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xls" ContentType="application/vnd.ms-exce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34E22" w:rsidP="00134E22">
            <w:pPr>
              <w:bidi w:val="0"/>
              <w:spacing w:after="20"/>
              <w:jc w:val="left"/>
              <w:rPr>
                <w:szCs w:val="20"/>
              </w:rPr>
            </w:pPr>
            <w:r w:rsidRPr="00134E22">
              <w:rPr>
                <w:sz w:val="40"/>
                <w:szCs w:val="20"/>
              </w:rPr>
              <w:t>CEDAW</w:t>
            </w:r>
            <w:r>
              <w:rPr>
                <w:szCs w:val="20"/>
              </w:rPr>
              <w:t>/C/JOR/5</w:t>
            </w:r>
            <w:r w:rsidR="00C60854" w:rsidRPr="00C60854">
              <w:rPr>
                <w:rStyle w:val="FootnoteReference"/>
                <w:sz w:val="20"/>
                <w:vertAlign w:val="baseline"/>
                <w:rtl/>
              </w:rPr>
              <w:footnoteReference w:customMarkFollows="1" w:id="1"/>
              <w:t>*</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134E22" w:rsidRDefault="00134E22" w:rsidP="00794EFE">
            <w:pPr>
              <w:bidi w:val="0"/>
              <w:spacing w:before="240"/>
              <w:jc w:val="left"/>
            </w:pPr>
            <w:r>
              <w:t>Distr.:</w:t>
            </w:r>
            <w:r w:rsidR="00794EFE">
              <w:t xml:space="preserve"> </w:t>
            </w:r>
            <w:r>
              <w:t>General</w:t>
            </w:r>
          </w:p>
          <w:p w:rsidR="00134E22" w:rsidRDefault="00134E22" w:rsidP="00E36A76">
            <w:pPr>
              <w:bidi w:val="0"/>
              <w:spacing w:after="120"/>
              <w:jc w:val="left"/>
            </w:pPr>
            <w:r>
              <w:t>24</w:t>
            </w:r>
            <w:r w:rsidR="00794EFE">
              <w:t xml:space="preserve"> </w:t>
            </w:r>
            <w:r>
              <w:t>September</w:t>
            </w:r>
            <w:r w:rsidR="00535096">
              <w:rPr>
                <w:rtl/>
              </w:rPr>
              <w:t xml:space="preserve"> </w:t>
            </w:r>
            <w:r>
              <w:t>2010</w:t>
            </w:r>
          </w:p>
          <w:p w:rsidR="00257225" w:rsidRPr="008B4BC6" w:rsidRDefault="00E36A76" w:rsidP="00B02999">
            <w:pPr>
              <w:bidi w:val="0"/>
              <w:jc w:val="left"/>
              <w:rPr>
                <w:rFonts w:hint="cs"/>
              </w:rPr>
            </w:pPr>
            <w:r>
              <w:t xml:space="preserve">Original: </w:t>
            </w:r>
            <w:r w:rsidR="00B02999">
              <w:t>Arabic</w:t>
            </w:r>
          </w:p>
        </w:tc>
      </w:tr>
    </w:tbl>
    <w:p w:rsidR="00134E22" w:rsidRPr="001D74C6" w:rsidRDefault="00134E22" w:rsidP="00BB52CA">
      <w:pPr>
        <w:spacing w:before="120" w:after="600" w:line="380" w:lineRule="exact"/>
        <w:rPr>
          <w:rFonts w:hint="cs"/>
          <w:b/>
          <w:bCs/>
          <w:spacing w:val="6"/>
          <w:kern w:val="16"/>
          <w:sz w:val="28"/>
          <w:szCs w:val="36"/>
          <w:rtl/>
        </w:rPr>
      </w:pPr>
      <w:r w:rsidRPr="001D74C6">
        <w:rPr>
          <w:rFonts w:hint="cs"/>
          <w:b/>
          <w:bCs/>
          <w:spacing w:val="6"/>
          <w:kern w:val="16"/>
          <w:sz w:val="28"/>
          <w:szCs w:val="36"/>
          <w:rtl/>
        </w:rPr>
        <w:t>اللجنة المعنية بالقضاء على التمييز ضد المرأة</w:t>
      </w:r>
    </w:p>
    <w:p w:rsidR="00134E22" w:rsidRPr="00EB464D" w:rsidRDefault="00134E22" w:rsidP="00134E22">
      <w:pPr>
        <w:pStyle w:val="HMGA"/>
        <w:rPr>
          <w:rFonts w:hint="cs"/>
          <w:kern w:val="16"/>
          <w:rtl/>
        </w:rPr>
      </w:pPr>
      <w:r>
        <w:rPr>
          <w:rFonts w:hint="cs"/>
          <w:kern w:val="16"/>
          <w:rtl/>
        </w:rPr>
        <w:tab/>
      </w:r>
      <w:r>
        <w:rPr>
          <w:rFonts w:hint="cs"/>
          <w:kern w:val="16"/>
          <w:rtl/>
        </w:rPr>
        <w:tab/>
      </w:r>
      <w:r w:rsidRPr="001D74C6">
        <w:rPr>
          <w:rFonts w:hint="cs"/>
          <w:spacing w:val="-6"/>
          <w:kern w:val="16"/>
          <w:rtl/>
        </w:rPr>
        <w:t xml:space="preserve">النظر في التقارير المقدمة من الدول الأطراف </w:t>
      </w:r>
      <w:r>
        <w:rPr>
          <w:rFonts w:hint="cs"/>
          <w:spacing w:val="-6"/>
          <w:kern w:val="16"/>
          <w:rtl/>
        </w:rPr>
        <w:t>بموجب ا</w:t>
      </w:r>
      <w:r w:rsidRPr="001D74C6">
        <w:rPr>
          <w:rFonts w:hint="cs"/>
          <w:spacing w:val="-6"/>
          <w:kern w:val="16"/>
          <w:rtl/>
        </w:rPr>
        <w:t>لمادة 18</w:t>
      </w:r>
      <w:r w:rsidRPr="00EB464D">
        <w:rPr>
          <w:rFonts w:hint="cs"/>
          <w:kern w:val="16"/>
          <w:rtl/>
        </w:rPr>
        <w:t xml:space="preserve"> من اتفاقية القضاء على جميع أشكال التمييز ضد المرأة</w:t>
      </w:r>
    </w:p>
    <w:p w:rsidR="00134E22" w:rsidRDefault="00134E22" w:rsidP="00134E22">
      <w:pPr>
        <w:pStyle w:val="HChGA"/>
        <w:rPr>
          <w:rFonts w:hint="cs"/>
          <w:kern w:val="16"/>
          <w:rtl/>
        </w:rPr>
      </w:pPr>
      <w:r>
        <w:rPr>
          <w:rFonts w:hint="cs"/>
          <w:kern w:val="16"/>
          <w:rtl/>
        </w:rPr>
        <w:tab/>
      </w:r>
      <w:r>
        <w:rPr>
          <w:rFonts w:hint="cs"/>
          <w:kern w:val="16"/>
          <w:rtl/>
        </w:rPr>
        <w:tab/>
      </w:r>
      <w:r w:rsidRPr="00EB464D">
        <w:rPr>
          <w:rFonts w:hint="cs"/>
          <w:kern w:val="16"/>
          <w:rtl/>
        </w:rPr>
        <w:t xml:space="preserve">التقرير الدوري </w:t>
      </w:r>
      <w:r>
        <w:rPr>
          <w:rFonts w:hint="cs"/>
          <w:kern w:val="16"/>
          <w:rtl/>
        </w:rPr>
        <w:t>الخامس ل</w:t>
      </w:r>
      <w:r w:rsidRPr="00EB464D">
        <w:rPr>
          <w:rFonts w:hint="cs"/>
          <w:kern w:val="16"/>
          <w:rtl/>
        </w:rPr>
        <w:t>لدول الأطراف</w:t>
      </w:r>
    </w:p>
    <w:p w:rsidR="00134E22" w:rsidRPr="008C437D" w:rsidRDefault="008C437D" w:rsidP="00C60854">
      <w:pPr>
        <w:pStyle w:val="HMGA"/>
        <w:rPr>
          <w:rFonts w:hint="cs"/>
          <w:rtl/>
        </w:rPr>
      </w:pPr>
      <w:r>
        <w:rPr>
          <w:rFonts w:hint="cs"/>
          <w:rtl/>
        </w:rPr>
        <w:tab/>
      </w:r>
      <w:r>
        <w:rPr>
          <w:rFonts w:hint="cs"/>
          <w:rtl/>
        </w:rPr>
        <w:tab/>
        <w:t>الأردن</w:t>
      </w:r>
      <w:r w:rsidR="00C60854" w:rsidRPr="00C60854">
        <w:rPr>
          <w:rStyle w:val="FootnoteReference"/>
          <w:sz w:val="20"/>
          <w:vertAlign w:val="baseline"/>
          <w:rtl/>
        </w:rPr>
        <w:footnoteReference w:customMarkFollows="1" w:id="2"/>
        <w:t>**</w:t>
      </w:r>
    </w:p>
    <w:p w:rsidR="00794EFE" w:rsidRPr="00982D8B" w:rsidRDefault="00134E22">
      <w:pPr>
        <w:spacing w:line="360" w:lineRule="exact"/>
        <w:rPr>
          <w:rFonts w:hint="cs"/>
          <w:sz w:val="36"/>
          <w:szCs w:val="36"/>
          <w:rtl/>
        </w:rPr>
      </w:pPr>
      <w:r>
        <w:rPr>
          <w:b/>
          <w:bCs/>
          <w:spacing w:val="6"/>
          <w:kern w:val="16"/>
          <w:sz w:val="36"/>
          <w:szCs w:val="36"/>
          <w:rtl/>
        </w:rPr>
        <w:br w:type="page"/>
      </w:r>
      <w:r w:rsidR="00794EFE">
        <w:rPr>
          <w:rFonts w:hint="cs"/>
          <w:sz w:val="36"/>
          <w:szCs w:val="36"/>
          <w:rtl/>
        </w:rPr>
        <w:t>المحتويات</w:t>
      </w:r>
    </w:p>
    <w:p w:rsidR="00794EFE" w:rsidRPr="00E64ED3" w:rsidRDefault="00794EFE">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134E22" w:rsidRPr="00794EFE" w:rsidRDefault="00794EFE" w:rsidP="00794EFE">
      <w:pPr>
        <w:tabs>
          <w:tab w:val="right" w:pos="1021"/>
          <w:tab w:val="left" w:pos="1077"/>
          <w:tab w:val="left" w:pos="1525"/>
          <w:tab w:val="left" w:pos="1842"/>
          <w:tab w:val="left" w:leader="dot" w:pos="7469"/>
          <w:tab w:val="left" w:pos="7972"/>
          <w:tab w:val="right" w:pos="9638"/>
        </w:tabs>
        <w:spacing w:after="120" w:line="360" w:lineRule="exact"/>
        <w:rPr>
          <w:rFonts w:hint="cs"/>
          <w:szCs w:val="28"/>
          <w:rtl/>
        </w:rPr>
      </w:pPr>
      <w:r w:rsidRPr="00794EFE">
        <w:rPr>
          <w:rFonts w:hint="cs"/>
          <w:szCs w:val="28"/>
          <w:rtl/>
        </w:rPr>
        <w:tab/>
      </w:r>
      <w:r w:rsidR="00134E22" w:rsidRPr="00794EFE">
        <w:rPr>
          <w:rFonts w:hint="cs"/>
          <w:szCs w:val="28"/>
          <w:rtl/>
        </w:rPr>
        <w:t>أولا</w:t>
      </w:r>
      <w:r w:rsidRPr="00794EFE">
        <w:rPr>
          <w:rFonts w:hint="cs"/>
          <w:szCs w:val="28"/>
          <w:rtl/>
        </w:rPr>
        <w:t>ً</w:t>
      </w:r>
      <w:r w:rsidRPr="00794EFE">
        <w:rPr>
          <w:rFonts w:hint="cs"/>
          <w:szCs w:val="28"/>
          <w:rtl/>
        </w:rPr>
        <w:tab/>
      </w:r>
      <w:r w:rsidR="00134E22" w:rsidRPr="00794EFE">
        <w:rPr>
          <w:rFonts w:hint="cs"/>
          <w:szCs w:val="28"/>
          <w:rtl/>
        </w:rPr>
        <w:t>-</w:t>
      </w:r>
      <w:r w:rsidR="00134E22" w:rsidRPr="00794EFE">
        <w:rPr>
          <w:rFonts w:hint="cs"/>
          <w:szCs w:val="28"/>
          <w:rtl/>
        </w:rPr>
        <w:tab/>
        <w:t>مقدمة</w:t>
      </w:r>
      <w:r w:rsidR="00134E22" w:rsidRPr="00794EFE">
        <w:rPr>
          <w:rFonts w:hint="cs"/>
          <w:szCs w:val="28"/>
          <w:rtl/>
        </w:rPr>
        <w:tab/>
      </w:r>
      <w:r w:rsidR="00134E22" w:rsidRPr="00794EFE">
        <w:rPr>
          <w:rFonts w:hint="cs"/>
          <w:szCs w:val="28"/>
          <w:rtl/>
        </w:rPr>
        <w:tab/>
        <w:t>1-6</w:t>
      </w:r>
      <w:r w:rsidR="00134E22" w:rsidRPr="00794EFE">
        <w:rPr>
          <w:rFonts w:hint="cs"/>
          <w:szCs w:val="28"/>
          <w:rtl/>
        </w:rPr>
        <w:tab/>
      </w:r>
      <w:r w:rsidR="001F1838">
        <w:rPr>
          <w:rFonts w:hint="cs"/>
          <w:szCs w:val="28"/>
          <w:rtl/>
        </w:rPr>
        <w:t>3</w:t>
      </w:r>
    </w:p>
    <w:p w:rsidR="00794EFE" w:rsidRDefault="00794EFE" w:rsidP="00794EFE">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right="2240"/>
        <w:rPr>
          <w:rFonts w:hint="cs"/>
          <w:szCs w:val="28"/>
          <w:rtl/>
        </w:rPr>
      </w:pPr>
      <w:r w:rsidRPr="00794EFE">
        <w:rPr>
          <w:rFonts w:hint="cs"/>
          <w:szCs w:val="28"/>
          <w:rtl/>
        </w:rPr>
        <w:tab/>
      </w:r>
      <w:r w:rsidR="00134E22" w:rsidRPr="00794EFE">
        <w:rPr>
          <w:rFonts w:hint="cs"/>
          <w:szCs w:val="28"/>
          <w:rtl/>
        </w:rPr>
        <w:t>ثانيا</w:t>
      </w:r>
      <w:r w:rsidRPr="00794EFE">
        <w:rPr>
          <w:rFonts w:hint="cs"/>
          <w:szCs w:val="28"/>
          <w:rtl/>
        </w:rPr>
        <w:t>ً</w:t>
      </w:r>
      <w:r w:rsidRPr="00794EFE">
        <w:rPr>
          <w:rFonts w:hint="cs"/>
          <w:szCs w:val="28"/>
          <w:rtl/>
        </w:rPr>
        <w:tab/>
        <w:t>-</w:t>
      </w:r>
      <w:r w:rsidR="00134E22" w:rsidRPr="00794EFE">
        <w:rPr>
          <w:rFonts w:hint="cs"/>
          <w:szCs w:val="28"/>
          <w:rtl/>
        </w:rPr>
        <w:tab/>
        <w:t xml:space="preserve">المعلومات </w:t>
      </w:r>
      <w:r w:rsidR="00134E22" w:rsidRPr="00794EFE">
        <w:rPr>
          <w:rFonts w:hint="cs"/>
          <w:szCs w:val="28"/>
          <w:rtl/>
          <w:lang w:val="fr-CH"/>
        </w:rPr>
        <w:t>التي</w:t>
      </w:r>
      <w:r w:rsidR="00134E22" w:rsidRPr="00794EFE">
        <w:rPr>
          <w:rFonts w:hint="cs"/>
          <w:szCs w:val="28"/>
          <w:rtl/>
        </w:rPr>
        <w:t xml:space="preserve"> تتعلق بالمواد من 1 إلى 16 من اتفاقية القضاء على جميع أشكال </w:t>
      </w:r>
      <w:r>
        <w:rPr>
          <w:szCs w:val="28"/>
          <w:rtl/>
        </w:rPr>
        <w:br/>
      </w:r>
      <w:r>
        <w:rPr>
          <w:rFonts w:hint="cs"/>
          <w:szCs w:val="28"/>
          <w:rtl/>
        </w:rPr>
        <w:tab/>
      </w:r>
      <w:r>
        <w:rPr>
          <w:rFonts w:hint="cs"/>
          <w:szCs w:val="28"/>
          <w:rtl/>
        </w:rPr>
        <w:tab/>
      </w:r>
      <w:r>
        <w:rPr>
          <w:rFonts w:hint="cs"/>
          <w:szCs w:val="28"/>
          <w:rtl/>
        </w:rPr>
        <w:tab/>
      </w:r>
      <w:r w:rsidR="00134E22" w:rsidRPr="00794EFE">
        <w:rPr>
          <w:rFonts w:hint="cs"/>
          <w:szCs w:val="28"/>
          <w:rtl/>
        </w:rPr>
        <w:t>التمييز ضد المرأة</w:t>
      </w:r>
      <w:r w:rsidR="00134E22" w:rsidRPr="00794EFE">
        <w:rPr>
          <w:rFonts w:hint="cs"/>
          <w:szCs w:val="28"/>
          <w:rtl/>
        </w:rPr>
        <w:tab/>
      </w:r>
      <w:r>
        <w:rPr>
          <w:rFonts w:hint="cs"/>
          <w:b/>
          <w:bCs/>
          <w:szCs w:val="28"/>
          <w:rtl/>
        </w:rPr>
        <w:tab/>
      </w:r>
      <w:r w:rsidR="00134E22" w:rsidRPr="00794EFE">
        <w:rPr>
          <w:rFonts w:hint="cs"/>
          <w:szCs w:val="28"/>
          <w:rtl/>
        </w:rPr>
        <w:t>7-316</w:t>
      </w:r>
      <w:r>
        <w:rPr>
          <w:rFonts w:hint="cs"/>
          <w:szCs w:val="28"/>
          <w:rtl/>
        </w:rPr>
        <w:tab/>
      </w:r>
      <w:r w:rsidR="001F1838">
        <w:rPr>
          <w:rFonts w:hint="cs"/>
          <w:szCs w:val="28"/>
          <w:rtl/>
        </w:rPr>
        <w:t>4</w:t>
      </w:r>
    </w:p>
    <w:p w:rsidR="00134E22" w:rsidRPr="00794EFE" w:rsidRDefault="00794EFE" w:rsidP="00285903">
      <w:pPr>
        <w:tabs>
          <w:tab w:val="left" w:pos="693"/>
          <w:tab w:val="right" w:pos="1021"/>
          <w:tab w:val="left" w:leader="dot" w:pos="7469"/>
          <w:tab w:val="left" w:pos="7972"/>
          <w:tab w:val="right" w:pos="9638"/>
        </w:tabs>
        <w:spacing w:after="60" w:line="360" w:lineRule="exact"/>
        <w:ind w:right="2240"/>
        <w:rPr>
          <w:rFonts w:hint="cs"/>
          <w:szCs w:val="28"/>
          <w:rtl/>
        </w:rPr>
      </w:pPr>
      <w:r>
        <w:rPr>
          <w:rFonts w:hint="cs"/>
          <w:szCs w:val="28"/>
          <w:rtl/>
        </w:rPr>
        <w:tab/>
        <w:t>الجزء الأول</w:t>
      </w:r>
      <w:r>
        <w:rPr>
          <w:rFonts w:hint="cs"/>
          <w:szCs w:val="28"/>
          <w:rtl/>
        </w:rPr>
        <w:tab/>
      </w:r>
      <w:r w:rsidR="00134E22" w:rsidRPr="00794EFE">
        <w:rPr>
          <w:rFonts w:hint="cs"/>
          <w:szCs w:val="28"/>
          <w:rtl/>
        </w:rPr>
        <w:tab/>
        <w:t>7-105</w:t>
      </w:r>
      <w:r>
        <w:rPr>
          <w:rFonts w:hint="cs"/>
          <w:szCs w:val="28"/>
          <w:rtl/>
        </w:rPr>
        <w:tab/>
      </w:r>
      <w:r w:rsidR="001F1838">
        <w:rPr>
          <w:rFonts w:hint="cs"/>
          <w:szCs w:val="28"/>
          <w:rtl/>
        </w:rPr>
        <w:t>4</w:t>
      </w:r>
    </w:p>
    <w:p w:rsidR="00134E22" w:rsidRPr="00794EFE" w:rsidRDefault="00794EFE" w:rsidP="00856419">
      <w:pPr>
        <w:tabs>
          <w:tab w:val="right" w:pos="1021"/>
          <w:tab w:val="left" w:pos="1077"/>
          <w:tab w:val="left" w:pos="1525"/>
          <w:tab w:val="left" w:pos="1842"/>
          <w:tab w:val="left" w:leader="dot" w:pos="7469"/>
          <w:tab w:val="left" w:pos="7972"/>
          <w:tab w:val="right" w:pos="9638"/>
        </w:tabs>
        <w:spacing w:after="60" w:line="360" w:lineRule="exact"/>
        <w:ind w:right="2240"/>
        <w:rPr>
          <w:rFonts w:hint="cs"/>
          <w:szCs w:val="28"/>
          <w:rtl/>
        </w:rPr>
      </w:pPr>
      <w:r>
        <w:rPr>
          <w:rFonts w:hint="cs"/>
          <w:szCs w:val="28"/>
          <w:rtl/>
        </w:rPr>
        <w:tab/>
      </w:r>
      <w:r>
        <w:rPr>
          <w:rFonts w:hint="cs"/>
          <w:szCs w:val="28"/>
          <w:rtl/>
        </w:rPr>
        <w:tab/>
      </w:r>
      <w:r w:rsidR="00134E22" w:rsidRPr="00794EFE">
        <w:rPr>
          <w:rFonts w:hint="cs"/>
          <w:szCs w:val="28"/>
          <w:rtl/>
        </w:rPr>
        <w:tab/>
        <w:t>المادة 1</w:t>
      </w:r>
      <w:r w:rsidR="00134E22" w:rsidRPr="00794EFE">
        <w:rPr>
          <w:szCs w:val="28"/>
        </w:rPr>
        <w:tab/>
      </w:r>
      <w:r>
        <w:rPr>
          <w:rFonts w:hint="cs"/>
          <w:szCs w:val="28"/>
          <w:rtl/>
        </w:rPr>
        <w:tab/>
      </w:r>
      <w:r w:rsidR="00134E22" w:rsidRPr="00794EFE">
        <w:rPr>
          <w:rFonts w:hint="cs"/>
          <w:szCs w:val="28"/>
          <w:rtl/>
        </w:rPr>
        <w:t>7-9</w:t>
      </w:r>
      <w:r>
        <w:rPr>
          <w:rFonts w:hint="cs"/>
          <w:szCs w:val="28"/>
          <w:rtl/>
        </w:rPr>
        <w:tab/>
      </w:r>
      <w:r w:rsidR="001F1838">
        <w:rPr>
          <w:rFonts w:hint="cs"/>
          <w:szCs w:val="28"/>
          <w:rtl/>
        </w:rPr>
        <w:t>4</w:t>
      </w:r>
    </w:p>
    <w:p w:rsidR="00134E22" w:rsidRPr="00794EFE" w:rsidRDefault="00794EFE" w:rsidP="00856419">
      <w:pPr>
        <w:tabs>
          <w:tab w:val="right" w:pos="1021"/>
          <w:tab w:val="left" w:pos="1077"/>
          <w:tab w:val="left" w:pos="1525"/>
          <w:tab w:val="left" w:pos="1842"/>
          <w:tab w:val="left" w:leader="dot" w:pos="7469"/>
          <w:tab w:val="left" w:pos="7972"/>
          <w:tab w:val="right" w:pos="9638"/>
        </w:tabs>
        <w:spacing w:after="60" w:line="360" w:lineRule="exact"/>
        <w:ind w:right="2240"/>
        <w:rPr>
          <w:rFonts w:hint="cs"/>
          <w:szCs w:val="28"/>
          <w:rtl/>
        </w:rPr>
      </w:pPr>
      <w:r>
        <w:rPr>
          <w:rFonts w:hint="cs"/>
          <w:szCs w:val="28"/>
          <w:rtl/>
        </w:rPr>
        <w:tab/>
      </w:r>
      <w:r>
        <w:rPr>
          <w:rFonts w:hint="cs"/>
          <w:szCs w:val="28"/>
          <w:rtl/>
        </w:rPr>
        <w:tab/>
      </w:r>
      <w:r w:rsidR="00134E22" w:rsidRPr="00794EFE">
        <w:rPr>
          <w:rFonts w:hint="cs"/>
          <w:szCs w:val="28"/>
          <w:rtl/>
        </w:rPr>
        <w:tab/>
        <w:t>المادة 2</w:t>
      </w:r>
      <w:r>
        <w:rPr>
          <w:rFonts w:hint="cs"/>
          <w:szCs w:val="28"/>
          <w:rtl/>
        </w:rPr>
        <w:tab/>
      </w:r>
      <w:r>
        <w:rPr>
          <w:rFonts w:hint="cs"/>
          <w:szCs w:val="28"/>
          <w:rtl/>
        </w:rPr>
        <w:tab/>
      </w:r>
      <w:r w:rsidR="00134E22" w:rsidRPr="00794EFE">
        <w:rPr>
          <w:rFonts w:hint="cs"/>
          <w:szCs w:val="28"/>
          <w:rtl/>
        </w:rPr>
        <w:t>10-64</w:t>
      </w:r>
      <w:r>
        <w:rPr>
          <w:rFonts w:hint="cs"/>
          <w:szCs w:val="28"/>
          <w:rtl/>
        </w:rPr>
        <w:tab/>
      </w:r>
      <w:r w:rsidR="001F1838">
        <w:rPr>
          <w:rFonts w:hint="cs"/>
          <w:szCs w:val="28"/>
          <w:rtl/>
        </w:rPr>
        <w:t>5</w:t>
      </w:r>
    </w:p>
    <w:p w:rsidR="00134E22" w:rsidRPr="00794EFE" w:rsidRDefault="00794EFE" w:rsidP="00856419">
      <w:pPr>
        <w:tabs>
          <w:tab w:val="right" w:pos="1021"/>
          <w:tab w:val="left" w:pos="1077"/>
          <w:tab w:val="left" w:pos="1525"/>
          <w:tab w:val="left" w:pos="1842"/>
          <w:tab w:val="left" w:leader="dot" w:pos="7469"/>
          <w:tab w:val="left" w:pos="7972"/>
          <w:tab w:val="right" w:pos="9638"/>
        </w:tabs>
        <w:spacing w:after="60" w:line="360" w:lineRule="exact"/>
        <w:ind w:right="2240"/>
        <w:rPr>
          <w:rFonts w:hint="cs"/>
          <w:szCs w:val="28"/>
          <w:rtl/>
        </w:rPr>
      </w:pPr>
      <w:r>
        <w:rPr>
          <w:rFonts w:hint="cs"/>
          <w:szCs w:val="28"/>
          <w:rtl/>
        </w:rPr>
        <w:tab/>
      </w:r>
      <w:r>
        <w:rPr>
          <w:rFonts w:hint="cs"/>
          <w:szCs w:val="28"/>
          <w:rtl/>
        </w:rPr>
        <w:tab/>
      </w:r>
      <w:r w:rsidR="00134E22" w:rsidRPr="00794EFE">
        <w:rPr>
          <w:rFonts w:hint="cs"/>
          <w:szCs w:val="28"/>
          <w:rtl/>
        </w:rPr>
        <w:tab/>
        <w:t>المادة 3</w:t>
      </w:r>
      <w:r>
        <w:rPr>
          <w:rFonts w:hint="cs"/>
          <w:szCs w:val="28"/>
          <w:rtl/>
        </w:rPr>
        <w:tab/>
      </w:r>
      <w:r>
        <w:rPr>
          <w:rFonts w:hint="cs"/>
          <w:szCs w:val="28"/>
          <w:rtl/>
        </w:rPr>
        <w:tab/>
      </w:r>
      <w:r w:rsidR="00134E22" w:rsidRPr="00794EFE">
        <w:rPr>
          <w:rFonts w:hint="cs"/>
          <w:szCs w:val="28"/>
          <w:rtl/>
        </w:rPr>
        <w:t>65-69</w:t>
      </w:r>
      <w:r>
        <w:rPr>
          <w:rFonts w:hint="cs"/>
          <w:szCs w:val="28"/>
          <w:rtl/>
        </w:rPr>
        <w:tab/>
      </w:r>
      <w:r w:rsidR="001F1838">
        <w:rPr>
          <w:rFonts w:hint="cs"/>
          <w:szCs w:val="28"/>
          <w:rtl/>
        </w:rPr>
        <w:t>22</w:t>
      </w:r>
    </w:p>
    <w:p w:rsidR="00134E22" w:rsidRPr="00794EFE" w:rsidRDefault="00794EFE" w:rsidP="00856419">
      <w:pPr>
        <w:tabs>
          <w:tab w:val="right" w:pos="1021"/>
          <w:tab w:val="left" w:pos="1077"/>
          <w:tab w:val="left" w:pos="1525"/>
          <w:tab w:val="left" w:pos="1842"/>
          <w:tab w:val="left" w:leader="dot" w:pos="7469"/>
          <w:tab w:val="left" w:pos="7972"/>
          <w:tab w:val="right" w:pos="9638"/>
        </w:tabs>
        <w:spacing w:after="60" w:line="360" w:lineRule="exact"/>
        <w:ind w:right="2240"/>
        <w:rPr>
          <w:rFonts w:hint="cs"/>
          <w:szCs w:val="28"/>
          <w:rtl/>
        </w:rPr>
      </w:pPr>
      <w:r>
        <w:rPr>
          <w:rFonts w:hint="cs"/>
          <w:szCs w:val="28"/>
          <w:rtl/>
        </w:rPr>
        <w:tab/>
      </w:r>
      <w:r>
        <w:rPr>
          <w:rFonts w:hint="cs"/>
          <w:szCs w:val="28"/>
          <w:rtl/>
        </w:rPr>
        <w:tab/>
      </w:r>
      <w:r w:rsidR="00134E22" w:rsidRPr="00794EFE">
        <w:rPr>
          <w:rFonts w:hint="cs"/>
          <w:szCs w:val="28"/>
          <w:rtl/>
        </w:rPr>
        <w:tab/>
        <w:t>المادة 4</w:t>
      </w:r>
      <w:r>
        <w:rPr>
          <w:rFonts w:hint="cs"/>
          <w:szCs w:val="28"/>
          <w:rtl/>
        </w:rPr>
        <w:tab/>
      </w:r>
      <w:r>
        <w:rPr>
          <w:rFonts w:hint="cs"/>
          <w:szCs w:val="28"/>
          <w:rtl/>
        </w:rPr>
        <w:tab/>
      </w:r>
      <w:r w:rsidR="00134E22" w:rsidRPr="00794EFE">
        <w:rPr>
          <w:rFonts w:hint="cs"/>
          <w:szCs w:val="28"/>
          <w:rtl/>
        </w:rPr>
        <w:t>70-81</w:t>
      </w:r>
      <w:r>
        <w:rPr>
          <w:rFonts w:hint="cs"/>
          <w:szCs w:val="28"/>
          <w:rtl/>
        </w:rPr>
        <w:tab/>
      </w:r>
      <w:r w:rsidR="001F1838">
        <w:rPr>
          <w:rFonts w:hint="cs"/>
          <w:szCs w:val="28"/>
          <w:rtl/>
        </w:rPr>
        <w:t>24</w:t>
      </w:r>
    </w:p>
    <w:p w:rsidR="00134E22" w:rsidRPr="00794EFE" w:rsidRDefault="00794EFE" w:rsidP="00856419">
      <w:pPr>
        <w:tabs>
          <w:tab w:val="right" w:pos="1021"/>
          <w:tab w:val="left" w:pos="1077"/>
          <w:tab w:val="left" w:pos="1525"/>
          <w:tab w:val="left" w:pos="1842"/>
          <w:tab w:val="left" w:leader="dot" w:pos="7469"/>
          <w:tab w:val="left" w:pos="7972"/>
          <w:tab w:val="right" w:pos="9638"/>
        </w:tabs>
        <w:spacing w:after="60" w:line="360" w:lineRule="exact"/>
        <w:ind w:right="2240"/>
        <w:rPr>
          <w:rFonts w:hint="cs"/>
          <w:szCs w:val="28"/>
          <w:rtl/>
        </w:rPr>
      </w:pPr>
      <w:r>
        <w:rPr>
          <w:rFonts w:hint="cs"/>
          <w:szCs w:val="28"/>
          <w:rtl/>
        </w:rPr>
        <w:tab/>
      </w:r>
      <w:r>
        <w:rPr>
          <w:rFonts w:hint="cs"/>
          <w:szCs w:val="28"/>
          <w:rtl/>
        </w:rPr>
        <w:tab/>
      </w:r>
      <w:r w:rsidR="00134E22" w:rsidRPr="00794EFE">
        <w:rPr>
          <w:rFonts w:hint="cs"/>
          <w:szCs w:val="28"/>
          <w:rtl/>
        </w:rPr>
        <w:tab/>
        <w:t>المادة 5</w:t>
      </w:r>
      <w:r w:rsidR="00134E22" w:rsidRPr="00794EFE">
        <w:rPr>
          <w:rFonts w:hint="cs"/>
          <w:szCs w:val="28"/>
          <w:rtl/>
        </w:rPr>
        <w:tab/>
      </w:r>
      <w:r w:rsidR="00134E22" w:rsidRPr="00794EFE">
        <w:rPr>
          <w:rFonts w:hint="cs"/>
          <w:szCs w:val="28"/>
          <w:rtl/>
        </w:rPr>
        <w:tab/>
        <w:t>82-93</w:t>
      </w:r>
      <w:r>
        <w:rPr>
          <w:rFonts w:hint="cs"/>
          <w:szCs w:val="28"/>
          <w:rtl/>
        </w:rPr>
        <w:tab/>
      </w:r>
      <w:r w:rsidR="001F1838">
        <w:rPr>
          <w:rFonts w:hint="cs"/>
          <w:szCs w:val="28"/>
          <w:rtl/>
        </w:rPr>
        <w:t>28</w:t>
      </w:r>
    </w:p>
    <w:p w:rsidR="00134E22" w:rsidRPr="00794EFE" w:rsidRDefault="00794EFE" w:rsidP="00856419">
      <w:pPr>
        <w:tabs>
          <w:tab w:val="right" w:pos="1021"/>
          <w:tab w:val="left" w:pos="1077"/>
          <w:tab w:val="left" w:pos="1525"/>
          <w:tab w:val="left" w:pos="1842"/>
          <w:tab w:val="left" w:leader="dot" w:pos="7469"/>
          <w:tab w:val="left" w:pos="7972"/>
          <w:tab w:val="right" w:pos="9638"/>
        </w:tabs>
        <w:spacing w:after="120" w:line="360" w:lineRule="exact"/>
        <w:ind w:right="2240"/>
        <w:rPr>
          <w:rFonts w:hint="cs"/>
          <w:szCs w:val="28"/>
          <w:rtl/>
        </w:rPr>
      </w:pPr>
      <w:r>
        <w:rPr>
          <w:rFonts w:hint="cs"/>
          <w:szCs w:val="28"/>
          <w:rtl/>
        </w:rPr>
        <w:tab/>
      </w:r>
      <w:r>
        <w:rPr>
          <w:rFonts w:hint="cs"/>
          <w:szCs w:val="28"/>
          <w:rtl/>
        </w:rPr>
        <w:tab/>
      </w:r>
      <w:r>
        <w:rPr>
          <w:rFonts w:hint="cs"/>
          <w:szCs w:val="28"/>
          <w:rtl/>
        </w:rPr>
        <w:tab/>
        <w:t>المادة 6</w:t>
      </w:r>
      <w:r>
        <w:rPr>
          <w:rFonts w:hint="cs"/>
          <w:szCs w:val="28"/>
          <w:rtl/>
        </w:rPr>
        <w:tab/>
      </w:r>
      <w:r>
        <w:rPr>
          <w:rFonts w:hint="cs"/>
          <w:szCs w:val="28"/>
          <w:rtl/>
        </w:rPr>
        <w:tab/>
      </w:r>
      <w:r w:rsidR="00134E22" w:rsidRPr="00794EFE">
        <w:rPr>
          <w:rFonts w:hint="cs"/>
          <w:szCs w:val="28"/>
          <w:rtl/>
        </w:rPr>
        <w:t>94-105</w:t>
      </w:r>
      <w:r>
        <w:rPr>
          <w:rFonts w:hint="cs"/>
          <w:szCs w:val="28"/>
          <w:rtl/>
        </w:rPr>
        <w:tab/>
      </w:r>
      <w:r w:rsidR="001F1838">
        <w:rPr>
          <w:rFonts w:hint="cs"/>
          <w:szCs w:val="28"/>
          <w:rtl/>
        </w:rPr>
        <w:t>32</w:t>
      </w:r>
    </w:p>
    <w:p w:rsidR="00134E22" w:rsidRPr="00794EFE" w:rsidRDefault="00794EFE" w:rsidP="00285903">
      <w:pPr>
        <w:tabs>
          <w:tab w:val="left" w:pos="693"/>
          <w:tab w:val="right" w:pos="1021"/>
          <w:tab w:val="left" w:leader="dot" w:pos="7469"/>
          <w:tab w:val="left" w:pos="7972"/>
          <w:tab w:val="right" w:pos="9638"/>
        </w:tabs>
        <w:spacing w:after="60" w:line="360" w:lineRule="exact"/>
        <w:ind w:right="2240"/>
        <w:rPr>
          <w:rFonts w:hint="cs"/>
          <w:szCs w:val="28"/>
          <w:rtl/>
        </w:rPr>
      </w:pPr>
      <w:r>
        <w:rPr>
          <w:rFonts w:hint="cs"/>
          <w:szCs w:val="28"/>
          <w:rtl/>
        </w:rPr>
        <w:tab/>
        <w:t>الجزء الثاني</w:t>
      </w:r>
      <w:r>
        <w:rPr>
          <w:rFonts w:hint="cs"/>
          <w:szCs w:val="28"/>
          <w:rtl/>
        </w:rPr>
        <w:tab/>
      </w:r>
      <w:r w:rsidR="00134E22" w:rsidRPr="00794EFE">
        <w:rPr>
          <w:rFonts w:hint="cs"/>
          <w:szCs w:val="28"/>
          <w:rtl/>
        </w:rPr>
        <w:tab/>
        <w:t>106-122</w:t>
      </w:r>
      <w:r>
        <w:rPr>
          <w:rFonts w:hint="cs"/>
          <w:szCs w:val="28"/>
          <w:rtl/>
        </w:rPr>
        <w:tab/>
      </w:r>
      <w:r w:rsidR="001F1838">
        <w:rPr>
          <w:rFonts w:hint="cs"/>
          <w:szCs w:val="28"/>
          <w:rtl/>
        </w:rPr>
        <w:t>36</w:t>
      </w:r>
    </w:p>
    <w:p w:rsidR="00134E22" w:rsidRPr="00794EFE" w:rsidRDefault="00794EFE" w:rsidP="00856419">
      <w:pPr>
        <w:tabs>
          <w:tab w:val="right" w:pos="1021"/>
          <w:tab w:val="left" w:pos="1077"/>
          <w:tab w:val="left" w:pos="1525"/>
          <w:tab w:val="left" w:pos="1842"/>
          <w:tab w:val="left" w:leader="dot" w:pos="7469"/>
          <w:tab w:val="left" w:pos="7972"/>
          <w:tab w:val="right" w:pos="9638"/>
        </w:tabs>
        <w:spacing w:after="60" w:line="360" w:lineRule="exact"/>
        <w:ind w:right="2240"/>
        <w:rPr>
          <w:rFonts w:hint="cs"/>
          <w:szCs w:val="28"/>
          <w:rtl/>
        </w:rPr>
      </w:pPr>
      <w:r>
        <w:rPr>
          <w:rFonts w:hint="cs"/>
          <w:szCs w:val="28"/>
          <w:rtl/>
        </w:rPr>
        <w:tab/>
      </w:r>
      <w:r>
        <w:rPr>
          <w:rFonts w:hint="cs"/>
          <w:szCs w:val="28"/>
          <w:rtl/>
        </w:rPr>
        <w:tab/>
      </w:r>
      <w:r>
        <w:rPr>
          <w:rFonts w:hint="cs"/>
          <w:szCs w:val="28"/>
          <w:rtl/>
        </w:rPr>
        <w:tab/>
        <w:t>المادة 7</w:t>
      </w:r>
      <w:r>
        <w:rPr>
          <w:rFonts w:hint="cs"/>
          <w:szCs w:val="28"/>
          <w:rtl/>
        </w:rPr>
        <w:tab/>
      </w:r>
      <w:r w:rsidR="00134E22" w:rsidRPr="00794EFE">
        <w:rPr>
          <w:rFonts w:hint="cs"/>
          <w:szCs w:val="28"/>
          <w:rtl/>
        </w:rPr>
        <w:tab/>
        <w:t>106-116</w:t>
      </w:r>
      <w:r>
        <w:rPr>
          <w:rFonts w:hint="cs"/>
          <w:szCs w:val="28"/>
          <w:rtl/>
        </w:rPr>
        <w:tab/>
      </w:r>
      <w:r w:rsidR="001F1838">
        <w:rPr>
          <w:rFonts w:hint="cs"/>
          <w:szCs w:val="28"/>
          <w:rtl/>
        </w:rPr>
        <w:t>36</w:t>
      </w:r>
    </w:p>
    <w:p w:rsidR="00134E22" w:rsidRPr="00794EFE" w:rsidRDefault="00794EFE" w:rsidP="00856419">
      <w:pPr>
        <w:tabs>
          <w:tab w:val="right" w:pos="1021"/>
          <w:tab w:val="left" w:pos="1077"/>
          <w:tab w:val="left" w:pos="1525"/>
          <w:tab w:val="left" w:pos="1842"/>
          <w:tab w:val="left" w:leader="dot" w:pos="7469"/>
          <w:tab w:val="left" w:pos="7972"/>
          <w:tab w:val="right" w:pos="9638"/>
        </w:tabs>
        <w:spacing w:after="60" w:line="360" w:lineRule="exact"/>
        <w:ind w:right="2240"/>
        <w:rPr>
          <w:rFonts w:hint="cs"/>
          <w:szCs w:val="28"/>
          <w:rtl/>
        </w:rPr>
      </w:pPr>
      <w:r>
        <w:rPr>
          <w:rFonts w:hint="cs"/>
          <w:szCs w:val="28"/>
          <w:rtl/>
        </w:rPr>
        <w:tab/>
      </w:r>
      <w:r>
        <w:rPr>
          <w:rFonts w:hint="cs"/>
          <w:szCs w:val="28"/>
          <w:rtl/>
        </w:rPr>
        <w:tab/>
      </w:r>
      <w:r>
        <w:rPr>
          <w:rFonts w:hint="cs"/>
          <w:szCs w:val="28"/>
          <w:rtl/>
        </w:rPr>
        <w:tab/>
        <w:t>المادة 8</w:t>
      </w:r>
      <w:r>
        <w:rPr>
          <w:rFonts w:hint="cs"/>
          <w:szCs w:val="28"/>
          <w:rtl/>
        </w:rPr>
        <w:tab/>
      </w:r>
      <w:r w:rsidR="00134E22" w:rsidRPr="00794EFE">
        <w:rPr>
          <w:rFonts w:hint="cs"/>
          <w:szCs w:val="28"/>
          <w:rtl/>
        </w:rPr>
        <w:tab/>
        <w:t>117-119</w:t>
      </w:r>
      <w:r>
        <w:rPr>
          <w:rFonts w:hint="cs"/>
          <w:szCs w:val="28"/>
          <w:rtl/>
        </w:rPr>
        <w:tab/>
      </w:r>
      <w:r w:rsidR="001F1838">
        <w:rPr>
          <w:rFonts w:hint="cs"/>
          <w:szCs w:val="28"/>
          <w:rtl/>
        </w:rPr>
        <w:t>40</w:t>
      </w:r>
    </w:p>
    <w:p w:rsidR="00134E22" w:rsidRPr="00794EFE" w:rsidRDefault="00794EFE" w:rsidP="00313885">
      <w:pPr>
        <w:tabs>
          <w:tab w:val="right" w:pos="1021"/>
          <w:tab w:val="left" w:pos="1077"/>
          <w:tab w:val="left" w:pos="1525"/>
          <w:tab w:val="left" w:pos="1842"/>
          <w:tab w:val="left" w:leader="dot" w:pos="7469"/>
          <w:tab w:val="left" w:pos="7972"/>
          <w:tab w:val="right" w:pos="9638"/>
        </w:tabs>
        <w:spacing w:after="120" w:line="360" w:lineRule="exact"/>
        <w:ind w:right="2240"/>
        <w:rPr>
          <w:rFonts w:hint="cs"/>
          <w:szCs w:val="28"/>
          <w:rtl/>
        </w:rPr>
      </w:pPr>
      <w:r>
        <w:rPr>
          <w:rFonts w:hint="cs"/>
          <w:szCs w:val="28"/>
          <w:rtl/>
        </w:rPr>
        <w:tab/>
      </w:r>
      <w:r>
        <w:rPr>
          <w:rFonts w:hint="cs"/>
          <w:szCs w:val="28"/>
          <w:rtl/>
        </w:rPr>
        <w:tab/>
      </w:r>
      <w:r>
        <w:rPr>
          <w:rFonts w:hint="cs"/>
          <w:szCs w:val="28"/>
          <w:rtl/>
        </w:rPr>
        <w:tab/>
        <w:t>المادة 9</w:t>
      </w:r>
      <w:r>
        <w:rPr>
          <w:rFonts w:hint="cs"/>
          <w:szCs w:val="28"/>
          <w:rtl/>
        </w:rPr>
        <w:tab/>
      </w:r>
      <w:r w:rsidR="00134E22" w:rsidRPr="00794EFE">
        <w:rPr>
          <w:rFonts w:hint="cs"/>
          <w:szCs w:val="28"/>
          <w:rtl/>
        </w:rPr>
        <w:tab/>
        <w:t>120-122</w:t>
      </w:r>
      <w:r>
        <w:rPr>
          <w:rFonts w:hint="cs"/>
          <w:szCs w:val="28"/>
          <w:rtl/>
        </w:rPr>
        <w:tab/>
      </w:r>
      <w:r w:rsidR="001F1838">
        <w:rPr>
          <w:rFonts w:hint="cs"/>
          <w:szCs w:val="28"/>
          <w:rtl/>
        </w:rPr>
        <w:t>41</w:t>
      </w:r>
    </w:p>
    <w:p w:rsidR="00134E22" w:rsidRPr="00794EFE" w:rsidRDefault="00794EFE" w:rsidP="00285903">
      <w:pPr>
        <w:tabs>
          <w:tab w:val="left" w:pos="693"/>
          <w:tab w:val="right" w:pos="1021"/>
          <w:tab w:val="left" w:leader="dot" w:pos="7469"/>
          <w:tab w:val="left" w:pos="7972"/>
          <w:tab w:val="right" w:pos="9638"/>
        </w:tabs>
        <w:spacing w:after="60" w:line="360" w:lineRule="exact"/>
        <w:ind w:right="2240"/>
        <w:rPr>
          <w:rFonts w:hint="cs"/>
          <w:szCs w:val="28"/>
          <w:rtl/>
        </w:rPr>
      </w:pPr>
      <w:r>
        <w:rPr>
          <w:rFonts w:hint="cs"/>
          <w:szCs w:val="28"/>
          <w:rtl/>
        </w:rPr>
        <w:tab/>
        <w:t>الجزء الثالث</w:t>
      </w:r>
      <w:r>
        <w:rPr>
          <w:rFonts w:hint="cs"/>
          <w:szCs w:val="28"/>
          <w:rtl/>
        </w:rPr>
        <w:tab/>
      </w:r>
      <w:r w:rsidR="00134E22" w:rsidRPr="00794EFE">
        <w:rPr>
          <w:rFonts w:hint="cs"/>
          <w:szCs w:val="28"/>
          <w:rtl/>
        </w:rPr>
        <w:tab/>
        <w:t>123-293</w:t>
      </w:r>
      <w:r>
        <w:rPr>
          <w:rFonts w:hint="cs"/>
          <w:szCs w:val="28"/>
          <w:rtl/>
        </w:rPr>
        <w:tab/>
      </w:r>
      <w:r w:rsidR="001F1838">
        <w:rPr>
          <w:rFonts w:hint="cs"/>
          <w:szCs w:val="28"/>
          <w:rtl/>
        </w:rPr>
        <w:t>43</w:t>
      </w:r>
    </w:p>
    <w:p w:rsidR="00134E22" w:rsidRPr="00794EFE" w:rsidRDefault="00794EFE" w:rsidP="00313885">
      <w:pPr>
        <w:tabs>
          <w:tab w:val="right" w:pos="1021"/>
          <w:tab w:val="left" w:pos="1077"/>
          <w:tab w:val="left" w:pos="1525"/>
          <w:tab w:val="left" w:pos="1842"/>
          <w:tab w:val="left" w:leader="dot" w:pos="7469"/>
          <w:tab w:val="left" w:pos="7972"/>
          <w:tab w:val="right" w:pos="9638"/>
        </w:tabs>
        <w:spacing w:after="60" w:line="360" w:lineRule="exact"/>
        <w:ind w:right="2240"/>
        <w:rPr>
          <w:rFonts w:hint="cs"/>
          <w:szCs w:val="28"/>
          <w:rtl/>
        </w:rPr>
      </w:pPr>
      <w:r>
        <w:rPr>
          <w:rFonts w:hint="cs"/>
          <w:szCs w:val="28"/>
          <w:rtl/>
        </w:rPr>
        <w:tab/>
      </w:r>
      <w:r>
        <w:rPr>
          <w:rFonts w:hint="cs"/>
          <w:szCs w:val="28"/>
          <w:rtl/>
        </w:rPr>
        <w:tab/>
      </w:r>
      <w:r w:rsidR="00134E22" w:rsidRPr="00794EFE">
        <w:rPr>
          <w:rFonts w:hint="cs"/>
          <w:szCs w:val="28"/>
          <w:rtl/>
        </w:rPr>
        <w:tab/>
        <w:t>المادة 10</w:t>
      </w:r>
      <w:r w:rsidR="00134E22" w:rsidRPr="00794EFE">
        <w:rPr>
          <w:rFonts w:hint="cs"/>
          <w:szCs w:val="28"/>
          <w:rtl/>
        </w:rPr>
        <w:tab/>
      </w:r>
      <w:r w:rsidR="00134E22" w:rsidRPr="00794EFE">
        <w:rPr>
          <w:rFonts w:hint="cs"/>
          <w:szCs w:val="28"/>
          <w:rtl/>
        </w:rPr>
        <w:tab/>
        <w:t>123-153</w:t>
      </w:r>
      <w:r>
        <w:rPr>
          <w:rFonts w:hint="cs"/>
          <w:szCs w:val="28"/>
          <w:rtl/>
        </w:rPr>
        <w:tab/>
      </w:r>
      <w:r w:rsidR="001F1838">
        <w:rPr>
          <w:rFonts w:hint="cs"/>
          <w:szCs w:val="28"/>
          <w:rtl/>
        </w:rPr>
        <w:t>43</w:t>
      </w:r>
    </w:p>
    <w:p w:rsidR="00134E22" w:rsidRPr="00794EFE" w:rsidRDefault="00794EFE" w:rsidP="00313885">
      <w:pPr>
        <w:tabs>
          <w:tab w:val="right" w:pos="1021"/>
          <w:tab w:val="left" w:pos="1077"/>
          <w:tab w:val="left" w:pos="1525"/>
          <w:tab w:val="left" w:pos="1842"/>
          <w:tab w:val="left" w:leader="dot" w:pos="7469"/>
          <w:tab w:val="left" w:pos="7972"/>
          <w:tab w:val="right" w:pos="9638"/>
        </w:tabs>
        <w:spacing w:after="60" w:line="360" w:lineRule="exact"/>
        <w:ind w:right="2240"/>
        <w:rPr>
          <w:rFonts w:hint="cs"/>
          <w:szCs w:val="28"/>
          <w:rtl/>
        </w:rPr>
      </w:pPr>
      <w:r>
        <w:rPr>
          <w:rFonts w:hint="cs"/>
          <w:szCs w:val="28"/>
          <w:rtl/>
        </w:rPr>
        <w:tab/>
      </w:r>
      <w:r>
        <w:rPr>
          <w:rFonts w:hint="cs"/>
          <w:szCs w:val="28"/>
          <w:rtl/>
        </w:rPr>
        <w:tab/>
      </w:r>
      <w:r w:rsidR="00134E22" w:rsidRPr="00794EFE">
        <w:rPr>
          <w:rFonts w:hint="cs"/>
          <w:szCs w:val="28"/>
          <w:rtl/>
        </w:rPr>
        <w:tab/>
        <w:t>المادة 11</w:t>
      </w:r>
      <w:r w:rsidR="00134E22" w:rsidRPr="00794EFE">
        <w:rPr>
          <w:rFonts w:hint="cs"/>
          <w:szCs w:val="28"/>
          <w:rtl/>
        </w:rPr>
        <w:tab/>
      </w:r>
      <w:r w:rsidR="00134E22" w:rsidRPr="00794EFE">
        <w:rPr>
          <w:rFonts w:hint="cs"/>
          <w:szCs w:val="28"/>
          <w:rtl/>
        </w:rPr>
        <w:tab/>
        <w:t>154-200</w:t>
      </w:r>
      <w:r>
        <w:rPr>
          <w:rFonts w:hint="cs"/>
          <w:szCs w:val="28"/>
          <w:rtl/>
        </w:rPr>
        <w:tab/>
      </w:r>
      <w:r w:rsidR="001F1838">
        <w:rPr>
          <w:rFonts w:hint="cs"/>
          <w:szCs w:val="28"/>
          <w:rtl/>
        </w:rPr>
        <w:t>52</w:t>
      </w:r>
    </w:p>
    <w:p w:rsidR="00134E22" w:rsidRPr="00794EFE" w:rsidRDefault="00794EFE" w:rsidP="00313885">
      <w:pPr>
        <w:tabs>
          <w:tab w:val="right" w:pos="1021"/>
          <w:tab w:val="left" w:pos="1077"/>
          <w:tab w:val="left" w:pos="1525"/>
          <w:tab w:val="left" w:pos="1842"/>
          <w:tab w:val="left" w:leader="dot" w:pos="7469"/>
          <w:tab w:val="left" w:pos="7972"/>
          <w:tab w:val="right" w:pos="9638"/>
        </w:tabs>
        <w:spacing w:after="60" w:line="360" w:lineRule="exact"/>
        <w:ind w:right="2240"/>
        <w:rPr>
          <w:rFonts w:hint="cs"/>
          <w:szCs w:val="28"/>
          <w:rtl/>
        </w:rPr>
      </w:pPr>
      <w:r>
        <w:rPr>
          <w:rFonts w:hint="cs"/>
          <w:szCs w:val="28"/>
          <w:rtl/>
        </w:rPr>
        <w:tab/>
      </w:r>
      <w:r>
        <w:rPr>
          <w:rFonts w:hint="cs"/>
          <w:szCs w:val="28"/>
          <w:rtl/>
        </w:rPr>
        <w:tab/>
      </w:r>
      <w:r w:rsidR="00134E22" w:rsidRPr="00794EFE">
        <w:rPr>
          <w:rFonts w:hint="cs"/>
          <w:szCs w:val="28"/>
          <w:rtl/>
        </w:rPr>
        <w:tab/>
        <w:t>المادة 12</w:t>
      </w:r>
      <w:r w:rsidR="00134E22" w:rsidRPr="00794EFE">
        <w:rPr>
          <w:rFonts w:hint="cs"/>
          <w:szCs w:val="28"/>
          <w:rtl/>
        </w:rPr>
        <w:tab/>
      </w:r>
      <w:r w:rsidR="00134E22" w:rsidRPr="00794EFE">
        <w:rPr>
          <w:rFonts w:hint="cs"/>
          <w:szCs w:val="28"/>
          <w:rtl/>
        </w:rPr>
        <w:tab/>
        <w:t>201-247</w:t>
      </w:r>
      <w:r>
        <w:rPr>
          <w:rFonts w:hint="cs"/>
          <w:szCs w:val="28"/>
          <w:rtl/>
        </w:rPr>
        <w:tab/>
      </w:r>
      <w:r w:rsidR="001F1838">
        <w:rPr>
          <w:rFonts w:hint="cs"/>
          <w:szCs w:val="28"/>
          <w:rtl/>
        </w:rPr>
        <w:t>70</w:t>
      </w:r>
    </w:p>
    <w:p w:rsidR="00134E22" w:rsidRPr="00794EFE" w:rsidRDefault="00794EFE" w:rsidP="00313885">
      <w:pPr>
        <w:tabs>
          <w:tab w:val="right" w:pos="1021"/>
          <w:tab w:val="left" w:pos="1077"/>
          <w:tab w:val="left" w:pos="1525"/>
          <w:tab w:val="left" w:pos="1842"/>
          <w:tab w:val="left" w:leader="dot" w:pos="7469"/>
          <w:tab w:val="left" w:pos="7972"/>
          <w:tab w:val="right" w:pos="9638"/>
        </w:tabs>
        <w:spacing w:after="60" w:line="360" w:lineRule="exact"/>
        <w:ind w:right="2240"/>
        <w:rPr>
          <w:rFonts w:hint="cs"/>
          <w:szCs w:val="28"/>
          <w:rtl/>
        </w:rPr>
      </w:pPr>
      <w:r>
        <w:rPr>
          <w:rFonts w:hint="cs"/>
          <w:szCs w:val="28"/>
          <w:rtl/>
        </w:rPr>
        <w:tab/>
      </w:r>
      <w:r>
        <w:rPr>
          <w:rFonts w:hint="cs"/>
          <w:szCs w:val="28"/>
          <w:rtl/>
        </w:rPr>
        <w:tab/>
      </w:r>
      <w:r w:rsidR="00134E22" w:rsidRPr="00794EFE">
        <w:rPr>
          <w:rFonts w:hint="cs"/>
          <w:szCs w:val="28"/>
          <w:rtl/>
        </w:rPr>
        <w:tab/>
        <w:t>المادة 13</w:t>
      </w:r>
      <w:r w:rsidR="00134E22" w:rsidRPr="00794EFE">
        <w:rPr>
          <w:rFonts w:hint="cs"/>
          <w:szCs w:val="28"/>
          <w:rtl/>
        </w:rPr>
        <w:tab/>
      </w:r>
      <w:r w:rsidR="00134E22" w:rsidRPr="00794EFE">
        <w:rPr>
          <w:rFonts w:hint="cs"/>
          <w:szCs w:val="28"/>
          <w:rtl/>
        </w:rPr>
        <w:tab/>
        <w:t>248-260</w:t>
      </w:r>
      <w:r>
        <w:rPr>
          <w:rFonts w:hint="cs"/>
          <w:szCs w:val="28"/>
          <w:rtl/>
        </w:rPr>
        <w:tab/>
      </w:r>
      <w:r w:rsidR="001F1838">
        <w:rPr>
          <w:rFonts w:hint="cs"/>
          <w:szCs w:val="28"/>
          <w:rtl/>
        </w:rPr>
        <w:t>84</w:t>
      </w:r>
    </w:p>
    <w:p w:rsidR="00134E22" w:rsidRPr="00794EFE" w:rsidRDefault="00794EFE" w:rsidP="00313885">
      <w:pPr>
        <w:tabs>
          <w:tab w:val="right" w:pos="1021"/>
          <w:tab w:val="left" w:pos="1077"/>
          <w:tab w:val="left" w:pos="1525"/>
          <w:tab w:val="left" w:pos="1842"/>
          <w:tab w:val="left" w:leader="dot" w:pos="7469"/>
          <w:tab w:val="left" w:pos="7972"/>
          <w:tab w:val="right" w:pos="9638"/>
        </w:tabs>
        <w:spacing w:after="120" w:line="360" w:lineRule="exact"/>
        <w:ind w:right="2240"/>
        <w:rPr>
          <w:rFonts w:hint="cs"/>
          <w:szCs w:val="28"/>
          <w:rtl/>
        </w:rPr>
      </w:pPr>
      <w:r>
        <w:rPr>
          <w:rFonts w:hint="cs"/>
          <w:szCs w:val="28"/>
          <w:rtl/>
        </w:rPr>
        <w:tab/>
      </w:r>
      <w:r>
        <w:rPr>
          <w:rFonts w:hint="cs"/>
          <w:szCs w:val="28"/>
          <w:rtl/>
        </w:rPr>
        <w:tab/>
      </w:r>
      <w:r w:rsidR="00134E22" w:rsidRPr="00794EFE">
        <w:rPr>
          <w:rFonts w:hint="cs"/>
          <w:szCs w:val="28"/>
          <w:rtl/>
        </w:rPr>
        <w:tab/>
        <w:t>المادة 14</w:t>
      </w:r>
      <w:r w:rsidR="00134E22" w:rsidRPr="00794EFE">
        <w:rPr>
          <w:rFonts w:hint="cs"/>
          <w:szCs w:val="28"/>
          <w:rtl/>
        </w:rPr>
        <w:tab/>
      </w:r>
      <w:r w:rsidR="00134E22" w:rsidRPr="00794EFE">
        <w:rPr>
          <w:rFonts w:hint="cs"/>
          <w:szCs w:val="28"/>
          <w:rtl/>
        </w:rPr>
        <w:tab/>
        <w:t>261-293</w:t>
      </w:r>
      <w:r>
        <w:rPr>
          <w:rFonts w:hint="cs"/>
          <w:szCs w:val="28"/>
          <w:rtl/>
        </w:rPr>
        <w:tab/>
      </w:r>
      <w:r w:rsidR="001F1838">
        <w:rPr>
          <w:rFonts w:hint="cs"/>
          <w:szCs w:val="28"/>
          <w:rtl/>
        </w:rPr>
        <w:t>87</w:t>
      </w:r>
    </w:p>
    <w:p w:rsidR="00134E22" w:rsidRPr="00794EFE" w:rsidRDefault="00794EFE" w:rsidP="00285903">
      <w:pPr>
        <w:tabs>
          <w:tab w:val="left" w:pos="693"/>
          <w:tab w:val="right" w:pos="1021"/>
          <w:tab w:val="left" w:leader="dot" w:pos="7469"/>
          <w:tab w:val="left" w:pos="7972"/>
          <w:tab w:val="right" w:pos="9638"/>
        </w:tabs>
        <w:spacing w:after="60" w:line="360" w:lineRule="exact"/>
        <w:ind w:right="2240"/>
        <w:rPr>
          <w:rFonts w:hint="cs"/>
          <w:szCs w:val="28"/>
          <w:rtl/>
        </w:rPr>
      </w:pPr>
      <w:r>
        <w:rPr>
          <w:rFonts w:hint="cs"/>
          <w:szCs w:val="28"/>
          <w:rtl/>
        </w:rPr>
        <w:tab/>
        <w:t>الجزء الرابع</w:t>
      </w:r>
      <w:r>
        <w:rPr>
          <w:rFonts w:hint="cs"/>
          <w:szCs w:val="28"/>
          <w:rtl/>
        </w:rPr>
        <w:tab/>
      </w:r>
      <w:r w:rsidR="00134E22" w:rsidRPr="00794EFE">
        <w:rPr>
          <w:rFonts w:hint="cs"/>
          <w:szCs w:val="28"/>
          <w:rtl/>
        </w:rPr>
        <w:tab/>
        <w:t>294-316</w:t>
      </w:r>
      <w:r>
        <w:rPr>
          <w:rFonts w:hint="cs"/>
          <w:szCs w:val="28"/>
          <w:rtl/>
        </w:rPr>
        <w:tab/>
      </w:r>
      <w:r w:rsidR="001F1838">
        <w:rPr>
          <w:rFonts w:hint="cs"/>
          <w:szCs w:val="28"/>
          <w:rtl/>
        </w:rPr>
        <w:t>97</w:t>
      </w:r>
    </w:p>
    <w:p w:rsidR="00134E22" w:rsidRPr="00794EFE" w:rsidRDefault="00794EFE" w:rsidP="00313885">
      <w:pPr>
        <w:tabs>
          <w:tab w:val="right" w:pos="1021"/>
          <w:tab w:val="left" w:pos="1077"/>
          <w:tab w:val="left" w:pos="1525"/>
          <w:tab w:val="left" w:pos="1842"/>
          <w:tab w:val="left" w:leader="dot" w:pos="7469"/>
          <w:tab w:val="left" w:pos="7972"/>
          <w:tab w:val="right" w:pos="9638"/>
        </w:tabs>
        <w:spacing w:after="60" w:line="360" w:lineRule="exact"/>
        <w:ind w:right="2240"/>
        <w:rPr>
          <w:rFonts w:hint="cs"/>
          <w:szCs w:val="28"/>
          <w:rtl/>
        </w:rPr>
      </w:pPr>
      <w:r>
        <w:rPr>
          <w:rFonts w:hint="cs"/>
          <w:szCs w:val="28"/>
          <w:rtl/>
        </w:rPr>
        <w:tab/>
      </w:r>
      <w:r>
        <w:rPr>
          <w:rFonts w:hint="cs"/>
          <w:szCs w:val="28"/>
          <w:rtl/>
        </w:rPr>
        <w:tab/>
      </w:r>
      <w:r w:rsidR="00134E22" w:rsidRPr="00794EFE">
        <w:rPr>
          <w:rFonts w:hint="cs"/>
          <w:szCs w:val="28"/>
          <w:rtl/>
        </w:rPr>
        <w:tab/>
        <w:t>المادة 15</w:t>
      </w:r>
      <w:r w:rsidR="00134E22" w:rsidRPr="00794EFE">
        <w:rPr>
          <w:rFonts w:hint="cs"/>
          <w:szCs w:val="28"/>
          <w:rtl/>
        </w:rPr>
        <w:tab/>
      </w:r>
      <w:r w:rsidR="00134E22" w:rsidRPr="00794EFE">
        <w:rPr>
          <w:rFonts w:hint="cs"/>
          <w:szCs w:val="28"/>
          <w:rtl/>
        </w:rPr>
        <w:tab/>
        <w:t>294-300</w:t>
      </w:r>
      <w:r>
        <w:rPr>
          <w:rFonts w:hint="cs"/>
          <w:szCs w:val="28"/>
          <w:rtl/>
        </w:rPr>
        <w:tab/>
      </w:r>
      <w:r w:rsidR="001F1838">
        <w:rPr>
          <w:rFonts w:hint="cs"/>
          <w:szCs w:val="28"/>
          <w:rtl/>
        </w:rPr>
        <w:t>97</w:t>
      </w:r>
    </w:p>
    <w:p w:rsidR="00134E22" w:rsidRPr="00794EFE" w:rsidRDefault="00794EFE" w:rsidP="00313885">
      <w:pPr>
        <w:tabs>
          <w:tab w:val="right" w:pos="1021"/>
          <w:tab w:val="left" w:pos="1077"/>
          <w:tab w:val="left" w:pos="1525"/>
          <w:tab w:val="left" w:pos="1842"/>
          <w:tab w:val="left" w:leader="dot" w:pos="7469"/>
          <w:tab w:val="left" w:pos="7972"/>
          <w:tab w:val="right" w:pos="9638"/>
        </w:tabs>
        <w:spacing w:after="120" w:line="360" w:lineRule="exact"/>
        <w:ind w:right="2240"/>
        <w:rPr>
          <w:rFonts w:hint="cs"/>
          <w:szCs w:val="28"/>
          <w:rtl/>
        </w:rPr>
      </w:pPr>
      <w:r>
        <w:rPr>
          <w:rFonts w:hint="cs"/>
          <w:szCs w:val="28"/>
          <w:rtl/>
        </w:rPr>
        <w:tab/>
      </w:r>
      <w:r>
        <w:rPr>
          <w:rFonts w:hint="cs"/>
          <w:szCs w:val="28"/>
          <w:rtl/>
        </w:rPr>
        <w:tab/>
      </w:r>
      <w:r w:rsidR="00134E22" w:rsidRPr="00794EFE">
        <w:rPr>
          <w:rFonts w:hint="cs"/>
          <w:szCs w:val="28"/>
          <w:rtl/>
        </w:rPr>
        <w:tab/>
        <w:t>المادة 16</w:t>
      </w:r>
      <w:r w:rsidR="00134E22" w:rsidRPr="00794EFE">
        <w:rPr>
          <w:rFonts w:hint="cs"/>
          <w:szCs w:val="28"/>
          <w:rtl/>
        </w:rPr>
        <w:tab/>
      </w:r>
      <w:r w:rsidR="00134E22" w:rsidRPr="00794EFE">
        <w:rPr>
          <w:rFonts w:hint="cs"/>
          <w:szCs w:val="28"/>
          <w:rtl/>
        </w:rPr>
        <w:tab/>
        <w:t>301-316</w:t>
      </w:r>
      <w:r>
        <w:rPr>
          <w:rFonts w:hint="cs"/>
          <w:szCs w:val="28"/>
          <w:rtl/>
        </w:rPr>
        <w:tab/>
      </w:r>
      <w:r w:rsidR="001F1838">
        <w:rPr>
          <w:rFonts w:hint="cs"/>
          <w:szCs w:val="28"/>
          <w:rtl/>
        </w:rPr>
        <w:t>98</w:t>
      </w:r>
    </w:p>
    <w:p w:rsidR="00134E22" w:rsidRPr="00794EFE" w:rsidRDefault="009E3DEF" w:rsidP="009E3DEF">
      <w:pPr>
        <w:tabs>
          <w:tab w:val="left" w:pos="679"/>
          <w:tab w:val="right" w:pos="1021"/>
          <w:tab w:val="left" w:leader="dot" w:pos="8840"/>
          <w:tab w:val="right" w:pos="9638"/>
        </w:tabs>
        <w:spacing w:after="120" w:line="360" w:lineRule="exact"/>
        <w:ind w:right="798"/>
        <w:rPr>
          <w:rFonts w:hint="cs"/>
          <w:szCs w:val="28"/>
          <w:rtl/>
        </w:rPr>
      </w:pPr>
      <w:r>
        <w:rPr>
          <w:rFonts w:hint="cs"/>
          <w:szCs w:val="28"/>
          <w:rtl/>
        </w:rPr>
        <w:tab/>
      </w:r>
      <w:r w:rsidR="00794EFE">
        <w:rPr>
          <w:rFonts w:hint="cs"/>
          <w:szCs w:val="28"/>
          <w:rtl/>
        </w:rPr>
        <w:tab/>
        <w:t>المراجع</w:t>
      </w:r>
      <w:r w:rsidR="00794EFE">
        <w:rPr>
          <w:rFonts w:hint="cs"/>
          <w:szCs w:val="28"/>
          <w:rtl/>
        </w:rPr>
        <w:tab/>
      </w:r>
      <w:r w:rsidR="00794EFE">
        <w:rPr>
          <w:rFonts w:hint="cs"/>
          <w:szCs w:val="28"/>
          <w:rtl/>
        </w:rPr>
        <w:tab/>
      </w:r>
      <w:r w:rsidR="001F1838">
        <w:rPr>
          <w:rFonts w:hint="cs"/>
          <w:szCs w:val="28"/>
          <w:rtl/>
        </w:rPr>
        <w:t>105</w:t>
      </w:r>
    </w:p>
    <w:p w:rsidR="00134E22" w:rsidRDefault="00134E22" w:rsidP="00134E22">
      <w:pPr>
        <w:pStyle w:val="HChGA"/>
        <w:spacing w:before="120"/>
        <w:rPr>
          <w:rFonts w:hint="cs"/>
          <w:rtl/>
          <w:lang w:bidi="ar-JO"/>
        </w:rPr>
      </w:pPr>
      <w:r>
        <w:rPr>
          <w:rtl/>
        </w:rPr>
        <w:br w:type="page"/>
      </w:r>
      <w:r>
        <w:rPr>
          <w:rFonts w:hint="cs"/>
          <w:rtl/>
        </w:rPr>
        <w:tab/>
      </w:r>
      <w:r w:rsidRPr="00BA680B">
        <w:rPr>
          <w:rFonts w:hint="cs"/>
          <w:rtl/>
        </w:rPr>
        <w:t>أولا</w:t>
      </w:r>
      <w:r>
        <w:rPr>
          <w:rFonts w:hint="cs"/>
          <w:rtl/>
        </w:rPr>
        <w:t xml:space="preserve">ً </w:t>
      </w:r>
      <w:r w:rsidRPr="00BA680B">
        <w:rPr>
          <w:rFonts w:hint="cs"/>
          <w:rtl/>
        </w:rPr>
        <w:t>-</w:t>
      </w:r>
      <w:r>
        <w:tab/>
      </w:r>
      <w:r w:rsidRPr="00DB58EB">
        <w:rPr>
          <w:rFonts w:hint="cs"/>
          <w:rtl/>
          <w:lang w:bidi="ar-JO"/>
        </w:rPr>
        <w:t>مقدمة</w:t>
      </w:r>
    </w:p>
    <w:p w:rsidR="00134E22" w:rsidRPr="00DB58EB" w:rsidRDefault="00134E22" w:rsidP="00134E22">
      <w:pPr>
        <w:pStyle w:val="SingleTxtGA"/>
        <w:rPr>
          <w:rFonts w:hint="cs"/>
          <w:rtl/>
          <w:lang w:bidi="ar-JO"/>
        </w:rPr>
      </w:pPr>
      <w:r>
        <w:rPr>
          <w:rFonts w:hint="cs"/>
          <w:rtl/>
          <w:lang w:bidi="ar-JO"/>
        </w:rPr>
        <w:t>1-</w:t>
      </w:r>
      <w:r>
        <w:rPr>
          <w:rFonts w:hint="cs"/>
          <w:rtl/>
          <w:lang w:bidi="ar-JO"/>
        </w:rPr>
        <w:tab/>
      </w:r>
      <w:r w:rsidRPr="00DB58EB">
        <w:rPr>
          <w:rFonts w:hint="cs"/>
          <w:rtl/>
          <w:lang w:bidi="ar-JO"/>
        </w:rPr>
        <w:t>يأتي هذا التقرير الدوري الخامس</w:t>
      </w:r>
      <w:r>
        <w:rPr>
          <w:rFonts w:hint="cs"/>
          <w:rtl/>
          <w:lang w:bidi="ar-JO"/>
        </w:rPr>
        <w:t xml:space="preserve"> للأردن</w:t>
      </w:r>
      <w:r w:rsidRPr="00DB58EB">
        <w:rPr>
          <w:rFonts w:hint="cs"/>
          <w:rtl/>
          <w:lang w:bidi="ar-JO"/>
        </w:rPr>
        <w:t xml:space="preserve"> </w:t>
      </w:r>
      <w:r w:rsidRPr="00DB58EB">
        <w:rPr>
          <w:rFonts w:hint="cs"/>
          <w:rtl/>
          <w:lang w:val="en-ZW" w:bidi="ar-JO"/>
        </w:rPr>
        <w:t>حول تنفيذ</w:t>
      </w:r>
      <w:r w:rsidRPr="00DB58EB">
        <w:rPr>
          <w:rFonts w:hint="cs"/>
          <w:rtl/>
          <w:lang w:bidi="ar-JO"/>
        </w:rPr>
        <w:t xml:space="preserve"> اتفاقية القضاء على </w:t>
      </w:r>
      <w:r>
        <w:rPr>
          <w:rFonts w:hint="cs"/>
          <w:rtl/>
          <w:lang w:bidi="ar-JO"/>
        </w:rPr>
        <w:t>جميع</w:t>
      </w:r>
      <w:r w:rsidRPr="00DB58EB">
        <w:rPr>
          <w:rFonts w:hint="cs"/>
          <w:rtl/>
          <w:lang w:bidi="ar-JO"/>
        </w:rPr>
        <w:t xml:space="preserve"> أشكال التمييز ضد المرأة</w:t>
      </w:r>
      <w:r>
        <w:rPr>
          <w:rFonts w:hint="cs"/>
          <w:rtl/>
          <w:lang w:bidi="ar-JO"/>
        </w:rPr>
        <w:t xml:space="preserve"> </w:t>
      </w:r>
      <w:r w:rsidRPr="00DB58EB">
        <w:rPr>
          <w:rFonts w:hint="cs"/>
          <w:rtl/>
          <w:lang w:bidi="ar-JO"/>
        </w:rPr>
        <w:t>استجابة للالتزامات الدولية وعملاً بأحكام المادة 18 من الاتفاقية.</w:t>
      </w:r>
      <w:r>
        <w:rPr>
          <w:rFonts w:hint="cs"/>
          <w:rtl/>
          <w:lang w:bidi="ar-JO"/>
        </w:rPr>
        <w:t xml:space="preserve"> و</w:t>
      </w:r>
      <w:r w:rsidRPr="00DB58EB">
        <w:rPr>
          <w:rFonts w:hint="cs"/>
          <w:rtl/>
          <w:lang w:bidi="ar-JO"/>
        </w:rPr>
        <w:t>تولت اللجنة الوطنية الأردنية لشؤون المرأة عملية إعداد هذا التقرير الذي يتضمن:</w:t>
      </w:r>
    </w:p>
    <w:p w:rsidR="00134E22" w:rsidRPr="00DB58EB" w:rsidRDefault="00382951" w:rsidP="00794EFE">
      <w:pPr>
        <w:pStyle w:val="Bullet1GA"/>
        <w:tabs>
          <w:tab w:val="clear" w:pos="2041"/>
          <w:tab w:val="left" w:pos="1925"/>
        </w:tabs>
        <w:bidi/>
        <w:ind w:left="1925"/>
        <w:rPr>
          <w:rFonts w:hint="cs"/>
          <w:lang w:bidi="ar-JO"/>
        </w:rPr>
      </w:pPr>
      <w:r>
        <w:rPr>
          <w:rFonts w:hint="cs"/>
          <w:rtl/>
          <w:lang w:bidi="ar-JO"/>
        </w:rPr>
        <w:t>إ</w:t>
      </w:r>
      <w:r w:rsidR="00134E22" w:rsidRPr="00DB58EB">
        <w:rPr>
          <w:rFonts w:hint="cs"/>
          <w:rtl/>
          <w:lang w:bidi="ar-JO"/>
        </w:rPr>
        <w:t>نجازات الأردن نحو القضاء على التمييز ضد المرأة في كافة المجالات بما فيها التعليم، الصحة، العمل</w:t>
      </w:r>
      <w:r w:rsidR="00134E22" w:rsidRPr="00DB58EB">
        <w:rPr>
          <w:rFonts w:hint="cs"/>
          <w:rtl/>
          <w:lang w:val="en-ZW" w:bidi="ar-JO"/>
        </w:rPr>
        <w:t>،</w:t>
      </w:r>
      <w:r w:rsidR="00134E22" w:rsidRPr="00DB58EB">
        <w:rPr>
          <w:rFonts w:hint="cs"/>
          <w:rtl/>
          <w:lang w:bidi="ar-JO"/>
        </w:rPr>
        <w:t xml:space="preserve"> والتنمية الاقتصادية والاجتماعية،</w:t>
      </w:r>
      <w:r w:rsidR="00134E22" w:rsidRPr="00DB58EB">
        <w:rPr>
          <w:rFonts w:hint="cs"/>
          <w:rtl/>
          <w:lang w:val="en-ZW" w:bidi="ar-JO"/>
        </w:rPr>
        <w:t xml:space="preserve"> والتي </w:t>
      </w:r>
      <w:r w:rsidR="00134E22" w:rsidRPr="00DB58EB">
        <w:rPr>
          <w:rFonts w:hint="cs"/>
          <w:rtl/>
          <w:lang w:bidi="ar-JO"/>
        </w:rPr>
        <w:t>سجل فيها الأردن تقدماً ملحوظاً في عدد من المحاور التي تناولتها الاتفاقية سواء في التشريعات أو الإجراءات التي اتخذت لتحقيق المساواة بين الجنسين والارتقاء بوضع المرأة وفقاً للدستور، وفي</w:t>
      </w:r>
      <w:r w:rsidR="00FF613C">
        <w:rPr>
          <w:rFonts w:hint="eastAsia"/>
          <w:rtl/>
          <w:lang w:bidi="ar-JO"/>
        </w:rPr>
        <w:t> </w:t>
      </w:r>
      <w:r w:rsidR="00134E22" w:rsidRPr="00DB58EB">
        <w:rPr>
          <w:rFonts w:hint="cs"/>
          <w:rtl/>
          <w:lang w:bidi="ar-JO"/>
        </w:rPr>
        <w:t>كافة المناطق في المملكة،</w:t>
      </w:r>
      <w:r w:rsidR="00134E22" w:rsidRPr="00DB58EB">
        <w:rPr>
          <w:rFonts w:hint="cs"/>
          <w:rtl/>
          <w:lang w:val="en-ZW" w:bidi="ar-JO"/>
        </w:rPr>
        <w:t xml:space="preserve"> في</w:t>
      </w:r>
      <w:r w:rsidR="00134E22" w:rsidRPr="00DB58EB">
        <w:rPr>
          <w:rFonts w:hint="cs"/>
          <w:rtl/>
          <w:lang w:bidi="ar-JO"/>
        </w:rPr>
        <w:t xml:space="preserve"> المدينة والريف والبادية. </w:t>
      </w:r>
    </w:p>
    <w:p w:rsidR="00134E22" w:rsidRDefault="00134E22" w:rsidP="00794EFE">
      <w:pPr>
        <w:pStyle w:val="Bullet1GA"/>
        <w:tabs>
          <w:tab w:val="clear" w:pos="2041"/>
          <w:tab w:val="left" w:pos="1925"/>
        </w:tabs>
        <w:bidi/>
        <w:ind w:left="1925"/>
        <w:rPr>
          <w:rFonts w:hint="cs"/>
        </w:rPr>
      </w:pPr>
      <w:r w:rsidRPr="00DB58EB">
        <w:rPr>
          <w:rFonts w:hint="cs"/>
          <w:rtl/>
        </w:rPr>
        <w:t xml:space="preserve">الجهود المبذولة في </w:t>
      </w:r>
      <w:r w:rsidRPr="00134E22">
        <w:rPr>
          <w:rFonts w:hint="cs"/>
          <w:rtl/>
        </w:rPr>
        <w:t>سبيل</w:t>
      </w:r>
      <w:r w:rsidRPr="00DB58EB">
        <w:rPr>
          <w:rFonts w:hint="cs"/>
          <w:rtl/>
        </w:rPr>
        <w:t xml:space="preserve"> مراعاة النوع الاجتماعي فيما يتعلق بالخطط وال</w:t>
      </w:r>
      <w:r w:rsidR="006368E3">
        <w:rPr>
          <w:rFonts w:hint="cs"/>
          <w:rtl/>
        </w:rPr>
        <w:t>استراتي</w:t>
      </w:r>
      <w:r w:rsidRPr="00DB58EB">
        <w:rPr>
          <w:rFonts w:hint="cs"/>
          <w:rtl/>
        </w:rPr>
        <w:t>جيات.</w:t>
      </w:r>
    </w:p>
    <w:p w:rsidR="00B2277B" w:rsidRPr="00DB58EB" w:rsidRDefault="00B2277B" w:rsidP="00794EFE">
      <w:pPr>
        <w:pStyle w:val="Bullet1GA"/>
        <w:tabs>
          <w:tab w:val="clear" w:pos="2041"/>
          <w:tab w:val="left" w:pos="1925"/>
        </w:tabs>
        <w:bidi/>
        <w:ind w:left="1925"/>
        <w:rPr>
          <w:rFonts w:hint="cs"/>
          <w:rtl/>
        </w:rPr>
      </w:pPr>
      <w:r w:rsidRPr="00B2277B">
        <w:rPr>
          <w:rtl/>
        </w:rPr>
        <w:t>نشاط الهيئات العاملة وما تتضمنه من مناح متعلقة بشؤون المرأة مدعما ببعض المؤشرات. وقد اعتمد هذا التقرير أسلوب المشاركة بالتعاون مع العديد من الجهات المعنية بشؤون المرأة، الحكومية وغير الحكومية في مناقشات إعداد هذا التقرير، كما تم عقد عدد من ورش العمل لمناقشة مسودة التقرير.</w:t>
      </w:r>
    </w:p>
    <w:p w:rsidR="00134E22" w:rsidRPr="00DB58EB" w:rsidRDefault="00B2277B" w:rsidP="00B2277B">
      <w:pPr>
        <w:pStyle w:val="SingleTxtGA"/>
        <w:rPr>
          <w:rFonts w:hint="cs"/>
          <w:lang w:bidi="ar-JO"/>
        </w:rPr>
      </w:pPr>
      <w:r>
        <w:rPr>
          <w:rFonts w:hint="cs"/>
          <w:rtl/>
          <w:lang w:bidi="ar-JO"/>
        </w:rPr>
        <w:t>2-</w:t>
      </w:r>
      <w:r>
        <w:rPr>
          <w:rFonts w:hint="cs"/>
          <w:rtl/>
          <w:lang w:bidi="ar-JO"/>
        </w:rPr>
        <w:tab/>
      </w:r>
      <w:r w:rsidR="00134E22" w:rsidRPr="00E14A84">
        <w:rPr>
          <w:rFonts w:hint="cs"/>
          <w:rtl/>
          <w:lang w:bidi="ar-JO"/>
        </w:rPr>
        <w:t>وعرض</w:t>
      </w:r>
      <w:r w:rsidR="00134E22" w:rsidRPr="00DB58EB">
        <w:rPr>
          <w:rFonts w:hint="cs"/>
          <w:rtl/>
          <w:lang w:bidi="ar-JO"/>
        </w:rPr>
        <w:t xml:space="preserve"> التقرير </w:t>
      </w:r>
      <w:r w:rsidR="00134E22">
        <w:rPr>
          <w:rFonts w:hint="cs"/>
          <w:rtl/>
          <w:lang w:bidi="ar-JO"/>
        </w:rPr>
        <w:t>م</w:t>
      </w:r>
      <w:r w:rsidR="00134E22" w:rsidRPr="00DB58EB">
        <w:rPr>
          <w:rFonts w:hint="cs"/>
          <w:rtl/>
          <w:lang w:bidi="ar-JO"/>
        </w:rPr>
        <w:t xml:space="preserve">واد الاتفاقية مادة مادة، استجاب فيها إلى الملاحظات الختامية للجنة القضاء على كافة </w:t>
      </w:r>
      <w:r w:rsidR="00134E22">
        <w:rPr>
          <w:rFonts w:hint="cs"/>
          <w:rtl/>
          <w:lang w:bidi="ar-JO"/>
        </w:rPr>
        <w:t>جميع</w:t>
      </w:r>
      <w:r w:rsidR="00134E22" w:rsidRPr="00DB58EB">
        <w:rPr>
          <w:rFonts w:hint="cs"/>
          <w:rtl/>
          <w:lang w:bidi="ar-JO"/>
        </w:rPr>
        <w:t xml:space="preserve"> التمييز ضد المرأة، في مناقشتها لوفد المملكة الأردنية الهاشمية عند تقديم </w:t>
      </w:r>
      <w:r w:rsidR="00134E22">
        <w:rPr>
          <w:rFonts w:hint="cs"/>
          <w:rtl/>
          <w:lang w:bidi="ar-JO"/>
        </w:rPr>
        <w:t xml:space="preserve">التقرير الدوري </w:t>
      </w:r>
      <w:r w:rsidR="00134E22" w:rsidRPr="00DB58EB">
        <w:rPr>
          <w:rFonts w:hint="cs"/>
          <w:rtl/>
          <w:lang w:bidi="ar-JO"/>
        </w:rPr>
        <w:t xml:space="preserve">الثالث والرابع </w:t>
      </w:r>
      <w:r w:rsidR="00134E22">
        <w:rPr>
          <w:rFonts w:hint="cs"/>
          <w:rtl/>
          <w:lang w:bidi="ar-JO"/>
        </w:rPr>
        <w:t xml:space="preserve">الموحد </w:t>
      </w:r>
      <w:r w:rsidR="00134E22" w:rsidRPr="00DB58EB">
        <w:rPr>
          <w:rFonts w:hint="cs"/>
          <w:rtl/>
          <w:lang w:bidi="ar-JO"/>
        </w:rPr>
        <w:t xml:space="preserve">بتاريخ </w:t>
      </w:r>
      <w:r w:rsidR="00134E22">
        <w:rPr>
          <w:rFonts w:hint="cs"/>
          <w:rtl/>
          <w:lang w:bidi="ar-JO"/>
        </w:rPr>
        <w:t xml:space="preserve">2 آب/أغسطس </w:t>
      </w:r>
      <w:r w:rsidR="00134E22" w:rsidRPr="00DB58EB">
        <w:rPr>
          <w:rFonts w:hint="cs"/>
          <w:rtl/>
          <w:lang w:bidi="ar-JO"/>
        </w:rPr>
        <w:t>2007، والتوصيات العامة اللجنة، ووثيقة "تجميع المبادئ التوجيهية بشأن شكل ومضمون التقارير التي يتعين على الدول الأطراف في معاهـدات حقوق الإنسان الدولية تقديمها لسنة 2003"، ومنهاج عمل بكين، بحيث تم إظهار حصيلة ما قامت به المملكة في إطار تنفيذها لمواد الاتفاقية والتقدم المحرز للفترة من تموز</w:t>
      </w:r>
      <w:r w:rsidR="00134E22">
        <w:rPr>
          <w:rFonts w:hint="cs"/>
          <w:rtl/>
          <w:lang w:bidi="ar-JO"/>
        </w:rPr>
        <w:t xml:space="preserve">/يوليه </w:t>
      </w:r>
      <w:r w:rsidR="00134E22" w:rsidRPr="00DB58EB">
        <w:rPr>
          <w:rFonts w:hint="cs"/>
          <w:rtl/>
          <w:lang w:bidi="ar-JO"/>
        </w:rPr>
        <w:t xml:space="preserve">2005 وحتى تشرين </w:t>
      </w:r>
      <w:r w:rsidR="00134E22">
        <w:rPr>
          <w:rFonts w:hint="cs"/>
          <w:rtl/>
          <w:lang w:bidi="ar-JO"/>
        </w:rPr>
        <w:t>الثاني/نوفمبر</w:t>
      </w:r>
      <w:r w:rsidR="00134E22" w:rsidRPr="00DB58EB">
        <w:rPr>
          <w:rFonts w:hint="cs"/>
          <w:rtl/>
          <w:lang w:bidi="ar-JO"/>
        </w:rPr>
        <w:t xml:space="preserve"> 2009، في الميادين المدنية والسياسية والاقتصادية والاجتماعية والثقافية.</w:t>
      </w:r>
    </w:p>
    <w:p w:rsidR="00134E22" w:rsidRPr="00DB58EB" w:rsidRDefault="00FF613C" w:rsidP="00B2277B">
      <w:pPr>
        <w:pStyle w:val="SingleTxtGA"/>
        <w:rPr>
          <w:rFonts w:hint="cs"/>
          <w:rtl/>
          <w:lang w:bidi="ar-JO"/>
        </w:rPr>
      </w:pPr>
      <w:r>
        <w:rPr>
          <w:rFonts w:hint="cs"/>
          <w:rtl/>
          <w:lang w:bidi="ar-JO"/>
        </w:rPr>
        <w:t>3-</w:t>
      </w:r>
      <w:r>
        <w:rPr>
          <w:rFonts w:hint="cs"/>
          <w:rtl/>
          <w:lang w:bidi="ar-JO"/>
        </w:rPr>
        <w:tab/>
      </w:r>
      <w:r w:rsidR="00134E22">
        <w:rPr>
          <w:rFonts w:hint="cs"/>
          <w:rtl/>
          <w:lang w:bidi="ar-JO"/>
        </w:rPr>
        <w:t>و</w:t>
      </w:r>
      <w:r w:rsidR="00134E22" w:rsidRPr="00DB58EB">
        <w:rPr>
          <w:rFonts w:hint="cs"/>
          <w:rtl/>
          <w:lang w:bidi="ar-JO"/>
        </w:rPr>
        <w:t xml:space="preserve">قدمت الأردن إلى الأمم المتحدة ثلاثة تقارير بشأن متابعتها لمنهاج بكين، وكان آخرها بكين +15 قدم في </w:t>
      </w:r>
      <w:r w:rsidR="00134E22" w:rsidRPr="00DB58EB">
        <w:rPr>
          <w:rFonts w:hint="cs"/>
          <w:rtl/>
          <w:lang w:val="en-ZW" w:bidi="ar-JO"/>
        </w:rPr>
        <w:t>أيار</w:t>
      </w:r>
      <w:r w:rsidR="00134E22">
        <w:rPr>
          <w:rFonts w:hint="cs"/>
          <w:rtl/>
          <w:lang w:val="en-ZW" w:bidi="ar-JO"/>
        </w:rPr>
        <w:t>/مايو</w:t>
      </w:r>
      <w:r w:rsidR="00134E22">
        <w:rPr>
          <w:rFonts w:hint="cs"/>
          <w:rtl/>
          <w:lang w:bidi="ar-JO"/>
        </w:rPr>
        <w:t xml:space="preserve"> </w:t>
      </w:r>
      <w:r w:rsidR="00134E22" w:rsidRPr="00DB58EB">
        <w:rPr>
          <w:rFonts w:hint="cs"/>
          <w:rtl/>
          <w:lang w:bidi="ar-JO"/>
        </w:rPr>
        <w:t>2009</w:t>
      </w:r>
      <w:r w:rsidR="00134E22">
        <w:rPr>
          <w:rFonts w:hint="cs"/>
          <w:rtl/>
          <w:lang w:bidi="ar-JO"/>
        </w:rPr>
        <w:t xml:space="preserve"> </w:t>
      </w:r>
      <w:r w:rsidR="00134E22" w:rsidRPr="00DB58EB">
        <w:rPr>
          <w:rFonts w:hint="cs"/>
          <w:rtl/>
          <w:lang w:bidi="ar-JO"/>
        </w:rPr>
        <w:t>حيث ا</w:t>
      </w:r>
      <w:r w:rsidR="00134E22" w:rsidRPr="00DB58EB">
        <w:rPr>
          <w:rFonts w:ascii="Tahoma" w:hAnsi="Tahoma" w:hint="cs"/>
          <w:rtl/>
        </w:rPr>
        <w:t xml:space="preserve">لتزم الأردن بتنفيذ برامج الإصلاح والتطوير السياسي والاقتصادي والاجتماعي رغم </w:t>
      </w:r>
      <w:r w:rsidR="00134E22" w:rsidRPr="00DB58EB">
        <w:rPr>
          <w:rFonts w:hint="cs"/>
          <w:rtl/>
          <w:lang w:bidi="ar-JO"/>
        </w:rPr>
        <w:t>التحديات المحلية والإقليمية والعالمية ليسجل الأردن تقدماً في العديد من المجالات التي تناولتها الاتفاقية.</w:t>
      </w:r>
    </w:p>
    <w:p w:rsidR="00134E22" w:rsidRPr="00DB58EB" w:rsidRDefault="00FF613C" w:rsidP="00FF613C">
      <w:pPr>
        <w:pStyle w:val="H23GA"/>
        <w:rPr>
          <w:rFonts w:hint="cs"/>
          <w:rtl/>
        </w:rPr>
      </w:pPr>
      <w:r>
        <w:rPr>
          <w:rFonts w:hint="cs"/>
          <w:rtl/>
        </w:rPr>
        <w:tab/>
      </w:r>
      <w:r>
        <w:rPr>
          <w:rFonts w:hint="cs"/>
          <w:rtl/>
        </w:rPr>
        <w:tab/>
      </w:r>
      <w:r w:rsidR="00134E22" w:rsidRPr="00DB58EB">
        <w:rPr>
          <w:rFonts w:hint="cs"/>
          <w:rtl/>
        </w:rPr>
        <w:t>تحفظات الأردن على الاتفاقية</w:t>
      </w:r>
    </w:p>
    <w:p w:rsidR="00134E22" w:rsidRPr="00DB58EB" w:rsidRDefault="00FF613C" w:rsidP="00B2277B">
      <w:pPr>
        <w:pStyle w:val="SingleTxtGA"/>
        <w:rPr>
          <w:rFonts w:hint="cs"/>
          <w:rtl/>
        </w:rPr>
      </w:pPr>
      <w:r>
        <w:rPr>
          <w:rFonts w:hint="cs"/>
          <w:rtl/>
        </w:rPr>
        <w:t>4-</w:t>
      </w:r>
      <w:r>
        <w:rPr>
          <w:rFonts w:hint="cs"/>
          <w:rtl/>
        </w:rPr>
        <w:tab/>
      </w:r>
      <w:r w:rsidR="00134E22" w:rsidRPr="00DB58EB">
        <w:rPr>
          <w:rFonts w:hint="cs"/>
          <w:rtl/>
        </w:rPr>
        <w:t xml:space="preserve">سحب الأردن تحفظه على </w:t>
      </w:r>
      <w:r w:rsidR="00134E22" w:rsidRPr="00DB58EB">
        <w:rPr>
          <w:rFonts w:hint="cs"/>
          <w:rtl/>
          <w:lang w:val="en-ZW" w:bidi="ar-JO"/>
        </w:rPr>
        <w:t xml:space="preserve">المادة </w:t>
      </w:r>
      <w:r w:rsidR="00134E22" w:rsidRPr="00DB58EB">
        <w:rPr>
          <w:rFonts w:hint="cs"/>
          <w:rtl/>
        </w:rPr>
        <w:t>15</w:t>
      </w:r>
      <w:r w:rsidR="00134E22">
        <w:rPr>
          <w:rFonts w:hint="cs"/>
          <w:rtl/>
        </w:rPr>
        <w:t>، الفقرة 4</w:t>
      </w:r>
      <w:r w:rsidR="00134E22" w:rsidRPr="00DB58EB">
        <w:rPr>
          <w:rFonts w:hint="cs"/>
          <w:rtl/>
        </w:rPr>
        <w:t xml:space="preserve"> من الاتفاقية، كما سعى لإنفاذ الالتزامات الناشئة عن الاتفاقية في نظامه القانوني الوطني، ومن نشرها في الجريدة الرسمية.</w:t>
      </w:r>
    </w:p>
    <w:p w:rsidR="00134E22" w:rsidRPr="00DB58EB" w:rsidRDefault="00FF613C" w:rsidP="00B2277B">
      <w:pPr>
        <w:pStyle w:val="SingleTxtGA"/>
        <w:rPr>
          <w:rFonts w:hint="cs"/>
          <w:rtl/>
        </w:rPr>
      </w:pPr>
      <w:r>
        <w:rPr>
          <w:rFonts w:hint="cs"/>
          <w:rtl/>
        </w:rPr>
        <w:t>5-</w:t>
      </w:r>
      <w:r>
        <w:rPr>
          <w:rFonts w:hint="cs"/>
          <w:rtl/>
        </w:rPr>
        <w:tab/>
      </w:r>
      <w:r w:rsidR="00134E22" w:rsidRPr="00DB58EB">
        <w:rPr>
          <w:rFonts w:hint="cs"/>
          <w:rtl/>
        </w:rPr>
        <w:t xml:space="preserve">ونود الإشارة هنا إلى توصية الندوة التي نظمها مجلس النواب بعنوان "دور البرلمان في تطبيق الاتفاقيات الدولية" في تشرين </w:t>
      </w:r>
      <w:r w:rsidR="00134E22">
        <w:rPr>
          <w:rFonts w:hint="cs"/>
          <w:rtl/>
        </w:rPr>
        <w:t xml:space="preserve">الثاني/نوفمبر </w:t>
      </w:r>
      <w:r w:rsidR="00134E22" w:rsidRPr="00DB58EB">
        <w:rPr>
          <w:rFonts w:hint="cs"/>
          <w:rtl/>
        </w:rPr>
        <w:t>2008 بالعمل على مراجعة التحفظات الممكن إزالتها.</w:t>
      </w:r>
    </w:p>
    <w:p w:rsidR="00134E22" w:rsidRDefault="00FF613C" w:rsidP="00FF613C">
      <w:pPr>
        <w:pStyle w:val="H23GA"/>
        <w:rPr>
          <w:rFonts w:hint="cs"/>
          <w:rtl/>
        </w:rPr>
      </w:pPr>
      <w:r>
        <w:rPr>
          <w:rFonts w:hint="cs"/>
          <w:rtl/>
        </w:rPr>
        <w:tab/>
      </w:r>
      <w:r>
        <w:rPr>
          <w:rFonts w:hint="cs"/>
          <w:rtl/>
        </w:rPr>
        <w:tab/>
      </w:r>
      <w:r w:rsidR="00134E22" w:rsidRPr="00DB58EB">
        <w:rPr>
          <w:rFonts w:hint="cs"/>
          <w:rtl/>
        </w:rPr>
        <w:t>البروتوكول الاختياري</w:t>
      </w:r>
    </w:p>
    <w:p w:rsidR="009420B6" w:rsidRPr="009420B6" w:rsidRDefault="00FF613C" w:rsidP="009420B6">
      <w:pPr>
        <w:pStyle w:val="SingleTxtGA"/>
        <w:rPr>
          <w:rFonts w:hint="cs"/>
          <w:rtl/>
        </w:rPr>
      </w:pPr>
      <w:r>
        <w:rPr>
          <w:rFonts w:hint="cs"/>
          <w:rtl/>
        </w:rPr>
        <w:t>6-</w:t>
      </w:r>
      <w:r>
        <w:rPr>
          <w:rFonts w:hint="cs"/>
          <w:rtl/>
        </w:rPr>
        <w:tab/>
      </w:r>
      <w:r w:rsidR="009420B6" w:rsidRPr="009420B6">
        <w:rPr>
          <w:rtl/>
        </w:rPr>
        <w:t>وحول توصيات وملاحظات اللجنة على تقرير الأردن الدوري الثالث والرابع الموحد في دورتها التاسعة والثلاثين لم يتخذ أي قرار بعد للتصديق على البروتوكول الاختياري الملحق بالاتفاقية، وهو موضوع قيد البحث، والأردن في صدد دراسة التحفظات الأخرى. وكان المركز الوطني لحقوق الإنسان قد أوصى في تقريره لعام 2008 بالمصادقة على البرتوكول الاختياري للاتفاقية.</w:t>
      </w:r>
    </w:p>
    <w:p w:rsidR="00134E22" w:rsidRPr="001E747C" w:rsidRDefault="00B2277B" w:rsidP="00B2277B">
      <w:pPr>
        <w:pStyle w:val="HChGA"/>
        <w:rPr>
          <w:rFonts w:ascii="TraditionalArabic" w:hint="cs"/>
          <w:sz w:val="30"/>
          <w:rtl/>
          <w:lang w:bidi="ar-JO"/>
        </w:rPr>
      </w:pPr>
      <w:r>
        <w:rPr>
          <w:rFonts w:ascii="TraditionalArabic" w:hint="cs"/>
          <w:sz w:val="30"/>
          <w:rtl/>
          <w:lang w:bidi="ar-JO"/>
        </w:rPr>
        <w:tab/>
      </w:r>
      <w:r w:rsidR="00134E22">
        <w:rPr>
          <w:rFonts w:ascii="TraditionalArabic" w:hint="cs"/>
          <w:sz w:val="30"/>
          <w:rtl/>
          <w:lang w:bidi="ar-JO"/>
        </w:rPr>
        <w:t>ثانيا</w:t>
      </w:r>
      <w:r>
        <w:rPr>
          <w:rFonts w:ascii="TraditionalArabic" w:hint="cs"/>
          <w:sz w:val="30"/>
          <w:rtl/>
          <w:lang w:bidi="ar-JO"/>
        </w:rPr>
        <w:t xml:space="preserve">ً </w:t>
      </w:r>
      <w:r w:rsidR="00134E22">
        <w:rPr>
          <w:rFonts w:ascii="TraditionalArabic" w:hint="cs"/>
          <w:sz w:val="30"/>
          <w:rtl/>
          <w:lang w:bidi="ar-JO"/>
        </w:rPr>
        <w:t>-</w:t>
      </w:r>
      <w:r>
        <w:rPr>
          <w:rFonts w:hint="cs"/>
          <w:rtl/>
        </w:rPr>
        <w:tab/>
      </w:r>
      <w:r w:rsidR="00134E22" w:rsidRPr="001E747C">
        <w:rPr>
          <w:rFonts w:hint="cs"/>
          <w:rtl/>
        </w:rPr>
        <w:t xml:space="preserve">المعلومات التي تتعلق بالمواد من 1 إلى 16 من </w:t>
      </w:r>
      <w:r w:rsidR="00134E22">
        <w:rPr>
          <w:rFonts w:hint="cs"/>
          <w:rtl/>
        </w:rPr>
        <w:t>اتفاقية القضاء على جميع أشكال التمييز ضد المرأة</w:t>
      </w:r>
    </w:p>
    <w:p w:rsidR="00134E22" w:rsidRPr="00DB58EB" w:rsidRDefault="00FF613C" w:rsidP="00FF613C">
      <w:pPr>
        <w:pStyle w:val="H1GA"/>
        <w:rPr>
          <w:rFonts w:hint="cs"/>
          <w:rtl/>
          <w:lang w:bidi="ar-JO"/>
        </w:rPr>
      </w:pPr>
      <w:r>
        <w:rPr>
          <w:rFonts w:hint="cs"/>
          <w:rtl/>
          <w:lang w:bidi="ar-JO"/>
        </w:rPr>
        <w:tab/>
      </w:r>
      <w:r>
        <w:rPr>
          <w:rFonts w:hint="cs"/>
          <w:rtl/>
          <w:lang w:bidi="ar-JO"/>
        </w:rPr>
        <w:tab/>
      </w:r>
      <w:r w:rsidR="00134E22" w:rsidRPr="00DB58EB">
        <w:rPr>
          <w:rFonts w:hint="cs"/>
          <w:rtl/>
          <w:lang w:bidi="ar-JO"/>
        </w:rPr>
        <w:t>الجزء الأول</w:t>
      </w:r>
    </w:p>
    <w:p w:rsidR="00134E22" w:rsidRPr="00DB58EB" w:rsidRDefault="00FF613C" w:rsidP="00FF613C">
      <w:pPr>
        <w:pStyle w:val="H23GA"/>
        <w:rPr>
          <w:rFonts w:hint="cs"/>
          <w:rtl/>
        </w:rPr>
      </w:pPr>
      <w:r>
        <w:rPr>
          <w:rFonts w:hint="cs"/>
          <w:rtl/>
        </w:rPr>
        <w:tab/>
      </w:r>
      <w:r>
        <w:rPr>
          <w:rFonts w:hint="cs"/>
          <w:rtl/>
        </w:rPr>
        <w:tab/>
        <w:t>المادة 1</w:t>
      </w:r>
    </w:p>
    <w:p w:rsidR="00134E22" w:rsidRPr="00B2277B" w:rsidRDefault="00FF613C" w:rsidP="00FF613C">
      <w:pPr>
        <w:pStyle w:val="SingleTxtGA"/>
        <w:rPr>
          <w:rFonts w:hint="cs"/>
        </w:rPr>
      </w:pPr>
      <w:r>
        <w:rPr>
          <w:rFonts w:hint="cs"/>
          <w:rtl/>
          <w:lang w:val="en-ZW" w:bidi="ar-JO"/>
        </w:rPr>
        <w:t>7-</w:t>
      </w:r>
      <w:r>
        <w:rPr>
          <w:rFonts w:hint="cs"/>
          <w:rtl/>
          <w:lang w:val="en-ZW" w:bidi="ar-JO"/>
        </w:rPr>
        <w:tab/>
      </w:r>
      <w:r w:rsidR="00134E22" w:rsidRPr="00B2277B">
        <w:rPr>
          <w:rFonts w:hint="cs"/>
          <w:rtl/>
          <w:lang w:val="en-ZW" w:bidi="ar-JO"/>
        </w:rPr>
        <w:t>يأ</w:t>
      </w:r>
      <w:r w:rsidR="00134E22" w:rsidRPr="00FF613C">
        <w:rPr>
          <w:rStyle w:val="SingleTxtGAChar"/>
          <w:rFonts w:hint="cs"/>
          <w:rtl/>
        </w:rPr>
        <w:t>ت</w:t>
      </w:r>
      <w:r w:rsidR="00134E22" w:rsidRPr="00B2277B">
        <w:rPr>
          <w:rFonts w:hint="cs"/>
          <w:rtl/>
          <w:lang w:val="en-ZW" w:bidi="ar-JO"/>
        </w:rPr>
        <w:t>ي توجه الأردن نحو تمكين المرأة الأردنية من ممارسة حقوقها وأداء واجباتها منسجماً مع مبادئ الدستور الأردني الذي أقر في المادة السادسة منه بالمساواة الكاملة بين جميع المواطنين في الحقوق والواجبات وتكافؤ الفرص، مميزاً إ</w:t>
      </w:r>
      <w:r w:rsidR="00134E22" w:rsidRPr="00B2277B">
        <w:rPr>
          <w:rStyle w:val="DocumentMapChar"/>
          <w:rFonts w:hint="cs"/>
          <w:sz w:val="30"/>
          <w:szCs w:val="30"/>
          <w:rtl/>
        </w:rPr>
        <w:t>يجابياً لصالح المرأة بالنص على ضرورة تعيين الشروط الخاصة بعمل النساء والأحداث،</w:t>
      </w:r>
      <w:r w:rsidR="00134E22" w:rsidRPr="00B2277B">
        <w:rPr>
          <w:rStyle w:val="DocumentMapChar"/>
          <w:rFonts w:hint="cs"/>
          <w:sz w:val="30"/>
          <w:szCs w:val="30"/>
          <w:rtl/>
          <w:lang w:val="en-ZW"/>
        </w:rPr>
        <w:t xml:space="preserve"> وأن على</w:t>
      </w:r>
      <w:r w:rsidR="00134E22" w:rsidRPr="00B2277B">
        <w:rPr>
          <w:rFonts w:hint="cs"/>
          <w:rtl/>
          <w:lang w:val="en-ZW" w:bidi="ar-JO"/>
        </w:rPr>
        <w:t xml:space="preserve"> </w:t>
      </w:r>
      <w:r w:rsidR="00134E22" w:rsidRPr="00B2277B">
        <w:rPr>
          <w:rFonts w:hint="cs"/>
          <w:rtl/>
        </w:rPr>
        <w:t xml:space="preserve">الدولة أن تكفل العمل والتعليم والطمأنينة وتكافؤ الفرص لجميع الأردنيين. كما </w:t>
      </w:r>
      <w:r w:rsidR="00134E22" w:rsidRPr="00B2277B">
        <w:rPr>
          <w:rFonts w:hint="cs"/>
          <w:rtl/>
          <w:lang w:val="en-ZW" w:bidi="ar-JO"/>
        </w:rPr>
        <w:t xml:space="preserve">نص الميثاق الوطني على أن الأردنيين رجالاً ونساءً </w:t>
      </w:r>
      <w:r w:rsidR="00134E22" w:rsidRPr="00B2277B">
        <w:rPr>
          <w:rFonts w:hint="cs"/>
          <w:rtl/>
        </w:rPr>
        <w:t>أمام القانون سواء لا تمييز بينهم في الحقوق والواجبات.</w:t>
      </w:r>
      <w:r w:rsidR="00134E22" w:rsidRPr="00B2277B">
        <w:rPr>
          <w:rFonts w:ascii="Arial" w:hAnsi="Arial" w:hint="cs"/>
          <w:rtl/>
          <w:lang w:bidi="ar-JO"/>
        </w:rPr>
        <w:t xml:space="preserve"> وأكدت مبادرة "كلنا الأردن" لسنة 2006 على التقيد بالتزامات المملكة بالمواثيق والمعاهدات الدولية الخاصة بالمرأة.</w:t>
      </w:r>
    </w:p>
    <w:p w:rsidR="009420B6" w:rsidRPr="009420B6" w:rsidRDefault="00FF613C" w:rsidP="00B2277B">
      <w:pPr>
        <w:pStyle w:val="SingleTxtGA"/>
        <w:rPr>
          <w:rFonts w:hint="cs"/>
          <w:rtl/>
        </w:rPr>
      </w:pPr>
      <w:r>
        <w:rPr>
          <w:rFonts w:hint="cs"/>
          <w:rtl/>
        </w:rPr>
        <w:t>8-</w:t>
      </w:r>
      <w:r>
        <w:rPr>
          <w:rFonts w:hint="cs"/>
          <w:rtl/>
        </w:rPr>
        <w:tab/>
      </w:r>
      <w:r w:rsidR="009420B6" w:rsidRPr="009420B6">
        <w:rPr>
          <w:rtl/>
        </w:rPr>
        <w:t>كما صادق الأردن على العديد من المعاهدات والاتفاقيات الدولية المتعلقة بحقوق الإنسان، التي تنص على عدم التمييز على أساس الجنس ومنها الاتفاقية والتي تم نشرها بالجريدة الرسمية بتاريخ 1 آب/أغسطس 2007، وبذلك أصبحت جزء لا يتجزأ من التشريع الوطني، وأرفع م</w:t>
      </w:r>
      <w:r w:rsidR="00DB35A7">
        <w:rPr>
          <w:rtl/>
        </w:rPr>
        <w:t>نـز</w:t>
      </w:r>
      <w:r w:rsidR="009420B6" w:rsidRPr="009420B6">
        <w:rPr>
          <w:rtl/>
        </w:rPr>
        <w:t>لة من القوانين الوطنية، بدلالة المادة 24 من القانون المدني الأردني التي تنص "لا تسري أحكام المواد السابقة إذا وجد نص في قانون خاص أو في معاهدة دولية نافذة في المملكة الأردنية الهاشمية يتعارض معها"، وتلتزم كافة السلطات بتطبيق أحكامها ويقوم على تطبيقها القضاء فيما يعرض عليه من منازعات في هذا الشأن بأحكام قضائية لها حجيتها، ويكون الامتناع عن تنفيذها أو تعطيلها جريمة يعاقب عليها القانون. وقد استقر الاجتهاد القضائي على ذلك ومنها قرار محكمة التمييز الأردنية رقم 818/2003 الذي جاء فيه "تسمو المعاهدات والاتفاقيات الدولية مرتبة على القوانين المحلية ولها أولوية التطبيق عند تعارضها معها ولا يجوز الاحتجاج بأي قانون محلي أمام الاتفاقية".</w:t>
      </w:r>
    </w:p>
    <w:p w:rsidR="009420B6" w:rsidRPr="009420B6" w:rsidRDefault="00FF613C" w:rsidP="00F60ADC">
      <w:pPr>
        <w:pStyle w:val="SingleTxtGA"/>
        <w:rPr>
          <w:rFonts w:hint="cs"/>
          <w:rtl/>
        </w:rPr>
      </w:pPr>
      <w:r>
        <w:rPr>
          <w:rFonts w:hint="cs"/>
          <w:rtl/>
        </w:rPr>
        <w:t>9-</w:t>
      </w:r>
      <w:r>
        <w:rPr>
          <w:rFonts w:hint="cs"/>
          <w:rtl/>
        </w:rPr>
        <w:tab/>
      </w:r>
      <w:r w:rsidR="009420B6" w:rsidRPr="009420B6">
        <w:rPr>
          <w:rtl/>
        </w:rPr>
        <w:t>ووفق منهاج عمل بكين الذي ينص على المساواة وعدم التمييز أمام القانون وتعزيز ما للمرأة من حقوق، فقد تضمنت ال</w:t>
      </w:r>
      <w:r w:rsidR="006368E3">
        <w:rPr>
          <w:rtl/>
        </w:rPr>
        <w:t>استراتي</w:t>
      </w:r>
      <w:r w:rsidR="009420B6" w:rsidRPr="009420B6">
        <w:rPr>
          <w:rtl/>
        </w:rPr>
        <w:t>جية الوطنية للمرأة الأردنية (2006</w:t>
      </w:r>
      <w:r w:rsidR="00F60ADC">
        <w:rPr>
          <w:rtl/>
        </w:rPr>
        <w:t>-</w:t>
      </w:r>
      <w:r w:rsidR="009420B6" w:rsidRPr="009420B6">
        <w:rPr>
          <w:rtl/>
        </w:rPr>
        <w:t>2010) محوراً خاصاً بالتشريع، وجرى العمل على تعديل التشريعات القائمة في إطار ملاءمة التشريعات مع الاتفاقيات الدولية، وفي مجال القضاء على العنف القائم على أساس الجنس.</w:t>
      </w:r>
    </w:p>
    <w:p w:rsidR="00134E22" w:rsidRPr="00DB58EB" w:rsidRDefault="00FF613C" w:rsidP="00FF613C">
      <w:pPr>
        <w:pStyle w:val="H1GA"/>
        <w:rPr>
          <w:rFonts w:ascii="TraditionalArabic"/>
        </w:rPr>
      </w:pPr>
      <w:r>
        <w:rPr>
          <w:rFonts w:hint="cs"/>
          <w:rtl/>
        </w:rPr>
        <w:tab/>
      </w:r>
      <w:r>
        <w:rPr>
          <w:rFonts w:hint="cs"/>
          <w:rtl/>
        </w:rPr>
        <w:tab/>
      </w:r>
      <w:r w:rsidR="00134E22" w:rsidRPr="00DB58EB">
        <w:rPr>
          <w:rFonts w:hint="cs"/>
          <w:rtl/>
        </w:rPr>
        <w:t xml:space="preserve">المادة </w:t>
      </w:r>
      <w:r w:rsidR="00134E22">
        <w:rPr>
          <w:rFonts w:hint="cs"/>
          <w:rtl/>
        </w:rPr>
        <w:t>2</w:t>
      </w:r>
    </w:p>
    <w:p w:rsidR="00134E22" w:rsidRDefault="00FF613C" w:rsidP="00FF613C">
      <w:pPr>
        <w:pStyle w:val="H23GA"/>
        <w:rPr>
          <w:rFonts w:hint="cs"/>
          <w:rtl/>
        </w:rPr>
      </w:pPr>
      <w:r>
        <w:rPr>
          <w:rFonts w:hint="cs"/>
          <w:rtl/>
        </w:rPr>
        <w:tab/>
      </w:r>
      <w:r>
        <w:rPr>
          <w:rFonts w:hint="cs"/>
          <w:rtl/>
        </w:rPr>
        <w:tab/>
      </w:r>
      <w:r w:rsidR="00134E22">
        <w:rPr>
          <w:rFonts w:hint="cs"/>
          <w:rtl/>
        </w:rPr>
        <w:t>المادة 2(أ)</w:t>
      </w:r>
    </w:p>
    <w:p w:rsidR="00134E22" w:rsidRPr="00FF613C" w:rsidRDefault="00FF613C" w:rsidP="00677C1F">
      <w:pPr>
        <w:pStyle w:val="SingleTxtGA"/>
        <w:rPr>
          <w:rFonts w:hint="cs"/>
          <w:spacing w:val="-2"/>
          <w:rtl/>
        </w:rPr>
      </w:pPr>
      <w:r w:rsidRPr="00FF613C">
        <w:rPr>
          <w:rFonts w:hint="cs"/>
          <w:spacing w:val="-2"/>
          <w:rtl/>
          <w:lang w:val="en-ZW" w:bidi="ar-JO"/>
        </w:rPr>
        <w:t>10-</w:t>
      </w:r>
      <w:r w:rsidRPr="00FF613C">
        <w:rPr>
          <w:rFonts w:hint="cs"/>
          <w:spacing w:val="-2"/>
          <w:rtl/>
          <w:lang w:val="en-ZW" w:bidi="ar-JO"/>
        </w:rPr>
        <w:tab/>
      </w:r>
      <w:r w:rsidR="00134E22" w:rsidRPr="00FF613C">
        <w:rPr>
          <w:rFonts w:hint="cs"/>
          <w:spacing w:val="-2"/>
          <w:rtl/>
          <w:lang w:val="en-ZW" w:bidi="ar-JO"/>
        </w:rPr>
        <w:t>حول</w:t>
      </w:r>
      <w:r w:rsidR="00134E22" w:rsidRPr="00FF613C">
        <w:rPr>
          <w:rFonts w:hint="cs"/>
          <w:spacing w:val="-2"/>
          <w:rtl/>
        </w:rPr>
        <w:t xml:space="preserve"> توصية اللجنة رقم 14 </w:t>
      </w:r>
      <w:r w:rsidR="00134E22" w:rsidRPr="00FF613C">
        <w:rPr>
          <w:rFonts w:hint="cs"/>
          <w:spacing w:val="-2"/>
          <w:rtl/>
          <w:lang w:val="en-ZW" w:bidi="ar-JO"/>
        </w:rPr>
        <w:t>ل</w:t>
      </w:r>
      <w:r w:rsidR="00134E22" w:rsidRPr="00FF613C">
        <w:rPr>
          <w:rFonts w:hint="cs"/>
          <w:spacing w:val="-2"/>
          <w:rtl/>
        </w:rPr>
        <w:t>سن أحكام بشان تساوي المرأة مع الرجل في الحقوق،</w:t>
      </w:r>
      <w:r w:rsidR="00134E22" w:rsidRPr="00FF613C">
        <w:rPr>
          <w:rFonts w:hint="cs"/>
          <w:spacing w:val="-2"/>
          <w:rtl/>
          <w:lang w:val="fr-FR" w:eastAsia="fr-FR"/>
        </w:rPr>
        <w:t xml:space="preserve"> فقد أكد الأردن ف</w:t>
      </w:r>
      <w:r w:rsidR="00134E22" w:rsidRPr="00FF613C">
        <w:rPr>
          <w:rFonts w:hint="cs"/>
          <w:spacing w:val="-2"/>
          <w:rtl/>
          <w:lang w:val="en-ZW" w:eastAsia="fr-FR" w:bidi="ar-JO"/>
        </w:rPr>
        <w:t xml:space="preserve">ي </w:t>
      </w:r>
      <w:r w:rsidR="00134E22" w:rsidRPr="00FF613C">
        <w:rPr>
          <w:rFonts w:hint="cs"/>
          <w:spacing w:val="-2"/>
          <w:rtl/>
          <w:lang w:val="fr-FR" w:eastAsia="fr-FR"/>
        </w:rPr>
        <w:t xml:space="preserve">تقاريره السابقة على أن الدستور الأردني يحقق المساواة أمام القانون لجميع الأردنيين دون تمييز، وأن العديد من القوانين </w:t>
      </w:r>
      <w:r w:rsidR="00134E22" w:rsidRPr="00FF613C">
        <w:rPr>
          <w:rFonts w:hint="cs"/>
          <w:spacing w:val="-2"/>
          <w:rtl/>
          <w:lang w:val="en-ZW" w:eastAsia="fr-FR" w:bidi="ar-JO"/>
        </w:rPr>
        <w:t>والأنظمة</w:t>
      </w:r>
      <w:r w:rsidR="00134E22" w:rsidRPr="00FF613C">
        <w:rPr>
          <w:rFonts w:hint="cs"/>
          <w:spacing w:val="-2"/>
          <w:rtl/>
          <w:lang w:val="fr-FR" w:eastAsia="fr-FR" w:bidi="ar-JO"/>
        </w:rPr>
        <w:t xml:space="preserve"> السارية </w:t>
      </w:r>
      <w:r w:rsidR="00134E22" w:rsidRPr="00FF613C">
        <w:rPr>
          <w:rFonts w:hint="cs"/>
          <w:spacing w:val="-2"/>
          <w:rtl/>
          <w:lang w:val="fr-FR" w:eastAsia="fr-FR"/>
        </w:rPr>
        <w:t>تتضمن نصوصًا تؤكد صراحة على المساواة</w:t>
      </w:r>
      <w:r w:rsidR="00134E22" w:rsidRPr="00FF613C">
        <w:rPr>
          <w:rFonts w:hint="cs"/>
          <w:spacing w:val="-2"/>
          <w:rtl/>
        </w:rPr>
        <w:t xml:space="preserve"> وعدم التمييز على أساس الجنس</w:t>
      </w:r>
      <w:r w:rsidR="00134E22" w:rsidRPr="00FF613C">
        <w:rPr>
          <w:rFonts w:hint="cs"/>
          <w:spacing w:val="-2"/>
          <w:rtl/>
          <w:lang w:val="fr-FR" w:eastAsia="fr-FR"/>
        </w:rPr>
        <w:t>، مثل</w:t>
      </w:r>
      <w:r w:rsidR="00134E22" w:rsidRPr="00FF613C">
        <w:rPr>
          <w:rFonts w:hint="cs"/>
          <w:spacing w:val="-2"/>
          <w:rtl/>
          <w:lang w:val="en-ZW" w:eastAsia="fr-FR" w:bidi="ar-JO"/>
        </w:rPr>
        <w:t xml:space="preserve"> قانون</w:t>
      </w:r>
      <w:r w:rsidR="00134E22" w:rsidRPr="00FF613C">
        <w:rPr>
          <w:rFonts w:hint="cs"/>
          <w:spacing w:val="-2"/>
          <w:rtl/>
          <w:lang w:val="fr-FR" w:eastAsia="fr-FR" w:bidi="ar-JO"/>
        </w:rPr>
        <w:t xml:space="preserve"> </w:t>
      </w:r>
      <w:r w:rsidR="00134E22" w:rsidRPr="00FF613C">
        <w:rPr>
          <w:rFonts w:hint="cs"/>
          <w:spacing w:val="-2"/>
          <w:rtl/>
          <w:lang w:val="fr-FR" w:eastAsia="fr-FR"/>
        </w:rPr>
        <w:t>الانتخاب لمجلس النواب</w:t>
      </w:r>
      <w:r w:rsidR="00134E22" w:rsidRPr="00FF613C">
        <w:rPr>
          <w:rFonts w:hint="cs"/>
          <w:spacing w:val="-2"/>
          <w:rtl/>
          <w:lang w:val="en-ZW" w:eastAsia="fr-FR" w:bidi="ar-JO"/>
        </w:rPr>
        <w:t xml:space="preserve"> في ت</w:t>
      </w:r>
      <w:r w:rsidR="00134E22" w:rsidRPr="00FF613C">
        <w:rPr>
          <w:rFonts w:hint="cs"/>
          <w:spacing w:val="-2"/>
          <w:rtl/>
          <w:lang w:val="fr-FR" w:eastAsia="fr-FR"/>
        </w:rPr>
        <w:t>عريفه ل</w:t>
      </w:r>
      <w:r w:rsidR="00134E22" w:rsidRPr="00105E62">
        <w:rPr>
          <w:rFonts w:ascii="Arial" w:hAnsi="Arial" w:hint="cs"/>
          <w:color w:val="333333"/>
          <w:spacing w:val="-2"/>
          <w:rtl/>
        </w:rPr>
        <w:t>لأردني، و</w:t>
      </w:r>
      <w:r w:rsidR="00134E22" w:rsidRPr="00FF613C">
        <w:rPr>
          <w:rFonts w:hint="cs"/>
          <w:spacing w:val="-2"/>
          <w:rtl/>
          <w:lang w:val="fr-FR" w:eastAsia="fr-FR"/>
        </w:rPr>
        <w:t>قانون العمل لسنة 2008</w:t>
      </w:r>
      <w:r w:rsidR="00134E22" w:rsidRPr="00FF613C">
        <w:rPr>
          <w:rFonts w:hint="cs"/>
          <w:spacing w:val="-2"/>
          <w:rtl/>
        </w:rPr>
        <w:t>، وقانون المركز الوطني لحقوق الإنسان لسنة 2006، ونظام الخدمة المدنية لسنة 2007 وغيرها.</w:t>
      </w:r>
    </w:p>
    <w:p w:rsidR="00134E22" w:rsidRDefault="00FF613C" w:rsidP="00545F11">
      <w:pPr>
        <w:pStyle w:val="SingleTxtGA"/>
        <w:rPr>
          <w:rFonts w:hint="cs"/>
          <w:lang w:val="fr-FR" w:eastAsia="fr-FR"/>
        </w:rPr>
      </w:pPr>
      <w:r>
        <w:rPr>
          <w:rFonts w:hint="cs"/>
          <w:rtl/>
        </w:rPr>
        <w:t>11-</w:t>
      </w:r>
      <w:r>
        <w:rPr>
          <w:rFonts w:hint="cs"/>
          <w:rtl/>
        </w:rPr>
        <w:tab/>
      </w:r>
      <w:r w:rsidR="00134E22">
        <w:rPr>
          <w:rFonts w:hint="cs"/>
          <w:rtl/>
        </w:rPr>
        <w:t>و</w:t>
      </w:r>
      <w:r w:rsidR="00134E22" w:rsidRPr="00DB58EB">
        <w:rPr>
          <w:rFonts w:hint="cs"/>
          <w:rtl/>
        </w:rPr>
        <w:t>أع</w:t>
      </w:r>
      <w:r w:rsidR="00134E22" w:rsidRPr="00DB58EB">
        <w:rPr>
          <w:rFonts w:hint="cs"/>
          <w:rtl/>
          <w:lang w:val="fr-FR" w:eastAsia="fr-FR"/>
        </w:rPr>
        <w:t xml:space="preserve">دت الحكومة خطة التنمية الاقتصادية والاجتماعية للأعوام 2004-2006، وفي عام 2005 أوكلت مهمة إعداد الأجندة الوطنية إلى لجنة توجيهية تم تشكيلها بموجب إرادة ملكية، ضمت ممثلين عن كافة القطاعات، حددت أهدافاً للسنوات العشر المقبلة 2006-2015، تم بعد ذلك وضع هذه الأجندة في إطار مبادرة </w:t>
      </w:r>
      <w:r w:rsidR="00134E22" w:rsidRPr="00DB58EB">
        <w:rPr>
          <w:rFonts w:hint="cs"/>
          <w:rtl/>
          <w:cs/>
          <w:lang w:val="fr-FR" w:eastAsia="fr-FR" w:bidi="hi-IN"/>
        </w:rPr>
        <w:t>"</w:t>
      </w:r>
      <w:r w:rsidR="00134E22" w:rsidRPr="00DB58EB">
        <w:rPr>
          <w:rFonts w:hint="cs"/>
          <w:rtl/>
          <w:lang w:val="fr-FR" w:eastAsia="fr-FR"/>
        </w:rPr>
        <w:t>كلنا الأردن</w:t>
      </w:r>
      <w:r w:rsidR="00134E22" w:rsidRPr="00DB58EB">
        <w:rPr>
          <w:rFonts w:hint="cs"/>
          <w:rtl/>
          <w:cs/>
          <w:lang w:val="fr-FR" w:eastAsia="fr-FR" w:bidi="hi-IN"/>
        </w:rPr>
        <w:t xml:space="preserve">" </w:t>
      </w:r>
      <w:r w:rsidR="00134E22" w:rsidRPr="00DB58EB">
        <w:rPr>
          <w:rFonts w:hint="cs"/>
          <w:rtl/>
          <w:lang w:val="fr-FR" w:eastAsia="fr-FR"/>
        </w:rPr>
        <w:t>ك</w:t>
      </w:r>
      <w:r w:rsidR="006368E3">
        <w:rPr>
          <w:rFonts w:hint="cs"/>
          <w:rtl/>
          <w:lang w:val="fr-FR" w:eastAsia="fr-FR"/>
        </w:rPr>
        <w:t>استراتي</w:t>
      </w:r>
      <w:r w:rsidR="00134E22" w:rsidRPr="00DB58EB">
        <w:rPr>
          <w:rFonts w:hint="cs"/>
          <w:rtl/>
          <w:lang w:val="fr-FR" w:eastAsia="fr-FR"/>
        </w:rPr>
        <w:t xml:space="preserve">جيه طويلة الأمد، ولتنفيذ هاتين الوثيقتين أعدت الحكومة البرنامج التنفيذي التنموي للأعوام </w:t>
      </w:r>
      <w:r w:rsidR="00134E22" w:rsidRPr="00DB58EB">
        <w:rPr>
          <w:rFonts w:hint="cs"/>
          <w:rtl/>
          <w:cs/>
          <w:lang w:val="fr-FR" w:eastAsia="fr-FR"/>
        </w:rPr>
        <w:t>2007</w:t>
      </w:r>
      <w:r w:rsidR="00134E22" w:rsidRPr="00DB58EB">
        <w:rPr>
          <w:rFonts w:hint="cs"/>
          <w:rtl/>
          <w:cs/>
          <w:lang w:val="fr-FR" w:eastAsia="fr-FR" w:bidi="hi-IN"/>
        </w:rPr>
        <w:t>-</w:t>
      </w:r>
      <w:r w:rsidR="00134E22" w:rsidRPr="00DB58EB">
        <w:rPr>
          <w:rFonts w:hint="cs"/>
          <w:rtl/>
          <w:lang w:val="fr-FR" w:eastAsia="fr-FR"/>
        </w:rPr>
        <w:t>2009، ثم للأعوام 2009-2011 وبصورة تشاركية مع مؤسسات المجتمع المدني وخبراء في مجال المرأة وحقوق الإنسان، تم فيها إدماج الأهداف الإنمائية للألفية ومؤشراتها وخاصة الهدف الثالث "تعزيز المساواة بين الجنسين وتمكين المرأة"، لتمكين المرأة من ممارسة كافة حقوقها بدون تمييز، وتم سن تشريعات وتعديل على القائم منها بما يتفق مع أحكام الاتفاقية.</w:t>
      </w:r>
      <w:r w:rsidR="00134E22">
        <w:rPr>
          <w:rFonts w:hint="cs"/>
          <w:rtl/>
          <w:lang w:val="fr-FR" w:eastAsia="fr-FR"/>
        </w:rPr>
        <w:t xml:space="preserve"> </w:t>
      </w:r>
      <w:r w:rsidR="00134E22" w:rsidRPr="00DB58EB">
        <w:rPr>
          <w:rFonts w:hint="cs"/>
          <w:rtl/>
          <w:lang w:val="fr-FR" w:eastAsia="fr-FR"/>
        </w:rPr>
        <w:t>كما تم وضع خطة التدريب على الموازنة الحساسة للنوع الاجتماعي ضمن برنامج إعداد القيادات الإدارية العليا والوسطى تمهيداً لاعتماد موازنة حساسة للنوع الاجتماعي بحلول عام 2011.</w:t>
      </w:r>
    </w:p>
    <w:p w:rsidR="00134E22" w:rsidRPr="00DB58EB" w:rsidRDefault="00FF613C" w:rsidP="00677C1F">
      <w:pPr>
        <w:pStyle w:val="SingleTxtGA"/>
        <w:rPr>
          <w:rFonts w:hint="cs"/>
          <w:rtl/>
        </w:rPr>
      </w:pPr>
      <w:r>
        <w:rPr>
          <w:rFonts w:hint="cs"/>
          <w:rtl/>
        </w:rPr>
        <w:t>12-</w:t>
      </w:r>
      <w:r>
        <w:rPr>
          <w:rFonts w:hint="cs"/>
          <w:rtl/>
        </w:rPr>
        <w:tab/>
      </w:r>
      <w:r w:rsidR="00134E22">
        <w:rPr>
          <w:rFonts w:hint="cs"/>
          <w:rtl/>
        </w:rPr>
        <w:t>و</w:t>
      </w:r>
      <w:r w:rsidR="00134E22" w:rsidRPr="004D46AC">
        <w:rPr>
          <w:rFonts w:hint="cs"/>
          <w:rtl/>
        </w:rPr>
        <w:t>حول توصية اللجنة رقم 18 وتوعية البرلمان والرأي العام بأهمية تعجيل الإصلاح القانوني</w:t>
      </w:r>
      <w:r w:rsidR="00134E22" w:rsidRPr="00DB58EB">
        <w:rPr>
          <w:rFonts w:hint="cs"/>
          <w:b/>
          <w:bCs/>
          <w:rtl/>
        </w:rPr>
        <w:t>،</w:t>
      </w:r>
      <w:r w:rsidR="00134E22" w:rsidRPr="00DB58EB">
        <w:rPr>
          <w:rFonts w:hint="cs"/>
          <w:rtl/>
        </w:rPr>
        <w:t xml:space="preserve"> فقد</w:t>
      </w:r>
      <w:r w:rsidR="00134E22" w:rsidRPr="00DB58EB">
        <w:rPr>
          <w:rFonts w:hint="cs"/>
          <w:b/>
          <w:bCs/>
          <w:rtl/>
        </w:rPr>
        <w:t xml:space="preserve"> </w:t>
      </w:r>
      <w:r w:rsidR="00134E22" w:rsidRPr="00DB58EB">
        <w:rPr>
          <w:rFonts w:hint="cs"/>
          <w:rtl/>
        </w:rPr>
        <w:t>أعدت اللجنة الوطنية الأردنية لشؤون المرأة بالتنسيق مع منظمات المجتمع المدني "لائحة المطالب" لسنة 2007 اشتملت على مقدمة حول أهمية التعجيل في الإصلاح القانوني، وتضمنت اقتراح مجوعة من التعديلات على قوانين متعلقة بالمرأة، واستحداث تشريعات جديدة، قدمتها لأعضاء مجلس الأمة ولمجلس الوزراء،</w:t>
      </w:r>
      <w:r w:rsidR="00134E22" w:rsidRPr="00DB58EB">
        <w:rPr>
          <w:rFonts w:hint="cs"/>
          <w:rtl/>
          <w:lang w:val="en-ZW" w:bidi="ar-JO"/>
        </w:rPr>
        <w:t xml:space="preserve"> تضم اللائحة بحدود 12 قانوناً،</w:t>
      </w:r>
      <w:r w:rsidR="00134E22" w:rsidRPr="00DB58EB">
        <w:rPr>
          <w:rFonts w:hint="cs"/>
          <w:rtl/>
          <w:lang w:bidi="ar-JO"/>
        </w:rPr>
        <w:t xml:space="preserve"> </w:t>
      </w:r>
      <w:r w:rsidR="00134E22" w:rsidRPr="00DB58EB">
        <w:rPr>
          <w:rFonts w:hint="cs"/>
          <w:rtl/>
        </w:rPr>
        <w:t xml:space="preserve">وتسعى هذه المبادرة إلى التنسيق والتعاون مع أعضاء مجلس الأمة للعمل على تبني هذه التعديلات ومقترحات القوانين عند عرضها، </w:t>
      </w:r>
      <w:r w:rsidR="00134E22" w:rsidRPr="00DB58EB">
        <w:rPr>
          <w:rFonts w:hint="cs"/>
          <w:rtl/>
          <w:lang w:val="en-ZW" w:bidi="ar-JO"/>
        </w:rPr>
        <w:t>وقد جرى</w:t>
      </w:r>
      <w:r w:rsidR="00134E22" w:rsidRPr="00DB58EB">
        <w:rPr>
          <w:rFonts w:hint="cs"/>
          <w:rtl/>
        </w:rPr>
        <w:t xml:space="preserve"> تعديل على قوانين: العمل، أصول المحاكمات الجزائية، العقوبات، التقاعد المدني، وقانون الجمعيات لسنة 2009. وتم سن القوانين التالية: البلديات لسنة 2007، وحقوق الأشخاص المعوقين لسنة 2007، الحماية من العنف الأسري لسنة 2008، وقانون منع الاتجار بالبشر لسنة 2009.</w:t>
      </w:r>
    </w:p>
    <w:p w:rsidR="00134E22" w:rsidRPr="00885178" w:rsidRDefault="00FF613C" w:rsidP="00FF613C">
      <w:pPr>
        <w:pStyle w:val="SingleTxtGA"/>
        <w:rPr>
          <w:rFonts w:ascii="TraditionalArabic" w:hint="cs"/>
          <w:b/>
          <w:bCs/>
          <w:rtl/>
        </w:rPr>
      </w:pPr>
      <w:r>
        <w:rPr>
          <w:rFonts w:hint="cs"/>
          <w:rtl/>
        </w:rPr>
        <w:t>13-</w:t>
      </w:r>
      <w:r>
        <w:rPr>
          <w:rFonts w:hint="cs"/>
          <w:rtl/>
        </w:rPr>
        <w:tab/>
      </w:r>
      <w:r w:rsidR="00134E22" w:rsidRPr="00DB58EB">
        <w:rPr>
          <w:rFonts w:hint="cs"/>
          <w:rtl/>
        </w:rPr>
        <w:t xml:space="preserve">كما تم تشكيل فريق متابعة من مجلس النواب واللجنة الوطنية الأردنية لشؤون المرأة، بهدف التعاون في دراسة التشريعات التمييزية ضد المرأة ودور البرلمان في تطبيق </w:t>
      </w:r>
      <w:r w:rsidR="00134E22" w:rsidRPr="00DB58EB">
        <w:rPr>
          <w:rFonts w:hint="cs"/>
          <w:rtl/>
          <w:lang w:val="en-ZW" w:bidi="ar-JO"/>
        </w:rPr>
        <w:t>الاتفاقية</w:t>
      </w:r>
      <w:r w:rsidR="00134E22" w:rsidRPr="00DB58EB">
        <w:rPr>
          <w:rFonts w:hint="cs"/>
          <w:rtl/>
        </w:rPr>
        <w:t xml:space="preserve">. </w:t>
      </w:r>
      <w:r w:rsidR="00134E22" w:rsidRPr="00DB58EB">
        <w:rPr>
          <w:rFonts w:ascii="TraditionalArabic" w:hint="cs"/>
          <w:rtl/>
        </w:rPr>
        <w:t>وفي</w:t>
      </w:r>
      <w:r>
        <w:rPr>
          <w:rFonts w:ascii="TraditionalArabic" w:hint="eastAsia"/>
          <w:rtl/>
        </w:rPr>
        <w:t> </w:t>
      </w:r>
      <w:r w:rsidR="00134E22" w:rsidRPr="00DB58EB">
        <w:rPr>
          <w:rFonts w:ascii="TraditionalArabic" w:hint="cs"/>
          <w:rtl/>
        </w:rPr>
        <w:t>مجلس الأعيان تم تشكيل لجنة شؤون الأسرة عام 2008 لتتولى مهام دراسة مشاريع القوانين والاقتراحات التي تتعلق بالأسرة وشؤونها، ودراسة المعاهدات والاتفاقيات الدولية ومناقشة ودراسة السياسات والقرارات المتعلقة بقضايا الأسرة. كما</w:t>
      </w:r>
      <w:r w:rsidR="00134E22" w:rsidRPr="00DB58EB">
        <w:rPr>
          <w:rFonts w:ascii="Tahoma" w:hAnsi="Tahoma" w:hint="cs"/>
          <w:rtl/>
          <w:lang w:bidi="ar"/>
        </w:rPr>
        <w:t xml:space="preserve"> أطلق المجلس الوطني لشؤون الأسرة عام 2008 مبادرة إنشاء "المكتب الفني" للتواصل مع مجلسي الأعيان والنواب لتعزيز دور البرلمانيين في مناقشة وتحليل السياسيات العامة المعنية بشؤون الأسرة. </w:t>
      </w:r>
    </w:p>
    <w:p w:rsidR="00134E22" w:rsidRPr="00DB58EB" w:rsidRDefault="00FF613C" w:rsidP="00FF613C">
      <w:pPr>
        <w:pStyle w:val="H23GA"/>
        <w:rPr>
          <w:rFonts w:hint="cs"/>
          <w:rtl/>
          <w:lang w:val="fr-FR" w:eastAsia="fr-FR"/>
        </w:rPr>
      </w:pPr>
      <w:r>
        <w:rPr>
          <w:rFonts w:hint="cs"/>
          <w:rtl/>
        </w:rPr>
        <w:tab/>
      </w:r>
      <w:r>
        <w:rPr>
          <w:rFonts w:hint="cs"/>
          <w:rtl/>
        </w:rPr>
        <w:tab/>
      </w:r>
      <w:r w:rsidR="00134E22">
        <w:rPr>
          <w:rFonts w:hint="cs"/>
          <w:rtl/>
        </w:rPr>
        <w:t>المادة 2(ب)</w:t>
      </w:r>
    </w:p>
    <w:p w:rsidR="00134E22" w:rsidRPr="00DB58EB" w:rsidRDefault="00FF613C" w:rsidP="00FF613C">
      <w:pPr>
        <w:pStyle w:val="SingleTxtGA"/>
        <w:rPr>
          <w:rFonts w:hint="cs"/>
          <w:rtl/>
          <w:lang w:val="en-ZW" w:bidi="ar-JO"/>
        </w:rPr>
      </w:pPr>
      <w:r>
        <w:rPr>
          <w:rFonts w:hint="cs"/>
          <w:rtl/>
          <w:lang w:val="fr-FR" w:eastAsia="fr-FR"/>
        </w:rPr>
        <w:t>14-</w:t>
      </w:r>
      <w:r>
        <w:rPr>
          <w:rFonts w:hint="cs"/>
          <w:rtl/>
          <w:lang w:val="fr-FR" w:eastAsia="fr-FR"/>
        </w:rPr>
        <w:tab/>
      </w:r>
      <w:r w:rsidR="00134E22" w:rsidRPr="004D46AC">
        <w:rPr>
          <w:rFonts w:hint="cs"/>
          <w:rtl/>
          <w:lang w:val="fr-FR" w:eastAsia="fr-FR"/>
        </w:rPr>
        <w:t>وحول توصية اللجنة رقم 17 فقد شه</w:t>
      </w:r>
      <w:r w:rsidR="00134E22" w:rsidRPr="00DB58EB">
        <w:rPr>
          <w:rFonts w:hint="cs"/>
          <w:rtl/>
          <w:lang w:val="fr-FR" w:eastAsia="fr-FR"/>
        </w:rPr>
        <w:t>د</w:t>
      </w:r>
      <w:r w:rsidR="00134E22" w:rsidRPr="00DB58EB">
        <w:rPr>
          <w:rFonts w:hint="cs"/>
          <w:lang w:val="fr-FR" w:eastAsia="fr-FR"/>
        </w:rPr>
        <w:t xml:space="preserve"> </w:t>
      </w:r>
      <w:r w:rsidR="00134E22" w:rsidRPr="00DB58EB">
        <w:rPr>
          <w:rFonts w:hint="cs"/>
          <w:rtl/>
          <w:lang w:val="fr-FR" w:eastAsia="fr-FR"/>
        </w:rPr>
        <w:t>الأردن في السنوات</w:t>
      </w:r>
      <w:r w:rsidR="00134E22" w:rsidRPr="00DB58EB">
        <w:rPr>
          <w:rFonts w:hint="cs"/>
          <w:lang w:val="fr-FR" w:eastAsia="fr-FR"/>
        </w:rPr>
        <w:t xml:space="preserve"> </w:t>
      </w:r>
      <w:r w:rsidR="00134E22" w:rsidRPr="00DB58EB">
        <w:rPr>
          <w:rFonts w:hint="cs"/>
          <w:rtl/>
          <w:lang w:val="fr-FR" w:eastAsia="fr-FR"/>
        </w:rPr>
        <w:t>الأخيرة،</w:t>
      </w:r>
      <w:r w:rsidR="00134E22" w:rsidRPr="00DB58EB">
        <w:rPr>
          <w:rFonts w:hint="cs"/>
          <w:lang w:val="fr-FR" w:eastAsia="fr-FR"/>
        </w:rPr>
        <w:t xml:space="preserve"> </w:t>
      </w:r>
      <w:r w:rsidR="00134E22" w:rsidRPr="00DB58EB">
        <w:rPr>
          <w:rFonts w:hint="cs"/>
          <w:rtl/>
          <w:lang w:val="fr-FR" w:eastAsia="fr-FR"/>
        </w:rPr>
        <w:t>تطوراً في</w:t>
      </w:r>
      <w:r>
        <w:rPr>
          <w:rFonts w:hint="eastAsia"/>
          <w:rtl/>
          <w:lang w:val="fr-FR" w:eastAsia="fr-FR"/>
        </w:rPr>
        <w:t> </w:t>
      </w:r>
      <w:r w:rsidR="00134E22" w:rsidRPr="00DB58EB">
        <w:rPr>
          <w:rFonts w:hint="cs"/>
          <w:rtl/>
          <w:lang w:val="fr-FR" w:eastAsia="fr-FR"/>
        </w:rPr>
        <w:t>التشريعات</w:t>
      </w:r>
      <w:r w:rsidR="00134E22" w:rsidRPr="00DB58EB">
        <w:rPr>
          <w:rFonts w:hint="cs"/>
          <w:lang w:val="fr-FR" w:eastAsia="fr-FR"/>
        </w:rPr>
        <w:t xml:space="preserve"> </w:t>
      </w:r>
      <w:r w:rsidR="00134E22" w:rsidRPr="00DB58EB">
        <w:rPr>
          <w:rFonts w:hint="cs"/>
          <w:rtl/>
          <w:lang w:val="fr-FR" w:eastAsia="fr-FR"/>
        </w:rPr>
        <w:t>والإجراءات م</w:t>
      </w:r>
      <w:r w:rsidR="00134E22" w:rsidRPr="00DB58EB">
        <w:rPr>
          <w:rFonts w:hint="cs"/>
          <w:rtl/>
        </w:rPr>
        <w:t>ما يؤكد حرصه على عملية الإصلاح القانوني</w:t>
      </w:r>
      <w:r w:rsidR="00134E22">
        <w:rPr>
          <w:rFonts w:hint="cs"/>
          <w:rtl/>
          <w:lang w:val="en-ZW" w:eastAsia="fr-FR" w:bidi="ar-JO"/>
        </w:rPr>
        <w:t xml:space="preserve">، حيث </w:t>
      </w:r>
      <w:r w:rsidR="00134E22" w:rsidRPr="00DB58EB">
        <w:rPr>
          <w:rFonts w:hint="cs"/>
          <w:rtl/>
          <w:lang w:val="en-ZW" w:bidi="ar-JO"/>
        </w:rPr>
        <w:t>تم تعديل المادة 208</w:t>
      </w:r>
      <w:r w:rsidR="00134E22">
        <w:rPr>
          <w:rFonts w:hint="cs"/>
          <w:rtl/>
          <w:lang w:val="en-ZW"/>
        </w:rPr>
        <w:t xml:space="preserve"> من</w:t>
      </w:r>
      <w:r w:rsidR="00134E22" w:rsidRPr="00DB58EB">
        <w:rPr>
          <w:rFonts w:hint="cs"/>
          <w:rtl/>
          <w:lang w:val="en-ZW"/>
        </w:rPr>
        <w:t xml:space="preserve"> </w:t>
      </w:r>
      <w:r w:rsidR="00134E22" w:rsidRPr="00DB58EB">
        <w:rPr>
          <w:rFonts w:hint="cs"/>
          <w:rtl/>
          <w:lang w:val="en-ZW" w:bidi="ar-JO"/>
        </w:rPr>
        <w:t>قانون العقوبات المعدل رقم 49 لسنة 2007 لتنسجم مع المادة الأولى من اتفاقية مناهضة التعذيب وغيره من ضروب المعاملة أو العقوبة القاسية أو اللاإنسانية أو المهينة لسنة 2006 وذلك بالنص على معاقبة أي عمل</w:t>
      </w:r>
      <w:r w:rsidR="00134E22">
        <w:rPr>
          <w:rFonts w:hint="cs"/>
          <w:rtl/>
          <w:lang w:val="en-ZW" w:bidi="ar-JO"/>
        </w:rPr>
        <w:t xml:space="preserve"> </w:t>
      </w:r>
      <w:r w:rsidR="00134E22" w:rsidRPr="00DB58EB">
        <w:rPr>
          <w:rFonts w:hint="cs"/>
          <w:rtl/>
          <w:lang w:val="en-ZW" w:bidi="ar-JO"/>
        </w:rPr>
        <w:t>يلحق الألم أو العذاب لأي سبب يقوم على التمييز أياً كان نوعه أو يحرض عليه، وشدد المشرع العقوبة بالنص على أنه "لا يجوز للمحكمة وقف تنفيذ العقوبة أو</w:t>
      </w:r>
      <w:r w:rsidR="00134E22" w:rsidRPr="00DB58EB">
        <w:rPr>
          <w:lang w:val="en-ZW" w:bidi="ar-JO"/>
        </w:rPr>
        <w:t xml:space="preserve"> </w:t>
      </w:r>
      <w:r w:rsidR="00134E22" w:rsidRPr="00DB58EB">
        <w:rPr>
          <w:rFonts w:hint="cs"/>
          <w:rtl/>
          <w:lang w:val="en-ZW" w:bidi="ar-JO"/>
        </w:rPr>
        <w:t>الأخذ بالأسباب المخففة في هذه الجرائم".</w:t>
      </w:r>
    </w:p>
    <w:p w:rsidR="00134E22" w:rsidRPr="00DB58EB" w:rsidRDefault="00FF613C" w:rsidP="00677C1F">
      <w:pPr>
        <w:pStyle w:val="SingleTxtGA"/>
        <w:rPr>
          <w:rFonts w:hint="cs"/>
          <w:lang w:val="en-ZW" w:bidi="ar-JO"/>
        </w:rPr>
      </w:pPr>
      <w:r>
        <w:rPr>
          <w:rFonts w:hint="cs"/>
          <w:rtl/>
          <w:lang w:val="en-ZW" w:bidi="ar-JO"/>
        </w:rPr>
        <w:t>15-</w:t>
      </w:r>
      <w:r>
        <w:rPr>
          <w:rFonts w:hint="cs"/>
          <w:rtl/>
          <w:lang w:val="en-ZW" w:bidi="ar-JO"/>
        </w:rPr>
        <w:tab/>
      </w:r>
      <w:r w:rsidR="00134E22">
        <w:rPr>
          <w:rFonts w:hint="cs"/>
          <w:rtl/>
          <w:lang w:val="en-ZW" w:bidi="ar-JO"/>
        </w:rPr>
        <w:t xml:space="preserve">كما </w:t>
      </w:r>
      <w:r w:rsidR="00134E22" w:rsidRPr="00DB58EB">
        <w:rPr>
          <w:rFonts w:hint="cs"/>
          <w:rtl/>
          <w:lang w:val="en-ZW" w:bidi="ar-JO"/>
        </w:rPr>
        <w:t>صدر القانون المعدل لقانون العمل لسنة 2008 ليعاقب على التحرش الجنسي في المادة 29</w:t>
      </w:r>
      <w:r w:rsidR="00134E22" w:rsidRPr="00DB58EB">
        <w:rPr>
          <w:rFonts w:hint="cs"/>
          <w:rtl/>
        </w:rPr>
        <w:t xml:space="preserve">، ونص في المادة 77 على </w:t>
      </w:r>
      <w:r w:rsidR="00134E22" w:rsidRPr="00DB58EB">
        <w:rPr>
          <w:rFonts w:hint="cs"/>
          <w:rtl/>
          <w:lang w:val="en-ZW" w:bidi="ar-JO"/>
        </w:rPr>
        <w:t>زيادة العقوبة لمخالفة أحكام القانون في المواد الواردة في الفصل المتعلق بحقوق المرأة والطفل، و</w:t>
      </w:r>
      <w:r w:rsidR="00134E22" w:rsidRPr="00DB58EB">
        <w:rPr>
          <w:rFonts w:hint="cs"/>
          <w:rtl/>
        </w:rPr>
        <w:t xml:space="preserve">عاقب القانون على استخدام العمال بصورة جبرية انسجاماً مع الاتفاقيات الدولية، وضاعف العقوبة في حال التكرار. </w:t>
      </w:r>
    </w:p>
    <w:p w:rsidR="00134E22" w:rsidRPr="00DB58EB" w:rsidRDefault="00FF613C" w:rsidP="00FF613C">
      <w:pPr>
        <w:pStyle w:val="SingleTxtGA"/>
        <w:rPr>
          <w:rFonts w:hint="cs"/>
        </w:rPr>
      </w:pPr>
      <w:r>
        <w:rPr>
          <w:rFonts w:hint="cs"/>
          <w:rtl/>
          <w:lang w:val="en-ZW" w:bidi="ar-JO"/>
        </w:rPr>
        <w:t>16-</w:t>
      </w:r>
      <w:r>
        <w:rPr>
          <w:rFonts w:hint="cs"/>
          <w:rtl/>
          <w:lang w:val="en-ZW" w:bidi="ar-JO"/>
        </w:rPr>
        <w:tab/>
      </w:r>
      <w:r w:rsidR="00134E22">
        <w:rPr>
          <w:rFonts w:hint="cs"/>
          <w:rtl/>
          <w:lang w:val="en-ZW" w:bidi="ar-JO"/>
        </w:rPr>
        <w:t>و</w:t>
      </w:r>
      <w:r w:rsidR="00134E22" w:rsidRPr="00DB58EB">
        <w:rPr>
          <w:rFonts w:hint="cs"/>
          <w:rtl/>
          <w:lang w:val="en-ZW" w:bidi="ar-JO"/>
        </w:rPr>
        <w:t>يعمل المركز الوطني لحقوق الإنسان بموجب القانون رقم 51 لسنة 2006، على تحقيق أهدافه من خلال تلقي الشكاوى ومعالجة أي تجاوزات أو انتهاكات لحقوق الإنسان، لتسويتها أو إحالتها إلى السلطة التنفيذية أو المرجع القضائي المختص لإيقافها وإزالة آثارها. تم استحداث مفوضية الدعم والحقوق والحريات العامة وتتضمن وحدتين: وحدة متابعة إنهاء حالات التجاوز ووحدة رصد الشكاوى</w:t>
      </w:r>
      <w:r w:rsidR="00134E22" w:rsidRPr="00DB58EB">
        <w:rPr>
          <w:rFonts w:ascii="Tahoma" w:hAnsi="Tahoma" w:hint="cs"/>
          <w:rtl/>
          <w:lang w:bidi="ar-JO"/>
        </w:rPr>
        <w:t xml:space="preserve">، بلغ عدد الشكاوى الخاصة بحقوق المرأة 176 شكوى لعام 2008 وكانت على النحو التالي، الحقوق المدنية والسياسية 128 شكوى، الحقوق الاقتصادية والاجتماعية والثقافية </w:t>
      </w:r>
      <w:r w:rsidR="00134E22" w:rsidRPr="00DB58EB">
        <w:rPr>
          <w:rFonts w:ascii="Tahoma" w:hAnsi="Tahoma" w:hint="cs"/>
          <w:rtl/>
        </w:rPr>
        <w:t>48 شكوى. و</w:t>
      </w:r>
      <w:r w:rsidR="00134E22">
        <w:rPr>
          <w:rFonts w:ascii="Tahoma" w:hAnsi="Tahoma" w:hint="cs"/>
          <w:rtl/>
        </w:rPr>
        <w:t xml:space="preserve">كان </w:t>
      </w:r>
      <w:r w:rsidR="00134E22" w:rsidRPr="00DB58EB">
        <w:rPr>
          <w:rFonts w:ascii="Tahoma" w:hAnsi="Tahoma" w:hint="cs"/>
          <w:rtl/>
        </w:rPr>
        <w:t>عدد المساعدات الخاصة بالمرأة</w:t>
      </w:r>
      <w:r>
        <w:rPr>
          <w:rFonts w:ascii="Tahoma" w:hAnsi="Tahoma" w:hint="eastAsia"/>
          <w:rtl/>
        </w:rPr>
        <w:t> </w:t>
      </w:r>
      <w:r w:rsidR="00134E22" w:rsidRPr="00DB58EB">
        <w:rPr>
          <w:rFonts w:ascii="Tahoma" w:hAnsi="Tahoma" w:hint="cs"/>
          <w:rtl/>
        </w:rPr>
        <w:t>209 لذات العام على النحو التالي،</w:t>
      </w:r>
      <w:r w:rsidR="00134E22" w:rsidRPr="00DB58EB">
        <w:rPr>
          <w:rFonts w:ascii="Tahoma" w:hAnsi="Tahoma" w:hint="cs"/>
          <w:rtl/>
          <w:lang w:bidi="ar-JO"/>
        </w:rPr>
        <w:t xml:space="preserve"> الحقوق المدنية والسياسية</w:t>
      </w:r>
      <w:r w:rsidR="00134E22" w:rsidRPr="00DB58EB">
        <w:rPr>
          <w:rFonts w:ascii="Tahoma" w:hAnsi="Tahoma" w:hint="cs"/>
          <w:rtl/>
        </w:rPr>
        <w:t xml:space="preserve"> 140 مساعدة، الحقوق الاقتصادية والاجتماعية 69</w:t>
      </w:r>
      <w:r w:rsidR="00134E22" w:rsidRPr="00DB58EB">
        <w:rPr>
          <w:rFonts w:hint="cs"/>
          <w:rtl/>
          <w:lang w:val="en-ZW" w:bidi="ar-JO"/>
        </w:rPr>
        <w:t xml:space="preserve">. كما نظم المركز فريق عمل لمتابعة ورصد حالات التوقيف الإداري، ومواءمة القوانين مع المعايير الدولية لحقوق الإنسان وضمانات المحاكمة العادلة. </w:t>
      </w:r>
      <w:r w:rsidR="00134E22">
        <w:rPr>
          <w:rFonts w:hint="cs"/>
          <w:rtl/>
          <w:lang w:val="en-ZW" w:bidi="ar-JO"/>
        </w:rPr>
        <w:t>و</w:t>
      </w:r>
      <w:r w:rsidR="00134E22" w:rsidRPr="00DB58EB">
        <w:rPr>
          <w:rFonts w:hint="cs"/>
          <w:rtl/>
          <w:lang w:val="en-ZW" w:bidi="ar-JO"/>
        </w:rPr>
        <w:t>تلقى المركز في وحدة الشكاوى والخدمات القانونية شكاوى حول التوقيف الإداري وتابع مع الجهات الإدارية إزالة أسباب الانتهاك.</w:t>
      </w:r>
    </w:p>
    <w:p w:rsidR="00134E22" w:rsidRPr="00DB58EB" w:rsidRDefault="00FF613C" w:rsidP="00677C1F">
      <w:pPr>
        <w:pStyle w:val="SingleTxtGA"/>
        <w:rPr>
          <w:rFonts w:hint="cs"/>
          <w:lang w:val="en-ZW" w:bidi="ar-JO"/>
        </w:rPr>
      </w:pPr>
      <w:r>
        <w:rPr>
          <w:rFonts w:hint="cs"/>
          <w:rtl/>
          <w:lang w:val="en-ZW" w:bidi="ar-JO"/>
        </w:rPr>
        <w:t>17-</w:t>
      </w:r>
      <w:r>
        <w:rPr>
          <w:rFonts w:hint="cs"/>
          <w:rtl/>
          <w:lang w:val="en-ZW" w:bidi="ar-JO"/>
        </w:rPr>
        <w:tab/>
      </w:r>
      <w:r w:rsidR="00134E22">
        <w:rPr>
          <w:rFonts w:hint="cs"/>
          <w:rtl/>
          <w:lang w:val="en-ZW" w:bidi="ar-JO"/>
        </w:rPr>
        <w:t>و</w:t>
      </w:r>
      <w:r w:rsidR="00134E22" w:rsidRPr="00DB58EB">
        <w:rPr>
          <w:rFonts w:hint="cs"/>
          <w:rtl/>
          <w:lang w:val="en-ZW" w:bidi="ar-JO"/>
        </w:rPr>
        <w:t xml:space="preserve">تعاقب المادة 66 </w:t>
      </w:r>
      <w:r w:rsidR="00134E22">
        <w:rPr>
          <w:rFonts w:hint="cs"/>
          <w:rtl/>
          <w:lang w:val="en-ZW" w:bidi="ar-JO"/>
        </w:rPr>
        <w:t xml:space="preserve">من </w:t>
      </w:r>
      <w:r w:rsidR="00134E22" w:rsidRPr="009700D9">
        <w:rPr>
          <w:rFonts w:ascii="TraditionalArabic" w:hint="cs"/>
          <w:rtl/>
        </w:rPr>
        <w:t>قانون</w:t>
      </w:r>
      <w:r w:rsidR="00134E22" w:rsidRPr="00DB58EB">
        <w:rPr>
          <w:rFonts w:hint="cs"/>
          <w:rtl/>
          <w:lang w:val="en-ZW" w:bidi="ar-JO"/>
        </w:rPr>
        <w:t xml:space="preserve"> الصحة العامة لسنة 2008 على مخالفة القانون أو الأنظمة الصادرة بموجبه فيما يتعلق بتنظيم أمور الصحة العامة والأمومة والطفولة.</w:t>
      </w:r>
    </w:p>
    <w:p w:rsidR="00134E22" w:rsidRPr="00DB58EB" w:rsidRDefault="00FF613C" w:rsidP="00677C1F">
      <w:pPr>
        <w:pStyle w:val="SingleTxtGA"/>
        <w:rPr>
          <w:rFonts w:hint="cs"/>
          <w:lang w:val="en-ZW" w:bidi="ar-JO"/>
        </w:rPr>
      </w:pPr>
      <w:r>
        <w:rPr>
          <w:rFonts w:hint="cs"/>
          <w:rtl/>
          <w:lang w:val="en-ZW" w:bidi="ar-JO"/>
        </w:rPr>
        <w:t>18-</w:t>
      </w:r>
      <w:r>
        <w:rPr>
          <w:rFonts w:hint="cs"/>
          <w:rtl/>
          <w:lang w:val="en-ZW" w:bidi="ar-JO"/>
        </w:rPr>
        <w:tab/>
      </w:r>
      <w:r w:rsidR="00134E22" w:rsidRPr="008652E0">
        <w:rPr>
          <w:rFonts w:hint="cs"/>
          <w:rtl/>
          <w:lang w:val="en-ZW" w:bidi="ar-JO"/>
        </w:rPr>
        <w:t>وبموجب الصلاحيات الم</w:t>
      </w:r>
      <w:r w:rsidR="00134E22" w:rsidRPr="00DB58EB">
        <w:rPr>
          <w:rFonts w:hint="cs"/>
          <w:rtl/>
          <w:lang w:val="en-ZW" w:bidi="ar-JO"/>
        </w:rPr>
        <w:t>خولة لرئيس ديوان الخدمة المدنية بموجب النظام،</w:t>
      </w:r>
      <w:r w:rsidR="00134E22">
        <w:rPr>
          <w:rFonts w:hint="cs"/>
          <w:rtl/>
          <w:lang w:val="en-ZW" w:bidi="ar-JO"/>
        </w:rPr>
        <w:t xml:space="preserve"> يتم </w:t>
      </w:r>
      <w:r w:rsidR="00134E22" w:rsidRPr="00DB58EB">
        <w:rPr>
          <w:rFonts w:hint="cs"/>
          <w:rtl/>
          <w:lang w:val="en-ZW" w:bidi="ar-JO"/>
        </w:rPr>
        <w:t>إيقاف أي قرار مخالف لأحكام نظام الخدمة المدنية غير المتفق مع نظام تشكيلات الوظائف ومنها أي شكل من أشكال عدم المساواة أو تكافؤ الفرص.</w:t>
      </w:r>
    </w:p>
    <w:p w:rsidR="00134E22" w:rsidRPr="00DB58EB" w:rsidRDefault="00FF613C" w:rsidP="00677C1F">
      <w:pPr>
        <w:pStyle w:val="SingleTxtGA"/>
        <w:rPr>
          <w:rFonts w:hint="cs"/>
          <w:rtl/>
          <w:lang w:val="en-ZW" w:bidi="ar-JO"/>
        </w:rPr>
      </w:pPr>
      <w:r>
        <w:rPr>
          <w:rFonts w:hint="cs"/>
          <w:rtl/>
          <w:lang w:val="en-ZW" w:bidi="ar-JO"/>
        </w:rPr>
        <w:t>19-</w:t>
      </w:r>
      <w:r>
        <w:rPr>
          <w:rFonts w:hint="cs"/>
          <w:rtl/>
          <w:lang w:val="en-ZW" w:bidi="ar-JO"/>
        </w:rPr>
        <w:tab/>
      </w:r>
      <w:r w:rsidR="00134E22">
        <w:rPr>
          <w:rFonts w:hint="cs"/>
          <w:rtl/>
          <w:lang w:val="en-ZW" w:bidi="ar-JO"/>
        </w:rPr>
        <w:t>و</w:t>
      </w:r>
      <w:r w:rsidR="00134E22" w:rsidRPr="00DB58EB">
        <w:rPr>
          <w:rFonts w:hint="cs"/>
          <w:rtl/>
          <w:lang w:val="en-ZW" w:bidi="ar-JO"/>
        </w:rPr>
        <w:t xml:space="preserve">تم إنشاء هيئة مكافحة الفساد بموجب القانون عام 2006 لتوفير مبادئ المساواة وتكافؤ الفرص والعدالة. واعتبر </w:t>
      </w:r>
      <w:r w:rsidR="00134E22" w:rsidRPr="00B33F82">
        <w:rPr>
          <w:rFonts w:hint="cs"/>
          <w:color w:val="000000"/>
          <w:rtl/>
          <w:lang w:bidi="ar-JO"/>
        </w:rPr>
        <w:t>القانون</w:t>
      </w:r>
      <w:r w:rsidR="00134E22" w:rsidRPr="00DB58EB">
        <w:rPr>
          <w:rFonts w:hint="cs"/>
          <w:rtl/>
          <w:lang w:val="en-ZW" w:bidi="ar-JO"/>
        </w:rPr>
        <w:t xml:space="preserve"> فساداً جميع الأفعال الواردة في الاتفاقيات الدولية التي تعنى بمكافحة الفساد وانضمت إليها المملكة. علماً أن أحد أعضاء الهيئة سيدة.</w:t>
      </w:r>
    </w:p>
    <w:p w:rsidR="00CA5C65" w:rsidRPr="00CA5C65" w:rsidRDefault="00CA5C65" w:rsidP="00677C1F">
      <w:pPr>
        <w:pStyle w:val="SingleTxtGA"/>
        <w:rPr>
          <w:rFonts w:hint="cs"/>
          <w:color w:val="000000"/>
          <w:spacing w:val="-2"/>
          <w:rtl/>
          <w:lang w:val="en-ZW" w:bidi="ar-JO"/>
        </w:rPr>
      </w:pPr>
      <w:r w:rsidRPr="00CA5C65">
        <w:rPr>
          <w:color w:val="000000"/>
          <w:spacing w:val="-2"/>
          <w:rtl/>
          <w:lang w:val="en-ZW" w:bidi="ar-JO"/>
        </w:rPr>
        <w:t>20-</w:t>
      </w:r>
      <w:r w:rsidRPr="00CA5C65">
        <w:rPr>
          <w:color w:val="000000"/>
          <w:spacing w:val="-2"/>
          <w:rtl/>
          <w:lang w:val="en-ZW" w:bidi="ar-JO"/>
        </w:rPr>
        <w:tab/>
        <w:t>وأنشئ ديوان المظالم بموجب القانون عام 2008 لمعالجة التظلمات من الإدارة العامة أو موظفيها، ابتدأ عمله في شباط</w:t>
      </w:r>
      <w:r>
        <w:rPr>
          <w:color w:val="000000"/>
          <w:spacing w:val="-2"/>
          <w:rtl/>
          <w:lang w:val="en-ZW" w:bidi="ar-JO"/>
        </w:rPr>
        <w:t>/</w:t>
      </w:r>
      <w:r w:rsidRPr="00CA5C65">
        <w:rPr>
          <w:color w:val="000000"/>
          <w:spacing w:val="-2"/>
          <w:rtl/>
          <w:lang w:val="en-ZW" w:bidi="ar-JO"/>
        </w:rPr>
        <w:t>فبراير 2009، وصل عدد الشكاوى التي تلقاها حتى 11/2009، 504 شكوى من قبل نساء شملت: التظلم لعدم التعيين 138، ولتجاوز دور التعيين 69، والتظلم من قرار إداري أو قضائي 183، وسوء معاملة موظف عام 14، ومن أفراد أو مؤسسات خاصة 7، وطلب إعفاء مالي 34، وتعديل وظيفي 27، وتم رفض 199 لعدم الاختصاص أو مرور الوقت، تم حل 17 ودياً، 104 قيد الدراسة والتحقيق، 57 قيد المتابعة، 18 انتهت بالحل، 16 انتهت بعدم الأحقية، 2 تم سحبها، 73 تم ردها مع التوضيح، تم حفظ 9.</w:t>
      </w:r>
    </w:p>
    <w:p w:rsidR="00134E22" w:rsidRPr="00FF613C" w:rsidRDefault="00FF613C" w:rsidP="00677C1F">
      <w:pPr>
        <w:pStyle w:val="SingleTxtGA"/>
        <w:rPr>
          <w:rFonts w:hint="cs"/>
          <w:spacing w:val="-2"/>
          <w:lang w:val="en-ZW" w:bidi="ar-JO"/>
        </w:rPr>
      </w:pPr>
      <w:r w:rsidRPr="00FF613C">
        <w:rPr>
          <w:rFonts w:hint="cs"/>
          <w:color w:val="000000"/>
          <w:spacing w:val="-2"/>
          <w:rtl/>
          <w:lang w:bidi="ar-JO"/>
        </w:rPr>
        <w:t>21-</w:t>
      </w:r>
      <w:r w:rsidRPr="00FF613C">
        <w:rPr>
          <w:rFonts w:hint="cs"/>
          <w:color w:val="000000"/>
          <w:spacing w:val="-2"/>
          <w:rtl/>
          <w:lang w:bidi="ar-JO"/>
        </w:rPr>
        <w:tab/>
      </w:r>
      <w:r w:rsidR="00134E22" w:rsidRPr="00FF613C">
        <w:rPr>
          <w:rFonts w:hint="cs"/>
          <w:color w:val="000000"/>
          <w:spacing w:val="-2"/>
          <w:rtl/>
          <w:lang w:bidi="ar-JO"/>
        </w:rPr>
        <w:t>وأنشأت</w:t>
      </w:r>
      <w:r w:rsidR="00134E22" w:rsidRPr="00FF613C">
        <w:rPr>
          <w:rFonts w:hint="cs"/>
          <w:spacing w:val="-2"/>
          <w:rtl/>
        </w:rPr>
        <w:t xml:space="preserve"> بتاريخ 28 كانون الأول/ديسمبر 2009 </w:t>
      </w:r>
      <w:r w:rsidR="00134E22" w:rsidRPr="00FF613C">
        <w:rPr>
          <w:spacing w:val="-2"/>
          <w:rtl/>
        </w:rPr>
        <w:t>وحد</w:t>
      </w:r>
      <w:r w:rsidR="00134E22" w:rsidRPr="00FF613C">
        <w:rPr>
          <w:rFonts w:hint="cs"/>
          <w:spacing w:val="-2"/>
          <w:rtl/>
        </w:rPr>
        <w:t xml:space="preserve">ة </w:t>
      </w:r>
      <w:r w:rsidR="00134E22" w:rsidRPr="00FF613C">
        <w:rPr>
          <w:spacing w:val="-2"/>
          <w:rtl/>
        </w:rPr>
        <w:t>إدارة الشكاوى في وزارة تطوير القطاع العام</w:t>
      </w:r>
      <w:r w:rsidR="00134E22" w:rsidRPr="00FF613C">
        <w:rPr>
          <w:rFonts w:hint="cs"/>
          <w:spacing w:val="-2"/>
          <w:rtl/>
        </w:rPr>
        <w:t xml:space="preserve">، لاستقبال كل </w:t>
      </w:r>
      <w:r w:rsidR="00134E22" w:rsidRPr="00FF613C">
        <w:rPr>
          <w:spacing w:val="-2"/>
          <w:rtl/>
        </w:rPr>
        <w:t>ما يرد إلى مركز الاتصال الوطني من شكاوى واقتراحات واستفسارات</w:t>
      </w:r>
      <w:r w:rsidR="00134E22" w:rsidRPr="00FF613C">
        <w:rPr>
          <w:rFonts w:hint="cs"/>
          <w:spacing w:val="-2"/>
          <w:rtl/>
        </w:rPr>
        <w:t>،</w:t>
      </w:r>
      <w:r w:rsidR="00134E22" w:rsidRPr="00FF613C">
        <w:rPr>
          <w:spacing w:val="-2"/>
          <w:rtl/>
        </w:rPr>
        <w:t xml:space="preserve"> بحيث يتم التعامل</w:t>
      </w:r>
      <w:r w:rsidR="00134E22" w:rsidRPr="00FF613C">
        <w:rPr>
          <w:rFonts w:hint="cs"/>
          <w:spacing w:val="-2"/>
          <w:rtl/>
        </w:rPr>
        <w:t xml:space="preserve"> </w:t>
      </w:r>
      <w:r w:rsidR="00134E22" w:rsidRPr="00FF613C">
        <w:rPr>
          <w:spacing w:val="-2"/>
          <w:rtl/>
        </w:rPr>
        <w:t>معها وبالتنسيق مع الجهات ذات العلاق</w:t>
      </w:r>
      <w:r w:rsidR="00134E22" w:rsidRPr="00FF613C">
        <w:rPr>
          <w:rFonts w:hint="cs"/>
          <w:spacing w:val="-2"/>
          <w:rtl/>
        </w:rPr>
        <w:t>ة، و</w:t>
      </w:r>
      <w:r w:rsidR="00134E22" w:rsidRPr="00FF613C">
        <w:rPr>
          <w:spacing w:val="-2"/>
          <w:rtl/>
        </w:rPr>
        <w:t xml:space="preserve">تتعاون عدد من الجهات لضمان تنفيذ هذه الآلية وإنجاحها وهي وزارة الاتصالات ووحدة إدارة </w:t>
      </w:r>
      <w:r w:rsidR="00134E22" w:rsidRPr="00FF613C">
        <w:rPr>
          <w:rFonts w:hint="cs"/>
          <w:spacing w:val="-2"/>
          <w:rtl/>
        </w:rPr>
        <w:t>ال</w:t>
      </w:r>
      <w:r w:rsidR="00134E22" w:rsidRPr="00FF613C">
        <w:rPr>
          <w:spacing w:val="-2"/>
          <w:rtl/>
        </w:rPr>
        <w:t>شكاوى في وزارة تطوير</w:t>
      </w:r>
      <w:r w:rsidR="00134E22" w:rsidRPr="00FF613C">
        <w:rPr>
          <w:rFonts w:hint="cs"/>
          <w:spacing w:val="-2"/>
          <w:rtl/>
        </w:rPr>
        <w:t xml:space="preserve"> </w:t>
      </w:r>
      <w:r w:rsidR="00134E22" w:rsidRPr="00FF613C">
        <w:rPr>
          <w:spacing w:val="-2"/>
          <w:rtl/>
        </w:rPr>
        <w:t>القطاع العام وديوان المظالم وديوان المحاسبة ومكتب جائزة الملك عبد الله الثاني لتميز الأداء</w:t>
      </w:r>
      <w:r w:rsidR="00134E22" w:rsidRPr="00FF613C">
        <w:rPr>
          <w:rFonts w:hint="cs"/>
          <w:spacing w:val="-2"/>
          <w:rtl/>
        </w:rPr>
        <w:t xml:space="preserve">. </w:t>
      </w:r>
      <w:r w:rsidR="00134E22" w:rsidRPr="00FF613C">
        <w:rPr>
          <w:spacing w:val="-2"/>
          <w:rtl/>
        </w:rPr>
        <w:t xml:space="preserve">أوعز رئيس الوزراء </w:t>
      </w:r>
      <w:r w:rsidR="00134E22" w:rsidRPr="00FF613C">
        <w:rPr>
          <w:rFonts w:hint="cs"/>
          <w:spacing w:val="-2"/>
          <w:rtl/>
        </w:rPr>
        <w:t>إلى</w:t>
      </w:r>
      <w:r w:rsidR="00134E22" w:rsidRPr="00FF613C">
        <w:rPr>
          <w:spacing w:val="-2"/>
          <w:rtl/>
        </w:rPr>
        <w:t xml:space="preserve"> جميع الوزارات والدوائر الرسمية والمؤسسا</w:t>
      </w:r>
      <w:r w:rsidR="00134E22" w:rsidRPr="00FF613C">
        <w:rPr>
          <w:rFonts w:hint="cs"/>
          <w:spacing w:val="-2"/>
          <w:rtl/>
        </w:rPr>
        <w:t xml:space="preserve">ت </w:t>
      </w:r>
      <w:r w:rsidR="00134E22" w:rsidRPr="00FF613C">
        <w:rPr>
          <w:spacing w:val="-2"/>
          <w:rtl/>
        </w:rPr>
        <w:t>العامة للتنسيق مع</w:t>
      </w:r>
      <w:r w:rsidR="00134E22" w:rsidRPr="00FF613C">
        <w:rPr>
          <w:rFonts w:hint="cs"/>
          <w:spacing w:val="-2"/>
          <w:rtl/>
        </w:rPr>
        <w:t xml:space="preserve"> هذه</w:t>
      </w:r>
      <w:r w:rsidR="00134E22" w:rsidRPr="00FF613C">
        <w:rPr>
          <w:spacing w:val="-2"/>
          <w:rtl/>
        </w:rPr>
        <w:t xml:space="preserve"> </w:t>
      </w:r>
      <w:r w:rsidR="00134E22" w:rsidRPr="00FF613C">
        <w:rPr>
          <w:rFonts w:hint="cs"/>
          <w:spacing w:val="-2"/>
          <w:rtl/>
        </w:rPr>
        <w:t>ال</w:t>
      </w:r>
      <w:r w:rsidR="00134E22" w:rsidRPr="00FF613C">
        <w:rPr>
          <w:spacing w:val="-2"/>
          <w:rtl/>
        </w:rPr>
        <w:t>وحدة وتسمية ضباط ارتباط لديهم المهارات والخبرات اللازمة للتعامل مع الجمهور</w:t>
      </w:r>
      <w:r w:rsidR="00134E22" w:rsidRPr="00FF613C">
        <w:rPr>
          <w:rFonts w:hint="cs"/>
          <w:spacing w:val="-2"/>
          <w:rtl/>
        </w:rPr>
        <w:t>.</w:t>
      </w:r>
    </w:p>
    <w:p w:rsidR="00134E22" w:rsidRPr="00CB79C0" w:rsidRDefault="00FF613C" w:rsidP="00CB79C0">
      <w:pPr>
        <w:pStyle w:val="SingleTxtGA"/>
        <w:spacing w:line="360" w:lineRule="exact"/>
        <w:rPr>
          <w:spacing w:val="-4"/>
          <w:lang w:val="en-ZW" w:bidi="ar-JO"/>
        </w:rPr>
      </w:pPr>
      <w:r w:rsidRPr="00CB79C0">
        <w:rPr>
          <w:rFonts w:hint="cs"/>
          <w:spacing w:val="-4"/>
          <w:rtl/>
          <w:lang w:val="en-ZW" w:bidi="ar-JO"/>
        </w:rPr>
        <w:t>22-</w:t>
      </w:r>
      <w:r w:rsidRPr="00CB79C0">
        <w:rPr>
          <w:rFonts w:hint="cs"/>
          <w:spacing w:val="-4"/>
          <w:rtl/>
          <w:lang w:val="en-ZW" w:bidi="ar-JO"/>
        </w:rPr>
        <w:tab/>
      </w:r>
      <w:r w:rsidR="00134E22" w:rsidRPr="00CB79C0">
        <w:rPr>
          <w:rFonts w:hint="cs"/>
          <w:spacing w:val="-4"/>
          <w:rtl/>
          <w:lang w:val="en-ZW" w:bidi="ar-JO"/>
        </w:rPr>
        <w:t>ودعت ال</w:t>
      </w:r>
      <w:r w:rsidR="006368E3">
        <w:rPr>
          <w:rFonts w:hint="cs"/>
          <w:spacing w:val="-4"/>
          <w:rtl/>
          <w:lang w:val="en-ZW" w:bidi="ar-JO"/>
        </w:rPr>
        <w:t>استراتي</w:t>
      </w:r>
      <w:r w:rsidR="00134E22" w:rsidRPr="00CB79C0">
        <w:rPr>
          <w:rFonts w:hint="cs"/>
          <w:spacing w:val="-4"/>
          <w:rtl/>
          <w:lang w:val="en-ZW" w:bidi="ar-JO"/>
        </w:rPr>
        <w:t>جية الوطنية للمرأة الأردنية، في محور التعليم إلى إتباع مجموعة من السياسات منها، تفعيل النصوص القانونية المتعلقة بإلزامية التعليم، ودراسة إمكانية فرض عقوبات رادعة على أرباب الأسر غير الملتزمين بتعليم الأبناء وخاصة ذوي الاحتياجات الخاصة منهم.</w:t>
      </w:r>
    </w:p>
    <w:p w:rsidR="00134E22" w:rsidRPr="00DB58EB" w:rsidRDefault="00FF613C" w:rsidP="00CB79C0">
      <w:pPr>
        <w:pStyle w:val="H23GA"/>
        <w:spacing w:line="360" w:lineRule="exact"/>
      </w:pPr>
      <w:r>
        <w:rPr>
          <w:rFonts w:hint="cs"/>
          <w:rtl/>
        </w:rPr>
        <w:tab/>
      </w:r>
      <w:r>
        <w:rPr>
          <w:rFonts w:hint="cs"/>
          <w:rtl/>
        </w:rPr>
        <w:tab/>
      </w:r>
      <w:r w:rsidR="00134E22">
        <w:rPr>
          <w:rFonts w:hint="cs"/>
          <w:rtl/>
        </w:rPr>
        <w:t>المادة 2(ج)</w:t>
      </w:r>
    </w:p>
    <w:p w:rsidR="00677C1F" w:rsidRPr="00677C1F" w:rsidRDefault="00FF613C" w:rsidP="00CB79C0">
      <w:pPr>
        <w:pStyle w:val="SingleTxtGA"/>
        <w:spacing w:line="360" w:lineRule="exact"/>
        <w:rPr>
          <w:rFonts w:hint="cs"/>
          <w:lang w:val="en-ZW" w:bidi="ar-JO"/>
        </w:rPr>
      </w:pPr>
      <w:r>
        <w:rPr>
          <w:rFonts w:hint="cs"/>
          <w:rtl/>
          <w:lang w:val="en-ZW" w:bidi="ar-JO"/>
        </w:rPr>
        <w:t>23-</w:t>
      </w:r>
      <w:r>
        <w:rPr>
          <w:rFonts w:hint="cs"/>
          <w:rtl/>
          <w:lang w:val="en-ZW" w:bidi="ar-JO"/>
        </w:rPr>
        <w:tab/>
      </w:r>
      <w:r w:rsidR="00677C1F" w:rsidRPr="00677C1F">
        <w:rPr>
          <w:rtl/>
          <w:lang w:val="en-ZW" w:bidi="ar-JO"/>
        </w:rPr>
        <w:t>نص الدستور الأردني على أن السلطة القضائية تتولاها المحاكم على اختلاف أنواعها ودرجاتها، وهي مفتوحة للجميع ومصونة من التدخل في شؤونها، وتمارس المحاكم في المملكة حق القضاء على جميع الأشخاص إناث وذكور، مواطنين وأجانب دون تمييز. كما أن كافة القوانين المتعلقة بتنظيم القضاء وأهلية التقاضي لم تفرق في هذا الشأن فيما يتعلق بحق اللجوء للقضاء أو الإجراءات والضمانات المقررة فيها، ويعطي القانون حق طلب المعونة القضائية إلى كل من الرجل والمرأة في كافة مراحل المحاكمة، وكذلك المعونة القضائية في القضايا الجزائية بتوكيل محام للترافع على نفقة الدولة عند العجز عن توكيل محام. وحول توصية اللجنة رقم</w:t>
      </w:r>
      <w:r>
        <w:rPr>
          <w:rFonts w:hint="cs"/>
          <w:rtl/>
          <w:lang w:val="en-ZW" w:bidi="ar-JO"/>
        </w:rPr>
        <w:t> </w:t>
      </w:r>
      <w:r w:rsidR="00677C1F" w:rsidRPr="00677C1F">
        <w:rPr>
          <w:rtl/>
          <w:lang w:val="en-ZW" w:bidi="ar-JO"/>
        </w:rPr>
        <w:t>17 فقد تم تعديل واستحداث التشريعات والإجراءات التالية:</w:t>
      </w:r>
    </w:p>
    <w:p w:rsidR="00134E22" w:rsidRPr="00FF613C" w:rsidRDefault="00FF613C" w:rsidP="00CB79C0">
      <w:pPr>
        <w:pStyle w:val="SingleTxtGA"/>
        <w:spacing w:line="360" w:lineRule="exact"/>
        <w:rPr>
          <w:spacing w:val="-2"/>
          <w:lang w:val="en-ZW" w:bidi="ar-JO"/>
        </w:rPr>
      </w:pPr>
      <w:r w:rsidRPr="00FF613C">
        <w:rPr>
          <w:rFonts w:ascii="TraditionalArabic" w:hint="cs"/>
          <w:spacing w:val="-2"/>
          <w:rtl/>
        </w:rPr>
        <w:t>24-</w:t>
      </w:r>
      <w:r w:rsidRPr="00FF613C">
        <w:rPr>
          <w:rFonts w:ascii="TraditionalArabic" w:hint="cs"/>
          <w:spacing w:val="-2"/>
          <w:rtl/>
        </w:rPr>
        <w:tab/>
      </w:r>
      <w:r w:rsidR="00134E22" w:rsidRPr="00FF613C">
        <w:rPr>
          <w:rFonts w:ascii="TraditionalArabic" w:hint="cs"/>
          <w:spacing w:val="-2"/>
          <w:rtl/>
        </w:rPr>
        <w:t>نص قانون</w:t>
      </w:r>
      <w:r w:rsidR="00134E22" w:rsidRPr="00FF613C">
        <w:rPr>
          <w:rFonts w:hint="cs"/>
          <w:spacing w:val="-2"/>
          <w:rtl/>
          <w:lang w:val="en-ZW" w:bidi="ar-JO"/>
        </w:rPr>
        <w:t xml:space="preserve"> التنفيذ لسنة 2007 </w:t>
      </w:r>
      <w:r w:rsidR="00134E22" w:rsidRPr="00FF613C">
        <w:rPr>
          <w:rFonts w:hint="cs"/>
          <w:spacing w:val="-2"/>
          <w:rtl/>
          <w:lang w:val="en-ZW"/>
        </w:rPr>
        <w:t xml:space="preserve">على </w:t>
      </w:r>
      <w:r w:rsidR="00134E22" w:rsidRPr="00FF613C">
        <w:rPr>
          <w:rFonts w:hint="cs"/>
          <w:spacing w:val="-2"/>
          <w:rtl/>
          <w:lang w:val="en-ZW" w:bidi="ar-JO"/>
        </w:rPr>
        <w:t xml:space="preserve">عدم جواز </w:t>
      </w:r>
      <w:r w:rsidR="00134E22" w:rsidRPr="00FF613C">
        <w:rPr>
          <w:rFonts w:hint="cs"/>
          <w:spacing w:val="-2"/>
          <w:rtl/>
          <w:lang w:val="en-ZW"/>
        </w:rPr>
        <w:t xml:space="preserve">حبس المرأة الحامل حتى </w:t>
      </w:r>
      <w:r w:rsidR="00134E22" w:rsidRPr="00FF613C">
        <w:rPr>
          <w:rFonts w:hint="cs"/>
          <w:spacing w:val="-2"/>
          <w:rtl/>
          <w:lang w:val="en-ZW" w:bidi="ar-JO"/>
        </w:rPr>
        <w:t>انقضاء ثلاثة أشهر بعد الوضع، ولأم المولود حتى إتمامه السنتين من عمره، أو الحجز على النفقة</w:t>
      </w:r>
      <w:r w:rsidR="00134E22" w:rsidRPr="00FF613C">
        <w:rPr>
          <w:rFonts w:hint="cs"/>
          <w:spacing w:val="-2"/>
          <w:rtl/>
        </w:rPr>
        <w:t xml:space="preserve"> من قبل دائن المرأة</w:t>
      </w:r>
      <w:r w:rsidR="00134E22" w:rsidRPr="00FF613C">
        <w:rPr>
          <w:rFonts w:hint="cs"/>
          <w:spacing w:val="-2"/>
          <w:rtl/>
          <w:lang w:val="en-ZW" w:bidi="ar-JO"/>
        </w:rPr>
        <w:t>. إضافة إلى منح الاختصاص للمحاكم الشرعية لمتابعة التنفيذ في القضايا الشرعية بموجب قانون التنفيذ الشرعي لسنة 2006 وذلك تسهيلاً وتسريعاً لتنفيذ الأحكام الشرعية.</w:t>
      </w:r>
    </w:p>
    <w:p w:rsidR="00134E22" w:rsidRPr="00DB58EB" w:rsidRDefault="00FF613C" w:rsidP="00CB79C0">
      <w:pPr>
        <w:pStyle w:val="SingleTxtGA"/>
        <w:spacing w:line="360" w:lineRule="exact"/>
        <w:rPr>
          <w:rFonts w:hint="cs"/>
        </w:rPr>
      </w:pPr>
      <w:r>
        <w:rPr>
          <w:rFonts w:ascii="TraditionalArabic" w:hint="cs"/>
          <w:rtl/>
        </w:rPr>
        <w:t>25-</w:t>
      </w:r>
      <w:r>
        <w:rPr>
          <w:rFonts w:ascii="TraditionalArabic" w:hint="cs"/>
          <w:rtl/>
        </w:rPr>
        <w:tab/>
      </w:r>
      <w:r w:rsidR="00134E22">
        <w:rPr>
          <w:rFonts w:ascii="TraditionalArabic" w:hint="cs"/>
          <w:rtl/>
        </w:rPr>
        <w:t>و</w:t>
      </w:r>
      <w:r w:rsidR="00134E22" w:rsidRPr="009700D9">
        <w:rPr>
          <w:rFonts w:ascii="TraditionalArabic" w:hint="cs"/>
          <w:rtl/>
        </w:rPr>
        <w:t>جرى</w:t>
      </w:r>
      <w:r w:rsidR="00134E22" w:rsidRPr="00DB58EB">
        <w:rPr>
          <w:rFonts w:hint="cs"/>
          <w:rtl/>
        </w:rPr>
        <w:t xml:space="preserve"> تعديل على </w:t>
      </w:r>
      <w:r w:rsidR="00134E22" w:rsidRPr="00DB58EB">
        <w:rPr>
          <w:rFonts w:hint="cs"/>
          <w:rtl/>
          <w:lang w:bidi="ar-JO"/>
        </w:rPr>
        <w:t xml:space="preserve">قانون أصول المحاكمات الجزائية رقم 19 لسنة 2009 </w:t>
      </w:r>
      <w:r w:rsidR="00134E22">
        <w:rPr>
          <w:rFonts w:hint="cs"/>
          <w:rtl/>
          <w:lang w:bidi="ar-JO"/>
        </w:rPr>
        <w:t xml:space="preserve">حيث </w:t>
      </w:r>
      <w:r w:rsidR="00134E22" w:rsidRPr="00DB58EB">
        <w:rPr>
          <w:rFonts w:hint="cs"/>
          <w:rtl/>
          <w:lang w:bidi="ar-JO"/>
        </w:rPr>
        <w:t xml:space="preserve">نص على أنه </w:t>
      </w:r>
      <w:r w:rsidR="00134E22" w:rsidRPr="00DB58EB">
        <w:rPr>
          <w:rFonts w:hint="cs"/>
          <w:rtl/>
        </w:rPr>
        <w:t xml:space="preserve">يجوز </w:t>
      </w:r>
      <w:r>
        <w:rPr>
          <w:rFonts w:hint="cs"/>
          <w:rtl/>
        </w:rPr>
        <w:t>للمشتكى</w:t>
      </w:r>
      <w:r w:rsidR="00134E22" w:rsidRPr="00DB58EB">
        <w:rPr>
          <w:rFonts w:hint="cs"/>
          <w:rtl/>
        </w:rPr>
        <w:t xml:space="preserve"> عليه في دعاوى الجنح أن ينيب عنه وكيلاً من المحامين لحضور المحاكمة ما</w:t>
      </w:r>
      <w:r w:rsidR="00677C1F">
        <w:rPr>
          <w:rFonts w:hint="eastAsia"/>
          <w:rtl/>
        </w:rPr>
        <w:t> </w:t>
      </w:r>
      <w:r w:rsidR="00134E22" w:rsidRPr="00DB58EB">
        <w:rPr>
          <w:rFonts w:hint="cs"/>
          <w:rtl/>
        </w:rPr>
        <w:t>لم تقرر المحكمة أن حضوره بالذات ضروري لتحقيق العدالة، تعود أهمية هذا التعديل على المرأة التي كانت ت</w:t>
      </w:r>
      <w:r w:rsidR="00134E22" w:rsidRPr="00DB58EB">
        <w:rPr>
          <w:rFonts w:hint="cs"/>
          <w:rtl/>
          <w:lang w:val="en-ZW" w:bidi="ar-JO"/>
        </w:rPr>
        <w:t>ض</w:t>
      </w:r>
      <w:r w:rsidR="00134E22" w:rsidRPr="00DB58EB">
        <w:rPr>
          <w:rFonts w:hint="cs"/>
          <w:rtl/>
        </w:rPr>
        <w:t xml:space="preserve">طر للمثول أمام المحكمة بنفسها لمتابعة كل جلسات المحاكمة في الدعاوى الجزائية. </w:t>
      </w:r>
    </w:p>
    <w:p w:rsidR="00134E22" w:rsidRPr="00DB58EB" w:rsidRDefault="00FF613C" w:rsidP="00CB79C0">
      <w:pPr>
        <w:pStyle w:val="SingleTxtGA"/>
        <w:spacing w:line="360" w:lineRule="exact"/>
        <w:rPr>
          <w:rFonts w:hint="cs"/>
          <w:rtl/>
          <w:lang w:val="en-ZW" w:bidi="ar-JO"/>
        </w:rPr>
      </w:pPr>
      <w:r>
        <w:rPr>
          <w:rFonts w:hint="cs"/>
          <w:rtl/>
          <w:lang w:bidi="ar-JO"/>
        </w:rPr>
        <w:t>26-</w:t>
      </w:r>
      <w:r>
        <w:rPr>
          <w:rFonts w:hint="cs"/>
          <w:rtl/>
          <w:lang w:bidi="ar-JO"/>
        </w:rPr>
        <w:tab/>
      </w:r>
      <w:r w:rsidR="00134E22">
        <w:rPr>
          <w:rFonts w:hint="cs"/>
          <w:rtl/>
          <w:lang w:bidi="ar-JO"/>
        </w:rPr>
        <w:t>و</w:t>
      </w:r>
      <w:r w:rsidR="00134E22" w:rsidRPr="00DB58EB">
        <w:rPr>
          <w:rFonts w:hint="cs"/>
          <w:rtl/>
          <w:lang w:bidi="ar-JO"/>
        </w:rPr>
        <w:t xml:space="preserve">تم استحداث أجنحة الأسرة في عدد من المحاكم، </w:t>
      </w:r>
      <w:r w:rsidR="00134E22">
        <w:rPr>
          <w:rFonts w:hint="cs"/>
          <w:rtl/>
          <w:lang w:bidi="ar-JO"/>
        </w:rPr>
        <w:t xml:space="preserve">حيث يضم </w:t>
      </w:r>
      <w:r w:rsidR="00134E22" w:rsidRPr="00DB58EB">
        <w:rPr>
          <w:rFonts w:hint="cs"/>
          <w:rtl/>
          <w:lang w:bidi="ar-JO"/>
        </w:rPr>
        <w:t>كل جناح قاعتين للمحاكمة مخصصة للنظر في قضايا العنف الأسري والأحداث، إضافة إلى غرفة لمؤسسات المجتمع المدني، مزودات بتقنية شبكة الربط التلفزيوني للتخفيف من الضغط النفسي في حال التعرض لاعتداء جنسي، و</w:t>
      </w:r>
      <w:r w:rsidR="00134E22" w:rsidRPr="00DB58EB">
        <w:rPr>
          <w:rFonts w:hint="cs"/>
          <w:rtl/>
          <w:lang w:val="en-ZW" w:bidi="ar-JO"/>
        </w:rPr>
        <w:t xml:space="preserve">حماية للشهود دون 18 سنة، كخطوة إيجابية في مجال تطبيق المعايير الدولية في مراعاة السرية، </w:t>
      </w:r>
      <w:r w:rsidR="00134E22" w:rsidRPr="00DB58EB">
        <w:rPr>
          <w:rFonts w:hint="cs"/>
          <w:rtl/>
        </w:rPr>
        <w:t>وتعد هذه الشهادة بينة مقبولة في القضية، كما تستخدم هذه التقنية إدارة حماية الأسرة في المقابلات التي تجريها مع الأطفال.</w:t>
      </w:r>
    </w:p>
    <w:p w:rsidR="00134E22" w:rsidRPr="00FF613C" w:rsidRDefault="00FF613C" w:rsidP="00CB79C0">
      <w:pPr>
        <w:pStyle w:val="SingleTxtGA"/>
        <w:spacing w:line="360" w:lineRule="exact"/>
        <w:rPr>
          <w:rFonts w:hint="cs"/>
          <w:spacing w:val="-2"/>
        </w:rPr>
      </w:pPr>
      <w:r w:rsidRPr="00FF613C">
        <w:rPr>
          <w:rFonts w:hint="cs"/>
          <w:spacing w:val="-2"/>
          <w:rtl/>
        </w:rPr>
        <w:t>27-</w:t>
      </w:r>
      <w:r w:rsidRPr="00FF613C">
        <w:rPr>
          <w:rFonts w:hint="cs"/>
          <w:spacing w:val="-2"/>
          <w:rtl/>
        </w:rPr>
        <w:tab/>
      </w:r>
      <w:r w:rsidR="00134E22" w:rsidRPr="00FF613C">
        <w:rPr>
          <w:rFonts w:hint="cs"/>
          <w:spacing w:val="-2"/>
          <w:rtl/>
        </w:rPr>
        <w:t xml:space="preserve">وخصصت محكمة الجنايات الكبرى هيئة واحدة للنظر </w:t>
      </w:r>
      <w:r w:rsidR="00580641">
        <w:rPr>
          <w:rFonts w:hint="cs"/>
          <w:spacing w:val="-2"/>
          <w:rtl/>
        </w:rPr>
        <w:t xml:space="preserve">فيما </w:t>
      </w:r>
      <w:r w:rsidR="00134E22" w:rsidRPr="00FF613C">
        <w:rPr>
          <w:rFonts w:hint="cs"/>
          <w:spacing w:val="-2"/>
          <w:rtl/>
        </w:rPr>
        <w:t>يسمى قضايا الشرف، يترأسها رئيس المحكمة اعتباراً من آب/أغسطس 2009، للنظر في هذه القضايا من مختلف أنحاء المملكة لتسريع الفصل فيها ولتوحيد الاجتهاد القضائي. وتطالب منظمات المجتمع المدني أن تكون هناك محكمة مختصة للنظر في قضايا العنف الأسري كذلك. هذا وتقوم إحدى المنظمات الأهلية بالتعاون مع وزارة العدل بتنفيذ مشروع أداء المحاكم الجزائية في قضايا النساء.</w:t>
      </w:r>
    </w:p>
    <w:p w:rsidR="00134E22" w:rsidRDefault="00FF613C" w:rsidP="00677C1F">
      <w:pPr>
        <w:pStyle w:val="SingleTxtGA"/>
        <w:rPr>
          <w:rFonts w:hint="cs"/>
          <w:rtl/>
        </w:rPr>
      </w:pPr>
      <w:r>
        <w:rPr>
          <w:rFonts w:ascii="TraditionalArabic" w:hint="cs"/>
          <w:rtl/>
        </w:rPr>
        <w:t>28-</w:t>
      </w:r>
      <w:r>
        <w:rPr>
          <w:rFonts w:ascii="TraditionalArabic" w:hint="cs"/>
          <w:rtl/>
        </w:rPr>
        <w:tab/>
      </w:r>
      <w:r w:rsidR="00134E22">
        <w:rPr>
          <w:rFonts w:ascii="TraditionalArabic" w:hint="cs"/>
          <w:rtl/>
        </w:rPr>
        <w:t>و</w:t>
      </w:r>
      <w:r w:rsidR="00134E22" w:rsidRPr="009700D9">
        <w:rPr>
          <w:rFonts w:ascii="TraditionalArabic" w:hint="cs"/>
          <w:rtl/>
        </w:rPr>
        <w:t>قامت</w:t>
      </w:r>
      <w:r w:rsidR="00134E22" w:rsidRPr="00DB58EB">
        <w:rPr>
          <w:rFonts w:hint="cs"/>
          <w:rtl/>
        </w:rPr>
        <w:t xml:space="preserve"> وزارة التنمية الاجتماعية بإنشاء دار الأمل لرعاية أطفال الن</w:t>
      </w:r>
      <w:r w:rsidR="00CA5C65">
        <w:rPr>
          <w:rFonts w:hint="cs"/>
          <w:rtl/>
        </w:rPr>
        <w:t>ـ</w:t>
      </w:r>
      <w:r w:rsidR="00134E22" w:rsidRPr="00DB58EB">
        <w:rPr>
          <w:rFonts w:hint="cs"/>
          <w:rtl/>
        </w:rPr>
        <w:t xml:space="preserve">زيلات في مركز إصلاح وتأهيل النساء، ضمت الدار 6 أطفال في </w:t>
      </w:r>
      <w:r w:rsidR="00134E22">
        <w:rPr>
          <w:rFonts w:hint="cs"/>
          <w:rtl/>
        </w:rPr>
        <w:t xml:space="preserve">تشرين الثاني/نوفمبر </w:t>
      </w:r>
      <w:r w:rsidR="00134E22" w:rsidRPr="00DB58EB">
        <w:rPr>
          <w:rFonts w:hint="cs"/>
          <w:rtl/>
        </w:rPr>
        <w:t>2009، علماً بأن الخدمة المقدمة لأبناء ال</w:t>
      </w:r>
      <w:r w:rsidR="00DB35A7">
        <w:rPr>
          <w:rFonts w:hint="cs"/>
          <w:rtl/>
        </w:rPr>
        <w:t>نـز</w:t>
      </w:r>
      <w:r w:rsidR="00134E22" w:rsidRPr="00DB58EB">
        <w:rPr>
          <w:rFonts w:hint="cs"/>
          <w:rtl/>
        </w:rPr>
        <w:t>يلات بهذا الشكل لا تتوفر في أي منطقة بالشرق الأوسط.</w:t>
      </w:r>
    </w:p>
    <w:p w:rsidR="00134E22" w:rsidRPr="00677C1F" w:rsidRDefault="00FF613C" w:rsidP="00FF613C">
      <w:pPr>
        <w:pStyle w:val="SingleTxtGA"/>
        <w:rPr>
          <w:rFonts w:hint="cs"/>
        </w:rPr>
      </w:pPr>
      <w:r>
        <w:rPr>
          <w:rFonts w:hint="cs"/>
          <w:rtl/>
        </w:rPr>
        <w:t>29-</w:t>
      </w:r>
      <w:r>
        <w:rPr>
          <w:rFonts w:hint="cs"/>
          <w:rtl/>
        </w:rPr>
        <w:tab/>
      </w:r>
      <w:r w:rsidR="00677C1F" w:rsidRPr="00677C1F">
        <w:rPr>
          <w:rtl/>
        </w:rPr>
        <w:t>وحول توصية اللجنة رقم 22 فقد صدر قانون الحماية من العنف الأسري لسنة</w:t>
      </w:r>
      <w:r>
        <w:rPr>
          <w:rFonts w:hint="cs"/>
          <w:rtl/>
        </w:rPr>
        <w:t> </w:t>
      </w:r>
      <w:r w:rsidR="00677C1F" w:rsidRPr="00677C1F">
        <w:rPr>
          <w:rtl/>
        </w:rPr>
        <w:t>2008 بهدف الحفاظ على الروابط الأسرية والتقليل من آثار الإجراءات الجزائية في حالات العنف بين أفراد الأسرة، بالإضافة للسرية وفرض العقوبات البديلة، وإجراءات احترازية تضمن عدم التعرض للضحية أو أي من أفراد الأسرة، وتدابير لحماية المُبلغ. واستُحدثت لجاناً للوفاق الأسري في حال موافقة الطرفين وقبل إحالة الأمر إلى المحكمة، فإذا لم يتم التوصل إلى حل لل</w:t>
      </w:r>
      <w:r w:rsidR="00DB35A7">
        <w:rPr>
          <w:rtl/>
        </w:rPr>
        <w:t>نـز</w:t>
      </w:r>
      <w:r w:rsidR="00677C1F" w:rsidRPr="00677C1F">
        <w:rPr>
          <w:rtl/>
        </w:rPr>
        <w:t>اع تحال القضية إلى المحكمة المختصة، لتصدر حال قناعتها أمر حماية يلزم المشتكى عليه بعدم التعرض للضحية. ورتب القانون عقوبة إذا ما تم خرق أمر الحماية وشددت في حال التكرار. وللمحكمة أن تحكم بالتعويض بناء على طلب المتضرر. وفي حال موافقة أطراف ال</w:t>
      </w:r>
      <w:r w:rsidR="00DB35A7">
        <w:rPr>
          <w:rtl/>
        </w:rPr>
        <w:t>نـز</w:t>
      </w:r>
      <w:r w:rsidR="00677C1F" w:rsidRPr="00677C1F">
        <w:rPr>
          <w:rtl/>
        </w:rPr>
        <w:t>اع يتم تحويلهم إلى جلسات الإرشاد الأسري وإعادة التأهيل النفسي والاجتماعي. ويعرض مشروع نظام للحماية من العنف الأسري على مجلس الوزراء، وهناك توجهاً لإنشاء لجان للوفاق الأسري في المحاكم.</w:t>
      </w:r>
    </w:p>
    <w:p w:rsidR="00134E22" w:rsidRPr="00DB58EB" w:rsidRDefault="00FF613C" w:rsidP="00677C1F">
      <w:pPr>
        <w:pStyle w:val="SingleTxtGA"/>
        <w:rPr>
          <w:rFonts w:hint="cs"/>
          <w:rtl/>
        </w:rPr>
      </w:pPr>
      <w:r>
        <w:rPr>
          <w:rFonts w:hint="cs"/>
          <w:rtl/>
        </w:rPr>
        <w:t>30-</w:t>
      </w:r>
      <w:r>
        <w:rPr>
          <w:rFonts w:hint="cs"/>
          <w:rtl/>
        </w:rPr>
        <w:tab/>
      </w:r>
      <w:r w:rsidR="00134E22">
        <w:rPr>
          <w:rFonts w:hint="cs"/>
          <w:rtl/>
        </w:rPr>
        <w:t>و</w:t>
      </w:r>
      <w:r w:rsidR="00134E22" w:rsidRPr="00DB58EB">
        <w:rPr>
          <w:rFonts w:hint="cs"/>
          <w:rtl/>
        </w:rPr>
        <w:t>اتخذت الحكومة مجموعة من الإجراءات التشريعية والوقائية للتقليل إلى حد كبير من عدد الجرائم المرتكبة بدعوى الشرف، حيث قامت وزارة العدل بإعداد مشروع معدل لقانون العقوبات لعام 2009، ويجري العمل على تكاتف الوزارات والمؤسسات ومن ضمنها وزارة التنمية الاجتماعية ووزارة الداخلية والأمن العام في جهود التعامل مع حالات تغيب الفتيات عن منازلهن الذي يعتبر من الأسباب الرئيسة في ارتكاب الجرائم بداعي الشرف، تم التعامل منذ العام 2008 مع هذه الحالات باتخاذ إجراءات حماية فورية وعدم تحويلها إلى مراكز الإصلاح والتأهيل، والتعامل مع الحالة ومع الأسرة نفسياً واجتماعياً، بلغ عدد الحالات التي تم التعامل معها حتى نهاية 2009</w:t>
      </w:r>
      <w:r w:rsidR="00134E22">
        <w:rPr>
          <w:rFonts w:hint="cs"/>
          <w:rtl/>
        </w:rPr>
        <w:t xml:space="preserve">، </w:t>
      </w:r>
      <w:r w:rsidR="00134E22" w:rsidRPr="00DB58EB">
        <w:rPr>
          <w:rFonts w:hint="cs"/>
          <w:rtl/>
        </w:rPr>
        <w:t xml:space="preserve">350 حالة تغيب، تم المحافظة على أرواحها جميعا، وبذلك تم الحد من معدل جرائم الشرف. </w:t>
      </w:r>
    </w:p>
    <w:p w:rsidR="00CA5C65" w:rsidRPr="00CA5C65" w:rsidRDefault="00CA5C65" w:rsidP="00CB79C0">
      <w:pPr>
        <w:pStyle w:val="SingleTxtGA"/>
        <w:spacing w:line="360" w:lineRule="exact"/>
        <w:rPr>
          <w:rFonts w:hint="cs"/>
          <w:rtl/>
          <w:lang w:bidi="ar-JO"/>
        </w:rPr>
      </w:pPr>
      <w:r w:rsidRPr="00CA5C65">
        <w:rPr>
          <w:rtl/>
          <w:lang w:bidi="ar-JO"/>
        </w:rPr>
        <w:t>31-</w:t>
      </w:r>
      <w:r w:rsidRPr="00CA5C65">
        <w:rPr>
          <w:rtl/>
          <w:lang w:bidi="ar-JO"/>
        </w:rPr>
        <w:tab/>
        <w:t>ولمتابعة التوصية رقم 22 للجنة فقد أنشأت اللجنة الوطنية الأردنية لشؤون المرأة شبكة لمناهضة العنف ضد المرأة "شمعة" تعمل على متابعة الإجراءات الواردة في الإستراتجية الوطنية للمرأة ضمن محور الأمن البشري والحماية الاجتماعية/العنف، وذلك بتنفيذ تدابير تثقيف وتوعية تستهدف موظفي إنفاذ القانون والنظام القضائي. ونظمت شمعة في تشرين ثاني/نوفمبر من عامي 2007 و2008 حملة بعنوان "لا للعنف ضد المرأة" بالتعاون مع منظمات الأمم المتحدة العاملة في الأردن ومنظمات المجتمع المدني. وينظم سنوياً مهرجانا</w:t>
      </w:r>
      <w:r w:rsidR="008462E6">
        <w:rPr>
          <w:rFonts w:hint="cs"/>
          <w:rtl/>
          <w:lang w:bidi="ar-JO"/>
        </w:rPr>
        <w:t>ً</w:t>
      </w:r>
      <w:r w:rsidRPr="00CA5C65">
        <w:rPr>
          <w:rtl/>
          <w:lang w:bidi="ar-JO"/>
        </w:rPr>
        <w:t xml:space="preserve"> للاحتفال بحملة 16 يوماً لمناهضة العنف ضد المرأة يحمل اسم شمعة. كما نظم مؤتمر وطني</w:t>
      </w:r>
      <w:r w:rsidR="008462E6">
        <w:rPr>
          <w:rFonts w:hint="cs"/>
          <w:rtl/>
          <w:lang w:bidi="ar-JO"/>
        </w:rPr>
        <w:t xml:space="preserve"> </w:t>
      </w:r>
      <w:r w:rsidR="00794EFE">
        <w:rPr>
          <w:rFonts w:hint="cs"/>
          <w:rtl/>
          <w:lang w:bidi="ar-JO"/>
        </w:rPr>
        <w:t xml:space="preserve">   </w:t>
      </w:r>
      <w:r w:rsidRPr="00CA5C65">
        <w:rPr>
          <w:rtl/>
          <w:lang w:bidi="ar-JO"/>
        </w:rPr>
        <w:t>في 2008 بعنوان "نحو تخطيط وطني تشاركي لمناهضة العنف ضد المرأة".</w:t>
      </w:r>
    </w:p>
    <w:p w:rsidR="00134E22" w:rsidRPr="00DB58EB" w:rsidRDefault="00FF613C" w:rsidP="00CA5C65">
      <w:pPr>
        <w:pStyle w:val="SingleTxtGA"/>
        <w:spacing w:line="360" w:lineRule="exact"/>
        <w:rPr>
          <w:lang w:bidi="ar-JO"/>
        </w:rPr>
      </w:pPr>
      <w:r>
        <w:rPr>
          <w:rFonts w:hint="cs"/>
          <w:rtl/>
          <w:lang w:bidi="ar-JO"/>
        </w:rPr>
        <w:t>32-</w:t>
      </w:r>
      <w:r>
        <w:rPr>
          <w:rFonts w:hint="cs"/>
          <w:rtl/>
          <w:lang w:bidi="ar-JO"/>
        </w:rPr>
        <w:tab/>
      </w:r>
      <w:r w:rsidR="00134E22" w:rsidRPr="004D05C3">
        <w:rPr>
          <w:rFonts w:hint="cs"/>
          <w:rtl/>
          <w:lang w:bidi="ar-JO"/>
        </w:rPr>
        <w:t>وحول توصية</w:t>
      </w:r>
      <w:r w:rsidR="00134E22" w:rsidRPr="004D05C3">
        <w:rPr>
          <w:rFonts w:hint="cs"/>
          <w:rtl/>
        </w:rPr>
        <w:t xml:space="preserve"> اللجنة رقم 14 لوضع برامج توعية وتدريب القضاة على أحكام الاتفاقية</w:t>
      </w:r>
      <w:r w:rsidR="00134E22" w:rsidRPr="00DB58EB">
        <w:rPr>
          <w:rFonts w:hint="cs"/>
          <w:b/>
          <w:bCs/>
          <w:rtl/>
          <w:lang w:val="en-ZW" w:bidi="ar-JO"/>
        </w:rPr>
        <w:t>،</w:t>
      </w:r>
      <w:r w:rsidR="00134E22" w:rsidRPr="00DB58EB">
        <w:rPr>
          <w:rFonts w:hint="cs"/>
          <w:rtl/>
          <w:lang w:bidi="ar-JO"/>
        </w:rPr>
        <w:t xml:space="preserve"> بالتعاون بين اللجنة الوطنية الأردنية لشؤون المرأة وميزان تم تنفيذ مشروع "دعم</w:t>
      </w:r>
      <w:r w:rsidR="00CA5C65">
        <w:rPr>
          <w:rFonts w:hint="eastAsia"/>
          <w:rtl/>
          <w:lang w:bidi="ar-JO"/>
        </w:rPr>
        <w:t> </w:t>
      </w:r>
      <w:r w:rsidR="00134E22" w:rsidRPr="00DB58EB">
        <w:rPr>
          <w:rFonts w:hint="cs"/>
          <w:rtl/>
          <w:lang w:bidi="ar-JO"/>
        </w:rPr>
        <w:t>وتعزيز القدرات المحلية لحماية حقوق الإنسان"، يستهدف في المقام الأول القضاة والمدعين العامين والمحامين وسائر الهيئات أو المنظمات المعنية بتقديم المساعدة القانونية، يهدف</w:t>
      </w:r>
      <w:r w:rsidR="00CA5C65">
        <w:rPr>
          <w:rFonts w:hint="eastAsia"/>
          <w:rtl/>
          <w:lang w:bidi="ar-JO"/>
        </w:rPr>
        <w:t> </w:t>
      </w:r>
      <w:r w:rsidR="00134E22" w:rsidRPr="00DB58EB">
        <w:rPr>
          <w:rFonts w:hint="cs"/>
          <w:rtl/>
          <w:lang w:bidi="ar-JO"/>
        </w:rPr>
        <w:t>إلى التعريف بالاتفاقية ومكانتها وكيفية الاحتجاج بها عملياً أمام القضاء الأردني. وفي</w:t>
      </w:r>
      <w:r w:rsidR="00CA5C65">
        <w:rPr>
          <w:rFonts w:hint="eastAsia"/>
          <w:rtl/>
          <w:lang w:bidi="ar-JO"/>
        </w:rPr>
        <w:t> </w:t>
      </w:r>
      <w:r w:rsidR="00134E22" w:rsidRPr="00DB58EB">
        <w:rPr>
          <w:rFonts w:hint="cs"/>
          <w:rtl/>
          <w:lang w:bidi="ar-JO"/>
        </w:rPr>
        <w:t>2009 تم تنظيم دورة تدريب مدربين حول الاتفاقية بعنوان "سيداو الفرص والتحديات للمقاضاة" شارك فيها عدد من القضاة والمحامين والمدعين العامين والمسئولين عن إنفاذ القانون، تم على إثره بناء تحالف مع المحامين للمباشرة بإعداد عدد من القضايا المتنوعة بالاستناد إلى الحقوق الواردة بالاتفاقية، في ضوء الكتيب "استخدام سيداو في النظام القانوني الأردني" الذي أعد خصيصاً لهذه الغاية، واتفق على أن يتم العمل على 16 قضية متنوعة للترافع فيها أمام المحاكم كبداية للمشروع. ويتم رفع الوعي بالاتفاقية من قبل العديد من منظمات المجتمع المدني من خلال عقد دورات حول التوعية بالاتفاقية، وتوزيع كتيب الاتفاقية الذي أعدته اللجنة الوطنية الأردنية لشؤون المرأة على المشاركين.</w:t>
      </w:r>
    </w:p>
    <w:p w:rsidR="00134E22" w:rsidRPr="00DB58EB" w:rsidRDefault="00FF613C" w:rsidP="00CB79C0">
      <w:pPr>
        <w:pStyle w:val="SingleTxtGA"/>
        <w:spacing w:line="360" w:lineRule="exact"/>
        <w:rPr>
          <w:rFonts w:hint="cs"/>
          <w:rtl/>
          <w:lang w:bidi="ar-JO"/>
        </w:rPr>
      </w:pPr>
      <w:r>
        <w:rPr>
          <w:rFonts w:hint="cs"/>
          <w:rtl/>
          <w:lang w:bidi="ar-JO"/>
        </w:rPr>
        <w:t>33-</w:t>
      </w:r>
      <w:r>
        <w:rPr>
          <w:rFonts w:hint="cs"/>
          <w:rtl/>
          <w:lang w:bidi="ar-JO"/>
        </w:rPr>
        <w:tab/>
      </w:r>
      <w:r w:rsidR="00134E22" w:rsidRPr="00DB58EB">
        <w:rPr>
          <w:rFonts w:hint="cs"/>
          <w:rtl/>
          <w:lang w:bidi="ar-JO"/>
        </w:rPr>
        <w:t>كما</w:t>
      </w:r>
      <w:r w:rsidR="00134E22" w:rsidRPr="00DB58EB">
        <w:rPr>
          <w:rFonts w:hint="cs"/>
          <w:color w:val="000000"/>
          <w:rtl/>
        </w:rPr>
        <w:t xml:space="preserve"> أنشأت</w:t>
      </w:r>
      <w:r w:rsidR="00134E22" w:rsidRPr="00DB58EB">
        <w:rPr>
          <w:rFonts w:hint="cs"/>
          <w:rtl/>
          <w:lang w:bidi="ar-JO"/>
        </w:rPr>
        <w:t xml:space="preserve"> مديرية </w:t>
      </w:r>
      <w:r w:rsidR="00134E22" w:rsidRPr="00DB58EB">
        <w:rPr>
          <w:rFonts w:hint="cs"/>
          <w:rtl/>
        </w:rPr>
        <w:t>لحقـوق الإنسان وشؤون الأسرة في وزارة العدل</w:t>
      </w:r>
      <w:r w:rsidR="00134E22" w:rsidRPr="00DB58EB">
        <w:rPr>
          <w:rFonts w:hint="cs"/>
          <w:rtl/>
          <w:lang w:bidi="ar-JO"/>
        </w:rPr>
        <w:t xml:space="preserve"> تُعنى بعدد من القضايا المتعلقة بالعنف الأسري والمساهمة في وضع معايير للتفتيش القضائي، خاصة الأداء القضائي في حالات العنف الأسري والأحداث، لضمان حسن سير إجراءات التقاضي، وتطوير آليات التوعية بالعنف الأسري بناءً على البيانات الإحصائية، وتحديد الاحتياجات التدريبية للقضاة وأعوان القضاة والكوادر الإدارية في المحاكم، حيث يتلقى القضاة العديد من الدورات حول حقوق الإنسان وحقوق المرأة والاتفاقية، ضمن برامج التدريب المستمر للقضاة في مواضيع حول العنف الأسري والأحداث والجرائم الواقعة على الأسرة. </w:t>
      </w:r>
    </w:p>
    <w:p w:rsidR="00FF613C" w:rsidRPr="00FF613C" w:rsidRDefault="00FF613C" w:rsidP="00CB79C0">
      <w:pPr>
        <w:pStyle w:val="SingleTxtGA"/>
        <w:spacing w:line="360" w:lineRule="exact"/>
        <w:rPr>
          <w:rFonts w:hint="cs"/>
          <w:rtl/>
          <w:lang w:val="fr-FR" w:bidi="ar-AE"/>
        </w:rPr>
      </w:pPr>
      <w:r w:rsidRPr="00FF613C">
        <w:rPr>
          <w:rtl/>
          <w:lang w:val="fr-FR" w:bidi="ar-AE"/>
        </w:rPr>
        <w:t>34-</w:t>
      </w:r>
      <w:r w:rsidRPr="00FF613C">
        <w:rPr>
          <w:rtl/>
          <w:lang w:val="fr-FR" w:bidi="ar-AE"/>
        </w:rPr>
        <w:tab/>
        <w:t>وحول توصية اللجنة رقم 8 لتعميم الاتفاقية، فإنه بمجرد التصديق على الاتفاقية يتم</w:t>
      </w:r>
      <w:r>
        <w:rPr>
          <w:rFonts w:hint="cs"/>
          <w:rtl/>
          <w:lang w:val="fr-FR" w:bidi="ar-AE"/>
        </w:rPr>
        <w:t> </w:t>
      </w:r>
      <w:r w:rsidRPr="00FF613C">
        <w:rPr>
          <w:rtl/>
          <w:lang w:val="fr-FR" w:bidi="ar-AE"/>
        </w:rPr>
        <w:t>نشرها بالجريدة الرسمية، وحسب الدستور الأردني يتحقق علم الكافة بالتشريع بواسطة النشر بالجريدة الرسمية.</w:t>
      </w:r>
    </w:p>
    <w:p w:rsidR="00134E22" w:rsidRPr="00DB58EB" w:rsidRDefault="00FF613C" w:rsidP="00CB79C0">
      <w:pPr>
        <w:pStyle w:val="SingleTxtGA"/>
        <w:spacing w:line="360" w:lineRule="exact"/>
        <w:rPr>
          <w:rFonts w:hint="cs"/>
          <w:rtl/>
          <w:lang w:val="fr-FR" w:bidi="ar-AE"/>
        </w:rPr>
      </w:pPr>
      <w:r>
        <w:rPr>
          <w:rFonts w:hint="cs"/>
          <w:rtl/>
          <w:lang w:val="fr-FR" w:bidi="ar-AE"/>
        </w:rPr>
        <w:t>35-</w:t>
      </w:r>
      <w:r>
        <w:rPr>
          <w:rFonts w:hint="cs"/>
          <w:rtl/>
          <w:lang w:val="fr-FR" w:bidi="ar-AE"/>
        </w:rPr>
        <w:tab/>
      </w:r>
      <w:r w:rsidR="00134E22" w:rsidRPr="00DB58EB">
        <w:rPr>
          <w:rFonts w:hint="cs"/>
          <w:rtl/>
          <w:lang w:val="fr-FR" w:bidi="ar-AE"/>
        </w:rPr>
        <w:t xml:space="preserve">وفي نفس الإطار نظم مجلس النواب الأردني بالتعاون مع الاتحاد البرلماني الدولي </w:t>
      </w:r>
      <w:r w:rsidR="00134E22">
        <w:rPr>
          <w:rFonts w:hint="cs"/>
          <w:rtl/>
          <w:lang w:val="fr-FR" w:bidi="ar-AE"/>
        </w:rPr>
        <w:t>وبرنامج الأمم المتحدة الإنمائي</w:t>
      </w:r>
      <w:r w:rsidR="00134E22" w:rsidRPr="00DB58EB">
        <w:rPr>
          <w:rFonts w:hint="cs"/>
          <w:rtl/>
          <w:lang w:val="en-ZW" w:bidi="ar-JO"/>
        </w:rPr>
        <w:t xml:space="preserve"> </w:t>
      </w:r>
      <w:r w:rsidR="00134E22" w:rsidRPr="00B33F82">
        <w:rPr>
          <w:rFonts w:hint="cs"/>
          <w:color w:val="000000"/>
          <w:rtl/>
          <w:lang w:bidi="ar-JO"/>
        </w:rPr>
        <w:t>بمشاركة</w:t>
      </w:r>
      <w:r w:rsidR="00134E22" w:rsidRPr="00DB58EB">
        <w:rPr>
          <w:rFonts w:hint="cs"/>
          <w:rtl/>
          <w:lang w:val="fr-FR" w:bidi="ar-AE"/>
        </w:rPr>
        <w:t xml:space="preserve"> أعضاء من مجلسي الأعيان والنواب وممثلين عن اللجنة الوطنية الأردنية لشؤون المرأة ومنظمات المجتمع المدني الندوات التالية حول:</w:t>
      </w:r>
    </w:p>
    <w:p w:rsidR="00134E22" w:rsidRPr="00DB58EB" w:rsidRDefault="00134E22" w:rsidP="00794EFE">
      <w:pPr>
        <w:pStyle w:val="Bullet1GA"/>
        <w:tabs>
          <w:tab w:val="clear" w:pos="2041"/>
          <w:tab w:val="left" w:pos="1925"/>
        </w:tabs>
        <w:bidi/>
        <w:spacing w:line="360" w:lineRule="exact"/>
        <w:ind w:left="1925"/>
        <w:rPr>
          <w:rFonts w:hint="cs"/>
          <w:rtl/>
          <w:lang w:bidi="ar-JO"/>
        </w:rPr>
      </w:pPr>
      <w:r w:rsidRPr="00DB58EB">
        <w:rPr>
          <w:rFonts w:hint="cs"/>
          <w:rtl/>
          <w:lang w:bidi="ar-JO"/>
        </w:rPr>
        <w:t>"دور البرلمان في تطبيق الاتفاقيات الدولية لحقوق الإنسان</w:t>
      </w:r>
      <w:r w:rsidRPr="00DB58EB">
        <w:rPr>
          <w:lang w:bidi="ar-JO"/>
        </w:rPr>
        <w:t>:</w:t>
      </w:r>
      <w:r w:rsidRPr="00DB58EB">
        <w:rPr>
          <w:rFonts w:hint="cs"/>
          <w:rtl/>
          <w:lang w:bidi="ar-JO"/>
        </w:rPr>
        <w:t xml:space="preserve"> اتفاقية سيداو" في</w:t>
      </w:r>
      <w:r>
        <w:rPr>
          <w:rFonts w:hint="cs"/>
          <w:rtl/>
          <w:lang w:bidi="ar-JO"/>
        </w:rPr>
        <w:t xml:space="preserve"> تشرين الثاني/نوفمبر </w:t>
      </w:r>
      <w:r w:rsidRPr="00DB58EB">
        <w:rPr>
          <w:rFonts w:hint="cs"/>
          <w:rtl/>
          <w:lang w:bidi="ar-JO"/>
        </w:rPr>
        <w:t>2008.</w:t>
      </w:r>
    </w:p>
    <w:p w:rsidR="00134E22" w:rsidRPr="00DB58EB" w:rsidRDefault="00134E22" w:rsidP="008462E6">
      <w:pPr>
        <w:pStyle w:val="Bullet1GA"/>
        <w:tabs>
          <w:tab w:val="clear" w:pos="2041"/>
          <w:tab w:val="left" w:pos="1925"/>
        </w:tabs>
        <w:bidi/>
        <w:spacing w:line="360" w:lineRule="exact"/>
        <w:ind w:left="1925"/>
        <w:rPr>
          <w:rFonts w:hint="cs"/>
          <w:rtl/>
          <w:lang w:bidi="ar-JO"/>
        </w:rPr>
      </w:pPr>
      <w:r w:rsidRPr="00DB58EB">
        <w:rPr>
          <w:rFonts w:hint="cs"/>
          <w:rtl/>
          <w:lang w:bidi="ar-JO"/>
        </w:rPr>
        <w:t>"التشريعات التمييزية ضد المرأة" في</w:t>
      </w:r>
      <w:r>
        <w:rPr>
          <w:rFonts w:hint="cs"/>
          <w:rtl/>
          <w:lang w:bidi="ar-JO"/>
        </w:rPr>
        <w:t xml:space="preserve"> آذار/مارس </w:t>
      </w:r>
      <w:r w:rsidRPr="00DB58EB">
        <w:rPr>
          <w:rFonts w:hint="cs"/>
          <w:rtl/>
          <w:lang w:bidi="ar-JO"/>
        </w:rPr>
        <w:t>2009، بحثت في أطر حقوق الإنسان ومضامين الاتفاقيات الدولية وآليات التنفيذ</w:t>
      </w:r>
      <w:r>
        <w:rPr>
          <w:rFonts w:hint="cs"/>
          <w:rtl/>
          <w:lang w:bidi="ar-JO"/>
        </w:rPr>
        <w:t xml:space="preserve"> </w:t>
      </w:r>
      <w:r w:rsidRPr="00DB58EB">
        <w:rPr>
          <w:rFonts w:hint="cs"/>
          <w:rtl/>
          <w:lang w:bidi="ar-JO"/>
        </w:rPr>
        <w:t>الخاصة بها مع التركيز الخاص على الاتفاقية.</w:t>
      </w:r>
    </w:p>
    <w:p w:rsidR="00134E22" w:rsidRPr="00DB58EB" w:rsidRDefault="00134E22" w:rsidP="008462E6">
      <w:pPr>
        <w:pStyle w:val="Bullet1GA"/>
        <w:tabs>
          <w:tab w:val="clear" w:pos="2041"/>
          <w:tab w:val="left" w:pos="1925"/>
        </w:tabs>
        <w:bidi/>
        <w:spacing w:line="360" w:lineRule="exact"/>
        <w:ind w:left="1925"/>
        <w:rPr>
          <w:lang w:bidi="ar-JO"/>
        </w:rPr>
      </w:pPr>
      <w:r w:rsidRPr="00DB58EB">
        <w:rPr>
          <w:rFonts w:hint="cs"/>
          <w:rtl/>
          <w:lang w:bidi="ar-JO"/>
        </w:rPr>
        <w:t xml:space="preserve">ندوة حول الموازنة </w:t>
      </w:r>
      <w:r w:rsidR="00FF613C">
        <w:rPr>
          <w:rFonts w:hint="cs"/>
          <w:rtl/>
          <w:lang w:bidi="ar-JO"/>
        </w:rPr>
        <w:t>العامة للدولة والمساواة بعنوان "</w:t>
      </w:r>
      <w:r w:rsidRPr="00DB58EB">
        <w:rPr>
          <w:rFonts w:hint="cs"/>
          <w:rtl/>
          <w:lang w:bidi="ar-JO"/>
        </w:rPr>
        <w:t>دور البرلمان من الإعداد وحتى</w:t>
      </w:r>
      <w:r w:rsidR="00FF613C">
        <w:rPr>
          <w:rFonts w:hint="eastAsia"/>
          <w:rtl/>
          <w:lang w:bidi="ar-JO"/>
        </w:rPr>
        <w:t> </w:t>
      </w:r>
      <w:r w:rsidRPr="00DB58EB">
        <w:rPr>
          <w:rFonts w:hint="cs"/>
          <w:rtl/>
          <w:lang w:bidi="ar-JO"/>
        </w:rPr>
        <w:t>الرقابة".</w:t>
      </w:r>
    </w:p>
    <w:p w:rsidR="00677C1F" w:rsidRPr="00677C1F" w:rsidRDefault="00CA5C65" w:rsidP="00677C1F">
      <w:pPr>
        <w:pStyle w:val="SingleTxtGA"/>
        <w:rPr>
          <w:rFonts w:hint="cs"/>
          <w:rtl/>
          <w:lang w:bidi="ar-JO"/>
        </w:rPr>
      </w:pPr>
      <w:r>
        <w:rPr>
          <w:rtl/>
          <w:lang w:bidi="ar-JO"/>
        </w:rPr>
        <w:br w:type="page"/>
      </w:r>
      <w:r w:rsidR="00FF613C">
        <w:rPr>
          <w:rFonts w:hint="cs"/>
          <w:rtl/>
          <w:lang w:bidi="ar-JO"/>
        </w:rPr>
        <w:t>36-</w:t>
      </w:r>
      <w:r w:rsidR="00FF613C">
        <w:rPr>
          <w:rFonts w:hint="cs"/>
          <w:rtl/>
          <w:lang w:bidi="ar-JO"/>
        </w:rPr>
        <w:tab/>
      </w:r>
      <w:r w:rsidR="00677C1F" w:rsidRPr="00677C1F">
        <w:rPr>
          <w:rtl/>
          <w:lang w:bidi="ar-JO"/>
        </w:rPr>
        <w:t>كما تم تضمين مفاهيم المواثيق الدولية لحقوق الإنسان ومن بينها الاتفاقية في المواد الأساسية التي تدرس في الجامعات وكليات الحقوق والمناهج التعليمية لكافة المراحل الدراسية. واستجابة لطلب اللجنة بنشر التعليقات الختامية على نطاق واسع نظمت اللجنة الوطنية الأردنية لشؤون المرأة في 27 آب/أغسطس 2007 اجتماع خصص لعرض وقائع ونتائج مناقشة التقريرين الثالث والرابع بحضور ممثلين عن المؤسسات الرسمية والمنظمات غير الحكومية والنواب والأعيان، سبقها مؤتمر صحفي تم فيه عرض لملاحظات اللجنة.</w:t>
      </w:r>
    </w:p>
    <w:p w:rsidR="00134E22" w:rsidRPr="00FF613C" w:rsidRDefault="00FF613C" w:rsidP="00FF613C">
      <w:pPr>
        <w:pStyle w:val="SingleTxtGA"/>
        <w:spacing w:after="360"/>
        <w:rPr>
          <w:rFonts w:hint="cs"/>
          <w:spacing w:val="2"/>
          <w:lang w:bidi="ar"/>
        </w:rPr>
      </w:pPr>
      <w:r w:rsidRPr="00794EFE">
        <w:rPr>
          <w:rFonts w:hint="cs"/>
          <w:rtl/>
          <w:lang w:bidi="ar-JO"/>
        </w:rPr>
        <w:t>37-</w:t>
      </w:r>
      <w:r w:rsidRPr="00794EFE">
        <w:rPr>
          <w:rFonts w:hint="cs"/>
          <w:rtl/>
          <w:lang w:bidi="ar-JO"/>
        </w:rPr>
        <w:tab/>
      </w:r>
      <w:r w:rsidR="00134E22" w:rsidRPr="00794EFE">
        <w:rPr>
          <w:rFonts w:hint="cs"/>
          <w:rtl/>
          <w:lang w:bidi="ar-JO"/>
        </w:rPr>
        <w:t>وحول توصية</w:t>
      </w:r>
      <w:r w:rsidR="00134E22" w:rsidRPr="00794EFE">
        <w:rPr>
          <w:rFonts w:hint="cs"/>
          <w:rtl/>
        </w:rPr>
        <w:t xml:space="preserve"> اللجنة رقم 26 للاستعاضة عن ممارسة الحجز بتدابير أخرى، ضمن جهود</w:t>
      </w:r>
      <w:r w:rsidR="00134E22" w:rsidRPr="00794EFE">
        <w:rPr>
          <w:rFonts w:hint="cs"/>
          <w:rtl/>
          <w:lang w:bidi="ar"/>
        </w:rPr>
        <w:t xml:space="preserve"> </w:t>
      </w:r>
      <w:r w:rsidR="00134E22" w:rsidRPr="00794EFE">
        <w:rPr>
          <w:rFonts w:hint="cs"/>
          <w:rtl/>
          <w:lang w:val="en-ZW" w:bidi="ar-JO"/>
        </w:rPr>
        <w:t xml:space="preserve">وزارة التنمية الاجتماعية بهذا الشأن فقد استقبلت 7 موقوفات، 6 منهن تم إعادتهن لأسرهن، و7 حالات أخرى تم التعامل معها في داخل مركز إصلاح وتأهيل النساء وإعادتهن لأسرهن. واستلمت إحدى المنظمات الأهلية 6 موقوفات في الفترة من 2008 </w:t>
      </w:r>
      <w:r w:rsidR="009420B6" w:rsidRPr="00794EFE">
        <w:rPr>
          <w:rtl/>
          <w:lang w:val="en-ZW" w:bidi="ar-JO"/>
        </w:rPr>
        <w:t>-</w:t>
      </w:r>
      <w:r w:rsidR="00134E22" w:rsidRPr="00794EFE">
        <w:rPr>
          <w:rFonts w:hint="cs"/>
          <w:rtl/>
          <w:lang w:val="en-ZW" w:bidi="ar-JO"/>
        </w:rPr>
        <w:t xml:space="preserve"> أيلول/</w:t>
      </w:r>
      <w:r w:rsidR="00794EFE" w:rsidRPr="00794EFE">
        <w:rPr>
          <w:rFonts w:hint="cs"/>
          <w:rtl/>
          <w:lang w:val="en-ZW" w:bidi="ar-JO"/>
        </w:rPr>
        <w:t xml:space="preserve"> </w:t>
      </w:r>
      <w:r w:rsidR="00134E22" w:rsidRPr="00FF613C">
        <w:rPr>
          <w:rFonts w:hint="cs"/>
          <w:spacing w:val="2"/>
          <w:rtl/>
          <w:lang w:val="en-ZW" w:bidi="ar-JO"/>
        </w:rPr>
        <w:t xml:space="preserve">سبتمبر 2009 وهيأت لهن الأجواء والسكن الخاص للانخراط في المجتمع بعيدا عن المراكز الأمنية. كما تم إنشاء "التحالف الأردني لدعم الموقوفات إداريا" انبثق عنه مشروع "بداية جديدة" بمشاركة عدة جهات رسمية وأهلية بهدف إيجاد حلول طويلة المدى للمـوقوفات إداريـاً وللنساء </w:t>
      </w:r>
      <w:r w:rsidR="00134E22" w:rsidRPr="00FF613C">
        <w:rPr>
          <w:rFonts w:ascii="TraditionalArabic" w:hint="cs"/>
          <w:spacing w:val="2"/>
          <w:rtl/>
        </w:rPr>
        <w:t>في</w:t>
      </w:r>
      <w:r w:rsidR="00134E22" w:rsidRPr="00FF613C">
        <w:rPr>
          <w:rFonts w:hint="cs"/>
          <w:spacing w:val="2"/>
          <w:rtl/>
          <w:lang w:val="en-ZW" w:bidi="ar-JO"/>
        </w:rPr>
        <w:t xml:space="preserve"> خطر وتوفير بيئة ومكان مناسب وبديل لهؤلاء النزيلات، بما في ذلك إيجاد حلول خاصة للواتي يتعرضن للعنف أو لمحاولة القتل بداعي الشرف، وذلك بالتنسيق مع وزارة الداخلية، وتوفير فرص عمل لهن لتمكينهن من مواصلة حياتهن بشكل طبيعي، حيث تم الإفراج عن 25 موقوفة منذ عام 2007. و</w:t>
      </w:r>
      <w:r w:rsidR="00134E22" w:rsidRPr="00FF613C">
        <w:rPr>
          <w:rFonts w:hint="cs"/>
          <w:spacing w:val="2"/>
          <w:rtl/>
        </w:rPr>
        <w:t xml:space="preserve">الجدول يوضح عدد حالات بداية جديدة، النساء في خطر، </w:t>
      </w:r>
      <w:r w:rsidR="00134E22" w:rsidRPr="00FF613C">
        <w:rPr>
          <w:rFonts w:hint="cs"/>
          <w:spacing w:val="2"/>
          <w:rtl/>
          <w:lang w:bidi="ar"/>
        </w:rPr>
        <w:t>والموقوفات إداريا</w:t>
      </w:r>
      <w:r w:rsidR="00CB79C0">
        <w:rPr>
          <w:rFonts w:hint="cs"/>
          <w:spacing w:val="2"/>
          <w:rtl/>
          <w:lang w:bidi="ar"/>
        </w:rPr>
        <w:t>ً</w:t>
      </w:r>
      <w:r w:rsidR="00134E22" w:rsidRPr="00FF613C">
        <w:rPr>
          <w:rFonts w:hint="cs"/>
          <w:spacing w:val="2"/>
          <w:rtl/>
          <w:lang w:bidi="ar"/>
        </w:rPr>
        <w:t xml:space="preserve"> التي تم التعامل معها. </w:t>
      </w:r>
    </w:p>
    <w:tbl>
      <w:tblPr>
        <w:tblStyle w:val="TableGrid"/>
        <w:bidiVisual/>
        <w:tblW w:w="7069" w:type="dxa"/>
        <w:tblInd w:w="12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83"/>
        <w:gridCol w:w="1540"/>
        <w:gridCol w:w="1428"/>
        <w:gridCol w:w="1218"/>
      </w:tblGrid>
      <w:tr w:rsidR="00677C1F" w:rsidRPr="00677C1F" w:rsidTr="00794EFE">
        <w:tc>
          <w:tcPr>
            <w:tcW w:w="7069" w:type="dxa"/>
            <w:gridSpan w:val="4"/>
            <w:tcBorders>
              <w:top w:val="single" w:sz="4" w:space="0" w:color="auto"/>
              <w:bottom w:val="single" w:sz="4" w:space="0" w:color="auto"/>
            </w:tcBorders>
            <w:shd w:val="clear" w:color="auto" w:fill="auto"/>
            <w:vAlign w:val="bottom"/>
          </w:tcPr>
          <w:p w:rsidR="00677C1F" w:rsidRPr="00677C1F" w:rsidRDefault="00677C1F" w:rsidP="00794EFE">
            <w:pPr>
              <w:spacing w:before="80" w:after="80" w:line="200" w:lineRule="exact"/>
              <w:ind w:left="57"/>
              <w:jc w:val="center"/>
              <w:rPr>
                <w:rFonts w:hint="cs"/>
                <w:i/>
                <w:sz w:val="18"/>
                <w:szCs w:val="26"/>
                <w:rtl/>
              </w:rPr>
            </w:pPr>
            <w:r w:rsidRPr="00677C1F">
              <w:rPr>
                <w:i/>
                <w:iCs/>
                <w:sz w:val="18"/>
                <w:szCs w:val="26"/>
                <w:rtl/>
              </w:rPr>
              <w:t>الحالات التي تم التعامل معها من خلال مشروع "بداية جديدة</w:t>
            </w:r>
          </w:p>
        </w:tc>
      </w:tr>
      <w:tr w:rsidR="00677C1F" w:rsidRPr="00677C1F" w:rsidTr="00794EFE">
        <w:trPr>
          <w:trHeight w:val="245"/>
        </w:trPr>
        <w:tc>
          <w:tcPr>
            <w:tcW w:w="2883" w:type="dxa"/>
            <w:tcBorders>
              <w:top w:val="single" w:sz="4" w:space="0" w:color="auto"/>
              <w:bottom w:val="single" w:sz="12" w:space="0" w:color="auto"/>
            </w:tcBorders>
            <w:shd w:val="clear" w:color="auto" w:fill="auto"/>
            <w:vAlign w:val="bottom"/>
          </w:tcPr>
          <w:p w:rsidR="00677C1F" w:rsidRPr="00677C1F" w:rsidRDefault="00790635" w:rsidP="00794EFE">
            <w:pPr>
              <w:spacing w:after="120" w:line="340" w:lineRule="exact"/>
              <w:ind w:left="113"/>
              <w:rPr>
                <w:i/>
                <w:iCs/>
                <w:sz w:val="18"/>
                <w:szCs w:val="26"/>
              </w:rPr>
            </w:pPr>
            <w:r>
              <w:rPr>
                <w:rFonts w:hint="cs"/>
                <w:i/>
                <w:iCs/>
                <w:sz w:val="18"/>
                <w:szCs w:val="26"/>
                <w:rtl/>
              </w:rPr>
              <w:t>السنة</w:t>
            </w:r>
          </w:p>
        </w:tc>
        <w:tc>
          <w:tcPr>
            <w:tcW w:w="1540" w:type="dxa"/>
            <w:tcBorders>
              <w:top w:val="single" w:sz="4" w:space="0" w:color="auto"/>
              <w:bottom w:val="single" w:sz="12" w:space="0" w:color="auto"/>
            </w:tcBorders>
            <w:shd w:val="clear" w:color="auto" w:fill="auto"/>
            <w:vAlign w:val="bottom"/>
          </w:tcPr>
          <w:p w:rsidR="00677C1F" w:rsidRPr="00677C1F" w:rsidRDefault="00677C1F" w:rsidP="00794EFE">
            <w:pPr>
              <w:spacing w:after="120" w:line="340" w:lineRule="exact"/>
              <w:ind w:left="113"/>
              <w:rPr>
                <w:rFonts w:hint="cs"/>
                <w:i/>
                <w:iCs/>
                <w:sz w:val="18"/>
                <w:szCs w:val="26"/>
              </w:rPr>
            </w:pPr>
            <w:r w:rsidRPr="00677C1F">
              <w:rPr>
                <w:rFonts w:hint="cs"/>
                <w:i/>
                <w:iCs/>
                <w:sz w:val="18"/>
                <w:szCs w:val="26"/>
                <w:rtl/>
              </w:rPr>
              <w:t>الموقوفات إداريا</w:t>
            </w:r>
            <w:r w:rsidR="00790635">
              <w:rPr>
                <w:rFonts w:hint="cs"/>
                <w:i/>
                <w:iCs/>
                <w:sz w:val="18"/>
                <w:szCs w:val="26"/>
                <w:rtl/>
              </w:rPr>
              <w:t>ً</w:t>
            </w:r>
          </w:p>
        </w:tc>
        <w:tc>
          <w:tcPr>
            <w:tcW w:w="1428" w:type="dxa"/>
            <w:tcBorders>
              <w:top w:val="single" w:sz="4" w:space="0" w:color="auto"/>
              <w:bottom w:val="single" w:sz="12" w:space="0" w:color="auto"/>
            </w:tcBorders>
            <w:shd w:val="clear" w:color="auto" w:fill="auto"/>
            <w:vAlign w:val="bottom"/>
          </w:tcPr>
          <w:p w:rsidR="00677C1F" w:rsidRPr="00677C1F" w:rsidRDefault="00677C1F" w:rsidP="00794EFE">
            <w:pPr>
              <w:spacing w:after="120" w:line="340" w:lineRule="exact"/>
              <w:ind w:left="113"/>
              <w:rPr>
                <w:i/>
                <w:iCs/>
                <w:sz w:val="18"/>
                <w:szCs w:val="26"/>
              </w:rPr>
            </w:pPr>
            <w:r w:rsidRPr="00677C1F">
              <w:rPr>
                <w:rFonts w:hint="cs"/>
                <w:i/>
                <w:iCs/>
                <w:sz w:val="18"/>
                <w:szCs w:val="26"/>
                <w:rtl/>
              </w:rPr>
              <w:t>امرأة في خطر</w:t>
            </w:r>
          </w:p>
        </w:tc>
        <w:tc>
          <w:tcPr>
            <w:tcW w:w="1218" w:type="dxa"/>
            <w:tcBorders>
              <w:top w:val="single" w:sz="4" w:space="0" w:color="auto"/>
              <w:bottom w:val="single" w:sz="12" w:space="0" w:color="auto"/>
            </w:tcBorders>
            <w:shd w:val="clear" w:color="auto" w:fill="auto"/>
            <w:vAlign w:val="bottom"/>
          </w:tcPr>
          <w:p w:rsidR="00677C1F" w:rsidRPr="00677C1F" w:rsidRDefault="00677C1F" w:rsidP="00794EFE">
            <w:pPr>
              <w:spacing w:after="120" w:line="340" w:lineRule="exact"/>
              <w:ind w:left="113"/>
              <w:rPr>
                <w:i/>
                <w:iCs/>
                <w:sz w:val="18"/>
                <w:szCs w:val="26"/>
              </w:rPr>
            </w:pPr>
            <w:r w:rsidRPr="00677C1F">
              <w:rPr>
                <w:rFonts w:hint="cs"/>
                <w:i/>
                <w:iCs/>
                <w:sz w:val="18"/>
                <w:szCs w:val="26"/>
                <w:rtl/>
              </w:rPr>
              <w:t>المجموع</w:t>
            </w:r>
          </w:p>
        </w:tc>
      </w:tr>
      <w:tr w:rsidR="00677C1F" w:rsidRPr="00677C1F" w:rsidTr="00794EFE">
        <w:tc>
          <w:tcPr>
            <w:tcW w:w="2883" w:type="dxa"/>
            <w:tcBorders>
              <w:top w:val="single" w:sz="12" w:space="0" w:color="auto"/>
            </w:tcBorders>
            <w:shd w:val="clear" w:color="auto" w:fill="auto"/>
          </w:tcPr>
          <w:p w:rsidR="00677C1F" w:rsidRPr="00677C1F" w:rsidRDefault="00677C1F" w:rsidP="00794EFE">
            <w:pPr>
              <w:spacing w:after="120" w:line="340" w:lineRule="exact"/>
              <w:ind w:left="113"/>
              <w:rPr>
                <w:sz w:val="18"/>
                <w:szCs w:val="26"/>
              </w:rPr>
            </w:pPr>
            <w:r w:rsidRPr="00677C1F">
              <w:rPr>
                <w:rFonts w:hint="cs"/>
                <w:sz w:val="18"/>
                <w:szCs w:val="26"/>
                <w:rtl/>
              </w:rPr>
              <w:t>2007</w:t>
            </w:r>
          </w:p>
        </w:tc>
        <w:tc>
          <w:tcPr>
            <w:tcW w:w="1540" w:type="dxa"/>
            <w:tcBorders>
              <w:top w:val="single" w:sz="12" w:space="0" w:color="auto"/>
            </w:tcBorders>
            <w:shd w:val="clear" w:color="auto" w:fill="auto"/>
          </w:tcPr>
          <w:p w:rsidR="00677C1F" w:rsidRPr="00677C1F" w:rsidRDefault="00677C1F" w:rsidP="00794EFE">
            <w:pPr>
              <w:spacing w:after="120" w:line="340" w:lineRule="exact"/>
              <w:ind w:left="113"/>
              <w:rPr>
                <w:sz w:val="18"/>
                <w:szCs w:val="26"/>
              </w:rPr>
            </w:pPr>
            <w:r w:rsidRPr="00677C1F">
              <w:rPr>
                <w:rFonts w:hint="cs"/>
                <w:sz w:val="18"/>
                <w:szCs w:val="26"/>
                <w:rtl/>
              </w:rPr>
              <w:t>37</w:t>
            </w:r>
          </w:p>
        </w:tc>
        <w:tc>
          <w:tcPr>
            <w:tcW w:w="1428" w:type="dxa"/>
            <w:tcBorders>
              <w:top w:val="single" w:sz="12" w:space="0" w:color="auto"/>
            </w:tcBorders>
            <w:shd w:val="clear" w:color="auto" w:fill="auto"/>
          </w:tcPr>
          <w:p w:rsidR="00677C1F" w:rsidRPr="00677C1F" w:rsidRDefault="00677C1F" w:rsidP="00794EFE">
            <w:pPr>
              <w:spacing w:after="120" w:line="340" w:lineRule="exact"/>
              <w:ind w:left="113"/>
              <w:rPr>
                <w:sz w:val="18"/>
                <w:szCs w:val="26"/>
              </w:rPr>
            </w:pPr>
            <w:r w:rsidRPr="00677C1F">
              <w:rPr>
                <w:rFonts w:hint="cs"/>
                <w:sz w:val="18"/>
                <w:szCs w:val="26"/>
                <w:rtl/>
              </w:rPr>
              <w:t>16</w:t>
            </w:r>
          </w:p>
        </w:tc>
        <w:tc>
          <w:tcPr>
            <w:tcW w:w="1218" w:type="dxa"/>
            <w:tcBorders>
              <w:top w:val="single" w:sz="12" w:space="0" w:color="auto"/>
            </w:tcBorders>
            <w:shd w:val="clear" w:color="auto" w:fill="auto"/>
          </w:tcPr>
          <w:p w:rsidR="00677C1F" w:rsidRPr="00677C1F" w:rsidRDefault="00677C1F" w:rsidP="00794EFE">
            <w:pPr>
              <w:spacing w:after="120" w:line="340" w:lineRule="exact"/>
              <w:ind w:left="113"/>
              <w:rPr>
                <w:sz w:val="18"/>
                <w:szCs w:val="26"/>
              </w:rPr>
            </w:pPr>
            <w:r w:rsidRPr="00677C1F">
              <w:rPr>
                <w:rFonts w:hint="cs"/>
                <w:sz w:val="18"/>
                <w:szCs w:val="26"/>
                <w:rtl/>
              </w:rPr>
              <w:t>53</w:t>
            </w:r>
          </w:p>
        </w:tc>
      </w:tr>
      <w:tr w:rsidR="00677C1F" w:rsidRPr="00677C1F" w:rsidTr="00794EFE">
        <w:tc>
          <w:tcPr>
            <w:tcW w:w="2883" w:type="dxa"/>
            <w:shd w:val="clear" w:color="auto" w:fill="auto"/>
          </w:tcPr>
          <w:p w:rsidR="00677C1F" w:rsidRPr="00677C1F" w:rsidRDefault="00677C1F" w:rsidP="00794EFE">
            <w:pPr>
              <w:spacing w:after="120" w:line="340" w:lineRule="exact"/>
              <w:ind w:left="113"/>
              <w:rPr>
                <w:sz w:val="18"/>
                <w:szCs w:val="26"/>
              </w:rPr>
            </w:pPr>
            <w:r w:rsidRPr="00677C1F">
              <w:rPr>
                <w:rFonts w:hint="cs"/>
                <w:sz w:val="18"/>
                <w:szCs w:val="26"/>
                <w:rtl/>
              </w:rPr>
              <w:t>2008</w:t>
            </w:r>
          </w:p>
        </w:tc>
        <w:tc>
          <w:tcPr>
            <w:tcW w:w="1540" w:type="dxa"/>
            <w:shd w:val="clear" w:color="auto" w:fill="auto"/>
          </w:tcPr>
          <w:p w:rsidR="00677C1F" w:rsidRPr="00677C1F" w:rsidRDefault="00677C1F" w:rsidP="00794EFE">
            <w:pPr>
              <w:spacing w:after="120" w:line="340" w:lineRule="exact"/>
              <w:ind w:left="113"/>
              <w:rPr>
                <w:sz w:val="18"/>
                <w:szCs w:val="26"/>
              </w:rPr>
            </w:pPr>
            <w:r w:rsidRPr="00677C1F">
              <w:rPr>
                <w:rFonts w:hint="cs"/>
                <w:sz w:val="18"/>
                <w:szCs w:val="26"/>
                <w:rtl/>
              </w:rPr>
              <w:t>24</w:t>
            </w:r>
          </w:p>
        </w:tc>
        <w:tc>
          <w:tcPr>
            <w:tcW w:w="1428" w:type="dxa"/>
            <w:shd w:val="clear" w:color="auto" w:fill="auto"/>
          </w:tcPr>
          <w:p w:rsidR="00677C1F" w:rsidRPr="00677C1F" w:rsidRDefault="00677C1F" w:rsidP="00794EFE">
            <w:pPr>
              <w:spacing w:after="120" w:line="340" w:lineRule="exact"/>
              <w:ind w:left="113"/>
              <w:rPr>
                <w:sz w:val="18"/>
                <w:szCs w:val="26"/>
              </w:rPr>
            </w:pPr>
            <w:r w:rsidRPr="00677C1F">
              <w:rPr>
                <w:rFonts w:hint="cs"/>
                <w:sz w:val="18"/>
                <w:szCs w:val="26"/>
                <w:rtl/>
              </w:rPr>
              <w:t>11</w:t>
            </w:r>
          </w:p>
        </w:tc>
        <w:tc>
          <w:tcPr>
            <w:tcW w:w="1218" w:type="dxa"/>
            <w:shd w:val="clear" w:color="auto" w:fill="auto"/>
          </w:tcPr>
          <w:p w:rsidR="00677C1F" w:rsidRPr="00677C1F" w:rsidRDefault="00677C1F" w:rsidP="00794EFE">
            <w:pPr>
              <w:spacing w:after="120" w:line="340" w:lineRule="exact"/>
              <w:ind w:left="113"/>
              <w:rPr>
                <w:sz w:val="18"/>
                <w:szCs w:val="26"/>
              </w:rPr>
            </w:pPr>
            <w:r w:rsidRPr="00677C1F">
              <w:rPr>
                <w:rFonts w:hint="cs"/>
                <w:sz w:val="18"/>
                <w:szCs w:val="26"/>
                <w:rtl/>
              </w:rPr>
              <w:t>35</w:t>
            </w:r>
          </w:p>
        </w:tc>
      </w:tr>
      <w:tr w:rsidR="00677C1F" w:rsidRPr="00677C1F" w:rsidTr="00794EFE">
        <w:tc>
          <w:tcPr>
            <w:tcW w:w="2883" w:type="dxa"/>
            <w:tcBorders>
              <w:bottom w:val="single" w:sz="12" w:space="0" w:color="auto"/>
            </w:tcBorders>
            <w:shd w:val="clear" w:color="auto" w:fill="auto"/>
          </w:tcPr>
          <w:p w:rsidR="00677C1F" w:rsidRPr="00677C1F" w:rsidRDefault="00677C1F" w:rsidP="00794EFE">
            <w:pPr>
              <w:spacing w:after="120" w:line="340" w:lineRule="exact"/>
              <w:ind w:left="113"/>
              <w:rPr>
                <w:sz w:val="18"/>
                <w:szCs w:val="26"/>
              </w:rPr>
            </w:pPr>
            <w:r w:rsidRPr="00677C1F">
              <w:rPr>
                <w:rFonts w:hint="cs"/>
                <w:sz w:val="18"/>
                <w:szCs w:val="26"/>
                <w:rtl/>
              </w:rPr>
              <w:t>2009</w:t>
            </w:r>
          </w:p>
        </w:tc>
        <w:tc>
          <w:tcPr>
            <w:tcW w:w="1540" w:type="dxa"/>
            <w:tcBorders>
              <w:bottom w:val="single" w:sz="12" w:space="0" w:color="auto"/>
            </w:tcBorders>
            <w:shd w:val="clear" w:color="auto" w:fill="auto"/>
          </w:tcPr>
          <w:p w:rsidR="00677C1F" w:rsidRPr="00677C1F" w:rsidRDefault="00677C1F" w:rsidP="00794EFE">
            <w:pPr>
              <w:spacing w:after="120" w:line="340" w:lineRule="exact"/>
              <w:ind w:left="113"/>
              <w:rPr>
                <w:sz w:val="18"/>
                <w:szCs w:val="26"/>
              </w:rPr>
            </w:pPr>
            <w:r w:rsidRPr="00677C1F">
              <w:rPr>
                <w:rFonts w:hint="cs"/>
                <w:sz w:val="18"/>
                <w:szCs w:val="26"/>
                <w:rtl/>
              </w:rPr>
              <w:t>28</w:t>
            </w:r>
          </w:p>
        </w:tc>
        <w:tc>
          <w:tcPr>
            <w:tcW w:w="1428" w:type="dxa"/>
            <w:tcBorders>
              <w:bottom w:val="single" w:sz="12" w:space="0" w:color="auto"/>
            </w:tcBorders>
            <w:shd w:val="clear" w:color="auto" w:fill="auto"/>
          </w:tcPr>
          <w:p w:rsidR="00677C1F" w:rsidRPr="00677C1F" w:rsidRDefault="00677C1F" w:rsidP="00794EFE">
            <w:pPr>
              <w:spacing w:after="120" w:line="340" w:lineRule="exact"/>
              <w:ind w:left="113"/>
              <w:rPr>
                <w:sz w:val="18"/>
                <w:szCs w:val="26"/>
              </w:rPr>
            </w:pPr>
            <w:r w:rsidRPr="00677C1F">
              <w:rPr>
                <w:rFonts w:hint="cs"/>
                <w:sz w:val="18"/>
                <w:szCs w:val="26"/>
                <w:rtl/>
              </w:rPr>
              <w:t>7</w:t>
            </w:r>
          </w:p>
        </w:tc>
        <w:tc>
          <w:tcPr>
            <w:tcW w:w="1218" w:type="dxa"/>
            <w:tcBorders>
              <w:bottom w:val="single" w:sz="12" w:space="0" w:color="auto"/>
            </w:tcBorders>
            <w:shd w:val="clear" w:color="auto" w:fill="auto"/>
          </w:tcPr>
          <w:p w:rsidR="00677C1F" w:rsidRPr="00677C1F" w:rsidRDefault="00677C1F" w:rsidP="00794EFE">
            <w:pPr>
              <w:spacing w:after="120" w:line="340" w:lineRule="exact"/>
              <w:ind w:left="113"/>
              <w:rPr>
                <w:sz w:val="18"/>
                <w:szCs w:val="26"/>
              </w:rPr>
            </w:pPr>
            <w:r w:rsidRPr="00677C1F">
              <w:rPr>
                <w:rFonts w:hint="cs"/>
                <w:sz w:val="18"/>
                <w:szCs w:val="26"/>
                <w:rtl/>
              </w:rPr>
              <w:t>35</w:t>
            </w:r>
          </w:p>
        </w:tc>
      </w:tr>
    </w:tbl>
    <w:p w:rsidR="00134E22" w:rsidRDefault="00CB79C0" w:rsidP="008462E6">
      <w:pPr>
        <w:pStyle w:val="SingleTxtGA"/>
        <w:spacing w:before="180"/>
        <w:rPr>
          <w:rFonts w:hint="cs"/>
          <w:rtl/>
          <w:lang w:val="en-ZW" w:bidi="ar-JO"/>
        </w:rPr>
      </w:pPr>
      <w:r>
        <w:rPr>
          <w:rFonts w:hint="cs"/>
          <w:rtl/>
          <w:lang w:bidi="ar"/>
        </w:rPr>
        <w:t>38-</w:t>
      </w:r>
      <w:r>
        <w:rPr>
          <w:rFonts w:hint="cs"/>
          <w:rtl/>
          <w:lang w:bidi="ar"/>
        </w:rPr>
        <w:tab/>
      </w:r>
      <w:r w:rsidR="00134E22" w:rsidRPr="00DB58EB">
        <w:rPr>
          <w:rFonts w:hint="cs"/>
          <w:rtl/>
          <w:lang w:bidi="ar"/>
        </w:rPr>
        <w:t>وفي مجال</w:t>
      </w:r>
      <w:r w:rsidR="00134E22" w:rsidRPr="00DB58EB">
        <w:rPr>
          <w:rFonts w:hint="cs"/>
          <w:rtl/>
        </w:rPr>
        <w:t xml:space="preserve"> الجهود التي تبذل لمجابهة العنف ضد المرأة قامت وزارة التنمية الاجتماعية بمبادرة تمثل شراكة بين مؤسسات رسمية ومؤسسات المجتمع المدني لزيادة الفعالية وتنسيق الجهود وتبادل المعلومات المرن للتخفيف من معاناة الضحايا ب</w:t>
      </w:r>
      <w:r w:rsidR="00134E22" w:rsidRPr="00DB58EB">
        <w:rPr>
          <w:rFonts w:hint="cs"/>
          <w:rtl/>
          <w:lang w:bidi="ar"/>
        </w:rPr>
        <w:t>تأسيس "</w:t>
      </w:r>
      <w:r w:rsidR="00134E22" w:rsidRPr="00DB58EB">
        <w:rPr>
          <w:rFonts w:hint="cs"/>
          <w:rtl/>
        </w:rPr>
        <w:t>مركز الخدمات المتكاملة والعدل الأسري" في</w:t>
      </w:r>
      <w:r w:rsidR="00134E22" w:rsidRPr="00DB58EB">
        <w:rPr>
          <w:rFonts w:hint="cs"/>
          <w:rtl/>
          <w:lang w:bidi="ar"/>
        </w:rPr>
        <w:t xml:space="preserve"> </w:t>
      </w:r>
      <w:r w:rsidR="00134E22" w:rsidRPr="00DB58EB">
        <w:rPr>
          <w:rFonts w:hint="cs"/>
          <w:rtl/>
        </w:rPr>
        <w:t>دار الوفاق الأسري،</w:t>
      </w:r>
      <w:r w:rsidR="00134E22" w:rsidRPr="00DB58EB">
        <w:rPr>
          <w:rFonts w:hint="cs"/>
          <w:color w:val="FF0000"/>
          <w:rtl/>
        </w:rPr>
        <w:t xml:space="preserve"> </w:t>
      </w:r>
      <w:r w:rsidR="00134E22" w:rsidRPr="00DB58EB">
        <w:rPr>
          <w:rFonts w:hint="cs"/>
          <w:rtl/>
        </w:rPr>
        <w:t xml:space="preserve">لدعم جهود الوزارة بالحفاظ على أرواح الكثير من الموقوفات إداريا بالتنسيق مع المؤسسات الوطنية المعنية. </w:t>
      </w:r>
      <w:r w:rsidR="00134E22" w:rsidRPr="00DB58EB">
        <w:rPr>
          <w:rFonts w:ascii="TraditionalArabic" w:hint="cs"/>
          <w:rtl/>
        </w:rPr>
        <w:t>و</w:t>
      </w:r>
      <w:r w:rsidR="00134E22" w:rsidRPr="00DB58EB">
        <w:rPr>
          <w:rFonts w:hint="cs"/>
          <w:rtl/>
        </w:rPr>
        <w:t>جرى العمل على تغيير موقع الاحتجاز الوقائي أو القضائي للفتيات دون سن 18 عاما</w:t>
      </w:r>
      <w:r w:rsidR="00794EFE">
        <w:rPr>
          <w:rFonts w:hint="cs"/>
          <w:rtl/>
        </w:rPr>
        <w:t>ً</w:t>
      </w:r>
      <w:r w:rsidR="00134E22" w:rsidRPr="00DB58EB">
        <w:rPr>
          <w:rFonts w:hint="cs"/>
          <w:rtl/>
        </w:rPr>
        <w:t xml:space="preserve"> </w:t>
      </w:r>
      <w:proofErr w:type="spellStart"/>
      <w:r w:rsidR="00134E22" w:rsidRPr="00DB58EB">
        <w:rPr>
          <w:rFonts w:hint="cs"/>
          <w:rtl/>
        </w:rPr>
        <w:t>المحتاجات</w:t>
      </w:r>
      <w:proofErr w:type="spellEnd"/>
      <w:r w:rsidR="00134E22" w:rsidRPr="00DB58EB">
        <w:rPr>
          <w:rFonts w:hint="cs"/>
          <w:rtl/>
        </w:rPr>
        <w:t xml:space="preserve"> للحماية أو الواقعات في نزاع مع القانون إلى دور مخصصة للإصلاح والتأهيل والرعاية، </w:t>
      </w:r>
      <w:r w:rsidR="00134E22" w:rsidRPr="00DB58EB">
        <w:rPr>
          <w:rFonts w:hint="cs"/>
          <w:rtl/>
          <w:lang w:val="en-ZW" w:bidi="ar-JO"/>
        </w:rPr>
        <w:t>اعتمدت الدور والمراكز التالية التابعة للوزارة في هذه المجالات:</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30"/>
        <w:gridCol w:w="2379"/>
        <w:gridCol w:w="3681"/>
      </w:tblGrid>
      <w:tr w:rsidR="00CB79C0" w:rsidRPr="00CB79C0" w:rsidTr="00193893">
        <w:trPr>
          <w:tblHeader/>
        </w:trPr>
        <w:tc>
          <w:tcPr>
            <w:tcW w:w="2330" w:type="dxa"/>
            <w:tcBorders>
              <w:top w:val="single" w:sz="4" w:space="0" w:color="auto"/>
              <w:bottom w:val="single" w:sz="12" w:space="0" w:color="auto"/>
            </w:tcBorders>
            <w:shd w:val="clear" w:color="auto" w:fill="auto"/>
          </w:tcPr>
          <w:p w:rsidR="00CB79C0" w:rsidRPr="00CB79C0" w:rsidRDefault="00CB79C0" w:rsidP="00193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60" w:after="60" w:line="300" w:lineRule="exact"/>
              <w:ind w:left="57" w:right="57"/>
              <w:rPr>
                <w:rFonts w:hint="cs"/>
                <w:i/>
                <w:iCs/>
                <w:sz w:val="18"/>
                <w:szCs w:val="26"/>
                <w:rtl/>
              </w:rPr>
            </w:pPr>
            <w:r w:rsidRPr="00CB79C0">
              <w:rPr>
                <w:rFonts w:hint="cs"/>
                <w:i/>
                <w:iCs/>
                <w:sz w:val="18"/>
                <w:szCs w:val="26"/>
                <w:rtl/>
              </w:rPr>
              <w:t>الجهة/الدار</w:t>
            </w:r>
          </w:p>
        </w:tc>
        <w:tc>
          <w:tcPr>
            <w:tcW w:w="2379" w:type="dxa"/>
            <w:tcBorders>
              <w:top w:val="single" w:sz="4" w:space="0" w:color="auto"/>
              <w:bottom w:val="single" w:sz="12" w:space="0" w:color="auto"/>
            </w:tcBorders>
            <w:shd w:val="clear" w:color="auto" w:fill="auto"/>
          </w:tcPr>
          <w:p w:rsidR="00CB79C0" w:rsidRPr="00CB79C0" w:rsidRDefault="00CB79C0" w:rsidP="00193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60" w:after="60" w:line="300" w:lineRule="exact"/>
              <w:ind w:left="113" w:right="227"/>
              <w:rPr>
                <w:rFonts w:hint="cs"/>
                <w:i/>
                <w:iCs/>
                <w:sz w:val="18"/>
                <w:szCs w:val="26"/>
                <w:rtl/>
              </w:rPr>
            </w:pPr>
            <w:r w:rsidRPr="00CB79C0">
              <w:rPr>
                <w:rFonts w:hint="cs"/>
                <w:i/>
                <w:iCs/>
                <w:sz w:val="18"/>
                <w:szCs w:val="26"/>
                <w:rtl/>
              </w:rPr>
              <w:t xml:space="preserve">الحالات </w:t>
            </w:r>
          </w:p>
        </w:tc>
        <w:tc>
          <w:tcPr>
            <w:tcW w:w="3681" w:type="dxa"/>
            <w:tcBorders>
              <w:top w:val="single" w:sz="4" w:space="0" w:color="auto"/>
              <w:bottom w:val="single" w:sz="12" w:space="0" w:color="auto"/>
            </w:tcBorders>
            <w:shd w:val="clear" w:color="auto" w:fill="auto"/>
          </w:tcPr>
          <w:p w:rsidR="00CB79C0" w:rsidRPr="00CB79C0" w:rsidRDefault="00CB79C0" w:rsidP="00794E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60" w:after="60" w:line="300" w:lineRule="exact"/>
              <w:ind w:left="113"/>
              <w:rPr>
                <w:rFonts w:hint="cs"/>
                <w:i/>
                <w:iCs/>
                <w:sz w:val="18"/>
                <w:szCs w:val="26"/>
                <w:rtl/>
              </w:rPr>
            </w:pPr>
            <w:r w:rsidRPr="00CB79C0">
              <w:rPr>
                <w:rFonts w:hint="cs"/>
                <w:i/>
                <w:iCs/>
                <w:sz w:val="18"/>
                <w:szCs w:val="26"/>
                <w:rtl/>
              </w:rPr>
              <w:t>نبذة</w:t>
            </w:r>
          </w:p>
        </w:tc>
      </w:tr>
      <w:tr w:rsidR="00CB79C0" w:rsidRPr="00CB79C0" w:rsidTr="00193893">
        <w:tc>
          <w:tcPr>
            <w:tcW w:w="2330" w:type="dxa"/>
            <w:tcBorders>
              <w:top w:val="single" w:sz="12" w:space="0" w:color="auto"/>
            </w:tcBorders>
            <w:shd w:val="clear" w:color="auto" w:fill="auto"/>
          </w:tcPr>
          <w:p w:rsidR="00CB79C0" w:rsidRPr="00CB79C0" w:rsidRDefault="00CB79C0" w:rsidP="00193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60" w:after="60" w:line="300" w:lineRule="exact"/>
              <w:ind w:left="57" w:right="57"/>
              <w:rPr>
                <w:rFonts w:hint="cs"/>
                <w:sz w:val="18"/>
                <w:szCs w:val="26"/>
                <w:rtl/>
              </w:rPr>
            </w:pPr>
            <w:r w:rsidRPr="00CB79C0">
              <w:rPr>
                <w:rFonts w:hint="cs"/>
                <w:sz w:val="18"/>
                <w:szCs w:val="26"/>
                <w:rtl/>
              </w:rPr>
              <w:t>دار الوفاق الأسري</w:t>
            </w:r>
          </w:p>
        </w:tc>
        <w:tc>
          <w:tcPr>
            <w:tcW w:w="2379" w:type="dxa"/>
            <w:tcBorders>
              <w:top w:val="single" w:sz="12" w:space="0" w:color="auto"/>
            </w:tcBorders>
            <w:shd w:val="clear" w:color="auto" w:fill="auto"/>
          </w:tcPr>
          <w:p w:rsidR="00CB79C0" w:rsidRPr="00CB79C0" w:rsidRDefault="00CB79C0" w:rsidP="00193893">
            <w:pPr>
              <w:tabs>
                <w:tab w:val="left" w:pos="5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60" w:after="60" w:line="300" w:lineRule="exact"/>
              <w:ind w:left="113" w:right="227"/>
              <w:rPr>
                <w:rFonts w:hint="cs"/>
                <w:spacing w:val="-4"/>
                <w:sz w:val="18"/>
                <w:szCs w:val="26"/>
                <w:rtl/>
              </w:rPr>
            </w:pPr>
            <w:r w:rsidRPr="00CB79C0">
              <w:rPr>
                <w:rFonts w:hint="cs"/>
                <w:spacing w:val="-4"/>
                <w:sz w:val="18"/>
                <w:szCs w:val="26"/>
                <w:rtl/>
              </w:rPr>
              <w:t>المراجعات</w:t>
            </w:r>
            <w:r w:rsidRPr="00CB79C0">
              <w:rPr>
                <w:rFonts w:hint="cs"/>
                <w:spacing w:val="-4"/>
                <w:sz w:val="18"/>
                <w:szCs w:val="26"/>
                <w:rtl/>
                <w:lang w:val="en-ZW" w:bidi="ar-JO"/>
              </w:rPr>
              <w:t xml:space="preserve"> منذ التأسيس</w:t>
            </w:r>
            <w:r w:rsidRPr="00CB79C0">
              <w:rPr>
                <w:rFonts w:hint="cs"/>
                <w:spacing w:val="-4"/>
                <w:sz w:val="18"/>
                <w:szCs w:val="26"/>
                <w:rtl/>
              </w:rPr>
              <w:t xml:space="preserve"> 1606 حالة. القدرة الاستيعابية 50 امرأة و35 طفلا</w:t>
            </w:r>
            <w:r w:rsidR="00EA24B6">
              <w:rPr>
                <w:rFonts w:hint="cs"/>
                <w:spacing w:val="-4"/>
                <w:sz w:val="18"/>
                <w:szCs w:val="26"/>
                <w:rtl/>
              </w:rPr>
              <w:t>ً</w:t>
            </w:r>
          </w:p>
        </w:tc>
        <w:tc>
          <w:tcPr>
            <w:tcW w:w="3681" w:type="dxa"/>
            <w:tcBorders>
              <w:top w:val="single" w:sz="12" w:space="0" w:color="auto"/>
            </w:tcBorders>
            <w:shd w:val="clear" w:color="auto" w:fill="auto"/>
          </w:tcPr>
          <w:p w:rsidR="00CB79C0" w:rsidRPr="00CB79C0" w:rsidRDefault="00CB79C0" w:rsidP="00794E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60" w:after="60" w:line="300" w:lineRule="exact"/>
              <w:ind w:left="113"/>
              <w:rPr>
                <w:rFonts w:hint="cs"/>
                <w:sz w:val="18"/>
                <w:szCs w:val="26"/>
                <w:rtl/>
              </w:rPr>
            </w:pPr>
            <w:r w:rsidRPr="00CB79C0">
              <w:rPr>
                <w:rFonts w:hint="cs"/>
                <w:sz w:val="18"/>
                <w:szCs w:val="26"/>
                <w:rtl/>
                <w:lang w:val="en-ZW" w:bidi="ar-JO"/>
              </w:rPr>
              <w:t>تأسست عام 2007 واعتمدت كمركز للخدمات المتكاملة لمجابهة العنف الأسري في تشرين الثاني/نوفمبر 2009 لتوفير بيئة آمنة فعالة من حيث</w:t>
            </w:r>
            <w:r w:rsidRPr="00CB79C0">
              <w:rPr>
                <w:sz w:val="18"/>
                <w:szCs w:val="26"/>
                <w:rtl/>
              </w:rPr>
              <w:t xml:space="preserve"> الراحة الجسدية والنفسية والانفعالية </w:t>
            </w:r>
            <w:r w:rsidRPr="00CB79C0">
              <w:rPr>
                <w:rFonts w:hint="cs"/>
                <w:sz w:val="18"/>
                <w:szCs w:val="26"/>
                <w:rtl/>
              </w:rPr>
              <w:t>لضحايا العنف الأسري من النساء وأطفالهن المرافقين من خلال منهجية</w:t>
            </w:r>
            <w:r w:rsidRPr="00CB79C0">
              <w:rPr>
                <w:sz w:val="18"/>
                <w:szCs w:val="26"/>
                <w:rtl/>
              </w:rPr>
              <w:t xml:space="preserve"> عمل مبتكرة تتيح ل</w:t>
            </w:r>
            <w:r w:rsidRPr="00CB79C0">
              <w:rPr>
                <w:rFonts w:hint="cs"/>
                <w:sz w:val="18"/>
                <w:szCs w:val="26"/>
                <w:rtl/>
              </w:rPr>
              <w:t>ل</w:t>
            </w:r>
            <w:r w:rsidRPr="00CB79C0">
              <w:rPr>
                <w:sz w:val="18"/>
                <w:szCs w:val="26"/>
                <w:rtl/>
              </w:rPr>
              <w:t>ضحايا وأسرهم الالتقاء بفريق مؤهل متعدد التخصصات</w:t>
            </w:r>
            <w:r w:rsidRPr="00CB79C0">
              <w:rPr>
                <w:rFonts w:hint="cs"/>
                <w:sz w:val="18"/>
                <w:szCs w:val="26"/>
                <w:rtl/>
              </w:rPr>
              <w:t>. تستقبل الدار النساء</w:t>
            </w:r>
            <w:r w:rsidR="00535096">
              <w:rPr>
                <w:sz w:val="18"/>
                <w:szCs w:val="26"/>
                <w:rtl/>
              </w:rPr>
              <w:t xml:space="preserve"> </w:t>
            </w:r>
            <w:r w:rsidRPr="00CB79C0">
              <w:rPr>
                <w:rFonts w:hint="cs"/>
                <w:sz w:val="18"/>
                <w:szCs w:val="26"/>
                <w:rtl/>
              </w:rPr>
              <w:t>مع</w:t>
            </w:r>
            <w:r w:rsidR="00535096">
              <w:rPr>
                <w:rFonts w:hint="cs"/>
                <w:sz w:val="18"/>
                <w:szCs w:val="26"/>
                <w:rtl/>
              </w:rPr>
              <w:t xml:space="preserve"> </w:t>
            </w:r>
            <w:r w:rsidRPr="00CB79C0">
              <w:rPr>
                <w:rFonts w:hint="cs"/>
                <w:sz w:val="18"/>
                <w:szCs w:val="26"/>
                <w:rtl/>
              </w:rPr>
              <w:t>أطفالهن المرافقين من الإناث دون تحديد للسن وللذكور</w:t>
            </w:r>
            <w:r w:rsidR="00535096">
              <w:rPr>
                <w:rFonts w:hint="cs"/>
                <w:sz w:val="18"/>
                <w:szCs w:val="26"/>
                <w:rtl/>
              </w:rPr>
              <w:t xml:space="preserve"> </w:t>
            </w:r>
            <w:r w:rsidRPr="00CB79C0">
              <w:rPr>
                <w:rFonts w:hint="cs"/>
                <w:sz w:val="18"/>
                <w:szCs w:val="26"/>
                <w:rtl/>
              </w:rPr>
              <w:t>لسن</w:t>
            </w:r>
            <w:r w:rsidR="00535096">
              <w:rPr>
                <w:rFonts w:hint="cs"/>
                <w:sz w:val="18"/>
                <w:szCs w:val="26"/>
                <w:rtl/>
              </w:rPr>
              <w:t xml:space="preserve"> </w:t>
            </w:r>
            <w:r w:rsidRPr="00CB79C0">
              <w:rPr>
                <w:rFonts w:hint="cs"/>
                <w:sz w:val="18"/>
                <w:szCs w:val="26"/>
                <w:rtl/>
              </w:rPr>
              <w:t>خمس</w:t>
            </w:r>
            <w:r w:rsidR="00535096">
              <w:rPr>
                <w:rFonts w:hint="cs"/>
                <w:sz w:val="18"/>
                <w:szCs w:val="26"/>
                <w:rtl/>
              </w:rPr>
              <w:t xml:space="preserve"> </w:t>
            </w:r>
            <w:r w:rsidRPr="00CB79C0">
              <w:rPr>
                <w:rFonts w:hint="cs"/>
                <w:sz w:val="18"/>
                <w:szCs w:val="26"/>
                <w:rtl/>
              </w:rPr>
              <w:t>سنوات، تقدم الاستشارات الأسرية والنفسية للمرأة المعنَفة وللمعنفين سواء الأزواج أو الآباء أو الأقارب، و</w:t>
            </w:r>
            <w:r w:rsidRPr="00CB79C0">
              <w:rPr>
                <w:rFonts w:hint="cs"/>
                <w:sz w:val="18"/>
                <w:szCs w:val="26"/>
                <w:rtl/>
                <w:lang w:val="en-ZW" w:bidi="ar-JO"/>
              </w:rPr>
              <w:t>تسهل عملية استقبال وتقديم الخدمات لضحايا العنف ضمن معايير تضمن الجودة والكفاءة</w:t>
            </w:r>
            <w:r w:rsidRPr="00CB79C0">
              <w:rPr>
                <w:rFonts w:hint="cs"/>
                <w:sz w:val="18"/>
                <w:szCs w:val="26"/>
                <w:rtl/>
              </w:rPr>
              <w:t>. يضم المركز جميع الخدمات التي تحتاجها المرأة المعنفة في مكان واحد من الرعاية الطبية وخدمة</w:t>
            </w:r>
            <w:r w:rsidR="00535096">
              <w:rPr>
                <w:rFonts w:hint="cs"/>
                <w:sz w:val="18"/>
                <w:szCs w:val="26"/>
                <w:rtl/>
              </w:rPr>
              <w:t xml:space="preserve"> </w:t>
            </w:r>
            <w:r w:rsidRPr="00CB79C0">
              <w:rPr>
                <w:rFonts w:hint="cs"/>
                <w:sz w:val="18"/>
                <w:szCs w:val="26"/>
                <w:rtl/>
              </w:rPr>
              <w:t>الإرشاد</w:t>
            </w:r>
            <w:r w:rsidR="00535096">
              <w:rPr>
                <w:rFonts w:hint="cs"/>
                <w:sz w:val="18"/>
                <w:szCs w:val="26"/>
                <w:rtl/>
              </w:rPr>
              <w:t xml:space="preserve"> </w:t>
            </w:r>
            <w:r w:rsidRPr="00CB79C0">
              <w:rPr>
                <w:rFonts w:hint="cs"/>
                <w:sz w:val="18"/>
                <w:szCs w:val="26"/>
                <w:rtl/>
              </w:rPr>
              <w:t>النفسي</w:t>
            </w:r>
            <w:r w:rsidR="00535096">
              <w:rPr>
                <w:rFonts w:hint="cs"/>
                <w:sz w:val="18"/>
                <w:szCs w:val="26"/>
                <w:rtl/>
              </w:rPr>
              <w:t xml:space="preserve"> </w:t>
            </w:r>
            <w:r w:rsidRPr="00CB79C0">
              <w:rPr>
                <w:rFonts w:hint="cs"/>
                <w:sz w:val="18"/>
                <w:szCs w:val="26"/>
                <w:rtl/>
              </w:rPr>
              <w:t>والاجتماعي</w:t>
            </w:r>
            <w:r w:rsidR="00535096">
              <w:rPr>
                <w:rFonts w:hint="cs"/>
                <w:sz w:val="18"/>
                <w:szCs w:val="26"/>
                <w:rtl/>
              </w:rPr>
              <w:t xml:space="preserve"> </w:t>
            </w:r>
            <w:r w:rsidRPr="00CB79C0">
              <w:rPr>
                <w:rFonts w:hint="cs"/>
                <w:sz w:val="18"/>
                <w:szCs w:val="26"/>
                <w:rtl/>
              </w:rPr>
              <w:t>والقانوني والتدريب</w:t>
            </w:r>
            <w:r w:rsidR="00535096">
              <w:rPr>
                <w:rFonts w:hint="cs"/>
                <w:sz w:val="18"/>
                <w:szCs w:val="26"/>
                <w:rtl/>
              </w:rPr>
              <w:t xml:space="preserve"> </w:t>
            </w:r>
            <w:r w:rsidRPr="00CB79C0">
              <w:rPr>
                <w:rFonts w:hint="cs"/>
                <w:sz w:val="18"/>
                <w:szCs w:val="26"/>
                <w:rtl/>
              </w:rPr>
              <w:t>والتأهيل</w:t>
            </w:r>
            <w:r w:rsidR="00535096">
              <w:rPr>
                <w:rFonts w:hint="cs"/>
                <w:sz w:val="18"/>
                <w:szCs w:val="26"/>
                <w:rtl/>
              </w:rPr>
              <w:t xml:space="preserve"> </w:t>
            </w:r>
            <w:r w:rsidRPr="00CB79C0">
              <w:rPr>
                <w:rFonts w:hint="cs"/>
                <w:sz w:val="18"/>
                <w:szCs w:val="26"/>
                <w:rtl/>
              </w:rPr>
              <w:t>للمنتفعة</w:t>
            </w:r>
            <w:r w:rsidR="00535096">
              <w:rPr>
                <w:rFonts w:hint="cs"/>
                <w:sz w:val="18"/>
                <w:szCs w:val="26"/>
                <w:rtl/>
              </w:rPr>
              <w:t xml:space="preserve"> </w:t>
            </w:r>
            <w:r w:rsidRPr="00CB79C0">
              <w:rPr>
                <w:rFonts w:hint="cs"/>
                <w:sz w:val="18"/>
                <w:szCs w:val="26"/>
                <w:rtl/>
              </w:rPr>
              <w:t>وأسرتها والتمكين</w:t>
            </w:r>
            <w:r w:rsidR="00535096">
              <w:rPr>
                <w:rFonts w:hint="cs"/>
                <w:sz w:val="18"/>
                <w:szCs w:val="26"/>
                <w:rtl/>
              </w:rPr>
              <w:t xml:space="preserve"> </w:t>
            </w:r>
            <w:r w:rsidRPr="00CB79C0">
              <w:rPr>
                <w:rFonts w:hint="cs"/>
                <w:sz w:val="18"/>
                <w:szCs w:val="26"/>
                <w:rtl/>
              </w:rPr>
              <w:t>الاقتصادي.</w:t>
            </w:r>
          </w:p>
        </w:tc>
      </w:tr>
      <w:tr w:rsidR="00CB79C0" w:rsidRPr="00CB79C0" w:rsidTr="00193893">
        <w:tc>
          <w:tcPr>
            <w:tcW w:w="2330" w:type="dxa"/>
            <w:shd w:val="clear" w:color="auto" w:fill="auto"/>
          </w:tcPr>
          <w:p w:rsidR="00CB79C0" w:rsidRPr="00CB79C0" w:rsidRDefault="00CB79C0" w:rsidP="00193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60" w:after="60" w:line="300" w:lineRule="exact"/>
              <w:ind w:left="57" w:right="57"/>
              <w:rPr>
                <w:rFonts w:hint="cs"/>
                <w:sz w:val="18"/>
                <w:szCs w:val="26"/>
              </w:rPr>
            </w:pPr>
            <w:r w:rsidRPr="00CB79C0">
              <w:rPr>
                <w:rFonts w:hint="cs"/>
                <w:sz w:val="18"/>
                <w:szCs w:val="26"/>
                <w:rtl/>
              </w:rPr>
              <w:t xml:space="preserve">دار تربية وتأهيل الفتيات </w:t>
            </w:r>
          </w:p>
        </w:tc>
        <w:tc>
          <w:tcPr>
            <w:tcW w:w="2379" w:type="dxa"/>
            <w:shd w:val="clear" w:color="auto" w:fill="auto"/>
          </w:tcPr>
          <w:p w:rsidR="00CB79C0" w:rsidRPr="00CB79C0" w:rsidRDefault="00CB79C0" w:rsidP="00193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60" w:after="60" w:line="300" w:lineRule="exact"/>
              <w:ind w:left="113" w:right="227"/>
              <w:rPr>
                <w:rFonts w:hint="cs"/>
                <w:sz w:val="18"/>
                <w:szCs w:val="26"/>
                <w:rtl/>
              </w:rPr>
            </w:pPr>
            <w:r w:rsidRPr="00CB79C0">
              <w:rPr>
                <w:rFonts w:hint="cs"/>
                <w:sz w:val="18"/>
                <w:szCs w:val="26"/>
                <w:rtl/>
              </w:rPr>
              <w:t xml:space="preserve">سعتها 12 </w:t>
            </w:r>
          </w:p>
        </w:tc>
        <w:tc>
          <w:tcPr>
            <w:tcW w:w="3681" w:type="dxa"/>
            <w:shd w:val="clear" w:color="auto" w:fill="auto"/>
          </w:tcPr>
          <w:p w:rsidR="00CB79C0" w:rsidRPr="00CB79C0" w:rsidRDefault="00CB79C0" w:rsidP="00794E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60" w:after="60" w:line="300" w:lineRule="exact"/>
              <w:ind w:left="113"/>
              <w:rPr>
                <w:rFonts w:hint="cs"/>
                <w:sz w:val="18"/>
                <w:szCs w:val="26"/>
                <w:rtl/>
                <w:lang w:val="en-ZW"/>
              </w:rPr>
            </w:pPr>
            <w:r w:rsidRPr="00CB79C0">
              <w:rPr>
                <w:rFonts w:hint="cs"/>
                <w:sz w:val="18"/>
                <w:szCs w:val="26"/>
                <w:rtl/>
              </w:rPr>
              <w:t>تأسست عام 2009 في عمان لتقديم خدمات التأهيل النفسي والاجتماعي للفئات العمرية من 12-18 سنة من الموقوفات والمحكومات لإعادة تأهيلهن ودمجهن في المجتمع، ولمنع اختلاطهن مع الفئات الأخرى، وذلك انسجاما مع المعايير الوطنية والدولية. راجعتها 40 حالة</w:t>
            </w:r>
          </w:p>
        </w:tc>
      </w:tr>
      <w:tr w:rsidR="00CB79C0" w:rsidRPr="00CB79C0" w:rsidTr="00193893">
        <w:tc>
          <w:tcPr>
            <w:tcW w:w="2330" w:type="dxa"/>
            <w:shd w:val="clear" w:color="auto" w:fill="auto"/>
          </w:tcPr>
          <w:p w:rsidR="00CB79C0" w:rsidRPr="00CB79C0" w:rsidRDefault="00CB79C0" w:rsidP="00193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60" w:after="60" w:line="300" w:lineRule="exact"/>
              <w:ind w:left="57" w:right="57"/>
              <w:rPr>
                <w:rFonts w:hint="cs"/>
                <w:sz w:val="18"/>
                <w:szCs w:val="26"/>
                <w:rtl/>
              </w:rPr>
            </w:pPr>
            <w:r w:rsidRPr="00CB79C0">
              <w:rPr>
                <w:rFonts w:hint="cs"/>
                <w:sz w:val="18"/>
                <w:szCs w:val="26"/>
                <w:rtl/>
              </w:rPr>
              <w:t>نظارة خاصة</w:t>
            </w:r>
          </w:p>
        </w:tc>
        <w:tc>
          <w:tcPr>
            <w:tcW w:w="2379" w:type="dxa"/>
            <w:shd w:val="clear" w:color="auto" w:fill="auto"/>
          </w:tcPr>
          <w:p w:rsidR="00CB79C0" w:rsidRPr="00CB79C0" w:rsidRDefault="00CB79C0" w:rsidP="00193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60" w:after="60" w:line="300" w:lineRule="exact"/>
              <w:ind w:left="113" w:right="227"/>
              <w:rPr>
                <w:rFonts w:hint="cs"/>
                <w:sz w:val="18"/>
                <w:szCs w:val="26"/>
                <w:rtl/>
              </w:rPr>
            </w:pPr>
            <w:r w:rsidRPr="00CB79C0">
              <w:rPr>
                <w:rFonts w:hint="cs"/>
                <w:sz w:val="18"/>
                <w:szCs w:val="26"/>
                <w:rtl/>
              </w:rPr>
              <w:t>للموقوفات</w:t>
            </w:r>
          </w:p>
        </w:tc>
        <w:tc>
          <w:tcPr>
            <w:tcW w:w="3681" w:type="dxa"/>
            <w:shd w:val="clear" w:color="auto" w:fill="auto"/>
          </w:tcPr>
          <w:p w:rsidR="00CB79C0" w:rsidRPr="00CB79C0" w:rsidRDefault="00CB79C0" w:rsidP="00794E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60" w:after="60" w:line="300" w:lineRule="exact"/>
              <w:ind w:left="113"/>
              <w:rPr>
                <w:rFonts w:hint="cs"/>
                <w:sz w:val="18"/>
                <w:szCs w:val="26"/>
                <w:rtl/>
              </w:rPr>
            </w:pPr>
            <w:r w:rsidRPr="00CB79C0">
              <w:rPr>
                <w:rFonts w:hint="cs"/>
                <w:sz w:val="18"/>
                <w:szCs w:val="26"/>
                <w:rtl/>
              </w:rPr>
              <w:t>تأسست عام 2009 في مركز أمن الحسين، للاحتفاظ بالفتيات الجانحات لمدة 24 ساعة بهدف منع اختلاطهن وانتقال العدوى الجرمية بينهن.</w:t>
            </w:r>
          </w:p>
        </w:tc>
      </w:tr>
      <w:tr w:rsidR="00CB79C0" w:rsidRPr="00CB79C0" w:rsidTr="00193893">
        <w:tc>
          <w:tcPr>
            <w:tcW w:w="2330" w:type="dxa"/>
            <w:shd w:val="clear" w:color="auto" w:fill="auto"/>
          </w:tcPr>
          <w:p w:rsidR="00CB79C0" w:rsidRPr="00CB79C0" w:rsidRDefault="00CB79C0" w:rsidP="00193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60" w:after="60" w:line="300" w:lineRule="exact"/>
              <w:ind w:left="57" w:right="57"/>
              <w:rPr>
                <w:rFonts w:hint="cs"/>
                <w:sz w:val="18"/>
                <w:szCs w:val="26"/>
                <w:rtl/>
              </w:rPr>
            </w:pPr>
            <w:r w:rsidRPr="00CB79C0">
              <w:rPr>
                <w:rFonts w:hint="cs"/>
                <w:sz w:val="18"/>
                <w:szCs w:val="26"/>
                <w:rtl/>
              </w:rPr>
              <w:t xml:space="preserve">دار اليافعات </w:t>
            </w:r>
          </w:p>
        </w:tc>
        <w:tc>
          <w:tcPr>
            <w:tcW w:w="2379" w:type="dxa"/>
            <w:shd w:val="clear" w:color="auto" w:fill="auto"/>
          </w:tcPr>
          <w:p w:rsidR="00CB79C0" w:rsidRPr="00CB79C0" w:rsidRDefault="00CB79C0" w:rsidP="00193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60" w:after="60" w:line="300" w:lineRule="exact"/>
              <w:ind w:left="113" w:right="227"/>
              <w:rPr>
                <w:rFonts w:hint="cs"/>
                <w:sz w:val="18"/>
                <w:szCs w:val="26"/>
                <w:rtl/>
              </w:rPr>
            </w:pPr>
            <w:r w:rsidRPr="00CB79C0">
              <w:rPr>
                <w:rFonts w:hint="cs"/>
                <w:sz w:val="18"/>
                <w:szCs w:val="26"/>
                <w:rtl/>
              </w:rPr>
              <w:t>سعتها 12 فتاة</w:t>
            </w:r>
          </w:p>
        </w:tc>
        <w:tc>
          <w:tcPr>
            <w:tcW w:w="3681" w:type="dxa"/>
            <w:shd w:val="clear" w:color="auto" w:fill="auto"/>
          </w:tcPr>
          <w:p w:rsidR="00CB79C0" w:rsidRPr="00CB79C0" w:rsidRDefault="00CB79C0" w:rsidP="00794E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60" w:after="60" w:line="300" w:lineRule="exact"/>
              <w:ind w:left="113"/>
              <w:rPr>
                <w:rFonts w:hint="cs"/>
                <w:sz w:val="18"/>
                <w:szCs w:val="26"/>
                <w:rtl/>
              </w:rPr>
            </w:pPr>
            <w:r w:rsidRPr="00CB79C0">
              <w:rPr>
                <w:rFonts w:hint="cs"/>
                <w:sz w:val="18"/>
                <w:szCs w:val="26"/>
                <w:rtl/>
              </w:rPr>
              <w:t>لمن بلغن 18 سنة ليس لهن أسر وكن مقيمات في المؤسسات الاجتماعية.</w:t>
            </w:r>
            <w:r w:rsidRPr="00CB79C0">
              <w:rPr>
                <w:rFonts w:ascii="Tahoma" w:hAnsi="Tahoma"/>
                <w:sz w:val="18"/>
                <w:szCs w:val="26"/>
                <w:rtl/>
              </w:rPr>
              <w:t xml:space="preserve"> يتم تأهيلهن للحياة المستقلة تربويا ونفسيا واجتماعيا إضافة إلى التدريب والتأهيل التعليمي والمهني.</w:t>
            </w:r>
          </w:p>
        </w:tc>
      </w:tr>
      <w:tr w:rsidR="00CB79C0" w:rsidRPr="00CB79C0" w:rsidTr="00193893">
        <w:tc>
          <w:tcPr>
            <w:tcW w:w="2330" w:type="dxa"/>
            <w:tcBorders>
              <w:bottom w:val="single" w:sz="12" w:space="0" w:color="auto"/>
            </w:tcBorders>
            <w:shd w:val="clear" w:color="auto" w:fill="auto"/>
          </w:tcPr>
          <w:p w:rsidR="00CB79C0" w:rsidRPr="00193893" w:rsidRDefault="00193893" w:rsidP="00193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60" w:after="60" w:line="300" w:lineRule="exact"/>
              <w:ind w:left="57" w:right="57"/>
              <w:rPr>
                <w:rFonts w:hint="cs"/>
                <w:spacing w:val="-2"/>
                <w:sz w:val="18"/>
                <w:szCs w:val="26"/>
                <w:rtl/>
              </w:rPr>
            </w:pPr>
            <w:r w:rsidRPr="00193893">
              <w:rPr>
                <w:rFonts w:hint="cs"/>
                <w:spacing w:val="-2"/>
                <w:sz w:val="18"/>
                <w:szCs w:val="26"/>
                <w:rtl/>
              </w:rPr>
              <w:t>دار رعاية الفتيات/</w:t>
            </w:r>
            <w:proofErr w:type="spellStart"/>
            <w:r w:rsidR="00CB79C0" w:rsidRPr="00193893">
              <w:rPr>
                <w:rFonts w:hint="cs"/>
                <w:spacing w:val="-2"/>
                <w:sz w:val="18"/>
                <w:szCs w:val="26"/>
                <w:rtl/>
              </w:rPr>
              <w:t>الرصيفة</w:t>
            </w:r>
            <w:proofErr w:type="spellEnd"/>
          </w:p>
        </w:tc>
        <w:tc>
          <w:tcPr>
            <w:tcW w:w="2379" w:type="dxa"/>
            <w:tcBorders>
              <w:bottom w:val="single" w:sz="12" w:space="0" w:color="auto"/>
            </w:tcBorders>
            <w:shd w:val="clear" w:color="auto" w:fill="auto"/>
          </w:tcPr>
          <w:p w:rsidR="00CB79C0" w:rsidRPr="00CB79C0" w:rsidRDefault="00CB79C0" w:rsidP="00193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60" w:after="60" w:line="300" w:lineRule="exact"/>
              <w:ind w:left="113" w:right="227"/>
              <w:jc w:val="left"/>
              <w:rPr>
                <w:rFonts w:hint="cs"/>
                <w:sz w:val="18"/>
                <w:szCs w:val="26"/>
                <w:rtl/>
              </w:rPr>
            </w:pPr>
            <w:r w:rsidRPr="00CB79C0">
              <w:rPr>
                <w:rFonts w:hint="cs"/>
                <w:sz w:val="18"/>
                <w:szCs w:val="26"/>
                <w:rtl/>
              </w:rPr>
              <w:t>راجعتها 695 حالة منذ التأسيس</w:t>
            </w:r>
          </w:p>
        </w:tc>
        <w:tc>
          <w:tcPr>
            <w:tcW w:w="3681" w:type="dxa"/>
            <w:tcBorders>
              <w:bottom w:val="single" w:sz="12" w:space="0" w:color="auto"/>
            </w:tcBorders>
            <w:shd w:val="clear" w:color="auto" w:fill="auto"/>
          </w:tcPr>
          <w:p w:rsidR="00CB79C0" w:rsidRPr="00CB79C0" w:rsidRDefault="00CB79C0" w:rsidP="00794E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60" w:after="60" w:line="300" w:lineRule="exact"/>
              <w:ind w:left="113"/>
              <w:rPr>
                <w:rFonts w:hint="cs"/>
                <w:sz w:val="18"/>
                <w:szCs w:val="26"/>
                <w:rtl/>
              </w:rPr>
            </w:pPr>
            <w:r w:rsidRPr="00CB79C0">
              <w:rPr>
                <w:rFonts w:hint="cs"/>
                <w:sz w:val="18"/>
                <w:szCs w:val="26"/>
                <w:rtl/>
              </w:rPr>
              <w:t>تأسست 2005 لرعاية المحتاجات للحماية تم خروج 595 فتاة بإعادة دمجهن بأسرهن، وإعادة دمج 78 فتاة، استقبلتهم الدار من المراكز الأمنية ومكاتب حماية الأسرة. تقدم خدمات التوعية والتثقيف الصحي والاجتماعي والترفيهي والرياضي والإرشادي لل</w:t>
            </w:r>
            <w:r w:rsidR="00DB35A7">
              <w:rPr>
                <w:rFonts w:hint="cs"/>
                <w:sz w:val="18"/>
                <w:szCs w:val="26"/>
                <w:rtl/>
              </w:rPr>
              <w:t>نـز</w:t>
            </w:r>
            <w:r w:rsidRPr="00CB79C0">
              <w:rPr>
                <w:rFonts w:hint="cs"/>
                <w:sz w:val="18"/>
                <w:szCs w:val="26"/>
                <w:rtl/>
              </w:rPr>
              <w:t xml:space="preserve">يلات، تم إعادة تأهيل الفتيات وتزويج 8 منهن عام 2008 و14 عام 2009 وأخضعت 123 فتاة للتدريب المهني. </w:t>
            </w:r>
          </w:p>
        </w:tc>
      </w:tr>
    </w:tbl>
    <w:p w:rsidR="00134E22" w:rsidRPr="00DB58EB" w:rsidRDefault="002E43BC" w:rsidP="008462E6">
      <w:pPr>
        <w:pStyle w:val="SingleTxtGA"/>
        <w:spacing w:line="372" w:lineRule="exact"/>
        <w:rPr>
          <w:rFonts w:hint="cs"/>
          <w:rtl/>
          <w:lang w:val="en-ZW" w:bidi="ar-JO"/>
        </w:rPr>
      </w:pPr>
      <w:r>
        <w:rPr>
          <w:rFonts w:ascii="TraditionalArabic" w:hint="cs"/>
          <w:rtl/>
        </w:rPr>
        <w:t>39-</w:t>
      </w:r>
      <w:r>
        <w:rPr>
          <w:rFonts w:ascii="TraditionalArabic" w:hint="cs"/>
          <w:rtl/>
        </w:rPr>
        <w:tab/>
      </w:r>
      <w:r w:rsidR="00134E22">
        <w:rPr>
          <w:rFonts w:ascii="TraditionalArabic" w:hint="cs"/>
          <w:rtl/>
        </w:rPr>
        <w:t xml:space="preserve">وستعمم </w:t>
      </w:r>
      <w:r w:rsidR="00134E22" w:rsidRPr="00DB58EB">
        <w:rPr>
          <w:rFonts w:hint="cs"/>
          <w:rtl/>
        </w:rPr>
        <w:t xml:space="preserve">تجربة تأسيس دار الوفاق الأسري في عمان على مؤسسات أخرى وذلك في إطار العمل المؤسسي </w:t>
      </w:r>
      <w:r w:rsidR="00134E22" w:rsidRPr="00B33F82">
        <w:rPr>
          <w:rFonts w:hint="cs"/>
          <w:color w:val="000000"/>
          <w:rtl/>
          <w:lang w:bidi="ar-JO"/>
        </w:rPr>
        <w:t>ألتشاركي</w:t>
      </w:r>
      <w:r w:rsidR="00134E22" w:rsidRPr="00DB58EB">
        <w:rPr>
          <w:rFonts w:hint="cs"/>
          <w:rtl/>
        </w:rPr>
        <w:t xml:space="preserve"> في مجال محاربة العنف، حيث سيتم إنشاء دار في محافظة </w:t>
      </w:r>
      <w:r w:rsidR="00CA5C65">
        <w:rPr>
          <w:rFonts w:hint="cs"/>
          <w:rtl/>
        </w:rPr>
        <w:t>أ</w:t>
      </w:r>
      <w:r w:rsidR="00134E22" w:rsidRPr="00DB58EB">
        <w:rPr>
          <w:rFonts w:hint="cs"/>
          <w:rtl/>
        </w:rPr>
        <w:t>ربد بداية العام 2010.</w:t>
      </w:r>
      <w:r w:rsidR="00134E22" w:rsidRPr="00DB58EB">
        <w:rPr>
          <w:rFonts w:hint="cs"/>
          <w:rtl/>
          <w:lang w:val="en-ZW" w:bidi="ar-JO"/>
        </w:rPr>
        <w:t xml:space="preserve"> سمح لمنظمات حقوق الإنسان بإنشاء مراكز إيواء للموقوفات والمعنفات وطالبات </w:t>
      </w:r>
      <w:r w:rsidR="008C437D">
        <w:rPr>
          <w:rFonts w:hint="cs"/>
          <w:rtl/>
          <w:lang w:val="en-ZW" w:bidi="ar-JO"/>
        </w:rPr>
        <w:t>اللجوء</w:t>
      </w:r>
      <w:r w:rsidR="00134E22" w:rsidRPr="00DB58EB">
        <w:rPr>
          <w:rFonts w:hint="cs"/>
          <w:rtl/>
          <w:lang w:val="en-ZW" w:bidi="ar-JO"/>
        </w:rPr>
        <w:t xml:space="preserve"> من العراقيات وجنسيات أخرى والتدخل للإصلاح والمساعدة. </w:t>
      </w:r>
    </w:p>
    <w:p w:rsidR="00790635" w:rsidRPr="00790635" w:rsidRDefault="002E43BC" w:rsidP="008462E6">
      <w:pPr>
        <w:pStyle w:val="SingleTxtGA"/>
        <w:spacing w:line="372" w:lineRule="exact"/>
        <w:rPr>
          <w:rFonts w:hint="cs"/>
          <w:rtl/>
        </w:rPr>
      </w:pPr>
      <w:r>
        <w:rPr>
          <w:rFonts w:hint="cs"/>
          <w:rtl/>
        </w:rPr>
        <w:t>40-</w:t>
      </w:r>
      <w:r>
        <w:rPr>
          <w:rFonts w:hint="cs"/>
          <w:rtl/>
        </w:rPr>
        <w:tab/>
      </w:r>
      <w:r w:rsidR="00790635" w:rsidRPr="00790635">
        <w:rPr>
          <w:rtl/>
        </w:rPr>
        <w:t>كما تقوم وزارة التنمية الاجتماعية بالعمل مع جمعيات أهلية متخصصة لتقديم الاستشارات النفسية والقانونية وخدمات الإرشاد مجاناً ودعم هذه الجمعيات ماديًا، وتقديم الاستشارة الطبية اللازمة للنساء المعنفات في مراكز الوزارة مجاناً.</w:t>
      </w:r>
    </w:p>
    <w:p w:rsidR="00134E22" w:rsidRDefault="002E43BC" w:rsidP="008462E6">
      <w:pPr>
        <w:pStyle w:val="SingleTxtGA"/>
        <w:spacing w:line="372" w:lineRule="exact"/>
        <w:rPr>
          <w:rFonts w:hint="cs"/>
          <w:rtl/>
          <w:lang w:bidi="ar"/>
        </w:rPr>
      </w:pPr>
      <w:r>
        <w:rPr>
          <w:rFonts w:hint="cs"/>
          <w:rtl/>
        </w:rPr>
        <w:t>41-</w:t>
      </w:r>
      <w:r>
        <w:rPr>
          <w:rFonts w:hint="cs"/>
          <w:rtl/>
        </w:rPr>
        <w:tab/>
      </w:r>
      <w:r w:rsidR="00134E22">
        <w:rPr>
          <w:rFonts w:hint="cs"/>
          <w:rtl/>
        </w:rPr>
        <w:t>و</w:t>
      </w:r>
      <w:r w:rsidR="00134E22" w:rsidRPr="00DB58EB">
        <w:rPr>
          <w:rFonts w:hint="cs"/>
          <w:rtl/>
        </w:rPr>
        <w:t>بهدف إحداث تغيير في الاتجاهات والسلوكيات المتعلقة بالعنف الأسري وتعزيز السلوك الإيجابي، عقد في عمان المؤتمر العربي الإقليمي لحماية</w:t>
      </w:r>
      <w:r w:rsidR="00134E22" w:rsidRPr="00DB58EB">
        <w:rPr>
          <w:rFonts w:hint="cs"/>
          <w:rtl/>
          <w:lang w:bidi="ar"/>
        </w:rPr>
        <w:t xml:space="preserve"> الأسرة من العنف عام 2005، ورفع توصياته إلى مجلس الوزراء والوزارات والمؤسسات المعنية. والمؤتمر العربي الثاني لحماية الأسرة من العنف عام 2009 شارك فيه عدد من الجهات العاملة في مجال حماية الأسرة من العنف من منظمات حكومية وغير حكومية. </w:t>
      </w:r>
    </w:p>
    <w:p w:rsidR="00134E22" w:rsidRPr="00790635" w:rsidRDefault="002E43BC" w:rsidP="008462E6">
      <w:pPr>
        <w:pStyle w:val="SingleTxtGA"/>
        <w:spacing w:line="372" w:lineRule="exact"/>
        <w:rPr>
          <w:rFonts w:hint="cs"/>
          <w:sz w:val="30"/>
          <w:rtl/>
        </w:rPr>
      </w:pPr>
      <w:r>
        <w:rPr>
          <w:rFonts w:hint="cs"/>
          <w:rtl/>
        </w:rPr>
        <w:t>42-</w:t>
      </w:r>
      <w:r>
        <w:rPr>
          <w:rFonts w:hint="cs"/>
          <w:rtl/>
        </w:rPr>
        <w:tab/>
      </w:r>
      <w:r w:rsidR="00790635" w:rsidRPr="00790635">
        <w:rPr>
          <w:rtl/>
        </w:rPr>
        <w:t>ونفذت وزارة التربية والتعليم برنامج العمل النظامي في نيسان/أبريل 2008، تم</w:t>
      </w:r>
      <w:r w:rsidR="00A25FCA">
        <w:rPr>
          <w:rFonts w:hint="cs"/>
          <w:rtl/>
        </w:rPr>
        <w:t> </w:t>
      </w:r>
      <w:r w:rsidR="00790635" w:rsidRPr="00790635">
        <w:rPr>
          <w:rtl/>
        </w:rPr>
        <w:t>العمل من خلاله على الفتيات المتسربات من المدارس بحيث يتم إلحاقهن بالمدرسة لمتابعة الدراسة. واستجابة لتوصيات دراسة "استجابة وزارة التربية والتعليم للعنف الأسري" عام 2005، تم افتتاح قسم الحماية من الإساءة في الوزارة عام 2007 بالتعاون مع العديد من المؤسسات المعنية، يعمل القسم من خلال تنفيذ ال</w:t>
      </w:r>
      <w:r w:rsidR="006368E3">
        <w:rPr>
          <w:rtl/>
        </w:rPr>
        <w:t>استراتي</w:t>
      </w:r>
      <w:r w:rsidR="00790635" w:rsidRPr="00790635">
        <w:rPr>
          <w:rtl/>
        </w:rPr>
        <w:t xml:space="preserve">جيات والبرامج والمشاريع المعنية بحماية الطفل من الإساءة، ومنها برنامج الوقاية لتوعية الطفل حول الإساءة الموجهة إليه، وتضمين موضوع حماية الطفل من الإساءة في مناهج الصفوف التعليمية الثلاث الأولى، بالإضافة إلى إعداد "الدليل الوقائي لحماية الطلبة من العنف والإساءة"، حيث تم تدريب </w:t>
      </w:r>
      <w:r w:rsidR="00A25FCA">
        <w:rPr>
          <w:rFonts w:hint="cs"/>
          <w:rtl/>
        </w:rPr>
        <w:t>628 1</w:t>
      </w:r>
      <w:r w:rsidR="00790635" w:rsidRPr="00790635">
        <w:rPr>
          <w:rtl/>
        </w:rPr>
        <w:t xml:space="preserve"> مرشداً ومرشدة على موضوعات هذا الدليل الذين قاموا بدورهم بتدريب عدد من المعلمات والمعلمين، وإعداد دليل المرشدين والمرشدات حول حماية الطفل من الإساءة من عمر (0-8) سنوات، حيث تم تدريب </w:t>
      </w:r>
      <w:r>
        <w:rPr>
          <w:rFonts w:hint="cs"/>
          <w:rtl/>
        </w:rPr>
        <w:t>522 1</w:t>
      </w:r>
      <w:r w:rsidR="00790635" w:rsidRPr="00790635">
        <w:rPr>
          <w:rtl/>
        </w:rPr>
        <w:t xml:space="preserve"> مرشدا ومرشدة، وبرنامج "توفير الحماية والرعاية النفسية الاجتماعية للأطفال في وقت الأزمات"، تم تدريب </w:t>
      </w:r>
      <w:r w:rsidR="00A25FCA">
        <w:rPr>
          <w:rFonts w:hint="cs"/>
          <w:rtl/>
        </w:rPr>
        <w:t>700 1</w:t>
      </w:r>
      <w:r w:rsidR="00790635" w:rsidRPr="00790635">
        <w:rPr>
          <w:rtl/>
        </w:rPr>
        <w:t xml:space="preserve"> مرشداً ومرشدة. يقدم قسم الإرشاد التربوي البرامج التدريبية لحماية ووقاية الأطفال من التعرض للإساءة والاستغلال والعنف والحماية من التسرب من خلال تطبيق برنامج تبليغ الإساءة والمطبق للأطفال من عمر 8-12 سنة وبرنامج آخر للمرحلة العمرية (12-18) سنة.</w:t>
      </w:r>
    </w:p>
    <w:p w:rsidR="00134E22" w:rsidRPr="00DB58EB" w:rsidRDefault="002E43BC" w:rsidP="008462E6">
      <w:pPr>
        <w:pStyle w:val="SingleTxtGA"/>
        <w:spacing w:line="372" w:lineRule="exact"/>
        <w:rPr>
          <w:rFonts w:hint="cs"/>
          <w:rtl/>
        </w:rPr>
      </w:pPr>
      <w:r>
        <w:rPr>
          <w:rFonts w:hint="cs"/>
          <w:rtl/>
        </w:rPr>
        <w:t>43-</w:t>
      </w:r>
      <w:r>
        <w:rPr>
          <w:rFonts w:hint="cs"/>
          <w:rtl/>
        </w:rPr>
        <w:tab/>
      </w:r>
      <w:r w:rsidR="00134E22" w:rsidRPr="00DB58EB">
        <w:rPr>
          <w:rFonts w:hint="cs"/>
          <w:rtl/>
        </w:rPr>
        <w:t>وكان للمجلس الوطني لشؤون الأسرة دور في هذا المجال حيث أعد "وثيقة الإطار الوطني لحماية الأسرة من العنف" عام 2006، اعتمدت هذه الوثيقة من قبل رئاسة الوزراء في نيسان</w:t>
      </w:r>
      <w:r w:rsidR="00134E22">
        <w:rPr>
          <w:rFonts w:hint="cs"/>
          <w:rtl/>
        </w:rPr>
        <w:t xml:space="preserve">/أبريل </w:t>
      </w:r>
      <w:r w:rsidR="00134E22" w:rsidRPr="00DB58EB">
        <w:rPr>
          <w:rFonts w:hint="cs"/>
          <w:rtl/>
        </w:rPr>
        <w:t>2009. كما أقرت الخطة ال</w:t>
      </w:r>
      <w:r w:rsidR="006368E3">
        <w:rPr>
          <w:rFonts w:hint="cs"/>
          <w:rtl/>
        </w:rPr>
        <w:t>استراتي</w:t>
      </w:r>
      <w:r w:rsidR="00134E22" w:rsidRPr="00DB58EB">
        <w:rPr>
          <w:rFonts w:hint="cs"/>
          <w:rtl/>
        </w:rPr>
        <w:t>جية الوطنية لحماية الأسرة والوقاية من العنف الأسري للأعوام 2005-2009. واعتمد المجلس الوطني لشؤون الأسرة في مجال الحماية من العنف الأسري، كمركز تعاون إقليمي مع منظمة الصحة العالمية في عام 2006، وفي هذا الإطار نفذ المجلس المشاريع التالية:</w:t>
      </w:r>
    </w:p>
    <w:p w:rsidR="00134E22" w:rsidRPr="00DB58EB" w:rsidRDefault="002E43BC" w:rsidP="002E43BC">
      <w:pPr>
        <w:pStyle w:val="SingleTxtGA"/>
        <w:rPr>
          <w:rFonts w:hint="cs"/>
          <w:rtl/>
          <w:lang w:bidi="ar"/>
        </w:rPr>
      </w:pPr>
      <w:r>
        <w:rPr>
          <w:rFonts w:hint="cs"/>
          <w:rtl/>
          <w:lang w:bidi="ar"/>
        </w:rPr>
        <w:tab/>
      </w:r>
      <w:r w:rsidR="00DA615F">
        <w:rPr>
          <w:rFonts w:hint="cs"/>
          <w:rtl/>
          <w:lang w:bidi="ar"/>
        </w:rPr>
        <w:t>(أ)</w:t>
      </w:r>
      <w:r w:rsidR="00DA615F">
        <w:rPr>
          <w:rFonts w:hint="cs"/>
          <w:rtl/>
          <w:lang w:bidi="ar"/>
        </w:rPr>
        <w:tab/>
      </w:r>
      <w:r w:rsidR="00134E22" w:rsidRPr="00DB58EB">
        <w:rPr>
          <w:rFonts w:hint="cs"/>
          <w:rtl/>
          <w:lang w:bidi="ar"/>
        </w:rPr>
        <w:t>مشروع تطوير إجراءات التعامل مع حالات العنف الأسري للأعوام</w:t>
      </w:r>
      <w:r>
        <w:rPr>
          <w:rFonts w:hint="eastAsia"/>
          <w:rtl/>
          <w:lang w:bidi="ar"/>
        </w:rPr>
        <w:t> </w:t>
      </w:r>
      <w:r w:rsidR="00134E22" w:rsidRPr="00DB58EB">
        <w:rPr>
          <w:rFonts w:hint="cs"/>
          <w:rtl/>
          <w:lang w:bidi="ar"/>
        </w:rPr>
        <w:t>2005-2007</w:t>
      </w:r>
      <w:r w:rsidR="00134E22" w:rsidRPr="00DB58EB">
        <w:rPr>
          <w:rFonts w:hint="cs"/>
          <w:rtl/>
          <w:lang w:val="en-ZW" w:bidi="ar"/>
        </w:rPr>
        <w:t xml:space="preserve">، حيث </w:t>
      </w:r>
      <w:r w:rsidR="00134E22" w:rsidRPr="00DB58EB">
        <w:rPr>
          <w:rFonts w:hint="cs"/>
          <w:rtl/>
          <w:lang w:bidi="ar"/>
        </w:rPr>
        <w:t>اعتمد في كل من وزارة التنمية الاجتماعية قسم حماية الأسرة، وفي وزارة التربية والتعليم اعتمد قسم حماية الأطفال من العنف، وقسم حماية الأسرة في وزارة الصحة، وفي وزارة العدل والمجلس القضائي اعتمدت مديرية شؤون الأسرة، وتم</w:t>
      </w:r>
      <w:r>
        <w:rPr>
          <w:rFonts w:hint="eastAsia"/>
          <w:rtl/>
          <w:lang w:bidi="ar"/>
        </w:rPr>
        <w:t> </w:t>
      </w:r>
      <w:r w:rsidR="00134E22" w:rsidRPr="00DB58EB">
        <w:rPr>
          <w:rFonts w:hint="cs"/>
          <w:rtl/>
          <w:lang w:bidi="ar"/>
        </w:rPr>
        <w:t>تدريب وتثقيف مجم</w:t>
      </w:r>
      <w:r w:rsidR="00134E22" w:rsidRPr="00DB58EB">
        <w:rPr>
          <w:rFonts w:hint="cs"/>
          <w:rtl/>
          <w:lang w:val="en-ZW" w:bidi="ar-JO"/>
        </w:rPr>
        <w:t>و</w:t>
      </w:r>
      <w:r w:rsidR="00134E22" w:rsidRPr="00DB58EB">
        <w:rPr>
          <w:rFonts w:hint="cs"/>
          <w:rtl/>
          <w:lang w:bidi="ar"/>
        </w:rPr>
        <w:t>عة من العاملين المعنيين بإنفا</w:t>
      </w:r>
      <w:r w:rsidR="00134E22" w:rsidRPr="00DB58EB">
        <w:rPr>
          <w:rFonts w:hint="eastAsia"/>
          <w:rtl/>
          <w:lang w:bidi="ar"/>
        </w:rPr>
        <w:t>ذ</w:t>
      </w:r>
      <w:r w:rsidR="00134E22" w:rsidRPr="00DB58EB">
        <w:rPr>
          <w:rFonts w:hint="cs"/>
          <w:rtl/>
          <w:lang w:bidi="ar"/>
        </w:rPr>
        <w:t xml:space="preserve"> القانون في كل مؤسسة من المؤسسات المستهدفة حول إجراءات التعامل مع حالات العنف الأسري</w:t>
      </w:r>
      <w:r w:rsidR="00134E22">
        <w:rPr>
          <w:rFonts w:hint="cs"/>
          <w:rtl/>
          <w:lang w:bidi="ar"/>
        </w:rPr>
        <w:t>؛</w:t>
      </w:r>
    </w:p>
    <w:p w:rsidR="00134E22" w:rsidRPr="00DB58EB" w:rsidRDefault="002E43BC" w:rsidP="00DA615F">
      <w:pPr>
        <w:pStyle w:val="SingleTxtGA"/>
        <w:rPr>
          <w:rFonts w:hint="cs"/>
          <w:rtl/>
          <w:lang w:bidi="ar"/>
        </w:rPr>
      </w:pPr>
      <w:r>
        <w:rPr>
          <w:rFonts w:hint="cs"/>
          <w:rtl/>
          <w:lang w:bidi="ar"/>
        </w:rPr>
        <w:tab/>
      </w:r>
      <w:r w:rsidR="00DA615F">
        <w:rPr>
          <w:rFonts w:hint="cs"/>
          <w:rtl/>
          <w:lang w:bidi="ar"/>
        </w:rPr>
        <w:t>(ب)</w:t>
      </w:r>
      <w:r w:rsidR="00DA615F">
        <w:rPr>
          <w:rFonts w:hint="cs"/>
          <w:rtl/>
          <w:lang w:bidi="ar"/>
        </w:rPr>
        <w:tab/>
      </w:r>
      <w:r w:rsidR="00134E22" w:rsidRPr="00DB58EB">
        <w:rPr>
          <w:rFonts w:hint="cs"/>
          <w:rtl/>
          <w:lang w:bidi="ar"/>
        </w:rPr>
        <w:t>مشروع كسب الدعم والمؤازر</w:t>
      </w:r>
      <w:r w:rsidR="00134E22" w:rsidRPr="00DB58EB">
        <w:rPr>
          <w:rFonts w:hint="eastAsia"/>
          <w:rtl/>
          <w:lang w:bidi="ar"/>
        </w:rPr>
        <w:t>ة</w:t>
      </w:r>
      <w:r w:rsidR="00134E22" w:rsidRPr="00DB58EB">
        <w:rPr>
          <w:rFonts w:hint="cs"/>
          <w:rtl/>
          <w:lang w:bidi="ar"/>
        </w:rPr>
        <w:t xml:space="preserve"> لمناهضة العنف ضد النساء </w:t>
      </w:r>
      <w:r w:rsidR="00134E22">
        <w:rPr>
          <w:rFonts w:hint="cs"/>
          <w:rtl/>
          <w:lang w:bidi="ar"/>
        </w:rPr>
        <w:t>وخاصة</w:t>
      </w:r>
      <w:r w:rsidR="00134E22" w:rsidRPr="00DB58EB">
        <w:rPr>
          <w:rFonts w:hint="cs"/>
          <w:rtl/>
          <w:lang w:bidi="ar"/>
        </w:rPr>
        <w:t xml:space="preserve"> عند ص</w:t>
      </w:r>
      <w:r w:rsidR="00134E22">
        <w:rPr>
          <w:rFonts w:hint="cs"/>
          <w:rtl/>
          <w:lang w:bidi="ar"/>
        </w:rPr>
        <w:t>ناع القرار، في الفترة 2007-2010؛</w:t>
      </w:r>
    </w:p>
    <w:p w:rsidR="00134E22" w:rsidRPr="00DB58EB" w:rsidRDefault="002E43BC" w:rsidP="00DA615F">
      <w:pPr>
        <w:pStyle w:val="SingleTxtGA"/>
        <w:rPr>
          <w:rFonts w:hint="cs"/>
          <w:lang w:bidi="ar"/>
        </w:rPr>
      </w:pPr>
      <w:r>
        <w:rPr>
          <w:rFonts w:hint="cs"/>
          <w:rtl/>
          <w:lang w:bidi="ar"/>
        </w:rPr>
        <w:tab/>
      </w:r>
      <w:r w:rsidR="00DA615F">
        <w:rPr>
          <w:rFonts w:hint="cs"/>
          <w:rtl/>
          <w:lang w:bidi="ar"/>
        </w:rPr>
        <w:t>(ج)</w:t>
      </w:r>
      <w:r w:rsidR="00DA615F">
        <w:rPr>
          <w:rFonts w:hint="cs"/>
          <w:rtl/>
          <w:lang w:bidi="ar"/>
        </w:rPr>
        <w:tab/>
      </w:r>
      <w:r w:rsidR="00134E22" w:rsidRPr="00DB58EB">
        <w:rPr>
          <w:rFonts w:hint="cs"/>
          <w:rtl/>
          <w:lang w:bidi="ar"/>
        </w:rPr>
        <w:t xml:space="preserve">مشروع تقييم استجابة الأردن في التعامل مع قضايا العنف الأسري، لتقديم الخدمات بجودة عالية. </w:t>
      </w:r>
    </w:p>
    <w:p w:rsidR="00134E22" w:rsidRPr="00EA24B6" w:rsidRDefault="002E43BC" w:rsidP="00DA615F">
      <w:pPr>
        <w:pStyle w:val="SingleTxtGA"/>
        <w:rPr>
          <w:rFonts w:hint="cs"/>
          <w:spacing w:val="4"/>
          <w:lang w:bidi="ar"/>
        </w:rPr>
      </w:pPr>
      <w:r w:rsidRPr="00EA24B6">
        <w:rPr>
          <w:rFonts w:hint="cs"/>
          <w:spacing w:val="4"/>
          <w:rtl/>
        </w:rPr>
        <w:t>44-</w:t>
      </w:r>
      <w:r w:rsidRPr="00EA24B6">
        <w:rPr>
          <w:rFonts w:hint="cs"/>
          <w:spacing w:val="4"/>
          <w:rtl/>
        </w:rPr>
        <w:tab/>
      </w:r>
      <w:r w:rsidR="00134E22" w:rsidRPr="00EA24B6">
        <w:rPr>
          <w:rFonts w:hint="cs"/>
          <w:spacing w:val="4"/>
          <w:rtl/>
        </w:rPr>
        <w:t>ونفذ المركز الوطني لحقوق الإنسان برنامج شباب من أجل وقف العنف ضد المرأة مع طلبة الجامعات. و</w:t>
      </w:r>
      <w:r w:rsidR="00134E22" w:rsidRPr="00EA24B6">
        <w:rPr>
          <w:spacing w:val="4"/>
          <w:rtl/>
        </w:rPr>
        <w:t>أعدت وزار</w:t>
      </w:r>
      <w:r w:rsidR="00134E22" w:rsidRPr="00EA24B6">
        <w:rPr>
          <w:rFonts w:hint="cs"/>
          <w:spacing w:val="4"/>
          <w:rtl/>
        </w:rPr>
        <w:t>ة</w:t>
      </w:r>
      <w:r w:rsidR="00134E22" w:rsidRPr="00EA24B6">
        <w:rPr>
          <w:spacing w:val="4"/>
          <w:rtl/>
        </w:rPr>
        <w:t xml:space="preserve"> الصح</w:t>
      </w:r>
      <w:r w:rsidR="00134E22" w:rsidRPr="00EA24B6">
        <w:rPr>
          <w:rFonts w:hint="cs"/>
          <w:spacing w:val="4"/>
          <w:rtl/>
        </w:rPr>
        <w:t>ة</w:t>
      </w:r>
      <w:r w:rsidR="00134E22" w:rsidRPr="00EA24B6">
        <w:rPr>
          <w:spacing w:val="4"/>
          <w:rtl/>
        </w:rPr>
        <w:t xml:space="preserve"> دليل </w:t>
      </w:r>
      <w:r w:rsidR="00134E22" w:rsidRPr="00EA24B6">
        <w:rPr>
          <w:rFonts w:hint="cs"/>
          <w:spacing w:val="4"/>
          <w:rtl/>
        </w:rPr>
        <w:t>إجراءات</w:t>
      </w:r>
      <w:r w:rsidR="00134E22" w:rsidRPr="00EA24B6">
        <w:rPr>
          <w:spacing w:val="4"/>
          <w:rtl/>
        </w:rPr>
        <w:t xml:space="preserve"> التعامل مع حالات العنف </w:t>
      </w:r>
      <w:r w:rsidR="00134E22" w:rsidRPr="00EA24B6">
        <w:rPr>
          <w:rFonts w:hint="cs"/>
          <w:spacing w:val="4"/>
          <w:rtl/>
        </w:rPr>
        <w:t>الأسري</w:t>
      </w:r>
      <w:r w:rsidR="00134E22" w:rsidRPr="00EA24B6">
        <w:rPr>
          <w:spacing w:val="4"/>
          <w:rtl/>
        </w:rPr>
        <w:t xml:space="preserve"> ضد </w:t>
      </w:r>
      <w:r w:rsidR="00134E22" w:rsidRPr="00EA24B6">
        <w:rPr>
          <w:rFonts w:hint="cs"/>
          <w:spacing w:val="4"/>
          <w:rtl/>
        </w:rPr>
        <w:t>المرأة</w:t>
      </w:r>
      <w:r w:rsidR="00134E22" w:rsidRPr="00EA24B6">
        <w:rPr>
          <w:spacing w:val="4"/>
          <w:rtl/>
        </w:rPr>
        <w:t xml:space="preserve"> بدعم من صندوق </w:t>
      </w:r>
      <w:r w:rsidR="00134E22" w:rsidRPr="00EA24B6">
        <w:rPr>
          <w:rFonts w:hint="cs"/>
          <w:spacing w:val="4"/>
          <w:rtl/>
        </w:rPr>
        <w:t>الأمم</w:t>
      </w:r>
      <w:r w:rsidR="00134E22" w:rsidRPr="00EA24B6">
        <w:rPr>
          <w:spacing w:val="4"/>
          <w:rtl/>
        </w:rPr>
        <w:t xml:space="preserve"> </w:t>
      </w:r>
      <w:r w:rsidR="00134E22" w:rsidRPr="00EA24B6">
        <w:rPr>
          <w:rFonts w:hint="cs"/>
          <w:spacing w:val="4"/>
          <w:rtl/>
        </w:rPr>
        <w:t>المتحدة</w:t>
      </w:r>
      <w:r w:rsidR="00134E22" w:rsidRPr="00EA24B6">
        <w:rPr>
          <w:spacing w:val="4"/>
          <w:rtl/>
        </w:rPr>
        <w:t xml:space="preserve"> للسكان</w:t>
      </w:r>
      <w:r w:rsidR="00134E22" w:rsidRPr="00EA24B6">
        <w:rPr>
          <w:rFonts w:hint="cs"/>
          <w:spacing w:val="4"/>
          <w:rtl/>
        </w:rPr>
        <w:t>.</w:t>
      </w:r>
      <w:r w:rsidR="00134E22" w:rsidRPr="00EA24B6">
        <w:rPr>
          <w:spacing w:val="4"/>
          <w:rtl/>
        </w:rPr>
        <w:t xml:space="preserve"> كما</w:t>
      </w:r>
      <w:r w:rsidR="00134E22" w:rsidRPr="00EA24B6">
        <w:rPr>
          <w:rFonts w:hint="cs"/>
          <w:spacing w:val="4"/>
          <w:rtl/>
        </w:rPr>
        <w:t xml:space="preserve"> وعملت مؤسسة </w:t>
      </w:r>
      <w:r w:rsidR="00134E22" w:rsidRPr="00EA24B6">
        <w:rPr>
          <w:rFonts w:hint="cs"/>
          <w:spacing w:val="4"/>
          <w:rtl/>
          <w:lang w:val="en-ZW" w:bidi="ar-JO"/>
        </w:rPr>
        <w:t>نور الحسين</w:t>
      </w:r>
      <w:r w:rsidR="00134E22" w:rsidRPr="00EA24B6">
        <w:rPr>
          <w:rFonts w:hint="cs"/>
          <w:spacing w:val="4"/>
          <w:rtl/>
        </w:rPr>
        <w:t xml:space="preserve"> على إعداد الدليل التدريبي للعاملين الصحيين في القطاع الخاص للتعامل مع ضحايا العنف ضد المرأة، بهدف بناء قدرات مقدمي الخدمات الصحية والكشف المبكر عن حالات العنف وكيفية التعامل معها وتحويلها إلى الجهات والخدمات الداعمة. </w:t>
      </w:r>
      <w:r w:rsidR="00134E22" w:rsidRPr="00EA24B6">
        <w:rPr>
          <w:rFonts w:hint="cs"/>
          <w:spacing w:val="4"/>
          <w:rtl/>
          <w:lang w:bidi="ar"/>
        </w:rPr>
        <w:t>بينت دراسات نفسية أن المرأة العربية عموما تتردد في استعمال حقوقها القانونية، لاعتقادها أن أي شكوى تعني الفضيحة، وأن كثير من النساء لا يعرفن حقوقهن على وجه التحديد، إلى جانب أن الرجل سواء الزوج أو الأب أو الأخ لا يشجع المرأة على المطالبة بحقوقها، والكثيرات ممن يتقدمن بالشكوى وبعد السير بخطوات قانونية، يسقطن الشكوى تحت ضغوط المحيطين بهن.</w:t>
      </w:r>
    </w:p>
    <w:p w:rsidR="00EA24B6" w:rsidRDefault="002E43BC" w:rsidP="002E43BC">
      <w:pPr>
        <w:pStyle w:val="SingleTxtGA"/>
        <w:rPr>
          <w:rtl/>
        </w:rPr>
      </w:pPr>
      <w:r>
        <w:rPr>
          <w:rFonts w:hint="cs"/>
          <w:rtl/>
        </w:rPr>
        <w:t>45-</w:t>
      </w:r>
      <w:r>
        <w:rPr>
          <w:rFonts w:hint="cs"/>
          <w:rtl/>
        </w:rPr>
        <w:tab/>
      </w:r>
      <w:r w:rsidR="00134E22">
        <w:rPr>
          <w:rFonts w:hint="cs"/>
          <w:rtl/>
        </w:rPr>
        <w:t xml:space="preserve">ويوضح </w:t>
      </w:r>
      <w:r w:rsidR="00134E22" w:rsidRPr="00DB58EB">
        <w:rPr>
          <w:rFonts w:hint="cs"/>
          <w:rtl/>
        </w:rPr>
        <w:t>الجدول التالي نتائج مسح للسكان والصحة الأسرية لعام (2007) أجري بإشراف دائرة الإحصاءات العامة بهدف توفير بيانات عن العنف الأسري للسيدات اللاتي سبق لهن الزواج وأعمارهن (15-49)</w:t>
      </w:r>
      <w:r>
        <w:rPr>
          <w:rFonts w:hint="cs"/>
          <w:rtl/>
        </w:rPr>
        <w:t xml:space="preserve"> سنة.</w:t>
      </w:r>
    </w:p>
    <w:tbl>
      <w:tblPr>
        <w:tblStyle w:val="TableGrid"/>
        <w:bidiVisual/>
        <w:tblW w:w="8371" w:type="dxa"/>
        <w:jc w:val="right"/>
        <w:tblInd w:w="5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723"/>
        <w:gridCol w:w="1036"/>
        <w:gridCol w:w="1820"/>
        <w:gridCol w:w="1792"/>
      </w:tblGrid>
      <w:tr w:rsidR="00655FF6" w:rsidRPr="00A25FCA" w:rsidTr="008462E6">
        <w:trPr>
          <w:tblHeader/>
          <w:jc w:val="right"/>
        </w:trPr>
        <w:tc>
          <w:tcPr>
            <w:tcW w:w="3723" w:type="dxa"/>
            <w:tcBorders>
              <w:top w:val="single" w:sz="4" w:space="0" w:color="auto"/>
              <w:bottom w:val="single" w:sz="12" w:space="0" w:color="auto"/>
            </w:tcBorders>
            <w:shd w:val="clear" w:color="auto" w:fill="auto"/>
          </w:tcPr>
          <w:p w:rsidR="002E43BC" w:rsidRPr="00A25FCA" w:rsidRDefault="002E43BC" w:rsidP="008462E6">
            <w:pPr>
              <w:pStyle w:val="HTMLPreformatted"/>
              <w:bidi/>
              <w:spacing w:before="60" w:after="60" w:line="280" w:lineRule="exact"/>
              <w:ind w:left="57"/>
              <w:jc w:val="lowKashida"/>
              <w:rPr>
                <w:rFonts w:ascii="Times New Roman" w:hAnsi="Times New Roman" w:cs="Traditional Arabic" w:hint="cs"/>
                <w:i/>
                <w:iCs/>
                <w:sz w:val="18"/>
                <w:szCs w:val="26"/>
                <w:rtl/>
              </w:rPr>
            </w:pPr>
            <w:r w:rsidRPr="00A25FCA">
              <w:rPr>
                <w:rFonts w:ascii="Times New Roman" w:hAnsi="Times New Roman" w:cs="Traditional Arabic" w:hint="cs"/>
                <w:i/>
                <w:iCs/>
                <w:sz w:val="18"/>
                <w:szCs w:val="26"/>
                <w:rtl/>
              </w:rPr>
              <w:t>المفارقة حسب</w:t>
            </w:r>
          </w:p>
        </w:tc>
        <w:tc>
          <w:tcPr>
            <w:tcW w:w="1036" w:type="dxa"/>
            <w:tcBorders>
              <w:top w:val="single" w:sz="4" w:space="0" w:color="auto"/>
              <w:bottom w:val="single" w:sz="12" w:space="0" w:color="auto"/>
            </w:tcBorders>
            <w:shd w:val="clear" w:color="auto" w:fill="auto"/>
          </w:tcPr>
          <w:p w:rsidR="002E43BC" w:rsidRPr="00A25FCA" w:rsidRDefault="002E43BC" w:rsidP="00193893">
            <w:pPr>
              <w:pStyle w:val="HTMLPreformatted"/>
              <w:bidi/>
              <w:spacing w:before="60" w:after="60" w:line="280" w:lineRule="exact"/>
              <w:ind w:left="113"/>
              <w:jc w:val="lowKashida"/>
              <w:rPr>
                <w:rFonts w:ascii="Times New Roman" w:hAnsi="Times New Roman" w:cs="Traditional Arabic" w:hint="cs"/>
                <w:i/>
                <w:iCs/>
                <w:sz w:val="18"/>
                <w:szCs w:val="26"/>
                <w:rtl/>
              </w:rPr>
            </w:pPr>
            <w:r w:rsidRPr="00A25FCA">
              <w:rPr>
                <w:rFonts w:ascii="Times New Roman" w:hAnsi="Times New Roman" w:cs="Traditional Arabic" w:hint="cs"/>
                <w:i/>
                <w:iCs/>
                <w:sz w:val="18"/>
                <w:szCs w:val="26"/>
                <w:rtl/>
              </w:rPr>
              <w:t>النسبة</w:t>
            </w:r>
          </w:p>
        </w:tc>
        <w:tc>
          <w:tcPr>
            <w:tcW w:w="1820" w:type="dxa"/>
            <w:tcBorders>
              <w:top w:val="single" w:sz="4" w:space="0" w:color="auto"/>
              <w:bottom w:val="single" w:sz="12" w:space="0" w:color="auto"/>
            </w:tcBorders>
            <w:shd w:val="clear" w:color="auto" w:fill="auto"/>
          </w:tcPr>
          <w:p w:rsidR="002E43BC" w:rsidRPr="00A25FCA" w:rsidRDefault="002E43BC" w:rsidP="00193893">
            <w:pPr>
              <w:pStyle w:val="HTMLPreformatted"/>
              <w:bidi/>
              <w:spacing w:before="60" w:after="60" w:line="280" w:lineRule="exact"/>
              <w:ind w:left="113"/>
              <w:jc w:val="lowKashida"/>
              <w:rPr>
                <w:rFonts w:ascii="Times New Roman" w:hAnsi="Times New Roman" w:cs="Traditional Arabic" w:hint="cs"/>
                <w:i/>
                <w:iCs/>
                <w:sz w:val="18"/>
                <w:szCs w:val="26"/>
                <w:rtl/>
              </w:rPr>
            </w:pPr>
            <w:r w:rsidRPr="00A25FCA">
              <w:rPr>
                <w:rFonts w:ascii="Times New Roman" w:hAnsi="Times New Roman" w:cs="Traditional Arabic" w:hint="cs"/>
                <w:i/>
                <w:iCs/>
                <w:sz w:val="18"/>
                <w:szCs w:val="26"/>
                <w:rtl/>
              </w:rPr>
              <w:t>نوع المفارقة</w:t>
            </w:r>
          </w:p>
        </w:tc>
        <w:tc>
          <w:tcPr>
            <w:tcW w:w="1792" w:type="dxa"/>
            <w:tcBorders>
              <w:top w:val="single" w:sz="4" w:space="0" w:color="auto"/>
              <w:bottom w:val="single" w:sz="12" w:space="0" w:color="auto"/>
            </w:tcBorders>
            <w:shd w:val="clear" w:color="auto" w:fill="auto"/>
          </w:tcPr>
          <w:p w:rsidR="002E43BC" w:rsidRPr="00A25FCA" w:rsidRDefault="002E43BC" w:rsidP="00193893">
            <w:pPr>
              <w:pStyle w:val="HTMLPreformatted"/>
              <w:bidi/>
              <w:spacing w:before="60" w:after="60" w:line="280" w:lineRule="exact"/>
              <w:ind w:left="113"/>
              <w:jc w:val="lowKashida"/>
              <w:rPr>
                <w:rFonts w:ascii="Times New Roman" w:hAnsi="Times New Roman" w:cs="Traditional Arabic" w:hint="cs"/>
                <w:i/>
                <w:iCs/>
                <w:sz w:val="18"/>
                <w:szCs w:val="26"/>
                <w:rtl/>
              </w:rPr>
            </w:pPr>
            <w:r w:rsidRPr="00A25FCA">
              <w:rPr>
                <w:rFonts w:ascii="Times New Roman" w:hAnsi="Times New Roman" w:cs="Traditional Arabic" w:hint="cs"/>
                <w:i/>
                <w:iCs/>
                <w:sz w:val="18"/>
                <w:szCs w:val="26"/>
                <w:rtl/>
              </w:rPr>
              <w:t>نوع العنف</w:t>
            </w:r>
          </w:p>
        </w:tc>
      </w:tr>
      <w:tr w:rsidR="002E43BC" w:rsidRPr="00A25FCA" w:rsidTr="00BB52CA">
        <w:trPr>
          <w:jc w:val="right"/>
        </w:trPr>
        <w:tc>
          <w:tcPr>
            <w:tcW w:w="3723" w:type="dxa"/>
            <w:vMerge w:val="restart"/>
            <w:tcBorders>
              <w:top w:val="single" w:sz="12" w:space="0" w:color="auto"/>
            </w:tcBorders>
            <w:shd w:val="clear" w:color="auto" w:fill="auto"/>
            <w:vAlign w:val="center"/>
          </w:tcPr>
          <w:p w:rsidR="002E43BC" w:rsidRPr="00A25FCA" w:rsidRDefault="002E43BC" w:rsidP="00BB52CA">
            <w:pPr>
              <w:pStyle w:val="HTMLPreformatted"/>
              <w:bidi/>
              <w:spacing w:before="60" w:after="60" w:line="280" w:lineRule="exact"/>
              <w:ind w:left="57"/>
              <w:rPr>
                <w:rFonts w:ascii="Times New Roman" w:hAnsi="Times New Roman" w:cs="Traditional Arabic" w:hint="cs"/>
                <w:sz w:val="18"/>
                <w:szCs w:val="26"/>
                <w:rtl/>
              </w:rPr>
            </w:pPr>
            <w:r w:rsidRPr="00A25FCA">
              <w:rPr>
                <w:rFonts w:ascii="Times New Roman" w:hAnsi="Times New Roman" w:cs="Traditional Arabic" w:hint="cs"/>
                <w:sz w:val="18"/>
                <w:szCs w:val="26"/>
                <w:rtl/>
              </w:rPr>
              <w:t xml:space="preserve">السيدات اللاتي سبق لهن أن تعرضن للعنف </w:t>
            </w:r>
          </w:p>
        </w:tc>
        <w:tc>
          <w:tcPr>
            <w:tcW w:w="1036" w:type="dxa"/>
            <w:tcBorders>
              <w:top w:val="single" w:sz="12" w:space="0" w:color="auto"/>
            </w:tcBorders>
            <w:shd w:val="clear" w:color="auto" w:fill="auto"/>
          </w:tcPr>
          <w:p w:rsidR="002E43BC" w:rsidRPr="00A25FCA" w:rsidRDefault="002E43BC" w:rsidP="00BB52CA">
            <w:pPr>
              <w:pStyle w:val="HTMLPreformatted"/>
              <w:bidi/>
              <w:spacing w:before="60" w:after="60" w:line="280" w:lineRule="exact"/>
              <w:ind w:left="113"/>
              <w:rPr>
                <w:rFonts w:ascii="Times New Roman" w:hAnsi="Times New Roman" w:cs="Traditional Arabic" w:hint="cs"/>
                <w:sz w:val="18"/>
                <w:szCs w:val="26"/>
                <w:rtl/>
              </w:rPr>
            </w:pPr>
            <w:r w:rsidRPr="00A25FCA">
              <w:rPr>
                <w:rFonts w:ascii="Times New Roman" w:hAnsi="Times New Roman" w:cs="Traditional Arabic" w:hint="cs"/>
                <w:sz w:val="18"/>
                <w:szCs w:val="26"/>
                <w:rtl/>
              </w:rPr>
              <w:t>32.3</w:t>
            </w:r>
            <w:r w:rsidR="00974CCC">
              <w:rPr>
                <w:rFonts w:ascii="Times New Roman" w:hAnsi="Times New Roman" w:cs="Traditional Arabic" w:hint="cs"/>
                <w:sz w:val="18"/>
                <w:szCs w:val="26"/>
                <w:rtl/>
              </w:rPr>
              <w:t>٪</w:t>
            </w:r>
          </w:p>
        </w:tc>
        <w:tc>
          <w:tcPr>
            <w:tcW w:w="1820" w:type="dxa"/>
            <w:tcBorders>
              <w:top w:val="single" w:sz="12" w:space="0" w:color="auto"/>
            </w:tcBorders>
            <w:shd w:val="clear" w:color="auto" w:fill="auto"/>
          </w:tcPr>
          <w:p w:rsidR="002E43BC" w:rsidRPr="00A25FCA" w:rsidRDefault="002E43BC" w:rsidP="00193893">
            <w:pPr>
              <w:pStyle w:val="HTMLPreformatted"/>
              <w:bidi/>
              <w:spacing w:before="60" w:after="60" w:line="280" w:lineRule="exact"/>
              <w:ind w:left="113"/>
              <w:rPr>
                <w:rFonts w:ascii="Times New Roman" w:hAnsi="Times New Roman" w:cs="Traditional Arabic" w:hint="cs"/>
                <w:sz w:val="18"/>
                <w:szCs w:val="26"/>
                <w:rtl/>
              </w:rPr>
            </w:pPr>
            <w:r w:rsidRPr="00A25FCA">
              <w:rPr>
                <w:rFonts w:ascii="Times New Roman" w:hAnsi="Times New Roman" w:cs="Traditional Arabic" w:hint="cs"/>
                <w:sz w:val="18"/>
                <w:szCs w:val="26"/>
                <w:rtl/>
              </w:rPr>
              <w:t>بشكل عام</w:t>
            </w:r>
          </w:p>
        </w:tc>
        <w:tc>
          <w:tcPr>
            <w:tcW w:w="1792" w:type="dxa"/>
            <w:tcBorders>
              <w:top w:val="single" w:sz="12" w:space="0" w:color="auto"/>
            </w:tcBorders>
            <w:shd w:val="clear" w:color="auto" w:fill="auto"/>
          </w:tcPr>
          <w:p w:rsidR="002E43BC" w:rsidRPr="00A25FCA" w:rsidRDefault="002E43BC" w:rsidP="00193893">
            <w:pPr>
              <w:pStyle w:val="HTMLPreformatted"/>
              <w:tabs>
                <w:tab w:val="right" w:pos="0"/>
              </w:tabs>
              <w:bidi/>
              <w:spacing w:before="60" w:after="60" w:line="280" w:lineRule="exact"/>
              <w:ind w:left="113"/>
              <w:rPr>
                <w:rFonts w:ascii="Times New Roman" w:hAnsi="Times New Roman" w:cs="Traditional Arabic" w:hint="cs"/>
                <w:sz w:val="18"/>
                <w:szCs w:val="26"/>
                <w:rtl/>
              </w:rPr>
            </w:pPr>
            <w:r w:rsidRPr="00A25FCA">
              <w:rPr>
                <w:rFonts w:ascii="Times New Roman" w:hAnsi="Times New Roman" w:cs="Traditional Arabic" w:hint="cs"/>
                <w:sz w:val="18"/>
                <w:szCs w:val="26"/>
                <w:rtl/>
              </w:rPr>
              <w:t>شكل من أشكال العنف</w:t>
            </w:r>
          </w:p>
        </w:tc>
      </w:tr>
      <w:tr w:rsidR="002E43BC" w:rsidRPr="00A25FCA" w:rsidTr="008462E6">
        <w:trPr>
          <w:jc w:val="right"/>
        </w:trPr>
        <w:tc>
          <w:tcPr>
            <w:tcW w:w="3723" w:type="dxa"/>
            <w:vMerge/>
            <w:shd w:val="clear" w:color="auto" w:fill="auto"/>
            <w:vAlign w:val="center"/>
          </w:tcPr>
          <w:p w:rsidR="002E43BC" w:rsidRPr="00A25FCA" w:rsidRDefault="002E43BC" w:rsidP="008462E6">
            <w:pPr>
              <w:pStyle w:val="SingleTxtGA"/>
              <w:spacing w:before="60" w:after="60" w:line="280" w:lineRule="exact"/>
              <w:ind w:left="57" w:right="0"/>
              <w:jc w:val="left"/>
              <w:rPr>
                <w:rFonts w:hint="cs"/>
                <w:sz w:val="18"/>
                <w:szCs w:val="26"/>
                <w:rtl/>
              </w:rPr>
            </w:pPr>
          </w:p>
        </w:tc>
        <w:tc>
          <w:tcPr>
            <w:tcW w:w="1036" w:type="dxa"/>
            <w:shd w:val="clear" w:color="auto" w:fill="auto"/>
          </w:tcPr>
          <w:p w:rsidR="002E43BC" w:rsidRPr="00A25FCA" w:rsidRDefault="002E43BC" w:rsidP="00BB52CA">
            <w:pPr>
              <w:pStyle w:val="SingleTxtGA"/>
              <w:spacing w:before="60" w:after="60" w:line="280" w:lineRule="exact"/>
              <w:ind w:left="113" w:right="0"/>
              <w:jc w:val="left"/>
              <w:rPr>
                <w:rFonts w:hint="cs"/>
                <w:sz w:val="18"/>
                <w:szCs w:val="26"/>
                <w:rtl/>
              </w:rPr>
            </w:pPr>
            <w:r w:rsidRPr="00A25FCA">
              <w:rPr>
                <w:rFonts w:hint="cs"/>
                <w:sz w:val="18"/>
                <w:szCs w:val="26"/>
                <w:rtl/>
              </w:rPr>
              <w:t>2و64</w:t>
            </w:r>
            <w:r w:rsidR="00974CCC">
              <w:rPr>
                <w:rFonts w:hint="cs"/>
                <w:sz w:val="18"/>
                <w:szCs w:val="26"/>
                <w:rtl/>
              </w:rPr>
              <w:t>٪</w:t>
            </w:r>
          </w:p>
        </w:tc>
        <w:tc>
          <w:tcPr>
            <w:tcW w:w="1820" w:type="dxa"/>
            <w:shd w:val="clear" w:color="auto" w:fill="auto"/>
          </w:tcPr>
          <w:p w:rsidR="002E43BC" w:rsidRPr="00A25FCA" w:rsidRDefault="002E43BC" w:rsidP="00193893">
            <w:pPr>
              <w:pStyle w:val="SingleTxtGA"/>
              <w:spacing w:before="60" w:after="60" w:line="280" w:lineRule="exact"/>
              <w:ind w:left="113" w:right="0"/>
              <w:jc w:val="left"/>
              <w:rPr>
                <w:rFonts w:hint="cs"/>
                <w:sz w:val="18"/>
                <w:szCs w:val="26"/>
                <w:rtl/>
              </w:rPr>
            </w:pPr>
            <w:r w:rsidRPr="00A25FCA">
              <w:rPr>
                <w:rFonts w:hint="cs"/>
                <w:sz w:val="18"/>
                <w:szCs w:val="26"/>
                <w:rtl/>
              </w:rPr>
              <w:t xml:space="preserve">من الزوج </w:t>
            </w:r>
          </w:p>
        </w:tc>
        <w:tc>
          <w:tcPr>
            <w:tcW w:w="1792" w:type="dxa"/>
            <w:shd w:val="clear" w:color="auto" w:fill="auto"/>
          </w:tcPr>
          <w:p w:rsidR="002E43BC" w:rsidRPr="00A25FCA" w:rsidRDefault="002E43BC" w:rsidP="00193893">
            <w:pPr>
              <w:pStyle w:val="SingleTxtGA"/>
              <w:spacing w:before="60" w:after="60" w:line="280" w:lineRule="exact"/>
              <w:ind w:left="113" w:right="0"/>
              <w:jc w:val="left"/>
              <w:rPr>
                <w:rFonts w:hint="cs"/>
                <w:sz w:val="18"/>
                <w:szCs w:val="26"/>
                <w:rtl/>
              </w:rPr>
            </w:pPr>
            <w:r w:rsidRPr="00A25FCA">
              <w:rPr>
                <w:rFonts w:hint="cs"/>
                <w:sz w:val="18"/>
                <w:szCs w:val="26"/>
                <w:rtl/>
              </w:rPr>
              <w:t>الجسدي</w:t>
            </w:r>
          </w:p>
        </w:tc>
      </w:tr>
      <w:tr w:rsidR="002E43BC" w:rsidRPr="00A25FCA" w:rsidTr="008462E6">
        <w:trPr>
          <w:jc w:val="right"/>
        </w:trPr>
        <w:tc>
          <w:tcPr>
            <w:tcW w:w="3723" w:type="dxa"/>
            <w:vMerge/>
            <w:shd w:val="clear" w:color="auto" w:fill="auto"/>
            <w:vAlign w:val="center"/>
          </w:tcPr>
          <w:p w:rsidR="002E43BC" w:rsidRPr="00A25FCA" w:rsidRDefault="002E43BC" w:rsidP="008462E6">
            <w:pPr>
              <w:pStyle w:val="SingleTxtGA"/>
              <w:spacing w:before="60" w:after="60" w:line="280" w:lineRule="exact"/>
              <w:ind w:left="57" w:right="0"/>
              <w:jc w:val="left"/>
              <w:rPr>
                <w:rFonts w:hint="cs"/>
                <w:sz w:val="18"/>
                <w:szCs w:val="26"/>
                <w:rtl/>
              </w:rPr>
            </w:pPr>
          </w:p>
        </w:tc>
        <w:tc>
          <w:tcPr>
            <w:tcW w:w="1036" w:type="dxa"/>
            <w:shd w:val="clear" w:color="auto" w:fill="auto"/>
          </w:tcPr>
          <w:p w:rsidR="002E43BC" w:rsidRPr="00A25FCA" w:rsidRDefault="002E43BC" w:rsidP="00BB52CA">
            <w:pPr>
              <w:pStyle w:val="SingleTxtGA"/>
              <w:spacing w:before="60" w:after="60" w:line="280" w:lineRule="exact"/>
              <w:ind w:left="113" w:right="0"/>
              <w:jc w:val="left"/>
              <w:rPr>
                <w:rFonts w:hint="cs"/>
                <w:sz w:val="18"/>
                <w:szCs w:val="26"/>
                <w:rtl/>
              </w:rPr>
            </w:pPr>
            <w:r w:rsidRPr="00A25FCA">
              <w:rPr>
                <w:rFonts w:hint="cs"/>
                <w:sz w:val="18"/>
                <w:szCs w:val="26"/>
                <w:rtl/>
              </w:rPr>
              <w:t>22</w:t>
            </w:r>
            <w:r w:rsidR="00974CCC">
              <w:rPr>
                <w:rFonts w:hint="cs"/>
                <w:sz w:val="18"/>
                <w:szCs w:val="26"/>
                <w:rtl/>
              </w:rPr>
              <w:t>٪</w:t>
            </w:r>
          </w:p>
        </w:tc>
        <w:tc>
          <w:tcPr>
            <w:tcW w:w="1820" w:type="dxa"/>
            <w:shd w:val="clear" w:color="auto" w:fill="auto"/>
          </w:tcPr>
          <w:p w:rsidR="002E43BC" w:rsidRPr="00A25FCA" w:rsidRDefault="002E43BC" w:rsidP="00193893">
            <w:pPr>
              <w:pStyle w:val="SingleTxtGA"/>
              <w:spacing w:before="60" w:after="60" w:line="280" w:lineRule="exact"/>
              <w:ind w:left="113" w:right="0"/>
              <w:jc w:val="left"/>
              <w:rPr>
                <w:rFonts w:hint="cs"/>
                <w:sz w:val="18"/>
                <w:szCs w:val="26"/>
                <w:rtl/>
              </w:rPr>
            </w:pPr>
            <w:r w:rsidRPr="00A25FCA">
              <w:rPr>
                <w:rFonts w:hint="cs"/>
                <w:sz w:val="18"/>
                <w:szCs w:val="26"/>
                <w:rtl/>
              </w:rPr>
              <w:t>من قبل الأخ</w:t>
            </w:r>
          </w:p>
        </w:tc>
        <w:tc>
          <w:tcPr>
            <w:tcW w:w="1792" w:type="dxa"/>
            <w:shd w:val="clear" w:color="auto" w:fill="auto"/>
          </w:tcPr>
          <w:p w:rsidR="002E43BC" w:rsidRPr="00A25FCA" w:rsidRDefault="002E43BC" w:rsidP="00193893">
            <w:pPr>
              <w:pStyle w:val="SingleTxtGA"/>
              <w:spacing w:before="60" w:after="60" w:line="280" w:lineRule="exact"/>
              <w:ind w:left="113" w:right="0"/>
              <w:jc w:val="left"/>
              <w:rPr>
                <w:rFonts w:hint="cs"/>
                <w:sz w:val="18"/>
                <w:szCs w:val="26"/>
                <w:rtl/>
              </w:rPr>
            </w:pPr>
            <w:r w:rsidRPr="00A25FCA">
              <w:rPr>
                <w:rFonts w:hint="cs"/>
                <w:sz w:val="18"/>
                <w:szCs w:val="26"/>
                <w:rtl/>
              </w:rPr>
              <w:t>الجسدي</w:t>
            </w:r>
          </w:p>
        </w:tc>
      </w:tr>
      <w:tr w:rsidR="002E43BC" w:rsidRPr="00A25FCA" w:rsidTr="008462E6">
        <w:trPr>
          <w:jc w:val="right"/>
        </w:trPr>
        <w:tc>
          <w:tcPr>
            <w:tcW w:w="3723" w:type="dxa"/>
            <w:vMerge/>
            <w:tcBorders>
              <w:bottom w:val="single" w:sz="4" w:space="0" w:color="auto"/>
            </w:tcBorders>
            <w:shd w:val="clear" w:color="auto" w:fill="auto"/>
            <w:vAlign w:val="center"/>
          </w:tcPr>
          <w:p w:rsidR="002E43BC" w:rsidRPr="00A25FCA" w:rsidRDefault="002E43BC" w:rsidP="008462E6">
            <w:pPr>
              <w:pStyle w:val="SingleTxtGA"/>
              <w:spacing w:before="60" w:after="60" w:line="280" w:lineRule="exact"/>
              <w:ind w:left="57" w:right="0"/>
              <w:jc w:val="left"/>
              <w:rPr>
                <w:rFonts w:hint="cs"/>
                <w:sz w:val="18"/>
                <w:szCs w:val="26"/>
                <w:rtl/>
              </w:rPr>
            </w:pPr>
          </w:p>
        </w:tc>
        <w:tc>
          <w:tcPr>
            <w:tcW w:w="1036" w:type="dxa"/>
            <w:tcBorders>
              <w:bottom w:val="single" w:sz="4" w:space="0" w:color="auto"/>
            </w:tcBorders>
            <w:shd w:val="clear" w:color="auto" w:fill="auto"/>
          </w:tcPr>
          <w:p w:rsidR="002E43BC" w:rsidRPr="00A25FCA" w:rsidRDefault="002E43BC" w:rsidP="00BB52CA">
            <w:pPr>
              <w:pStyle w:val="SingleTxtGA"/>
              <w:spacing w:before="60" w:after="60" w:line="280" w:lineRule="exact"/>
              <w:ind w:left="113" w:right="0"/>
              <w:jc w:val="left"/>
              <w:rPr>
                <w:rFonts w:hint="cs"/>
                <w:sz w:val="18"/>
                <w:szCs w:val="26"/>
                <w:rtl/>
              </w:rPr>
            </w:pPr>
            <w:r w:rsidRPr="00A25FCA">
              <w:rPr>
                <w:rFonts w:hint="cs"/>
                <w:sz w:val="18"/>
                <w:szCs w:val="26"/>
                <w:rtl/>
              </w:rPr>
              <w:t>5و18</w:t>
            </w:r>
            <w:r w:rsidR="00974CCC">
              <w:rPr>
                <w:rFonts w:hint="cs"/>
                <w:sz w:val="18"/>
                <w:szCs w:val="26"/>
                <w:rtl/>
              </w:rPr>
              <w:t>٪</w:t>
            </w:r>
          </w:p>
        </w:tc>
        <w:tc>
          <w:tcPr>
            <w:tcW w:w="1820" w:type="dxa"/>
            <w:tcBorders>
              <w:bottom w:val="single" w:sz="4" w:space="0" w:color="auto"/>
            </w:tcBorders>
            <w:shd w:val="clear" w:color="auto" w:fill="auto"/>
          </w:tcPr>
          <w:p w:rsidR="002E43BC" w:rsidRPr="00A25FCA" w:rsidRDefault="002E43BC" w:rsidP="00193893">
            <w:pPr>
              <w:pStyle w:val="SingleTxtGA"/>
              <w:spacing w:before="60" w:after="60" w:line="280" w:lineRule="exact"/>
              <w:ind w:left="113" w:right="0"/>
              <w:jc w:val="left"/>
              <w:rPr>
                <w:rFonts w:hint="cs"/>
                <w:sz w:val="18"/>
                <w:szCs w:val="26"/>
                <w:rtl/>
              </w:rPr>
            </w:pPr>
            <w:r w:rsidRPr="00A25FCA">
              <w:rPr>
                <w:rFonts w:hint="cs"/>
                <w:sz w:val="18"/>
                <w:szCs w:val="26"/>
                <w:rtl/>
              </w:rPr>
              <w:t>من قبل الأم</w:t>
            </w:r>
          </w:p>
        </w:tc>
        <w:tc>
          <w:tcPr>
            <w:tcW w:w="1792" w:type="dxa"/>
            <w:tcBorders>
              <w:bottom w:val="single" w:sz="4" w:space="0" w:color="auto"/>
            </w:tcBorders>
            <w:shd w:val="clear" w:color="auto" w:fill="auto"/>
          </w:tcPr>
          <w:p w:rsidR="002E43BC" w:rsidRPr="00A25FCA" w:rsidRDefault="002E43BC" w:rsidP="00193893">
            <w:pPr>
              <w:pStyle w:val="SingleTxtGA"/>
              <w:spacing w:before="60" w:after="60" w:line="280" w:lineRule="exact"/>
              <w:ind w:left="113" w:right="0"/>
              <w:jc w:val="left"/>
              <w:rPr>
                <w:rFonts w:hint="cs"/>
                <w:sz w:val="18"/>
                <w:szCs w:val="26"/>
                <w:rtl/>
              </w:rPr>
            </w:pPr>
            <w:r w:rsidRPr="00A25FCA">
              <w:rPr>
                <w:rFonts w:hint="cs"/>
                <w:sz w:val="18"/>
                <w:szCs w:val="26"/>
                <w:rtl/>
              </w:rPr>
              <w:t>الجسدي</w:t>
            </w:r>
          </w:p>
        </w:tc>
      </w:tr>
      <w:tr w:rsidR="002E43BC" w:rsidRPr="00A25FCA" w:rsidTr="008462E6">
        <w:trPr>
          <w:jc w:val="right"/>
        </w:trPr>
        <w:tc>
          <w:tcPr>
            <w:tcW w:w="3723" w:type="dxa"/>
            <w:vMerge w:val="restart"/>
            <w:tcBorders>
              <w:top w:val="single" w:sz="4" w:space="0" w:color="auto"/>
            </w:tcBorders>
            <w:shd w:val="clear" w:color="auto" w:fill="auto"/>
            <w:vAlign w:val="center"/>
          </w:tcPr>
          <w:p w:rsidR="002E43BC" w:rsidRPr="00A25FCA" w:rsidRDefault="00EA24B6" w:rsidP="008462E6">
            <w:pPr>
              <w:pStyle w:val="HTMLPreformatted"/>
              <w:bidi/>
              <w:spacing w:before="60" w:after="60" w:line="280" w:lineRule="exact"/>
              <w:ind w:left="57"/>
              <w:jc w:val="lowKashida"/>
              <w:rPr>
                <w:rFonts w:ascii="Times New Roman" w:hAnsi="Times New Roman" w:cs="Traditional Arabic" w:hint="cs"/>
                <w:sz w:val="18"/>
                <w:szCs w:val="26"/>
                <w:rtl/>
              </w:rPr>
            </w:pPr>
            <w:r>
              <w:rPr>
                <w:rFonts w:ascii="Times New Roman" w:hAnsi="Times New Roman" w:cs="Traditional Arabic" w:hint="cs"/>
                <w:sz w:val="18"/>
                <w:szCs w:val="26"/>
                <w:rtl/>
              </w:rPr>
              <w:t>مكان الإقامة</w:t>
            </w:r>
          </w:p>
        </w:tc>
        <w:tc>
          <w:tcPr>
            <w:tcW w:w="1036" w:type="dxa"/>
            <w:tcBorders>
              <w:top w:val="single" w:sz="4" w:space="0" w:color="auto"/>
            </w:tcBorders>
            <w:shd w:val="clear" w:color="auto" w:fill="auto"/>
          </w:tcPr>
          <w:p w:rsidR="002E43BC" w:rsidRPr="00A25FCA" w:rsidRDefault="002E43BC" w:rsidP="00BB52CA">
            <w:pPr>
              <w:pStyle w:val="HTMLPreformatted"/>
              <w:bidi/>
              <w:spacing w:before="60" w:after="60" w:line="280" w:lineRule="exact"/>
              <w:ind w:left="113"/>
              <w:rPr>
                <w:rFonts w:ascii="Times New Roman" w:hAnsi="Times New Roman" w:cs="Traditional Arabic" w:hint="cs"/>
                <w:sz w:val="18"/>
                <w:szCs w:val="26"/>
                <w:rtl/>
              </w:rPr>
            </w:pPr>
            <w:r w:rsidRPr="00A25FCA">
              <w:rPr>
                <w:rFonts w:ascii="Times New Roman" w:hAnsi="Times New Roman" w:cs="Traditional Arabic" w:hint="cs"/>
                <w:sz w:val="18"/>
                <w:szCs w:val="26"/>
                <w:rtl/>
              </w:rPr>
              <w:t>2و32</w:t>
            </w:r>
            <w:r w:rsidR="00974CCC">
              <w:rPr>
                <w:rFonts w:ascii="Times New Roman" w:hAnsi="Times New Roman" w:cs="Traditional Arabic" w:hint="cs"/>
                <w:sz w:val="18"/>
                <w:szCs w:val="26"/>
                <w:rtl/>
              </w:rPr>
              <w:t>٪</w:t>
            </w:r>
          </w:p>
        </w:tc>
        <w:tc>
          <w:tcPr>
            <w:tcW w:w="1820" w:type="dxa"/>
            <w:tcBorders>
              <w:top w:val="single" w:sz="4" w:space="0" w:color="auto"/>
            </w:tcBorders>
            <w:shd w:val="clear" w:color="auto" w:fill="auto"/>
          </w:tcPr>
          <w:p w:rsidR="002E43BC" w:rsidRPr="00A25FCA" w:rsidRDefault="002E43BC" w:rsidP="00193893">
            <w:pPr>
              <w:pStyle w:val="HTMLPreformatted"/>
              <w:bidi/>
              <w:spacing w:before="60" w:after="60" w:line="280" w:lineRule="exact"/>
              <w:ind w:left="113"/>
              <w:jc w:val="lowKashida"/>
              <w:rPr>
                <w:rFonts w:ascii="Times New Roman" w:hAnsi="Times New Roman" w:cs="Traditional Arabic" w:hint="cs"/>
                <w:sz w:val="18"/>
                <w:szCs w:val="26"/>
                <w:rtl/>
              </w:rPr>
            </w:pPr>
            <w:r w:rsidRPr="00A25FCA">
              <w:rPr>
                <w:rFonts w:ascii="Times New Roman" w:hAnsi="Times New Roman" w:cs="Traditional Arabic" w:hint="cs"/>
                <w:sz w:val="18"/>
                <w:szCs w:val="26"/>
                <w:rtl/>
              </w:rPr>
              <w:t>في الحضر</w:t>
            </w:r>
          </w:p>
        </w:tc>
        <w:tc>
          <w:tcPr>
            <w:tcW w:w="1792" w:type="dxa"/>
            <w:tcBorders>
              <w:top w:val="single" w:sz="4" w:space="0" w:color="auto"/>
            </w:tcBorders>
            <w:shd w:val="clear" w:color="auto" w:fill="auto"/>
          </w:tcPr>
          <w:p w:rsidR="002E43BC" w:rsidRPr="00A25FCA" w:rsidRDefault="002E43BC" w:rsidP="00193893">
            <w:pPr>
              <w:pStyle w:val="HTMLPreformatted"/>
              <w:tabs>
                <w:tab w:val="right" w:pos="0"/>
              </w:tabs>
              <w:bidi/>
              <w:spacing w:before="60" w:after="60" w:line="280" w:lineRule="exact"/>
              <w:ind w:left="113"/>
              <w:jc w:val="lowKashida"/>
              <w:rPr>
                <w:rFonts w:ascii="Times New Roman" w:hAnsi="Times New Roman" w:cs="Traditional Arabic" w:hint="cs"/>
                <w:sz w:val="18"/>
                <w:szCs w:val="26"/>
                <w:rtl/>
              </w:rPr>
            </w:pPr>
            <w:r w:rsidRPr="00A25FCA">
              <w:rPr>
                <w:rFonts w:ascii="Times New Roman" w:hAnsi="Times New Roman" w:cs="Traditional Arabic" w:hint="cs"/>
                <w:sz w:val="18"/>
                <w:szCs w:val="26"/>
                <w:rtl/>
              </w:rPr>
              <w:t>الجسدي</w:t>
            </w:r>
          </w:p>
        </w:tc>
      </w:tr>
      <w:tr w:rsidR="002E43BC" w:rsidRPr="00A25FCA" w:rsidTr="008462E6">
        <w:trPr>
          <w:jc w:val="right"/>
        </w:trPr>
        <w:tc>
          <w:tcPr>
            <w:tcW w:w="3723" w:type="dxa"/>
            <w:vMerge/>
            <w:tcBorders>
              <w:bottom w:val="single" w:sz="4" w:space="0" w:color="auto"/>
            </w:tcBorders>
            <w:shd w:val="clear" w:color="auto" w:fill="auto"/>
            <w:vAlign w:val="bottom"/>
          </w:tcPr>
          <w:p w:rsidR="002E43BC" w:rsidRPr="00A25FCA" w:rsidRDefault="002E43BC" w:rsidP="008462E6">
            <w:pPr>
              <w:pStyle w:val="SingleTxtGA"/>
              <w:spacing w:before="60" w:after="60" w:line="280" w:lineRule="exact"/>
              <w:ind w:left="57" w:right="0"/>
              <w:rPr>
                <w:rFonts w:hint="cs"/>
                <w:sz w:val="18"/>
                <w:szCs w:val="26"/>
                <w:rtl/>
              </w:rPr>
            </w:pPr>
          </w:p>
        </w:tc>
        <w:tc>
          <w:tcPr>
            <w:tcW w:w="1036" w:type="dxa"/>
            <w:tcBorders>
              <w:bottom w:val="single" w:sz="4" w:space="0" w:color="auto"/>
            </w:tcBorders>
            <w:shd w:val="clear" w:color="auto" w:fill="auto"/>
          </w:tcPr>
          <w:p w:rsidR="002E43BC" w:rsidRPr="00A25FCA" w:rsidRDefault="002E43BC" w:rsidP="00BB52CA">
            <w:pPr>
              <w:pStyle w:val="HTMLPreformatted"/>
              <w:bidi/>
              <w:spacing w:before="60" w:after="60" w:line="280" w:lineRule="exact"/>
              <w:ind w:left="113"/>
              <w:rPr>
                <w:rFonts w:ascii="Times New Roman" w:hAnsi="Times New Roman" w:cs="Traditional Arabic" w:hint="cs"/>
                <w:sz w:val="18"/>
                <w:szCs w:val="26"/>
                <w:rtl/>
              </w:rPr>
            </w:pPr>
            <w:r w:rsidRPr="00A25FCA">
              <w:rPr>
                <w:rFonts w:ascii="Times New Roman" w:hAnsi="Times New Roman" w:cs="Traditional Arabic" w:hint="cs"/>
                <w:sz w:val="18"/>
                <w:szCs w:val="26"/>
                <w:rtl/>
              </w:rPr>
              <w:t>1و33</w:t>
            </w:r>
            <w:r w:rsidR="00974CCC">
              <w:rPr>
                <w:rFonts w:ascii="Times New Roman" w:hAnsi="Times New Roman" w:cs="Traditional Arabic" w:hint="cs"/>
                <w:sz w:val="18"/>
                <w:szCs w:val="26"/>
                <w:rtl/>
              </w:rPr>
              <w:t>٪</w:t>
            </w:r>
          </w:p>
        </w:tc>
        <w:tc>
          <w:tcPr>
            <w:tcW w:w="1820" w:type="dxa"/>
            <w:tcBorders>
              <w:bottom w:val="single" w:sz="4" w:space="0" w:color="auto"/>
            </w:tcBorders>
            <w:shd w:val="clear" w:color="auto" w:fill="auto"/>
          </w:tcPr>
          <w:p w:rsidR="002E43BC" w:rsidRPr="00A25FCA" w:rsidRDefault="002E43BC" w:rsidP="00193893">
            <w:pPr>
              <w:pStyle w:val="HTMLPreformatted"/>
              <w:bidi/>
              <w:spacing w:before="60" w:after="60" w:line="280" w:lineRule="exact"/>
              <w:ind w:left="113"/>
              <w:jc w:val="lowKashida"/>
              <w:rPr>
                <w:rFonts w:ascii="Times New Roman" w:hAnsi="Times New Roman" w:cs="Traditional Arabic" w:hint="cs"/>
                <w:sz w:val="18"/>
                <w:szCs w:val="26"/>
                <w:rtl/>
              </w:rPr>
            </w:pPr>
            <w:r w:rsidRPr="00A25FCA">
              <w:rPr>
                <w:rFonts w:ascii="Times New Roman" w:hAnsi="Times New Roman" w:cs="Traditional Arabic" w:hint="cs"/>
                <w:sz w:val="18"/>
                <w:szCs w:val="26"/>
                <w:rtl/>
              </w:rPr>
              <w:t>في الريف</w:t>
            </w:r>
          </w:p>
        </w:tc>
        <w:tc>
          <w:tcPr>
            <w:tcW w:w="1792" w:type="dxa"/>
            <w:tcBorders>
              <w:bottom w:val="single" w:sz="4" w:space="0" w:color="auto"/>
            </w:tcBorders>
            <w:shd w:val="clear" w:color="auto" w:fill="auto"/>
          </w:tcPr>
          <w:p w:rsidR="002E43BC" w:rsidRPr="00A25FCA" w:rsidRDefault="002E43BC" w:rsidP="00193893">
            <w:pPr>
              <w:pStyle w:val="HTMLPreformatted"/>
              <w:tabs>
                <w:tab w:val="right" w:pos="0"/>
              </w:tabs>
              <w:bidi/>
              <w:spacing w:before="60" w:after="60" w:line="280" w:lineRule="exact"/>
              <w:ind w:left="113"/>
              <w:jc w:val="lowKashida"/>
              <w:rPr>
                <w:rFonts w:ascii="Times New Roman" w:hAnsi="Times New Roman" w:cs="Traditional Arabic" w:hint="cs"/>
                <w:sz w:val="18"/>
                <w:szCs w:val="26"/>
                <w:rtl/>
              </w:rPr>
            </w:pPr>
            <w:r w:rsidRPr="00A25FCA">
              <w:rPr>
                <w:rFonts w:ascii="Times New Roman" w:hAnsi="Times New Roman" w:cs="Traditional Arabic" w:hint="cs"/>
                <w:sz w:val="18"/>
                <w:szCs w:val="26"/>
                <w:rtl/>
              </w:rPr>
              <w:t>الجسدي</w:t>
            </w:r>
          </w:p>
        </w:tc>
      </w:tr>
      <w:tr w:rsidR="002E43BC" w:rsidRPr="00A25FCA" w:rsidTr="008462E6">
        <w:trPr>
          <w:jc w:val="right"/>
        </w:trPr>
        <w:tc>
          <w:tcPr>
            <w:tcW w:w="3723" w:type="dxa"/>
            <w:vMerge w:val="restart"/>
            <w:tcBorders>
              <w:top w:val="single" w:sz="4" w:space="0" w:color="auto"/>
            </w:tcBorders>
            <w:shd w:val="clear" w:color="auto" w:fill="auto"/>
            <w:vAlign w:val="center"/>
          </w:tcPr>
          <w:p w:rsidR="002E43BC" w:rsidRPr="00A25FCA" w:rsidRDefault="002E43BC" w:rsidP="008462E6">
            <w:pPr>
              <w:pStyle w:val="HTMLPreformatted"/>
              <w:bidi/>
              <w:spacing w:before="60" w:after="60" w:line="280" w:lineRule="exact"/>
              <w:ind w:left="57"/>
              <w:jc w:val="lowKashida"/>
              <w:rPr>
                <w:rFonts w:ascii="Times New Roman" w:hAnsi="Times New Roman" w:cs="Traditional Arabic" w:hint="cs"/>
                <w:sz w:val="18"/>
                <w:szCs w:val="26"/>
                <w:rtl/>
              </w:rPr>
            </w:pPr>
            <w:r w:rsidRPr="00A25FCA">
              <w:rPr>
                <w:rFonts w:ascii="Times New Roman" w:hAnsi="Times New Roman" w:cs="Traditional Arabic" w:hint="cs"/>
                <w:sz w:val="18"/>
                <w:szCs w:val="26"/>
                <w:rtl/>
              </w:rPr>
              <w:t>المستوى التعليمي</w:t>
            </w:r>
          </w:p>
        </w:tc>
        <w:tc>
          <w:tcPr>
            <w:tcW w:w="1036" w:type="dxa"/>
            <w:tcBorders>
              <w:top w:val="single" w:sz="4" w:space="0" w:color="auto"/>
            </w:tcBorders>
            <w:shd w:val="clear" w:color="auto" w:fill="auto"/>
          </w:tcPr>
          <w:p w:rsidR="002E43BC" w:rsidRPr="00A25FCA" w:rsidRDefault="002E43BC" w:rsidP="00BB52CA">
            <w:pPr>
              <w:pStyle w:val="HTMLPreformatted"/>
              <w:bidi/>
              <w:spacing w:before="60" w:after="60" w:line="280" w:lineRule="exact"/>
              <w:ind w:left="113"/>
              <w:rPr>
                <w:rFonts w:ascii="Times New Roman" w:hAnsi="Times New Roman" w:cs="Traditional Arabic" w:hint="cs"/>
                <w:sz w:val="18"/>
                <w:szCs w:val="26"/>
                <w:rtl/>
              </w:rPr>
            </w:pPr>
            <w:r w:rsidRPr="00A25FCA">
              <w:rPr>
                <w:rFonts w:ascii="Times New Roman" w:hAnsi="Times New Roman" w:cs="Traditional Arabic" w:hint="cs"/>
                <w:sz w:val="18"/>
                <w:szCs w:val="26"/>
                <w:rtl/>
              </w:rPr>
              <w:t>5و42</w:t>
            </w:r>
            <w:r w:rsidR="00974CCC">
              <w:rPr>
                <w:rFonts w:ascii="Times New Roman" w:hAnsi="Times New Roman" w:cs="Traditional Arabic" w:hint="cs"/>
                <w:sz w:val="18"/>
                <w:szCs w:val="26"/>
                <w:rtl/>
              </w:rPr>
              <w:t>٪</w:t>
            </w:r>
          </w:p>
        </w:tc>
        <w:tc>
          <w:tcPr>
            <w:tcW w:w="1820" w:type="dxa"/>
            <w:tcBorders>
              <w:top w:val="single" w:sz="4" w:space="0" w:color="auto"/>
            </w:tcBorders>
            <w:shd w:val="clear" w:color="auto" w:fill="auto"/>
          </w:tcPr>
          <w:p w:rsidR="002E43BC" w:rsidRPr="00A25FCA" w:rsidRDefault="002E43BC" w:rsidP="00193893">
            <w:pPr>
              <w:pStyle w:val="HTMLPreformatted"/>
              <w:bidi/>
              <w:spacing w:before="60" w:after="60" w:line="280" w:lineRule="exact"/>
              <w:ind w:left="113"/>
              <w:jc w:val="lowKashida"/>
              <w:rPr>
                <w:rFonts w:ascii="Times New Roman" w:hAnsi="Times New Roman" w:cs="Traditional Arabic" w:hint="cs"/>
                <w:sz w:val="18"/>
                <w:szCs w:val="26"/>
                <w:rtl/>
              </w:rPr>
            </w:pPr>
            <w:r w:rsidRPr="00A25FCA">
              <w:rPr>
                <w:rFonts w:ascii="Times New Roman" w:hAnsi="Times New Roman" w:cs="Traditional Arabic" w:hint="cs"/>
                <w:sz w:val="18"/>
                <w:szCs w:val="26"/>
                <w:rtl/>
              </w:rPr>
              <w:t>التعليم الابتدائي</w:t>
            </w:r>
          </w:p>
        </w:tc>
        <w:tc>
          <w:tcPr>
            <w:tcW w:w="1792" w:type="dxa"/>
            <w:tcBorders>
              <w:top w:val="single" w:sz="4" w:space="0" w:color="auto"/>
            </w:tcBorders>
            <w:shd w:val="clear" w:color="auto" w:fill="auto"/>
          </w:tcPr>
          <w:p w:rsidR="002E43BC" w:rsidRPr="00A25FCA" w:rsidRDefault="002E43BC" w:rsidP="00193893">
            <w:pPr>
              <w:pStyle w:val="HTMLPreformatted"/>
              <w:tabs>
                <w:tab w:val="right" w:pos="0"/>
              </w:tabs>
              <w:bidi/>
              <w:spacing w:before="60" w:after="60" w:line="280" w:lineRule="exact"/>
              <w:ind w:left="113"/>
              <w:jc w:val="lowKashida"/>
              <w:rPr>
                <w:rFonts w:ascii="Times New Roman" w:hAnsi="Times New Roman" w:cs="Traditional Arabic" w:hint="cs"/>
                <w:sz w:val="18"/>
                <w:szCs w:val="26"/>
                <w:rtl/>
              </w:rPr>
            </w:pPr>
            <w:r w:rsidRPr="00A25FCA">
              <w:rPr>
                <w:rFonts w:ascii="Times New Roman" w:hAnsi="Times New Roman" w:cs="Traditional Arabic" w:hint="cs"/>
                <w:sz w:val="18"/>
                <w:szCs w:val="26"/>
                <w:rtl/>
              </w:rPr>
              <w:t>شكل من أشكال العنف</w:t>
            </w:r>
          </w:p>
        </w:tc>
      </w:tr>
      <w:tr w:rsidR="002E43BC" w:rsidRPr="00A25FCA" w:rsidTr="005E6F49">
        <w:trPr>
          <w:jc w:val="right"/>
        </w:trPr>
        <w:tc>
          <w:tcPr>
            <w:tcW w:w="3723" w:type="dxa"/>
            <w:vMerge/>
            <w:tcBorders>
              <w:bottom w:val="single" w:sz="4" w:space="0" w:color="auto"/>
            </w:tcBorders>
            <w:shd w:val="clear" w:color="auto" w:fill="auto"/>
            <w:vAlign w:val="bottom"/>
          </w:tcPr>
          <w:p w:rsidR="002E43BC" w:rsidRPr="00A25FCA" w:rsidRDefault="002E43BC" w:rsidP="008462E6">
            <w:pPr>
              <w:pStyle w:val="SingleTxtGA"/>
              <w:spacing w:before="60" w:after="60" w:line="280" w:lineRule="exact"/>
              <w:ind w:left="57" w:right="0"/>
              <w:rPr>
                <w:rFonts w:hint="cs"/>
                <w:sz w:val="18"/>
                <w:szCs w:val="26"/>
                <w:rtl/>
              </w:rPr>
            </w:pPr>
          </w:p>
        </w:tc>
        <w:tc>
          <w:tcPr>
            <w:tcW w:w="1036" w:type="dxa"/>
            <w:tcBorders>
              <w:bottom w:val="single" w:sz="4" w:space="0" w:color="auto"/>
            </w:tcBorders>
            <w:shd w:val="clear" w:color="auto" w:fill="auto"/>
          </w:tcPr>
          <w:p w:rsidR="002E43BC" w:rsidRPr="00A25FCA" w:rsidRDefault="002E43BC" w:rsidP="00BB52CA">
            <w:pPr>
              <w:pStyle w:val="HTMLPreformatted"/>
              <w:bidi/>
              <w:spacing w:before="60" w:after="60" w:line="280" w:lineRule="exact"/>
              <w:ind w:left="113"/>
              <w:rPr>
                <w:rFonts w:ascii="Times New Roman" w:hAnsi="Times New Roman" w:cs="Traditional Arabic" w:hint="cs"/>
                <w:sz w:val="18"/>
                <w:szCs w:val="26"/>
                <w:rtl/>
              </w:rPr>
            </w:pPr>
            <w:r w:rsidRPr="00A25FCA">
              <w:rPr>
                <w:rFonts w:ascii="Times New Roman" w:hAnsi="Times New Roman" w:cs="Traditional Arabic" w:hint="cs"/>
                <w:sz w:val="18"/>
                <w:szCs w:val="26"/>
                <w:rtl/>
              </w:rPr>
              <w:t>1و43</w:t>
            </w:r>
            <w:r w:rsidR="00974CCC">
              <w:rPr>
                <w:rFonts w:ascii="Times New Roman" w:hAnsi="Times New Roman" w:cs="Traditional Arabic" w:hint="cs"/>
                <w:sz w:val="18"/>
                <w:szCs w:val="26"/>
                <w:rtl/>
              </w:rPr>
              <w:t>٪</w:t>
            </w:r>
          </w:p>
        </w:tc>
        <w:tc>
          <w:tcPr>
            <w:tcW w:w="1820" w:type="dxa"/>
            <w:tcBorders>
              <w:bottom w:val="single" w:sz="4" w:space="0" w:color="auto"/>
            </w:tcBorders>
            <w:shd w:val="clear" w:color="auto" w:fill="auto"/>
          </w:tcPr>
          <w:p w:rsidR="002E43BC" w:rsidRPr="00A25FCA" w:rsidRDefault="002E43BC" w:rsidP="00193893">
            <w:pPr>
              <w:pStyle w:val="HTMLPreformatted"/>
              <w:bidi/>
              <w:spacing w:before="60" w:after="60" w:line="280" w:lineRule="exact"/>
              <w:ind w:left="113"/>
              <w:jc w:val="lowKashida"/>
              <w:rPr>
                <w:rFonts w:ascii="Times New Roman" w:hAnsi="Times New Roman" w:cs="Traditional Arabic" w:hint="cs"/>
                <w:sz w:val="18"/>
                <w:szCs w:val="26"/>
                <w:rtl/>
                <w:lang w:val="en-ZW" w:bidi="ar-JO"/>
              </w:rPr>
            </w:pPr>
            <w:r w:rsidRPr="00A25FCA">
              <w:rPr>
                <w:rFonts w:ascii="Times New Roman" w:hAnsi="Times New Roman" w:cs="Traditional Arabic" w:hint="cs"/>
                <w:sz w:val="18"/>
                <w:szCs w:val="26"/>
                <w:rtl/>
              </w:rPr>
              <w:t>النساء الأعلى تعليما</w:t>
            </w:r>
            <w:r w:rsidRPr="00A25FCA">
              <w:rPr>
                <w:rFonts w:ascii="Times New Roman" w:hAnsi="Times New Roman" w:cs="Traditional Arabic" w:hint="cs"/>
                <w:sz w:val="18"/>
                <w:szCs w:val="26"/>
                <w:rtl/>
                <w:lang w:val="en-ZW" w:bidi="ar-JO"/>
              </w:rPr>
              <w:t>ً</w:t>
            </w:r>
          </w:p>
        </w:tc>
        <w:tc>
          <w:tcPr>
            <w:tcW w:w="1792" w:type="dxa"/>
            <w:tcBorders>
              <w:bottom w:val="single" w:sz="4" w:space="0" w:color="auto"/>
            </w:tcBorders>
            <w:shd w:val="clear" w:color="auto" w:fill="auto"/>
          </w:tcPr>
          <w:p w:rsidR="002E43BC" w:rsidRPr="00A25FCA" w:rsidRDefault="002E43BC" w:rsidP="00193893">
            <w:pPr>
              <w:pStyle w:val="HTMLPreformatted"/>
              <w:tabs>
                <w:tab w:val="right" w:pos="0"/>
              </w:tabs>
              <w:bidi/>
              <w:spacing w:before="60" w:after="60" w:line="280" w:lineRule="exact"/>
              <w:ind w:left="113"/>
              <w:jc w:val="lowKashida"/>
              <w:rPr>
                <w:rFonts w:ascii="Times New Roman" w:hAnsi="Times New Roman" w:cs="Traditional Arabic" w:hint="cs"/>
                <w:sz w:val="18"/>
                <w:szCs w:val="26"/>
                <w:rtl/>
              </w:rPr>
            </w:pPr>
            <w:r w:rsidRPr="00A25FCA">
              <w:rPr>
                <w:rFonts w:ascii="Times New Roman" w:hAnsi="Times New Roman" w:cs="Traditional Arabic" w:hint="cs"/>
                <w:sz w:val="18"/>
                <w:szCs w:val="26"/>
                <w:rtl/>
              </w:rPr>
              <w:t>شكل من أشكال العنف</w:t>
            </w:r>
          </w:p>
        </w:tc>
      </w:tr>
      <w:tr w:rsidR="005E6F49" w:rsidRPr="00A25FCA" w:rsidTr="008462E6">
        <w:trPr>
          <w:jc w:val="right"/>
        </w:trPr>
        <w:tc>
          <w:tcPr>
            <w:tcW w:w="3723" w:type="dxa"/>
            <w:vMerge w:val="restart"/>
            <w:tcBorders>
              <w:top w:val="single" w:sz="4" w:space="0" w:color="auto"/>
            </w:tcBorders>
            <w:shd w:val="clear" w:color="auto" w:fill="auto"/>
            <w:vAlign w:val="center"/>
          </w:tcPr>
          <w:p w:rsidR="005E6F49" w:rsidRPr="00A25FCA" w:rsidRDefault="005E6F49" w:rsidP="008462E6">
            <w:pPr>
              <w:pStyle w:val="HTMLPreformatted"/>
              <w:bidi/>
              <w:spacing w:before="60" w:after="60" w:line="280" w:lineRule="exact"/>
              <w:ind w:left="57"/>
              <w:jc w:val="lowKashida"/>
              <w:rPr>
                <w:rFonts w:ascii="Times New Roman" w:hAnsi="Times New Roman" w:cs="Traditional Arabic" w:hint="cs"/>
                <w:sz w:val="18"/>
                <w:szCs w:val="26"/>
                <w:rtl/>
              </w:rPr>
            </w:pPr>
            <w:r w:rsidRPr="00A25FCA">
              <w:rPr>
                <w:rFonts w:ascii="Times New Roman" w:hAnsi="Times New Roman" w:cs="Traditional Arabic" w:hint="cs"/>
                <w:sz w:val="18"/>
                <w:szCs w:val="26"/>
                <w:rtl/>
              </w:rPr>
              <w:t>خلال فترة الحمل</w:t>
            </w:r>
          </w:p>
        </w:tc>
        <w:tc>
          <w:tcPr>
            <w:tcW w:w="1036" w:type="dxa"/>
            <w:tcBorders>
              <w:top w:val="single" w:sz="4" w:space="0" w:color="auto"/>
            </w:tcBorders>
            <w:shd w:val="clear" w:color="auto" w:fill="auto"/>
          </w:tcPr>
          <w:p w:rsidR="005E6F49" w:rsidRPr="00A25FCA" w:rsidRDefault="005E6F49" w:rsidP="00BB52CA">
            <w:pPr>
              <w:pStyle w:val="HTMLPreformatted"/>
              <w:bidi/>
              <w:spacing w:before="60" w:after="60" w:line="280" w:lineRule="exact"/>
              <w:ind w:left="113"/>
              <w:rPr>
                <w:rFonts w:ascii="Times New Roman" w:hAnsi="Times New Roman" w:cs="Traditional Arabic" w:hint="cs"/>
                <w:sz w:val="18"/>
                <w:szCs w:val="26"/>
                <w:rtl/>
              </w:rPr>
            </w:pPr>
            <w:r w:rsidRPr="00A25FCA">
              <w:rPr>
                <w:rFonts w:ascii="Times New Roman" w:hAnsi="Times New Roman" w:cs="Traditional Arabic" w:hint="cs"/>
                <w:sz w:val="18"/>
                <w:szCs w:val="26"/>
                <w:rtl/>
              </w:rPr>
              <w:t>5</w:t>
            </w:r>
            <w:r>
              <w:rPr>
                <w:rFonts w:ascii="Times New Roman" w:hAnsi="Times New Roman" w:cs="Traditional Arabic" w:hint="cs"/>
                <w:sz w:val="18"/>
                <w:szCs w:val="26"/>
                <w:rtl/>
              </w:rPr>
              <w:t>٪</w:t>
            </w:r>
          </w:p>
        </w:tc>
        <w:tc>
          <w:tcPr>
            <w:tcW w:w="1820" w:type="dxa"/>
            <w:tcBorders>
              <w:top w:val="single" w:sz="4" w:space="0" w:color="auto"/>
            </w:tcBorders>
            <w:shd w:val="clear" w:color="auto" w:fill="auto"/>
          </w:tcPr>
          <w:p w:rsidR="005E6F49" w:rsidRPr="00A25FCA" w:rsidRDefault="005E6F49" w:rsidP="00193893">
            <w:pPr>
              <w:pStyle w:val="HTMLPreformatted"/>
              <w:bidi/>
              <w:spacing w:before="60" w:after="60" w:line="280" w:lineRule="exact"/>
              <w:ind w:left="113"/>
              <w:jc w:val="lowKashida"/>
              <w:rPr>
                <w:rFonts w:ascii="Times New Roman" w:hAnsi="Times New Roman" w:cs="Traditional Arabic" w:hint="cs"/>
                <w:sz w:val="18"/>
                <w:szCs w:val="26"/>
                <w:rtl/>
              </w:rPr>
            </w:pPr>
            <w:r w:rsidRPr="00A25FCA">
              <w:rPr>
                <w:rFonts w:ascii="Times New Roman" w:hAnsi="Times New Roman" w:cs="Traditional Arabic" w:hint="cs"/>
                <w:sz w:val="18"/>
                <w:szCs w:val="26"/>
                <w:rtl/>
              </w:rPr>
              <w:t>من قبل الزوج</w:t>
            </w:r>
          </w:p>
        </w:tc>
        <w:tc>
          <w:tcPr>
            <w:tcW w:w="1792" w:type="dxa"/>
            <w:tcBorders>
              <w:top w:val="single" w:sz="4" w:space="0" w:color="auto"/>
            </w:tcBorders>
            <w:shd w:val="clear" w:color="auto" w:fill="auto"/>
          </w:tcPr>
          <w:p w:rsidR="005E6F49" w:rsidRPr="00A25FCA" w:rsidRDefault="005E6F49" w:rsidP="00193893">
            <w:pPr>
              <w:pStyle w:val="HTMLPreformatted"/>
              <w:tabs>
                <w:tab w:val="right" w:pos="0"/>
              </w:tabs>
              <w:bidi/>
              <w:spacing w:before="60" w:after="60" w:line="280" w:lineRule="exact"/>
              <w:ind w:left="113"/>
              <w:jc w:val="lowKashida"/>
              <w:rPr>
                <w:rFonts w:ascii="Times New Roman" w:hAnsi="Times New Roman" w:cs="Traditional Arabic"/>
                <w:sz w:val="18"/>
                <w:szCs w:val="26"/>
              </w:rPr>
            </w:pPr>
            <w:r w:rsidRPr="00A25FCA">
              <w:rPr>
                <w:rFonts w:ascii="Times New Roman" w:hAnsi="Times New Roman" w:cs="Traditional Arabic" w:hint="cs"/>
                <w:sz w:val="18"/>
                <w:szCs w:val="26"/>
                <w:rtl/>
              </w:rPr>
              <w:t xml:space="preserve">الجسدي </w:t>
            </w:r>
          </w:p>
        </w:tc>
      </w:tr>
      <w:tr w:rsidR="005E6F49" w:rsidRPr="00A25FCA" w:rsidTr="005E6F49">
        <w:trPr>
          <w:jc w:val="right"/>
        </w:trPr>
        <w:tc>
          <w:tcPr>
            <w:tcW w:w="3723" w:type="dxa"/>
            <w:vMerge/>
            <w:tcBorders>
              <w:bottom w:val="single" w:sz="4" w:space="0" w:color="auto"/>
            </w:tcBorders>
            <w:shd w:val="clear" w:color="auto" w:fill="auto"/>
            <w:vAlign w:val="center"/>
          </w:tcPr>
          <w:p w:rsidR="005E6F49" w:rsidRPr="00A25FCA" w:rsidRDefault="005E6F49" w:rsidP="005E6F49">
            <w:pPr>
              <w:pStyle w:val="HTMLPreformatted"/>
              <w:bidi/>
              <w:spacing w:before="60" w:after="60" w:line="280" w:lineRule="exact"/>
              <w:ind w:left="57" w:right="227"/>
              <w:jc w:val="lowKashida"/>
              <w:rPr>
                <w:rFonts w:ascii="Times New Roman" w:hAnsi="Times New Roman" w:cs="Traditional Arabic" w:hint="cs"/>
                <w:sz w:val="18"/>
                <w:szCs w:val="26"/>
                <w:rtl/>
                <w:lang w:bidi="ar-JO"/>
              </w:rPr>
            </w:pPr>
          </w:p>
        </w:tc>
        <w:tc>
          <w:tcPr>
            <w:tcW w:w="1036" w:type="dxa"/>
            <w:tcBorders>
              <w:bottom w:val="single" w:sz="4" w:space="0" w:color="auto"/>
            </w:tcBorders>
            <w:shd w:val="clear" w:color="auto" w:fill="auto"/>
          </w:tcPr>
          <w:p w:rsidR="005E6F49" w:rsidRPr="00A25FCA" w:rsidRDefault="005E6F49" w:rsidP="00BB52CA">
            <w:pPr>
              <w:pStyle w:val="HTMLPreformatted"/>
              <w:bidi/>
              <w:spacing w:before="60" w:after="60" w:line="280" w:lineRule="exact"/>
              <w:ind w:left="113"/>
              <w:rPr>
                <w:rFonts w:ascii="Times New Roman" w:hAnsi="Times New Roman" w:cs="Traditional Arabic" w:hint="cs"/>
                <w:sz w:val="18"/>
                <w:szCs w:val="26"/>
                <w:rtl/>
              </w:rPr>
            </w:pPr>
            <w:r w:rsidRPr="00A25FCA">
              <w:rPr>
                <w:rFonts w:ascii="Times New Roman" w:hAnsi="Times New Roman" w:cs="Traditional Arabic" w:hint="cs"/>
                <w:sz w:val="18"/>
                <w:szCs w:val="26"/>
                <w:rtl/>
              </w:rPr>
              <w:t>6و20</w:t>
            </w:r>
            <w:r>
              <w:rPr>
                <w:rFonts w:ascii="Times New Roman" w:hAnsi="Times New Roman" w:cs="Traditional Arabic" w:hint="cs"/>
                <w:sz w:val="18"/>
                <w:szCs w:val="26"/>
                <w:rtl/>
              </w:rPr>
              <w:t>٪</w:t>
            </w:r>
          </w:p>
        </w:tc>
        <w:tc>
          <w:tcPr>
            <w:tcW w:w="1820" w:type="dxa"/>
            <w:tcBorders>
              <w:bottom w:val="single" w:sz="4" w:space="0" w:color="auto"/>
            </w:tcBorders>
            <w:shd w:val="clear" w:color="auto" w:fill="auto"/>
          </w:tcPr>
          <w:p w:rsidR="005E6F49" w:rsidRPr="00A25FCA" w:rsidRDefault="005E6F49" w:rsidP="00193893">
            <w:pPr>
              <w:pStyle w:val="HTMLPreformatted"/>
              <w:bidi/>
              <w:spacing w:before="60" w:after="60" w:line="280" w:lineRule="exact"/>
              <w:ind w:left="113"/>
              <w:jc w:val="lowKashida"/>
              <w:rPr>
                <w:rFonts w:ascii="Times New Roman" w:hAnsi="Times New Roman" w:cs="Traditional Arabic" w:hint="cs"/>
                <w:sz w:val="18"/>
                <w:szCs w:val="26"/>
                <w:rtl/>
              </w:rPr>
            </w:pPr>
            <w:r w:rsidRPr="00A25FCA">
              <w:rPr>
                <w:rFonts w:ascii="Times New Roman" w:hAnsi="Times New Roman" w:cs="Traditional Arabic" w:hint="cs"/>
                <w:sz w:val="18"/>
                <w:szCs w:val="26"/>
                <w:rtl/>
              </w:rPr>
              <w:t>من قبل الزوج</w:t>
            </w:r>
          </w:p>
        </w:tc>
        <w:tc>
          <w:tcPr>
            <w:tcW w:w="1792" w:type="dxa"/>
            <w:tcBorders>
              <w:bottom w:val="single" w:sz="4" w:space="0" w:color="auto"/>
            </w:tcBorders>
            <w:shd w:val="clear" w:color="auto" w:fill="auto"/>
          </w:tcPr>
          <w:p w:rsidR="005E6F49" w:rsidRPr="00A25FCA" w:rsidRDefault="005E6F49" w:rsidP="00193893">
            <w:pPr>
              <w:pStyle w:val="HTMLPreformatted"/>
              <w:tabs>
                <w:tab w:val="right" w:pos="0"/>
              </w:tabs>
              <w:bidi/>
              <w:spacing w:before="60" w:after="60" w:line="280" w:lineRule="exact"/>
              <w:ind w:left="113"/>
              <w:jc w:val="lowKashida"/>
              <w:rPr>
                <w:rFonts w:ascii="Times New Roman" w:hAnsi="Times New Roman" w:cs="Traditional Arabic"/>
                <w:sz w:val="18"/>
                <w:szCs w:val="26"/>
                <w:rtl/>
              </w:rPr>
            </w:pPr>
            <w:r w:rsidRPr="00A25FCA">
              <w:rPr>
                <w:rFonts w:ascii="Times New Roman" w:hAnsi="Times New Roman" w:cs="Traditional Arabic" w:hint="cs"/>
                <w:sz w:val="18"/>
                <w:szCs w:val="26"/>
                <w:rtl/>
              </w:rPr>
              <w:t>الجسدي</w:t>
            </w:r>
          </w:p>
        </w:tc>
      </w:tr>
      <w:tr w:rsidR="005E6F49" w:rsidRPr="00A25FCA" w:rsidTr="005E6F49">
        <w:trPr>
          <w:jc w:val="right"/>
        </w:trPr>
        <w:tc>
          <w:tcPr>
            <w:tcW w:w="3723" w:type="dxa"/>
            <w:vMerge w:val="restart"/>
            <w:tcBorders>
              <w:top w:val="single" w:sz="4" w:space="0" w:color="auto"/>
            </w:tcBorders>
            <w:shd w:val="clear" w:color="auto" w:fill="auto"/>
            <w:vAlign w:val="center"/>
          </w:tcPr>
          <w:p w:rsidR="005E6F49" w:rsidRPr="00A25FCA" w:rsidRDefault="005E6F49" w:rsidP="00643080">
            <w:pPr>
              <w:pStyle w:val="HTMLPreformatted"/>
              <w:bidi/>
              <w:spacing w:before="60" w:after="60" w:line="280" w:lineRule="exact"/>
              <w:ind w:left="57" w:right="227"/>
              <w:jc w:val="lowKashida"/>
              <w:rPr>
                <w:rFonts w:ascii="Times New Roman" w:hAnsi="Times New Roman" w:cs="Traditional Arabic" w:hint="cs"/>
                <w:sz w:val="18"/>
                <w:szCs w:val="26"/>
                <w:rtl/>
                <w:lang w:bidi="ar-JO"/>
              </w:rPr>
            </w:pPr>
            <w:r w:rsidRPr="00A25FCA">
              <w:rPr>
                <w:rFonts w:ascii="Times New Roman" w:hAnsi="Times New Roman" w:cs="Traditional Arabic" w:hint="cs"/>
                <w:sz w:val="18"/>
                <w:szCs w:val="26"/>
                <w:rtl/>
                <w:lang w:bidi="ar-JO"/>
              </w:rPr>
              <w:t>السيدات اللاتي سبق لهن الزواج وتعرضن إلى أحد أشكال العنف</w:t>
            </w:r>
          </w:p>
        </w:tc>
        <w:tc>
          <w:tcPr>
            <w:tcW w:w="1036" w:type="dxa"/>
            <w:tcBorders>
              <w:top w:val="single" w:sz="4" w:space="0" w:color="auto"/>
            </w:tcBorders>
            <w:shd w:val="clear" w:color="auto" w:fill="auto"/>
          </w:tcPr>
          <w:p w:rsidR="005E6F49" w:rsidRPr="00A25FCA" w:rsidRDefault="005E6F49" w:rsidP="00BB52CA">
            <w:pPr>
              <w:pStyle w:val="HTMLPreformatted"/>
              <w:bidi/>
              <w:spacing w:before="60" w:after="60" w:line="280" w:lineRule="exact"/>
              <w:ind w:left="113"/>
              <w:rPr>
                <w:rFonts w:ascii="Times New Roman" w:hAnsi="Times New Roman" w:cs="Traditional Arabic" w:hint="cs"/>
                <w:sz w:val="18"/>
                <w:szCs w:val="26"/>
                <w:rtl/>
              </w:rPr>
            </w:pPr>
            <w:r w:rsidRPr="00A25FCA">
              <w:rPr>
                <w:rFonts w:ascii="Times New Roman" w:hAnsi="Times New Roman" w:cs="Traditional Arabic" w:hint="cs"/>
                <w:sz w:val="18"/>
                <w:szCs w:val="26"/>
                <w:rtl/>
              </w:rPr>
              <w:t>20</w:t>
            </w:r>
            <w:r>
              <w:rPr>
                <w:rFonts w:ascii="Times New Roman" w:hAnsi="Times New Roman" w:cs="Traditional Arabic" w:hint="cs"/>
                <w:sz w:val="18"/>
                <w:szCs w:val="26"/>
                <w:rtl/>
              </w:rPr>
              <w:t>٪</w:t>
            </w:r>
          </w:p>
        </w:tc>
        <w:tc>
          <w:tcPr>
            <w:tcW w:w="1820" w:type="dxa"/>
            <w:tcBorders>
              <w:top w:val="single" w:sz="4" w:space="0" w:color="auto"/>
            </w:tcBorders>
            <w:shd w:val="clear" w:color="auto" w:fill="auto"/>
          </w:tcPr>
          <w:p w:rsidR="005E6F49" w:rsidRPr="00A25FCA" w:rsidRDefault="005E6F49" w:rsidP="00193893">
            <w:pPr>
              <w:pStyle w:val="HTMLPreformatted"/>
              <w:bidi/>
              <w:spacing w:before="60" w:after="60" w:line="280" w:lineRule="exact"/>
              <w:ind w:left="113"/>
              <w:jc w:val="lowKashida"/>
              <w:rPr>
                <w:rFonts w:ascii="Times New Roman" w:hAnsi="Times New Roman" w:cs="Traditional Arabic" w:hint="cs"/>
                <w:sz w:val="18"/>
                <w:szCs w:val="26"/>
                <w:rtl/>
                <w:lang w:bidi="ar-JO"/>
              </w:rPr>
            </w:pPr>
            <w:r w:rsidRPr="00A25FCA">
              <w:rPr>
                <w:rFonts w:ascii="Times New Roman" w:hAnsi="Times New Roman" w:cs="Traditional Arabic" w:hint="cs"/>
                <w:sz w:val="18"/>
                <w:szCs w:val="26"/>
                <w:rtl/>
              </w:rPr>
              <w:t>من قبل الزوج</w:t>
            </w:r>
          </w:p>
        </w:tc>
        <w:tc>
          <w:tcPr>
            <w:tcW w:w="1792" w:type="dxa"/>
            <w:tcBorders>
              <w:top w:val="single" w:sz="4" w:space="0" w:color="auto"/>
            </w:tcBorders>
            <w:shd w:val="clear" w:color="auto" w:fill="auto"/>
          </w:tcPr>
          <w:p w:rsidR="005E6F49" w:rsidRPr="00A25FCA" w:rsidRDefault="005E6F49" w:rsidP="00193893">
            <w:pPr>
              <w:pStyle w:val="HTMLPreformatted"/>
              <w:tabs>
                <w:tab w:val="right" w:pos="0"/>
              </w:tabs>
              <w:bidi/>
              <w:spacing w:before="60" w:after="60" w:line="280" w:lineRule="exact"/>
              <w:ind w:left="113"/>
              <w:jc w:val="lowKashida"/>
              <w:rPr>
                <w:rFonts w:ascii="Times New Roman" w:hAnsi="Times New Roman" w:cs="Traditional Arabic"/>
                <w:sz w:val="18"/>
                <w:szCs w:val="26"/>
              </w:rPr>
            </w:pPr>
            <w:r w:rsidRPr="00A25FCA">
              <w:rPr>
                <w:rFonts w:ascii="Times New Roman" w:hAnsi="Times New Roman" w:cs="Traditional Arabic" w:hint="cs"/>
                <w:sz w:val="18"/>
                <w:szCs w:val="26"/>
                <w:rtl/>
              </w:rPr>
              <w:t>العاطفي</w:t>
            </w:r>
          </w:p>
        </w:tc>
      </w:tr>
      <w:tr w:rsidR="005E6F49" w:rsidRPr="00A25FCA" w:rsidTr="008462E6">
        <w:trPr>
          <w:jc w:val="right"/>
        </w:trPr>
        <w:tc>
          <w:tcPr>
            <w:tcW w:w="3723" w:type="dxa"/>
            <w:vMerge/>
            <w:tcBorders>
              <w:bottom w:val="single" w:sz="12" w:space="0" w:color="auto"/>
            </w:tcBorders>
            <w:shd w:val="clear" w:color="auto" w:fill="auto"/>
            <w:vAlign w:val="bottom"/>
          </w:tcPr>
          <w:p w:rsidR="005E6F49" w:rsidRPr="00A25FCA" w:rsidRDefault="005E6F49" w:rsidP="008462E6">
            <w:pPr>
              <w:pStyle w:val="SingleTxtGA"/>
              <w:spacing w:before="60" w:after="60" w:line="280" w:lineRule="exact"/>
              <w:ind w:left="57" w:right="0"/>
              <w:rPr>
                <w:rFonts w:hint="cs"/>
                <w:sz w:val="18"/>
                <w:szCs w:val="26"/>
                <w:rtl/>
              </w:rPr>
            </w:pPr>
          </w:p>
        </w:tc>
        <w:tc>
          <w:tcPr>
            <w:tcW w:w="1036" w:type="dxa"/>
            <w:tcBorders>
              <w:bottom w:val="single" w:sz="12" w:space="0" w:color="auto"/>
            </w:tcBorders>
            <w:shd w:val="clear" w:color="auto" w:fill="auto"/>
          </w:tcPr>
          <w:p w:rsidR="005E6F49" w:rsidRPr="00A25FCA" w:rsidRDefault="00FA4488" w:rsidP="00BB52CA">
            <w:pPr>
              <w:pStyle w:val="HTMLPreformatted"/>
              <w:bidi/>
              <w:spacing w:before="60" w:after="60" w:line="280" w:lineRule="exact"/>
              <w:ind w:left="113"/>
              <w:rPr>
                <w:rFonts w:ascii="Times New Roman" w:hAnsi="Times New Roman" w:cs="Traditional Arabic" w:hint="cs"/>
                <w:sz w:val="18"/>
                <w:szCs w:val="26"/>
                <w:rtl/>
              </w:rPr>
            </w:pPr>
            <w:r>
              <w:rPr>
                <w:rFonts w:ascii="Times New Roman" w:hAnsi="Times New Roman" w:cs="Traditional Arabic" w:hint="cs"/>
                <w:sz w:val="18"/>
                <w:szCs w:val="26"/>
                <w:rtl/>
              </w:rPr>
              <w:t>7.6</w:t>
            </w:r>
            <w:r w:rsidR="005E6F49">
              <w:rPr>
                <w:rFonts w:ascii="Times New Roman" w:hAnsi="Times New Roman" w:cs="Traditional Arabic" w:hint="cs"/>
                <w:sz w:val="18"/>
                <w:szCs w:val="26"/>
                <w:rtl/>
              </w:rPr>
              <w:t>٪</w:t>
            </w:r>
          </w:p>
        </w:tc>
        <w:tc>
          <w:tcPr>
            <w:tcW w:w="1820" w:type="dxa"/>
            <w:tcBorders>
              <w:bottom w:val="single" w:sz="12" w:space="0" w:color="auto"/>
            </w:tcBorders>
            <w:shd w:val="clear" w:color="auto" w:fill="auto"/>
          </w:tcPr>
          <w:p w:rsidR="005E6F49" w:rsidRPr="00A25FCA" w:rsidRDefault="005E6F49" w:rsidP="00193893">
            <w:pPr>
              <w:pStyle w:val="HTMLPreformatted"/>
              <w:bidi/>
              <w:spacing w:before="60" w:after="60" w:line="280" w:lineRule="exact"/>
              <w:ind w:left="113"/>
              <w:jc w:val="lowKashida"/>
              <w:rPr>
                <w:rFonts w:ascii="Times New Roman" w:hAnsi="Times New Roman" w:cs="Traditional Arabic" w:hint="cs"/>
                <w:sz w:val="18"/>
                <w:szCs w:val="26"/>
                <w:rtl/>
              </w:rPr>
            </w:pPr>
            <w:r w:rsidRPr="00A25FCA">
              <w:rPr>
                <w:rFonts w:ascii="Times New Roman" w:hAnsi="Times New Roman" w:cs="Traditional Arabic" w:hint="cs"/>
                <w:sz w:val="18"/>
                <w:szCs w:val="26"/>
                <w:rtl/>
              </w:rPr>
              <w:t>بشكل عام</w:t>
            </w:r>
          </w:p>
        </w:tc>
        <w:tc>
          <w:tcPr>
            <w:tcW w:w="1792" w:type="dxa"/>
            <w:tcBorders>
              <w:bottom w:val="single" w:sz="12" w:space="0" w:color="auto"/>
            </w:tcBorders>
            <w:shd w:val="clear" w:color="auto" w:fill="auto"/>
          </w:tcPr>
          <w:p w:rsidR="005E6F49" w:rsidRPr="00A25FCA" w:rsidRDefault="005E6F49" w:rsidP="00193893">
            <w:pPr>
              <w:tabs>
                <w:tab w:val="right" w:pos="0"/>
              </w:tabs>
              <w:spacing w:before="60" w:after="60" w:line="280" w:lineRule="exact"/>
              <w:ind w:left="113"/>
              <w:rPr>
                <w:rFonts w:hint="cs"/>
                <w:sz w:val="18"/>
                <w:szCs w:val="26"/>
                <w:rtl/>
                <w:lang w:bidi="ar-JO"/>
              </w:rPr>
            </w:pPr>
            <w:r w:rsidRPr="00A25FCA">
              <w:rPr>
                <w:rFonts w:hint="cs"/>
                <w:sz w:val="18"/>
                <w:szCs w:val="26"/>
                <w:rtl/>
                <w:lang w:bidi="ar-JO"/>
              </w:rPr>
              <w:t>الجنسي</w:t>
            </w:r>
          </w:p>
        </w:tc>
      </w:tr>
    </w:tbl>
    <w:p w:rsidR="008462E6" w:rsidRDefault="008462E6" w:rsidP="00FA4488">
      <w:pPr>
        <w:pStyle w:val="SingleTxtGA"/>
      </w:pPr>
    </w:p>
    <w:tbl>
      <w:tblPr>
        <w:bidiVisual/>
        <w:tblW w:w="8399" w:type="dxa"/>
        <w:tblInd w:w="1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96"/>
        <w:gridCol w:w="882"/>
        <w:gridCol w:w="1259"/>
        <w:gridCol w:w="1036"/>
        <w:gridCol w:w="1820"/>
        <w:gridCol w:w="1806"/>
      </w:tblGrid>
      <w:tr w:rsidR="00F77F75" w:rsidRPr="00F77F75" w:rsidTr="001F1838">
        <w:trPr>
          <w:trHeight w:val="255"/>
        </w:trPr>
        <w:tc>
          <w:tcPr>
            <w:tcW w:w="8399" w:type="dxa"/>
            <w:gridSpan w:val="6"/>
            <w:tcBorders>
              <w:top w:val="single" w:sz="4" w:space="0" w:color="auto"/>
              <w:left w:val="nil"/>
              <w:bottom w:val="single" w:sz="12" w:space="0" w:color="auto"/>
              <w:right w:val="nil"/>
            </w:tcBorders>
            <w:shd w:val="clear" w:color="auto" w:fill="auto"/>
            <w:vAlign w:val="center"/>
          </w:tcPr>
          <w:p w:rsidR="00F77F75" w:rsidRPr="00F77F75" w:rsidRDefault="00F77F75" w:rsidP="001F1838">
            <w:pPr>
              <w:spacing w:before="60" w:after="60" w:line="280" w:lineRule="exact"/>
              <w:ind w:left="57" w:right="57"/>
              <w:jc w:val="center"/>
              <w:rPr>
                <w:rFonts w:hint="cs"/>
                <w:i/>
                <w:iCs/>
                <w:sz w:val="18"/>
                <w:szCs w:val="26"/>
                <w:rtl/>
              </w:rPr>
            </w:pPr>
            <w:r w:rsidRPr="00F77F75">
              <w:rPr>
                <w:rFonts w:hint="cs"/>
                <w:i/>
                <w:iCs/>
                <w:sz w:val="18"/>
                <w:szCs w:val="26"/>
                <w:rtl/>
                <w:lang w:bidi="ar-JO"/>
              </w:rPr>
              <w:t>والنسبة للواتي تقدمن بطلب للمساعدة وتعرضن للعنف</w:t>
            </w:r>
          </w:p>
        </w:tc>
      </w:tr>
      <w:tr w:rsidR="005E6F49" w:rsidRPr="00F77F75" w:rsidTr="001F1838">
        <w:trPr>
          <w:trHeight w:val="255"/>
        </w:trPr>
        <w:tc>
          <w:tcPr>
            <w:tcW w:w="3737" w:type="dxa"/>
            <w:gridSpan w:val="3"/>
            <w:tcBorders>
              <w:top w:val="single" w:sz="12" w:space="0" w:color="auto"/>
              <w:left w:val="nil"/>
              <w:bottom w:val="nil"/>
              <w:right w:val="nil"/>
            </w:tcBorders>
            <w:shd w:val="clear" w:color="auto" w:fill="auto"/>
            <w:vAlign w:val="center"/>
          </w:tcPr>
          <w:p w:rsidR="00F77F75" w:rsidRPr="00F77F75" w:rsidRDefault="00F77F75" w:rsidP="005E6F49">
            <w:pPr>
              <w:pStyle w:val="HTMLPreformatted"/>
              <w:bidi/>
              <w:spacing w:before="60" w:after="60" w:line="280" w:lineRule="exact"/>
              <w:ind w:left="57" w:right="57"/>
              <w:jc w:val="lowKashida"/>
              <w:rPr>
                <w:rFonts w:ascii="Times New Roman" w:hAnsi="Times New Roman" w:cs="Traditional Arabic" w:hint="cs"/>
                <w:sz w:val="18"/>
                <w:szCs w:val="26"/>
                <w:rtl/>
                <w:lang w:bidi="ar-JO"/>
              </w:rPr>
            </w:pPr>
            <w:r w:rsidRPr="00F77F75">
              <w:rPr>
                <w:rFonts w:ascii="Times New Roman" w:hAnsi="Times New Roman" w:cs="Traditional Arabic" w:hint="cs"/>
                <w:sz w:val="18"/>
                <w:szCs w:val="26"/>
                <w:rtl/>
                <w:lang w:bidi="ar-JO"/>
              </w:rPr>
              <w:t>لمرة واحدة على الأقل</w:t>
            </w:r>
          </w:p>
        </w:tc>
        <w:tc>
          <w:tcPr>
            <w:tcW w:w="1036" w:type="dxa"/>
            <w:tcBorders>
              <w:top w:val="single" w:sz="12" w:space="0" w:color="auto"/>
              <w:left w:val="nil"/>
              <w:bottom w:val="nil"/>
              <w:right w:val="nil"/>
            </w:tcBorders>
            <w:shd w:val="clear" w:color="auto" w:fill="auto"/>
          </w:tcPr>
          <w:p w:rsidR="00F77F75" w:rsidRPr="00F77F75" w:rsidRDefault="00F77F75" w:rsidP="00193893">
            <w:pPr>
              <w:pStyle w:val="HTMLPreformatted"/>
              <w:bidi/>
              <w:spacing w:before="60" w:after="60" w:line="280" w:lineRule="exact"/>
              <w:ind w:left="113"/>
              <w:jc w:val="center"/>
              <w:rPr>
                <w:rFonts w:ascii="Times New Roman" w:hAnsi="Times New Roman" w:cs="Traditional Arabic" w:hint="cs"/>
                <w:sz w:val="18"/>
                <w:szCs w:val="26"/>
                <w:rtl/>
              </w:rPr>
            </w:pPr>
            <w:r w:rsidRPr="00F77F75">
              <w:rPr>
                <w:rFonts w:ascii="Times New Roman" w:hAnsi="Times New Roman" w:cs="Traditional Arabic" w:hint="cs"/>
                <w:sz w:val="18"/>
                <w:szCs w:val="26"/>
                <w:rtl/>
              </w:rPr>
              <w:t>2و22</w:t>
            </w:r>
            <w:r>
              <w:rPr>
                <w:rFonts w:ascii="Times New Roman" w:hAnsi="Times New Roman" w:cs="Traditional Arabic" w:hint="cs"/>
                <w:sz w:val="18"/>
                <w:szCs w:val="26"/>
                <w:rtl/>
              </w:rPr>
              <w:t>٪</w:t>
            </w:r>
          </w:p>
        </w:tc>
        <w:tc>
          <w:tcPr>
            <w:tcW w:w="1820" w:type="dxa"/>
            <w:tcBorders>
              <w:top w:val="single" w:sz="12" w:space="0" w:color="auto"/>
              <w:left w:val="nil"/>
              <w:bottom w:val="nil"/>
              <w:right w:val="nil"/>
            </w:tcBorders>
            <w:shd w:val="clear" w:color="auto" w:fill="auto"/>
          </w:tcPr>
          <w:p w:rsidR="00F77F75" w:rsidRPr="00F77F75" w:rsidRDefault="00F77F75" w:rsidP="00193893">
            <w:pPr>
              <w:pStyle w:val="HTMLPreformatted"/>
              <w:bidi/>
              <w:spacing w:before="60" w:after="60" w:line="280" w:lineRule="exact"/>
              <w:ind w:left="113"/>
              <w:rPr>
                <w:rFonts w:ascii="Times New Roman" w:hAnsi="Times New Roman" w:cs="Traditional Arabic" w:hint="cs"/>
                <w:sz w:val="18"/>
                <w:szCs w:val="26"/>
                <w:rtl/>
              </w:rPr>
            </w:pPr>
            <w:r w:rsidRPr="00F77F75">
              <w:rPr>
                <w:rFonts w:ascii="Times New Roman" w:hAnsi="Times New Roman" w:cs="Traditional Arabic" w:hint="cs"/>
                <w:sz w:val="18"/>
                <w:szCs w:val="26"/>
                <w:rtl/>
              </w:rPr>
              <w:t>من قبل الزوج</w:t>
            </w:r>
          </w:p>
        </w:tc>
        <w:tc>
          <w:tcPr>
            <w:tcW w:w="1806" w:type="dxa"/>
            <w:tcBorders>
              <w:top w:val="single" w:sz="12" w:space="0" w:color="auto"/>
              <w:left w:val="nil"/>
              <w:bottom w:val="nil"/>
              <w:right w:val="nil"/>
            </w:tcBorders>
            <w:shd w:val="clear" w:color="auto" w:fill="auto"/>
          </w:tcPr>
          <w:p w:rsidR="00F77F75" w:rsidRPr="00F77F75" w:rsidRDefault="00F77F75" w:rsidP="00193893">
            <w:pPr>
              <w:spacing w:before="60" w:after="60" w:line="280" w:lineRule="exact"/>
              <w:ind w:left="113"/>
              <w:jc w:val="left"/>
              <w:rPr>
                <w:rFonts w:hint="cs"/>
                <w:sz w:val="18"/>
                <w:szCs w:val="26"/>
                <w:rtl/>
                <w:lang w:bidi="ar-JO"/>
              </w:rPr>
            </w:pPr>
            <w:r w:rsidRPr="00F77F75">
              <w:rPr>
                <w:rFonts w:hint="cs"/>
                <w:sz w:val="18"/>
                <w:szCs w:val="26"/>
                <w:rtl/>
              </w:rPr>
              <w:t>الجسدي أو الجنسي</w:t>
            </w:r>
          </w:p>
        </w:tc>
      </w:tr>
      <w:tr w:rsidR="005E6F49" w:rsidRPr="00F77F75" w:rsidTr="001F1838">
        <w:trPr>
          <w:trHeight w:val="326"/>
        </w:trPr>
        <w:tc>
          <w:tcPr>
            <w:tcW w:w="3737" w:type="dxa"/>
            <w:gridSpan w:val="3"/>
            <w:tcBorders>
              <w:top w:val="nil"/>
              <w:left w:val="nil"/>
              <w:bottom w:val="single" w:sz="4" w:space="0" w:color="auto"/>
              <w:right w:val="nil"/>
            </w:tcBorders>
            <w:shd w:val="clear" w:color="auto" w:fill="auto"/>
            <w:vAlign w:val="center"/>
          </w:tcPr>
          <w:p w:rsidR="00F77F75" w:rsidRPr="00F77F75" w:rsidRDefault="00F77F75" w:rsidP="005E6F49">
            <w:pPr>
              <w:pStyle w:val="HTMLPreformatted"/>
              <w:bidi/>
              <w:spacing w:before="60" w:after="60" w:line="280" w:lineRule="exact"/>
              <w:ind w:left="57" w:right="57"/>
              <w:jc w:val="lowKashida"/>
              <w:rPr>
                <w:rFonts w:ascii="Times New Roman" w:hAnsi="Times New Roman" w:cs="Traditional Arabic" w:hint="cs"/>
                <w:sz w:val="18"/>
                <w:szCs w:val="26"/>
                <w:rtl/>
              </w:rPr>
            </w:pPr>
            <w:r w:rsidRPr="00F77F75">
              <w:rPr>
                <w:rFonts w:ascii="Times New Roman" w:hAnsi="Times New Roman" w:cs="Traditional Arabic" w:hint="cs"/>
                <w:sz w:val="18"/>
                <w:szCs w:val="26"/>
                <w:rtl/>
              </w:rPr>
              <w:t>بشكل دائم ومستمر</w:t>
            </w:r>
          </w:p>
        </w:tc>
        <w:tc>
          <w:tcPr>
            <w:tcW w:w="1036" w:type="dxa"/>
            <w:tcBorders>
              <w:top w:val="nil"/>
              <w:left w:val="nil"/>
              <w:bottom w:val="single" w:sz="4" w:space="0" w:color="auto"/>
              <w:right w:val="nil"/>
            </w:tcBorders>
            <w:shd w:val="clear" w:color="auto" w:fill="auto"/>
          </w:tcPr>
          <w:p w:rsidR="00F77F75" w:rsidRPr="00F77F75" w:rsidRDefault="00F77F75" w:rsidP="00193893">
            <w:pPr>
              <w:pStyle w:val="HTMLPreformatted"/>
              <w:bidi/>
              <w:spacing w:before="60" w:after="60" w:line="280" w:lineRule="exact"/>
              <w:ind w:left="113"/>
              <w:jc w:val="center"/>
              <w:rPr>
                <w:rFonts w:ascii="Times New Roman" w:hAnsi="Times New Roman" w:cs="Traditional Arabic" w:hint="cs"/>
                <w:sz w:val="18"/>
                <w:szCs w:val="26"/>
                <w:rtl/>
              </w:rPr>
            </w:pPr>
            <w:r w:rsidRPr="00F77F75">
              <w:rPr>
                <w:rFonts w:ascii="Times New Roman" w:hAnsi="Times New Roman" w:cs="Traditional Arabic" w:hint="cs"/>
                <w:sz w:val="18"/>
                <w:szCs w:val="26"/>
                <w:rtl/>
              </w:rPr>
              <w:t>1</w:t>
            </w:r>
            <w:r w:rsidR="00BB52CA">
              <w:rPr>
                <w:rFonts w:ascii="Times New Roman" w:hAnsi="Times New Roman" w:cs="Traditional Arabic" w:hint="cs"/>
                <w:sz w:val="18"/>
                <w:szCs w:val="26"/>
                <w:rtl/>
              </w:rPr>
              <w:t xml:space="preserve"> </w:t>
            </w:r>
            <w:r w:rsidRPr="00F77F75">
              <w:rPr>
                <w:rFonts w:ascii="Times New Roman" w:hAnsi="Times New Roman" w:cs="Traditional Arabic" w:hint="cs"/>
                <w:sz w:val="18"/>
                <w:szCs w:val="26"/>
                <w:rtl/>
              </w:rPr>
              <w:t>و40</w:t>
            </w:r>
            <w:r>
              <w:rPr>
                <w:rFonts w:ascii="Times New Roman" w:hAnsi="Times New Roman" w:cs="Traditional Arabic" w:hint="cs"/>
                <w:sz w:val="18"/>
                <w:szCs w:val="26"/>
                <w:rtl/>
              </w:rPr>
              <w:t>٪</w:t>
            </w:r>
          </w:p>
        </w:tc>
        <w:tc>
          <w:tcPr>
            <w:tcW w:w="1820" w:type="dxa"/>
            <w:tcBorders>
              <w:top w:val="nil"/>
              <w:left w:val="nil"/>
              <w:bottom w:val="single" w:sz="4" w:space="0" w:color="auto"/>
              <w:right w:val="nil"/>
            </w:tcBorders>
            <w:shd w:val="clear" w:color="auto" w:fill="auto"/>
          </w:tcPr>
          <w:p w:rsidR="00F77F75" w:rsidRPr="00F77F75" w:rsidRDefault="00F77F75" w:rsidP="00193893">
            <w:pPr>
              <w:pStyle w:val="HTMLPreformatted"/>
              <w:bidi/>
              <w:spacing w:before="60" w:after="60" w:line="280" w:lineRule="exact"/>
              <w:ind w:left="113"/>
              <w:rPr>
                <w:rFonts w:ascii="Times New Roman" w:hAnsi="Times New Roman" w:cs="Traditional Arabic" w:hint="cs"/>
                <w:sz w:val="18"/>
                <w:szCs w:val="26"/>
                <w:rtl/>
              </w:rPr>
            </w:pPr>
            <w:r w:rsidRPr="00F77F75">
              <w:rPr>
                <w:rFonts w:ascii="Times New Roman" w:hAnsi="Times New Roman" w:cs="Traditional Arabic" w:hint="cs"/>
                <w:sz w:val="18"/>
                <w:szCs w:val="26"/>
                <w:rtl/>
              </w:rPr>
              <w:t>من قبل الزوج</w:t>
            </w:r>
          </w:p>
        </w:tc>
        <w:tc>
          <w:tcPr>
            <w:tcW w:w="1806" w:type="dxa"/>
            <w:tcBorders>
              <w:top w:val="nil"/>
              <w:left w:val="nil"/>
              <w:bottom w:val="single" w:sz="4" w:space="0" w:color="auto"/>
              <w:right w:val="nil"/>
            </w:tcBorders>
            <w:shd w:val="clear" w:color="auto" w:fill="auto"/>
          </w:tcPr>
          <w:p w:rsidR="00F77F75" w:rsidRPr="00F77F75" w:rsidRDefault="00F77F75" w:rsidP="00193893">
            <w:pPr>
              <w:spacing w:before="60" w:after="60" w:line="280" w:lineRule="exact"/>
              <w:ind w:left="113"/>
              <w:jc w:val="left"/>
              <w:rPr>
                <w:rFonts w:hint="cs"/>
                <w:sz w:val="18"/>
                <w:szCs w:val="26"/>
                <w:rtl/>
                <w:lang w:bidi="ar-JO"/>
              </w:rPr>
            </w:pPr>
            <w:r w:rsidRPr="00F77F75">
              <w:rPr>
                <w:rFonts w:hint="cs"/>
                <w:sz w:val="18"/>
                <w:szCs w:val="26"/>
                <w:rtl/>
              </w:rPr>
              <w:t>الجسدي أو الجنسي</w:t>
            </w:r>
          </w:p>
        </w:tc>
      </w:tr>
      <w:tr w:rsidR="008462E6" w:rsidRPr="00F77F75" w:rsidTr="001F1838">
        <w:trPr>
          <w:trHeight w:val="265"/>
        </w:trPr>
        <w:tc>
          <w:tcPr>
            <w:tcW w:w="1596" w:type="dxa"/>
            <w:vMerge w:val="restart"/>
            <w:tcBorders>
              <w:top w:val="single" w:sz="4" w:space="0" w:color="auto"/>
              <w:left w:val="nil"/>
              <w:bottom w:val="nil"/>
              <w:right w:val="nil"/>
            </w:tcBorders>
            <w:shd w:val="clear" w:color="auto" w:fill="auto"/>
            <w:vAlign w:val="center"/>
          </w:tcPr>
          <w:p w:rsidR="008462E6" w:rsidRPr="00F77F75" w:rsidRDefault="008462E6" w:rsidP="001F1838">
            <w:pPr>
              <w:pStyle w:val="HTMLPreformatted"/>
              <w:bidi/>
              <w:spacing w:before="60" w:after="60" w:line="280" w:lineRule="exact"/>
              <w:rPr>
                <w:rFonts w:ascii="Times New Roman" w:hAnsi="Times New Roman" w:cs="Traditional Arabic" w:hint="cs"/>
                <w:sz w:val="18"/>
                <w:szCs w:val="26"/>
                <w:rtl/>
                <w:lang w:bidi="ar-JO"/>
              </w:rPr>
            </w:pPr>
            <w:r w:rsidRPr="00F77F75">
              <w:rPr>
                <w:rFonts w:ascii="Times New Roman" w:hAnsi="Times New Roman" w:cs="Traditional Arabic" w:hint="cs"/>
                <w:sz w:val="18"/>
                <w:szCs w:val="26"/>
                <w:rtl/>
                <w:lang w:bidi="ar-JO"/>
              </w:rPr>
              <w:t xml:space="preserve">وطلبن المساعدة من </w:t>
            </w:r>
          </w:p>
        </w:tc>
        <w:tc>
          <w:tcPr>
            <w:tcW w:w="2141" w:type="dxa"/>
            <w:gridSpan w:val="2"/>
            <w:tcBorders>
              <w:top w:val="single" w:sz="4" w:space="0" w:color="auto"/>
              <w:left w:val="nil"/>
              <w:bottom w:val="single" w:sz="4" w:space="0" w:color="auto"/>
              <w:right w:val="nil"/>
            </w:tcBorders>
            <w:shd w:val="clear" w:color="auto" w:fill="auto"/>
            <w:vAlign w:val="center"/>
          </w:tcPr>
          <w:p w:rsidR="008462E6" w:rsidRPr="00F77F75" w:rsidRDefault="008462E6" w:rsidP="005E6F49">
            <w:pPr>
              <w:pStyle w:val="HTMLPreformatted"/>
              <w:bidi/>
              <w:spacing w:before="60" w:after="60" w:line="280" w:lineRule="exact"/>
              <w:ind w:left="57" w:right="57"/>
              <w:jc w:val="lowKashida"/>
              <w:rPr>
                <w:rFonts w:ascii="Times New Roman" w:hAnsi="Times New Roman" w:cs="Traditional Arabic" w:hint="cs"/>
                <w:sz w:val="18"/>
                <w:szCs w:val="26"/>
                <w:rtl/>
                <w:lang w:bidi="ar-JO"/>
              </w:rPr>
            </w:pPr>
            <w:r w:rsidRPr="00F77F75">
              <w:rPr>
                <w:rFonts w:ascii="Times New Roman" w:hAnsi="Times New Roman" w:cs="Traditional Arabic" w:hint="cs"/>
                <w:sz w:val="18"/>
                <w:szCs w:val="26"/>
                <w:rtl/>
                <w:lang w:bidi="ar-JO"/>
              </w:rPr>
              <w:t>طبيب</w:t>
            </w:r>
          </w:p>
        </w:tc>
        <w:tc>
          <w:tcPr>
            <w:tcW w:w="1036" w:type="dxa"/>
            <w:tcBorders>
              <w:top w:val="single" w:sz="4" w:space="0" w:color="auto"/>
              <w:left w:val="nil"/>
              <w:bottom w:val="single" w:sz="4" w:space="0" w:color="auto"/>
              <w:right w:val="nil"/>
            </w:tcBorders>
            <w:shd w:val="clear" w:color="auto" w:fill="auto"/>
          </w:tcPr>
          <w:p w:rsidR="008462E6" w:rsidRPr="00F77F75" w:rsidRDefault="008462E6" w:rsidP="00BB52CA">
            <w:pPr>
              <w:pStyle w:val="HTMLPreformatted"/>
              <w:bidi/>
              <w:spacing w:before="60" w:after="60" w:line="280" w:lineRule="exact"/>
              <w:ind w:left="113"/>
              <w:rPr>
                <w:rFonts w:ascii="Times New Roman" w:hAnsi="Times New Roman" w:cs="Traditional Arabic" w:hint="cs"/>
                <w:sz w:val="18"/>
                <w:szCs w:val="26"/>
                <w:rtl/>
              </w:rPr>
            </w:pPr>
            <w:r w:rsidRPr="00F77F75">
              <w:rPr>
                <w:rFonts w:ascii="Times New Roman" w:hAnsi="Times New Roman" w:cs="Traditional Arabic" w:hint="cs"/>
                <w:sz w:val="18"/>
                <w:szCs w:val="26"/>
                <w:rtl/>
              </w:rPr>
              <w:t>5و2</w:t>
            </w:r>
            <w:r>
              <w:rPr>
                <w:rFonts w:ascii="Times New Roman" w:hAnsi="Times New Roman" w:cs="Traditional Arabic" w:hint="cs"/>
                <w:sz w:val="18"/>
                <w:szCs w:val="26"/>
                <w:rtl/>
              </w:rPr>
              <w:t>٪</w:t>
            </w:r>
          </w:p>
        </w:tc>
        <w:tc>
          <w:tcPr>
            <w:tcW w:w="1820" w:type="dxa"/>
            <w:tcBorders>
              <w:top w:val="single" w:sz="4" w:space="0" w:color="auto"/>
              <w:left w:val="nil"/>
              <w:bottom w:val="single" w:sz="4" w:space="0" w:color="auto"/>
              <w:right w:val="nil"/>
            </w:tcBorders>
            <w:shd w:val="clear" w:color="auto" w:fill="auto"/>
          </w:tcPr>
          <w:p w:rsidR="008462E6" w:rsidRPr="00F77F75" w:rsidRDefault="008462E6" w:rsidP="00193893">
            <w:pPr>
              <w:pStyle w:val="HTMLPreformatted"/>
              <w:bidi/>
              <w:spacing w:before="60" w:after="60" w:line="280" w:lineRule="exact"/>
              <w:ind w:left="113"/>
              <w:rPr>
                <w:rFonts w:ascii="Times New Roman" w:hAnsi="Times New Roman" w:cs="Traditional Arabic" w:hint="cs"/>
                <w:sz w:val="18"/>
                <w:szCs w:val="26"/>
                <w:rtl/>
              </w:rPr>
            </w:pPr>
            <w:r w:rsidRPr="00F77F75">
              <w:rPr>
                <w:rFonts w:ascii="Times New Roman" w:hAnsi="Times New Roman" w:cs="Traditional Arabic" w:hint="cs"/>
                <w:sz w:val="18"/>
                <w:szCs w:val="26"/>
                <w:rtl/>
              </w:rPr>
              <w:t>من قبل الزوج</w:t>
            </w:r>
          </w:p>
        </w:tc>
        <w:tc>
          <w:tcPr>
            <w:tcW w:w="1806" w:type="dxa"/>
            <w:tcBorders>
              <w:top w:val="single" w:sz="4" w:space="0" w:color="auto"/>
              <w:left w:val="nil"/>
              <w:bottom w:val="single" w:sz="4" w:space="0" w:color="auto"/>
              <w:right w:val="nil"/>
            </w:tcBorders>
            <w:shd w:val="clear" w:color="auto" w:fill="auto"/>
          </w:tcPr>
          <w:p w:rsidR="008462E6" w:rsidRPr="00F77F75" w:rsidRDefault="008462E6" w:rsidP="00193893">
            <w:pPr>
              <w:spacing w:before="60" w:after="60" w:line="280" w:lineRule="exact"/>
              <w:ind w:left="113"/>
              <w:jc w:val="left"/>
              <w:rPr>
                <w:rFonts w:hint="cs"/>
                <w:sz w:val="18"/>
                <w:szCs w:val="26"/>
                <w:rtl/>
                <w:lang w:bidi="ar-JO"/>
              </w:rPr>
            </w:pPr>
            <w:r w:rsidRPr="00F77F75">
              <w:rPr>
                <w:rFonts w:hint="cs"/>
                <w:sz w:val="18"/>
                <w:szCs w:val="26"/>
                <w:rtl/>
              </w:rPr>
              <w:t>الجسدي أو الجنسي</w:t>
            </w:r>
          </w:p>
        </w:tc>
      </w:tr>
      <w:tr w:rsidR="008462E6" w:rsidRPr="00F77F75" w:rsidTr="001F1838">
        <w:trPr>
          <w:trHeight w:val="255"/>
        </w:trPr>
        <w:tc>
          <w:tcPr>
            <w:tcW w:w="1596" w:type="dxa"/>
            <w:vMerge/>
            <w:tcBorders>
              <w:top w:val="nil"/>
              <w:left w:val="nil"/>
              <w:bottom w:val="nil"/>
              <w:right w:val="nil"/>
            </w:tcBorders>
            <w:shd w:val="clear" w:color="auto" w:fill="auto"/>
            <w:vAlign w:val="center"/>
          </w:tcPr>
          <w:p w:rsidR="008462E6" w:rsidRPr="00F77F75" w:rsidRDefault="008462E6" w:rsidP="005E6F49">
            <w:pPr>
              <w:pStyle w:val="HTMLPreformatted"/>
              <w:bidi/>
              <w:spacing w:before="60" w:after="60" w:line="280" w:lineRule="exact"/>
              <w:ind w:left="57" w:right="57"/>
              <w:jc w:val="center"/>
              <w:rPr>
                <w:rFonts w:ascii="Times New Roman" w:hAnsi="Times New Roman" w:cs="Traditional Arabic" w:hint="cs"/>
                <w:sz w:val="18"/>
                <w:szCs w:val="26"/>
                <w:rtl/>
                <w:lang w:bidi="ar-JO"/>
              </w:rPr>
            </w:pPr>
          </w:p>
        </w:tc>
        <w:tc>
          <w:tcPr>
            <w:tcW w:w="2141" w:type="dxa"/>
            <w:gridSpan w:val="2"/>
            <w:tcBorders>
              <w:top w:val="single" w:sz="4" w:space="0" w:color="auto"/>
              <w:left w:val="nil"/>
              <w:bottom w:val="single" w:sz="4" w:space="0" w:color="auto"/>
              <w:right w:val="nil"/>
            </w:tcBorders>
            <w:shd w:val="clear" w:color="auto" w:fill="auto"/>
            <w:vAlign w:val="center"/>
          </w:tcPr>
          <w:p w:rsidR="008462E6" w:rsidRPr="00F77F75" w:rsidRDefault="008462E6" w:rsidP="005E6F49">
            <w:pPr>
              <w:pStyle w:val="HTMLPreformatted"/>
              <w:bidi/>
              <w:spacing w:before="60" w:after="60" w:line="280" w:lineRule="exact"/>
              <w:ind w:left="57" w:right="57"/>
              <w:jc w:val="lowKashida"/>
              <w:rPr>
                <w:rFonts w:ascii="Times New Roman" w:hAnsi="Times New Roman" w:cs="Traditional Arabic" w:hint="cs"/>
                <w:sz w:val="18"/>
                <w:szCs w:val="26"/>
                <w:rtl/>
                <w:lang w:bidi="ar-JO"/>
              </w:rPr>
            </w:pPr>
            <w:r w:rsidRPr="00F77F75">
              <w:rPr>
                <w:rFonts w:ascii="Times New Roman" w:hAnsi="Times New Roman" w:cs="Traditional Arabic" w:hint="cs"/>
                <w:sz w:val="18"/>
                <w:szCs w:val="26"/>
                <w:rtl/>
              </w:rPr>
              <w:t>منظمة اجتماعية</w:t>
            </w:r>
          </w:p>
        </w:tc>
        <w:tc>
          <w:tcPr>
            <w:tcW w:w="1036" w:type="dxa"/>
            <w:tcBorders>
              <w:top w:val="single" w:sz="4" w:space="0" w:color="auto"/>
              <w:left w:val="nil"/>
              <w:bottom w:val="single" w:sz="4" w:space="0" w:color="auto"/>
              <w:right w:val="nil"/>
            </w:tcBorders>
            <w:shd w:val="clear" w:color="auto" w:fill="auto"/>
          </w:tcPr>
          <w:p w:rsidR="008462E6" w:rsidRPr="00F77F75" w:rsidRDefault="008462E6" w:rsidP="00BB52CA">
            <w:pPr>
              <w:pStyle w:val="HTMLPreformatted"/>
              <w:bidi/>
              <w:spacing w:before="60" w:after="60" w:line="280" w:lineRule="exact"/>
              <w:ind w:left="113"/>
              <w:rPr>
                <w:rFonts w:ascii="Times New Roman" w:hAnsi="Times New Roman" w:cs="Traditional Arabic" w:hint="cs"/>
                <w:sz w:val="18"/>
                <w:szCs w:val="26"/>
                <w:rtl/>
                <w:lang w:bidi="ar-JO"/>
              </w:rPr>
            </w:pPr>
            <w:r w:rsidRPr="00F77F75">
              <w:rPr>
                <w:rFonts w:ascii="Times New Roman" w:hAnsi="Times New Roman" w:cs="Traditional Arabic" w:hint="cs"/>
                <w:sz w:val="18"/>
                <w:szCs w:val="26"/>
                <w:rtl/>
              </w:rPr>
              <w:t>4</w:t>
            </w:r>
            <w:r w:rsidR="00193893">
              <w:rPr>
                <w:rFonts w:ascii="Times New Roman" w:hAnsi="Times New Roman" w:cs="Traditional Arabic" w:hint="cs"/>
                <w:sz w:val="18"/>
                <w:szCs w:val="26"/>
                <w:rtl/>
              </w:rPr>
              <w:t xml:space="preserve"> </w:t>
            </w:r>
            <w:r w:rsidRPr="00F77F75">
              <w:rPr>
                <w:rFonts w:ascii="Times New Roman" w:hAnsi="Times New Roman" w:cs="Traditional Arabic" w:hint="cs"/>
                <w:sz w:val="18"/>
                <w:szCs w:val="26"/>
                <w:rtl/>
              </w:rPr>
              <w:t>و</w:t>
            </w:r>
            <w:r w:rsidR="00193893">
              <w:rPr>
                <w:rFonts w:ascii="Times New Roman" w:hAnsi="Times New Roman" w:cs="Traditional Arabic" w:hint="cs"/>
                <w:sz w:val="18"/>
                <w:szCs w:val="26"/>
                <w:rtl/>
              </w:rPr>
              <w:t>صفر</w:t>
            </w:r>
            <w:r>
              <w:rPr>
                <w:rFonts w:ascii="Times New Roman" w:hAnsi="Times New Roman" w:cs="Traditional Arabic" w:hint="cs"/>
                <w:sz w:val="18"/>
                <w:szCs w:val="26"/>
                <w:rtl/>
              </w:rPr>
              <w:t>٪</w:t>
            </w:r>
          </w:p>
        </w:tc>
        <w:tc>
          <w:tcPr>
            <w:tcW w:w="1820" w:type="dxa"/>
            <w:tcBorders>
              <w:top w:val="single" w:sz="4" w:space="0" w:color="auto"/>
              <w:left w:val="nil"/>
              <w:bottom w:val="single" w:sz="4" w:space="0" w:color="auto"/>
              <w:right w:val="nil"/>
            </w:tcBorders>
            <w:shd w:val="clear" w:color="auto" w:fill="auto"/>
          </w:tcPr>
          <w:p w:rsidR="008462E6" w:rsidRPr="00F77F75" w:rsidRDefault="008462E6" w:rsidP="00193893">
            <w:pPr>
              <w:pStyle w:val="HTMLPreformatted"/>
              <w:bidi/>
              <w:spacing w:before="60" w:after="60" w:line="280" w:lineRule="exact"/>
              <w:ind w:left="113"/>
              <w:rPr>
                <w:rFonts w:ascii="Times New Roman" w:hAnsi="Times New Roman" w:cs="Traditional Arabic" w:hint="cs"/>
                <w:sz w:val="18"/>
                <w:szCs w:val="26"/>
                <w:rtl/>
              </w:rPr>
            </w:pPr>
            <w:r w:rsidRPr="00F77F75">
              <w:rPr>
                <w:rFonts w:ascii="Times New Roman" w:hAnsi="Times New Roman" w:cs="Traditional Arabic" w:hint="cs"/>
                <w:sz w:val="18"/>
                <w:szCs w:val="26"/>
                <w:rtl/>
              </w:rPr>
              <w:t>من قبل الزوج</w:t>
            </w:r>
          </w:p>
        </w:tc>
        <w:tc>
          <w:tcPr>
            <w:tcW w:w="1806" w:type="dxa"/>
            <w:tcBorders>
              <w:top w:val="single" w:sz="4" w:space="0" w:color="auto"/>
              <w:left w:val="nil"/>
              <w:bottom w:val="single" w:sz="4" w:space="0" w:color="auto"/>
              <w:right w:val="nil"/>
            </w:tcBorders>
            <w:shd w:val="clear" w:color="auto" w:fill="auto"/>
          </w:tcPr>
          <w:p w:rsidR="008462E6" w:rsidRPr="00F77F75" w:rsidRDefault="008462E6" w:rsidP="00193893">
            <w:pPr>
              <w:spacing w:before="60" w:after="60" w:line="280" w:lineRule="exact"/>
              <w:ind w:left="113"/>
              <w:jc w:val="left"/>
              <w:rPr>
                <w:rFonts w:hint="cs"/>
                <w:sz w:val="18"/>
                <w:szCs w:val="26"/>
                <w:rtl/>
                <w:lang w:bidi="ar-JO"/>
              </w:rPr>
            </w:pPr>
            <w:r w:rsidRPr="00F77F75">
              <w:rPr>
                <w:rFonts w:hint="cs"/>
                <w:sz w:val="18"/>
                <w:szCs w:val="26"/>
                <w:rtl/>
              </w:rPr>
              <w:t>الجسدي أو الجنسي</w:t>
            </w:r>
          </w:p>
        </w:tc>
      </w:tr>
      <w:tr w:rsidR="008462E6" w:rsidRPr="00F77F75" w:rsidTr="001F1838">
        <w:trPr>
          <w:trHeight w:val="255"/>
        </w:trPr>
        <w:tc>
          <w:tcPr>
            <w:tcW w:w="1596" w:type="dxa"/>
            <w:vMerge/>
            <w:tcBorders>
              <w:top w:val="nil"/>
              <w:left w:val="nil"/>
              <w:bottom w:val="nil"/>
              <w:right w:val="nil"/>
            </w:tcBorders>
            <w:shd w:val="clear" w:color="auto" w:fill="auto"/>
            <w:vAlign w:val="center"/>
          </w:tcPr>
          <w:p w:rsidR="008462E6" w:rsidRPr="00F77F75" w:rsidRDefault="008462E6" w:rsidP="005E6F49">
            <w:pPr>
              <w:pStyle w:val="HTMLPreformatted"/>
              <w:bidi/>
              <w:spacing w:before="60" w:after="60" w:line="280" w:lineRule="exact"/>
              <w:ind w:left="57" w:right="57"/>
              <w:jc w:val="center"/>
              <w:rPr>
                <w:rFonts w:ascii="Times New Roman" w:hAnsi="Times New Roman" w:cs="Traditional Arabic" w:hint="cs"/>
                <w:sz w:val="18"/>
                <w:szCs w:val="26"/>
                <w:rtl/>
              </w:rPr>
            </w:pPr>
          </w:p>
        </w:tc>
        <w:tc>
          <w:tcPr>
            <w:tcW w:w="882" w:type="dxa"/>
            <w:vMerge w:val="restart"/>
            <w:tcBorders>
              <w:top w:val="single" w:sz="4" w:space="0" w:color="auto"/>
              <w:left w:val="nil"/>
              <w:bottom w:val="nil"/>
              <w:right w:val="nil"/>
            </w:tcBorders>
            <w:shd w:val="clear" w:color="auto" w:fill="auto"/>
            <w:vAlign w:val="center"/>
          </w:tcPr>
          <w:p w:rsidR="008462E6" w:rsidRPr="00F77F75" w:rsidRDefault="008462E6" w:rsidP="005E6F49">
            <w:pPr>
              <w:pStyle w:val="HTMLPreformatted"/>
              <w:bidi/>
              <w:spacing w:before="60" w:after="60" w:line="280" w:lineRule="exact"/>
              <w:ind w:left="57" w:right="57"/>
              <w:rPr>
                <w:rFonts w:ascii="Times New Roman" w:hAnsi="Times New Roman" w:cs="Traditional Arabic" w:hint="cs"/>
                <w:sz w:val="18"/>
                <w:szCs w:val="26"/>
                <w:rtl/>
              </w:rPr>
            </w:pPr>
            <w:r w:rsidRPr="00F77F75">
              <w:rPr>
                <w:rFonts w:ascii="Times New Roman" w:hAnsi="Times New Roman" w:cs="Traditional Arabic" w:hint="cs"/>
                <w:sz w:val="18"/>
                <w:szCs w:val="26"/>
                <w:rtl/>
              </w:rPr>
              <w:t>الأقارب</w:t>
            </w:r>
          </w:p>
        </w:tc>
        <w:tc>
          <w:tcPr>
            <w:tcW w:w="1259" w:type="dxa"/>
            <w:tcBorders>
              <w:top w:val="single" w:sz="4" w:space="0" w:color="auto"/>
              <w:left w:val="nil"/>
              <w:bottom w:val="single" w:sz="4" w:space="0" w:color="auto"/>
              <w:right w:val="nil"/>
            </w:tcBorders>
            <w:shd w:val="clear" w:color="auto" w:fill="auto"/>
            <w:vAlign w:val="center"/>
          </w:tcPr>
          <w:p w:rsidR="008462E6" w:rsidRPr="00F77F75" w:rsidRDefault="008462E6" w:rsidP="005E6F49">
            <w:pPr>
              <w:pStyle w:val="HTMLPreformatted"/>
              <w:bidi/>
              <w:spacing w:before="60" w:after="60" w:line="280" w:lineRule="exact"/>
              <w:ind w:left="57" w:right="57"/>
              <w:jc w:val="lowKashida"/>
              <w:rPr>
                <w:rFonts w:ascii="Times New Roman" w:hAnsi="Times New Roman" w:cs="Traditional Arabic" w:hint="cs"/>
                <w:sz w:val="18"/>
                <w:szCs w:val="26"/>
                <w:rtl/>
              </w:rPr>
            </w:pPr>
            <w:r w:rsidRPr="00F77F75">
              <w:rPr>
                <w:rFonts w:ascii="Times New Roman" w:hAnsi="Times New Roman" w:cs="Traditional Arabic" w:hint="cs"/>
                <w:sz w:val="18"/>
                <w:szCs w:val="26"/>
                <w:rtl/>
              </w:rPr>
              <w:t>أم</w:t>
            </w:r>
          </w:p>
        </w:tc>
        <w:tc>
          <w:tcPr>
            <w:tcW w:w="1036" w:type="dxa"/>
            <w:tcBorders>
              <w:top w:val="single" w:sz="4" w:space="0" w:color="auto"/>
              <w:left w:val="nil"/>
              <w:bottom w:val="single" w:sz="4" w:space="0" w:color="auto"/>
              <w:right w:val="nil"/>
            </w:tcBorders>
            <w:shd w:val="clear" w:color="auto" w:fill="auto"/>
          </w:tcPr>
          <w:p w:rsidR="008462E6" w:rsidRPr="00F77F75" w:rsidRDefault="008462E6" w:rsidP="00BB52CA">
            <w:pPr>
              <w:pStyle w:val="HTMLPreformatted"/>
              <w:bidi/>
              <w:spacing w:before="60" w:after="60" w:line="280" w:lineRule="exact"/>
              <w:ind w:left="113"/>
              <w:rPr>
                <w:rFonts w:ascii="Times New Roman" w:hAnsi="Times New Roman" w:cs="Traditional Arabic" w:hint="cs"/>
                <w:sz w:val="18"/>
                <w:szCs w:val="26"/>
                <w:rtl/>
              </w:rPr>
            </w:pPr>
            <w:r w:rsidRPr="00F77F75">
              <w:rPr>
                <w:rFonts w:ascii="Times New Roman" w:hAnsi="Times New Roman" w:cs="Traditional Arabic" w:hint="cs"/>
                <w:sz w:val="18"/>
                <w:szCs w:val="26"/>
                <w:rtl/>
                <w:lang w:bidi="ar"/>
              </w:rPr>
              <w:t>22.5</w:t>
            </w:r>
            <w:r>
              <w:rPr>
                <w:rFonts w:ascii="Times New Roman" w:hAnsi="Times New Roman" w:cs="Traditional Arabic" w:hint="cs"/>
                <w:sz w:val="18"/>
                <w:szCs w:val="26"/>
                <w:rtl/>
              </w:rPr>
              <w:t>٪</w:t>
            </w:r>
          </w:p>
        </w:tc>
        <w:tc>
          <w:tcPr>
            <w:tcW w:w="1820" w:type="dxa"/>
            <w:tcBorders>
              <w:top w:val="single" w:sz="4" w:space="0" w:color="auto"/>
              <w:left w:val="nil"/>
              <w:bottom w:val="single" w:sz="4" w:space="0" w:color="auto"/>
              <w:right w:val="nil"/>
            </w:tcBorders>
            <w:shd w:val="clear" w:color="auto" w:fill="auto"/>
          </w:tcPr>
          <w:p w:rsidR="008462E6" w:rsidRPr="00F77F75" w:rsidRDefault="008462E6" w:rsidP="00193893">
            <w:pPr>
              <w:pStyle w:val="HTMLPreformatted"/>
              <w:bidi/>
              <w:spacing w:before="60" w:after="60" w:line="280" w:lineRule="exact"/>
              <w:ind w:left="113"/>
              <w:rPr>
                <w:rFonts w:ascii="Times New Roman" w:hAnsi="Times New Roman" w:cs="Traditional Arabic" w:hint="cs"/>
                <w:sz w:val="18"/>
                <w:szCs w:val="26"/>
                <w:rtl/>
              </w:rPr>
            </w:pPr>
            <w:r w:rsidRPr="00F77F75">
              <w:rPr>
                <w:rFonts w:ascii="Times New Roman" w:hAnsi="Times New Roman" w:cs="Traditional Arabic" w:hint="cs"/>
                <w:sz w:val="18"/>
                <w:szCs w:val="26"/>
                <w:rtl/>
              </w:rPr>
              <w:t>من قبل الزوج</w:t>
            </w:r>
          </w:p>
        </w:tc>
        <w:tc>
          <w:tcPr>
            <w:tcW w:w="1806" w:type="dxa"/>
            <w:tcBorders>
              <w:top w:val="single" w:sz="4" w:space="0" w:color="auto"/>
              <w:left w:val="nil"/>
              <w:bottom w:val="single" w:sz="4" w:space="0" w:color="auto"/>
              <w:right w:val="nil"/>
            </w:tcBorders>
            <w:shd w:val="clear" w:color="auto" w:fill="auto"/>
          </w:tcPr>
          <w:p w:rsidR="008462E6" w:rsidRPr="00F77F75" w:rsidRDefault="008462E6" w:rsidP="00193893">
            <w:pPr>
              <w:spacing w:before="60" w:after="60" w:line="280" w:lineRule="exact"/>
              <w:ind w:left="113"/>
              <w:jc w:val="left"/>
              <w:rPr>
                <w:rFonts w:hint="cs"/>
                <w:sz w:val="18"/>
                <w:szCs w:val="26"/>
                <w:rtl/>
                <w:lang w:bidi="ar-JO"/>
              </w:rPr>
            </w:pPr>
            <w:r w:rsidRPr="00F77F75">
              <w:rPr>
                <w:rFonts w:hint="cs"/>
                <w:sz w:val="18"/>
                <w:szCs w:val="26"/>
                <w:rtl/>
              </w:rPr>
              <w:t>الجسدي أو الجنسي</w:t>
            </w:r>
          </w:p>
        </w:tc>
      </w:tr>
      <w:tr w:rsidR="008462E6" w:rsidRPr="00F77F75" w:rsidTr="001F1838">
        <w:trPr>
          <w:trHeight w:val="255"/>
        </w:trPr>
        <w:tc>
          <w:tcPr>
            <w:tcW w:w="1596" w:type="dxa"/>
            <w:vMerge/>
            <w:tcBorders>
              <w:top w:val="nil"/>
              <w:left w:val="nil"/>
              <w:bottom w:val="nil"/>
              <w:right w:val="nil"/>
            </w:tcBorders>
            <w:shd w:val="clear" w:color="auto" w:fill="auto"/>
            <w:vAlign w:val="center"/>
          </w:tcPr>
          <w:p w:rsidR="008462E6" w:rsidRPr="00F77F75" w:rsidRDefault="008462E6" w:rsidP="005E6F49">
            <w:pPr>
              <w:pStyle w:val="HTMLPreformatted"/>
              <w:bidi/>
              <w:spacing w:before="60" w:after="60" w:line="280" w:lineRule="exact"/>
              <w:ind w:left="57" w:right="57"/>
              <w:jc w:val="center"/>
              <w:rPr>
                <w:rFonts w:ascii="Times New Roman" w:hAnsi="Times New Roman" w:cs="Traditional Arabic" w:hint="cs"/>
                <w:sz w:val="18"/>
                <w:szCs w:val="26"/>
                <w:rtl/>
              </w:rPr>
            </w:pPr>
          </w:p>
        </w:tc>
        <w:tc>
          <w:tcPr>
            <w:tcW w:w="882" w:type="dxa"/>
            <w:vMerge/>
            <w:tcBorders>
              <w:top w:val="nil"/>
              <w:left w:val="nil"/>
              <w:bottom w:val="nil"/>
              <w:right w:val="nil"/>
            </w:tcBorders>
            <w:shd w:val="clear" w:color="auto" w:fill="auto"/>
            <w:vAlign w:val="center"/>
          </w:tcPr>
          <w:p w:rsidR="008462E6" w:rsidRPr="00F77F75" w:rsidRDefault="008462E6" w:rsidP="005E6F49">
            <w:pPr>
              <w:pStyle w:val="HTMLPreformatted"/>
              <w:bidi/>
              <w:spacing w:before="60" w:after="60" w:line="280" w:lineRule="exact"/>
              <w:ind w:left="57" w:right="57"/>
              <w:jc w:val="center"/>
              <w:rPr>
                <w:rFonts w:ascii="Times New Roman" w:hAnsi="Times New Roman" w:cs="Traditional Arabic" w:hint="cs"/>
                <w:sz w:val="18"/>
                <w:szCs w:val="26"/>
                <w:rtl/>
              </w:rPr>
            </w:pPr>
          </w:p>
        </w:tc>
        <w:tc>
          <w:tcPr>
            <w:tcW w:w="1259" w:type="dxa"/>
            <w:tcBorders>
              <w:top w:val="single" w:sz="4" w:space="0" w:color="auto"/>
              <w:left w:val="nil"/>
              <w:bottom w:val="single" w:sz="4" w:space="0" w:color="auto"/>
              <w:right w:val="nil"/>
            </w:tcBorders>
            <w:shd w:val="clear" w:color="auto" w:fill="auto"/>
            <w:vAlign w:val="center"/>
          </w:tcPr>
          <w:p w:rsidR="008462E6" w:rsidRPr="00F77F75" w:rsidRDefault="008462E6" w:rsidP="005E6F49">
            <w:pPr>
              <w:pStyle w:val="HTMLPreformatted"/>
              <w:bidi/>
              <w:spacing w:before="60" w:after="60" w:line="280" w:lineRule="exact"/>
              <w:ind w:left="57" w:right="57"/>
              <w:jc w:val="lowKashida"/>
              <w:rPr>
                <w:rFonts w:ascii="Times New Roman" w:hAnsi="Times New Roman" w:cs="Traditional Arabic" w:hint="cs"/>
                <w:sz w:val="18"/>
                <w:szCs w:val="26"/>
                <w:rtl/>
              </w:rPr>
            </w:pPr>
            <w:r w:rsidRPr="00F77F75">
              <w:rPr>
                <w:rFonts w:ascii="Times New Roman" w:hAnsi="Times New Roman" w:cs="Traditional Arabic" w:hint="cs"/>
                <w:sz w:val="18"/>
                <w:szCs w:val="26"/>
                <w:rtl/>
              </w:rPr>
              <w:t>أب</w:t>
            </w:r>
          </w:p>
        </w:tc>
        <w:tc>
          <w:tcPr>
            <w:tcW w:w="1036" w:type="dxa"/>
            <w:tcBorders>
              <w:top w:val="single" w:sz="4" w:space="0" w:color="auto"/>
              <w:left w:val="nil"/>
              <w:bottom w:val="single" w:sz="4" w:space="0" w:color="auto"/>
              <w:right w:val="nil"/>
            </w:tcBorders>
            <w:shd w:val="clear" w:color="auto" w:fill="auto"/>
          </w:tcPr>
          <w:p w:rsidR="008462E6" w:rsidRPr="00F77F75" w:rsidRDefault="008462E6" w:rsidP="00BB52CA">
            <w:pPr>
              <w:pStyle w:val="HTMLPreformatted"/>
              <w:bidi/>
              <w:spacing w:before="60" w:after="60" w:line="280" w:lineRule="exact"/>
              <w:ind w:left="113"/>
              <w:rPr>
                <w:rFonts w:ascii="Times New Roman" w:hAnsi="Times New Roman" w:cs="Traditional Arabic" w:hint="cs"/>
                <w:sz w:val="18"/>
                <w:szCs w:val="26"/>
                <w:rtl/>
                <w:lang w:bidi="ar"/>
              </w:rPr>
            </w:pPr>
            <w:r w:rsidRPr="00F77F75">
              <w:rPr>
                <w:rFonts w:ascii="Times New Roman" w:hAnsi="Times New Roman" w:cs="Traditional Arabic" w:hint="cs"/>
                <w:sz w:val="18"/>
                <w:szCs w:val="26"/>
                <w:rtl/>
                <w:lang w:bidi="ar"/>
              </w:rPr>
              <w:t>15.1</w:t>
            </w:r>
            <w:r>
              <w:rPr>
                <w:rFonts w:ascii="Times New Roman" w:hAnsi="Times New Roman" w:cs="Traditional Arabic" w:hint="cs"/>
                <w:sz w:val="18"/>
                <w:szCs w:val="26"/>
                <w:rtl/>
              </w:rPr>
              <w:t>٪</w:t>
            </w:r>
          </w:p>
        </w:tc>
        <w:tc>
          <w:tcPr>
            <w:tcW w:w="1820" w:type="dxa"/>
            <w:tcBorders>
              <w:top w:val="single" w:sz="4" w:space="0" w:color="auto"/>
              <w:left w:val="nil"/>
              <w:bottom w:val="single" w:sz="4" w:space="0" w:color="auto"/>
              <w:right w:val="nil"/>
            </w:tcBorders>
            <w:shd w:val="clear" w:color="auto" w:fill="auto"/>
          </w:tcPr>
          <w:p w:rsidR="008462E6" w:rsidRPr="00F77F75" w:rsidRDefault="008462E6" w:rsidP="00193893">
            <w:pPr>
              <w:pStyle w:val="HTMLPreformatted"/>
              <w:bidi/>
              <w:spacing w:before="60" w:after="60" w:line="280" w:lineRule="exact"/>
              <w:ind w:left="113"/>
              <w:rPr>
                <w:rFonts w:ascii="Times New Roman" w:hAnsi="Times New Roman" w:cs="Traditional Arabic" w:hint="cs"/>
                <w:sz w:val="18"/>
                <w:szCs w:val="26"/>
                <w:rtl/>
              </w:rPr>
            </w:pPr>
            <w:r w:rsidRPr="00F77F75">
              <w:rPr>
                <w:rFonts w:ascii="Times New Roman" w:hAnsi="Times New Roman" w:cs="Traditional Arabic" w:hint="cs"/>
                <w:sz w:val="18"/>
                <w:szCs w:val="26"/>
                <w:rtl/>
              </w:rPr>
              <w:t>من قبل الزوج</w:t>
            </w:r>
          </w:p>
        </w:tc>
        <w:tc>
          <w:tcPr>
            <w:tcW w:w="1806" w:type="dxa"/>
            <w:tcBorders>
              <w:top w:val="single" w:sz="4" w:space="0" w:color="auto"/>
              <w:left w:val="nil"/>
              <w:bottom w:val="single" w:sz="4" w:space="0" w:color="auto"/>
              <w:right w:val="nil"/>
            </w:tcBorders>
            <w:shd w:val="clear" w:color="auto" w:fill="auto"/>
          </w:tcPr>
          <w:p w:rsidR="008462E6" w:rsidRPr="00F77F75" w:rsidRDefault="008462E6" w:rsidP="00193893">
            <w:pPr>
              <w:spacing w:before="60" w:after="60" w:line="280" w:lineRule="exact"/>
              <w:ind w:left="113"/>
              <w:jc w:val="left"/>
              <w:rPr>
                <w:rFonts w:hint="cs"/>
                <w:sz w:val="18"/>
                <w:szCs w:val="26"/>
                <w:rtl/>
                <w:lang w:bidi="ar-JO"/>
              </w:rPr>
            </w:pPr>
            <w:r w:rsidRPr="00F77F75">
              <w:rPr>
                <w:rFonts w:hint="cs"/>
                <w:sz w:val="18"/>
                <w:szCs w:val="26"/>
                <w:rtl/>
              </w:rPr>
              <w:t>الجسدي أو الجنسي</w:t>
            </w:r>
          </w:p>
        </w:tc>
      </w:tr>
      <w:tr w:rsidR="008462E6" w:rsidRPr="00F77F75" w:rsidTr="001F1838">
        <w:trPr>
          <w:trHeight w:val="255"/>
        </w:trPr>
        <w:tc>
          <w:tcPr>
            <w:tcW w:w="1596" w:type="dxa"/>
            <w:vMerge/>
            <w:tcBorders>
              <w:top w:val="nil"/>
              <w:left w:val="nil"/>
              <w:bottom w:val="nil"/>
              <w:right w:val="nil"/>
            </w:tcBorders>
            <w:shd w:val="clear" w:color="auto" w:fill="auto"/>
            <w:vAlign w:val="center"/>
          </w:tcPr>
          <w:p w:rsidR="008462E6" w:rsidRPr="00F77F75" w:rsidRDefault="008462E6" w:rsidP="005E6F49">
            <w:pPr>
              <w:pStyle w:val="HTMLPreformatted"/>
              <w:bidi/>
              <w:spacing w:before="60" w:after="60" w:line="280" w:lineRule="exact"/>
              <w:ind w:left="57" w:right="57"/>
              <w:jc w:val="center"/>
              <w:rPr>
                <w:rFonts w:ascii="Times New Roman" w:hAnsi="Times New Roman" w:cs="Traditional Arabic" w:hint="cs"/>
                <w:sz w:val="18"/>
                <w:szCs w:val="26"/>
                <w:rtl/>
              </w:rPr>
            </w:pPr>
          </w:p>
        </w:tc>
        <w:tc>
          <w:tcPr>
            <w:tcW w:w="882" w:type="dxa"/>
            <w:vMerge/>
            <w:tcBorders>
              <w:top w:val="nil"/>
              <w:left w:val="nil"/>
              <w:bottom w:val="single" w:sz="4" w:space="0" w:color="auto"/>
              <w:right w:val="nil"/>
            </w:tcBorders>
            <w:shd w:val="clear" w:color="auto" w:fill="auto"/>
            <w:vAlign w:val="center"/>
          </w:tcPr>
          <w:p w:rsidR="008462E6" w:rsidRPr="00F77F75" w:rsidRDefault="008462E6" w:rsidP="005E6F49">
            <w:pPr>
              <w:pStyle w:val="HTMLPreformatted"/>
              <w:bidi/>
              <w:spacing w:before="60" w:after="60" w:line="280" w:lineRule="exact"/>
              <w:ind w:left="57" w:right="57"/>
              <w:jc w:val="center"/>
              <w:rPr>
                <w:rFonts w:ascii="Times New Roman" w:hAnsi="Times New Roman" w:cs="Traditional Arabic" w:hint="cs"/>
                <w:sz w:val="18"/>
                <w:szCs w:val="26"/>
                <w:rtl/>
              </w:rPr>
            </w:pPr>
          </w:p>
        </w:tc>
        <w:tc>
          <w:tcPr>
            <w:tcW w:w="1259" w:type="dxa"/>
            <w:tcBorders>
              <w:top w:val="single" w:sz="4" w:space="0" w:color="auto"/>
              <w:left w:val="nil"/>
              <w:bottom w:val="single" w:sz="4" w:space="0" w:color="auto"/>
              <w:right w:val="nil"/>
            </w:tcBorders>
            <w:shd w:val="clear" w:color="auto" w:fill="auto"/>
            <w:vAlign w:val="center"/>
          </w:tcPr>
          <w:p w:rsidR="008462E6" w:rsidRPr="00F77F75" w:rsidRDefault="008462E6" w:rsidP="005E6F49">
            <w:pPr>
              <w:pStyle w:val="HTMLPreformatted"/>
              <w:bidi/>
              <w:spacing w:before="60" w:after="60" w:line="280" w:lineRule="exact"/>
              <w:ind w:left="57" w:right="57"/>
              <w:jc w:val="lowKashida"/>
              <w:rPr>
                <w:rFonts w:ascii="Times New Roman" w:hAnsi="Times New Roman" w:cs="Traditional Arabic" w:hint="cs"/>
                <w:sz w:val="18"/>
                <w:szCs w:val="26"/>
                <w:rtl/>
              </w:rPr>
            </w:pPr>
            <w:r w:rsidRPr="00F77F75">
              <w:rPr>
                <w:rFonts w:ascii="Times New Roman" w:hAnsi="Times New Roman" w:cs="Traditional Arabic" w:hint="cs"/>
                <w:sz w:val="18"/>
                <w:szCs w:val="26"/>
                <w:rtl/>
              </w:rPr>
              <w:t>أخوات</w:t>
            </w:r>
          </w:p>
        </w:tc>
        <w:tc>
          <w:tcPr>
            <w:tcW w:w="1036" w:type="dxa"/>
            <w:tcBorders>
              <w:top w:val="single" w:sz="4" w:space="0" w:color="auto"/>
              <w:left w:val="nil"/>
              <w:bottom w:val="single" w:sz="4" w:space="0" w:color="auto"/>
              <w:right w:val="nil"/>
            </w:tcBorders>
            <w:shd w:val="clear" w:color="auto" w:fill="auto"/>
          </w:tcPr>
          <w:p w:rsidR="008462E6" w:rsidRPr="00F77F75" w:rsidRDefault="008462E6" w:rsidP="00BB52CA">
            <w:pPr>
              <w:pStyle w:val="HTMLPreformatted"/>
              <w:bidi/>
              <w:spacing w:before="60" w:after="60" w:line="280" w:lineRule="exact"/>
              <w:ind w:left="113"/>
              <w:rPr>
                <w:rFonts w:ascii="Times New Roman" w:hAnsi="Times New Roman" w:cs="Traditional Arabic" w:hint="cs"/>
                <w:sz w:val="18"/>
                <w:szCs w:val="26"/>
                <w:rtl/>
                <w:lang w:bidi="ar"/>
              </w:rPr>
            </w:pPr>
            <w:r w:rsidRPr="00F77F75">
              <w:rPr>
                <w:rFonts w:ascii="Times New Roman" w:hAnsi="Times New Roman" w:cs="Traditional Arabic" w:hint="cs"/>
                <w:sz w:val="18"/>
                <w:szCs w:val="26"/>
                <w:rtl/>
                <w:lang w:bidi="ar"/>
              </w:rPr>
              <w:t>10</w:t>
            </w:r>
            <w:r>
              <w:rPr>
                <w:rFonts w:ascii="Times New Roman" w:hAnsi="Times New Roman" w:cs="Traditional Arabic" w:hint="cs"/>
                <w:sz w:val="18"/>
                <w:szCs w:val="26"/>
                <w:rtl/>
              </w:rPr>
              <w:t>٪</w:t>
            </w:r>
          </w:p>
        </w:tc>
        <w:tc>
          <w:tcPr>
            <w:tcW w:w="1820" w:type="dxa"/>
            <w:tcBorders>
              <w:top w:val="single" w:sz="4" w:space="0" w:color="auto"/>
              <w:left w:val="nil"/>
              <w:bottom w:val="single" w:sz="4" w:space="0" w:color="auto"/>
              <w:right w:val="nil"/>
            </w:tcBorders>
            <w:shd w:val="clear" w:color="auto" w:fill="auto"/>
          </w:tcPr>
          <w:p w:rsidR="008462E6" w:rsidRPr="00F77F75" w:rsidRDefault="008462E6" w:rsidP="00193893">
            <w:pPr>
              <w:pStyle w:val="HTMLPreformatted"/>
              <w:bidi/>
              <w:spacing w:before="60" w:after="60" w:line="280" w:lineRule="exact"/>
              <w:ind w:left="113"/>
              <w:rPr>
                <w:rFonts w:ascii="Times New Roman" w:hAnsi="Times New Roman" w:cs="Traditional Arabic" w:hint="cs"/>
                <w:sz w:val="18"/>
                <w:szCs w:val="26"/>
                <w:rtl/>
              </w:rPr>
            </w:pPr>
            <w:r w:rsidRPr="00F77F75">
              <w:rPr>
                <w:rFonts w:ascii="Times New Roman" w:hAnsi="Times New Roman" w:cs="Traditional Arabic" w:hint="cs"/>
                <w:sz w:val="18"/>
                <w:szCs w:val="26"/>
                <w:rtl/>
              </w:rPr>
              <w:t>من قبل الزوج</w:t>
            </w:r>
          </w:p>
        </w:tc>
        <w:tc>
          <w:tcPr>
            <w:tcW w:w="1806" w:type="dxa"/>
            <w:tcBorders>
              <w:top w:val="single" w:sz="4" w:space="0" w:color="auto"/>
              <w:left w:val="nil"/>
              <w:bottom w:val="single" w:sz="4" w:space="0" w:color="auto"/>
              <w:right w:val="nil"/>
            </w:tcBorders>
            <w:shd w:val="clear" w:color="auto" w:fill="auto"/>
          </w:tcPr>
          <w:p w:rsidR="008462E6" w:rsidRPr="00F77F75" w:rsidRDefault="008462E6" w:rsidP="00193893">
            <w:pPr>
              <w:spacing w:before="60" w:after="60" w:line="280" w:lineRule="exact"/>
              <w:ind w:left="113"/>
              <w:jc w:val="left"/>
              <w:rPr>
                <w:rFonts w:hint="cs"/>
                <w:sz w:val="18"/>
                <w:szCs w:val="26"/>
                <w:rtl/>
                <w:lang w:bidi="ar-JO"/>
              </w:rPr>
            </w:pPr>
            <w:r w:rsidRPr="00F77F75">
              <w:rPr>
                <w:rFonts w:hint="cs"/>
                <w:sz w:val="18"/>
                <w:szCs w:val="26"/>
                <w:rtl/>
              </w:rPr>
              <w:t>الجسدي أو الجنسي</w:t>
            </w:r>
          </w:p>
        </w:tc>
      </w:tr>
      <w:tr w:rsidR="008462E6" w:rsidRPr="00F77F75" w:rsidTr="001F1838">
        <w:trPr>
          <w:trHeight w:val="265"/>
        </w:trPr>
        <w:tc>
          <w:tcPr>
            <w:tcW w:w="1596" w:type="dxa"/>
            <w:vMerge/>
            <w:tcBorders>
              <w:top w:val="nil"/>
              <w:left w:val="nil"/>
              <w:bottom w:val="nil"/>
              <w:right w:val="nil"/>
            </w:tcBorders>
            <w:shd w:val="clear" w:color="auto" w:fill="auto"/>
            <w:vAlign w:val="center"/>
          </w:tcPr>
          <w:p w:rsidR="008462E6" w:rsidRPr="00F77F75" w:rsidRDefault="008462E6" w:rsidP="005E6F49">
            <w:pPr>
              <w:pStyle w:val="HTMLPreformatted"/>
              <w:bidi/>
              <w:spacing w:before="60" w:after="60" w:line="280" w:lineRule="exact"/>
              <w:ind w:left="57" w:right="57"/>
              <w:jc w:val="center"/>
              <w:rPr>
                <w:rFonts w:ascii="Times New Roman" w:hAnsi="Times New Roman" w:cs="Traditional Arabic" w:hint="cs"/>
                <w:sz w:val="18"/>
                <w:szCs w:val="26"/>
                <w:rtl/>
                <w:lang w:bidi="ar-JO"/>
              </w:rPr>
            </w:pPr>
          </w:p>
        </w:tc>
        <w:tc>
          <w:tcPr>
            <w:tcW w:w="2141" w:type="dxa"/>
            <w:gridSpan w:val="2"/>
            <w:tcBorders>
              <w:top w:val="single" w:sz="4" w:space="0" w:color="auto"/>
              <w:left w:val="nil"/>
              <w:bottom w:val="single" w:sz="4" w:space="0" w:color="auto"/>
              <w:right w:val="nil"/>
            </w:tcBorders>
            <w:shd w:val="clear" w:color="auto" w:fill="auto"/>
            <w:vAlign w:val="center"/>
          </w:tcPr>
          <w:p w:rsidR="008462E6" w:rsidRPr="00F77F75" w:rsidRDefault="008462E6" w:rsidP="005E6F49">
            <w:pPr>
              <w:pStyle w:val="HTMLPreformatted"/>
              <w:bidi/>
              <w:spacing w:before="60" w:after="60" w:line="280" w:lineRule="exact"/>
              <w:ind w:left="57" w:right="57"/>
              <w:jc w:val="lowKashida"/>
              <w:rPr>
                <w:rFonts w:ascii="Times New Roman" w:hAnsi="Times New Roman" w:cs="Traditional Arabic" w:hint="cs"/>
                <w:sz w:val="18"/>
                <w:szCs w:val="26"/>
                <w:rtl/>
                <w:lang w:bidi="ar-JO"/>
              </w:rPr>
            </w:pPr>
            <w:r w:rsidRPr="00F77F75">
              <w:rPr>
                <w:rFonts w:ascii="Times New Roman" w:hAnsi="Times New Roman" w:cs="Traditional Arabic" w:hint="cs"/>
                <w:sz w:val="18"/>
                <w:szCs w:val="26"/>
                <w:rtl/>
                <w:lang w:bidi="ar-JO"/>
              </w:rPr>
              <w:t>الشرطة</w:t>
            </w:r>
          </w:p>
        </w:tc>
        <w:tc>
          <w:tcPr>
            <w:tcW w:w="1036" w:type="dxa"/>
            <w:tcBorders>
              <w:top w:val="single" w:sz="4" w:space="0" w:color="auto"/>
              <w:left w:val="nil"/>
              <w:bottom w:val="single" w:sz="4" w:space="0" w:color="auto"/>
              <w:right w:val="nil"/>
            </w:tcBorders>
            <w:shd w:val="clear" w:color="auto" w:fill="auto"/>
          </w:tcPr>
          <w:p w:rsidR="008462E6" w:rsidRPr="00F77F75" w:rsidRDefault="008462E6" w:rsidP="00BB52CA">
            <w:pPr>
              <w:pStyle w:val="HTMLPreformatted"/>
              <w:bidi/>
              <w:spacing w:before="60" w:after="60" w:line="280" w:lineRule="exact"/>
              <w:ind w:left="113"/>
              <w:rPr>
                <w:rFonts w:ascii="Times New Roman" w:hAnsi="Times New Roman" w:cs="Traditional Arabic" w:hint="cs"/>
                <w:sz w:val="18"/>
                <w:szCs w:val="26"/>
                <w:rtl/>
                <w:lang w:bidi="ar"/>
              </w:rPr>
            </w:pPr>
            <w:r w:rsidRPr="00F77F75">
              <w:rPr>
                <w:rFonts w:ascii="Times New Roman" w:hAnsi="Times New Roman" w:cs="Traditional Arabic" w:hint="cs"/>
                <w:sz w:val="18"/>
                <w:szCs w:val="26"/>
                <w:rtl/>
                <w:lang w:bidi="ar"/>
              </w:rPr>
              <w:t>7.2</w:t>
            </w:r>
            <w:r>
              <w:rPr>
                <w:rFonts w:ascii="Times New Roman" w:hAnsi="Times New Roman" w:cs="Traditional Arabic" w:hint="cs"/>
                <w:sz w:val="18"/>
                <w:szCs w:val="26"/>
                <w:rtl/>
              </w:rPr>
              <w:t>٪</w:t>
            </w:r>
          </w:p>
        </w:tc>
        <w:tc>
          <w:tcPr>
            <w:tcW w:w="1820" w:type="dxa"/>
            <w:tcBorders>
              <w:top w:val="single" w:sz="4" w:space="0" w:color="auto"/>
              <w:left w:val="nil"/>
              <w:bottom w:val="single" w:sz="4" w:space="0" w:color="auto"/>
              <w:right w:val="nil"/>
            </w:tcBorders>
            <w:shd w:val="clear" w:color="auto" w:fill="auto"/>
          </w:tcPr>
          <w:p w:rsidR="008462E6" w:rsidRPr="00F77F75" w:rsidRDefault="008462E6" w:rsidP="00193893">
            <w:pPr>
              <w:pStyle w:val="HTMLPreformatted"/>
              <w:bidi/>
              <w:spacing w:before="60" w:after="60" w:line="280" w:lineRule="exact"/>
              <w:ind w:left="113"/>
              <w:rPr>
                <w:rFonts w:ascii="Times New Roman" w:hAnsi="Times New Roman" w:cs="Traditional Arabic" w:hint="cs"/>
                <w:sz w:val="18"/>
                <w:szCs w:val="26"/>
                <w:rtl/>
              </w:rPr>
            </w:pPr>
            <w:r w:rsidRPr="00F77F75">
              <w:rPr>
                <w:rFonts w:ascii="Times New Roman" w:hAnsi="Times New Roman" w:cs="Traditional Arabic" w:hint="cs"/>
                <w:sz w:val="18"/>
                <w:szCs w:val="26"/>
                <w:rtl/>
              </w:rPr>
              <w:t>من قبل الزوج</w:t>
            </w:r>
          </w:p>
        </w:tc>
        <w:tc>
          <w:tcPr>
            <w:tcW w:w="1806" w:type="dxa"/>
            <w:tcBorders>
              <w:top w:val="single" w:sz="4" w:space="0" w:color="auto"/>
              <w:left w:val="nil"/>
              <w:bottom w:val="single" w:sz="4" w:space="0" w:color="auto"/>
              <w:right w:val="nil"/>
            </w:tcBorders>
            <w:shd w:val="clear" w:color="auto" w:fill="auto"/>
          </w:tcPr>
          <w:p w:rsidR="008462E6" w:rsidRPr="00F77F75" w:rsidRDefault="008462E6" w:rsidP="00193893">
            <w:pPr>
              <w:spacing w:before="60" w:after="60" w:line="280" w:lineRule="exact"/>
              <w:ind w:left="113"/>
              <w:jc w:val="left"/>
              <w:rPr>
                <w:rFonts w:hint="cs"/>
                <w:sz w:val="18"/>
                <w:szCs w:val="26"/>
                <w:rtl/>
                <w:lang w:bidi="ar-JO"/>
              </w:rPr>
            </w:pPr>
            <w:r w:rsidRPr="00F77F75">
              <w:rPr>
                <w:rFonts w:hint="cs"/>
                <w:sz w:val="18"/>
                <w:szCs w:val="26"/>
                <w:rtl/>
              </w:rPr>
              <w:t>الجسدي أو الجنسي</w:t>
            </w:r>
          </w:p>
        </w:tc>
      </w:tr>
      <w:tr w:rsidR="008462E6" w:rsidRPr="00F77F75" w:rsidTr="001F1838">
        <w:trPr>
          <w:trHeight w:val="255"/>
        </w:trPr>
        <w:tc>
          <w:tcPr>
            <w:tcW w:w="1596" w:type="dxa"/>
            <w:vMerge/>
            <w:tcBorders>
              <w:top w:val="nil"/>
              <w:left w:val="nil"/>
              <w:bottom w:val="single" w:sz="12" w:space="0" w:color="auto"/>
              <w:right w:val="nil"/>
            </w:tcBorders>
            <w:shd w:val="clear" w:color="auto" w:fill="auto"/>
            <w:vAlign w:val="center"/>
          </w:tcPr>
          <w:p w:rsidR="008462E6" w:rsidRPr="00F77F75" w:rsidRDefault="008462E6" w:rsidP="005E6F49">
            <w:pPr>
              <w:pStyle w:val="HTMLPreformatted"/>
              <w:bidi/>
              <w:spacing w:before="60" w:after="60" w:line="280" w:lineRule="exact"/>
              <w:ind w:left="57" w:right="57"/>
              <w:jc w:val="center"/>
              <w:rPr>
                <w:rFonts w:ascii="Times New Roman" w:hAnsi="Times New Roman" w:cs="Traditional Arabic" w:hint="cs"/>
                <w:sz w:val="18"/>
                <w:szCs w:val="26"/>
                <w:rtl/>
                <w:lang w:bidi="ar"/>
              </w:rPr>
            </w:pPr>
          </w:p>
        </w:tc>
        <w:tc>
          <w:tcPr>
            <w:tcW w:w="2141" w:type="dxa"/>
            <w:gridSpan w:val="2"/>
            <w:tcBorders>
              <w:top w:val="single" w:sz="4" w:space="0" w:color="auto"/>
              <w:left w:val="nil"/>
              <w:bottom w:val="single" w:sz="12" w:space="0" w:color="auto"/>
              <w:right w:val="nil"/>
            </w:tcBorders>
            <w:shd w:val="clear" w:color="auto" w:fill="auto"/>
            <w:vAlign w:val="center"/>
          </w:tcPr>
          <w:p w:rsidR="008462E6" w:rsidRPr="00F77F75" w:rsidRDefault="008462E6" w:rsidP="005E6F49">
            <w:pPr>
              <w:pStyle w:val="HTMLPreformatted"/>
              <w:bidi/>
              <w:spacing w:before="60" w:after="60" w:line="280" w:lineRule="exact"/>
              <w:ind w:left="57" w:right="57"/>
              <w:jc w:val="lowKashida"/>
              <w:rPr>
                <w:rFonts w:ascii="Times New Roman" w:hAnsi="Times New Roman" w:cs="Traditional Arabic" w:hint="cs"/>
                <w:sz w:val="18"/>
                <w:szCs w:val="26"/>
                <w:rtl/>
                <w:lang w:bidi="ar"/>
              </w:rPr>
            </w:pPr>
            <w:r w:rsidRPr="00F77F75">
              <w:rPr>
                <w:rFonts w:ascii="Times New Roman" w:hAnsi="Times New Roman" w:cs="Traditional Arabic" w:hint="cs"/>
                <w:sz w:val="18"/>
                <w:szCs w:val="26"/>
                <w:rtl/>
                <w:lang w:bidi="ar"/>
              </w:rPr>
              <w:t>مختصين في المجالات الطبية</w:t>
            </w:r>
          </w:p>
        </w:tc>
        <w:tc>
          <w:tcPr>
            <w:tcW w:w="1036" w:type="dxa"/>
            <w:tcBorders>
              <w:top w:val="single" w:sz="4" w:space="0" w:color="auto"/>
              <w:left w:val="nil"/>
              <w:bottom w:val="single" w:sz="12" w:space="0" w:color="auto"/>
              <w:right w:val="nil"/>
            </w:tcBorders>
            <w:shd w:val="clear" w:color="auto" w:fill="auto"/>
          </w:tcPr>
          <w:p w:rsidR="008462E6" w:rsidRPr="00F77F75" w:rsidRDefault="008462E6" w:rsidP="00BB52CA">
            <w:pPr>
              <w:pStyle w:val="HTMLPreformatted"/>
              <w:bidi/>
              <w:spacing w:before="60" w:after="60" w:line="280" w:lineRule="exact"/>
              <w:ind w:left="113"/>
              <w:rPr>
                <w:rFonts w:ascii="Times New Roman" w:hAnsi="Times New Roman" w:cs="Traditional Arabic" w:hint="cs"/>
                <w:sz w:val="18"/>
                <w:szCs w:val="26"/>
                <w:rtl/>
                <w:lang w:bidi="ar"/>
              </w:rPr>
            </w:pPr>
            <w:r w:rsidRPr="00F77F75">
              <w:rPr>
                <w:rFonts w:ascii="Times New Roman" w:hAnsi="Times New Roman" w:cs="Traditional Arabic" w:hint="cs"/>
                <w:sz w:val="18"/>
                <w:szCs w:val="26"/>
                <w:rtl/>
                <w:lang w:bidi="ar"/>
              </w:rPr>
              <w:t>2.5</w:t>
            </w:r>
            <w:r>
              <w:rPr>
                <w:rFonts w:ascii="Times New Roman" w:hAnsi="Times New Roman" w:cs="Traditional Arabic" w:hint="cs"/>
                <w:sz w:val="18"/>
                <w:szCs w:val="26"/>
                <w:rtl/>
              </w:rPr>
              <w:t>٪</w:t>
            </w:r>
          </w:p>
        </w:tc>
        <w:tc>
          <w:tcPr>
            <w:tcW w:w="1820" w:type="dxa"/>
            <w:tcBorders>
              <w:top w:val="single" w:sz="4" w:space="0" w:color="auto"/>
              <w:left w:val="nil"/>
              <w:bottom w:val="single" w:sz="12" w:space="0" w:color="auto"/>
              <w:right w:val="nil"/>
            </w:tcBorders>
            <w:shd w:val="clear" w:color="auto" w:fill="auto"/>
          </w:tcPr>
          <w:p w:rsidR="008462E6" w:rsidRPr="00F77F75" w:rsidRDefault="008462E6" w:rsidP="00193893">
            <w:pPr>
              <w:pStyle w:val="HTMLPreformatted"/>
              <w:bidi/>
              <w:spacing w:before="60" w:after="60" w:line="280" w:lineRule="exact"/>
              <w:ind w:left="113"/>
              <w:rPr>
                <w:rFonts w:ascii="Times New Roman" w:hAnsi="Times New Roman" w:cs="Traditional Arabic" w:hint="cs"/>
                <w:sz w:val="18"/>
                <w:szCs w:val="26"/>
                <w:rtl/>
              </w:rPr>
            </w:pPr>
            <w:r w:rsidRPr="00F77F75">
              <w:rPr>
                <w:rFonts w:ascii="Times New Roman" w:hAnsi="Times New Roman" w:cs="Traditional Arabic" w:hint="cs"/>
                <w:sz w:val="18"/>
                <w:szCs w:val="26"/>
                <w:rtl/>
              </w:rPr>
              <w:t>من قبل الزوج</w:t>
            </w:r>
          </w:p>
        </w:tc>
        <w:tc>
          <w:tcPr>
            <w:tcW w:w="1806" w:type="dxa"/>
            <w:tcBorders>
              <w:top w:val="single" w:sz="4" w:space="0" w:color="auto"/>
              <w:left w:val="nil"/>
              <w:bottom w:val="single" w:sz="12" w:space="0" w:color="auto"/>
              <w:right w:val="nil"/>
            </w:tcBorders>
            <w:shd w:val="clear" w:color="auto" w:fill="auto"/>
          </w:tcPr>
          <w:p w:rsidR="008462E6" w:rsidRPr="00F77F75" w:rsidRDefault="008462E6" w:rsidP="00193893">
            <w:pPr>
              <w:spacing w:before="60" w:after="60" w:line="280" w:lineRule="exact"/>
              <w:ind w:left="113"/>
              <w:jc w:val="left"/>
              <w:rPr>
                <w:rFonts w:hint="cs"/>
                <w:sz w:val="18"/>
                <w:szCs w:val="26"/>
                <w:rtl/>
                <w:lang w:bidi="ar-JO"/>
              </w:rPr>
            </w:pPr>
            <w:r w:rsidRPr="00F77F75">
              <w:rPr>
                <w:rFonts w:hint="cs"/>
                <w:sz w:val="18"/>
                <w:szCs w:val="26"/>
                <w:rtl/>
              </w:rPr>
              <w:t>الجسدي أو الجنسي</w:t>
            </w:r>
          </w:p>
        </w:tc>
      </w:tr>
    </w:tbl>
    <w:p w:rsidR="00134E22" w:rsidRPr="00DB58EB" w:rsidRDefault="00A25FCA" w:rsidP="00FA4488">
      <w:pPr>
        <w:pStyle w:val="SingleTxtGA"/>
        <w:spacing w:before="240" w:line="360" w:lineRule="exact"/>
        <w:rPr>
          <w:lang w:bidi="ar-JO"/>
        </w:rPr>
      </w:pPr>
      <w:r>
        <w:rPr>
          <w:rFonts w:hint="cs"/>
          <w:rtl/>
          <w:lang w:bidi="ar-JO"/>
        </w:rPr>
        <w:t>46-</w:t>
      </w:r>
      <w:r>
        <w:rPr>
          <w:rFonts w:hint="cs"/>
          <w:rtl/>
          <w:lang w:bidi="ar-JO"/>
        </w:rPr>
        <w:tab/>
      </w:r>
      <w:r w:rsidR="00134E22" w:rsidRPr="00DA615F">
        <w:rPr>
          <w:rFonts w:hint="cs"/>
          <w:rtl/>
          <w:lang w:bidi="ar-JO"/>
        </w:rPr>
        <w:t>و</w:t>
      </w:r>
      <w:r w:rsidR="00134E22" w:rsidRPr="00DB58EB">
        <w:rPr>
          <w:rFonts w:hint="cs"/>
          <w:rtl/>
          <w:lang w:bidi="ar-JO"/>
        </w:rPr>
        <w:t xml:space="preserve">خلال عام 2008 </w:t>
      </w:r>
      <w:r w:rsidR="00134E22" w:rsidRPr="00DB58EB">
        <w:rPr>
          <w:rFonts w:hint="cs"/>
          <w:rtl/>
        </w:rPr>
        <w:t>استقبلت</w:t>
      </w:r>
      <w:r w:rsidR="00134E22" w:rsidRPr="00DB58EB">
        <w:rPr>
          <w:rFonts w:hint="cs"/>
          <w:rtl/>
          <w:lang w:bidi="ar-JO"/>
        </w:rPr>
        <w:t xml:space="preserve"> دار ضيافة النساء التابع لاتحاد المرأة الأردنية </w:t>
      </w:r>
      <w:r w:rsidR="00134E22" w:rsidRPr="00DB58EB">
        <w:rPr>
          <w:rFonts w:hint="cs"/>
          <w:rtl/>
        </w:rPr>
        <w:t>214 سيدة معنفة وعدد الأطفال المرافقين لهن 43، منهم 77 أردنية و47 عراقية والباقي من جنسيات مختلفة،</w:t>
      </w:r>
      <w:r w:rsidR="00134E22" w:rsidRPr="00DB58EB">
        <w:rPr>
          <w:rFonts w:hint="cs"/>
          <w:rtl/>
          <w:lang w:bidi="ar-JO"/>
        </w:rPr>
        <w:t xml:space="preserve"> تراوحت مدة استضافتهن من ثلاثة أيام وحتى سنة تبعا لأوضاع كل سيدة ومشكلتها، توفر الدار العيادة الصحية لتخدم بشكل أساسي المقيمات في الدار ومراجعات برنامج خط الإرشاد، استفادت من خدماتها 184 سيدة، ويعمل الاتحاد على تدريب وتمكين النساء المعنفات من خلال مشاريع استفادت منها 150 مراجعة عام 2008</w:t>
      </w:r>
      <w:r w:rsidR="00134E22" w:rsidRPr="00DB58EB">
        <w:rPr>
          <w:rFonts w:hint="cs"/>
          <w:rtl/>
          <w:lang w:val="en-ZW" w:bidi="ar-JO"/>
        </w:rPr>
        <w:t xml:space="preserve">. كما </w:t>
      </w:r>
      <w:r w:rsidR="00134E22" w:rsidRPr="00DB58EB">
        <w:rPr>
          <w:rFonts w:hint="cs"/>
          <w:rtl/>
          <w:lang w:bidi="ar-JO"/>
        </w:rPr>
        <w:t>تم الاتفاق مع مديرية الأمن العام واتحاد المرأة الأردنية لاستخدام الدار كمأوى لإيواء ضحايا الاتجار بالبشر لحين إعادتهن لبلادهن.</w:t>
      </w:r>
    </w:p>
    <w:p w:rsidR="00655FF6" w:rsidRPr="00655FF6" w:rsidRDefault="00655FF6" w:rsidP="00CA5C65">
      <w:pPr>
        <w:pStyle w:val="SingleTxtGA"/>
        <w:spacing w:line="360" w:lineRule="exact"/>
        <w:rPr>
          <w:rFonts w:hint="cs"/>
          <w:rtl/>
        </w:rPr>
      </w:pPr>
      <w:r w:rsidRPr="00655FF6">
        <w:rPr>
          <w:rtl/>
        </w:rPr>
        <w:t>47-</w:t>
      </w:r>
      <w:r w:rsidRPr="00655FF6">
        <w:rPr>
          <w:rtl/>
        </w:rPr>
        <w:tab/>
        <w:t>وتنظم مديرية الأمن العام/إدارة حماية الأسرة حملات توعية سنوية تستهدف مختلف شرائح المجتمع للتوعية بمخاطر وآثار العنف الأسري عبر وسائل الإعلام والمحاضرات الإرشادية والتوعية في المدارس والجامعات والمراكز الاجتماعية والعقابية، حيث يتم إعطاء</w:t>
      </w:r>
      <w:r w:rsidR="005E6F49">
        <w:rPr>
          <w:rFonts w:hint="cs"/>
          <w:rtl/>
        </w:rPr>
        <w:t xml:space="preserve">    </w:t>
      </w:r>
      <w:r w:rsidRPr="00655FF6">
        <w:rPr>
          <w:rtl/>
        </w:rPr>
        <w:t xml:space="preserve"> ما يزيد عن </w:t>
      </w:r>
      <w:r>
        <w:rPr>
          <w:rFonts w:hint="cs"/>
          <w:rtl/>
        </w:rPr>
        <w:t>000 1</w:t>
      </w:r>
      <w:r w:rsidRPr="00655FF6">
        <w:rPr>
          <w:rtl/>
        </w:rPr>
        <w:t xml:space="preserve"> محاضرة سنوياً مع توزيع النشرات الإرشادية. وقد ازدادت حالات الإفصاح عن العنف الأسري خلال السنوات الماضية، سجلت العاصمة لكثافة السكان فيها، أعلى نسب في تسجيل حالات العنف. بلغ مجموع الحالات التي تعاملت معها إدارة حماية الأسرة 811</w:t>
      </w:r>
      <w:r>
        <w:rPr>
          <w:rFonts w:hint="cs"/>
          <w:rtl/>
        </w:rPr>
        <w:t> </w:t>
      </w:r>
      <w:r w:rsidRPr="00655FF6">
        <w:rPr>
          <w:rtl/>
        </w:rPr>
        <w:t>5 حالة عنف لعام 2009، منها 475 حالة عنف محولة للحاكم الإداري و543</w:t>
      </w:r>
      <w:r>
        <w:rPr>
          <w:rFonts w:hint="cs"/>
          <w:rtl/>
        </w:rPr>
        <w:t> </w:t>
      </w:r>
      <w:r w:rsidRPr="00655FF6">
        <w:rPr>
          <w:rtl/>
        </w:rPr>
        <w:t>1 حالة محولة إلى القضاء و793</w:t>
      </w:r>
      <w:r>
        <w:rPr>
          <w:rFonts w:hint="cs"/>
          <w:rtl/>
        </w:rPr>
        <w:t> </w:t>
      </w:r>
      <w:r w:rsidRPr="00655FF6">
        <w:rPr>
          <w:rtl/>
        </w:rPr>
        <w:t xml:space="preserve">3 حالة محولة إلى مكاتب الخدمة الاجتماعية في وزارة التنمية الاجتماعية لمتابعة تقديم الخدمات الاجتماعية والنفسية لها والحد من تكرار الإساءة عليها، وإيداع المتضررين من العنف في مؤسسات ومراكز الوزارة لتوفير الرعاية والحماية. رغم أن المجتمع غالبا ما يخشى على الأنثى من الاعتداءات الجنسية إلا أن خطر العنف الجنسي يهدد الأطفال الذكور </w:t>
      </w:r>
      <w:r w:rsidR="008B7574">
        <w:rPr>
          <w:rtl/>
        </w:rPr>
        <w:t>أيضاً،</w:t>
      </w:r>
      <w:r w:rsidRPr="00655FF6">
        <w:rPr>
          <w:rtl/>
        </w:rPr>
        <w:t xml:space="preserve"> حيث بلغت حالات الإساءة الجنسية للأطفال الذكور 251 حالة وللإناث 444 حالة في العام 2008. إن تزايد أرقام حالات العنف مؤشر لارتفاع نسبة الإفصاح والشكاوى عن حالات العنف وزيادة الوعي. المركز الوطني للطب الشرعي: يتعامل مع معدل 700 حالة اعتداء جنسي ضد النساء سنويا</w:t>
      </w:r>
      <w:r>
        <w:rPr>
          <w:rFonts w:hint="cs"/>
          <w:rtl/>
        </w:rPr>
        <w:t>ً</w:t>
      </w:r>
      <w:r w:rsidRPr="00655FF6">
        <w:rPr>
          <w:rtl/>
        </w:rPr>
        <w:t>. نتيجة لزيادة الوعي العام بلغ عدد الاعتداءات الجنسية المبلغ عنها عام 2009، 77 قضية اغتصاب و421 هتك عرض منها 193 ذكور و228 إناث تمت إحالتها جميعاً للقضاء.</w:t>
      </w:r>
    </w:p>
    <w:p w:rsidR="00134E22" w:rsidRPr="00DB58EB" w:rsidRDefault="00655FF6" w:rsidP="00CA5C65">
      <w:pPr>
        <w:pStyle w:val="SingleTxtGA"/>
        <w:rPr>
          <w:rFonts w:hint="cs"/>
          <w:rtl/>
        </w:rPr>
      </w:pPr>
      <w:r>
        <w:rPr>
          <w:rFonts w:hint="cs"/>
          <w:rtl/>
        </w:rPr>
        <w:t>48-</w:t>
      </w:r>
      <w:r>
        <w:rPr>
          <w:rFonts w:hint="cs"/>
          <w:rtl/>
        </w:rPr>
        <w:tab/>
      </w:r>
      <w:r w:rsidR="00134E22">
        <w:rPr>
          <w:rFonts w:hint="cs"/>
          <w:rtl/>
        </w:rPr>
        <w:t>و</w:t>
      </w:r>
      <w:r w:rsidR="00134E22" w:rsidRPr="00DB58EB">
        <w:rPr>
          <w:rFonts w:hint="cs"/>
          <w:rtl/>
        </w:rPr>
        <w:t>لخلق بيئة آمنة في المدارس، نفذت مؤسسة "نهر الأردن" مشروع "مدارس آمنة" مستجيبة لاحتياجات الأطفال ومعززة لحقوقهم، كما يتلقى أرباب الأسر معلومات حول مفاهيم وقاية وحماية الأطفال من الإساءة.</w:t>
      </w:r>
      <w:r w:rsidR="00134E22">
        <w:rPr>
          <w:rtl/>
        </w:rPr>
        <w:t xml:space="preserve"> </w:t>
      </w:r>
      <w:r w:rsidR="00134E22" w:rsidRPr="00DB58EB">
        <w:rPr>
          <w:rFonts w:ascii="Tahoma" w:hAnsi="Tahoma" w:hint="cs"/>
          <w:rtl/>
        </w:rPr>
        <w:t xml:space="preserve">هذا وكان مجلس الوزراء قد أقر نظاما معدلاً لنظام الخدمة المدنية لسنة 2009 بموجب التعديل تم تشديد العقوبات التأديبية بحق من يتسبب بإيقاع عقاب بدني بأي صورة من الصور على أي من الأطفال المتواجدون في المؤسسات الحكومية بما في ذلك التعليمية </w:t>
      </w:r>
      <w:r w:rsidR="00134E22" w:rsidRPr="00DB58EB">
        <w:rPr>
          <w:rFonts w:hint="cs"/>
          <w:rtl/>
        </w:rPr>
        <w:t>أو التأهيلي</w:t>
      </w:r>
      <w:r w:rsidR="00134E22" w:rsidRPr="00DB58EB">
        <w:rPr>
          <w:rFonts w:hint="eastAsia"/>
          <w:rtl/>
        </w:rPr>
        <w:t>ة</w:t>
      </w:r>
      <w:r w:rsidR="00134E22" w:rsidRPr="00DB58EB">
        <w:rPr>
          <w:rFonts w:hint="cs"/>
          <w:rtl/>
        </w:rPr>
        <w:t xml:space="preserve"> أو التدريبية أو دور الرعاية أو الحماية.</w:t>
      </w:r>
    </w:p>
    <w:p w:rsidR="00134E22" w:rsidRPr="00DB58EB" w:rsidRDefault="008C437D" w:rsidP="00DA615F">
      <w:pPr>
        <w:pStyle w:val="SingleTxtGA"/>
        <w:rPr>
          <w:rFonts w:hint="cs"/>
          <w:rtl/>
          <w:lang w:bidi="ar-JO"/>
        </w:rPr>
      </w:pPr>
      <w:r>
        <w:rPr>
          <w:rFonts w:hint="cs"/>
          <w:rtl/>
        </w:rPr>
        <w:t>49-</w:t>
      </w:r>
      <w:r>
        <w:rPr>
          <w:rFonts w:hint="cs"/>
          <w:rtl/>
        </w:rPr>
        <w:tab/>
        <w:t>و</w:t>
      </w:r>
      <w:r w:rsidRPr="00DB58EB">
        <w:rPr>
          <w:rtl/>
        </w:rPr>
        <w:t>تنفذ</w:t>
      </w:r>
      <w:r w:rsidRPr="00DB58EB">
        <w:rPr>
          <w:rFonts w:hint="cs"/>
          <w:rtl/>
        </w:rPr>
        <w:t xml:space="preserve"> مؤ</w:t>
      </w:r>
      <w:r w:rsidRPr="00DB58EB">
        <w:rPr>
          <w:rFonts w:hint="cs"/>
          <w:rtl/>
          <w:lang w:bidi="ar-JO"/>
        </w:rPr>
        <w:t>سسة أهلية</w:t>
      </w:r>
      <w:r w:rsidRPr="00DB58EB">
        <w:rPr>
          <w:rtl/>
          <w:lang w:bidi="ar-JO"/>
        </w:rPr>
        <w:t xml:space="preserve"> </w:t>
      </w:r>
      <w:r w:rsidRPr="00DB58EB">
        <w:rPr>
          <w:rFonts w:hint="cs"/>
          <w:rtl/>
          <w:lang w:bidi="ar-JO"/>
        </w:rPr>
        <w:t xml:space="preserve">برنامج المساعدة القانونية للاجئين وطالبي </w:t>
      </w:r>
      <w:r>
        <w:rPr>
          <w:rFonts w:hint="cs"/>
          <w:rtl/>
          <w:lang w:bidi="ar-JO"/>
        </w:rPr>
        <w:t>اللجوء</w:t>
      </w:r>
      <w:r w:rsidRPr="00DB58EB">
        <w:rPr>
          <w:rtl/>
          <w:lang w:bidi="ar-JO"/>
        </w:rPr>
        <w:t xml:space="preserve"> بالشراكة مع </w:t>
      </w:r>
      <w:r w:rsidRPr="00DB58EB">
        <w:rPr>
          <w:rFonts w:hint="cs"/>
          <w:rtl/>
          <w:lang w:bidi="ar-JO"/>
        </w:rPr>
        <w:t>ا</w:t>
      </w:r>
      <w:r w:rsidRPr="00DB58EB">
        <w:rPr>
          <w:rtl/>
          <w:lang w:bidi="ar-JO"/>
        </w:rPr>
        <w:t>لمفوضية السامية لشؤون اللاجئين</w:t>
      </w:r>
      <w:r w:rsidRPr="00DB58EB">
        <w:rPr>
          <w:rFonts w:hint="cs"/>
          <w:rtl/>
          <w:lang w:bidi="ar-JO"/>
        </w:rPr>
        <w:t>،</w:t>
      </w:r>
      <w:r w:rsidRPr="00DB58EB">
        <w:rPr>
          <w:rtl/>
          <w:lang w:bidi="ar-JO"/>
        </w:rPr>
        <w:t xml:space="preserve"> يهدف إلى تقديم المساعدة القانونية (</w:t>
      </w:r>
      <w:r w:rsidRPr="00DB58EB">
        <w:rPr>
          <w:rFonts w:hint="cs"/>
          <w:rtl/>
          <w:lang w:bidi="ar-JO"/>
        </w:rPr>
        <w:t>استشارات</w:t>
      </w:r>
      <w:r w:rsidRPr="00DB58EB">
        <w:rPr>
          <w:rtl/>
          <w:lang w:bidi="ar-JO"/>
        </w:rPr>
        <w:t>، تمثيل قضائي أمام المحاكم، متابعة لدى الجهات والإدارات المعنية) للاجئ</w:t>
      </w:r>
      <w:r w:rsidRPr="00DB58EB">
        <w:rPr>
          <w:rFonts w:hint="cs"/>
          <w:rtl/>
          <w:lang w:bidi="ar-JO"/>
        </w:rPr>
        <w:t>ات</w:t>
      </w:r>
      <w:r w:rsidRPr="00DB58EB">
        <w:rPr>
          <w:rtl/>
          <w:lang w:bidi="ar-JO"/>
        </w:rPr>
        <w:t xml:space="preserve"> </w:t>
      </w:r>
      <w:r w:rsidRPr="00DB58EB">
        <w:rPr>
          <w:rFonts w:hint="cs"/>
          <w:rtl/>
          <w:lang w:bidi="ar-JO"/>
        </w:rPr>
        <w:t>من العراقيات والجنسيات الأخرى ل</w:t>
      </w:r>
      <w:r w:rsidRPr="00DB58EB">
        <w:rPr>
          <w:rtl/>
          <w:lang w:bidi="ar-JO"/>
        </w:rPr>
        <w:t>تمكينهم وتوعيتهم بحقوقهم وواجباتهم</w:t>
      </w:r>
      <w:r w:rsidRPr="00DB58EB">
        <w:rPr>
          <w:rFonts w:hint="cs"/>
          <w:rtl/>
          <w:lang w:bidi="ar-JO"/>
        </w:rPr>
        <w:t>، حيث تم التعامل مع 644 قضية للنساء منذ عام 2007.</w:t>
      </w:r>
    </w:p>
    <w:p w:rsidR="00134E22" w:rsidRPr="00DB58EB" w:rsidRDefault="00655FF6" w:rsidP="00655FF6">
      <w:pPr>
        <w:pStyle w:val="H23GA"/>
        <w:rPr>
          <w:rFonts w:hint="cs"/>
          <w:rtl/>
        </w:rPr>
      </w:pPr>
      <w:r>
        <w:rPr>
          <w:rFonts w:hint="cs"/>
          <w:rtl/>
        </w:rPr>
        <w:tab/>
      </w:r>
      <w:r>
        <w:rPr>
          <w:rFonts w:hint="cs"/>
          <w:rtl/>
        </w:rPr>
        <w:tab/>
      </w:r>
      <w:r w:rsidR="00134E22">
        <w:rPr>
          <w:rFonts w:hint="cs"/>
          <w:rtl/>
        </w:rPr>
        <w:t>المادة 2(د)</w:t>
      </w:r>
    </w:p>
    <w:p w:rsidR="00134E22" w:rsidRPr="00655FF6" w:rsidRDefault="00655FF6" w:rsidP="00655FF6">
      <w:pPr>
        <w:pStyle w:val="SingleTxtGA"/>
        <w:rPr>
          <w:rFonts w:hint="cs"/>
        </w:rPr>
      </w:pPr>
      <w:r w:rsidRPr="00655FF6">
        <w:rPr>
          <w:rFonts w:hint="cs"/>
          <w:rtl/>
          <w:lang w:val="en-ZW" w:bidi="ar-JO"/>
        </w:rPr>
        <w:t>50-</w:t>
      </w:r>
      <w:r w:rsidRPr="00655FF6">
        <w:rPr>
          <w:rFonts w:hint="cs"/>
          <w:rtl/>
          <w:lang w:val="en-ZW" w:bidi="ar-JO"/>
        </w:rPr>
        <w:tab/>
      </w:r>
      <w:r w:rsidR="00134E22" w:rsidRPr="00655FF6">
        <w:rPr>
          <w:rFonts w:hint="cs"/>
          <w:rtl/>
          <w:lang w:val="en-ZW" w:bidi="ar-JO"/>
        </w:rPr>
        <w:t xml:space="preserve">وحول توصية اللجنة رقم 16 بشأن تعزيز الأجهزة الوطنية للنهوض بالمرأة، فإنه من منطلق التأييد والدعم الحكومي لقضية تطور المرأة وإزالة كافة أشكال التمييز ضدها، أُنشأت </w:t>
      </w:r>
      <w:r w:rsidR="00134E22" w:rsidRPr="00655FF6">
        <w:rPr>
          <w:rFonts w:hint="cs"/>
          <w:rtl/>
        </w:rPr>
        <w:t>اللجنة الوطنية</w:t>
      </w:r>
      <w:r w:rsidR="00134E22" w:rsidRPr="00655FF6">
        <w:rPr>
          <w:rFonts w:hint="cs"/>
          <w:rtl/>
          <w:lang w:val="en-ZW" w:bidi="ar-JO"/>
        </w:rPr>
        <w:t xml:space="preserve"> الأردنية لشؤون المرأة، للعمل على النهوض بالمرأة في المجالات الاقتصادية والاجتماعية والثقافية والسياسية، من خلال تطبيق </w:t>
      </w:r>
      <w:r w:rsidR="00134E22" w:rsidRPr="00655FF6">
        <w:rPr>
          <w:rFonts w:hint="cs"/>
          <w:rtl/>
          <w:lang w:bidi="ar-JO"/>
        </w:rPr>
        <w:t xml:space="preserve">"الإستراتجية الوطنية للمرأة الأردنية"، والتي تعد الإطار العام المحدد للأولويات الخاصة بالمرأة، وسيرد في إطار المادة 3 من </w:t>
      </w:r>
      <w:r w:rsidR="00134E22" w:rsidRPr="00655FF6">
        <w:rPr>
          <w:rFonts w:hint="cs"/>
          <w:rtl/>
          <w:lang w:val="en-ZW" w:bidi="ar-JO"/>
        </w:rPr>
        <w:t>هذا</w:t>
      </w:r>
      <w:r w:rsidR="00134E22" w:rsidRPr="00655FF6">
        <w:rPr>
          <w:rFonts w:hint="cs"/>
          <w:rtl/>
          <w:lang w:bidi="ar-JO"/>
        </w:rPr>
        <w:t xml:space="preserve"> التقرير مجمل عن مهام وفعاليات هذه اللجنة. ويتناول التقرير كذلك الدور الذي يقوم به كل من ا</w:t>
      </w:r>
      <w:r w:rsidR="00134E22" w:rsidRPr="00655FF6">
        <w:rPr>
          <w:rFonts w:hint="cs"/>
          <w:rtl/>
          <w:lang w:val="en-ZW" w:bidi="ar-JO"/>
        </w:rPr>
        <w:t>لمركز الوطني لحقوق الإنسان وديوان المظالم وهيئة مكافحة الفساد والمجلس الوطني لشؤون الأسرة في مجال تعزيز وحماية حقوق الإنسان،</w:t>
      </w:r>
      <w:r w:rsidR="00134E22" w:rsidRPr="00655FF6">
        <w:rPr>
          <w:rFonts w:hint="cs"/>
          <w:rtl/>
        </w:rPr>
        <w:t xml:space="preserve"> وتوفير مبادئ المساواة وتكافؤ الفرص،</w:t>
      </w:r>
      <w:r w:rsidR="00134E22" w:rsidRPr="00655FF6">
        <w:rPr>
          <w:rFonts w:hint="cs"/>
          <w:rtl/>
          <w:lang w:val="en-ZW" w:bidi="ar-JO"/>
        </w:rPr>
        <w:t xml:space="preserve"> إضافة إلى</w:t>
      </w:r>
      <w:r w:rsidR="00134E22" w:rsidRPr="00655FF6">
        <w:rPr>
          <w:rFonts w:hint="cs"/>
          <w:rtl/>
        </w:rPr>
        <w:t xml:space="preserve"> "مكتب المظالم وحقوق الإنسان" الذي استحدث في آب/أغسطس 2005 في مديرية الأمن العام، وهو عضو في اللجنة الدائمة لحقوق الإنسان في وزارة الخارجية، ويعمل ضمن الأطر القانونية والمعايير الدولية التي تضمنتها الاتفاقيات الدولية التي صادقت عليها المملكة. </w:t>
      </w:r>
    </w:p>
    <w:p w:rsidR="00134E22" w:rsidRPr="0090531C" w:rsidRDefault="00655FF6" w:rsidP="00655FF6">
      <w:pPr>
        <w:pStyle w:val="H23GA"/>
        <w:rPr>
          <w:rFonts w:hint="cs"/>
          <w:rtl/>
        </w:rPr>
      </w:pPr>
      <w:r>
        <w:rPr>
          <w:rFonts w:hint="cs"/>
          <w:rtl/>
        </w:rPr>
        <w:tab/>
      </w:r>
      <w:r>
        <w:rPr>
          <w:rFonts w:hint="cs"/>
          <w:rtl/>
        </w:rPr>
        <w:tab/>
      </w:r>
      <w:r w:rsidR="00134E22" w:rsidRPr="0090531C">
        <w:rPr>
          <w:rFonts w:hint="cs"/>
          <w:rtl/>
        </w:rPr>
        <w:t>المادة 2(</w:t>
      </w:r>
      <w:r w:rsidR="00DA615F" w:rsidRPr="00DA615F">
        <w:rPr>
          <w:rFonts w:hint="cs"/>
          <w:rtl/>
        </w:rPr>
        <w:t>ﻫ</w:t>
      </w:r>
      <w:r w:rsidR="00134E22" w:rsidRPr="0090531C">
        <w:rPr>
          <w:rFonts w:hint="cs"/>
          <w:rtl/>
        </w:rPr>
        <w:t>)</w:t>
      </w:r>
    </w:p>
    <w:p w:rsidR="00134E22" w:rsidRDefault="00655FF6" w:rsidP="00DA615F">
      <w:pPr>
        <w:pStyle w:val="SingleTxtGA"/>
        <w:rPr>
          <w:rFonts w:hint="cs"/>
          <w:lang w:bidi="ar-JO"/>
        </w:rPr>
      </w:pPr>
      <w:r>
        <w:rPr>
          <w:rFonts w:hint="cs"/>
          <w:rtl/>
          <w:lang w:bidi="ar-JO"/>
        </w:rPr>
        <w:t>51-</w:t>
      </w:r>
      <w:r>
        <w:rPr>
          <w:rFonts w:hint="cs"/>
          <w:rtl/>
          <w:lang w:bidi="ar-JO"/>
        </w:rPr>
        <w:tab/>
      </w:r>
      <w:r w:rsidR="00134E22" w:rsidRPr="00DB58EB">
        <w:rPr>
          <w:rFonts w:hint="cs"/>
          <w:rtl/>
          <w:lang w:bidi="ar-JO"/>
        </w:rPr>
        <w:t xml:space="preserve">للمساهمة في </w:t>
      </w:r>
      <w:r w:rsidR="00134E22">
        <w:rPr>
          <w:rFonts w:hint="cs"/>
          <w:rtl/>
          <w:lang w:bidi="ar-JO"/>
        </w:rPr>
        <w:t>ا</w:t>
      </w:r>
      <w:r w:rsidR="00134E22" w:rsidRPr="00DB58EB">
        <w:rPr>
          <w:rFonts w:hint="cs"/>
          <w:rtl/>
          <w:lang w:bidi="ar-JO"/>
        </w:rPr>
        <w:t xml:space="preserve">لقضاء على التمييز ضد المرأة من جانب أي شخص أو مؤسسة فقد أسست اللجنة الوطنية الأردنية لشؤون </w:t>
      </w:r>
      <w:r w:rsidR="00134E22" w:rsidRPr="00B33F82">
        <w:rPr>
          <w:rFonts w:hint="cs"/>
          <w:color w:val="000000"/>
          <w:rtl/>
          <w:lang w:bidi="ar-JO"/>
        </w:rPr>
        <w:t>المرأة</w:t>
      </w:r>
      <w:r w:rsidR="00134E22" w:rsidRPr="00DB58EB">
        <w:rPr>
          <w:rFonts w:hint="cs"/>
          <w:rtl/>
          <w:lang w:bidi="ar-JO"/>
        </w:rPr>
        <w:t>:</w:t>
      </w:r>
    </w:p>
    <w:p w:rsidR="00134E22" w:rsidRPr="00032E38" w:rsidRDefault="00655FF6" w:rsidP="00655FF6">
      <w:pPr>
        <w:pStyle w:val="H1GA"/>
        <w:rPr>
          <w:rFonts w:hint="cs"/>
          <w:rtl/>
          <w:lang w:bidi="ar-JO"/>
        </w:rPr>
      </w:pPr>
      <w:r>
        <w:rPr>
          <w:rFonts w:hint="cs"/>
          <w:rtl/>
        </w:rPr>
        <w:tab/>
      </w:r>
      <w:r>
        <w:rPr>
          <w:rFonts w:hint="cs"/>
          <w:rtl/>
        </w:rPr>
        <w:tab/>
      </w:r>
      <w:r w:rsidR="00134E22" w:rsidRPr="00032E38">
        <w:rPr>
          <w:rFonts w:hint="cs"/>
          <w:rtl/>
        </w:rPr>
        <w:t>مكتب الشكاوى</w:t>
      </w:r>
    </w:p>
    <w:p w:rsidR="00134E22" w:rsidRPr="006A2E90" w:rsidRDefault="00655FF6" w:rsidP="006A2E90">
      <w:pPr>
        <w:pStyle w:val="SingleTxtGA"/>
        <w:spacing w:after="240"/>
        <w:rPr>
          <w:rFonts w:hint="cs"/>
          <w:spacing w:val="2"/>
          <w:rtl/>
          <w:lang w:val="en-ZW" w:bidi="ar-JO"/>
        </w:rPr>
      </w:pPr>
      <w:r w:rsidRPr="006A2E90">
        <w:rPr>
          <w:rFonts w:hint="cs"/>
          <w:spacing w:val="2"/>
          <w:rtl/>
        </w:rPr>
        <w:t>52-</w:t>
      </w:r>
      <w:r w:rsidRPr="006A2E90">
        <w:rPr>
          <w:rFonts w:hint="cs"/>
          <w:spacing w:val="2"/>
          <w:rtl/>
        </w:rPr>
        <w:tab/>
      </w:r>
      <w:r w:rsidR="00134E22" w:rsidRPr="006A2E90">
        <w:rPr>
          <w:rFonts w:hint="cs"/>
          <w:spacing w:val="2"/>
          <w:rtl/>
        </w:rPr>
        <w:t>تأسس مكتب الشكاوى في شباط/فبراير 2009 ليشكل آلية لاستقبال شكاوى النساء في حالات العنف والتمييز في الحياة</w:t>
      </w:r>
      <w:r w:rsidR="00134E22" w:rsidRPr="006A2E90">
        <w:rPr>
          <w:rFonts w:hint="cs"/>
          <w:spacing w:val="2"/>
          <w:rtl/>
          <w:lang w:bidi="ar-JO"/>
        </w:rPr>
        <w:t xml:space="preserve"> العامة والخاصة، مع توفير خدمة الهاتف المجاني، يوفر المكتب خدمات الإرشاد للنساء في المجالات القانونية والاجتماعية</w:t>
      </w:r>
      <w:r w:rsidR="00134E22" w:rsidRPr="006A2E90">
        <w:rPr>
          <w:rFonts w:hint="cs"/>
          <w:spacing w:val="2"/>
          <w:rtl/>
          <w:lang w:val="en-ZW" w:bidi="ar-JO"/>
        </w:rPr>
        <w:t xml:space="preserve">، بلغ عدد الشكاوى التي استقبلها المكتب حتى أيلول/سبتمبر 2009، 428 شكوى. كما </w:t>
      </w:r>
      <w:r w:rsidR="00134E22" w:rsidRPr="006A2E90">
        <w:rPr>
          <w:rFonts w:hint="cs"/>
          <w:spacing w:val="2"/>
          <w:rtl/>
          <w:lang w:bidi="ar-JO"/>
        </w:rPr>
        <w:t xml:space="preserve">تم </w:t>
      </w:r>
      <w:r w:rsidR="00134E22" w:rsidRPr="006A2E90">
        <w:rPr>
          <w:rFonts w:hint="cs"/>
          <w:spacing w:val="2"/>
          <w:rtl/>
        </w:rPr>
        <w:t xml:space="preserve">توقيع مذكرة تفاهم مع </w:t>
      </w:r>
      <w:r w:rsidR="00134E22" w:rsidRPr="006A2E90">
        <w:rPr>
          <w:rFonts w:hint="cs"/>
          <w:spacing w:val="2"/>
          <w:rtl/>
          <w:lang w:val="en-ZW" w:bidi="ar-JO"/>
        </w:rPr>
        <w:t>"</w:t>
      </w:r>
      <w:r w:rsidR="00134E22" w:rsidRPr="006A2E90">
        <w:rPr>
          <w:rFonts w:hint="cs"/>
          <w:spacing w:val="2"/>
          <w:rtl/>
        </w:rPr>
        <w:t>هيئة مكافحة الفساد"</w:t>
      </w:r>
      <w:r w:rsidR="00134E22" w:rsidRPr="00105E62">
        <w:rPr>
          <w:rFonts w:hint="cs"/>
          <w:color w:val="444444"/>
          <w:spacing w:val="2"/>
          <w:rtl/>
        </w:rPr>
        <w:t xml:space="preserve"> </w:t>
      </w:r>
      <w:r w:rsidR="00134E22" w:rsidRPr="006A2E90">
        <w:rPr>
          <w:rFonts w:hint="cs"/>
          <w:spacing w:val="2"/>
          <w:rtl/>
        </w:rPr>
        <w:t>للتعاون مع "مكتب الشكاوى" لتحويل أي شكوى ترد من النساء تتعلق بالفساد لمتابعتها ومعالجتها من قبل الهيئة لحين إغلاق الملف</w:t>
      </w:r>
      <w:r w:rsidR="00134E22" w:rsidRPr="006A2E90">
        <w:rPr>
          <w:rFonts w:hint="cs"/>
          <w:spacing w:val="2"/>
          <w:rtl/>
          <w:lang w:val="en-ZW" w:bidi="ar-JO"/>
        </w:rPr>
        <w:t>،</w:t>
      </w:r>
      <w:r w:rsidR="00134E22" w:rsidRPr="006A2E90">
        <w:rPr>
          <w:rFonts w:hint="cs"/>
          <w:spacing w:val="2"/>
          <w:rtl/>
        </w:rPr>
        <w:t xml:space="preserve"> والتعاون في تنفيذ أنشطة وبرامج تدريبية مشتركة لتعزيز وحماية حقوق الإنسان </w:t>
      </w:r>
      <w:r w:rsidR="00134E22" w:rsidRPr="006A2E90">
        <w:rPr>
          <w:rFonts w:hint="cs"/>
          <w:spacing w:val="2"/>
          <w:rtl/>
          <w:lang w:val="en-ZW" w:bidi="ar-JO"/>
        </w:rPr>
        <w:t>وتوفير إحصاءات دقيقة بهدف تأسيس سجل وطني يعكس واقع العنف.</w:t>
      </w:r>
      <w:r w:rsidR="00134E22" w:rsidRPr="006A2E90">
        <w:rPr>
          <w:rFonts w:hint="cs"/>
          <w:spacing w:val="2"/>
          <w:rtl/>
        </w:rPr>
        <w:t xml:space="preserve"> كما وقعت</w:t>
      </w:r>
      <w:r w:rsidR="00134E22" w:rsidRPr="006A2E90">
        <w:rPr>
          <w:rFonts w:hint="cs"/>
          <w:spacing w:val="2"/>
          <w:rtl/>
          <w:lang w:bidi="ar-JO"/>
        </w:rPr>
        <w:t xml:space="preserve"> مذكرة تفاهم بهذا الخصوص بين وزارة العدل واللجنة الوطنية الأردنية لشؤون المرأة في 11 شباط/فبراير 2009 ترمي لحماية المرأة من العنف عبر مكتب شكاوى المرأة</w:t>
      </w:r>
      <w:r w:rsidR="00134E22" w:rsidRPr="006A2E90">
        <w:rPr>
          <w:rFonts w:hint="cs"/>
          <w:spacing w:val="2"/>
          <w:rtl/>
          <w:lang w:val="en-ZW" w:bidi="ar-JO"/>
        </w:rPr>
        <w:t>،</w:t>
      </w:r>
      <w:r w:rsidR="00134E22" w:rsidRPr="006A2E90">
        <w:rPr>
          <w:rFonts w:hint="cs"/>
          <w:spacing w:val="2"/>
          <w:rtl/>
        </w:rPr>
        <w:t xml:space="preserve"> ومذكرات تفاهم وشراكة مع العديد من المؤسسات الرسمية وغير ال</w:t>
      </w:r>
      <w:r w:rsidR="00DA615F" w:rsidRPr="006A2E90">
        <w:rPr>
          <w:rFonts w:hint="cs"/>
          <w:spacing w:val="2"/>
          <w:rtl/>
        </w:rPr>
        <w:t>ر</w:t>
      </w:r>
      <w:r w:rsidR="00134E22" w:rsidRPr="006A2E90">
        <w:rPr>
          <w:rFonts w:hint="cs"/>
          <w:spacing w:val="2"/>
          <w:rtl/>
        </w:rPr>
        <w:t>سمية تعنى بالمرأة، وذلك بهدف التعاون مع الحالات التي ترد إلى</w:t>
      </w:r>
      <w:r w:rsidR="006A2E90">
        <w:rPr>
          <w:rFonts w:hint="eastAsia"/>
          <w:spacing w:val="2"/>
          <w:rtl/>
        </w:rPr>
        <w:t> </w:t>
      </w:r>
      <w:r w:rsidR="00134E22" w:rsidRPr="006A2E90">
        <w:rPr>
          <w:rFonts w:hint="cs"/>
          <w:spacing w:val="2"/>
          <w:rtl/>
        </w:rPr>
        <w:t>المكتب.</w:t>
      </w:r>
      <w:r w:rsidR="00134E22" w:rsidRPr="006A2E90">
        <w:rPr>
          <w:rFonts w:hint="cs"/>
          <w:spacing w:val="2"/>
          <w:rtl/>
          <w:lang w:val="en-ZW" w:bidi="ar-JO"/>
        </w:rPr>
        <w:t xml:space="preserve"> و</w:t>
      </w:r>
      <w:r w:rsidR="00134E22" w:rsidRPr="006A2E90">
        <w:rPr>
          <w:rFonts w:hint="cs"/>
          <w:spacing w:val="2"/>
          <w:rtl/>
        </w:rPr>
        <w:t>اعتبارا من بداية تموز/يوليه 2010 ستكون خدمات مكتب الشكاوى على مدار الساعة.</w:t>
      </w:r>
    </w:p>
    <w:tbl>
      <w:tblPr>
        <w:tblStyle w:val="TableGrid"/>
        <w:bidiVisual/>
        <w:tblW w:w="7181" w:type="dxa"/>
        <w:jc w:val="center"/>
        <w:tblInd w:w="-1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338"/>
        <w:gridCol w:w="843"/>
      </w:tblGrid>
      <w:tr w:rsidR="00DA615F" w:rsidRPr="00DA615F" w:rsidTr="00193893">
        <w:trPr>
          <w:jc w:val="center"/>
        </w:trPr>
        <w:tc>
          <w:tcPr>
            <w:tcW w:w="6338" w:type="dxa"/>
            <w:tcBorders>
              <w:top w:val="single" w:sz="4" w:space="0" w:color="auto"/>
              <w:bottom w:val="single" w:sz="12" w:space="0" w:color="auto"/>
            </w:tcBorders>
            <w:shd w:val="clear" w:color="auto" w:fill="auto"/>
            <w:vAlign w:val="center"/>
          </w:tcPr>
          <w:p w:rsidR="00DA615F" w:rsidRPr="00DA615F" w:rsidRDefault="00DA615F" w:rsidP="00193893">
            <w:pPr>
              <w:spacing w:before="60" w:after="60" w:line="320" w:lineRule="exact"/>
              <w:ind w:left="113"/>
              <w:rPr>
                <w:i/>
                <w:iCs/>
                <w:sz w:val="26"/>
                <w:szCs w:val="26"/>
                <w:lang w:bidi="ar-JO"/>
              </w:rPr>
            </w:pPr>
            <w:r w:rsidRPr="00DA615F">
              <w:rPr>
                <w:rFonts w:hint="cs"/>
                <w:i/>
                <w:iCs/>
                <w:sz w:val="26"/>
                <w:szCs w:val="26"/>
                <w:rtl/>
                <w:lang w:bidi="ar-JO"/>
              </w:rPr>
              <w:t>نوع الشكوى</w:t>
            </w:r>
          </w:p>
        </w:tc>
        <w:tc>
          <w:tcPr>
            <w:tcW w:w="843" w:type="dxa"/>
            <w:tcBorders>
              <w:top w:val="single" w:sz="4" w:space="0" w:color="auto"/>
              <w:bottom w:val="single" w:sz="12" w:space="0" w:color="auto"/>
            </w:tcBorders>
            <w:shd w:val="clear" w:color="auto" w:fill="auto"/>
          </w:tcPr>
          <w:p w:rsidR="00DA615F" w:rsidRPr="00DA615F" w:rsidRDefault="00DA615F" w:rsidP="00193893">
            <w:pPr>
              <w:spacing w:before="60" w:after="60" w:line="320" w:lineRule="exact"/>
              <w:ind w:left="113"/>
              <w:rPr>
                <w:i/>
                <w:iCs/>
                <w:sz w:val="26"/>
                <w:szCs w:val="26"/>
                <w:lang w:bidi="ar-JO"/>
              </w:rPr>
            </w:pPr>
            <w:r w:rsidRPr="00DA615F">
              <w:rPr>
                <w:rFonts w:hint="cs"/>
                <w:i/>
                <w:iCs/>
                <w:sz w:val="26"/>
                <w:szCs w:val="26"/>
                <w:rtl/>
                <w:lang w:bidi="ar-JO"/>
              </w:rPr>
              <w:t>العدد</w:t>
            </w:r>
          </w:p>
        </w:tc>
      </w:tr>
      <w:tr w:rsidR="00DA615F" w:rsidRPr="00DA615F" w:rsidTr="00193893">
        <w:trPr>
          <w:jc w:val="center"/>
        </w:trPr>
        <w:tc>
          <w:tcPr>
            <w:tcW w:w="6338" w:type="dxa"/>
            <w:tcBorders>
              <w:top w:val="single" w:sz="12" w:space="0" w:color="auto"/>
            </w:tcBorders>
            <w:shd w:val="clear" w:color="auto" w:fill="auto"/>
            <w:vAlign w:val="center"/>
          </w:tcPr>
          <w:p w:rsidR="00DA615F" w:rsidRPr="00DA615F" w:rsidRDefault="00DA615F" w:rsidP="00193893">
            <w:pPr>
              <w:spacing w:before="60" w:after="60" w:line="320" w:lineRule="exact"/>
              <w:ind w:left="113"/>
              <w:rPr>
                <w:sz w:val="26"/>
                <w:szCs w:val="26"/>
                <w:lang w:bidi="ar-JO"/>
              </w:rPr>
            </w:pPr>
            <w:r w:rsidRPr="00DA615F">
              <w:rPr>
                <w:rFonts w:hint="cs"/>
                <w:sz w:val="26"/>
                <w:szCs w:val="26"/>
                <w:rtl/>
                <w:lang w:bidi="ar-JO"/>
              </w:rPr>
              <w:t>عنف أسري</w:t>
            </w:r>
          </w:p>
        </w:tc>
        <w:tc>
          <w:tcPr>
            <w:tcW w:w="843" w:type="dxa"/>
            <w:tcBorders>
              <w:top w:val="single" w:sz="12" w:space="0" w:color="auto"/>
            </w:tcBorders>
            <w:shd w:val="clear" w:color="auto" w:fill="auto"/>
            <w:vAlign w:val="center"/>
          </w:tcPr>
          <w:p w:rsidR="00DA615F" w:rsidRPr="00DA615F" w:rsidRDefault="00DA615F" w:rsidP="00193893">
            <w:pPr>
              <w:spacing w:before="60" w:after="60" w:line="320" w:lineRule="exact"/>
              <w:ind w:left="113"/>
              <w:rPr>
                <w:sz w:val="26"/>
                <w:szCs w:val="26"/>
                <w:lang w:bidi="ar-JO"/>
              </w:rPr>
            </w:pPr>
            <w:r w:rsidRPr="00DA615F">
              <w:rPr>
                <w:rFonts w:hint="cs"/>
                <w:sz w:val="26"/>
                <w:szCs w:val="26"/>
                <w:rtl/>
                <w:lang w:bidi="ar-JO"/>
              </w:rPr>
              <w:t>208</w:t>
            </w:r>
          </w:p>
        </w:tc>
      </w:tr>
      <w:tr w:rsidR="00DA615F" w:rsidRPr="00DA615F" w:rsidTr="00193893">
        <w:trPr>
          <w:jc w:val="center"/>
        </w:trPr>
        <w:tc>
          <w:tcPr>
            <w:tcW w:w="6338" w:type="dxa"/>
            <w:shd w:val="clear" w:color="auto" w:fill="auto"/>
            <w:vAlign w:val="center"/>
          </w:tcPr>
          <w:p w:rsidR="00DA615F" w:rsidRPr="00DA615F" w:rsidRDefault="00DA615F" w:rsidP="00193893">
            <w:pPr>
              <w:spacing w:before="60" w:after="60" w:line="320" w:lineRule="exact"/>
              <w:ind w:left="113"/>
              <w:jc w:val="left"/>
              <w:rPr>
                <w:sz w:val="26"/>
                <w:szCs w:val="26"/>
                <w:lang w:bidi="ar-JO"/>
              </w:rPr>
            </w:pPr>
            <w:r w:rsidRPr="00DA615F">
              <w:rPr>
                <w:rFonts w:hint="cs"/>
                <w:sz w:val="26"/>
                <w:szCs w:val="26"/>
                <w:rtl/>
                <w:lang w:bidi="ar-JO"/>
              </w:rPr>
              <w:t>قضايا عمالية وضمان اجتماعي</w:t>
            </w:r>
          </w:p>
        </w:tc>
        <w:tc>
          <w:tcPr>
            <w:tcW w:w="843" w:type="dxa"/>
            <w:shd w:val="clear" w:color="auto" w:fill="auto"/>
            <w:vAlign w:val="center"/>
          </w:tcPr>
          <w:p w:rsidR="00DA615F" w:rsidRPr="00DA615F" w:rsidRDefault="00DA615F" w:rsidP="00193893">
            <w:pPr>
              <w:spacing w:before="60" w:after="60" w:line="320" w:lineRule="exact"/>
              <w:ind w:left="113"/>
              <w:rPr>
                <w:sz w:val="26"/>
                <w:szCs w:val="26"/>
                <w:lang w:bidi="ar-JO"/>
              </w:rPr>
            </w:pPr>
            <w:r w:rsidRPr="00DA615F">
              <w:rPr>
                <w:rFonts w:hint="cs"/>
                <w:sz w:val="26"/>
                <w:szCs w:val="26"/>
                <w:rtl/>
                <w:lang w:bidi="ar-JO"/>
              </w:rPr>
              <w:t>44</w:t>
            </w:r>
          </w:p>
        </w:tc>
      </w:tr>
      <w:tr w:rsidR="00DA615F" w:rsidRPr="00DA615F" w:rsidTr="00193893">
        <w:trPr>
          <w:jc w:val="center"/>
        </w:trPr>
        <w:tc>
          <w:tcPr>
            <w:tcW w:w="6338" w:type="dxa"/>
            <w:shd w:val="clear" w:color="auto" w:fill="auto"/>
            <w:vAlign w:val="center"/>
          </w:tcPr>
          <w:p w:rsidR="00DA615F" w:rsidRPr="00DA615F" w:rsidRDefault="00DA615F" w:rsidP="00193893">
            <w:pPr>
              <w:spacing w:before="60" w:after="60" w:line="320" w:lineRule="exact"/>
              <w:ind w:left="113"/>
              <w:jc w:val="left"/>
              <w:rPr>
                <w:sz w:val="26"/>
                <w:szCs w:val="26"/>
                <w:lang w:bidi="ar-JO"/>
              </w:rPr>
            </w:pPr>
            <w:r w:rsidRPr="00DA615F">
              <w:rPr>
                <w:rFonts w:hint="cs"/>
                <w:sz w:val="26"/>
                <w:szCs w:val="26"/>
                <w:rtl/>
                <w:lang w:bidi="ar-JO"/>
              </w:rPr>
              <w:t>الجنسية والإقامة وشؤون الأجانب</w:t>
            </w:r>
          </w:p>
        </w:tc>
        <w:tc>
          <w:tcPr>
            <w:tcW w:w="843" w:type="dxa"/>
            <w:shd w:val="clear" w:color="auto" w:fill="auto"/>
            <w:vAlign w:val="center"/>
          </w:tcPr>
          <w:p w:rsidR="00DA615F" w:rsidRPr="00DA615F" w:rsidRDefault="00DA615F" w:rsidP="00193893">
            <w:pPr>
              <w:spacing w:before="60" w:after="60" w:line="320" w:lineRule="exact"/>
              <w:ind w:left="113"/>
              <w:rPr>
                <w:sz w:val="26"/>
                <w:szCs w:val="26"/>
                <w:lang w:bidi="ar-JO"/>
              </w:rPr>
            </w:pPr>
            <w:r w:rsidRPr="00DA615F">
              <w:rPr>
                <w:rFonts w:hint="cs"/>
                <w:sz w:val="26"/>
                <w:szCs w:val="26"/>
                <w:rtl/>
                <w:lang w:bidi="ar-JO"/>
              </w:rPr>
              <w:t>75</w:t>
            </w:r>
          </w:p>
        </w:tc>
      </w:tr>
      <w:tr w:rsidR="00DA615F" w:rsidRPr="00DA615F" w:rsidTr="00193893">
        <w:trPr>
          <w:jc w:val="center"/>
        </w:trPr>
        <w:tc>
          <w:tcPr>
            <w:tcW w:w="6338" w:type="dxa"/>
            <w:shd w:val="clear" w:color="auto" w:fill="auto"/>
            <w:vAlign w:val="center"/>
          </w:tcPr>
          <w:p w:rsidR="00DA615F" w:rsidRPr="00DA615F" w:rsidRDefault="00DA615F" w:rsidP="00193893">
            <w:pPr>
              <w:spacing w:before="60" w:after="60" w:line="320" w:lineRule="exact"/>
              <w:ind w:left="113"/>
              <w:rPr>
                <w:sz w:val="26"/>
                <w:szCs w:val="26"/>
                <w:lang w:bidi="ar-JO"/>
              </w:rPr>
            </w:pPr>
            <w:r w:rsidRPr="00DA615F">
              <w:rPr>
                <w:rFonts w:hint="cs"/>
                <w:sz w:val="26"/>
                <w:szCs w:val="26"/>
                <w:rtl/>
                <w:lang w:bidi="ar-JO"/>
              </w:rPr>
              <w:t>منح ومساعدات</w:t>
            </w:r>
          </w:p>
        </w:tc>
        <w:tc>
          <w:tcPr>
            <w:tcW w:w="843" w:type="dxa"/>
            <w:shd w:val="clear" w:color="auto" w:fill="auto"/>
            <w:vAlign w:val="center"/>
          </w:tcPr>
          <w:p w:rsidR="00DA615F" w:rsidRPr="00DA615F" w:rsidRDefault="00DA615F" w:rsidP="00193893">
            <w:pPr>
              <w:spacing w:before="60" w:after="60" w:line="320" w:lineRule="exact"/>
              <w:ind w:left="113"/>
              <w:rPr>
                <w:sz w:val="26"/>
                <w:szCs w:val="26"/>
                <w:lang w:bidi="ar-JO"/>
              </w:rPr>
            </w:pPr>
            <w:r w:rsidRPr="00DA615F">
              <w:rPr>
                <w:rFonts w:hint="cs"/>
                <w:sz w:val="26"/>
                <w:szCs w:val="26"/>
                <w:rtl/>
                <w:lang w:bidi="ar-JO"/>
              </w:rPr>
              <w:t>53</w:t>
            </w:r>
          </w:p>
        </w:tc>
      </w:tr>
      <w:tr w:rsidR="00DA615F" w:rsidRPr="00DA615F" w:rsidTr="00193893">
        <w:trPr>
          <w:jc w:val="center"/>
        </w:trPr>
        <w:tc>
          <w:tcPr>
            <w:tcW w:w="6338" w:type="dxa"/>
            <w:shd w:val="clear" w:color="auto" w:fill="auto"/>
            <w:vAlign w:val="center"/>
          </w:tcPr>
          <w:p w:rsidR="00DA615F" w:rsidRPr="00DA615F" w:rsidRDefault="00DA615F" w:rsidP="00193893">
            <w:pPr>
              <w:spacing w:before="60" w:after="60" w:line="320" w:lineRule="exact"/>
              <w:ind w:left="113"/>
              <w:rPr>
                <w:sz w:val="26"/>
                <w:szCs w:val="26"/>
                <w:lang w:bidi="ar-JO"/>
              </w:rPr>
            </w:pPr>
            <w:r w:rsidRPr="00DA615F">
              <w:rPr>
                <w:rFonts w:hint="cs"/>
                <w:sz w:val="26"/>
                <w:szCs w:val="26"/>
                <w:rtl/>
                <w:lang w:bidi="ar-JO"/>
              </w:rPr>
              <w:t>قضايا حقوقية</w:t>
            </w:r>
          </w:p>
        </w:tc>
        <w:tc>
          <w:tcPr>
            <w:tcW w:w="843" w:type="dxa"/>
            <w:shd w:val="clear" w:color="auto" w:fill="auto"/>
            <w:vAlign w:val="center"/>
          </w:tcPr>
          <w:p w:rsidR="00DA615F" w:rsidRPr="00DA615F" w:rsidRDefault="00DA615F" w:rsidP="00193893">
            <w:pPr>
              <w:spacing w:before="60" w:after="60" w:line="320" w:lineRule="exact"/>
              <w:ind w:left="113"/>
              <w:rPr>
                <w:sz w:val="26"/>
                <w:szCs w:val="26"/>
                <w:lang w:bidi="ar-JO"/>
              </w:rPr>
            </w:pPr>
            <w:r w:rsidRPr="00DA615F">
              <w:rPr>
                <w:rFonts w:hint="cs"/>
                <w:sz w:val="26"/>
                <w:szCs w:val="26"/>
                <w:rtl/>
                <w:lang w:bidi="ar-JO"/>
              </w:rPr>
              <w:t>19</w:t>
            </w:r>
          </w:p>
        </w:tc>
      </w:tr>
      <w:tr w:rsidR="00DA615F" w:rsidRPr="00DA615F" w:rsidTr="00193893">
        <w:trPr>
          <w:jc w:val="center"/>
        </w:trPr>
        <w:tc>
          <w:tcPr>
            <w:tcW w:w="6338" w:type="dxa"/>
            <w:tcBorders>
              <w:bottom w:val="single" w:sz="4" w:space="0" w:color="auto"/>
            </w:tcBorders>
            <w:shd w:val="clear" w:color="auto" w:fill="auto"/>
            <w:vAlign w:val="center"/>
          </w:tcPr>
          <w:p w:rsidR="00DA615F" w:rsidRPr="00DA615F" w:rsidRDefault="00DA615F" w:rsidP="00193893">
            <w:pPr>
              <w:spacing w:before="60" w:after="60" w:line="320" w:lineRule="exact"/>
              <w:ind w:left="113"/>
              <w:rPr>
                <w:sz w:val="26"/>
                <w:szCs w:val="26"/>
                <w:lang w:bidi="ar-JO"/>
              </w:rPr>
            </w:pPr>
            <w:r w:rsidRPr="00DA615F">
              <w:rPr>
                <w:rFonts w:hint="cs"/>
                <w:sz w:val="26"/>
                <w:szCs w:val="26"/>
                <w:rtl/>
                <w:lang w:bidi="ar-JO"/>
              </w:rPr>
              <w:t>أخرى</w:t>
            </w:r>
          </w:p>
        </w:tc>
        <w:tc>
          <w:tcPr>
            <w:tcW w:w="843" w:type="dxa"/>
            <w:tcBorders>
              <w:bottom w:val="single" w:sz="4" w:space="0" w:color="auto"/>
            </w:tcBorders>
            <w:shd w:val="clear" w:color="auto" w:fill="auto"/>
            <w:vAlign w:val="center"/>
          </w:tcPr>
          <w:p w:rsidR="00DA615F" w:rsidRPr="00DA615F" w:rsidRDefault="00DA615F" w:rsidP="00193893">
            <w:pPr>
              <w:spacing w:before="60" w:after="60" w:line="320" w:lineRule="exact"/>
              <w:ind w:left="113"/>
              <w:rPr>
                <w:sz w:val="26"/>
                <w:szCs w:val="26"/>
                <w:lang w:bidi="ar-JO"/>
              </w:rPr>
            </w:pPr>
            <w:r w:rsidRPr="00DA615F">
              <w:rPr>
                <w:rFonts w:hint="cs"/>
                <w:sz w:val="26"/>
                <w:szCs w:val="26"/>
                <w:rtl/>
                <w:lang w:bidi="ar-JO"/>
              </w:rPr>
              <w:t>29</w:t>
            </w:r>
          </w:p>
        </w:tc>
      </w:tr>
      <w:tr w:rsidR="00DA615F" w:rsidRPr="00DA615F" w:rsidTr="00193893">
        <w:trPr>
          <w:jc w:val="center"/>
        </w:trPr>
        <w:tc>
          <w:tcPr>
            <w:tcW w:w="6338" w:type="dxa"/>
            <w:tcBorders>
              <w:top w:val="single" w:sz="4" w:space="0" w:color="auto"/>
              <w:bottom w:val="single" w:sz="12" w:space="0" w:color="auto"/>
            </w:tcBorders>
            <w:shd w:val="clear" w:color="auto" w:fill="auto"/>
            <w:vAlign w:val="center"/>
          </w:tcPr>
          <w:p w:rsidR="00DA615F" w:rsidRPr="00DA615F" w:rsidRDefault="005E6F49" w:rsidP="00193893">
            <w:pPr>
              <w:spacing w:before="60" w:after="60" w:line="320" w:lineRule="exact"/>
              <w:ind w:left="113"/>
              <w:rPr>
                <w:b/>
                <w:bCs/>
                <w:sz w:val="26"/>
                <w:szCs w:val="26"/>
                <w:lang w:bidi="ar-JO"/>
              </w:rPr>
            </w:pPr>
            <w:r>
              <w:rPr>
                <w:b/>
                <w:bCs/>
                <w:sz w:val="26"/>
                <w:szCs w:val="26"/>
                <w:rtl/>
                <w:lang w:bidi="ar-JO"/>
              </w:rPr>
              <w:tab/>
            </w:r>
            <w:r w:rsidR="00DA615F" w:rsidRPr="00DA615F">
              <w:rPr>
                <w:rFonts w:hint="cs"/>
                <w:b/>
                <w:bCs/>
                <w:sz w:val="26"/>
                <w:szCs w:val="26"/>
                <w:rtl/>
                <w:lang w:bidi="ar-JO"/>
              </w:rPr>
              <w:t>المجموع</w:t>
            </w:r>
          </w:p>
        </w:tc>
        <w:tc>
          <w:tcPr>
            <w:tcW w:w="843" w:type="dxa"/>
            <w:tcBorders>
              <w:top w:val="single" w:sz="4" w:space="0" w:color="auto"/>
              <w:bottom w:val="single" w:sz="12" w:space="0" w:color="auto"/>
            </w:tcBorders>
            <w:shd w:val="clear" w:color="auto" w:fill="auto"/>
            <w:vAlign w:val="center"/>
          </w:tcPr>
          <w:p w:rsidR="00DA615F" w:rsidRPr="00DA615F" w:rsidRDefault="00DA615F" w:rsidP="00193893">
            <w:pPr>
              <w:spacing w:before="60" w:after="60" w:line="320" w:lineRule="exact"/>
              <w:ind w:left="113"/>
              <w:rPr>
                <w:b/>
                <w:bCs/>
                <w:sz w:val="26"/>
                <w:szCs w:val="26"/>
                <w:lang w:bidi="ar-JO"/>
              </w:rPr>
            </w:pPr>
            <w:r w:rsidRPr="00DA615F">
              <w:rPr>
                <w:rFonts w:hint="cs"/>
                <w:b/>
                <w:bCs/>
                <w:sz w:val="26"/>
                <w:szCs w:val="26"/>
                <w:rtl/>
                <w:lang w:bidi="ar-JO"/>
              </w:rPr>
              <w:t>428</w:t>
            </w:r>
          </w:p>
        </w:tc>
      </w:tr>
    </w:tbl>
    <w:p w:rsidR="00134E22" w:rsidRPr="00032E38" w:rsidRDefault="00655FF6" w:rsidP="00193893">
      <w:pPr>
        <w:pStyle w:val="H1GA"/>
        <w:spacing w:before="120"/>
        <w:rPr>
          <w:rFonts w:hint="cs"/>
          <w:rtl/>
        </w:rPr>
      </w:pPr>
      <w:r>
        <w:rPr>
          <w:rFonts w:hint="cs"/>
          <w:rtl/>
        </w:rPr>
        <w:tab/>
      </w:r>
      <w:r>
        <w:rPr>
          <w:rFonts w:hint="cs"/>
          <w:rtl/>
        </w:rPr>
        <w:tab/>
      </w:r>
      <w:r w:rsidR="00134E22" w:rsidRPr="00032E38">
        <w:rPr>
          <w:rFonts w:hint="cs"/>
          <w:rtl/>
        </w:rPr>
        <w:t>شبكة الاتصال مع القطاع الحكومي</w:t>
      </w:r>
    </w:p>
    <w:p w:rsidR="00134E22" w:rsidRDefault="00655FF6" w:rsidP="00F7536D">
      <w:pPr>
        <w:pStyle w:val="SingleTxtGA"/>
        <w:rPr>
          <w:rFonts w:hint="cs"/>
          <w:lang w:bidi="ar-JO"/>
        </w:rPr>
      </w:pPr>
      <w:r>
        <w:rPr>
          <w:rFonts w:hint="cs"/>
          <w:color w:val="000000"/>
          <w:rtl/>
          <w:lang w:bidi="ar-JO"/>
        </w:rPr>
        <w:t>53-</w:t>
      </w:r>
      <w:r>
        <w:rPr>
          <w:rFonts w:hint="cs"/>
          <w:color w:val="000000"/>
          <w:rtl/>
          <w:lang w:bidi="ar-JO"/>
        </w:rPr>
        <w:tab/>
      </w:r>
      <w:r w:rsidR="00134E22" w:rsidRPr="00B33F82">
        <w:rPr>
          <w:rFonts w:hint="cs"/>
          <w:color w:val="000000"/>
          <w:rtl/>
          <w:lang w:bidi="ar-JO"/>
        </w:rPr>
        <w:t>تأسست شبكة الاتصال مع القطاع الحكومي للتنسيق المباشر مع الوزراء والأمناء العامين فيها من</w:t>
      </w:r>
      <w:r w:rsidR="00134E22" w:rsidRPr="00DB58EB">
        <w:rPr>
          <w:rFonts w:hint="cs"/>
          <w:rtl/>
        </w:rPr>
        <w:t xml:space="preserve"> خلال ضباط اتصال، وتهدف الشبكة إلى تزويد اللجنة بالمعلومات المتعلقة بأوضاع</w:t>
      </w:r>
      <w:r w:rsidR="00134E22" w:rsidRPr="00DB58EB">
        <w:rPr>
          <w:rFonts w:hint="cs"/>
          <w:rtl/>
          <w:lang w:bidi="ar-JO"/>
        </w:rPr>
        <w:t xml:space="preserve"> المرأة، كما يتم رصد مدى تطبيق مبدأ المساواة في المؤسسات الرسمية. </w:t>
      </w:r>
    </w:p>
    <w:p w:rsidR="00655FF6" w:rsidRPr="00655FF6" w:rsidRDefault="00655FF6" w:rsidP="00560E97">
      <w:pPr>
        <w:pStyle w:val="SingleTxtGA"/>
        <w:rPr>
          <w:rFonts w:hint="cs"/>
          <w:rtl/>
          <w:lang w:val="en-ZW" w:bidi="ar-JO"/>
        </w:rPr>
      </w:pPr>
      <w:r w:rsidRPr="00655FF6">
        <w:rPr>
          <w:rtl/>
          <w:lang w:val="en-ZW" w:bidi="ar-JO"/>
        </w:rPr>
        <w:t>54-</w:t>
      </w:r>
      <w:r w:rsidRPr="00655FF6">
        <w:rPr>
          <w:rtl/>
          <w:lang w:val="en-ZW" w:bidi="ar-JO"/>
        </w:rPr>
        <w:tab/>
        <w:t>وحول توصيتي اللجنة رقم 32 و34 فقد نص نظام الخدمة المدنية لسنة 2007 على استخدام أفضل الكفاءات وفق أسس الاستحقاق والجدارة وتحقيق مبادئ الشفافية والعدالة وتكافؤ الفرص دون تمييز على أساس الجنس. كما تم تعديل قانون العمل بموجب القانون المعدل لسنة 2008، حيث ألغيت الفقرات التي كانت تستثني فئات من العمال من تطبيق أحكام القانون عليها، وهم في غالبيتهم من الإناث بمن فيهم المهاجرين، وبموجب التعديل تم</w:t>
      </w:r>
      <w:r w:rsidR="00560E97">
        <w:rPr>
          <w:rFonts w:hint="cs"/>
          <w:rtl/>
          <w:lang w:val="en-ZW" w:bidi="ar-JO"/>
        </w:rPr>
        <w:t> </w:t>
      </w:r>
      <w:r w:rsidRPr="00655FF6">
        <w:rPr>
          <w:rtl/>
          <w:lang w:val="en-ZW" w:bidi="ar-JO"/>
        </w:rPr>
        <w:t xml:space="preserve">استحداث المادة 29 لتعاقب على التحرش الجنسي. ولإزالة أي عائق مادي يحول دون </w:t>
      </w:r>
      <w:r w:rsidR="008C437D">
        <w:rPr>
          <w:rFonts w:hint="cs"/>
          <w:rtl/>
          <w:lang w:val="en-ZW" w:bidi="ar-JO"/>
        </w:rPr>
        <w:t>اللجوء</w:t>
      </w:r>
      <w:r w:rsidRPr="00655FF6">
        <w:rPr>
          <w:rtl/>
          <w:lang w:val="en-ZW" w:bidi="ar-JO"/>
        </w:rPr>
        <w:t xml:space="preserve"> للقضاء في الدعاوى العمالية، تعفى بموجب القانون هذه الدعاوى سواء المقدمة للمحاكم أو لسلطة الأجور من جميع الرسوم بما فيها رسوم تنفيذ الأحكام.</w:t>
      </w:r>
    </w:p>
    <w:p w:rsidR="00134E22" w:rsidRPr="00DB58EB" w:rsidRDefault="00655FF6" w:rsidP="00CA5C65">
      <w:pPr>
        <w:pStyle w:val="SingleTxtGA"/>
        <w:spacing w:line="360" w:lineRule="exact"/>
        <w:rPr>
          <w:lang w:bidi="ar-JO"/>
        </w:rPr>
      </w:pPr>
      <w:r>
        <w:rPr>
          <w:rFonts w:hint="cs"/>
          <w:rtl/>
          <w:lang w:val="en-ZW" w:bidi="ar-JO"/>
        </w:rPr>
        <w:t>55-</w:t>
      </w:r>
      <w:r>
        <w:rPr>
          <w:rFonts w:hint="cs"/>
          <w:rtl/>
          <w:lang w:val="en-ZW" w:bidi="ar-JO"/>
        </w:rPr>
        <w:tab/>
      </w:r>
      <w:r w:rsidR="00134E22">
        <w:rPr>
          <w:rFonts w:hint="cs"/>
          <w:rtl/>
          <w:lang w:val="en-ZW" w:bidi="ar-JO"/>
        </w:rPr>
        <w:t>و</w:t>
      </w:r>
      <w:r w:rsidR="00134E22" w:rsidRPr="00DB58EB">
        <w:rPr>
          <w:rFonts w:hint="cs"/>
          <w:rtl/>
          <w:lang w:val="en-ZW" w:bidi="ar-JO"/>
        </w:rPr>
        <w:t>وقعت وزارة العمل اتفاقية مع منظمة العمل الدولية لتنفيذ برنامج "العمل اللائق في الأردن"،</w:t>
      </w:r>
      <w:r w:rsidR="00134E22" w:rsidRPr="00DB58EB">
        <w:rPr>
          <w:rFonts w:hint="cs"/>
          <w:rtl/>
          <w:lang w:bidi="ar-JO"/>
        </w:rPr>
        <w:t xml:space="preserve"> </w:t>
      </w:r>
      <w:r w:rsidR="00134E22" w:rsidRPr="00DB58EB">
        <w:rPr>
          <w:rFonts w:hint="cs"/>
          <w:rtl/>
          <w:lang w:val="en-ZW" w:bidi="ar-JO"/>
        </w:rPr>
        <w:t>وأعدت مشروع نظام خاص بعمال المنازل والزراعة يعرض على مجلس الوزراء لإقراره. كما صدرت عام 2008 تعليمات خاصة بالعمال غير الأردنيين في المناطق الصناعية المؤهلة وغالبيتهم من العمالة الوافدة، وتعليمات لمكاتب استقدام العمالة الأجنبية، وصدر القرار المتعلق بإلزامية بوليصة التامين على حياة العامل المهاجر، بالإضافة ل</w:t>
      </w:r>
      <w:r w:rsidR="00134E22" w:rsidRPr="00DB58EB">
        <w:rPr>
          <w:rFonts w:hint="cs"/>
          <w:rtl/>
          <w:lang w:bidi="ar-JO"/>
        </w:rPr>
        <w:t>نظام التفتيش في وزارة العمل، يأتي كل ذلك</w:t>
      </w:r>
      <w:r w:rsidR="00134E22" w:rsidRPr="00DB58EB">
        <w:rPr>
          <w:rFonts w:hint="cs"/>
          <w:rtl/>
          <w:lang w:val="en-ZW" w:bidi="ar-JO"/>
        </w:rPr>
        <w:t xml:space="preserve"> لحماية حقوق العمال</w:t>
      </w:r>
      <w:r w:rsidR="00134E22" w:rsidRPr="00DB58EB">
        <w:rPr>
          <w:rFonts w:hint="cs"/>
          <w:rtl/>
          <w:lang w:bidi="ar-JO"/>
        </w:rPr>
        <w:t>. وحول توافر مرافق الرعاية النهارية، تعمل وزارة التنمية الاجتماعية من خلال مديرية الأسرة/قسم الحضانات في الإشراف على تهيئة البيئة المناسبة للأطفال دون الرابعة، حيث تم إعداد وتطوير الأنظمة والتعليمات المتعلقة بترخيص وإدارة دور الحضانة.</w:t>
      </w:r>
    </w:p>
    <w:p w:rsidR="00134E22" w:rsidRPr="004B7275" w:rsidRDefault="00560E97" w:rsidP="00CA5C65">
      <w:pPr>
        <w:pStyle w:val="H23GA"/>
        <w:spacing w:line="360" w:lineRule="exact"/>
        <w:rPr>
          <w:rFonts w:hint="cs"/>
          <w:rtl/>
        </w:rPr>
      </w:pPr>
      <w:r>
        <w:rPr>
          <w:rFonts w:hint="cs"/>
          <w:rtl/>
        </w:rPr>
        <w:tab/>
      </w:r>
      <w:r>
        <w:rPr>
          <w:rFonts w:hint="cs"/>
          <w:rtl/>
        </w:rPr>
        <w:tab/>
      </w:r>
      <w:r w:rsidR="00134E22" w:rsidRPr="004B7275">
        <w:rPr>
          <w:rFonts w:hint="cs"/>
          <w:rtl/>
        </w:rPr>
        <w:t>المادة 2</w:t>
      </w:r>
      <w:r w:rsidR="00134E22">
        <w:rPr>
          <w:rFonts w:hint="cs"/>
          <w:rtl/>
        </w:rPr>
        <w:t xml:space="preserve"> (و) و</w:t>
      </w:r>
      <w:r w:rsidR="00134E22" w:rsidRPr="004B7275">
        <w:rPr>
          <w:rFonts w:hint="cs"/>
          <w:rtl/>
        </w:rPr>
        <w:t>(ز)</w:t>
      </w:r>
    </w:p>
    <w:p w:rsidR="00134E22" w:rsidRPr="00DB58EB" w:rsidRDefault="00560E97" w:rsidP="00CA5C65">
      <w:pPr>
        <w:pStyle w:val="SingleTxtGA"/>
        <w:spacing w:line="360" w:lineRule="exact"/>
        <w:rPr>
          <w:rFonts w:hint="cs"/>
          <w:rtl/>
          <w:lang w:val="en-ZW" w:bidi="ar-JO"/>
        </w:rPr>
      </w:pPr>
      <w:r>
        <w:rPr>
          <w:rFonts w:hint="cs"/>
          <w:rtl/>
          <w:lang w:bidi="ar-JO"/>
        </w:rPr>
        <w:t>56-</w:t>
      </w:r>
      <w:r>
        <w:rPr>
          <w:rFonts w:hint="cs"/>
          <w:rtl/>
          <w:lang w:bidi="ar-JO"/>
        </w:rPr>
        <w:tab/>
      </w:r>
      <w:r w:rsidR="00134E22" w:rsidRPr="00032E38">
        <w:rPr>
          <w:rFonts w:hint="cs"/>
          <w:rtl/>
          <w:lang w:bidi="ar-JO"/>
        </w:rPr>
        <w:t>وحول توصية اللجنة رقم 9 فقد</w:t>
      </w:r>
      <w:r w:rsidR="00134E22" w:rsidRPr="00DB58EB">
        <w:rPr>
          <w:rFonts w:hint="cs"/>
          <w:rtl/>
          <w:lang w:bidi="ar-JO"/>
        </w:rPr>
        <w:t xml:space="preserve"> أوصت "الأجندة الوطنية" ومبادرة "كلنا الأردن" على</w:t>
      </w:r>
      <w:r w:rsidR="00134E22" w:rsidRPr="00DB58EB">
        <w:rPr>
          <w:rFonts w:hint="cs"/>
          <w:rtl/>
        </w:rPr>
        <w:t xml:space="preserve"> "استكمال جهود تنقية التشريعات من الأحكام التي تنطوي على تمييز ضد المرأة" وذلك</w:t>
      </w:r>
      <w:r w:rsidR="00134E22" w:rsidRPr="00DB58EB">
        <w:rPr>
          <w:rFonts w:hint="cs"/>
          <w:rtl/>
          <w:lang w:bidi="ar-JO"/>
        </w:rPr>
        <w:t xml:space="preserve"> في البرنام</w:t>
      </w:r>
      <w:r w:rsidR="00134E22" w:rsidRPr="00DB58EB">
        <w:rPr>
          <w:rFonts w:hint="eastAsia"/>
          <w:rtl/>
          <w:lang w:bidi="ar-JO"/>
        </w:rPr>
        <w:t>ج</w:t>
      </w:r>
      <w:r w:rsidR="00134E22" w:rsidRPr="00DB58EB">
        <w:rPr>
          <w:rFonts w:hint="cs"/>
          <w:rtl/>
          <w:lang w:bidi="ar-JO"/>
        </w:rPr>
        <w:t xml:space="preserve"> التنفيذي، محور التشريع والعدل</w:t>
      </w:r>
      <w:r w:rsidR="00134E22" w:rsidRPr="00DB58EB">
        <w:rPr>
          <w:rFonts w:hint="cs"/>
          <w:rtl/>
        </w:rPr>
        <w:t>. كما أكدت</w:t>
      </w:r>
      <w:r w:rsidR="00134E22" w:rsidRPr="00DB58EB">
        <w:rPr>
          <w:rFonts w:hint="cs"/>
          <w:rtl/>
          <w:lang w:bidi="ar-JO"/>
        </w:rPr>
        <w:t xml:space="preserve"> ال</w:t>
      </w:r>
      <w:r w:rsidR="006368E3">
        <w:rPr>
          <w:rFonts w:hint="cs"/>
          <w:rtl/>
          <w:lang w:bidi="ar-JO"/>
        </w:rPr>
        <w:t>استراتي</w:t>
      </w:r>
      <w:r w:rsidR="00134E22" w:rsidRPr="00DB58EB">
        <w:rPr>
          <w:rFonts w:hint="cs"/>
          <w:rtl/>
          <w:lang w:bidi="ar-JO"/>
        </w:rPr>
        <w:t>جية الوطنية</w:t>
      </w:r>
      <w:r w:rsidR="00134E22" w:rsidRPr="00DB58EB">
        <w:rPr>
          <w:rFonts w:hint="cs"/>
          <w:rtl/>
          <w:lang w:val="en-ZW" w:bidi="ar-JO"/>
        </w:rPr>
        <w:t xml:space="preserve"> للمرأة الأردنية</w:t>
      </w:r>
      <w:r w:rsidR="00134E22" w:rsidRPr="00DB58EB">
        <w:rPr>
          <w:rFonts w:hint="cs"/>
          <w:rtl/>
          <w:lang w:bidi="ar-JO"/>
        </w:rPr>
        <w:t xml:space="preserve"> على ضرورة تحقيق المساواة وإزالة كافة أشكال التمييز بحق المرأة في التشريعات الأردنية. وقد</w:t>
      </w:r>
      <w:r>
        <w:rPr>
          <w:rFonts w:hint="eastAsia"/>
          <w:rtl/>
          <w:lang w:bidi="ar-JO"/>
        </w:rPr>
        <w:t> </w:t>
      </w:r>
      <w:r w:rsidR="00134E22" w:rsidRPr="00DB58EB">
        <w:rPr>
          <w:rFonts w:hint="cs"/>
          <w:rtl/>
          <w:lang w:bidi="ar-JO"/>
        </w:rPr>
        <w:t>جرى</w:t>
      </w:r>
      <w:r w:rsidR="00134E22" w:rsidRPr="00DB58EB">
        <w:rPr>
          <w:rFonts w:hint="cs"/>
          <w:rtl/>
          <w:lang w:val="en-ZW" w:bidi="ar-JO"/>
        </w:rPr>
        <w:t xml:space="preserve"> تعديل على مجموعة من التشريعات، منها: </w:t>
      </w:r>
    </w:p>
    <w:p w:rsidR="00134E22" w:rsidRPr="00DB58EB" w:rsidRDefault="00134E22" w:rsidP="00193893">
      <w:pPr>
        <w:pStyle w:val="Bullet1GA"/>
        <w:tabs>
          <w:tab w:val="clear" w:pos="2041"/>
          <w:tab w:val="left" w:pos="1925"/>
        </w:tabs>
        <w:bidi/>
        <w:spacing w:line="360" w:lineRule="exact"/>
        <w:ind w:left="1939"/>
        <w:rPr>
          <w:rFonts w:hint="cs"/>
        </w:rPr>
      </w:pPr>
      <w:r w:rsidRPr="00DB58EB">
        <w:rPr>
          <w:rFonts w:hint="cs"/>
          <w:rtl/>
          <w:lang w:val="en-ZW" w:bidi="ar-JO"/>
        </w:rPr>
        <w:t>تعديل قانون العمل بموجب القانون المعدل لسنة 2008 ليشمل جميع العمال بأحكامه. وتعديل قانون التقاعد المدني بالقانون المعدل رقم 19 لسنة 2006 ل</w:t>
      </w:r>
      <w:r w:rsidR="00560E97">
        <w:rPr>
          <w:rFonts w:hint="cs"/>
          <w:rtl/>
        </w:rPr>
        <w:t>تزاد </w:t>
      </w:r>
      <w:r w:rsidRPr="00DB58EB">
        <w:rPr>
          <w:rFonts w:hint="cs"/>
          <w:rtl/>
        </w:rPr>
        <w:t xml:space="preserve">المدة المقررة بجواز إحالة الموظف أو الموظفة على التقاعد، للحد من حالات التقاعد المبكر. </w:t>
      </w:r>
    </w:p>
    <w:p w:rsidR="00134E22" w:rsidRPr="00DB58EB" w:rsidRDefault="00134E22" w:rsidP="005E6F49">
      <w:pPr>
        <w:pStyle w:val="Bullet1GA"/>
        <w:tabs>
          <w:tab w:val="clear" w:pos="2041"/>
          <w:tab w:val="left" w:pos="1925"/>
        </w:tabs>
        <w:bidi/>
        <w:spacing w:line="360" w:lineRule="exact"/>
        <w:ind w:left="1939"/>
        <w:rPr>
          <w:rFonts w:hint="cs"/>
          <w:rtl/>
        </w:rPr>
      </w:pPr>
      <w:r w:rsidRPr="00DB58EB">
        <w:rPr>
          <w:rFonts w:hint="cs"/>
          <w:rtl/>
          <w:lang w:bidi="ar-JO"/>
        </w:rPr>
        <w:t>فصّل نظام الخدمة المدنية لسنة 2007 بشكل واضح الحالات التي تدفع بها العلاوة العائلية للموظفة</w:t>
      </w:r>
      <w:r w:rsidRPr="00DB58EB">
        <w:rPr>
          <w:rFonts w:hint="cs"/>
          <w:rtl/>
        </w:rPr>
        <w:t>، وسارت الأنظمة الأخرى على هذا النهج في منح الموظفات العلاوة العائلية مثل نظام موظفي البلديات وتعديلاته رقم 108 لسنة 2007.</w:t>
      </w:r>
    </w:p>
    <w:p w:rsidR="00134E22" w:rsidRPr="00DB58EB" w:rsidRDefault="00134E22" w:rsidP="005E6F49">
      <w:pPr>
        <w:pStyle w:val="Bullet1GA"/>
        <w:tabs>
          <w:tab w:val="clear" w:pos="2041"/>
          <w:tab w:val="left" w:pos="1925"/>
        </w:tabs>
        <w:bidi/>
        <w:spacing w:line="360" w:lineRule="exact"/>
        <w:ind w:left="1939"/>
        <w:rPr>
          <w:rFonts w:hint="cs"/>
          <w:rtl/>
          <w:lang w:bidi="ar-JO"/>
        </w:rPr>
      </w:pPr>
      <w:r w:rsidRPr="00DB58EB">
        <w:rPr>
          <w:rFonts w:hint="cs"/>
          <w:rtl/>
          <w:lang w:val="en-ZW" w:bidi="ar-JO"/>
        </w:rPr>
        <w:t xml:space="preserve">عرض على مجلس النواب مشروعي "قانون للضمان الاجتماعي"، يعمل على تعديل المواد التي تشكل تمييزاً ضد المرأة، والتي سترد في </w:t>
      </w:r>
      <w:r>
        <w:rPr>
          <w:rFonts w:hint="cs"/>
          <w:rtl/>
          <w:lang w:val="en-ZW" w:bidi="ar-JO"/>
        </w:rPr>
        <w:t>الفقرة 191</w:t>
      </w:r>
      <w:r w:rsidRPr="003948ED">
        <w:rPr>
          <w:rFonts w:hint="cs"/>
          <w:rtl/>
          <w:lang w:val="en-ZW" w:bidi="ar-JO"/>
        </w:rPr>
        <w:t xml:space="preserve"> م</w:t>
      </w:r>
      <w:r w:rsidRPr="00DB58EB">
        <w:rPr>
          <w:rFonts w:hint="cs"/>
          <w:rtl/>
          <w:lang w:val="en-ZW" w:bidi="ar-JO"/>
        </w:rPr>
        <w:t xml:space="preserve">ن هذا التقرير، ومشروع قانون معدل لقانون العقوبات لسنة 2009 ليتلاءم والمعايير الدولية وليحقق حماية أكبر للمرأة والطفلة، وتتمثل أهم التعديلات بتشديد عقوبة جريمة الاغتصاب ورفع الحد الأدنى للعذر المخفف. </w:t>
      </w:r>
    </w:p>
    <w:p w:rsidR="00134E22" w:rsidRPr="00DB58EB" w:rsidRDefault="00134E22" w:rsidP="005E6F49">
      <w:pPr>
        <w:pStyle w:val="Bullet1GA"/>
        <w:tabs>
          <w:tab w:val="clear" w:pos="2041"/>
          <w:tab w:val="left" w:pos="1925"/>
        </w:tabs>
        <w:bidi/>
        <w:spacing w:line="360" w:lineRule="exact"/>
        <w:ind w:left="1939"/>
        <w:rPr>
          <w:rFonts w:hint="cs"/>
          <w:lang w:val="en-ZW" w:eastAsia="fr-FR" w:bidi="ar-JO"/>
        </w:rPr>
      </w:pPr>
      <w:r w:rsidRPr="00DB58EB">
        <w:rPr>
          <w:rFonts w:hint="cs"/>
          <w:rtl/>
          <w:lang w:val="en-ZW" w:eastAsia="fr-FR" w:bidi="ar-JO"/>
        </w:rPr>
        <w:t>يتم استعراض جميع التشريعات القائمة بحيث تنسجم مع الاتفاقية</w:t>
      </w:r>
      <w:r w:rsidRPr="00C10A6D">
        <w:rPr>
          <w:rFonts w:hint="cs"/>
          <w:rtl/>
          <w:lang w:val="en-ZW" w:eastAsia="fr-FR" w:bidi="ar-JO"/>
        </w:rPr>
        <w:t xml:space="preserve"> والملاح</w:t>
      </w:r>
      <w:r>
        <w:rPr>
          <w:rFonts w:hint="cs"/>
          <w:rtl/>
          <w:lang w:val="en-ZW" w:eastAsia="fr-FR" w:bidi="ar-JO"/>
        </w:rPr>
        <w:t>ظة</w:t>
      </w:r>
      <w:r w:rsidRPr="00C10A6D">
        <w:rPr>
          <w:rFonts w:hint="cs"/>
          <w:rtl/>
          <w:lang w:val="en-ZW" w:eastAsia="fr-FR" w:bidi="ar-JO"/>
        </w:rPr>
        <w:t xml:space="preserve"> الختامية للجنة رقم 9 </w:t>
      </w:r>
      <w:r w:rsidRPr="00DB58EB">
        <w:rPr>
          <w:rFonts w:hint="cs"/>
          <w:rtl/>
          <w:lang w:val="en-ZW" w:eastAsia="fr-FR" w:bidi="ar-JO"/>
        </w:rPr>
        <w:t>التي تسير بانتظام من خلال "اللجنة الوطنية الأردنية لشؤون المرأة" و"المجلس الوطني لشؤون الأسرة"، و"المركز الوطني لحقوق الإنسان"، و"دائرة قاضي القضاة" في مسائل الأحوال الشخصية،</w:t>
      </w:r>
      <w:r>
        <w:rPr>
          <w:rFonts w:hint="cs"/>
          <w:rtl/>
          <w:lang w:val="en-ZW" w:eastAsia="fr-FR" w:bidi="ar-JO"/>
        </w:rPr>
        <w:t xml:space="preserve"> </w:t>
      </w:r>
      <w:r w:rsidRPr="00DB58EB">
        <w:rPr>
          <w:rFonts w:hint="cs"/>
          <w:rtl/>
          <w:lang w:val="en-ZW" w:eastAsia="fr-FR" w:bidi="ar-JO"/>
        </w:rPr>
        <w:t>بحيث أن ما لم يعدل من القوانين والأنظمة يقتصر على بعض الأمور المحدودة.</w:t>
      </w:r>
    </w:p>
    <w:p w:rsidR="00134E22" w:rsidRPr="00DB58EB" w:rsidRDefault="00134E22" w:rsidP="005E6F49">
      <w:pPr>
        <w:pStyle w:val="Bullet1GA"/>
        <w:tabs>
          <w:tab w:val="clear" w:pos="2041"/>
          <w:tab w:val="left" w:pos="1925"/>
        </w:tabs>
        <w:bidi/>
        <w:spacing w:line="360" w:lineRule="exact"/>
        <w:ind w:left="1939"/>
        <w:rPr>
          <w:lang w:val="en-ZW" w:eastAsia="fr-FR" w:bidi="ar-JO"/>
        </w:rPr>
      </w:pPr>
      <w:r w:rsidRPr="00DB58EB">
        <w:rPr>
          <w:rFonts w:hint="cs"/>
          <w:rtl/>
          <w:lang w:val="en-ZW" w:eastAsia="fr-FR" w:bidi="ar-JO"/>
        </w:rPr>
        <w:t>كما وقعت اتفاقية تعاون بين وزارة التنمية السياسية واللجنة الوطنية الأردنية لشؤون المرأة على مدار أربع سنوات، تهدف إلى دعم ومساندة جهود "اللجنة الوطنية الأردنية لشؤون المرأة" في مجال مراجعة التشريعات واقتراح التعديلات الضرورية لزيادة مشاركة المرأة في الحياة العامة والسياسية، مثل قوانين الانتخاب والأحزاب والجمعيات وغيرها، على أن ينفذ الطرفان برامج هادفة لنشر المعرفة بالحقوق السياسية وحقوق المواطنة ومسؤولياتها على أساس المساواة بين النساء والرجال، مع التركيز على فئة الشباب والشابات بما فيهم طلاب وطالبات الجامعات والمدارس، بغية تنشيط دور المرأة في الأحزاب السياسية من خلال تنفيذ برامج هادفة لنشر الوعي بأهمية مشاركتها في العمل الحزبي، ومن خلال آليات متخصصة ينشئها أي من الطرفين.</w:t>
      </w:r>
    </w:p>
    <w:p w:rsidR="00134E22" w:rsidRPr="00DB58EB" w:rsidRDefault="00134E22" w:rsidP="005E6F49">
      <w:pPr>
        <w:pStyle w:val="Bullet1GA"/>
        <w:tabs>
          <w:tab w:val="clear" w:pos="2041"/>
          <w:tab w:val="left" w:pos="1925"/>
        </w:tabs>
        <w:bidi/>
        <w:spacing w:line="360" w:lineRule="exact"/>
        <w:ind w:left="1939"/>
        <w:rPr>
          <w:rFonts w:hint="cs"/>
          <w:lang w:val="en-ZW" w:eastAsia="fr-FR" w:bidi="ar-JO"/>
        </w:rPr>
      </w:pPr>
      <w:r w:rsidRPr="00DB58EB">
        <w:rPr>
          <w:rFonts w:hint="cs"/>
          <w:rtl/>
          <w:lang w:val="en-ZW" w:eastAsia="fr-FR" w:bidi="ar-JO"/>
        </w:rPr>
        <w:t xml:space="preserve">صدر في </w:t>
      </w:r>
      <w:r w:rsidRPr="00DB58EB">
        <w:rPr>
          <w:rFonts w:hint="cs"/>
          <w:rtl/>
          <w:lang w:val="en-ZW" w:bidi="ar-JO"/>
        </w:rPr>
        <w:t>حزيران</w:t>
      </w:r>
      <w:r>
        <w:rPr>
          <w:rFonts w:hint="cs"/>
          <w:rtl/>
          <w:lang w:val="en-ZW" w:eastAsia="fr-FR" w:bidi="ar-JO"/>
        </w:rPr>
        <w:t xml:space="preserve">/يونيه </w:t>
      </w:r>
      <w:r w:rsidRPr="00DB58EB">
        <w:rPr>
          <w:rFonts w:hint="cs"/>
          <w:rtl/>
          <w:lang w:val="en-ZW" w:eastAsia="fr-FR" w:bidi="ar-JO"/>
        </w:rPr>
        <w:t xml:space="preserve">2007 تعميم من دائرة الأراضي يفيد قبول توقيع المرأة كشاهد على معاملات تسجيل الأراضي بكافة أنواعها دون تمييز بسبب الجنس، كانت الدائرة لا تجيز شهادة المرأة على عقود التصرفات العقارية التي تجريها دائرة الأراضي والمساحة قبل هذا التاريخ. </w:t>
      </w:r>
    </w:p>
    <w:p w:rsidR="00134E22" w:rsidRPr="00DB58EB" w:rsidRDefault="00560E97" w:rsidP="00560E97">
      <w:pPr>
        <w:pStyle w:val="SingleTxtGA"/>
        <w:rPr>
          <w:rFonts w:hint="cs"/>
          <w:rtl/>
          <w:lang w:bidi="ar-JO"/>
        </w:rPr>
      </w:pPr>
      <w:r>
        <w:rPr>
          <w:rFonts w:hint="cs"/>
          <w:rtl/>
          <w:lang w:bidi="ar-JO"/>
        </w:rPr>
        <w:t>57-</w:t>
      </w:r>
      <w:r>
        <w:rPr>
          <w:rFonts w:hint="cs"/>
          <w:rtl/>
          <w:lang w:bidi="ar-JO"/>
        </w:rPr>
        <w:tab/>
      </w:r>
      <w:r w:rsidR="00134E22" w:rsidRPr="00DB58EB">
        <w:rPr>
          <w:rFonts w:hint="cs"/>
          <w:rtl/>
          <w:lang w:bidi="ar-JO"/>
        </w:rPr>
        <w:t>ولتحقيق حماية أكبر للمرأة، أعد مشروع قانون معدل لقانون العقوبات لسنة</w:t>
      </w:r>
      <w:r>
        <w:rPr>
          <w:rFonts w:hint="eastAsia"/>
          <w:rtl/>
          <w:lang w:bidi="ar-JO"/>
        </w:rPr>
        <w:t> </w:t>
      </w:r>
      <w:r w:rsidR="00134E22" w:rsidRPr="00DB58EB">
        <w:rPr>
          <w:rFonts w:hint="cs"/>
          <w:rtl/>
          <w:lang w:bidi="ar-JO"/>
        </w:rPr>
        <w:t xml:space="preserve">2009 يعرض على مجلس النواب ليتلاءم مع </w:t>
      </w:r>
      <w:r w:rsidR="00134E22" w:rsidRPr="00B33F82">
        <w:rPr>
          <w:rFonts w:hint="cs"/>
          <w:color w:val="000000"/>
          <w:rtl/>
          <w:lang w:bidi="ar-JO"/>
        </w:rPr>
        <w:t>الاتفاقية</w:t>
      </w:r>
      <w:r w:rsidR="00134E22" w:rsidRPr="00DB58EB">
        <w:rPr>
          <w:rFonts w:hint="cs"/>
          <w:rtl/>
          <w:lang w:bidi="ar-JO"/>
        </w:rPr>
        <w:t xml:space="preserve"> والمعايير الدولية، من ضمن هذه التعديلات ما يلي:</w:t>
      </w:r>
    </w:p>
    <w:p w:rsidR="00134E22" w:rsidRPr="00560E97" w:rsidRDefault="00134E22" w:rsidP="00193893">
      <w:pPr>
        <w:pStyle w:val="Bullet1GA"/>
        <w:tabs>
          <w:tab w:val="clear" w:pos="2041"/>
          <w:tab w:val="left" w:pos="1925"/>
        </w:tabs>
        <w:bidi/>
        <w:ind w:left="1939"/>
        <w:rPr>
          <w:rFonts w:hint="cs"/>
          <w:spacing w:val="-3"/>
          <w:rtl/>
        </w:rPr>
      </w:pPr>
      <w:r w:rsidRPr="00560E97">
        <w:rPr>
          <w:rFonts w:hint="cs"/>
          <w:spacing w:val="-3"/>
          <w:rtl/>
          <w:lang w:val="en-ZW" w:bidi="ar-JO"/>
        </w:rPr>
        <w:t xml:space="preserve">تعديل الأحكام المتعلقة بجرائم الاعتداء على العرض والعقوبات المفروضة عليها، وزيادة الظرف </w:t>
      </w:r>
      <w:r w:rsidRPr="00560E97">
        <w:rPr>
          <w:rFonts w:hint="cs"/>
          <w:spacing w:val="-3"/>
          <w:rtl/>
        </w:rPr>
        <w:t>المشدد المقترن بعمر المجني عليه، ورفع الحماية للطفلة حتى عمر 18 عاماً. وتعديل المادة 279 لتعاقب كل من أجرى مراسيم زواج أو كان طرفا في إجراء تلك المراسيم بصورة لا تتفق مع أحكام قانون الأحوال الشخصية أو أحكام أي قانون آخر أو شريعة أخرى تنطبق على الزوجة والزوج"، ذلك أن المادة لا</w:t>
      </w:r>
      <w:r w:rsidR="006A140B" w:rsidRPr="00560E97">
        <w:rPr>
          <w:rFonts w:hint="eastAsia"/>
          <w:spacing w:val="-3"/>
          <w:rtl/>
        </w:rPr>
        <w:t> </w:t>
      </w:r>
      <w:r w:rsidRPr="00560E97">
        <w:rPr>
          <w:rFonts w:hint="cs"/>
          <w:spacing w:val="-3"/>
          <w:rtl/>
        </w:rPr>
        <w:t>تعاقب من زوج من أتمت 15 من عمرها، وفي ذلك تناقض مع قانون الأحوال الشخصية الذي حدد سن 18 سنة كحد أدنى لسن الزواج لكلا الخاطبين، وتمت بموجب التعديل المساواة في العقوبة لمن أجرى زواج لفتاة أو فتى لم يتم 18 من العمر، ومن جهة أخرى فرض عقوبة على من زوج من هي دون 18 حتى بموافقة الولي، في حين أن القانون قبل التعديل كان يجيز ذلك، وشدد</w:t>
      </w:r>
      <w:r w:rsidRPr="00560E97">
        <w:rPr>
          <w:rFonts w:hint="cs"/>
          <w:spacing w:val="-3"/>
          <w:rtl/>
          <w:lang w:bidi="ar-JO"/>
        </w:rPr>
        <w:t xml:space="preserve"> العقوبة على مرتكب هذه الجريمة. </w:t>
      </w:r>
    </w:p>
    <w:p w:rsidR="00134E22" w:rsidRPr="00DB58EB" w:rsidRDefault="00996E84" w:rsidP="00CA5C65">
      <w:pPr>
        <w:pStyle w:val="SingleTxtGA"/>
      </w:pPr>
      <w:r>
        <w:rPr>
          <w:rFonts w:hint="cs"/>
          <w:rtl/>
        </w:rPr>
        <w:t>58-</w:t>
      </w:r>
      <w:r>
        <w:rPr>
          <w:rFonts w:hint="cs"/>
          <w:rtl/>
        </w:rPr>
        <w:tab/>
      </w:r>
      <w:r w:rsidR="00134E22" w:rsidRPr="00DB58EB">
        <w:rPr>
          <w:rFonts w:hint="cs"/>
          <w:rtl/>
        </w:rPr>
        <w:t>وشمل التعديل المادة 304 من قانون العقوبات</w:t>
      </w:r>
      <w:r w:rsidR="00134E22" w:rsidRPr="00DB58EB">
        <w:rPr>
          <w:rFonts w:hint="cs"/>
          <w:rtl/>
          <w:lang w:val="en-ZW" w:bidi="ar-JO"/>
        </w:rPr>
        <w:t xml:space="preserve"> لتعاقب على جريمة</w:t>
      </w:r>
      <w:r w:rsidR="00134E22" w:rsidRPr="00DB58EB">
        <w:rPr>
          <w:rFonts w:hint="cs"/>
          <w:rtl/>
        </w:rPr>
        <w:t xml:space="preserve"> من يواقع أنثى لم</w:t>
      </w:r>
      <w:r>
        <w:rPr>
          <w:rFonts w:hint="eastAsia"/>
          <w:rtl/>
        </w:rPr>
        <w:t> </w:t>
      </w:r>
      <w:r w:rsidR="00134E22" w:rsidRPr="00DB58EB">
        <w:rPr>
          <w:rFonts w:hint="cs"/>
          <w:rtl/>
        </w:rPr>
        <w:t xml:space="preserve">تتجاوز 18 سنة من عمرها </w:t>
      </w:r>
      <w:r w:rsidR="00134E22" w:rsidRPr="00DB58EB">
        <w:rPr>
          <w:rFonts w:hint="cs"/>
          <w:rtl/>
          <w:lang w:val="en-ZW" w:bidi="ar-JO"/>
        </w:rPr>
        <w:t>بوعد بالزواج</w:t>
      </w:r>
      <w:r w:rsidR="00134E22" w:rsidRPr="00DB58EB">
        <w:rPr>
          <w:rFonts w:hint="cs"/>
          <w:rtl/>
        </w:rPr>
        <w:t>،</w:t>
      </w:r>
      <w:r w:rsidR="00134E22" w:rsidRPr="00DB58EB">
        <w:rPr>
          <w:rFonts w:hint="cs"/>
          <w:rtl/>
          <w:lang w:val="en-ZW" w:bidi="ar-JO"/>
        </w:rPr>
        <w:t xml:space="preserve"> أومن يفض بكارة من تجاوزت 18 سنة بوعد بالزواج. ووسع في مجال الأدلة التي تقبل في الإثبات لتشمل المراسلات بالوسائل ال</w:t>
      </w:r>
      <w:r>
        <w:rPr>
          <w:rFonts w:hint="cs"/>
          <w:rtl/>
          <w:lang w:val="en-ZW" w:bidi="ar-JO"/>
        </w:rPr>
        <w:t>إلكت</w:t>
      </w:r>
      <w:r w:rsidR="00134E22" w:rsidRPr="00DB58EB">
        <w:rPr>
          <w:rFonts w:hint="cs"/>
          <w:rtl/>
          <w:lang w:val="en-ZW" w:bidi="ar-JO"/>
        </w:rPr>
        <w:t>رونية، بالإضافة لتشديد العقوبة</w:t>
      </w:r>
      <w:r w:rsidR="00134E22">
        <w:rPr>
          <w:rFonts w:hint="cs"/>
          <w:rtl/>
          <w:lang w:val="en-ZW" w:bidi="ar-JO"/>
        </w:rPr>
        <w:t>،</w:t>
      </w:r>
      <w:r w:rsidR="00134E22" w:rsidRPr="00DB58EB">
        <w:rPr>
          <w:rFonts w:hint="cs"/>
          <w:rtl/>
          <w:lang w:val="en-ZW" w:bidi="ar-JO"/>
        </w:rPr>
        <w:t xml:space="preserve"> </w:t>
      </w:r>
      <w:r w:rsidR="00134E22" w:rsidRPr="00DB58EB">
        <w:rPr>
          <w:rFonts w:hint="cs"/>
          <w:rtl/>
        </w:rPr>
        <w:t>وإضافة مادة للقانون تنص على عدم إجازة استعمال الأسباب المخففة أو</w:t>
      </w:r>
      <w:r w:rsidR="00560E97">
        <w:rPr>
          <w:rFonts w:hint="eastAsia"/>
          <w:rtl/>
        </w:rPr>
        <w:t> </w:t>
      </w:r>
      <w:r w:rsidR="00134E22" w:rsidRPr="00DB58EB">
        <w:rPr>
          <w:rFonts w:hint="cs"/>
          <w:rtl/>
        </w:rPr>
        <w:t>وقف تنفيذ العقوبة في جرائم الاعتداء على العرض إذا كان المعتدى عليه ذكراً أو</w:t>
      </w:r>
      <w:r w:rsidR="00CA5C65">
        <w:rPr>
          <w:rFonts w:hint="eastAsia"/>
          <w:rtl/>
        </w:rPr>
        <w:t> </w:t>
      </w:r>
      <w:r w:rsidR="00134E22" w:rsidRPr="00DB58EB">
        <w:rPr>
          <w:rFonts w:hint="cs"/>
          <w:rtl/>
        </w:rPr>
        <w:t>أنثى لم</w:t>
      </w:r>
      <w:r w:rsidR="00560E97">
        <w:rPr>
          <w:rFonts w:hint="eastAsia"/>
          <w:rtl/>
        </w:rPr>
        <w:t> </w:t>
      </w:r>
      <w:r w:rsidR="00134E22" w:rsidRPr="00DB58EB">
        <w:rPr>
          <w:rFonts w:hint="cs"/>
          <w:rtl/>
        </w:rPr>
        <w:t xml:space="preserve">يتم 18 من عمره. وتعديل </w:t>
      </w:r>
      <w:r w:rsidR="00134E22" w:rsidRPr="00DB58EB">
        <w:rPr>
          <w:rFonts w:hint="cs"/>
          <w:rtl/>
          <w:lang w:bidi="ar-JO"/>
        </w:rPr>
        <w:t>المادة 62 المتعلقة بإجازة القانون لضروب التأديب بحيث اشترط في التعديل أن لا ينجم عن فعل التأديب أي جرم يعاقب عليه القانون، مما سيوفر حماية للطفلة الأنثى من التعرض لضروب التأديب القاسية التي كانت تستند للعرف</w:t>
      </w:r>
      <w:r w:rsidR="00134E22" w:rsidRPr="00DB58EB">
        <w:rPr>
          <w:rFonts w:hint="cs"/>
          <w:rtl/>
        </w:rPr>
        <w:t>.</w:t>
      </w:r>
    </w:p>
    <w:p w:rsidR="00134E22" w:rsidRPr="00DB58EB" w:rsidRDefault="00996E84" w:rsidP="00996E84">
      <w:pPr>
        <w:pStyle w:val="SingleTxtGA"/>
        <w:rPr>
          <w:lang w:bidi="ar-JO"/>
        </w:rPr>
      </w:pPr>
      <w:r>
        <w:rPr>
          <w:rFonts w:hint="cs"/>
          <w:rtl/>
          <w:lang w:bidi="ar-JO"/>
        </w:rPr>
        <w:t>59-</w:t>
      </w:r>
      <w:r>
        <w:rPr>
          <w:rFonts w:hint="cs"/>
          <w:rtl/>
          <w:lang w:bidi="ar-JO"/>
        </w:rPr>
        <w:tab/>
      </w:r>
      <w:r w:rsidR="00134E22" w:rsidRPr="00DB58EB">
        <w:rPr>
          <w:rFonts w:hint="cs"/>
          <w:rtl/>
          <w:lang w:bidi="ar-JO"/>
        </w:rPr>
        <w:t>ويتجه التعديل لتشديد العقوبات في كل من الجرائم التالية: في جريمة الاغتصاب أصبحت العقوبة الأشغال الشاقة المؤبدة إذا لم تكمل الأنثى 18 من عمرها، وتم إضافة فقرة ليعد بمقتضاها اغتصابا</w:t>
      </w:r>
      <w:r w:rsidR="00CA5C65">
        <w:rPr>
          <w:rFonts w:hint="cs"/>
          <w:rtl/>
          <w:lang w:bidi="ar-JO"/>
        </w:rPr>
        <w:t>ً</w:t>
      </w:r>
      <w:r w:rsidR="00134E22" w:rsidRPr="00DB58EB">
        <w:rPr>
          <w:rFonts w:hint="cs"/>
          <w:rtl/>
          <w:lang w:bidi="ar-JO"/>
        </w:rPr>
        <w:t xml:space="preserve"> مواقعة أنثى دون 12 من عمرها دون اعتداد برضاها. وفي حالة مواقعة أو هتك عرض أنثى غير زوجه لا تستطيع المقاومة لضعف جسدي أو نفسي أو</w:t>
      </w:r>
      <w:r>
        <w:rPr>
          <w:rFonts w:hint="eastAsia"/>
          <w:rtl/>
          <w:lang w:bidi="ar-JO"/>
        </w:rPr>
        <w:t> </w:t>
      </w:r>
      <w:r w:rsidR="00134E22" w:rsidRPr="00DB58EB">
        <w:rPr>
          <w:rFonts w:hint="cs"/>
          <w:rtl/>
          <w:lang w:bidi="ar-JO"/>
        </w:rPr>
        <w:t>عقلي، والتعديل بتشديد العقوبة في الجنايات السابق ذكرها إذا اقترن الجرم باعتداء جنسي فاحش داخل جسم المجني عليها.</w:t>
      </w:r>
    </w:p>
    <w:p w:rsidR="00134E22" w:rsidRPr="005E6F49" w:rsidRDefault="00996E84" w:rsidP="00996E84">
      <w:pPr>
        <w:pStyle w:val="SingleTxtGA"/>
        <w:rPr>
          <w:rFonts w:hint="cs"/>
          <w:spacing w:val="-2"/>
          <w:lang w:bidi="ar-JO"/>
        </w:rPr>
      </w:pPr>
      <w:r w:rsidRPr="005E6F49">
        <w:rPr>
          <w:rFonts w:hint="cs"/>
          <w:spacing w:val="-2"/>
          <w:rtl/>
          <w:lang w:bidi="ar-JO"/>
        </w:rPr>
        <w:t>60-</w:t>
      </w:r>
      <w:r w:rsidRPr="005E6F49">
        <w:rPr>
          <w:rFonts w:hint="cs"/>
          <w:spacing w:val="-2"/>
          <w:rtl/>
          <w:lang w:bidi="ar-JO"/>
        </w:rPr>
        <w:tab/>
      </w:r>
      <w:r w:rsidR="00134E22" w:rsidRPr="005E6F49">
        <w:rPr>
          <w:rFonts w:hint="cs"/>
          <w:spacing w:val="-2"/>
          <w:rtl/>
          <w:lang w:bidi="ar-JO"/>
        </w:rPr>
        <w:t>وشمل التعديل كذلك تشديد العقوبات في جريمة مواقعة أنثى (غير زوجه) أكملت</w:t>
      </w:r>
      <w:r w:rsidRPr="005E6F49">
        <w:rPr>
          <w:rFonts w:hint="eastAsia"/>
          <w:spacing w:val="-2"/>
          <w:rtl/>
          <w:lang w:bidi="ar-JO"/>
        </w:rPr>
        <w:t> </w:t>
      </w:r>
      <w:r w:rsidR="00134E22" w:rsidRPr="005E6F49">
        <w:rPr>
          <w:rFonts w:hint="cs"/>
          <w:spacing w:val="-2"/>
          <w:rtl/>
          <w:lang w:bidi="ar-JO"/>
        </w:rPr>
        <w:t>15 من عمرها ولم تكمل 18، لتصبح الأشغال الشاقة التي لا تقل مدتها عن 7 سنوات. إضافة إلى النص على عقوبة الأشغال الشاقة التي لا تقل مدتها عن 10 سنوات لجريمة المواقعة إذا وقعت على من أكملت 12 من العمر ولم تكمل 15 وفق المادة 294، والتي تعد ثغرة تشريعية في القانون الحالي حيث لم ينص المشرع على عقوبة إذا وقعت جريمة المواقعة على أنثى في هذا السن. بالإضافة إلى رفع عقوبة المداعبة المنافية للحياء وعرض فعل مناف للحياء. وكذلك تعديل المادة 301 واعتبار إصابة المعتدى عليها في إحدى الجنايات السابقة بمرض نقص المناعة المكتسب/</w:t>
      </w:r>
      <w:r w:rsidR="00CA5C65" w:rsidRPr="005E6F49">
        <w:rPr>
          <w:rFonts w:hint="cs"/>
          <w:spacing w:val="-2"/>
          <w:rtl/>
          <w:lang w:bidi="ar-JO"/>
        </w:rPr>
        <w:t>الإيدز</w:t>
      </w:r>
      <w:r w:rsidR="00134E22" w:rsidRPr="005E6F49">
        <w:rPr>
          <w:rFonts w:hint="cs"/>
          <w:spacing w:val="-2"/>
          <w:rtl/>
          <w:lang w:bidi="ar-JO"/>
        </w:rPr>
        <w:t xml:space="preserve"> مع علم الفاعل، ظرفاً مشدداً. </w:t>
      </w:r>
      <w:r w:rsidR="00134E22" w:rsidRPr="005E6F49">
        <w:rPr>
          <w:rFonts w:hint="cs"/>
          <w:spacing w:val="-2"/>
          <w:rtl/>
        </w:rPr>
        <w:t>وإلى تعديل المواد 310 و311 و312 وذلك بتشديد العقوبة في كل منها كما سيرد في المادة 6 لاحقا في البند 57.</w:t>
      </w:r>
    </w:p>
    <w:p w:rsidR="00134E22" w:rsidRPr="005E6F49" w:rsidRDefault="00996E84" w:rsidP="006A140B">
      <w:pPr>
        <w:pStyle w:val="SingleTxtGA"/>
        <w:rPr>
          <w:rFonts w:hint="cs"/>
          <w:spacing w:val="-2"/>
          <w:lang w:bidi="ar-JO"/>
        </w:rPr>
      </w:pPr>
      <w:r>
        <w:rPr>
          <w:rFonts w:hint="cs"/>
          <w:rtl/>
        </w:rPr>
        <w:t>61-</w:t>
      </w:r>
      <w:r>
        <w:rPr>
          <w:rFonts w:hint="cs"/>
          <w:rtl/>
        </w:rPr>
        <w:tab/>
      </w:r>
      <w:r w:rsidR="00134E22" w:rsidRPr="00032E38">
        <w:rPr>
          <w:rFonts w:hint="cs"/>
          <w:rtl/>
        </w:rPr>
        <w:t>وحول التوصية رقم</w:t>
      </w:r>
      <w:r w:rsidR="00134E22">
        <w:rPr>
          <w:rFonts w:hint="cs"/>
          <w:rtl/>
        </w:rPr>
        <w:t xml:space="preserve"> </w:t>
      </w:r>
      <w:r w:rsidR="00134E22" w:rsidRPr="00032E38">
        <w:rPr>
          <w:rFonts w:hint="cs"/>
          <w:rtl/>
        </w:rPr>
        <w:t>24 في أن لا يستفيد مرتكبو جرائم الشرف مع سبق الإصرار من تخفيض العقوبة بموجب المادة 98:</w:t>
      </w:r>
      <w:r w:rsidR="00134E22" w:rsidRPr="00DB58EB">
        <w:rPr>
          <w:rFonts w:hint="cs"/>
          <w:rtl/>
        </w:rPr>
        <w:t xml:space="preserve"> وفق قانون العقوبات الأردني إذا فكر الجاني في القتل </w:t>
      </w:r>
      <w:r w:rsidR="00134E22" w:rsidRPr="005E6F49">
        <w:rPr>
          <w:rFonts w:hint="cs"/>
          <w:spacing w:val="-2"/>
          <w:rtl/>
        </w:rPr>
        <w:t xml:space="preserve">قبل إقدامه على اقترافه ورتب ما عزم عليه ودبر طريقة تنفيذه وهو هادئ البال، يكون عنصر سبق الإصرار متوفراً في الجريمة، هذا المبدأ لمحكمة التمييز ورد في القرار رقم 8/53، وأضاف "أن سلوك المجني عليها المشين لا يشكل عملاً غير محق واقعاً على ذات الجاني بالمعنى المنصوص عليه في القانون، ولا يمكن اعتباره عذراً مخففاً، ما لم يكن فعل القتل وقع في حالة مفاجأة الجاني لأحد محارمه على فراش غير مشروع". فالقانون لا يبيح لمرتكب الجرم مع سبق الإصرار من أن يستفيد من العذر المخفف، وهذا ما أخذت به محكمة التمييز في العديد من قراراتها منها القرار رقم 99/81 الذي جاء فيه "إذا كان المتهم على علم بسلوك شقيقته المشين قبل حادث القتل بعدة أيام وهي مدة كافية لتهدئة سورة الغضب التي انتابته من جراء إطلاعه على هذا السلوك، فإن عنصر العذر المخفف لا يكون متوافراً في هذه الحالة." والقرار رقم 13/80 الذي جاء فيه "إذا كان العمل غير المحق الذي أتته المجني عليها وهو الزنا قد وقع قبل وقوع جريمة القتل بوقت غير قليل، وإن إقدام المتهم على القتل لم يكن حين سماعه بمسألة الزنا حتى يقال عنه أنه ارتكب الجريمة وهو تحت تأثير سورة غضب شديد بالمعنى المنصوص عليه في المادة/98 من قانون العقوبات، وإنما ارتكبها عندما شاهد والدته وشقيقته متأثرتين من إقدام المجني عليها على اقتراف الزنا، فإن عناصر العذر المخفف لا تكون متوفرة بحق المتهم في هذه الحالة". </w:t>
      </w:r>
    </w:p>
    <w:p w:rsidR="00134E22" w:rsidRPr="00F730C8" w:rsidRDefault="00996E84" w:rsidP="006A140B">
      <w:pPr>
        <w:pStyle w:val="SingleTxtGA"/>
        <w:rPr>
          <w:rFonts w:hint="cs"/>
          <w:spacing w:val="-4"/>
          <w:rtl/>
          <w:lang w:bidi="ar-JO"/>
        </w:rPr>
      </w:pPr>
      <w:r w:rsidRPr="00F730C8">
        <w:rPr>
          <w:rFonts w:hint="cs"/>
          <w:spacing w:val="-4"/>
          <w:rtl/>
        </w:rPr>
        <w:t>62-</w:t>
      </w:r>
      <w:r w:rsidRPr="00F730C8">
        <w:rPr>
          <w:rFonts w:hint="cs"/>
          <w:spacing w:val="-4"/>
          <w:rtl/>
        </w:rPr>
        <w:tab/>
      </w:r>
      <w:r w:rsidR="00134E22" w:rsidRPr="00F730C8">
        <w:rPr>
          <w:rFonts w:hint="cs"/>
          <w:spacing w:val="-4"/>
          <w:rtl/>
        </w:rPr>
        <w:t xml:space="preserve">كما </w:t>
      </w:r>
      <w:r w:rsidR="00134E22" w:rsidRPr="00F730C8">
        <w:rPr>
          <w:rFonts w:hint="cs"/>
          <w:spacing w:val="-4"/>
          <w:rtl/>
          <w:lang w:bidi="ar-JO"/>
        </w:rPr>
        <w:t>تضمن مشروع القانون المعدل لقانون العقوبات تعديلاً للمادة 97 وتشديد العقوبة برفع حدها الأدنى لمرتكبي الجرائم عند توفر العذر المخفف بحيث لا تقل العقوبة عن 7 سنوات إذا كان الفعل يستوجب الإعدام أو الأشغال الشاقة المؤبدة أو الاعتقال المؤبد، و5 سنوات إذا كان الفعل جناية توجب عقوبة الأشغال المؤقتة مدة 15 سنة، كما منع التعديل استعمال الأسباب المخففة في جرائم الجناية والجنحة إذا تم تحويل العقوبة نتيجة تطبيق العذر المخفف.</w:t>
      </w:r>
    </w:p>
    <w:p w:rsidR="00996E84" w:rsidRPr="002113FE" w:rsidRDefault="00996E84" w:rsidP="00F730C8">
      <w:pPr>
        <w:pStyle w:val="SingleTxtGA"/>
        <w:rPr>
          <w:rFonts w:hint="cs"/>
          <w:spacing w:val="-2"/>
          <w:rtl/>
        </w:rPr>
      </w:pPr>
      <w:r w:rsidRPr="002113FE">
        <w:rPr>
          <w:spacing w:val="-2"/>
          <w:rtl/>
        </w:rPr>
        <w:t>63-</w:t>
      </w:r>
      <w:r w:rsidRPr="002113FE">
        <w:rPr>
          <w:spacing w:val="-2"/>
          <w:rtl/>
        </w:rPr>
        <w:tab/>
        <w:t>وحول توصية اللجنة رقم 22 ومعاملة جرائم الشرف بنفس الجدية التي تعامل بها الجرائم العنيفة الأخرى وكفالة تقديم المرتكبين للمحاكمة ومعاقبتهم، فهذا ما هو المعمول به دون ما أدنى تمييز في الإجراءات القضائية. إن الجريمة هي جريمة بغض النظر عن مرتكبها أو الدافع لها، وليس هناك ما يمكن أن يسمى جرائم الشرف أو استثناء لمن يتذرعون بدواعي الشرف لارتكابها، فجميع الناس سواسية أمام القانون، كما أن المحاكم الأردنية لا تقبل مزاعم الادعاء بجريمة شرف كمبرر لتخفيض العقوبة كما يتضح من سجلاتها. يقع في الأردن سنوياً ما</w:t>
      </w:r>
      <w:r w:rsidR="00F730C8">
        <w:rPr>
          <w:rFonts w:hint="cs"/>
          <w:spacing w:val="-2"/>
          <w:rtl/>
        </w:rPr>
        <w:t> </w:t>
      </w:r>
      <w:r w:rsidRPr="002113FE">
        <w:rPr>
          <w:spacing w:val="-2"/>
          <w:rtl/>
        </w:rPr>
        <w:t>بين 20 و25 حادثة قتل توصف على أنها من جرائم الشرف، يقوم المدعي العام</w:t>
      </w:r>
      <w:r w:rsidRPr="002113FE">
        <w:rPr>
          <w:rFonts w:hint="cs"/>
          <w:spacing w:val="-2"/>
          <w:rtl/>
        </w:rPr>
        <w:t> </w:t>
      </w:r>
      <w:r w:rsidRPr="002113FE">
        <w:rPr>
          <w:spacing w:val="-2"/>
          <w:rtl/>
        </w:rPr>
        <w:t>المختص بالتحقيق فيها وإحالتها إلى المحكمة المختصة؛ لكن السجلات تكشف أنه لم</w:t>
      </w:r>
      <w:r w:rsidRPr="002113FE">
        <w:rPr>
          <w:rFonts w:hint="cs"/>
          <w:spacing w:val="-2"/>
          <w:rtl/>
        </w:rPr>
        <w:t> </w:t>
      </w:r>
      <w:r w:rsidRPr="002113FE">
        <w:rPr>
          <w:spacing w:val="-2"/>
          <w:rtl/>
        </w:rPr>
        <w:t>تصدر أحكام قضي فيها بوجود أعذار مخففة سوى في 4 حالات عام 2006 و4 حالات عامي 2008 و2009.</w:t>
      </w:r>
    </w:p>
    <w:p w:rsidR="00134E22" w:rsidRPr="00DB58EB" w:rsidRDefault="00996E84" w:rsidP="005E6F49">
      <w:pPr>
        <w:pStyle w:val="SingleTxtGA"/>
        <w:rPr>
          <w:rFonts w:hint="cs"/>
          <w:rtl/>
          <w:lang w:val="en-ZW" w:bidi="ar-JO"/>
        </w:rPr>
      </w:pPr>
      <w:r>
        <w:rPr>
          <w:rFonts w:hint="cs"/>
          <w:rtl/>
        </w:rPr>
        <w:t>64-</w:t>
      </w:r>
      <w:r>
        <w:rPr>
          <w:rFonts w:hint="cs"/>
          <w:rtl/>
        </w:rPr>
        <w:tab/>
      </w:r>
      <w:r w:rsidR="00134E22" w:rsidRPr="00C10A6D">
        <w:rPr>
          <w:rFonts w:hint="cs"/>
          <w:rtl/>
        </w:rPr>
        <w:t>وحول ملاحظة</w:t>
      </w:r>
      <w:r w:rsidR="00535096">
        <w:rPr>
          <w:rFonts w:hint="cs"/>
          <w:rtl/>
        </w:rPr>
        <w:t xml:space="preserve"> </w:t>
      </w:r>
      <w:r w:rsidR="00134E22" w:rsidRPr="00C10A6D">
        <w:rPr>
          <w:rFonts w:hint="cs"/>
          <w:rtl/>
        </w:rPr>
        <w:t>اللجن</w:t>
      </w:r>
      <w:r w:rsidR="00134E22" w:rsidRPr="00C10A6D">
        <w:rPr>
          <w:rFonts w:hint="cs"/>
          <w:rtl/>
          <w:lang w:val="en-ZW" w:bidi="ar-JO"/>
        </w:rPr>
        <w:t>ة</w:t>
      </w:r>
      <w:r w:rsidR="00535096">
        <w:rPr>
          <w:rFonts w:hint="cs"/>
          <w:rtl/>
        </w:rPr>
        <w:t xml:space="preserve"> </w:t>
      </w:r>
      <w:r w:rsidR="00134E22" w:rsidRPr="00C10A6D">
        <w:rPr>
          <w:rFonts w:hint="cs"/>
          <w:rtl/>
        </w:rPr>
        <w:t>رقم 23 من إعفاء المغتصبين من العقوبة إذا تزوجوا ضحاياهم:</w:t>
      </w:r>
      <w:r w:rsidR="00134E22" w:rsidRPr="00DB58EB">
        <w:rPr>
          <w:rFonts w:hint="cs"/>
          <w:rtl/>
          <w:lang w:val="en-ZW" w:bidi="ar-JO"/>
        </w:rPr>
        <w:t xml:space="preserve"> أن المشرع يعفي من العقاب وفق </w:t>
      </w:r>
      <w:r w:rsidR="00134E22" w:rsidRPr="00B33F82">
        <w:rPr>
          <w:rFonts w:hint="cs"/>
          <w:color w:val="000000"/>
          <w:rtl/>
          <w:lang w:bidi="ar-JO"/>
        </w:rPr>
        <w:t>المادة</w:t>
      </w:r>
      <w:r w:rsidR="00134E22" w:rsidRPr="00DB58EB">
        <w:rPr>
          <w:rFonts w:hint="cs"/>
          <w:rtl/>
        </w:rPr>
        <w:t xml:space="preserve"> 308 من قانون العقوبات،</w:t>
      </w:r>
      <w:r w:rsidR="00134E22" w:rsidRPr="00DB58EB">
        <w:rPr>
          <w:rFonts w:hint="cs"/>
          <w:rtl/>
          <w:lang w:val="en-ZW" w:bidi="ar-JO"/>
        </w:rPr>
        <w:t xml:space="preserve"> بتحقيق الشروط التالية: </w:t>
      </w:r>
      <w:r w:rsidR="00134E22">
        <w:rPr>
          <w:rFonts w:hint="cs"/>
          <w:rtl/>
          <w:lang w:val="en-ZW" w:bidi="ar-JO"/>
        </w:rPr>
        <w:t>(أ)</w:t>
      </w:r>
      <w:r w:rsidR="00134E22" w:rsidRPr="00DB58EB">
        <w:rPr>
          <w:rFonts w:hint="cs"/>
          <w:rtl/>
          <w:lang w:val="en-ZW" w:bidi="ar-JO"/>
        </w:rPr>
        <w:t xml:space="preserve"> وجود زواج صحيح</w:t>
      </w:r>
      <w:r w:rsidR="00134E22">
        <w:rPr>
          <w:rFonts w:hint="cs"/>
          <w:rtl/>
          <w:lang w:val="en-ZW" w:bidi="ar-JO"/>
        </w:rPr>
        <w:t>؛</w:t>
      </w:r>
      <w:r w:rsidR="00134E22" w:rsidRPr="00DB58EB">
        <w:rPr>
          <w:rFonts w:hint="cs"/>
          <w:rtl/>
          <w:lang w:val="en-ZW" w:bidi="ar-JO"/>
        </w:rPr>
        <w:t xml:space="preserve"> </w:t>
      </w:r>
      <w:r w:rsidR="00134E22">
        <w:rPr>
          <w:rFonts w:hint="cs"/>
          <w:rtl/>
          <w:lang w:val="en-ZW" w:bidi="ar-JO"/>
        </w:rPr>
        <w:t>(2)</w:t>
      </w:r>
      <w:r w:rsidR="00134E22" w:rsidRPr="00DB58EB">
        <w:rPr>
          <w:rFonts w:hint="cs"/>
          <w:rtl/>
          <w:lang w:val="en-ZW" w:bidi="ar-JO"/>
        </w:rPr>
        <w:t xml:space="preserve"> انعقاد الزواج بين مرتكب الاغتصاب نفسه وضحيته</w:t>
      </w:r>
      <w:r w:rsidR="00134E22">
        <w:rPr>
          <w:rFonts w:hint="cs"/>
          <w:rtl/>
          <w:lang w:val="en-ZW" w:bidi="ar-JO"/>
        </w:rPr>
        <w:t>؛</w:t>
      </w:r>
      <w:r w:rsidR="00134E22" w:rsidRPr="00DB58EB">
        <w:rPr>
          <w:rFonts w:hint="cs"/>
          <w:rtl/>
          <w:lang w:val="en-ZW" w:bidi="ar-JO"/>
        </w:rPr>
        <w:t xml:space="preserve"> </w:t>
      </w:r>
      <w:r w:rsidR="00134E22">
        <w:rPr>
          <w:rFonts w:hint="cs"/>
          <w:rtl/>
          <w:lang w:val="en-ZW" w:bidi="ar-JO"/>
        </w:rPr>
        <w:t>(3)</w:t>
      </w:r>
      <w:r w:rsidR="00134E22" w:rsidRPr="00DB58EB">
        <w:rPr>
          <w:rFonts w:hint="cs"/>
          <w:rtl/>
          <w:lang w:val="en-ZW" w:bidi="ar-JO"/>
        </w:rPr>
        <w:t xml:space="preserve"> استمرارية الزواج. إن قانون العقوبات بتكريسه لهذا العذر لأسباب عائلية اجتماعية يظهر مدى اهتمامه البالغ بمصير المرأة، وأنه أراد بذلك مساعدتها ومساندتها، إلا أنه</w:t>
      </w:r>
      <w:r w:rsidR="00F90ACE">
        <w:rPr>
          <w:rFonts w:hint="cs"/>
          <w:rtl/>
          <w:lang w:val="en-ZW" w:bidi="ar-JO"/>
        </w:rPr>
        <w:t xml:space="preserve"> لا </w:t>
      </w:r>
      <w:r w:rsidR="00134E22" w:rsidRPr="00DB58EB">
        <w:rPr>
          <w:rFonts w:hint="cs"/>
          <w:rtl/>
          <w:lang w:val="en-ZW" w:bidi="ar-JO"/>
        </w:rPr>
        <w:t>يحقق لها المصلحة المتوخاة ولا يمكنه أن يشكل حلاً يمكن بواسطته تدارك ما لم يعد بالإمكان تداركه، فتقبل الضحية غالباً الزواج من الجاني تجنباً للعار أو خوفاً من انتقام العائلة، وعليه فتكون إرادتها مشوبة بالإكراه، وهذا ما يخالف قيام عقد زواج صحيح، وعليه</w:t>
      </w:r>
      <w:r w:rsidR="00134E22" w:rsidRPr="00DB58EB">
        <w:rPr>
          <w:rFonts w:hint="cs"/>
          <w:rtl/>
          <w:lang w:bidi="ar-JO"/>
        </w:rPr>
        <w:t xml:space="preserve"> ت</w:t>
      </w:r>
      <w:r w:rsidR="00134E22" w:rsidRPr="00DB58EB">
        <w:rPr>
          <w:rFonts w:hint="cs"/>
          <w:rtl/>
        </w:rPr>
        <w:t>طالب المنظمات غير الحكومية بتعديل هذه المادة.</w:t>
      </w:r>
    </w:p>
    <w:p w:rsidR="00134E22" w:rsidRPr="00DB58EB" w:rsidRDefault="00F730C8" w:rsidP="005E6F49">
      <w:pPr>
        <w:pStyle w:val="H23GA"/>
        <w:spacing w:before="240"/>
        <w:rPr>
          <w:rFonts w:hint="cs"/>
          <w:rtl/>
        </w:rPr>
      </w:pPr>
      <w:r>
        <w:rPr>
          <w:rFonts w:hint="cs"/>
          <w:rtl/>
        </w:rPr>
        <w:tab/>
      </w:r>
      <w:r>
        <w:rPr>
          <w:rFonts w:hint="cs"/>
          <w:rtl/>
        </w:rPr>
        <w:tab/>
      </w:r>
      <w:r w:rsidR="00134E22" w:rsidRPr="00DB58EB">
        <w:rPr>
          <w:rFonts w:hint="cs"/>
          <w:rtl/>
        </w:rPr>
        <w:t>المادة</w:t>
      </w:r>
      <w:r>
        <w:rPr>
          <w:rFonts w:hint="cs"/>
          <w:rtl/>
        </w:rPr>
        <w:t xml:space="preserve"> 3</w:t>
      </w:r>
    </w:p>
    <w:p w:rsidR="006A140B" w:rsidRPr="006A140B" w:rsidRDefault="00F730C8" w:rsidP="006A140B">
      <w:pPr>
        <w:pStyle w:val="SingleTxtGA"/>
        <w:rPr>
          <w:rFonts w:hint="cs"/>
          <w:rtl/>
          <w:lang w:val="en-ZW"/>
        </w:rPr>
      </w:pPr>
      <w:r>
        <w:rPr>
          <w:rFonts w:hint="cs"/>
          <w:rtl/>
          <w:lang w:val="en-ZW"/>
        </w:rPr>
        <w:t>65-</w:t>
      </w:r>
      <w:r>
        <w:rPr>
          <w:rFonts w:hint="cs"/>
          <w:rtl/>
          <w:lang w:val="en-ZW"/>
        </w:rPr>
        <w:tab/>
      </w:r>
      <w:r w:rsidR="006A140B" w:rsidRPr="006A140B">
        <w:rPr>
          <w:rtl/>
          <w:lang w:val="en-ZW"/>
        </w:rPr>
        <w:t>تشير كتب التكليف السامية للحكومات المتعاقبة صراحة إلى إزالة العوائق التي تقف أمام تقدم المرأة والاهتمام بقضاياها ومنع العنف القائم على أساس الجنس. توجهت الحكومات في مراجعتها للسياسات العامة وال</w:t>
      </w:r>
      <w:r w:rsidR="006368E3">
        <w:rPr>
          <w:rtl/>
          <w:lang w:val="en-ZW"/>
        </w:rPr>
        <w:t>استراتي</w:t>
      </w:r>
      <w:r w:rsidR="006A140B" w:rsidRPr="006A140B">
        <w:rPr>
          <w:rtl/>
          <w:lang w:val="en-ZW"/>
        </w:rPr>
        <w:t>جيات في مختلف المجالات السياسية والاجتماعية والثقافية والصحية منحاً نحو تعزيز مكانة المرأة ومراعاة العدالة والمساواة. عند مراجعة السياسات العامة وال</w:t>
      </w:r>
      <w:r w:rsidR="006368E3">
        <w:rPr>
          <w:rtl/>
          <w:lang w:val="en-ZW"/>
        </w:rPr>
        <w:t>استراتي</w:t>
      </w:r>
      <w:r w:rsidR="006A140B" w:rsidRPr="006A140B">
        <w:rPr>
          <w:rtl/>
          <w:lang w:val="en-ZW"/>
        </w:rPr>
        <w:t>جيات والأجندات، يتبين أن للمرأة مكانة خاصة فيها، وهي تستفيد من الموارد المخصصة في كل مرة وفي كل مجال من هذه المجالات، مع وجود مؤشرات عدة تدل على الخيارات الحكومية في العمل على مساواة المرأة والرجل في الحقوق في المراكز القيادية في السلطات التشريعية والتنفيذية والقضائية.</w:t>
      </w:r>
    </w:p>
    <w:p w:rsidR="00134E22" w:rsidRDefault="00F730C8" w:rsidP="00032153">
      <w:pPr>
        <w:pStyle w:val="SingleTxtGA"/>
        <w:spacing w:after="240"/>
        <w:rPr>
          <w:rFonts w:hint="cs"/>
          <w:rtl/>
          <w:lang w:val="en-ZW" w:bidi="ar-JO"/>
        </w:rPr>
      </w:pPr>
      <w:r>
        <w:rPr>
          <w:rFonts w:hint="cs"/>
          <w:rtl/>
          <w:lang w:val="en-ZW" w:bidi="ar-JO"/>
        </w:rPr>
        <w:t>66-</w:t>
      </w:r>
      <w:r>
        <w:rPr>
          <w:rFonts w:hint="cs"/>
          <w:rtl/>
          <w:lang w:val="en-ZW" w:bidi="ar-JO"/>
        </w:rPr>
        <w:tab/>
      </w:r>
      <w:r w:rsidR="00134E22">
        <w:rPr>
          <w:rFonts w:hint="cs"/>
          <w:rtl/>
          <w:lang w:val="en-ZW" w:bidi="ar-JO"/>
        </w:rPr>
        <w:t>و</w:t>
      </w:r>
      <w:r w:rsidR="00134E22" w:rsidRPr="00DB58EB">
        <w:rPr>
          <w:rFonts w:hint="cs"/>
          <w:rtl/>
          <w:lang w:val="en-ZW" w:bidi="ar-JO"/>
        </w:rPr>
        <w:t xml:space="preserve">أُنشأت </w:t>
      </w:r>
      <w:r w:rsidR="00134E22" w:rsidRPr="00DB58EB">
        <w:rPr>
          <w:rFonts w:hint="cs"/>
          <w:rtl/>
        </w:rPr>
        <w:t>اللجنة الوطنية</w:t>
      </w:r>
      <w:r w:rsidR="00134E22" w:rsidRPr="00DB58EB">
        <w:rPr>
          <w:rFonts w:hint="cs"/>
          <w:rtl/>
          <w:lang w:val="en-ZW" w:bidi="ar-JO"/>
        </w:rPr>
        <w:t xml:space="preserve"> الأردنية لشؤون المرأة، ترجمة للتأييد والدعم الحكومي لقضية تطور المرأة وانسجاما مع التوصية العامة 6 للجنة. وبتاريخ 13</w:t>
      </w:r>
      <w:r w:rsidR="00134E22">
        <w:rPr>
          <w:rFonts w:hint="cs"/>
          <w:rtl/>
          <w:lang w:val="en-ZW" w:bidi="ar-JO"/>
        </w:rPr>
        <w:t xml:space="preserve"> أيار/مايو </w:t>
      </w:r>
      <w:r w:rsidR="00134E22" w:rsidRPr="00DB58EB">
        <w:rPr>
          <w:rFonts w:hint="cs"/>
          <w:rtl/>
          <w:lang w:val="en-ZW" w:bidi="ar-JO"/>
        </w:rPr>
        <w:t xml:space="preserve">2008 تم إعادة تشكيلها بقرار من مجلس الوزراء لمدة سنتين برئاسة سمو الأميرة بسمة، تضم 22 عضواً منهم عدد من الوزراء وممثلين عن مجالس ومؤسسات ومنظمات وشخصيات وطنية بارزة، حيث </w:t>
      </w:r>
      <w:r w:rsidR="00032153">
        <w:rPr>
          <w:rFonts w:hint="cs"/>
          <w:rtl/>
          <w:lang w:val="en-ZW" w:bidi="ar-JO"/>
        </w:rPr>
        <w:t>إ</w:t>
      </w:r>
      <w:r w:rsidR="00134E22" w:rsidRPr="00DB58EB">
        <w:rPr>
          <w:rFonts w:hint="cs"/>
          <w:rtl/>
          <w:lang w:val="en-ZW" w:bidi="ar-JO"/>
        </w:rPr>
        <w:t xml:space="preserve">نها مؤسسة على مستوى حكومي، تعمل على رصد حالة المرأة بشكل شامل، وإسداء المشورة بشان آثار جميع السياسات الحكومية على المرأة، وتعنى بتعزيز مشاركتها في كافة المجالات الاقتصادية والاجتماعية والثقافية والسياسية. يتم تمويل البرامج والمشاريع التي تقوم بها من موازنة الدولة، ونظراً لتعدد البرامج والمشاريع التي تنفذها هذه اللجنة، فقد ارتفعت مخصصاتها كما </w:t>
      </w:r>
      <w:r w:rsidR="00134E22">
        <w:rPr>
          <w:rFonts w:hint="cs"/>
          <w:rtl/>
          <w:lang w:val="en-ZW" w:bidi="ar-JO"/>
        </w:rPr>
        <w:t xml:space="preserve">هو مبين </w:t>
      </w:r>
      <w:r w:rsidR="00134E22" w:rsidRPr="00DB58EB">
        <w:rPr>
          <w:rFonts w:hint="cs"/>
          <w:rtl/>
          <w:lang w:val="en-ZW" w:bidi="ar-JO"/>
        </w:rPr>
        <w:t>في الجدول</w:t>
      </w:r>
      <w:r w:rsidR="00134E22">
        <w:rPr>
          <w:rFonts w:hint="cs"/>
          <w:rtl/>
          <w:lang w:val="en-ZW" w:bidi="ar-JO"/>
        </w:rPr>
        <w:t xml:space="preserve"> أدناه</w:t>
      </w:r>
      <w:r w:rsidR="00134E22" w:rsidRPr="00DB58EB">
        <w:rPr>
          <w:rFonts w:hint="cs"/>
          <w:rtl/>
          <w:lang w:val="en-ZW" w:bidi="ar-JO"/>
        </w:rPr>
        <w:t>، بالإضافة للإيرادات من الجهات المانحة لغايات تمويل البرامج والمشاريع التي ارتفعت من 22 ألف دينار تقريبا عام 2005 لتصل إلى 104 ألف دينار في عام 2008.</w:t>
      </w:r>
    </w:p>
    <w:tbl>
      <w:tblPr>
        <w:tblStyle w:val="TableGrid"/>
        <w:bidiVisual/>
        <w:tblW w:w="6971" w:type="dxa"/>
        <w:tblInd w:w="14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84"/>
        <w:gridCol w:w="5487"/>
      </w:tblGrid>
      <w:tr w:rsidR="00F730C8" w:rsidRPr="006A2E90" w:rsidTr="00BB52CA">
        <w:tc>
          <w:tcPr>
            <w:tcW w:w="1484" w:type="dxa"/>
            <w:tcBorders>
              <w:top w:val="single" w:sz="4" w:space="0" w:color="auto"/>
              <w:bottom w:val="single" w:sz="12" w:space="0" w:color="auto"/>
            </w:tcBorders>
            <w:shd w:val="clear" w:color="auto" w:fill="auto"/>
            <w:vAlign w:val="center"/>
          </w:tcPr>
          <w:p w:rsidR="00F730C8" w:rsidRPr="006A2E90" w:rsidRDefault="00F730C8" w:rsidP="005E6F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120" w:line="320" w:lineRule="exact"/>
              <w:ind w:left="113"/>
              <w:rPr>
                <w:rFonts w:hint="cs"/>
                <w:i/>
                <w:iCs/>
                <w:sz w:val="30"/>
                <w:szCs w:val="26"/>
                <w:rtl/>
                <w:lang w:val="en-ZW" w:bidi="ar-JO"/>
              </w:rPr>
            </w:pPr>
            <w:r w:rsidRPr="006A2E90">
              <w:rPr>
                <w:rFonts w:hint="cs"/>
                <w:i/>
                <w:iCs/>
                <w:sz w:val="30"/>
                <w:szCs w:val="26"/>
                <w:rtl/>
                <w:lang w:val="en-ZW" w:bidi="ar-JO"/>
              </w:rPr>
              <w:t>السنة</w:t>
            </w:r>
          </w:p>
        </w:tc>
        <w:tc>
          <w:tcPr>
            <w:tcW w:w="5487" w:type="dxa"/>
            <w:tcBorders>
              <w:top w:val="single" w:sz="4" w:space="0" w:color="auto"/>
              <w:bottom w:val="single" w:sz="12" w:space="0" w:color="auto"/>
            </w:tcBorders>
            <w:shd w:val="clear" w:color="auto" w:fill="auto"/>
            <w:vAlign w:val="center"/>
          </w:tcPr>
          <w:p w:rsidR="00F730C8" w:rsidRPr="005E6F49" w:rsidRDefault="00F730C8" w:rsidP="005E6F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120" w:line="320" w:lineRule="exact"/>
              <w:ind w:left="113"/>
              <w:rPr>
                <w:rFonts w:hint="cs"/>
                <w:i/>
                <w:iCs/>
                <w:spacing w:val="-2"/>
                <w:sz w:val="30"/>
                <w:szCs w:val="26"/>
                <w:rtl/>
                <w:lang w:val="en-ZW" w:bidi="ar-JO"/>
              </w:rPr>
            </w:pPr>
            <w:r w:rsidRPr="005E6F49">
              <w:rPr>
                <w:rFonts w:hint="cs"/>
                <w:i/>
                <w:iCs/>
                <w:spacing w:val="-2"/>
                <w:sz w:val="30"/>
                <w:szCs w:val="26"/>
                <w:rtl/>
                <w:lang w:val="en-ZW" w:bidi="ar-JO"/>
              </w:rPr>
              <w:t>قيمة المخصصات بالدينار من موازنة الدولة للجنة الوطنية الأردنية لشؤون المرأة</w:t>
            </w:r>
          </w:p>
        </w:tc>
      </w:tr>
      <w:tr w:rsidR="00F730C8" w:rsidRPr="006A2E90" w:rsidTr="00BB52CA">
        <w:tc>
          <w:tcPr>
            <w:tcW w:w="1484" w:type="dxa"/>
            <w:tcBorders>
              <w:top w:val="single" w:sz="12" w:space="0" w:color="auto"/>
            </w:tcBorders>
            <w:shd w:val="clear" w:color="auto" w:fill="auto"/>
            <w:vAlign w:val="center"/>
          </w:tcPr>
          <w:p w:rsidR="00F730C8" w:rsidRPr="006A2E90" w:rsidRDefault="00F730C8" w:rsidP="005E6F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120" w:line="320" w:lineRule="exact"/>
              <w:ind w:left="113"/>
              <w:rPr>
                <w:rFonts w:hint="cs"/>
                <w:sz w:val="30"/>
                <w:szCs w:val="26"/>
                <w:rtl/>
                <w:lang w:val="en-ZW" w:bidi="ar-JO"/>
              </w:rPr>
            </w:pPr>
            <w:r w:rsidRPr="006A2E90">
              <w:rPr>
                <w:rFonts w:hint="cs"/>
                <w:sz w:val="30"/>
                <w:szCs w:val="26"/>
                <w:rtl/>
                <w:lang w:val="en-ZW" w:bidi="ar-JO"/>
              </w:rPr>
              <w:t>2005</w:t>
            </w:r>
          </w:p>
        </w:tc>
        <w:tc>
          <w:tcPr>
            <w:tcW w:w="5487" w:type="dxa"/>
            <w:tcBorders>
              <w:top w:val="single" w:sz="12" w:space="0" w:color="auto"/>
            </w:tcBorders>
            <w:shd w:val="clear" w:color="auto" w:fill="auto"/>
            <w:vAlign w:val="center"/>
          </w:tcPr>
          <w:p w:rsidR="00F730C8" w:rsidRPr="006A2E90" w:rsidRDefault="00545F11" w:rsidP="005E6F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120" w:line="320" w:lineRule="exact"/>
              <w:ind w:left="113"/>
              <w:rPr>
                <w:rFonts w:hint="cs"/>
                <w:sz w:val="30"/>
                <w:szCs w:val="26"/>
                <w:rtl/>
                <w:lang w:val="en-ZW" w:bidi="ar-JO"/>
              </w:rPr>
            </w:pPr>
            <w:r w:rsidRPr="006A2E90">
              <w:rPr>
                <w:rFonts w:hint="cs"/>
                <w:sz w:val="30"/>
                <w:szCs w:val="26"/>
                <w:rtl/>
                <w:lang w:val="en-ZW" w:bidi="ar-JO"/>
              </w:rPr>
              <w:t>000 80</w:t>
            </w:r>
          </w:p>
        </w:tc>
      </w:tr>
      <w:tr w:rsidR="00F730C8" w:rsidRPr="006A2E90" w:rsidTr="00BB52CA">
        <w:tc>
          <w:tcPr>
            <w:tcW w:w="1484" w:type="dxa"/>
            <w:tcBorders>
              <w:bottom w:val="single" w:sz="12" w:space="0" w:color="auto"/>
            </w:tcBorders>
            <w:shd w:val="clear" w:color="auto" w:fill="auto"/>
            <w:vAlign w:val="center"/>
          </w:tcPr>
          <w:p w:rsidR="00F730C8" w:rsidRPr="006A2E90" w:rsidRDefault="00F730C8" w:rsidP="005E6F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120" w:line="320" w:lineRule="exact"/>
              <w:ind w:left="113"/>
              <w:rPr>
                <w:rFonts w:hint="cs"/>
                <w:sz w:val="30"/>
                <w:szCs w:val="26"/>
                <w:rtl/>
                <w:lang w:val="en-ZW" w:bidi="ar-JO"/>
              </w:rPr>
            </w:pPr>
            <w:r w:rsidRPr="006A2E90">
              <w:rPr>
                <w:rFonts w:hint="cs"/>
                <w:sz w:val="30"/>
                <w:szCs w:val="26"/>
                <w:rtl/>
                <w:lang w:val="en-ZW" w:bidi="ar-JO"/>
              </w:rPr>
              <w:t>2009</w:t>
            </w:r>
          </w:p>
        </w:tc>
        <w:tc>
          <w:tcPr>
            <w:tcW w:w="5487" w:type="dxa"/>
            <w:tcBorders>
              <w:bottom w:val="single" w:sz="12" w:space="0" w:color="auto"/>
            </w:tcBorders>
            <w:shd w:val="clear" w:color="auto" w:fill="auto"/>
            <w:vAlign w:val="center"/>
          </w:tcPr>
          <w:p w:rsidR="00F730C8" w:rsidRPr="006A2E90" w:rsidRDefault="00545F11" w:rsidP="005E6F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120" w:line="320" w:lineRule="exact"/>
              <w:ind w:left="113"/>
              <w:rPr>
                <w:rFonts w:hint="cs"/>
                <w:sz w:val="30"/>
                <w:szCs w:val="26"/>
                <w:rtl/>
                <w:lang w:val="en-ZW" w:bidi="ar-JO"/>
              </w:rPr>
            </w:pPr>
            <w:r w:rsidRPr="006A2E90">
              <w:rPr>
                <w:rFonts w:hint="cs"/>
                <w:sz w:val="30"/>
                <w:szCs w:val="26"/>
                <w:rtl/>
                <w:lang w:val="en-ZW" w:bidi="ar-JO"/>
              </w:rPr>
              <w:t>000 200</w:t>
            </w:r>
          </w:p>
        </w:tc>
      </w:tr>
    </w:tbl>
    <w:p w:rsidR="005E6F49" w:rsidRDefault="005E6F49" w:rsidP="00F730C8">
      <w:pPr>
        <w:pStyle w:val="SingleTxtGA"/>
        <w:spacing w:before="120"/>
        <w:rPr>
          <w:rtl/>
          <w:lang w:val="en-ZW" w:bidi="ar-JO"/>
        </w:rPr>
      </w:pPr>
    </w:p>
    <w:p w:rsidR="00134E22" w:rsidRPr="00F730C8" w:rsidRDefault="005E6F49" w:rsidP="005E6F49">
      <w:pPr>
        <w:pStyle w:val="SingleTxtGA"/>
        <w:rPr>
          <w:rFonts w:hint="cs"/>
          <w:rtl/>
          <w:lang w:val="en-ZW" w:bidi="ar-JO"/>
        </w:rPr>
      </w:pPr>
      <w:r>
        <w:rPr>
          <w:rtl/>
          <w:lang w:val="en-ZW" w:bidi="ar-JO"/>
        </w:rPr>
        <w:br w:type="page"/>
      </w:r>
      <w:r w:rsidR="00F730C8" w:rsidRPr="00F730C8">
        <w:rPr>
          <w:rFonts w:hint="cs"/>
          <w:rtl/>
          <w:lang w:val="en-ZW" w:bidi="ar-JO"/>
        </w:rPr>
        <w:t>67-</w:t>
      </w:r>
      <w:r w:rsidR="00F730C8" w:rsidRPr="00F730C8">
        <w:rPr>
          <w:rFonts w:hint="cs"/>
          <w:rtl/>
          <w:lang w:val="en-ZW" w:bidi="ar-JO"/>
        </w:rPr>
        <w:tab/>
      </w:r>
      <w:r w:rsidR="00134E22" w:rsidRPr="00F730C8">
        <w:rPr>
          <w:rFonts w:hint="cs"/>
          <w:rtl/>
          <w:lang w:val="en-ZW" w:bidi="ar-JO"/>
        </w:rPr>
        <w:t xml:space="preserve">وقامت </w:t>
      </w:r>
      <w:r w:rsidR="00134E22" w:rsidRPr="00F730C8">
        <w:rPr>
          <w:rFonts w:hint="cs"/>
          <w:rtl/>
        </w:rPr>
        <w:t>اللجنة الوطنية</w:t>
      </w:r>
      <w:r w:rsidR="00134E22" w:rsidRPr="00F730C8">
        <w:rPr>
          <w:rFonts w:hint="cs"/>
          <w:rtl/>
          <w:lang w:val="en-ZW" w:bidi="ar-JO"/>
        </w:rPr>
        <w:t xml:space="preserve"> الأردنية لشؤون المرأة بالمهام التالية:</w:t>
      </w:r>
    </w:p>
    <w:p w:rsidR="008033D1" w:rsidRPr="005E6F49" w:rsidRDefault="008033D1" w:rsidP="005E6F49">
      <w:pPr>
        <w:pStyle w:val="Bullet1GA"/>
        <w:tabs>
          <w:tab w:val="clear" w:pos="2041"/>
          <w:tab w:val="left" w:pos="1897"/>
        </w:tabs>
        <w:bidi/>
        <w:ind w:left="1911"/>
        <w:rPr>
          <w:rFonts w:hint="cs"/>
          <w:spacing w:val="-2"/>
        </w:rPr>
      </w:pPr>
      <w:r w:rsidRPr="005E6F49">
        <w:rPr>
          <w:spacing w:val="-2"/>
          <w:rtl/>
        </w:rPr>
        <w:t>تحديث ال</w:t>
      </w:r>
      <w:r w:rsidR="006368E3" w:rsidRPr="005E6F49">
        <w:rPr>
          <w:spacing w:val="-2"/>
          <w:rtl/>
        </w:rPr>
        <w:t>استراتي</w:t>
      </w:r>
      <w:r w:rsidRPr="005E6F49">
        <w:rPr>
          <w:spacing w:val="-2"/>
          <w:rtl/>
        </w:rPr>
        <w:t>جية الوطنية للمرأة الأردنية 2006-2010، أعدتها بروح من التعاون المشترك مع المؤسسات الرسمية والمنظمات غير الحكومية والأفراد، تمت المصادقة عليها من مجلس الوزراء عام 2006 لتصبح جزءاً من خطة عمل الحكومة في تحسين وضع المرأة، تقوم الأمانة العامة فيها بتنفيذ المهام الموكلة إليها وينضوي في ظلها: وحدة المشاريع، وحدة التخطيط ال</w:t>
      </w:r>
      <w:r w:rsidR="006368E3" w:rsidRPr="005E6F49">
        <w:rPr>
          <w:spacing w:val="-2"/>
          <w:rtl/>
        </w:rPr>
        <w:t>استراتي</w:t>
      </w:r>
      <w:r w:rsidRPr="005E6F49">
        <w:rPr>
          <w:spacing w:val="-2"/>
          <w:rtl/>
        </w:rPr>
        <w:t>جي والمتابعة والتقييم، وحدة التشريعات ونشر الوعي القانوني، وحدة الإعلام وتكنولوجيا المعلومات، مكتب شكاوي المرأة، الوحدة الإدارية، ووحدة إنتاج المعرفة لتوثيق وجمع المعلومات والبيانات وإجراء الدراسات والبحوث المتعلقة بالمرأة. بالإضافة إلى لجان وفرق عمل منها: فريق العمل القانوني، شبكة الاتصال الحكومي، اللجنة التنسيقية لمنظمات المجتمع المدني، لجنة الأكاديميات والمهنيات، فريق عمل إعلامي، لجنة المرأة والأحزاب السياسية، شبكة شمعة، شبكة نشميات، وفريق عمل مؤقت خاص بمتابعة تفعيل قرار مجلس الأمن رقم 1325</w:t>
      </w:r>
      <w:r w:rsidR="00F730C8" w:rsidRPr="005E6F49">
        <w:rPr>
          <w:rFonts w:hint="cs"/>
          <w:spacing w:val="-2"/>
          <w:rtl/>
        </w:rPr>
        <w:t xml:space="preserve"> </w:t>
      </w:r>
      <w:r w:rsidRPr="005E6F49">
        <w:rPr>
          <w:spacing w:val="-2"/>
          <w:rtl/>
        </w:rPr>
        <w:t>على الصعيد الوطني، والذي يتناول قضية المرأة والحرب والسلام.</w:t>
      </w:r>
    </w:p>
    <w:p w:rsidR="00134E22" w:rsidRPr="00DB58EB" w:rsidRDefault="00134E22" w:rsidP="005E6F49">
      <w:pPr>
        <w:pStyle w:val="Bullet1GA"/>
        <w:tabs>
          <w:tab w:val="clear" w:pos="2041"/>
          <w:tab w:val="left" w:pos="1897"/>
        </w:tabs>
        <w:bidi/>
        <w:ind w:left="1911"/>
        <w:rPr>
          <w:rFonts w:hint="cs"/>
          <w:lang w:val="en-ZW" w:bidi="ar-JO"/>
        </w:rPr>
      </w:pPr>
      <w:r w:rsidRPr="00DB58EB">
        <w:rPr>
          <w:rFonts w:hint="cs"/>
          <w:rtl/>
          <w:lang w:val="en-ZW" w:bidi="ar-JO"/>
        </w:rPr>
        <w:t xml:space="preserve">المساهمة في إقرار قانون الحماية من العنف الأسري والتعريف والتوعية به. </w:t>
      </w:r>
    </w:p>
    <w:p w:rsidR="00134E22" w:rsidRPr="00DB58EB" w:rsidRDefault="00134E22" w:rsidP="005E6F49">
      <w:pPr>
        <w:pStyle w:val="Bullet1GA"/>
        <w:tabs>
          <w:tab w:val="clear" w:pos="2041"/>
          <w:tab w:val="left" w:pos="1897"/>
        </w:tabs>
        <w:bidi/>
        <w:ind w:left="1911"/>
        <w:rPr>
          <w:rFonts w:hint="cs"/>
          <w:rtl/>
          <w:lang w:val="en-ZW" w:bidi="ar-JO"/>
        </w:rPr>
      </w:pPr>
      <w:r w:rsidRPr="00DB58EB">
        <w:rPr>
          <w:rFonts w:hint="cs"/>
          <w:rtl/>
          <w:lang w:val="en-ZW" w:bidi="ar-JO"/>
        </w:rPr>
        <w:t>إطلاق مشروع "ورقتي" الذي يهدف إلى نشر الوعي بحقوق المرأة والطفل في القوانين الوطنية والمواثيق الدولية على نطاق واسع يشمل المدن والأرياف، وذلك بتصميم موقع الكتروني يقدم المعلومات القانونية من خلال الإجابة على الأسئلة الأكثر شيوعاً المتعلقة بحقوق المرأة، كما أن الموقع ال</w:t>
      </w:r>
      <w:r w:rsidR="00996E84">
        <w:rPr>
          <w:rFonts w:hint="cs"/>
          <w:rtl/>
          <w:lang w:val="en-ZW" w:bidi="ar-JO"/>
        </w:rPr>
        <w:t>إلكت</w:t>
      </w:r>
      <w:r w:rsidRPr="00DB58EB">
        <w:rPr>
          <w:rFonts w:hint="cs"/>
          <w:rtl/>
          <w:lang w:val="en-ZW" w:bidi="ar-JO"/>
        </w:rPr>
        <w:t>روني "نساء الأردن" يورد نصوص القوانين المعنية بهذه الحقوق. ولتعميم الفائدة تم إصدار أقراص مدمجة متوفرة في كافة المحافظات يتم تدريب وتجهيز عدد من المراكز على استخدامها.</w:t>
      </w:r>
    </w:p>
    <w:p w:rsidR="008033D1" w:rsidRDefault="008033D1" w:rsidP="005E6F49">
      <w:pPr>
        <w:pStyle w:val="Bullet1GA"/>
        <w:tabs>
          <w:tab w:val="clear" w:pos="2041"/>
          <w:tab w:val="left" w:pos="1897"/>
        </w:tabs>
        <w:bidi/>
        <w:ind w:left="1911"/>
        <w:rPr>
          <w:rFonts w:hint="cs"/>
          <w:lang w:val="en-ZW" w:bidi="ar-JO"/>
        </w:rPr>
      </w:pPr>
      <w:r w:rsidRPr="008033D1">
        <w:rPr>
          <w:rtl/>
          <w:lang w:val="en-ZW" w:bidi="ar-JO"/>
        </w:rPr>
        <w:t>تنفيذ عدة برنامج في إطار نشر التوعية والتدريب للقضاة والمحامين على الاتفاقية والتحفظات ومدى ملائمة الاتفاقية مع التشريعات الوطنية، وكيفية استخدامها في المحاكم الوطنية، ومتابعة توصيات اللجنة، وذلك سعيًا للتشارك في استعراض الخطط والنشاطات للعمل على متابعة تنفيذ الاتفاقية.</w:t>
      </w:r>
    </w:p>
    <w:p w:rsidR="008033D1" w:rsidRPr="005E6F49" w:rsidRDefault="008033D1" w:rsidP="005E6F49">
      <w:pPr>
        <w:pStyle w:val="Bullet1GA"/>
        <w:tabs>
          <w:tab w:val="clear" w:pos="2041"/>
          <w:tab w:val="left" w:pos="1897"/>
        </w:tabs>
        <w:bidi/>
        <w:ind w:left="1911"/>
        <w:rPr>
          <w:rFonts w:hint="cs"/>
          <w:lang w:val="en-ZW" w:bidi="ar-JO"/>
        </w:rPr>
      </w:pPr>
      <w:r w:rsidRPr="005E6F49">
        <w:rPr>
          <w:rtl/>
          <w:lang w:val="en-ZW" w:bidi="ar-JO"/>
        </w:rPr>
        <w:t xml:space="preserve">إبداء </w:t>
      </w:r>
      <w:r w:rsidRPr="005E6F49">
        <w:rPr>
          <w:rtl/>
        </w:rPr>
        <w:t>الرأي</w:t>
      </w:r>
      <w:r w:rsidRPr="005E6F49">
        <w:rPr>
          <w:rtl/>
          <w:lang w:val="en-ZW" w:bidi="ar-JO"/>
        </w:rPr>
        <w:t xml:space="preserve"> في مشروعات القوانين المتعلقة بالمرأة بالتعاون مع ديوان التشريع والرأي، والتوصية باقتراح التشريعات للنهوض بأوضاع المرأة. وقد وجّه مجلس الوزراء عام 2007 بلاغاً إلى الوزارات والمؤسسات الحكومية كافة، بضرورة التعاون مع "اللجنة الوطنية الأردنية لشؤون المرأة" من أجل إعداد خطة عمل لتنفيذ محاور "الإستراتجية الوطنية للمرأة الأردنية"، والتعاون بما يحقق مهامها الموكولة إليها وتزويدها بأية معلومات أو بيانات أو إحصاءات تطلبها لها علاقة بالمرأة، والدعوة للمشاركة في مناقشة مشاريع القوانين والأنظمة ذات الصلة بالمرأة عند دراستها في ديوان</w:t>
      </w:r>
      <w:r w:rsidR="005E6F49">
        <w:rPr>
          <w:rFonts w:hint="cs"/>
          <w:rtl/>
          <w:lang w:val="en-ZW" w:bidi="ar-JO"/>
        </w:rPr>
        <w:t xml:space="preserve">    </w:t>
      </w:r>
      <w:r w:rsidRPr="005E6F49">
        <w:rPr>
          <w:rtl/>
          <w:lang w:val="en-ZW" w:bidi="ar-JO"/>
        </w:rPr>
        <w:t xml:space="preserve"> التشريع والرأي.</w:t>
      </w:r>
    </w:p>
    <w:p w:rsidR="008033D1" w:rsidRDefault="008033D1" w:rsidP="005E6F49">
      <w:pPr>
        <w:pStyle w:val="Bullet1GA"/>
        <w:tabs>
          <w:tab w:val="clear" w:pos="2041"/>
          <w:tab w:val="left" w:pos="1897"/>
        </w:tabs>
        <w:bidi/>
        <w:ind w:left="1911"/>
        <w:rPr>
          <w:rFonts w:hint="cs"/>
          <w:lang w:val="en-ZW" w:bidi="ar-JO"/>
        </w:rPr>
      </w:pPr>
      <w:r w:rsidRPr="008033D1">
        <w:rPr>
          <w:rtl/>
          <w:lang w:val="en-ZW" w:bidi="ar-JO"/>
        </w:rPr>
        <w:t xml:space="preserve">عقد </w:t>
      </w:r>
      <w:r w:rsidRPr="005E6F49">
        <w:rPr>
          <w:rtl/>
        </w:rPr>
        <w:t>المؤتمرات</w:t>
      </w:r>
      <w:r w:rsidRPr="008033D1">
        <w:rPr>
          <w:rtl/>
          <w:lang w:val="en-ZW" w:bidi="ar-JO"/>
        </w:rPr>
        <w:t xml:space="preserve"> والندوات وحلقات النقاش وتنظيم دورات تدريبية للتوعية بدور المرأة، وفي تنظيم آليات العمل كمجموعات ضغط لتطبيق السياسات والتشريعات.</w:t>
      </w:r>
    </w:p>
    <w:p w:rsidR="00134E22" w:rsidRPr="007106C0" w:rsidRDefault="00134E22" w:rsidP="005E6F49">
      <w:pPr>
        <w:pStyle w:val="Bullet1GA"/>
        <w:tabs>
          <w:tab w:val="clear" w:pos="2041"/>
          <w:tab w:val="left" w:pos="1897"/>
        </w:tabs>
        <w:bidi/>
        <w:ind w:left="1911"/>
        <w:rPr>
          <w:rFonts w:hint="cs"/>
          <w:lang w:val="en-ZW" w:bidi="ar-JO"/>
        </w:rPr>
      </w:pPr>
      <w:r w:rsidRPr="00DB58EB">
        <w:rPr>
          <w:rFonts w:hint="cs"/>
          <w:rtl/>
          <w:lang w:val="en-ZW" w:bidi="ar-JO"/>
        </w:rPr>
        <w:t xml:space="preserve">القيام </w:t>
      </w:r>
      <w:r w:rsidRPr="005E6F49">
        <w:rPr>
          <w:rFonts w:hint="cs"/>
          <w:rtl/>
        </w:rPr>
        <w:t>بدراسات</w:t>
      </w:r>
      <w:r w:rsidRPr="00DB58EB">
        <w:rPr>
          <w:rFonts w:hint="cs"/>
          <w:rtl/>
          <w:lang w:val="en-ZW" w:bidi="ar-JO"/>
        </w:rPr>
        <w:t xml:space="preserve"> استطلاعية بموضوع تحليل النوع الاجتماعي في الوزارات بدأتها في وزارة العمل،</w:t>
      </w:r>
      <w:r w:rsidRPr="00DB58EB">
        <w:rPr>
          <w:rFonts w:hint="cs"/>
          <w:rtl/>
          <w:lang w:bidi="ar-JO"/>
        </w:rPr>
        <w:t xml:space="preserve"> هدفت إلى جمع وتحديث بيانات النوع الاجتماعي في الوزارة، أوصت الدراسة بضرورة تمكين فريق النوع الاجتماعي بمهارات التدريب ليقوموا بدور أكبر في نشر الوعي بقضايا النوع الاجتماعي داخل وخارج الوزارة، وبضرورة توفير فرص متكافئة للمرأة والرجل العاملين في الوزارة من حيث إتاحة فرص التدريب والتعيين والترقية والعمل الإضافي.</w:t>
      </w:r>
    </w:p>
    <w:p w:rsidR="00134E22" w:rsidRDefault="00F730C8" w:rsidP="008033D1">
      <w:pPr>
        <w:pStyle w:val="SingleTxtGA"/>
        <w:rPr>
          <w:rFonts w:hint="cs"/>
          <w:rtl/>
        </w:rPr>
      </w:pPr>
      <w:r>
        <w:rPr>
          <w:rFonts w:hint="cs"/>
          <w:rtl/>
        </w:rPr>
        <w:t>68-</w:t>
      </w:r>
      <w:r>
        <w:rPr>
          <w:rFonts w:hint="cs"/>
          <w:rtl/>
        </w:rPr>
        <w:tab/>
      </w:r>
      <w:r w:rsidR="00134E22">
        <w:rPr>
          <w:rFonts w:hint="cs"/>
          <w:rtl/>
        </w:rPr>
        <w:t>و</w:t>
      </w:r>
      <w:r w:rsidR="00134E22" w:rsidRPr="00DB58EB">
        <w:rPr>
          <w:rtl/>
        </w:rPr>
        <w:t>أتاحت وزارة العدل الفرص التعليمية لأربع قضاة من النساء استفدن من البعثات منذ</w:t>
      </w:r>
      <w:r w:rsidR="00134E22" w:rsidRPr="00DB58EB">
        <w:rPr>
          <w:rFonts w:hint="cs"/>
          <w:rtl/>
        </w:rPr>
        <w:t xml:space="preserve"> </w:t>
      </w:r>
      <w:r w:rsidR="00134E22" w:rsidRPr="00DB58EB">
        <w:rPr>
          <w:rtl/>
        </w:rPr>
        <w:t>عام 2005 لنيل الشهادات العليا. كما</w:t>
      </w:r>
      <w:r w:rsidR="00134E22" w:rsidRPr="00DB58EB">
        <w:rPr>
          <w:rtl/>
          <w:lang w:bidi="ar-JO"/>
        </w:rPr>
        <w:t xml:space="preserve"> شكلت في شباط</w:t>
      </w:r>
      <w:r w:rsidR="00134E22">
        <w:rPr>
          <w:rFonts w:hint="cs"/>
          <w:rtl/>
          <w:lang w:bidi="ar-JO"/>
        </w:rPr>
        <w:t>/فبراير</w:t>
      </w:r>
      <w:r w:rsidR="00134E22" w:rsidRPr="00DB58EB">
        <w:rPr>
          <w:rtl/>
          <w:lang w:bidi="ar-JO"/>
        </w:rPr>
        <w:t xml:space="preserve"> من عام 2009 في وزارة العدل لجنة لمتابعة مشروع تدريب موظفي الفئة العليا في </w:t>
      </w:r>
      <w:r w:rsidR="00134E22" w:rsidRPr="00DB58EB">
        <w:rPr>
          <w:rFonts w:hint="cs"/>
          <w:rtl/>
          <w:lang w:bidi="ar-JO"/>
        </w:rPr>
        <w:t>ال</w:t>
      </w:r>
      <w:r w:rsidR="00134E22" w:rsidRPr="00DB58EB">
        <w:rPr>
          <w:rtl/>
          <w:lang w:bidi="ar-JO"/>
        </w:rPr>
        <w:t>وزارة على مفاهيم دمج النوع الاجتماعي</w:t>
      </w:r>
      <w:r w:rsidR="00134E22">
        <w:rPr>
          <w:rFonts w:hint="cs"/>
          <w:rtl/>
          <w:lang w:bidi="ar-JO"/>
        </w:rPr>
        <w:t>،</w:t>
      </w:r>
      <w:r w:rsidR="00134E22" w:rsidRPr="00DB58EB">
        <w:rPr>
          <w:rtl/>
        </w:rPr>
        <w:t xml:space="preserve"> </w:t>
      </w:r>
      <w:r w:rsidR="00134E22">
        <w:rPr>
          <w:rFonts w:hint="cs"/>
          <w:rtl/>
        </w:rPr>
        <w:t>و</w:t>
      </w:r>
      <w:r w:rsidR="00134E22" w:rsidRPr="00DB58EB">
        <w:rPr>
          <w:rtl/>
        </w:rPr>
        <w:t>شاركت السيدات القضاة</w:t>
      </w:r>
      <w:r w:rsidR="00134E22" w:rsidRPr="00DB58EB">
        <w:rPr>
          <w:rFonts w:hint="cs"/>
          <w:rtl/>
        </w:rPr>
        <w:t xml:space="preserve"> وفق إحصاءات وزارة العدل</w:t>
      </w:r>
      <w:r w:rsidR="00134E22" w:rsidRPr="00DB58EB">
        <w:rPr>
          <w:rtl/>
        </w:rPr>
        <w:t xml:space="preserve"> في</w:t>
      </w:r>
      <w:r w:rsidR="00134E22" w:rsidRPr="00DB58EB">
        <w:rPr>
          <w:rtl/>
          <w:lang w:bidi="ar-JO"/>
        </w:rPr>
        <w:t xml:space="preserve"> </w:t>
      </w:r>
      <w:r w:rsidR="00134E22" w:rsidRPr="00DB58EB">
        <w:rPr>
          <w:rtl/>
        </w:rPr>
        <w:t xml:space="preserve">الدورات التي تعقد في المعهد القضائي بشكل متزايد ومستمر </w:t>
      </w:r>
      <w:r w:rsidR="00134E22">
        <w:rPr>
          <w:rFonts w:hint="cs"/>
          <w:rtl/>
        </w:rPr>
        <w:t xml:space="preserve">كما هو </w:t>
      </w:r>
      <w:r w:rsidR="00134E22">
        <w:rPr>
          <w:rtl/>
        </w:rPr>
        <w:t>مفصل</w:t>
      </w:r>
      <w:r w:rsidR="00134E22" w:rsidRPr="00DB58EB">
        <w:rPr>
          <w:rtl/>
        </w:rPr>
        <w:t xml:space="preserve"> في الجدول</w:t>
      </w:r>
      <w:r w:rsidR="00134E22">
        <w:rPr>
          <w:rFonts w:hint="cs"/>
          <w:rtl/>
        </w:rPr>
        <w:t xml:space="preserve"> أدناه</w:t>
      </w:r>
      <w:r w:rsidR="00134E22" w:rsidRPr="00DB58EB">
        <w:rPr>
          <w:rFonts w:hint="cs"/>
          <w:rtl/>
        </w:rPr>
        <w:t>.</w:t>
      </w:r>
    </w:p>
    <w:tbl>
      <w:tblPr>
        <w:tblStyle w:val="TableGrid"/>
        <w:bidiVisual/>
        <w:tblW w:w="7139" w:type="dxa"/>
        <w:tblInd w:w="12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073"/>
        <w:gridCol w:w="1456"/>
        <w:gridCol w:w="1610"/>
      </w:tblGrid>
      <w:tr w:rsidR="00F730C8" w:rsidRPr="00F730C8" w:rsidTr="005E6F49">
        <w:tc>
          <w:tcPr>
            <w:tcW w:w="4073" w:type="dxa"/>
            <w:vMerge w:val="restart"/>
            <w:tcBorders>
              <w:top w:val="single" w:sz="4" w:space="0" w:color="auto"/>
            </w:tcBorders>
            <w:shd w:val="clear" w:color="auto" w:fill="auto"/>
            <w:vAlign w:val="bottom"/>
          </w:tcPr>
          <w:p w:rsidR="00F730C8" w:rsidRPr="00F730C8" w:rsidRDefault="00F730C8" w:rsidP="00A357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60" w:after="60" w:line="300" w:lineRule="exact"/>
              <w:ind w:left="113"/>
              <w:jc w:val="left"/>
              <w:rPr>
                <w:rFonts w:hint="cs"/>
                <w:i/>
                <w:iCs/>
                <w:sz w:val="18"/>
                <w:szCs w:val="26"/>
                <w:rtl/>
                <w:lang w:val="en-ZW" w:bidi="ar-JO"/>
              </w:rPr>
            </w:pPr>
            <w:r w:rsidRPr="00F730C8">
              <w:rPr>
                <w:rFonts w:hint="cs"/>
                <w:i/>
                <w:iCs/>
                <w:sz w:val="18"/>
                <w:szCs w:val="26"/>
                <w:rtl/>
                <w:lang w:val="en-ZW" w:bidi="ar-JO"/>
              </w:rPr>
              <w:t>السنة</w:t>
            </w:r>
          </w:p>
        </w:tc>
        <w:tc>
          <w:tcPr>
            <w:tcW w:w="3066" w:type="dxa"/>
            <w:gridSpan w:val="2"/>
            <w:tcBorders>
              <w:top w:val="single" w:sz="4" w:space="0" w:color="auto"/>
              <w:bottom w:val="single" w:sz="4" w:space="0" w:color="auto"/>
            </w:tcBorders>
            <w:shd w:val="clear" w:color="auto" w:fill="auto"/>
            <w:vAlign w:val="center"/>
          </w:tcPr>
          <w:p w:rsidR="00F730C8" w:rsidRPr="00F730C8" w:rsidRDefault="00F730C8" w:rsidP="00A357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60" w:after="60" w:line="300" w:lineRule="exact"/>
              <w:ind w:left="57"/>
              <w:jc w:val="center"/>
              <w:rPr>
                <w:rFonts w:hint="cs"/>
                <w:i/>
                <w:iCs/>
                <w:sz w:val="18"/>
                <w:szCs w:val="26"/>
                <w:rtl/>
                <w:lang w:val="en-ZW" w:bidi="ar-JO"/>
              </w:rPr>
            </w:pPr>
            <w:r w:rsidRPr="00F730C8">
              <w:rPr>
                <w:rFonts w:hint="cs"/>
                <w:i/>
                <w:iCs/>
                <w:sz w:val="18"/>
                <w:szCs w:val="26"/>
                <w:rtl/>
              </w:rPr>
              <w:t>عدد القضاة الحضور للدورات</w:t>
            </w:r>
          </w:p>
        </w:tc>
      </w:tr>
      <w:tr w:rsidR="00F730C8" w:rsidRPr="00F730C8" w:rsidTr="005E6F49">
        <w:tc>
          <w:tcPr>
            <w:tcW w:w="4073" w:type="dxa"/>
            <w:vMerge/>
            <w:tcBorders>
              <w:bottom w:val="single" w:sz="12" w:space="0" w:color="auto"/>
            </w:tcBorders>
            <w:shd w:val="clear" w:color="auto" w:fill="auto"/>
            <w:vAlign w:val="center"/>
          </w:tcPr>
          <w:p w:rsidR="00F730C8" w:rsidRPr="00F730C8" w:rsidRDefault="00F730C8" w:rsidP="00A357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60" w:after="60" w:line="300" w:lineRule="exact"/>
              <w:ind w:left="57"/>
              <w:rPr>
                <w:rFonts w:hint="cs"/>
                <w:i/>
                <w:iCs/>
                <w:sz w:val="18"/>
                <w:szCs w:val="26"/>
                <w:rtl/>
                <w:lang w:val="en-ZW" w:bidi="ar-JO"/>
              </w:rPr>
            </w:pPr>
          </w:p>
        </w:tc>
        <w:tc>
          <w:tcPr>
            <w:tcW w:w="1456" w:type="dxa"/>
            <w:tcBorders>
              <w:top w:val="single" w:sz="4" w:space="0" w:color="auto"/>
              <w:bottom w:val="single" w:sz="12" w:space="0" w:color="auto"/>
            </w:tcBorders>
            <w:shd w:val="clear" w:color="auto" w:fill="auto"/>
            <w:vAlign w:val="center"/>
          </w:tcPr>
          <w:p w:rsidR="00F730C8" w:rsidRPr="00F730C8" w:rsidRDefault="00F730C8" w:rsidP="00A357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60" w:after="60" w:line="300" w:lineRule="exact"/>
              <w:ind w:left="113"/>
              <w:rPr>
                <w:rFonts w:hint="cs"/>
                <w:i/>
                <w:iCs/>
                <w:sz w:val="18"/>
                <w:szCs w:val="26"/>
                <w:rtl/>
                <w:lang w:val="en-ZW" w:bidi="ar-JO"/>
              </w:rPr>
            </w:pPr>
            <w:r w:rsidRPr="00F730C8">
              <w:rPr>
                <w:rFonts w:hint="cs"/>
                <w:i/>
                <w:iCs/>
                <w:sz w:val="18"/>
                <w:szCs w:val="26"/>
                <w:rtl/>
                <w:lang w:val="en-ZW" w:bidi="ar-JO"/>
              </w:rPr>
              <w:t>ذكور</w:t>
            </w:r>
          </w:p>
        </w:tc>
        <w:tc>
          <w:tcPr>
            <w:tcW w:w="1610" w:type="dxa"/>
            <w:tcBorders>
              <w:top w:val="single" w:sz="4" w:space="0" w:color="auto"/>
              <w:bottom w:val="single" w:sz="12" w:space="0" w:color="auto"/>
            </w:tcBorders>
          </w:tcPr>
          <w:p w:rsidR="00F730C8" w:rsidRPr="00F730C8" w:rsidRDefault="00F730C8" w:rsidP="00A357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60" w:after="60" w:line="300" w:lineRule="exact"/>
              <w:ind w:left="113"/>
              <w:rPr>
                <w:rFonts w:hint="cs"/>
                <w:i/>
                <w:iCs/>
                <w:sz w:val="18"/>
                <w:szCs w:val="26"/>
                <w:rtl/>
                <w:lang w:val="en-ZW" w:bidi="ar-JO"/>
              </w:rPr>
            </w:pPr>
            <w:r w:rsidRPr="00F730C8">
              <w:rPr>
                <w:rFonts w:hint="cs"/>
                <w:i/>
                <w:iCs/>
                <w:sz w:val="18"/>
                <w:szCs w:val="26"/>
                <w:rtl/>
                <w:lang w:val="en-ZW" w:bidi="ar-JO"/>
              </w:rPr>
              <w:t>إناث</w:t>
            </w:r>
          </w:p>
        </w:tc>
      </w:tr>
      <w:tr w:rsidR="00F730C8" w:rsidRPr="00F730C8" w:rsidTr="005E6F49">
        <w:tc>
          <w:tcPr>
            <w:tcW w:w="4073" w:type="dxa"/>
            <w:shd w:val="clear" w:color="auto" w:fill="auto"/>
          </w:tcPr>
          <w:p w:rsidR="00F730C8" w:rsidRPr="00F730C8" w:rsidRDefault="00F730C8" w:rsidP="00A357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300" w:lineRule="exact"/>
              <w:ind w:left="113"/>
              <w:rPr>
                <w:rFonts w:hint="cs"/>
                <w:sz w:val="18"/>
                <w:szCs w:val="26"/>
                <w:rtl/>
              </w:rPr>
            </w:pPr>
            <w:r w:rsidRPr="00F730C8">
              <w:rPr>
                <w:rFonts w:hint="cs"/>
                <w:sz w:val="18"/>
                <w:szCs w:val="26"/>
                <w:rtl/>
              </w:rPr>
              <w:t>2007</w:t>
            </w:r>
          </w:p>
        </w:tc>
        <w:tc>
          <w:tcPr>
            <w:tcW w:w="1456" w:type="dxa"/>
            <w:shd w:val="clear" w:color="auto" w:fill="auto"/>
          </w:tcPr>
          <w:p w:rsidR="00F730C8" w:rsidRPr="00F730C8" w:rsidRDefault="00545F11" w:rsidP="00A357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300" w:lineRule="exact"/>
              <w:ind w:left="113"/>
              <w:rPr>
                <w:rFonts w:hint="cs"/>
                <w:sz w:val="18"/>
                <w:szCs w:val="26"/>
                <w:rtl/>
              </w:rPr>
            </w:pPr>
            <w:r>
              <w:rPr>
                <w:rFonts w:hint="cs"/>
                <w:sz w:val="18"/>
                <w:szCs w:val="26"/>
                <w:rtl/>
              </w:rPr>
              <w:t>550 1</w:t>
            </w:r>
          </w:p>
        </w:tc>
        <w:tc>
          <w:tcPr>
            <w:tcW w:w="1610" w:type="dxa"/>
          </w:tcPr>
          <w:p w:rsidR="00F730C8" w:rsidRPr="00F730C8" w:rsidRDefault="00F730C8" w:rsidP="00A357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300" w:lineRule="exact"/>
              <w:ind w:left="113"/>
              <w:rPr>
                <w:rFonts w:hint="cs"/>
                <w:sz w:val="18"/>
                <w:szCs w:val="26"/>
                <w:rtl/>
              </w:rPr>
            </w:pPr>
            <w:r w:rsidRPr="00F730C8">
              <w:rPr>
                <w:rFonts w:hint="cs"/>
                <w:sz w:val="18"/>
                <w:szCs w:val="26"/>
                <w:rtl/>
              </w:rPr>
              <w:t>115</w:t>
            </w:r>
          </w:p>
        </w:tc>
      </w:tr>
      <w:tr w:rsidR="00F730C8" w:rsidRPr="00F730C8" w:rsidTr="005E6F49">
        <w:tc>
          <w:tcPr>
            <w:tcW w:w="4073" w:type="dxa"/>
            <w:shd w:val="clear" w:color="auto" w:fill="auto"/>
          </w:tcPr>
          <w:p w:rsidR="00F730C8" w:rsidRPr="00F730C8" w:rsidRDefault="00F730C8" w:rsidP="00A357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300" w:lineRule="exact"/>
              <w:ind w:left="113"/>
              <w:rPr>
                <w:rFonts w:hint="cs"/>
                <w:sz w:val="18"/>
                <w:szCs w:val="26"/>
                <w:rtl/>
              </w:rPr>
            </w:pPr>
            <w:r w:rsidRPr="00F730C8">
              <w:rPr>
                <w:rFonts w:hint="cs"/>
                <w:sz w:val="18"/>
                <w:szCs w:val="26"/>
                <w:rtl/>
              </w:rPr>
              <w:t>2008</w:t>
            </w:r>
          </w:p>
        </w:tc>
        <w:tc>
          <w:tcPr>
            <w:tcW w:w="1456" w:type="dxa"/>
            <w:shd w:val="clear" w:color="auto" w:fill="auto"/>
          </w:tcPr>
          <w:p w:rsidR="00F730C8" w:rsidRPr="00F730C8" w:rsidRDefault="00F730C8" w:rsidP="00A357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300" w:lineRule="exact"/>
              <w:ind w:left="113"/>
              <w:rPr>
                <w:rFonts w:hint="cs"/>
                <w:sz w:val="18"/>
                <w:szCs w:val="26"/>
                <w:rtl/>
              </w:rPr>
            </w:pPr>
            <w:r w:rsidRPr="00F730C8">
              <w:rPr>
                <w:rFonts w:hint="cs"/>
                <w:sz w:val="18"/>
                <w:szCs w:val="26"/>
                <w:rtl/>
              </w:rPr>
              <w:t>637</w:t>
            </w:r>
          </w:p>
        </w:tc>
        <w:tc>
          <w:tcPr>
            <w:tcW w:w="1610" w:type="dxa"/>
          </w:tcPr>
          <w:p w:rsidR="00F730C8" w:rsidRPr="00F730C8" w:rsidRDefault="00F730C8" w:rsidP="00A357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300" w:lineRule="exact"/>
              <w:ind w:left="113"/>
              <w:rPr>
                <w:rFonts w:hint="cs"/>
                <w:sz w:val="18"/>
                <w:szCs w:val="26"/>
                <w:rtl/>
              </w:rPr>
            </w:pPr>
            <w:r w:rsidRPr="00F730C8">
              <w:rPr>
                <w:rFonts w:hint="cs"/>
                <w:sz w:val="18"/>
                <w:szCs w:val="26"/>
                <w:rtl/>
              </w:rPr>
              <w:t>130</w:t>
            </w:r>
          </w:p>
        </w:tc>
      </w:tr>
      <w:tr w:rsidR="00F730C8" w:rsidRPr="00F730C8" w:rsidTr="005E6F49">
        <w:tc>
          <w:tcPr>
            <w:tcW w:w="4073" w:type="dxa"/>
            <w:tcBorders>
              <w:bottom w:val="single" w:sz="12" w:space="0" w:color="auto"/>
            </w:tcBorders>
            <w:shd w:val="clear" w:color="auto" w:fill="auto"/>
          </w:tcPr>
          <w:p w:rsidR="00F730C8" w:rsidRPr="00F730C8" w:rsidRDefault="00F730C8" w:rsidP="00A357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300" w:lineRule="exact"/>
              <w:ind w:left="113"/>
              <w:rPr>
                <w:rFonts w:hint="cs"/>
                <w:sz w:val="18"/>
                <w:szCs w:val="26"/>
                <w:rtl/>
              </w:rPr>
            </w:pPr>
            <w:r w:rsidRPr="00F730C8">
              <w:rPr>
                <w:rFonts w:hint="cs"/>
                <w:sz w:val="18"/>
                <w:szCs w:val="26"/>
                <w:rtl/>
              </w:rPr>
              <w:t>2009</w:t>
            </w:r>
          </w:p>
        </w:tc>
        <w:tc>
          <w:tcPr>
            <w:tcW w:w="1456" w:type="dxa"/>
            <w:tcBorders>
              <w:bottom w:val="single" w:sz="12" w:space="0" w:color="auto"/>
            </w:tcBorders>
            <w:shd w:val="clear" w:color="auto" w:fill="auto"/>
          </w:tcPr>
          <w:p w:rsidR="00F730C8" w:rsidRPr="00F730C8" w:rsidRDefault="00F730C8" w:rsidP="00A357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300" w:lineRule="exact"/>
              <w:ind w:left="113"/>
              <w:rPr>
                <w:rFonts w:hint="cs"/>
                <w:sz w:val="18"/>
                <w:szCs w:val="26"/>
                <w:rtl/>
              </w:rPr>
            </w:pPr>
            <w:r w:rsidRPr="00F730C8">
              <w:rPr>
                <w:rFonts w:hint="cs"/>
                <w:sz w:val="18"/>
                <w:szCs w:val="26"/>
                <w:rtl/>
              </w:rPr>
              <w:t>579</w:t>
            </w:r>
          </w:p>
        </w:tc>
        <w:tc>
          <w:tcPr>
            <w:tcW w:w="1610" w:type="dxa"/>
            <w:tcBorders>
              <w:bottom w:val="single" w:sz="12" w:space="0" w:color="auto"/>
            </w:tcBorders>
          </w:tcPr>
          <w:p w:rsidR="00F730C8" w:rsidRPr="00F730C8" w:rsidRDefault="00F730C8" w:rsidP="00A357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300" w:lineRule="exact"/>
              <w:ind w:left="113"/>
              <w:rPr>
                <w:rFonts w:hint="cs"/>
                <w:sz w:val="18"/>
                <w:szCs w:val="26"/>
                <w:rtl/>
              </w:rPr>
            </w:pPr>
            <w:r w:rsidRPr="00F730C8">
              <w:rPr>
                <w:rFonts w:hint="cs"/>
                <w:sz w:val="18"/>
                <w:szCs w:val="26"/>
                <w:rtl/>
              </w:rPr>
              <w:t>223</w:t>
            </w:r>
          </w:p>
        </w:tc>
      </w:tr>
    </w:tbl>
    <w:p w:rsidR="00134E22" w:rsidRPr="00DB58EB" w:rsidRDefault="00545F11" w:rsidP="00A35785">
      <w:pPr>
        <w:pStyle w:val="SingleTxtGA"/>
        <w:spacing w:before="240"/>
        <w:rPr>
          <w:rFonts w:hint="cs"/>
          <w:rtl/>
          <w:lang w:val="en-ZW" w:bidi="ar-JO"/>
        </w:rPr>
      </w:pPr>
      <w:r>
        <w:rPr>
          <w:rFonts w:ascii="TraditionalArabic" w:hint="cs"/>
          <w:rtl/>
        </w:rPr>
        <w:t>69-</w:t>
      </w:r>
      <w:r>
        <w:rPr>
          <w:rFonts w:ascii="TraditionalArabic" w:hint="cs"/>
          <w:rtl/>
        </w:rPr>
        <w:tab/>
      </w:r>
      <w:r w:rsidR="00134E22">
        <w:rPr>
          <w:rFonts w:ascii="TraditionalArabic" w:hint="cs"/>
          <w:rtl/>
        </w:rPr>
        <w:t>و</w:t>
      </w:r>
      <w:r w:rsidR="00134E22" w:rsidRPr="009700D9">
        <w:rPr>
          <w:rFonts w:ascii="TraditionalArabic" w:hint="cs"/>
          <w:rtl/>
        </w:rPr>
        <w:t>نفذت</w:t>
      </w:r>
      <w:r w:rsidR="00134E22" w:rsidRPr="00DB58EB">
        <w:rPr>
          <w:rFonts w:hint="cs"/>
          <w:rtl/>
          <w:lang w:bidi="ar-JO"/>
        </w:rPr>
        <w:t xml:space="preserve"> وزارة التخطيط والتعاون الدولي برنامج للتعريف والتدريب والتوعية بالنوع الاجتماعي</w:t>
      </w:r>
      <w:r w:rsidR="00134E22" w:rsidRPr="00DB58EB">
        <w:rPr>
          <w:rFonts w:hint="cs"/>
          <w:rtl/>
        </w:rPr>
        <w:t xml:space="preserve"> ل</w:t>
      </w:r>
      <w:r w:rsidR="00134E22" w:rsidRPr="00DB58EB">
        <w:rPr>
          <w:rFonts w:hint="cs"/>
          <w:rtl/>
          <w:lang w:bidi="ar-JO"/>
        </w:rPr>
        <w:t>أكثر من 50</w:t>
      </w:r>
      <w:r w:rsidR="00134E22">
        <w:rPr>
          <w:rFonts w:hint="cs"/>
          <w:rtl/>
          <w:lang w:bidi="ar-JO"/>
        </w:rPr>
        <w:t xml:space="preserve"> في المائة</w:t>
      </w:r>
      <w:r w:rsidR="00134E22" w:rsidRPr="00DB58EB">
        <w:rPr>
          <w:rFonts w:hint="cs"/>
          <w:rtl/>
          <w:lang w:bidi="ar-JO"/>
        </w:rPr>
        <w:t xml:space="preserve"> من </w:t>
      </w:r>
      <w:r w:rsidR="00134E22" w:rsidRPr="00B33F82">
        <w:rPr>
          <w:rFonts w:hint="cs"/>
          <w:color w:val="000000"/>
          <w:rtl/>
          <w:lang w:bidi="ar-JO"/>
        </w:rPr>
        <w:t>الموظفين</w:t>
      </w:r>
      <w:r w:rsidR="00134E22" w:rsidRPr="00DB58EB">
        <w:rPr>
          <w:rFonts w:hint="cs"/>
          <w:rtl/>
          <w:lang w:bidi="ar-JO"/>
        </w:rPr>
        <w:t xml:space="preserve"> والموظفات من مختلف المراكز الوظيفية. كما </w:t>
      </w:r>
      <w:r w:rsidR="00134E22" w:rsidRPr="00DB58EB">
        <w:rPr>
          <w:rFonts w:hint="cs"/>
          <w:rtl/>
          <w:lang w:val="en-ZW" w:bidi="ar-JO"/>
        </w:rPr>
        <w:t xml:space="preserve">أجرت مديرية المرأة والشباب في وزارة التنمية السياسية، دراسة إحصائية حول محددات التنمية السياسية، أوصت على ضرورة الاهتمام بوضع المرأة كمواطنة، لاستقطابها للعمل السياسي المنظم، أسوة بالرجل، وكما أوصت بإلغاء الخطاب السياسي الذي يتعامل مع المرأة كأنها صاحبة قضية ذاتية، على أن تجري الوزارة اتصال مكثف للقطاع النسائي لاستقطابه وتعزيز دوره في العمل السياسي، </w:t>
      </w:r>
      <w:r w:rsidR="00E934C5">
        <w:rPr>
          <w:rFonts w:hint="cs"/>
          <w:rtl/>
          <w:lang w:val="en-ZW" w:bidi="ar-JO"/>
        </w:rPr>
        <w:t>لا سيما</w:t>
      </w:r>
      <w:r w:rsidR="00134E22" w:rsidRPr="00DB58EB">
        <w:rPr>
          <w:rFonts w:hint="cs"/>
          <w:rtl/>
          <w:lang w:val="en-ZW" w:bidi="ar-JO"/>
        </w:rPr>
        <w:t xml:space="preserve"> أن تمثيله في المجتمع السياسي ما زال محدوداً.</w:t>
      </w:r>
    </w:p>
    <w:p w:rsidR="00134E22" w:rsidRPr="00DB58EB" w:rsidRDefault="00545F11" w:rsidP="00545F11">
      <w:pPr>
        <w:pStyle w:val="H1GA"/>
        <w:rPr>
          <w:rFonts w:hint="cs"/>
          <w:rtl/>
        </w:rPr>
      </w:pPr>
      <w:r>
        <w:rPr>
          <w:rFonts w:hint="cs"/>
          <w:rtl/>
        </w:rPr>
        <w:tab/>
      </w:r>
      <w:r>
        <w:rPr>
          <w:rFonts w:hint="cs"/>
          <w:rtl/>
        </w:rPr>
        <w:tab/>
      </w:r>
      <w:r w:rsidR="00134E22" w:rsidRPr="00DB58EB">
        <w:rPr>
          <w:rFonts w:hint="cs"/>
          <w:rtl/>
        </w:rPr>
        <w:t>المادة</w:t>
      </w:r>
      <w:r w:rsidR="00134E22">
        <w:rPr>
          <w:rFonts w:hint="cs"/>
          <w:rtl/>
        </w:rPr>
        <w:t xml:space="preserve"> 4</w:t>
      </w:r>
    </w:p>
    <w:p w:rsidR="00134E22" w:rsidRPr="00DB58EB" w:rsidRDefault="00545F11" w:rsidP="00545F11">
      <w:pPr>
        <w:pStyle w:val="H23GA"/>
        <w:rPr>
          <w:rFonts w:hint="cs"/>
        </w:rPr>
      </w:pPr>
      <w:r>
        <w:rPr>
          <w:rFonts w:hint="cs"/>
          <w:rtl/>
        </w:rPr>
        <w:tab/>
      </w:r>
      <w:r>
        <w:rPr>
          <w:rFonts w:hint="cs"/>
          <w:rtl/>
        </w:rPr>
        <w:tab/>
      </w:r>
      <w:r w:rsidR="00134E22">
        <w:rPr>
          <w:rFonts w:hint="cs"/>
          <w:rtl/>
        </w:rPr>
        <w:t>المادة 4، الفقرة 1</w:t>
      </w:r>
    </w:p>
    <w:p w:rsidR="00134E22" w:rsidRPr="00DA1000" w:rsidRDefault="00545F11" w:rsidP="008033D1">
      <w:pPr>
        <w:pStyle w:val="SingleTxtGA"/>
        <w:rPr>
          <w:rFonts w:hint="cs"/>
        </w:rPr>
      </w:pPr>
      <w:r>
        <w:rPr>
          <w:rFonts w:hint="cs"/>
          <w:rtl/>
        </w:rPr>
        <w:t>70-</w:t>
      </w:r>
      <w:r>
        <w:rPr>
          <w:rFonts w:hint="cs"/>
          <w:rtl/>
        </w:rPr>
        <w:tab/>
      </w:r>
      <w:r w:rsidR="00134E22" w:rsidRPr="00EC3A22">
        <w:rPr>
          <w:rFonts w:hint="cs"/>
          <w:rtl/>
        </w:rPr>
        <w:t>وحول التوصية رقم 28 للجنة والتوصيتين العامتين 23 و25:</w:t>
      </w:r>
      <w:r w:rsidR="00134E22" w:rsidRPr="00EC3A22">
        <w:rPr>
          <w:rFonts w:hint="cs"/>
          <w:rtl/>
          <w:lang w:val="en-ZW" w:bidi="ar-JO"/>
        </w:rPr>
        <w:t xml:space="preserve"> جاء في محور تمكين المرأة في</w:t>
      </w:r>
      <w:r w:rsidR="00134E22" w:rsidRPr="00EC3A22">
        <w:rPr>
          <w:rFonts w:hint="cs"/>
          <w:rtl/>
        </w:rPr>
        <w:t xml:space="preserve"> الأجندة ال</w:t>
      </w:r>
      <w:r w:rsidR="00134E22" w:rsidRPr="00EC3A22">
        <w:rPr>
          <w:rFonts w:hint="cs"/>
          <w:rtl/>
          <w:lang w:bidi="ar-JO"/>
        </w:rPr>
        <w:t>وطنية</w:t>
      </w:r>
      <w:r w:rsidR="00134E22" w:rsidRPr="00EC3A22">
        <w:rPr>
          <w:rFonts w:hint="cs"/>
          <w:rtl/>
        </w:rPr>
        <w:t xml:space="preserve"> أنه "لكفالة تطور وتقدم المرأة من ممارسة مواطنتها، لا</w:t>
      </w:r>
      <w:r w:rsidR="00A35785">
        <w:rPr>
          <w:rFonts w:hint="cs"/>
          <w:rtl/>
        </w:rPr>
        <w:t xml:space="preserve"> </w:t>
      </w:r>
      <w:r w:rsidR="00134E22" w:rsidRPr="00EC3A22">
        <w:rPr>
          <w:rFonts w:hint="cs"/>
          <w:rtl/>
        </w:rPr>
        <w:t>بد من التأكيد على مسؤولية الدولة في موضوع تمكين المرأة، كما أشارت لتتعدد الأطر التي يتم من خلالها تمكين المرأة سياسياً واقتصادياً واجتماعياً وقانونياً</w:t>
      </w:r>
      <w:r w:rsidR="00134E22" w:rsidRPr="00EC3A22">
        <w:rPr>
          <w:rFonts w:hint="cs"/>
          <w:rtl/>
          <w:lang w:val="en-ZW" w:bidi="ar-JO"/>
        </w:rPr>
        <w:t>".</w:t>
      </w:r>
      <w:r w:rsidR="00134E22" w:rsidRPr="00EC3A22">
        <w:rPr>
          <w:rFonts w:hint="cs"/>
          <w:rtl/>
        </w:rPr>
        <w:t xml:space="preserve"> ورأت "أن هذه الجوانب جميعها تشكل كلاً متكاملاً، </w:t>
      </w:r>
      <w:r w:rsidR="00134E22" w:rsidRPr="00EC3A22">
        <w:rPr>
          <w:rFonts w:hint="cs"/>
          <w:rtl/>
          <w:lang w:val="en-ZW" w:bidi="ar-JO"/>
        </w:rPr>
        <w:t>وتوصي بضرورة</w:t>
      </w:r>
      <w:r w:rsidR="00134E22" w:rsidRPr="00EC3A22">
        <w:rPr>
          <w:rFonts w:hint="cs"/>
          <w:rtl/>
        </w:rPr>
        <w:t xml:space="preserve"> تطبيق </w:t>
      </w:r>
      <w:r w:rsidR="00134E22" w:rsidRPr="00EC3A22">
        <w:rPr>
          <w:rFonts w:hint="cs"/>
          <w:rtl/>
          <w:lang w:val="en-ZW" w:bidi="ar-JO"/>
        </w:rPr>
        <w:t>المبادئ العامة التالية ضمن أطر زمنية":</w:t>
      </w:r>
    </w:p>
    <w:p w:rsidR="00134E22" w:rsidRPr="00DA1000" w:rsidRDefault="00545F11" w:rsidP="00EA24B6">
      <w:pPr>
        <w:pStyle w:val="H23GA"/>
        <w:spacing w:line="360" w:lineRule="exact"/>
        <w:rPr>
          <w:rFonts w:hint="cs"/>
          <w:rtl/>
          <w:lang w:val="en-ZW" w:bidi="ar-JO"/>
        </w:rPr>
      </w:pPr>
      <w:r>
        <w:rPr>
          <w:rFonts w:hint="cs"/>
          <w:rtl/>
          <w:lang w:val="en-ZW" w:bidi="ar-JO"/>
        </w:rPr>
        <w:tab/>
      </w:r>
      <w:r>
        <w:rPr>
          <w:rFonts w:hint="cs"/>
          <w:rtl/>
          <w:lang w:val="en-ZW" w:bidi="ar-JO"/>
        </w:rPr>
        <w:tab/>
      </w:r>
      <w:r w:rsidR="00134E22" w:rsidRPr="00DA1000">
        <w:rPr>
          <w:rFonts w:hint="cs"/>
          <w:rtl/>
          <w:lang w:val="en-ZW" w:bidi="ar-JO"/>
        </w:rPr>
        <w:t>دعم تمثيل المرأة بنسب مقبولة في المجالس المنتخبة</w:t>
      </w:r>
    </w:p>
    <w:p w:rsidR="00134E22" w:rsidRPr="00EA24B6" w:rsidRDefault="00545F11" w:rsidP="00EA24B6">
      <w:pPr>
        <w:pStyle w:val="SingleTxtGA"/>
        <w:spacing w:line="360" w:lineRule="exact"/>
        <w:rPr>
          <w:rFonts w:hint="cs"/>
          <w:spacing w:val="-2"/>
        </w:rPr>
      </w:pPr>
      <w:r w:rsidRPr="00EA24B6">
        <w:rPr>
          <w:rFonts w:hint="cs"/>
          <w:spacing w:val="-2"/>
          <w:rtl/>
          <w:lang w:val="en-ZW" w:bidi="ar-JO"/>
        </w:rPr>
        <w:t>71-</w:t>
      </w:r>
      <w:r w:rsidRPr="00EA24B6">
        <w:rPr>
          <w:rFonts w:hint="cs"/>
          <w:spacing w:val="-2"/>
          <w:rtl/>
          <w:lang w:val="en-ZW" w:bidi="ar-JO"/>
        </w:rPr>
        <w:tab/>
      </w:r>
      <w:r w:rsidR="00134E22" w:rsidRPr="00EA24B6">
        <w:rPr>
          <w:rFonts w:hint="cs"/>
          <w:spacing w:val="-2"/>
          <w:rtl/>
          <w:lang w:val="en-ZW" w:bidi="ar-JO"/>
        </w:rPr>
        <w:t xml:space="preserve">يتم دعم تمثيل المرأة بنسب مقبولة في المجالس المنتخبة لتتمثل فيها بعدالة في الانتخابات القادمة، وذلك من خلال تعديل القوانين ذات الصلة"، حيث تم </w:t>
      </w:r>
      <w:r w:rsidR="00134E22" w:rsidRPr="00EA24B6">
        <w:rPr>
          <w:rFonts w:hint="cs"/>
          <w:spacing w:val="-2"/>
          <w:rtl/>
        </w:rPr>
        <w:t xml:space="preserve">تخصيص ستة مقاعد لإشغالها من المرشحات للانتخابات النيابية، </w:t>
      </w:r>
      <w:r w:rsidR="00134E22" w:rsidRPr="00EA24B6">
        <w:rPr>
          <w:rFonts w:hint="cs"/>
          <w:spacing w:val="-2"/>
          <w:rtl/>
          <w:lang w:val="en-ZW" w:bidi="ar-JO"/>
        </w:rPr>
        <w:t xml:space="preserve">وإقرار الكوتا للمرأة في الانتخابات البلدية. وقد خصص </w:t>
      </w:r>
      <w:r w:rsidR="00134E22" w:rsidRPr="00EA24B6">
        <w:rPr>
          <w:rFonts w:hint="cs"/>
          <w:spacing w:val="-2"/>
          <w:rtl/>
        </w:rPr>
        <w:t>مشروع</w:t>
      </w:r>
      <w:r w:rsidR="00134E22" w:rsidRPr="00EA24B6">
        <w:rPr>
          <w:rFonts w:hint="cs"/>
          <w:spacing w:val="-2"/>
          <w:rtl/>
          <w:lang w:bidi="ar-JO"/>
        </w:rPr>
        <w:t xml:space="preserve"> اللامركزية والإصلاح السياسي الذي يهدف إلى توسيع مشاركة المواطنين في صنع القرار، ما نسبته 20 في المائة للمرأة في عضوية المجالس ضمن مشروع اللامركزية.</w:t>
      </w:r>
    </w:p>
    <w:p w:rsidR="00134E22" w:rsidRPr="00DB58EB" w:rsidRDefault="00545F11" w:rsidP="00EA24B6">
      <w:pPr>
        <w:pStyle w:val="SingleTxtGA"/>
        <w:spacing w:line="360" w:lineRule="exact"/>
        <w:rPr>
          <w:rFonts w:hint="cs"/>
          <w:rtl/>
        </w:rPr>
      </w:pPr>
      <w:r>
        <w:rPr>
          <w:rFonts w:hint="cs"/>
          <w:rtl/>
        </w:rPr>
        <w:t>72-</w:t>
      </w:r>
      <w:r>
        <w:rPr>
          <w:rFonts w:hint="cs"/>
          <w:rtl/>
        </w:rPr>
        <w:tab/>
      </w:r>
      <w:r w:rsidR="00134E22" w:rsidRPr="00EC3A22">
        <w:rPr>
          <w:rFonts w:hint="cs"/>
          <w:rtl/>
        </w:rPr>
        <w:t>كما</w:t>
      </w:r>
      <w:r w:rsidR="00134E22" w:rsidRPr="00DB58EB">
        <w:rPr>
          <w:rFonts w:hint="cs"/>
          <w:rtl/>
          <w:lang w:val="en-ZW" w:bidi="ar-JO"/>
        </w:rPr>
        <w:t xml:space="preserve"> </w:t>
      </w:r>
      <w:r w:rsidR="00134E22" w:rsidRPr="00DB58EB">
        <w:rPr>
          <w:rFonts w:hint="cs"/>
          <w:rtl/>
          <w:lang w:bidi="ar-JO"/>
        </w:rPr>
        <w:t xml:space="preserve">يقضي </w:t>
      </w:r>
      <w:r w:rsidR="00134E22" w:rsidRPr="00DB58EB">
        <w:rPr>
          <w:rFonts w:hint="cs"/>
          <w:rtl/>
        </w:rPr>
        <w:t xml:space="preserve">قانون نقابة </w:t>
      </w:r>
      <w:r w:rsidR="00134E22" w:rsidRPr="00DB58EB">
        <w:rPr>
          <w:rFonts w:hint="cs"/>
          <w:rtl/>
          <w:lang w:bidi="ar-JO"/>
        </w:rPr>
        <w:t>الممرضين والممرضات والقابلات</w:t>
      </w:r>
      <w:r w:rsidR="00535096">
        <w:rPr>
          <w:rFonts w:hint="cs"/>
          <w:rtl/>
        </w:rPr>
        <w:t xml:space="preserve"> </w:t>
      </w:r>
      <w:r w:rsidR="00134E22" w:rsidRPr="00DB58EB">
        <w:rPr>
          <w:rFonts w:hint="cs"/>
          <w:rtl/>
          <w:lang w:bidi="ar-JO"/>
        </w:rPr>
        <w:t xml:space="preserve">القانونية لسنة 1972 بوجوب أن يكون هناك عضوان في مجلس النقابة عن قسم القبالة، وبالنظر أن القبالة مهنة مقتصرة على النساء، فهذا يعني أن هناك مقعدان محسومان للنساء في كل مرة. كما أنه وفق </w:t>
      </w:r>
      <w:r w:rsidR="00134E22" w:rsidRPr="00DB58EB">
        <w:rPr>
          <w:rFonts w:hint="cs"/>
          <w:rtl/>
        </w:rPr>
        <w:t>المادة 26/ب من القانون المعدل للقانون</w:t>
      </w:r>
      <w:r w:rsidR="00134E22" w:rsidRPr="00DB58EB">
        <w:rPr>
          <w:rFonts w:hint="cs"/>
          <w:rtl/>
          <w:lang w:bidi="ar-JO"/>
        </w:rPr>
        <w:t xml:space="preserve"> </w:t>
      </w:r>
      <w:r w:rsidR="00134E22" w:rsidRPr="00DB58EB">
        <w:rPr>
          <w:rFonts w:hint="cs"/>
          <w:rtl/>
        </w:rPr>
        <w:t>لسنة 1999 يجب تمثيل الممرضين والقابلات في جميع اللجان التي يؤلفها المجلس على أن لا تقل نسبة تمثيل القابلات في أي لجنة عن 20</w:t>
      </w:r>
      <w:r w:rsidR="00134E22">
        <w:rPr>
          <w:rFonts w:hint="cs"/>
          <w:rtl/>
        </w:rPr>
        <w:t xml:space="preserve"> في المائة</w:t>
      </w:r>
      <w:r w:rsidR="00134E22" w:rsidRPr="00DB58EB">
        <w:rPr>
          <w:rFonts w:hint="cs"/>
          <w:rtl/>
        </w:rPr>
        <w:t xml:space="preserve"> من كامل أعضائها.</w:t>
      </w:r>
    </w:p>
    <w:p w:rsidR="00134E22" w:rsidRPr="00DB58EB" w:rsidRDefault="00545F11" w:rsidP="00EA24B6">
      <w:pPr>
        <w:pStyle w:val="SingleTxtGA"/>
        <w:spacing w:line="360" w:lineRule="exact"/>
        <w:rPr>
          <w:rFonts w:hint="cs"/>
          <w:rtl/>
        </w:rPr>
      </w:pPr>
      <w:r>
        <w:rPr>
          <w:rFonts w:hint="cs"/>
          <w:rtl/>
        </w:rPr>
        <w:t>73-</w:t>
      </w:r>
      <w:r>
        <w:rPr>
          <w:rFonts w:hint="cs"/>
          <w:rtl/>
        </w:rPr>
        <w:tab/>
      </w:r>
      <w:r w:rsidR="00134E22" w:rsidRPr="00DB58EB">
        <w:rPr>
          <w:rFonts w:hint="cs"/>
          <w:rtl/>
        </w:rPr>
        <w:t>وفي المجلس الاقتصادي والاجتماعي الذي تأسس سنة</w:t>
      </w:r>
      <w:r w:rsidR="00134E22" w:rsidRPr="00DB58EB">
        <w:rPr>
          <w:rFonts w:hint="cs"/>
          <w:rtl/>
          <w:lang w:val="en-ZW" w:bidi="ar-JO"/>
        </w:rPr>
        <w:t xml:space="preserve"> 2007 بهدف</w:t>
      </w:r>
      <w:r w:rsidR="00134E22" w:rsidRPr="00DB58EB">
        <w:rPr>
          <w:rFonts w:hint="cs"/>
          <w:rtl/>
        </w:rPr>
        <w:t xml:space="preserve"> تقديم الاستشارة إلى السلطة التنفيذية في المجالات </w:t>
      </w:r>
      <w:r w:rsidR="00134E22" w:rsidRPr="00B33F82">
        <w:rPr>
          <w:rFonts w:hint="cs"/>
          <w:color w:val="000000"/>
          <w:rtl/>
          <w:lang w:bidi="ar-JO"/>
        </w:rPr>
        <w:t>السياسات</w:t>
      </w:r>
      <w:r w:rsidR="00134E22" w:rsidRPr="00DB58EB">
        <w:rPr>
          <w:rFonts w:hint="cs"/>
          <w:rtl/>
        </w:rPr>
        <w:t xml:space="preserve"> الاقتصادية والاجتماعية بصورة عامة، فقد راعى تمثيل المرأة بما لا يقل عن اثنتين في المجموعات الأربع المكونة للمجلس.</w:t>
      </w:r>
    </w:p>
    <w:p w:rsidR="00134E22" w:rsidRDefault="00545F11" w:rsidP="006A2E90">
      <w:pPr>
        <w:pStyle w:val="SingleTxtGA"/>
        <w:spacing w:line="360" w:lineRule="exact"/>
        <w:rPr>
          <w:rFonts w:hint="cs"/>
        </w:rPr>
      </w:pPr>
      <w:r>
        <w:rPr>
          <w:rFonts w:hint="cs"/>
          <w:rtl/>
        </w:rPr>
        <w:t>74-</w:t>
      </w:r>
      <w:r>
        <w:rPr>
          <w:rFonts w:hint="cs"/>
          <w:rtl/>
        </w:rPr>
        <w:tab/>
      </w:r>
      <w:r w:rsidR="00134E22">
        <w:rPr>
          <w:rFonts w:hint="cs"/>
          <w:rtl/>
        </w:rPr>
        <w:t>و</w:t>
      </w:r>
      <w:r w:rsidR="00134E22" w:rsidRPr="00DB58EB">
        <w:rPr>
          <w:rFonts w:hint="cs"/>
          <w:rtl/>
        </w:rPr>
        <w:t>أوصى المؤتمر الوطني للمنظمات النسائية الأردنية عام 2009 تزامنا مع الاحتفال بالذكرى الثلاثين للاتفاقية، بزيادة مشاركة المرأة في مراكز صنع القرار ورفع نسبة الكوتا النسائية إلى 30</w:t>
      </w:r>
      <w:r w:rsidR="00134E22">
        <w:rPr>
          <w:rFonts w:hint="cs"/>
          <w:rtl/>
        </w:rPr>
        <w:t xml:space="preserve"> في المائة</w:t>
      </w:r>
      <w:r w:rsidR="00134E22" w:rsidRPr="00DB58EB">
        <w:rPr>
          <w:rFonts w:hint="cs"/>
          <w:rtl/>
        </w:rPr>
        <w:t xml:space="preserve"> تجاوبا مع القرارات الدولية ومؤشرات أهداف الألفية.</w:t>
      </w:r>
    </w:p>
    <w:p w:rsidR="00134E22" w:rsidRPr="00DA1000" w:rsidRDefault="00545F11" w:rsidP="006A2E90">
      <w:pPr>
        <w:pStyle w:val="H23GA"/>
        <w:spacing w:line="360" w:lineRule="exact"/>
        <w:rPr>
          <w:rFonts w:ascii="Tahoma" w:hAnsi="Tahoma" w:hint="cs"/>
          <w:rtl/>
        </w:rPr>
      </w:pPr>
      <w:r>
        <w:rPr>
          <w:rFonts w:hint="cs"/>
          <w:rtl/>
          <w:lang w:val="en-ZW" w:bidi="ar-JO"/>
        </w:rPr>
        <w:tab/>
      </w:r>
      <w:r>
        <w:rPr>
          <w:rFonts w:hint="cs"/>
          <w:rtl/>
          <w:lang w:val="en-ZW" w:bidi="ar-JO"/>
        </w:rPr>
        <w:tab/>
      </w:r>
      <w:r w:rsidR="00134E22" w:rsidRPr="00DA1000">
        <w:rPr>
          <w:rFonts w:hint="cs"/>
          <w:rtl/>
          <w:lang w:val="en-ZW" w:bidi="ar-JO"/>
        </w:rPr>
        <w:t>ضمان زيادة مشاركة المرأة بنسب مقبولة في مواقع صنع القرار الرسمي</w:t>
      </w:r>
    </w:p>
    <w:p w:rsidR="00134E22" w:rsidRPr="00DB58EB" w:rsidRDefault="00545F11" w:rsidP="006A2E90">
      <w:pPr>
        <w:pStyle w:val="SingleTxtGA"/>
        <w:spacing w:line="360" w:lineRule="exact"/>
        <w:rPr>
          <w:rFonts w:hint="cs"/>
          <w:rtl/>
        </w:rPr>
      </w:pPr>
      <w:r>
        <w:rPr>
          <w:rFonts w:hint="cs"/>
          <w:rtl/>
        </w:rPr>
        <w:t>75-</w:t>
      </w:r>
      <w:r>
        <w:rPr>
          <w:rFonts w:hint="cs"/>
          <w:rtl/>
        </w:rPr>
        <w:tab/>
      </w:r>
      <w:r w:rsidR="00134E22" w:rsidRPr="00DB58EB">
        <w:rPr>
          <w:rFonts w:hint="cs"/>
          <w:rtl/>
        </w:rPr>
        <w:t xml:space="preserve">عينت سبع سيدات في مجلس الأعيان لسنة </w:t>
      </w:r>
      <w:r w:rsidR="00134E22" w:rsidRPr="009700D9">
        <w:rPr>
          <w:rFonts w:ascii="TraditionalArabic" w:hint="cs"/>
          <w:rtl/>
        </w:rPr>
        <w:t>2009</w:t>
      </w:r>
      <w:r w:rsidR="00134E22" w:rsidRPr="00DB58EB">
        <w:rPr>
          <w:rFonts w:hint="cs"/>
          <w:rtl/>
        </w:rPr>
        <w:t>، بنسبة تزيد عن 12.7</w:t>
      </w:r>
      <w:r w:rsidR="00134E22">
        <w:rPr>
          <w:rFonts w:hint="cs"/>
          <w:rtl/>
        </w:rPr>
        <w:t xml:space="preserve"> في المائة</w:t>
      </w:r>
      <w:r w:rsidR="00134E22" w:rsidRPr="00DB58EB">
        <w:rPr>
          <w:rFonts w:hint="cs"/>
          <w:rtl/>
        </w:rPr>
        <w:t>. ولأهمية الالتزام بتنفيذ أحكام المادة 8 من الاتفاقية فقد تم تعيين ثلاث سيدات سفيرات في وزارة الخارجية</w:t>
      </w:r>
      <w:r w:rsidR="00134E22" w:rsidRPr="00DB58EB">
        <w:rPr>
          <w:rFonts w:hint="cs"/>
          <w:rtl/>
          <w:lang w:val="en-ZW" w:bidi="ar-JO"/>
        </w:rPr>
        <w:t xml:space="preserve">. </w:t>
      </w:r>
      <w:r w:rsidR="00134E22" w:rsidRPr="00DB58EB">
        <w:rPr>
          <w:rFonts w:hint="cs"/>
          <w:rtl/>
        </w:rPr>
        <w:t>ولدعم دخول المرأة لسلك القضاء، تم تعديل المادة 11 من نظام المعهد القضائي رقم 88 لسنة 2007، بحيث تم تحديد نسبة قبول الطالبات للالتحاق بالدراسة في المعهد القضائي بحد أدنى 15</w:t>
      </w:r>
      <w:r w:rsidR="00134E22">
        <w:rPr>
          <w:rFonts w:hint="cs"/>
          <w:rtl/>
        </w:rPr>
        <w:t xml:space="preserve"> في المائة</w:t>
      </w:r>
      <w:r w:rsidR="00134E22" w:rsidRPr="00DB58EB">
        <w:rPr>
          <w:rFonts w:hint="cs"/>
          <w:rtl/>
        </w:rPr>
        <w:t>، غير أن نسبة قبول الطالبات قد فاقت هذه النسبة لتصل إلى 53</w:t>
      </w:r>
      <w:r w:rsidR="00134E22">
        <w:rPr>
          <w:rFonts w:hint="cs"/>
          <w:rtl/>
        </w:rPr>
        <w:t xml:space="preserve"> في المائة</w:t>
      </w:r>
      <w:r w:rsidR="00134E22" w:rsidRPr="00DB58EB">
        <w:rPr>
          <w:rFonts w:hint="cs"/>
          <w:rtl/>
        </w:rPr>
        <w:t xml:space="preserve"> لارتفاع معدلات الإناث في التحصيل الأكاديمي. كما أن قبول الطلاب في برنامج قضاة المستقبل يتم على أساس المناصفة بين الذكور والإناث في جميع المحافظات، مما سيؤدي بالتأكيد لرفع نسبة مشاركة المرأة في السلك القضائي. </w:t>
      </w:r>
    </w:p>
    <w:p w:rsidR="00134E22" w:rsidRDefault="00545F11" w:rsidP="006A2E90">
      <w:pPr>
        <w:pStyle w:val="SingleTxtGA"/>
        <w:spacing w:line="360" w:lineRule="exact"/>
        <w:rPr>
          <w:rFonts w:hint="cs"/>
        </w:rPr>
      </w:pPr>
      <w:r>
        <w:rPr>
          <w:rFonts w:ascii="TraditionalArabic" w:hint="cs"/>
          <w:rtl/>
        </w:rPr>
        <w:t>76-</w:t>
      </w:r>
      <w:r>
        <w:rPr>
          <w:rFonts w:ascii="TraditionalArabic" w:hint="cs"/>
          <w:rtl/>
        </w:rPr>
        <w:tab/>
      </w:r>
      <w:r w:rsidR="00134E22" w:rsidRPr="009700D9">
        <w:rPr>
          <w:rFonts w:ascii="TraditionalArabic" w:hint="cs"/>
          <w:rtl/>
        </w:rPr>
        <w:t>وينظم</w:t>
      </w:r>
      <w:r w:rsidR="00134E22" w:rsidRPr="00DB58EB">
        <w:rPr>
          <w:rFonts w:hint="cs"/>
          <w:rtl/>
        </w:rPr>
        <w:t xml:space="preserve"> المعهد الوطني للتدريب دورات تدريبية لأعداد القياديين والإداريين، </w:t>
      </w:r>
      <w:r w:rsidR="00134E22" w:rsidRPr="00DB58EB">
        <w:rPr>
          <w:rFonts w:hint="cs"/>
          <w:rtl/>
          <w:lang w:val="en-ZW" w:bidi="ar-JO"/>
        </w:rPr>
        <w:t>ف</w:t>
      </w:r>
      <w:r w:rsidR="00134E22" w:rsidRPr="00DB58EB">
        <w:rPr>
          <w:rFonts w:hint="cs"/>
          <w:rtl/>
        </w:rPr>
        <w:t>في عام</w:t>
      </w:r>
      <w:r>
        <w:rPr>
          <w:rFonts w:hint="eastAsia"/>
          <w:rtl/>
        </w:rPr>
        <w:t> </w:t>
      </w:r>
      <w:r w:rsidR="00134E22" w:rsidRPr="00DB58EB">
        <w:rPr>
          <w:rFonts w:hint="cs"/>
          <w:rtl/>
        </w:rPr>
        <w:t xml:space="preserve">2009 تم تدريب </w:t>
      </w:r>
      <w:r>
        <w:rPr>
          <w:rFonts w:hint="cs"/>
          <w:rtl/>
        </w:rPr>
        <w:t>800 1</w:t>
      </w:r>
      <w:r w:rsidR="00EA24B6">
        <w:rPr>
          <w:rFonts w:hint="cs"/>
          <w:rtl/>
        </w:rPr>
        <w:t xml:space="preserve"> </w:t>
      </w:r>
      <w:r w:rsidR="00134E22" w:rsidRPr="00DB58EB">
        <w:rPr>
          <w:rFonts w:hint="cs"/>
          <w:rtl/>
        </w:rPr>
        <w:t>موظفة بنسبة تمثل 34</w:t>
      </w:r>
      <w:r w:rsidR="00134E22">
        <w:rPr>
          <w:rFonts w:hint="cs"/>
          <w:rtl/>
        </w:rPr>
        <w:t xml:space="preserve"> في المائة</w:t>
      </w:r>
      <w:r w:rsidR="00134E22" w:rsidRPr="00DB58EB">
        <w:rPr>
          <w:rFonts w:hint="cs"/>
          <w:rtl/>
        </w:rPr>
        <w:t xml:space="preserve"> من الملتحقين بدوراته، ذلك أنه من متطلبات الترفيع وفق نظام الخدمة المدنية من الدرجة الأولى إلى الدرجة الخاصة من الفئة الأولى، من أن يكون الموظف قد أكمل برامج تدريبية نوعية تتلاءم مع طبيعة المهام القيادية والإشرافية. </w:t>
      </w:r>
    </w:p>
    <w:p w:rsidR="00134E22" w:rsidRPr="00DA1000" w:rsidRDefault="00545F11" w:rsidP="006A2E90">
      <w:pPr>
        <w:pStyle w:val="H23GA"/>
        <w:spacing w:line="360" w:lineRule="exact"/>
        <w:rPr>
          <w:rFonts w:hint="cs"/>
          <w:rtl/>
        </w:rPr>
      </w:pPr>
      <w:r>
        <w:rPr>
          <w:rFonts w:hint="cs"/>
          <w:rtl/>
        </w:rPr>
        <w:tab/>
      </w:r>
      <w:r>
        <w:rPr>
          <w:rFonts w:hint="cs"/>
          <w:rtl/>
        </w:rPr>
        <w:tab/>
      </w:r>
      <w:r w:rsidR="00134E22" w:rsidRPr="00DA1000">
        <w:rPr>
          <w:rFonts w:hint="cs"/>
          <w:rtl/>
        </w:rPr>
        <w:t>الأجندة الوطنية</w:t>
      </w:r>
    </w:p>
    <w:p w:rsidR="00134E22" w:rsidRDefault="00545F11" w:rsidP="006A2E90">
      <w:pPr>
        <w:pStyle w:val="SingleTxtGA"/>
        <w:spacing w:line="360" w:lineRule="exact"/>
        <w:rPr>
          <w:rFonts w:hint="cs"/>
          <w:lang w:val="en-ZW" w:bidi="ar-JO"/>
        </w:rPr>
      </w:pPr>
      <w:r>
        <w:rPr>
          <w:rFonts w:hint="cs"/>
          <w:rtl/>
          <w:lang w:val="en-ZW" w:bidi="ar-JO"/>
        </w:rPr>
        <w:t>77-</w:t>
      </w:r>
      <w:r>
        <w:rPr>
          <w:rFonts w:hint="cs"/>
          <w:rtl/>
          <w:lang w:val="en-ZW" w:bidi="ar-JO"/>
        </w:rPr>
        <w:tab/>
      </w:r>
      <w:r w:rsidR="00134E22" w:rsidRPr="00DA1000">
        <w:rPr>
          <w:rFonts w:hint="cs"/>
          <w:rtl/>
          <w:lang w:val="en-ZW" w:bidi="ar-JO"/>
        </w:rPr>
        <w:t>أكدت الأجندة الوطنية</w:t>
      </w:r>
      <w:r w:rsidR="00134E22" w:rsidRPr="00DB58EB">
        <w:rPr>
          <w:rFonts w:hint="cs"/>
          <w:rtl/>
          <w:lang w:val="en-ZW" w:bidi="ar-JO"/>
        </w:rPr>
        <w:t xml:space="preserve"> على تحفيز الأحزاب السياسية على زيادة مساهمة المرأة ودعمها للوصول إلى المراكز القيادية وتعزيز مشاركتها في الانتخابات، وأن تتضمن برامج الأحزاب سياسات تؤدي إلى مساهمة المرأة الفعالة في كل جوانب العمل الحزبي.</w:t>
      </w:r>
    </w:p>
    <w:p w:rsidR="00134E22" w:rsidRPr="00DB58EB" w:rsidRDefault="00545F11" w:rsidP="006A2E90">
      <w:pPr>
        <w:pStyle w:val="SingleTxtGA"/>
        <w:spacing w:line="360" w:lineRule="exact"/>
        <w:rPr>
          <w:rFonts w:hint="cs"/>
          <w:rtl/>
          <w:lang w:val="en-ZW" w:bidi="ar-JO"/>
        </w:rPr>
      </w:pPr>
      <w:r>
        <w:rPr>
          <w:rFonts w:hint="cs"/>
          <w:rtl/>
          <w:lang w:val="en-ZW" w:bidi="ar-JO"/>
        </w:rPr>
        <w:t>78-</w:t>
      </w:r>
      <w:r>
        <w:rPr>
          <w:rFonts w:hint="cs"/>
          <w:rtl/>
          <w:lang w:val="en-ZW" w:bidi="ar-JO"/>
        </w:rPr>
        <w:tab/>
      </w:r>
      <w:r w:rsidR="00134E22">
        <w:rPr>
          <w:rFonts w:hint="cs"/>
          <w:rtl/>
          <w:lang w:val="en-ZW" w:bidi="ar-JO"/>
        </w:rPr>
        <w:t>و</w:t>
      </w:r>
      <w:r w:rsidR="00134E22" w:rsidRPr="00DA1000">
        <w:rPr>
          <w:rFonts w:ascii="TraditionalArabic" w:hint="cs"/>
          <w:rtl/>
        </w:rPr>
        <w:t>لزياد</w:t>
      </w:r>
      <w:r w:rsidR="00134E22" w:rsidRPr="009700D9">
        <w:rPr>
          <w:rFonts w:ascii="TraditionalArabic" w:hint="cs"/>
          <w:rtl/>
        </w:rPr>
        <w:t>ة</w:t>
      </w:r>
      <w:r w:rsidR="00134E22" w:rsidRPr="00DB58EB">
        <w:rPr>
          <w:rFonts w:hint="cs"/>
          <w:rtl/>
          <w:lang w:val="en-ZW" w:bidi="ar-JO"/>
        </w:rPr>
        <w:t xml:space="preserve"> مساهمة المرأة في النشاط الاقتصادي وجعلها شريكا</w:t>
      </w:r>
      <w:r>
        <w:rPr>
          <w:rFonts w:hint="cs"/>
          <w:rtl/>
          <w:lang w:val="en-ZW" w:bidi="ar-JO"/>
        </w:rPr>
        <w:t>ً</w:t>
      </w:r>
      <w:r w:rsidR="00134E22" w:rsidRPr="00DB58EB">
        <w:rPr>
          <w:rFonts w:hint="cs"/>
          <w:rtl/>
          <w:lang w:val="en-ZW" w:bidi="ar-JO"/>
        </w:rPr>
        <w:t xml:space="preserve"> في التنمية، وفي إطار توصيات الأجندة الوطنية فقد نفذت كل من:</w:t>
      </w:r>
    </w:p>
    <w:p w:rsidR="00134E22" w:rsidRPr="006A2E90" w:rsidRDefault="00134E22" w:rsidP="006A2E90">
      <w:pPr>
        <w:pStyle w:val="Bullet1GA"/>
        <w:bidi/>
        <w:spacing w:line="360" w:lineRule="exact"/>
        <w:rPr>
          <w:rFonts w:hint="cs"/>
          <w:spacing w:val="-2"/>
          <w:rtl/>
          <w:lang w:val="en-ZW" w:bidi="ar-JO"/>
        </w:rPr>
      </w:pPr>
      <w:r w:rsidRPr="006A2E90">
        <w:rPr>
          <w:rFonts w:hint="cs"/>
          <w:spacing w:val="-2"/>
          <w:rtl/>
          <w:lang w:val="en-ZW" w:bidi="ar-JO"/>
        </w:rPr>
        <w:t>وزارة العمل: مشروع العمل اللائق وقضايا المرأة العاملة" بالتعاون مع منظمة العمل الدولية، يركز على تطبيق ورفع الوعي بالاتفاقيات الدولية المتعلقة بالمساواة في الأجر رقم 100. واتفاقية التمييز في الاستخدام رقم 111. واتفاقية العمال ذوي المسؤوليات العائلية رقم 156. واتفاقية حماية الأمومة رقم 183. كذلك الأمر في مشروع "العمل في الم</w:t>
      </w:r>
      <w:r w:rsidR="00DB35A7">
        <w:rPr>
          <w:rFonts w:hint="cs"/>
          <w:spacing w:val="-2"/>
          <w:rtl/>
          <w:lang w:val="en-ZW" w:bidi="ar-JO"/>
        </w:rPr>
        <w:t>نـز</w:t>
      </w:r>
      <w:r w:rsidRPr="006A2E90">
        <w:rPr>
          <w:rFonts w:hint="cs"/>
          <w:spacing w:val="-2"/>
          <w:rtl/>
          <w:lang w:val="en-ZW" w:bidi="ar-JO"/>
        </w:rPr>
        <w:t>ل رقم 177" الهادف لزيادة إدماج المرأة في الاقتصاد. ومشروع تأهيل خريجات كليات المجتمع بالتعاون مع البنك الدولي، بالإضافة</w:t>
      </w:r>
      <w:r w:rsidRPr="006A2E90">
        <w:rPr>
          <w:rFonts w:hint="cs"/>
          <w:spacing w:val="-2"/>
          <w:rtl/>
        </w:rPr>
        <w:t xml:space="preserve"> لمشاريع قيد التنفيذ في وزارة العمل مثل: </w:t>
      </w:r>
      <w:r w:rsidRPr="006A2E90">
        <w:rPr>
          <w:rFonts w:hint="cs"/>
          <w:spacing w:val="-2"/>
          <w:rtl/>
          <w:lang w:val="en-ZW" w:bidi="ar-JO"/>
        </w:rPr>
        <w:t xml:space="preserve">"مشروع المرأة والعمل </w:t>
      </w:r>
      <w:r w:rsidRPr="006A2E90">
        <w:rPr>
          <w:spacing w:val="-2"/>
          <w:lang w:val="en-ZW" w:bidi="ar-JO"/>
        </w:rPr>
        <w:t>women and work</w:t>
      </w:r>
      <w:r w:rsidRPr="006A2E90">
        <w:rPr>
          <w:spacing w:val="-2"/>
          <w:rtl/>
          <w:lang w:val="en-ZW" w:bidi="ar-JO"/>
        </w:rPr>
        <w:t>"</w:t>
      </w:r>
      <w:r w:rsidRPr="006A2E90">
        <w:rPr>
          <w:rFonts w:hint="cs"/>
          <w:spacing w:val="-2"/>
          <w:rtl/>
          <w:lang w:val="en-ZW" w:bidi="ar-JO"/>
        </w:rPr>
        <w:t xml:space="preserve"> الذي</w:t>
      </w:r>
      <w:r w:rsidR="00545F11" w:rsidRPr="006A2E90">
        <w:rPr>
          <w:rFonts w:hint="eastAsia"/>
          <w:spacing w:val="-2"/>
          <w:rtl/>
          <w:lang w:val="en-ZW" w:bidi="ar-JO"/>
        </w:rPr>
        <w:t> </w:t>
      </w:r>
      <w:r w:rsidRPr="006A2E90">
        <w:rPr>
          <w:rFonts w:hint="cs"/>
          <w:spacing w:val="-2"/>
          <w:rtl/>
          <w:lang w:val="en-ZW" w:bidi="ar-JO"/>
        </w:rPr>
        <w:t>يركز على مشاكل وعمل المرأة في قطاعي السياحة والاتصالات من أجل إدماج المرأة في هذين القطاعين.</w:t>
      </w:r>
    </w:p>
    <w:p w:rsidR="00134E22" w:rsidRPr="00DB58EB" w:rsidRDefault="00134E22" w:rsidP="00545F11">
      <w:pPr>
        <w:pStyle w:val="Bullet1GA"/>
        <w:bidi/>
        <w:rPr>
          <w:rFonts w:ascii="Arial" w:hAnsi="Arial" w:hint="cs"/>
          <w:rtl/>
          <w:lang w:bidi="ar-JO"/>
        </w:rPr>
      </w:pPr>
      <w:r w:rsidRPr="00DB58EB">
        <w:rPr>
          <w:rFonts w:hint="cs"/>
          <w:rtl/>
        </w:rPr>
        <w:t>وزارة التخطيط والتعاون الدولي: أطلقت عام 2007 نشاطات صنـدوق النـوع الاجتماعي/تكافؤ الفرص لدعم المؤسسات الحكومية ومؤسسات المجتمع المدني لتعزيز تطبيقها للممارسات المثلى فيما يتعلق بموضوع النوع الاجتماعي.</w:t>
      </w:r>
      <w:r w:rsidRPr="00DB58EB">
        <w:rPr>
          <w:rFonts w:ascii="Arial" w:hAnsi="Arial" w:hint="cs"/>
          <w:rtl/>
          <w:lang w:bidi="ar-JO"/>
        </w:rPr>
        <w:t xml:space="preserve"> </w:t>
      </w:r>
    </w:p>
    <w:p w:rsidR="00134E22" w:rsidRPr="00DB58EB" w:rsidRDefault="00134E22" w:rsidP="008033D1">
      <w:pPr>
        <w:pStyle w:val="Bullet1GA"/>
        <w:bidi/>
        <w:rPr>
          <w:rFonts w:ascii="Tahoma" w:hAnsi="Tahoma" w:hint="cs"/>
          <w:rtl/>
        </w:rPr>
      </w:pPr>
      <w:r w:rsidRPr="00DB58EB">
        <w:rPr>
          <w:rFonts w:hint="cs"/>
          <w:rtl/>
        </w:rPr>
        <w:t>وزارة التربية والتعليم: خصصت 400 بعثة تمريض للإناث للعام 2009 موزعة على كافة المحافظات. كما أن مجلس التعليم العالي اتخذ قراراً لعام 2009، في أن يكون القبول لكليات التمريض في الجامعات بنسبة 70</w:t>
      </w:r>
      <w:r>
        <w:rPr>
          <w:rFonts w:hint="cs"/>
          <w:rtl/>
        </w:rPr>
        <w:t xml:space="preserve"> في المائة</w:t>
      </w:r>
      <w:r w:rsidRPr="00DB58EB">
        <w:rPr>
          <w:rFonts w:hint="cs"/>
          <w:rtl/>
        </w:rPr>
        <w:t xml:space="preserve"> إناث و30</w:t>
      </w:r>
      <w:r>
        <w:rPr>
          <w:rFonts w:hint="cs"/>
          <w:rtl/>
        </w:rPr>
        <w:t xml:space="preserve"> في المائة</w:t>
      </w:r>
      <w:r w:rsidRPr="00DB58EB">
        <w:rPr>
          <w:rFonts w:hint="cs"/>
          <w:rtl/>
        </w:rPr>
        <w:t xml:space="preserve"> ذكور. </w:t>
      </w:r>
      <w:r w:rsidRPr="00DB58EB">
        <w:rPr>
          <w:rFonts w:ascii="Tahoma" w:hAnsi="Tahoma" w:hint="cs"/>
          <w:rtl/>
        </w:rPr>
        <w:t>كما ويتم قبول ما نسبته 85</w:t>
      </w:r>
      <w:r>
        <w:rPr>
          <w:rFonts w:ascii="Tahoma" w:hAnsi="Tahoma" w:hint="cs"/>
          <w:rtl/>
        </w:rPr>
        <w:t xml:space="preserve"> في المائة </w:t>
      </w:r>
      <w:r w:rsidRPr="00DB58EB">
        <w:rPr>
          <w:rFonts w:ascii="Tahoma" w:hAnsi="Tahoma" w:hint="cs"/>
          <w:rtl/>
        </w:rPr>
        <w:t>من طلبة الثانوية العامة الإناث للدراسة في كليات التمريض القبالة التابعة لوزارة الصحة، وإعطاء نفس فرص التنافس للالتحاق بمعاهد المهن الطبية المساعدة والتابعة كذلك للوزارة.</w:t>
      </w:r>
    </w:p>
    <w:p w:rsidR="00134E22" w:rsidRPr="00DB58EB" w:rsidRDefault="00134E22" w:rsidP="008033D1">
      <w:pPr>
        <w:pStyle w:val="Bullet1GA"/>
        <w:bidi/>
        <w:rPr>
          <w:rFonts w:hint="cs"/>
          <w:rtl/>
          <w:lang w:bidi="ar-JO"/>
        </w:rPr>
      </w:pPr>
      <w:r w:rsidRPr="00DB58EB">
        <w:rPr>
          <w:rFonts w:hint="cs"/>
          <w:rtl/>
          <w:lang w:bidi="ar-JO"/>
        </w:rPr>
        <w:t>وزارة التنمية الاجتماعية: يستخدم التمويل المخصص من ميزانية الدولة لتعزيز أهداف وأنشطة لمشاريع متفقة مع المواضيع ذات الأولوية التي تعلنها الوزارة لتساهم في المساواة بين الجنسين وتعزيز تكافؤ الفرص.</w:t>
      </w:r>
    </w:p>
    <w:p w:rsidR="00134E22" w:rsidRDefault="00545F11" w:rsidP="00545F11">
      <w:pPr>
        <w:pStyle w:val="SingleTxtGA"/>
        <w:rPr>
          <w:rFonts w:hint="cs"/>
          <w:rtl/>
          <w:lang w:bidi="ar-JO"/>
        </w:rPr>
      </w:pPr>
      <w:r>
        <w:rPr>
          <w:rFonts w:hint="cs"/>
          <w:rtl/>
        </w:rPr>
        <w:t>79-</w:t>
      </w:r>
      <w:r>
        <w:rPr>
          <w:rFonts w:hint="cs"/>
          <w:rtl/>
        </w:rPr>
        <w:tab/>
      </w:r>
      <w:r w:rsidR="00134E22" w:rsidRPr="00A1047D">
        <w:rPr>
          <w:rFonts w:hint="cs"/>
          <w:rtl/>
        </w:rPr>
        <w:t xml:space="preserve">وبالنسبة لتوصية اللجنة رقم </w:t>
      </w:r>
      <w:r w:rsidR="00134E22" w:rsidRPr="00A1047D">
        <w:rPr>
          <w:rFonts w:hint="cs"/>
          <w:rtl/>
          <w:lang w:val="en-ZW" w:bidi="ar-JO"/>
        </w:rPr>
        <w:t xml:space="preserve">30 حول </w:t>
      </w:r>
      <w:r w:rsidR="00134E22" w:rsidRPr="00A1047D">
        <w:rPr>
          <w:rFonts w:hint="cs"/>
          <w:rtl/>
        </w:rPr>
        <w:t>انخفاض عدد النساء بين أساتذة الجامعة</w:t>
      </w:r>
      <w:r w:rsidR="00134E22">
        <w:rPr>
          <w:rFonts w:hint="cs"/>
          <w:b/>
          <w:bCs/>
          <w:rtl/>
        </w:rPr>
        <w:t>،</w:t>
      </w:r>
      <w:r w:rsidR="00134E22" w:rsidRPr="00DB58EB">
        <w:rPr>
          <w:rFonts w:hint="cs"/>
          <w:rtl/>
        </w:rPr>
        <w:t xml:space="preserve"> </w:t>
      </w:r>
      <w:r w:rsidR="00134E22" w:rsidRPr="00DB58EB">
        <w:rPr>
          <w:rFonts w:hint="cs"/>
          <w:rtl/>
          <w:lang w:val="en-ZW" w:bidi="ar-JO"/>
        </w:rPr>
        <w:t>تم</w:t>
      </w:r>
      <w:r>
        <w:rPr>
          <w:rFonts w:hint="eastAsia"/>
          <w:rtl/>
          <w:lang w:val="en-ZW" w:bidi="ar-JO"/>
        </w:rPr>
        <w:t> </w:t>
      </w:r>
      <w:r w:rsidR="00134E22" w:rsidRPr="00DB58EB">
        <w:rPr>
          <w:rFonts w:hint="cs"/>
          <w:rtl/>
          <w:lang w:val="en-ZW" w:bidi="ar-JO"/>
        </w:rPr>
        <w:t>في الجامعة الأردنية تعيين 5 عميدات لكليات مختلفة من أصل 24 عميداً أي بنسبة 22</w:t>
      </w:r>
      <w:r w:rsidR="00134E22">
        <w:rPr>
          <w:rFonts w:hint="cs"/>
          <w:rtl/>
          <w:lang w:val="en-ZW" w:bidi="ar-JO"/>
        </w:rPr>
        <w:t xml:space="preserve"> في</w:t>
      </w:r>
      <w:r>
        <w:rPr>
          <w:rFonts w:hint="eastAsia"/>
          <w:rtl/>
          <w:lang w:val="en-ZW" w:bidi="ar-JO"/>
        </w:rPr>
        <w:t> </w:t>
      </w:r>
      <w:r w:rsidR="00134E22">
        <w:rPr>
          <w:rFonts w:hint="cs"/>
          <w:rtl/>
          <w:lang w:val="en-ZW" w:bidi="ar-JO"/>
        </w:rPr>
        <w:t>المائة</w:t>
      </w:r>
      <w:r w:rsidR="00134E22" w:rsidRPr="00DB58EB">
        <w:rPr>
          <w:rFonts w:hint="cs"/>
          <w:rtl/>
          <w:lang w:val="en-ZW" w:bidi="ar-JO"/>
        </w:rPr>
        <w:t>، وهن عميدات لكليات طب الأسنان ولكلية الدراسات العليا ولكلية التمريض ولكلية الرياضة وعميدة لكلية العلوم.</w:t>
      </w:r>
      <w:r w:rsidR="00134E22">
        <w:rPr>
          <w:rFonts w:hint="cs"/>
          <w:rtl/>
          <w:lang w:val="en-ZW" w:bidi="ar-JO"/>
        </w:rPr>
        <w:t xml:space="preserve"> </w:t>
      </w:r>
      <w:r w:rsidR="00134E22">
        <w:rPr>
          <w:rFonts w:ascii="TraditionalArabic" w:hint="cs"/>
          <w:rtl/>
        </w:rPr>
        <w:t xml:space="preserve">ويبين </w:t>
      </w:r>
      <w:r w:rsidR="00134E22" w:rsidRPr="009700D9">
        <w:rPr>
          <w:rFonts w:ascii="TraditionalArabic" w:hint="cs"/>
          <w:rtl/>
        </w:rPr>
        <w:t>الشكل</w:t>
      </w:r>
      <w:r w:rsidR="00134E22" w:rsidRPr="00DB58EB">
        <w:rPr>
          <w:rFonts w:hint="cs"/>
          <w:rtl/>
          <w:lang w:bidi="ar-JO"/>
        </w:rPr>
        <w:t xml:space="preserve"> </w:t>
      </w:r>
      <w:r w:rsidR="00134E22">
        <w:rPr>
          <w:rFonts w:hint="cs"/>
          <w:rtl/>
          <w:lang w:bidi="ar-JO"/>
        </w:rPr>
        <w:t>أدناه</w:t>
      </w:r>
      <w:r w:rsidR="00134E22" w:rsidRPr="00DB58EB">
        <w:rPr>
          <w:rFonts w:hint="cs"/>
          <w:rtl/>
          <w:lang w:bidi="ar-JO"/>
        </w:rPr>
        <w:t xml:space="preserve"> عدد أعضاء الهيئة التدريسية</w:t>
      </w:r>
      <w:r w:rsidR="00134E22" w:rsidRPr="00DB58EB">
        <w:rPr>
          <w:rFonts w:hint="cs"/>
          <w:rtl/>
          <w:lang w:val="en-ZW" w:bidi="ar-JO"/>
        </w:rPr>
        <w:t xml:space="preserve"> في الجامعة الأردنية</w:t>
      </w:r>
      <w:r w:rsidR="00134E22" w:rsidRPr="00DB58EB">
        <w:rPr>
          <w:rFonts w:hint="cs"/>
          <w:rtl/>
          <w:lang w:bidi="ar-JO"/>
        </w:rPr>
        <w:t xml:space="preserve"> موزعين حسب الرتبة الأكاديمية ذكوراً وإناثاً وفق نشرة الجامعة الأردنية حقائق وأرقام للعام الجامعي 2008/2009.</w:t>
      </w:r>
    </w:p>
    <w:p w:rsidR="00134E22" w:rsidRDefault="00A35785" w:rsidP="00134E22">
      <w:pPr>
        <w:widowControl w:val="0"/>
        <w:adjustRightInd w:val="0"/>
        <w:spacing w:after="120" w:line="360" w:lineRule="exact"/>
        <w:rPr>
          <w:rFonts w:hint="cs"/>
          <w:sz w:val="30"/>
          <w:rtl/>
          <w:lang w:bidi="ar-JO"/>
        </w:rPr>
      </w:pPr>
      <w:r>
        <w:rPr>
          <w:rFonts w:hint="cs"/>
          <w:noProof/>
          <w:sz w:val="30"/>
          <w:rtl/>
        </w:rPr>
        <w:pict>
          <v:group id="_x0000_s1265" style="position:absolute;left:0;text-align:left;margin-left:27pt;margin-top:8.1pt;width:396pt;height:180pt;z-index:6" coordorigin="1674,4461" coordsize="7920,3600" o:allowincell="f">
            <v:shape id="_x0000_s1039" type="#_x0000_t75" style="position:absolute;left:1674;top:4461;width:7920;height:3600" o:allowincell="f">
              <v:imagedata r:id="rId8" o:title=""/>
            </v:shape>
            <v:shapetype id="_x0000_t202" coordsize="21600,21600" o:spt="202" path="m,l,21600r21600,l21600,xe">
              <v:stroke joinstyle="miter"/>
              <v:path gradientshapeok="t" o:connecttype="rect"/>
            </v:shapetype>
            <v:shape id="_x0000_s1263" type="#_x0000_t202" style="position:absolute;left:2754;top:4581;width:5940;height:549" o:allowincell="f" stroked="f">
              <v:textbox>
                <w:txbxContent>
                  <w:p w:rsidR="00A35785" w:rsidRPr="00A35785" w:rsidRDefault="00A35785" w:rsidP="00A35785">
                    <w:pPr>
                      <w:jc w:val="center"/>
                      <w:rPr>
                        <w:rFonts w:hint="cs"/>
                        <w:b/>
                        <w:bCs/>
                        <w:sz w:val="18"/>
                        <w:szCs w:val="28"/>
                      </w:rPr>
                    </w:pPr>
                    <w:r w:rsidRPr="00A35785">
                      <w:rPr>
                        <w:rFonts w:hint="cs"/>
                        <w:b/>
                        <w:bCs/>
                        <w:sz w:val="18"/>
                        <w:szCs w:val="28"/>
                        <w:rtl/>
                      </w:rPr>
                      <w:t>أعضاء الهيئة التدريسية موزعين حسب الرتبة الأكاديمية/ذكور وإناث</w:t>
                    </w:r>
                  </w:p>
                </w:txbxContent>
              </v:textbox>
            </v:shape>
            <v:shape id="_x0000_s1264" type="#_x0000_t202" style="position:absolute;left:2211;top:7416;width:6063;height:522" o:allowincell="f" stroked="f">
              <v:textbox inset="1mm,0,1mm,0">
                <w:txbxContent>
                  <w:p w:rsidR="00A35785" w:rsidRDefault="00A35785" w:rsidP="00A35785">
                    <w:pPr>
                      <w:tabs>
                        <w:tab w:val="left" w:pos="1275"/>
                        <w:tab w:val="left" w:pos="1825"/>
                        <w:tab w:val="left" w:pos="2511"/>
                        <w:tab w:val="left" w:pos="3029"/>
                        <w:tab w:val="left" w:pos="3659"/>
                        <w:tab w:val="left" w:pos="4233"/>
                        <w:tab w:val="left" w:pos="4737"/>
                        <w:tab w:val="left" w:pos="5451"/>
                      </w:tabs>
                      <w:spacing w:line="240" w:lineRule="exact"/>
                      <w:jc w:val="left"/>
                      <w:rPr>
                        <w:rFonts w:hint="cs"/>
                        <w:sz w:val="12"/>
                        <w:szCs w:val="22"/>
                        <w:rtl/>
                      </w:rPr>
                    </w:pPr>
                    <w:r>
                      <w:rPr>
                        <w:rFonts w:hint="cs"/>
                        <w:sz w:val="12"/>
                        <w:szCs w:val="22"/>
                        <w:rtl/>
                      </w:rPr>
                      <w:t>مدرس    مساعد</w:t>
                    </w:r>
                    <w:r>
                      <w:rPr>
                        <w:sz w:val="12"/>
                        <w:szCs w:val="22"/>
                        <w:rtl/>
                      </w:rPr>
                      <w:tab/>
                    </w:r>
                    <w:r>
                      <w:rPr>
                        <w:rFonts w:hint="cs"/>
                        <w:sz w:val="12"/>
                        <w:szCs w:val="22"/>
                        <w:rtl/>
                      </w:rPr>
                      <w:t>باحث</w:t>
                    </w:r>
                    <w:r>
                      <w:rPr>
                        <w:rFonts w:hint="cs"/>
                        <w:sz w:val="12"/>
                        <w:szCs w:val="22"/>
                        <w:rtl/>
                      </w:rPr>
                      <w:tab/>
                      <w:t>محاضر</w:t>
                    </w:r>
                    <w:r>
                      <w:rPr>
                        <w:rFonts w:hint="cs"/>
                        <w:sz w:val="12"/>
                        <w:szCs w:val="22"/>
                        <w:rtl/>
                      </w:rPr>
                      <w:tab/>
                      <w:t>مدرس</w:t>
                    </w:r>
                    <w:r>
                      <w:rPr>
                        <w:rFonts w:hint="cs"/>
                        <w:sz w:val="12"/>
                        <w:szCs w:val="22"/>
                        <w:rtl/>
                      </w:rPr>
                      <w:tab/>
                      <w:t>أستاذ</w:t>
                    </w:r>
                    <w:r>
                      <w:rPr>
                        <w:rFonts w:hint="cs"/>
                        <w:sz w:val="12"/>
                        <w:szCs w:val="22"/>
                        <w:rtl/>
                      </w:rPr>
                      <w:tab/>
                      <w:t>أستاذ</w:t>
                    </w:r>
                    <w:r>
                      <w:rPr>
                        <w:rFonts w:hint="cs"/>
                        <w:sz w:val="12"/>
                        <w:szCs w:val="22"/>
                        <w:rtl/>
                      </w:rPr>
                      <w:tab/>
                      <w:t>أستاذ</w:t>
                    </w:r>
                    <w:r>
                      <w:rPr>
                        <w:rFonts w:hint="cs"/>
                        <w:sz w:val="12"/>
                        <w:szCs w:val="22"/>
                        <w:rtl/>
                      </w:rPr>
                      <w:tab/>
                      <w:t>أستاذ</w:t>
                    </w:r>
                    <w:r>
                      <w:rPr>
                        <w:sz w:val="12"/>
                        <w:szCs w:val="22"/>
                        <w:rtl/>
                      </w:rPr>
                      <w:tab/>
                    </w:r>
                    <w:r>
                      <w:rPr>
                        <w:rFonts w:hint="cs"/>
                        <w:sz w:val="12"/>
                        <w:szCs w:val="22"/>
                        <w:rtl/>
                      </w:rPr>
                      <w:t>أستاذ</w:t>
                    </w:r>
                  </w:p>
                  <w:p w:rsidR="00A35785" w:rsidRPr="00A35785" w:rsidRDefault="00A35785" w:rsidP="00A35785">
                    <w:pPr>
                      <w:tabs>
                        <w:tab w:val="left" w:pos="1797"/>
                        <w:tab w:val="left" w:pos="3029"/>
                        <w:tab w:val="left" w:pos="3673"/>
                        <w:tab w:val="left" w:pos="4247"/>
                        <w:tab w:val="left" w:pos="5409"/>
                      </w:tabs>
                      <w:spacing w:line="240" w:lineRule="exact"/>
                      <w:jc w:val="left"/>
                      <w:rPr>
                        <w:rFonts w:hint="cs"/>
                        <w:sz w:val="12"/>
                        <w:szCs w:val="22"/>
                      </w:rPr>
                    </w:pPr>
                    <w:r>
                      <w:rPr>
                        <w:rFonts w:hint="cs"/>
                        <w:sz w:val="12"/>
                        <w:szCs w:val="22"/>
                        <w:rtl/>
                      </w:rPr>
                      <w:t>لغة       تدريس</w:t>
                    </w:r>
                    <w:r>
                      <w:rPr>
                        <w:rFonts w:hint="cs"/>
                        <w:sz w:val="12"/>
                        <w:szCs w:val="22"/>
                        <w:rtl/>
                      </w:rPr>
                      <w:tab/>
                      <w:t>متفرغ</w:t>
                    </w:r>
                    <w:r>
                      <w:rPr>
                        <w:sz w:val="12"/>
                        <w:szCs w:val="22"/>
                        <w:rtl/>
                      </w:rPr>
                      <w:tab/>
                    </w:r>
                    <w:r>
                      <w:rPr>
                        <w:rFonts w:hint="cs"/>
                        <w:sz w:val="12"/>
                        <w:szCs w:val="22"/>
                        <w:rtl/>
                      </w:rPr>
                      <w:t>مساعد</w:t>
                    </w:r>
                    <w:r>
                      <w:rPr>
                        <w:sz w:val="12"/>
                        <w:szCs w:val="22"/>
                        <w:rtl/>
                      </w:rPr>
                      <w:tab/>
                    </w:r>
                    <w:r>
                      <w:rPr>
                        <w:rFonts w:hint="cs"/>
                        <w:sz w:val="12"/>
                        <w:szCs w:val="22"/>
                        <w:rtl/>
                      </w:rPr>
                      <w:t>مشارك</w:t>
                    </w:r>
                    <w:r>
                      <w:rPr>
                        <w:sz w:val="12"/>
                        <w:szCs w:val="22"/>
                        <w:rtl/>
                      </w:rPr>
                      <w:tab/>
                    </w:r>
                    <w:r>
                      <w:rPr>
                        <w:rFonts w:hint="cs"/>
                        <w:sz w:val="12"/>
                        <w:szCs w:val="22"/>
                        <w:rtl/>
                      </w:rPr>
                      <w:t>زائر</w:t>
                    </w:r>
                    <w:r>
                      <w:rPr>
                        <w:sz w:val="12"/>
                        <w:szCs w:val="22"/>
                        <w:rtl/>
                      </w:rPr>
                      <w:tab/>
                    </w:r>
                    <w:r>
                      <w:rPr>
                        <w:rFonts w:hint="cs"/>
                        <w:sz w:val="12"/>
                        <w:szCs w:val="22"/>
                        <w:rtl/>
                      </w:rPr>
                      <w:t>مشرف</w:t>
                    </w:r>
                  </w:p>
                </w:txbxContent>
              </v:textbox>
            </v:shape>
            <w10:wrap anchorx="page"/>
          </v:group>
        </w:pict>
      </w:r>
    </w:p>
    <w:p w:rsidR="00134E22" w:rsidRDefault="00134E22" w:rsidP="00134E22">
      <w:pPr>
        <w:widowControl w:val="0"/>
        <w:adjustRightInd w:val="0"/>
        <w:spacing w:after="120" w:line="360" w:lineRule="exact"/>
        <w:rPr>
          <w:rFonts w:hint="cs"/>
          <w:sz w:val="30"/>
          <w:rtl/>
          <w:lang w:bidi="ar-JO"/>
        </w:rPr>
      </w:pPr>
    </w:p>
    <w:p w:rsidR="00134E22" w:rsidRDefault="00134E22" w:rsidP="00134E22">
      <w:pPr>
        <w:widowControl w:val="0"/>
        <w:adjustRightInd w:val="0"/>
        <w:spacing w:after="120" w:line="360" w:lineRule="exact"/>
        <w:rPr>
          <w:sz w:val="30"/>
          <w:lang w:bidi="ar-JO"/>
        </w:rPr>
      </w:pPr>
    </w:p>
    <w:p w:rsidR="00134E22" w:rsidRDefault="00134E22" w:rsidP="00134E22">
      <w:pPr>
        <w:widowControl w:val="0"/>
        <w:adjustRightInd w:val="0"/>
        <w:spacing w:after="120" w:line="360" w:lineRule="exact"/>
        <w:rPr>
          <w:sz w:val="30"/>
          <w:lang w:bidi="ar-JO"/>
        </w:rPr>
      </w:pPr>
    </w:p>
    <w:p w:rsidR="00134E22" w:rsidRDefault="00134E22" w:rsidP="00134E22">
      <w:pPr>
        <w:widowControl w:val="0"/>
        <w:adjustRightInd w:val="0"/>
        <w:spacing w:after="120" w:line="360" w:lineRule="exact"/>
        <w:rPr>
          <w:sz w:val="30"/>
          <w:lang w:bidi="ar-JO"/>
        </w:rPr>
      </w:pPr>
    </w:p>
    <w:p w:rsidR="00134E22" w:rsidRDefault="00134E22" w:rsidP="00134E22">
      <w:pPr>
        <w:widowControl w:val="0"/>
        <w:adjustRightInd w:val="0"/>
        <w:spacing w:after="120" w:line="360" w:lineRule="exact"/>
        <w:rPr>
          <w:rFonts w:hint="cs"/>
          <w:sz w:val="30"/>
          <w:rtl/>
          <w:lang w:bidi="ar-JO"/>
        </w:rPr>
      </w:pPr>
    </w:p>
    <w:p w:rsidR="00A35785" w:rsidRDefault="00A35785" w:rsidP="00134E22">
      <w:pPr>
        <w:widowControl w:val="0"/>
        <w:adjustRightInd w:val="0"/>
        <w:spacing w:after="120" w:line="360" w:lineRule="exact"/>
        <w:rPr>
          <w:rFonts w:hint="cs"/>
          <w:sz w:val="30"/>
          <w:rtl/>
          <w:lang w:bidi="ar-JO"/>
        </w:rPr>
      </w:pPr>
    </w:p>
    <w:p w:rsidR="00A35785" w:rsidRDefault="00A35785" w:rsidP="00134E22">
      <w:pPr>
        <w:widowControl w:val="0"/>
        <w:adjustRightInd w:val="0"/>
        <w:spacing w:after="120" w:line="360" w:lineRule="exact"/>
        <w:rPr>
          <w:rFonts w:hint="cs"/>
          <w:sz w:val="30"/>
          <w:rtl/>
          <w:lang w:bidi="ar-JO"/>
        </w:rPr>
      </w:pPr>
    </w:p>
    <w:p w:rsidR="00134E22" w:rsidRDefault="00545F11" w:rsidP="00A35785">
      <w:pPr>
        <w:pStyle w:val="SingleTxtGA"/>
        <w:spacing w:before="240"/>
        <w:rPr>
          <w:rFonts w:hint="cs"/>
          <w:rtl/>
          <w:lang w:val="en-ZW" w:bidi="ar-JO"/>
        </w:rPr>
      </w:pPr>
      <w:r>
        <w:rPr>
          <w:rFonts w:hint="cs"/>
          <w:rtl/>
          <w:lang w:val="en-ZW" w:bidi="ar-JO"/>
        </w:rPr>
        <w:t>80-</w:t>
      </w:r>
      <w:r>
        <w:rPr>
          <w:rFonts w:hint="cs"/>
          <w:rtl/>
          <w:lang w:val="en-ZW" w:bidi="ar-JO"/>
        </w:rPr>
        <w:tab/>
      </w:r>
      <w:r w:rsidR="00134E22" w:rsidRPr="00DC340E">
        <w:rPr>
          <w:rFonts w:hint="cs"/>
          <w:rtl/>
          <w:lang w:val="en-ZW" w:bidi="ar-JO"/>
        </w:rPr>
        <w:t>كما</w:t>
      </w:r>
      <w:r w:rsidR="00134E22" w:rsidRPr="00A1047D">
        <w:rPr>
          <w:rFonts w:hint="cs"/>
          <w:rtl/>
          <w:lang w:val="en-ZW" w:bidi="ar-JO"/>
        </w:rPr>
        <w:t xml:space="preserve"> أن هناك زيادة في مشاركة النساء</w:t>
      </w:r>
      <w:r w:rsidR="00134E22">
        <w:rPr>
          <w:rFonts w:hint="cs"/>
          <w:rtl/>
          <w:lang w:val="en-ZW" w:bidi="ar-JO"/>
        </w:rPr>
        <w:t xml:space="preserve"> </w:t>
      </w:r>
      <w:r w:rsidR="00134E22" w:rsidRPr="00A1047D">
        <w:rPr>
          <w:rFonts w:hint="cs"/>
          <w:rtl/>
          <w:lang w:val="en-ZW" w:bidi="ar-JO"/>
        </w:rPr>
        <w:t xml:space="preserve">الأساتذة للعام الدراسي 2009/2010 في الجامعات الأردنية كما يشير الجدول </w:t>
      </w:r>
      <w:r w:rsidR="00134E22">
        <w:rPr>
          <w:rFonts w:hint="cs"/>
          <w:rtl/>
          <w:lang w:val="en-ZW" w:bidi="ar-JO"/>
        </w:rPr>
        <w:t xml:space="preserve">أدناه </w:t>
      </w:r>
      <w:r w:rsidR="00134E22" w:rsidRPr="00A1047D">
        <w:rPr>
          <w:rFonts w:hint="cs"/>
          <w:rtl/>
          <w:lang w:val="en-ZW" w:bidi="ar-JO"/>
        </w:rPr>
        <w:t>من وزارة التعليم العالي.</w:t>
      </w:r>
    </w:p>
    <w:tbl>
      <w:tblPr>
        <w:tblStyle w:val="TableGrid"/>
        <w:bidiVisual/>
        <w:tblW w:w="7256"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52"/>
        <w:gridCol w:w="1451"/>
        <w:gridCol w:w="1451"/>
        <w:gridCol w:w="1451"/>
        <w:gridCol w:w="1451"/>
      </w:tblGrid>
      <w:tr w:rsidR="00545F11" w:rsidRPr="00545F11" w:rsidTr="00545F11">
        <w:tc>
          <w:tcPr>
            <w:tcW w:w="1452" w:type="dxa"/>
            <w:tcBorders>
              <w:top w:val="single" w:sz="4" w:space="0" w:color="auto"/>
              <w:bottom w:val="single" w:sz="12" w:space="0" w:color="auto"/>
            </w:tcBorders>
            <w:shd w:val="clear" w:color="auto" w:fill="auto"/>
          </w:tcPr>
          <w:p w:rsidR="00545F11" w:rsidRPr="00545F11" w:rsidRDefault="00545F11" w:rsidP="00A35785">
            <w:pPr>
              <w:pStyle w:val="HTMLPreformatted"/>
              <w:suppressAutoHyphens w:val="0"/>
              <w:bidi/>
              <w:spacing w:before="60" w:after="60" w:line="220" w:lineRule="exact"/>
              <w:ind w:left="113"/>
              <w:rPr>
                <w:rFonts w:ascii="Times New Roman" w:hAnsi="Times New Roman" w:cs="Traditional Arabic" w:hint="cs"/>
                <w:i/>
                <w:iCs/>
                <w:sz w:val="18"/>
                <w:szCs w:val="26"/>
                <w:rtl/>
                <w:lang w:val="en-ZW" w:bidi="ar-JO"/>
              </w:rPr>
            </w:pPr>
            <w:r w:rsidRPr="00545F11">
              <w:rPr>
                <w:rFonts w:ascii="Times New Roman" w:hAnsi="Times New Roman" w:cs="Traditional Arabic" w:hint="cs"/>
                <w:i/>
                <w:iCs/>
                <w:sz w:val="18"/>
                <w:szCs w:val="26"/>
                <w:rtl/>
                <w:lang w:val="en-ZW" w:bidi="ar-JO"/>
              </w:rPr>
              <w:t>المسمى الوظيفي</w:t>
            </w:r>
          </w:p>
        </w:tc>
        <w:tc>
          <w:tcPr>
            <w:tcW w:w="1451" w:type="dxa"/>
            <w:tcBorders>
              <w:top w:val="single" w:sz="4" w:space="0" w:color="auto"/>
              <w:bottom w:val="single" w:sz="12" w:space="0" w:color="auto"/>
            </w:tcBorders>
            <w:shd w:val="clear" w:color="auto" w:fill="auto"/>
          </w:tcPr>
          <w:p w:rsidR="00545F11" w:rsidRPr="00545F11" w:rsidRDefault="00545F11" w:rsidP="00A35785">
            <w:pPr>
              <w:pStyle w:val="HTMLPreformatted"/>
              <w:suppressAutoHyphens w:val="0"/>
              <w:bidi/>
              <w:spacing w:before="60" w:after="60" w:line="220" w:lineRule="exact"/>
              <w:ind w:left="113"/>
              <w:rPr>
                <w:rFonts w:ascii="Times New Roman" w:hAnsi="Times New Roman" w:cs="Traditional Arabic" w:hint="cs"/>
                <w:i/>
                <w:iCs/>
                <w:sz w:val="18"/>
                <w:szCs w:val="26"/>
                <w:rtl/>
                <w:lang w:val="en-ZW" w:bidi="ar-JO"/>
              </w:rPr>
            </w:pPr>
            <w:r w:rsidRPr="00545F11">
              <w:rPr>
                <w:rFonts w:ascii="Times New Roman" w:hAnsi="Times New Roman" w:cs="Traditional Arabic" w:hint="cs"/>
                <w:i/>
                <w:iCs/>
                <w:sz w:val="18"/>
                <w:szCs w:val="26"/>
                <w:rtl/>
                <w:lang w:val="en-ZW" w:bidi="ar-JO"/>
              </w:rPr>
              <w:t>الجامعة</w:t>
            </w:r>
          </w:p>
        </w:tc>
        <w:tc>
          <w:tcPr>
            <w:tcW w:w="1451" w:type="dxa"/>
            <w:tcBorders>
              <w:top w:val="single" w:sz="4" w:space="0" w:color="auto"/>
              <w:bottom w:val="single" w:sz="12" w:space="0" w:color="auto"/>
            </w:tcBorders>
            <w:shd w:val="clear" w:color="auto" w:fill="auto"/>
          </w:tcPr>
          <w:p w:rsidR="00545F11" w:rsidRPr="00545F11" w:rsidRDefault="00545F11" w:rsidP="00A35785">
            <w:pPr>
              <w:pStyle w:val="HTMLPreformatted"/>
              <w:suppressAutoHyphens w:val="0"/>
              <w:bidi/>
              <w:spacing w:before="60" w:after="60" w:line="220" w:lineRule="exact"/>
              <w:ind w:left="113"/>
              <w:rPr>
                <w:rFonts w:ascii="Times New Roman" w:hAnsi="Times New Roman" w:cs="Traditional Arabic" w:hint="cs"/>
                <w:i/>
                <w:iCs/>
                <w:sz w:val="18"/>
                <w:szCs w:val="26"/>
                <w:rtl/>
                <w:lang w:val="en-ZW" w:bidi="ar-JO"/>
              </w:rPr>
            </w:pPr>
            <w:r w:rsidRPr="00545F11">
              <w:rPr>
                <w:rFonts w:ascii="Times New Roman" w:hAnsi="Times New Roman" w:cs="Traditional Arabic" w:hint="cs"/>
                <w:i/>
                <w:iCs/>
                <w:sz w:val="18"/>
                <w:szCs w:val="26"/>
                <w:rtl/>
                <w:lang w:val="en-ZW" w:bidi="ar-JO"/>
              </w:rPr>
              <w:t xml:space="preserve">ذكور </w:t>
            </w:r>
          </w:p>
        </w:tc>
        <w:tc>
          <w:tcPr>
            <w:tcW w:w="1451" w:type="dxa"/>
            <w:tcBorders>
              <w:top w:val="single" w:sz="4" w:space="0" w:color="auto"/>
              <w:bottom w:val="single" w:sz="12" w:space="0" w:color="auto"/>
            </w:tcBorders>
            <w:shd w:val="clear" w:color="auto" w:fill="auto"/>
          </w:tcPr>
          <w:p w:rsidR="00545F11" w:rsidRPr="00545F11" w:rsidRDefault="00545F11" w:rsidP="00A35785">
            <w:pPr>
              <w:pStyle w:val="HTMLPreformatted"/>
              <w:suppressAutoHyphens w:val="0"/>
              <w:bidi/>
              <w:spacing w:before="60" w:after="60" w:line="220" w:lineRule="exact"/>
              <w:ind w:left="113"/>
              <w:rPr>
                <w:rFonts w:ascii="Times New Roman" w:hAnsi="Times New Roman" w:cs="Traditional Arabic" w:hint="cs"/>
                <w:i/>
                <w:iCs/>
                <w:sz w:val="18"/>
                <w:szCs w:val="26"/>
                <w:rtl/>
                <w:lang w:val="en-ZW" w:bidi="ar-JO"/>
              </w:rPr>
            </w:pPr>
            <w:r w:rsidRPr="00545F11">
              <w:rPr>
                <w:rFonts w:ascii="Times New Roman" w:hAnsi="Times New Roman" w:cs="Traditional Arabic" w:hint="cs"/>
                <w:i/>
                <w:iCs/>
                <w:sz w:val="18"/>
                <w:szCs w:val="26"/>
                <w:rtl/>
                <w:lang w:val="en-ZW" w:bidi="ar-JO"/>
              </w:rPr>
              <w:t>الإناث</w:t>
            </w:r>
          </w:p>
        </w:tc>
        <w:tc>
          <w:tcPr>
            <w:tcW w:w="1451" w:type="dxa"/>
            <w:tcBorders>
              <w:top w:val="single" w:sz="4" w:space="0" w:color="auto"/>
              <w:bottom w:val="single" w:sz="12" w:space="0" w:color="auto"/>
            </w:tcBorders>
            <w:shd w:val="clear" w:color="auto" w:fill="auto"/>
          </w:tcPr>
          <w:p w:rsidR="00545F11" w:rsidRPr="00545F11" w:rsidRDefault="00545F11" w:rsidP="00A35785">
            <w:pPr>
              <w:pStyle w:val="HTMLPreformatted"/>
              <w:suppressAutoHyphens w:val="0"/>
              <w:bidi/>
              <w:spacing w:before="60" w:after="60" w:line="220" w:lineRule="exact"/>
              <w:ind w:left="113"/>
              <w:rPr>
                <w:rFonts w:ascii="Times New Roman" w:hAnsi="Times New Roman" w:cs="Traditional Arabic" w:hint="cs"/>
                <w:i/>
                <w:iCs/>
                <w:sz w:val="18"/>
                <w:szCs w:val="26"/>
                <w:rtl/>
                <w:lang w:val="en-ZW" w:bidi="ar-JO"/>
              </w:rPr>
            </w:pPr>
            <w:r w:rsidRPr="00545F11">
              <w:rPr>
                <w:rFonts w:ascii="Times New Roman" w:hAnsi="Times New Roman" w:cs="Traditional Arabic" w:hint="cs"/>
                <w:i/>
                <w:iCs/>
                <w:sz w:val="18"/>
                <w:szCs w:val="26"/>
                <w:rtl/>
                <w:lang w:val="en-ZW" w:bidi="ar-JO"/>
              </w:rPr>
              <w:t>نسبة الإناث</w:t>
            </w:r>
          </w:p>
        </w:tc>
      </w:tr>
      <w:tr w:rsidR="00545F11" w:rsidRPr="00545F11" w:rsidTr="00545F11">
        <w:tc>
          <w:tcPr>
            <w:tcW w:w="1452" w:type="dxa"/>
            <w:tcBorders>
              <w:top w:val="single" w:sz="12" w:space="0" w:color="auto"/>
            </w:tcBorders>
            <w:shd w:val="clear" w:color="auto" w:fill="auto"/>
          </w:tcPr>
          <w:p w:rsidR="00545F11" w:rsidRPr="00545F11" w:rsidRDefault="00545F11" w:rsidP="00A35785">
            <w:pPr>
              <w:pStyle w:val="HTMLPreformatted"/>
              <w:bidi/>
              <w:spacing w:before="60" w:after="60" w:line="320" w:lineRule="exact"/>
              <w:ind w:left="113"/>
              <w:jc w:val="lowKashida"/>
              <w:rPr>
                <w:rFonts w:ascii="Times New Roman" w:hAnsi="Times New Roman" w:cs="Traditional Arabic" w:hint="cs"/>
                <w:sz w:val="18"/>
                <w:szCs w:val="26"/>
                <w:rtl/>
                <w:lang w:val="en-ZW" w:bidi="ar-JO"/>
              </w:rPr>
            </w:pPr>
            <w:r w:rsidRPr="00545F11">
              <w:rPr>
                <w:rFonts w:ascii="Times New Roman" w:hAnsi="Times New Roman" w:cs="Traditional Arabic" w:hint="cs"/>
                <w:sz w:val="18"/>
                <w:szCs w:val="26"/>
                <w:rtl/>
                <w:lang w:val="en-ZW" w:bidi="ar-JO"/>
              </w:rPr>
              <w:t>أستاذ جامعي</w:t>
            </w:r>
          </w:p>
        </w:tc>
        <w:tc>
          <w:tcPr>
            <w:tcW w:w="1451" w:type="dxa"/>
            <w:tcBorders>
              <w:top w:val="single" w:sz="12" w:space="0" w:color="auto"/>
            </w:tcBorders>
            <w:shd w:val="clear" w:color="auto" w:fill="auto"/>
          </w:tcPr>
          <w:p w:rsidR="00545F11" w:rsidRPr="00545F11" w:rsidRDefault="00545F11" w:rsidP="00A35785">
            <w:pPr>
              <w:pStyle w:val="HTMLPreformatted"/>
              <w:bidi/>
              <w:spacing w:before="60" w:after="60" w:line="320" w:lineRule="exact"/>
              <w:ind w:left="113"/>
              <w:jc w:val="lowKashida"/>
              <w:rPr>
                <w:rFonts w:ascii="Times New Roman" w:hAnsi="Times New Roman" w:cs="Traditional Arabic" w:hint="cs"/>
                <w:sz w:val="18"/>
                <w:szCs w:val="26"/>
                <w:rtl/>
                <w:lang w:val="en-ZW" w:bidi="ar-JO"/>
              </w:rPr>
            </w:pPr>
            <w:r w:rsidRPr="00545F11">
              <w:rPr>
                <w:rFonts w:ascii="Times New Roman" w:hAnsi="Times New Roman" w:cs="Traditional Arabic" w:hint="cs"/>
                <w:sz w:val="18"/>
                <w:szCs w:val="26"/>
                <w:rtl/>
                <w:lang w:val="en-ZW" w:bidi="ar-JO"/>
              </w:rPr>
              <w:t xml:space="preserve">كافة الجامعات </w:t>
            </w:r>
          </w:p>
        </w:tc>
        <w:tc>
          <w:tcPr>
            <w:tcW w:w="1451" w:type="dxa"/>
            <w:tcBorders>
              <w:top w:val="single" w:sz="12" w:space="0" w:color="auto"/>
            </w:tcBorders>
            <w:shd w:val="clear" w:color="auto" w:fill="auto"/>
          </w:tcPr>
          <w:p w:rsidR="00545F11" w:rsidRPr="00545F11" w:rsidRDefault="00545F11" w:rsidP="00A35785">
            <w:pPr>
              <w:pStyle w:val="HTMLPreformatted"/>
              <w:bidi/>
              <w:spacing w:before="60" w:after="60" w:line="320" w:lineRule="exact"/>
              <w:ind w:left="113"/>
              <w:jc w:val="lowKashida"/>
              <w:rPr>
                <w:rFonts w:ascii="Times New Roman" w:hAnsi="Times New Roman" w:cs="Traditional Arabic" w:hint="cs"/>
                <w:sz w:val="18"/>
                <w:szCs w:val="26"/>
                <w:rtl/>
                <w:lang w:val="en-ZW" w:bidi="ar-JO"/>
              </w:rPr>
            </w:pPr>
            <w:r>
              <w:rPr>
                <w:rFonts w:ascii="Times New Roman" w:hAnsi="Times New Roman" w:cs="Traditional Arabic" w:hint="cs"/>
                <w:sz w:val="18"/>
                <w:szCs w:val="26"/>
                <w:rtl/>
                <w:lang w:val="en-ZW" w:bidi="ar-JO"/>
              </w:rPr>
              <w:t>039 6</w:t>
            </w:r>
          </w:p>
        </w:tc>
        <w:tc>
          <w:tcPr>
            <w:tcW w:w="1451" w:type="dxa"/>
            <w:tcBorders>
              <w:top w:val="single" w:sz="12" w:space="0" w:color="auto"/>
            </w:tcBorders>
            <w:shd w:val="clear" w:color="auto" w:fill="auto"/>
          </w:tcPr>
          <w:p w:rsidR="00545F11" w:rsidRPr="00545F11" w:rsidRDefault="00545F11" w:rsidP="00A35785">
            <w:pPr>
              <w:pStyle w:val="HTMLPreformatted"/>
              <w:bidi/>
              <w:spacing w:before="60" w:after="60" w:line="320" w:lineRule="exact"/>
              <w:ind w:left="113"/>
              <w:jc w:val="lowKashida"/>
              <w:rPr>
                <w:rFonts w:ascii="Times New Roman" w:hAnsi="Times New Roman" w:cs="Traditional Arabic" w:hint="cs"/>
                <w:sz w:val="18"/>
                <w:szCs w:val="26"/>
                <w:rtl/>
                <w:lang w:val="en-ZW" w:bidi="ar-JO"/>
              </w:rPr>
            </w:pPr>
            <w:r w:rsidRPr="00545F11">
              <w:rPr>
                <w:rFonts w:ascii="Times New Roman" w:hAnsi="Times New Roman" w:cs="Traditional Arabic" w:hint="cs"/>
                <w:sz w:val="18"/>
                <w:szCs w:val="26"/>
                <w:rtl/>
                <w:lang w:val="en-ZW" w:bidi="ar-JO"/>
              </w:rPr>
              <w:t>574 1</w:t>
            </w:r>
          </w:p>
        </w:tc>
        <w:tc>
          <w:tcPr>
            <w:tcW w:w="1451" w:type="dxa"/>
            <w:tcBorders>
              <w:top w:val="single" w:sz="12" w:space="0" w:color="auto"/>
            </w:tcBorders>
            <w:shd w:val="clear" w:color="auto" w:fill="auto"/>
          </w:tcPr>
          <w:p w:rsidR="00545F11" w:rsidRPr="00545F11" w:rsidRDefault="00545F11" w:rsidP="00A35785">
            <w:pPr>
              <w:pStyle w:val="HTMLPreformatted"/>
              <w:bidi/>
              <w:spacing w:before="60" w:after="60" w:line="320" w:lineRule="exact"/>
              <w:ind w:left="113"/>
              <w:jc w:val="lowKashida"/>
              <w:rPr>
                <w:rFonts w:ascii="Times New Roman" w:hAnsi="Times New Roman" w:cs="Traditional Arabic" w:hint="cs"/>
                <w:sz w:val="18"/>
                <w:szCs w:val="26"/>
                <w:rtl/>
                <w:lang w:val="en-ZW" w:bidi="ar-JO"/>
              </w:rPr>
            </w:pPr>
            <w:r>
              <w:rPr>
                <w:rFonts w:ascii="Times New Roman" w:hAnsi="Times New Roman" w:cs="Traditional Arabic" w:hint="cs"/>
                <w:sz w:val="18"/>
                <w:szCs w:val="26"/>
                <w:rtl/>
                <w:lang w:val="en-ZW" w:bidi="ar-JO"/>
              </w:rPr>
              <w:t>أكثر من 20</w:t>
            </w:r>
            <w:r w:rsidR="00974CCC">
              <w:rPr>
                <w:rFonts w:ascii="Times New Roman" w:hAnsi="Times New Roman" w:cs="Traditional Arabic" w:hint="cs"/>
                <w:sz w:val="18"/>
                <w:szCs w:val="26"/>
                <w:rtl/>
                <w:lang w:val="en-ZW" w:bidi="ar-JO"/>
              </w:rPr>
              <w:t>٪</w:t>
            </w:r>
          </w:p>
        </w:tc>
      </w:tr>
      <w:tr w:rsidR="00545F11" w:rsidRPr="00545F11" w:rsidTr="00545F11">
        <w:tc>
          <w:tcPr>
            <w:tcW w:w="1452" w:type="dxa"/>
            <w:tcBorders>
              <w:bottom w:val="single" w:sz="12" w:space="0" w:color="auto"/>
            </w:tcBorders>
            <w:shd w:val="clear" w:color="auto" w:fill="auto"/>
          </w:tcPr>
          <w:p w:rsidR="00545F11" w:rsidRPr="00545F11" w:rsidRDefault="00545F11" w:rsidP="00A35785">
            <w:pPr>
              <w:pStyle w:val="HTMLPreformatted"/>
              <w:bidi/>
              <w:spacing w:before="60" w:after="60" w:line="320" w:lineRule="exact"/>
              <w:ind w:left="113"/>
              <w:jc w:val="lowKashida"/>
              <w:rPr>
                <w:rFonts w:ascii="Times New Roman" w:hAnsi="Times New Roman" w:cs="Traditional Arabic" w:hint="cs"/>
                <w:sz w:val="18"/>
                <w:szCs w:val="26"/>
                <w:rtl/>
                <w:lang w:val="en-ZW" w:bidi="ar-JO"/>
              </w:rPr>
            </w:pPr>
            <w:r w:rsidRPr="00545F11">
              <w:rPr>
                <w:rFonts w:ascii="Times New Roman" w:hAnsi="Times New Roman" w:cs="Traditional Arabic" w:hint="cs"/>
                <w:sz w:val="18"/>
                <w:szCs w:val="26"/>
                <w:rtl/>
                <w:lang w:val="en-ZW" w:bidi="ar-JO"/>
              </w:rPr>
              <w:t>أستاذ جامعي</w:t>
            </w:r>
          </w:p>
        </w:tc>
        <w:tc>
          <w:tcPr>
            <w:tcW w:w="1451" w:type="dxa"/>
            <w:tcBorders>
              <w:bottom w:val="single" w:sz="12" w:space="0" w:color="auto"/>
            </w:tcBorders>
            <w:shd w:val="clear" w:color="auto" w:fill="auto"/>
          </w:tcPr>
          <w:p w:rsidR="00545F11" w:rsidRPr="00545F11" w:rsidRDefault="00545F11" w:rsidP="00A35785">
            <w:pPr>
              <w:pStyle w:val="HTMLPreformatted"/>
              <w:bidi/>
              <w:spacing w:before="60" w:after="60" w:line="320" w:lineRule="exact"/>
              <w:ind w:left="113"/>
              <w:jc w:val="lowKashida"/>
              <w:rPr>
                <w:rFonts w:ascii="Times New Roman" w:hAnsi="Times New Roman" w:cs="Traditional Arabic" w:hint="cs"/>
                <w:sz w:val="18"/>
                <w:szCs w:val="26"/>
                <w:rtl/>
                <w:lang w:val="en-ZW" w:bidi="ar-JO"/>
              </w:rPr>
            </w:pPr>
            <w:r w:rsidRPr="00545F11">
              <w:rPr>
                <w:rFonts w:ascii="Times New Roman" w:hAnsi="Times New Roman" w:cs="Traditional Arabic" w:hint="cs"/>
                <w:sz w:val="18"/>
                <w:szCs w:val="26"/>
                <w:rtl/>
                <w:lang w:val="en-ZW" w:bidi="ar-JO"/>
              </w:rPr>
              <w:t>الجامعة الأردنية</w:t>
            </w:r>
          </w:p>
        </w:tc>
        <w:tc>
          <w:tcPr>
            <w:tcW w:w="1451" w:type="dxa"/>
            <w:tcBorders>
              <w:bottom w:val="single" w:sz="12" w:space="0" w:color="auto"/>
            </w:tcBorders>
            <w:shd w:val="clear" w:color="auto" w:fill="auto"/>
          </w:tcPr>
          <w:p w:rsidR="00545F11" w:rsidRPr="00545F11" w:rsidRDefault="00545F11" w:rsidP="00A35785">
            <w:pPr>
              <w:pStyle w:val="HTMLPreformatted"/>
              <w:bidi/>
              <w:spacing w:before="60" w:after="60" w:line="320" w:lineRule="exact"/>
              <w:ind w:left="113"/>
              <w:jc w:val="lowKashida"/>
              <w:rPr>
                <w:rFonts w:ascii="Times New Roman" w:hAnsi="Times New Roman" w:cs="Traditional Arabic" w:hint="cs"/>
                <w:sz w:val="18"/>
                <w:szCs w:val="26"/>
                <w:rtl/>
                <w:lang w:val="en-ZW" w:bidi="ar-JO"/>
              </w:rPr>
            </w:pPr>
            <w:r w:rsidRPr="00545F11">
              <w:rPr>
                <w:rFonts w:ascii="Times New Roman" w:hAnsi="Times New Roman" w:cs="Traditional Arabic" w:hint="cs"/>
                <w:sz w:val="18"/>
                <w:szCs w:val="26"/>
                <w:rtl/>
                <w:lang w:val="en-ZW" w:bidi="ar-JO"/>
              </w:rPr>
              <w:t>975</w:t>
            </w:r>
          </w:p>
        </w:tc>
        <w:tc>
          <w:tcPr>
            <w:tcW w:w="1451" w:type="dxa"/>
            <w:tcBorders>
              <w:bottom w:val="single" w:sz="12" w:space="0" w:color="auto"/>
            </w:tcBorders>
            <w:shd w:val="clear" w:color="auto" w:fill="auto"/>
          </w:tcPr>
          <w:p w:rsidR="00545F11" w:rsidRPr="00545F11" w:rsidRDefault="00545F11" w:rsidP="00A35785">
            <w:pPr>
              <w:pStyle w:val="HTMLPreformatted"/>
              <w:bidi/>
              <w:spacing w:before="60" w:after="60" w:line="320" w:lineRule="exact"/>
              <w:ind w:left="113"/>
              <w:jc w:val="lowKashida"/>
              <w:rPr>
                <w:rFonts w:ascii="Times New Roman" w:hAnsi="Times New Roman" w:cs="Traditional Arabic" w:hint="cs"/>
                <w:sz w:val="18"/>
                <w:szCs w:val="26"/>
                <w:rtl/>
                <w:lang w:val="en-ZW" w:bidi="ar-JO"/>
              </w:rPr>
            </w:pPr>
            <w:r w:rsidRPr="00545F11">
              <w:rPr>
                <w:rFonts w:cs="Traditional Arabic" w:hint="cs"/>
                <w:sz w:val="18"/>
                <w:szCs w:val="26"/>
                <w:rtl/>
                <w:lang w:bidi="ar-JO"/>
              </w:rPr>
              <w:t>322</w:t>
            </w:r>
          </w:p>
        </w:tc>
        <w:tc>
          <w:tcPr>
            <w:tcW w:w="1451" w:type="dxa"/>
            <w:tcBorders>
              <w:bottom w:val="single" w:sz="12" w:space="0" w:color="auto"/>
            </w:tcBorders>
            <w:shd w:val="clear" w:color="auto" w:fill="auto"/>
          </w:tcPr>
          <w:p w:rsidR="00545F11" w:rsidRPr="00545F11" w:rsidRDefault="00545F11" w:rsidP="00A35785">
            <w:pPr>
              <w:pStyle w:val="HTMLPreformatted"/>
              <w:bidi/>
              <w:spacing w:before="60" w:after="60" w:line="320" w:lineRule="exact"/>
              <w:ind w:left="113"/>
              <w:jc w:val="lowKashida"/>
              <w:rPr>
                <w:rFonts w:ascii="Times New Roman" w:hAnsi="Times New Roman" w:cs="Traditional Arabic" w:hint="cs"/>
                <w:sz w:val="18"/>
                <w:szCs w:val="26"/>
                <w:rtl/>
                <w:lang w:val="en-ZW" w:bidi="ar-JO"/>
              </w:rPr>
            </w:pPr>
            <w:r w:rsidRPr="00545F11">
              <w:rPr>
                <w:rFonts w:ascii="Times New Roman" w:hAnsi="Times New Roman" w:cs="Traditional Arabic" w:hint="cs"/>
                <w:sz w:val="18"/>
                <w:szCs w:val="26"/>
                <w:rtl/>
                <w:lang w:val="en-ZW" w:bidi="ar-JO"/>
              </w:rPr>
              <w:t>25</w:t>
            </w:r>
            <w:r w:rsidR="00974CCC">
              <w:rPr>
                <w:rFonts w:ascii="Times New Roman" w:hAnsi="Times New Roman" w:cs="Traditional Arabic" w:hint="cs"/>
                <w:sz w:val="18"/>
                <w:szCs w:val="26"/>
                <w:rtl/>
                <w:lang w:val="en-ZW" w:bidi="ar-JO"/>
              </w:rPr>
              <w:t>٪</w:t>
            </w:r>
          </w:p>
        </w:tc>
      </w:tr>
    </w:tbl>
    <w:p w:rsidR="00134E22" w:rsidRDefault="00DE2FF5" w:rsidP="00A35785">
      <w:pPr>
        <w:pStyle w:val="H23GA"/>
        <w:spacing w:before="240"/>
        <w:rPr>
          <w:rFonts w:hint="cs"/>
          <w:rtl/>
          <w:lang w:val="en-ZW" w:bidi="ar-JO"/>
        </w:rPr>
      </w:pPr>
      <w:r>
        <w:rPr>
          <w:rFonts w:hint="cs"/>
          <w:rtl/>
          <w:lang w:val="en-ZW" w:bidi="ar-JO"/>
        </w:rPr>
        <w:tab/>
      </w:r>
      <w:r>
        <w:rPr>
          <w:rFonts w:hint="cs"/>
          <w:rtl/>
          <w:lang w:val="en-ZW" w:bidi="ar-JO"/>
        </w:rPr>
        <w:tab/>
      </w:r>
      <w:r w:rsidR="00134E22" w:rsidRPr="009F0EBD">
        <w:rPr>
          <w:rFonts w:hint="cs"/>
          <w:rtl/>
          <w:lang w:val="en-ZW" w:bidi="ar-JO"/>
        </w:rPr>
        <w:t>المادة 4، الفقرة 2</w:t>
      </w:r>
    </w:p>
    <w:p w:rsidR="00DB35A7" w:rsidRPr="00DB35A7" w:rsidRDefault="00DB35A7" w:rsidP="00DB35A7">
      <w:pPr>
        <w:pStyle w:val="SingleTxtGA"/>
        <w:rPr>
          <w:rFonts w:hint="cs"/>
          <w:lang w:bidi="ar-JO"/>
        </w:rPr>
      </w:pPr>
      <w:r w:rsidRPr="00DB35A7">
        <w:rPr>
          <w:rtl/>
          <w:lang w:bidi="ar-JO"/>
        </w:rPr>
        <w:t>81-</w:t>
      </w:r>
      <w:r w:rsidRPr="00DB35A7">
        <w:rPr>
          <w:rtl/>
          <w:lang w:bidi="ar-JO"/>
        </w:rPr>
        <w:tab/>
        <w:t>تحظى المرأة منذ الحمل برعاية صحية مكثفة عن طريق الخدمات الصحية التي تقدمها مراكز الأمومة والطفولة، التابعة لوزارة الصحة والتي تغطي كافة أنحاء المملكة. وكذلك الجمعيات الأهلية المنتشرة في كافة المحافظات، ولا ينظر للتدابير التي تستهدف حماية الأمومة علي أ</w:t>
      </w:r>
      <w:r w:rsidRPr="00DB35A7">
        <w:rPr>
          <w:rFonts w:hint="cs"/>
          <w:rtl/>
          <w:lang w:bidi="ar-JO"/>
        </w:rPr>
        <w:t>ﻧﻬ</w:t>
      </w:r>
      <w:r w:rsidRPr="00DB35A7">
        <w:rPr>
          <w:rFonts w:hint="eastAsia"/>
          <w:rtl/>
          <w:lang w:bidi="ar-JO"/>
        </w:rPr>
        <w:t>ا</w:t>
      </w:r>
      <w:r w:rsidRPr="00DB35A7">
        <w:rPr>
          <w:rtl/>
          <w:lang w:bidi="ar-JO"/>
        </w:rPr>
        <w:t xml:space="preserve"> إجراءات تمييزية بل تحظى بمساندة الجميع. وبالإضافة للحقوق الواردة في التقريرين الثالث والرابع للأردن المقدمين للجنة، تم إصدار العديد من التشريعات التي تستهدف حماية الأمومة منها:</w:t>
      </w:r>
    </w:p>
    <w:p w:rsidR="00134E22" w:rsidRPr="00DB58EB" w:rsidRDefault="00134E22" w:rsidP="00193893">
      <w:pPr>
        <w:pStyle w:val="Bullet1GA"/>
        <w:tabs>
          <w:tab w:val="clear" w:pos="2041"/>
          <w:tab w:val="left" w:pos="1911"/>
        </w:tabs>
        <w:bidi/>
        <w:ind w:left="1925"/>
        <w:rPr>
          <w:rFonts w:hint="cs"/>
          <w:rtl/>
        </w:rPr>
      </w:pPr>
      <w:r w:rsidRPr="00DB58EB">
        <w:rPr>
          <w:rFonts w:hint="cs"/>
          <w:rtl/>
        </w:rPr>
        <w:t>منح نظام الخدمة المدنية لسنة 2007 في المادة 108</w:t>
      </w:r>
      <w:r>
        <w:rPr>
          <w:rFonts w:hint="cs"/>
          <w:rtl/>
        </w:rPr>
        <w:t xml:space="preserve"> منه</w:t>
      </w:r>
      <w:r w:rsidRPr="00DB58EB">
        <w:rPr>
          <w:rFonts w:hint="cs"/>
          <w:rtl/>
        </w:rPr>
        <w:t xml:space="preserve"> الموظفة بعد انتهاء إجازة الأمومة البالغة ثلاثة أشهر مدفوعة الأجر، إجازة بدون راتب وعلاوات لمدة لا</w:t>
      </w:r>
      <w:r w:rsidR="008033D1">
        <w:rPr>
          <w:rFonts w:hint="eastAsia"/>
          <w:rtl/>
        </w:rPr>
        <w:t> </w:t>
      </w:r>
      <w:r w:rsidRPr="00DB58EB">
        <w:rPr>
          <w:rFonts w:hint="cs"/>
          <w:rtl/>
        </w:rPr>
        <w:t xml:space="preserve">تزيد عن سنتين للعناية بطفلها الرضيع، كما استحدث النظام المادة 183 التي تنص على عدم تكليف الموظفة الحامل القيام بالأعمال الجسدية الضارة على صحتها أو حملها. </w:t>
      </w:r>
    </w:p>
    <w:p w:rsidR="00134E22" w:rsidRPr="00DB58EB" w:rsidRDefault="00134E22" w:rsidP="00193893">
      <w:pPr>
        <w:pStyle w:val="Bullet1GA"/>
        <w:tabs>
          <w:tab w:val="clear" w:pos="2041"/>
          <w:tab w:val="left" w:pos="1911"/>
        </w:tabs>
        <w:bidi/>
        <w:ind w:left="1925"/>
        <w:rPr>
          <w:rFonts w:hint="cs"/>
        </w:rPr>
      </w:pPr>
      <w:r w:rsidRPr="00DB58EB">
        <w:rPr>
          <w:rFonts w:hint="cs"/>
          <w:rtl/>
        </w:rPr>
        <w:t>مشروع قانون الضمان الاجتماعي لعام 2009</w:t>
      </w:r>
      <w:r w:rsidRPr="00DB58EB">
        <w:rPr>
          <w:rFonts w:hint="cs"/>
          <w:rtl/>
          <w:lang w:val="en-ZW" w:bidi="ar-JO"/>
        </w:rPr>
        <w:t xml:space="preserve"> الذي عرض على مجلس النواب، تضمن تطبيق تأمينات جديدة كتأمين إجازة الأمومة لتلافي إلزام أرباب العمل تحمل تكاليف إجازة الأمومة مدة عشرة أسابيع،</w:t>
      </w:r>
      <w:r w:rsidRPr="00DB58EB">
        <w:rPr>
          <w:rFonts w:hint="cs"/>
          <w:rtl/>
        </w:rPr>
        <w:t xml:space="preserve"> انسجاما مع اتفاقية حماية الأمومة </w:t>
      </w:r>
      <w:r>
        <w:rPr>
          <w:rFonts w:hint="cs"/>
          <w:rtl/>
        </w:rPr>
        <w:t xml:space="preserve">الصادرة عن منظمة العمل الدولية، </w:t>
      </w:r>
      <w:r w:rsidRPr="00DB58EB">
        <w:rPr>
          <w:rFonts w:hint="cs"/>
          <w:rtl/>
          <w:lang w:val="en-ZW" w:bidi="ar-JO"/>
        </w:rPr>
        <w:t>بالإضافة لما نص عليه قانون التنفيذ لسنة</w:t>
      </w:r>
      <w:r w:rsidR="00EA24B6">
        <w:rPr>
          <w:rFonts w:hint="eastAsia"/>
          <w:rtl/>
          <w:lang w:val="en-ZW" w:bidi="ar-JO"/>
        </w:rPr>
        <w:t> </w:t>
      </w:r>
      <w:r w:rsidRPr="00193893">
        <w:rPr>
          <w:rFonts w:hint="cs"/>
          <w:rtl/>
        </w:rPr>
        <w:t>2007</w:t>
      </w:r>
      <w:r w:rsidRPr="00DB58EB">
        <w:rPr>
          <w:rFonts w:hint="cs"/>
          <w:rtl/>
          <w:lang w:bidi="ar-JO"/>
        </w:rPr>
        <w:t xml:space="preserve"> </w:t>
      </w:r>
      <w:r w:rsidRPr="00DB58EB">
        <w:rPr>
          <w:rFonts w:hint="cs"/>
          <w:rtl/>
          <w:lang w:val="en-ZW"/>
        </w:rPr>
        <w:t>من</w:t>
      </w:r>
      <w:r w:rsidRPr="00DB58EB">
        <w:rPr>
          <w:rFonts w:hint="cs"/>
          <w:rtl/>
          <w:lang w:val="en-ZW" w:bidi="ar-JO"/>
        </w:rPr>
        <w:t xml:space="preserve"> تدابير </w:t>
      </w:r>
      <w:r w:rsidRPr="00DB58EB">
        <w:rPr>
          <w:rFonts w:hint="cs"/>
          <w:rtl/>
        </w:rPr>
        <w:t xml:space="preserve">لحماية الأمومة التي وردت في </w:t>
      </w:r>
      <w:r w:rsidRPr="009D3D46">
        <w:rPr>
          <w:rFonts w:hint="cs"/>
          <w:rtl/>
        </w:rPr>
        <w:t xml:space="preserve">الفقرة </w:t>
      </w:r>
      <w:r>
        <w:rPr>
          <w:rFonts w:hint="cs"/>
          <w:rtl/>
        </w:rPr>
        <w:t>24 أعلاه</w:t>
      </w:r>
      <w:r w:rsidRPr="00DB58EB">
        <w:rPr>
          <w:rFonts w:hint="cs"/>
          <w:rtl/>
        </w:rPr>
        <w:t>.</w:t>
      </w:r>
    </w:p>
    <w:p w:rsidR="00134E22" w:rsidRPr="00DB58EB" w:rsidRDefault="00134E22" w:rsidP="00193893">
      <w:pPr>
        <w:pStyle w:val="Bullet1GA"/>
        <w:tabs>
          <w:tab w:val="clear" w:pos="2041"/>
          <w:tab w:val="left" w:pos="1911"/>
        </w:tabs>
        <w:bidi/>
        <w:ind w:left="1925"/>
        <w:rPr>
          <w:rFonts w:hint="cs"/>
          <w:rtl/>
        </w:rPr>
      </w:pPr>
      <w:r w:rsidRPr="00DB58EB">
        <w:rPr>
          <w:rFonts w:hint="cs"/>
          <w:rtl/>
        </w:rPr>
        <w:t>قانون حقوق الأشخاص المعوقين لسنة 2007 وفي المادة 4/ا/4 نص على حماية المرأة الحامل وعلى أن توفر الجهات ذات العلاقة كل حسب اختصاصها الحقوق والخدمات من الرعاية الصحية الأولية للمرأة المعوقة خلال فترة الحمل وما بعد الولادة، وكذلك التامين الصحي المجاني.</w:t>
      </w:r>
    </w:p>
    <w:p w:rsidR="00134E22" w:rsidRPr="00DB58EB" w:rsidRDefault="00134E22" w:rsidP="00193893">
      <w:pPr>
        <w:pStyle w:val="Bullet1GA"/>
        <w:tabs>
          <w:tab w:val="clear" w:pos="2041"/>
          <w:tab w:val="left" w:pos="1911"/>
        </w:tabs>
        <w:bidi/>
        <w:ind w:left="1925"/>
        <w:rPr>
          <w:rFonts w:hint="cs"/>
          <w:rtl/>
        </w:rPr>
      </w:pPr>
      <w:r w:rsidRPr="00DB58EB">
        <w:rPr>
          <w:rFonts w:hint="cs"/>
          <w:rtl/>
        </w:rPr>
        <w:t>رعاية وحماية لخصوصية المرأة نزيلة مراكز الإصلاح والتأهيل وطفلها، نصت المادة 15 من</w:t>
      </w:r>
      <w:r w:rsidRPr="00DB58EB">
        <w:rPr>
          <w:rFonts w:hint="cs"/>
          <w:rtl/>
          <w:lang w:val="en-ZW" w:bidi="ar-JO"/>
        </w:rPr>
        <w:t xml:space="preserve"> قانون مراكز الإصلاح والتأهيل لسنة 2004</w:t>
      </w:r>
      <w:r w:rsidRPr="00DB58EB">
        <w:rPr>
          <w:rFonts w:hint="cs"/>
          <w:b/>
          <w:bCs/>
          <w:rtl/>
          <w:lang w:bidi="ar-JO"/>
        </w:rPr>
        <w:t xml:space="preserve"> </w:t>
      </w:r>
      <w:r w:rsidRPr="00DB58EB">
        <w:rPr>
          <w:rFonts w:hint="cs"/>
          <w:rtl/>
        </w:rPr>
        <w:t>على أنه إذا وضعت ال</w:t>
      </w:r>
      <w:r w:rsidR="00DB35A7">
        <w:rPr>
          <w:rFonts w:hint="cs"/>
          <w:rtl/>
        </w:rPr>
        <w:t>نـز</w:t>
      </w:r>
      <w:r w:rsidRPr="00DB58EB">
        <w:rPr>
          <w:rFonts w:hint="cs"/>
          <w:rtl/>
        </w:rPr>
        <w:t xml:space="preserve">يلة حملها داخل مركز الإصلاح والتأهيل فإنه </w:t>
      </w:r>
      <w:r w:rsidR="00DB35A7" w:rsidRPr="00DB58EB">
        <w:rPr>
          <w:rFonts w:hint="cs"/>
          <w:rtl/>
        </w:rPr>
        <w:t>يكتفي</w:t>
      </w:r>
      <w:r w:rsidRPr="00DB58EB">
        <w:rPr>
          <w:rFonts w:hint="cs"/>
          <w:rtl/>
        </w:rPr>
        <w:t xml:space="preserve"> بتسجيل مركز المحافظة التي يقع فيها المركز مكاناً للولادة وإمكانية احتفاظ ال</w:t>
      </w:r>
      <w:r w:rsidR="00DB35A7">
        <w:rPr>
          <w:rFonts w:hint="cs"/>
          <w:rtl/>
        </w:rPr>
        <w:t>نـز</w:t>
      </w:r>
      <w:r w:rsidRPr="00DB58EB">
        <w:rPr>
          <w:rFonts w:hint="cs"/>
          <w:rtl/>
        </w:rPr>
        <w:t>يلة بمولوده</w:t>
      </w:r>
      <w:r w:rsidRPr="00DB58EB">
        <w:rPr>
          <w:rFonts w:hint="eastAsia"/>
          <w:rtl/>
        </w:rPr>
        <w:t>ا</w:t>
      </w:r>
      <w:r w:rsidRPr="00DB58EB">
        <w:rPr>
          <w:rFonts w:hint="cs"/>
          <w:rtl/>
        </w:rPr>
        <w:t xml:space="preserve"> حتى إكماله ثلاث سنوات واستحداث دار حضانة لأطفال ال</w:t>
      </w:r>
      <w:r w:rsidR="00DB35A7">
        <w:rPr>
          <w:rFonts w:hint="cs"/>
          <w:rtl/>
        </w:rPr>
        <w:t>نـز</w:t>
      </w:r>
      <w:r w:rsidRPr="00DB58EB">
        <w:rPr>
          <w:rFonts w:hint="cs"/>
          <w:rtl/>
        </w:rPr>
        <w:t xml:space="preserve">يلات. </w:t>
      </w:r>
    </w:p>
    <w:p w:rsidR="00134E22" w:rsidRPr="00DB58EB" w:rsidRDefault="00EA24B6" w:rsidP="00EA24B6">
      <w:pPr>
        <w:pStyle w:val="H1GA"/>
        <w:rPr>
          <w:rFonts w:hint="cs"/>
          <w:rtl/>
        </w:rPr>
      </w:pPr>
      <w:r>
        <w:rPr>
          <w:rFonts w:hint="cs"/>
          <w:rtl/>
        </w:rPr>
        <w:tab/>
      </w:r>
      <w:r>
        <w:rPr>
          <w:rFonts w:hint="cs"/>
          <w:rtl/>
        </w:rPr>
        <w:tab/>
      </w:r>
      <w:r w:rsidR="00134E22" w:rsidRPr="00DB58EB">
        <w:rPr>
          <w:rFonts w:hint="cs"/>
          <w:rtl/>
        </w:rPr>
        <w:t>المادة</w:t>
      </w:r>
      <w:r>
        <w:rPr>
          <w:rFonts w:hint="cs"/>
          <w:rtl/>
        </w:rPr>
        <w:t xml:space="preserve"> </w:t>
      </w:r>
      <w:r w:rsidR="00134E22">
        <w:rPr>
          <w:rFonts w:hint="cs"/>
          <w:rtl/>
        </w:rPr>
        <w:t>5</w:t>
      </w:r>
    </w:p>
    <w:p w:rsidR="00134E22" w:rsidRPr="00DB58EB" w:rsidRDefault="00EA24B6" w:rsidP="00EA24B6">
      <w:pPr>
        <w:pStyle w:val="H23GA"/>
        <w:rPr>
          <w:rFonts w:hint="cs"/>
          <w:rtl/>
        </w:rPr>
      </w:pPr>
      <w:r>
        <w:rPr>
          <w:rFonts w:hint="cs"/>
          <w:rtl/>
        </w:rPr>
        <w:tab/>
      </w:r>
      <w:r>
        <w:rPr>
          <w:rFonts w:hint="cs"/>
          <w:rtl/>
        </w:rPr>
        <w:tab/>
      </w:r>
      <w:r w:rsidR="00134E22">
        <w:rPr>
          <w:rFonts w:hint="cs"/>
          <w:rtl/>
        </w:rPr>
        <w:t>المادة 5</w:t>
      </w:r>
      <w:r w:rsidR="00134E22" w:rsidRPr="00212AB7">
        <w:rPr>
          <w:rFonts w:hint="cs"/>
          <w:rtl/>
        </w:rPr>
        <w:t>(أ)</w:t>
      </w:r>
    </w:p>
    <w:p w:rsidR="008033D1" w:rsidRDefault="00DB35A7" w:rsidP="008033D1">
      <w:pPr>
        <w:pStyle w:val="SingleTxtGA"/>
        <w:rPr>
          <w:rFonts w:hint="cs"/>
          <w:rtl/>
        </w:rPr>
      </w:pPr>
      <w:r>
        <w:rPr>
          <w:rFonts w:hint="cs"/>
          <w:rtl/>
        </w:rPr>
        <w:t>82-</w:t>
      </w:r>
      <w:r>
        <w:rPr>
          <w:rFonts w:hint="cs"/>
          <w:rtl/>
        </w:rPr>
        <w:tab/>
      </w:r>
      <w:r w:rsidR="008033D1" w:rsidRPr="008033D1">
        <w:rPr>
          <w:rtl/>
        </w:rPr>
        <w:t>وحول توصية اللجنة رقم 30 عملت وزارة التربية والتعليم على تعديل المناهج الدراسية لإدخال مواثيق حقوق الإنسان في المناهج، وتنقيتها من أية إشارات تقوم على أساس التمييز أو النظرة الدونية أو التي تحدد أدوار نمطية لكل من الرجل والمرأة، ولضمان تربية أسرية تقوم على التفهم الكامل لدور كل من الرجل والمرأة حيال الأسرة.</w:t>
      </w:r>
    </w:p>
    <w:p w:rsidR="008033D1" w:rsidRDefault="00DB35A7" w:rsidP="008033D1">
      <w:pPr>
        <w:pStyle w:val="SingleTxtGA"/>
        <w:rPr>
          <w:rFonts w:hint="cs"/>
          <w:rtl/>
        </w:rPr>
      </w:pPr>
      <w:r>
        <w:rPr>
          <w:rFonts w:hint="cs"/>
          <w:rtl/>
        </w:rPr>
        <w:t>83-</w:t>
      </w:r>
      <w:r>
        <w:rPr>
          <w:rFonts w:hint="cs"/>
          <w:rtl/>
        </w:rPr>
        <w:tab/>
      </w:r>
      <w:r w:rsidR="008033D1" w:rsidRPr="008033D1">
        <w:rPr>
          <w:rtl/>
        </w:rPr>
        <w:t>وتقوم وزارة الثقافة من خلال المراكز الثقافية المنتشرة في أنحاء المملكة بفعاليات متنوعة تهدف إلى تغيير وتعديل الأنماط الاجتماعية والثقافية السلبية، كما تعمل الأندية والمراكز الشبابية والمنظمات غير الحكومية على التصدي للممارسات والعادات السلبية المرتبطة بتهميش دور المرأة في المجتمع.</w:t>
      </w:r>
    </w:p>
    <w:p w:rsidR="008033D1" w:rsidRPr="008033D1" w:rsidRDefault="00DB35A7" w:rsidP="008033D1">
      <w:pPr>
        <w:pStyle w:val="SingleTxtGA"/>
        <w:rPr>
          <w:rFonts w:hint="cs"/>
          <w:rtl/>
          <w:lang w:bidi="ar-JO"/>
        </w:rPr>
      </w:pPr>
      <w:r>
        <w:rPr>
          <w:rFonts w:hint="cs"/>
          <w:rtl/>
          <w:lang w:bidi="ar-JO"/>
        </w:rPr>
        <w:t>84-</w:t>
      </w:r>
      <w:r>
        <w:rPr>
          <w:rFonts w:hint="cs"/>
          <w:rtl/>
          <w:lang w:bidi="ar-JO"/>
        </w:rPr>
        <w:tab/>
      </w:r>
      <w:r w:rsidR="008033D1" w:rsidRPr="008033D1">
        <w:rPr>
          <w:rtl/>
          <w:lang w:bidi="ar-JO"/>
        </w:rPr>
        <w:t>وكما أنشئ في الجامعة الأردنية "مركز دراسات المرأة" عام 2006 يعمل على تدريس مساقات تنقل قضايا النساء لخلق اهتمام لدى الطلبة بهذا الجانب، والتركيز على زيادة الوعي بشؤون المرأة كي لا يتم على المدى الطويل تنميط سلوكها الاجتماعي والنفسي بأسلوب يفتقر للعلمية، وتعتبر حقوق المرأة عنصراً جوهرياً من أنشطة المركز الذي يقوم بتدريس المساقات التالية:</w:t>
      </w:r>
    </w:p>
    <w:p w:rsidR="00134E22" w:rsidRPr="00DB58EB" w:rsidRDefault="00134E22" w:rsidP="00193893">
      <w:pPr>
        <w:pStyle w:val="Bullet1GA"/>
        <w:tabs>
          <w:tab w:val="clear" w:pos="2041"/>
          <w:tab w:val="left" w:pos="1925"/>
        </w:tabs>
        <w:bidi/>
        <w:ind w:left="1925"/>
        <w:rPr>
          <w:rFonts w:hint="cs"/>
          <w:rtl/>
          <w:lang w:bidi="ar-JO"/>
        </w:rPr>
      </w:pPr>
      <w:r w:rsidRPr="00DB58EB">
        <w:rPr>
          <w:rFonts w:hint="cs"/>
          <w:rtl/>
          <w:lang w:bidi="ar-JO"/>
        </w:rPr>
        <w:t>"المرأة والقانون" يهدف إلى تحليل وضع المرأة في التشريعات الأردنية والاتفاقية بشكل خاص والاتفاقيات الدولية بشكل عام.</w:t>
      </w:r>
    </w:p>
    <w:p w:rsidR="00134E22" w:rsidRPr="00DB58EB" w:rsidRDefault="00134E22" w:rsidP="00193893">
      <w:pPr>
        <w:pStyle w:val="Bullet1GA"/>
        <w:tabs>
          <w:tab w:val="clear" w:pos="2041"/>
          <w:tab w:val="left" w:pos="1925"/>
        </w:tabs>
        <w:bidi/>
        <w:ind w:left="1925"/>
        <w:rPr>
          <w:rFonts w:hint="cs"/>
          <w:rtl/>
          <w:lang w:bidi="ar-JO"/>
        </w:rPr>
      </w:pPr>
      <w:r w:rsidRPr="00DB58EB">
        <w:rPr>
          <w:rFonts w:hint="cs"/>
          <w:rtl/>
          <w:lang w:bidi="ar-JO"/>
        </w:rPr>
        <w:t>"مقدمة في دراسة المرأة" يهدف المساق للتعريف بأدوار المرأة وزيادة وعي الطلبة بأثر الجندرية على المؤسسة الاجتماعية الحديثة والسلوك العام والعائلة ومكان العمل والسياسة والإعلام.</w:t>
      </w:r>
    </w:p>
    <w:p w:rsidR="00134E22" w:rsidRPr="00DB58EB" w:rsidRDefault="00134E22" w:rsidP="00193893">
      <w:pPr>
        <w:pStyle w:val="Bullet1GA"/>
        <w:tabs>
          <w:tab w:val="clear" w:pos="2041"/>
          <w:tab w:val="left" w:pos="1925"/>
        </w:tabs>
        <w:bidi/>
        <w:ind w:left="1925"/>
        <w:rPr>
          <w:lang w:bidi="ar-JO"/>
        </w:rPr>
      </w:pPr>
      <w:r w:rsidRPr="00DB58EB">
        <w:rPr>
          <w:rFonts w:hint="cs"/>
          <w:rtl/>
          <w:lang w:bidi="ar-JO"/>
        </w:rPr>
        <w:t>"قضايا جندرية" تهدف الدراسة إلى تحليل أسباب عدم المساواة الجندرية للتعرف على ال</w:t>
      </w:r>
      <w:r w:rsidR="006368E3">
        <w:rPr>
          <w:rFonts w:hint="cs"/>
          <w:rtl/>
          <w:lang w:bidi="ar-JO"/>
        </w:rPr>
        <w:t>استراتي</w:t>
      </w:r>
      <w:r w:rsidRPr="00DB58EB">
        <w:rPr>
          <w:rFonts w:hint="cs"/>
          <w:rtl/>
          <w:lang w:bidi="ar-JO"/>
        </w:rPr>
        <w:t>جيات النسوية المتبعة لتحقيق المساواة، إضافة إلى دراسة بعض الظواهر من منظور ثقافي وتاريخي ومقارن.</w:t>
      </w:r>
    </w:p>
    <w:p w:rsidR="00134E22" w:rsidRPr="00DB58EB" w:rsidRDefault="00134E22" w:rsidP="00193893">
      <w:pPr>
        <w:pStyle w:val="Bullet1GA"/>
        <w:tabs>
          <w:tab w:val="clear" w:pos="2041"/>
          <w:tab w:val="left" w:pos="1925"/>
        </w:tabs>
        <w:bidi/>
        <w:ind w:left="1925"/>
        <w:rPr>
          <w:lang w:bidi="ar-JO"/>
        </w:rPr>
      </w:pPr>
      <w:r w:rsidRPr="00DB58EB">
        <w:rPr>
          <w:rFonts w:hint="cs"/>
          <w:rtl/>
          <w:lang w:bidi="ar-JO"/>
        </w:rPr>
        <w:t>"صحة المرأة" تتناول ظاهرة العنف الأسري وأثرها على صحة المرأة.</w:t>
      </w:r>
    </w:p>
    <w:p w:rsidR="00134E22" w:rsidRPr="00DB35A7" w:rsidRDefault="00134E22" w:rsidP="00193893">
      <w:pPr>
        <w:pStyle w:val="Bullet1GA"/>
        <w:tabs>
          <w:tab w:val="clear" w:pos="2041"/>
          <w:tab w:val="left" w:pos="1925"/>
        </w:tabs>
        <w:bidi/>
        <w:ind w:left="1925"/>
        <w:rPr>
          <w:spacing w:val="-5"/>
          <w:lang w:bidi="ar-JO"/>
        </w:rPr>
      </w:pPr>
      <w:r w:rsidRPr="00DB35A7">
        <w:rPr>
          <w:rFonts w:hint="cs"/>
          <w:spacing w:val="-5"/>
          <w:rtl/>
          <w:lang w:bidi="ar-JO"/>
        </w:rPr>
        <w:t>"المشاركة السياسية للمرأة" يتناول المساق معوقات وصول المرأة إلى أماكن صنع القرار.</w:t>
      </w:r>
    </w:p>
    <w:p w:rsidR="00134E22" w:rsidRPr="00DB58EB" w:rsidRDefault="00134E22" w:rsidP="00193893">
      <w:pPr>
        <w:pStyle w:val="Bullet1GA"/>
        <w:tabs>
          <w:tab w:val="clear" w:pos="2041"/>
          <w:tab w:val="left" w:pos="1925"/>
        </w:tabs>
        <w:bidi/>
        <w:ind w:left="1925"/>
        <w:rPr>
          <w:lang w:bidi="ar-JO"/>
        </w:rPr>
      </w:pPr>
      <w:r w:rsidRPr="00DB58EB">
        <w:rPr>
          <w:rFonts w:hint="cs"/>
          <w:rtl/>
          <w:lang w:bidi="ar-JO"/>
        </w:rPr>
        <w:t>"المرأة والتنمية وحقوق الإنسان". و"النظرية النسوية".</w:t>
      </w:r>
    </w:p>
    <w:p w:rsidR="00134E22" w:rsidRPr="00DB58EB" w:rsidRDefault="00134E22" w:rsidP="00193893">
      <w:pPr>
        <w:pStyle w:val="Bullet1GA"/>
        <w:tabs>
          <w:tab w:val="clear" w:pos="2041"/>
          <w:tab w:val="left" w:pos="1925"/>
        </w:tabs>
        <w:bidi/>
        <w:ind w:left="1925"/>
        <w:rPr>
          <w:rFonts w:hint="cs"/>
          <w:lang w:bidi="ar-JO"/>
        </w:rPr>
      </w:pPr>
      <w:r w:rsidRPr="00DB58EB">
        <w:rPr>
          <w:rFonts w:hint="cs"/>
          <w:rtl/>
          <w:lang w:bidi="ar-JO"/>
        </w:rPr>
        <w:t>"المرأة في الإعلام والاتصال" يتناول المساق النظريات الإعلامية، دورها وتأثيرها على تكوين صور نمطية عن المرأة ودورها الفعال في القضاء على ألوان التحامل والممارسات التي تعيق إعمال مبدأ المساواة الاجتماعية للمرأة.</w:t>
      </w:r>
    </w:p>
    <w:p w:rsidR="008033D1" w:rsidRPr="008033D1" w:rsidRDefault="00DB35A7" w:rsidP="008033D1">
      <w:pPr>
        <w:pStyle w:val="SingleTxtGA"/>
        <w:rPr>
          <w:rFonts w:hint="cs"/>
          <w:rtl/>
          <w:lang w:bidi="ar-JO"/>
        </w:rPr>
      </w:pPr>
      <w:r>
        <w:rPr>
          <w:rFonts w:hint="cs"/>
          <w:rtl/>
          <w:lang w:bidi="ar-JO"/>
        </w:rPr>
        <w:t>85-</w:t>
      </w:r>
      <w:r>
        <w:rPr>
          <w:rFonts w:hint="cs"/>
          <w:rtl/>
          <w:lang w:bidi="ar-JO"/>
        </w:rPr>
        <w:tab/>
      </w:r>
      <w:r w:rsidR="008033D1" w:rsidRPr="008033D1">
        <w:rPr>
          <w:rtl/>
          <w:lang w:bidi="ar-JO"/>
        </w:rPr>
        <w:t xml:space="preserve">كما وقع اتفاق بين اللجنة الوطنية الأردنية لشؤون المرأة وإعلاميين عام 2008 لإعداد وتنفيذ الحملة الإعلامية "لمشروع دمج النوع الاجتماعي في الحياة العامة" بعنوان حملة "يد بيد" لإحداث تغيير في الأدوار النمطية المقبولة على نطاق واسع ولتهيئة بيئة داعمة لزيادة مشاركة المرأة الاقتصادية في سوق العمل، تقوم برصد المواد الإعلامية في كافة وسائل الإعلام لتتم دراستها. لتشجيع وسائط الإعلام على إزالة القوالب النمطية لدور الجنس التقليدي فقد زاد عدد النساء العاملات في مجال الحقل الإعلامي، كما تشارك الإعلاميات في التقديم والمشاركة في برامج متنوعة تتناول جوانب متعددة، سياسية واجتماعية واقتصادية وثقافية، وتبث المزيد من التحقيقات حول أوضاع النساء؛ كما تهتم الصحافة </w:t>
      </w:r>
      <w:r w:rsidR="008B7574">
        <w:rPr>
          <w:rtl/>
          <w:lang w:bidi="ar-JO"/>
        </w:rPr>
        <w:t xml:space="preserve">أيضاً </w:t>
      </w:r>
      <w:r w:rsidR="008033D1" w:rsidRPr="008033D1">
        <w:rPr>
          <w:rtl/>
          <w:lang w:bidi="ar-JO"/>
        </w:rPr>
        <w:t>بالنشاطات النسائية الهادفة إلى رفع التمييز عن المرأة، ويتم إنتاج العديد من البرامج التلفزيونية التي تعالج مسألة المساواة بين الزوجين ومسائل الأسرة، بما فيها العنف القائم على أساس الجنس. بين تقرير أعدته نقابة الصحفيين الأردنيين أن الصحافيات يمثلن ما نسبته 19 في المائة من مجمل عدد أعضاء النقابة، حيث بلغ عدد الأعضاء الإناث 154 صحافية. وتعمل 70 في المائة من الصحافيات المسجلات في النقابة في الصحف أو وكالات الأنباء.</w:t>
      </w:r>
    </w:p>
    <w:p w:rsidR="00134E22" w:rsidRPr="00DB58EB" w:rsidRDefault="00DB35A7" w:rsidP="00DB35A7">
      <w:pPr>
        <w:pStyle w:val="SingleTxtGA"/>
        <w:rPr>
          <w:rFonts w:hint="cs"/>
          <w:rtl/>
          <w:lang w:bidi="ar-JO"/>
        </w:rPr>
      </w:pPr>
      <w:r w:rsidRPr="00DB35A7">
        <w:rPr>
          <w:rFonts w:hint="cs"/>
          <w:rtl/>
          <w:lang w:bidi="ar-JO"/>
        </w:rPr>
        <w:t>86-</w:t>
      </w:r>
      <w:r w:rsidRPr="00DB35A7">
        <w:rPr>
          <w:rFonts w:hint="cs"/>
          <w:rtl/>
          <w:lang w:bidi="ar-JO"/>
        </w:rPr>
        <w:tab/>
      </w:r>
      <w:r w:rsidR="00134E22" w:rsidRPr="00DB35A7">
        <w:rPr>
          <w:rFonts w:hint="cs"/>
          <w:rtl/>
          <w:lang w:bidi="ar-JO"/>
        </w:rPr>
        <w:t>و</w:t>
      </w:r>
      <w:r w:rsidR="00134E22" w:rsidRPr="00DB58EB">
        <w:rPr>
          <w:rFonts w:hint="cs"/>
          <w:rtl/>
          <w:lang w:bidi="ar-JO"/>
        </w:rPr>
        <w:t>يقدم محور الإعلام والاتصال في "ال</w:t>
      </w:r>
      <w:r w:rsidR="006368E3">
        <w:rPr>
          <w:rFonts w:hint="cs"/>
          <w:rtl/>
          <w:lang w:bidi="ar-JO"/>
        </w:rPr>
        <w:t>استراتي</w:t>
      </w:r>
      <w:r w:rsidR="00134E22" w:rsidRPr="00DB58EB">
        <w:rPr>
          <w:rFonts w:hint="cs"/>
          <w:rtl/>
          <w:lang w:bidi="ar-JO"/>
        </w:rPr>
        <w:t>جية الوطنية للمرأة الأردنية" صوراً أكثر توازناً تعبر عن تعدد أدوار المرأة، وتبنى في</w:t>
      </w:r>
      <w:r w:rsidR="00134E22" w:rsidRPr="009D3D46">
        <w:rPr>
          <w:rFonts w:hint="cs"/>
          <w:rtl/>
          <w:lang w:bidi="ar-JO"/>
        </w:rPr>
        <w:t xml:space="preserve"> هذا</w:t>
      </w:r>
      <w:r w:rsidR="00134E22" w:rsidRPr="00DB58EB">
        <w:rPr>
          <w:rFonts w:hint="cs"/>
          <w:rtl/>
          <w:lang w:bidi="ar-JO"/>
        </w:rPr>
        <w:t xml:space="preserve"> المجال الأهداف التالية:</w:t>
      </w:r>
    </w:p>
    <w:p w:rsidR="00134E22" w:rsidRPr="00DB58EB" w:rsidRDefault="00134E22" w:rsidP="00AE4BED">
      <w:pPr>
        <w:pStyle w:val="Bullet1GA"/>
        <w:tabs>
          <w:tab w:val="clear" w:pos="2041"/>
          <w:tab w:val="left" w:pos="1939"/>
        </w:tabs>
        <w:bidi/>
        <w:spacing w:after="60"/>
        <w:ind w:left="1939"/>
        <w:rPr>
          <w:rFonts w:hint="cs"/>
          <w:rtl/>
        </w:rPr>
      </w:pPr>
      <w:r w:rsidRPr="00DB58EB">
        <w:rPr>
          <w:rFonts w:hint="cs"/>
          <w:rtl/>
        </w:rPr>
        <w:t>كسب تأييد وسائل الإعلام والاتصال الجماهيري لمختلف قضايا المرأة وحقوقها.</w:t>
      </w:r>
    </w:p>
    <w:p w:rsidR="00134E22" w:rsidRPr="00DB58EB" w:rsidRDefault="00134E22" w:rsidP="00AE4BED">
      <w:pPr>
        <w:pStyle w:val="Bullet1GA"/>
        <w:tabs>
          <w:tab w:val="clear" w:pos="2041"/>
          <w:tab w:val="left" w:pos="1939"/>
        </w:tabs>
        <w:bidi/>
        <w:spacing w:after="60"/>
        <w:ind w:left="1939"/>
        <w:rPr>
          <w:rFonts w:hint="cs"/>
          <w:rtl/>
        </w:rPr>
      </w:pPr>
      <w:r w:rsidRPr="00DB58EB">
        <w:rPr>
          <w:rFonts w:hint="cs"/>
          <w:rtl/>
        </w:rPr>
        <w:t>إحداث تغيير في الصورة النمطية للمرأة التي تبثها وسائل الإعلام والاتصال لصالح تقديم صورة أكثر توازناً للمرأة، تبرز أدوارها في الأسرة والمجتمع.</w:t>
      </w:r>
    </w:p>
    <w:p w:rsidR="00134E22" w:rsidRDefault="00134E22" w:rsidP="00AE4BED">
      <w:pPr>
        <w:pStyle w:val="Bullet1GA"/>
        <w:tabs>
          <w:tab w:val="clear" w:pos="2041"/>
          <w:tab w:val="left" w:pos="1939"/>
        </w:tabs>
        <w:bidi/>
        <w:spacing w:after="60"/>
        <w:ind w:left="1939"/>
        <w:rPr>
          <w:rFonts w:hint="cs"/>
        </w:rPr>
      </w:pPr>
      <w:r w:rsidRPr="00DB58EB">
        <w:rPr>
          <w:rFonts w:hint="cs"/>
          <w:rtl/>
        </w:rPr>
        <w:t xml:space="preserve">الاستفادة من وسائل الإعلام والاتصال الجماهيري في التوعية والتعريف بمختلف قضايا المرأة وحقوقها. </w:t>
      </w:r>
    </w:p>
    <w:p w:rsidR="008033D1" w:rsidRPr="00DB58EB" w:rsidRDefault="008033D1" w:rsidP="00193893">
      <w:pPr>
        <w:pStyle w:val="Bullet1GA"/>
        <w:tabs>
          <w:tab w:val="clear" w:pos="2041"/>
          <w:tab w:val="left" w:pos="1939"/>
        </w:tabs>
        <w:bidi/>
        <w:ind w:left="1939"/>
        <w:rPr>
          <w:rFonts w:hint="cs"/>
          <w:rtl/>
        </w:rPr>
      </w:pPr>
      <w:r w:rsidRPr="008033D1">
        <w:rPr>
          <w:rtl/>
        </w:rPr>
        <w:t>تدريب الكوادر الإعلامية لتغيير الأدوار النمطية الجامدة للمرأة وزيادة مشاركتها في مواقع اتخاذ القرارات الإعلامية.</w:t>
      </w:r>
    </w:p>
    <w:p w:rsidR="00134E22" w:rsidRPr="00DB58EB" w:rsidRDefault="00DB35A7" w:rsidP="008033D1">
      <w:pPr>
        <w:pStyle w:val="SingleTxtGA"/>
        <w:rPr>
          <w:rFonts w:hint="cs"/>
          <w:rtl/>
        </w:rPr>
      </w:pPr>
      <w:r>
        <w:rPr>
          <w:rFonts w:hint="cs"/>
          <w:rtl/>
        </w:rPr>
        <w:t>87-</w:t>
      </w:r>
      <w:r>
        <w:rPr>
          <w:rFonts w:hint="cs"/>
          <w:rtl/>
        </w:rPr>
        <w:tab/>
      </w:r>
      <w:r w:rsidR="00134E22">
        <w:rPr>
          <w:rFonts w:hint="cs"/>
          <w:rtl/>
        </w:rPr>
        <w:t>و</w:t>
      </w:r>
      <w:r w:rsidR="00134E22" w:rsidRPr="00DB58EB">
        <w:rPr>
          <w:rFonts w:hint="cs"/>
          <w:rtl/>
        </w:rPr>
        <w:t>أجريت بالتعاون بين اللجنة الوطنية الأردنية لشؤون المرأة والمركز الوطني لتنمية الموارد البشرية عام 2007 دراسة بعنوان "العوامل المؤثرة في مشاركة النساء في القطاع الخاص" تطرقت الدراسة إلى الصورة النمطية للرجل والمرأة وفرضية تخصيص</w:t>
      </w:r>
      <w:r w:rsidR="00134E22" w:rsidRPr="00DB58EB">
        <w:rPr>
          <w:rFonts w:hint="cs"/>
          <w:rtl/>
          <w:lang w:bidi="ar-JO"/>
        </w:rPr>
        <w:t xml:space="preserve"> </w:t>
      </w:r>
      <w:r w:rsidR="00134E22" w:rsidRPr="00DB58EB">
        <w:rPr>
          <w:rFonts w:hint="cs"/>
          <w:rtl/>
        </w:rPr>
        <w:t xml:space="preserve">مهن مناسبة للنساء وأخرى للرجال، رغم توفر المؤهلات لشغل تلك الوظائف، وأشارت إلى أهمية الحياة المهنية بكل أبعادها للمرأة مقارنة مع تلك الخاصة بالرجل حيث الكفة ترجح دائما لمصلحة الرجل، وأشارت إلى أنه بالرغم من الجهود الجديرة بالتقدير التي أدت إلى التغيير في وضع المرأة إلا أن النجاح لا يزال محدوداً. </w:t>
      </w:r>
    </w:p>
    <w:p w:rsidR="00134E22" w:rsidRDefault="00DB35A7" w:rsidP="008033D1">
      <w:pPr>
        <w:pStyle w:val="SingleTxtGA"/>
        <w:rPr>
          <w:rFonts w:hint="cs"/>
          <w:rtl/>
        </w:rPr>
      </w:pPr>
      <w:r>
        <w:rPr>
          <w:rFonts w:hint="cs"/>
          <w:rtl/>
        </w:rPr>
        <w:t>88-</w:t>
      </w:r>
      <w:r>
        <w:rPr>
          <w:rFonts w:hint="cs"/>
          <w:rtl/>
        </w:rPr>
        <w:tab/>
      </w:r>
      <w:r w:rsidR="00134E22" w:rsidRPr="009F0EBD">
        <w:rPr>
          <w:rFonts w:hint="cs"/>
          <w:rtl/>
        </w:rPr>
        <w:t>وفي</w:t>
      </w:r>
      <w:r w:rsidR="00134E22" w:rsidRPr="00DB58EB">
        <w:rPr>
          <w:rFonts w:hint="cs"/>
          <w:rtl/>
          <w:lang w:val="en-ZW" w:bidi="ar-JO"/>
        </w:rPr>
        <w:t xml:space="preserve"> فيلم وثائقي بعنوان "بادية جديرة بنسائها" يعالج الفلم قضية توظيف التراث البدوي في دعم وتعزيز حقوق المرأة، </w:t>
      </w:r>
      <w:r w:rsidR="00134E22" w:rsidRPr="00DB58EB">
        <w:rPr>
          <w:rFonts w:hint="cs"/>
          <w:rtl/>
        </w:rPr>
        <w:t>استخدم الفيلم كأداة توعية عبر عرضه في جلسات حوارية عقدت في البادية وفي الجامعات، هدف إلى كسب دعم وتأييد المجتمع لمساندة المرأة في نيل حقوقها وإلغاء الأعراف التي تنتقص من هذه الحقوق.</w:t>
      </w:r>
    </w:p>
    <w:p w:rsidR="00134E22" w:rsidRPr="008033D1" w:rsidRDefault="00DB35A7" w:rsidP="008033D1">
      <w:pPr>
        <w:pStyle w:val="SingleTxtGA"/>
        <w:rPr>
          <w:lang w:bidi="ar-JO"/>
        </w:rPr>
      </w:pPr>
      <w:r>
        <w:rPr>
          <w:rFonts w:hint="cs"/>
          <w:rtl/>
          <w:lang w:bidi="ar-JO"/>
        </w:rPr>
        <w:t>89-</w:t>
      </w:r>
      <w:r>
        <w:rPr>
          <w:rFonts w:hint="cs"/>
          <w:rtl/>
          <w:lang w:bidi="ar-JO"/>
        </w:rPr>
        <w:tab/>
      </w:r>
      <w:r w:rsidR="008033D1" w:rsidRPr="008033D1">
        <w:rPr>
          <w:rtl/>
          <w:lang w:bidi="ar-JO"/>
        </w:rPr>
        <w:t>كما تقوم المنظمات غير الحكومية بدور ملحوظ في مجال إنشاء مراكز مختصة برفع وعي النساء بحقوقهن التي نصت عليها التشريعات، إضافة إلى إقامتها لاتفاقيات الشراكة مع هيئات حكومية ووطنية ودولية لتمويل مشاريع تهدف إلى النهوض بالمرأة وتعديل الأنماط الاجتماعية، وقد أحرزت تلك الجهود تقدما كبيراً في مجال القضاء على كثير من العادات والممارسات السلبية.</w:t>
      </w:r>
    </w:p>
    <w:p w:rsidR="00134E22" w:rsidRPr="00DB58EB" w:rsidRDefault="00DB35A7" w:rsidP="008033D1">
      <w:pPr>
        <w:pStyle w:val="SingleTxtGA"/>
        <w:rPr>
          <w:rFonts w:hint="cs"/>
          <w:b/>
          <w:bCs/>
          <w:rtl/>
        </w:rPr>
      </w:pPr>
      <w:r>
        <w:rPr>
          <w:rFonts w:hint="cs"/>
          <w:rtl/>
        </w:rPr>
        <w:t>90-</w:t>
      </w:r>
      <w:r>
        <w:rPr>
          <w:rFonts w:hint="cs"/>
          <w:rtl/>
        </w:rPr>
        <w:tab/>
      </w:r>
      <w:r w:rsidR="00134E22" w:rsidRPr="0051640B">
        <w:rPr>
          <w:rFonts w:hint="cs"/>
          <w:rtl/>
        </w:rPr>
        <w:t>وحول التوصية رقم 24 المتعلقة بفحص البكارة</w:t>
      </w:r>
      <w:r w:rsidR="00134E22" w:rsidRPr="00DB58EB">
        <w:rPr>
          <w:rFonts w:hint="cs"/>
          <w:b/>
          <w:bCs/>
          <w:rtl/>
        </w:rPr>
        <w:t xml:space="preserve">: </w:t>
      </w:r>
      <w:r w:rsidR="00134E22" w:rsidRPr="00DB58EB">
        <w:rPr>
          <w:rFonts w:hint="cs"/>
          <w:rtl/>
        </w:rPr>
        <w:t xml:space="preserve">في هذا الشأن نميز بين ما إذا كانت السيدة هي بنفسها طالبة مثل </w:t>
      </w:r>
      <w:r w:rsidR="00134E22" w:rsidRPr="00C94DC8">
        <w:rPr>
          <w:rFonts w:hint="cs"/>
          <w:rtl/>
        </w:rPr>
        <w:t>هذا ال</w:t>
      </w:r>
      <w:r w:rsidR="00134E22" w:rsidRPr="00DB58EB">
        <w:rPr>
          <w:rFonts w:hint="cs"/>
          <w:rtl/>
        </w:rPr>
        <w:t>فحص، وذلك في حالات ادعائها باعتداء جنسي تعرضت له من قبل شخص ما</w:t>
      </w:r>
      <w:r w:rsidR="00134E22" w:rsidRPr="00DB58EB">
        <w:rPr>
          <w:rFonts w:hint="cs"/>
          <w:rtl/>
          <w:lang w:val="en-ZW" w:bidi="ar-JO"/>
        </w:rPr>
        <w:t>،</w:t>
      </w:r>
      <w:r w:rsidR="00134E22" w:rsidRPr="00DB58EB">
        <w:rPr>
          <w:rFonts w:hint="cs"/>
          <w:rtl/>
        </w:rPr>
        <w:t xml:space="preserve"> أو في حال اتهامها بأنها ليست عذراء، أو في حال تعرضها لحادث عرضي سقوط مثلاً، في مثل تلك الحالات يمكن إجراء الفحص تبعا لطلب المرأة وبعد أخذ موافقتها التامة. ويتم الفحص في حالات بناء على طلب الأهل، حيث تجرى للطفلة التي تتعرض لحوادث عرضية تسبب جروحاً في المنطقة التناسلية، ويرغب الأهل في الاطمئنان. أما في الحالات القضائية فإن الفحوص تجري بناء على طلب من الجهات القضائية عندما تكون لديها دعوى توجب ذلك، وبأمر من المحكمة من أجل نفي حوادث الاغتصاب أو إثباتها أو لإثبات الإدعاء بالعنة الذي تتقدم به النساء ضد أزواجهن، فيجرى الفحص كجزء من العناية أو الرعاية الطبية،</w:t>
      </w:r>
      <w:r w:rsidR="00134E22">
        <w:rPr>
          <w:rFonts w:hint="cs"/>
          <w:rtl/>
        </w:rPr>
        <w:t xml:space="preserve"> </w:t>
      </w:r>
      <w:r w:rsidR="00134E22" w:rsidRPr="00DB58EB">
        <w:rPr>
          <w:rFonts w:hint="cs"/>
          <w:rtl/>
        </w:rPr>
        <w:t>وفي كل الأحوال لا يمكن إجراء الفحص بدون موافقة صريحة على الفحص من قبل النساء بغض النظر عن الظروف المحيطة بقضيتهن.</w:t>
      </w:r>
      <w:r w:rsidR="00134E22">
        <w:rPr>
          <w:rFonts w:hint="cs"/>
          <w:rtl/>
        </w:rPr>
        <w:t xml:space="preserve"> </w:t>
      </w:r>
      <w:r w:rsidR="00134E22" w:rsidRPr="00DB58EB">
        <w:rPr>
          <w:rFonts w:hint="cs"/>
          <w:rtl/>
        </w:rPr>
        <w:t>وتستطيع الفتاة أن تتقدم بشكوى إذا ما أجبرت على إجراء الفحص.</w:t>
      </w:r>
      <w:r w:rsidR="00134E22">
        <w:rPr>
          <w:rFonts w:hint="cs"/>
          <w:rtl/>
        </w:rPr>
        <w:t xml:space="preserve"> </w:t>
      </w:r>
      <w:r w:rsidR="00134E22" w:rsidRPr="00DB58EB">
        <w:rPr>
          <w:rFonts w:hint="cs"/>
          <w:rtl/>
        </w:rPr>
        <w:t>جاء في قرار لمجلس الإفتاء رقم 9/2009 بجواز إجراء مثل هذا الفحص إذا طلبته الجهات القضائية، ولا يعتبر ذلك قذفاً للمحصنات، ولكن يجب أن تقوم به طبيبة متخصصة. أما إجراء هذا الفحص بناء على طلب الخاطب فإنه حرام وفعله حرام، فإن العورات لا يجوز كشفها إلا للضرورة أو الحاجة.</w:t>
      </w:r>
      <w:r w:rsidR="00134E22" w:rsidRPr="0051640B">
        <w:rPr>
          <w:rFonts w:hint="cs"/>
          <w:rtl/>
        </w:rPr>
        <w:t xml:space="preserve"> </w:t>
      </w:r>
      <w:r w:rsidR="00134E22" w:rsidRPr="00DB58EB">
        <w:rPr>
          <w:rFonts w:hint="cs"/>
          <w:rtl/>
        </w:rPr>
        <w:t>هذا وقد ارتفع عدد الطبيبات العاملات في مجال الطب الشرعي بوزارة الصحة إلى ثلاث طبيبات</w:t>
      </w:r>
      <w:r w:rsidR="00134E22">
        <w:rPr>
          <w:rFonts w:hint="cs"/>
          <w:rtl/>
        </w:rPr>
        <w:t>.</w:t>
      </w:r>
      <w:r w:rsidR="00134E22" w:rsidRPr="00DB58EB">
        <w:rPr>
          <w:rFonts w:hint="cs"/>
          <w:b/>
          <w:bCs/>
          <w:rtl/>
        </w:rPr>
        <w:t xml:space="preserve"> </w:t>
      </w:r>
    </w:p>
    <w:p w:rsidR="00134E22" w:rsidRPr="00DB58EB" w:rsidRDefault="00DB35A7" w:rsidP="008033D1">
      <w:pPr>
        <w:pStyle w:val="SingleTxtGA"/>
        <w:rPr>
          <w:rFonts w:hint="cs"/>
          <w:rtl/>
        </w:rPr>
      </w:pPr>
      <w:r>
        <w:rPr>
          <w:rFonts w:hint="cs"/>
          <w:rtl/>
          <w:lang w:val="en-ZW" w:bidi="ar-JO"/>
        </w:rPr>
        <w:t>91-</w:t>
      </w:r>
      <w:r>
        <w:rPr>
          <w:rFonts w:hint="cs"/>
          <w:rtl/>
          <w:lang w:val="en-ZW" w:bidi="ar-JO"/>
        </w:rPr>
        <w:tab/>
      </w:r>
      <w:r w:rsidR="00134E22" w:rsidRPr="0051640B">
        <w:rPr>
          <w:rFonts w:hint="cs"/>
          <w:rtl/>
          <w:lang w:val="en-ZW" w:bidi="ar-JO"/>
        </w:rPr>
        <w:t xml:space="preserve">وحول </w:t>
      </w:r>
      <w:r w:rsidR="00134E22" w:rsidRPr="0051640B">
        <w:rPr>
          <w:rFonts w:hint="cs"/>
          <w:rtl/>
        </w:rPr>
        <w:t>توصية اللجن</w:t>
      </w:r>
      <w:r w:rsidR="00134E22" w:rsidRPr="0051640B">
        <w:rPr>
          <w:rFonts w:hint="cs"/>
          <w:rtl/>
          <w:lang w:val="en-ZW"/>
        </w:rPr>
        <w:t xml:space="preserve">ة </w:t>
      </w:r>
      <w:r w:rsidR="00134E22" w:rsidRPr="0051640B">
        <w:rPr>
          <w:rFonts w:hint="cs"/>
          <w:rtl/>
        </w:rPr>
        <w:t xml:space="preserve">رقم 20 لتنفيذ تدابير لإحداث تغيير في الأدوار النمطية المقبولة: </w:t>
      </w:r>
      <w:r w:rsidR="00134E22" w:rsidRPr="00DB58EB">
        <w:rPr>
          <w:rFonts w:hint="cs"/>
          <w:rtl/>
        </w:rPr>
        <w:t>في سبيل كسر حاجز مشاركة المرأة في 23 مهنة كانت حكرا على الرجال تم في نيسان</w:t>
      </w:r>
      <w:r w:rsidR="00134E22">
        <w:rPr>
          <w:rFonts w:hint="cs"/>
          <w:rtl/>
        </w:rPr>
        <w:t>/أبريل</w:t>
      </w:r>
      <w:r w:rsidR="00134E22" w:rsidRPr="00DB58EB">
        <w:rPr>
          <w:rFonts w:hint="cs"/>
          <w:rtl/>
        </w:rPr>
        <w:t xml:space="preserve"> 2009 توقيع اتفاقية بين وزارة العمل ومؤسسة أهلية، على أن ينفذ من خلال التحالف والشراكة بين مؤسسات رسمية ومنظمات مجتمع مدني مشروع يستهدف محاربة الفقر وخفض نسبة البطالة للإناث في مختلف محافظات المملكة، بتشغيل </w:t>
      </w:r>
      <w:r w:rsidR="008033D1">
        <w:rPr>
          <w:rFonts w:hint="cs"/>
          <w:rtl/>
        </w:rPr>
        <w:t>000 5</w:t>
      </w:r>
      <w:r w:rsidR="00134E22" w:rsidRPr="00DB58EB">
        <w:rPr>
          <w:rFonts w:hint="cs"/>
          <w:rtl/>
        </w:rPr>
        <w:t xml:space="preserve"> فتاة ممن تتراوح أعمارهن بين 18-36 عاما بعد خضوعهن لفترة تدريب لمدة 18 شهرا، ليلتحقن بعدها في مهن هي حكر على الرجال لنمطية</w:t>
      </w:r>
      <w:r w:rsidR="00535096">
        <w:rPr>
          <w:rFonts w:hint="cs"/>
          <w:rtl/>
        </w:rPr>
        <w:t xml:space="preserve"> </w:t>
      </w:r>
      <w:r w:rsidR="00134E22" w:rsidRPr="00DB58EB">
        <w:rPr>
          <w:rFonts w:hint="cs"/>
          <w:rtl/>
        </w:rPr>
        <w:t>الأدوار أو للتحيزات</w:t>
      </w:r>
      <w:r w:rsidR="00535096">
        <w:rPr>
          <w:rFonts w:hint="cs"/>
          <w:rtl/>
        </w:rPr>
        <w:t xml:space="preserve"> </w:t>
      </w:r>
      <w:r w:rsidR="00134E22" w:rsidRPr="00DB58EB">
        <w:rPr>
          <w:rFonts w:hint="cs"/>
          <w:rtl/>
        </w:rPr>
        <w:t>للرجال</w:t>
      </w:r>
      <w:r w:rsidR="00535096">
        <w:rPr>
          <w:rtl/>
        </w:rPr>
        <w:t xml:space="preserve"> </w:t>
      </w:r>
      <w:r w:rsidR="00134E22" w:rsidRPr="00DB58EB">
        <w:rPr>
          <w:rFonts w:hint="cs"/>
          <w:rtl/>
        </w:rPr>
        <w:t>أو للعادات</w:t>
      </w:r>
      <w:r w:rsidR="00535096">
        <w:rPr>
          <w:rFonts w:hint="cs"/>
          <w:rtl/>
        </w:rPr>
        <w:t xml:space="preserve"> </w:t>
      </w:r>
      <w:r w:rsidR="00134E22" w:rsidRPr="00DB58EB">
        <w:rPr>
          <w:rFonts w:hint="cs"/>
          <w:rtl/>
        </w:rPr>
        <w:t>العرفية</w:t>
      </w:r>
      <w:r w:rsidR="00535096">
        <w:rPr>
          <w:rFonts w:hint="cs"/>
          <w:rtl/>
        </w:rPr>
        <w:t xml:space="preserve"> </w:t>
      </w:r>
      <w:r w:rsidR="00134E22" w:rsidRPr="00DB58EB">
        <w:rPr>
          <w:rFonts w:hint="cs"/>
          <w:rtl/>
        </w:rPr>
        <w:t>أو</w:t>
      </w:r>
      <w:r w:rsidR="00535096">
        <w:rPr>
          <w:rFonts w:hint="cs"/>
          <w:rtl/>
        </w:rPr>
        <w:t xml:space="preserve"> </w:t>
      </w:r>
      <w:r w:rsidR="00134E22" w:rsidRPr="00DB58EB">
        <w:rPr>
          <w:rFonts w:hint="cs"/>
          <w:rtl/>
        </w:rPr>
        <w:t>تفوق</w:t>
      </w:r>
      <w:r w:rsidR="00535096">
        <w:rPr>
          <w:rFonts w:hint="cs"/>
          <w:rtl/>
        </w:rPr>
        <w:t xml:space="preserve"> </w:t>
      </w:r>
      <w:r w:rsidR="00134E22" w:rsidRPr="00DB58EB">
        <w:rPr>
          <w:rFonts w:hint="cs"/>
          <w:rtl/>
        </w:rPr>
        <w:t>أحد</w:t>
      </w:r>
      <w:r w:rsidR="00535096">
        <w:rPr>
          <w:rFonts w:hint="cs"/>
          <w:rtl/>
        </w:rPr>
        <w:t xml:space="preserve"> </w:t>
      </w:r>
      <w:r w:rsidR="00134E22" w:rsidRPr="00DB58EB">
        <w:rPr>
          <w:rFonts w:hint="cs"/>
          <w:rtl/>
        </w:rPr>
        <w:t>الجنسين، حيث تم تشغيل المتدربات في خطوط إنتاج حديثة مزودة بتكنولوجيا تعتمد على المراقبة والسيطرة على آلات التشغيل.</w:t>
      </w:r>
    </w:p>
    <w:p w:rsidR="00134E22" w:rsidRPr="00AE4BED" w:rsidRDefault="00DB35A7" w:rsidP="008033D1">
      <w:pPr>
        <w:pStyle w:val="SingleTxtGA"/>
        <w:rPr>
          <w:rFonts w:hint="cs"/>
          <w:spacing w:val="-2"/>
          <w:lang w:val="en-ZW" w:bidi="ar-JO"/>
        </w:rPr>
      </w:pPr>
      <w:r w:rsidRPr="00AE4BED">
        <w:rPr>
          <w:rFonts w:hint="cs"/>
          <w:spacing w:val="-2"/>
          <w:rtl/>
        </w:rPr>
        <w:t>92-</w:t>
      </w:r>
      <w:r w:rsidRPr="00AE4BED">
        <w:rPr>
          <w:rFonts w:hint="cs"/>
          <w:spacing w:val="-2"/>
          <w:rtl/>
        </w:rPr>
        <w:tab/>
      </w:r>
      <w:r w:rsidR="00134E22" w:rsidRPr="00AE4BED">
        <w:rPr>
          <w:rFonts w:hint="cs"/>
          <w:spacing w:val="-2"/>
          <w:rtl/>
        </w:rPr>
        <w:t xml:space="preserve">وحول الملاحظة رقم 19 للجنة حول إصدار دليل للدعاة والأئمة، </w:t>
      </w:r>
      <w:r w:rsidR="00134E22" w:rsidRPr="00AE4BED">
        <w:rPr>
          <w:rFonts w:hint="cs"/>
          <w:spacing w:val="-2"/>
          <w:rtl/>
          <w:lang w:bidi="ar-EG"/>
        </w:rPr>
        <w:t xml:space="preserve">أعد المجلس الوطني لشؤون الأسرة الدليل الإرشادي الموجه إلى الواعظين والواعظات من أجل مناصرة حقوق المرأة لحمايتها من كل أشكال العنف، وإحكام دائرة التصدي للعنف ضد المرأة، وقد تم الانتهاء من النسخة النهائية من الدليل، وسيتم عرضه على لجنة تحكيم متخصصة للتأكد من مدى انسجامه مع مبادئ الشريعة الإسلامية وحقوق الإنسان، ومدى تحقيقه للغاية التي طور من أجلها، </w:t>
      </w:r>
      <w:r w:rsidR="00AE4BED">
        <w:rPr>
          <w:rFonts w:hint="cs"/>
          <w:spacing w:val="-2"/>
          <w:rtl/>
          <w:lang w:bidi="ar-EG"/>
        </w:rPr>
        <w:t xml:space="preserve">    </w:t>
      </w:r>
      <w:r w:rsidR="00134E22" w:rsidRPr="00AE4BED">
        <w:rPr>
          <w:rFonts w:hint="cs"/>
          <w:spacing w:val="-2"/>
          <w:rtl/>
          <w:lang w:bidi="ar-EG"/>
        </w:rPr>
        <w:t>وبناء</w:t>
      </w:r>
      <w:r w:rsidR="00AE4BED">
        <w:rPr>
          <w:rFonts w:hint="cs"/>
          <w:spacing w:val="-2"/>
          <w:rtl/>
          <w:lang w:bidi="ar-EG"/>
        </w:rPr>
        <w:t>ً</w:t>
      </w:r>
      <w:r w:rsidR="00134E22" w:rsidRPr="00AE4BED">
        <w:rPr>
          <w:rFonts w:hint="cs"/>
          <w:spacing w:val="-2"/>
          <w:rtl/>
          <w:lang w:bidi="ar-EG"/>
        </w:rPr>
        <w:t xml:space="preserve"> على ذلك سيتم طباعة الدليل وتوزيعه على كافة الوعاظ والواعظات في المملكة.</w:t>
      </w:r>
      <w:r w:rsidR="00134E22" w:rsidRPr="00AE4BED">
        <w:rPr>
          <w:rFonts w:hint="cs"/>
          <w:spacing w:val="-2"/>
          <w:rtl/>
          <w:lang w:val="en-ZW" w:bidi="ar-JO"/>
        </w:rPr>
        <w:t xml:space="preserve"> </w:t>
      </w:r>
    </w:p>
    <w:p w:rsidR="00134E22" w:rsidRPr="00DB58EB" w:rsidRDefault="00DB35A7" w:rsidP="00DB35A7">
      <w:pPr>
        <w:pStyle w:val="H23GA"/>
        <w:rPr>
          <w:rFonts w:hint="cs"/>
          <w:rtl/>
          <w:lang w:val="en-ZW" w:bidi="ar-JO"/>
        </w:rPr>
      </w:pPr>
      <w:r>
        <w:rPr>
          <w:rFonts w:hint="cs"/>
          <w:rtl/>
          <w:lang w:val="en-ZW" w:bidi="ar-JO"/>
        </w:rPr>
        <w:tab/>
      </w:r>
      <w:r>
        <w:rPr>
          <w:rFonts w:hint="cs"/>
          <w:rtl/>
          <w:lang w:val="en-ZW" w:bidi="ar-JO"/>
        </w:rPr>
        <w:tab/>
      </w:r>
      <w:r w:rsidR="00134E22" w:rsidRPr="009F0EBD">
        <w:rPr>
          <w:rFonts w:hint="cs"/>
          <w:rtl/>
          <w:lang w:val="en-ZW" w:bidi="ar-JO"/>
        </w:rPr>
        <w:t>المادة 5(ب)</w:t>
      </w:r>
    </w:p>
    <w:p w:rsidR="00134E22" w:rsidRPr="00DB58EB" w:rsidRDefault="00DB35A7" w:rsidP="008033D1">
      <w:pPr>
        <w:pStyle w:val="SingleTxtGA"/>
        <w:rPr>
          <w:rFonts w:hint="cs"/>
          <w:rtl/>
        </w:rPr>
      </w:pPr>
      <w:r>
        <w:rPr>
          <w:rFonts w:hint="cs"/>
          <w:rtl/>
          <w:lang w:bidi="ar-JO"/>
        </w:rPr>
        <w:t>93-</w:t>
      </w:r>
      <w:r>
        <w:rPr>
          <w:rFonts w:hint="cs"/>
          <w:rtl/>
          <w:lang w:bidi="ar-JO"/>
        </w:rPr>
        <w:tab/>
      </w:r>
      <w:r w:rsidR="00134E22" w:rsidRPr="00DB58EB">
        <w:rPr>
          <w:rFonts w:hint="cs"/>
          <w:rtl/>
          <w:lang w:bidi="ar-JO"/>
        </w:rPr>
        <w:t>تعمل وزارة الصحة من خلال برنامج "من</w:t>
      </w:r>
      <w:r>
        <w:rPr>
          <w:rFonts w:hint="cs"/>
          <w:rtl/>
          <w:lang w:bidi="ar-JO"/>
        </w:rPr>
        <w:t>ـ</w:t>
      </w:r>
      <w:r w:rsidR="00134E22" w:rsidRPr="00DB58EB">
        <w:rPr>
          <w:rFonts w:hint="cs"/>
          <w:rtl/>
          <w:lang w:bidi="ar-JO"/>
        </w:rPr>
        <w:t xml:space="preserve">زل صديق الطفولة" ووزارة التربية والتعليم من خلال مشروع "تنمية الطفولة المبكرة/التوعية الوالدية" على تهيئة البيئة المحفزة لنمو الطفل وتطوره، ودعم حقوق الأطفال في البقاء والنماء والحماية والمشاركة، وتزويد الوالدين ومانحي الرعاية بالمعارف والمهارات وبأسس الرعاية الصحية </w:t>
      </w:r>
      <w:r w:rsidR="008033D1">
        <w:rPr>
          <w:rFonts w:hint="cs"/>
          <w:rtl/>
          <w:lang w:bidi="ar-JO"/>
        </w:rPr>
        <w:t>-</w:t>
      </w:r>
      <w:r w:rsidR="00134E22" w:rsidRPr="00DB58EB">
        <w:rPr>
          <w:rFonts w:hint="cs"/>
          <w:rtl/>
          <w:lang w:bidi="ar-JO"/>
        </w:rPr>
        <w:t xml:space="preserve"> النفسية والاجتماعية والانسجام العائلي </w:t>
      </w:r>
      <w:r w:rsidR="00134E22" w:rsidRPr="00DB58EB">
        <w:rPr>
          <w:rFonts w:hint="cs"/>
          <w:rtl/>
          <w:lang w:val="en-ZW" w:bidi="ar-JO"/>
        </w:rPr>
        <w:t>لي</w:t>
      </w:r>
      <w:r w:rsidR="00134E22" w:rsidRPr="00DB58EB">
        <w:rPr>
          <w:rFonts w:hint="cs"/>
          <w:rtl/>
          <w:lang w:bidi="ar-JO"/>
        </w:rPr>
        <w:t xml:space="preserve">نمو الطفل نمواً سليماً. </w:t>
      </w:r>
      <w:r w:rsidR="00134E22" w:rsidRPr="00DB58EB">
        <w:rPr>
          <w:rFonts w:hint="cs"/>
          <w:rtl/>
        </w:rPr>
        <w:t>تنفذ اليونيسي</w:t>
      </w:r>
      <w:r w:rsidR="00134E22" w:rsidRPr="00DB58EB">
        <w:rPr>
          <w:rFonts w:hint="eastAsia"/>
          <w:rtl/>
        </w:rPr>
        <w:t>ف</w:t>
      </w:r>
      <w:r w:rsidR="00134E22" w:rsidRPr="00DB58EB">
        <w:rPr>
          <w:rFonts w:hint="cs"/>
          <w:rtl/>
          <w:lang w:bidi="ar-JO"/>
        </w:rPr>
        <w:t xml:space="preserve"> مشروع التوعية الوالدي</w:t>
      </w:r>
      <w:r w:rsidR="00134E22" w:rsidRPr="00DB58EB">
        <w:rPr>
          <w:rFonts w:hint="eastAsia"/>
          <w:rtl/>
          <w:lang w:bidi="ar-JO"/>
        </w:rPr>
        <w:t>ة</w:t>
      </w:r>
      <w:r w:rsidR="00134E22" w:rsidRPr="00DB58EB">
        <w:rPr>
          <w:rFonts w:hint="cs"/>
          <w:rtl/>
          <w:lang w:bidi="ar-JO"/>
        </w:rPr>
        <w:t xml:space="preserve"> لعام 2008</w:t>
      </w:r>
      <w:r w:rsidR="00134E22" w:rsidRPr="00DB58EB">
        <w:rPr>
          <w:rFonts w:hint="cs"/>
          <w:rtl/>
        </w:rPr>
        <w:t xml:space="preserve"> بالتعاون مع 13 مؤسسة حكومية وغير حكومية </w:t>
      </w:r>
      <w:r w:rsidR="00134E22" w:rsidRPr="00DB58EB">
        <w:rPr>
          <w:rFonts w:hint="cs"/>
          <w:rtl/>
          <w:lang w:bidi="ar-JO"/>
        </w:rPr>
        <w:t>(شبكة البرنامج الوطني للتوعية الوالدية)</w:t>
      </w:r>
      <w:r w:rsidR="00134E22" w:rsidRPr="00DB58EB">
        <w:rPr>
          <w:rFonts w:ascii="ArialMT" w:hint="cs"/>
          <w:color w:val="000000"/>
          <w:rtl/>
          <w:lang w:bidi="ar-JO"/>
        </w:rPr>
        <w:t xml:space="preserve"> </w:t>
      </w:r>
      <w:r w:rsidR="00134E22" w:rsidRPr="00DB58EB">
        <w:rPr>
          <w:rFonts w:ascii="ArialMT" w:hint="cs"/>
          <w:color w:val="000000"/>
          <w:rtl/>
        </w:rPr>
        <w:t>تقدّم</w:t>
      </w:r>
      <w:r w:rsidR="00535096">
        <w:rPr>
          <w:rFonts w:ascii="ArialMT" w:hint="cs"/>
          <w:color w:val="000000"/>
          <w:rtl/>
        </w:rPr>
        <w:t xml:space="preserve"> </w:t>
      </w:r>
      <w:r w:rsidR="00134E22" w:rsidRPr="00DB58EB">
        <w:rPr>
          <w:rFonts w:ascii="ArialMT" w:hint="cs"/>
          <w:color w:val="000000"/>
          <w:rtl/>
        </w:rPr>
        <w:t>دورات</w:t>
      </w:r>
      <w:r w:rsidR="00535096">
        <w:rPr>
          <w:rFonts w:ascii="ArialMT" w:hint="cs"/>
          <w:color w:val="000000"/>
          <w:rtl/>
        </w:rPr>
        <w:t xml:space="preserve"> </w:t>
      </w:r>
      <w:r w:rsidR="00134E22" w:rsidRPr="00DB58EB">
        <w:rPr>
          <w:rFonts w:ascii="ArialMT" w:hint="cs"/>
          <w:color w:val="000000"/>
          <w:rtl/>
        </w:rPr>
        <w:t>تثقيف</w:t>
      </w:r>
      <w:r w:rsidR="00535096">
        <w:rPr>
          <w:rFonts w:ascii="ArialMT" w:hint="cs"/>
          <w:color w:val="000000"/>
          <w:rtl/>
        </w:rPr>
        <w:t xml:space="preserve"> </w:t>
      </w:r>
      <w:r w:rsidR="00134E22" w:rsidRPr="00DB58EB">
        <w:rPr>
          <w:rFonts w:ascii="ArialMT" w:hint="cs"/>
          <w:color w:val="000000"/>
          <w:rtl/>
        </w:rPr>
        <w:t>للأهل وصلت</w:t>
      </w:r>
      <w:r w:rsidR="00535096">
        <w:rPr>
          <w:rFonts w:ascii="ArialMT" w:hint="cs"/>
          <w:color w:val="000000"/>
          <w:rtl/>
        </w:rPr>
        <w:t xml:space="preserve"> </w:t>
      </w:r>
      <w:r w:rsidR="00134E22" w:rsidRPr="00DB58EB">
        <w:rPr>
          <w:rFonts w:ascii="ArialMT" w:hint="cs"/>
          <w:color w:val="000000"/>
          <w:rtl/>
        </w:rPr>
        <w:t>إلى</w:t>
      </w:r>
      <w:r w:rsidR="00535096">
        <w:rPr>
          <w:rFonts w:ascii="ArialMT" w:hint="cs"/>
          <w:color w:val="000000"/>
          <w:rtl/>
        </w:rPr>
        <w:t xml:space="preserve"> </w:t>
      </w:r>
      <w:r w:rsidR="00134E22" w:rsidRPr="00DB58EB">
        <w:rPr>
          <w:rFonts w:ascii="ArialMT" w:hint="cs"/>
          <w:color w:val="000000"/>
          <w:rtl/>
        </w:rPr>
        <w:t>أكثر</w:t>
      </w:r>
      <w:r w:rsidR="00535096">
        <w:rPr>
          <w:rFonts w:ascii="ArialMT" w:hint="cs"/>
          <w:color w:val="000000"/>
          <w:rtl/>
        </w:rPr>
        <w:t xml:space="preserve"> </w:t>
      </w:r>
      <w:r w:rsidR="00134E22" w:rsidRPr="00DB58EB">
        <w:rPr>
          <w:rFonts w:ascii="ArialMT" w:hint="cs"/>
          <w:color w:val="000000"/>
          <w:rtl/>
        </w:rPr>
        <w:t>من</w:t>
      </w:r>
      <w:r w:rsidR="00535096">
        <w:rPr>
          <w:rFonts w:ascii="ArialMT" w:hint="cs"/>
          <w:color w:val="000000"/>
          <w:rtl/>
        </w:rPr>
        <w:t xml:space="preserve"> </w:t>
      </w:r>
      <w:r w:rsidR="00134E22">
        <w:rPr>
          <w:rFonts w:ascii="ArialMT" w:hint="cs"/>
          <w:color w:val="000000"/>
          <w:rtl/>
        </w:rPr>
        <w:t>70</w:t>
      </w:r>
      <w:r w:rsidR="00535096">
        <w:rPr>
          <w:rFonts w:ascii="ArialMT" w:hint="cs"/>
          <w:color w:val="000000"/>
          <w:rtl/>
        </w:rPr>
        <w:t xml:space="preserve"> </w:t>
      </w:r>
      <w:r w:rsidR="00134E22" w:rsidRPr="00DB58EB">
        <w:rPr>
          <w:rFonts w:ascii="ArialMT" w:hint="cs"/>
          <w:color w:val="000000"/>
          <w:rtl/>
        </w:rPr>
        <w:t>ألفاً</w:t>
      </w:r>
      <w:r w:rsidR="00535096">
        <w:rPr>
          <w:rFonts w:ascii="ArialMT" w:hint="cs"/>
          <w:color w:val="000000"/>
          <w:rtl/>
        </w:rPr>
        <w:t xml:space="preserve"> </w:t>
      </w:r>
      <w:r w:rsidR="00134E22" w:rsidRPr="00DB58EB">
        <w:rPr>
          <w:rFonts w:ascii="ArialMT" w:hint="cs"/>
          <w:color w:val="000000"/>
          <w:rtl/>
        </w:rPr>
        <w:t>من</w:t>
      </w:r>
      <w:r w:rsidR="00535096">
        <w:rPr>
          <w:rFonts w:ascii="ArialMT" w:hint="cs"/>
          <w:color w:val="000000"/>
          <w:rtl/>
        </w:rPr>
        <w:t xml:space="preserve"> </w:t>
      </w:r>
      <w:r w:rsidR="00134E22" w:rsidRPr="00DB58EB">
        <w:rPr>
          <w:rFonts w:ascii="ArialMT" w:hint="cs"/>
          <w:color w:val="000000"/>
          <w:rtl/>
        </w:rPr>
        <w:t>الأهل</w:t>
      </w:r>
      <w:r w:rsidR="00535096">
        <w:rPr>
          <w:rFonts w:ascii="ArialMT" w:hint="cs"/>
          <w:color w:val="000000"/>
          <w:rtl/>
        </w:rPr>
        <w:t xml:space="preserve"> </w:t>
      </w:r>
      <w:r w:rsidR="00134E22" w:rsidRPr="00DB58EB">
        <w:rPr>
          <w:rFonts w:ascii="ArialMT" w:hint="cs"/>
          <w:color w:val="000000"/>
          <w:rtl/>
        </w:rPr>
        <w:t>ومقدّمي الرعاية</w:t>
      </w:r>
      <w:r w:rsidR="00535096">
        <w:rPr>
          <w:rFonts w:ascii="ArialMT" w:hint="cs"/>
          <w:color w:val="000000"/>
          <w:rtl/>
        </w:rPr>
        <w:t xml:space="preserve"> </w:t>
      </w:r>
      <w:r w:rsidR="00134E22" w:rsidRPr="00DB58EB">
        <w:rPr>
          <w:rFonts w:ascii="ArialMT" w:hint="cs"/>
          <w:color w:val="000000"/>
          <w:rtl/>
        </w:rPr>
        <w:t>الآخرين</w:t>
      </w:r>
      <w:r w:rsidR="00535096">
        <w:rPr>
          <w:rFonts w:ascii="ArialMT" w:hint="cs"/>
          <w:color w:val="000000"/>
          <w:rtl/>
        </w:rPr>
        <w:t xml:space="preserve"> </w:t>
      </w:r>
      <w:r w:rsidR="00134E22" w:rsidRPr="00DB58EB">
        <w:rPr>
          <w:rFonts w:ascii="ArialMT" w:hint="cs"/>
          <w:color w:val="000000"/>
          <w:rtl/>
        </w:rPr>
        <w:t>77</w:t>
      </w:r>
      <w:r w:rsidR="00134E22">
        <w:rPr>
          <w:rFonts w:ascii="ArialMT" w:hint="cs"/>
          <w:color w:val="000000"/>
          <w:rtl/>
        </w:rPr>
        <w:t xml:space="preserve"> في المائة</w:t>
      </w:r>
      <w:r w:rsidR="00134E22" w:rsidRPr="00DB58EB">
        <w:rPr>
          <w:rFonts w:ascii="ArialMT" w:hint="cs"/>
          <w:color w:val="000000"/>
          <w:rtl/>
        </w:rPr>
        <w:t xml:space="preserve"> </w:t>
      </w:r>
      <w:r w:rsidR="00134E22" w:rsidRPr="00DB58EB">
        <w:rPr>
          <w:rFonts w:hint="cs"/>
          <w:color w:val="000000"/>
          <w:rtl/>
          <w:lang w:val="en-ZW" w:bidi="ar-JO"/>
        </w:rPr>
        <w:t>منهم</w:t>
      </w:r>
      <w:r w:rsidR="00134E22" w:rsidRPr="00DB58EB">
        <w:rPr>
          <w:rFonts w:ascii="ArialMT" w:hint="cs"/>
          <w:color w:val="000000"/>
          <w:rtl/>
          <w:lang w:bidi="ar-JO"/>
        </w:rPr>
        <w:t xml:space="preserve"> </w:t>
      </w:r>
      <w:r w:rsidR="00134E22" w:rsidRPr="00DB58EB">
        <w:rPr>
          <w:rFonts w:ascii="ArialMT" w:hint="cs"/>
          <w:color w:val="000000"/>
          <w:rtl/>
        </w:rPr>
        <w:t>إناث و23</w:t>
      </w:r>
      <w:r w:rsidR="00134E22">
        <w:rPr>
          <w:rFonts w:ascii="ArialMT" w:hint="cs"/>
          <w:color w:val="000000"/>
          <w:rtl/>
        </w:rPr>
        <w:t xml:space="preserve"> في المائة</w:t>
      </w:r>
      <w:r w:rsidR="00535096">
        <w:rPr>
          <w:rFonts w:ascii="ArialMT" w:hint="cs"/>
          <w:color w:val="000000"/>
          <w:rtl/>
        </w:rPr>
        <w:t xml:space="preserve"> </w:t>
      </w:r>
      <w:r w:rsidR="00134E22" w:rsidRPr="00DB58EB">
        <w:rPr>
          <w:rFonts w:ascii="ArialMT" w:hint="cs"/>
          <w:color w:val="000000"/>
          <w:rtl/>
        </w:rPr>
        <w:t xml:space="preserve">ذكور. </w:t>
      </w:r>
      <w:r w:rsidR="00134E22" w:rsidRPr="00DB58EB">
        <w:rPr>
          <w:rFonts w:hint="cs"/>
          <w:rtl/>
          <w:lang w:bidi="ar-JO"/>
        </w:rPr>
        <w:t xml:space="preserve">يتمثل المشروع في تمكين الأهل ومقدمي الرعاية من توفير بيئة محبة آمنة ومحفزة في البيت وذلك من خلال مساعدتهم على اكتساب المهارات والمعلومات لتمكينهم من تعزيز النمو النفسي والمعرفي والجسدي لأطفالهم للفئة العمرية (0-8) سنوات، وسيتم توسيع البرنامج ليصل إلى 54 ألف من الأسر خاصة في المناطق الأقل حظاَ. </w:t>
      </w:r>
      <w:r w:rsidR="00134E22" w:rsidRPr="00DB58EB">
        <w:rPr>
          <w:rFonts w:hint="cs"/>
          <w:rtl/>
        </w:rPr>
        <w:t>تمكنت منظمة اليونيسيف من تدريب 130 ألف مهتم بشؤون الأسرة في مختلف محافظات المملكة منذ العام 1996، إضافة إلى 100 من العاملين مع اليافعين واليافعات</w:t>
      </w:r>
      <w:r w:rsidR="00134E22">
        <w:rPr>
          <w:rFonts w:hint="cs"/>
          <w:rtl/>
        </w:rPr>
        <w:t>،</w:t>
      </w:r>
      <w:r w:rsidR="00134E22" w:rsidRPr="00DB58EB">
        <w:rPr>
          <w:rFonts w:hint="cs"/>
          <w:rtl/>
        </w:rPr>
        <w:t xml:space="preserve"> عدا عن الدور الذي يقوم به المجلس الوطني لشؤون الأسرة في نشر المفاهيم السليمة لدور الأم والأب في تنشئة أطفالهم. </w:t>
      </w:r>
    </w:p>
    <w:p w:rsidR="00134E22" w:rsidRPr="00DB58EB" w:rsidRDefault="00DB35A7" w:rsidP="00DB35A7">
      <w:pPr>
        <w:pStyle w:val="H1GA"/>
        <w:rPr>
          <w:rFonts w:hint="cs"/>
          <w:rtl/>
        </w:rPr>
      </w:pPr>
      <w:r>
        <w:rPr>
          <w:rFonts w:hint="cs"/>
          <w:rtl/>
        </w:rPr>
        <w:tab/>
      </w:r>
      <w:r>
        <w:rPr>
          <w:rFonts w:hint="cs"/>
          <w:rtl/>
        </w:rPr>
        <w:tab/>
      </w:r>
      <w:r w:rsidR="00134E22" w:rsidRPr="00DB58EB">
        <w:rPr>
          <w:rFonts w:hint="cs"/>
          <w:rtl/>
        </w:rPr>
        <w:t>المادة</w:t>
      </w:r>
      <w:r w:rsidR="00134E22">
        <w:rPr>
          <w:rFonts w:hint="cs"/>
          <w:rtl/>
        </w:rPr>
        <w:t xml:space="preserve"> 6</w:t>
      </w:r>
    </w:p>
    <w:p w:rsidR="00134E22" w:rsidRPr="00DB58EB" w:rsidRDefault="00DB35A7" w:rsidP="008033D1">
      <w:pPr>
        <w:pStyle w:val="SingleTxtGA"/>
        <w:rPr>
          <w:rFonts w:hint="cs"/>
          <w:lang w:val="en-ZW" w:bidi="ar-JO"/>
        </w:rPr>
      </w:pPr>
      <w:r>
        <w:rPr>
          <w:rFonts w:hint="cs"/>
          <w:rtl/>
        </w:rPr>
        <w:t>94-</w:t>
      </w:r>
      <w:r>
        <w:rPr>
          <w:rFonts w:hint="cs"/>
          <w:rtl/>
        </w:rPr>
        <w:tab/>
      </w:r>
      <w:r w:rsidR="00134E22" w:rsidRPr="00DB58EB">
        <w:rPr>
          <w:rFonts w:hint="cs"/>
          <w:rtl/>
        </w:rPr>
        <w:t>صادق الأردن على المعاهدات التالية:</w:t>
      </w:r>
    </w:p>
    <w:p w:rsidR="00134E22" w:rsidRPr="00DB58EB" w:rsidRDefault="00134E22" w:rsidP="00AE4BED">
      <w:pPr>
        <w:pStyle w:val="Bullet1GA"/>
        <w:tabs>
          <w:tab w:val="clear" w:pos="2041"/>
          <w:tab w:val="left" w:pos="1939"/>
        </w:tabs>
        <w:bidi/>
        <w:spacing w:after="60"/>
        <w:ind w:left="1939"/>
        <w:rPr>
          <w:rFonts w:hint="cs"/>
          <w:rtl/>
          <w:lang w:val="en-ZW" w:bidi="ar-JO"/>
        </w:rPr>
      </w:pPr>
      <w:r w:rsidRPr="00DB58EB">
        <w:rPr>
          <w:rFonts w:hint="cs"/>
          <w:rtl/>
          <w:lang w:val="en-ZW" w:bidi="ar-JO"/>
        </w:rPr>
        <w:t>بروتوكول منع وقمع ومعاقبة الاتجار بالأشخاص وبخاصة النساء والأطفال المكمل لاتفاقية الأمم المتحدة لمكافحة الجريمة المنظمة عبر الوطنية لسنة 2009، نشرت في الجريدة الرسمية بتاريخ 30</w:t>
      </w:r>
      <w:r>
        <w:rPr>
          <w:rFonts w:hint="cs"/>
          <w:rtl/>
          <w:lang w:val="en-ZW" w:bidi="ar-JO"/>
        </w:rPr>
        <w:t xml:space="preserve"> نيسان/أبريل </w:t>
      </w:r>
      <w:r w:rsidRPr="00DB58EB">
        <w:rPr>
          <w:rFonts w:hint="cs"/>
          <w:rtl/>
          <w:lang w:val="en-ZW" w:bidi="ar-JO"/>
        </w:rPr>
        <w:t>2009.</w:t>
      </w:r>
    </w:p>
    <w:p w:rsidR="00134E22" w:rsidRPr="00DB58EB" w:rsidRDefault="00134E22" w:rsidP="00AE4BED">
      <w:pPr>
        <w:pStyle w:val="Bullet1GA"/>
        <w:tabs>
          <w:tab w:val="clear" w:pos="2041"/>
          <w:tab w:val="left" w:pos="1939"/>
        </w:tabs>
        <w:bidi/>
        <w:spacing w:after="60"/>
        <w:ind w:left="1939"/>
        <w:rPr>
          <w:rFonts w:hint="cs"/>
          <w:rtl/>
          <w:lang w:bidi="ar-JO"/>
        </w:rPr>
      </w:pPr>
      <w:r w:rsidRPr="00DB58EB">
        <w:rPr>
          <w:rFonts w:hint="cs"/>
          <w:rtl/>
          <w:lang w:val="en-ZW" w:bidi="ar-JO"/>
        </w:rPr>
        <w:t>بروتوكول مكافحة تهريب المهاجرين عن طريق البر والبحر والجو المكمل لاتفاقية الأمم المتحدة لمكافحة الجريمة المنظمة عبر الوطنية لسنة 2009، نشرت في الجريدة الرسمية بتاريخ 30</w:t>
      </w:r>
      <w:r>
        <w:rPr>
          <w:rFonts w:hint="cs"/>
          <w:rtl/>
          <w:lang w:val="en-ZW" w:bidi="ar-JO"/>
        </w:rPr>
        <w:t xml:space="preserve"> نيسان/أبريل </w:t>
      </w:r>
      <w:r w:rsidRPr="00DB58EB">
        <w:rPr>
          <w:rFonts w:hint="cs"/>
          <w:rtl/>
          <w:lang w:val="en-ZW" w:bidi="ar-JO"/>
        </w:rPr>
        <w:t>2009.</w:t>
      </w:r>
    </w:p>
    <w:p w:rsidR="00134E22" w:rsidRPr="00DB58EB" w:rsidRDefault="00134E22" w:rsidP="00AE4BED">
      <w:pPr>
        <w:pStyle w:val="Bullet1GA"/>
        <w:tabs>
          <w:tab w:val="clear" w:pos="2041"/>
          <w:tab w:val="left" w:pos="1939"/>
        </w:tabs>
        <w:bidi/>
        <w:spacing w:after="60"/>
        <w:ind w:left="1939"/>
        <w:rPr>
          <w:rFonts w:hint="cs"/>
          <w:rtl/>
          <w:lang w:bidi="ar-JO"/>
        </w:rPr>
      </w:pPr>
      <w:r w:rsidRPr="00DB58EB">
        <w:rPr>
          <w:rFonts w:hint="cs"/>
          <w:rtl/>
          <w:lang w:bidi="ar-JO"/>
        </w:rPr>
        <w:t>اتفاقية حظر الاتجار بالأشخاص واستغلال دعارة الغير لسنة 1949.</w:t>
      </w:r>
    </w:p>
    <w:p w:rsidR="00134E22" w:rsidRPr="00DB58EB" w:rsidRDefault="00134E22" w:rsidP="00481A79">
      <w:pPr>
        <w:pStyle w:val="Bullet1GA"/>
        <w:tabs>
          <w:tab w:val="clear" w:pos="2041"/>
          <w:tab w:val="left" w:pos="1939"/>
        </w:tabs>
        <w:bidi/>
        <w:ind w:left="1939"/>
        <w:rPr>
          <w:rFonts w:hint="cs"/>
          <w:rtl/>
          <w:lang w:bidi="ar-JO"/>
        </w:rPr>
      </w:pPr>
      <w:r w:rsidRPr="00DB58EB">
        <w:rPr>
          <w:rFonts w:hint="cs"/>
          <w:rtl/>
          <w:lang w:bidi="ar-JO"/>
        </w:rPr>
        <w:t>اتفاقية حظر أسوأ أشكال عمل الأطفال والإجراءات الفورية للقضاء عليها</w:t>
      </w:r>
      <w:r w:rsidR="00DB35A7">
        <w:rPr>
          <w:rFonts w:hint="cs"/>
          <w:rtl/>
          <w:lang w:bidi="ar-JO"/>
        </w:rPr>
        <w:t xml:space="preserve">       </w:t>
      </w:r>
      <w:r w:rsidRPr="00DB58EB">
        <w:rPr>
          <w:rFonts w:hint="cs"/>
          <w:rtl/>
          <w:lang w:bidi="ar-JO"/>
        </w:rPr>
        <w:t xml:space="preserve"> لسنة 1999. </w:t>
      </w:r>
    </w:p>
    <w:p w:rsidR="00134E22" w:rsidRPr="008033D1" w:rsidRDefault="00DB35A7" w:rsidP="008033D1">
      <w:pPr>
        <w:pStyle w:val="SingleTxtGA"/>
      </w:pPr>
      <w:r>
        <w:rPr>
          <w:rFonts w:hint="cs"/>
          <w:rtl/>
        </w:rPr>
        <w:t>95-</w:t>
      </w:r>
      <w:r>
        <w:rPr>
          <w:rFonts w:hint="cs"/>
          <w:rtl/>
        </w:rPr>
        <w:tab/>
      </w:r>
      <w:r w:rsidR="00134E22" w:rsidRPr="008033D1">
        <w:rPr>
          <w:rFonts w:hint="cs"/>
          <w:rtl/>
        </w:rPr>
        <w:t>ويأتي</w:t>
      </w:r>
      <w:r w:rsidR="00535096">
        <w:rPr>
          <w:rFonts w:hint="cs"/>
          <w:rtl/>
        </w:rPr>
        <w:t xml:space="preserve"> </w:t>
      </w:r>
      <w:r w:rsidR="00134E22" w:rsidRPr="008033D1">
        <w:rPr>
          <w:rFonts w:hint="cs"/>
          <w:rtl/>
        </w:rPr>
        <w:t>توقيع</w:t>
      </w:r>
      <w:r w:rsidR="00535096">
        <w:rPr>
          <w:rFonts w:hint="cs"/>
          <w:rtl/>
        </w:rPr>
        <w:t xml:space="preserve"> </w:t>
      </w:r>
      <w:r w:rsidR="00134E22" w:rsidRPr="008033D1">
        <w:rPr>
          <w:rFonts w:hint="cs"/>
          <w:rtl/>
        </w:rPr>
        <w:t>وتصديق</w:t>
      </w:r>
      <w:r w:rsidR="00535096">
        <w:rPr>
          <w:rFonts w:hint="cs"/>
          <w:rtl/>
        </w:rPr>
        <w:t xml:space="preserve"> </w:t>
      </w:r>
      <w:r w:rsidR="00134E22" w:rsidRPr="008033D1">
        <w:rPr>
          <w:rFonts w:hint="cs"/>
          <w:rtl/>
        </w:rPr>
        <w:t>الأردن</w:t>
      </w:r>
      <w:r w:rsidR="00535096">
        <w:rPr>
          <w:rFonts w:hint="cs"/>
          <w:rtl/>
        </w:rPr>
        <w:t xml:space="preserve"> </w:t>
      </w:r>
      <w:r w:rsidR="00134E22" w:rsidRPr="008033D1">
        <w:rPr>
          <w:rFonts w:hint="cs"/>
          <w:rtl/>
        </w:rPr>
        <w:t>على</w:t>
      </w:r>
      <w:r w:rsidR="00535096">
        <w:rPr>
          <w:rFonts w:hint="cs"/>
          <w:rtl/>
        </w:rPr>
        <w:t xml:space="preserve"> </w:t>
      </w:r>
      <w:r w:rsidR="00134E22" w:rsidRPr="008033D1">
        <w:rPr>
          <w:rFonts w:hint="cs"/>
          <w:rtl/>
        </w:rPr>
        <w:t>هذه</w:t>
      </w:r>
      <w:r w:rsidR="00535096">
        <w:rPr>
          <w:rFonts w:hint="cs"/>
          <w:rtl/>
        </w:rPr>
        <w:t xml:space="preserve"> </w:t>
      </w:r>
      <w:r w:rsidR="00134E22" w:rsidRPr="008033D1">
        <w:rPr>
          <w:rFonts w:hint="cs"/>
          <w:rtl/>
        </w:rPr>
        <w:t>المعاهدات</w:t>
      </w:r>
      <w:r w:rsidR="00535096">
        <w:rPr>
          <w:rFonts w:hint="cs"/>
          <w:rtl/>
        </w:rPr>
        <w:t xml:space="preserve"> </w:t>
      </w:r>
      <w:r w:rsidR="00134E22" w:rsidRPr="008033D1">
        <w:rPr>
          <w:rFonts w:hint="cs"/>
          <w:rtl/>
        </w:rPr>
        <w:t>مع</w:t>
      </w:r>
      <w:r w:rsidR="00535096">
        <w:rPr>
          <w:rFonts w:hint="cs"/>
          <w:rtl/>
        </w:rPr>
        <w:t xml:space="preserve"> </w:t>
      </w:r>
      <w:r w:rsidR="00134E22" w:rsidRPr="008033D1">
        <w:rPr>
          <w:rFonts w:hint="cs"/>
          <w:rtl/>
        </w:rPr>
        <w:t>الأولوية</w:t>
      </w:r>
      <w:r w:rsidR="00535096">
        <w:rPr>
          <w:rFonts w:hint="cs"/>
          <w:rtl/>
        </w:rPr>
        <w:t xml:space="preserve"> </w:t>
      </w:r>
      <w:r w:rsidR="00134E22" w:rsidRPr="008033D1">
        <w:rPr>
          <w:rFonts w:hint="cs"/>
          <w:rtl/>
        </w:rPr>
        <w:t>العليا</w:t>
      </w:r>
      <w:r w:rsidR="00535096">
        <w:rPr>
          <w:rFonts w:hint="cs"/>
          <w:rtl/>
        </w:rPr>
        <w:t xml:space="preserve"> </w:t>
      </w:r>
      <w:r w:rsidR="00134E22" w:rsidRPr="008033D1">
        <w:rPr>
          <w:rFonts w:hint="cs"/>
          <w:rtl/>
        </w:rPr>
        <w:t>التي</w:t>
      </w:r>
      <w:r w:rsidR="00535096">
        <w:rPr>
          <w:rFonts w:hint="cs"/>
          <w:rtl/>
        </w:rPr>
        <w:t xml:space="preserve"> </w:t>
      </w:r>
      <w:r w:rsidR="00134E22" w:rsidRPr="008033D1">
        <w:rPr>
          <w:rFonts w:hint="cs"/>
          <w:rtl/>
        </w:rPr>
        <w:t>تعطيها</w:t>
      </w:r>
      <w:r w:rsidR="00535096">
        <w:rPr>
          <w:rFonts w:hint="cs"/>
          <w:rtl/>
        </w:rPr>
        <w:t xml:space="preserve"> </w:t>
      </w:r>
      <w:r w:rsidR="00134E22" w:rsidRPr="008033D1">
        <w:rPr>
          <w:rFonts w:hint="cs"/>
          <w:rtl/>
        </w:rPr>
        <w:t>الحكومة</w:t>
      </w:r>
      <w:r w:rsidR="00535096">
        <w:rPr>
          <w:rFonts w:hint="cs"/>
          <w:rtl/>
        </w:rPr>
        <w:t xml:space="preserve"> </w:t>
      </w:r>
      <w:r w:rsidR="00134E22" w:rsidRPr="008033D1">
        <w:rPr>
          <w:rFonts w:hint="cs"/>
          <w:rtl/>
        </w:rPr>
        <w:t>الأردنية</w:t>
      </w:r>
      <w:r w:rsidR="00535096">
        <w:rPr>
          <w:rFonts w:hint="cs"/>
          <w:rtl/>
        </w:rPr>
        <w:t xml:space="preserve"> </w:t>
      </w:r>
      <w:r w:rsidR="00134E22" w:rsidRPr="008033D1">
        <w:rPr>
          <w:rFonts w:hint="cs"/>
          <w:rtl/>
        </w:rPr>
        <w:t>لقضايا</w:t>
      </w:r>
      <w:r w:rsidR="00535096">
        <w:rPr>
          <w:rFonts w:hint="cs"/>
          <w:rtl/>
        </w:rPr>
        <w:t xml:space="preserve"> </w:t>
      </w:r>
      <w:r w:rsidR="00134E22" w:rsidRPr="008033D1">
        <w:rPr>
          <w:rFonts w:hint="cs"/>
          <w:rtl/>
        </w:rPr>
        <w:t>حقوق</w:t>
      </w:r>
      <w:r w:rsidR="00535096">
        <w:rPr>
          <w:rFonts w:hint="cs"/>
          <w:rtl/>
        </w:rPr>
        <w:t xml:space="preserve"> </w:t>
      </w:r>
      <w:r w:rsidR="00134E22" w:rsidRPr="008033D1">
        <w:rPr>
          <w:rFonts w:hint="cs"/>
          <w:rtl/>
        </w:rPr>
        <w:t>الإنسان،</w:t>
      </w:r>
      <w:r w:rsidR="00535096">
        <w:rPr>
          <w:rFonts w:hint="cs"/>
          <w:rtl/>
        </w:rPr>
        <w:t xml:space="preserve"> </w:t>
      </w:r>
      <w:r w:rsidR="00134E22" w:rsidRPr="008033D1">
        <w:rPr>
          <w:rFonts w:hint="cs"/>
          <w:rtl/>
        </w:rPr>
        <w:t>وخاصة</w:t>
      </w:r>
      <w:r w:rsidR="00535096">
        <w:rPr>
          <w:rFonts w:hint="cs"/>
          <w:rtl/>
        </w:rPr>
        <w:t xml:space="preserve"> </w:t>
      </w:r>
      <w:r w:rsidR="00134E22" w:rsidRPr="008033D1">
        <w:rPr>
          <w:rFonts w:hint="cs"/>
          <w:rtl/>
        </w:rPr>
        <w:t>مع</w:t>
      </w:r>
      <w:r w:rsidR="00535096">
        <w:rPr>
          <w:rFonts w:hint="cs"/>
          <w:rtl/>
        </w:rPr>
        <w:t xml:space="preserve"> </w:t>
      </w:r>
      <w:r w:rsidR="00134E22" w:rsidRPr="008033D1">
        <w:rPr>
          <w:rFonts w:hint="cs"/>
          <w:rtl/>
        </w:rPr>
        <w:t>الحاجة</w:t>
      </w:r>
      <w:r w:rsidR="00535096">
        <w:rPr>
          <w:rFonts w:hint="cs"/>
          <w:rtl/>
        </w:rPr>
        <w:t xml:space="preserve"> </w:t>
      </w:r>
      <w:r w:rsidR="00134E22" w:rsidRPr="008033D1">
        <w:rPr>
          <w:rFonts w:hint="cs"/>
          <w:rtl/>
        </w:rPr>
        <w:t>إلى</w:t>
      </w:r>
      <w:r w:rsidR="00535096">
        <w:rPr>
          <w:rFonts w:hint="cs"/>
          <w:rtl/>
        </w:rPr>
        <w:t xml:space="preserve"> </w:t>
      </w:r>
      <w:r w:rsidR="00134E22" w:rsidRPr="008033D1">
        <w:rPr>
          <w:rFonts w:hint="cs"/>
          <w:rtl/>
        </w:rPr>
        <w:t>حماية</w:t>
      </w:r>
      <w:r w:rsidR="00535096">
        <w:rPr>
          <w:rFonts w:hint="cs"/>
          <w:rtl/>
        </w:rPr>
        <w:t xml:space="preserve"> </w:t>
      </w:r>
      <w:r w:rsidR="00134E22" w:rsidRPr="008033D1">
        <w:rPr>
          <w:rFonts w:hint="cs"/>
          <w:rtl/>
        </w:rPr>
        <w:t>تحول</w:t>
      </w:r>
      <w:r w:rsidR="00535096">
        <w:rPr>
          <w:rFonts w:hint="cs"/>
          <w:rtl/>
        </w:rPr>
        <w:t xml:space="preserve"> </w:t>
      </w:r>
      <w:r w:rsidR="00134E22" w:rsidRPr="008033D1">
        <w:rPr>
          <w:rFonts w:hint="cs"/>
          <w:rtl/>
        </w:rPr>
        <w:t>دون</w:t>
      </w:r>
      <w:r w:rsidR="00535096">
        <w:rPr>
          <w:rFonts w:hint="cs"/>
          <w:rtl/>
        </w:rPr>
        <w:t xml:space="preserve"> </w:t>
      </w:r>
      <w:r w:rsidR="00134E22" w:rsidRPr="008033D1">
        <w:rPr>
          <w:rFonts w:hint="cs"/>
          <w:rtl/>
        </w:rPr>
        <w:t>الاتجار بالنساء وصغار</w:t>
      </w:r>
      <w:r w:rsidR="00535096">
        <w:rPr>
          <w:rFonts w:hint="cs"/>
          <w:rtl/>
        </w:rPr>
        <w:t xml:space="preserve"> </w:t>
      </w:r>
      <w:r w:rsidR="00134E22" w:rsidRPr="008033D1">
        <w:rPr>
          <w:rFonts w:hint="cs"/>
          <w:rtl/>
        </w:rPr>
        <w:t>السن</w:t>
      </w:r>
      <w:r w:rsidR="00535096">
        <w:rPr>
          <w:rFonts w:hint="cs"/>
          <w:rtl/>
        </w:rPr>
        <w:t xml:space="preserve"> </w:t>
      </w:r>
      <w:r w:rsidR="00134E22" w:rsidRPr="008033D1">
        <w:rPr>
          <w:rFonts w:hint="cs"/>
          <w:rtl/>
        </w:rPr>
        <w:t>واستغلالهم</w:t>
      </w:r>
      <w:r w:rsidR="00535096">
        <w:rPr>
          <w:rFonts w:hint="cs"/>
          <w:rtl/>
        </w:rPr>
        <w:t xml:space="preserve"> </w:t>
      </w:r>
      <w:r w:rsidR="00134E22" w:rsidRPr="008033D1">
        <w:rPr>
          <w:rFonts w:hint="cs"/>
          <w:rtl/>
        </w:rPr>
        <w:t>جنسيًا. كما تقوم</w:t>
      </w:r>
      <w:r w:rsidR="00535096">
        <w:rPr>
          <w:rFonts w:hint="cs"/>
          <w:rtl/>
        </w:rPr>
        <w:t xml:space="preserve"> </w:t>
      </w:r>
      <w:r w:rsidR="00134E22" w:rsidRPr="008033D1">
        <w:rPr>
          <w:rFonts w:hint="cs"/>
          <w:rtl/>
        </w:rPr>
        <w:t>السلطات</w:t>
      </w:r>
      <w:r w:rsidR="00535096">
        <w:rPr>
          <w:rFonts w:hint="cs"/>
          <w:rtl/>
        </w:rPr>
        <w:t xml:space="preserve"> </w:t>
      </w:r>
      <w:r w:rsidR="00134E22" w:rsidRPr="008033D1">
        <w:rPr>
          <w:rFonts w:hint="cs"/>
          <w:rtl/>
        </w:rPr>
        <w:t>الأردنية</w:t>
      </w:r>
      <w:r w:rsidR="00535096">
        <w:rPr>
          <w:rFonts w:hint="cs"/>
          <w:rtl/>
        </w:rPr>
        <w:t xml:space="preserve"> </w:t>
      </w:r>
      <w:r w:rsidR="00134E22" w:rsidRPr="008033D1">
        <w:rPr>
          <w:rFonts w:hint="cs"/>
          <w:rtl/>
        </w:rPr>
        <w:t>بدور</w:t>
      </w:r>
      <w:r w:rsidR="00535096">
        <w:rPr>
          <w:rFonts w:hint="cs"/>
          <w:rtl/>
        </w:rPr>
        <w:t xml:space="preserve"> </w:t>
      </w:r>
      <w:r w:rsidR="00134E22" w:rsidRPr="008033D1">
        <w:rPr>
          <w:rFonts w:hint="cs"/>
          <w:rtl/>
        </w:rPr>
        <w:t>تشجيعي</w:t>
      </w:r>
      <w:r w:rsidR="00535096">
        <w:rPr>
          <w:rFonts w:hint="cs"/>
          <w:rtl/>
        </w:rPr>
        <w:t xml:space="preserve"> </w:t>
      </w:r>
      <w:r w:rsidR="00134E22" w:rsidRPr="008033D1">
        <w:rPr>
          <w:rFonts w:hint="cs"/>
          <w:rtl/>
        </w:rPr>
        <w:t>فيما</w:t>
      </w:r>
      <w:r w:rsidR="00535096">
        <w:rPr>
          <w:rFonts w:hint="cs"/>
          <w:rtl/>
        </w:rPr>
        <w:t xml:space="preserve"> </w:t>
      </w:r>
      <w:r w:rsidR="00134E22" w:rsidRPr="008033D1">
        <w:rPr>
          <w:rFonts w:hint="cs"/>
          <w:rtl/>
        </w:rPr>
        <w:t>يتعلق</w:t>
      </w:r>
      <w:r w:rsidR="00535096">
        <w:rPr>
          <w:rFonts w:hint="cs"/>
          <w:rtl/>
        </w:rPr>
        <w:t xml:space="preserve"> </w:t>
      </w:r>
      <w:r w:rsidR="00134E22" w:rsidRPr="008033D1">
        <w:rPr>
          <w:rFonts w:hint="cs"/>
          <w:rtl/>
        </w:rPr>
        <w:t>بالجهود</w:t>
      </w:r>
      <w:r w:rsidR="00535096">
        <w:rPr>
          <w:rFonts w:hint="cs"/>
          <w:rtl/>
        </w:rPr>
        <w:t xml:space="preserve"> </w:t>
      </w:r>
      <w:r w:rsidR="00134E22" w:rsidRPr="008033D1">
        <w:rPr>
          <w:rFonts w:hint="cs"/>
          <w:rtl/>
        </w:rPr>
        <w:t>الرامية</w:t>
      </w:r>
      <w:r w:rsidR="00535096">
        <w:rPr>
          <w:rFonts w:hint="cs"/>
          <w:rtl/>
        </w:rPr>
        <w:t xml:space="preserve"> </w:t>
      </w:r>
      <w:r w:rsidR="00134E22" w:rsidRPr="008033D1">
        <w:rPr>
          <w:rFonts w:hint="cs"/>
          <w:rtl/>
        </w:rPr>
        <w:t>إلى</w:t>
      </w:r>
      <w:r w:rsidR="00535096">
        <w:rPr>
          <w:rtl/>
        </w:rPr>
        <w:t xml:space="preserve"> </w:t>
      </w:r>
      <w:r w:rsidR="00134E22" w:rsidRPr="008033D1">
        <w:rPr>
          <w:rtl/>
        </w:rPr>
        <w:t>مكافحة</w:t>
      </w:r>
      <w:r w:rsidR="00535096">
        <w:rPr>
          <w:rFonts w:hint="cs"/>
          <w:rtl/>
        </w:rPr>
        <w:t xml:space="preserve"> </w:t>
      </w:r>
      <w:r w:rsidR="00134E22" w:rsidRPr="008033D1">
        <w:rPr>
          <w:rFonts w:hint="cs"/>
          <w:rtl/>
        </w:rPr>
        <w:t>الاتجار</w:t>
      </w:r>
      <w:r w:rsidR="00535096">
        <w:rPr>
          <w:rFonts w:hint="cs"/>
          <w:rtl/>
        </w:rPr>
        <w:t xml:space="preserve"> </w:t>
      </w:r>
      <w:r w:rsidR="00134E22" w:rsidRPr="008033D1">
        <w:rPr>
          <w:rFonts w:hint="cs"/>
          <w:rtl/>
        </w:rPr>
        <w:t>بالبشر والتنسيق</w:t>
      </w:r>
      <w:r w:rsidR="00535096">
        <w:rPr>
          <w:rFonts w:hint="cs"/>
          <w:rtl/>
        </w:rPr>
        <w:t xml:space="preserve"> </w:t>
      </w:r>
      <w:r w:rsidR="00134E22" w:rsidRPr="008033D1">
        <w:rPr>
          <w:rFonts w:hint="cs"/>
          <w:rtl/>
        </w:rPr>
        <w:t>في</w:t>
      </w:r>
      <w:r w:rsidR="00535096">
        <w:rPr>
          <w:rFonts w:hint="cs"/>
          <w:rtl/>
        </w:rPr>
        <w:t xml:space="preserve"> </w:t>
      </w:r>
      <w:r w:rsidR="00134E22" w:rsidRPr="008033D1">
        <w:rPr>
          <w:rFonts w:hint="cs"/>
          <w:rtl/>
        </w:rPr>
        <w:t>إطار</w:t>
      </w:r>
      <w:r w:rsidR="00535096">
        <w:rPr>
          <w:rFonts w:hint="cs"/>
          <w:rtl/>
        </w:rPr>
        <w:t xml:space="preserve"> </w:t>
      </w:r>
      <w:r w:rsidR="00134E22" w:rsidRPr="008033D1">
        <w:rPr>
          <w:rFonts w:hint="cs"/>
          <w:rtl/>
        </w:rPr>
        <w:t>التعاون الإقليمي والدولي.</w:t>
      </w:r>
    </w:p>
    <w:p w:rsidR="00134E22" w:rsidRPr="008033D1" w:rsidRDefault="00DB35A7" w:rsidP="008033D1">
      <w:pPr>
        <w:pStyle w:val="SingleTxtGA"/>
        <w:rPr>
          <w:rFonts w:hint="cs"/>
          <w:rtl/>
        </w:rPr>
      </w:pPr>
      <w:r>
        <w:rPr>
          <w:rFonts w:hint="cs"/>
          <w:rtl/>
        </w:rPr>
        <w:t>96-</w:t>
      </w:r>
      <w:r>
        <w:rPr>
          <w:rFonts w:hint="cs"/>
          <w:rtl/>
        </w:rPr>
        <w:tab/>
      </w:r>
      <w:r w:rsidR="00134E22" w:rsidRPr="008033D1">
        <w:rPr>
          <w:rFonts w:hint="cs"/>
          <w:rtl/>
        </w:rPr>
        <w:t>وصدر قانون منع الاتجار بالبشر رقم 9 لسنة 2009، جرم كافة أشكال الاتجار بالبشر بما ينسجم مع بروتوكول قمع ومنع ومعاقبة الاتجار بالأشخاص وبخاصة النساء، وجرم استغلال الأشخاص في العمل بالسخرة أو العمل قسراً أو الاسترقاق أو الاستعباد أو في الدعارة أو أي شكل من أشكال الاستغلال الجنسي، وشدد العقوبة إذا كان ضحايا الجريمة من الأطفال والنساء. نص القانون في المواد 4 و5 على تشكيل "اللجنة الوطنية لمنع الاتجار بالبشر"، من المهام المنوطة بها رسم السياسة العامة لمنع الاتجار بالبشر، ووضع الخطط اللازمة لتنفيذها والإشراف على تطبيقها، ومراجعة التشريعات ذات العلاقة بمنع الاتجار بالبشر وتقديم المقترحات والتوصيات اللازمة بشأنها، وإصدار دليل وطني يتضمن الإرشادات والمواد التثقيفية ذات الصلة بعملها، وتبني إجراءات لحماية ضحايا الاتجار بالبشر، ونشر الوعي لدى المتعاملين باستقدام العمال حول الأمور المتعلقة بمنع الاتجار بالبشر، ودراسة التقارير الدولية والمحلية المتعلقة بمنع الاتجار بالبشر والإجراءات والتدابير اللازمة بشأنها، والتعاون مع جميع الجهات الرسمية وغير الرسمية لتنفيذ برامج التعافي الجسدي والنفسي والاجتماعي اللازمة للمجني عليهم والمتضررين من جرائم الاتجار بالبشر والإشراف على إيوائهم في أماكن منشأة أو معتمدة لهذه الغاية. استناداً للصلاحيات المخولة لهذه اللجنة تم تشكيل:</w:t>
      </w:r>
    </w:p>
    <w:p w:rsidR="00134E22" w:rsidRPr="008033D1" w:rsidRDefault="00134E22" w:rsidP="00AE4BED">
      <w:pPr>
        <w:pStyle w:val="Bullet1GA"/>
        <w:bidi/>
        <w:spacing w:after="60" w:line="360" w:lineRule="exact"/>
        <w:rPr>
          <w:rFonts w:hint="cs"/>
          <w:rtl/>
        </w:rPr>
      </w:pPr>
      <w:r w:rsidRPr="008033D1">
        <w:rPr>
          <w:rFonts w:hint="cs"/>
          <w:rtl/>
        </w:rPr>
        <w:t>لجنة فرعية لتتولى إعداد ال</w:t>
      </w:r>
      <w:r w:rsidR="006368E3">
        <w:rPr>
          <w:rFonts w:hint="cs"/>
          <w:rtl/>
        </w:rPr>
        <w:t>استراتي</w:t>
      </w:r>
      <w:r w:rsidRPr="008033D1">
        <w:rPr>
          <w:rFonts w:hint="cs"/>
          <w:rtl/>
        </w:rPr>
        <w:t>جية الوطنية لمكافحة الاتجار بالبشر، هذا وقد صدرت ال</w:t>
      </w:r>
      <w:r w:rsidR="006368E3">
        <w:rPr>
          <w:rFonts w:hint="cs"/>
          <w:rtl/>
        </w:rPr>
        <w:t>استراتي</w:t>
      </w:r>
      <w:r w:rsidRPr="008033D1">
        <w:rPr>
          <w:rFonts w:hint="cs"/>
          <w:rtl/>
        </w:rPr>
        <w:t xml:space="preserve">جية في بداية عام 2010. </w:t>
      </w:r>
    </w:p>
    <w:p w:rsidR="00134E22" w:rsidRPr="008033D1" w:rsidRDefault="00134E22" w:rsidP="00AE4BED">
      <w:pPr>
        <w:pStyle w:val="Bullet1GA"/>
        <w:bidi/>
        <w:spacing w:after="60" w:line="360" w:lineRule="exact"/>
        <w:rPr>
          <w:rFonts w:hint="cs"/>
          <w:rtl/>
        </w:rPr>
      </w:pPr>
      <w:r w:rsidRPr="008033D1">
        <w:rPr>
          <w:rFonts w:hint="cs"/>
          <w:rtl/>
        </w:rPr>
        <w:t>لجنة فنية لإعداد مشروع نظام مراكز الإيواء وفقا للقانون الذي ينص على أن "لمجلس الوزراء بناء على تنسيب اللجنة إنشاء أو اعتماد دار واحدة أو أكثر لإيواء المجني عليهم والمتضررين من جرائم الاتجار بالبشر على أن تحدد أسس الدخول إليها والخروج منها وبرامج التعافي الجسدي والنفسي والاجتماعي المقدمة ل</w:t>
      </w:r>
      <w:r w:rsidR="00DB35A7">
        <w:rPr>
          <w:rFonts w:hint="cs"/>
          <w:rtl/>
        </w:rPr>
        <w:t>نـز</w:t>
      </w:r>
      <w:r w:rsidRPr="008033D1">
        <w:rPr>
          <w:rFonts w:hint="cs"/>
          <w:rtl/>
        </w:rPr>
        <w:t xml:space="preserve">لائها وطريقة إدارتها والشروط المتعلقة بالعاملين فيها بمقتضى نظام يصدر لهذه الغاية"، يتوقع أن يتم الانتهاء من إعداد مشروع النظام في نهاية 2009. </w:t>
      </w:r>
    </w:p>
    <w:p w:rsidR="00134E22" w:rsidRPr="008033D1" w:rsidRDefault="00134E22" w:rsidP="00AE4BED">
      <w:pPr>
        <w:pStyle w:val="Bullet1GA"/>
        <w:bidi/>
        <w:spacing w:after="60" w:line="360" w:lineRule="exact"/>
        <w:rPr>
          <w:rFonts w:hint="cs"/>
          <w:rtl/>
        </w:rPr>
      </w:pPr>
      <w:r w:rsidRPr="008033D1">
        <w:rPr>
          <w:rFonts w:hint="cs"/>
          <w:rtl/>
        </w:rPr>
        <w:t xml:space="preserve">"وحدة مكافحة الاتجار بالبشر" تضم مفتشين من وزارة العمل ومديرية الأمن العام، يتم من خلالها استقبال الشكاوى التي تتعلق بقضايا الاتجار بالبشر لمتابعتها وإحالتها للقضاء، حيث بلغ عدد حالات الاتجار بالبشر لعام 2009(12) قضية. </w:t>
      </w:r>
    </w:p>
    <w:p w:rsidR="00134E22" w:rsidRPr="008033D1" w:rsidRDefault="00134E22" w:rsidP="00AE4BED">
      <w:pPr>
        <w:pStyle w:val="Bullet1GA"/>
        <w:bidi/>
        <w:spacing w:line="360" w:lineRule="exact"/>
      </w:pPr>
      <w:r w:rsidRPr="008033D1">
        <w:rPr>
          <w:rFonts w:hint="cs"/>
          <w:rtl/>
        </w:rPr>
        <w:t>قسم يعنى بمتابعة قضايا الاتجار بالبشر ضمن "مديرية حقوق الإنسان وشؤون الأسرة" في وزارة العدل عام 2009 لمتابعة تنفيذ قرارات اللجنة ودراسة الحالات التي يتم مخاطبة الوزارة فيها كجرائم اتجار بالبشر، وإعداد الدراسات اللازمة بهذا الخصوص، كما يجري الإعداد لتدريب القضاة والمدعين العامين على قضايا الاتجار بالبشر وتطبيقات القانون. إضافةً إلى ما سبق ذكره فقد تم استكمال الإجراءات اللازمة لإيداع وثيقة انضمام المملكة إلى البروتوكول المكمل لمنع ومعاقبة الاتجار بالأشخاص وبخاصة النساء والأطفال الملحق باتفاقية الأمم المتحدة لمكافحة الجريمة المنظمة عبر الوطنية.</w:t>
      </w:r>
    </w:p>
    <w:p w:rsidR="00134E22" w:rsidRPr="008033D1" w:rsidRDefault="00DB35A7" w:rsidP="008033D1">
      <w:pPr>
        <w:pStyle w:val="SingleTxtGA"/>
        <w:rPr>
          <w:rFonts w:hint="cs"/>
        </w:rPr>
      </w:pPr>
      <w:r>
        <w:rPr>
          <w:rFonts w:hint="cs"/>
          <w:rtl/>
        </w:rPr>
        <w:t>97-</w:t>
      </w:r>
      <w:r>
        <w:rPr>
          <w:rFonts w:hint="cs"/>
          <w:rtl/>
        </w:rPr>
        <w:tab/>
      </w:r>
      <w:r w:rsidR="00134E22" w:rsidRPr="008033D1">
        <w:rPr>
          <w:rFonts w:hint="cs"/>
          <w:rtl/>
        </w:rPr>
        <w:t>وتناول قانون العقوبات الأردني لسنة 1960 موضوع الدعارة من حيث:</w:t>
      </w:r>
    </w:p>
    <w:p w:rsidR="00134E22" w:rsidRPr="008033D1" w:rsidRDefault="00DB35A7" w:rsidP="00DB35A7">
      <w:pPr>
        <w:pStyle w:val="H23GA"/>
        <w:rPr>
          <w:rFonts w:hint="cs"/>
          <w:rtl/>
        </w:rPr>
      </w:pPr>
      <w:r>
        <w:rPr>
          <w:rFonts w:hint="cs"/>
          <w:rtl/>
        </w:rPr>
        <w:tab/>
      </w:r>
      <w:r>
        <w:rPr>
          <w:rFonts w:hint="cs"/>
          <w:rtl/>
        </w:rPr>
        <w:tab/>
      </w:r>
      <w:r w:rsidR="00134E22" w:rsidRPr="008033D1">
        <w:rPr>
          <w:rFonts w:hint="cs"/>
          <w:rtl/>
        </w:rPr>
        <w:t>المرأة ممارسة لمهنة الدعارة</w:t>
      </w:r>
    </w:p>
    <w:p w:rsidR="00134E22" w:rsidRPr="008033D1" w:rsidRDefault="00DB35A7" w:rsidP="008033D1">
      <w:pPr>
        <w:pStyle w:val="SingleTxtGA"/>
        <w:rPr>
          <w:rFonts w:hint="cs"/>
        </w:rPr>
      </w:pPr>
      <w:r>
        <w:rPr>
          <w:rFonts w:hint="cs"/>
          <w:rtl/>
        </w:rPr>
        <w:t>98-</w:t>
      </w:r>
      <w:r>
        <w:rPr>
          <w:rFonts w:hint="cs"/>
          <w:rtl/>
        </w:rPr>
        <w:tab/>
      </w:r>
      <w:r w:rsidR="00134E22" w:rsidRPr="008033D1">
        <w:rPr>
          <w:rFonts w:hint="cs"/>
          <w:rtl/>
        </w:rPr>
        <w:t>يعاقب قانون العقوبات كل امرأة يثبت عليها أنها ابتغاء للكسب تؤثر على حركات بغي بصورة يظهر معها بأنها تساعد امرأة أو ترغمها على مزاولة البغاء.</w:t>
      </w:r>
    </w:p>
    <w:p w:rsidR="00134E22" w:rsidRPr="008033D1" w:rsidRDefault="00DB35A7" w:rsidP="00DB35A7">
      <w:pPr>
        <w:pStyle w:val="H23GA"/>
        <w:rPr>
          <w:rFonts w:hint="cs"/>
          <w:rtl/>
        </w:rPr>
      </w:pPr>
      <w:r>
        <w:rPr>
          <w:rFonts w:hint="cs"/>
          <w:rtl/>
        </w:rPr>
        <w:tab/>
      </w:r>
      <w:r>
        <w:rPr>
          <w:rFonts w:hint="cs"/>
          <w:rtl/>
        </w:rPr>
        <w:tab/>
      </w:r>
      <w:r w:rsidR="00134E22" w:rsidRPr="008033D1">
        <w:rPr>
          <w:rFonts w:hint="cs"/>
          <w:rtl/>
        </w:rPr>
        <w:t>المستغلون المرأة للدعارة</w:t>
      </w:r>
    </w:p>
    <w:p w:rsidR="00134E22" w:rsidRPr="00481A79" w:rsidRDefault="00DB35A7" w:rsidP="008033D1">
      <w:pPr>
        <w:pStyle w:val="SingleTxtGA"/>
        <w:rPr>
          <w:rFonts w:hint="cs"/>
          <w:spacing w:val="-2"/>
        </w:rPr>
      </w:pPr>
      <w:r w:rsidRPr="00481A79">
        <w:rPr>
          <w:rFonts w:hint="cs"/>
          <w:spacing w:val="-2"/>
          <w:rtl/>
        </w:rPr>
        <w:t>99-</w:t>
      </w:r>
      <w:r w:rsidRPr="00481A79">
        <w:rPr>
          <w:rFonts w:hint="cs"/>
          <w:spacing w:val="-2"/>
          <w:rtl/>
        </w:rPr>
        <w:tab/>
      </w:r>
      <w:r w:rsidR="00134E22" w:rsidRPr="00481A79">
        <w:rPr>
          <w:rFonts w:hint="cs"/>
          <w:spacing w:val="-2"/>
          <w:rtl/>
        </w:rPr>
        <w:t>يعاقب قانون العقوبات في المواد من 309- 318 المستغلين المرأة للدعارة كما ورد في التقرير الثاني، بالإضافة إلى ما نص عليه قانون منع الاتجار بالبشر الذي يعاقب بالأشغال الشاقة المؤقتة إذا كان مرتكب جريمة الاتجار زوجاً للمجني عليه أو أحد الأصول أو الفروع أو الولي أو الوصي. كما أن مشروع القانون المعدل لقانون العقوبات لسنة 2009 يتجه إلى تشديد العقوبة للجرائم المنصوص عليها في كل من المادة 310 التي تعاقب كل من قاد أو حاول قيادة أنثى دون العشرين من العمر ليواقعها شخص مواقعة غير مشروعة، والمادة 311 في حال تمت قيادة الأنثى بالتهديد أو التخويف، ولمن أعد بيتاً للبغاء أو تولى إدارته أو اشتغل أو ساعد في إدارته، أو كان مالكاً أو مستأجراً م</w:t>
      </w:r>
      <w:r w:rsidRPr="00481A79">
        <w:rPr>
          <w:rFonts w:hint="cs"/>
          <w:spacing w:val="-2"/>
          <w:rtl/>
        </w:rPr>
        <w:t>نـز</w:t>
      </w:r>
      <w:r w:rsidR="00134E22" w:rsidRPr="00481A79">
        <w:rPr>
          <w:rFonts w:hint="cs"/>
          <w:spacing w:val="-2"/>
          <w:rtl/>
        </w:rPr>
        <w:t>لاً أو متولياً شؤونه وسمح باستعمال ذلك الم</w:t>
      </w:r>
      <w:r w:rsidRPr="00481A79">
        <w:rPr>
          <w:rFonts w:hint="cs"/>
          <w:spacing w:val="-2"/>
          <w:rtl/>
        </w:rPr>
        <w:t>نـز</w:t>
      </w:r>
      <w:r w:rsidR="00134E22" w:rsidRPr="00481A79">
        <w:rPr>
          <w:rFonts w:hint="cs"/>
          <w:spacing w:val="-2"/>
          <w:rtl/>
        </w:rPr>
        <w:t>ل كبيت للبغاء، وفي حال كون المعتدى عليها لا تستطيع المقاومة بسبب عجز جسدي أو نقص نفسي، أو من كان له على المعتدى عليه سلطة وفق المواد 295</w:t>
      </w:r>
      <w:r w:rsidR="00E934C5" w:rsidRPr="00481A79">
        <w:rPr>
          <w:rFonts w:hint="cs"/>
          <w:spacing w:val="-2"/>
          <w:rtl/>
        </w:rPr>
        <w:t>،</w:t>
      </w:r>
      <w:r w:rsidR="00134E22" w:rsidRPr="00481A79">
        <w:rPr>
          <w:rFonts w:hint="cs"/>
          <w:spacing w:val="-2"/>
          <w:rtl/>
        </w:rPr>
        <w:t>297 من القانون.</w:t>
      </w:r>
    </w:p>
    <w:p w:rsidR="00134E22" w:rsidRPr="008033D1" w:rsidRDefault="00DB35A7" w:rsidP="00DB35A7">
      <w:pPr>
        <w:pStyle w:val="H23GA"/>
        <w:rPr>
          <w:rFonts w:hint="cs"/>
          <w:rtl/>
        </w:rPr>
      </w:pPr>
      <w:r>
        <w:rPr>
          <w:rFonts w:hint="cs"/>
          <w:rtl/>
        </w:rPr>
        <w:tab/>
      </w:r>
      <w:r>
        <w:rPr>
          <w:rFonts w:hint="cs"/>
          <w:rtl/>
        </w:rPr>
        <w:tab/>
      </w:r>
      <w:r w:rsidR="00134E22" w:rsidRPr="008033D1">
        <w:rPr>
          <w:rFonts w:hint="cs"/>
          <w:rtl/>
        </w:rPr>
        <w:t>دعارة القُصر</w:t>
      </w:r>
    </w:p>
    <w:p w:rsidR="00134E22" w:rsidRPr="008033D1" w:rsidRDefault="00DB35A7" w:rsidP="008033D1">
      <w:pPr>
        <w:pStyle w:val="SingleTxtGA"/>
        <w:rPr>
          <w:rFonts w:hint="cs"/>
          <w:rtl/>
        </w:rPr>
      </w:pPr>
      <w:r>
        <w:rPr>
          <w:rFonts w:hint="cs"/>
          <w:rtl/>
        </w:rPr>
        <w:t>100-</w:t>
      </w:r>
      <w:r>
        <w:rPr>
          <w:rFonts w:hint="cs"/>
          <w:rtl/>
        </w:rPr>
        <w:tab/>
      </w:r>
      <w:r w:rsidR="00134E22" w:rsidRPr="008033D1">
        <w:rPr>
          <w:rFonts w:hint="cs"/>
          <w:rtl/>
        </w:rPr>
        <w:t xml:space="preserve">صادق الأردن وأصبح جزءاً من التشريع البروتوكول الاختياري الملحق باتفاقية حقوق الطفل بشأن بيع الأطفال وبغاء الأطفال والمواد الإباحية عن الأطفال لسنة 2006. ويعاقب قانون العقوبات كل من قاد أنثى قاصر أو شخص لم يتم الخامسة عشرة من عمره لارتكاب فعل اللواط، وفي المادة 310 كل من كان معهوداً إليه العناية بولد يتراوح عمره بين (6-16) سنة وسمح له بالإقامة في بيت بغاء أو بالتردد عليه. ومن ضمن التعديلات الواردة في مشروع القانون المعدل لقانون العقوبات تعديل المادة 298 التي تعاقب على الجرائم المرتكبة بحق الطفل الذي لم يتم 15 سنة من عمره بجريمة هتك العرض ورفع السن تمشياً مع اتفاقية حقوق الطفل إلى 18 سنة، وتشديد العقوبة للأشغال الشاقة إذا كان المعتدى عليه لا يستطيع المقاومة بسبب عجز جسدي أو نقص نفسي، وكذلك تشديد العقوبة لكل من عهد إليه العناية بطفل وسمح له بالإقامة في بيت بغاء أو بالتردد عليه. </w:t>
      </w:r>
    </w:p>
    <w:p w:rsidR="00134E22" w:rsidRPr="00AE4BED" w:rsidRDefault="00DB35A7" w:rsidP="008033D1">
      <w:pPr>
        <w:pStyle w:val="SingleTxtGA"/>
        <w:rPr>
          <w:rFonts w:hint="cs"/>
          <w:spacing w:val="-4"/>
        </w:rPr>
      </w:pPr>
      <w:r w:rsidRPr="00AE4BED">
        <w:rPr>
          <w:rFonts w:hint="cs"/>
          <w:spacing w:val="-4"/>
          <w:rtl/>
        </w:rPr>
        <w:t>101-</w:t>
      </w:r>
      <w:r w:rsidRPr="00AE4BED">
        <w:rPr>
          <w:rFonts w:hint="cs"/>
          <w:spacing w:val="-4"/>
          <w:rtl/>
        </w:rPr>
        <w:tab/>
      </w:r>
      <w:r w:rsidR="00134E22" w:rsidRPr="00AE4BED">
        <w:rPr>
          <w:rFonts w:hint="cs"/>
          <w:spacing w:val="-4"/>
          <w:rtl/>
        </w:rPr>
        <w:t xml:space="preserve">وتمشياً مع ملاحظة اللجنة رقم 33 حول الامتثال للأنظمة المتصلة بتشغيل خدم المنازل بمن فيهم المهاجرين، أسست وزارة العمل مديرية العاملين في المنازل في أيار/مايو 2006 بهدف الحفاظ على انضباط مكاتب الاستخدام والرقابة على أدائها. وتم إنشاء خط ساخن للإجابة على أية تساؤلات أو شكاوي تتعلق بقضايا العمال، والتوعية بحقوق العمال الوافدين. بلغ عدد الشكاوى المقدمة للمديرية 755 شكوى في عام 2007، تم حل 720 شكوى منها، وفي عام 2008 بلغ عدد الشكاوى 800 شكوى، تم حل ما يقارب 500 شكوى منها، وعدد المكاتب التي تم إغلاقها بسبب مخالفتها للتعليمات 8 مكاتب، وتم تحويل 250 قضية للمدعي العام وأخرى حولت للجهات المعنية مثل إدارة حماية الأسرة، وتم رد عدد بسيط من الشكاوى. </w:t>
      </w:r>
    </w:p>
    <w:p w:rsidR="00134E22" w:rsidRPr="00AE4BED" w:rsidRDefault="00DB35A7" w:rsidP="008033D1">
      <w:pPr>
        <w:pStyle w:val="SingleTxtGA"/>
        <w:rPr>
          <w:rFonts w:hint="cs"/>
          <w:rtl/>
        </w:rPr>
      </w:pPr>
      <w:r>
        <w:rPr>
          <w:rFonts w:hint="cs"/>
          <w:rtl/>
        </w:rPr>
        <w:t>102-</w:t>
      </w:r>
      <w:r>
        <w:rPr>
          <w:rFonts w:hint="cs"/>
          <w:rtl/>
        </w:rPr>
        <w:tab/>
      </w:r>
      <w:r w:rsidR="00134E22" w:rsidRPr="008033D1">
        <w:rPr>
          <w:rFonts w:hint="cs"/>
          <w:rtl/>
        </w:rPr>
        <w:t xml:space="preserve">وتقوم الوزارة حاليا بدراسة الاتفاقيات الثنائية ومذكرات التفاهم الموقعة مع الدول المرسلة أو المصدرة للعمالة الوافدة لإعادة صياغتها بحيث تنظم عمليات استقدام تلك العمالة لمحاربة استغلالهم أو الاتجار بهم. وأصدرت نظام العاملين في المنازل وطهاتها وبساتيينها ومن في حكمهم ونظام وتعليمات خاصة بمكاتب الاستخدام، وتقوم بحملات تفتيشية على تلك المكاتب لضمان التزامهم بالأحكام القانونية. </w:t>
      </w:r>
      <w:r w:rsidR="008C437D" w:rsidRPr="008033D1">
        <w:rPr>
          <w:rFonts w:hint="cs"/>
          <w:rtl/>
        </w:rPr>
        <w:t xml:space="preserve">ضمن الجهود التي تبذلها وزارة العمل في هذا </w:t>
      </w:r>
      <w:r w:rsidR="008C437D" w:rsidRPr="00AE4BED">
        <w:rPr>
          <w:rFonts w:hint="cs"/>
          <w:rtl/>
        </w:rPr>
        <w:t>المجال فقد أصدرت عام 2006 "دليل المرأة العاملة المهاجرة في الأردن/العاملات في المنازل" باللغات العربية والفلبينية والإندونسية والسريلانكية، يتناول الدليل معلومات حول التزامات وواجبات صاحب العمل والعاملة، يوزع هذا الدليل في المطارات والنقاط الحدودية.</w:t>
      </w:r>
      <w:r w:rsidR="00134E22" w:rsidRPr="00AE4BED">
        <w:rPr>
          <w:rFonts w:hint="cs"/>
          <w:rtl/>
        </w:rPr>
        <w:t xml:space="preserve"> هذا وتم إجراء حملات إعلامية عبر وسائل الإعلام المقروء والمسموع والمتلفز باستخدام رسوم الكاريكاتي</w:t>
      </w:r>
      <w:r w:rsidR="00134E22" w:rsidRPr="00AE4BED">
        <w:rPr>
          <w:rFonts w:hint="eastAsia"/>
          <w:rtl/>
        </w:rPr>
        <w:t>ر</w:t>
      </w:r>
      <w:r w:rsidR="00134E22" w:rsidRPr="00AE4BED">
        <w:rPr>
          <w:rFonts w:hint="cs"/>
          <w:rtl/>
        </w:rPr>
        <w:t xml:space="preserve"> أو مشاهد أدائية لتوعية المواطنين بحقوق العاملة الوافدة.</w:t>
      </w:r>
    </w:p>
    <w:p w:rsidR="00134E22" w:rsidRPr="00AE4BED" w:rsidRDefault="00DB35A7" w:rsidP="008033D1">
      <w:pPr>
        <w:pStyle w:val="SingleTxtGA"/>
      </w:pPr>
      <w:r w:rsidRPr="00AE4BED">
        <w:rPr>
          <w:rFonts w:hint="cs"/>
          <w:rtl/>
        </w:rPr>
        <w:t>103-</w:t>
      </w:r>
      <w:r w:rsidRPr="00AE4BED">
        <w:rPr>
          <w:rFonts w:hint="cs"/>
          <w:rtl/>
        </w:rPr>
        <w:tab/>
      </w:r>
      <w:r w:rsidR="00134E22" w:rsidRPr="00AE4BED">
        <w:rPr>
          <w:rFonts w:hint="cs"/>
          <w:rtl/>
        </w:rPr>
        <w:t>وتمشياً مع التوصية العامة للجنة رقم 19 ومن ضمن الإجراءات الحكومية لمنع الاتجار بالبشر، أصدرت وزارة الداخلية بالتعاون مع دائرة قاضي القضاة، تعليمات تقضي بضرورة أن يحصل كل أردني يرغب بالزواج من غير أردنية على إذن وزارة الداخلية على إجراء العقد، وذلك للتصدي لما يمكن لهذه الزيجات المنظمة من أن تضع المرأة في خطر محدق من العنف وإساءة المعاملة، وللحد من حالات الزواج الصوري الذي ينعقد بهدف استغلال دعارة المرأة. كما استضاف الأردن بتنظيم من وزارة العمل وصندوق الأمم المتحدة الإنمائي للمرأة؛ المنتدى الإقليمي رفيع المستوى للحكومات بعنوان "المرأة العاملة الوافدة، الاتجار بالبشر وتعديل تشريعات العمل". بهدف رفع الوعي بمخاطر ظاهرة الاتجار بالبشر وتعزيز حقوق الإنسان ومعايير العمل المتعلقة بالمرأة العاملة الوافدة وتحديدا عاملات المنازل.</w:t>
      </w:r>
    </w:p>
    <w:p w:rsidR="00134E22" w:rsidRPr="00AE4BED" w:rsidRDefault="00DB35A7" w:rsidP="008033D1">
      <w:pPr>
        <w:pStyle w:val="SingleTxtGA"/>
        <w:rPr>
          <w:rFonts w:hint="cs"/>
          <w:rtl/>
        </w:rPr>
      </w:pPr>
      <w:r w:rsidRPr="00AE4BED">
        <w:rPr>
          <w:rFonts w:hint="cs"/>
          <w:rtl/>
        </w:rPr>
        <w:t>104-</w:t>
      </w:r>
      <w:r w:rsidRPr="00AE4BED">
        <w:rPr>
          <w:rFonts w:hint="cs"/>
          <w:rtl/>
        </w:rPr>
        <w:tab/>
      </w:r>
      <w:r w:rsidR="00134E22" w:rsidRPr="00AE4BED">
        <w:rPr>
          <w:rFonts w:hint="cs"/>
          <w:rtl/>
        </w:rPr>
        <w:t xml:space="preserve">إن الاتجار بالبشر ليس ظاهرة في الأردن، ولذلك جاءت تسمية القانون بـقانون منع الاتجار بالبشر لمنع الجريمة قبل وقوعها. وبما أنه من الموضوعات الجديدة على القضاء الأردني وتحتاج إلى تدريب وتأهيل للكوادر القضائية، فقد عقدت وزارة العدل عام 2009 ورشة تدريبية شارك فيها نحو 75 قاضيا ومدعياً عاماً إضافة إلى 5 من مرتب مديرية الأمن العام من جميع محافظات المملكة، حول موضوعات الاتجار بالبشر، تم فيها مراجعة القانون والتشريعات ذات العلاقة، ومناقشة الصعوبات التي تواجه جهود مكافحة الاتجار بالبشر مثل الصعوبات القانونية وتأثير الثقافة السائدة، مع التركيز على ضحية الاتجار بالبشر، وطرح في هذا السياق قضايا افتراضية لموضوعي العمل القسري والعمل في المنازل والاتجار بالبشر لأغراض الدعارة. </w:t>
      </w:r>
    </w:p>
    <w:p w:rsidR="00134E22" w:rsidRPr="00AE4BED" w:rsidRDefault="00DB35A7" w:rsidP="00DB35A7">
      <w:pPr>
        <w:pStyle w:val="SingleTxtGA"/>
        <w:rPr>
          <w:rFonts w:hint="cs"/>
        </w:rPr>
      </w:pPr>
      <w:r w:rsidRPr="00AE4BED">
        <w:rPr>
          <w:rFonts w:hint="cs"/>
          <w:rtl/>
        </w:rPr>
        <w:t>105-</w:t>
      </w:r>
      <w:r w:rsidRPr="00AE4BED">
        <w:rPr>
          <w:rFonts w:hint="cs"/>
          <w:rtl/>
        </w:rPr>
        <w:tab/>
      </w:r>
      <w:r w:rsidR="00134E22" w:rsidRPr="00AE4BED">
        <w:rPr>
          <w:rFonts w:hint="cs"/>
          <w:rtl/>
        </w:rPr>
        <w:t>وحول ملاحظة اللجنة رقم 22 فقد صدر قانون الحماية من العنف الأسري لسنة</w:t>
      </w:r>
      <w:r w:rsidRPr="00AE4BED">
        <w:rPr>
          <w:rFonts w:hint="eastAsia"/>
          <w:rtl/>
        </w:rPr>
        <w:t> </w:t>
      </w:r>
      <w:r w:rsidR="00134E22" w:rsidRPr="00AE4BED">
        <w:rPr>
          <w:rFonts w:hint="cs"/>
          <w:rtl/>
        </w:rPr>
        <w:t xml:space="preserve">2008 انطلاقاً من مبدأ حماية حقوق الإنسان وليس فقط احترام حقوق الإنسان. وفيما يتعلق بتوفير الخدمات المساندة للنساء ضحايا العنف والإساءة أو البرامج المعنية بإعادة تأهيل الفتيات الضحايا، تعتزم وزارة العمل تشكيل لجنة تعنى بإنشاء "مأوى لضحايا الاتجار بالبشر" برئاسة وزير الداخلية وعضوية وزراء العمل والتنمية الاجتماعية والصحة والعدل، ينبثق عنها عدد من اللجان لدراسة القضايا المتعلقة بالاتجار بالبشر وتدريب القضاة ومفتشي العمل على التعامل مع هذه القضايا واستقبال أية شكوى تتعلق بالعمالة الأجنبية، ومتابعة الحالات التي تحدث وتسجيلها للوصول إلى نتائج بالتعاون مع الجهات ذات العلاقة. </w:t>
      </w:r>
    </w:p>
    <w:p w:rsidR="00134E22" w:rsidRPr="008033D1" w:rsidRDefault="00DB35A7" w:rsidP="00DB35A7">
      <w:pPr>
        <w:pStyle w:val="HChGA"/>
        <w:rPr>
          <w:rFonts w:hint="cs"/>
          <w:rtl/>
        </w:rPr>
      </w:pPr>
      <w:r>
        <w:rPr>
          <w:rFonts w:hint="cs"/>
          <w:rtl/>
        </w:rPr>
        <w:tab/>
      </w:r>
      <w:r>
        <w:rPr>
          <w:rFonts w:hint="cs"/>
          <w:rtl/>
        </w:rPr>
        <w:tab/>
      </w:r>
      <w:r w:rsidR="00134E22" w:rsidRPr="008033D1">
        <w:rPr>
          <w:rFonts w:hint="cs"/>
          <w:rtl/>
        </w:rPr>
        <w:t>الجزء الثاني</w:t>
      </w:r>
    </w:p>
    <w:p w:rsidR="00134E22" w:rsidRPr="008033D1" w:rsidRDefault="00DB35A7" w:rsidP="00DB35A7">
      <w:pPr>
        <w:pStyle w:val="H1GA"/>
        <w:rPr>
          <w:rFonts w:hint="cs"/>
          <w:rtl/>
        </w:rPr>
      </w:pPr>
      <w:r>
        <w:rPr>
          <w:rFonts w:hint="cs"/>
          <w:rtl/>
        </w:rPr>
        <w:tab/>
      </w:r>
      <w:r>
        <w:rPr>
          <w:rFonts w:hint="cs"/>
          <w:rtl/>
        </w:rPr>
        <w:tab/>
      </w:r>
      <w:r w:rsidR="00134E22" w:rsidRPr="008033D1">
        <w:rPr>
          <w:rFonts w:hint="cs"/>
          <w:rtl/>
        </w:rPr>
        <w:t>المادة</w:t>
      </w:r>
      <w:r w:rsidR="00535096">
        <w:rPr>
          <w:rFonts w:hint="cs"/>
          <w:rtl/>
        </w:rPr>
        <w:t xml:space="preserve"> </w:t>
      </w:r>
      <w:r w:rsidR="00134E22" w:rsidRPr="008033D1">
        <w:rPr>
          <w:rFonts w:hint="cs"/>
          <w:rtl/>
        </w:rPr>
        <w:t>7</w:t>
      </w:r>
    </w:p>
    <w:p w:rsidR="00134E22" w:rsidRPr="008033D1" w:rsidRDefault="00DB35A7" w:rsidP="00DB35A7">
      <w:pPr>
        <w:pStyle w:val="H23GA"/>
        <w:rPr>
          <w:rFonts w:hint="cs"/>
          <w:rtl/>
        </w:rPr>
      </w:pPr>
      <w:r>
        <w:rPr>
          <w:rFonts w:hint="cs"/>
          <w:rtl/>
        </w:rPr>
        <w:tab/>
      </w:r>
      <w:r>
        <w:rPr>
          <w:rFonts w:hint="cs"/>
          <w:rtl/>
        </w:rPr>
        <w:tab/>
      </w:r>
      <w:r w:rsidR="00134E22" w:rsidRPr="008033D1">
        <w:rPr>
          <w:rFonts w:hint="cs"/>
          <w:rtl/>
        </w:rPr>
        <w:t>المادة 7(أ)</w:t>
      </w:r>
    </w:p>
    <w:p w:rsidR="00134E22" w:rsidRPr="00AE4BED" w:rsidRDefault="00DB35A7" w:rsidP="008033D1">
      <w:pPr>
        <w:pStyle w:val="SingleTxtGA"/>
        <w:rPr>
          <w:rFonts w:hint="cs"/>
          <w:spacing w:val="4"/>
          <w:rtl/>
        </w:rPr>
      </w:pPr>
      <w:r w:rsidRPr="00AE4BED">
        <w:rPr>
          <w:rFonts w:hint="cs"/>
          <w:spacing w:val="4"/>
          <w:rtl/>
        </w:rPr>
        <w:t>106-</w:t>
      </w:r>
      <w:r w:rsidRPr="00AE4BED">
        <w:rPr>
          <w:rFonts w:hint="cs"/>
          <w:spacing w:val="4"/>
          <w:rtl/>
        </w:rPr>
        <w:tab/>
      </w:r>
      <w:r w:rsidR="00134E22" w:rsidRPr="00AE4BED">
        <w:rPr>
          <w:rFonts w:hint="cs"/>
          <w:spacing w:val="4"/>
          <w:rtl/>
        </w:rPr>
        <w:t>للمرأة الأردنية بموجب الدستور والقوانين، الحق بالمشاركة في جميع الانتخابات الدورية بالاقتراع كمرشحة وناخبة، ولم تُخضع مشاركة المرأة أو طريقة التصويت لأي قيود أو شروط، فقد خصص نظام تقسيم الدوائر الانتخابية والمقاعد المخصصة لكل منها رقم 17 لسنة 2003 ستة مقاعد للمرشحات في مختلف الدوائر الانتخابية في المملكة، تضاف إلى مجموع المقاعد النيابية المخصصة للدوائر، على أن تطبق أحكام هذه المادة مرة واحدة عند إجراء انتخابات أول مجلس نواب، ويجوز لمجلس الوزراء اتخاذ قرار باستمرار العمل بأحكامها وتطبيقها لأكثر من مرة في انتخابات مجالس النواب اللاحقة. في الانتخابات النيابية عام 2007 صدر قرار مجلس الوزراء بالعمل على تطبيق أحكام النظام مرة ثانية. ورغم أن الإناث يمثلن 48.5 في المائة من تعداد السكان والمساكن لسنة 2004 لكنهن لسن حاضرات أو مشاركات في الشأن العام بما يكافئ أعدادهن، كانت نسبة الإناث من المقيدين في الجداول الانتخابية 52 في المائة وعدد المرشحات على مستوى المملكة 199 مرشحة، فازت 7 سيدات عضوات في المجلس بنسبة 6.4 في المائة، سيدة فازت بالتنافس، وست فائزات للمقاعد المخصصة للسيدات، في حين</w:t>
      </w:r>
      <w:r w:rsidR="00535096" w:rsidRPr="00AE4BED">
        <w:rPr>
          <w:spacing w:val="4"/>
          <w:rtl/>
        </w:rPr>
        <w:t xml:space="preserve"> </w:t>
      </w:r>
      <w:r w:rsidR="00134E22" w:rsidRPr="00AE4BED">
        <w:rPr>
          <w:rFonts w:hint="cs"/>
          <w:spacing w:val="4"/>
          <w:rtl/>
        </w:rPr>
        <w:t xml:space="preserve">كانت هذه النسبة 1 في المائة في عام 1989. </w:t>
      </w:r>
    </w:p>
    <w:p w:rsidR="00AE4BED" w:rsidRPr="00AE4BED" w:rsidRDefault="00DB35A7" w:rsidP="00DB35A7">
      <w:pPr>
        <w:pStyle w:val="SingleTxtGA"/>
        <w:rPr>
          <w:spacing w:val="4"/>
          <w:rtl/>
        </w:rPr>
      </w:pPr>
      <w:r w:rsidRPr="00AE4BED">
        <w:rPr>
          <w:rFonts w:hint="cs"/>
          <w:spacing w:val="4"/>
          <w:rtl/>
        </w:rPr>
        <w:t>107-</w:t>
      </w:r>
      <w:r w:rsidRPr="00AE4BED">
        <w:rPr>
          <w:rFonts w:hint="cs"/>
          <w:spacing w:val="4"/>
          <w:rtl/>
        </w:rPr>
        <w:tab/>
      </w:r>
      <w:r w:rsidR="00134E22" w:rsidRPr="00AE4BED">
        <w:rPr>
          <w:rFonts w:hint="cs"/>
          <w:spacing w:val="4"/>
          <w:rtl/>
        </w:rPr>
        <w:t>وحول توصية اللجنة رقم 27 فقد أدارت اللجنة الوطنية لشؤون المرأة برنامجا</w:t>
      </w:r>
      <w:r w:rsidR="0070674C" w:rsidRPr="00AE4BED">
        <w:rPr>
          <w:rFonts w:hint="cs"/>
          <w:spacing w:val="4"/>
          <w:rtl/>
        </w:rPr>
        <w:t>ً</w:t>
      </w:r>
      <w:r w:rsidR="00134E22" w:rsidRPr="00AE4BED">
        <w:rPr>
          <w:rFonts w:hint="cs"/>
          <w:spacing w:val="4"/>
          <w:rtl/>
        </w:rPr>
        <w:t xml:space="preserve"> إعلاميا</w:t>
      </w:r>
      <w:r w:rsidR="0070674C" w:rsidRPr="00AE4BED">
        <w:rPr>
          <w:rFonts w:hint="cs"/>
          <w:spacing w:val="4"/>
          <w:rtl/>
        </w:rPr>
        <w:t>ً</w:t>
      </w:r>
      <w:r w:rsidR="00134E22" w:rsidRPr="00AE4BED">
        <w:rPr>
          <w:rFonts w:hint="cs"/>
          <w:spacing w:val="4"/>
          <w:rtl/>
        </w:rPr>
        <w:t xml:space="preserve"> مكثفاً قبيل الانتخابات النيابية والبلدية عام 2007، للتوعية</w:t>
      </w:r>
      <w:r w:rsidR="00535096" w:rsidRPr="00AE4BED">
        <w:rPr>
          <w:spacing w:val="4"/>
          <w:rtl/>
        </w:rPr>
        <w:t xml:space="preserve"> </w:t>
      </w:r>
      <w:r w:rsidR="00134E22" w:rsidRPr="00AE4BED">
        <w:rPr>
          <w:rFonts w:hint="cs"/>
          <w:spacing w:val="4"/>
          <w:rtl/>
        </w:rPr>
        <w:t>المستمرة</w:t>
      </w:r>
      <w:r w:rsidR="00535096" w:rsidRPr="00AE4BED">
        <w:rPr>
          <w:spacing w:val="4"/>
          <w:rtl/>
        </w:rPr>
        <w:t xml:space="preserve"> </w:t>
      </w:r>
      <w:r w:rsidR="00134E22" w:rsidRPr="00AE4BED">
        <w:rPr>
          <w:rFonts w:hint="cs"/>
          <w:spacing w:val="4"/>
          <w:rtl/>
        </w:rPr>
        <w:t>للمرأة</w:t>
      </w:r>
      <w:r w:rsidR="00535096" w:rsidRPr="00AE4BED">
        <w:rPr>
          <w:spacing w:val="4"/>
          <w:rtl/>
        </w:rPr>
        <w:t xml:space="preserve"> </w:t>
      </w:r>
      <w:r w:rsidR="00134E22" w:rsidRPr="00AE4BED">
        <w:rPr>
          <w:rFonts w:hint="cs"/>
          <w:spacing w:val="4"/>
          <w:rtl/>
        </w:rPr>
        <w:t>بحقوقها السياسية</w:t>
      </w:r>
      <w:r w:rsidR="00535096" w:rsidRPr="00AE4BED">
        <w:rPr>
          <w:spacing w:val="4"/>
          <w:rtl/>
        </w:rPr>
        <w:t xml:space="preserve"> </w:t>
      </w:r>
      <w:r w:rsidR="00134E22" w:rsidRPr="00AE4BED">
        <w:rPr>
          <w:rFonts w:hint="cs"/>
          <w:spacing w:val="4"/>
          <w:rtl/>
        </w:rPr>
        <w:t>في</w:t>
      </w:r>
      <w:r w:rsidR="00535096" w:rsidRPr="00AE4BED">
        <w:rPr>
          <w:spacing w:val="4"/>
          <w:rtl/>
        </w:rPr>
        <w:t xml:space="preserve"> </w:t>
      </w:r>
      <w:r w:rsidR="00134E22" w:rsidRPr="00AE4BED">
        <w:rPr>
          <w:rFonts w:hint="cs"/>
          <w:spacing w:val="4"/>
          <w:rtl/>
        </w:rPr>
        <w:t>التصويت</w:t>
      </w:r>
      <w:r w:rsidR="00535096" w:rsidRPr="00AE4BED">
        <w:rPr>
          <w:spacing w:val="4"/>
          <w:rtl/>
        </w:rPr>
        <w:t xml:space="preserve"> </w:t>
      </w:r>
      <w:r w:rsidR="00134E22" w:rsidRPr="00AE4BED">
        <w:rPr>
          <w:rFonts w:hint="cs"/>
          <w:spacing w:val="4"/>
          <w:rtl/>
        </w:rPr>
        <w:t>والترشيح، ولتشجيع</w:t>
      </w:r>
      <w:r w:rsidR="00535096" w:rsidRPr="00AE4BED">
        <w:rPr>
          <w:spacing w:val="4"/>
          <w:rtl/>
        </w:rPr>
        <w:t xml:space="preserve"> </w:t>
      </w:r>
      <w:r w:rsidR="00134E22" w:rsidRPr="00AE4BED">
        <w:rPr>
          <w:rFonts w:hint="cs"/>
          <w:spacing w:val="4"/>
          <w:rtl/>
        </w:rPr>
        <w:t>النساء</w:t>
      </w:r>
      <w:r w:rsidR="00535096" w:rsidRPr="00AE4BED">
        <w:rPr>
          <w:spacing w:val="4"/>
          <w:rtl/>
        </w:rPr>
        <w:t xml:space="preserve"> </w:t>
      </w:r>
      <w:r w:rsidR="00134E22" w:rsidRPr="00AE4BED">
        <w:rPr>
          <w:rFonts w:hint="cs"/>
          <w:spacing w:val="4"/>
          <w:rtl/>
        </w:rPr>
        <w:t>علي</w:t>
      </w:r>
      <w:r w:rsidR="00535096" w:rsidRPr="00AE4BED">
        <w:rPr>
          <w:spacing w:val="4"/>
          <w:rtl/>
        </w:rPr>
        <w:t xml:space="preserve"> </w:t>
      </w:r>
      <w:r w:rsidR="00134E22" w:rsidRPr="00AE4BED">
        <w:rPr>
          <w:rFonts w:hint="cs"/>
          <w:spacing w:val="4"/>
          <w:rtl/>
        </w:rPr>
        <w:t>القيد</w:t>
      </w:r>
      <w:r w:rsidR="00535096" w:rsidRPr="00AE4BED">
        <w:rPr>
          <w:spacing w:val="4"/>
          <w:rtl/>
        </w:rPr>
        <w:t xml:space="preserve"> </w:t>
      </w:r>
      <w:r w:rsidR="00134E22" w:rsidRPr="00AE4BED">
        <w:rPr>
          <w:rFonts w:hint="cs"/>
          <w:spacing w:val="4"/>
          <w:rtl/>
        </w:rPr>
        <w:t>بالجداول</w:t>
      </w:r>
      <w:r w:rsidR="00535096" w:rsidRPr="00AE4BED">
        <w:rPr>
          <w:spacing w:val="4"/>
          <w:rtl/>
        </w:rPr>
        <w:t xml:space="preserve"> </w:t>
      </w:r>
      <w:r w:rsidR="00134E22" w:rsidRPr="00AE4BED">
        <w:rPr>
          <w:rFonts w:hint="cs"/>
          <w:spacing w:val="4"/>
          <w:rtl/>
        </w:rPr>
        <w:t>الانتخابية</w:t>
      </w:r>
      <w:r w:rsidR="00535096" w:rsidRPr="00AE4BED">
        <w:rPr>
          <w:spacing w:val="4"/>
          <w:rtl/>
        </w:rPr>
        <w:t xml:space="preserve"> </w:t>
      </w:r>
      <w:r w:rsidR="00134E22" w:rsidRPr="00AE4BED">
        <w:rPr>
          <w:rFonts w:hint="cs"/>
          <w:spacing w:val="4"/>
          <w:rtl/>
        </w:rPr>
        <w:t>والإدلاء</w:t>
      </w:r>
      <w:r w:rsidR="00535096" w:rsidRPr="00AE4BED">
        <w:rPr>
          <w:spacing w:val="4"/>
          <w:rtl/>
        </w:rPr>
        <w:t xml:space="preserve"> </w:t>
      </w:r>
      <w:r w:rsidR="00134E22" w:rsidRPr="00AE4BED">
        <w:rPr>
          <w:rFonts w:hint="cs"/>
          <w:spacing w:val="4"/>
          <w:rtl/>
        </w:rPr>
        <w:t>بأصواﺗﻬن، وكسب التأييد للعمل على زيادة الحصص المخصصة للنساء في تلك المجالس، من خلال تعديل قانون الانتخاب، لتصل كحد أدنى إلى 20 في المائة أسوة بقانون البلديات ومشروع مجالس اللامركزية التي ستخصص للنساء مقاعد بنسبة 20 في المائة، من المؤمل أن يؤخذ بذلك في قانون الانتخاب المزمع إصداره لتجري وفق أحكامه الانتخابات النيابية للعام</w:t>
      </w:r>
      <w:r w:rsidRPr="00AE4BED">
        <w:rPr>
          <w:rFonts w:hint="eastAsia"/>
          <w:spacing w:val="4"/>
          <w:rtl/>
        </w:rPr>
        <w:t> </w:t>
      </w:r>
      <w:r w:rsidR="00134E22" w:rsidRPr="00AE4BED">
        <w:rPr>
          <w:rFonts w:hint="cs"/>
          <w:spacing w:val="4"/>
          <w:rtl/>
        </w:rPr>
        <w:t>2010، وأن يعاد النظر في آلية احتساب الفائزات بالمقاعد المخصصة للنساء.</w:t>
      </w:r>
    </w:p>
    <w:p w:rsidR="00134E22" w:rsidRPr="008033D1" w:rsidRDefault="00AE4BED" w:rsidP="00AE4BED">
      <w:pPr>
        <w:pStyle w:val="SingleTxtGA"/>
        <w:rPr>
          <w:rFonts w:hint="cs"/>
          <w:rtl/>
        </w:rPr>
      </w:pPr>
      <w:r>
        <w:rPr>
          <w:rtl/>
        </w:rPr>
        <w:br w:type="page"/>
      </w:r>
      <w:r w:rsidR="00DB35A7">
        <w:rPr>
          <w:rFonts w:hint="cs"/>
          <w:rtl/>
        </w:rPr>
        <w:t>108-</w:t>
      </w:r>
      <w:r w:rsidR="00DB35A7">
        <w:rPr>
          <w:rFonts w:hint="cs"/>
          <w:rtl/>
        </w:rPr>
        <w:tab/>
      </w:r>
      <w:r w:rsidR="00134E22" w:rsidRPr="008033D1">
        <w:rPr>
          <w:rFonts w:hint="cs"/>
          <w:rtl/>
        </w:rPr>
        <w:t>وخصص قانون البلديات رقم 14 لسنة 2007، نسبة لا تقل عن 20 في المائة من عدد أعضاء المجلس البلدي لإشغالها من اللواتي حصلن على أعلى الأصوات، وإذا لم يتقدم العدد المطلوب من المرشحات أو لم يتوافر العدد الذي يساوي هذه النسبة من عدد أعضاء المجلس لإشغالها، فيتم التعيين بقرار من مجلس الوزراء في حدود هذه النسبة، ويطبق هذا النص على أمانة عمان الكبرى للأعضاء المنتخبين. إن فئـة النساء اللواتي يفزن بعضوية المجالس البلدية بالتنافس لا تحسب عضويتهن على نسبة 20 في المائة. شاركت في الانتخابات البلدية 380 مرشحة لعام 2007 بنسبة 18.4 في المائة من مجموع المرشحين البالغ عددهم 2070، ووصلت نسبة مشاركتها في الانتخاب 51 في المائة من مجموع المقترعين، وساهمت المرأة بفعالية في تلك الانتخابات وحصلت على 226 مقعدا، مما رفع نسبة تمثيل المرأة في المجالس البلدية على مستوى المملكة لتصل إلى 27.4 في المائة، مقارنة بانتخابات عام 2003 إذ كان التمثيل للمرأة في تلك المجالس بحدود 10 في المائة، وفازت امرأة برئاسة مجلس بلدي بالتنافس. ومن جانب آخر فازت سيدة في انتخابات رئاسة غرفة تجارة الأردن بمنصب نائب ثاني لرئيس غرفة تجارة الأردن، وكانت قد فازت بالانتخاب بمنصب النائب الثاني لرئيس غرفة تجارة عمان.</w:t>
      </w:r>
    </w:p>
    <w:p w:rsidR="00134E22" w:rsidRPr="008033D1" w:rsidRDefault="00DB35A7" w:rsidP="00DB35A7">
      <w:pPr>
        <w:pStyle w:val="H23GA"/>
      </w:pPr>
      <w:r>
        <w:rPr>
          <w:rFonts w:hint="cs"/>
          <w:rtl/>
        </w:rPr>
        <w:tab/>
      </w:r>
      <w:r>
        <w:rPr>
          <w:rFonts w:hint="cs"/>
          <w:rtl/>
        </w:rPr>
        <w:tab/>
      </w:r>
      <w:r w:rsidR="00134E22" w:rsidRPr="008033D1">
        <w:rPr>
          <w:rFonts w:hint="cs"/>
          <w:rtl/>
        </w:rPr>
        <w:t>المادة 7(ب)</w:t>
      </w:r>
    </w:p>
    <w:p w:rsidR="00134E22" w:rsidRPr="008033D1" w:rsidRDefault="00DB35A7" w:rsidP="00694223">
      <w:pPr>
        <w:pStyle w:val="SingleTxtGA"/>
        <w:rPr>
          <w:rFonts w:hint="cs"/>
          <w:rtl/>
        </w:rPr>
      </w:pPr>
      <w:r>
        <w:rPr>
          <w:rFonts w:hint="cs"/>
          <w:rtl/>
        </w:rPr>
        <w:t>109-</w:t>
      </w:r>
      <w:r>
        <w:rPr>
          <w:rFonts w:hint="cs"/>
          <w:rtl/>
        </w:rPr>
        <w:tab/>
      </w:r>
      <w:r w:rsidR="00134E22" w:rsidRPr="008033D1">
        <w:rPr>
          <w:rFonts w:hint="cs"/>
          <w:rtl/>
        </w:rPr>
        <w:t>شاركت المرأة في صياغة الأجندة الوطنية ونجحت في تضمينها محوراً خاصاً بالمرأة، وفي إعداد العديد من ال</w:t>
      </w:r>
      <w:r w:rsidR="006368E3">
        <w:rPr>
          <w:rFonts w:hint="cs"/>
          <w:rtl/>
        </w:rPr>
        <w:t>استراتي</w:t>
      </w:r>
      <w:r w:rsidR="00134E22" w:rsidRPr="008033D1">
        <w:rPr>
          <w:rFonts w:hint="cs"/>
          <w:rtl/>
        </w:rPr>
        <w:t xml:space="preserve">جيات على كافة المستويات. كما تعمل اللجنة الوطنية الأردنية لشؤون المرأة ضمن التدابير التي اتخذتها لضمان المشاركة المتساوية من جانب المرأة في الوظائف السياسية أو الإدارية الرفيعة المستوى، وفق ما جاء في التوصية العامة 23 للجنة من خلال مشروع </w:t>
      </w:r>
      <w:r w:rsidR="00694223">
        <w:t xml:space="preserve">"who is </w:t>
      </w:r>
      <w:r w:rsidR="00134E22" w:rsidRPr="008033D1">
        <w:t>she</w:t>
      </w:r>
      <w:r w:rsidR="00694223">
        <w:t>"</w:t>
      </w:r>
      <w:r w:rsidR="00694223">
        <w:rPr>
          <w:rFonts w:hint="cs"/>
          <w:rtl/>
        </w:rPr>
        <w:t xml:space="preserve"> </w:t>
      </w:r>
      <w:r w:rsidR="00134E22" w:rsidRPr="008033D1">
        <w:rPr>
          <w:rFonts w:hint="cs"/>
          <w:rtl/>
        </w:rPr>
        <w:t>بهدف إنشاء وحفظ سجلات النساء المتميزات في المجتمع من أجل تطوير نظام معلومات خاص بهن.</w:t>
      </w:r>
    </w:p>
    <w:p w:rsidR="00134E22" w:rsidRDefault="00A50E46" w:rsidP="008033D1">
      <w:pPr>
        <w:pStyle w:val="SingleTxtGA"/>
        <w:rPr>
          <w:rFonts w:hint="cs"/>
          <w:rtl/>
        </w:rPr>
      </w:pPr>
      <w:r>
        <w:rPr>
          <w:rFonts w:hint="cs"/>
          <w:rtl/>
        </w:rPr>
        <w:t>110-</w:t>
      </w:r>
      <w:r>
        <w:rPr>
          <w:rFonts w:hint="cs"/>
          <w:rtl/>
        </w:rPr>
        <w:tab/>
      </w:r>
      <w:r w:rsidR="00134E22" w:rsidRPr="008033D1">
        <w:rPr>
          <w:rFonts w:hint="cs"/>
          <w:rtl/>
        </w:rPr>
        <w:t>وفي سلك القضاء شهدت مشاركة المرأة تطورا ملحوظا، إذ ارتفعت نسبة القاضيات حسب وزارة العدل في هذا السلك كما هو موضح بالشكل، حيث كان عدد القاضيات 42 قاضية في عام 2008، وفي عام 2009 ارتفع هذا العدد ليصبح 48 قاضية. وجدير بالذكر أن التطور قد شمل النوع كما شمل الكم، فقد عينت قاضية بمنصب رئيس لمحكمة بداية عمان، وقاضيات عضوات في هيئات محكمة الاستئناف. في المعهد القضائي في العام 2007/2008 بلغت نسبة الطالبات 43 في المائة من طلبة الفوج، كما وارتفعت هذه النسبة للعام 2008</w:t>
      </w:r>
      <w:r w:rsidR="00CA5C65">
        <w:rPr>
          <w:rFonts w:hint="cs"/>
          <w:rtl/>
        </w:rPr>
        <w:t>/</w:t>
      </w:r>
      <w:r w:rsidR="00134E22" w:rsidRPr="008033D1">
        <w:rPr>
          <w:rFonts w:hint="cs"/>
          <w:rtl/>
        </w:rPr>
        <w:t xml:space="preserve">2009 إلى 53 في المائة. هذا وتجدر الإشارة إلى أن ارتفاع نسبة المشاركة عائد إلى التنافس دون اللجوء للكوتا، ووفقاً لهذه النسب ولعدد الدارسين للقانون من خلال برنامج قضاة المستقبل، فمن المتوقع زيادة نسبة النساء القضاة بشكل ملحوظ خلال السنوات القادمة. </w:t>
      </w:r>
    </w:p>
    <w:p w:rsidR="00530403" w:rsidRPr="008033D1" w:rsidRDefault="00530403" w:rsidP="008033D1">
      <w:pPr>
        <w:pStyle w:val="SingleTxtGA"/>
        <w:rPr>
          <w:rFonts w:hint="cs"/>
        </w:rPr>
      </w:pPr>
    </w:p>
    <w:p w:rsidR="00134E22" w:rsidRDefault="00134E22" w:rsidP="00134E22">
      <w:pPr>
        <w:widowControl w:val="0"/>
        <w:adjustRightInd w:val="0"/>
        <w:spacing w:after="120" w:line="360" w:lineRule="exact"/>
        <w:rPr>
          <w:rFonts w:ascii="Wingdings 2" w:hAnsi="Wingdings 2" w:hint="cs"/>
          <w:sz w:val="30"/>
          <w:rtl/>
          <w:lang w:bidi="ar-JO"/>
        </w:rPr>
      </w:pPr>
      <w:r>
        <w:rPr>
          <w:rFonts w:ascii="Wingdings 2" w:hAnsi="Wingdings 2" w:hint="cs"/>
          <w:noProof/>
          <w:sz w:val="30"/>
          <w:rtl/>
        </w:rPr>
        <w:pict>
          <v:group id="_x0000_s1041" style="position:absolute;left:0;text-align:left;margin-left:97.25pt;margin-top:-2.4pt;width:279pt;height:241.95pt;z-index:3" coordorigin="900,2520" coordsize="7380,4089" o:allowincell="f">
            <v:shape id="_x0000_s1042" type="#_x0000_t75" style="position:absolute;left:900;top:2520;width:7380;height:4089" fillcolor="black" strokecolor="white" strokeweight="3e-5mm">
              <v:imagedata r:id="rId9" o:title=""/>
              <o:lock v:ext="edit" rotation="t"/>
            </v:shape>
            <v:shape id="_x0000_s1043" type="#_x0000_t202" style="position:absolute;left:6840;top:5940;width:915;height:540" stroked="f">
              <v:textbox style="mso-next-textbox:#_x0000_s1043;mso-direction-alt:auto">
                <w:txbxContent>
                  <w:p w:rsidR="00367FBD" w:rsidRPr="00BD3636" w:rsidRDefault="00367FBD" w:rsidP="00134E22">
                    <w:r w:rsidRPr="00FE27A1">
                      <w:t>2009</w:t>
                    </w:r>
                  </w:p>
                </w:txbxContent>
              </v:textbox>
            </v:shape>
            <v:shape id="_x0000_s1044" type="#_x0000_t202" style="position:absolute;left:5040;top:5940;width:916;height:360" stroked="f">
              <v:textbox style="mso-next-textbox:#_x0000_s1044;mso-direction-alt:auto">
                <w:txbxContent>
                  <w:p w:rsidR="00367FBD" w:rsidRPr="00FE27A1" w:rsidRDefault="00367FBD" w:rsidP="00134E22">
                    <w:r w:rsidRPr="00FE27A1">
                      <w:t>2008</w:t>
                    </w:r>
                  </w:p>
                </w:txbxContent>
              </v:textbox>
            </v:shape>
            <v:shape id="_x0000_s1045" type="#_x0000_t202" style="position:absolute;left:3600;top:5940;width:915;height:360" stroked="f">
              <v:textbox style="mso-next-textbox:#_x0000_s1045;mso-direction-alt:auto">
                <w:txbxContent>
                  <w:p w:rsidR="00367FBD" w:rsidRPr="00FE27A1" w:rsidRDefault="00367FBD" w:rsidP="00134E22">
                    <w:r w:rsidRPr="00FE27A1">
                      <w:t>2007</w:t>
                    </w:r>
                  </w:p>
                </w:txbxContent>
              </v:textbox>
            </v:shape>
            <v:shape id="_x0000_s1046" type="#_x0000_t202" style="position:absolute;left:1800;top:5940;width:915;height:540" stroked="f">
              <v:textbox style="mso-next-textbox:#_x0000_s1046;mso-direction-alt:auto">
                <w:txbxContent>
                  <w:p w:rsidR="00367FBD" w:rsidRPr="00FE27A1" w:rsidRDefault="00367FBD" w:rsidP="00134E22">
                    <w:r w:rsidRPr="00FE27A1">
                      <w:t>2000</w:t>
                    </w:r>
                  </w:p>
                </w:txbxContent>
              </v:textbox>
            </v:shape>
            <v:shape id="_x0000_s1047" type="#_x0000_t202" style="position:absolute;left:3600;top:6120;width:1980;height:360" filled="f" stroked="f">
              <v:textbox style="mso-next-textbox:#_x0000_s1047">
                <w:txbxContent>
                  <w:p w:rsidR="00367FBD" w:rsidRPr="00530403" w:rsidRDefault="00530403" w:rsidP="00134E22">
                    <w:pPr>
                      <w:jc w:val="center"/>
                      <w:rPr>
                        <w:rFonts w:hint="cs"/>
                        <w:b/>
                        <w:bCs/>
                        <w:sz w:val="14"/>
                        <w:szCs w:val="24"/>
                        <w:lang w:bidi="ar-JO"/>
                      </w:rPr>
                    </w:pPr>
                    <w:r w:rsidRPr="00530403">
                      <w:rPr>
                        <w:rFonts w:hint="cs"/>
                        <w:b/>
                        <w:bCs/>
                        <w:sz w:val="14"/>
                        <w:szCs w:val="24"/>
                        <w:rtl/>
                        <w:lang w:bidi="ar-JO"/>
                      </w:rPr>
                      <w:t>السنة</w:t>
                    </w:r>
                  </w:p>
                </w:txbxContent>
              </v:textbox>
            </v:shape>
            <w10:wrap anchorx="page"/>
          </v:group>
          <o:OLEObject Type="Embed" ProgID="Excel.Chart.8" ShapeID="_x0000_s1042" DrawAspect="Content" ObjectID="_1395242129" r:id="rId10">
            <o:FieldCodes>\s</o:FieldCodes>
          </o:OLEObject>
        </w:pict>
      </w:r>
    </w:p>
    <w:p w:rsidR="00134E22" w:rsidRDefault="00134E22" w:rsidP="00134E22">
      <w:pPr>
        <w:widowControl w:val="0"/>
        <w:adjustRightInd w:val="0"/>
        <w:spacing w:after="120" w:line="360" w:lineRule="exact"/>
        <w:rPr>
          <w:rFonts w:ascii="Wingdings 2" w:hAnsi="Wingdings 2" w:hint="cs"/>
          <w:sz w:val="30"/>
          <w:rtl/>
          <w:lang w:bidi="ar-JO"/>
        </w:rPr>
      </w:pPr>
    </w:p>
    <w:p w:rsidR="00134E22" w:rsidRDefault="00134E22" w:rsidP="00134E22">
      <w:pPr>
        <w:widowControl w:val="0"/>
        <w:adjustRightInd w:val="0"/>
        <w:spacing w:after="120" w:line="360" w:lineRule="exact"/>
        <w:rPr>
          <w:rFonts w:ascii="Wingdings 2" w:hAnsi="Wingdings 2" w:hint="cs"/>
          <w:sz w:val="30"/>
          <w:rtl/>
          <w:lang w:bidi="ar-JO"/>
        </w:rPr>
      </w:pPr>
    </w:p>
    <w:p w:rsidR="00134E22" w:rsidRDefault="00134E22" w:rsidP="00134E22">
      <w:pPr>
        <w:widowControl w:val="0"/>
        <w:adjustRightInd w:val="0"/>
        <w:spacing w:after="120" w:line="360" w:lineRule="exact"/>
        <w:rPr>
          <w:rFonts w:ascii="Wingdings 2" w:hAnsi="Wingdings 2" w:hint="cs"/>
          <w:sz w:val="30"/>
          <w:rtl/>
          <w:lang w:bidi="ar-JO"/>
        </w:rPr>
      </w:pPr>
    </w:p>
    <w:p w:rsidR="00134E22" w:rsidRDefault="00134E22" w:rsidP="00134E22">
      <w:pPr>
        <w:widowControl w:val="0"/>
        <w:adjustRightInd w:val="0"/>
        <w:spacing w:after="120" w:line="360" w:lineRule="exact"/>
        <w:rPr>
          <w:rFonts w:ascii="Wingdings 2" w:hAnsi="Wingdings 2" w:hint="cs"/>
          <w:sz w:val="30"/>
          <w:rtl/>
          <w:lang w:bidi="ar-JO"/>
        </w:rPr>
      </w:pPr>
    </w:p>
    <w:p w:rsidR="00A50E46" w:rsidRDefault="00A50E46" w:rsidP="00134E22">
      <w:pPr>
        <w:widowControl w:val="0"/>
        <w:adjustRightInd w:val="0"/>
        <w:spacing w:after="120" w:line="360" w:lineRule="exact"/>
        <w:rPr>
          <w:rFonts w:ascii="Wingdings 2" w:hAnsi="Wingdings 2" w:hint="cs"/>
          <w:sz w:val="30"/>
          <w:rtl/>
          <w:lang w:bidi="ar-JO"/>
        </w:rPr>
      </w:pPr>
    </w:p>
    <w:p w:rsidR="00A50E46" w:rsidRDefault="00A50E46" w:rsidP="00134E22">
      <w:pPr>
        <w:widowControl w:val="0"/>
        <w:adjustRightInd w:val="0"/>
        <w:spacing w:after="120" w:line="360" w:lineRule="exact"/>
        <w:rPr>
          <w:rFonts w:ascii="Wingdings 2" w:hAnsi="Wingdings 2" w:hint="cs"/>
          <w:sz w:val="30"/>
          <w:rtl/>
        </w:rPr>
      </w:pPr>
    </w:p>
    <w:p w:rsidR="00A50E46" w:rsidRDefault="00A50E46" w:rsidP="00134E22">
      <w:pPr>
        <w:widowControl w:val="0"/>
        <w:adjustRightInd w:val="0"/>
        <w:spacing w:after="120" w:line="360" w:lineRule="exact"/>
        <w:rPr>
          <w:rFonts w:ascii="Wingdings 2" w:hAnsi="Wingdings 2" w:hint="cs"/>
          <w:sz w:val="30"/>
          <w:rtl/>
          <w:lang w:bidi="ar-JO"/>
        </w:rPr>
      </w:pPr>
    </w:p>
    <w:p w:rsidR="00A50E46" w:rsidRDefault="00A50E46" w:rsidP="00134E22">
      <w:pPr>
        <w:widowControl w:val="0"/>
        <w:adjustRightInd w:val="0"/>
        <w:spacing w:after="120" w:line="360" w:lineRule="exact"/>
        <w:rPr>
          <w:rFonts w:ascii="Wingdings 2" w:hAnsi="Wingdings 2" w:hint="cs"/>
          <w:sz w:val="30"/>
          <w:rtl/>
          <w:lang w:bidi="ar-JO"/>
        </w:rPr>
      </w:pPr>
    </w:p>
    <w:p w:rsidR="00A50E46" w:rsidRDefault="00A50E46" w:rsidP="00134E22">
      <w:pPr>
        <w:widowControl w:val="0"/>
        <w:adjustRightInd w:val="0"/>
        <w:spacing w:after="120" w:line="360" w:lineRule="exact"/>
        <w:rPr>
          <w:rFonts w:ascii="Wingdings 2" w:hAnsi="Wingdings 2" w:hint="cs"/>
          <w:sz w:val="30"/>
          <w:rtl/>
          <w:lang w:bidi="ar-JO"/>
        </w:rPr>
      </w:pPr>
    </w:p>
    <w:p w:rsidR="00A50E46" w:rsidRDefault="00A50E46" w:rsidP="00032153">
      <w:pPr>
        <w:pStyle w:val="SingleTxtGA"/>
        <w:spacing w:before="120"/>
        <w:rPr>
          <w:rFonts w:hint="cs"/>
          <w:rtl/>
        </w:rPr>
      </w:pPr>
      <w:r>
        <w:rPr>
          <w:rFonts w:hint="cs"/>
          <w:rtl/>
        </w:rPr>
        <w:t>111-</w:t>
      </w:r>
      <w:r>
        <w:rPr>
          <w:rFonts w:hint="cs"/>
          <w:rtl/>
        </w:rPr>
        <w:tab/>
        <w:t>و</w:t>
      </w:r>
      <w:r w:rsidRPr="00DB58EB">
        <w:rPr>
          <w:rFonts w:hint="cs"/>
          <w:rtl/>
        </w:rPr>
        <w:t>حققت المرأة الأردنية تقدما ملحوظا بالنسبة لشغل الوظائف الحكومية</w:t>
      </w:r>
      <w:r w:rsidRPr="00DB58EB">
        <w:rPr>
          <w:rFonts w:hint="cs"/>
          <w:rtl/>
          <w:lang w:val="en-ZW" w:bidi="ar-JO"/>
        </w:rPr>
        <w:t xml:space="preserve"> </w:t>
      </w:r>
      <w:r w:rsidRPr="00DB58EB">
        <w:rPr>
          <w:rFonts w:ascii="AdobeArabic-Regular" w:hint="cs"/>
          <w:rtl/>
        </w:rPr>
        <w:t>ومراكز اتخاذ</w:t>
      </w:r>
      <w:r>
        <w:rPr>
          <w:rFonts w:ascii="AdobeArabic-Regular" w:hint="cs"/>
          <w:rtl/>
        </w:rPr>
        <w:t xml:space="preserve"> </w:t>
      </w:r>
      <w:r w:rsidRPr="00DB58EB">
        <w:rPr>
          <w:rFonts w:ascii="AdobeArabic-Regular" w:hint="cs"/>
          <w:rtl/>
        </w:rPr>
        <w:t>القرار،</w:t>
      </w:r>
      <w:r w:rsidRPr="00DB58EB">
        <w:rPr>
          <w:rFonts w:hint="cs"/>
          <w:rtl/>
        </w:rPr>
        <w:t xml:space="preserve"> حيث </w:t>
      </w:r>
      <w:r w:rsidR="00032153">
        <w:rPr>
          <w:rFonts w:hint="cs"/>
          <w:rtl/>
        </w:rPr>
        <w:t>إ</w:t>
      </w:r>
      <w:r w:rsidRPr="00DB58EB">
        <w:rPr>
          <w:rFonts w:hint="cs"/>
          <w:rtl/>
        </w:rPr>
        <w:t xml:space="preserve">نها تشغل المراكز </w:t>
      </w:r>
      <w:r w:rsidRPr="00B33F82">
        <w:rPr>
          <w:rFonts w:hint="cs"/>
          <w:color w:val="000000"/>
          <w:rtl/>
          <w:lang w:bidi="ar-JO"/>
        </w:rPr>
        <w:t>التالية</w:t>
      </w:r>
      <w:r w:rsidRPr="00DB58EB">
        <w:rPr>
          <w:rFonts w:hint="cs"/>
          <w:rtl/>
        </w:rPr>
        <w:t>:</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42"/>
        <w:gridCol w:w="1049"/>
        <w:gridCol w:w="1568"/>
        <w:gridCol w:w="854"/>
        <w:gridCol w:w="3177"/>
      </w:tblGrid>
      <w:tr w:rsidR="00D462FE" w:rsidRPr="00530403" w:rsidTr="00530403">
        <w:tc>
          <w:tcPr>
            <w:tcW w:w="1742" w:type="dxa"/>
            <w:tcBorders>
              <w:top w:val="single" w:sz="4" w:space="0" w:color="auto"/>
              <w:bottom w:val="single" w:sz="12" w:space="0" w:color="auto"/>
            </w:tcBorders>
            <w:shd w:val="clear" w:color="auto" w:fill="auto"/>
          </w:tcPr>
          <w:p w:rsidR="00D462FE" w:rsidRPr="00530403" w:rsidRDefault="00D462FE" w:rsidP="00530403">
            <w:pPr>
              <w:autoSpaceDE w:val="0"/>
              <w:autoSpaceDN w:val="0"/>
              <w:adjustRightInd w:val="0"/>
              <w:spacing w:before="40" w:after="40" w:line="280" w:lineRule="exact"/>
              <w:ind w:left="57"/>
              <w:jc w:val="left"/>
              <w:rPr>
                <w:rFonts w:hint="cs"/>
                <w:i/>
                <w:iCs/>
                <w:sz w:val="18"/>
                <w:szCs w:val="26"/>
                <w:rtl/>
              </w:rPr>
            </w:pPr>
            <w:r w:rsidRPr="00530403">
              <w:rPr>
                <w:rFonts w:hint="cs"/>
                <w:i/>
                <w:iCs/>
                <w:sz w:val="18"/>
                <w:szCs w:val="26"/>
                <w:rtl/>
              </w:rPr>
              <w:t>جهة الشاغر</w:t>
            </w:r>
          </w:p>
        </w:tc>
        <w:tc>
          <w:tcPr>
            <w:tcW w:w="1049" w:type="dxa"/>
            <w:tcBorders>
              <w:top w:val="single" w:sz="4" w:space="0" w:color="auto"/>
              <w:bottom w:val="single" w:sz="12" w:space="0" w:color="auto"/>
            </w:tcBorders>
            <w:shd w:val="clear" w:color="auto" w:fill="auto"/>
          </w:tcPr>
          <w:p w:rsidR="00D462FE" w:rsidRPr="00530403" w:rsidRDefault="00D462FE" w:rsidP="00530403">
            <w:pPr>
              <w:autoSpaceDE w:val="0"/>
              <w:autoSpaceDN w:val="0"/>
              <w:adjustRightInd w:val="0"/>
              <w:spacing w:before="40" w:after="40" w:line="280" w:lineRule="exact"/>
              <w:ind w:left="57"/>
              <w:rPr>
                <w:rFonts w:hint="cs"/>
                <w:i/>
                <w:iCs/>
                <w:sz w:val="18"/>
                <w:szCs w:val="26"/>
                <w:rtl/>
              </w:rPr>
            </w:pPr>
            <w:r w:rsidRPr="00530403">
              <w:rPr>
                <w:rFonts w:hint="cs"/>
                <w:i/>
                <w:iCs/>
                <w:sz w:val="18"/>
                <w:szCs w:val="26"/>
                <w:rtl/>
              </w:rPr>
              <w:t>الشاغر</w:t>
            </w:r>
          </w:p>
        </w:tc>
        <w:tc>
          <w:tcPr>
            <w:tcW w:w="1568" w:type="dxa"/>
            <w:tcBorders>
              <w:top w:val="single" w:sz="4" w:space="0" w:color="auto"/>
              <w:bottom w:val="single" w:sz="12" w:space="0" w:color="auto"/>
            </w:tcBorders>
            <w:shd w:val="clear" w:color="auto" w:fill="auto"/>
          </w:tcPr>
          <w:p w:rsidR="00D462FE" w:rsidRPr="00530403" w:rsidRDefault="00D462FE" w:rsidP="00530403">
            <w:pPr>
              <w:autoSpaceDE w:val="0"/>
              <w:autoSpaceDN w:val="0"/>
              <w:adjustRightInd w:val="0"/>
              <w:spacing w:before="40" w:after="40" w:line="280" w:lineRule="exact"/>
              <w:ind w:left="57"/>
              <w:rPr>
                <w:rFonts w:hint="cs"/>
                <w:i/>
                <w:iCs/>
                <w:sz w:val="18"/>
                <w:szCs w:val="26"/>
                <w:rtl/>
              </w:rPr>
            </w:pPr>
            <w:r w:rsidRPr="00530403">
              <w:rPr>
                <w:rFonts w:hint="cs"/>
                <w:i/>
                <w:iCs/>
                <w:sz w:val="18"/>
                <w:szCs w:val="26"/>
                <w:rtl/>
              </w:rPr>
              <w:t>العدد</w:t>
            </w:r>
          </w:p>
        </w:tc>
        <w:tc>
          <w:tcPr>
            <w:tcW w:w="854" w:type="dxa"/>
            <w:tcBorders>
              <w:top w:val="single" w:sz="4" w:space="0" w:color="auto"/>
              <w:bottom w:val="single" w:sz="12" w:space="0" w:color="auto"/>
            </w:tcBorders>
            <w:shd w:val="clear" w:color="auto" w:fill="auto"/>
          </w:tcPr>
          <w:p w:rsidR="00D462FE" w:rsidRPr="00530403" w:rsidRDefault="00530403" w:rsidP="00530403">
            <w:pPr>
              <w:autoSpaceDE w:val="0"/>
              <w:autoSpaceDN w:val="0"/>
              <w:adjustRightInd w:val="0"/>
              <w:spacing w:before="40" w:after="40" w:line="280" w:lineRule="exact"/>
              <w:ind w:left="57"/>
              <w:rPr>
                <w:rFonts w:hint="cs"/>
                <w:i/>
                <w:iCs/>
                <w:sz w:val="18"/>
                <w:szCs w:val="26"/>
                <w:rtl/>
              </w:rPr>
            </w:pPr>
            <w:r>
              <w:rPr>
                <w:rFonts w:hint="cs"/>
                <w:i/>
                <w:iCs/>
                <w:sz w:val="18"/>
                <w:szCs w:val="26"/>
                <w:rtl/>
              </w:rPr>
              <w:t>٪</w:t>
            </w:r>
          </w:p>
        </w:tc>
        <w:tc>
          <w:tcPr>
            <w:tcW w:w="3177" w:type="dxa"/>
            <w:tcBorders>
              <w:top w:val="single" w:sz="4" w:space="0" w:color="auto"/>
              <w:bottom w:val="single" w:sz="12" w:space="0" w:color="auto"/>
            </w:tcBorders>
            <w:shd w:val="clear" w:color="auto" w:fill="auto"/>
          </w:tcPr>
          <w:p w:rsidR="00D462FE" w:rsidRPr="00530403" w:rsidRDefault="00D462FE" w:rsidP="00530403">
            <w:pPr>
              <w:autoSpaceDE w:val="0"/>
              <w:autoSpaceDN w:val="0"/>
              <w:adjustRightInd w:val="0"/>
              <w:spacing w:before="40" w:after="40" w:line="280" w:lineRule="exact"/>
              <w:ind w:left="57"/>
              <w:rPr>
                <w:rFonts w:hint="cs"/>
                <w:i/>
                <w:iCs/>
                <w:sz w:val="18"/>
                <w:szCs w:val="26"/>
                <w:rtl/>
              </w:rPr>
            </w:pPr>
            <w:r w:rsidRPr="00530403">
              <w:rPr>
                <w:rFonts w:hint="cs"/>
                <w:i/>
                <w:iCs/>
                <w:sz w:val="18"/>
                <w:szCs w:val="26"/>
                <w:rtl/>
              </w:rPr>
              <w:t>ملاحظات</w:t>
            </w:r>
          </w:p>
        </w:tc>
      </w:tr>
      <w:tr w:rsidR="00D462FE" w:rsidRPr="00D462FE" w:rsidTr="00530403">
        <w:tc>
          <w:tcPr>
            <w:tcW w:w="1742" w:type="dxa"/>
            <w:tcBorders>
              <w:top w:val="single" w:sz="12" w:space="0" w:color="auto"/>
            </w:tcBorders>
            <w:shd w:val="clear" w:color="auto" w:fill="auto"/>
          </w:tcPr>
          <w:p w:rsidR="00D462FE" w:rsidRPr="00D462FE" w:rsidRDefault="00D462FE" w:rsidP="00530403">
            <w:pPr>
              <w:tabs>
                <w:tab w:val="right" w:pos="1165"/>
              </w:tabs>
              <w:autoSpaceDE w:val="0"/>
              <w:autoSpaceDN w:val="0"/>
              <w:adjustRightInd w:val="0"/>
              <w:spacing w:before="40" w:after="40" w:line="280" w:lineRule="exact"/>
              <w:ind w:left="57"/>
              <w:jc w:val="left"/>
              <w:rPr>
                <w:rFonts w:hint="cs"/>
                <w:sz w:val="18"/>
                <w:szCs w:val="26"/>
                <w:rtl/>
              </w:rPr>
            </w:pPr>
            <w:r w:rsidRPr="00D462FE">
              <w:rPr>
                <w:rFonts w:hint="cs"/>
                <w:sz w:val="18"/>
                <w:szCs w:val="26"/>
                <w:rtl/>
              </w:rPr>
              <w:t>مجلس الوزراء</w:t>
            </w:r>
          </w:p>
        </w:tc>
        <w:tc>
          <w:tcPr>
            <w:tcW w:w="1049" w:type="dxa"/>
            <w:tcBorders>
              <w:top w:val="single" w:sz="12" w:space="0" w:color="auto"/>
            </w:tcBorders>
            <w:shd w:val="clear" w:color="auto" w:fill="auto"/>
          </w:tcPr>
          <w:p w:rsidR="00D462FE" w:rsidRPr="00D462FE" w:rsidRDefault="00D462FE" w:rsidP="00530403">
            <w:pPr>
              <w:tabs>
                <w:tab w:val="right" w:pos="1165"/>
              </w:tabs>
              <w:autoSpaceDE w:val="0"/>
              <w:autoSpaceDN w:val="0"/>
              <w:adjustRightInd w:val="0"/>
              <w:spacing w:before="40" w:after="40" w:line="280" w:lineRule="exact"/>
              <w:ind w:left="57"/>
              <w:rPr>
                <w:rFonts w:hint="cs"/>
                <w:sz w:val="18"/>
                <w:szCs w:val="26"/>
                <w:rtl/>
              </w:rPr>
            </w:pPr>
            <w:r w:rsidRPr="00D462FE">
              <w:rPr>
                <w:rFonts w:hint="cs"/>
                <w:sz w:val="18"/>
                <w:szCs w:val="26"/>
                <w:rtl/>
              </w:rPr>
              <w:t>حقائب</w:t>
            </w:r>
          </w:p>
          <w:p w:rsidR="00D462FE" w:rsidRPr="00D462FE" w:rsidRDefault="00D462FE" w:rsidP="00530403">
            <w:pPr>
              <w:tabs>
                <w:tab w:val="right" w:pos="1165"/>
              </w:tabs>
              <w:autoSpaceDE w:val="0"/>
              <w:autoSpaceDN w:val="0"/>
              <w:adjustRightInd w:val="0"/>
              <w:spacing w:before="40" w:after="40" w:line="280" w:lineRule="exact"/>
              <w:ind w:left="57"/>
              <w:rPr>
                <w:rFonts w:hint="cs"/>
                <w:sz w:val="18"/>
                <w:szCs w:val="26"/>
                <w:rtl/>
              </w:rPr>
            </w:pPr>
            <w:r w:rsidRPr="00D462FE">
              <w:rPr>
                <w:rFonts w:hint="cs"/>
                <w:sz w:val="18"/>
                <w:szCs w:val="26"/>
                <w:rtl/>
              </w:rPr>
              <w:t>وزارية</w:t>
            </w:r>
          </w:p>
        </w:tc>
        <w:tc>
          <w:tcPr>
            <w:tcW w:w="1568" w:type="dxa"/>
            <w:tcBorders>
              <w:top w:val="single" w:sz="12" w:space="0" w:color="auto"/>
            </w:tcBorders>
            <w:shd w:val="clear" w:color="auto" w:fill="auto"/>
          </w:tcPr>
          <w:p w:rsidR="00D462FE" w:rsidRPr="00D462FE" w:rsidRDefault="00D462FE" w:rsidP="00530403">
            <w:pPr>
              <w:tabs>
                <w:tab w:val="right" w:pos="1165"/>
              </w:tabs>
              <w:autoSpaceDE w:val="0"/>
              <w:autoSpaceDN w:val="0"/>
              <w:adjustRightInd w:val="0"/>
              <w:spacing w:before="40" w:after="40" w:line="280" w:lineRule="exact"/>
              <w:ind w:left="57"/>
              <w:rPr>
                <w:rFonts w:hint="cs"/>
                <w:sz w:val="18"/>
                <w:szCs w:val="26"/>
                <w:rtl/>
              </w:rPr>
            </w:pPr>
            <w:r w:rsidRPr="00D462FE">
              <w:rPr>
                <w:rFonts w:hint="cs"/>
                <w:sz w:val="18"/>
                <w:szCs w:val="26"/>
                <w:rtl/>
              </w:rPr>
              <w:t>4</w:t>
            </w:r>
          </w:p>
        </w:tc>
        <w:tc>
          <w:tcPr>
            <w:tcW w:w="854" w:type="dxa"/>
            <w:tcBorders>
              <w:top w:val="single" w:sz="12" w:space="0" w:color="auto"/>
            </w:tcBorders>
            <w:shd w:val="clear" w:color="auto" w:fill="auto"/>
          </w:tcPr>
          <w:p w:rsidR="00D462FE" w:rsidRPr="00D462FE" w:rsidRDefault="00D462FE" w:rsidP="00530403">
            <w:pPr>
              <w:tabs>
                <w:tab w:val="right" w:pos="1165"/>
              </w:tabs>
              <w:autoSpaceDE w:val="0"/>
              <w:autoSpaceDN w:val="0"/>
              <w:adjustRightInd w:val="0"/>
              <w:spacing w:before="40" w:after="40" w:line="280" w:lineRule="exact"/>
              <w:ind w:left="57"/>
              <w:rPr>
                <w:rFonts w:hint="cs"/>
                <w:sz w:val="18"/>
                <w:szCs w:val="26"/>
                <w:rtl/>
              </w:rPr>
            </w:pPr>
            <w:r w:rsidRPr="00D462FE">
              <w:rPr>
                <w:rFonts w:hint="cs"/>
                <w:sz w:val="18"/>
                <w:szCs w:val="26"/>
                <w:rtl/>
              </w:rPr>
              <w:t>14</w:t>
            </w:r>
          </w:p>
        </w:tc>
        <w:tc>
          <w:tcPr>
            <w:tcW w:w="3177" w:type="dxa"/>
            <w:tcBorders>
              <w:top w:val="single" w:sz="12" w:space="0" w:color="auto"/>
            </w:tcBorders>
            <w:shd w:val="clear" w:color="auto" w:fill="auto"/>
          </w:tcPr>
          <w:p w:rsidR="00D462FE" w:rsidRPr="00D462FE" w:rsidRDefault="00D462FE" w:rsidP="00530403">
            <w:pPr>
              <w:autoSpaceDE w:val="0"/>
              <w:autoSpaceDN w:val="0"/>
              <w:adjustRightInd w:val="0"/>
              <w:spacing w:before="40" w:after="40" w:line="280" w:lineRule="exact"/>
              <w:ind w:left="57"/>
              <w:rPr>
                <w:rFonts w:hint="cs"/>
                <w:sz w:val="18"/>
                <w:szCs w:val="26"/>
                <w:rtl/>
                <w:lang w:bidi="ar-JO"/>
              </w:rPr>
            </w:pPr>
            <w:r w:rsidRPr="00D462FE">
              <w:rPr>
                <w:rFonts w:hint="cs"/>
                <w:sz w:val="18"/>
                <w:szCs w:val="26"/>
                <w:rtl/>
              </w:rPr>
              <w:t>لعام 2009 وهي نسبة قريبة من النسبة العالمية 16.1٪، و</w:t>
            </w:r>
            <w:r w:rsidRPr="00D462FE">
              <w:rPr>
                <w:rFonts w:ascii="TraditionalArabic" w:hint="cs"/>
                <w:sz w:val="18"/>
                <w:szCs w:val="26"/>
                <w:rtl/>
              </w:rPr>
              <w:t xml:space="preserve">هذا التعيين لم يرتبط بحقيبة أو هدف متصل حصراً بقضايا المرأة. </w:t>
            </w:r>
          </w:p>
        </w:tc>
      </w:tr>
      <w:tr w:rsidR="00D462FE" w:rsidRPr="00D462FE" w:rsidTr="00530403">
        <w:tc>
          <w:tcPr>
            <w:tcW w:w="1742" w:type="dxa"/>
            <w:shd w:val="clear" w:color="auto" w:fill="auto"/>
          </w:tcPr>
          <w:p w:rsidR="00D462FE" w:rsidRPr="00D462FE" w:rsidRDefault="00D462FE" w:rsidP="00530403">
            <w:pPr>
              <w:tabs>
                <w:tab w:val="right" w:pos="1165"/>
              </w:tabs>
              <w:autoSpaceDE w:val="0"/>
              <w:autoSpaceDN w:val="0"/>
              <w:adjustRightInd w:val="0"/>
              <w:spacing w:before="40" w:after="40" w:line="280" w:lineRule="exact"/>
              <w:ind w:left="57"/>
              <w:jc w:val="left"/>
              <w:rPr>
                <w:rFonts w:hint="cs"/>
                <w:sz w:val="18"/>
                <w:szCs w:val="26"/>
                <w:rtl/>
              </w:rPr>
            </w:pPr>
            <w:r w:rsidRPr="00D462FE">
              <w:rPr>
                <w:rFonts w:hint="cs"/>
                <w:sz w:val="18"/>
                <w:szCs w:val="26"/>
                <w:rtl/>
              </w:rPr>
              <w:t>مجلس الأعيان</w:t>
            </w:r>
          </w:p>
        </w:tc>
        <w:tc>
          <w:tcPr>
            <w:tcW w:w="1049" w:type="dxa"/>
            <w:shd w:val="clear" w:color="auto" w:fill="auto"/>
          </w:tcPr>
          <w:p w:rsidR="00D462FE" w:rsidRPr="00D462FE" w:rsidRDefault="00D462FE" w:rsidP="00530403">
            <w:pPr>
              <w:tabs>
                <w:tab w:val="right" w:pos="1165"/>
              </w:tabs>
              <w:autoSpaceDE w:val="0"/>
              <w:autoSpaceDN w:val="0"/>
              <w:adjustRightInd w:val="0"/>
              <w:spacing w:before="40" w:after="40" w:line="280" w:lineRule="exact"/>
              <w:ind w:left="57"/>
              <w:rPr>
                <w:rFonts w:hint="cs"/>
                <w:sz w:val="18"/>
                <w:szCs w:val="26"/>
                <w:rtl/>
              </w:rPr>
            </w:pPr>
            <w:r w:rsidRPr="00D462FE">
              <w:rPr>
                <w:rFonts w:hint="cs"/>
                <w:sz w:val="18"/>
                <w:szCs w:val="26"/>
                <w:rtl/>
              </w:rPr>
              <w:t>عضوات</w:t>
            </w:r>
          </w:p>
        </w:tc>
        <w:tc>
          <w:tcPr>
            <w:tcW w:w="1568" w:type="dxa"/>
            <w:shd w:val="clear" w:color="auto" w:fill="auto"/>
          </w:tcPr>
          <w:p w:rsidR="00D462FE" w:rsidRPr="00D462FE" w:rsidRDefault="00D462FE" w:rsidP="00530403">
            <w:pPr>
              <w:tabs>
                <w:tab w:val="right" w:pos="1165"/>
              </w:tabs>
              <w:autoSpaceDE w:val="0"/>
              <w:autoSpaceDN w:val="0"/>
              <w:adjustRightInd w:val="0"/>
              <w:spacing w:before="40" w:after="40" w:line="280" w:lineRule="exact"/>
              <w:ind w:left="57"/>
              <w:rPr>
                <w:rFonts w:hint="cs"/>
                <w:sz w:val="18"/>
                <w:szCs w:val="26"/>
                <w:rtl/>
              </w:rPr>
            </w:pPr>
            <w:r w:rsidRPr="00D462FE">
              <w:rPr>
                <w:rFonts w:hint="cs"/>
                <w:sz w:val="18"/>
                <w:szCs w:val="26"/>
                <w:rtl/>
              </w:rPr>
              <w:t>7</w:t>
            </w:r>
          </w:p>
        </w:tc>
        <w:tc>
          <w:tcPr>
            <w:tcW w:w="854" w:type="dxa"/>
            <w:shd w:val="clear" w:color="auto" w:fill="auto"/>
          </w:tcPr>
          <w:p w:rsidR="00D462FE" w:rsidRPr="00D462FE" w:rsidRDefault="00D462FE" w:rsidP="00530403">
            <w:pPr>
              <w:tabs>
                <w:tab w:val="right" w:pos="1165"/>
              </w:tabs>
              <w:autoSpaceDE w:val="0"/>
              <w:autoSpaceDN w:val="0"/>
              <w:adjustRightInd w:val="0"/>
              <w:spacing w:before="40" w:after="40" w:line="280" w:lineRule="exact"/>
              <w:ind w:left="57"/>
              <w:rPr>
                <w:rFonts w:hint="cs"/>
                <w:sz w:val="18"/>
                <w:szCs w:val="26"/>
                <w:rtl/>
              </w:rPr>
            </w:pPr>
            <w:r w:rsidRPr="00D462FE">
              <w:rPr>
                <w:rFonts w:hint="cs"/>
                <w:sz w:val="18"/>
                <w:szCs w:val="26"/>
                <w:rtl/>
              </w:rPr>
              <w:t>12.7</w:t>
            </w:r>
          </w:p>
        </w:tc>
        <w:tc>
          <w:tcPr>
            <w:tcW w:w="3177" w:type="dxa"/>
            <w:shd w:val="clear" w:color="auto" w:fill="auto"/>
          </w:tcPr>
          <w:p w:rsidR="00D462FE" w:rsidRPr="00D462FE" w:rsidRDefault="00D462FE" w:rsidP="00530403">
            <w:pPr>
              <w:autoSpaceDE w:val="0"/>
              <w:autoSpaceDN w:val="0"/>
              <w:adjustRightInd w:val="0"/>
              <w:spacing w:before="40" w:after="40" w:line="280" w:lineRule="exact"/>
              <w:ind w:left="57"/>
              <w:rPr>
                <w:rFonts w:hint="cs"/>
                <w:sz w:val="18"/>
                <w:szCs w:val="26"/>
                <w:rtl/>
              </w:rPr>
            </w:pPr>
            <w:r w:rsidRPr="00D462FE">
              <w:rPr>
                <w:rFonts w:hint="cs"/>
                <w:sz w:val="18"/>
                <w:szCs w:val="26"/>
                <w:rtl/>
              </w:rPr>
              <w:t>لعام</w:t>
            </w:r>
            <w:r>
              <w:rPr>
                <w:rFonts w:hint="cs"/>
                <w:sz w:val="18"/>
                <w:szCs w:val="26"/>
                <w:rtl/>
              </w:rPr>
              <w:t xml:space="preserve"> </w:t>
            </w:r>
            <w:r w:rsidRPr="00D462FE">
              <w:rPr>
                <w:rFonts w:hint="cs"/>
                <w:sz w:val="18"/>
                <w:szCs w:val="26"/>
                <w:rtl/>
              </w:rPr>
              <w:t>2009 بالمقارنة مع نسبة بلغت 7.5٪ عام 2004</w:t>
            </w:r>
          </w:p>
        </w:tc>
      </w:tr>
      <w:tr w:rsidR="00D462FE" w:rsidRPr="00D462FE" w:rsidTr="00530403">
        <w:tc>
          <w:tcPr>
            <w:tcW w:w="1742" w:type="dxa"/>
            <w:shd w:val="clear" w:color="auto" w:fill="auto"/>
          </w:tcPr>
          <w:p w:rsidR="00D462FE" w:rsidRPr="00D462FE" w:rsidRDefault="00D462FE" w:rsidP="00530403">
            <w:pPr>
              <w:tabs>
                <w:tab w:val="right" w:pos="1165"/>
              </w:tabs>
              <w:autoSpaceDE w:val="0"/>
              <w:autoSpaceDN w:val="0"/>
              <w:adjustRightInd w:val="0"/>
              <w:spacing w:before="40" w:after="40" w:line="280" w:lineRule="exact"/>
              <w:ind w:left="57"/>
              <w:jc w:val="left"/>
              <w:rPr>
                <w:rFonts w:hint="cs"/>
                <w:sz w:val="18"/>
                <w:szCs w:val="26"/>
                <w:rtl/>
                <w:lang w:bidi="ar-JO"/>
              </w:rPr>
            </w:pPr>
            <w:r w:rsidRPr="00D462FE">
              <w:rPr>
                <w:rFonts w:hint="cs"/>
                <w:sz w:val="18"/>
                <w:szCs w:val="26"/>
                <w:rtl/>
                <w:lang w:bidi="ar-JO"/>
              </w:rPr>
              <w:t>الفئة العليا/</w:t>
            </w:r>
          </w:p>
          <w:p w:rsidR="00D462FE" w:rsidRPr="00D462FE" w:rsidRDefault="00D462FE" w:rsidP="00530403">
            <w:pPr>
              <w:tabs>
                <w:tab w:val="right" w:pos="1165"/>
              </w:tabs>
              <w:autoSpaceDE w:val="0"/>
              <w:autoSpaceDN w:val="0"/>
              <w:adjustRightInd w:val="0"/>
              <w:spacing w:before="40" w:after="40" w:line="280" w:lineRule="exact"/>
              <w:ind w:left="57"/>
              <w:jc w:val="left"/>
              <w:rPr>
                <w:rFonts w:hint="cs"/>
                <w:sz w:val="18"/>
                <w:szCs w:val="26"/>
                <w:rtl/>
              </w:rPr>
            </w:pPr>
          </w:p>
        </w:tc>
        <w:tc>
          <w:tcPr>
            <w:tcW w:w="1049" w:type="dxa"/>
            <w:shd w:val="clear" w:color="auto" w:fill="auto"/>
          </w:tcPr>
          <w:p w:rsidR="00D462FE" w:rsidRPr="00D462FE" w:rsidRDefault="00D462FE" w:rsidP="00530403">
            <w:pPr>
              <w:tabs>
                <w:tab w:val="right" w:pos="1165"/>
              </w:tabs>
              <w:autoSpaceDE w:val="0"/>
              <w:autoSpaceDN w:val="0"/>
              <w:adjustRightInd w:val="0"/>
              <w:spacing w:before="40" w:after="40" w:line="280" w:lineRule="exact"/>
              <w:ind w:left="57"/>
              <w:rPr>
                <w:rFonts w:hint="cs"/>
                <w:sz w:val="18"/>
                <w:szCs w:val="26"/>
                <w:rtl/>
              </w:rPr>
            </w:pPr>
            <w:r w:rsidRPr="00D462FE">
              <w:rPr>
                <w:rFonts w:hint="cs"/>
                <w:sz w:val="18"/>
                <w:szCs w:val="26"/>
                <w:rtl/>
                <w:lang w:bidi="ar-JO"/>
              </w:rPr>
              <w:t>أمين عام</w:t>
            </w:r>
          </w:p>
        </w:tc>
        <w:tc>
          <w:tcPr>
            <w:tcW w:w="1568" w:type="dxa"/>
            <w:shd w:val="clear" w:color="auto" w:fill="auto"/>
          </w:tcPr>
          <w:p w:rsidR="00D462FE" w:rsidRPr="00D462FE" w:rsidRDefault="00D462FE" w:rsidP="00530403">
            <w:pPr>
              <w:tabs>
                <w:tab w:val="right" w:pos="1165"/>
              </w:tabs>
              <w:autoSpaceDE w:val="0"/>
              <w:autoSpaceDN w:val="0"/>
              <w:adjustRightInd w:val="0"/>
              <w:spacing w:before="40" w:after="40" w:line="280" w:lineRule="exact"/>
              <w:ind w:left="57"/>
              <w:jc w:val="left"/>
              <w:rPr>
                <w:rFonts w:hint="cs"/>
                <w:sz w:val="18"/>
                <w:szCs w:val="26"/>
                <w:rtl/>
              </w:rPr>
            </w:pPr>
            <w:r w:rsidRPr="00D462FE">
              <w:rPr>
                <w:rFonts w:hint="cs"/>
                <w:sz w:val="18"/>
                <w:szCs w:val="26"/>
                <w:rtl/>
              </w:rPr>
              <w:t>7 أمين عام. و9 أمناء عامين هيئات</w:t>
            </w:r>
          </w:p>
        </w:tc>
        <w:tc>
          <w:tcPr>
            <w:tcW w:w="854" w:type="dxa"/>
            <w:shd w:val="clear" w:color="auto" w:fill="auto"/>
          </w:tcPr>
          <w:p w:rsidR="00D462FE" w:rsidRPr="00D462FE" w:rsidRDefault="00D462FE" w:rsidP="00530403">
            <w:pPr>
              <w:tabs>
                <w:tab w:val="right" w:pos="1165"/>
              </w:tabs>
              <w:autoSpaceDE w:val="0"/>
              <w:autoSpaceDN w:val="0"/>
              <w:adjustRightInd w:val="0"/>
              <w:spacing w:before="40" w:after="40" w:line="280" w:lineRule="exact"/>
              <w:ind w:left="57"/>
              <w:rPr>
                <w:rFonts w:hint="cs"/>
                <w:sz w:val="18"/>
                <w:szCs w:val="26"/>
                <w:rtl/>
              </w:rPr>
            </w:pPr>
          </w:p>
        </w:tc>
        <w:tc>
          <w:tcPr>
            <w:tcW w:w="3177" w:type="dxa"/>
            <w:shd w:val="clear" w:color="auto" w:fill="auto"/>
          </w:tcPr>
          <w:p w:rsidR="00D462FE" w:rsidRPr="00D462FE" w:rsidRDefault="00D462FE" w:rsidP="00530403">
            <w:pPr>
              <w:autoSpaceDE w:val="0"/>
              <w:autoSpaceDN w:val="0"/>
              <w:adjustRightInd w:val="0"/>
              <w:spacing w:before="40" w:after="40" w:line="280" w:lineRule="exact"/>
              <w:ind w:left="57"/>
              <w:rPr>
                <w:rFonts w:hint="cs"/>
                <w:sz w:val="18"/>
                <w:szCs w:val="26"/>
                <w:rtl/>
                <w:lang w:bidi="ar-JO"/>
              </w:rPr>
            </w:pPr>
            <w:r w:rsidRPr="00D462FE">
              <w:rPr>
                <w:rFonts w:hint="cs"/>
                <w:sz w:val="18"/>
                <w:szCs w:val="26"/>
                <w:rtl/>
                <w:lang w:bidi="ar-JO"/>
              </w:rPr>
              <w:t xml:space="preserve">كما عينت أول سيدة بمنصب محافظ في وزارة الداخلية عام 2007، وأمين عام لكل من: </w:t>
            </w:r>
            <w:r w:rsidRPr="00D462FE">
              <w:rPr>
                <w:rFonts w:hint="cs"/>
                <w:sz w:val="18"/>
                <w:szCs w:val="26"/>
                <w:rtl/>
              </w:rPr>
              <w:t>اللجنة الوطنية لشؤون المرأة، المجلس الوطني لشؤون الأسرة، المجلس الأعلى للسكان، وزارة الصحة، المجلس الأعلى لشؤون الأشخاص المعوقين، مجلس التمريض الأردني، مدير دائرة الإعلام والاتصال في رئاسة الوزراء، ومدير التلفزيون الأردن</w:t>
            </w:r>
            <w:r w:rsidRPr="00D462FE">
              <w:rPr>
                <w:rFonts w:hint="eastAsia"/>
                <w:sz w:val="18"/>
                <w:szCs w:val="26"/>
                <w:rtl/>
              </w:rPr>
              <w:t>ي</w:t>
            </w:r>
            <w:r w:rsidRPr="00D462FE">
              <w:rPr>
                <w:rFonts w:hint="cs"/>
                <w:sz w:val="18"/>
                <w:szCs w:val="26"/>
                <w:rtl/>
              </w:rPr>
              <w:t>. وطبيبة مديرة لمستشفى.</w:t>
            </w:r>
          </w:p>
        </w:tc>
      </w:tr>
      <w:tr w:rsidR="00D462FE" w:rsidRPr="00D462FE" w:rsidTr="00530403">
        <w:tc>
          <w:tcPr>
            <w:tcW w:w="1742" w:type="dxa"/>
            <w:shd w:val="clear" w:color="auto" w:fill="auto"/>
          </w:tcPr>
          <w:p w:rsidR="00D462FE" w:rsidRPr="00D462FE" w:rsidRDefault="00D462FE" w:rsidP="00530403">
            <w:pPr>
              <w:tabs>
                <w:tab w:val="right" w:pos="1165"/>
              </w:tabs>
              <w:autoSpaceDE w:val="0"/>
              <w:autoSpaceDN w:val="0"/>
              <w:adjustRightInd w:val="0"/>
              <w:spacing w:before="40" w:after="40" w:line="280" w:lineRule="exact"/>
              <w:ind w:left="57"/>
              <w:jc w:val="left"/>
              <w:rPr>
                <w:rFonts w:hint="cs"/>
                <w:sz w:val="18"/>
                <w:szCs w:val="26"/>
                <w:rtl/>
              </w:rPr>
            </w:pPr>
            <w:r w:rsidRPr="00D462FE">
              <w:rPr>
                <w:rFonts w:hint="cs"/>
                <w:sz w:val="18"/>
                <w:szCs w:val="26"/>
                <w:rtl/>
              </w:rPr>
              <w:t>ديوان التشريع</w:t>
            </w:r>
            <w:r w:rsidR="000528D6">
              <w:rPr>
                <w:rFonts w:hint="cs"/>
                <w:sz w:val="18"/>
                <w:szCs w:val="26"/>
                <w:rtl/>
              </w:rPr>
              <w:t xml:space="preserve"> و</w:t>
            </w:r>
            <w:r w:rsidRPr="00D462FE">
              <w:rPr>
                <w:rFonts w:hint="cs"/>
                <w:sz w:val="18"/>
                <w:szCs w:val="26"/>
                <w:rtl/>
              </w:rPr>
              <w:t>الرأي</w:t>
            </w:r>
          </w:p>
        </w:tc>
        <w:tc>
          <w:tcPr>
            <w:tcW w:w="1049" w:type="dxa"/>
            <w:shd w:val="clear" w:color="auto" w:fill="auto"/>
          </w:tcPr>
          <w:p w:rsidR="00D462FE" w:rsidRPr="00D462FE" w:rsidRDefault="00D462FE" w:rsidP="00530403">
            <w:pPr>
              <w:tabs>
                <w:tab w:val="right" w:pos="1165"/>
              </w:tabs>
              <w:autoSpaceDE w:val="0"/>
              <w:autoSpaceDN w:val="0"/>
              <w:adjustRightInd w:val="0"/>
              <w:spacing w:before="40" w:after="40" w:line="280" w:lineRule="exact"/>
              <w:ind w:left="57"/>
              <w:rPr>
                <w:rFonts w:hint="cs"/>
                <w:sz w:val="18"/>
                <w:szCs w:val="26"/>
                <w:rtl/>
                <w:lang w:bidi="ar-JO"/>
              </w:rPr>
            </w:pPr>
            <w:r w:rsidRPr="00D462FE">
              <w:rPr>
                <w:rFonts w:hint="cs"/>
                <w:sz w:val="18"/>
                <w:szCs w:val="26"/>
                <w:rtl/>
                <w:lang w:bidi="ar-JO"/>
              </w:rPr>
              <w:t>مستشار</w:t>
            </w:r>
          </w:p>
        </w:tc>
        <w:tc>
          <w:tcPr>
            <w:tcW w:w="1568" w:type="dxa"/>
            <w:shd w:val="clear" w:color="auto" w:fill="auto"/>
          </w:tcPr>
          <w:p w:rsidR="00D462FE" w:rsidRPr="00D462FE" w:rsidRDefault="00D462FE" w:rsidP="00530403">
            <w:pPr>
              <w:tabs>
                <w:tab w:val="right" w:pos="1165"/>
              </w:tabs>
              <w:autoSpaceDE w:val="0"/>
              <w:autoSpaceDN w:val="0"/>
              <w:adjustRightInd w:val="0"/>
              <w:spacing w:before="40" w:after="40" w:line="280" w:lineRule="exact"/>
              <w:ind w:left="57"/>
              <w:rPr>
                <w:rFonts w:hint="cs"/>
                <w:sz w:val="18"/>
                <w:szCs w:val="26"/>
                <w:rtl/>
              </w:rPr>
            </w:pPr>
            <w:r w:rsidRPr="00D462FE">
              <w:rPr>
                <w:rFonts w:hint="cs"/>
                <w:sz w:val="18"/>
                <w:szCs w:val="26"/>
                <w:rtl/>
              </w:rPr>
              <w:t>2</w:t>
            </w:r>
          </w:p>
        </w:tc>
        <w:tc>
          <w:tcPr>
            <w:tcW w:w="854" w:type="dxa"/>
            <w:shd w:val="clear" w:color="auto" w:fill="auto"/>
          </w:tcPr>
          <w:p w:rsidR="00D462FE" w:rsidRPr="00D462FE" w:rsidRDefault="00D462FE" w:rsidP="00530403">
            <w:pPr>
              <w:tabs>
                <w:tab w:val="right" w:pos="1165"/>
              </w:tabs>
              <w:autoSpaceDE w:val="0"/>
              <w:autoSpaceDN w:val="0"/>
              <w:adjustRightInd w:val="0"/>
              <w:spacing w:before="40" w:after="40" w:line="280" w:lineRule="exact"/>
              <w:ind w:left="57"/>
              <w:rPr>
                <w:rFonts w:hint="cs"/>
                <w:sz w:val="18"/>
                <w:szCs w:val="26"/>
                <w:rtl/>
              </w:rPr>
            </w:pPr>
            <w:r w:rsidRPr="00D462FE">
              <w:rPr>
                <w:rFonts w:hint="cs"/>
                <w:sz w:val="18"/>
                <w:szCs w:val="26"/>
                <w:rtl/>
              </w:rPr>
              <w:t>66</w:t>
            </w:r>
          </w:p>
        </w:tc>
        <w:tc>
          <w:tcPr>
            <w:tcW w:w="3177" w:type="dxa"/>
            <w:shd w:val="clear" w:color="auto" w:fill="auto"/>
          </w:tcPr>
          <w:p w:rsidR="00D462FE" w:rsidRPr="00D462FE" w:rsidRDefault="00D462FE" w:rsidP="00530403">
            <w:pPr>
              <w:autoSpaceDE w:val="0"/>
              <w:autoSpaceDN w:val="0"/>
              <w:adjustRightInd w:val="0"/>
              <w:spacing w:before="40" w:after="40" w:line="280" w:lineRule="exact"/>
              <w:ind w:left="57"/>
              <w:rPr>
                <w:rFonts w:hint="cs"/>
                <w:sz w:val="18"/>
                <w:szCs w:val="26"/>
                <w:rtl/>
                <w:lang w:bidi="ar-JO"/>
              </w:rPr>
            </w:pPr>
            <w:r w:rsidRPr="00D462FE">
              <w:rPr>
                <w:rFonts w:hint="cs"/>
                <w:sz w:val="18"/>
                <w:szCs w:val="26"/>
                <w:rtl/>
                <w:lang w:bidi="ar-JO"/>
              </w:rPr>
              <w:t>لعام 2009.</w:t>
            </w:r>
          </w:p>
        </w:tc>
      </w:tr>
      <w:tr w:rsidR="00D462FE" w:rsidRPr="00D462FE" w:rsidTr="00530403">
        <w:tc>
          <w:tcPr>
            <w:tcW w:w="1742" w:type="dxa"/>
            <w:shd w:val="clear" w:color="auto" w:fill="auto"/>
          </w:tcPr>
          <w:p w:rsidR="00D462FE" w:rsidRPr="00D462FE" w:rsidRDefault="00D462FE" w:rsidP="00530403">
            <w:pPr>
              <w:tabs>
                <w:tab w:val="right" w:pos="1165"/>
              </w:tabs>
              <w:autoSpaceDE w:val="0"/>
              <w:autoSpaceDN w:val="0"/>
              <w:adjustRightInd w:val="0"/>
              <w:spacing w:before="40" w:after="40" w:line="280" w:lineRule="exact"/>
              <w:ind w:left="57"/>
              <w:jc w:val="left"/>
              <w:rPr>
                <w:rFonts w:hint="cs"/>
                <w:sz w:val="18"/>
                <w:szCs w:val="26"/>
                <w:rtl/>
              </w:rPr>
            </w:pPr>
            <w:r w:rsidRPr="00D462FE">
              <w:rPr>
                <w:rFonts w:hint="cs"/>
                <w:sz w:val="18"/>
                <w:szCs w:val="26"/>
                <w:rtl/>
              </w:rPr>
              <w:t>مجالس أمناء الجامعات</w:t>
            </w:r>
          </w:p>
        </w:tc>
        <w:tc>
          <w:tcPr>
            <w:tcW w:w="1049" w:type="dxa"/>
            <w:shd w:val="clear" w:color="auto" w:fill="auto"/>
          </w:tcPr>
          <w:p w:rsidR="00D462FE" w:rsidRPr="00D462FE" w:rsidRDefault="00D462FE" w:rsidP="00530403">
            <w:pPr>
              <w:tabs>
                <w:tab w:val="right" w:pos="1165"/>
              </w:tabs>
              <w:autoSpaceDE w:val="0"/>
              <w:autoSpaceDN w:val="0"/>
              <w:adjustRightInd w:val="0"/>
              <w:spacing w:before="40" w:after="40" w:line="280" w:lineRule="exact"/>
              <w:ind w:left="57"/>
              <w:rPr>
                <w:rFonts w:hint="cs"/>
                <w:sz w:val="18"/>
                <w:szCs w:val="26"/>
                <w:rtl/>
                <w:lang w:bidi="ar-JO"/>
              </w:rPr>
            </w:pPr>
            <w:r w:rsidRPr="00D462FE">
              <w:rPr>
                <w:rFonts w:hint="cs"/>
                <w:sz w:val="18"/>
                <w:szCs w:val="26"/>
                <w:rtl/>
                <w:lang w:bidi="ar-JO"/>
              </w:rPr>
              <w:t>رئيسة</w:t>
            </w:r>
          </w:p>
        </w:tc>
        <w:tc>
          <w:tcPr>
            <w:tcW w:w="1568" w:type="dxa"/>
            <w:shd w:val="clear" w:color="auto" w:fill="auto"/>
          </w:tcPr>
          <w:p w:rsidR="00D462FE" w:rsidRPr="00D462FE" w:rsidRDefault="00D462FE" w:rsidP="00530403">
            <w:pPr>
              <w:tabs>
                <w:tab w:val="right" w:pos="1165"/>
              </w:tabs>
              <w:autoSpaceDE w:val="0"/>
              <w:autoSpaceDN w:val="0"/>
              <w:adjustRightInd w:val="0"/>
              <w:spacing w:before="40" w:after="40" w:line="280" w:lineRule="exact"/>
              <w:ind w:left="57"/>
              <w:rPr>
                <w:rFonts w:hint="cs"/>
                <w:sz w:val="18"/>
                <w:szCs w:val="26"/>
                <w:rtl/>
              </w:rPr>
            </w:pPr>
            <w:r w:rsidRPr="00D462FE">
              <w:rPr>
                <w:rFonts w:hint="cs"/>
                <w:sz w:val="18"/>
                <w:szCs w:val="26"/>
                <w:rtl/>
              </w:rPr>
              <w:t>1</w:t>
            </w:r>
          </w:p>
        </w:tc>
        <w:tc>
          <w:tcPr>
            <w:tcW w:w="854" w:type="dxa"/>
            <w:shd w:val="clear" w:color="auto" w:fill="auto"/>
          </w:tcPr>
          <w:p w:rsidR="00D462FE" w:rsidRPr="00D462FE" w:rsidRDefault="00D462FE" w:rsidP="00530403">
            <w:pPr>
              <w:tabs>
                <w:tab w:val="right" w:pos="1165"/>
              </w:tabs>
              <w:autoSpaceDE w:val="0"/>
              <w:autoSpaceDN w:val="0"/>
              <w:adjustRightInd w:val="0"/>
              <w:spacing w:before="40" w:after="40" w:line="280" w:lineRule="exact"/>
              <w:ind w:left="57"/>
              <w:rPr>
                <w:rFonts w:hint="cs"/>
                <w:sz w:val="18"/>
                <w:szCs w:val="26"/>
                <w:rtl/>
              </w:rPr>
            </w:pPr>
          </w:p>
        </w:tc>
        <w:tc>
          <w:tcPr>
            <w:tcW w:w="3177" w:type="dxa"/>
            <w:shd w:val="clear" w:color="auto" w:fill="auto"/>
          </w:tcPr>
          <w:p w:rsidR="00D462FE" w:rsidRPr="00D462FE" w:rsidRDefault="00D462FE" w:rsidP="00530403">
            <w:pPr>
              <w:autoSpaceDE w:val="0"/>
              <w:autoSpaceDN w:val="0"/>
              <w:adjustRightInd w:val="0"/>
              <w:spacing w:before="40" w:after="40" w:line="280" w:lineRule="exact"/>
              <w:ind w:left="57"/>
              <w:rPr>
                <w:rFonts w:hint="cs"/>
                <w:sz w:val="18"/>
                <w:szCs w:val="26"/>
                <w:rtl/>
                <w:lang w:bidi="ar-JO"/>
              </w:rPr>
            </w:pPr>
            <w:r w:rsidRPr="00D462FE">
              <w:rPr>
                <w:rFonts w:hint="cs"/>
                <w:sz w:val="18"/>
                <w:szCs w:val="26"/>
                <w:rtl/>
                <w:lang w:bidi="ar-JO"/>
              </w:rPr>
              <w:t>بالإضافة إلى عدد من العضوات في مجالس أمناء الجامعات.</w:t>
            </w:r>
          </w:p>
        </w:tc>
      </w:tr>
      <w:tr w:rsidR="00D462FE" w:rsidRPr="00D462FE" w:rsidTr="00530403">
        <w:tc>
          <w:tcPr>
            <w:tcW w:w="1742" w:type="dxa"/>
            <w:tcBorders>
              <w:bottom w:val="single" w:sz="12" w:space="0" w:color="auto"/>
            </w:tcBorders>
            <w:shd w:val="clear" w:color="auto" w:fill="auto"/>
          </w:tcPr>
          <w:p w:rsidR="00D462FE" w:rsidRPr="00D462FE" w:rsidRDefault="00D462FE" w:rsidP="00530403">
            <w:pPr>
              <w:tabs>
                <w:tab w:val="right" w:pos="1165"/>
              </w:tabs>
              <w:autoSpaceDE w:val="0"/>
              <w:autoSpaceDN w:val="0"/>
              <w:adjustRightInd w:val="0"/>
              <w:spacing w:before="40" w:after="40" w:line="280" w:lineRule="exact"/>
              <w:ind w:left="57"/>
              <w:jc w:val="left"/>
              <w:rPr>
                <w:rFonts w:hint="cs"/>
                <w:sz w:val="18"/>
                <w:szCs w:val="26"/>
                <w:rtl/>
              </w:rPr>
            </w:pPr>
            <w:r w:rsidRPr="00D462FE">
              <w:rPr>
                <w:rFonts w:hint="cs"/>
                <w:sz w:val="18"/>
                <w:szCs w:val="26"/>
                <w:rtl/>
                <w:lang w:bidi="ar-JO"/>
              </w:rPr>
              <w:t>سلك الشرطة</w:t>
            </w:r>
          </w:p>
        </w:tc>
        <w:tc>
          <w:tcPr>
            <w:tcW w:w="1049" w:type="dxa"/>
            <w:tcBorders>
              <w:bottom w:val="single" w:sz="12" w:space="0" w:color="auto"/>
            </w:tcBorders>
            <w:shd w:val="clear" w:color="auto" w:fill="auto"/>
          </w:tcPr>
          <w:p w:rsidR="00D462FE" w:rsidRPr="00D462FE" w:rsidRDefault="00D462FE" w:rsidP="00530403">
            <w:pPr>
              <w:tabs>
                <w:tab w:val="right" w:pos="1165"/>
              </w:tabs>
              <w:autoSpaceDE w:val="0"/>
              <w:autoSpaceDN w:val="0"/>
              <w:adjustRightInd w:val="0"/>
              <w:spacing w:before="40" w:after="40" w:line="280" w:lineRule="exact"/>
              <w:ind w:left="57"/>
              <w:rPr>
                <w:rFonts w:hint="cs"/>
                <w:sz w:val="18"/>
                <w:szCs w:val="26"/>
                <w:rtl/>
                <w:lang w:bidi="ar-JO"/>
              </w:rPr>
            </w:pPr>
            <w:r w:rsidRPr="00D462FE">
              <w:rPr>
                <w:rFonts w:hint="cs"/>
                <w:sz w:val="18"/>
                <w:szCs w:val="26"/>
                <w:rtl/>
                <w:lang w:bidi="ar-JO"/>
              </w:rPr>
              <w:t>مدير إدارة</w:t>
            </w:r>
          </w:p>
        </w:tc>
        <w:tc>
          <w:tcPr>
            <w:tcW w:w="1568" w:type="dxa"/>
            <w:tcBorders>
              <w:bottom w:val="single" w:sz="12" w:space="0" w:color="auto"/>
            </w:tcBorders>
            <w:shd w:val="clear" w:color="auto" w:fill="auto"/>
          </w:tcPr>
          <w:p w:rsidR="00D462FE" w:rsidRPr="00D462FE" w:rsidRDefault="00D462FE" w:rsidP="00530403">
            <w:pPr>
              <w:tabs>
                <w:tab w:val="right" w:pos="1165"/>
              </w:tabs>
              <w:autoSpaceDE w:val="0"/>
              <w:autoSpaceDN w:val="0"/>
              <w:adjustRightInd w:val="0"/>
              <w:spacing w:before="40" w:after="40" w:line="280" w:lineRule="exact"/>
              <w:ind w:left="57"/>
              <w:rPr>
                <w:rFonts w:hint="cs"/>
                <w:sz w:val="18"/>
                <w:szCs w:val="26"/>
                <w:rtl/>
              </w:rPr>
            </w:pPr>
            <w:r w:rsidRPr="00D462FE">
              <w:rPr>
                <w:rFonts w:hint="cs"/>
                <w:sz w:val="18"/>
                <w:szCs w:val="26"/>
                <w:rtl/>
                <w:lang w:bidi="ar-JO"/>
              </w:rPr>
              <w:t>3</w:t>
            </w:r>
          </w:p>
        </w:tc>
        <w:tc>
          <w:tcPr>
            <w:tcW w:w="854" w:type="dxa"/>
            <w:tcBorders>
              <w:bottom w:val="single" w:sz="12" w:space="0" w:color="auto"/>
            </w:tcBorders>
            <w:shd w:val="clear" w:color="auto" w:fill="auto"/>
          </w:tcPr>
          <w:p w:rsidR="00D462FE" w:rsidRPr="00D462FE" w:rsidRDefault="00D462FE" w:rsidP="00530403">
            <w:pPr>
              <w:tabs>
                <w:tab w:val="right" w:pos="1165"/>
              </w:tabs>
              <w:autoSpaceDE w:val="0"/>
              <w:autoSpaceDN w:val="0"/>
              <w:adjustRightInd w:val="0"/>
              <w:spacing w:before="40" w:after="40" w:line="280" w:lineRule="exact"/>
              <w:ind w:left="57"/>
              <w:rPr>
                <w:rFonts w:hint="cs"/>
                <w:sz w:val="18"/>
                <w:szCs w:val="26"/>
                <w:rtl/>
              </w:rPr>
            </w:pPr>
          </w:p>
        </w:tc>
        <w:tc>
          <w:tcPr>
            <w:tcW w:w="3177" w:type="dxa"/>
            <w:tcBorders>
              <w:bottom w:val="single" w:sz="12" w:space="0" w:color="auto"/>
            </w:tcBorders>
            <w:shd w:val="clear" w:color="auto" w:fill="auto"/>
          </w:tcPr>
          <w:p w:rsidR="00D462FE" w:rsidRPr="00D462FE" w:rsidRDefault="00D462FE" w:rsidP="00530403">
            <w:pPr>
              <w:autoSpaceDE w:val="0"/>
              <w:autoSpaceDN w:val="0"/>
              <w:adjustRightInd w:val="0"/>
              <w:spacing w:before="40" w:after="40" w:line="280" w:lineRule="exact"/>
              <w:ind w:left="57"/>
              <w:rPr>
                <w:rFonts w:hint="cs"/>
                <w:sz w:val="18"/>
                <w:szCs w:val="26"/>
                <w:rtl/>
                <w:lang w:bidi="ar-JO"/>
              </w:rPr>
            </w:pPr>
            <w:r w:rsidRPr="00D462FE">
              <w:rPr>
                <w:rFonts w:hint="cs"/>
                <w:sz w:val="18"/>
                <w:szCs w:val="26"/>
                <w:rtl/>
                <w:lang w:bidi="ar-JO"/>
              </w:rPr>
              <w:t xml:space="preserve">لإدارة الشرطة النسائية، مركز إصلاح النساء، بلغ عدد السيدات من مرتبات الأمن </w:t>
            </w:r>
            <w:r>
              <w:rPr>
                <w:rFonts w:hint="cs"/>
                <w:sz w:val="18"/>
                <w:szCs w:val="26"/>
                <w:rtl/>
                <w:lang w:bidi="ar-JO"/>
              </w:rPr>
              <w:t>960 2</w:t>
            </w:r>
            <w:r w:rsidRPr="00D462FE">
              <w:rPr>
                <w:rFonts w:hint="cs"/>
                <w:sz w:val="18"/>
                <w:szCs w:val="26"/>
                <w:rtl/>
                <w:lang w:bidi="ar-JO"/>
              </w:rPr>
              <w:t xml:space="preserve"> يشاركن في الهيئات القضائية ولدى محكمة الاستئناف، منهم 185 برتبة ضابط، و3 عقيد، 13 مقدم. </w:t>
            </w:r>
          </w:p>
        </w:tc>
      </w:tr>
    </w:tbl>
    <w:p w:rsidR="00134E22" w:rsidRPr="008033D1" w:rsidRDefault="00A50E46" w:rsidP="00530403">
      <w:pPr>
        <w:pStyle w:val="SingleTxtGA"/>
        <w:rPr>
          <w:rFonts w:hint="cs"/>
          <w:rtl/>
        </w:rPr>
      </w:pPr>
      <w:r w:rsidRPr="00D462FE">
        <w:rPr>
          <w:rFonts w:hint="cs"/>
          <w:sz w:val="18"/>
          <w:rtl/>
        </w:rPr>
        <w:t>112-</w:t>
      </w:r>
      <w:r w:rsidRPr="00D462FE">
        <w:rPr>
          <w:rFonts w:hint="cs"/>
          <w:sz w:val="18"/>
          <w:rtl/>
        </w:rPr>
        <w:tab/>
      </w:r>
      <w:r w:rsidR="00134E22" w:rsidRPr="00D462FE">
        <w:rPr>
          <w:rFonts w:hint="cs"/>
          <w:sz w:val="18"/>
          <w:rtl/>
        </w:rPr>
        <w:t xml:space="preserve">وبلغ عدد الموظفات وفق إحصائية لديوان الخدمة المدنية لعام 2008، </w:t>
      </w:r>
      <w:r w:rsidR="00D462FE">
        <w:rPr>
          <w:rFonts w:hint="cs"/>
          <w:sz w:val="18"/>
          <w:rtl/>
        </w:rPr>
        <w:t>555 64</w:t>
      </w:r>
      <w:r w:rsidR="00134E22" w:rsidRPr="008033D1">
        <w:rPr>
          <w:rFonts w:hint="cs"/>
          <w:rtl/>
        </w:rPr>
        <w:t xml:space="preserve"> موظفة، بنسبة 49.9 في المائة من أعداد الموظفين. وفي وكالة غوث اللاجئين الفلسطينيين تشغل سيدة مديرة صحة من مجموع ثلاث مدراء صحة، كما تشغل سيدة رئيسة قسم التمريض في الوكالة، بالإضافة إلى عدد من السيدات بوظيفة مديرات مراكز صحية.</w:t>
      </w:r>
    </w:p>
    <w:p w:rsidR="00134E22" w:rsidRPr="008033D1" w:rsidRDefault="00D462FE" w:rsidP="00D462FE">
      <w:pPr>
        <w:pStyle w:val="H23GA"/>
        <w:rPr>
          <w:rFonts w:hint="cs"/>
          <w:rtl/>
        </w:rPr>
      </w:pPr>
      <w:r>
        <w:rPr>
          <w:rFonts w:hint="cs"/>
          <w:rtl/>
        </w:rPr>
        <w:tab/>
      </w:r>
      <w:r>
        <w:rPr>
          <w:rFonts w:hint="cs"/>
          <w:rtl/>
        </w:rPr>
        <w:tab/>
      </w:r>
      <w:r w:rsidR="00134E22" w:rsidRPr="008033D1">
        <w:rPr>
          <w:rFonts w:hint="cs"/>
          <w:rtl/>
        </w:rPr>
        <w:t>المادة 7(ج)</w:t>
      </w:r>
    </w:p>
    <w:p w:rsidR="00134E22" w:rsidRPr="008033D1" w:rsidRDefault="00D462FE" w:rsidP="00530403">
      <w:pPr>
        <w:pStyle w:val="SingleTxtGA"/>
        <w:spacing w:line="370" w:lineRule="exact"/>
        <w:rPr>
          <w:rFonts w:hint="cs"/>
          <w:rtl/>
        </w:rPr>
      </w:pPr>
      <w:r>
        <w:rPr>
          <w:rFonts w:hint="cs"/>
          <w:rtl/>
        </w:rPr>
        <w:t>113-</w:t>
      </w:r>
      <w:r>
        <w:rPr>
          <w:rFonts w:hint="cs"/>
          <w:rtl/>
        </w:rPr>
        <w:tab/>
      </w:r>
      <w:r w:rsidR="00134E22" w:rsidRPr="008033D1">
        <w:rPr>
          <w:rFonts w:hint="cs"/>
          <w:rtl/>
        </w:rPr>
        <w:t>وتمثل الأحزاب السياسية في الأردن ساحة قيمة لتدريب المرأة على اكتساب المهارات السياسية والقيادية، كما التزمت الأنظمة التأسيسية لمعظمها بمبدأ المساواة بين الجنسين. بينت الأرقام الإحصائية أن نسبة مشاركة المرأة في الأحزاب السياسية كانت ضئيلة لا تزيد عن 6.8 في المائة عام 2005، ونسبة 7.5 في المائة عام 2007، وفقاً لدراسة لأحد المراكز، وبلغت مشاركتها في الهيئات التأسيسية للأحزاب وفقاً للتيارات الحزبية: في الحزب الإسلامي 6 في المائة واليساري 5 في المائة والقومي 6 في المائة والوسطي 11.5 في المائة. ولكن بعد صدور قانون الأحزاب السياسية رقم 19 لسنة 2007، ارتفعت هذه المشاركة نتيجة لاشتراط القانون حد أدنى لعدد الأعضاء المؤسسين لأي حزب، وكذلك شروط تتعلق بمكان الإقامة والتمثيل لكل محافظة، وعليه فقد سعت الأحزاب لتوفيق أوضاعها مع القانون، وإلى اجتذاب أعضاء جدد للحصول على الحد الأدنى للعضوية، مما أدى إلى استقطاب النساء، وبالتالي زادت مشاركة المرأة في الأحزاب لتصل إلى 28.76 في المائة من مجموع الأعضاء، واحتلت امرأة واحدة منصب أمين عام حزب.</w:t>
      </w:r>
    </w:p>
    <w:p w:rsidR="00134E22" w:rsidRPr="00D462FE" w:rsidRDefault="00D462FE" w:rsidP="00530403">
      <w:pPr>
        <w:pStyle w:val="SingleTxtGA"/>
        <w:spacing w:line="370" w:lineRule="exact"/>
        <w:rPr>
          <w:rFonts w:hint="cs"/>
          <w:spacing w:val="-2"/>
          <w:rtl/>
        </w:rPr>
      </w:pPr>
      <w:r w:rsidRPr="00D462FE">
        <w:rPr>
          <w:rFonts w:hint="cs"/>
          <w:spacing w:val="-2"/>
          <w:rtl/>
        </w:rPr>
        <w:t>114-</w:t>
      </w:r>
      <w:r w:rsidRPr="00D462FE">
        <w:rPr>
          <w:rFonts w:hint="cs"/>
          <w:spacing w:val="-2"/>
          <w:rtl/>
        </w:rPr>
        <w:tab/>
      </w:r>
      <w:r w:rsidR="00134E22" w:rsidRPr="00D462FE">
        <w:rPr>
          <w:rFonts w:hint="cs"/>
          <w:spacing w:val="-2"/>
          <w:rtl/>
        </w:rPr>
        <w:t>وعلى مستوى النقابات المهنية التي تتسم بمستوى عال من النشاط، لا تحظى فيه المرأة بحضور ملحوظ إذ يبلغ عدد المنتسبين للنقابات المهنية نحو 160 ألف منتسب تمثل النساء منهم زهاء 28 في المائة، فإن المجالس النقابية لا تضم في عضويتها سوى 6 نساء فقط من أصل 123 عضو بنسبة تشكل 4.8 في المائة، وفي النقابات العمالية تبلغ نسبة الإناث 21 في المائة. وقد بادرت كافة النقابات المهنية إلى تشكيل لجنة للمرأة في كل منها تعنى بشؤون المرأة المهنية.</w:t>
      </w:r>
    </w:p>
    <w:p w:rsidR="00134E22" w:rsidRPr="008033D1" w:rsidRDefault="00D462FE" w:rsidP="00530403">
      <w:pPr>
        <w:pStyle w:val="SingleTxtGA"/>
        <w:spacing w:line="370" w:lineRule="exact"/>
        <w:rPr>
          <w:rFonts w:hint="cs"/>
          <w:rtl/>
        </w:rPr>
      </w:pPr>
      <w:r>
        <w:rPr>
          <w:rFonts w:hint="cs"/>
          <w:rtl/>
        </w:rPr>
        <w:t>115-</w:t>
      </w:r>
      <w:r>
        <w:rPr>
          <w:rFonts w:hint="cs"/>
          <w:rtl/>
        </w:rPr>
        <w:tab/>
      </w:r>
      <w:r w:rsidR="00134E22" w:rsidRPr="008033D1">
        <w:rPr>
          <w:rFonts w:hint="cs"/>
          <w:rtl/>
        </w:rPr>
        <w:t>وحول ملاحظات اللجنة رقم 37-38، تشارك</w:t>
      </w:r>
      <w:r w:rsidR="00535096">
        <w:rPr>
          <w:rtl/>
        </w:rPr>
        <w:t xml:space="preserve"> </w:t>
      </w:r>
      <w:r w:rsidR="00134E22" w:rsidRPr="008033D1">
        <w:rPr>
          <w:rFonts w:hint="cs"/>
          <w:rtl/>
        </w:rPr>
        <w:t>المرأة</w:t>
      </w:r>
      <w:r w:rsidR="00535096">
        <w:rPr>
          <w:rtl/>
        </w:rPr>
        <w:t xml:space="preserve"> </w:t>
      </w:r>
      <w:r w:rsidR="00134E22" w:rsidRPr="008033D1">
        <w:rPr>
          <w:rFonts w:hint="cs"/>
          <w:rtl/>
        </w:rPr>
        <w:t>الأردنية</w:t>
      </w:r>
      <w:r w:rsidR="00535096">
        <w:rPr>
          <w:rtl/>
        </w:rPr>
        <w:t xml:space="preserve"> </w:t>
      </w:r>
      <w:r w:rsidR="00134E22" w:rsidRPr="008033D1">
        <w:rPr>
          <w:rFonts w:hint="cs"/>
          <w:rtl/>
        </w:rPr>
        <w:t>في</w:t>
      </w:r>
      <w:r w:rsidR="00535096">
        <w:rPr>
          <w:rtl/>
        </w:rPr>
        <w:t xml:space="preserve"> </w:t>
      </w:r>
      <w:r w:rsidR="00134E22" w:rsidRPr="008033D1">
        <w:rPr>
          <w:rFonts w:hint="cs"/>
          <w:rtl/>
        </w:rPr>
        <w:t>عضوية</w:t>
      </w:r>
      <w:r w:rsidR="00535096">
        <w:rPr>
          <w:rtl/>
        </w:rPr>
        <w:t xml:space="preserve"> </w:t>
      </w:r>
      <w:r w:rsidR="00134E22" w:rsidRPr="008033D1">
        <w:rPr>
          <w:rFonts w:hint="cs"/>
          <w:rtl/>
        </w:rPr>
        <w:t>الجمعيات</w:t>
      </w:r>
      <w:r w:rsidR="00535096">
        <w:rPr>
          <w:rtl/>
        </w:rPr>
        <w:t xml:space="preserve"> </w:t>
      </w:r>
      <w:r w:rsidR="00134E22" w:rsidRPr="008033D1">
        <w:rPr>
          <w:rFonts w:hint="cs"/>
          <w:rtl/>
        </w:rPr>
        <w:t>التي</w:t>
      </w:r>
      <w:r w:rsidR="00535096">
        <w:rPr>
          <w:rtl/>
        </w:rPr>
        <w:t xml:space="preserve"> </w:t>
      </w:r>
      <w:r w:rsidR="00134E22" w:rsidRPr="008033D1">
        <w:rPr>
          <w:rFonts w:hint="cs"/>
          <w:rtl/>
        </w:rPr>
        <w:t>تعمل</w:t>
      </w:r>
      <w:r w:rsidR="00535096">
        <w:rPr>
          <w:rtl/>
        </w:rPr>
        <w:t xml:space="preserve"> </w:t>
      </w:r>
      <w:r w:rsidR="00134E22" w:rsidRPr="008033D1">
        <w:rPr>
          <w:rFonts w:hint="cs"/>
          <w:rtl/>
        </w:rPr>
        <w:t>في</w:t>
      </w:r>
      <w:r w:rsidR="00535096">
        <w:rPr>
          <w:rtl/>
        </w:rPr>
        <w:t xml:space="preserve"> </w:t>
      </w:r>
      <w:r w:rsidR="00134E22" w:rsidRPr="008033D1">
        <w:rPr>
          <w:rFonts w:hint="cs"/>
          <w:rtl/>
        </w:rPr>
        <w:t>اﻟﻤﺠالات</w:t>
      </w:r>
      <w:r w:rsidR="00535096">
        <w:rPr>
          <w:rtl/>
        </w:rPr>
        <w:t xml:space="preserve"> </w:t>
      </w:r>
      <w:r w:rsidR="00134E22" w:rsidRPr="008033D1">
        <w:rPr>
          <w:rFonts w:hint="cs"/>
          <w:rtl/>
        </w:rPr>
        <w:t>الاجتماعية</w:t>
      </w:r>
      <w:r w:rsidR="00535096">
        <w:rPr>
          <w:rtl/>
        </w:rPr>
        <w:t xml:space="preserve"> </w:t>
      </w:r>
      <w:r w:rsidR="00134E22" w:rsidRPr="008033D1">
        <w:rPr>
          <w:rFonts w:hint="cs"/>
          <w:rtl/>
        </w:rPr>
        <w:t>أو</w:t>
      </w:r>
      <w:r w:rsidR="00535096">
        <w:rPr>
          <w:rtl/>
        </w:rPr>
        <w:t xml:space="preserve"> </w:t>
      </w:r>
      <w:r w:rsidR="00134E22" w:rsidRPr="008033D1">
        <w:rPr>
          <w:rFonts w:hint="cs"/>
          <w:rtl/>
        </w:rPr>
        <w:t>الاقتصادية</w:t>
      </w:r>
      <w:r w:rsidR="00535096">
        <w:rPr>
          <w:rtl/>
        </w:rPr>
        <w:t xml:space="preserve"> </w:t>
      </w:r>
      <w:r w:rsidR="00134E22" w:rsidRPr="008033D1">
        <w:rPr>
          <w:rFonts w:hint="cs"/>
          <w:rtl/>
        </w:rPr>
        <w:t>والحياة</w:t>
      </w:r>
      <w:r w:rsidR="00535096">
        <w:rPr>
          <w:rtl/>
        </w:rPr>
        <w:t xml:space="preserve"> </w:t>
      </w:r>
      <w:r w:rsidR="00134E22" w:rsidRPr="008033D1">
        <w:rPr>
          <w:rFonts w:hint="cs"/>
          <w:rtl/>
        </w:rPr>
        <w:t>العامة</w:t>
      </w:r>
      <w:r w:rsidR="00535096">
        <w:rPr>
          <w:rtl/>
        </w:rPr>
        <w:t xml:space="preserve"> </w:t>
      </w:r>
      <w:r w:rsidR="00134E22" w:rsidRPr="008033D1">
        <w:rPr>
          <w:rFonts w:hint="cs"/>
          <w:rtl/>
        </w:rPr>
        <w:t>بنسبة كبيرة</w:t>
      </w:r>
      <w:r w:rsidR="00535096">
        <w:rPr>
          <w:rtl/>
        </w:rPr>
        <w:t xml:space="preserve"> </w:t>
      </w:r>
      <w:r w:rsidR="00134E22" w:rsidRPr="008033D1">
        <w:rPr>
          <w:rFonts w:hint="cs"/>
          <w:rtl/>
        </w:rPr>
        <w:t>دون</w:t>
      </w:r>
      <w:r w:rsidR="00535096">
        <w:rPr>
          <w:rtl/>
        </w:rPr>
        <w:t xml:space="preserve"> </w:t>
      </w:r>
      <w:r w:rsidR="00134E22" w:rsidRPr="008033D1">
        <w:rPr>
          <w:rFonts w:hint="cs"/>
          <w:rtl/>
        </w:rPr>
        <w:t>معوقات</w:t>
      </w:r>
      <w:r w:rsidR="00535096">
        <w:rPr>
          <w:rtl/>
        </w:rPr>
        <w:t xml:space="preserve"> </w:t>
      </w:r>
      <w:r w:rsidR="00134E22" w:rsidRPr="008033D1">
        <w:rPr>
          <w:rFonts w:hint="cs"/>
          <w:rtl/>
        </w:rPr>
        <w:t>أمامها</w:t>
      </w:r>
      <w:r w:rsidR="00535096">
        <w:rPr>
          <w:rtl/>
        </w:rPr>
        <w:t xml:space="preserve"> </w:t>
      </w:r>
      <w:r w:rsidR="00134E22" w:rsidRPr="008033D1">
        <w:rPr>
          <w:rFonts w:hint="cs"/>
          <w:rtl/>
        </w:rPr>
        <w:t>في</w:t>
      </w:r>
      <w:r w:rsidR="00535096">
        <w:rPr>
          <w:rtl/>
        </w:rPr>
        <w:t xml:space="preserve"> </w:t>
      </w:r>
      <w:r w:rsidR="00134E22" w:rsidRPr="008033D1">
        <w:rPr>
          <w:rFonts w:hint="cs"/>
          <w:rtl/>
        </w:rPr>
        <w:t>هذا</w:t>
      </w:r>
      <w:r w:rsidR="00535096">
        <w:rPr>
          <w:rtl/>
        </w:rPr>
        <w:t xml:space="preserve"> </w:t>
      </w:r>
      <w:r w:rsidR="00134E22" w:rsidRPr="008033D1">
        <w:rPr>
          <w:rFonts w:hint="cs"/>
          <w:rtl/>
        </w:rPr>
        <w:t>اﻟﻤﺠال، حيث بلغ عدد الجمعيات المسجلة لدى وزارة التنمية الاجتماعية عام 2005 بحدود 550 جمعية، وفي عام 2009 زاد العدد ليصبح 1250 جمعية خيرية، و149 جمعية نسوية بالإضافة إلى 223 جمعية غير ربحية، منها 3 مغلقة سيتم إضافتها لعدد الجمعيات تمشيا مع القانون المعدل. وتشهد تنوعاًً في طبيعة أعمالها، واستجابتها لأهداف تتعلق بتمكين</w:t>
      </w:r>
      <w:r w:rsidR="00535096">
        <w:rPr>
          <w:rFonts w:hint="cs"/>
          <w:rtl/>
        </w:rPr>
        <w:t xml:space="preserve"> </w:t>
      </w:r>
      <w:r w:rsidR="00134E22" w:rsidRPr="008033D1">
        <w:rPr>
          <w:rFonts w:hint="cs"/>
          <w:rtl/>
        </w:rPr>
        <w:t>المرأة اقتصاديًا</w:t>
      </w:r>
      <w:r w:rsidR="00535096">
        <w:rPr>
          <w:rFonts w:hint="cs"/>
          <w:rtl/>
        </w:rPr>
        <w:t xml:space="preserve"> </w:t>
      </w:r>
      <w:r w:rsidR="00134E22" w:rsidRPr="008033D1">
        <w:rPr>
          <w:rFonts w:hint="cs"/>
          <w:rtl/>
        </w:rPr>
        <w:t>وثقافيًا</w:t>
      </w:r>
      <w:r w:rsidR="00535096">
        <w:rPr>
          <w:rFonts w:hint="cs"/>
          <w:rtl/>
        </w:rPr>
        <w:t xml:space="preserve"> </w:t>
      </w:r>
      <w:r w:rsidR="00134E22" w:rsidRPr="008033D1">
        <w:rPr>
          <w:rFonts w:hint="cs"/>
          <w:rtl/>
        </w:rPr>
        <w:t>واجتماعيًا</w:t>
      </w:r>
      <w:r w:rsidR="00535096">
        <w:rPr>
          <w:rFonts w:hint="cs"/>
          <w:rtl/>
        </w:rPr>
        <w:t xml:space="preserve"> </w:t>
      </w:r>
      <w:r w:rsidR="00134E22" w:rsidRPr="008033D1">
        <w:rPr>
          <w:rFonts w:hint="cs"/>
          <w:rtl/>
        </w:rPr>
        <w:t>وعلميًا، خاصة</w:t>
      </w:r>
      <w:r w:rsidR="00535096">
        <w:rPr>
          <w:rFonts w:hint="cs"/>
          <w:rtl/>
        </w:rPr>
        <w:t xml:space="preserve"> </w:t>
      </w:r>
      <w:r w:rsidR="00134E22" w:rsidRPr="008033D1">
        <w:rPr>
          <w:rFonts w:hint="cs"/>
          <w:rtl/>
        </w:rPr>
        <w:t>في</w:t>
      </w:r>
      <w:r w:rsidR="00535096">
        <w:rPr>
          <w:rFonts w:hint="cs"/>
          <w:rtl/>
        </w:rPr>
        <w:t xml:space="preserve"> </w:t>
      </w:r>
      <w:r w:rsidR="00134E22" w:rsidRPr="008033D1">
        <w:rPr>
          <w:rFonts w:hint="cs"/>
          <w:rtl/>
        </w:rPr>
        <w:t>مجال</w:t>
      </w:r>
      <w:r w:rsidR="00535096">
        <w:rPr>
          <w:rFonts w:hint="cs"/>
          <w:rtl/>
        </w:rPr>
        <w:t xml:space="preserve"> </w:t>
      </w:r>
      <w:r w:rsidR="00134E22" w:rsidRPr="008033D1">
        <w:rPr>
          <w:rFonts w:hint="cs"/>
          <w:rtl/>
        </w:rPr>
        <w:t>تنظيم الأسرة ومحو</w:t>
      </w:r>
      <w:r w:rsidR="00535096">
        <w:rPr>
          <w:rFonts w:hint="cs"/>
          <w:rtl/>
        </w:rPr>
        <w:t xml:space="preserve"> </w:t>
      </w:r>
      <w:r w:rsidR="00134E22" w:rsidRPr="008033D1">
        <w:rPr>
          <w:rFonts w:hint="cs"/>
          <w:rtl/>
        </w:rPr>
        <w:t>الأمية</w:t>
      </w:r>
      <w:r w:rsidR="00535096">
        <w:rPr>
          <w:rFonts w:hint="cs"/>
          <w:rtl/>
        </w:rPr>
        <w:t xml:space="preserve"> </w:t>
      </w:r>
      <w:r w:rsidR="00134E22" w:rsidRPr="008033D1">
        <w:rPr>
          <w:rFonts w:hint="cs"/>
          <w:rtl/>
        </w:rPr>
        <w:t>وتنمية</w:t>
      </w:r>
      <w:r w:rsidR="00535096">
        <w:rPr>
          <w:rFonts w:hint="cs"/>
          <w:rtl/>
        </w:rPr>
        <w:t xml:space="preserve"> </w:t>
      </w:r>
      <w:r w:rsidR="00134E22" w:rsidRPr="008033D1">
        <w:rPr>
          <w:rFonts w:hint="cs"/>
          <w:rtl/>
        </w:rPr>
        <w:t>الموارد</w:t>
      </w:r>
      <w:r w:rsidR="00535096">
        <w:rPr>
          <w:rFonts w:hint="cs"/>
          <w:rtl/>
        </w:rPr>
        <w:t xml:space="preserve"> </w:t>
      </w:r>
      <w:r w:rsidR="00134E22" w:rsidRPr="008033D1">
        <w:rPr>
          <w:rFonts w:hint="cs"/>
          <w:rtl/>
        </w:rPr>
        <w:t>الأسرية ورعاية الأيتام والفقراء ورعاية المرأة المعاقة والمسنة واللاجئة، وتنمية</w:t>
      </w:r>
      <w:r w:rsidR="00535096">
        <w:rPr>
          <w:rFonts w:hint="cs"/>
          <w:rtl/>
        </w:rPr>
        <w:t xml:space="preserve"> </w:t>
      </w:r>
      <w:r w:rsidR="00134E22" w:rsidRPr="008033D1">
        <w:rPr>
          <w:rFonts w:hint="cs"/>
          <w:rtl/>
        </w:rPr>
        <w:t>المرأة</w:t>
      </w:r>
      <w:r w:rsidR="00535096">
        <w:rPr>
          <w:rFonts w:hint="cs"/>
          <w:rtl/>
        </w:rPr>
        <w:t xml:space="preserve"> </w:t>
      </w:r>
      <w:r w:rsidR="00134E22" w:rsidRPr="008033D1">
        <w:rPr>
          <w:rFonts w:hint="cs"/>
          <w:rtl/>
        </w:rPr>
        <w:t>الريفية،</w:t>
      </w:r>
      <w:r w:rsidR="00535096">
        <w:rPr>
          <w:rFonts w:hint="cs"/>
          <w:rtl/>
        </w:rPr>
        <w:t xml:space="preserve"> </w:t>
      </w:r>
      <w:r w:rsidR="00134E22" w:rsidRPr="008033D1">
        <w:rPr>
          <w:rFonts w:hint="cs"/>
          <w:rtl/>
        </w:rPr>
        <w:t>وإنشاء دور للحضانة ورعاية</w:t>
      </w:r>
      <w:r w:rsidR="00535096">
        <w:rPr>
          <w:rFonts w:hint="cs"/>
          <w:rtl/>
        </w:rPr>
        <w:t xml:space="preserve"> </w:t>
      </w:r>
      <w:r w:rsidR="00134E22" w:rsidRPr="008033D1">
        <w:rPr>
          <w:rFonts w:hint="cs"/>
          <w:rtl/>
        </w:rPr>
        <w:t>الطفولة</w:t>
      </w:r>
      <w:r w:rsidR="00535096">
        <w:rPr>
          <w:rFonts w:hint="cs"/>
          <w:rtl/>
        </w:rPr>
        <w:t xml:space="preserve"> </w:t>
      </w:r>
      <w:r w:rsidR="00134E22" w:rsidRPr="008033D1">
        <w:rPr>
          <w:rFonts w:hint="cs"/>
          <w:rtl/>
        </w:rPr>
        <w:t>والأمومة ومناهضة</w:t>
      </w:r>
      <w:r w:rsidR="00535096">
        <w:rPr>
          <w:rFonts w:hint="cs"/>
          <w:rtl/>
        </w:rPr>
        <w:t xml:space="preserve"> </w:t>
      </w:r>
      <w:r w:rsidR="00134E22" w:rsidRPr="008033D1">
        <w:rPr>
          <w:rFonts w:hint="cs"/>
          <w:rtl/>
        </w:rPr>
        <w:t>العنف ضد</w:t>
      </w:r>
      <w:r w:rsidR="00535096">
        <w:rPr>
          <w:rFonts w:hint="cs"/>
          <w:rtl/>
        </w:rPr>
        <w:t xml:space="preserve"> </w:t>
      </w:r>
      <w:r w:rsidR="00134E22" w:rsidRPr="008033D1">
        <w:rPr>
          <w:rFonts w:hint="cs"/>
          <w:rtl/>
        </w:rPr>
        <w:t>المرأة. ارتفع الدعم المالي المقدم من وزارة التنمية الاجتماعية للجمعيات النسائية من41 ألف إلى 115.1 ألف دينار للأعوام 2005، 2007 على التوالي. نسبة أعضاء الهيئات الإدارية للجمعيات النسوية 100 في المائة من النساء أما بخصوص أعضاء النساء في الهيئات الإدارية للجمعيات الأخرى فه</w:t>
      </w:r>
      <w:r w:rsidR="00134E22" w:rsidRPr="008033D1">
        <w:rPr>
          <w:rFonts w:hint="eastAsia"/>
          <w:rtl/>
        </w:rPr>
        <w:t>و</w:t>
      </w:r>
      <w:r w:rsidR="00134E22" w:rsidRPr="008033D1">
        <w:rPr>
          <w:rFonts w:hint="cs"/>
          <w:rtl/>
        </w:rPr>
        <w:t xml:space="preserve"> بنسبة 5 في المائة في الجمعيات المختلطة.</w:t>
      </w:r>
    </w:p>
    <w:p w:rsidR="00134E22" w:rsidRPr="008033D1" w:rsidRDefault="00D462FE" w:rsidP="00530403">
      <w:pPr>
        <w:pStyle w:val="SingleTxtGA"/>
        <w:spacing w:line="370" w:lineRule="exact"/>
        <w:rPr>
          <w:rFonts w:hint="cs"/>
          <w:rtl/>
        </w:rPr>
      </w:pPr>
      <w:r>
        <w:rPr>
          <w:rFonts w:hint="cs"/>
          <w:rtl/>
        </w:rPr>
        <w:t>116-</w:t>
      </w:r>
      <w:r>
        <w:rPr>
          <w:rFonts w:hint="cs"/>
          <w:rtl/>
        </w:rPr>
        <w:tab/>
      </w:r>
      <w:r w:rsidR="00134E22" w:rsidRPr="008033D1">
        <w:rPr>
          <w:rFonts w:hint="cs"/>
          <w:rtl/>
        </w:rPr>
        <w:t>وصدر قانون الجمعيات رقم 51 لسنة 2008 وكانت هناك ملاحظات حول القانون من قبل ممثلي المجتمع المدني، أتاحت الحكومة الفرصة لتحالف المجتمع المدني للتحاور معها حول هذه الملاحظات، وتم الاتفاق على تعديل القانون حسب مخرجات اللقاءات والاجتماعات مع الحكومة، مما أدى بالتالي لصدور القانون المعدل لقانون الجمعيات لسنة 2009 الذي استحدث مجلس إدارة السجل يضم أربعة ممثلين عن منظمات المجتمع المدني، وتم تخفيض العدد المطلوب من الأشخاص المؤسسين للجمعية، وإلغاء موافقة الوزير على نتائج انتخابات الهيئة الإدارية وعقوبة الحبس الواردة في القانون، وتم الإبقاء على عقوبة الغرامة، وهي غرامات عالية تطالب الجمعيات بتخفيضها، كما تطالب أن يكون القضاء هو الجهة المختصة لحل الجمعيات وليست الوزارة، وأن تعتمد الحكومة الرقابة اللاحقة بحيث يتم الإعلان عن موازناتها وتقديم تقارير بدلاً من الرقابة المسبقة، خاصة فيما يتعلق بالحصول على موافقة مجلس الوزراء المسبقة على التمويل الأجنبي.</w:t>
      </w:r>
    </w:p>
    <w:p w:rsidR="00134E22" w:rsidRPr="008033D1" w:rsidRDefault="00D462FE" w:rsidP="00D462FE">
      <w:pPr>
        <w:pStyle w:val="H1GA"/>
        <w:rPr>
          <w:rFonts w:hint="cs"/>
          <w:rtl/>
        </w:rPr>
      </w:pPr>
      <w:r>
        <w:rPr>
          <w:rFonts w:hint="cs"/>
          <w:rtl/>
        </w:rPr>
        <w:tab/>
      </w:r>
      <w:r>
        <w:rPr>
          <w:rFonts w:hint="cs"/>
          <w:rtl/>
        </w:rPr>
        <w:tab/>
      </w:r>
      <w:r w:rsidR="00134E22" w:rsidRPr="008033D1">
        <w:rPr>
          <w:rFonts w:hint="cs"/>
          <w:rtl/>
        </w:rPr>
        <w:t>المادة</w:t>
      </w:r>
      <w:r w:rsidR="00535096">
        <w:rPr>
          <w:rFonts w:hint="cs"/>
          <w:rtl/>
        </w:rPr>
        <w:t xml:space="preserve"> </w:t>
      </w:r>
      <w:r w:rsidR="00134E22" w:rsidRPr="008033D1">
        <w:rPr>
          <w:rFonts w:hint="cs"/>
          <w:rtl/>
        </w:rPr>
        <w:t>8</w:t>
      </w:r>
    </w:p>
    <w:p w:rsidR="00134E22" w:rsidRPr="008033D1" w:rsidRDefault="00D462FE" w:rsidP="00032153">
      <w:pPr>
        <w:pStyle w:val="SingleTxtGA"/>
        <w:rPr>
          <w:rFonts w:hint="cs"/>
          <w:rtl/>
        </w:rPr>
      </w:pPr>
      <w:r>
        <w:rPr>
          <w:rFonts w:hint="cs"/>
          <w:rtl/>
        </w:rPr>
        <w:t>117-</w:t>
      </w:r>
      <w:r>
        <w:rPr>
          <w:rFonts w:hint="cs"/>
          <w:rtl/>
        </w:rPr>
        <w:tab/>
      </w:r>
      <w:r w:rsidR="00134E22" w:rsidRPr="008033D1">
        <w:rPr>
          <w:rFonts w:hint="cs"/>
          <w:rtl/>
        </w:rPr>
        <w:t>حول التوصية العامة رقم 23 للجنة و8 المتعلقة بتمثل المرأة حكومتها على المستوى الدولي فإن نظام السلك الدبلوماسي الأردني لسنة 1993 وتعديلاته</w:t>
      </w:r>
      <w:r w:rsidR="00F90ACE">
        <w:rPr>
          <w:rFonts w:hint="cs"/>
          <w:rtl/>
        </w:rPr>
        <w:t xml:space="preserve"> لا </w:t>
      </w:r>
      <w:r w:rsidR="00134E22" w:rsidRPr="008033D1">
        <w:rPr>
          <w:rFonts w:hint="cs"/>
          <w:rtl/>
        </w:rPr>
        <w:t xml:space="preserve">يتضمن في الشروط الواجب توفرها بالمتقدم لإشغال وظيفة من وظائف السلك الدبلوماسي ما يفيد أي تمييز بين الموظف أو الموظفة في السلك، أو زوجة الموظف وزوج الموظفة، أو أي تمييز في المستحقات المالية أو العلاوات لموظفي وموظفات السلك.إن نسبة النساء الدبلوماسيات، وبالأخص في الرتب العليا لا تزال محدودة حيث بلغت في كافة المستويات 17.2 في المائة، حيث </w:t>
      </w:r>
      <w:r w:rsidR="00032153">
        <w:rPr>
          <w:rFonts w:hint="cs"/>
          <w:rtl/>
        </w:rPr>
        <w:t>إ</w:t>
      </w:r>
      <w:r w:rsidR="00134E22" w:rsidRPr="008033D1">
        <w:rPr>
          <w:rFonts w:hint="cs"/>
          <w:rtl/>
        </w:rPr>
        <w:t>ن عدد النساء العاملات برتبة سفير (3) سيدات، فقد عينت عام 2001 أول سفيرة لدى الجمهورية الفرنسية، وسفيرتان عام 2006 لدى المملكة المتحدة والجمهورية الإيطالية، وسيدة رئيس بعثة، ولا زلن جميعاً على رأس عملهن، أما عدد العاملات برتبة وزير مفوض (1) مستشار (3) سكرتير أول (1) سكرتير ثاني (6) سكرتير ثالث (14) وملحق (15). وامرأة لدى البعثة الأردنية الدائمة للأمم المتحدة و(3) دبلوماسيات من أصل (4) في فيينا و(2) من أصل (3) في لندن، وسيدة أمين عام مساعد لجامعة الدول العربية. ويمكن أن يعزى السبب في تدني هذه النسب إلى طبيعة المهنة الدبلوماسية وصعوبة تقبل زوج الدبلوماسية لفكرة تبديل عمله كل بضع سنوات تبعاً لعمل الزوجة، كما أن النظام لا يجيز نقل الموظف الدبلوماسي المتزوج من موظف دبلوماسي آخر للعمل في بعثة أردنية طوال فترة عمل زوجه في البعثة نفسها، باستثناء البعثات التي يزيد عدد الدبلوماسيين فيها على خمسة، وذلك بموجب التعديل على النظام رقم 55 لسنة 2007، وللوزير منح الموظف الدبلوماسي الراغب في الالتحاق بزوجه الدبلوماسي العامل في بعثة إجازة بدون راتب وعلاوات، إن لهذه المادة أثر على الزوجين إذ من المؤكد أن يقع الخيار على الزوجة لأخذ إجازة بدون راتب وعلاوات، والتضحية بتقدمها الوظيفي لمرافقة زوجها الدبلوماسي.</w:t>
      </w:r>
    </w:p>
    <w:p w:rsidR="00134E22" w:rsidRPr="008033D1" w:rsidRDefault="00530403" w:rsidP="008033D1">
      <w:pPr>
        <w:pStyle w:val="SingleTxtGA"/>
        <w:rPr>
          <w:rFonts w:hint="cs"/>
          <w:rtl/>
        </w:rPr>
      </w:pPr>
      <w:r>
        <w:rPr>
          <w:rFonts w:hint="cs"/>
          <w:rtl/>
        </w:rPr>
        <w:t>118-</w:t>
      </w:r>
      <w:r>
        <w:rPr>
          <w:rFonts w:hint="cs"/>
          <w:rtl/>
        </w:rPr>
        <w:tab/>
      </w:r>
      <w:r w:rsidR="00134E22" w:rsidRPr="008033D1">
        <w:rPr>
          <w:rFonts w:hint="cs"/>
          <w:rtl/>
        </w:rPr>
        <w:t>وساهمت المرأة الأردنية بفاعلية في المنتديات والمحافل الإقليمية والدولية وكان لها حضوراً متميزاً. ولما كان مجلس الأعيان عضواً ومشاركاً فعالاً في جميع فعاليات وأنشطة ومؤتمرات الاتحادات والمنظمات البرلمانية العربية والدولية، فهو يشارك بنشاطاتها ومؤتمراتها بوفود تضم سيدات من مجلس الأعيان. في وزارة العمل كان للمرأة حضوراً في تمثيل الأردن في المؤتمرات الخارجية إذ شاركت في مؤتمر العمل العربي في نيسان 2009 شكلت المرأة فيه نسبة 40 في المائة. ونسبة 50 في المائة في مؤتمر العمل الدولي في جنيف في تموز2009. وأما عضوات مجلس النواب فعادة ما يشاركن بنسبة لا تقل عن 20 في المائة في أعمال الإتحاد البرلماني الدولي. وتمثل اللجنة الوطنية الأردنية لشؤون المرأة بتكليف من الحكومة الأردنية المملكة في المحافل الدولية فيما يتعلق بشؤون المرأة، بالإضافة لمشاركة ممثلات عن المنظمات غير الحكومية. تشغل سيدة أردنية برتبة قاضي عضواً في المحكمة الجنائية الدولية في رواندا، وأخرى عضواً ممثلاً لدول غربي آسيا في لجنة خبراء الإدارة العامة في المجلس الاقتصادي والاجتماعي، وسيدة بمنصب مفوض عام لشؤون المجتمع المدني العربي في جامعة الدول العربية، كما تشغل عدد من السيدات الأردنيات مناصب رفيعة المستوى في الهيئات الدولية والإقليمية، لا تتوفر إحصاءات بأعدادهن.</w:t>
      </w:r>
    </w:p>
    <w:p w:rsidR="00134E22" w:rsidRPr="008033D1" w:rsidRDefault="00D462FE" w:rsidP="008033D1">
      <w:pPr>
        <w:pStyle w:val="SingleTxtGA"/>
        <w:rPr>
          <w:rFonts w:hint="cs"/>
          <w:rtl/>
        </w:rPr>
      </w:pPr>
      <w:r>
        <w:rPr>
          <w:rFonts w:hint="cs"/>
          <w:rtl/>
        </w:rPr>
        <w:t>119-</w:t>
      </w:r>
      <w:r>
        <w:rPr>
          <w:rFonts w:hint="cs"/>
          <w:rtl/>
        </w:rPr>
        <w:tab/>
      </w:r>
      <w:r w:rsidR="00134E22" w:rsidRPr="008033D1">
        <w:rPr>
          <w:rFonts w:hint="cs"/>
          <w:rtl/>
        </w:rPr>
        <w:t>وفي</w:t>
      </w:r>
      <w:r w:rsidR="00134E22" w:rsidRPr="008033D1">
        <w:rPr>
          <w:rtl/>
        </w:rPr>
        <w:t xml:space="preserve"> </w:t>
      </w:r>
      <w:r w:rsidR="00134E22" w:rsidRPr="008033D1">
        <w:rPr>
          <w:rFonts w:hint="cs"/>
          <w:rtl/>
        </w:rPr>
        <w:t>سلك</w:t>
      </w:r>
      <w:r w:rsidR="00134E22" w:rsidRPr="008033D1">
        <w:rPr>
          <w:rtl/>
        </w:rPr>
        <w:t xml:space="preserve"> الأمن العام</w:t>
      </w:r>
      <w:r w:rsidR="00134E22" w:rsidRPr="008033D1">
        <w:rPr>
          <w:rFonts w:hint="cs"/>
          <w:rtl/>
        </w:rPr>
        <w:t>،</w:t>
      </w:r>
      <w:r w:rsidR="00134E22" w:rsidRPr="008033D1">
        <w:rPr>
          <w:rtl/>
        </w:rPr>
        <w:t xml:space="preserve"> فقد</w:t>
      </w:r>
      <w:r w:rsidR="00535096">
        <w:rPr>
          <w:rtl/>
        </w:rPr>
        <w:t xml:space="preserve"> </w:t>
      </w:r>
      <w:r w:rsidR="00134E22" w:rsidRPr="008033D1">
        <w:rPr>
          <w:rtl/>
        </w:rPr>
        <w:t>بادر</w:t>
      </w:r>
      <w:r w:rsidR="00134E22" w:rsidRPr="008033D1">
        <w:rPr>
          <w:rFonts w:hint="cs"/>
          <w:rtl/>
        </w:rPr>
        <w:t xml:space="preserve"> الأردن إلى إشراك المرأة في جميع المهمات والواجبات التي تقوم على صعيد</w:t>
      </w:r>
      <w:r w:rsidR="00535096">
        <w:rPr>
          <w:rFonts w:hint="cs"/>
          <w:rtl/>
        </w:rPr>
        <w:t xml:space="preserve"> </w:t>
      </w:r>
      <w:r w:rsidR="00134E22" w:rsidRPr="008033D1">
        <w:rPr>
          <w:rFonts w:hint="cs"/>
          <w:rtl/>
        </w:rPr>
        <w:t>أعمال المنظمات الدولية، ولتفعيل القرار رقم 1325 الصادر عن مجلس الأمن، كان الأردن من أوائل الدول التي باشرت بإرسال قوات لحفظ السلام إلى مناطق الحروب وال</w:t>
      </w:r>
      <w:r w:rsidR="00DB35A7">
        <w:rPr>
          <w:rFonts w:hint="cs"/>
          <w:rtl/>
        </w:rPr>
        <w:t>نـز</w:t>
      </w:r>
      <w:r w:rsidR="00134E22" w:rsidRPr="008033D1">
        <w:rPr>
          <w:rFonts w:hint="cs"/>
          <w:rtl/>
        </w:rPr>
        <w:t>اعات بإشراك اثنتين من مرتبات الأمن العام النساء في قوات حفظ السلام عام 2007، وتم ولأول مرة تقديم طلب من الأمين العام للأمم المتحدة إلى الأردن لتمديد المدة لهن لنصف سنة أخرى. وتشارك الآن سبع نساء من الأمن العام والشرطة النسائية في قوات حفظ السلام، أربعة منهن في كوسوفو واحدة برتبة مقدم تشغل مهمة قائد مقاطعة، وثلاثة في دارفور. وشاركت سيدات من الشرطة النسائية برتب ضابط في ورش عمل مع المفوضية السامية لشؤون اللاجئي</w:t>
      </w:r>
      <w:r w:rsidR="00134E22" w:rsidRPr="008033D1">
        <w:rPr>
          <w:rFonts w:hint="eastAsia"/>
          <w:rtl/>
        </w:rPr>
        <w:t>ن</w:t>
      </w:r>
      <w:r w:rsidR="00134E22" w:rsidRPr="008033D1">
        <w:rPr>
          <w:rFonts w:hint="cs"/>
          <w:rtl/>
        </w:rPr>
        <w:t xml:space="preserve">. </w:t>
      </w:r>
    </w:p>
    <w:p w:rsidR="00134E22" w:rsidRPr="008033D1" w:rsidRDefault="00D462FE" w:rsidP="00D462FE">
      <w:pPr>
        <w:pStyle w:val="H1GA"/>
        <w:rPr>
          <w:rFonts w:hint="cs"/>
          <w:rtl/>
        </w:rPr>
      </w:pPr>
      <w:r>
        <w:rPr>
          <w:rFonts w:hint="cs"/>
          <w:rtl/>
        </w:rPr>
        <w:tab/>
      </w:r>
      <w:r>
        <w:rPr>
          <w:rFonts w:hint="cs"/>
          <w:rtl/>
        </w:rPr>
        <w:tab/>
      </w:r>
      <w:r w:rsidR="00134E22" w:rsidRPr="008033D1">
        <w:rPr>
          <w:rFonts w:hint="cs"/>
          <w:rtl/>
        </w:rPr>
        <w:t>المادة 9</w:t>
      </w:r>
    </w:p>
    <w:p w:rsidR="00134E22" w:rsidRPr="008033D1" w:rsidRDefault="00D462FE" w:rsidP="00D462FE">
      <w:pPr>
        <w:pStyle w:val="H23GA"/>
      </w:pPr>
      <w:r>
        <w:rPr>
          <w:rFonts w:hint="cs"/>
          <w:rtl/>
        </w:rPr>
        <w:tab/>
      </w:r>
      <w:r>
        <w:rPr>
          <w:rFonts w:hint="cs"/>
          <w:rtl/>
        </w:rPr>
        <w:tab/>
      </w:r>
      <w:r w:rsidR="00134E22" w:rsidRPr="008033D1">
        <w:rPr>
          <w:rFonts w:hint="cs"/>
          <w:rtl/>
        </w:rPr>
        <w:t>المادة 9، الفقرتان 1 و2</w:t>
      </w:r>
    </w:p>
    <w:p w:rsidR="00134E22" w:rsidRPr="008033D1" w:rsidRDefault="00D462FE" w:rsidP="008033D1">
      <w:pPr>
        <w:pStyle w:val="SingleTxtGA"/>
        <w:rPr>
          <w:rFonts w:hint="cs"/>
          <w:rtl/>
        </w:rPr>
      </w:pPr>
      <w:r>
        <w:rPr>
          <w:rFonts w:hint="cs"/>
          <w:rtl/>
        </w:rPr>
        <w:t>120-</w:t>
      </w:r>
      <w:r>
        <w:rPr>
          <w:rFonts w:hint="cs"/>
          <w:rtl/>
        </w:rPr>
        <w:tab/>
      </w:r>
      <w:r w:rsidR="00134E22" w:rsidRPr="008033D1">
        <w:rPr>
          <w:rFonts w:hint="cs"/>
          <w:rtl/>
        </w:rPr>
        <w:t>تمشياً مع التزام الأردن بالأحكام الواردة في الاتفاقيات الدولية الخاصة بموضوع الجنسية، فقد أجريت عدة تعديلات على قانون</w:t>
      </w:r>
      <w:r w:rsidR="00535096">
        <w:rPr>
          <w:rFonts w:hint="cs"/>
          <w:rtl/>
        </w:rPr>
        <w:t xml:space="preserve"> </w:t>
      </w:r>
      <w:r w:rsidR="00134E22" w:rsidRPr="008033D1">
        <w:rPr>
          <w:rFonts w:hint="cs"/>
          <w:rtl/>
        </w:rPr>
        <w:t>الجنسية لسنة 1954 وتعديلاته،</w:t>
      </w:r>
      <w:r w:rsidR="00535096">
        <w:rPr>
          <w:rFonts w:hint="cs"/>
          <w:rtl/>
        </w:rPr>
        <w:t xml:space="preserve"> </w:t>
      </w:r>
      <w:r w:rsidR="00134E22" w:rsidRPr="008033D1">
        <w:rPr>
          <w:rFonts w:hint="cs"/>
          <w:rtl/>
        </w:rPr>
        <w:t>راعى بأحكامه تخفيض حالات</w:t>
      </w:r>
      <w:r w:rsidR="00535096">
        <w:rPr>
          <w:rFonts w:hint="cs"/>
          <w:rtl/>
        </w:rPr>
        <w:t xml:space="preserve"> </w:t>
      </w:r>
      <w:r w:rsidR="00134E22" w:rsidRPr="008033D1">
        <w:rPr>
          <w:rFonts w:hint="cs"/>
          <w:rtl/>
        </w:rPr>
        <w:t>انعدام</w:t>
      </w:r>
      <w:r w:rsidR="00535096">
        <w:rPr>
          <w:rFonts w:hint="cs"/>
          <w:rtl/>
        </w:rPr>
        <w:t xml:space="preserve"> </w:t>
      </w:r>
      <w:r w:rsidR="00134E22" w:rsidRPr="008033D1">
        <w:rPr>
          <w:rFonts w:hint="cs"/>
          <w:rtl/>
        </w:rPr>
        <w:t>الجنسية،</w:t>
      </w:r>
      <w:r w:rsidR="00535096">
        <w:rPr>
          <w:rFonts w:hint="cs"/>
          <w:rtl/>
        </w:rPr>
        <w:t xml:space="preserve"> </w:t>
      </w:r>
      <w:r w:rsidR="00134E22" w:rsidRPr="008033D1">
        <w:rPr>
          <w:rFonts w:hint="cs"/>
          <w:rtl/>
        </w:rPr>
        <w:t>وتفادي</w:t>
      </w:r>
      <w:r w:rsidR="00535096">
        <w:rPr>
          <w:rFonts w:hint="cs"/>
          <w:rtl/>
        </w:rPr>
        <w:t xml:space="preserve"> </w:t>
      </w:r>
      <w:r w:rsidR="00134E22" w:rsidRPr="008033D1">
        <w:rPr>
          <w:rFonts w:hint="cs"/>
          <w:rtl/>
        </w:rPr>
        <w:t>حالات</w:t>
      </w:r>
      <w:r w:rsidR="00535096">
        <w:rPr>
          <w:rFonts w:hint="cs"/>
          <w:rtl/>
        </w:rPr>
        <w:t xml:space="preserve"> </w:t>
      </w:r>
      <w:r w:rsidR="00134E22" w:rsidRPr="008033D1">
        <w:rPr>
          <w:rFonts w:hint="cs"/>
          <w:rtl/>
        </w:rPr>
        <w:t>الازدواجية في الجنسية، وأعطى المرأة الراشدة الحق في تغيير جنسيتها، وعدم التعسف في سحبها بسبب الزواج أو فسخه أو تغيير الزوج أو الأب لجنسيته، ملتزما</w:t>
      </w:r>
      <w:r w:rsidR="00535096">
        <w:rPr>
          <w:rFonts w:hint="cs"/>
          <w:rtl/>
        </w:rPr>
        <w:t xml:space="preserve"> </w:t>
      </w:r>
      <w:r w:rsidR="00134E22" w:rsidRPr="008033D1">
        <w:rPr>
          <w:rFonts w:hint="cs"/>
          <w:rtl/>
        </w:rPr>
        <w:t>بقواعد</w:t>
      </w:r>
      <w:r w:rsidR="00535096">
        <w:rPr>
          <w:rFonts w:hint="cs"/>
          <w:rtl/>
        </w:rPr>
        <w:t xml:space="preserve"> </w:t>
      </w:r>
      <w:r w:rsidR="00134E22" w:rsidRPr="008033D1">
        <w:rPr>
          <w:rFonts w:hint="cs"/>
          <w:rtl/>
        </w:rPr>
        <w:t>المساواة</w:t>
      </w:r>
      <w:r w:rsidR="00535096">
        <w:rPr>
          <w:rFonts w:hint="cs"/>
          <w:rtl/>
        </w:rPr>
        <w:t xml:space="preserve"> </w:t>
      </w:r>
      <w:r w:rsidR="00134E22" w:rsidRPr="008033D1">
        <w:rPr>
          <w:rFonts w:hint="cs"/>
          <w:rtl/>
        </w:rPr>
        <w:t>التامة</w:t>
      </w:r>
      <w:r w:rsidR="00535096">
        <w:rPr>
          <w:rFonts w:hint="cs"/>
          <w:rtl/>
        </w:rPr>
        <w:t xml:space="preserve"> </w:t>
      </w:r>
      <w:r w:rsidR="00134E22" w:rsidRPr="008033D1">
        <w:rPr>
          <w:rFonts w:hint="cs"/>
          <w:rtl/>
        </w:rPr>
        <w:t>بين</w:t>
      </w:r>
      <w:r w:rsidR="00535096">
        <w:rPr>
          <w:rFonts w:hint="cs"/>
          <w:rtl/>
        </w:rPr>
        <w:t xml:space="preserve"> </w:t>
      </w:r>
      <w:r w:rsidR="00134E22" w:rsidRPr="008033D1">
        <w:rPr>
          <w:rFonts w:hint="cs"/>
          <w:rtl/>
        </w:rPr>
        <w:t>الرجل</w:t>
      </w:r>
      <w:r w:rsidR="00535096">
        <w:rPr>
          <w:rFonts w:hint="cs"/>
          <w:rtl/>
        </w:rPr>
        <w:t xml:space="preserve"> </w:t>
      </w:r>
      <w:r w:rsidR="00134E22" w:rsidRPr="008033D1">
        <w:rPr>
          <w:rFonts w:hint="cs"/>
          <w:rtl/>
        </w:rPr>
        <w:t>والمرأة في</w:t>
      </w:r>
      <w:r w:rsidR="00535096">
        <w:rPr>
          <w:rFonts w:hint="cs"/>
          <w:rtl/>
        </w:rPr>
        <w:t xml:space="preserve"> </w:t>
      </w:r>
      <w:r w:rsidR="00134E22" w:rsidRPr="008033D1">
        <w:rPr>
          <w:rFonts w:hint="cs"/>
          <w:rtl/>
        </w:rPr>
        <w:t>كل</w:t>
      </w:r>
      <w:r w:rsidR="00535096">
        <w:rPr>
          <w:rFonts w:hint="cs"/>
          <w:rtl/>
        </w:rPr>
        <w:t xml:space="preserve"> </w:t>
      </w:r>
      <w:r w:rsidR="00134E22" w:rsidRPr="008033D1">
        <w:rPr>
          <w:rFonts w:hint="cs"/>
          <w:rtl/>
        </w:rPr>
        <w:t>ما</w:t>
      </w:r>
      <w:r w:rsidR="00535096">
        <w:rPr>
          <w:rFonts w:hint="cs"/>
          <w:rtl/>
        </w:rPr>
        <w:t xml:space="preserve"> </w:t>
      </w:r>
      <w:r w:rsidR="00134E22" w:rsidRPr="008033D1">
        <w:rPr>
          <w:rFonts w:hint="cs"/>
          <w:rtl/>
        </w:rPr>
        <w:t>يتصل</w:t>
      </w:r>
      <w:r w:rsidR="00535096">
        <w:rPr>
          <w:rFonts w:hint="cs"/>
          <w:rtl/>
        </w:rPr>
        <w:t xml:space="preserve"> </w:t>
      </w:r>
      <w:r w:rsidR="00134E22" w:rsidRPr="008033D1">
        <w:rPr>
          <w:rFonts w:hint="cs"/>
          <w:rtl/>
        </w:rPr>
        <w:t>بقواعد</w:t>
      </w:r>
      <w:r w:rsidR="00535096">
        <w:rPr>
          <w:rFonts w:hint="cs"/>
          <w:rtl/>
        </w:rPr>
        <w:t xml:space="preserve"> </w:t>
      </w:r>
      <w:r w:rsidR="00134E22" w:rsidRPr="008033D1">
        <w:rPr>
          <w:rFonts w:hint="cs"/>
          <w:rtl/>
        </w:rPr>
        <w:t>الجنسية من منحها</w:t>
      </w:r>
      <w:r w:rsidR="00535096">
        <w:rPr>
          <w:rFonts w:hint="cs"/>
          <w:rtl/>
        </w:rPr>
        <w:t xml:space="preserve"> </w:t>
      </w:r>
      <w:r w:rsidR="00134E22" w:rsidRPr="008033D1">
        <w:rPr>
          <w:rFonts w:hint="cs"/>
          <w:rtl/>
        </w:rPr>
        <w:t>أو</w:t>
      </w:r>
      <w:r w:rsidR="00535096">
        <w:rPr>
          <w:rFonts w:hint="cs"/>
          <w:rtl/>
        </w:rPr>
        <w:t xml:space="preserve"> </w:t>
      </w:r>
      <w:r w:rsidR="00134E22" w:rsidRPr="008033D1">
        <w:rPr>
          <w:rFonts w:hint="cs"/>
          <w:rtl/>
        </w:rPr>
        <w:t>سحبها</w:t>
      </w:r>
      <w:r w:rsidR="00535096">
        <w:rPr>
          <w:rFonts w:hint="cs"/>
          <w:rtl/>
        </w:rPr>
        <w:t xml:space="preserve"> </w:t>
      </w:r>
      <w:r w:rsidR="00134E22" w:rsidRPr="008033D1">
        <w:rPr>
          <w:rFonts w:hint="cs"/>
          <w:rtl/>
        </w:rPr>
        <w:t>أو</w:t>
      </w:r>
      <w:r w:rsidR="00535096">
        <w:rPr>
          <w:rFonts w:hint="cs"/>
          <w:rtl/>
        </w:rPr>
        <w:t xml:space="preserve"> </w:t>
      </w:r>
      <w:r w:rsidR="00134E22" w:rsidRPr="008033D1">
        <w:rPr>
          <w:rFonts w:hint="cs"/>
          <w:rtl/>
        </w:rPr>
        <w:t>إسقاطها. ولخفض حالات انعدام الجنسية، يعتبر أردني الجنسية من ولد في المملكة من والدين مجهولين، ويعتبر اللقيط في المملكة مولوداً فيها ما لم يثبت العكس. كما نظم القانون الآثار</w:t>
      </w:r>
      <w:r w:rsidR="00535096">
        <w:rPr>
          <w:rFonts w:hint="cs"/>
          <w:rtl/>
        </w:rPr>
        <w:t xml:space="preserve"> </w:t>
      </w:r>
      <w:r w:rsidR="00134E22" w:rsidRPr="008033D1">
        <w:rPr>
          <w:rFonts w:hint="cs"/>
          <w:rtl/>
        </w:rPr>
        <w:t>المترتبة</w:t>
      </w:r>
      <w:r w:rsidR="00535096">
        <w:rPr>
          <w:rFonts w:hint="cs"/>
          <w:rtl/>
        </w:rPr>
        <w:t xml:space="preserve"> </w:t>
      </w:r>
      <w:r w:rsidR="00134E22" w:rsidRPr="008033D1">
        <w:rPr>
          <w:rFonts w:hint="cs"/>
          <w:rtl/>
        </w:rPr>
        <w:t>على</w:t>
      </w:r>
      <w:r w:rsidR="00535096">
        <w:rPr>
          <w:rFonts w:hint="cs"/>
          <w:rtl/>
        </w:rPr>
        <w:t xml:space="preserve"> </w:t>
      </w:r>
      <w:r w:rsidR="00134E22" w:rsidRPr="008033D1">
        <w:rPr>
          <w:rFonts w:hint="cs"/>
          <w:rtl/>
        </w:rPr>
        <w:t>الزواج</w:t>
      </w:r>
      <w:r w:rsidR="00535096">
        <w:rPr>
          <w:rFonts w:hint="cs"/>
          <w:rtl/>
        </w:rPr>
        <w:t xml:space="preserve"> </w:t>
      </w:r>
      <w:r w:rsidR="00134E22" w:rsidRPr="008033D1">
        <w:rPr>
          <w:rFonts w:hint="cs"/>
          <w:rtl/>
        </w:rPr>
        <w:t>سواء</w:t>
      </w:r>
      <w:r w:rsidR="00535096">
        <w:rPr>
          <w:rFonts w:hint="cs"/>
          <w:rtl/>
        </w:rPr>
        <w:t xml:space="preserve"> </w:t>
      </w:r>
      <w:r w:rsidR="00134E22" w:rsidRPr="008033D1">
        <w:rPr>
          <w:rFonts w:hint="cs"/>
          <w:rtl/>
        </w:rPr>
        <w:t>بالنسبة</w:t>
      </w:r>
      <w:r w:rsidR="00535096">
        <w:rPr>
          <w:rFonts w:hint="cs"/>
          <w:rtl/>
        </w:rPr>
        <w:t xml:space="preserve"> </w:t>
      </w:r>
      <w:r w:rsidR="00134E22" w:rsidRPr="008033D1">
        <w:rPr>
          <w:rFonts w:hint="cs"/>
          <w:rtl/>
        </w:rPr>
        <w:t>للزوج</w:t>
      </w:r>
      <w:r w:rsidR="00535096">
        <w:rPr>
          <w:rFonts w:hint="cs"/>
          <w:rtl/>
        </w:rPr>
        <w:t xml:space="preserve"> </w:t>
      </w:r>
      <w:r w:rsidR="00134E22" w:rsidRPr="008033D1">
        <w:rPr>
          <w:rFonts w:hint="cs"/>
          <w:rtl/>
        </w:rPr>
        <w:t>أو</w:t>
      </w:r>
      <w:r w:rsidR="00535096">
        <w:rPr>
          <w:rFonts w:hint="cs"/>
          <w:rtl/>
        </w:rPr>
        <w:t xml:space="preserve"> </w:t>
      </w:r>
      <w:r w:rsidR="00134E22" w:rsidRPr="008033D1">
        <w:rPr>
          <w:rFonts w:hint="cs"/>
          <w:rtl/>
        </w:rPr>
        <w:t>الزوجة</w:t>
      </w:r>
      <w:r w:rsidR="00535096">
        <w:rPr>
          <w:rFonts w:hint="cs"/>
          <w:rtl/>
        </w:rPr>
        <w:t xml:space="preserve"> </w:t>
      </w:r>
      <w:r w:rsidR="00134E22" w:rsidRPr="008033D1">
        <w:rPr>
          <w:rFonts w:hint="cs"/>
          <w:rtl/>
        </w:rPr>
        <w:t>والأبناء، ففي</w:t>
      </w:r>
      <w:r w:rsidR="00535096">
        <w:rPr>
          <w:rFonts w:hint="cs"/>
          <w:rtl/>
        </w:rPr>
        <w:t xml:space="preserve"> </w:t>
      </w:r>
      <w:r w:rsidR="00134E22" w:rsidRPr="008033D1">
        <w:rPr>
          <w:rFonts w:hint="cs"/>
          <w:rtl/>
        </w:rPr>
        <w:t>حالة زواج أردني من أجنبية، فقد التزم القانون بقاعدة</w:t>
      </w:r>
      <w:r w:rsidR="00535096">
        <w:rPr>
          <w:rFonts w:hint="cs"/>
          <w:rtl/>
        </w:rPr>
        <w:t xml:space="preserve"> </w:t>
      </w:r>
      <w:r w:rsidR="00134E22" w:rsidRPr="008033D1">
        <w:rPr>
          <w:rFonts w:hint="cs"/>
          <w:rtl/>
        </w:rPr>
        <w:t>أساسية وهي</w:t>
      </w:r>
      <w:r w:rsidR="00535096">
        <w:rPr>
          <w:rFonts w:hint="cs"/>
          <w:rtl/>
        </w:rPr>
        <w:t xml:space="preserve"> </w:t>
      </w:r>
      <w:r w:rsidR="00134E22" w:rsidRPr="008033D1">
        <w:rPr>
          <w:rFonts w:hint="cs"/>
          <w:rtl/>
        </w:rPr>
        <w:t>عدم</w:t>
      </w:r>
      <w:r w:rsidR="00535096">
        <w:rPr>
          <w:rFonts w:hint="cs"/>
          <w:rtl/>
        </w:rPr>
        <w:t xml:space="preserve"> </w:t>
      </w:r>
      <w:r w:rsidR="00134E22" w:rsidRPr="008033D1">
        <w:rPr>
          <w:rFonts w:hint="cs"/>
          <w:rtl/>
        </w:rPr>
        <w:t>جواز</w:t>
      </w:r>
      <w:r w:rsidR="00535096">
        <w:rPr>
          <w:rFonts w:hint="cs"/>
          <w:rtl/>
        </w:rPr>
        <w:t xml:space="preserve"> </w:t>
      </w:r>
      <w:r w:rsidR="00134E22" w:rsidRPr="008033D1">
        <w:rPr>
          <w:rFonts w:hint="cs"/>
          <w:rtl/>
        </w:rPr>
        <w:t>فرض</w:t>
      </w:r>
      <w:r w:rsidR="00535096">
        <w:rPr>
          <w:rFonts w:hint="cs"/>
          <w:rtl/>
        </w:rPr>
        <w:t xml:space="preserve"> </w:t>
      </w:r>
      <w:r w:rsidR="00134E22" w:rsidRPr="008033D1">
        <w:rPr>
          <w:rFonts w:hint="cs"/>
          <w:rtl/>
        </w:rPr>
        <w:t>الجنسية الأردنية</w:t>
      </w:r>
      <w:r w:rsidR="00535096">
        <w:rPr>
          <w:rFonts w:hint="cs"/>
          <w:rtl/>
        </w:rPr>
        <w:t xml:space="preserve"> </w:t>
      </w:r>
      <w:r w:rsidR="00134E22" w:rsidRPr="008033D1">
        <w:rPr>
          <w:rFonts w:hint="cs"/>
          <w:rtl/>
        </w:rPr>
        <w:t>على</w:t>
      </w:r>
      <w:r w:rsidR="00535096">
        <w:rPr>
          <w:rFonts w:hint="cs"/>
          <w:rtl/>
        </w:rPr>
        <w:t xml:space="preserve"> </w:t>
      </w:r>
      <w:r w:rsidR="00134E22" w:rsidRPr="008033D1">
        <w:rPr>
          <w:rFonts w:hint="cs"/>
          <w:rtl/>
        </w:rPr>
        <w:t>المرأة</w:t>
      </w:r>
      <w:r w:rsidR="00535096">
        <w:rPr>
          <w:rFonts w:hint="cs"/>
          <w:rtl/>
        </w:rPr>
        <w:t xml:space="preserve"> </w:t>
      </w:r>
      <w:r w:rsidR="00134E22" w:rsidRPr="008033D1">
        <w:rPr>
          <w:rFonts w:hint="cs"/>
          <w:rtl/>
        </w:rPr>
        <w:t>الأجنبية،</w:t>
      </w:r>
      <w:r w:rsidR="00535096">
        <w:rPr>
          <w:rFonts w:hint="cs"/>
          <w:rtl/>
        </w:rPr>
        <w:t xml:space="preserve"> </w:t>
      </w:r>
      <w:r w:rsidR="00134E22" w:rsidRPr="008033D1">
        <w:rPr>
          <w:rFonts w:hint="cs"/>
          <w:rtl/>
        </w:rPr>
        <w:t>إلا</w:t>
      </w:r>
      <w:r w:rsidR="00535096">
        <w:rPr>
          <w:rFonts w:hint="cs"/>
          <w:rtl/>
        </w:rPr>
        <w:t xml:space="preserve"> </w:t>
      </w:r>
      <w:r w:rsidR="00134E22" w:rsidRPr="008033D1">
        <w:rPr>
          <w:rFonts w:hint="cs"/>
          <w:rtl/>
        </w:rPr>
        <w:t>بموافقتها الخطية وبطلب تقدمه لهذه الغاية. ويحتفظ الأطفال (ذكوراً وإناثا) القصر بجنسيتهم الأردنية إذا ما حصل الأب الأردني على جنسية أجنبية.</w:t>
      </w:r>
    </w:p>
    <w:p w:rsidR="00134E22" w:rsidRPr="00D462FE" w:rsidRDefault="00D462FE" w:rsidP="00D462FE">
      <w:pPr>
        <w:pStyle w:val="SingleTxtGA"/>
        <w:rPr>
          <w:rFonts w:hint="cs"/>
          <w:spacing w:val="-2"/>
          <w:rtl/>
        </w:rPr>
      </w:pPr>
      <w:r w:rsidRPr="00D462FE">
        <w:rPr>
          <w:rFonts w:hint="cs"/>
          <w:spacing w:val="-2"/>
          <w:rtl/>
        </w:rPr>
        <w:t>121-</w:t>
      </w:r>
      <w:r w:rsidRPr="00D462FE">
        <w:rPr>
          <w:rFonts w:hint="cs"/>
          <w:spacing w:val="-2"/>
          <w:rtl/>
        </w:rPr>
        <w:tab/>
      </w:r>
      <w:r w:rsidR="00134E22" w:rsidRPr="00D462FE">
        <w:rPr>
          <w:rFonts w:hint="cs"/>
          <w:spacing w:val="-2"/>
          <w:rtl/>
        </w:rPr>
        <w:t>وحول تساؤلات اللجنة رقم 11، لا يزال الأردن متحفظاً على الفقرة 2 مكررين في هذا الشأن ما ورد في التقرير السابق، حيث تم التوافق بين دول الجامعة العربية على حظر إعطاء الجنسية من أي دولة عربية للفلسطينيين حفاظاً على الهوية الفلسطينية. أُعطي المولود لأم أردنية وأب أجنبي الحق في الجنسية الأردنية إذا ولد في المملكة وكان الأب مجهول الجنسية أو لا</w:t>
      </w:r>
      <w:r>
        <w:rPr>
          <w:rFonts w:hint="eastAsia"/>
          <w:spacing w:val="-2"/>
          <w:rtl/>
        </w:rPr>
        <w:t> </w:t>
      </w:r>
      <w:r w:rsidR="00134E22" w:rsidRPr="00D462FE">
        <w:rPr>
          <w:rFonts w:hint="cs"/>
          <w:spacing w:val="-2"/>
          <w:rtl/>
        </w:rPr>
        <w:t>جنسية له أو لم تثبت نسبته إلى أبيه قانوناً. وقدمت "لائحة المطالب" عام 2007 في القوانين الواجب تعديلها لرئيس الوزراء والنواب والأعيان كان من ضمنها تعديل القانون من جهة السماح للمرأة الأردنية بإعطاء جنسيتها لأبنائها في جميع الأحوال أسوة بالمولود لأب أردني. هذا وترى بعض منظمات المجتمع المدني</w:t>
      </w:r>
      <w:r w:rsidR="00134E22" w:rsidRPr="00D462FE">
        <w:rPr>
          <w:spacing w:val="-2"/>
          <w:rtl/>
        </w:rPr>
        <w:t xml:space="preserve"> </w:t>
      </w:r>
      <w:r w:rsidR="00134E22" w:rsidRPr="00D462FE">
        <w:rPr>
          <w:rFonts w:hint="cs"/>
          <w:spacing w:val="-2"/>
          <w:rtl/>
        </w:rPr>
        <w:t>أن</w:t>
      </w:r>
      <w:r w:rsidR="00134E22" w:rsidRPr="00D462FE">
        <w:rPr>
          <w:spacing w:val="-2"/>
          <w:rtl/>
        </w:rPr>
        <w:t xml:space="preserve"> قراءة </w:t>
      </w:r>
      <w:r w:rsidR="00134E22" w:rsidRPr="00D462FE">
        <w:rPr>
          <w:rFonts w:hint="cs"/>
          <w:spacing w:val="-2"/>
          <w:rtl/>
        </w:rPr>
        <w:t>ا</w:t>
      </w:r>
      <w:r w:rsidR="00134E22" w:rsidRPr="00D462FE">
        <w:rPr>
          <w:spacing w:val="-2"/>
          <w:rtl/>
        </w:rPr>
        <w:t xml:space="preserve">لمادة </w:t>
      </w:r>
      <w:r w:rsidR="00134E22" w:rsidRPr="00D462FE">
        <w:rPr>
          <w:rFonts w:hint="cs"/>
          <w:spacing w:val="-2"/>
          <w:rtl/>
        </w:rPr>
        <w:t>9</w:t>
      </w:r>
      <w:r w:rsidR="00134E22" w:rsidRPr="00D462FE">
        <w:rPr>
          <w:spacing w:val="-2"/>
          <w:rtl/>
        </w:rPr>
        <w:t xml:space="preserve"> من ذات القانون تؤكد على </w:t>
      </w:r>
      <w:r w:rsidR="00134E22" w:rsidRPr="00D462FE">
        <w:rPr>
          <w:rFonts w:hint="cs"/>
          <w:spacing w:val="-2"/>
          <w:rtl/>
        </w:rPr>
        <w:t>أن</w:t>
      </w:r>
      <w:r w:rsidR="00134E22" w:rsidRPr="00D462FE">
        <w:rPr>
          <w:spacing w:val="-2"/>
          <w:rtl/>
        </w:rPr>
        <w:t xml:space="preserve"> "أولاد </w:t>
      </w:r>
      <w:r w:rsidR="00134E22" w:rsidRPr="00D462FE">
        <w:rPr>
          <w:rFonts w:hint="cs"/>
          <w:spacing w:val="-2"/>
          <w:rtl/>
        </w:rPr>
        <w:t>الأردني</w:t>
      </w:r>
      <w:r w:rsidR="00134E22" w:rsidRPr="00D462FE">
        <w:rPr>
          <w:spacing w:val="-2"/>
          <w:rtl/>
        </w:rPr>
        <w:t xml:space="preserve">، أردنيون أينما ولدوا". وتفسير هذا النص وفقا لقواعد التفسير يشير إلى </w:t>
      </w:r>
      <w:r w:rsidR="00134E22" w:rsidRPr="00D462FE">
        <w:rPr>
          <w:rFonts w:hint="cs"/>
          <w:spacing w:val="-2"/>
          <w:rtl/>
        </w:rPr>
        <w:t>أن</w:t>
      </w:r>
      <w:r w:rsidR="00134E22" w:rsidRPr="00D462FE">
        <w:rPr>
          <w:spacing w:val="-2"/>
          <w:rtl/>
        </w:rPr>
        <w:t xml:space="preserve"> </w:t>
      </w:r>
      <w:r w:rsidR="00134E22" w:rsidRPr="00D462FE">
        <w:rPr>
          <w:rFonts w:hint="cs"/>
          <w:spacing w:val="-2"/>
          <w:rtl/>
        </w:rPr>
        <w:t>أولاد</w:t>
      </w:r>
      <w:r w:rsidR="00134E22" w:rsidRPr="00D462FE">
        <w:rPr>
          <w:spacing w:val="-2"/>
          <w:rtl/>
        </w:rPr>
        <w:t xml:space="preserve"> الأم </w:t>
      </w:r>
      <w:r w:rsidR="00134E22" w:rsidRPr="00D462FE">
        <w:rPr>
          <w:rFonts w:hint="cs"/>
          <w:spacing w:val="-2"/>
          <w:rtl/>
        </w:rPr>
        <w:t>الأردنية</w:t>
      </w:r>
      <w:r w:rsidR="00134E22" w:rsidRPr="00D462FE">
        <w:rPr>
          <w:spacing w:val="-2"/>
          <w:rtl/>
        </w:rPr>
        <w:t xml:space="preserve"> يتمتعون بالجنسية </w:t>
      </w:r>
      <w:r w:rsidR="00134E22" w:rsidRPr="00D462FE">
        <w:rPr>
          <w:rFonts w:hint="cs"/>
          <w:spacing w:val="-2"/>
          <w:rtl/>
        </w:rPr>
        <w:t>الأردنية</w:t>
      </w:r>
      <w:r w:rsidR="00134E22" w:rsidRPr="00D462FE">
        <w:rPr>
          <w:spacing w:val="-2"/>
          <w:rtl/>
        </w:rPr>
        <w:t>؛ فوفقا لدلالة منطوق النص "أولاد الأردني"، فإن لفظ المذكر حيثما يرد عاما</w:t>
      </w:r>
      <w:r w:rsidR="00134E22" w:rsidRPr="00D462FE">
        <w:rPr>
          <w:rFonts w:hint="cs"/>
          <w:spacing w:val="-2"/>
          <w:rtl/>
        </w:rPr>
        <w:t>ً</w:t>
      </w:r>
      <w:r w:rsidR="00134E22" w:rsidRPr="00D462FE">
        <w:rPr>
          <w:spacing w:val="-2"/>
          <w:rtl/>
        </w:rPr>
        <w:t xml:space="preserve"> ومطلقا</w:t>
      </w:r>
      <w:r w:rsidR="00134E22" w:rsidRPr="00D462FE">
        <w:rPr>
          <w:rFonts w:hint="cs"/>
          <w:spacing w:val="-2"/>
          <w:rtl/>
        </w:rPr>
        <w:t>ً</w:t>
      </w:r>
      <w:r w:rsidR="00134E22" w:rsidRPr="00D462FE">
        <w:rPr>
          <w:spacing w:val="-2"/>
          <w:rtl/>
        </w:rPr>
        <w:t xml:space="preserve">، فانه يدل على كل من الذكر </w:t>
      </w:r>
      <w:r w:rsidR="00134E22" w:rsidRPr="00D462FE">
        <w:rPr>
          <w:rFonts w:hint="cs"/>
          <w:spacing w:val="-2"/>
          <w:rtl/>
        </w:rPr>
        <w:t>والأنثى</w:t>
      </w:r>
      <w:r w:rsidR="00134E22" w:rsidRPr="00D462FE">
        <w:rPr>
          <w:spacing w:val="-2"/>
          <w:rtl/>
        </w:rPr>
        <w:t xml:space="preserve"> على حد سواء، ويؤكد هذا التفسير</w:t>
      </w:r>
      <w:r w:rsidR="00134E22" w:rsidRPr="00D462FE">
        <w:rPr>
          <w:rFonts w:hint="cs"/>
          <w:spacing w:val="-2"/>
          <w:rtl/>
        </w:rPr>
        <w:t xml:space="preserve"> وفق هذه الجهات أن</w:t>
      </w:r>
      <w:r w:rsidR="00134E22" w:rsidRPr="00D462FE">
        <w:rPr>
          <w:spacing w:val="-2"/>
          <w:rtl/>
        </w:rPr>
        <w:t xml:space="preserve"> ما ورد في المادة </w:t>
      </w:r>
      <w:r w:rsidR="00134E22" w:rsidRPr="00D462FE">
        <w:rPr>
          <w:rFonts w:hint="cs"/>
          <w:spacing w:val="-2"/>
          <w:rtl/>
        </w:rPr>
        <w:t>2</w:t>
      </w:r>
      <w:r w:rsidR="00134E22" w:rsidRPr="00D462FE">
        <w:rPr>
          <w:spacing w:val="-2"/>
          <w:rtl/>
        </w:rPr>
        <w:t xml:space="preserve"> من ذات القانون التي تنص على </w:t>
      </w:r>
      <w:r w:rsidR="00134E22" w:rsidRPr="00D462FE">
        <w:rPr>
          <w:rFonts w:hint="cs"/>
          <w:spacing w:val="-2"/>
          <w:rtl/>
        </w:rPr>
        <w:t>أن</w:t>
      </w:r>
      <w:r w:rsidR="00134E22" w:rsidRPr="00D462FE">
        <w:rPr>
          <w:spacing w:val="-2"/>
          <w:rtl/>
        </w:rPr>
        <w:t xml:space="preserve"> "تعني كلمة (أردني) كل شخص حاز الجنسية الأردنية بمقتضى أحكام هذا القانون</w:t>
      </w:r>
      <w:r w:rsidR="00134E22" w:rsidRPr="00D462FE">
        <w:rPr>
          <w:rFonts w:hint="cs"/>
          <w:spacing w:val="-2"/>
          <w:rtl/>
        </w:rPr>
        <w:t xml:space="preserve">". </w:t>
      </w:r>
    </w:p>
    <w:p w:rsidR="00134E22" w:rsidRPr="00D462FE" w:rsidRDefault="00D462FE" w:rsidP="008033D1">
      <w:pPr>
        <w:pStyle w:val="SingleTxtGA"/>
        <w:rPr>
          <w:rFonts w:hint="cs"/>
          <w:spacing w:val="-2"/>
          <w:rtl/>
        </w:rPr>
      </w:pPr>
      <w:r w:rsidRPr="00D462FE">
        <w:rPr>
          <w:rFonts w:hint="cs"/>
          <w:spacing w:val="-2"/>
          <w:rtl/>
        </w:rPr>
        <w:t>122-</w:t>
      </w:r>
      <w:r w:rsidRPr="00D462FE">
        <w:rPr>
          <w:rFonts w:hint="cs"/>
          <w:spacing w:val="-2"/>
          <w:rtl/>
        </w:rPr>
        <w:tab/>
      </w:r>
      <w:r w:rsidR="00134E22" w:rsidRPr="00D462FE">
        <w:rPr>
          <w:rFonts w:hint="cs"/>
          <w:spacing w:val="-2"/>
          <w:rtl/>
        </w:rPr>
        <w:t xml:space="preserve">ومع ملاحظة أن قانون جوازات السفر الأردني لسنة 2003 نص على صلاحية لوزير الداخلية في حالات إنسانية وبموافقة رئيس الوزراء إصدار جواز سفر عادي لمدة لا تزيد على خمس سنوات قابلة للتجديد لأبناء الأردنية. أما الطلب المقدم من أبناء الأردنية للتجنس بالجنسية الأردنية فيتم التعامل معه كأي طلب إذا ما استوفى الشروط التي يتطلبها القانون. كما تم إعفاء أبناء وأزواج الأردنيات من الغرامات التي تترتب عليهم في حال مخالفتهم قانون الإقامة مهما بلغت قيمتها. وللتخفيف من الأعباء المالية، تم إعفاء جميع الطلبة من الرسوم المدرسية للعام الدراسي 2009/2010 والعام السابق له، شمل هذا الإعفاء أبناء الأردنية من زوج أجنبي. وتمنح وزارة الداخلية كإجراء تمييزي لأبناء الأردنية المتزوجة من أجنبي إقامات سنوية لهم إذا كانت الأمور تستدعي أن يكون الابن برعاية أمه. وفي هذا المجال يعمل مكتب الشكاوى في اللجنة الوطنية الأردنية لشؤون المرأة على إعداد استمارة للأردنيات المتزوجات من أجانب لرصد الصعوبات التي تواجههن وللمساعدة وتقديم التسهيلات الممكنة. </w:t>
      </w:r>
    </w:p>
    <w:p w:rsidR="00134E22" w:rsidRPr="008033D1" w:rsidRDefault="00D462FE" w:rsidP="00530403">
      <w:pPr>
        <w:pStyle w:val="HChGA"/>
        <w:spacing w:before="120"/>
        <w:rPr>
          <w:rFonts w:hint="cs"/>
          <w:rtl/>
        </w:rPr>
      </w:pPr>
      <w:r>
        <w:rPr>
          <w:rFonts w:hint="cs"/>
          <w:rtl/>
        </w:rPr>
        <w:tab/>
      </w:r>
      <w:r>
        <w:rPr>
          <w:rFonts w:hint="cs"/>
          <w:rtl/>
        </w:rPr>
        <w:tab/>
      </w:r>
      <w:r w:rsidR="00134E22" w:rsidRPr="008033D1">
        <w:rPr>
          <w:rFonts w:hint="cs"/>
          <w:rtl/>
        </w:rPr>
        <w:t>الجزء الثالث</w:t>
      </w:r>
    </w:p>
    <w:p w:rsidR="00134E22" w:rsidRPr="008033D1" w:rsidRDefault="00D462FE" w:rsidP="008E64D1">
      <w:pPr>
        <w:pStyle w:val="H1GA"/>
        <w:spacing w:before="120"/>
        <w:rPr>
          <w:rFonts w:hint="cs"/>
          <w:rtl/>
        </w:rPr>
      </w:pPr>
      <w:r>
        <w:rPr>
          <w:rFonts w:hint="cs"/>
          <w:rtl/>
        </w:rPr>
        <w:tab/>
      </w:r>
      <w:r>
        <w:rPr>
          <w:rFonts w:hint="cs"/>
          <w:rtl/>
        </w:rPr>
        <w:tab/>
      </w:r>
      <w:r w:rsidR="00134E22" w:rsidRPr="008033D1">
        <w:rPr>
          <w:rFonts w:hint="cs"/>
          <w:rtl/>
        </w:rPr>
        <w:t>المادة</w:t>
      </w:r>
      <w:r w:rsidR="00535096">
        <w:rPr>
          <w:rFonts w:hint="cs"/>
          <w:rtl/>
        </w:rPr>
        <w:t xml:space="preserve"> </w:t>
      </w:r>
      <w:r w:rsidR="00134E22" w:rsidRPr="008033D1">
        <w:rPr>
          <w:rFonts w:hint="cs"/>
          <w:rtl/>
        </w:rPr>
        <w:t>10</w:t>
      </w:r>
    </w:p>
    <w:p w:rsidR="00134E22" w:rsidRPr="008033D1" w:rsidRDefault="00D462FE" w:rsidP="00D462FE">
      <w:pPr>
        <w:pStyle w:val="H23GA"/>
      </w:pPr>
      <w:r>
        <w:rPr>
          <w:rFonts w:hint="cs"/>
          <w:rtl/>
        </w:rPr>
        <w:tab/>
      </w:r>
      <w:r>
        <w:rPr>
          <w:rFonts w:hint="cs"/>
          <w:rtl/>
        </w:rPr>
        <w:tab/>
      </w:r>
      <w:r w:rsidR="00134E22" w:rsidRPr="008033D1">
        <w:rPr>
          <w:rFonts w:hint="cs"/>
          <w:rtl/>
        </w:rPr>
        <w:t>المادة 10(أ)</w:t>
      </w:r>
    </w:p>
    <w:p w:rsidR="00134E22" w:rsidRPr="008033D1" w:rsidRDefault="00D462FE" w:rsidP="008033D1">
      <w:pPr>
        <w:pStyle w:val="SingleTxtGA"/>
        <w:rPr>
          <w:rFonts w:hint="cs"/>
          <w:rtl/>
        </w:rPr>
      </w:pPr>
      <w:r>
        <w:rPr>
          <w:rFonts w:hint="cs"/>
          <w:rtl/>
        </w:rPr>
        <w:t>123-</w:t>
      </w:r>
      <w:r>
        <w:rPr>
          <w:rFonts w:hint="cs"/>
          <w:rtl/>
        </w:rPr>
        <w:tab/>
      </w:r>
      <w:r w:rsidR="00134E22" w:rsidRPr="008033D1">
        <w:rPr>
          <w:rFonts w:hint="cs"/>
          <w:rtl/>
        </w:rPr>
        <w:t>ورد في تقرير الرصد العالمي للتعليم للجميع 2007: "توالى التحسن في مؤشر تحقيق تنمية التعليم للجميع لتصل النسبة إلى 0.948، وبناء عليه فإن الأردن قد تبوأ الترتيب الأول بين الدول العربية ذات الاحتمالية المتوسطة في تحقيق أهداف التعليم للجميع. والترتيب الثاني بين دول العالم لنفس الفئة، واحتل المرتبة 49 على مستوى دول العالم في تحقيق مؤشر تنمية التعليم للجميع، ويسعى الأردن جاداً للانتقال إلى الفئة ذات الاحتمالية العالية في تنمية التعليم للجميع".</w:t>
      </w:r>
    </w:p>
    <w:p w:rsidR="00134E22" w:rsidRPr="008033D1" w:rsidRDefault="00D462FE" w:rsidP="008033D1">
      <w:pPr>
        <w:pStyle w:val="SingleTxtGA"/>
        <w:rPr>
          <w:rFonts w:hint="cs"/>
          <w:rtl/>
        </w:rPr>
      </w:pPr>
      <w:r>
        <w:rPr>
          <w:rFonts w:hint="cs"/>
          <w:rtl/>
        </w:rPr>
        <w:t>124-</w:t>
      </w:r>
      <w:r>
        <w:rPr>
          <w:rFonts w:hint="cs"/>
          <w:rtl/>
        </w:rPr>
        <w:tab/>
      </w:r>
      <w:r w:rsidR="00134E22" w:rsidRPr="008033D1">
        <w:rPr>
          <w:rFonts w:hint="cs"/>
          <w:rtl/>
        </w:rPr>
        <w:t>يقسم قانون التربية والتعليم ي المراحل التعليمية إلى ثلاث: (أ) مرحلة رياض الأطفال (سنتان) على الأكثر وغير إلزامية. (ب) مرحلة التعليم الأساسي (عشر سنوات) إلزامية ومجانية. (ج) مرحلة التعليم الثانوي (سنتان) مجانية وغير إلزامية. تشرف وزارة التربية والتعليم على التعليم غير النظامي وتقدم فرص تعليمية لمن انقطعوا عن التعليم أو حالت ظروفهم دون الالتحاق به وتقسم إلى مسارين أكاديمي ومهني.</w:t>
      </w:r>
    </w:p>
    <w:p w:rsidR="00134E22" w:rsidRPr="008033D1" w:rsidRDefault="00D462FE" w:rsidP="00D462FE">
      <w:pPr>
        <w:pStyle w:val="SingleTxtGA"/>
        <w:rPr>
          <w:rFonts w:hint="cs"/>
          <w:rtl/>
        </w:rPr>
      </w:pPr>
      <w:r>
        <w:rPr>
          <w:rFonts w:hint="cs"/>
          <w:rtl/>
        </w:rPr>
        <w:t>125-</w:t>
      </w:r>
      <w:r>
        <w:rPr>
          <w:rFonts w:hint="cs"/>
          <w:rtl/>
        </w:rPr>
        <w:tab/>
      </w:r>
      <w:r w:rsidR="00134E22" w:rsidRPr="008033D1">
        <w:rPr>
          <w:rFonts w:hint="cs"/>
          <w:rtl/>
        </w:rPr>
        <w:t>إن مؤشرات الالتحاق بالتعليم ومؤشرات الأمية خلال الفترة 1990-2008 تشير بوضوح إلى إمكانية تحقيق شمولية التعليم بحلول عام 2015،</w:t>
      </w:r>
      <w:r w:rsidR="00134E22" w:rsidRPr="008033D1">
        <w:rPr>
          <w:rFonts w:hint="cs"/>
          <w:rtl/>
          <w:cs/>
          <w:lang w:bidi="hi-IN"/>
        </w:rPr>
        <w:t xml:space="preserve"> </w:t>
      </w:r>
      <w:r w:rsidR="00134E22" w:rsidRPr="008033D1">
        <w:rPr>
          <w:rFonts w:hint="cs"/>
          <w:rtl/>
        </w:rPr>
        <w:t>فيلاحظ ارتفاع معدلات الالتحاق الصافي بالتعليم الابتدائي لتصل عام 2008 إلى 97.7 في المائة، وانخفاض معدل الأمية بين فئة الشباب إلى 1 في المائة،</w:t>
      </w:r>
      <w:r w:rsidR="00134E22" w:rsidRPr="008033D1">
        <w:rPr>
          <w:rFonts w:hint="cs"/>
          <w:rtl/>
          <w:cs/>
          <w:lang w:bidi="hi-IN"/>
        </w:rPr>
        <w:t xml:space="preserve"> </w:t>
      </w:r>
      <w:r w:rsidR="00134E22" w:rsidRPr="008033D1">
        <w:rPr>
          <w:rFonts w:hint="cs"/>
          <w:rtl/>
        </w:rPr>
        <w:t>يعود ذلك إلى الالتزام الحكومي بالتعليم للجميع وللجنسين وبالتخطيط التربوي وبإعداد المعلمين وبحقوق الطفل. وارتفعت نسبة الالتحاق في التعليم لكافة المراحل، ففي عام 2007 في المرحلة الابتدائية بلغت النسبة للإناث 101.1 في المائة فيما بلغت النسبة للذكور 98.5 في المائة، وفي مرحلة</w:t>
      </w:r>
      <w:r w:rsidR="00535096">
        <w:rPr>
          <w:rFonts w:hint="cs"/>
          <w:rtl/>
        </w:rPr>
        <w:t xml:space="preserve"> </w:t>
      </w:r>
      <w:r w:rsidR="00134E22" w:rsidRPr="008033D1">
        <w:rPr>
          <w:rFonts w:hint="cs"/>
          <w:rtl/>
        </w:rPr>
        <w:t>التعليم الأساسية كانت النسبة</w:t>
      </w:r>
      <w:r>
        <w:rPr>
          <w:rFonts w:hint="eastAsia"/>
          <w:rtl/>
        </w:rPr>
        <w:t> </w:t>
      </w:r>
      <w:r w:rsidR="00134E22" w:rsidRPr="008033D1">
        <w:rPr>
          <w:rFonts w:hint="cs"/>
          <w:rtl/>
        </w:rPr>
        <w:t>100 في المائة للإناث في حين كانت 98 في المائة للذكور، وبنفس الاتجاه في المرحلة الثانوية بفروعها كافة 69 في المائة للإناث وللذكور 64 في المائة.</w:t>
      </w:r>
    </w:p>
    <w:p w:rsidR="00134E22" w:rsidRPr="008033D1" w:rsidRDefault="00D462FE" w:rsidP="00D462FE">
      <w:pPr>
        <w:pStyle w:val="SingleTxtGA"/>
        <w:rPr>
          <w:rFonts w:hint="cs"/>
          <w:rtl/>
        </w:rPr>
      </w:pPr>
      <w:r>
        <w:rPr>
          <w:rFonts w:hint="cs"/>
          <w:rtl/>
        </w:rPr>
        <w:t>126-</w:t>
      </w:r>
      <w:r>
        <w:rPr>
          <w:rFonts w:hint="cs"/>
          <w:rtl/>
        </w:rPr>
        <w:tab/>
      </w:r>
      <w:r w:rsidR="00134E22" w:rsidRPr="008033D1">
        <w:rPr>
          <w:rFonts w:hint="cs"/>
          <w:rtl/>
        </w:rPr>
        <w:t>وتشكل موازنة وزارة التربية والتعليم 9.3 في المائة من الموازنة العامة للدولة لعام</w:t>
      </w:r>
      <w:r>
        <w:rPr>
          <w:rFonts w:hint="eastAsia"/>
          <w:rtl/>
        </w:rPr>
        <w:t> </w:t>
      </w:r>
      <w:r w:rsidR="00134E22" w:rsidRPr="008033D1">
        <w:rPr>
          <w:rFonts w:hint="cs"/>
          <w:rtl/>
        </w:rPr>
        <w:t xml:space="preserve">2009، وبرغم من تراجع نسبتها مقارنة بالعام 2008، إلا أن قيمتها زادت 12 مليون دينار نظرا لزيادة قيمة موازنة الدولة، وهي تشكل دلالات إيجابية على إتاحة حق التعليم واتساعه. خدمات الوزارة تشمل 70 في المائة من إجمالي المدارس، ويتوزع الباقي ما بين الأونروا 8 في المائة، القطاع الخاص 21 في المائة، والثقافة العسكرية والوزارات الأخرى 1 في المائة. يخدم القطاع الحكومي ما نسبته 89.4 في المائة من طلبة المدارس الثانوية. </w:t>
      </w:r>
    </w:p>
    <w:p w:rsidR="00134E22" w:rsidRPr="008033D1" w:rsidRDefault="00D462FE" w:rsidP="00D462FE">
      <w:pPr>
        <w:pStyle w:val="SingleTxtGA"/>
        <w:rPr>
          <w:rFonts w:hint="cs"/>
          <w:rtl/>
        </w:rPr>
      </w:pPr>
      <w:r>
        <w:rPr>
          <w:rFonts w:hint="cs"/>
          <w:rtl/>
        </w:rPr>
        <w:t>127-</w:t>
      </w:r>
      <w:r>
        <w:rPr>
          <w:rFonts w:hint="cs"/>
          <w:rtl/>
        </w:rPr>
        <w:tab/>
      </w:r>
      <w:r w:rsidR="00134E22" w:rsidRPr="008033D1">
        <w:rPr>
          <w:rFonts w:hint="cs"/>
          <w:rtl/>
        </w:rPr>
        <w:t>وأكدت الأجندة الوطنية على توسيع فرص الالتحاق برياض الأطفال والتركيز بشكل خاص على المناطق النائية والفقيرة. لتحقيق الهدف الإنمائي للألفية الخاص بالمساواة القائمة على النوع الاجتماعي بحلول عام 2015، تعمل الوزارة على إزالة أوجه التفاوت بين الجنسين وتعزيز الاستعداد للتعلّم من خلال التعليم في الطفولة المبكرة، والحرص على توفير الفرص المتكافئة بين الجنسين. بلغ عدد رياض الأطفال التابعة لوزارة التربية والتعليم نحو 708 روضة للعام 2008/2009، بطاقة استيعابية بلغت نحو 17700 طفل وطفلة، وعدد الملتحقين فيها 13858 طفلا موزعين على مختلف مناطق المملكة. وتم تطوير المعايير الإنمائي</w:t>
      </w:r>
      <w:r w:rsidR="00134E22" w:rsidRPr="008033D1">
        <w:rPr>
          <w:rFonts w:hint="eastAsia"/>
          <w:rtl/>
        </w:rPr>
        <w:t>ة</w:t>
      </w:r>
      <w:r w:rsidR="00134E22" w:rsidRPr="008033D1">
        <w:rPr>
          <w:rFonts w:hint="cs"/>
          <w:rtl/>
        </w:rPr>
        <w:t xml:space="preserve"> للطفولة المبكرة، وإعداد نظام الجودة لرياض الأطفال، ووضع برنامج ودليل تدريبي لتأهيل القائمين عليها حيث تم تدريب 318 معلمة العام الدراسي 2008/2009، وبلغ عدد رياض الأطفال الخاصة لنفس العام </w:t>
      </w:r>
      <w:r>
        <w:rPr>
          <w:rFonts w:hint="cs"/>
          <w:rtl/>
        </w:rPr>
        <w:t>194 1</w:t>
      </w:r>
      <w:r w:rsidR="00134E22" w:rsidRPr="008033D1">
        <w:rPr>
          <w:rFonts w:hint="cs"/>
          <w:rtl/>
        </w:rPr>
        <w:t xml:space="preserve"> روضة، بمعدل 20.4 طفل</w:t>
      </w:r>
      <w:r w:rsidR="00CA5C65">
        <w:rPr>
          <w:rFonts w:hint="cs"/>
          <w:rtl/>
        </w:rPr>
        <w:t>/</w:t>
      </w:r>
      <w:r w:rsidR="00134E22" w:rsidRPr="008033D1">
        <w:rPr>
          <w:rFonts w:hint="cs"/>
          <w:rtl/>
        </w:rPr>
        <w:t>معلمة. وتسعى خطة التعليم للجميع لزيادة نسبة الملتحقين في رياض الأطفال إلى 56 في المائة عام 2015 .</w:t>
      </w:r>
    </w:p>
    <w:p w:rsidR="00134E22" w:rsidRPr="008033D1" w:rsidRDefault="00D462FE" w:rsidP="008033D1">
      <w:pPr>
        <w:pStyle w:val="SingleTxtGA"/>
        <w:rPr>
          <w:rFonts w:hint="cs"/>
          <w:rtl/>
        </w:rPr>
      </w:pPr>
      <w:r>
        <w:rPr>
          <w:rFonts w:hint="cs"/>
          <w:rtl/>
        </w:rPr>
        <w:t>128-</w:t>
      </w:r>
      <w:r>
        <w:rPr>
          <w:rFonts w:hint="cs"/>
          <w:rtl/>
        </w:rPr>
        <w:tab/>
      </w:r>
      <w:r w:rsidR="00134E22" w:rsidRPr="008033D1">
        <w:rPr>
          <w:rFonts w:hint="cs"/>
          <w:rtl/>
        </w:rPr>
        <w:t>ولتحقيق التقدم في مجال تغيير الاتجاهات والقناعات المستمدة من موروث العادات والتقاليد المجتمعية، تمت مراجعة السياسات لتنسجم مع التطوير والتحديث من خلال مراعاة النوع الاجتماعي في ال</w:t>
      </w:r>
      <w:r w:rsidR="006368E3">
        <w:rPr>
          <w:rFonts w:hint="cs"/>
          <w:rtl/>
        </w:rPr>
        <w:t>استراتي</w:t>
      </w:r>
      <w:r w:rsidR="00134E22" w:rsidRPr="008033D1">
        <w:rPr>
          <w:rFonts w:hint="cs"/>
          <w:rtl/>
        </w:rPr>
        <w:t>جية الوطنية للتعليم في مبادئها الرئيسية وأهدافها، وتضمين مفاهيم وقضايا النوع الاجتماعي في الخطط التنموية والأنظمة والتعليمات، وتمكين العاملات في الوزارة، وتطوير خطة التعليم المهني، وتشجيع دمج النساء في القوى العاملة، والتشجيع على اختيار التخصصات الملائمة للفرص التي يتيحها سوق العمل، والحد من ظاهرة التسرب من المدارس بعامة والإناث بخاصة، وتوفير المنح الدراسية وبرامج الصحة والتغذية المدرسية، ومراجعة المناهج وتطويرها وتدريب المعلمين على استعمالها بكفاءة، وربط مناهج التعليم ومهارات التعلم بالحاجات الحياتية وباحتياجات سوق العمل، وتوفير الخدمات المساندة والبرامج الخاصة بتلبية احتياجات الطلبة المعاقين.</w:t>
      </w:r>
    </w:p>
    <w:p w:rsidR="00134E22" w:rsidRPr="008E64D1" w:rsidRDefault="00D462FE" w:rsidP="006368E3">
      <w:pPr>
        <w:pStyle w:val="SingleTxtGA"/>
        <w:rPr>
          <w:rFonts w:hint="cs"/>
          <w:spacing w:val="-2"/>
          <w:rtl/>
        </w:rPr>
      </w:pPr>
      <w:r w:rsidRPr="008E64D1">
        <w:rPr>
          <w:rFonts w:hint="cs"/>
          <w:spacing w:val="-2"/>
          <w:rtl/>
        </w:rPr>
        <w:t>129-</w:t>
      </w:r>
      <w:r w:rsidRPr="008E64D1">
        <w:rPr>
          <w:rFonts w:hint="cs"/>
          <w:spacing w:val="-2"/>
          <w:rtl/>
        </w:rPr>
        <w:tab/>
      </w:r>
      <w:r w:rsidR="00134E22" w:rsidRPr="008E64D1">
        <w:rPr>
          <w:rFonts w:hint="cs"/>
          <w:spacing w:val="-2"/>
          <w:rtl/>
        </w:rPr>
        <w:t>وأعدت الوزارة من خلال ال</w:t>
      </w:r>
      <w:r w:rsidR="006368E3" w:rsidRPr="008E64D1">
        <w:rPr>
          <w:rFonts w:hint="cs"/>
          <w:spacing w:val="-2"/>
          <w:rtl/>
        </w:rPr>
        <w:t>استراتي</w:t>
      </w:r>
      <w:r w:rsidR="00134E22" w:rsidRPr="008E64D1">
        <w:rPr>
          <w:rFonts w:hint="cs"/>
          <w:spacing w:val="-2"/>
          <w:rtl/>
        </w:rPr>
        <w:t xml:space="preserve">جية الوطنية للتعليم لسنة 2006، برامج ومعالجات لتضييق الفجوة بين الجنسين في نوعية التعليم والتدريب، وتلبيتها لاحتياجات سوق العمل، مع الأخذ بعين الاعتبار مبادرات الأمم المتحدة حول تعليم الفتيات، وعقد الأمم المتحدة لمحو الأمية، احتوت على ثمانية محاور شملت عناصر العملية التعليمية، حرصت على تطوير أساليب انتقاء القادة التربويين ودعمهم وتمكينهم، ولتحقيق العدالة في النوع الاجتماعي ضمن الحاكمية والإدارة والقيادة. بلغت نسبة القيادات النسائية في وزارة التربية والتعليم 16 في المائة عام 2008 في حين كانت النسبة 9 في المائة عام 2004، ويلاحظ وجود تفاوت في أعداد مديرات المدارس الذي يبلغ </w:t>
      </w:r>
      <w:r w:rsidR="006368E3" w:rsidRPr="008E64D1">
        <w:rPr>
          <w:rFonts w:hint="cs"/>
          <w:spacing w:val="-2"/>
          <w:rtl/>
        </w:rPr>
        <w:t>147 4</w:t>
      </w:r>
      <w:r w:rsidR="00134E22" w:rsidRPr="008E64D1">
        <w:rPr>
          <w:rFonts w:hint="cs"/>
          <w:spacing w:val="-2"/>
          <w:rtl/>
        </w:rPr>
        <w:t xml:space="preserve"> مديرة، و</w:t>
      </w:r>
      <w:r w:rsidR="006368E3" w:rsidRPr="008E64D1">
        <w:rPr>
          <w:rFonts w:hint="cs"/>
          <w:spacing w:val="-2"/>
          <w:rtl/>
        </w:rPr>
        <w:t>523 1</w:t>
      </w:r>
      <w:r w:rsidR="00134E22" w:rsidRPr="008E64D1">
        <w:rPr>
          <w:rFonts w:hint="cs"/>
          <w:spacing w:val="-2"/>
          <w:rtl/>
        </w:rPr>
        <w:t xml:space="preserve"> مدير مدرسة، يعود ذلك لكون المدارس الأساسية الأولى مدارس تديرها مديرات لقدرة الإناث على التعامل مع هذه الفئة العمرية، وسيرتفع عدد المديرات في السنوات القادمة ليشمل المدارس حتى الصف السابع.</w:t>
      </w:r>
    </w:p>
    <w:p w:rsidR="00134E22" w:rsidRPr="006368E3" w:rsidRDefault="006368E3" w:rsidP="008E64D1">
      <w:pPr>
        <w:pStyle w:val="SingleTxtGA"/>
        <w:spacing w:line="374" w:lineRule="exact"/>
        <w:rPr>
          <w:rFonts w:hint="cs"/>
          <w:spacing w:val="-2"/>
          <w:rtl/>
        </w:rPr>
      </w:pPr>
      <w:r w:rsidRPr="006368E3">
        <w:rPr>
          <w:rFonts w:hint="cs"/>
          <w:spacing w:val="-2"/>
          <w:rtl/>
        </w:rPr>
        <w:t>130-</w:t>
      </w:r>
      <w:r w:rsidRPr="006368E3">
        <w:rPr>
          <w:rFonts w:hint="cs"/>
          <w:spacing w:val="-2"/>
          <w:rtl/>
        </w:rPr>
        <w:tab/>
      </w:r>
      <w:r w:rsidR="00134E22" w:rsidRPr="006368E3">
        <w:rPr>
          <w:rFonts w:hint="cs"/>
          <w:spacing w:val="-2"/>
          <w:rtl/>
        </w:rPr>
        <w:t>أما البرامج المستقبلية للوزارة حتى عام 2015 فهي</w:t>
      </w:r>
      <w:r w:rsidR="00134E22" w:rsidRPr="006368E3">
        <w:rPr>
          <w:spacing w:val="-2"/>
        </w:rPr>
        <w:t>:</w:t>
      </w:r>
      <w:r w:rsidR="00134E22" w:rsidRPr="006368E3">
        <w:rPr>
          <w:rFonts w:hint="cs"/>
          <w:spacing w:val="-2"/>
          <w:rtl/>
        </w:rPr>
        <w:t xml:space="preserve"> تفعيل مشاركة المرأة وتحقيق العدالة بين الجنسين في سياساتها وخططها وبرامجها والاستمرار في تحديث مناهجها وتطويرها لتصبح مراعية للنوع الاجتماعي بنسبة 100 في المائة، والسعي الجاد للتقليل من نسبة الأمية وخاصة بين الإناث، ورفع مشاركة المرأة في المناصب القيادية إلى 50 في المائة. في وزارة التعليم العالي تبوأت 6 سيدات مركز مدير دائرة أو وحدة، و9 رئيسات أقسام، و4</w:t>
      </w:r>
      <w:r w:rsidRPr="006368E3">
        <w:rPr>
          <w:rFonts w:hint="eastAsia"/>
          <w:spacing w:val="-2"/>
          <w:rtl/>
        </w:rPr>
        <w:t> </w:t>
      </w:r>
      <w:r w:rsidR="00134E22" w:rsidRPr="006368E3">
        <w:rPr>
          <w:rFonts w:hint="cs"/>
          <w:spacing w:val="-2"/>
          <w:rtl/>
        </w:rPr>
        <w:t>مستشارات برتبة مدير ضمن الكادر الإداري. ورغم النسب البسيطة المتاحة للفرص التدريبية في الوزارة في</w:t>
      </w:r>
      <w:r>
        <w:rPr>
          <w:rFonts w:hint="eastAsia"/>
          <w:spacing w:val="-2"/>
          <w:rtl/>
        </w:rPr>
        <w:t> </w:t>
      </w:r>
      <w:r w:rsidR="00134E22" w:rsidRPr="006368E3">
        <w:rPr>
          <w:rFonts w:hint="cs"/>
          <w:spacing w:val="-2"/>
          <w:rtl/>
        </w:rPr>
        <w:t>السنوات الأخيرة التي حصل عليها الموظفون إلا أن معظمها ذهب للإناث.</w:t>
      </w:r>
    </w:p>
    <w:p w:rsidR="00134E22" w:rsidRPr="008033D1" w:rsidRDefault="006368E3" w:rsidP="008E64D1">
      <w:pPr>
        <w:pStyle w:val="SingleTxtGA"/>
        <w:spacing w:line="374" w:lineRule="exact"/>
        <w:rPr>
          <w:rFonts w:hint="cs"/>
          <w:rtl/>
        </w:rPr>
      </w:pPr>
      <w:r>
        <w:rPr>
          <w:rFonts w:hint="cs"/>
          <w:rtl/>
        </w:rPr>
        <w:t>131-</w:t>
      </w:r>
      <w:r>
        <w:rPr>
          <w:rFonts w:hint="cs"/>
          <w:rtl/>
        </w:rPr>
        <w:tab/>
      </w:r>
      <w:r w:rsidR="00134E22" w:rsidRPr="008033D1">
        <w:rPr>
          <w:rFonts w:hint="cs"/>
          <w:rtl/>
        </w:rPr>
        <w:t>واعتبرت ال</w:t>
      </w:r>
      <w:r>
        <w:rPr>
          <w:rFonts w:hint="cs"/>
          <w:rtl/>
        </w:rPr>
        <w:t>استراتي</w:t>
      </w:r>
      <w:r w:rsidR="00134E22" w:rsidRPr="008033D1">
        <w:rPr>
          <w:rFonts w:hint="cs"/>
          <w:rtl/>
        </w:rPr>
        <w:t xml:space="preserve">جية الوطنية للمرأة الأردنية للأعوام 2006-2010 التعليم مرتكزاً متيناً لتطوير أوضاع المرأة وتمكينها، وبينت أن التقدم الملموس في معدلات التحاق المرأة بالتعليم بمراحله وأشكاله المختلفة، لا ينفي وجود بعض المشاكل المرتبطة بهذا المجال، منها بقاء الفجوة النوعية في نسب الأمية، وتدعو للتوجه إلى سياسات تعليمية مستقبلية تؤدي إلى تمكين المرأة والإسهام في إدماجها بشكل أفضل في التنمية الاقتصادية والسياسية بكافة أبعادها، والتوسع الكمي والنوعي في برامج زيادة وعي الطلبة والعاملين في المدرسة بقضايا العنف والعمل على ممارسة المدرسة لدورها التوعوي لإنهاء ظاهرة العنف ضد المرأة. </w:t>
      </w:r>
    </w:p>
    <w:p w:rsidR="00134E22" w:rsidRPr="008033D1" w:rsidRDefault="006368E3" w:rsidP="00032153">
      <w:pPr>
        <w:pStyle w:val="SingleTxtGA"/>
        <w:spacing w:line="374" w:lineRule="exact"/>
        <w:rPr>
          <w:rFonts w:hint="cs"/>
          <w:rtl/>
        </w:rPr>
      </w:pPr>
      <w:r>
        <w:rPr>
          <w:rFonts w:hint="cs"/>
          <w:rtl/>
        </w:rPr>
        <w:t>132-</w:t>
      </w:r>
      <w:r>
        <w:rPr>
          <w:rFonts w:hint="cs"/>
          <w:rtl/>
        </w:rPr>
        <w:tab/>
      </w:r>
      <w:r w:rsidR="00134E22" w:rsidRPr="008033D1">
        <w:rPr>
          <w:rFonts w:hint="cs"/>
          <w:rtl/>
        </w:rPr>
        <w:t>وبلغ عدد الجامعات الرسمية والخاصة 26 جامعة، 10 جامعات منها رسمية، بالإضافة إلى 4 أكاديميات وكليات جامعية. يشهد الأردن تفوقاً في نسبة التحاق الإناث في القبول بالجامعات الرسمية، ويحصلن في العادة على أعلى المعدلات في امتحانات الثانوية العامة، فقد حصدت الإناث مراتب العشرة الأوائل للعام 2009/2010 في كافة الفروع،</w:t>
      </w:r>
      <w:r w:rsidR="00535096">
        <w:rPr>
          <w:rFonts w:hint="cs"/>
          <w:rtl/>
        </w:rPr>
        <w:t xml:space="preserve"> </w:t>
      </w:r>
      <w:r w:rsidR="00134E22" w:rsidRPr="008033D1">
        <w:rPr>
          <w:rFonts w:hint="cs"/>
          <w:rtl/>
        </w:rPr>
        <w:t>ووفقا للنتائج فقد حازت 44 طالبة من أصل 56 طالب وطالبة على المعدلات العليا بنسبة تشكل 80 في المائة، ولم يحقق أي طالب مركزا من العشرة الأوائل لفرع الأدبي والإدارة المعلوماتية المسار الأول والفرع الزراعي والاقتصاد الم</w:t>
      </w:r>
      <w:r w:rsidR="00DB35A7">
        <w:rPr>
          <w:rFonts w:hint="cs"/>
          <w:rtl/>
        </w:rPr>
        <w:t>نـز</w:t>
      </w:r>
      <w:r w:rsidR="00134E22" w:rsidRPr="008033D1">
        <w:rPr>
          <w:rFonts w:hint="cs"/>
          <w:rtl/>
        </w:rPr>
        <w:t xml:space="preserve">لي، مما يؤهلهن للالتحاق بالجامعات الرسمية بسهولة، حيث </w:t>
      </w:r>
      <w:r w:rsidR="00032153">
        <w:rPr>
          <w:rFonts w:hint="cs"/>
          <w:rtl/>
        </w:rPr>
        <w:t>إ</w:t>
      </w:r>
      <w:r w:rsidR="00134E22" w:rsidRPr="008033D1">
        <w:rPr>
          <w:rFonts w:hint="cs"/>
          <w:rtl/>
        </w:rPr>
        <w:t xml:space="preserve">ن عدد الطلبة المقبولين للعام الدراسي 2008/2009 في كليات الجامعات الأردنية ضمن قائمة تنسيق القبول الموحد بلغ للإناث </w:t>
      </w:r>
      <w:r>
        <w:rPr>
          <w:rFonts w:hint="cs"/>
          <w:rtl/>
        </w:rPr>
        <w:t>545 111</w:t>
      </w:r>
      <w:r w:rsidR="00134E22" w:rsidRPr="008033D1">
        <w:rPr>
          <w:rFonts w:hint="cs"/>
          <w:rtl/>
        </w:rPr>
        <w:t xml:space="preserve"> والذكور </w:t>
      </w:r>
      <w:r>
        <w:rPr>
          <w:rFonts w:hint="cs"/>
          <w:rtl/>
        </w:rPr>
        <w:t>823 107</w:t>
      </w:r>
      <w:r w:rsidR="00134E22" w:rsidRPr="008033D1">
        <w:rPr>
          <w:rFonts w:hint="cs"/>
          <w:rtl/>
        </w:rPr>
        <w:t xml:space="preserve"> طالب، وأعداد الطلبة الملتحقين ببرامج الدراسات العليا 17.5 ألف طالب وطالبة منهم 8 آلاف طالبة. </w:t>
      </w:r>
    </w:p>
    <w:p w:rsidR="00134E22" w:rsidRPr="008033D1" w:rsidRDefault="006368E3" w:rsidP="008E64D1">
      <w:pPr>
        <w:pStyle w:val="SingleTxtGA"/>
        <w:spacing w:line="374" w:lineRule="exact"/>
        <w:rPr>
          <w:rFonts w:hint="cs"/>
        </w:rPr>
      </w:pPr>
      <w:r>
        <w:rPr>
          <w:rFonts w:hint="cs"/>
          <w:rtl/>
        </w:rPr>
        <w:t>133-</w:t>
      </w:r>
      <w:r>
        <w:rPr>
          <w:rFonts w:hint="cs"/>
          <w:rtl/>
        </w:rPr>
        <w:tab/>
      </w:r>
      <w:r w:rsidR="00134E22" w:rsidRPr="008033D1">
        <w:rPr>
          <w:rFonts w:hint="cs"/>
          <w:rtl/>
        </w:rPr>
        <w:t xml:space="preserve">ولنفس العام في الجامعة الأردنية بلغ عدد الطلبة الذكور </w:t>
      </w:r>
      <w:r>
        <w:rPr>
          <w:rFonts w:hint="cs"/>
          <w:rtl/>
        </w:rPr>
        <w:t>509 11</w:t>
      </w:r>
      <w:r w:rsidR="00134E22" w:rsidRPr="008033D1">
        <w:rPr>
          <w:rFonts w:hint="cs"/>
          <w:rtl/>
        </w:rPr>
        <w:t xml:space="preserve"> والإناث</w:t>
      </w:r>
      <w:r>
        <w:rPr>
          <w:rFonts w:hint="eastAsia"/>
          <w:rtl/>
        </w:rPr>
        <w:t> </w:t>
      </w:r>
      <w:r>
        <w:rPr>
          <w:rFonts w:hint="cs"/>
          <w:rtl/>
        </w:rPr>
        <w:t>115 21</w:t>
      </w:r>
      <w:r w:rsidR="00134E22" w:rsidRPr="008033D1">
        <w:rPr>
          <w:rFonts w:hint="cs"/>
          <w:rtl/>
        </w:rPr>
        <w:t xml:space="preserve"> بنسبة أعلى للإناث بلغت 64.72 في المائة. إن إيلاء التعليم العالي كل الرعاية والاهتمام شهد تطوراً واضحاً ومتسارعاً، واتخذ الأردن موقعاً متقدماً في هذا المجال على مستوى دول الإقليم كما جاء في تقرير البنك الدولي لعام 2008. ويشير كتي</w:t>
      </w:r>
      <w:r w:rsidR="00134E22" w:rsidRPr="008033D1">
        <w:rPr>
          <w:rFonts w:hint="eastAsia"/>
          <w:rtl/>
        </w:rPr>
        <w:t>ب</w:t>
      </w:r>
      <w:r w:rsidR="00134E22" w:rsidRPr="008033D1">
        <w:rPr>
          <w:rFonts w:hint="cs"/>
          <w:rtl/>
        </w:rPr>
        <w:t xml:space="preserve"> "الجامعة الأردنية حقائق وأرقام" الصادر عن الجامعة، على مستوى توزيع طلبة البكالوريوس حسب الكلية والجنس للعام الجامعي 2008/2009، أن هناك حضور متميز وتفوق للإناث في معظم كليات الجامعة الأردنية مثل كلية الآداب، والأعمال والعلوم، والعلوم التربوية، والصيدلة، وطب الأسنان، وعلوم التأهيل.</w:t>
      </w:r>
    </w:p>
    <w:p w:rsidR="00530403" w:rsidRDefault="00530403" w:rsidP="00134E22">
      <w:pPr>
        <w:spacing w:after="240" w:line="380" w:lineRule="exact"/>
        <w:jc w:val="both"/>
        <w:rPr>
          <w:rFonts w:hint="cs"/>
          <w:sz w:val="30"/>
          <w:rtl/>
        </w:rPr>
      </w:pPr>
      <w:r>
        <w:rPr>
          <w:rFonts w:hint="cs"/>
          <w:noProof/>
          <w:sz w:val="30"/>
          <w:rtl/>
        </w:rPr>
        <w:pict>
          <v:group id="_x0000_s1267" style="position:absolute;left:0;text-align:left;margin-left:63pt;margin-top:-2.75pt;width:369pt;height:178.35pt;z-index:7" coordorigin="2394,2961" coordsize="7380,3567" o:allowincell="f">
            <v:shape id="_x0000_s1029" type="#_x0000_t75" style="position:absolute;left:2394;top:2961;width:7380;height:3567" o:allowincell="f">
              <v:imagedata r:id="rId11" o:title=""/>
            </v:shape>
            <v:shape id="_x0000_s1266" type="#_x0000_t202" style="position:absolute;left:3135;top:3060;width:5760;height:501" o:allowincell="f" stroked="f">
              <v:textbox inset="1mm,0,1mm,0">
                <w:txbxContent>
                  <w:p w:rsidR="00530403" w:rsidRPr="00530403" w:rsidRDefault="00530403" w:rsidP="00530403">
                    <w:pPr>
                      <w:spacing w:line="200" w:lineRule="atLeast"/>
                      <w:rPr>
                        <w:rFonts w:hint="cs"/>
                        <w:b/>
                        <w:bCs/>
                        <w:sz w:val="18"/>
                        <w:szCs w:val="28"/>
                      </w:rPr>
                    </w:pPr>
                    <w:r w:rsidRPr="00530403">
                      <w:rPr>
                        <w:rFonts w:hint="cs"/>
                        <w:b/>
                        <w:bCs/>
                        <w:sz w:val="18"/>
                        <w:szCs w:val="28"/>
                        <w:rtl/>
                      </w:rPr>
                      <w:t>توزيع طلبة البكالوريوس حسب الكلية والجنس للعام 2008/2009</w:t>
                    </w:r>
                  </w:p>
                </w:txbxContent>
              </v:textbox>
            </v:shape>
            <w10:wrap anchorx="page"/>
          </v:group>
        </w:pict>
      </w:r>
    </w:p>
    <w:p w:rsidR="00530403" w:rsidRDefault="00530403" w:rsidP="00134E22">
      <w:pPr>
        <w:spacing w:after="240" w:line="380" w:lineRule="exact"/>
        <w:jc w:val="both"/>
        <w:rPr>
          <w:rFonts w:hint="cs"/>
          <w:sz w:val="30"/>
          <w:rtl/>
        </w:rPr>
      </w:pPr>
    </w:p>
    <w:p w:rsidR="00530403" w:rsidRDefault="00530403" w:rsidP="00134E22">
      <w:pPr>
        <w:spacing w:after="240" w:line="380" w:lineRule="exact"/>
        <w:jc w:val="both"/>
        <w:rPr>
          <w:rFonts w:hint="cs"/>
          <w:sz w:val="30"/>
          <w:rtl/>
        </w:rPr>
      </w:pPr>
    </w:p>
    <w:p w:rsidR="00134E22" w:rsidRDefault="00134E22" w:rsidP="00134E22">
      <w:pPr>
        <w:spacing w:after="240" w:line="380" w:lineRule="exact"/>
        <w:jc w:val="both"/>
        <w:rPr>
          <w:rFonts w:hint="cs"/>
          <w:sz w:val="30"/>
          <w:rtl/>
        </w:rPr>
      </w:pPr>
    </w:p>
    <w:p w:rsidR="00134E22" w:rsidRDefault="00134E22" w:rsidP="00134E22">
      <w:pPr>
        <w:spacing w:after="240" w:line="380" w:lineRule="exact"/>
        <w:jc w:val="both"/>
        <w:rPr>
          <w:rFonts w:hint="cs"/>
          <w:sz w:val="30"/>
          <w:rtl/>
        </w:rPr>
      </w:pPr>
    </w:p>
    <w:p w:rsidR="00134E22" w:rsidRDefault="00134E22" w:rsidP="00134E22">
      <w:pPr>
        <w:spacing w:after="240" w:line="380" w:lineRule="exact"/>
        <w:jc w:val="both"/>
        <w:rPr>
          <w:rFonts w:hint="cs"/>
          <w:sz w:val="30"/>
          <w:rtl/>
        </w:rPr>
      </w:pPr>
    </w:p>
    <w:p w:rsidR="00134E22" w:rsidRPr="008033D1" w:rsidRDefault="006368E3" w:rsidP="008E64D1">
      <w:pPr>
        <w:pStyle w:val="SingleTxtGA"/>
        <w:spacing w:line="370" w:lineRule="exact"/>
        <w:rPr>
          <w:rFonts w:hint="cs"/>
          <w:rtl/>
        </w:rPr>
      </w:pPr>
      <w:r>
        <w:rPr>
          <w:rFonts w:hint="cs"/>
          <w:rtl/>
        </w:rPr>
        <w:t>134-</w:t>
      </w:r>
      <w:r>
        <w:rPr>
          <w:rFonts w:hint="cs"/>
          <w:rtl/>
        </w:rPr>
        <w:tab/>
      </w:r>
      <w:r w:rsidR="00134E22" w:rsidRPr="008033D1">
        <w:rPr>
          <w:rFonts w:hint="cs"/>
          <w:rtl/>
        </w:rPr>
        <w:t>وبلغت نسبة التحاق الفتيات في التعليم الجامعي 51.3 في المائة، أما في الكليات العلمية كانت نسبة الإناث 45.6 في المائة، وفي الكليات النظرية فالكفة تميل إلى جانب المرأة إذ أن نسبتهن في هذه الكليات 55.8 في المائة. إن المتتبع للأرقام في التعليم الجامعي يلاحظ أن الذكور في أغلب الأحيان يتوجهون إلى الدراسات المطلوبة في سوق العمل فعلى سبيل المثال، نسبة الإناث في كليات: الطب 47.7 في المائة والهندسة 32.2 في المائة، وفي كليات الحاسوب 40.6 في المائة، فيما العلوم الطبيعية 64.9 في المائة وهذه التخصصات بالأصل تعاني من ركود في سوق العمل. كانت نسبة الخريجات الإناث في الهندسة 29.7 في المائة والاتصالات 16.3 في المائة والحاسوب 37.8 في المائة. وبخصوص التعليم العالي في الماجستير كانت نسبة الإناث 42.7 في المائة والدكتوراه 30.2 في المائة</w:t>
      </w:r>
      <w:r w:rsidR="00E934C5">
        <w:rPr>
          <w:rFonts w:hint="cs"/>
          <w:rtl/>
        </w:rPr>
        <w:t>،</w:t>
      </w:r>
      <w:r w:rsidR="00134E22" w:rsidRPr="008033D1">
        <w:rPr>
          <w:rFonts w:hint="cs"/>
          <w:rtl/>
        </w:rPr>
        <w:t xml:space="preserve">الدبلوم العالي بنسبة 61.3 في المائة. ونسبة الإناث بالهيئات التدريسية في الكليات العلمية 20.7 في المائة وفي الكليات النظرية وصلت إلى 15.5 في المائة. أما عدد الطالبات الملتحقات في كليات المجتمع للعام الدراسي 2008/2009 فبلغ </w:t>
      </w:r>
      <w:r>
        <w:rPr>
          <w:rFonts w:hint="cs"/>
          <w:rtl/>
        </w:rPr>
        <w:t>377 17</w:t>
      </w:r>
      <w:r w:rsidR="00134E22" w:rsidRPr="008033D1">
        <w:rPr>
          <w:rFonts w:hint="cs"/>
          <w:rtl/>
        </w:rPr>
        <w:t xml:space="preserve"> طالبة بنسبة 57.8 في المائة.</w:t>
      </w:r>
    </w:p>
    <w:p w:rsidR="00134E22" w:rsidRPr="008033D1" w:rsidRDefault="006368E3" w:rsidP="008E64D1">
      <w:pPr>
        <w:pStyle w:val="SingleTxtGA"/>
        <w:spacing w:line="370" w:lineRule="exact"/>
        <w:rPr>
          <w:rFonts w:hint="cs"/>
          <w:rtl/>
        </w:rPr>
      </w:pPr>
      <w:r>
        <w:rPr>
          <w:rFonts w:hint="cs"/>
          <w:rtl/>
        </w:rPr>
        <w:t>135-</w:t>
      </w:r>
      <w:r>
        <w:rPr>
          <w:rFonts w:hint="cs"/>
          <w:rtl/>
        </w:rPr>
        <w:tab/>
      </w:r>
      <w:r w:rsidR="00134E22" w:rsidRPr="008033D1">
        <w:rPr>
          <w:rFonts w:hint="cs"/>
          <w:rtl/>
        </w:rPr>
        <w:t>إن مشكلة</w:t>
      </w:r>
      <w:r w:rsidR="00535096">
        <w:rPr>
          <w:rFonts w:hint="cs"/>
          <w:rtl/>
        </w:rPr>
        <w:t xml:space="preserve"> </w:t>
      </w:r>
      <w:r w:rsidR="00134E22" w:rsidRPr="008033D1">
        <w:rPr>
          <w:rFonts w:hint="cs"/>
          <w:rtl/>
        </w:rPr>
        <w:t>الزواج</w:t>
      </w:r>
      <w:r w:rsidR="00535096">
        <w:rPr>
          <w:rFonts w:hint="cs"/>
          <w:rtl/>
        </w:rPr>
        <w:t xml:space="preserve"> </w:t>
      </w:r>
      <w:r w:rsidR="00134E22" w:rsidRPr="008033D1">
        <w:rPr>
          <w:rFonts w:hint="cs"/>
          <w:rtl/>
        </w:rPr>
        <w:t>المبكر</w:t>
      </w:r>
      <w:r w:rsidR="00535096">
        <w:rPr>
          <w:rFonts w:hint="cs"/>
          <w:rtl/>
        </w:rPr>
        <w:t xml:space="preserve"> </w:t>
      </w:r>
      <w:r w:rsidR="00134E22" w:rsidRPr="008033D1">
        <w:rPr>
          <w:rFonts w:hint="cs"/>
          <w:rtl/>
        </w:rPr>
        <w:t>ليست</w:t>
      </w:r>
      <w:r w:rsidR="00535096">
        <w:rPr>
          <w:rFonts w:hint="cs"/>
          <w:rtl/>
        </w:rPr>
        <w:t xml:space="preserve"> </w:t>
      </w:r>
      <w:r w:rsidR="00134E22" w:rsidRPr="008033D1">
        <w:rPr>
          <w:rFonts w:hint="cs"/>
          <w:rtl/>
        </w:rPr>
        <w:t>شائعة</w:t>
      </w:r>
      <w:r w:rsidR="00535096">
        <w:rPr>
          <w:rFonts w:hint="cs"/>
          <w:rtl/>
        </w:rPr>
        <w:t xml:space="preserve"> </w:t>
      </w:r>
      <w:r w:rsidR="00134E22" w:rsidRPr="008033D1">
        <w:rPr>
          <w:rFonts w:hint="cs"/>
          <w:rtl/>
        </w:rPr>
        <w:t>في الأردن،</w:t>
      </w:r>
      <w:r w:rsidR="00535096">
        <w:rPr>
          <w:rFonts w:hint="cs"/>
          <w:rtl/>
        </w:rPr>
        <w:t xml:space="preserve"> </w:t>
      </w:r>
      <w:r w:rsidR="00134E22" w:rsidRPr="008033D1">
        <w:rPr>
          <w:rFonts w:hint="cs"/>
          <w:rtl/>
        </w:rPr>
        <w:t>فقد</w:t>
      </w:r>
      <w:r w:rsidR="00535096">
        <w:rPr>
          <w:rFonts w:hint="cs"/>
          <w:rtl/>
        </w:rPr>
        <w:t xml:space="preserve"> </w:t>
      </w:r>
      <w:r w:rsidR="00134E22" w:rsidRPr="008033D1">
        <w:rPr>
          <w:rFonts w:hint="cs"/>
          <w:rtl/>
        </w:rPr>
        <w:t>أظهرت بيانات دائرة الإحصاءات العامة</w:t>
      </w:r>
      <w:r w:rsidR="00535096">
        <w:rPr>
          <w:rFonts w:hint="cs"/>
          <w:rtl/>
        </w:rPr>
        <w:t xml:space="preserve"> </w:t>
      </w:r>
      <w:r w:rsidR="00134E22" w:rsidRPr="008033D1">
        <w:rPr>
          <w:rFonts w:hint="cs"/>
          <w:rtl/>
        </w:rPr>
        <w:t>أن</w:t>
      </w:r>
      <w:r w:rsidR="00535096">
        <w:rPr>
          <w:rFonts w:hint="cs"/>
          <w:rtl/>
        </w:rPr>
        <w:t xml:space="preserve"> </w:t>
      </w:r>
      <w:r w:rsidR="00134E22" w:rsidRPr="008033D1">
        <w:rPr>
          <w:rFonts w:hint="cs"/>
          <w:rtl/>
        </w:rPr>
        <w:t>متوسط العمر عند الزواج الأول عام 2000</w:t>
      </w:r>
      <w:r w:rsidR="00535096">
        <w:rPr>
          <w:rFonts w:hint="cs"/>
          <w:rtl/>
        </w:rPr>
        <w:t xml:space="preserve"> </w:t>
      </w:r>
      <w:r w:rsidR="00134E22" w:rsidRPr="008033D1">
        <w:rPr>
          <w:rFonts w:hint="cs"/>
          <w:rtl/>
        </w:rPr>
        <w:t>للفتيات 25.9</w:t>
      </w:r>
      <w:r w:rsidR="00535096">
        <w:rPr>
          <w:rFonts w:hint="cs"/>
          <w:rtl/>
        </w:rPr>
        <w:t xml:space="preserve"> </w:t>
      </w:r>
      <w:r>
        <w:rPr>
          <w:rFonts w:hint="cs"/>
          <w:rtl/>
        </w:rPr>
        <w:t xml:space="preserve">عاماً </w:t>
      </w:r>
      <w:r w:rsidR="00134E22" w:rsidRPr="008033D1">
        <w:rPr>
          <w:rFonts w:hint="cs"/>
          <w:rtl/>
        </w:rPr>
        <w:t>و28.9</w:t>
      </w:r>
      <w:r w:rsidR="00535096">
        <w:rPr>
          <w:rFonts w:hint="cs"/>
          <w:rtl/>
        </w:rPr>
        <w:t xml:space="preserve"> </w:t>
      </w:r>
      <w:r>
        <w:rPr>
          <w:rFonts w:hint="cs"/>
          <w:rtl/>
        </w:rPr>
        <w:t>عاماً</w:t>
      </w:r>
      <w:r w:rsidR="00134E22" w:rsidRPr="008033D1">
        <w:rPr>
          <w:rFonts w:hint="cs"/>
          <w:rtl/>
        </w:rPr>
        <w:t xml:space="preserve"> للذكور،</w:t>
      </w:r>
      <w:r w:rsidR="00535096">
        <w:rPr>
          <w:rFonts w:hint="cs"/>
          <w:rtl/>
        </w:rPr>
        <w:t xml:space="preserve"> </w:t>
      </w:r>
      <w:r w:rsidR="00134E22" w:rsidRPr="008033D1">
        <w:rPr>
          <w:rFonts w:hint="cs"/>
          <w:rtl/>
        </w:rPr>
        <w:t>وفي عام</w:t>
      </w:r>
      <w:r w:rsidR="00535096">
        <w:rPr>
          <w:rFonts w:hint="cs"/>
          <w:rtl/>
        </w:rPr>
        <w:t xml:space="preserve"> </w:t>
      </w:r>
      <w:r w:rsidR="00134E22" w:rsidRPr="008033D1">
        <w:rPr>
          <w:rFonts w:hint="cs"/>
          <w:rtl/>
        </w:rPr>
        <w:t>2007</w:t>
      </w:r>
      <w:r w:rsidR="00535096">
        <w:rPr>
          <w:rFonts w:hint="cs"/>
          <w:rtl/>
        </w:rPr>
        <w:t xml:space="preserve"> </w:t>
      </w:r>
      <w:r w:rsidR="00134E22" w:rsidRPr="008033D1">
        <w:rPr>
          <w:rFonts w:hint="cs"/>
          <w:rtl/>
        </w:rPr>
        <w:t>ارتفعت هذه النسبة لتصل</w:t>
      </w:r>
      <w:r w:rsidR="00535096">
        <w:rPr>
          <w:rtl/>
        </w:rPr>
        <w:t xml:space="preserve"> </w:t>
      </w:r>
      <w:r w:rsidR="00134E22" w:rsidRPr="008033D1">
        <w:rPr>
          <w:rFonts w:hint="cs"/>
          <w:rtl/>
        </w:rPr>
        <w:t>إلى 26.4 عاما</w:t>
      </w:r>
      <w:r w:rsidR="00535096">
        <w:rPr>
          <w:rFonts w:hint="cs"/>
          <w:rtl/>
        </w:rPr>
        <w:t xml:space="preserve"> </w:t>
      </w:r>
      <w:r w:rsidR="00134E22" w:rsidRPr="008033D1">
        <w:rPr>
          <w:rFonts w:hint="cs"/>
          <w:rtl/>
        </w:rPr>
        <w:t>للفتيات</w:t>
      </w:r>
      <w:r w:rsidR="00535096">
        <w:rPr>
          <w:rFonts w:hint="cs"/>
          <w:rtl/>
        </w:rPr>
        <w:t xml:space="preserve"> </w:t>
      </w:r>
      <w:r w:rsidR="00134E22" w:rsidRPr="008033D1">
        <w:rPr>
          <w:rFonts w:hint="cs"/>
          <w:rtl/>
        </w:rPr>
        <w:t>و29.5 عاما للذكور،</w:t>
      </w:r>
      <w:r w:rsidR="00535096">
        <w:rPr>
          <w:rFonts w:hint="cs"/>
          <w:rtl/>
        </w:rPr>
        <w:t xml:space="preserve"> </w:t>
      </w:r>
      <w:r w:rsidR="00134E22" w:rsidRPr="008033D1">
        <w:rPr>
          <w:rFonts w:hint="cs"/>
          <w:rtl/>
        </w:rPr>
        <w:t>وهذا</w:t>
      </w:r>
      <w:r w:rsidR="00535096">
        <w:rPr>
          <w:rFonts w:hint="cs"/>
          <w:rtl/>
        </w:rPr>
        <w:t xml:space="preserve"> </w:t>
      </w:r>
      <w:r w:rsidR="00134E22" w:rsidRPr="008033D1">
        <w:rPr>
          <w:rFonts w:hint="cs"/>
          <w:rtl/>
        </w:rPr>
        <w:t>يشير</w:t>
      </w:r>
      <w:r w:rsidR="00535096">
        <w:rPr>
          <w:rFonts w:hint="cs"/>
          <w:rtl/>
        </w:rPr>
        <w:t xml:space="preserve"> </w:t>
      </w:r>
      <w:r w:rsidR="00134E22" w:rsidRPr="008033D1">
        <w:rPr>
          <w:rFonts w:hint="cs"/>
          <w:rtl/>
        </w:rPr>
        <w:t>إلى</w:t>
      </w:r>
      <w:r w:rsidR="00535096">
        <w:rPr>
          <w:rFonts w:hint="cs"/>
          <w:rtl/>
        </w:rPr>
        <w:t xml:space="preserve"> </w:t>
      </w:r>
      <w:r w:rsidR="00134E22" w:rsidRPr="008033D1">
        <w:rPr>
          <w:rFonts w:hint="cs"/>
          <w:rtl/>
        </w:rPr>
        <w:t>اتجاه إيجابي من إمكانية إتاحة فرصة كافية للمرأة لمواصلة تعليمها، بالإضافة إلى أن المستوى التعليمي العام بين السيدات في تحسن مستمر، فقد انخفضت نسبة الأميات اللاتي سبق لهن الزواج وأعمارهن بين 15-49 سنة من 6 في المائة عام 2002 إلى 4 في المائة عام</w:t>
      </w:r>
      <w:r>
        <w:rPr>
          <w:rFonts w:hint="cs"/>
          <w:rtl/>
        </w:rPr>
        <w:t xml:space="preserve"> </w:t>
      </w:r>
      <w:r w:rsidR="00134E22" w:rsidRPr="008033D1">
        <w:rPr>
          <w:rFonts w:hint="cs"/>
          <w:rtl/>
        </w:rPr>
        <w:t>2007، في حين ارتفعت نسبة اللاتي مستواهن إعدادي أو</w:t>
      </w:r>
      <w:r>
        <w:rPr>
          <w:rFonts w:hint="eastAsia"/>
          <w:rtl/>
        </w:rPr>
        <w:t> </w:t>
      </w:r>
      <w:r w:rsidR="00134E22" w:rsidRPr="008033D1">
        <w:rPr>
          <w:rFonts w:hint="cs"/>
          <w:rtl/>
        </w:rPr>
        <w:t>ثانوي من 58 في المائة عام 2002 إلى 60 في المائة عام 2007.</w:t>
      </w:r>
    </w:p>
    <w:p w:rsidR="00134E22" w:rsidRPr="008033D1" w:rsidRDefault="006368E3" w:rsidP="008E64D1">
      <w:pPr>
        <w:pStyle w:val="SingleTxtGA"/>
        <w:spacing w:line="370" w:lineRule="exact"/>
        <w:rPr>
          <w:rFonts w:hint="cs"/>
          <w:rtl/>
        </w:rPr>
      </w:pPr>
      <w:r>
        <w:rPr>
          <w:rFonts w:hint="cs"/>
          <w:rtl/>
        </w:rPr>
        <w:t>136-</w:t>
      </w:r>
      <w:r>
        <w:rPr>
          <w:rFonts w:hint="cs"/>
          <w:rtl/>
        </w:rPr>
        <w:tab/>
      </w:r>
      <w:r w:rsidR="00134E22" w:rsidRPr="008033D1">
        <w:rPr>
          <w:rFonts w:hint="cs"/>
          <w:rtl/>
        </w:rPr>
        <w:t>وحول ملاحظة اللجنة من أن اختيار المرأة لدراستها يتأثر بالمواقف النمطية، من الجهود</w:t>
      </w:r>
      <w:r w:rsidR="00535096">
        <w:rPr>
          <w:rFonts w:hint="cs"/>
          <w:rtl/>
        </w:rPr>
        <w:t xml:space="preserve"> </w:t>
      </w:r>
      <w:r w:rsidR="00134E22" w:rsidRPr="008033D1">
        <w:rPr>
          <w:rFonts w:hint="cs"/>
          <w:rtl/>
        </w:rPr>
        <w:t>التي</w:t>
      </w:r>
      <w:r w:rsidR="00535096">
        <w:rPr>
          <w:rFonts w:hint="cs"/>
          <w:rtl/>
        </w:rPr>
        <w:t xml:space="preserve"> </w:t>
      </w:r>
      <w:r w:rsidR="00134E22" w:rsidRPr="008033D1">
        <w:rPr>
          <w:rFonts w:hint="cs"/>
          <w:rtl/>
        </w:rPr>
        <w:t>تبذلها</w:t>
      </w:r>
      <w:r w:rsidR="00535096">
        <w:rPr>
          <w:rFonts w:hint="cs"/>
          <w:rtl/>
        </w:rPr>
        <w:t xml:space="preserve"> </w:t>
      </w:r>
      <w:r w:rsidR="00134E22" w:rsidRPr="008033D1">
        <w:rPr>
          <w:rFonts w:hint="cs"/>
          <w:rtl/>
        </w:rPr>
        <w:t>الحكومة</w:t>
      </w:r>
      <w:r w:rsidR="00535096">
        <w:rPr>
          <w:rFonts w:hint="cs"/>
          <w:rtl/>
        </w:rPr>
        <w:t xml:space="preserve"> </w:t>
      </w:r>
      <w:r w:rsidR="00134E22" w:rsidRPr="008033D1">
        <w:rPr>
          <w:rFonts w:hint="cs"/>
          <w:rtl/>
        </w:rPr>
        <w:t>لجسر</w:t>
      </w:r>
      <w:r w:rsidR="00535096">
        <w:rPr>
          <w:rFonts w:hint="cs"/>
          <w:rtl/>
        </w:rPr>
        <w:t xml:space="preserve"> </w:t>
      </w:r>
      <w:r w:rsidR="00134E22" w:rsidRPr="008033D1">
        <w:rPr>
          <w:rFonts w:hint="cs"/>
          <w:rtl/>
        </w:rPr>
        <w:t>الهوة</w:t>
      </w:r>
      <w:r w:rsidR="00535096">
        <w:rPr>
          <w:rFonts w:hint="cs"/>
          <w:rtl/>
        </w:rPr>
        <w:t xml:space="preserve"> </w:t>
      </w:r>
      <w:r w:rsidR="00134E22" w:rsidRPr="008033D1">
        <w:rPr>
          <w:rFonts w:hint="cs"/>
          <w:rtl/>
        </w:rPr>
        <w:t>ومشاركة المرأة</w:t>
      </w:r>
      <w:r w:rsidR="00535096">
        <w:rPr>
          <w:rFonts w:hint="cs"/>
          <w:rtl/>
        </w:rPr>
        <w:t xml:space="preserve"> </w:t>
      </w:r>
      <w:r w:rsidR="00134E22" w:rsidRPr="008033D1">
        <w:rPr>
          <w:rFonts w:hint="cs"/>
          <w:rtl/>
        </w:rPr>
        <w:t>في</w:t>
      </w:r>
      <w:r w:rsidR="00535096">
        <w:rPr>
          <w:rFonts w:hint="cs"/>
          <w:rtl/>
        </w:rPr>
        <w:t xml:space="preserve"> </w:t>
      </w:r>
      <w:r w:rsidR="00134E22" w:rsidRPr="008033D1">
        <w:rPr>
          <w:rFonts w:hint="cs"/>
          <w:rtl/>
        </w:rPr>
        <w:t>قوة</w:t>
      </w:r>
      <w:r w:rsidR="00535096">
        <w:rPr>
          <w:rFonts w:hint="cs"/>
          <w:rtl/>
        </w:rPr>
        <w:t xml:space="preserve"> </w:t>
      </w:r>
      <w:r w:rsidR="00134E22" w:rsidRPr="008033D1">
        <w:rPr>
          <w:rFonts w:hint="cs"/>
          <w:rtl/>
        </w:rPr>
        <w:t>العمل في</w:t>
      </w:r>
      <w:r w:rsidR="00535096">
        <w:rPr>
          <w:rFonts w:hint="cs"/>
          <w:rtl/>
        </w:rPr>
        <w:t xml:space="preserve"> </w:t>
      </w:r>
      <w:r w:rsidR="00134E22" w:rsidRPr="008033D1">
        <w:rPr>
          <w:rFonts w:hint="cs"/>
          <w:rtl/>
        </w:rPr>
        <w:t>اﻟﻤﺠالات</w:t>
      </w:r>
      <w:r w:rsidR="00535096">
        <w:rPr>
          <w:rFonts w:hint="cs"/>
          <w:rtl/>
        </w:rPr>
        <w:t xml:space="preserve"> </w:t>
      </w:r>
      <w:r w:rsidR="00134E22" w:rsidRPr="008033D1">
        <w:rPr>
          <w:rFonts w:hint="cs"/>
          <w:rtl/>
        </w:rPr>
        <w:t>غير</w:t>
      </w:r>
      <w:r w:rsidR="00535096">
        <w:rPr>
          <w:rFonts w:hint="cs"/>
          <w:rtl/>
        </w:rPr>
        <w:t xml:space="preserve"> </w:t>
      </w:r>
      <w:r w:rsidR="00134E22" w:rsidRPr="008033D1">
        <w:rPr>
          <w:rFonts w:hint="cs"/>
          <w:rtl/>
        </w:rPr>
        <w:t>التقليدية</w:t>
      </w:r>
      <w:r w:rsidR="00535096">
        <w:rPr>
          <w:rFonts w:hint="cs"/>
          <w:rtl/>
        </w:rPr>
        <w:t xml:space="preserve"> </w:t>
      </w:r>
      <w:r w:rsidR="00134E22" w:rsidRPr="008033D1">
        <w:rPr>
          <w:rFonts w:hint="cs"/>
          <w:rtl/>
        </w:rPr>
        <w:t>من</w:t>
      </w:r>
      <w:r w:rsidR="00535096">
        <w:rPr>
          <w:rFonts w:hint="cs"/>
          <w:rtl/>
        </w:rPr>
        <w:t xml:space="preserve"> </w:t>
      </w:r>
      <w:r w:rsidR="00134E22" w:rsidRPr="008033D1">
        <w:rPr>
          <w:rFonts w:hint="cs"/>
          <w:rtl/>
        </w:rPr>
        <w:t>الدراسة، فقد أعدت مؤسسة التدريب المهني برامج ودورات تدريبية تهدف إلى تقديم خدمات في مجالات التدريب وتنظيم العمل المهني ولتشجيع انخراط الإناث في برامجها المختلفة. بلغ عدد المشاركين في برامج السياحية/الفندقة لعام 2009 الذكور 665 متدرباً والإناث 68 متدربة. يعمل المشروع السياحي على تصميم برنامج تدريبي متخصص في السياحة الفندقية وتأهيل وتطوير أقسام الفندقة، ورفع كفاءة المدربين، حيث تم تدريب 4500 متدرب ومتدربة وتأهيلهم في مجال الفندقة في الفترة 2006-2010، بلغ عدد المتدربين (ذكور وإناث) من بداية المشروع 1949 والذين دخلوا الميدان 814، الخريجين 466، الحاصلين على عمل 237 متدرب/متدربة، يتم تنفيذ المشروع في 11 مركز موزعة على ثلاثة أقاليم (الشمال، الوسط، الجنوب)، يوجد في المؤسسة 699 متدرب.</w:t>
      </w:r>
    </w:p>
    <w:p w:rsidR="00134E22" w:rsidRPr="008E64D1" w:rsidRDefault="006368E3" w:rsidP="008E64D1">
      <w:pPr>
        <w:pStyle w:val="SingleTxtGA"/>
        <w:spacing w:after="240" w:line="370" w:lineRule="exact"/>
        <w:rPr>
          <w:rFonts w:hint="cs"/>
          <w:spacing w:val="-2"/>
          <w:rtl/>
        </w:rPr>
      </w:pPr>
      <w:r w:rsidRPr="008E64D1">
        <w:rPr>
          <w:rFonts w:hint="cs"/>
          <w:spacing w:val="-2"/>
          <w:rtl/>
        </w:rPr>
        <w:t>137-</w:t>
      </w:r>
      <w:r w:rsidRPr="008E64D1">
        <w:rPr>
          <w:rFonts w:hint="cs"/>
          <w:spacing w:val="-2"/>
          <w:rtl/>
        </w:rPr>
        <w:tab/>
      </w:r>
      <w:r w:rsidR="00134E22" w:rsidRPr="008E64D1">
        <w:rPr>
          <w:rFonts w:hint="cs"/>
          <w:spacing w:val="-2"/>
          <w:rtl/>
        </w:rPr>
        <w:t>كما تفيد الإحصاءات عن برامج الالتحاق في فروع التعليم المختلفة في وزارة التربية والتعليم أن هناك تقدم في مجال الإقبال على التعليم الصناعي من قبل الإناث، وحسب الجدول فقد بلغ العدد للعام الدراسي 2008/2009 في الصفين الأول والثاني ثانوي 168 طالبة. ولم يكن يتوفر فرع التعليم الفندقي للإناث في السابق، من الجدول يتبين أن للإناث مشاركة في هذا الفرع حيث بلغ عدد الطالبات 30 طالبة في الصفين الأول والثاني الثانوي. وكذلك الأمر في التعليم الزراعي بلغ العدد 244 طالبة. واقتصرت فروع التجميل والتصنيع الم</w:t>
      </w:r>
      <w:r w:rsidR="00DB35A7" w:rsidRPr="008E64D1">
        <w:rPr>
          <w:rFonts w:hint="cs"/>
          <w:spacing w:val="-2"/>
          <w:rtl/>
        </w:rPr>
        <w:t>نـز</w:t>
      </w:r>
      <w:r w:rsidR="00134E22" w:rsidRPr="008E64D1">
        <w:rPr>
          <w:rFonts w:hint="cs"/>
          <w:spacing w:val="-2"/>
          <w:rtl/>
        </w:rPr>
        <w:t>لي وتربية الطفل على الإناث. وعلى مستوى كليات المجتمع في جامعة البلقاء التطبيقية في البرنامج الزراعي كان عدد الطلبة من الإناث 39 ومن الذكور 110 بنسبة 26.17 في المائة للإناث، وفي برنامج الفندقة كان عدد الطلبة الإناث 75 والذكور 114 بنسبة 39.7 في المائة للإناث.</w:t>
      </w:r>
    </w:p>
    <w:tbl>
      <w:tblPr>
        <w:tblStyle w:val="TableGrid"/>
        <w:bidiVisual/>
        <w:tblW w:w="0" w:type="auto"/>
        <w:tblInd w:w="1347" w:type="dxa"/>
        <w:tblLook w:val="01E0" w:firstRow="1" w:lastRow="1" w:firstColumn="1" w:lastColumn="1" w:noHBand="0" w:noVBand="0"/>
      </w:tblPr>
      <w:tblGrid>
        <w:gridCol w:w="1896"/>
        <w:gridCol w:w="1958"/>
        <w:gridCol w:w="2028"/>
        <w:gridCol w:w="1271"/>
      </w:tblGrid>
      <w:tr w:rsidR="00530403" w:rsidRPr="008E64D1" w:rsidTr="008E64D1">
        <w:tc>
          <w:tcPr>
            <w:tcW w:w="7153" w:type="dxa"/>
            <w:gridSpan w:val="4"/>
            <w:tcBorders>
              <w:left w:val="nil"/>
              <w:bottom w:val="single" w:sz="4" w:space="0" w:color="auto"/>
              <w:right w:val="nil"/>
            </w:tcBorders>
          </w:tcPr>
          <w:p w:rsidR="00530403" w:rsidRPr="008E64D1" w:rsidRDefault="00530403" w:rsidP="008E64D1">
            <w:pPr>
              <w:pStyle w:val="SingleTxtGA"/>
              <w:spacing w:before="40" w:after="40" w:line="270" w:lineRule="exact"/>
              <w:ind w:left="0" w:right="0"/>
              <w:jc w:val="center"/>
              <w:rPr>
                <w:rFonts w:hint="cs"/>
                <w:i/>
                <w:iCs/>
                <w:sz w:val="18"/>
                <w:szCs w:val="26"/>
                <w:rtl/>
              </w:rPr>
            </w:pPr>
            <w:r w:rsidRPr="008E64D1">
              <w:rPr>
                <w:rFonts w:hint="cs"/>
                <w:i/>
                <w:iCs/>
                <w:sz w:val="18"/>
                <w:szCs w:val="26"/>
                <w:rtl/>
              </w:rPr>
              <w:t>توزيع الطلبة في التعليم المهني حسب الجنس 2008/2009</w:t>
            </w:r>
          </w:p>
        </w:tc>
      </w:tr>
      <w:tr w:rsidR="00530403" w:rsidRPr="00530403" w:rsidTr="008E64D1">
        <w:tc>
          <w:tcPr>
            <w:tcW w:w="1896" w:type="dxa"/>
            <w:vMerge w:val="restart"/>
            <w:tcBorders>
              <w:top w:val="single" w:sz="4" w:space="0" w:color="auto"/>
              <w:left w:val="nil"/>
              <w:bottom w:val="nil"/>
              <w:right w:val="nil"/>
            </w:tcBorders>
            <w:vAlign w:val="bottom"/>
          </w:tcPr>
          <w:p w:rsidR="00530403" w:rsidRPr="009C07DC" w:rsidRDefault="00530403" w:rsidP="008E64D1">
            <w:pPr>
              <w:pStyle w:val="SingleTxtGA"/>
              <w:spacing w:before="40" w:after="40" w:line="270" w:lineRule="exact"/>
              <w:ind w:left="0" w:right="0"/>
              <w:jc w:val="left"/>
              <w:rPr>
                <w:rFonts w:hint="cs"/>
                <w:i/>
                <w:iCs/>
                <w:sz w:val="18"/>
                <w:szCs w:val="26"/>
                <w:rtl/>
              </w:rPr>
            </w:pPr>
            <w:r w:rsidRPr="009C07DC">
              <w:rPr>
                <w:rFonts w:hint="cs"/>
                <w:i/>
                <w:iCs/>
                <w:sz w:val="18"/>
                <w:szCs w:val="26"/>
                <w:rtl/>
              </w:rPr>
              <w:t>الفرع</w:t>
            </w:r>
          </w:p>
        </w:tc>
        <w:tc>
          <w:tcPr>
            <w:tcW w:w="1958" w:type="dxa"/>
            <w:vMerge w:val="restart"/>
            <w:tcBorders>
              <w:top w:val="single" w:sz="4" w:space="0" w:color="auto"/>
              <w:left w:val="nil"/>
              <w:bottom w:val="nil"/>
              <w:right w:val="nil"/>
            </w:tcBorders>
            <w:vAlign w:val="bottom"/>
          </w:tcPr>
          <w:p w:rsidR="00530403" w:rsidRPr="009C07DC" w:rsidRDefault="00530403" w:rsidP="008E64D1">
            <w:pPr>
              <w:pStyle w:val="SingleTxtGA"/>
              <w:spacing w:before="40" w:after="40" w:line="270" w:lineRule="exact"/>
              <w:ind w:left="0" w:right="0"/>
              <w:jc w:val="left"/>
              <w:rPr>
                <w:rFonts w:hint="cs"/>
                <w:i/>
                <w:iCs/>
                <w:sz w:val="18"/>
                <w:szCs w:val="26"/>
                <w:rtl/>
              </w:rPr>
            </w:pPr>
            <w:r w:rsidRPr="009C07DC">
              <w:rPr>
                <w:rFonts w:hint="cs"/>
                <w:i/>
                <w:iCs/>
                <w:sz w:val="18"/>
                <w:szCs w:val="26"/>
                <w:rtl/>
              </w:rPr>
              <w:t>الصف</w:t>
            </w:r>
          </w:p>
        </w:tc>
        <w:tc>
          <w:tcPr>
            <w:tcW w:w="3299" w:type="dxa"/>
            <w:gridSpan w:val="2"/>
            <w:tcBorders>
              <w:top w:val="single" w:sz="4" w:space="0" w:color="auto"/>
              <w:left w:val="nil"/>
              <w:bottom w:val="single" w:sz="4" w:space="0" w:color="auto"/>
              <w:right w:val="nil"/>
            </w:tcBorders>
          </w:tcPr>
          <w:p w:rsidR="00530403" w:rsidRPr="009C07DC" w:rsidRDefault="00530403" w:rsidP="008E64D1">
            <w:pPr>
              <w:pStyle w:val="SingleTxtGA"/>
              <w:spacing w:before="40" w:after="40" w:line="270" w:lineRule="exact"/>
              <w:ind w:left="0" w:right="0"/>
              <w:jc w:val="center"/>
              <w:rPr>
                <w:rFonts w:hint="cs"/>
                <w:i/>
                <w:iCs/>
                <w:sz w:val="18"/>
                <w:szCs w:val="26"/>
                <w:rtl/>
              </w:rPr>
            </w:pPr>
            <w:r w:rsidRPr="009C07DC">
              <w:rPr>
                <w:rFonts w:hint="cs"/>
                <w:i/>
                <w:iCs/>
                <w:sz w:val="18"/>
                <w:szCs w:val="26"/>
                <w:rtl/>
              </w:rPr>
              <w:t>الطلبة</w:t>
            </w:r>
          </w:p>
        </w:tc>
      </w:tr>
      <w:tr w:rsidR="00530403" w:rsidRPr="00530403" w:rsidTr="006C3DEA">
        <w:tc>
          <w:tcPr>
            <w:tcW w:w="1896" w:type="dxa"/>
            <w:vMerge/>
            <w:tcBorders>
              <w:top w:val="nil"/>
              <w:left w:val="nil"/>
              <w:bottom w:val="single" w:sz="12" w:space="0" w:color="auto"/>
              <w:right w:val="nil"/>
            </w:tcBorders>
          </w:tcPr>
          <w:p w:rsidR="00530403" w:rsidRPr="009C07DC" w:rsidRDefault="00530403" w:rsidP="008E64D1">
            <w:pPr>
              <w:pStyle w:val="SingleTxtGA"/>
              <w:spacing w:before="40" w:after="40" w:line="270" w:lineRule="exact"/>
              <w:ind w:left="0" w:right="0"/>
              <w:rPr>
                <w:rFonts w:hint="cs"/>
                <w:i/>
                <w:iCs/>
                <w:sz w:val="18"/>
                <w:szCs w:val="26"/>
                <w:rtl/>
              </w:rPr>
            </w:pPr>
          </w:p>
        </w:tc>
        <w:tc>
          <w:tcPr>
            <w:tcW w:w="1958" w:type="dxa"/>
            <w:vMerge/>
            <w:tcBorders>
              <w:top w:val="nil"/>
              <w:left w:val="nil"/>
              <w:bottom w:val="single" w:sz="12" w:space="0" w:color="auto"/>
              <w:right w:val="nil"/>
            </w:tcBorders>
          </w:tcPr>
          <w:p w:rsidR="00530403" w:rsidRPr="009C07DC" w:rsidRDefault="00530403" w:rsidP="008E64D1">
            <w:pPr>
              <w:pStyle w:val="SingleTxtGA"/>
              <w:spacing w:before="40" w:after="40" w:line="270" w:lineRule="exact"/>
              <w:ind w:left="0" w:right="0"/>
              <w:rPr>
                <w:rFonts w:hint="cs"/>
                <w:i/>
                <w:iCs/>
                <w:sz w:val="18"/>
                <w:szCs w:val="26"/>
                <w:rtl/>
              </w:rPr>
            </w:pPr>
          </w:p>
        </w:tc>
        <w:tc>
          <w:tcPr>
            <w:tcW w:w="2028" w:type="dxa"/>
            <w:tcBorders>
              <w:top w:val="single" w:sz="4" w:space="0" w:color="auto"/>
              <w:left w:val="nil"/>
              <w:bottom w:val="single" w:sz="12" w:space="0" w:color="auto"/>
              <w:right w:val="nil"/>
            </w:tcBorders>
          </w:tcPr>
          <w:p w:rsidR="00530403" w:rsidRPr="009C07DC" w:rsidRDefault="00530403" w:rsidP="008E64D1">
            <w:pPr>
              <w:pStyle w:val="SingleTxtGA"/>
              <w:spacing w:before="40" w:after="40" w:line="270" w:lineRule="exact"/>
              <w:ind w:left="0" w:right="0"/>
              <w:rPr>
                <w:rFonts w:hint="cs"/>
                <w:i/>
                <w:iCs/>
                <w:sz w:val="18"/>
                <w:szCs w:val="26"/>
                <w:rtl/>
              </w:rPr>
            </w:pPr>
            <w:r w:rsidRPr="009C07DC">
              <w:rPr>
                <w:rFonts w:hint="cs"/>
                <w:i/>
                <w:iCs/>
                <w:sz w:val="18"/>
                <w:szCs w:val="26"/>
                <w:rtl/>
              </w:rPr>
              <w:t>المجموع</w:t>
            </w:r>
          </w:p>
        </w:tc>
        <w:tc>
          <w:tcPr>
            <w:tcW w:w="1271" w:type="dxa"/>
            <w:tcBorders>
              <w:top w:val="single" w:sz="4" w:space="0" w:color="auto"/>
              <w:left w:val="nil"/>
              <w:bottom w:val="single" w:sz="12" w:space="0" w:color="auto"/>
              <w:right w:val="nil"/>
            </w:tcBorders>
          </w:tcPr>
          <w:p w:rsidR="00530403" w:rsidRPr="009C07DC" w:rsidRDefault="00530403" w:rsidP="008E64D1">
            <w:pPr>
              <w:pStyle w:val="SingleTxtGA"/>
              <w:spacing w:before="40" w:after="40" w:line="270" w:lineRule="exact"/>
              <w:ind w:left="0" w:right="0"/>
              <w:rPr>
                <w:rFonts w:hint="cs"/>
                <w:i/>
                <w:iCs/>
                <w:sz w:val="18"/>
                <w:szCs w:val="26"/>
                <w:rtl/>
              </w:rPr>
            </w:pPr>
            <w:r w:rsidRPr="009C07DC">
              <w:rPr>
                <w:rFonts w:hint="cs"/>
                <w:i/>
                <w:iCs/>
                <w:sz w:val="18"/>
                <w:szCs w:val="26"/>
                <w:rtl/>
              </w:rPr>
              <w:t>إناث</w:t>
            </w:r>
          </w:p>
        </w:tc>
      </w:tr>
      <w:tr w:rsidR="009C07DC" w:rsidTr="006C3DEA">
        <w:tc>
          <w:tcPr>
            <w:tcW w:w="1896" w:type="dxa"/>
            <w:vMerge w:val="restart"/>
            <w:tcBorders>
              <w:top w:val="single" w:sz="12" w:space="0" w:color="auto"/>
              <w:left w:val="nil"/>
              <w:bottom w:val="nil"/>
              <w:right w:val="nil"/>
            </w:tcBorders>
            <w:vAlign w:val="center"/>
          </w:tcPr>
          <w:p w:rsidR="009C07DC" w:rsidRPr="009C07DC" w:rsidRDefault="009C07DC" w:rsidP="008E64D1">
            <w:pPr>
              <w:pStyle w:val="SingleTxtGA"/>
              <w:spacing w:before="40" w:after="40" w:line="270" w:lineRule="exact"/>
              <w:ind w:left="0" w:right="0"/>
              <w:rPr>
                <w:rFonts w:hint="cs"/>
                <w:sz w:val="18"/>
                <w:szCs w:val="26"/>
                <w:rtl/>
              </w:rPr>
            </w:pPr>
            <w:r>
              <w:rPr>
                <w:rFonts w:hint="cs"/>
                <w:sz w:val="18"/>
                <w:szCs w:val="26"/>
                <w:rtl/>
              </w:rPr>
              <w:t>المجموع العام</w:t>
            </w:r>
          </w:p>
        </w:tc>
        <w:tc>
          <w:tcPr>
            <w:tcW w:w="1958" w:type="dxa"/>
            <w:tcBorders>
              <w:top w:val="single" w:sz="12" w:space="0" w:color="auto"/>
              <w:left w:val="nil"/>
              <w:bottom w:val="single" w:sz="4" w:space="0" w:color="auto"/>
              <w:right w:val="nil"/>
            </w:tcBorders>
          </w:tcPr>
          <w:p w:rsidR="009C07DC" w:rsidRPr="009C07DC" w:rsidRDefault="009C07DC" w:rsidP="008E64D1">
            <w:pPr>
              <w:pStyle w:val="SingleTxtGA"/>
              <w:spacing w:before="40" w:after="40" w:line="270" w:lineRule="exact"/>
              <w:ind w:left="0" w:right="0"/>
              <w:rPr>
                <w:rFonts w:hint="cs"/>
                <w:sz w:val="18"/>
                <w:szCs w:val="26"/>
                <w:rtl/>
              </w:rPr>
            </w:pPr>
            <w:r>
              <w:rPr>
                <w:rFonts w:hint="cs"/>
                <w:sz w:val="18"/>
                <w:szCs w:val="26"/>
                <w:rtl/>
              </w:rPr>
              <w:t>مجموع</w:t>
            </w:r>
          </w:p>
        </w:tc>
        <w:tc>
          <w:tcPr>
            <w:tcW w:w="2028" w:type="dxa"/>
            <w:tcBorders>
              <w:top w:val="single" w:sz="12" w:space="0" w:color="auto"/>
              <w:left w:val="nil"/>
              <w:bottom w:val="single" w:sz="4" w:space="0" w:color="auto"/>
              <w:right w:val="nil"/>
            </w:tcBorders>
          </w:tcPr>
          <w:p w:rsidR="009C07DC" w:rsidRPr="009C07DC" w:rsidRDefault="008E64D1" w:rsidP="008E64D1">
            <w:pPr>
              <w:pStyle w:val="SingleTxtGA"/>
              <w:spacing w:before="40" w:after="40" w:line="270" w:lineRule="exact"/>
              <w:ind w:left="0" w:right="0"/>
              <w:rPr>
                <w:rFonts w:hint="cs"/>
                <w:sz w:val="18"/>
                <w:szCs w:val="26"/>
                <w:rtl/>
              </w:rPr>
            </w:pPr>
            <w:r>
              <w:rPr>
                <w:rFonts w:hint="cs"/>
                <w:sz w:val="18"/>
                <w:szCs w:val="26"/>
                <w:rtl/>
              </w:rPr>
              <w:t>904 22</w:t>
            </w:r>
          </w:p>
        </w:tc>
        <w:tc>
          <w:tcPr>
            <w:tcW w:w="1271" w:type="dxa"/>
            <w:tcBorders>
              <w:top w:val="single" w:sz="12" w:space="0" w:color="auto"/>
              <w:left w:val="nil"/>
              <w:bottom w:val="single" w:sz="4" w:space="0" w:color="auto"/>
              <w:right w:val="nil"/>
            </w:tcBorders>
          </w:tcPr>
          <w:p w:rsidR="009C07DC" w:rsidRPr="009C07DC" w:rsidRDefault="00B26456" w:rsidP="008E64D1">
            <w:pPr>
              <w:pStyle w:val="SingleTxtGA"/>
              <w:spacing w:before="40" w:after="40" w:line="270" w:lineRule="exact"/>
              <w:ind w:left="0" w:right="0"/>
              <w:rPr>
                <w:rFonts w:hint="cs"/>
                <w:sz w:val="18"/>
                <w:szCs w:val="26"/>
                <w:rtl/>
              </w:rPr>
            </w:pPr>
            <w:r>
              <w:rPr>
                <w:rFonts w:hint="cs"/>
                <w:sz w:val="18"/>
                <w:szCs w:val="26"/>
                <w:rtl/>
              </w:rPr>
              <w:t>121</w:t>
            </w:r>
            <w:r w:rsidR="008E64D1">
              <w:rPr>
                <w:rFonts w:hint="cs"/>
                <w:sz w:val="18"/>
                <w:szCs w:val="26"/>
                <w:rtl/>
              </w:rPr>
              <w:t xml:space="preserve"> 9</w:t>
            </w:r>
          </w:p>
        </w:tc>
      </w:tr>
      <w:tr w:rsidR="009C07DC" w:rsidTr="006C3DEA">
        <w:tc>
          <w:tcPr>
            <w:tcW w:w="1896" w:type="dxa"/>
            <w:vMerge/>
            <w:tcBorders>
              <w:top w:val="nil"/>
              <w:left w:val="nil"/>
              <w:bottom w:val="nil"/>
              <w:right w:val="nil"/>
            </w:tcBorders>
            <w:vAlign w:val="center"/>
          </w:tcPr>
          <w:p w:rsidR="009C07DC" w:rsidRPr="009C07DC" w:rsidRDefault="009C07DC" w:rsidP="008E64D1">
            <w:pPr>
              <w:pStyle w:val="SingleTxtGA"/>
              <w:spacing w:before="40" w:after="40" w:line="270" w:lineRule="exact"/>
              <w:ind w:left="0" w:right="0"/>
              <w:rPr>
                <w:rFonts w:hint="cs"/>
                <w:sz w:val="18"/>
                <w:szCs w:val="26"/>
                <w:rtl/>
              </w:rPr>
            </w:pPr>
          </w:p>
        </w:tc>
        <w:tc>
          <w:tcPr>
            <w:tcW w:w="1958" w:type="dxa"/>
            <w:tcBorders>
              <w:top w:val="single" w:sz="4" w:space="0" w:color="auto"/>
              <w:left w:val="nil"/>
              <w:bottom w:val="nil"/>
              <w:right w:val="nil"/>
            </w:tcBorders>
          </w:tcPr>
          <w:p w:rsidR="009C07DC" w:rsidRPr="009C07DC" w:rsidRDefault="009C07DC" w:rsidP="008E64D1">
            <w:pPr>
              <w:pStyle w:val="SingleTxtGA"/>
              <w:spacing w:before="40" w:after="40" w:line="270" w:lineRule="exact"/>
              <w:ind w:left="0" w:right="0"/>
              <w:rPr>
                <w:rFonts w:hint="cs"/>
                <w:sz w:val="18"/>
                <w:szCs w:val="26"/>
                <w:rtl/>
              </w:rPr>
            </w:pPr>
            <w:r>
              <w:rPr>
                <w:rFonts w:hint="cs"/>
                <w:sz w:val="18"/>
                <w:szCs w:val="26"/>
                <w:rtl/>
              </w:rPr>
              <w:t>أول</w:t>
            </w:r>
          </w:p>
        </w:tc>
        <w:tc>
          <w:tcPr>
            <w:tcW w:w="2028" w:type="dxa"/>
            <w:tcBorders>
              <w:top w:val="single" w:sz="4" w:space="0" w:color="auto"/>
              <w:left w:val="nil"/>
              <w:bottom w:val="nil"/>
              <w:right w:val="nil"/>
            </w:tcBorders>
          </w:tcPr>
          <w:p w:rsidR="009C07DC" w:rsidRPr="009C07DC" w:rsidRDefault="008E64D1" w:rsidP="008E64D1">
            <w:pPr>
              <w:pStyle w:val="SingleTxtGA"/>
              <w:spacing w:before="40" w:after="40" w:line="270" w:lineRule="exact"/>
              <w:ind w:left="0" w:right="0"/>
              <w:rPr>
                <w:rFonts w:hint="cs"/>
                <w:sz w:val="18"/>
                <w:szCs w:val="26"/>
                <w:rtl/>
              </w:rPr>
            </w:pPr>
            <w:r>
              <w:rPr>
                <w:rFonts w:hint="cs"/>
                <w:sz w:val="18"/>
                <w:szCs w:val="26"/>
                <w:rtl/>
              </w:rPr>
              <w:t>229 12</w:t>
            </w:r>
          </w:p>
        </w:tc>
        <w:tc>
          <w:tcPr>
            <w:tcW w:w="1271" w:type="dxa"/>
            <w:tcBorders>
              <w:top w:val="single" w:sz="4" w:space="0" w:color="auto"/>
              <w:left w:val="nil"/>
              <w:bottom w:val="nil"/>
              <w:right w:val="nil"/>
            </w:tcBorders>
          </w:tcPr>
          <w:p w:rsidR="009C07DC" w:rsidRPr="009C07DC" w:rsidRDefault="008E64D1" w:rsidP="008E64D1">
            <w:pPr>
              <w:pStyle w:val="SingleTxtGA"/>
              <w:spacing w:before="40" w:after="40" w:line="270" w:lineRule="exact"/>
              <w:ind w:left="0" w:right="0"/>
              <w:rPr>
                <w:rFonts w:hint="cs"/>
                <w:sz w:val="18"/>
                <w:szCs w:val="26"/>
                <w:rtl/>
              </w:rPr>
            </w:pPr>
            <w:r>
              <w:rPr>
                <w:rFonts w:hint="cs"/>
                <w:sz w:val="18"/>
                <w:szCs w:val="26"/>
                <w:rtl/>
              </w:rPr>
              <w:t>885 4</w:t>
            </w:r>
          </w:p>
        </w:tc>
      </w:tr>
      <w:tr w:rsidR="009C07DC" w:rsidTr="008E64D1">
        <w:tc>
          <w:tcPr>
            <w:tcW w:w="1896" w:type="dxa"/>
            <w:vMerge/>
            <w:tcBorders>
              <w:top w:val="nil"/>
              <w:left w:val="nil"/>
              <w:bottom w:val="single" w:sz="4" w:space="0" w:color="auto"/>
              <w:right w:val="nil"/>
            </w:tcBorders>
            <w:vAlign w:val="center"/>
          </w:tcPr>
          <w:p w:rsidR="009C07DC" w:rsidRPr="009C07DC" w:rsidRDefault="009C07DC" w:rsidP="008E64D1">
            <w:pPr>
              <w:pStyle w:val="SingleTxtGA"/>
              <w:spacing w:before="40" w:after="40" w:line="270" w:lineRule="exact"/>
              <w:ind w:left="0" w:right="0"/>
              <w:rPr>
                <w:rFonts w:hint="cs"/>
                <w:sz w:val="18"/>
                <w:szCs w:val="26"/>
                <w:rtl/>
              </w:rPr>
            </w:pPr>
          </w:p>
        </w:tc>
        <w:tc>
          <w:tcPr>
            <w:tcW w:w="1958" w:type="dxa"/>
            <w:tcBorders>
              <w:top w:val="nil"/>
              <w:left w:val="nil"/>
              <w:bottom w:val="single" w:sz="4" w:space="0" w:color="auto"/>
              <w:right w:val="nil"/>
            </w:tcBorders>
          </w:tcPr>
          <w:p w:rsidR="009C07DC" w:rsidRPr="009C07DC" w:rsidRDefault="009C07DC" w:rsidP="008E64D1">
            <w:pPr>
              <w:pStyle w:val="SingleTxtGA"/>
              <w:spacing w:before="40" w:after="40" w:line="270" w:lineRule="exact"/>
              <w:ind w:left="0" w:right="0"/>
              <w:rPr>
                <w:rFonts w:hint="cs"/>
                <w:sz w:val="18"/>
                <w:szCs w:val="26"/>
                <w:rtl/>
              </w:rPr>
            </w:pPr>
            <w:r>
              <w:rPr>
                <w:rFonts w:hint="cs"/>
                <w:sz w:val="18"/>
                <w:szCs w:val="26"/>
                <w:rtl/>
              </w:rPr>
              <w:t>ثاني</w:t>
            </w:r>
          </w:p>
        </w:tc>
        <w:tc>
          <w:tcPr>
            <w:tcW w:w="2028" w:type="dxa"/>
            <w:tcBorders>
              <w:top w:val="nil"/>
              <w:left w:val="nil"/>
              <w:bottom w:val="single" w:sz="4" w:space="0" w:color="auto"/>
              <w:right w:val="nil"/>
            </w:tcBorders>
          </w:tcPr>
          <w:p w:rsidR="009C07DC" w:rsidRPr="009C07DC" w:rsidRDefault="008E64D1" w:rsidP="008E64D1">
            <w:pPr>
              <w:pStyle w:val="SingleTxtGA"/>
              <w:spacing w:before="40" w:after="40" w:line="270" w:lineRule="exact"/>
              <w:ind w:left="0" w:right="0"/>
              <w:rPr>
                <w:rFonts w:hint="cs"/>
                <w:sz w:val="18"/>
                <w:szCs w:val="26"/>
                <w:rtl/>
              </w:rPr>
            </w:pPr>
            <w:r>
              <w:rPr>
                <w:rFonts w:hint="cs"/>
                <w:sz w:val="18"/>
                <w:szCs w:val="26"/>
                <w:rtl/>
              </w:rPr>
              <w:t>675 10</w:t>
            </w:r>
          </w:p>
        </w:tc>
        <w:tc>
          <w:tcPr>
            <w:tcW w:w="1271" w:type="dxa"/>
            <w:tcBorders>
              <w:top w:val="nil"/>
              <w:left w:val="nil"/>
              <w:bottom w:val="single" w:sz="4" w:space="0" w:color="auto"/>
              <w:right w:val="nil"/>
            </w:tcBorders>
          </w:tcPr>
          <w:p w:rsidR="009C07DC" w:rsidRPr="009C07DC" w:rsidRDefault="008E64D1" w:rsidP="008E64D1">
            <w:pPr>
              <w:pStyle w:val="SingleTxtGA"/>
              <w:spacing w:before="40" w:after="40" w:line="270" w:lineRule="exact"/>
              <w:ind w:left="0" w:right="0"/>
              <w:rPr>
                <w:rFonts w:hint="cs"/>
                <w:sz w:val="18"/>
                <w:szCs w:val="26"/>
                <w:rtl/>
              </w:rPr>
            </w:pPr>
            <w:r>
              <w:rPr>
                <w:rFonts w:hint="cs"/>
                <w:sz w:val="18"/>
                <w:szCs w:val="26"/>
                <w:rtl/>
              </w:rPr>
              <w:t>236 4</w:t>
            </w:r>
          </w:p>
        </w:tc>
      </w:tr>
      <w:tr w:rsidR="008E64D1" w:rsidTr="008E64D1">
        <w:tc>
          <w:tcPr>
            <w:tcW w:w="1896" w:type="dxa"/>
            <w:vMerge w:val="restart"/>
            <w:tcBorders>
              <w:top w:val="single" w:sz="4" w:space="0" w:color="auto"/>
              <w:left w:val="nil"/>
              <w:bottom w:val="nil"/>
              <w:right w:val="nil"/>
            </w:tcBorders>
            <w:vAlign w:val="center"/>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زراعي</w:t>
            </w:r>
          </w:p>
        </w:tc>
        <w:tc>
          <w:tcPr>
            <w:tcW w:w="1958" w:type="dxa"/>
            <w:tcBorders>
              <w:top w:val="single" w:sz="4" w:space="0" w:color="auto"/>
              <w:left w:val="nil"/>
              <w:bottom w:val="nil"/>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أول</w:t>
            </w:r>
          </w:p>
        </w:tc>
        <w:tc>
          <w:tcPr>
            <w:tcW w:w="2028" w:type="dxa"/>
            <w:tcBorders>
              <w:top w:val="single" w:sz="4" w:space="0" w:color="auto"/>
              <w:left w:val="nil"/>
              <w:bottom w:val="nil"/>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763</w:t>
            </w:r>
          </w:p>
        </w:tc>
        <w:tc>
          <w:tcPr>
            <w:tcW w:w="1271" w:type="dxa"/>
            <w:tcBorders>
              <w:top w:val="single" w:sz="4" w:space="0" w:color="auto"/>
              <w:left w:val="nil"/>
              <w:bottom w:val="nil"/>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123</w:t>
            </w:r>
          </w:p>
        </w:tc>
      </w:tr>
      <w:tr w:rsidR="008E64D1" w:rsidTr="008E64D1">
        <w:tc>
          <w:tcPr>
            <w:tcW w:w="1896" w:type="dxa"/>
            <w:vMerge/>
            <w:tcBorders>
              <w:top w:val="nil"/>
              <w:left w:val="nil"/>
              <w:bottom w:val="single" w:sz="4" w:space="0" w:color="auto"/>
              <w:right w:val="nil"/>
            </w:tcBorders>
            <w:vAlign w:val="center"/>
          </w:tcPr>
          <w:p w:rsidR="008E64D1" w:rsidRPr="009C07DC" w:rsidRDefault="008E64D1" w:rsidP="008E64D1">
            <w:pPr>
              <w:pStyle w:val="SingleTxtGA"/>
              <w:spacing w:before="40" w:after="40" w:line="270" w:lineRule="exact"/>
              <w:ind w:left="0" w:right="0"/>
              <w:rPr>
                <w:rFonts w:hint="cs"/>
                <w:sz w:val="18"/>
                <w:szCs w:val="26"/>
                <w:rtl/>
              </w:rPr>
            </w:pPr>
          </w:p>
        </w:tc>
        <w:tc>
          <w:tcPr>
            <w:tcW w:w="1958" w:type="dxa"/>
            <w:tcBorders>
              <w:top w:val="nil"/>
              <w:left w:val="nil"/>
              <w:bottom w:val="single" w:sz="4" w:space="0" w:color="auto"/>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ثاني</w:t>
            </w:r>
          </w:p>
        </w:tc>
        <w:tc>
          <w:tcPr>
            <w:tcW w:w="2028" w:type="dxa"/>
            <w:tcBorders>
              <w:top w:val="nil"/>
              <w:left w:val="nil"/>
              <w:bottom w:val="single" w:sz="4" w:space="0" w:color="auto"/>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672</w:t>
            </w:r>
          </w:p>
        </w:tc>
        <w:tc>
          <w:tcPr>
            <w:tcW w:w="1271" w:type="dxa"/>
            <w:tcBorders>
              <w:top w:val="nil"/>
              <w:left w:val="nil"/>
              <w:bottom w:val="single" w:sz="4" w:space="0" w:color="auto"/>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121</w:t>
            </w:r>
          </w:p>
        </w:tc>
      </w:tr>
      <w:tr w:rsidR="008E64D1" w:rsidTr="008E64D1">
        <w:tc>
          <w:tcPr>
            <w:tcW w:w="1896" w:type="dxa"/>
            <w:vMerge w:val="restart"/>
            <w:tcBorders>
              <w:top w:val="single" w:sz="4" w:space="0" w:color="auto"/>
              <w:left w:val="nil"/>
              <w:bottom w:val="nil"/>
              <w:right w:val="nil"/>
            </w:tcBorders>
            <w:vAlign w:val="center"/>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صناعي</w:t>
            </w:r>
          </w:p>
        </w:tc>
        <w:tc>
          <w:tcPr>
            <w:tcW w:w="1958" w:type="dxa"/>
            <w:tcBorders>
              <w:top w:val="single" w:sz="4" w:space="0" w:color="auto"/>
              <w:left w:val="nil"/>
              <w:bottom w:val="nil"/>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أول</w:t>
            </w:r>
          </w:p>
        </w:tc>
        <w:tc>
          <w:tcPr>
            <w:tcW w:w="2028" w:type="dxa"/>
            <w:tcBorders>
              <w:top w:val="single" w:sz="4" w:space="0" w:color="auto"/>
              <w:left w:val="nil"/>
              <w:bottom w:val="nil"/>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449 5</w:t>
            </w:r>
          </w:p>
        </w:tc>
        <w:tc>
          <w:tcPr>
            <w:tcW w:w="1271" w:type="dxa"/>
            <w:tcBorders>
              <w:top w:val="single" w:sz="4" w:space="0" w:color="auto"/>
              <w:left w:val="nil"/>
              <w:bottom w:val="nil"/>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101</w:t>
            </w:r>
          </w:p>
        </w:tc>
      </w:tr>
      <w:tr w:rsidR="008E64D1" w:rsidTr="008E64D1">
        <w:tc>
          <w:tcPr>
            <w:tcW w:w="1896" w:type="dxa"/>
            <w:vMerge/>
            <w:tcBorders>
              <w:top w:val="nil"/>
              <w:left w:val="nil"/>
              <w:bottom w:val="single" w:sz="4" w:space="0" w:color="auto"/>
              <w:right w:val="nil"/>
            </w:tcBorders>
            <w:vAlign w:val="center"/>
          </w:tcPr>
          <w:p w:rsidR="008E64D1" w:rsidRPr="009C07DC" w:rsidRDefault="008E64D1" w:rsidP="008E64D1">
            <w:pPr>
              <w:pStyle w:val="SingleTxtGA"/>
              <w:spacing w:before="40" w:after="40" w:line="270" w:lineRule="exact"/>
              <w:ind w:left="0" w:right="0"/>
              <w:rPr>
                <w:rFonts w:hint="cs"/>
                <w:sz w:val="18"/>
                <w:szCs w:val="26"/>
                <w:rtl/>
              </w:rPr>
            </w:pPr>
          </w:p>
        </w:tc>
        <w:tc>
          <w:tcPr>
            <w:tcW w:w="1958" w:type="dxa"/>
            <w:tcBorders>
              <w:top w:val="nil"/>
              <w:left w:val="nil"/>
              <w:bottom w:val="single" w:sz="4" w:space="0" w:color="auto"/>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ثاني</w:t>
            </w:r>
          </w:p>
        </w:tc>
        <w:tc>
          <w:tcPr>
            <w:tcW w:w="2028" w:type="dxa"/>
            <w:tcBorders>
              <w:top w:val="nil"/>
              <w:left w:val="nil"/>
              <w:bottom w:val="single" w:sz="4" w:space="0" w:color="auto"/>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733 4</w:t>
            </w:r>
          </w:p>
        </w:tc>
        <w:tc>
          <w:tcPr>
            <w:tcW w:w="1271" w:type="dxa"/>
            <w:tcBorders>
              <w:top w:val="nil"/>
              <w:left w:val="nil"/>
              <w:bottom w:val="single" w:sz="4" w:space="0" w:color="auto"/>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67</w:t>
            </w:r>
          </w:p>
        </w:tc>
      </w:tr>
      <w:tr w:rsidR="008E64D1" w:rsidTr="008E64D1">
        <w:tc>
          <w:tcPr>
            <w:tcW w:w="1896" w:type="dxa"/>
            <w:vMerge w:val="restart"/>
            <w:tcBorders>
              <w:top w:val="single" w:sz="4" w:space="0" w:color="auto"/>
              <w:left w:val="nil"/>
              <w:bottom w:val="nil"/>
              <w:right w:val="nil"/>
            </w:tcBorders>
            <w:vAlign w:val="center"/>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فندقي</w:t>
            </w:r>
          </w:p>
        </w:tc>
        <w:tc>
          <w:tcPr>
            <w:tcW w:w="1958" w:type="dxa"/>
            <w:tcBorders>
              <w:top w:val="single" w:sz="4" w:space="0" w:color="auto"/>
              <w:left w:val="nil"/>
              <w:bottom w:val="nil"/>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أول</w:t>
            </w:r>
          </w:p>
        </w:tc>
        <w:tc>
          <w:tcPr>
            <w:tcW w:w="2028" w:type="dxa"/>
            <w:tcBorders>
              <w:top w:val="single" w:sz="4" w:space="0" w:color="auto"/>
              <w:left w:val="nil"/>
              <w:bottom w:val="nil"/>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025 1</w:t>
            </w:r>
          </w:p>
        </w:tc>
        <w:tc>
          <w:tcPr>
            <w:tcW w:w="1271" w:type="dxa"/>
            <w:tcBorders>
              <w:top w:val="single" w:sz="4" w:space="0" w:color="auto"/>
              <w:left w:val="nil"/>
              <w:bottom w:val="nil"/>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17</w:t>
            </w:r>
          </w:p>
        </w:tc>
      </w:tr>
      <w:tr w:rsidR="008E64D1" w:rsidTr="008E64D1">
        <w:tc>
          <w:tcPr>
            <w:tcW w:w="1896" w:type="dxa"/>
            <w:vMerge/>
            <w:tcBorders>
              <w:top w:val="nil"/>
              <w:left w:val="nil"/>
              <w:bottom w:val="single" w:sz="4" w:space="0" w:color="auto"/>
              <w:right w:val="nil"/>
            </w:tcBorders>
            <w:vAlign w:val="center"/>
          </w:tcPr>
          <w:p w:rsidR="008E64D1" w:rsidRPr="009C07DC" w:rsidRDefault="008E64D1" w:rsidP="008E64D1">
            <w:pPr>
              <w:pStyle w:val="SingleTxtGA"/>
              <w:spacing w:before="40" w:after="40" w:line="270" w:lineRule="exact"/>
              <w:ind w:left="0" w:right="0"/>
              <w:rPr>
                <w:rFonts w:hint="cs"/>
                <w:sz w:val="18"/>
                <w:szCs w:val="26"/>
                <w:rtl/>
              </w:rPr>
            </w:pPr>
          </w:p>
        </w:tc>
        <w:tc>
          <w:tcPr>
            <w:tcW w:w="1958" w:type="dxa"/>
            <w:tcBorders>
              <w:top w:val="nil"/>
              <w:left w:val="nil"/>
              <w:bottom w:val="single" w:sz="4" w:space="0" w:color="auto"/>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ثاني</w:t>
            </w:r>
          </w:p>
        </w:tc>
        <w:tc>
          <w:tcPr>
            <w:tcW w:w="2028" w:type="dxa"/>
            <w:tcBorders>
              <w:top w:val="nil"/>
              <w:left w:val="nil"/>
              <w:bottom w:val="single" w:sz="4" w:space="0" w:color="auto"/>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926</w:t>
            </w:r>
          </w:p>
        </w:tc>
        <w:tc>
          <w:tcPr>
            <w:tcW w:w="1271" w:type="dxa"/>
            <w:tcBorders>
              <w:top w:val="nil"/>
              <w:left w:val="nil"/>
              <w:bottom w:val="single" w:sz="4" w:space="0" w:color="auto"/>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13</w:t>
            </w:r>
          </w:p>
        </w:tc>
      </w:tr>
      <w:tr w:rsidR="008E64D1" w:rsidTr="008E64D1">
        <w:tc>
          <w:tcPr>
            <w:tcW w:w="1896" w:type="dxa"/>
            <w:vMerge w:val="restart"/>
            <w:tcBorders>
              <w:top w:val="single" w:sz="4" w:space="0" w:color="auto"/>
              <w:left w:val="nil"/>
              <w:bottom w:val="nil"/>
              <w:right w:val="nil"/>
            </w:tcBorders>
            <w:vAlign w:val="center"/>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إنتاج ملابس</w:t>
            </w:r>
          </w:p>
        </w:tc>
        <w:tc>
          <w:tcPr>
            <w:tcW w:w="1958" w:type="dxa"/>
            <w:tcBorders>
              <w:top w:val="single" w:sz="4" w:space="0" w:color="auto"/>
              <w:left w:val="nil"/>
              <w:bottom w:val="nil"/>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أول</w:t>
            </w:r>
          </w:p>
        </w:tc>
        <w:tc>
          <w:tcPr>
            <w:tcW w:w="2028" w:type="dxa"/>
            <w:tcBorders>
              <w:top w:val="single" w:sz="4" w:space="0" w:color="auto"/>
              <w:left w:val="nil"/>
              <w:bottom w:val="nil"/>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203 1</w:t>
            </w:r>
          </w:p>
        </w:tc>
        <w:tc>
          <w:tcPr>
            <w:tcW w:w="1271" w:type="dxa"/>
            <w:tcBorders>
              <w:top w:val="single" w:sz="4" w:space="0" w:color="auto"/>
              <w:left w:val="nil"/>
              <w:bottom w:val="nil"/>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154 1</w:t>
            </w:r>
          </w:p>
        </w:tc>
      </w:tr>
      <w:tr w:rsidR="008E64D1" w:rsidTr="008E64D1">
        <w:tc>
          <w:tcPr>
            <w:tcW w:w="1896" w:type="dxa"/>
            <w:vMerge/>
            <w:tcBorders>
              <w:top w:val="nil"/>
              <w:left w:val="nil"/>
              <w:bottom w:val="single" w:sz="4" w:space="0" w:color="auto"/>
              <w:right w:val="nil"/>
            </w:tcBorders>
            <w:vAlign w:val="center"/>
          </w:tcPr>
          <w:p w:rsidR="008E64D1" w:rsidRPr="009C07DC" w:rsidRDefault="008E64D1" w:rsidP="008E64D1">
            <w:pPr>
              <w:pStyle w:val="SingleTxtGA"/>
              <w:spacing w:before="40" w:after="40" w:line="270" w:lineRule="exact"/>
              <w:ind w:left="0" w:right="0"/>
              <w:rPr>
                <w:rFonts w:hint="cs"/>
                <w:sz w:val="18"/>
                <w:szCs w:val="26"/>
                <w:rtl/>
              </w:rPr>
            </w:pPr>
          </w:p>
        </w:tc>
        <w:tc>
          <w:tcPr>
            <w:tcW w:w="1958" w:type="dxa"/>
            <w:tcBorders>
              <w:top w:val="nil"/>
              <w:left w:val="nil"/>
              <w:bottom w:val="single" w:sz="4" w:space="0" w:color="auto"/>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ثاني</w:t>
            </w:r>
          </w:p>
        </w:tc>
        <w:tc>
          <w:tcPr>
            <w:tcW w:w="2028" w:type="dxa"/>
            <w:tcBorders>
              <w:top w:val="nil"/>
              <w:left w:val="nil"/>
              <w:bottom w:val="single" w:sz="4" w:space="0" w:color="auto"/>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998</w:t>
            </w:r>
          </w:p>
        </w:tc>
        <w:tc>
          <w:tcPr>
            <w:tcW w:w="1271" w:type="dxa"/>
            <w:tcBorders>
              <w:top w:val="nil"/>
              <w:left w:val="nil"/>
              <w:bottom w:val="single" w:sz="4" w:space="0" w:color="auto"/>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966</w:t>
            </w:r>
          </w:p>
        </w:tc>
      </w:tr>
      <w:tr w:rsidR="008E64D1" w:rsidTr="008E64D1">
        <w:tc>
          <w:tcPr>
            <w:tcW w:w="1896" w:type="dxa"/>
            <w:vMerge w:val="restart"/>
            <w:tcBorders>
              <w:top w:val="single" w:sz="4" w:space="0" w:color="auto"/>
              <w:left w:val="nil"/>
              <w:bottom w:val="nil"/>
              <w:right w:val="nil"/>
            </w:tcBorders>
            <w:vAlign w:val="center"/>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حرف تقليدية</w:t>
            </w:r>
          </w:p>
        </w:tc>
        <w:tc>
          <w:tcPr>
            <w:tcW w:w="1958" w:type="dxa"/>
            <w:tcBorders>
              <w:top w:val="single" w:sz="4" w:space="0" w:color="auto"/>
              <w:left w:val="nil"/>
              <w:bottom w:val="nil"/>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أول</w:t>
            </w:r>
          </w:p>
        </w:tc>
        <w:tc>
          <w:tcPr>
            <w:tcW w:w="2028" w:type="dxa"/>
            <w:tcBorders>
              <w:top w:val="single" w:sz="4" w:space="0" w:color="auto"/>
              <w:left w:val="nil"/>
              <w:bottom w:val="nil"/>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67</w:t>
            </w:r>
          </w:p>
        </w:tc>
        <w:tc>
          <w:tcPr>
            <w:tcW w:w="1271" w:type="dxa"/>
            <w:tcBorders>
              <w:top w:val="single" w:sz="4" w:space="0" w:color="auto"/>
              <w:left w:val="nil"/>
              <w:bottom w:val="nil"/>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67</w:t>
            </w:r>
          </w:p>
        </w:tc>
      </w:tr>
      <w:tr w:rsidR="008E64D1" w:rsidTr="008E64D1">
        <w:tc>
          <w:tcPr>
            <w:tcW w:w="1896" w:type="dxa"/>
            <w:vMerge/>
            <w:tcBorders>
              <w:top w:val="nil"/>
              <w:left w:val="nil"/>
              <w:bottom w:val="single" w:sz="4" w:space="0" w:color="auto"/>
              <w:right w:val="nil"/>
            </w:tcBorders>
            <w:vAlign w:val="center"/>
          </w:tcPr>
          <w:p w:rsidR="008E64D1" w:rsidRPr="009C07DC" w:rsidRDefault="008E64D1" w:rsidP="008E64D1">
            <w:pPr>
              <w:pStyle w:val="SingleTxtGA"/>
              <w:spacing w:before="40" w:after="40" w:line="270" w:lineRule="exact"/>
              <w:ind w:left="0" w:right="0"/>
              <w:rPr>
                <w:rFonts w:hint="cs"/>
                <w:sz w:val="18"/>
                <w:szCs w:val="26"/>
                <w:rtl/>
              </w:rPr>
            </w:pPr>
          </w:p>
        </w:tc>
        <w:tc>
          <w:tcPr>
            <w:tcW w:w="1958" w:type="dxa"/>
            <w:tcBorders>
              <w:top w:val="nil"/>
              <w:left w:val="nil"/>
              <w:bottom w:val="single" w:sz="4" w:space="0" w:color="auto"/>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ثاني</w:t>
            </w:r>
          </w:p>
        </w:tc>
        <w:tc>
          <w:tcPr>
            <w:tcW w:w="2028" w:type="dxa"/>
            <w:tcBorders>
              <w:top w:val="nil"/>
              <w:left w:val="nil"/>
              <w:bottom w:val="single" w:sz="4" w:space="0" w:color="auto"/>
              <w:right w:val="nil"/>
            </w:tcBorders>
          </w:tcPr>
          <w:p w:rsidR="008E64D1" w:rsidRDefault="008E64D1" w:rsidP="008E64D1">
            <w:pPr>
              <w:pStyle w:val="SingleTxtGA"/>
              <w:spacing w:before="40" w:after="40" w:line="270" w:lineRule="exact"/>
              <w:ind w:left="0" w:right="0"/>
              <w:rPr>
                <w:rFonts w:hint="cs"/>
                <w:sz w:val="18"/>
                <w:szCs w:val="26"/>
                <w:rtl/>
              </w:rPr>
            </w:pPr>
            <w:r>
              <w:rPr>
                <w:rFonts w:hint="cs"/>
                <w:sz w:val="18"/>
                <w:szCs w:val="26"/>
                <w:rtl/>
              </w:rPr>
              <w:t>56</w:t>
            </w:r>
          </w:p>
        </w:tc>
        <w:tc>
          <w:tcPr>
            <w:tcW w:w="1271" w:type="dxa"/>
            <w:tcBorders>
              <w:top w:val="nil"/>
              <w:left w:val="nil"/>
              <w:bottom w:val="single" w:sz="4" w:space="0" w:color="auto"/>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49</w:t>
            </w:r>
          </w:p>
        </w:tc>
      </w:tr>
      <w:tr w:rsidR="008E64D1" w:rsidTr="008E64D1">
        <w:tc>
          <w:tcPr>
            <w:tcW w:w="1896" w:type="dxa"/>
            <w:vMerge w:val="restart"/>
            <w:tcBorders>
              <w:top w:val="single" w:sz="4" w:space="0" w:color="auto"/>
              <w:left w:val="nil"/>
              <w:bottom w:val="nil"/>
              <w:right w:val="nil"/>
            </w:tcBorders>
            <w:vAlign w:val="center"/>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مراكز مهنية</w:t>
            </w:r>
          </w:p>
        </w:tc>
        <w:tc>
          <w:tcPr>
            <w:tcW w:w="1958" w:type="dxa"/>
            <w:tcBorders>
              <w:top w:val="single" w:sz="4" w:space="0" w:color="auto"/>
              <w:left w:val="nil"/>
              <w:bottom w:val="nil"/>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أول</w:t>
            </w:r>
          </w:p>
        </w:tc>
        <w:tc>
          <w:tcPr>
            <w:tcW w:w="2028" w:type="dxa"/>
            <w:tcBorders>
              <w:top w:val="single" w:sz="4" w:space="0" w:color="auto"/>
              <w:left w:val="nil"/>
              <w:bottom w:val="nil"/>
              <w:right w:val="nil"/>
            </w:tcBorders>
          </w:tcPr>
          <w:p w:rsidR="008E64D1" w:rsidRDefault="008E64D1" w:rsidP="008E64D1">
            <w:pPr>
              <w:pStyle w:val="SingleTxtGA"/>
              <w:spacing w:before="40" w:after="40" w:line="270" w:lineRule="exact"/>
              <w:ind w:left="0" w:right="0"/>
              <w:rPr>
                <w:rFonts w:hint="cs"/>
                <w:sz w:val="18"/>
                <w:szCs w:val="26"/>
                <w:rtl/>
              </w:rPr>
            </w:pPr>
            <w:r>
              <w:rPr>
                <w:rFonts w:hint="cs"/>
                <w:sz w:val="18"/>
                <w:szCs w:val="26"/>
                <w:rtl/>
              </w:rPr>
              <w:t>352</w:t>
            </w:r>
          </w:p>
        </w:tc>
        <w:tc>
          <w:tcPr>
            <w:tcW w:w="1271" w:type="dxa"/>
            <w:tcBorders>
              <w:top w:val="single" w:sz="4" w:space="0" w:color="auto"/>
              <w:left w:val="nil"/>
              <w:bottom w:val="nil"/>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53</w:t>
            </w:r>
          </w:p>
        </w:tc>
      </w:tr>
      <w:tr w:rsidR="008E64D1" w:rsidTr="008E64D1">
        <w:tc>
          <w:tcPr>
            <w:tcW w:w="1896" w:type="dxa"/>
            <w:vMerge/>
            <w:tcBorders>
              <w:top w:val="nil"/>
              <w:left w:val="nil"/>
              <w:bottom w:val="single" w:sz="12" w:space="0" w:color="auto"/>
              <w:right w:val="nil"/>
            </w:tcBorders>
          </w:tcPr>
          <w:p w:rsidR="008E64D1" w:rsidRPr="009C07DC" w:rsidRDefault="008E64D1" w:rsidP="008E64D1">
            <w:pPr>
              <w:pStyle w:val="SingleTxtGA"/>
              <w:spacing w:before="40" w:after="40" w:line="270" w:lineRule="exact"/>
              <w:ind w:left="0" w:right="0"/>
              <w:rPr>
                <w:rFonts w:hint="cs"/>
                <w:sz w:val="18"/>
                <w:szCs w:val="26"/>
                <w:rtl/>
              </w:rPr>
            </w:pPr>
          </w:p>
        </w:tc>
        <w:tc>
          <w:tcPr>
            <w:tcW w:w="1958" w:type="dxa"/>
            <w:tcBorders>
              <w:top w:val="nil"/>
              <w:left w:val="nil"/>
              <w:bottom w:val="single" w:sz="12" w:space="0" w:color="auto"/>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ثاني</w:t>
            </w:r>
          </w:p>
        </w:tc>
        <w:tc>
          <w:tcPr>
            <w:tcW w:w="2028" w:type="dxa"/>
            <w:tcBorders>
              <w:top w:val="nil"/>
              <w:left w:val="nil"/>
              <w:bottom w:val="single" w:sz="12" w:space="0" w:color="auto"/>
              <w:right w:val="nil"/>
            </w:tcBorders>
          </w:tcPr>
          <w:p w:rsidR="008E64D1" w:rsidRDefault="008E64D1" w:rsidP="008E64D1">
            <w:pPr>
              <w:pStyle w:val="SingleTxtGA"/>
              <w:spacing w:before="40" w:after="40" w:line="270" w:lineRule="exact"/>
              <w:ind w:left="0" w:right="0"/>
              <w:rPr>
                <w:rFonts w:hint="cs"/>
                <w:sz w:val="18"/>
                <w:szCs w:val="26"/>
                <w:rtl/>
              </w:rPr>
            </w:pPr>
            <w:r>
              <w:rPr>
                <w:rFonts w:hint="cs"/>
                <w:sz w:val="18"/>
                <w:szCs w:val="26"/>
                <w:rtl/>
              </w:rPr>
              <w:t>305</w:t>
            </w:r>
          </w:p>
        </w:tc>
        <w:tc>
          <w:tcPr>
            <w:tcW w:w="1271" w:type="dxa"/>
            <w:tcBorders>
              <w:top w:val="nil"/>
              <w:left w:val="nil"/>
              <w:bottom w:val="single" w:sz="12" w:space="0" w:color="auto"/>
              <w:right w:val="nil"/>
            </w:tcBorders>
          </w:tcPr>
          <w:p w:rsidR="008E64D1" w:rsidRPr="009C07DC" w:rsidRDefault="008E64D1" w:rsidP="008E64D1">
            <w:pPr>
              <w:pStyle w:val="SingleTxtGA"/>
              <w:spacing w:before="40" w:after="40" w:line="270" w:lineRule="exact"/>
              <w:ind w:left="0" w:right="0"/>
              <w:rPr>
                <w:rFonts w:hint="cs"/>
                <w:sz w:val="18"/>
                <w:szCs w:val="26"/>
                <w:rtl/>
              </w:rPr>
            </w:pPr>
            <w:r>
              <w:rPr>
                <w:rFonts w:hint="cs"/>
                <w:sz w:val="18"/>
                <w:szCs w:val="26"/>
                <w:rtl/>
              </w:rPr>
              <w:t>35</w:t>
            </w:r>
          </w:p>
        </w:tc>
      </w:tr>
    </w:tbl>
    <w:p w:rsidR="00134E22" w:rsidRPr="008033D1" w:rsidRDefault="006368E3" w:rsidP="006368E3">
      <w:pPr>
        <w:pStyle w:val="SingleTxtGA"/>
        <w:spacing w:line="360" w:lineRule="exact"/>
        <w:rPr>
          <w:rFonts w:hint="cs"/>
          <w:rtl/>
        </w:rPr>
      </w:pPr>
      <w:r>
        <w:rPr>
          <w:rFonts w:hint="cs"/>
          <w:rtl/>
        </w:rPr>
        <w:t>138-</w:t>
      </w:r>
      <w:r>
        <w:rPr>
          <w:rFonts w:hint="cs"/>
          <w:rtl/>
        </w:rPr>
        <w:tab/>
      </w:r>
      <w:r w:rsidR="00134E22" w:rsidRPr="008033D1">
        <w:rPr>
          <w:rFonts w:hint="cs"/>
          <w:rtl/>
        </w:rPr>
        <w:t>وتعمل وزارة العمل من خلال "مشروع التدريب لبناء القدرات" بالتعاون مع برنامج انجاز على تنفيذ حزمة الأنشطة التي ستركز على زيادة الوعي والمعرفة عند الطلبة والأهالي حول المنافع والخيارات الوظيفية المحتملة في القطاعات الاقتصادية التي تتطلب مهارات فنية وتقنية، وتحفيز الإناث في الحصول على مهن في القطاعات غير التقليدية</w:t>
      </w:r>
      <w:r w:rsidR="00CA5C65">
        <w:rPr>
          <w:rFonts w:hint="cs"/>
          <w:rtl/>
        </w:rPr>
        <w:t>/</w:t>
      </w:r>
      <w:r w:rsidR="00134E22" w:rsidRPr="008033D1">
        <w:rPr>
          <w:rFonts w:hint="cs"/>
          <w:rtl/>
        </w:rPr>
        <w:t xml:space="preserve">المهنية الفنية، تبلغ مدة المشروع أربع سنوات، يهدف إلى معالجة احتياجات قطاع التشغيل والتدريب والتعليم المهني والتقني. ويشتمل المشروع على أربعة عناصر: بناء القدرات المؤسسية لوزارة العمل، ومجلس التشغيل والتعليم والتدريب المهني والتقني، وتطوير المناهج التعليمية وبناء القدرات المؤسسية، وتقديم الدعم لآلية التمويل من منظور أصحاب العمل. وكذلك "مشروع المرأة والعمل </w:t>
      </w:r>
      <w:r>
        <w:t xml:space="preserve">women and </w:t>
      </w:r>
      <w:r w:rsidR="00134E22" w:rsidRPr="008033D1">
        <w:t>work</w:t>
      </w:r>
      <w:r w:rsidR="00134E22" w:rsidRPr="008033D1">
        <w:rPr>
          <w:rFonts w:hint="cs"/>
          <w:rtl/>
        </w:rPr>
        <w:t>" يركز على مشاكل عمل المرأة في قطاعي السياحة والاتصالات، من أجل إدماج المرأة في هذه القطاعات.</w:t>
      </w:r>
    </w:p>
    <w:p w:rsidR="00134E22" w:rsidRPr="008033D1" w:rsidRDefault="006368E3" w:rsidP="006368E3">
      <w:pPr>
        <w:pStyle w:val="SingleTxtGA"/>
        <w:rPr>
          <w:rFonts w:hint="cs"/>
          <w:rtl/>
        </w:rPr>
      </w:pPr>
      <w:r>
        <w:rPr>
          <w:rFonts w:hint="cs"/>
          <w:rtl/>
        </w:rPr>
        <w:t>139-</w:t>
      </w:r>
      <w:r>
        <w:rPr>
          <w:rFonts w:hint="cs"/>
          <w:rtl/>
        </w:rPr>
        <w:tab/>
      </w:r>
      <w:r w:rsidR="00134E22" w:rsidRPr="008033D1">
        <w:rPr>
          <w:rFonts w:hint="cs"/>
          <w:rtl/>
        </w:rPr>
        <w:t>وتسهم وكالة الغوث الدولية لتشغيل اللاجئين في توفير التعليم للاجئين الفلسطينيي</w:t>
      </w:r>
      <w:r w:rsidR="00134E22" w:rsidRPr="008033D1">
        <w:rPr>
          <w:rFonts w:hint="eastAsia"/>
          <w:rtl/>
        </w:rPr>
        <w:t>ن</w:t>
      </w:r>
      <w:r w:rsidR="00134E22" w:rsidRPr="008033D1">
        <w:rPr>
          <w:rFonts w:hint="cs"/>
          <w:rtl/>
        </w:rPr>
        <w:t xml:space="preserve"> حتى المرحلة الأساسية بنسبة 10.4 في المائة وتقدم التدريب المهني للمرحلة الثانوية بنسبة 0.28 في المائة. بلغ أعداد الطلبة للعام 2009/2010 الذكور </w:t>
      </w:r>
      <w:r>
        <w:rPr>
          <w:rFonts w:hint="cs"/>
          <w:rtl/>
        </w:rPr>
        <w:t>140 62</w:t>
      </w:r>
      <w:r w:rsidR="00134E22" w:rsidRPr="008033D1">
        <w:rPr>
          <w:rFonts w:hint="cs"/>
          <w:rtl/>
        </w:rPr>
        <w:t xml:space="preserve"> والإناث </w:t>
      </w:r>
      <w:r>
        <w:rPr>
          <w:rFonts w:hint="cs"/>
          <w:rtl/>
        </w:rPr>
        <w:t>081 60</w:t>
      </w:r>
      <w:r w:rsidR="00134E22" w:rsidRPr="008033D1">
        <w:rPr>
          <w:rFonts w:hint="cs"/>
          <w:rtl/>
        </w:rPr>
        <w:t xml:space="preserve"> من خلال 173 مدرسة، منها للإناث 73 والمختلط 14 مدرسة، وعدد المدرسين </w:t>
      </w:r>
      <w:r>
        <w:rPr>
          <w:rFonts w:hint="cs"/>
          <w:rtl/>
        </w:rPr>
        <w:t>107 2</w:t>
      </w:r>
      <w:r w:rsidR="00134E22" w:rsidRPr="008033D1">
        <w:rPr>
          <w:rFonts w:hint="cs"/>
          <w:rtl/>
        </w:rPr>
        <w:t xml:space="preserve"> وعدد المدرسات </w:t>
      </w:r>
      <w:r>
        <w:rPr>
          <w:rFonts w:hint="cs"/>
          <w:rtl/>
        </w:rPr>
        <w:t>322 2</w:t>
      </w:r>
      <w:r w:rsidR="00134E22" w:rsidRPr="008033D1">
        <w:rPr>
          <w:rFonts w:hint="cs"/>
          <w:rtl/>
        </w:rPr>
        <w:t xml:space="preserve"> مدرسة. بالإضافة لكليتين جامعيتين متوسطتين تضم من الطلبة الذكور 863 والإناث 763، وجامعة تضم 41 طالب و819 طالبة.</w:t>
      </w:r>
    </w:p>
    <w:p w:rsidR="00134E22" w:rsidRPr="008033D1" w:rsidRDefault="006368E3" w:rsidP="008033D1">
      <w:pPr>
        <w:pStyle w:val="SingleTxtGA"/>
        <w:rPr>
          <w:rFonts w:hint="cs"/>
        </w:rPr>
      </w:pPr>
      <w:r>
        <w:rPr>
          <w:rFonts w:hint="cs"/>
          <w:rtl/>
        </w:rPr>
        <w:t>140-</w:t>
      </w:r>
      <w:r>
        <w:rPr>
          <w:rFonts w:hint="cs"/>
          <w:rtl/>
        </w:rPr>
        <w:tab/>
      </w:r>
      <w:r w:rsidR="00134E22" w:rsidRPr="008033D1">
        <w:rPr>
          <w:rFonts w:hint="cs"/>
          <w:rtl/>
        </w:rPr>
        <w:t xml:space="preserve">وأكد قانون حقوق الأشخاص المعوقين لسنة 2007 على الجهات ذات العلاقة، أن توفر كل حسب اختصاصها للمعوقين فرص التعليم العام والمهني والعالي حسب فئات الإعاقة، وعلى ضمان المساواة بين المرأة والرجل في الحقوق والواجبات. تشير الإحصاءات أن عدد العاملات المعاقات 566 عاملة لعام 2004، وعدد الذكور 4725 عاملاً. تعاني المعاقة من تدني نسبة التعليم مقارنة بالذكور إذ بلغ عدد الملتحقات بالتعليم من المرحلة الابتدائية إلى </w:t>
      </w:r>
      <w:r w:rsidR="00516881" w:rsidRPr="008033D1">
        <w:rPr>
          <w:rFonts w:hint="cs"/>
          <w:rtl/>
        </w:rPr>
        <w:t>الدكتوراه</w:t>
      </w:r>
      <w:r w:rsidR="00134E22" w:rsidRPr="008033D1">
        <w:rPr>
          <w:rFonts w:hint="cs"/>
          <w:rtl/>
        </w:rPr>
        <w:t xml:space="preserve">؛ الإناث 6747 والذكور 15323. في مجال التعليم الجامعي تم مساعدة حوالي 430 طالباً وطالبة من المعوقين في الحصول على خصومات على الرسوم وتقديم الدعم المادي للطلبة الجامعيين المتفوقين على إثر إصدار مجلس التعليم العالي قراره عام 2007 لتمكين الأشخاص المعوقين من الوصول إلى مؤسسات التعليم العالي، </w:t>
      </w:r>
      <w:r w:rsidR="00E8135B" w:rsidRPr="008033D1">
        <w:rPr>
          <w:rFonts w:hint="cs"/>
          <w:rtl/>
        </w:rPr>
        <w:t>بإعفاء</w:t>
      </w:r>
      <w:r w:rsidR="00134E22" w:rsidRPr="008033D1">
        <w:rPr>
          <w:rFonts w:hint="cs"/>
          <w:rtl/>
        </w:rPr>
        <w:t xml:space="preserve"> الطلبة المعوقين الذين تتجاوز إعاقاتهم 40 في المائة من الرسوم الجامعية بنسبة (90 في المائة). </w:t>
      </w:r>
    </w:p>
    <w:p w:rsidR="00134E22" w:rsidRPr="008033D1" w:rsidRDefault="006368E3" w:rsidP="008033D1">
      <w:pPr>
        <w:pStyle w:val="SingleTxtGA"/>
        <w:rPr>
          <w:rFonts w:hint="cs"/>
        </w:rPr>
      </w:pPr>
      <w:r>
        <w:rPr>
          <w:rFonts w:hint="cs"/>
          <w:rtl/>
        </w:rPr>
        <w:t>141-</w:t>
      </w:r>
      <w:r>
        <w:rPr>
          <w:rFonts w:hint="cs"/>
          <w:rtl/>
        </w:rPr>
        <w:tab/>
      </w:r>
      <w:r w:rsidR="00134E22" w:rsidRPr="008033D1">
        <w:rPr>
          <w:rFonts w:hint="cs"/>
          <w:rtl/>
        </w:rPr>
        <w:t>كما خصص مجلس الوزراء نسبة 4 في المائة تعادل 400 وظيفة من الوظائف المدرجة على جدول التشكيلات للأشخاص المعوقين.</w:t>
      </w:r>
      <w:r w:rsidR="00134E22" w:rsidRPr="008033D1">
        <w:rPr>
          <w:rtl/>
        </w:rPr>
        <w:t xml:space="preserve"> خلال عام 2009 تم تشغيل 154 شخصاً من ذوي الإعاقة عبر ديوان الخدمة المدنية، منهم 64 إناثاً والباقي ذكور</w:t>
      </w:r>
      <w:r w:rsidR="00134E22" w:rsidRPr="008033D1">
        <w:rPr>
          <w:rFonts w:hint="cs"/>
          <w:rtl/>
        </w:rPr>
        <w:t>. تقدم وزارة التنمية الاجتماعية والمجلس الأعلى للمعوقين الدعم المادي للجمعيات الخيرية التي تعمل في مجال الإعاقة. ووفق ال</w:t>
      </w:r>
      <w:r>
        <w:rPr>
          <w:rFonts w:hint="cs"/>
          <w:rtl/>
        </w:rPr>
        <w:t>استراتي</w:t>
      </w:r>
      <w:r w:rsidR="00134E22" w:rsidRPr="008033D1">
        <w:rPr>
          <w:rFonts w:hint="cs"/>
          <w:rtl/>
        </w:rPr>
        <w:t xml:space="preserve">جية الوطنية للأشخاص ذوي الإعاقات للأعوام 2007-2015 وبالتعاون مع إحدى الجامعات الرسمية تم عقد دورات لغة الإشارة بشكل مكثف اعتباراً من منتصف عام 2009. وأقيمت في جامعة الطفيلة كلية للعلوم التربوية، ومركزاً للشراكة المجتمعية، سعت إلى دراسة الاحتياجات وتسخير جميع الإمكانيات والخبرات العلمية لفئة المعاقين، كما تسعى الكلية إلى إعداد معلمين متخصصين وقادرين على صيانة حقوق ذوي الإعاقة، تتواءم مع الاتجاهات العالمية دون تمييز بسبب الجنس. </w:t>
      </w:r>
    </w:p>
    <w:p w:rsidR="00134E22" w:rsidRPr="008033D1" w:rsidRDefault="006368E3" w:rsidP="006368E3">
      <w:pPr>
        <w:pStyle w:val="H23GA"/>
        <w:rPr>
          <w:rFonts w:hint="cs"/>
          <w:rtl/>
        </w:rPr>
      </w:pPr>
      <w:r>
        <w:rPr>
          <w:rFonts w:hint="cs"/>
          <w:rtl/>
        </w:rPr>
        <w:tab/>
      </w:r>
      <w:r>
        <w:rPr>
          <w:rFonts w:hint="cs"/>
          <w:rtl/>
        </w:rPr>
        <w:tab/>
      </w:r>
      <w:r w:rsidR="00134E22" w:rsidRPr="008033D1">
        <w:rPr>
          <w:rFonts w:hint="cs"/>
          <w:rtl/>
        </w:rPr>
        <w:t>المادة 10(ب)</w:t>
      </w:r>
    </w:p>
    <w:p w:rsidR="00134E22" w:rsidRPr="008033D1" w:rsidRDefault="006368E3" w:rsidP="008033D1">
      <w:pPr>
        <w:pStyle w:val="SingleTxtGA"/>
        <w:rPr>
          <w:rFonts w:hint="cs"/>
          <w:rtl/>
        </w:rPr>
      </w:pPr>
      <w:r>
        <w:rPr>
          <w:rFonts w:hint="cs"/>
          <w:rtl/>
        </w:rPr>
        <w:t>142-</w:t>
      </w:r>
      <w:r>
        <w:rPr>
          <w:rFonts w:hint="cs"/>
          <w:rtl/>
        </w:rPr>
        <w:tab/>
      </w:r>
      <w:r w:rsidR="00134E22" w:rsidRPr="008033D1">
        <w:rPr>
          <w:rFonts w:hint="cs"/>
          <w:rtl/>
        </w:rPr>
        <w:t>تخضع</w:t>
      </w:r>
      <w:r w:rsidR="00535096">
        <w:rPr>
          <w:rtl/>
        </w:rPr>
        <w:t xml:space="preserve"> </w:t>
      </w:r>
      <w:r w:rsidR="00134E22" w:rsidRPr="008033D1">
        <w:rPr>
          <w:rFonts w:hint="cs"/>
          <w:rtl/>
        </w:rPr>
        <w:t>امتحانات الشهادة الثانوية العامة لامتحان</w:t>
      </w:r>
      <w:r w:rsidR="00535096">
        <w:rPr>
          <w:rtl/>
        </w:rPr>
        <w:t xml:space="preserve"> </w:t>
      </w:r>
      <w:r w:rsidR="00134E22" w:rsidRPr="008033D1">
        <w:rPr>
          <w:rFonts w:hint="cs"/>
          <w:rtl/>
        </w:rPr>
        <w:t>موحد لجميع الطلبة</w:t>
      </w:r>
      <w:r w:rsidR="00535096">
        <w:rPr>
          <w:rtl/>
        </w:rPr>
        <w:t xml:space="preserve"> </w:t>
      </w:r>
      <w:r w:rsidR="00134E22" w:rsidRPr="008033D1">
        <w:rPr>
          <w:rFonts w:hint="cs"/>
          <w:rtl/>
        </w:rPr>
        <w:t>ودون أي تمييز بسبب الجنس، أو بين</w:t>
      </w:r>
      <w:r w:rsidR="00535096">
        <w:rPr>
          <w:rtl/>
        </w:rPr>
        <w:t xml:space="preserve"> </w:t>
      </w:r>
      <w:r w:rsidR="00134E22" w:rsidRPr="008033D1">
        <w:rPr>
          <w:rFonts w:hint="cs"/>
          <w:rtl/>
        </w:rPr>
        <w:t>ريف</w:t>
      </w:r>
      <w:r w:rsidR="00535096">
        <w:rPr>
          <w:rtl/>
        </w:rPr>
        <w:t xml:space="preserve"> </w:t>
      </w:r>
      <w:r w:rsidR="00134E22" w:rsidRPr="008033D1">
        <w:rPr>
          <w:rFonts w:hint="cs"/>
          <w:rtl/>
        </w:rPr>
        <w:t>أو</w:t>
      </w:r>
      <w:r w:rsidR="00535096">
        <w:rPr>
          <w:rtl/>
        </w:rPr>
        <w:t xml:space="preserve"> </w:t>
      </w:r>
      <w:r w:rsidR="00134E22" w:rsidRPr="008033D1">
        <w:rPr>
          <w:rFonts w:hint="cs"/>
          <w:rtl/>
        </w:rPr>
        <w:t>حضر</w:t>
      </w:r>
      <w:r w:rsidR="00134E22" w:rsidRPr="008033D1">
        <w:t>.</w:t>
      </w:r>
      <w:r w:rsidR="00134E22" w:rsidRPr="008033D1">
        <w:rPr>
          <w:rFonts w:hint="cs"/>
          <w:rtl/>
        </w:rPr>
        <w:t xml:space="preserve"> كما يخضع التعيين في الهيئات التدريسية لنفس المتطلبات والمؤهلات. قامت وزارة التربية والتعليم بجهود ملحوظة لدمج النوع الاجتماعي، وتحقيق العدالة وتكافؤ الفرص في سياساتها وبرامجها، حيث انعكست هذه الجهود على نحو إيجابي على مؤشرات النوع الاجتماعي في عدد من مجالات التعليم منها إعداد وثيقة </w:t>
      </w:r>
      <w:r>
        <w:rPr>
          <w:rFonts w:hint="cs"/>
          <w:rtl/>
        </w:rPr>
        <w:t>استراتي</w:t>
      </w:r>
      <w:r w:rsidR="00134E22" w:rsidRPr="008033D1">
        <w:rPr>
          <w:rFonts w:hint="cs"/>
          <w:rtl/>
        </w:rPr>
        <w:t>جية النوع الاجتماعي بهدف مراعاة النوع الاجتماعي في الكتب المدرسية وإلغاء مظاهر التمييز في المناهج الدراسية والسياسات التربوية بحلول عام 2015.</w:t>
      </w:r>
    </w:p>
    <w:p w:rsidR="00134E22" w:rsidRPr="008033D1" w:rsidRDefault="00E8135B" w:rsidP="008033D1">
      <w:pPr>
        <w:pStyle w:val="SingleTxtGA"/>
        <w:rPr>
          <w:rFonts w:hint="cs"/>
          <w:rtl/>
        </w:rPr>
      </w:pPr>
      <w:r>
        <w:rPr>
          <w:rFonts w:hint="cs"/>
          <w:rtl/>
        </w:rPr>
        <w:t>143-</w:t>
      </w:r>
      <w:r>
        <w:rPr>
          <w:rFonts w:hint="cs"/>
          <w:rtl/>
        </w:rPr>
        <w:tab/>
      </w:r>
      <w:r w:rsidR="00134E22" w:rsidRPr="008033D1">
        <w:rPr>
          <w:rFonts w:hint="cs"/>
          <w:rtl/>
        </w:rPr>
        <w:t xml:space="preserve">وهناك إسهام محدود للمرأة على مستوى إعداد الكتب المدرسية، فقد بلغ عدد العاملات في لجان التحكيم 11 في حين أن عدد الذكور 84، وفي الفرق الوطنية عدد الإناث 81، مقابل الذكور 169، وفي لجان التأليف عدد الإناث 151 مقابل الذكور 300، وفي لجان الإشراف 35 إناث مقابل الذكور 240، لذلك تعمل وزارة التربية والتعليم على مستوى القيادة بتطبيق برنامج رفع الكفاية القيادية، الذي شمل 88 موظفة من رئيسات الأقسام، وتم وضع دليل تدريبي للنوع الاجتماعي، وتشكيل فرق محورية وفرعية في الميدان وتم تدريبها للعمل على دمج مفهوم النوع الاجتماعي في السياسات والبرامج، وتطوير ثقافة مؤسسية داعمة لزيادة تمكين المرأة وتمثيل النساء في المراكز القيادية الوسطى والعليا، مع إنشاء مركز يعنى بتدريب المعلمين على المناهج المطورة. مع ملاحظة إقبال الإناث على الالتحاق بالدورات الداخلية المرتبطة برتب المعلمين. علماً بأن نسبة المعلمات من إجمالي عدد المعلمين والمعلمات نسبة (65 في المائة) (60 في المائة) على مستوى المملكة والوزارة على التوالي. </w:t>
      </w:r>
    </w:p>
    <w:p w:rsidR="00134E22" w:rsidRPr="008033D1" w:rsidRDefault="00E8135B" w:rsidP="008033D1">
      <w:pPr>
        <w:pStyle w:val="SingleTxtGA"/>
        <w:rPr>
          <w:rFonts w:hint="cs"/>
          <w:rtl/>
        </w:rPr>
      </w:pPr>
      <w:r>
        <w:rPr>
          <w:rFonts w:hint="cs"/>
          <w:rtl/>
        </w:rPr>
        <w:t>144-</w:t>
      </w:r>
      <w:r>
        <w:rPr>
          <w:rFonts w:hint="cs"/>
          <w:rtl/>
        </w:rPr>
        <w:tab/>
      </w:r>
      <w:r w:rsidR="00134E22" w:rsidRPr="008033D1">
        <w:rPr>
          <w:rFonts w:hint="cs"/>
          <w:rtl/>
        </w:rPr>
        <w:t>أما في مجال المبان</w:t>
      </w:r>
      <w:r w:rsidR="00535096">
        <w:rPr>
          <w:rFonts w:hint="cs"/>
          <w:rtl/>
        </w:rPr>
        <w:t xml:space="preserve"> </w:t>
      </w:r>
      <w:r w:rsidR="00134E22" w:rsidRPr="008033D1">
        <w:rPr>
          <w:rFonts w:hint="cs"/>
          <w:rtl/>
        </w:rPr>
        <w:t>والمعدات</w:t>
      </w:r>
      <w:r w:rsidR="00535096">
        <w:rPr>
          <w:rFonts w:hint="cs"/>
          <w:rtl/>
        </w:rPr>
        <w:t xml:space="preserve"> </w:t>
      </w:r>
      <w:r w:rsidR="00134E22" w:rsidRPr="008033D1">
        <w:rPr>
          <w:rFonts w:hint="cs"/>
          <w:rtl/>
        </w:rPr>
        <w:t>المدرسية، ولتوفير بنية تحتية وبيئة تركز على الأطفال، تم العمل من خلال مبادرة "مدرستي" التي تعتمد على إشراك القطاع العام والمؤسسات الخاصة في تحسين البنية التحتية للمدارس الحكومية وتوفير أدوات نوعية للتعليم، شملت هذه المبادرة لغاية 2008 حوالي 500 مدرسة في كافة أنحاء المملكة.</w:t>
      </w:r>
    </w:p>
    <w:p w:rsidR="00134E22" w:rsidRPr="008033D1" w:rsidRDefault="00E8135B" w:rsidP="00E8135B">
      <w:pPr>
        <w:pStyle w:val="H23GA"/>
        <w:rPr>
          <w:rFonts w:hint="cs"/>
        </w:rPr>
      </w:pPr>
      <w:r>
        <w:rPr>
          <w:rFonts w:hint="cs"/>
          <w:rtl/>
        </w:rPr>
        <w:tab/>
      </w:r>
      <w:r>
        <w:rPr>
          <w:rFonts w:hint="cs"/>
          <w:rtl/>
        </w:rPr>
        <w:tab/>
      </w:r>
      <w:r w:rsidR="00134E22" w:rsidRPr="008033D1">
        <w:rPr>
          <w:rFonts w:hint="cs"/>
          <w:rtl/>
        </w:rPr>
        <w:t>المادة 10(ج)</w:t>
      </w:r>
    </w:p>
    <w:p w:rsidR="00134E22" w:rsidRPr="008033D1" w:rsidRDefault="00E8135B" w:rsidP="008033D1">
      <w:pPr>
        <w:pStyle w:val="SingleTxtGA"/>
        <w:rPr>
          <w:rFonts w:hint="cs"/>
          <w:rtl/>
        </w:rPr>
      </w:pPr>
      <w:r>
        <w:rPr>
          <w:rFonts w:hint="cs"/>
          <w:rtl/>
        </w:rPr>
        <w:t>145-</w:t>
      </w:r>
      <w:r>
        <w:rPr>
          <w:rFonts w:hint="cs"/>
          <w:rtl/>
        </w:rPr>
        <w:tab/>
      </w:r>
      <w:r w:rsidR="00134E22" w:rsidRPr="008033D1">
        <w:rPr>
          <w:rFonts w:hint="cs"/>
          <w:rtl/>
        </w:rPr>
        <w:t>حثت وثيقة "كلنا الأردن" على إلغاء مظاهر التمييز المبنية على أساس الجنس من المناهج الدراسية لإبراز صورة مشرقة للمرأة في مناهج المدارس والجامعات على حد سواء. قامت وزارة التربية والتعليم بمراجعة الكتب المدرسية بهدف تحليل حساسية الكتب المدرسية وتطويرها من قبل الفريق الفني للنوع الاجتماعي للوقوف على تضمينها للمفاهيم والممارسات الحياتية بما يمثل صورة متوازنة للمرأة بدلاً من الصورة النمطية، ولضمان</w:t>
      </w:r>
      <w:r w:rsidR="00535096">
        <w:rPr>
          <w:rFonts w:hint="cs"/>
          <w:rtl/>
        </w:rPr>
        <w:t xml:space="preserve"> </w:t>
      </w:r>
      <w:r w:rsidR="00134E22" w:rsidRPr="008033D1">
        <w:rPr>
          <w:rFonts w:hint="cs"/>
          <w:rtl/>
        </w:rPr>
        <w:t>تربية</w:t>
      </w:r>
      <w:r w:rsidR="00535096">
        <w:rPr>
          <w:rFonts w:hint="cs"/>
          <w:rtl/>
        </w:rPr>
        <w:t xml:space="preserve"> </w:t>
      </w:r>
      <w:r w:rsidR="00134E22" w:rsidRPr="008033D1">
        <w:rPr>
          <w:rFonts w:hint="cs"/>
          <w:rtl/>
        </w:rPr>
        <w:t>أسرية</w:t>
      </w:r>
      <w:r w:rsidR="00535096">
        <w:rPr>
          <w:rFonts w:hint="cs"/>
          <w:rtl/>
        </w:rPr>
        <w:t xml:space="preserve"> </w:t>
      </w:r>
      <w:r w:rsidR="00134E22" w:rsidRPr="008033D1">
        <w:rPr>
          <w:rFonts w:hint="cs"/>
          <w:rtl/>
        </w:rPr>
        <w:t>تقوم</w:t>
      </w:r>
      <w:r w:rsidR="00535096">
        <w:rPr>
          <w:rFonts w:hint="cs"/>
          <w:rtl/>
        </w:rPr>
        <w:t xml:space="preserve"> </w:t>
      </w:r>
      <w:r w:rsidR="00134E22" w:rsidRPr="008033D1">
        <w:rPr>
          <w:rFonts w:hint="cs"/>
          <w:rtl/>
        </w:rPr>
        <w:t>على</w:t>
      </w:r>
      <w:r w:rsidR="00535096">
        <w:rPr>
          <w:rFonts w:hint="cs"/>
          <w:rtl/>
        </w:rPr>
        <w:t xml:space="preserve"> </w:t>
      </w:r>
      <w:r w:rsidR="00134E22" w:rsidRPr="008033D1">
        <w:rPr>
          <w:rFonts w:hint="cs"/>
          <w:rtl/>
        </w:rPr>
        <w:t>التفاهم</w:t>
      </w:r>
      <w:r w:rsidR="00535096">
        <w:rPr>
          <w:rFonts w:hint="cs"/>
          <w:rtl/>
        </w:rPr>
        <w:t xml:space="preserve"> </w:t>
      </w:r>
      <w:r w:rsidR="00134E22" w:rsidRPr="008033D1">
        <w:rPr>
          <w:rFonts w:hint="cs"/>
          <w:rtl/>
        </w:rPr>
        <w:t>الكامل</w:t>
      </w:r>
      <w:r w:rsidR="00535096">
        <w:rPr>
          <w:rFonts w:hint="cs"/>
          <w:rtl/>
        </w:rPr>
        <w:t xml:space="preserve"> </w:t>
      </w:r>
      <w:r w:rsidR="00134E22" w:rsidRPr="008033D1">
        <w:rPr>
          <w:rFonts w:hint="cs"/>
          <w:rtl/>
        </w:rPr>
        <w:t>لدور</w:t>
      </w:r>
      <w:r w:rsidR="00535096">
        <w:rPr>
          <w:rFonts w:hint="cs"/>
          <w:rtl/>
        </w:rPr>
        <w:t xml:space="preserve"> </w:t>
      </w:r>
      <w:r w:rsidR="00134E22" w:rsidRPr="008033D1">
        <w:rPr>
          <w:rFonts w:hint="cs"/>
          <w:rtl/>
        </w:rPr>
        <w:t>كل</w:t>
      </w:r>
      <w:r w:rsidR="00535096">
        <w:rPr>
          <w:rFonts w:hint="cs"/>
          <w:rtl/>
        </w:rPr>
        <w:t xml:space="preserve"> </w:t>
      </w:r>
      <w:r w:rsidR="00134E22" w:rsidRPr="008033D1">
        <w:rPr>
          <w:rFonts w:hint="cs"/>
          <w:rtl/>
        </w:rPr>
        <w:t>من</w:t>
      </w:r>
      <w:r w:rsidR="00535096">
        <w:rPr>
          <w:rFonts w:hint="cs"/>
          <w:rtl/>
        </w:rPr>
        <w:t xml:space="preserve"> </w:t>
      </w:r>
      <w:r w:rsidR="00134E22" w:rsidRPr="008033D1">
        <w:rPr>
          <w:rFonts w:hint="cs"/>
          <w:rtl/>
        </w:rPr>
        <w:t>الرجل</w:t>
      </w:r>
      <w:r w:rsidR="00535096">
        <w:rPr>
          <w:rFonts w:hint="cs"/>
          <w:rtl/>
        </w:rPr>
        <w:t xml:space="preserve"> </w:t>
      </w:r>
      <w:r w:rsidR="00134E22" w:rsidRPr="008033D1">
        <w:rPr>
          <w:rFonts w:hint="cs"/>
          <w:rtl/>
        </w:rPr>
        <w:t>والمرأة حيال</w:t>
      </w:r>
      <w:r w:rsidR="00535096">
        <w:rPr>
          <w:rFonts w:hint="cs"/>
          <w:rtl/>
        </w:rPr>
        <w:t xml:space="preserve"> </w:t>
      </w:r>
      <w:r w:rsidR="00134E22" w:rsidRPr="008033D1">
        <w:rPr>
          <w:rFonts w:hint="cs"/>
          <w:rtl/>
        </w:rPr>
        <w:t>الأسرة</w:t>
      </w:r>
      <w:r w:rsidR="00535096">
        <w:rPr>
          <w:rFonts w:hint="cs"/>
          <w:rtl/>
        </w:rPr>
        <w:t xml:space="preserve"> </w:t>
      </w:r>
      <w:r w:rsidR="00134E22" w:rsidRPr="008033D1">
        <w:rPr>
          <w:rFonts w:hint="cs"/>
          <w:rtl/>
        </w:rPr>
        <w:t xml:space="preserve">والأمومة، وغرس قيم العدالة والإنصاف بين الجنسين في أذهان الصغار. كما تم تضمين المناهج؛ المفاهيم المتعلقة بالصحة الإنجابية وحقوق المرأة وتنظيم الأسرة واتفاقية حقوق الطفل. تواصل الوزارة عملية تمثيل النساء بنسب متفاوتة في مختلف الأنشطة والبرامج التي تعمل على إعدادها، وخاصة في إدارة المناهج والكتب المدرسية، فقد بلغت نسبة الإناث في إعداد وتأليف مناهج تعليم الكبار ومحو الأمية أكثر من 60 في المائة من عدد المؤلفين. وتستخدم إدارة المناهج والكتب المدرسية عند إعداد وتأليف الكتب المدرسية لغة المصدر بدلا من أمر المذكر. </w:t>
      </w:r>
    </w:p>
    <w:p w:rsidR="00134E22" w:rsidRPr="008033D1" w:rsidRDefault="00E8135B" w:rsidP="008033D1">
      <w:pPr>
        <w:pStyle w:val="SingleTxtGA"/>
        <w:rPr>
          <w:rFonts w:hint="cs"/>
        </w:rPr>
      </w:pPr>
      <w:r>
        <w:rPr>
          <w:rFonts w:hint="cs"/>
          <w:rtl/>
        </w:rPr>
        <w:t>146-</w:t>
      </w:r>
      <w:r>
        <w:rPr>
          <w:rFonts w:hint="cs"/>
          <w:rtl/>
        </w:rPr>
        <w:tab/>
      </w:r>
      <w:r w:rsidR="00134E22" w:rsidRPr="008033D1">
        <w:rPr>
          <w:rFonts w:hint="cs"/>
          <w:rtl/>
        </w:rPr>
        <w:t>وارتفعت نسبة المدارس المختلطة في الأردن لتصل إلى 63.44 في المائة من مجمل المدارس في المملكة بغض النظر عن الجهة المشرفة، إذ يبلغ عدد المدارس المختلطة 3597 مدرسة، يتبع منها لوزارة التربية والتعليم 1474 مدرسة مختلطة بنسبة 45 في المائة من مجموع مدارس وزارة التربية للعام الدراسي 2007/2008، بزيادة عن عام 2005 حيث كانت نسبة المدارس المختلطة 60.3 في المائة.</w:t>
      </w:r>
    </w:p>
    <w:p w:rsidR="00134E22" w:rsidRPr="008033D1" w:rsidRDefault="00E8135B" w:rsidP="00E8135B">
      <w:pPr>
        <w:pStyle w:val="H23GA"/>
      </w:pPr>
      <w:r>
        <w:rPr>
          <w:rFonts w:hint="cs"/>
          <w:rtl/>
        </w:rPr>
        <w:tab/>
      </w:r>
      <w:r>
        <w:rPr>
          <w:rFonts w:hint="cs"/>
          <w:rtl/>
        </w:rPr>
        <w:tab/>
      </w:r>
      <w:r w:rsidR="00134E22" w:rsidRPr="008033D1">
        <w:rPr>
          <w:rFonts w:hint="cs"/>
          <w:rtl/>
        </w:rPr>
        <w:t>المادة 10(د)</w:t>
      </w:r>
    </w:p>
    <w:p w:rsidR="00134E22" w:rsidRPr="008033D1" w:rsidRDefault="00E8135B" w:rsidP="00E8135B">
      <w:pPr>
        <w:pStyle w:val="SingleTxtGA"/>
        <w:rPr>
          <w:rFonts w:hint="cs"/>
          <w:rtl/>
        </w:rPr>
      </w:pPr>
      <w:r>
        <w:rPr>
          <w:rFonts w:hint="cs"/>
          <w:rtl/>
        </w:rPr>
        <w:t>147-</w:t>
      </w:r>
      <w:r>
        <w:rPr>
          <w:rFonts w:hint="cs"/>
          <w:rtl/>
        </w:rPr>
        <w:tab/>
      </w:r>
      <w:r w:rsidR="00134E22" w:rsidRPr="008033D1">
        <w:rPr>
          <w:rFonts w:hint="cs"/>
          <w:rtl/>
        </w:rPr>
        <w:t xml:space="preserve">تنص التعليمات الخاصة بالمنح التعليمية على المساواة بين الجنسين، حيث تعتمد البعثات على نتائج الدراسة الثانوية العامة، ولقد ساعد تفوق الطالبات فيها، إلى تفوقهن في الالتحاق في القبول بالجامعات الرسمية، كما يحصلن على أعلى الفرص في المنح والقروض التعليمية بنسبة 60 في المائة من حصص القروض والمنح المقدمة من مختلف الصناديق للطلبة كافة في الجامعات الرسمية وكليات المجتمع، ففي عام 2008/2009 كان عدد المستفيدات من المنح </w:t>
      </w:r>
      <w:r>
        <w:rPr>
          <w:rFonts w:hint="cs"/>
          <w:rtl/>
        </w:rPr>
        <w:t>892 2</w:t>
      </w:r>
      <w:r w:rsidR="00134E22" w:rsidRPr="008033D1">
        <w:rPr>
          <w:rFonts w:hint="cs"/>
          <w:rtl/>
        </w:rPr>
        <w:t xml:space="preserve"> طالبة بينما كانت منح الطلبة </w:t>
      </w:r>
      <w:r>
        <w:rPr>
          <w:rFonts w:hint="cs"/>
          <w:rtl/>
        </w:rPr>
        <w:t>410 2</w:t>
      </w:r>
      <w:r w:rsidR="00134E22" w:rsidRPr="008033D1">
        <w:rPr>
          <w:rFonts w:hint="cs"/>
          <w:rtl/>
        </w:rPr>
        <w:t xml:space="preserve"> طالب فقط.</w:t>
      </w:r>
    </w:p>
    <w:p w:rsidR="00134E22" w:rsidRPr="008033D1" w:rsidRDefault="00E8135B" w:rsidP="008033D1">
      <w:pPr>
        <w:pStyle w:val="SingleTxtGA"/>
        <w:rPr>
          <w:rFonts w:hint="cs"/>
          <w:rtl/>
        </w:rPr>
      </w:pPr>
      <w:r>
        <w:rPr>
          <w:rFonts w:hint="cs"/>
          <w:rtl/>
        </w:rPr>
        <w:t>148-</w:t>
      </w:r>
      <w:r>
        <w:rPr>
          <w:rFonts w:hint="cs"/>
          <w:rtl/>
        </w:rPr>
        <w:tab/>
      </w:r>
      <w:r w:rsidR="00134E22" w:rsidRPr="008033D1">
        <w:rPr>
          <w:rFonts w:hint="cs"/>
          <w:rtl/>
        </w:rPr>
        <w:t xml:space="preserve">وفي وزارة التربية والتعليم، وعلى صعيد الحصول على الشهادات العلمية فقد ارتفعت نسبة الإناث </w:t>
      </w:r>
      <w:r w:rsidR="008C437D">
        <w:rPr>
          <w:rFonts w:hint="cs"/>
          <w:rtl/>
        </w:rPr>
        <w:t>اللاتي</w:t>
      </w:r>
      <w:r w:rsidR="00134E22" w:rsidRPr="008033D1">
        <w:rPr>
          <w:rFonts w:hint="cs"/>
          <w:rtl/>
        </w:rPr>
        <w:t xml:space="preserve"> تم ترشيحهن في برنامج التأهيل التربوي خارج المملكة من 33 في المائة عام 2007 إلى 59.4 في المائة في عام 2008، هذا بالإضافة إلى أن نسبة الإناث بلغت 45 في المائة في مجال الابتعاث للحصول على الماجستير، ويشكلن نسبة 25 في المائة في مجال الحصول على </w:t>
      </w:r>
      <w:r w:rsidRPr="008033D1">
        <w:rPr>
          <w:rFonts w:hint="cs"/>
          <w:rtl/>
        </w:rPr>
        <w:t>الدكتوراه</w:t>
      </w:r>
      <w:r w:rsidR="00134E22" w:rsidRPr="008033D1">
        <w:rPr>
          <w:rFonts w:hint="cs"/>
          <w:rtl/>
        </w:rPr>
        <w:t xml:space="preserve">. </w:t>
      </w:r>
    </w:p>
    <w:p w:rsidR="00134E22" w:rsidRPr="008033D1" w:rsidRDefault="00E8135B" w:rsidP="008033D1">
      <w:pPr>
        <w:pStyle w:val="SingleTxtGA"/>
        <w:rPr>
          <w:rFonts w:hint="cs"/>
        </w:rPr>
      </w:pPr>
      <w:r>
        <w:rPr>
          <w:rFonts w:hint="cs"/>
          <w:rtl/>
        </w:rPr>
        <w:t>149-</w:t>
      </w:r>
      <w:r>
        <w:rPr>
          <w:rFonts w:hint="cs"/>
          <w:rtl/>
        </w:rPr>
        <w:tab/>
      </w:r>
      <w:r w:rsidR="00134E22" w:rsidRPr="008033D1">
        <w:rPr>
          <w:rFonts w:hint="cs"/>
          <w:rtl/>
        </w:rPr>
        <w:t xml:space="preserve">وفي مجال المشاركة بالدورات التدريبية فقد بلغت الاستفادة من الدورات الخارجية نسبة 29 في المائة للإناث، بينما تتفاوت استفادتهن من الدورات التدريبية الداخلية، لتشكل نسبة 92 في المائة في مجال رياض الأطفال و60 في المائة في مجال تكنولوجيا المعلومات والاتصالات. </w:t>
      </w:r>
    </w:p>
    <w:p w:rsidR="00134E22" w:rsidRPr="008033D1" w:rsidRDefault="006C3DEA" w:rsidP="00E8135B">
      <w:pPr>
        <w:pStyle w:val="H23GA"/>
      </w:pPr>
      <w:r>
        <w:rPr>
          <w:rtl/>
        </w:rPr>
        <w:br w:type="page"/>
      </w:r>
      <w:r w:rsidR="00E8135B">
        <w:rPr>
          <w:rFonts w:hint="cs"/>
          <w:rtl/>
        </w:rPr>
        <w:tab/>
      </w:r>
      <w:r w:rsidR="00E8135B">
        <w:rPr>
          <w:rFonts w:hint="cs"/>
          <w:rtl/>
        </w:rPr>
        <w:tab/>
      </w:r>
      <w:r w:rsidR="00134E22" w:rsidRPr="008033D1">
        <w:rPr>
          <w:rFonts w:hint="cs"/>
          <w:rtl/>
        </w:rPr>
        <w:t>المادة 10(</w:t>
      </w:r>
      <w:r w:rsidR="00E8135B" w:rsidRPr="00E8135B">
        <w:rPr>
          <w:rFonts w:hint="cs"/>
          <w:sz w:val="30"/>
          <w:rtl/>
        </w:rPr>
        <w:t>ﻫ</w:t>
      </w:r>
      <w:r w:rsidR="00134E22" w:rsidRPr="008033D1">
        <w:rPr>
          <w:rFonts w:hint="cs"/>
          <w:rtl/>
        </w:rPr>
        <w:t>)</w:t>
      </w:r>
    </w:p>
    <w:p w:rsidR="00134E22" w:rsidRPr="008033D1" w:rsidRDefault="00E8135B" w:rsidP="00E8135B">
      <w:pPr>
        <w:pStyle w:val="SingleTxtGA"/>
        <w:rPr>
          <w:rFonts w:hint="cs"/>
          <w:rtl/>
        </w:rPr>
      </w:pPr>
      <w:r>
        <w:rPr>
          <w:rFonts w:hint="cs"/>
          <w:rtl/>
        </w:rPr>
        <w:t>150-</w:t>
      </w:r>
      <w:r>
        <w:rPr>
          <w:rFonts w:hint="cs"/>
          <w:rtl/>
        </w:rPr>
        <w:tab/>
      </w:r>
      <w:r w:rsidR="00134E22" w:rsidRPr="008033D1">
        <w:rPr>
          <w:rFonts w:hint="cs"/>
          <w:rtl/>
        </w:rPr>
        <w:t>ورد في وثيقة "كلنا الأردن": "العمل على إطلاق حملة توعية وخاصة بالنسبة للمرأة لتشجيعها على الالتحاق ببرامج مكافحة الأمية". يعد برنامج محو الأمية من أكبر البرامج التعليمية التي تقدم خدماتها التربوية للكبار، يقدم لملتحقيه الكتب والقرطاسية مجاناً وبعض الحوافز للعاملين بمراكز محو الأمية. وتقوم وزارة التربية والتعليم انطلاقا من اعتماد الفترة 2003-2012 بصفتها عقد الأمم المتحدة لمحو الأمية، بإنشاء مراكز لتعليم الكبار لأغراض التعليم المستمر لخفض نسبة الأمية والقضاء عليها بحلول عام 2020. عملت الوزارة في هذا المجال بأسلوبين الوقائي والعلاجي، وبرامج ما بعد محو الأمية، مسار أكاديمي، ودراسات مسائية وم</w:t>
      </w:r>
      <w:r w:rsidR="00DB35A7">
        <w:rPr>
          <w:rFonts w:hint="cs"/>
          <w:rtl/>
        </w:rPr>
        <w:t>نـز</w:t>
      </w:r>
      <w:r w:rsidR="00134E22" w:rsidRPr="008033D1">
        <w:rPr>
          <w:rFonts w:hint="cs"/>
          <w:rtl/>
        </w:rPr>
        <w:t xml:space="preserve">لية ومسار مهني. ويتم التوسع في فتح مراكز محو الأمية في أي تجمع سكاني يتوفر فيه 10 دارسين، وإعطاء الأولوية للقطاع النسائي في رفع نسب الالتحاق وفتح المراكز الخاصة بهن. في العام الدراسي 2008/2009 بلغ عدد مراكز محو الأمية 29 مركزا للذكور التحق بها 472 دارساً، و482 مركزاً للإناث التحق بها </w:t>
      </w:r>
      <w:r>
        <w:rPr>
          <w:rFonts w:hint="cs"/>
          <w:rtl/>
        </w:rPr>
        <w:t>745 5</w:t>
      </w:r>
      <w:r w:rsidR="00134E22" w:rsidRPr="008033D1">
        <w:rPr>
          <w:rFonts w:hint="cs"/>
          <w:rtl/>
        </w:rPr>
        <w:t xml:space="preserve"> دارسة. عملت الوزارة على تنفيذ مشروع قضاء بلا أمية، بدأ تنفيذه في منطقة البادية الوسطى عام 2008، وتعميم فكرته على مناطق أخرى. وللتصدي للصعوبات المتعلقة بالطالب والمنهاج، باشرت الوزارة عام 2009 بتأليف مناهج جديدة ومطورة، والتعاون مع وسائل الإعلام للتعريف بالتعليم غير النظامي وبرامجه لحفز المستهدفين على الالتحاق بالبرامج، والانتقال من محاربة الأمية الأبجدية إلى محاربة الأمية الوظيفية. </w:t>
      </w:r>
    </w:p>
    <w:p w:rsidR="00134E22" w:rsidRPr="008033D1" w:rsidRDefault="00E8135B" w:rsidP="00E8135B">
      <w:pPr>
        <w:pStyle w:val="SingleTxtGA"/>
        <w:rPr>
          <w:rFonts w:hint="cs"/>
        </w:rPr>
      </w:pPr>
      <w:r>
        <w:rPr>
          <w:rFonts w:hint="cs"/>
          <w:rtl/>
        </w:rPr>
        <w:t>151-</w:t>
      </w:r>
      <w:r>
        <w:rPr>
          <w:rFonts w:hint="cs"/>
          <w:rtl/>
        </w:rPr>
        <w:tab/>
      </w:r>
      <w:r w:rsidR="00134E22" w:rsidRPr="008033D1">
        <w:rPr>
          <w:rFonts w:hint="cs"/>
          <w:rtl/>
        </w:rPr>
        <w:t>وسرى نظام تعليم الكبار ومحو الأمية في 15 كانون الأول/ديسمبر 2005 ونتيجة للجهود الملموسة التي بذلت، فقد انخفضت نسبة الأمية ضمن الفئة العمرية 15 سنة فأكثر عنها في نهاية عام 2005، حيث كانت للذكور 4.8 في المائة، وللإناث 13.3 في المائة، أصبحت النسبة 4.1 في المائة للذكور وللإناث 11</w:t>
      </w:r>
      <w:r>
        <w:rPr>
          <w:rFonts w:hint="cs"/>
          <w:rtl/>
        </w:rPr>
        <w:t>.</w:t>
      </w:r>
      <w:r w:rsidR="00134E22" w:rsidRPr="008033D1">
        <w:rPr>
          <w:rFonts w:hint="cs"/>
          <w:rtl/>
        </w:rPr>
        <w:t>4 في المائة عام 2008، وتكاد تختفي الأمية لدى الفئات العمرية دون الأربعين عاماً (ذكوراً وإناثاً).</w:t>
      </w:r>
    </w:p>
    <w:p w:rsidR="00134E22" w:rsidRPr="008033D1" w:rsidRDefault="00E8135B" w:rsidP="00E8135B">
      <w:pPr>
        <w:pStyle w:val="H23GA"/>
        <w:rPr>
          <w:rFonts w:hint="cs"/>
          <w:rtl/>
        </w:rPr>
      </w:pPr>
      <w:r>
        <w:rPr>
          <w:rFonts w:hint="cs"/>
          <w:rtl/>
        </w:rPr>
        <w:tab/>
      </w:r>
      <w:r>
        <w:rPr>
          <w:rFonts w:hint="cs"/>
          <w:rtl/>
        </w:rPr>
        <w:tab/>
      </w:r>
      <w:r w:rsidR="00134E22" w:rsidRPr="008033D1">
        <w:rPr>
          <w:rFonts w:hint="cs"/>
          <w:rtl/>
        </w:rPr>
        <w:t>المادة 10(و)</w:t>
      </w:r>
      <w:r w:rsidR="00B26456">
        <w:rPr>
          <w:rFonts w:hint="cs"/>
          <w:rtl/>
        </w:rPr>
        <w:t xml:space="preserve"> </w:t>
      </w:r>
      <w:r w:rsidR="00134E22" w:rsidRPr="008033D1">
        <w:rPr>
          <w:rFonts w:hint="cs"/>
          <w:rtl/>
        </w:rPr>
        <w:t>-</w:t>
      </w:r>
      <w:r w:rsidR="00B26456">
        <w:rPr>
          <w:rFonts w:hint="cs"/>
          <w:rtl/>
        </w:rPr>
        <w:t xml:space="preserve"> </w:t>
      </w:r>
      <w:r w:rsidR="00134E22" w:rsidRPr="008033D1">
        <w:rPr>
          <w:rFonts w:hint="cs"/>
          <w:rtl/>
        </w:rPr>
        <w:t>(ح)</w:t>
      </w:r>
    </w:p>
    <w:p w:rsidR="00134E22" w:rsidRPr="008033D1" w:rsidRDefault="00E8135B" w:rsidP="008033D1">
      <w:pPr>
        <w:pStyle w:val="SingleTxtGA"/>
        <w:rPr>
          <w:rFonts w:hint="cs"/>
          <w:rtl/>
        </w:rPr>
      </w:pPr>
      <w:r>
        <w:rPr>
          <w:rFonts w:hint="cs"/>
          <w:rtl/>
        </w:rPr>
        <w:t>152-</w:t>
      </w:r>
      <w:r>
        <w:rPr>
          <w:rFonts w:hint="cs"/>
          <w:rtl/>
        </w:rPr>
        <w:tab/>
      </w:r>
      <w:r w:rsidR="00134E22" w:rsidRPr="008033D1">
        <w:rPr>
          <w:rFonts w:hint="cs"/>
          <w:rtl/>
        </w:rPr>
        <w:t>لوزارة التربية والتعليم دور في التالي:</w:t>
      </w:r>
    </w:p>
    <w:p w:rsidR="00134E22" w:rsidRPr="00D46DD4" w:rsidRDefault="00134E22" w:rsidP="00D46DD4">
      <w:pPr>
        <w:pStyle w:val="Bullet1GA"/>
        <w:bidi/>
        <w:rPr>
          <w:rFonts w:hint="cs"/>
          <w:rtl/>
        </w:rPr>
      </w:pPr>
      <w:r w:rsidRPr="00D46DD4">
        <w:rPr>
          <w:rFonts w:hint="cs"/>
          <w:rtl/>
        </w:rPr>
        <w:t>خفض معدلات ترك المدرسة قبل الأوان، إن حالات التسرب في الأردن</w:t>
      </w:r>
      <w:r w:rsidR="00F90ACE">
        <w:rPr>
          <w:rFonts w:hint="cs"/>
          <w:rtl/>
        </w:rPr>
        <w:t xml:space="preserve"> لا </w:t>
      </w:r>
      <w:r w:rsidRPr="00D46DD4">
        <w:rPr>
          <w:rFonts w:hint="cs"/>
          <w:rtl/>
        </w:rPr>
        <w:t>تصل حد الظاهرة، تشير الإحصاءات إلى أن نسبة التسرب الكلية للعام 2007/2008</w:t>
      </w:r>
      <w:r w:rsidR="00F90ACE">
        <w:rPr>
          <w:rFonts w:hint="cs"/>
          <w:rtl/>
        </w:rPr>
        <w:t xml:space="preserve"> لا </w:t>
      </w:r>
      <w:r w:rsidRPr="00D46DD4">
        <w:rPr>
          <w:rFonts w:hint="cs"/>
          <w:rtl/>
        </w:rPr>
        <w:t xml:space="preserve">تتجاوز 0.004 في المائة. وأما عودة الفتاة المتزوجة إلى المدارس الحكومية كطالبة فلا يسمح بها بحسب التعليمات الصادرة عن الوزارة في الوقت الحاضر، إلا أنها تستطيع من خلال الدراسة الخاصة التقدم للامتحانات والحصول على الشهادات الراغبة فيها. ومن أبرز التوجهات المستقبلية لخطة التطوير التربوي 2008-2015 توفير التعليم للجميع، وفرض عقوبات جزائية على ولي الأمر أو أي جهة متسببة من حرمان الطالب/ة من التعليم الإلزامي، وتوفير الدعم المادي للطلبة غير القادرين على الوفاء بالكلفة غير المباشرة للتعليم. هناك برنامج ثقافة المتسربين ضمن التعليم غير النظامي حيث بلغ عدد الملتحقين به </w:t>
      </w:r>
      <w:r w:rsidR="00D46DD4" w:rsidRPr="00D46DD4">
        <w:rPr>
          <w:rFonts w:hint="cs"/>
          <w:rtl/>
        </w:rPr>
        <w:t>859 2</w:t>
      </w:r>
      <w:r w:rsidRPr="00D46DD4">
        <w:rPr>
          <w:rFonts w:hint="cs"/>
          <w:rtl/>
        </w:rPr>
        <w:t xml:space="preserve"> منهم 581 إناث، يشمل الأردنيين وجنسيات أخرى خاصة العراقيين، ولضعف نسبة الملتحقين بالبرنامج تم اتخاذ إجراءات فاعلة لضمان التحاق المتسربين وإلى التوسعة لتشمل أعداد من الأطفال العراقيين.</w:t>
      </w:r>
    </w:p>
    <w:p w:rsidR="00134E22" w:rsidRPr="008033D1" w:rsidRDefault="00134E22" w:rsidP="00D46DD4">
      <w:pPr>
        <w:pStyle w:val="Bullet1GA"/>
        <w:bidi/>
        <w:rPr>
          <w:rFonts w:hint="cs"/>
          <w:rtl/>
        </w:rPr>
      </w:pPr>
      <w:r w:rsidRPr="008033D1">
        <w:rPr>
          <w:rFonts w:hint="cs"/>
          <w:rtl/>
        </w:rPr>
        <w:t xml:space="preserve">توفير الفرص لجميع الطلبة للاشتراك في جميع الأنشطة ومنها الرياضية والكشفية والثقافية والمسابقات للذكور والإناث على حد سواء. كان للمرأة المعاقة في المجال الرياضي نشاطاً ملحوظاً بسبب وجود منشات الاتحاد الأردني لرياضة المعوقين المجهزة في أنديتهم. </w:t>
      </w:r>
    </w:p>
    <w:p w:rsidR="00D46DD4" w:rsidRPr="00D46DD4" w:rsidRDefault="00D46DD4" w:rsidP="008033D1">
      <w:pPr>
        <w:pStyle w:val="SingleTxtGA"/>
        <w:rPr>
          <w:rFonts w:hint="cs"/>
          <w:rtl/>
        </w:rPr>
      </w:pPr>
      <w:r w:rsidRPr="00D46DD4">
        <w:rPr>
          <w:rtl/>
        </w:rPr>
        <w:t>153-</w:t>
      </w:r>
      <w:r w:rsidRPr="00D46DD4">
        <w:rPr>
          <w:rtl/>
        </w:rPr>
        <w:tab/>
        <w:t>وطيلة العقدين الماضيين تم التعاون مع وزارة التعليم العالي والبحث العلمي على تضمين الصحة الإنجابية في المناهج الدراسية بصورة متدرجة في مرحلتي التعليم الأساسي والثانوي، ويتم باستمرار تطوير وتحديث المناهج الصحية كمناهج العلوم والأحياء للتوعية بأهمية رعاية صحة الأسرة من خلال الغذاء والوقاية الصحية والتخطيط للأسرة، وتضمين مفاهيم السكان والتنمية في إطار مساق التربية الوطنية الإلزامي لطلبة الجامعات الأردنية الرسمية والأهلية.</w:t>
      </w:r>
    </w:p>
    <w:p w:rsidR="00134E22" w:rsidRPr="008033D1" w:rsidRDefault="00D46DD4" w:rsidP="00D46DD4">
      <w:pPr>
        <w:pStyle w:val="H1GA"/>
        <w:rPr>
          <w:rFonts w:hint="cs"/>
          <w:rtl/>
        </w:rPr>
      </w:pPr>
      <w:r>
        <w:rPr>
          <w:rFonts w:hint="cs"/>
          <w:rtl/>
        </w:rPr>
        <w:tab/>
      </w:r>
      <w:r>
        <w:rPr>
          <w:rFonts w:hint="cs"/>
          <w:rtl/>
        </w:rPr>
        <w:tab/>
      </w:r>
      <w:r w:rsidR="00134E22" w:rsidRPr="008033D1">
        <w:rPr>
          <w:rFonts w:hint="cs"/>
          <w:rtl/>
        </w:rPr>
        <w:t>المادة 11</w:t>
      </w:r>
    </w:p>
    <w:p w:rsidR="00134E22" w:rsidRPr="008033D1" w:rsidRDefault="00D46DD4" w:rsidP="00D46DD4">
      <w:pPr>
        <w:pStyle w:val="H23GA"/>
      </w:pPr>
      <w:r>
        <w:rPr>
          <w:rFonts w:hint="cs"/>
          <w:rtl/>
        </w:rPr>
        <w:tab/>
      </w:r>
      <w:r>
        <w:rPr>
          <w:rFonts w:hint="cs"/>
          <w:rtl/>
        </w:rPr>
        <w:tab/>
      </w:r>
      <w:r w:rsidR="00134E22" w:rsidRPr="008033D1">
        <w:rPr>
          <w:rFonts w:hint="cs"/>
          <w:rtl/>
        </w:rPr>
        <w:t>المادة 11، الفقرة 1(أ)</w:t>
      </w:r>
    </w:p>
    <w:p w:rsidR="00134E22" w:rsidRPr="008033D1" w:rsidRDefault="00D46DD4" w:rsidP="008033D1">
      <w:pPr>
        <w:pStyle w:val="SingleTxtGA"/>
        <w:rPr>
          <w:rFonts w:hint="cs"/>
        </w:rPr>
      </w:pPr>
      <w:r>
        <w:rPr>
          <w:rFonts w:hint="cs"/>
          <w:rtl/>
        </w:rPr>
        <w:t>154-</w:t>
      </w:r>
      <w:r>
        <w:rPr>
          <w:rFonts w:hint="cs"/>
          <w:rtl/>
        </w:rPr>
        <w:tab/>
      </w:r>
      <w:r w:rsidR="00134E22" w:rsidRPr="008033D1">
        <w:rPr>
          <w:rFonts w:hint="cs"/>
          <w:rtl/>
        </w:rPr>
        <w:t>تضمنت التشريعات الوطنية حقوقاً للمرأة التزاماً واحتراماً لدورها كأم دون تأثير في ذلك على أوضاعها الوظيفية تمشيا مع القاعدة الدستورية التي تنص على بضرورة تعيين الشروط الخاصة بعمل النساء. كشفت مؤشرات المرأة الأردنية الصادرة عن دائرة الإحصاءات العامة لعام 2008 أن مشاركة المرأة في القوة العاملة أقل بكثير مما تفترضه معدلات الخصوبة والتعليم والتركيب العمري للإناث، ويشير مؤشر فجوة النوع الاجتماعي إلى أن الأردن شارف على ردم الفجوة في مجالي التعليم والصحة، في حين ما زالت الفجوة في مؤشري المشاركة</w:t>
      </w:r>
      <w:r>
        <w:rPr>
          <w:rFonts w:hint="cs"/>
          <w:rtl/>
        </w:rPr>
        <w:t xml:space="preserve"> </w:t>
      </w:r>
      <w:r w:rsidR="00134E22" w:rsidRPr="008033D1">
        <w:rPr>
          <w:rFonts w:hint="cs"/>
          <w:rtl/>
        </w:rPr>
        <w:t xml:space="preserve">الاقتصادية والتمكين السياسي، مما يدل على أن الأردن لم يستطع استغلال الطاقات البشرية التي استثمر فيها لعقود طويلة، ولم يستطع الوصول إلى 48.5 في المائة من الأردنيين بطريقة مستدامة، حيث تمثل المرأة لعام 2008 ما يصل إلى 51.3 في المائة من الطلاب الجامعيين. </w:t>
      </w:r>
    </w:p>
    <w:p w:rsidR="00134E22" w:rsidRDefault="001A7201" w:rsidP="00032153">
      <w:pPr>
        <w:pStyle w:val="SingleTxtGA"/>
        <w:rPr>
          <w:rFonts w:hint="cs"/>
          <w:sz w:val="30"/>
        </w:rPr>
      </w:pPr>
      <w:r>
        <w:rPr>
          <w:rFonts w:hint="cs"/>
          <w:rtl/>
        </w:rPr>
        <w:t>155-</w:t>
      </w:r>
      <w:r>
        <w:rPr>
          <w:rFonts w:hint="cs"/>
          <w:rtl/>
        </w:rPr>
        <w:tab/>
      </w:r>
      <w:r w:rsidR="00134E22" w:rsidRPr="008033D1">
        <w:rPr>
          <w:rFonts w:hint="cs"/>
          <w:rtl/>
        </w:rPr>
        <w:t>وارتفعت نسبة المتعلمات من 52 في المائة لعام 1979 إلى 88.6 في المائة عام</w:t>
      </w:r>
      <w:r>
        <w:rPr>
          <w:rFonts w:hint="eastAsia"/>
          <w:rtl/>
        </w:rPr>
        <w:t> </w:t>
      </w:r>
      <w:r w:rsidR="00134E22" w:rsidRPr="008033D1">
        <w:rPr>
          <w:rFonts w:hint="cs"/>
          <w:rtl/>
        </w:rPr>
        <w:t xml:space="preserve">2008، وازدادت نسبة التحاق الفتيات في مراحل التعليم الأساسية والثانوية، إلا أن معدل النشاط الاقتصادي للإناث 15 سنة فأكثر لا يزال دون المستوى المطلوب حيث </w:t>
      </w:r>
      <w:r w:rsidR="00032153">
        <w:rPr>
          <w:rFonts w:hint="cs"/>
          <w:rtl/>
        </w:rPr>
        <w:t>إ</w:t>
      </w:r>
      <w:r w:rsidR="00134E22" w:rsidRPr="008033D1">
        <w:rPr>
          <w:rFonts w:hint="cs"/>
          <w:rtl/>
        </w:rPr>
        <w:t>نها لا</w:t>
      </w:r>
      <w:r>
        <w:rPr>
          <w:rFonts w:hint="eastAsia"/>
          <w:rtl/>
        </w:rPr>
        <w:t> </w:t>
      </w:r>
      <w:r w:rsidR="00134E22" w:rsidRPr="008033D1">
        <w:rPr>
          <w:rFonts w:hint="cs"/>
          <w:rtl/>
        </w:rPr>
        <w:t>تشكل أكثر من 14.2 في المائة في قوة العمل، في حين أنها للذكور 64 في المائة. رغم</w:t>
      </w:r>
      <w:r>
        <w:rPr>
          <w:rFonts w:hint="eastAsia"/>
          <w:rtl/>
        </w:rPr>
        <w:t> </w:t>
      </w:r>
      <w:r w:rsidR="00134E22" w:rsidRPr="008033D1">
        <w:rPr>
          <w:rFonts w:hint="cs"/>
          <w:rtl/>
        </w:rPr>
        <w:t>ارتفاع المستوى التعليمي للنساء وارتفاع متوسط العمر عند الزواج الأول من 24.7 عام 1990 إلى 26.4 عام 2008، وتوفر فرص العمل للنساء في المشاريع والمؤسسات الاقتصادية، ومع ذلك فإن استعراض جدول المشاركة الاقتصادية المنقح للسكان الأردنيين 15 سنة فأكثر حسب الجنس، يتبين أن المساهمة الاقتصادية للمرأة لا تزال دون المستوى الذي حققه الرجل، مما يستدعي مزيدا من الجهد في هذا المجال.</w:t>
      </w:r>
    </w:p>
    <w:p w:rsidR="00134E22" w:rsidRDefault="006C3DEA" w:rsidP="00134E22">
      <w:pPr>
        <w:spacing w:after="240" w:line="380" w:lineRule="exact"/>
        <w:jc w:val="both"/>
        <w:rPr>
          <w:rFonts w:hint="cs"/>
          <w:sz w:val="30"/>
          <w:rtl/>
        </w:rPr>
      </w:pPr>
      <w:r>
        <w:rPr>
          <w:rFonts w:hint="cs"/>
          <w:noProof/>
          <w:sz w:val="30"/>
          <w:rtl/>
        </w:rPr>
        <w:pict>
          <v:group id="_x0000_s1268" style="position:absolute;left:0;text-align:left;margin-left:105.75pt;margin-top:4.05pt;width:316.7pt;height:130.9pt;z-index:4" coordorigin="3249,4562" coordsize="6334,2618" o:allowincell="f">
            <v:shape id="_x0000_s1157" type="#_x0000_t202" style="position:absolute;left:3249;top:4562;width:6300;height:481" o:allowincell="f" stroked="f">
              <v:textbox style="mso-next-textbox:#_x0000_s1157" inset="1mm,,1mm">
                <w:txbxContent>
                  <w:p w:rsidR="00367FBD" w:rsidRPr="001A7201" w:rsidRDefault="00367FBD" w:rsidP="001A7201">
                    <w:pPr>
                      <w:spacing w:after="120" w:line="300" w:lineRule="exact"/>
                      <w:rPr>
                        <w:b/>
                        <w:bCs/>
                        <w:sz w:val="26"/>
                        <w:szCs w:val="26"/>
                      </w:rPr>
                    </w:pPr>
                    <w:r w:rsidRPr="001A7201">
                      <w:rPr>
                        <w:rFonts w:hint="cs"/>
                        <w:b/>
                        <w:bCs/>
                        <w:sz w:val="26"/>
                        <w:szCs w:val="26"/>
                        <w:rtl/>
                      </w:rPr>
                      <w:t>معدل المشاركة الاقتصادية المنقح للسكان الأردنيين 15 سنة فأكثر حسب الجنس</w:t>
                    </w:r>
                  </w:p>
                </w:txbxContent>
              </v:textbox>
            </v:shape>
            <v:shape id="_x0000_s1158" type="#_x0000_t75" style="position:absolute;left:4014;top:4922;width:5569;height:2258" o:allowincell="f">
              <v:imagedata r:id="rId12" o:title=""/>
            </v:shape>
            <w10:wrap anchorx="page"/>
          </v:group>
          <o:OLEObject Type="Embed" ProgID="MSGraph.Chart.8" ShapeID="_x0000_s1158" DrawAspect="Content" ObjectID="_1395242130" r:id="rId13">
            <o:FieldCodes>\s</o:FieldCodes>
          </o:OLEObject>
        </w:pict>
      </w:r>
    </w:p>
    <w:p w:rsidR="00134E22" w:rsidRDefault="00134E22" w:rsidP="00134E22">
      <w:pPr>
        <w:spacing w:after="240" w:line="380" w:lineRule="exact"/>
        <w:jc w:val="both"/>
        <w:rPr>
          <w:rFonts w:hint="cs"/>
          <w:sz w:val="30"/>
          <w:rtl/>
        </w:rPr>
      </w:pPr>
    </w:p>
    <w:p w:rsidR="00134E22" w:rsidRDefault="00134E22" w:rsidP="00134E22">
      <w:pPr>
        <w:spacing w:after="240" w:line="380" w:lineRule="exact"/>
        <w:jc w:val="both"/>
        <w:rPr>
          <w:rFonts w:hint="cs"/>
          <w:sz w:val="30"/>
          <w:rtl/>
        </w:rPr>
      </w:pPr>
    </w:p>
    <w:p w:rsidR="00134E22" w:rsidRDefault="00134E22" w:rsidP="00134E22">
      <w:pPr>
        <w:spacing w:after="240" w:line="380" w:lineRule="exact"/>
        <w:jc w:val="both"/>
        <w:rPr>
          <w:rFonts w:hint="cs"/>
          <w:sz w:val="30"/>
          <w:rtl/>
        </w:rPr>
      </w:pPr>
    </w:p>
    <w:p w:rsidR="00134E22" w:rsidRPr="005117DD" w:rsidRDefault="005117DD" w:rsidP="001A7201">
      <w:pPr>
        <w:pStyle w:val="SingleTxtGA"/>
        <w:spacing w:before="360"/>
        <w:rPr>
          <w:rFonts w:hint="cs"/>
          <w:spacing w:val="-2"/>
        </w:rPr>
      </w:pPr>
      <w:r w:rsidRPr="005117DD">
        <w:rPr>
          <w:rFonts w:hint="cs"/>
          <w:spacing w:val="-2"/>
          <w:rtl/>
        </w:rPr>
        <w:t>156-</w:t>
      </w:r>
      <w:r w:rsidRPr="005117DD">
        <w:rPr>
          <w:rFonts w:hint="cs"/>
          <w:spacing w:val="-2"/>
          <w:rtl/>
        </w:rPr>
        <w:tab/>
      </w:r>
      <w:r w:rsidR="00134E22" w:rsidRPr="005117DD">
        <w:rPr>
          <w:rFonts w:hint="cs"/>
          <w:spacing w:val="-2"/>
          <w:rtl/>
        </w:rPr>
        <w:t>وتشير البيانات دائرة الإحصاءات العامة كما في الشكل، التوزيع النسبي للمشتغلين الأردنيين، أن أكثر من نصف المشتغلات في الفئة العمرية 25-39 سنة وبنسبة بلغت 60.1 في المائة، ذلك أن الأشخاص الأصغر سنا مهتمون بشكل متزايد بالضغوطات الاقتصادية وتكييف حاجاتهم مع مصدر الدخل، ومع إدراك الشباب من عدم قدرتهم لوحدهم على تحمل أعباء الزواج، لذلك بات من الضروري البحث عن فتاة لها دخل، مما أدى إلى تغير نظرة المجتمع لعمل المرأة، وتقبل تعدد الأدوار للمرأة. أما للفئة العمرية من 15-24 فيعود سبب تدني النسبة إلى الإقبال المتزايد للجنسين على التعليم وبالأخص الإناث، والى انخفاض نسبتهن إلى 3.4 في المائة للفئة العمرية 50-59 بسبب التقاعد المبكر. كما أن 51.5 في المائة من النساء المشتغلات متزوجات. والغالبية العظمى من المشتغلات يعملن بأجر، وان النصف منهن يعملن في القطاع العام لما يتميز به هذا القطاع من الاستقرار الوظيفي ومناسبة أوقات الدوام مع الظروف الأسرية والتامين الصحي والإجازات والعوائد التقاعدية بمختلف مسمياتها.</w:t>
      </w:r>
    </w:p>
    <w:p w:rsidR="00134E22" w:rsidRDefault="006C3DEA" w:rsidP="00134E22">
      <w:pPr>
        <w:spacing w:after="240" w:line="380" w:lineRule="exact"/>
        <w:jc w:val="both"/>
        <w:rPr>
          <w:rFonts w:hint="cs"/>
          <w:sz w:val="30"/>
          <w:rtl/>
        </w:rPr>
      </w:pPr>
      <w:r>
        <w:rPr>
          <w:rFonts w:hint="cs"/>
          <w:noProof/>
          <w:sz w:val="30"/>
          <w:rtl/>
        </w:rPr>
        <w:pict>
          <v:group id="_x0000_s1269" style="position:absolute;left:0;text-align:left;margin-left:99pt;margin-top:3pt;width:324pt;height:141.75pt;z-index:1" coordorigin="3114,11681" coordsize="6480,2835" o:allowincell="f">
            <v:shape id="_x0000_s1034" type="#_x0000_t202" style="position:absolute;left:3114;top:11681;width:6480;height:540" o:regroupid="2" o:allowincell="f" stroked="f">
              <v:textbox style="mso-next-textbox:#_x0000_s1034">
                <w:txbxContent>
                  <w:p w:rsidR="00367FBD" w:rsidRPr="005117DD" w:rsidRDefault="00367FBD" w:rsidP="006C3D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right="-360"/>
                      <w:rPr>
                        <w:b/>
                        <w:bCs/>
                        <w:sz w:val="26"/>
                        <w:szCs w:val="26"/>
                        <w:lang w:bidi="ar-JO"/>
                      </w:rPr>
                    </w:pPr>
                    <w:r w:rsidRPr="005117DD">
                      <w:rPr>
                        <w:rFonts w:hint="cs"/>
                        <w:b/>
                        <w:bCs/>
                        <w:sz w:val="26"/>
                        <w:szCs w:val="26"/>
                        <w:rtl/>
                        <w:lang w:bidi="ar-JO"/>
                      </w:rPr>
                      <w:t>التوزيع النسبي للمشتغلين الأردنيين 15 سنة فأكثر حسب الجنس وفئة العمر، 2008</w:t>
                    </w:r>
                  </w:p>
                </w:txbxContent>
              </v:textbox>
            </v:shape>
            <v:shape id="_x0000_s1035" type="#_x0000_t75" style="position:absolute;left:3647;top:12221;width:5895;height:2295" wrapcoords="186 706 186 20753 21290 20753 21290 706 186 706" o:regroupid="2" o:allowincell="f">
              <v:imagedata r:id="rId14" o:title=""/>
            </v:shape>
            <w10:wrap anchorx="page"/>
          </v:group>
          <o:OLEObject Type="Embed" ProgID="MSGraph.Chart.8" ShapeID="_x0000_s1035" DrawAspect="Content" ObjectID="_1395242131" r:id="rId15">
            <o:FieldCodes>\s</o:FieldCodes>
          </o:OLEObject>
        </w:pict>
      </w:r>
    </w:p>
    <w:p w:rsidR="00134E22" w:rsidRDefault="00134E22" w:rsidP="00134E22">
      <w:pPr>
        <w:spacing w:after="240" w:line="380" w:lineRule="exact"/>
        <w:jc w:val="both"/>
        <w:rPr>
          <w:rFonts w:hint="cs"/>
          <w:sz w:val="30"/>
          <w:rtl/>
        </w:rPr>
      </w:pPr>
    </w:p>
    <w:p w:rsidR="00134E22" w:rsidRDefault="00134E22" w:rsidP="00134E22">
      <w:pPr>
        <w:spacing w:after="240" w:line="380" w:lineRule="exact"/>
        <w:jc w:val="both"/>
        <w:rPr>
          <w:rFonts w:hint="cs"/>
          <w:sz w:val="30"/>
          <w:rtl/>
        </w:rPr>
      </w:pPr>
    </w:p>
    <w:p w:rsidR="00134E22" w:rsidRDefault="00134E22" w:rsidP="00134E22">
      <w:pPr>
        <w:spacing w:after="240" w:line="380" w:lineRule="exact"/>
        <w:jc w:val="both"/>
        <w:rPr>
          <w:rFonts w:hint="cs"/>
          <w:sz w:val="30"/>
          <w:rtl/>
        </w:rPr>
      </w:pPr>
    </w:p>
    <w:p w:rsidR="00134E22" w:rsidRDefault="00134E22" w:rsidP="00134E22">
      <w:pPr>
        <w:spacing w:after="240" w:line="380" w:lineRule="exact"/>
        <w:jc w:val="both"/>
        <w:rPr>
          <w:rFonts w:hint="cs"/>
          <w:sz w:val="30"/>
          <w:rtl/>
        </w:rPr>
      </w:pPr>
    </w:p>
    <w:p w:rsidR="00134E22" w:rsidRDefault="005117DD" w:rsidP="00032153">
      <w:pPr>
        <w:pStyle w:val="SingleTxtGA"/>
        <w:rPr>
          <w:rFonts w:hint="cs"/>
          <w:rtl/>
          <w:lang w:bidi="ar-JO"/>
        </w:rPr>
      </w:pPr>
      <w:r>
        <w:rPr>
          <w:rFonts w:hint="cs"/>
          <w:rtl/>
        </w:rPr>
        <w:t>157-</w:t>
      </w:r>
      <w:r>
        <w:rPr>
          <w:rFonts w:hint="cs"/>
          <w:rtl/>
        </w:rPr>
        <w:tab/>
      </w:r>
      <w:r w:rsidR="00134E22" w:rsidRPr="008033D1">
        <w:rPr>
          <w:rFonts w:hint="cs"/>
          <w:rtl/>
        </w:rPr>
        <w:t>كما تشير بيانات دائرة الإحصاءات العامة مسح العمالة والبطالة لعام 2008، إلى أن هناك نشاطين رئيسيين اجتذبا أكثر من 56 في المائة من المشتغلات، تمثلا</w:t>
      </w:r>
      <w:r>
        <w:rPr>
          <w:rFonts w:hint="cs"/>
          <w:rtl/>
        </w:rPr>
        <w:t>ً</w:t>
      </w:r>
      <w:r w:rsidR="00134E22" w:rsidRPr="008033D1">
        <w:rPr>
          <w:rFonts w:hint="cs"/>
          <w:rtl/>
        </w:rPr>
        <w:t xml:space="preserve"> في التعليم والصحة. وقد أدى توجه الإناث إلى العمل في هذين القطاعين إلى تضخم حجم العمالة الأنثوية. ولا شك أن العوامل الجاذبة في هذين القطاعيين تتمثل في النظرة الاجتماعية التي تحبذ عمل المرأة في مثل هذه المجالات. كما أن 73 في المائة من المشتغلات في عام 2008 يعملن في مهن المتخصصين والمتخصصين المساعدين وهذا يتناسب مع المؤهلات التعليمية لديهن حيث </w:t>
      </w:r>
      <w:r w:rsidR="00032153">
        <w:rPr>
          <w:rFonts w:hint="cs"/>
          <w:rtl/>
        </w:rPr>
        <w:t>إ</w:t>
      </w:r>
      <w:r w:rsidR="00134E22" w:rsidRPr="008033D1">
        <w:rPr>
          <w:rFonts w:hint="cs"/>
          <w:rtl/>
        </w:rPr>
        <w:t>ن 74.7 في المائة من المشتغلات كان مستواهن التعليمي أعلى من الثانوي. أما المشتغلون حسب الحالة العملية (15 سنة فأكثر) فكانت نسبة الإناث وفق الجدول كما يلي: المستخدمات بأجر 17.5 في المائة، ونسبتهن في القطاع الحكومي 22.6 في المائة، أما المشتغلات في القطاع الخاص بنسبة 17.1 في المائة، والعمل كصاحبة عمل 5.3 في المائة، وتعمل لحسابها بنسبة 4.20 في المائة، وتعمل لدى الأسرة بدون أجر بنسبة 18.5 في المائة، وتعمل دون أجر 30.8 في المائة.</w:t>
      </w:r>
    </w:p>
    <w:tbl>
      <w:tblPr>
        <w:tblStyle w:val="TableGrid"/>
        <w:bidiVisual/>
        <w:tblW w:w="7061"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25"/>
        <w:gridCol w:w="1386"/>
        <w:gridCol w:w="1274"/>
        <w:gridCol w:w="1176"/>
      </w:tblGrid>
      <w:tr w:rsidR="005117DD" w:rsidRPr="006C3DEA" w:rsidTr="006C3DEA">
        <w:tc>
          <w:tcPr>
            <w:tcW w:w="7061" w:type="dxa"/>
            <w:gridSpan w:val="4"/>
            <w:tcBorders>
              <w:top w:val="single" w:sz="4" w:space="0" w:color="auto"/>
              <w:bottom w:val="single" w:sz="4" w:space="0" w:color="auto"/>
            </w:tcBorders>
            <w:shd w:val="clear" w:color="auto" w:fill="auto"/>
            <w:vAlign w:val="center"/>
          </w:tcPr>
          <w:p w:rsidR="005117DD" w:rsidRPr="006C3DEA" w:rsidRDefault="005117DD" w:rsidP="007B2AA0">
            <w:pPr>
              <w:spacing w:after="120" w:line="280" w:lineRule="exact"/>
              <w:jc w:val="center"/>
              <w:rPr>
                <w:rFonts w:hint="cs"/>
                <w:i/>
                <w:iCs/>
                <w:color w:val="000000"/>
                <w:sz w:val="18"/>
                <w:szCs w:val="26"/>
              </w:rPr>
            </w:pPr>
            <w:r w:rsidRPr="006C3DEA">
              <w:rPr>
                <w:rFonts w:ascii="Arial" w:hAnsi="Arial"/>
                <w:i/>
                <w:iCs/>
                <w:color w:val="000000"/>
                <w:sz w:val="18"/>
                <w:szCs w:val="26"/>
                <w:rtl/>
              </w:rPr>
              <w:t>السكان المشتغلون حسب الحالة العملية (15 سنة فأكثر) ( في المائة)</w:t>
            </w:r>
          </w:p>
        </w:tc>
      </w:tr>
      <w:tr w:rsidR="005117DD" w:rsidRPr="006C3DEA" w:rsidTr="006C3DEA">
        <w:tc>
          <w:tcPr>
            <w:tcW w:w="3225" w:type="dxa"/>
            <w:tcBorders>
              <w:top w:val="single" w:sz="4" w:space="0" w:color="auto"/>
              <w:bottom w:val="single" w:sz="12" w:space="0" w:color="auto"/>
            </w:tcBorders>
            <w:shd w:val="clear" w:color="auto" w:fill="auto"/>
            <w:vAlign w:val="center"/>
          </w:tcPr>
          <w:p w:rsidR="005117DD" w:rsidRPr="006C3DEA" w:rsidRDefault="005117DD" w:rsidP="007B2AA0">
            <w:pPr>
              <w:spacing w:before="60" w:after="60" w:line="280" w:lineRule="exact"/>
              <w:ind w:left="113"/>
              <w:rPr>
                <w:i/>
                <w:iCs/>
                <w:color w:val="000000"/>
                <w:sz w:val="18"/>
                <w:szCs w:val="26"/>
              </w:rPr>
            </w:pPr>
            <w:r w:rsidRPr="006C3DEA">
              <w:rPr>
                <w:rFonts w:ascii="Arial" w:hAnsi="Arial"/>
                <w:i/>
                <w:iCs/>
                <w:color w:val="000000"/>
                <w:sz w:val="18"/>
                <w:szCs w:val="26"/>
                <w:rtl/>
              </w:rPr>
              <w:t>الحالة العملية</w:t>
            </w:r>
          </w:p>
        </w:tc>
        <w:tc>
          <w:tcPr>
            <w:tcW w:w="1386" w:type="dxa"/>
            <w:tcBorders>
              <w:top w:val="single" w:sz="4" w:space="0" w:color="auto"/>
              <w:bottom w:val="single" w:sz="12" w:space="0" w:color="auto"/>
            </w:tcBorders>
            <w:shd w:val="clear" w:color="auto" w:fill="auto"/>
            <w:vAlign w:val="center"/>
          </w:tcPr>
          <w:p w:rsidR="005117DD" w:rsidRPr="006C3DEA" w:rsidRDefault="005117DD" w:rsidP="007B2AA0">
            <w:pPr>
              <w:spacing w:before="60" w:after="60" w:line="280" w:lineRule="exact"/>
              <w:ind w:left="113"/>
              <w:rPr>
                <w:i/>
                <w:iCs/>
                <w:color w:val="000000"/>
                <w:sz w:val="18"/>
                <w:szCs w:val="26"/>
              </w:rPr>
            </w:pPr>
            <w:r w:rsidRPr="006C3DEA">
              <w:rPr>
                <w:rFonts w:ascii="Arial" w:hAnsi="Arial"/>
                <w:i/>
                <w:iCs/>
                <w:color w:val="000000"/>
                <w:sz w:val="18"/>
                <w:szCs w:val="26"/>
                <w:rtl/>
                <w:lang w:bidi="ar-JO"/>
              </w:rPr>
              <w:t>إناث</w:t>
            </w:r>
          </w:p>
        </w:tc>
        <w:tc>
          <w:tcPr>
            <w:tcW w:w="1274" w:type="dxa"/>
            <w:tcBorders>
              <w:top w:val="single" w:sz="4" w:space="0" w:color="auto"/>
              <w:bottom w:val="single" w:sz="12" w:space="0" w:color="auto"/>
            </w:tcBorders>
            <w:shd w:val="clear" w:color="auto" w:fill="auto"/>
            <w:vAlign w:val="center"/>
          </w:tcPr>
          <w:p w:rsidR="005117DD" w:rsidRPr="006C3DEA" w:rsidRDefault="005117DD" w:rsidP="007B2AA0">
            <w:pPr>
              <w:spacing w:before="60" w:after="60" w:line="280" w:lineRule="exact"/>
              <w:ind w:left="113"/>
              <w:rPr>
                <w:i/>
                <w:iCs/>
                <w:color w:val="000000"/>
                <w:sz w:val="18"/>
                <w:szCs w:val="26"/>
              </w:rPr>
            </w:pPr>
            <w:r w:rsidRPr="006C3DEA">
              <w:rPr>
                <w:rFonts w:ascii="Arial" w:hAnsi="Arial"/>
                <w:i/>
                <w:iCs/>
                <w:color w:val="000000"/>
                <w:sz w:val="18"/>
                <w:szCs w:val="26"/>
                <w:rtl/>
                <w:lang w:bidi="ar-JO"/>
              </w:rPr>
              <w:t>ذكور</w:t>
            </w:r>
          </w:p>
        </w:tc>
        <w:tc>
          <w:tcPr>
            <w:tcW w:w="1176" w:type="dxa"/>
            <w:tcBorders>
              <w:top w:val="single" w:sz="4" w:space="0" w:color="auto"/>
              <w:bottom w:val="single" w:sz="12" w:space="0" w:color="auto"/>
            </w:tcBorders>
            <w:shd w:val="clear" w:color="auto" w:fill="auto"/>
            <w:vAlign w:val="center"/>
          </w:tcPr>
          <w:p w:rsidR="005117DD" w:rsidRPr="006C3DEA" w:rsidRDefault="005117DD" w:rsidP="007B2AA0">
            <w:pPr>
              <w:spacing w:before="60" w:after="60" w:line="280" w:lineRule="exact"/>
              <w:ind w:left="113"/>
              <w:rPr>
                <w:i/>
                <w:iCs/>
                <w:color w:val="000000"/>
                <w:sz w:val="18"/>
                <w:szCs w:val="26"/>
              </w:rPr>
            </w:pPr>
            <w:r w:rsidRPr="006C3DEA">
              <w:rPr>
                <w:rFonts w:ascii="Arial" w:hAnsi="Arial"/>
                <w:i/>
                <w:iCs/>
                <w:color w:val="000000"/>
                <w:sz w:val="18"/>
                <w:szCs w:val="26"/>
                <w:rtl/>
              </w:rPr>
              <w:t>فجوة النوع*</w:t>
            </w:r>
          </w:p>
        </w:tc>
      </w:tr>
      <w:tr w:rsidR="005117DD" w:rsidRPr="005117DD" w:rsidTr="006C3DEA">
        <w:tc>
          <w:tcPr>
            <w:tcW w:w="3225" w:type="dxa"/>
            <w:tcBorders>
              <w:top w:val="single" w:sz="12" w:space="0" w:color="auto"/>
            </w:tcBorders>
            <w:shd w:val="clear" w:color="auto" w:fill="auto"/>
            <w:vAlign w:val="center"/>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lang w:bidi="ar-JO"/>
              </w:rPr>
              <w:t>مستخدم بأجر</w:t>
            </w:r>
          </w:p>
        </w:tc>
        <w:tc>
          <w:tcPr>
            <w:tcW w:w="1386" w:type="dxa"/>
            <w:tcBorders>
              <w:top w:val="single" w:sz="12" w:space="0" w:color="auto"/>
            </w:tcBorders>
            <w:shd w:val="clear" w:color="auto" w:fill="auto"/>
            <w:vAlign w:val="bottom"/>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rPr>
              <w:t>17.5</w:t>
            </w:r>
          </w:p>
        </w:tc>
        <w:tc>
          <w:tcPr>
            <w:tcW w:w="1274" w:type="dxa"/>
            <w:tcBorders>
              <w:top w:val="single" w:sz="12" w:space="0" w:color="auto"/>
            </w:tcBorders>
            <w:shd w:val="clear" w:color="auto" w:fill="auto"/>
            <w:vAlign w:val="bottom"/>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rPr>
              <w:t>82.5</w:t>
            </w:r>
          </w:p>
        </w:tc>
        <w:tc>
          <w:tcPr>
            <w:tcW w:w="1176" w:type="dxa"/>
            <w:tcBorders>
              <w:top w:val="single" w:sz="12" w:space="0" w:color="auto"/>
            </w:tcBorders>
            <w:shd w:val="clear" w:color="auto" w:fill="auto"/>
            <w:vAlign w:val="bottom"/>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rPr>
              <w:t>65.0</w:t>
            </w:r>
          </w:p>
        </w:tc>
      </w:tr>
      <w:tr w:rsidR="005117DD" w:rsidRPr="005117DD" w:rsidTr="006C3DEA">
        <w:tc>
          <w:tcPr>
            <w:tcW w:w="3225" w:type="dxa"/>
            <w:shd w:val="clear" w:color="auto" w:fill="auto"/>
            <w:vAlign w:val="center"/>
          </w:tcPr>
          <w:p w:rsidR="005117DD" w:rsidRPr="005117DD" w:rsidRDefault="005117DD" w:rsidP="007B2AA0">
            <w:pPr>
              <w:spacing w:before="60" w:after="60" w:line="280" w:lineRule="exact"/>
              <w:ind w:left="113"/>
              <w:rPr>
                <w:color w:val="000000"/>
                <w:sz w:val="18"/>
                <w:szCs w:val="26"/>
              </w:rPr>
            </w:pPr>
            <w:r w:rsidRPr="005117DD">
              <w:rPr>
                <w:rFonts w:ascii="Arial" w:hAnsi="Arial"/>
                <w:i/>
                <w:iCs/>
                <w:color w:val="000000"/>
                <w:sz w:val="18"/>
                <w:szCs w:val="26"/>
                <w:rtl/>
              </w:rPr>
              <w:t>حكومي</w:t>
            </w:r>
          </w:p>
        </w:tc>
        <w:tc>
          <w:tcPr>
            <w:tcW w:w="1386" w:type="dxa"/>
            <w:shd w:val="clear" w:color="auto" w:fill="auto"/>
            <w:vAlign w:val="bottom"/>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rPr>
              <w:t>22.6</w:t>
            </w:r>
          </w:p>
        </w:tc>
        <w:tc>
          <w:tcPr>
            <w:tcW w:w="1274" w:type="dxa"/>
            <w:shd w:val="clear" w:color="auto" w:fill="auto"/>
            <w:vAlign w:val="bottom"/>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rPr>
              <w:t>77.4</w:t>
            </w:r>
          </w:p>
        </w:tc>
        <w:tc>
          <w:tcPr>
            <w:tcW w:w="1176" w:type="dxa"/>
            <w:shd w:val="clear" w:color="auto" w:fill="auto"/>
            <w:vAlign w:val="bottom"/>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rPr>
              <w:t>54.8</w:t>
            </w:r>
          </w:p>
        </w:tc>
      </w:tr>
      <w:tr w:rsidR="005117DD" w:rsidRPr="005117DD" w:rsidTr="006C3DEA">
        <w:tc>
          <w:tcPr>
            <w:tcW w:w="3225" w:type="dxa"/>
            <w:shd w:val="clear" w:color="auto" w:fill="auto"/>
            <w:vAlign w:val="center"/>
          </w:tcPr>
          <w:p w:rsidR="005117DD" w:rsidRPr="005117DD" w:rsidRDefault="005117DD" w:rsidP="007B2AA0">
            <w:pPr>
              <w:spacing w:before="60" w:after="60" w:line="280" w:lineRule="exact"/>
              <w:ind w:left="113"/>
              <w:rPr>
                <w:color w:val="000000"/>
                <w:sz w:val="18"/>
                <w:szCs w:val="26"/>
              </w:rPr>
            </w:pPr>
            <w:r w:rsidRPr="005117DD">
              <w:rPr>
                <w:rFonts w:ascii="Arial" w:hAnsi="Arial"/>
                <w:i/>
                <w:iCs/>
                <w:color w:val="000000"/>
                <w:sz w:val="18"/>
                <w:szCs w:val="26"/>
                <w:rtl/>
              </w:rPr>
              <w:t>خاص</w:t>
            </w:r>
          </w:p>
        </w:tc>
        <w:tc>
          <w:tcPr>
            <w:tcW w:w="1386" w:type="dxa"/>
            <w:shd w:val="clear" w:color="auto" w:fill="auto"/>
            <w:vAlign w:val="bottom"/>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rPr>
              <w:t>17.1</w:t>
            </w:r>
          </w:p>
        </w:tc>
        <w:tc>
          <w:tcPr>
            <w:tcW w:w="1274" w:type="dxa"/>
            <w:shd w:val="clear" w:color="auto" w:fill="auto"/>
            <w:vAlign w:val="bottom"/>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rPr>
              <w:t>82.9</w:t>
            </w:r>
          </w:p>
        </w:tc>
        <w:tc>
          <w:tcPr>
            <w:tcW w:w="1176" w:type="dxa"/>
            <w:shd w:val="clear" w:color="auto" w:fill="auto"/>
            <w:vAlign w:val="bottom"/>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rPr>
              <w:t>65.8</w:t>
            </w:r>
          </w:p>
        </w:tc>
      </w:tr>
      <w:tr w:rsidR="005117DD" w:rsidRPr="005117DD" w:rsidTr="006C3DEA">
        <w:tc>
          <w:tcPr>
            <w:tcW w:w="3225" w:type="dxa"/>
            <w:shd w:val="clear" w:color="auto" w:fill="auto"/>
            <w:vAlign w:val="center"/>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rPr>
              <w:t xml:space="preserve">صاحب عمل </w:t>
            </w:r>
          </w:p>
        </w:tc>
        <w:tc>
          <w:tcPr>
            <w:tcW w:w="1386" w:type="dxa"/>
            <w:shd w:val="clear" w:color="auto" w:fill="auto"/>
            <w:vAlign w:val="bottom"/>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rPr>
              <w:t>5.3</w:t>
            </w:r>
          </w:p>
        </w:tc>
        <w:tc>
          <w:tcPr>
            <w:tcW w:w="1274" w:type="dxa"/>
            <w:shd w:val="clear" w:color="auto" w:fill="auto"/>
            <w:vAlign w:val="bottom"/>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rPr>
              <w:t>94.7</w:t>
            </w:r>
          </w:p>
        </w:tc>
        <w:tc>
          <w:tcPr>
            <w:tcW w:w="1176" w:type="dxa"/>
            <w:shd w:val="clear" w:color="auto" w:fill="auto"/>
            <w:vAlign w:val="bottom"/>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rPr>
              <w:t>89.4</w:t>
            </w:r>
          </w:p>
        </w:tc>
      </w:tr>
      <w:tr w:rsidR="005117DD" w:rsidRPr="005117DD" w:rsidTr="006C3DEA">
        <w:tc>
          <w:tcPr>
            <w:tcW w:w="3225" w:type="dxa"/>
            <w:shd w:val="clear" w:color="auto" w:fill="auto"/>
            <w:vAlign w:val="center"/>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rPr>
              <w:t>يعمل لحسابه</w:t>
            </w:r>
          </w:p>
        </w:tc>
        <w:tc>
          <w:tcPr>
            <w:tcW w:w="1386" w:type="dxa"/>
            <w:shd w:val="clear" w:color="auto" w:fill="auto"/>
            <w:vAlign w:val="bottom"/>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rPr>
              <w:t>4.2</w:t>
            </w:r>
          </w:p>
        </w:tc>
        <w:tc>
          <w:tcPr>
            <w:tcW w:w="1274" w:type="dxa"/>
            <w:shd w:val="clear" w:color="auto" w:fill="auto"/>
            <w:vAlign w:val="bottom"/>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rPr>
              <w:t>95.8</w:t>
            </w:r>
          </w:p>
        </w:tc>
        <w:tc>
          <w:tcPr>
            <w:tcW w:w="1176" w:type="dxa"/>
            <w:shd w:val="clear" w:color="auto" w:fill="auto"/>
            <w:vAlign w:val="bottom"/>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rPr>
              <w:t>91.6</w:t>
            </w:r>
          </w:p>
        </w:tc>
      </w:tr>
      <w:tr w:rsidR="005117DD" w:rsidRPr="005117DD" w:rsidTr="006C3DEA">
        <w:tc>
          <w:tcPr>
            <w:tcW w:w="3225" w:type="dxa"/>
            <w:shd w:val="clear" w:color="auto" w:fill="auto"/>
            <w:vAlign w:val="center"/>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rPr>
              <w:t>يعمل لدى الأسرة بدون أجر</w:t>
            </w:r>
          </w:p>
        </w:tc>
        <w:tc>
          <w:tcPr>
            <w:tcW w:w="1386" w:type="dxa"/>
            <w:shd w:val="clear" w:color="auto" w:fill="auto"/>
            <w:vAlign w:val="bottom"/>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rPr>
              <w:t>18.5</w:t>
            </w:r>
          </w:p>
        </w:tc>
        <w:tc>
          <w:tcPr>
            <w:tcW w:w="1274" w:type="dxa"/>
            <w:shd w:val="clear" w:color="auto" w:fill="auto"/>
            <w:vAlign w:val="bottom"/>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rPr>
              <w:t>81.5</w:t>
            </w:r>
          </w:p>
        </w:tc>
        <w:tc>
          <w:tcPr>
            <w:tcW w:w="1176" w:type="dxa"/>
            <w:shd w:val="clear" w:color="auto" w:fill="auto"/>
            <w:vAlign w:val="bottom"/>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rPr>
              <w:t>63.0</w:t>
            </w:r>
          </w:p>
        </w:tc>
      </w:tr>
      <w:tr w:rsidR="005117DD" w:rsidRPr="005117DD" w:rsidTr="006C3DEA">
        <w:tc>
          <w:tcPr>
            <w:tcW w:w="3225" w:type="dxa"/>
            <w:tcBorders>
              <w:bottom w:val="single" w:sz="12" w:space="0" w:color="auto"/>
            </w:tcBorders>
            <w:shd w:val="clear" w:color="auto" w:fill="auto"/>
            <w:vAlign w:val="center"/>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rPr>
              <w:t>يعمل دون أجر</w:t>
            </w:r>
          </w:p>
        </w:tc>
        <w:tc>
          <w:tcPr>
            <w:tcW w:w="1386" w:type="dxa"/>
            <w:tcBorders>
              <w:bottom w:val="single" w:sz="12" w:space="0" w:color="auto"/>
            </w:tcBorders>
            <w:shd w:val="clear" w:color="auto" w:fill="auto"/>
            <w:vAlign w:val="bottom"/>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rPr>
              <w:t>30.8</w:t>
            </w:r>
          </w:p>
        </w:tc>
        <w:tc>
          <w:tcPr>
            <w:tcW w:w="1274" w:type="dxa"/>
            <w:tcBorders>
              <w:bottom w:val="single" w:sz="12" w:space="0" w:color="auto"/>
            </w:tcBorders>
            <w:shd w:val="clear" w:color="auto" w:fill="auto"/>
            <w:vAlign w:val="bottom"/>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rPr>
              <w:t>69.2</w:t>
            </w:r>
          </w:p>
        </w:tc>
        <w:tc>
          <w:tcPr>
            <w:tcW w:w="1176" w:type="dxa"/>
            <w:tcBorders>
              <w:bottom w:val="single" w:sz="12" w:space="0" w:color="auto"/>
            </w:tcBorders>
            <w:shd w:val="clear" w:color="auto" w:fill="auto"/>
            <w:vAlign w:val="bottom"/>
          </w:tcPr>
          <w:p w:rsidR="005117DD" w:rsidRPr="005117DD" w:rsidRDefault="005117DD" w:rsidP="007B2AA0">
            <w:pPr>
              <w:spacing w:before="60" w:after="60" w:line="280" w:lineRule="exact"/>
              <w:ind w:left="113"/>
              <w:rPr>
                <w:color w:val="000000"/>
                <w:sz w:val="18"/>
                <w:szCs w:val="26"/>
              </w:rPr>
            </w:pPr>
            <w:r w:rsidRPr="005117DD">
              <w:rPr>
                <w:rFonts w:ascii="Arial" w:hAnsi="Arial"/>
                <w:color w:val="000000"/>
                <w:sz w:val="18"/>
                <w:szCs w:val="26"/>
                <w:rtl/>
              </w:rPr>
              <w:t>38.4</w:t>
            </w:r>
          </w:p>
        </w:tc>
      </w:tr>
    </w:tbl>
    <w:p w:rsidR="00134E22" w:rsidRPr="008033D1" w:rsidRDefault="005117DD" w:rsidP="007B2AA0">
      <w:pPr>
        <w:pStyle w:val="SingleTxtGA"/>
        <w:spacing w:before="240"/>
      </w:pPr>
      <w:r>
        <w:rPr>
          <w:rFonts w:hint="cs"/>
          <w:rtl/>
        </w:rPr>
        <w:t>158-</w:t>
      </w:r>
      <w:r>
        <w:rPr>
          <w:rFonts w:hint="cs"/>
          <w:rtl/>
        </w:rPr>
        <w:tab/>
      </w:r>
      <w:r w:rsidR="00134E22" w:rsidRPr="008033D1">
        <w:rPr>
          <w:rFonts w:hint="cs"/>
          <w:rtl/>
        </w:rPr>
        <w:t>وأفردت ال</w:t>
      </w:r>
      <w:r w:rsidR="006368E3">
        <w:rPr>
          <w:rFonts w:hint="cs"/>
          <w:rtl/>
        </w:rPr>
        <w:t>استراتي</w:t>
      </w:r>
      <w:r w:rsidR="00134E22" w:rsidRPr="008033D1">
        <w:rPr>
          <w:rFonts w:hint="cs"/>
          <w:rtl/>
        </w:rPr>
        <w:t>جية الوطنية للمرأة محوراً لتمكين المرأة اقتصادياً لما تعانيه من صعوبات في مجال المشاركة الاقتصادية، ومن تدني المردود الاقتصادي نتيجة انخراطها في أعمال متدنية الأجور أصلا، أو التمييز ضدها في مستويات الأجور وانخفاض مستوى تأهيلها المهني وانخراط نسبة كبيرة من العاملات في النشاط الاقتصادي غير المنظم، وتبنت ال</w:t>
      </w:r>
      <w:r w:rsidR="006368E3">
        <w:rPr>
          <w:rFonts w:hint="cs"/>
          <w:rtl/>
        </w:rPr>
        <w:t>استراتي</w:t>
      </w:r>
      <w:r w:rsidR="00134E22" w:rsidRPr="008033D1">
        <w:rPr>
          <w:rFonts w:hint="cs"/>
          <w:rtl/>
        </w:rPr>
        <w:t>جية الأهداف التالية:</w:t>
      </w:r>
      <w:r w:rsidR="00134E22" w:rsidRPr="008033D1" w:rsidDel="005E1C6A">
        <w:rPr>
          <w:rFonts w:hint="cs"/>
          <w:rtl/>
        </w:rPr>
        <w:t xml:space="preserve"> </w:t>
      </w:r>
      <w:r w:rsidR="00134E22" w:rsidRPr="008033D1">
        <w:rPr>
          <w:rFonts w:hint="cs"/>
          <w:rtl/>
        </w:rPr>
        <w:t>(أ) إيجاد بيئة تشريعية ملائمة؛ (ب) زيادة الفرص الاقتصادية المتاحة؛ (ج) رفع نسبة مساهمة المرأة في مواقع صنع القرار.</w:t>
      </w:r>
    </w:p>
    <w:p w:rsidR="00134E22" w:rsidRPr="008033D1" w:rsidRDefault="008C437D" w:rsidP="005117DD">
      <w:pPr>
        <w:pStyle w:val="SingleTxtGA"/>
      </w:pPr>
      <w:r>
        <w:rPr>
          <w:rFonts w:hint="cs"/>
          <w:rtl/>
        </w:rPr>
        <w:t>159-</w:t>
      </w:r>
      <w:r>
        <w:rPr>
          <w:rFonts w:hint="cs"/>
          <w:rtl/>
        </w:rPr>
        <w:tab/>
      </w:r>
      <w:r w:rsidRPr="008033D1">
        <w:rPr>
          <w:rFonts w:hint="cs"/>
          <w:rtl/>
        </w:rPr>
        <w:t>وضمن أنشطة مشروع دمج النوع الاجتماعي في الحياة العامة الذي ينفذ بالتعاون مع اللجنة الوطنية الأردنية لشؤون المرأة ووزارة العمل ووزارة التخطيط والتعاون الدولي، فقد تم الانتهاء من إعداد قاعدة بيانات المرأة العاملة في وزارة العمل عام 2009، حسب خصائص ديمغرافية واقتصادية في القطاعين العام والخاص، وخصائصهم حسب الجنس والجنسية والمستوى التعليمي والتخصص، وبيانات تفصيلية عن مستويات الأجور حسب مجموعات المهن ومتوسط ساعات العمل مدفوعة الأجر.</w:t>
      </w:r>
    </w:p>
    <w:p w:rsidR="00134E22" w:rsidRPr="008033D1" w:rsidRDefault="005117DD" w:rsidP="008033D1">
      <w:pPr>
        <w:pStyle w:val="SingleTxtGA"/>
        <w:rPr>
          <w:rFonts w:hint="cs"/>
        </w:rPr>
      </w:pPr>
      <w:r>
        <w:rPr>
          <w:rFonts w:hint="cs"/>
          <w:rtl/>
        </w:rPr>
        <w:t>160-</w:t>
      </w:r>
      <w:r>
        <w:rPr>
          <w:rFonts w:hint="cs"/>
          <w:rtl/>
        </w:rPr>
        <w:tab/>
      </w:r>
      <w:r w:rsidR="00134E22" w:rsidRPr="008033D1">
        <w:rPr>
          <w:rFonts w:hint="cs"/>
          <w:rtl/>
        </w:rPr>
        <w:t xml:space="preserve">لا توجد إحصاءات شفافة لعمل المرأة في القطاع غير المنظم على مستوى المملكة رغم التطور الكبير الذي شهده المجال الإحصائي، وخاصة في أساليب جمع البيانات، ومن أهم المشكلات التي تعاني منها النساء في هذا القطاع، عدم التعرف على العاملات فيه بسبب انخفاض مستوى الدخل وطول ساعات العمل وعدم انتظامه أو توفير تأمينات اجتماعية، وعدم ملاءمة تخصصات العاملات العلمية في هذا القطاع مع فرص العمل المتاحة ونقص التدريب. </w:t>
      </w:r>
      <w:r w:rsidR="008C437D" w:rsidRPr="008033D1">
        <w:rPr>
          <w:rFonts w:hint="cs"/>
          <w:rtl/>
        </w:rPr>
        <w:t>تم إجراء أول مسح ميداني لدراسة ظاهرة العمل غير المنظم عام 2008، كان من أهدافه بناء قاعدة بيانات إحصائية حول نسبة مشاركة المرأة في سوق العمل غير المنظم في منطقة أمانة عمان الكبرى، وإجراء تحليل معمق للنتائج من خلال التعرف على الخصائص الديمغرافية والاقتصادية والتعليمية للمرأة العاملة داخل الم</w:t>
      </w:r>
      <w:r w:rsidR="008C437D">
        <w:rPr>
          <w:rFonts w:hint="cs"/>
          <w:rtl/>
        </w:rPr>
        <w:t>نـز</w:t>
      </w:r>
      <w:r w:rsidR="008C437D" w:rsidRPr="008033D1">
        <w:rPr>
          <w:rFonts w:hint="cs"/>
          <w:rtl/>
        </w:rPr>
        <w:t>ل، أظهرت النتائج تركز النشاط الاقتصادي الذي تمارسه الأنثى في القطاع غير المنظم - داخل الم</w:t>
      </w:r>
      <w:r w:rsidR="008C437D">
        <w:rPr>
          <w:rFonts w:hint="cs"/>
          <w:rtl/>
        </w:rPr>
        <w:t>نـز</w:t>
      </w:r>
      <w:r w:rsidR="008C437D" w:rsidRPr="008033D1">
        <w:rPr>
          <w:rFonts w:hint="cs"/>
          <w:rtl/>
        </w:rPr>
        <w:t>ل في الصناعات التحويلية، والذكور في الإنشاءات، حيث شكل المشتغلون في هذا القطاع (ذكورا وإناثا) حوالي 9 في المائة من مجموع المشتغلين من أرباب الأسر.</w:t>
      </w:r>
    </w:p>
    <w:p w:rsidR="00134E22" w:rsidRDefault="005117DD" w:rsidP="008033D1">
      <w:pPr>
        <w:pStyle w:val="SingleTxtGA"/>
        <w:rPr>
          <w:rFonts w:hint="cs"/>
          <w:b/>
          <w:bCs/>
          <w:sz w:val="30"/>
        </w:rPr>
      </w:pPr>
      <w:r>
        <w:rPr>
          <w:rFonts w:hint="cs"/>
          <w:rtl/>
        </w:rPr>
        <w:t>161-</w:t>
      </w:r>
      <w:r>
        <w:rPr>
          <w:rFonts w:hint="cs"/>
          <w:rtl/>
        </w:rPr>
        <w:tab/>
      </w:r>
      <w:r w:rsidR="00134E22" w:rsidRPr="008033D1">
        <w:rPr>
          <w:rFonts w:hint="cs"/>
          <w:rtl/>
        </w:rPr>
        <w:t>ومن أهم الأسباب التي تدفع المرأة للعمل في القطاع غير المنظم</w:t>
      </w:r>
      <w:r w:rsidR="00DB35A7">
        <w:rPr>
          <w:rFonts w:hint="cs"/>
          <w:rtl/>
        </w:rPr>
        <w:t xml:space="preserve"> </w:t>
      </w:r>
      <w:r w:rsidR="00134E22" w:rsidRPr="008033D1">
        <w:rPr>
          <w:rFonts w:hint="cs"/>
          <w:rtl/>
        </w:rPr>
        <w:t>- داخل الم</w:t>
      </w:r>
      <w:r w:rsidR="00DB35A7">
        <w:rPr>
          <w:rFonts w:hint="cs"/>
          <w:rtl/>
        </w:rPr>
        <w:t>نـز</w:t>
      </w:r>
      <w:r w:rsidR="00134E22" w:rsidRPr="008033D1">
        <w:rPr>
          <w:rFonts w:hint="cs"/>
          <w:rtl/>
        </w:rPr>
        <w:t>ل حسب المسح كما في الشكل، العناية بالأطفال ومرونة توزيع الوقت، بينما كانت التكلفة التشغيلية المنخفضة ومرونة توزيع الوقت من أهم الأسباب التي تدفع الذكور للعمل في ذلك القطاع، وتدنت نسبة أهمية المواصلات بالنسبة للرجال والنساء.</w:t>
      </w:r>
      <w:r w:rsidR="00134E22" w:rsidRPr="00DB58EB">
        <w:rPr>
          <w:rFonts w:hint="cs"/>
          <w:b/>
          <w:bCs/>
          <w:sz w:val="30"/>
          <w:rtl/>
        </w:rPr>
        <w:t xml:space="preserve"> </w:t>
      </w:r>
    </w:p>
    <w:p w:rsidR="00134E22" w:rsidRDefault="00134E22" w:rsidP="00134E22">
      <w:pPr>
        <w:widowControl w:val="0"/>
        <w:adjustRightInd w:val="0"/>
        <w:spacing w:after="120" w:line="360" w:lineRule="exact"/>
        <w:jc w:val="center"/>
        <w:rPr>
          <w:rFonts w:hint="cs"/>
          <w:b/>
          <w:bCs/>
          <w:sz w:val="30"/>
          <w:rtl/>
        </w:rPr>
      </w:pPr>
      <w:r w:rsidRPr="00217CB1">
        <w:rPr>
          <w:rFonts w:hint="cs"/>
          <w:b/>
          <w:bCs/>
          <w:sz w:val="30"/>
          <w:rtl/>
        </w:rPr>
        <w:t>النسبة المئوية للأسباب الرئيسية الهامة للمشتغلين والمشتغلات للعمل داخل المنازل 2008</w:t>
      </w:r>
    </w:p>
    <w:p w:rsidR="00134E22" w:rsidRDefault="00134E22" w:rsidP="00134E22">
      <w:pPr>
        <w:widowControl w:val="0"/>
        <w:adjustRightInd w:val="0"/>
        <w:spacing w:after="120" w:line="360" w:lineRule="exact"/>
        <w:rPr>
          <w:rFonts w:hint="cs"/>
          <w:b/>
          <w:bCs/>
          <w:sz w:val="30"/>
          <w:rtl/>
        </w:rPr>
      </w:pPr>
      <w:r>
        <w:rPr>
          <w:rFonts w:hint="cs"/>
          <w:b/>
          <w:bCs/>
          <w:noProof/>
          <w:sz w:val="30"/>
          <w:rtl/>
        </w:rPr>
        <w:pict>
          <v:shape id="_x0000_s1040" type="#_x0000_t75" style="position:absolute;left:0;text-align:left;margin-left:95pt;margin-top:3pt;width:333pt;height:162pt;z-index:2" o:allowincell="f">
            <v:imagedata r:id="rId16" o:title="1111"/>
          </v:shape>
        </w:pict>
      </w:r>
    </w:p>
    <w:p w:rsidR="00134E22" w:rsidRDefault="00134E22" w:rsidP="00134E22">
      <w:pPr>
        <w:widowControl w:val="0"/>
        <w:adjustRightInd w:val="0"/>
        <w:spacing w:after="120" w:line="360" w:lineRule="exact"/>
        <w:rPr>
          <w:rFonts w:hint="cs"/>
          <w:b/>
          <w:bCs/>
          <w:sz w:val="30"/>
          <w:rtl/>
        </w:rPr>
      </w:pPr>
    </w:p>
    <w:p w:rsidR="00134E22" w:rsidRDefault="00134E22" w:rsidP="00134E22">
      <w:pPr>
        <w:widowControl w:val="0"/>
        <w:adjustRightInd w:val="0"/>
        <w:spacing w:after="120" w:line="360" w:lineRule="exact"/>
        <w:rPr>
          <w:rFonts w:hint="cs"/>
          <w:b/>
          <w:bCs/>
          <w:sz w:val="30"/>
          <w:rtl/>
        </w:rPr>
      </w:pPr>
    </w:p>
    <w:p w:rsidR="00134E22" w:rsidRDefault="00134E22" w:rsidP="00134E22">
      <w:pPr>
        <w:widowControl w:val="0"/>
        <w:adjustRightInd w:val="0"/>
        <w:spacing w:after="120" w:line="360" w:lineRule="exact"/>
        <w:rPr>
          <w:rFonts w:hint="cs"/>
          <w:b/>
          <w:bCs/>
          <w:sz w:val="30"/>
          <w:rtl/>
        </w:rPr>
      </w:pPr>
    </w:p>
    <w:p w:rsidR="00134E22" w:rsidRDefault="00134E22" w:rsidP="00134E22">
      <w:pPr>
        <w:widowControl w:val="0"/>
        <w:adjustRightInd w:val="0"/>
        <w:spacing w:after="120" w:line="360" w:lineRule="exact"/>
        <w:rPr>
          <w:rFonts w:hint="cs"/>
          <w:b/>
          <w:bCs/>
          <w:sz w:val="30"/>
          <w:rtl/>
        </w:rPr>
      </w:pPr>
    </w:p>
    <w:p w:rsidR="00134E22" w:rsidRDefault="00134E22" w:rsidP="00134E22">
      <w:pPr>
        <w:widowControl w:val="0"/>
        <w:adjustRightInd w:val="0"/>
        <w:spacing w:after="120" w:line="360" w:lineRule="exact"/>
        <w:rPr>
          <w:rFonts w:hint="cs"/>
          <w:b/>
          <w:bCs/>
          <w:sz w:val="30"/>
          <w:rtl/>
        </w:rPr>
      </w:pPr>
    </w:p>
    <w:p w:rsidR="00134E22" w:rsidRDefault="00134E22" w:rsidP="00134E22">
      <w:pPr>
        <w:widowControl w:val="0"/>
        <w:adjustRightInd w:val="0"/>
        <w:spacing w:after="120" w:line="360" w:lineRule="exact"/>
        <w:rPr>
          <w:rFonts w:hint="cs"/>
          <w:b/>
          <w:bCs/>
          <w:sz w:val="30"/>
          <w:rtl/>
        </w:rPr>
      </w:pPr>
    </w:p>
    <w:p w:rsidR="00134E22" w:rsidRDefault="005117DD" w:rsidP="005117DD">
      <w:pPr>
        <w:pStyle w:val="SingleTxtGA"/>
        <w:spacing w:before="120" w:after="240"/>
        <w:rPr>
          <w:rFonts w:hint="cs"/>
          <w:sz w:val="30"/>
          <w:rtl/>
        </w:rPr>
      </w:pPr>
      <w:r>
        <w:rPr>
          <w:rFonts w:hint="cs"/>
          <w:rtl/>
        </w:rPr>
        <w:t>162-</w:t>
      </w:r>
      <w:r>
        <w:rPr>
          <w:rFonts w:hint="cs"/>
          <w:rtl/>
        </w:rPr>
        <w:tab/>
      </w:r>
      <w:r w:rsidR="00134E22" w:rsidRPr="008033D1">
        <w:rPr>
          <w:rFonts w:hint="cs"/>
          <w:rtl/>
        </w:rPr>
        <w:t>وفيما يتعلق بالأسباب التي تقف وراء عدم موافقة المشتغلين والمشتغلات داخل المنازل على عمل المرأة خارج الم</w:t>
      </w:r>
      <w:r w:rsidR="00DB35A7">
        <w:rPr>
          <w:rFonts w:hint="cs"/>
          <w:rtl/>
        </w:rPr>
        <w:t>نـز</w:t>
      </w:r>
      <w:r w:rsidR="00134E22" w:rsidRPr="008033D1">
        <w:rPr>
          <w:rFonts w:hint="cs"/>
          <w:rtl/>
        </w:rPr>
        <w:t>ل، فقد احتلت العادات الاجتماعية والتقاليد العائلية صدارة الأسباب والعوامل، حيث أجاب ما نسبته 52.4 في المائة من الرجال، وأجابت ما نسبته 31.1 في المائة من النساء أن عمل المرأة لا يتوافق مع عادات المجتمع وتقاليد الأسرة. واحتل السبب المتعلق بعدم توافق العمل مع طبيعة الأسرة ووضعها المرتبة الثانية بين الأسباب والعوامل وذلك بنسبة إجابات بلغت 25.7 في المائة عند النساء و22.4 في المائة عند الرجال، وأما السبب الثالث الذي يعزى إليه عدم الموافقة على العمل فهو العناية بالأطفال، فقد أجابت ما نسبته 25.6 في المائة من النساء، وأجاب ما نسبته15.7 في المائة من الرجال، أن عمل المرأة لا يجعلها قادرة على العناية بالأطفال. وما من شك في أن للعوامل الاقتصادية العامة في الأردن التي تأثرت سلبا وبشكل ملموس بالأزمة الاقتصادية العالمية، مما أدى إلى تقليص الموارد المالية وعلى مستوى التحسن في المشاركة الاقتصادية للمرأة.</w:t>
      </w:r>
    </w:p>
    <w:tbl>
      <w:tblPr>
        <w:bidiVisual/>
        <w:tblW w:w="9547" w:type="dxa"/>
        <w:tblInd w:w="185" w:type="dxa"/>
        <w:tblLayout w:type="fixed"/>
        <w:tblLook w:val="04A0" w:firstRow="1" w:lastRow="0" w:firstColumn="1" w:lastColumn="0" w:noHBand="0" w:noVBand="1"/>
      </w:tblPr>
      <w:tblGrid>
        <w:gridCol w:w="2702"/>
        <w:gridCol w:w="1078"/>
        <w:gridCol w:w="951"/>
        <w:gridCol w:w="238"/>
        <w:gridCol w:w="2478"/>
        <w:gridCol w:w="1036"/>
        <w:gridCol w:w="1064"/>
      </w:tblGrid>
      <w:tr w:rsidR="00134E22" w:rsidRPr="005117DD" w:rsidTr="00341EA5">
        <w:trPr>
          <w:trHeight w:val="502"/>
          <w:tblHeader/>
        </w:trPr>
        <w:tc>
          <w:tcPr>
            <w:tcW w:w="4731" w:type="dxa"/>
            <w:gridSpan w:val="3"/>
            <w:tcBorders>
              <w:top w:val="single" w:sz="8" w:space="0" w:color="auto"/>
              <w:bottom w:val="single" w:sz="8" w:space="0" w:color="auto"/>
            </w:tcBorders>
            <w:shd w:val="clear" w:color="auto" w:fill="auto"/>
            <w:vAlign w:val="bottom"/>
          </w:tcPr>
          <w:p w:rsidR="00134E22" w:rsidRPr="00C04753" w:rsidRDefault="00134E22" w:rsidP="005117DD">
            <w:pPr>
              <w:spacing w:after="120" w:line="320" w:lineRule="exact"/>
              <w:ind w:left="57" w:right="57"/>
              <w:rPr>
                <w:i/>
                <w:iCs/>
                <w:color w:val="000000"/>
                <w:sz w:val="18"/>
                <w:szCs w:val="26"/>
              </w:rPr>
            </w:pPr>
            <w:r w:rsidRPr="00C04753">
              <w:rPr>
                <w:rFonts w:hint="cs"/>
                <w:i/>
                <w:iCs/>
                <w:color w:val="000000"/>
                <w:sz w:val="18"/>
                <w:szCs w:val="26"/>
                <w:rtl/>
              </w:rPr>
              <w:t>النسبة المئوية للأسباب الرئيسية الهامة للمشتغلين والمشتغلات للعمل داخل المنازل 2008</w:t>
            </w:r>
          </w:p>
        </w:tc>
        <w:tc>
          <w:tcPr>
            <w:tcW w:w="238" w:type="dxa"/>
            <w:tcBorders>
              <w:top w:val="single" w:sz="8" w:space="0" w:color="auto"/>
              <w:left w:val="nil"/>
            </w:tcBorders>
            <w:noWrap/>
            <w:vAlign w:val="bottom"/>
          </w:tcPr>
          <w:p w:rsidR="00134E22" w:rsidRPr="00C04753" w:rsidRDefault="00134E22" w:rsidP="005117DD">
            <w:pPr>
              <w:spacing w:after="120" w:line="320" w:lineRule="exact"/>
              <w:ind w:left="57" w:right="57"/>
              <w:rPr>
                <w:i/>
                <w:iCs/>
                <w:color w:val="000000"/>
                <w:sz w:val="18"/>
                <w:szCs w:val="26"/>
              </w:rPr>
            </w:pPr>
          </w:p>
        </w:tc>
        <w:tc>
          <w:tcPr>
            <w:tcW w:w="4578" w:type="dxa"/>
            <w:gridSpan w:val="3"/>
            <w:tcBorders>
              <w:top w:val="single" w:sz="8" w:space="0" w:color="auto"/>
              <w:bottom w:val="single" w:sz="8" w:space="0" w:color="auto"/>
            </w:tcBorders>
            <w:shd w:val="clear" w:color="auto" w:fill="auto"/>
            <w:vAlign w:val="bottom"/>
          </w:tcPr>
          <w:p w:rsidR="00134E22" w:rsidRPr="00C04753" w:rsidRDefault="00134E22" w:rsidP="005117DD">
            <w:pPr>
              <w:spacing w:after="120" w:line="320" w:lineRule="exact"/>
              <w:ind w:left="57" w:right="57"/>
              <w:rPr>
                <w:i/>
                <w:iCs/>
                <w:color w:val="000000"/>
                <w:sz w:val="18"/>
                <w:szCs w:val="26"/>
              </w:rPr>
            </w:pPr>
            <w:r w:rsidRPr="00C04753">
              <w:rPr>
                <w:rFonts w:hint="cs"/>
                <w:i/>
                <w:iCs/>
                <w:color w:val="000000"/>
                <w:sz w:val="18"/>
                <w:szCs w:val="26"/>
                <w:rtl/>
              </w:rPr>
              <w:t>الموافقة على عمل المرأة خارج الم</w:t>
            </w:r>
            <w:r w:rsidR="00DB35A7" w:rsidRPr="00C04753">
              <w:rPr>
                <w:rFonts w:hint="cs"/>
                <w:i/>
                <w:iCs/>
                <w:color w:val="000000"/>
                <w:sz w:val="18"/>
                <w:szCs w:val="26"/>
                <w:rtl/>
              </w:rPr>
              <w:t>نـز</w:t>
            </w:r>
            <w:r w:rsidRPr="00C04753">
              <w:rPr>
                <w:rFonts w:hint="cs"/>
                <w:i/>
                <w:iCs/>
                <w:color w:val="000000"/>
                <w:sz w:val="18"/>
                <w:szCs w:val="26"/>
                <w:rtl/>
              </w:rPr>
              <w:t>ل</w:t>
            </w:r>
          </w:p>
        </w:tc>
      </w:tr>
      <w:tr w:rsidR="00134E22" w:rsidRPr="005117DD" w:rsidTr="00341EA5">
        <w:trPr>
          <w:trHeight w:val="358"/>
        </w:trPr>
        <w:tc>
          <w:tcPr>
            <w:tcW w:w="2702" w:type="dxa"/>
            <w:vMerge w:val="restart"/>
            <w:tcBorders>
              <w:top w:val="single" w:sz="8" w:space="0" w:color="auto"/>
            </w:tcBorders>
            <w:shd w:val="clear" w:color="auto" w:fill="auto"/>
            <w:vAlign w:val="bottom"/>
          </w:tcPr>
          <w:p w:rsidR="00134E22" w:rsidRPr="00C04753" w:rsidRDefault="00134E22" w:rsidP="00C04753">
            <w:pPr>
              <w:spacing w:after="120" w:line="320" w:lineRule="exact"/>
              <w:ind w:left="57"/>
              <w:rPr>
                <w:i/>
                <w:iCs/>
                <w:color w:val="000000"/>
                <w:sz w:val="18"/>
                <w:szCs w:val="26"/>
              </w:rPr>
            </w:pPr>
            <w:r w:rsidRPr="00C04753">
              <w:rPr>
                <w:rFonts w:hint="cs"/>
                <w:i/>
                <w:iCs/>
                <w:color w:val="000000"/>
                <w:sz w:val="18"/>
                <w:szCs w:val="26"/>
                <w:rtl/>
                <w:lang w:bidi="ar-JO"/>
              </w:rPr>
              <w:t>الأسباب</w:t>
            </w:r>
          </w:p>
        </w:tc>
        <w:tc>
          <w:tcPr>
            <w:tcW w:w="2029" w:type="dxa"/>
            <w:gridSpan w:val="2"/>
            <w:tcBorders>
              <w:top w:val="single" w:sz="8" w:space="0" w:color="auto"/>
              <w:bottom w:val="single" w:sz="4" w:space="0" w:color="auto"/>
            </w:tcBorders>
            <w:shd w:val="clear" w:color="auto" w:fill="auto"/>
            <w:vAlign w:val="bottom"/>
          </w:tcPr>
          <w:p w:rsidR="00134E22" w:rsidRPr="00C04753" w:rsidRDefault="00134E22" w:rsidP="00C04753">
            <w:pPr>
              <w:spacing w:after="120" w:line="320" w:lineRule="exact"/>
              <w:ind w:left="57" w:right="57"/>
              <w:jc w:val="center"/>
              <w:rPr>
                <w:i/>
                <w:iCs/>
                <w:color w:val="000000"/>
                <w:sz w:val="18"/>
                <w:szCs w:val="26"/>
              </w:rPr>
            </w:pPr>
            <w:r w:rsidRPr="00C04753">
              <w:rPr>
                <w:rFonts w:hint="cs"/>
                <w:i/>
                <w:iCs/>
                <w:color w:val="000000"/>
                <w:sz w:val="18"/>
                <w:szCs w:val="26"/>
                <w:rtl/>
              </w:rPr>
              <w:t>الجنس</w:t>
            </w:r>
          </w:p>
        </w:tc>
        <w:tc>
          <w:tcPr>
            <w:tcW w:w="238" w:type="dxa"/>
            <w:noWrap/>
            <w:vAlign w:val="bottom"/>
          </w:tcPr>
          <w:p w:rsidR="00134E22" w:rsidRPr="00C04753" w:rsidRDefault="00134E22" w:rsidP="005117DD">
            <w:pPr>
              <w:spacing w:after="120" w:line="320" w:lineRule="exact"/>
              <w:ind w:left="57" w:right="57"/>
              <w:rPr>
                <w:i/>
                <w:iCs/>
                <w:color w:val="000000"/>
                <w:sz w:val="18"/>
                <w:szCs w:val="26"/>
              </w:rPr>
            </w:pPr>
          </w:p>
        </w:tc>
        <w:tc>
          <w:tcPr>
            <w:tcW w:w="2478" w:type="dxa"/>
            <w:vMerge w:val="restart"/>
            <w:tcBorders>
              <w:top w:val="single" w:sz="8" w:space="0" w:color="auto"/>
            </w:tcBorders>
            <w:shd w:val="clear" w:color="auto" w:fill="auto"/>
            <w:vAlign w:val="bottom"/>
          </w:tcPr>
          <w:p w:rsidR="00134E22" w:rsidRPr="00C04753" w:rsidRDefault="00134E22" w:rsidP="00C04753">
            <w:pPr>
              <w:spacing w:after="120" w:line="320" w:lineRule="exact"/>
              <w:ind w:left="57"/>
              <w:rPr>
                <w:i/>
                <w:iCs/>
                <w:color w:val="000000"/>
                <w:sz w:val="18"/>
                <w:szCs w:val="26"/>
              </w:rPr>
            </w:pPr>
            <w:r w:rsidRPr="00C04753">
              <w:rPr>
                <w:rFonts w:hint="cs"/>
                <w:i/>
                <w:iCs/>
                <w:color w:val="000000"/>
                <w:sz w:val="18"/>
                <w:szCs w:val="26"/>
                <w:rtl/>
                <w:lang w:bidi="ar-JO"/>
              </w:rPr>
              <w:t>الشروط</w:t>
            </w:r>
          </w:p>
        </w:tc>
        <w:tc>
          <w:tcPr>
            <w:tcW w:w="2100" w:type="dxa"/>
            <w:gridSpan w:val="2"/>
            <w:tcBorders>
              <w:top w:val="single" w:sz="8" w:space="0" w:color="auto"/>
              <w:bottom w:val="single" w:sz="4" w:space="0" w:color="auto"/>
            </w:tcBorders>
            <w:shd w:val="clear" w:color="auto" w:fill="auto"/>
            <w:vAlign w:val="bottom"/>
          </w:tcPr>
          <w:p w:rsidR="00134E22" w:rsidRPr="00C04753" w:rsidRDefault="00134E22" w:rsidP="00C04753">
            <w:pPr>
              <w:spacing w:after="120" w:line="320" w:lineRule="exact"/>
              <w:ind w:left="57" w:right="57"/>
              <w:jc w:val="center"/>
              <w:rPr>
                <w:i/>
                <w:iCs/>
                <w:color w:val="000000"/>
                <w:sz w:val="18"/>
                <w:szCs w:val="26"/>
              </w:rPr>
            </w:pPr>
            <w:r w:rsidRPr="00C04753">
              <w:rPr>
                <w:rFonts w:hint="cs"/>
                <w:i/>
                <w:iCs/>
                <w:color w:val="000000"/>
                <w:sz w:val="18"/>
                <w:szCs w:val="26"/>
                <w:rtl/>
              </w:rPr>
              <w:t>الجنس</w:t>
            </w:r>
          </w:p>
        </w:tc>
      </w:tr>
      <w:tr w:rsidR="00134E22" w:rsidRPr="005117DD" w:rsidTr="00C04753">
        <w:trPr>
          <w:trHeight w:val="232"/>
        </w:trPr>
        <w:tc>
          <w:tcPr>
            <w:tcW w:w="2702" w:type="dxa"/>
            <w:vMerge/>
            <w:tcBorders>
              <w:top w:val="nil"/>
              <w:bottom w:val="single" w:sz="12" w:space="0" w:color="auto"/>
            </w:tcBorders>
            <w:shd w:val="clear" w:color="auto" w:fill="auto"/>
            <w:vAlign w:val="center"/>
          </w:tcPr>
          <w:p w:rsidR="00134E22" w:rsidRPr="00C04753" w:rsidRDefault="00134E22" w:rsidP="00C04753">
            <w:pPr>
              <w:spacing w:after="120" w:line="320" w:lineRule="exact"/>
              <w:ind w:left="57"/>
              <w:rPr>
                <w:i/>
                <w:iCs/>
                <w:color w:val="000000"/>
                <w:sz w:val="18"/>
                <w:szCs w:val="26"/>
              </w:rPr>
            </w:pPr>
          </w:p>
        </w:tc>
        <w:tc>
          <w:tcPr>
            <w:tcW w:w="1078" w:type="dxa"/>
            <w:tcBorders>
              <w:top w:val="nil"/>
              <w:bottom w:val="single" w:sz="12" w:space="0" w:color="auto"/>
            </w:tcBorders>
            <w:shd w:val="clear" w:color="auto" w:fill="auto"/>
            <w:vAlign w:val="bottom"/>
          </w:tcPr>
          <w:p w:rsidR="00134E22" w:rsidRPr="00C04753" w:rsidRDefault="00134E22" w:rsidP="005117DD">
            <w:pPr>
              <w:spacing w:after="120" w:line="320" w:lineRule="exact"/>
              <w:ind w:left="57" w:right="57"/>
              <w:rPr>
                <w:i/>
                <w:iCs/>
                <w:color w:val="000000"/>
                <w:sz w:val="18"/>
                <w:szCs w:val="26"/>
              </w:rPr>
            </w:pPr>
            <w:r w:rsidRPr="00C04753">
              <w:rPr>
                <w:rFonts w:hint="cs"/>
                <w:i/>
                <w:iCs/>
                <w:color w:val="000000"/>
                <w:sz w:val="18"/>
                <w:szCs w:val="26"/>
                <w:rtl/>
              </w:rPr>
              <w:t>رجل</w:t>
            </w:r>
          </w:p>
        </w:tc>
        <w:tc>
          <w:tcPr>
            <w:tcW w:w="951" w:type="dxa"/>
            <w:tcBorders>
              <w:top w:val="nil"/>
              <w:bottom w:val="single" w:sz="12" w:space="0" w:color="auto"/>
            </w:tcBorders>
            <w:shd w:val="clear" w:color="auto" w:fill="auto"/>
            <w:vAlign w:val="bottom"/>
          </w:tcPr>
          <w:p w:rsidR="00134E22" w:rsidRPr="00C04753" w:rsidRDefault="00134E22" w:rsidP="005117DD">
            <w:pPr>
              <w:spacing w:after="120" w:line="320" w:lineRule="exact"/>
              <w:ind w:left="57" w:right="57"/>
              <w:rPr>
                <w:i/>
                <w:iCs/>
                <w:color w:val="000000"/>
                <w:sz w:val="18"/>
                <w:szCs w:val="26"/>
              </w:rPr>
            </w:pPr>
            <w:r w:rsidRPr="00C04753">
              <w:rPr>
                <w:rFonts w:hint="cs"/>
                <w:i/>
                <w:iCs/>
                <w:color w:val="000000"/>
                <w:sz w:val="18"/>
                <w:szCs w:val="26"/>
                <w:rtl/>
              </w:rPr>
              <w:t>امرأة</w:t>
            </w:r>
          </w:p>
        </w:tc>
        <w:tc>
          <w:tcPr>
            <w:tcW w:w="238" w:type="dxa"/>
            <w:tcBorders>
              <w:top w:val="nil"/>
              <w:bottom w:val="single" w:sz="12" w:space="0" w:color="auto"/>
            </w:tcBorders>
            <w:noWrap/>
            <w:vAlign w:val="bottom"/>
          </w:tcPr>
          <w:p w:rsidR="00134E22" w:rsidRPr="00C04753" w:rsidRDefault="00134E22" w:rsidP="005117DD">
            <w:pPr>
              <w:spacing w:after="120" w:line="320" w:lineRule="exact"/>
              <w:ind w:left="57" w:right="57"/>
              <w:rPr>
                <w:i/>
                <w:iCs/>
                <w:color w:val="000000"/>
                <w:sz w:val="18"/>
                <w:szCs w:val="26"/>
              </w:rPr>
            </w:pPr>
          </w:p>
        </w:tc>
        <w:tc>
          <w:tcPr>
            <w:tcW w:w="2478" w:type="dxa"/>
            <w:vMerge/>
            <w:tcBorders>
              <w:top w:val="nil"/>
              <w:bottom w:val="single" w:sz="12" w:space="0" w:color="auto"/>
            </w:tcBorders>
            <w:shd w:val="clear" w:color="auto" w:fill="auto"/>
            <w:vAlign w:val="center"/>
          </w:tcPr>
          <w:p w:rsidR="00134E22" w:rsidRPr="00C04753" w:rsidRDefault="00134E22" w:rsidP="00C04753">
            <w:pPr>
              <w:spacing w:after="120" w:line="320" w:lineRule="exact"/>
              <w:ind w:left="57"/>
              <w:rPr>
                <w:i/>
                <w:iCs/>
                <w:color w:val="000000"/>
                <w:sz w:val="18"/>
                <w:szCs w:val="26"/>
              </w:rPr>
            </w:pPr>
          </w:p>
        </w:tc>
        <w:tc>
          <w:tcPr>
            <w:tcW w:w="1036" w:type="dxa"/>
            <w:tcBorders>
              <w:top w:val="nil"/>
              <w:bottom w:val="single" w:sz="12" w:space="0" w:color="auto"/>
            </w:tcBorders>
            <w:shd w:val="clear" w:color="auto" w:fill="auto"/>
            <w:vAlign w:val="bottom"/>
          </w:tcPr>
          <w:p w:rsidR="00134E22" w:rsidRPr="00C04753" w:rsidRDefault="00134E22" w:rsidP="00C04753">
            <w:pPr>
              <w:spacing w:after="120" w:line="320" w:lineRule="exact"/>
              <w:ind w:left="57"/>
              <w:rPr>
                <w:i/>
                <w:iCs/>
                <w:color w:val="000000"/>
                <w:sz w:val="18"/>
                <w:szCs w:val="26"/>
              </w:rPr>
            </w:pPr>
            <w:r w:rsidRPr="00C04753">
              <w:rPr>
                <w:rFonts w:hint="cs"/>
                <w:i/>
                <w:iCs/>
                <w:color w:val="000000"/>
                <w:sz w:val="18"/>
                <w:szCs w:val="26"/>
                <w:rtl/>
              </w:rPr>
              <w:t>رجل</w:t>
            </w:r>
          </w:p>
        </w:tc>
        <w:tc>
          <w:tcPr>
            <w:tcW w:w="1064" w:type="dxa"/>
            <w:tcBorders>
              <w:top w:val="nil"/>
              <w:bottom w:val="single" w:sz="12" w:space="0" w:color="auto"/>
            </w:tcBorders>
            <w:shd w:val="clear" w:color="auto" w:fill="auto"/>
            <w:vAlign w:val="bottom"/>
          </w:tcPr>
          <w:p w:rsidR="00134E22" w:rsidRPr="00C04753" w:rsidRDefault="00134E22" w:rsidP="00C04753">
            <w:pPr>
              <w:spacing w:after="120" w:line="320" w:lineRule="exact"/>
              <w:ind w:left="57"/>
              <w:rPr>
                <w:i/>
                <w:iCs/>
                <w:color w:val="000000"/>
                <w:sz w:val="18"/>
                <w:szCs w:val="26"/>
              </w:rPr>
            </w:pPr>
            <w:r w:rsidRPr="00C04753">
              <w:rPr>
                <w:rFonts w:hint="cs"/>
                <w:i/>
                <w:iCs/>
                <w:color w:val="000000"/>
                <w:sz w:val="18"/>
                <w:szCs w:val="26"/>
                <w:rtl/>
              </w:rPr>
              <w:t>امرأة</w:t>
            </w:r>
          </w:p>
        </w:tc>
      </w:tr>
      <w:tr w:rsidR="00134E22" w:rsidRPr="005117DD" w:rsidTr="00C04753">
        <w:trPr>
          <w:trHeight w:val="540"/>
        </w:trPr>
        <w:tc>
          <w:tcPr>
            <w:tcW w:w="2702" w:type="dxa"/>
            <w:tcBorders>
              <w:top w:val="single" w:sz="12" w:space="0" w:color="auto"/>
            </w:tcBorders>
            <w:shd w:val="clear" w:color="auto" w:fill="auto"/>
            <w:vAlign w:val="bottom"/>
          </w:tcPr>
          <w:p w:rsidR="00134E22" w:rsidRPr="00C04753" w:rsidRDefault="00134E22" w:rsidP="00C04753">
            <w:pPr>
              <w:spacing w:after="120" w:line="320" w:lineRule="exact"/>
              <w:ind w:left="57"/>
              <w:rPr>
                <w:color w:val="000000"/>
                <w:sz w:val="18"/>
                <w:szCs w:val="26"/>
              </w:rPr>
            </w:pPr>
            <w:r w:rsidRPr="00C04753">
              <w:rPr>
                <w:rFonts w:hint="cs"/>
                <w:color w:val="000000"/>
                <w:sz w:val="18"/>
                <w:szCs w:val="26"/>
                <w:rtl/>
                <w:lang w:bidi="ar-JO"/>
              </w:rPr>
              <w:t>عدم حاجة الأسرة إلى دخلها</w:t>
            </w:r>
          </w:p>
        </w:tc>
        <w:tc>
          <w:tcPr>
            <w:tcW w:w="1078" w:type="dxa"/>
            <w:tcBorders>
              <w:top w:val="single" w:sz="12" w:space="0" w:color="auto"/>
            </w:tcBorders>
            <w:shd w:val="clear" w:color="auto" w:fill="auto"/>
            <w:vAlign w:val="bottom"/>
          </w:tcPr>
          <w:p w:rsidR="00134E22" w:rsidRPr="00C04753" w:rsidRDefault="00134E22" w:rsidP="00B26456">
            <w:pPr>
              <w:spacing w:after="120" w:line="320" w:lineRule="exact"/>
              <w:ind w:left="57"/>
              <w:jc w:val="left"/>
              <w:rPr>
                <w:color w:val="000000"/>
                <w:sz w:val="18"/>
                <w:szCs w:val="26"/>
              </w:rPr>
            </w:pPr>
            <w:r w:rsidRPr="00C04753">
              <w:rPr>
                <w:rFonts w:hint="cs"/>
                <w:color w:val="000000"/>
                <w:sz w:val="18"/>
                <w:szCs w:val="26"/>
                <w:rtl/>
                <w:lang w:bidi="ar-JO"/>
              </w:rPr>
              <w:t>4.70</w:t>
            </w:r>
            <w:r w:rsidR="00974CCC" w:rsidRPr="00C04753">
              <w:rPr>
                <w:rFonts w:hint="cs"/>
                <w:color w:val="000000"/>
                <w:sz w:val="18"/>
                <w:szCs w:val="26"/>
                <w:rtl/>
                <w:lang w:bidi="ar-JO"/>
              </w:rPr>
              <w:t>٪</w:t>
            </w:r>
          </w:p>
        </w:tc>
        <w:tc>
          <w:tcPr>
            <w:tcW w:w="951" w:type="dxa"/>
            <w:tcBorders>
              <w:top w:val="single" w:sz="12" w:space="0" w:color="auto"/>
            </w:tcBorders>
            <w:shd w:val="clear" w:color="auto" w:fill="auto"/>
            <w:vAlign w:val="bottom"/>
          </w:tcPr>
          <w:p w:rsidR="00134E22" w:rsidRPr="00C04753" w:rsidRDefault="00134E22" w:rsidP="00B26456">
            <w:pPr>
              <w:spacing w:after="120" w:line="320" w:lineRule="exact"/>
              <w:ind w:left="57"/>
              <w:jc w:val="left"/>
              <w:rPr>
                <w:color w:val="000000"/>
                <w:sz w:val="18"/>
                <w:szCs w:val="26"/>
              </w:rPr>
            </w:pPr>
            <w:r w:rsidRPr="00C04753">
              <w:rPr>
                <w:rFonts w:hint="cs"/>
                <w:color w:val="000000"/>
                <w:sz w:val="18"/>
                <w:szCs w:val="26"/>
                <w:rtl/>
              </w:rPr>
              <w:t>7.10</w:t>
            </w:r>
            <w:r w:rsidR="00974CCC" w:rsidRPr="00C04753">
              <w:rPr>
                <w:rFonts w:hint="cs"/>
                <w:color w:val="000000"/>
                <w:sz w:val="18"/>
                <w:szCs w:val="26"/>
                <w:rtl/>
              </w:rPr>
              <w:t>٪</w:t>
            </w:r>
          </w:p>
        </w:tc>
        <w:tc>
          <w:tcPr>
            <w:tcW w:w="238" w:type="dxa"/>
            <w:tcBorders>
              <w:top w:val="single" w:sz="12" w:space="0" w:color="auto"/>
            </w:tcBorders>
            <w:shd w:val="clear" w:color="auto" w:fill="auto"/>
            <w:noWrap/>
            <w:vAlign w:val="bottom"/>
          </w:tcPr>
          <w:p w:rsidR="00134E22" w:rsidRPr="00C04753" w:rsidRDefault="00134E22" w:rsidP="005117DD">
            <w:pPr>
              <w:spacing w:after="120" w:line="320" w:lineRule="exact"/>
              <w:ind w:left="57" w:right="57"/>
              <w:rPr>
                <w:color w:val="000000"/>
                <w:sz w:val="18"/>
                <w:szCs w:val="26"/>
              </w:rPr>
            </w:pPr>
          </w:p>
        </w:tc>
        <w:tc>
          <w:tcPr>
            <w:tcW w:w="2478" w:type="dxa"/>
            <w:tcBorders>
              <w:top w:val="single" w:sz="12" w:space="0" w:color="auto"/>
            </w:tcBorders>
            <w:shd w:val="clear" w:color="auto" w:fill="auto"/>
            <w:vAlign w:val="bottom"/>
          </w:tcPr>
          <w:p w:rsidR="00134E22" w:rsidRPr="00C04753" w:rsidRDefault="00134E22" w:rsidP="00C04753">
            <w:pPr>
              <w:spacing w:after="120" w:line="320" w:lineRule="exact"/>
              <w:ind w:left="57"/>
              <w:rPr>
                <w:color w:val="000000"/>
                <w:sz w:val="18"/>
                <w:szCs w:val="26"/>
              </w:rPr>
            </w:pPr>
            <w:r w:rsidRPr="00C04753">
              <w:rPr>
                <w:rFonts w:hint="cs"/>
                <w:color w:val="000000"/>
                <w:sz w:val="18"/>
                <w:szCs w:val="26"/>
                <w:rtl/>
                <w:lang w:bidi="ar-JO"/>
              </w:rPr>
              <w:t>لا توجد شروط</w:t>
            </w:r>
          </w:p>
        </w:tc>
        <w:tc>
          <w:tcPr>
            <w:tcW w:w="1036" w:type="dxa"/>
            <w:tcBorders>
              <w:top w:val="single" w:sz="12" w:space="0" w:color="auto"/>
            </w:tcBorders>
            <w:shd w:val="clear" w:color="auto" w:fill="auto"/>
            <w:vAlign w:val="bottom"/>
          </w:tcPr>
          <w:p w:rsidR="00134E22" w:rsidRPr="00C04753" w:rsidRDefault="00134E22" w:rsidP="00C04753">
            <w:pPr>
              <w:spacing w:after="120" w:line="320" w:lineRule="exact"/>
              <w:ind w:left="57"/>
              <w:rPr>
                <w:color w:val="000000"/>
                <w:sz w:val="18"/>
                <w:szCs w:val="26"/>
              </w:rPr>
            </w:pPr>
            <w:r w:rsidRPr="00C04753">
              <w:rPr>
                <w:rFonts w:hint="cs"/>
                <w:color w:val="000000"/>
                <w:sz w:val="18"/>
                <w:szCs w:val="26"/>
                <w:rtl/>
                <w:lang w:bidi="ar-JO"/>
              </w:rPr>
              <w:t>55.70</w:t>
            </w:r>
            <w:r w:rsidR="00974CCC" w:rsidRPr="00C04753">
              <w:rPr>
                <w:rFonts w:hint="cs"/>
                <w:color w:val="000000"/>
                <w:sz w:val="18"/>
                <w:szCs w:val="26"/>
                <w:rtl/>
                <w:lang w:bidi="ar-JO"/>
              </w:rPr>
              <w:t>٪</w:t>
            </w:r>
          </w:p>
        </w:tc>
        <w:tc>
          <w:tcPr>
            <w:tcW w:w="1064" w:type="dxa"/>
            <w:tcBorders>
              <w:top w:val="single" w:sz="12" w:space="0" w:color="auto"/>
            </w:tcBorders>
            <w:shd w:val="clear" w:color="auto" w:fill="auto"/>
            <w:vAlign w:val="bottom"/>
          </w:tcPr>
          <w:p w:rsidR="00134E22" w:rsidRPr="00C04753" w:rsidRDefault="00134E22" w:rsidP="00C04753">
            <w:pPr>
              <w:spacing w:after="120" w:line="320" w:lineRule="exact"/>
              <w:ind w:left="57"/>
              <w:rPr>
                <w:color w:val="000000"/>
                <w:sz w:val="18"/>
                <w:szCs w:val="26"/>
              </w:rPr>
            </w:pPr>
            <w:r w:rsidRPr="00C04753">
              <w:rPr>
                <w:rFonts w:hint="cs"/>
                <w:color w:val="000000"/>
                <w:sz w:val="18"/>
                <w:szCs w:val="26"/>
                <w:rtl/>
              </w:rPr>
              <w:t>41.50</w:t>
            </w:r>
            <w:r w:rsidR="00974CCC" w:rsidRPr="00C04753">
              <w:rPr>
                <w:rFonts w:hint="cs"/>
                <w:color w:val="000000"/>
                <w:sz w:val="18"/>
                <w:szCs w:val="26"/>
                <w:rtl/>
              </w:rPr>
              <w:t>٪</w:t>
            </w:r>
          </w:p>
        </w:tc>
      </w:tr>
      <w:tr w:rsidR="00134E22" w:rsidRPr="005117DD" w:rsidTr="00C04753">
        <w:trPr>
          <w:trHeight w:val="540"/>
        </w:trPr>
        <w:tc>
          <w:tcPr>
            <w:tcW w:w="2702" w:type="dxa"/>
            <w:tcBorders>
              <w:top w:val="nil"/>
            </w:tcBorders>
            <w:shd w:val="clear" w:color="auto" w:fill="auto"/>
            <w:vAlign w:val="bottom"/>
          </w:tcPr>
          <w:p w:rsidR="00134E22" w:rsidRPr="00C04753" w:rsidRDefault="00134E22" w:rsidP="00C04753">
            <w:pPr>
              <w:spacing w:after="120" w:line="320" w:lineRule="exact"/>
              <w:ind w:left="57"/>
              <w:rPr>
                <w:color w:val="000000"/>
                <w:sz w:val="18"/>
                <w:szCs w:val="26"/>
              </w:rPr>
            </w:pPr>
            <w:r w:rsidRPr="00C04753">
              <w:rPr>
                <w:rFonts w:hint="cs"/>
                <w:color w:val="000000"/>
                <w:sz w:val="18"/>
                <w:szCs w:val="26"/>
                <w:rtl/>
                <w:lang w:bidi="ar-JO"/>
              </w:rPr>
              <w:t>عدم التوافق مع طبيعة وضع الأسرة</w:t>
            </w:r>
          </w:p>
        </w:tc>
        <w:tc>
          <w:tcPr>
            <w:tcW w:w="1078" w:type="dxa"/>
            <w:tcBorders>
              <w:top w:val="nil"/>
            </w:tcBorders>
            <w:shd w:val="clear" w:color="auto" w:fill="auto"/>
            <w:vAlign w:val="bottom"/>
          </w:tcPr>
          <w:p w:rsidR="00134E22" w:rsidRPr="00C04753" w:rsidRDefault="00134E22" w:rsidP="00B26456">
            <w:pPr>
              <w:spacing w:after="120" w:line="320" w:lineRule="exact"/>
              <w:ind w:left="57"/>
              <w:jc w:val="left"/>
              <w:rPr>
                <w:color w:val="000000"/>
                <w:sz w:val="18"/>
                <w:szCs w:val="26"/>
              </w:rPr>
            </w:pPr>
            <w:r w:rsidRPr="00C04753">
              <w:rPr>
                <w:rFonts w:hint="cs"/>
                <w:color w:val="000000"/>
                <w:sz w:val="18"/>
                <w:szCs w:val="26"/>
                <w:rtl/>
              </w:rPr>
              <w:t>22.40</w:t>
            </w:r>
            <w:r w:rsidR="00974CCC" w:rsidRPr="00C04753">
              <w:rPr>
                <w:rFonts w:hint="cs"/>
                <w:color w:val="000000"/>
                <w:sz w:val="18"/>
                <w:szCs w:val="26"/>
                <w:rtl/>
              </w:rPr>
              <w:t>٪</w:t>
            </w:r>
          </w:p>
        </w:tc>
        <w:tc>
          <w:tcPr>
            <w:tcW w:w="951" w:type="dxa"/>
            <w:tcBorders>
              <w:top w:val="nil"/>
            </w:tcBorders>
            <w:shd w:val="clear" w:color="auto" w:fill="auto"/>
            <w:vAlign w:val="bottom"/>
          </w:tcPr>
          <w:p w:rsidR="00134E22" w:rsidRPr="00C04753" w:rsidRDefault="00134E22" w:rsidP="00B26456">
            <w:pPr>
              <w:spacing w:after="120" w:line="320" w:lineRule="exact"/>
              <w:ind w:left="57"/>
              <w:jc w:val="left"/>
              <w:rPr>
                <w:color w:val="000000"/>
                <w:sz w:val="18"/>
                <w:szCs w:val="26"/>
              </w:rPr>
            </w:pPr>
            <w:r w:rsidRPr="00C04753">
              <w:rPr>
                <w:rFonts w:hint="cs"/>
                <w:color w:val="000000"/>
                <w:sz w:val="18"/>
                <w:szCs w:val="26"/>
                <w:rtl/>
              </w:rPr>
              <w:t>25.70</w:t>
            </w:r>
            <w:r w:rsidR="00974CCC" w:rsidRPr="00C04753">
              <w:rPr>
                <w:rFonts w:hint="cs"/>
                <w:color w:val="000000"/>
                <w:sz w:val="18"/>
                <w:szCs w:val="26"/>
                <w:rtl/>
              </w:rPr>
              <w:t>٪</w:t>
            </w:r>
          </w:p>
        </w:tc>
        <w:tc>
          <w:tcPr>
            <w:tcW w:w="238" w:type="dxa"/>
            <w:tcBorders>
              <w:top w:val="nil"/>
            </w:tcBorders>
            <w:shd w:val="clear" w:color="auto" w:fill="auto"/>
            <w:noWrap/>
            <w:vAlign w:val="bottom"/>
          </w:tcPr>
          <w:p w:rsidR="00134E22" w:rsidRPr="00C04753" w:rsidRDefault="00134E22" w:rsidP="005117DD">
            <w:pPr>
              <w:spacing w:after="120" w:line="320" w:lineRule="exact"/>
              <w:ind w:left="57" w:right="57"/>
              <w:rPr>
                <w:color w:val="000000"/>
                <w:sz w:val="18"/>
                <w:szCs w:val="26"/>
              </w:rPr>
            </w:pPr>
          </w:p>
        </w:tc>
        <w:tc>
          <w:tcPr>
            <w:tcW w:w="2478" w:type="dxa"/>
            <w:tcBorders>
              <w:top w:val="nil"/>
            </w:tcBorders>
            <w:shd w:val="clear" w:color="auto" w:fill="auto"/>
            <w:vAlign w:val="bottom"/>
          </w:tcPr>
          <w:p w:rsidR="00134E22" w:rsidRPr="00C04753" w:rsidRDefault="00134E22" w:rsidP="00C04753">
            <w:pPr>
              <w:spacing w:after="120" w:line="320" w:lineRule="exact"/>
              <w:ind w:left="57"/>
              <w:rPr>
                <w:color w:val="000000"/>
                <w:sz w:val="18"/>
                <w:szCs w:val="26"/>
              </w:rPr>
            </w:pPr>
            <w:r w:rsidRPr="00C04753">
              <w:rPr>
                <w:rFonts w:hint="cs"/>
                <w:color w:val="000000"/>
                <w:sz w:val="18"/>
                <w:szCs w:val="26"/>
                <w:rtl/>
                <w:lang w:bidi="ar-JO"/>
              </w:rPr>
              <w:t>حاجة الأسرة إلى مال إضافي</w:t>
            </w:r>
          </w:p>
        </w:tc>
        <w:tc>
          <w:tcPr>
            <w:tcW w:w="1036" w:type="dxa"/>
            <w:tcBorders>
              <w:top w:val="nil"/>
            </w:tcBorders>
            <w:shd w:val="clear" w:color="auto" w:fill="auto"/>
            <w:vAlign w:val="bottom"/>
          </w:tcPr>
          <w:p w:rsidR="00134E22" w:rsidRPr="00C04753" w:rsidRDefault="00134E22" w:rsidP="00C04753">
            <w:pPr>
              <w:spacing w:after="120" w:line="320" w:lineRule="exact"/>
              <w:ind w:left="57"/>
              <w:rPr>
                <w:color w:val="000000"/>
                <w:sz w:val="18"/>
                <w:szCs w:val="26"/>
              </w:rPr>
            </w:pPr>
            <w:r w:rsidRPr="00C04753">
              <w:rPr>
                <w:rFonts w:hint="cs"/>
                <w:color w:val="000000"/>
                <w:sz w:val="18"/>
                <w:szCs w:val="26"/>
                <w:rtl/>
              </w:rPr>
              <w:t>12.30</w:t>
            </w:r>
            <w:r w:rsidR="00974CCC" w:rsidRPr="00C04753">
              <w:rPr>
                <w:rFonts w:hint="cs"/>
                <w:color w:val="000000"/>
                <w:sz w:val="18"/>
                <w:szCs w:val="26"/>
                <w:rtl/>
              </w:rPr>
              <w:t>٪</w:t>
            </w:r>
          </w:p>
        </w:tc>
        <w:tc>
          <w:tcPr>
            <w:tcW w:w="1064" w:type="dxa"/>
            <w:tcBorders>
              <w:top w:val="nil"/>
            </w:tcBorders>
            <w:shd w:val="clear" w:color="auto" w:fill="auto"/>
            <w:vAlign w:val="bottom"/>
          </w:tcPr>
          <w:p w:rsidR="00134E22" w:rsidRPr="00C04753" w:rsidRDefault="00134E22" w:rsidP="00C04753">
            <w:pPr>
              <w:spacing w:after="120" w:line="320" w:lineRule="exact"/>
              <w:ind w:left="57"/>
              <w:rPr>
                <w:color w:val="000000"/>
                <w:sz w:val="18"/>
                <w:szCs w:val="26"/>
              </w:rPr>
            </w:pPr>
            <w:r w:rsidRPr="00C04753">
              <w:rPr>
                <w:rFonts w:hint="cs"/>
                <w:color w:val="000000"/>
                <w:sz w:val="18"/>
                <w:szCs w:val="26"/>
                <w:rtl/>
              </w:rPr>
              <w:t>16.40</w:t>
            </w:r>
            <w:r w:rsidR="00974CCC" w:rsidRPr="00C04753">
              <w:rPr>
                <w:rFonts w:hint="cs"/>
                <w:color w:val="000000"/>
                <w:sz w:val="18"/>
                <w:szCs w:val="26"/>
                <w:rtl/>
              </w:rPr>
              <w:t>٪</w:t>
            </w:r>
          </w:p>
        </w:tc>
      </w:tr>
      <w:tr w:rsidR="00134E22" w:rsidRPr="005117DD" w:rsidTr="00C04753">
        <w:trPr>
          <w:trHeight w:val="540"/>
        </w:trPr>
        <w:tc>
          <w:tcPr>
            <w:tcW w:w="2702" w:type="dxa"/>
            <w:tcBorders>
              <w:top w:val="nil"/>
            </w:tcBorders>
            <w:shd w:val="clear" w:color="auto" w:fill="auto"/>
            <w:vAlign w:val="bottom"/>
          </w:tcPr>
          <w:p w:rsidR="00134E22" w:rsidRPr="00C04753" w:rsidRDefault="00134E22" w:rsidP="00C04753">
            <w:pPr>
              <w:spacing w:after="120" w:line="320" w:lineRule="exact"/>
              <w:ind w:left="57"/>
              <w:rPr>
                <w:color w:val="000000"/>
                <w:sz w:val="18"/>
                <w:szCs w:val="26"/>
              </w:rPr>
            </w:pPr>
            <w:r w:rsidRPr="00C04753">
              <w:rPr>
                <w:rFonts w:hint="cs"/>
                <w:color w:val="000000"/>
                <w:sz w:val="18"/>
                <w:szCs w:val="26"/>
                <w:rtl/>
                <w:lang w:bidi="ar-JO"/>
              </w:rPr>
              <w:t>لا تستطيع الاعتناء بالأطفال</w:t>
            </w:r>
          </w:p>
        </w:tc>
        <w:tc>
          <w:tcPr>
            <w:tcW w:w="1078" w:type="dxa"/>
            <w:tcBorders>
              <w:top w:val="nil"/>
            </w:tcBorders>
            <w:shd w:val="clear" w:color="auto" w:fill="auto"/>
            <w:vAlign w:val="bottom"/>
          </w:tcPr>
          <w:p w:rsidR="00134E22" w:rsidRPr="00C04753" w:rsidRDefault="00134E22" w:rsidP="00B26456">
            <w:pPr>
              <w:spacing w:after="120" w:line="320" w:lineRule="exact"/>
              <w:ind w:left="57"/>
              <w:jc w:val="left"/>
              <w:rPr>
                <w:color w:val="000000"/>
                <w:sz w:val="18"/>
                <w:szCs w:val="26"/>
              </w:rPr>
            </w:pPr>
            <w:r w:rsidRPr="00C04753">
              <w:rPr>
                <w:rFonts w:hint="cs"/>
                <w:color w:val="000000"/>
                <w:sz w:val="18"/>
                <w:szCs w:val="26"/>
                <w:rtl/>
              </w:rPr>
              <w:t>15.70</w:t>
            </w:r>
            <w:r w:rsidR="00974CCC" w:rsidRPr="00C04753">
              <w:rPr>
                <w:rFonts w:hint="cs"/>
                <w:color w:val="000000"/>
                <w:sz w:val="18"/>
                <w:szCs w:val="26"/>
                <w:rtl/>
              </w:rPr>
              <w:t>٪</w:t>
            </w:r>
          </w:p>
        </w:tc>
        <w:tc>
          <w:tcPr>
            <w:tcW w:w="951" w:type="dxa"/>
            <w:tcBorders>
              <w:top w:val="nil"/>
            </w:tcBorders>
            <w:shd w:val="clear" w:color="auto" w:fill="auto"/>
            <w:vAlign w:val="bottom"/>
          </w:tcPr>
          <w:p w:rsidR="00134E22" w:rsidRPr="00C04753" w:rsidRDefault="00134E22" w:rsidP="00B26456">
            <w:pPr>
              <w:spacing w:after="120" w:line="320" w:lineRule="exact"/>
              <w:ind w:left="57"/>
              <w:jc w:val="left"/>
              <w:rPr>
                <w:color w:val="000000"/>
                <w:sz w:val="18"/>
                <w:szCs w:val="26"/>
              </w:rPr>
            </w:pPr>
            <w:r w:rsidRPr="00C04753">
              <w:rPr>
                <w:rFonts w:hint="cs"/>
                <w:color w:val="000000"/>
                <w:sz w:val="18"/>
                <w:szCs w:val="26"/>
                <w:rtl/>
              </w:rPr>
              <w:t>25.60</w:t>
            </w:r>
            <w:r w:rsidR="00974CCC" w:rsidRPr="00C04753">
              <w:rPr>
                <w:rFonts w:hint="cs"/>
                <w:color w:val="000000"/>
                <w:sz w:val="18"/>
                <w:szCs w:val="26"/>
                <w:rtl/>
              </w:rPr>
              <w:t>٪</w:t>
            </w:r>
          </w:p>
        </w:tc>
        <w:tc>
          <w:tcPr>
            <w:tcW w:w="238" w:type="dxa"/>
            <w:tcBorders>
              <w:top w:val="nil"/>
            </w:tcBorders>
            <w:shd w:val="clear" w:color="auto" w:fill="auto"/>
            <w:noWrap/>
            <w:vAlign w:val="bottom"/>
          </w:tcPr>
          <w:p w:rsidR="00134E22" w:rsidRPr="00C04753" w:rsidRDefault="00134E22" w:rsidP="005117DD">
            <w:pPr>
              <w:spacing w:after="120" w:line="320" w:lineRule="exact"/>
              <w:ind w:left="57" w:right="57"/>
              <w:rPr>
                <w:color w:val="000000"/>
                <w:sz w:val="18"/>
                <w:szCs w:val="26"/>
              </w:rPr>
            </w:pPr>
          </w:p>
        </w:tc>
        <w:tc>
          <w:tcPr>
            <w:tcW w:w="2478" w:type="dxa"/>
            <w:tcBorders>
              <w:top w:val="nil"/>
            </w:tcBorders>
            <w:shd w:val="clear" w:color="auto" w:fill="auto"/>
            <w:vAlign w:val="bottom"/>
          </w:tcPr>
          <w:p w:rsidR="00134E22" w:rsidRPr="00C04753" w:rsidRDefault="00134E22" w:rsidP="00C04753">
            <w:pPr>
              <w:spacing w:after="120" w:line="320" w:lineRule="exact"/>
              <w:ind w:left="57"/>
              <w:rPr>
                <w:color w:val="000000"/>
                <w:sz w:val="18"/>
                <w:szCs w:val="26"/>
              </w:rPr>
            </w:pPr>
            <w:r w:rsidRPr="00C04753">
              <w:rPr>
                <w:rFonts w:hint="cs"/>
                <w:color w:val="000000"/>
                <w:sz w:val="18"/>
                <w:szCs w:val="26"/>
                <w:rtl/>
                <w:lang w:bidi="ar-JO"/>
              </w:rPr>
              <w:t>الاهتمام بالعمل</w:t>
            </w:r>
          </w:p>
        </w:tc>
        <w:tc>
          <w:tcPr>
            <w:tcW w:w="1036" w:type="dxa"/>
            <w:tcBorders>
              <w:top w:val="nil"/>
            </w:tcBorders>
            <w:shd w:val="clear" w:color="auto" w:fill="auto"/>
            <w:vAlign w:val="bottom"/>
          </w:tcPr>
          <w:p w:rsidR="00134E22" w:rsidRPr="00C04753" w:rsidRDefault="00134E22" w:rsidP="00C04753">
            <w:pPr>
              <w:spacing w:after="120" w:line="320" w:lineRule="exact"/>
              <w:ind w:left="57"/>
              <w:rPr>
                <w:color w:val="000000"/>
                <w:sz w:val="18"/>
                <w:szCs w:val="26"/>
              </w:rPr>
            </w:pPr>
            <w:r w:rsidRPr="00C04753">
              <w:rPr>
                <w:rFonts w:hint="cs"/>
                <w:color w:val="000000"/>
                <w:sz w:val="18"/>
                <w:szCs w:val="26"/>
                <w:rtl/>
              </w:rPr>
              <w:t>3.70</w:t>
            </w:r>
            <w:r w:rsidR="00974CCC" w:rsidRPr="00C04753">
              <w:rPr>
                <w:rFonts w:hint="cs"/>
                <w:color w:val="000000"/>
                <w:sz w:val="18"/>
                <w:szCs w:val="26"/>
                <w:rtl/>
              </w:rPr>
              <w:t>٪</w:t>
            </w:r>
          </w:p>
        </w:tc>
        <w:tc>
          <w:tcPr>
            <w:tcW w:w="1064" w:type="dxa"/>
            <w:tcBorders>
              <w:top w:val="nil"/>
            </w:tcBorders>
            <w:shd w:val="clear" w:color="auto" w:fill="auto"/>
            <w:vAlign w:val="bottom"/>
          </w:tcPr>
          <w:p w:rsidR="00134E22" w:rsidRPr="00C04753" w:rsidRDefault="00134E22" w:rsidP="00C04753">
            <w:pPr>
              <w:spacing w:after="120" w:line="320" w:lineRule="exact"/>
              <w:ind w:left="57"/>
              <w:rPr>
                <w:color w:val="000000"/>
                <w:sz w:val="18"/>
                <w:szCs w:val="26"/>
              </w:rPr>
            </w:pPr>
            <w:r w:rsidRPr="00C04753">
              <w:rPr>
                <w:rFonts w:hint="cs"/>
                <w:color w:val="000000"/>
                <w:sz w:val="18"/>
                <w:szCs w:val="26"/>
                <w:rtl/>
              </w:rPr>
              <w:t>0.00</w:t>
            </w:r>
            <w:r w:rsidR="00974CCC" w:rsidRPr="00C04753">
              <w:rPr>
                <w:rFonts w:hint="cs"/>
                <w:color w:val="000000"/>
                <w:sz w:val="18"/>
                <w:szCs w:val="26"/>
                <w:rtl/>
              </w:rPr>
              <w:t>٪</w:t>
            </w:r>
          </w:p>
        </w:tc>
      </w:tr>
      <w:tr w:rsidR="00134E22" w:rsidRPr="005117DD" w:rsidTr="00C04753">
        <w:trPr>
          <w:trHeight w:val="540"/>
        </w:trPr>
        <w:tc>
          <w:tcPr>
            <w:tcW w:w="2702" w:type="dxa"/>
            <w:tcBorders>
              <w:top w:val="nil"/>
            </w:tcBorders>
            <w:shd w:val="clear" w:color="auto" w:fill="auto"/>
            <w:vAlign w:val="bottom"/>
          </w:tcPr>
          <w:p w:rsidR="00134E22" w:rsidRPr="00C04753" w:rsidRDefault="00134E22" w:rsidP="00C04753">
            <w:pPr>
              <w:spacing w:after="120" w:line="320" w:lineRule="exact"/>
              <w:ind w:left="57"/>
              <w:rPr>
                <w:color w:val="000000"/>
                <w:sz w:val="18"/>
                <w:szCs w:val="26"/>
              </w:rPr>
            </w:pPr>
            <w:r w:rsidRPr="00C04753">
              <w:rPr>
                <w:rFonts w:hint="cs"/>
                <w:color w:val="000000"/>
                <w:sz w:val="18"/>
                <w:szCs w:val="26"/>
                <w:rtl/>
                <w:lang w:bidi="ar-JO"/>
              </w:rPr>
              <w:t>التعرض للتحرش الجنسي</w:t>
            </w:r>
          </w:p>
        </w:tc>
        <w:tc>
          <w:tcPr>
            <w:tcW w:w="1078" w:type="dxa"/>
            <w:tcBorders>
              <w:top w:val="nil"/>
            </w:tcBorders>
            <w:shd w:val="clear" w:color="auto" w:fill="auto"/>
            <w:vAlign w:val="bottom"/>
          </w:tcPr>
          <w:p w:rsidR="00134E22" w:rsidRPr="00C04753" w:rsidRDefault="00134E22" w:rsidP="00B26456">
            <w:pPr>
              <w:spacing w:after="120" w:line="320" w:lineRule="exact"/>
              <w:ind w:left="57"/>
              <w:jc w:val="left"/>
              <w:rPr>
                <w:color w:val="000000"/>
                <w:sz w:val="18"/>
                <w:szCs w:val="26"/>
              </w:rPr>
            </w:pPr>
            <w:r w:rsidRPr="00C04753">
              <w:rPr>
                <w:rFonts w:hint="cs"/>
                <w:color w:val="000000"/>
                <w:sz w:val="18"/>
                <w:szCs w:val="26"/>
                <w:rtl/>
              </w:rPr>
              <w:t>0.70</w:t>
            </w:r>
            <w:r w:rsidR="00974CCC" w:rsidRPr="00C04753">
              <w:rPr>
                <w:rFonts w:hint="cs"/>
                <w:color w:val="000000"/>
                <w:sz w:val="18"/>
                <w:szCs w:val="26"/>
                <w:rtl/>
              </w:rPr>
              <w:t>٪</w:t>
            </w:r>
          </w:p>
        </w:tc>
        <w:tc>
          <w:tcPr>
            <w:tcW w:w="951" w:type="dxa"/>
            <w:tcBorders>
              <w:top w:val="nil"/>
            </w:tcBorders>
            <w:shd w:val="clear" w:color="auto" w:fill="auto"/>
            <w:vAlign w:val="bottom"/>
          </w:tcPr>
          <w:p w:rsidR="00134E22" w:rsidRPr="00C04753" w:rsidRDefault="00134E22" w:rsidP="00B26456">
            <w:pPr>
              <w:spacing w:after="120" w:line="320" w:lineRule="exact"/>
              <w:ind w:left="57"/>
              <w:jc w:val="left"/>
              <w:rPr>
                <w:color w:val="000000"/>
                <w:sz w:val="18"/>
                <w:szCs w:val="26"/>
              </w:rPr>
            </w:pPr>
            <w:r w:rsidRPr="00C04753">
              <w:rPr>
                <w:rFonts w:hint="cs"/>
                <w:color w:val="000000"/>
                <w:sz w:val="18"/>
                <w:szCs w:val="26"/>
                <w:rtl/>
              </w:rPr>
              <w:t>10.40</w:t>
            </w:r>
            <w:r w:rsidR="00974CCC" w:rsidRPr="00C04753">
              <w:rPr>
                <w:rFonts w:hint="cs"/>
                <w:color w:val="000000"/>
                <w:sz w:val="18"/>
                <w:szCs w:val="26"/>
                <w:rtl/>
              </w:rPr>
              <w:t>٪</w:t>
            </w:r>
          </w:p>
        </w:tc>
        <w:tc>
          <w:tcPr>
            <w:tcW w:w="238" w:type="dxa"/>
            <w:tcBorders>
              <w:top w:val="nil"/>
            </w:tcBorders>
            <w:shd w:val="clear" w:color="auto" w:fill="auto"/>
            <w:noWrap/>
            <w:vAlign w:val="bottom"/>
          </w:tcPr>
          <w:p w:rsidR="00134E22" w:rsidRPr="00C04753" w:rsidRDefault="00134E22" w:rsidP="005117DD">
            <w:pPr>
              <w:spacing w:after="120" w:line="320" w:lineRule="exact"/>
              <w:ind w:left="57" w:right="57"/>
              <w:rPr>
                <w:color w:val="000000"/>
                <w:sz w:val="18"/>
                <w:szCs w:val="26"/>
              </w:rPr>
            </w:pPr>
          </w:p>
        </w:tc>
        <w:tc>
          <w:tcPr>
            <w:tcW w:w="2478" w:type="dxa"/>
            <w:tcBorders>
              <w:top w:val="nil"/>
            </w:tcBorders>
            <w:shd w:val="clear" w:color="auto" w:fill="auto"/>
            <w:vAlign w:val="bottom"/>
          </w:tcPr>
          <w:p w:rsidR="00134E22" w:rsidRPr="00C04753" w:rsidRDefault="00134E22" w:rsidP="00C04753">
            <w:pPr>
              <w:spacing w:after="120" w:line="320" w:lineRule="exact"/>
              <w:ind w:left="57"/>
              <w:rPr>
                <w:color w:val="000000"/>
                <w:sz w:val="18"/>
                <w:szCs w:val="26"/>
              </w:rPr>
            </w:pPr>
            <w:r w:rsidRPr="00C04753">
              <w:rPr>
                <w:rFonts w:hint="cs"/>
                <w:color w:val="000000"/>
                <w:sz w:val="18"/>
                <w:szCs w:val="26"/>
                <w:rtl/>
                <w:lang w:bidi="ar-JO"/>
              </w:rPr>
              <w:t>عمل ذو راتب مرتفع</w:t>
            </w:r>
          </w:p>
        </w:tc>
        <w:tc>
          <w:tcPr>
            <w:tcW w:w="1036" w:type="dxa"/>
            <w:tcBorders>
              <w:top w:val="nil"/>
            </w:tcBorders>
            <w:shd w:val="clear" w:color="auto" w:fill="auto"/>
            <w:vAlign w:val="bottom"/>
          </w:tcPr>
          <w:p w:rsidR="00134E22" w:rsidRPr="00C04753" w:rsidRDefault="00134E22" w:rsidP="00C04753">
            <w:pPr>
              <w:spacing w:after="120" w:line="320" w:lineRule="exact"/>
              <w:ind w:left="57"/>
              <w:rPr>
                <w:color w:val="000000"/>
                <w:sz w:val="18"/>
                <w:szCs w:val="26"/>
              </w:rPr>
            </w:pPr>
            <w:r w:rsidRPr="00C04753">
              <w:rPr>
                <w:rFonts w:hint="cs"/>
                <w:color w:val="000000"/>
                <w:sz w:val="18"/>
                <w:szCs w:val="26"/>
                <w:rtl/>
              </w:rPr>
              <w:t>7.30</w:t>
            </w:r>
            <w:r w:rsidR="00974CCC" w:rsidRPr="00C04753">
              <w:rPr>
                <w:rFonts w:hint="cs"/>
                <w:color w:val="000000"/>
                <w:sz w:val="18"/>
                <w:szCs w:val="26"/>
                <w:rtl/>
              </w:rPr>
              <w:t>٪</w:t>
            </w:r>
          </w:p>
        </w:tc>
        <w:tc>
          <w:tcPr>
            <w:tcW w:w="1064" w:type="dxa"/>
            <w:tcBorders>
              <w:top w:val="nil"/>
            </w:tcBorders>
            <w:shd w:val="clear" w:color="auto" w:fill="auto"/>
            <w:vAlign w:val="bottom"/>
          </w:tcPr>
          <w:p w:rsidR="00134E22" w:rsidRPr="00C04753" w:rsidRDefault="00134E22" w:rsidP="00C04753">
            <w:pPr>
              <w:spacing w:after="120" w:line="320" w:lineRule="exact"/>
              <w:ind w:left="57"/>
              <w:rPr>
                <w:color w:val="000000"/>
                <w:sz w:val="18"/>
                <w:szCs w:val="26"/>
              </w:rPr>
            </w:pPr>
            <w:r w:rsidRPr="00C04753">
              <w:rPr>
                <w:rFonts w:hint="cs"/>
                <w:color w:val="000000"/>
                <w:sz w:val="18"/>
                <w:szCs w:val="26"/>
                <w:rtl/>
              </w:rPr>
              <w:t>8.50</w:t>
            </w:r>
            <w:r w:rsidR="00974CCC" w:rsidRPr="00C04753">
              <w:rPr>
                <w:rFonts w:hint="cs"/>
                <w:color w:val="000000"/>
                <w:sz w:val="18"/>
                <w:szCs w:val="26"/>
                <w:rtl/>
              </w:rPr>
              <w:t>٪</w:t>
            </w:r>
          </w:p>
        </w:tc>
      </w:tr>
      <w:tr w:rsidR="00134E22" w:rsidRPr="005117DD" w:rsidTr="00C04753">
        <w:trPr>
          <w:trHeight w:val="540"/>
        </w:trPr>
        <w:tc>
          <w:tcPr>
            <w:tcW w:w="2702" w:type="dxa"/>
            <w:tcBorders>
              <w:top w:val="nil"/>
            </w:tcBorders>
            <w:shd w:val="clear" w:color="auto" w:fill="auto"/>
            <w:vAlign w:val="bottom"/>
          </w:tcPr>
          <w:p w:rsidR="00134E22" w:rsidRPr="00C04753" w:rsidRDefault="00134E22" w:rsidP="00C04753">
            <w:pPr>
              <w:spacing w:after="120" w:line="320" w:lineRule="exact"/>
              <w:ind w:left="57"/>
              <w:rPr>
                <w:color w:val="000000"/>
                <w:sz w:val="18"/>
                <w:szCs w:val="26"/>
              </w:rPr>
            </w:pPr>
            <w:r w:rsidRPr="00C04753">
              <w:rPr>
                <w:rFonts w:hint="cs"/>
                <w:color w:val="000000"/>
                <w:sz w:val="18"/>
                <w:szCs w:val="26"/>
                <w:rtl/>
                <w:lang w:bidi="ar-JO"/>
              </w:rPr>
              <w:t>العادات الاجتماعية والتقاليد العائلية</w:t>
            </w:r>
          </w:p>
        </w:tc>
        <w:tc>
          <w:tcPr>
            <w:tcW w:w="1078" w:type="dxa"/>
            <w:tcBorders>
              <w:top w:val="nil"/>
            </w:tcBorders>
            <w:shd w:val="clear" w:color="auto" w:fill="auto"/>
            <w:vAlign w:val="bottom"/>
          </w:tcPr>
          <w:p w:rsidR="00134E22" w:rsidRPr="00C04753" w:rsidRDefault="00134E22" w:rsidP="00B26456">
            <w:pPr>
              <w:spacing w:after="120" w:line="320" w:lineRule="exact"/>
              <w:ind w:left="57"/>
              <w:jc w:val="left"/>
              <w:rPr>
                <w:color w:val="000000"/>
                <w:sz w:val="18"/>
                <w:szCs w:val="26"/>
              </w:rPr>
            </w:pPr>
            <w:r w:rsidRPr="00C04753">
              <w:rPr>
                <w:rFonts w:hint="cs"/>
                <w:color w:val="000000"/>
                <w:sz w:val="18"/>
                <w:szCs w:val="26"/>
                <w:rtl/>
              </w:rPr>
              <w:t>52.40</w:t>
            </w:r>
            <w:r w:rsidR="00974CCC" w:rsidRPr="00C04753">
              <w:rPr>
                <w:rFonts w:hint="cs"/>
                <w:color w:val="000000"/>
                <w:sz w:val="18"/>
                <w:szCs w:val="26"/>
                <w:rtl/>
              </w:rPr>
              <w:t>٪</w:t>
            </w:r>
          </w:p>
        </w:tc>
        <w:tc>
          <w:tcPr>
            <w:tcW w:w="951" w:type="dxa"/>
            <w:tcBorders>
              <w:top w:val="nil"/>
            </w:tcBorders>
            <w:shd w:val="clear" w:color="auto" w:fill="auto"/>
            <w:vAlign w:val="bottom"/>
          </w:tcPr>
          <w:p w:rsidR="00134E22" w:rsidRPr="00C04753" w:rsidRDefault="00134E22" w:rsidP="00B26456">
            <w:pPr>
              <w:spacing w:after="120" w:line="320" w:lineRule="exact"/>
              <w:ind w:left="57"/>
              <w:jc w:val="left"/>
              <w:rPr>
                <w:color w:val="000000"/>
                <w:sz w:val="18"/>
                <w:szCs w:val="26"/>
              </w:rPr>
            </w:pPr>
            <w:r w:rsidRPr="00C04753">
              <w:rPr>
                <w:rFonts w:hint="cs"/>
                <w:color w:val="000000"/>
                <w:sz w:val="18"/>
                <w:szCs w:val="26"/>
                <w:rtl/>
              </w:rPr>
              <w:t>31.10</w:t>
            </w:r>
            <w:r w:rsidR="00974CCC" w:rsidRPr="00C04753">
              <w:rPr>
                <w:rFonts w:hint="cs"/>
                <w:color w:val="000000"/>
                <w:sz w:val="18"/>
                <w:szCs w:val="26"/>
                <w:rtl/>
              </w:rPr>
              <w:t>٪</w:t>
            </w:r>
          </w:p>
        </w:tc>
        <w:tc>
          <w:tcPr>
            <w:tcW w:w="238" w:type="dxa"/>
            <w:tcBorders>
              <w:top w:val="nil"/>
            </w:tcBorders>
            <w:shd w:val="clear" w:color="auto" w:fill="auto"/>
            <w:noWrap/>
            <w:vAlign w:val="bottom"/>
          </w:tcPr>
          <w:p w:rsidR="00134E22" w:rsidRPr="00C04753" w:rsidRDefault="00134E22" w:rsidP="005117DD">
            <w:pPr>
              <w:spacing w:after="120" w:line="320" w:lineRule="exact"/>
              <w:ind w:left="57" w:right="57"/>
              <w:rPr>
                <w:color w:val="000000"/>
                <w:sz w:val="18"/>
                <w:szCs w:val="26"/>
              </w:rPr>
            </w:pPr>
          </w:p>
        </w:tc>
        <w:tc>
          <w:tcPr>
            <w:tcW w:w="2478" w:type="dxa"/>
            <w:tcBorders>
              <w:top w:val="nil"/>
            </w:tcBorders>
            <w:shd w:val="clear" w:color="auto" w:fill="auto"/>
            <w:vAlign w:val="bottom"/>
          </w:tcPr>
          <w:p w:rsidR="00134E22" w:rsidRPr="00C04753" w:rsidRDefault="00134E22" w:rsidP="00C04753">
            <w:pPr>
              <w:spacing w:after="120" w:line="320" w:lineRule="exact"/>
              <w:ind w:left="57"/>
              <w:rPr>
                <w:color w:val="000000"/>
                <w:sz w:val="18"/>
                <w:szCs w:val="26"/>
              </w:rPr>
            </w:pPr>
            <w:r w:rsidRPr="00C04753">
              <w:rPr>
                <w:rFonts w:hint="cs"/>
                <w:color w:val="000000"/>
                <w:sz w:val="18"/>
                <w:szCs w:val="26"/>
                <w:rtl/>
                <w:lang w:bidi="ar-JO"/>
              </w:rPr>
              <w:t>طبيعة العمل ( تخصصات معينة)</w:t>
            </w:r>
          </w:p>
        </w:tc>
        <w:tc>
          <w:tcPr>
            <w:tcW w:w="1036" w:type="dxa"/>
            <w:tcBorders>
              <w:top w:val="nil"/>
            </w:tcBorders>
            <w:shd w:val="clear" w:color="auto" w:fill="auto"/>
            <w:vAlign w:val="bottom"/>
          </w:tcPr>
          <w:p w:rsidR="00134E22" w:rsidRPr="00C04753" w:rsidRDefault="00134E22" w:rsidP="00C04753">
            <w:pPr>
              <w:spacing w:after="120" w:line="320" w:lineRule="exact"/>
              <w:ind w:left="57"/>
              <w:rPr>
                <w:color w:val="000000"/>
                <w:sz w:val="18"/>
                <w:szCs w:val="26"/>
              </w:rPr>
            </w:pPr>
            <w:r w:rsidRPr="00C04753">
              <w:rPr>
                <w:rFonts w:hint="cs"/>
                <w:color w:val="000000"/>
                <w:sz w:val="18"/>
                <w:szCs w:val="26"/>
                <w:rtl/>
              </w:rPr>
              <w:t>20.00</w:t>
            </w:r>
            <w:r w:rsidR="00974CCC" w:rsidRPr="00C04753">
              <w:rPr>
                <w:rFonts w:hint="cs"/>
                <w:color w:val="000000"/>
                <w:sz w:val="18"/>
                <w:szCs w:val="26"/>
                <w:rtl/>
              </w:rPr>
              <w:t>٪</w:t>
            </w:r>
          </w:p>
        </w:tc>
        <w:tc>
          <w:tcPr>
            <w:tcW w:w="1064" w:type="dxa"/>
            <w:tcBorders>
              <w:top w:val="nil"/>
            </w:tcBorders>
            <w:shd w:val="clear" w:color="auto" w:fill="auto"/>
            <w:vAlign w:val="bottom"/>
          </w:tcPr>
          <w:p w:rsidR="00134E22" w:rsidRPr="00C04753" w:rsidRDefault="00134E22" w:rsidP="00C04753">
            <w:pPr>
              <w:spacing w:after="120" w:line="320" w:lineRule="exact"/>
              <w:ind w:left="57"/>
              <w:rPr>
                <w:color w:val="000000"/>
                <w:sz w:val="18"/>
                <w:szCs w:val="26"/>
              </w:rPr>
            </w:pPr>
            <w:r w:rsidRPr="00C04753">
              <w:rPr>
                <w:rFonts w:hint="cs"/>
                <w:color w:val="000000"/>
                <w:sz w:val="18"/>
                <w:szCs w:val="26"/>
                <w:rtl/>
              </w:rPr>
              <w:t>20.70</w:t>
            </w:r>
            <w:r w:rsidR="00974CCC" w:rsidRPr="00C04753">
              <w:rPr>
                <w:rFonts w:hint="cs"/>
                <w:color w:val="000000"/>
                <w:sz w:val="18"/>
                <w:szCs w:val="26"/>
                <w:rtl/>
              </w:rPr>
              <w:t>٪</w:t>
            </w:r>
          </w:p>
        </w:tc>
      </w:tr>
      <w:tr w:rsidR="00134E22" w:rsidRPr="005117DD" w:rsidTr="00C04753">
        <w:trPr>
          <w:trHeight w:val="540"/>
        </w:trPr>
        <w:tc>
          <w:tcPr>
            <w:tcW w:w="2702" w:type="dxa"/>
            <w:tcBorders>
              <w:top w:val="nil"/>
              <w:bottom w:val="single" w:sz="12" w:space="0" w:color="auto"/>
            </w:tcBorders>
            <w:shd w:val="clear" w:color="auto" w:fill="auto"/>
            <w:vAlign w:val="bottom"/>
          </w:tcPr>
          <w:p w:rsidR="00134E22" w:rsidRPr="00C04753" w:rsidRDefault="00134E22" w:rsidP="00C04753">
            <w:pPr>
              <w:spacing w:after="120" w:line="320" w:lineRule="exact"/>
              <w:ind w:left="57"/>
              <w:rPr>
                <w:color w:val="000000"/>
                <w:sz w:val="18"/>
                <w:szCs w:val="26"/>
              </w:rPr>
            </w:pPr>
            <w:r w:rsidRPr="00C04753">
              <w:rPr>
                <w:rFonts w:hint="cs"/>
                <w:color w:val="000000"/>
                <w:sz w:val="18"/>
                <w:szCs w:val="26"/>
                <w:rtl/>
                <w:lang w:bidi="ar-JO"/>
              </w:rPr>
              <w:t>أخرى</w:t>
            </w:r>
          </w:p>
        </w:tc>
        <w:tc>
          <w:tcPr>
            <w:tcW w:w="1078" w:type="dxa"/>
            <w:tcBorders>
              <w:top w:val="nil"/>
              <w:bottom w:val="single" w:sz="12" w:space="0" w:color="auto"/>
            </w:tcBorders>
            <w:shd w:val="clear" w:color="auto" w:fill="auto"/>
            <w:vAlign w:val="bottom"/>
          </w:tcPr>
          <w:p w:rsidR="00134E22" w:rsidRPr="00C04753" w:rsidRDefault="00134E22" w:rsidP="00B26456">
            <w:pPr>
              <w:spacing w:after="120" w:line="320" w:lineRule="exact"/>
              <w:ind w:left="57"/>
              <w:jc w:val="left"/>
              <w:rPr>
                <w:color w:val="000000"/>
                <w:sz w:val="18"/>
                <w:szCs w:val="26"/>
              </w:rPr>
            </w:pPr>
            <w:r w:rsidRPr="00C04753">
              <w:rPr>
                <w:rFonts w:hint="cs"/>
                <w:color w:val="000000"/>
                <w:sz w:val="18"/>
                <w:szCs w:val="26"/>
                <w:rtl/>
              </w:rPr>
              <w:t>4.00</w:t>
            </w:r>
            <w:r w:rsidR="00974CCC" w:rsidRPr="00C04753">
              <w:rPr>
                <w:rFonts w:hint="cs"/>
                <w:color w:val="000000"/>
                <w:sz w:val="18"/>
                <w:szCs w:val="26"/>
                <w:rtl/>
              </w:rPr>
              <w:t>٪</w:t>
            </w:r>
          </w:p>
        </w:tc>
        <w:tc>
          <w:tcPr>
            <w:tcW w:w="951" w:type="dxa"/>
            <w:tcBorders>
              <w:top w:val="nil"/>
              <w:bottom w:val="single" w:sz="12" w:space="0" w:color="auto"/>
            </w:tcBorders>
            <w:shd w:val="clear" w:color="auto" w:fill="auto"/>
            <w:vAlign w:val="bottom"/>
          </w:tcPr>
          <w:p w:rsidR="00134E22" w:rsidRPr="00C04753" w:rsidRDefault="00134E22" w:rsidP="00B26456">
            <w:pPr>
              <w:spacing w:after="120" w:line="320" w:lineRule="exact"/>
              <w:ind w:left="57"/>
              <w:jc w:val="left"/>
              <w:rPr>
                <w:color w:val="000000"/>
                <w:sz w:val="18"/>
                <w:szCs w:val="26"/>
              </w:rPr>
            </w:pPr>
            <w:r w:rsidRPr="00C04753">
              <w:rPr>
                <w:rFonts w:hint="cs"/>
                <w:color w:val="000000"/>
                <w:sz w:val="18"/>
                <w:szCs w:val="26"/>
                <w:rtl/>
              </w:rPr>
              <w:t>0.00</w:t>
            </w:r>
            <w:r w:rsidR="00974CCC" w:rsidRPr="00C04753">
              <w:rPr>
                <w:rFonts w:hint="cs"/>
                <w:color w:val="000000"/>
                <w:sz w:val="18"/>
                <w:szCs w:val="26"/>
                <w:rtl/>
              </w:rPr>
              <w:t>٪</w:t>
            </w:r>
          </w:p>
        </w:tc>
        <w:tc>
          <w:tcPr>
            <w:tcW w:w="238" w:type="dxa"/>
            <w:tcBorders>
              <w:top w:val="nil"/>
              <w:bottom w:val="single" w:sz="12" w:space="0" w:color="auto"/>
            </w:tcBorders>
            <w:shd w:val="clear" w:color="auto" w:fill="auto"/>
            <w:noWrap/>
            <w:vAlign w:val="bottom"/>
          </w:tcPr>
          <w:p w:rsidR="00134E22" w:rsidRPr="00C04753" w:rsidRDefault="00134E22" w:rsidP="005117DD">
            <w:pPr>
              <w:spacing w:after="120" w:line="320" w:lineRule="exact"/>
              <w:ind w:left="57" w:right="57"/>
              <w:rPr>
                <w:color w:val="000000"/>
                <w:sz w:val="18"/>
                <w:szCs w:val="26"/>
              </w:rPr>
            </w:pPr>
          </w:p>
        </w:tc>
        <w:tc>
          <w:tcPr>
            <w:tcW w:w="2478" w:type="dxa"/>
            <w:tcBorders>
              <w:top w:val="nil"/>
              <w:bottom w:val="single" w:sz="12" w:space="0" w:color="auto"/>
            </w:tcBorders>
            <w:shd w:val="clear" w:color="auto" w:fill="auto"/>
            <w:noWrap/>
            <w:vAlign w:val="bottom"/>
          </w:tcPr>
          <w:p w:rsidR="00134E22" w:rsidRPr="00C04753" w:rsidRDefault="00134E22" w:rsidP="00C04753">
            <w:pPr>
              <w:spacing w:after="120" w:line="320" w:lineRule="exact"/>
              <w:ind w:left="57"/>
              <w:rPr>
                <w:color w:val="000000"/>
                <w:sz w:val="18"/>
                <w:szCs w:val="26"/>
              </w:rPr>
            </w:pPr>
          </w:p>
        </w:tc>
        <w:tc>
          <w:tcPr>
            <w:tcW w:w="1036" w:type="dxa"/>
            <w:tcBorders>
              <w:top w:val="nil"/>
              <w:bottom w:val="single" w:sz="12" w:space="0" w:color="auto"/>
            </w:tcBorders>
            <w:shd w:val="clear" w:color="auto" w:fill="auto"/>
            <w:noWrap/>
            <w:vAlign w:val="bottom"/>
          </w:tcPr>
          <w:p w:rsidR="00134E22" w:rsidRPr="00C04753" w:rsidRDefault="00134E22" w:rsidP="00C04753">
            <w:pPr>
              <w:spacing w:after="120" w:line="320" w:lineRule="exact"/>
              <w:ind w:left="57"/>
              <w:rPr>
                <w:color w:val="000000"/>
                <w:sz w:val="18"/>
                <w:szCs w:val="26"/>
              </w:rPr>
            </w:pPr>
          </w:p>
        </w:tc>
        <w:tc>
          <w:tcPr>
            <w:tcW w:w="1064" w:type="dxa"/>
            <w:tcBorders>
              <w:top w:val="nil"/>
              <w:bottom w:val="single" w:sz="12" w:space="0" w:color="auto"/>
              <w:right w:val="nil"/>
            </w:tcBorders>
            <w:shd w:val="clear" w:color="auto" w:fill="auto"/>
            <w:noWrap/>
            <w:vAlign w:val="bottom"/>
          </w:tcPr>
          <w:p w:rsidR="00134E22" w:rsidRPr="00C04753" w:rsidRDefault="00134E22" w:rsidP="00C04753">
            <w:pPr>
              <w:spacing w:after="120" w:line="320" w:lineRule="exact"/>
              <w:ind w:left="57"/>
              <w:rPr>
                <w:color w:val="000000"/>
                <w:sz w:val="18"/>
                <w:szCs w:val="26"/>
              </w:rPr>
            </w:pPr>
          </w:p>
        </w:tc>
      </w:tr>
    </w:tbl>
    <w:p w:rsidR="00134E22" w:rsidRDefault="00BE3BB7" w:rsidP="00032153">
      <w:pPr>
        <w:pStyle w:val="SingleTxtGA"/>
        <w:spacing w:before="240"/>
        <w:rPr>
          <w:rFonts w:hint="cs"/>
          <w:sz w:val="30"/>
          <w:rtl/>
          <w:lang w:bidi="ar-JO"/>
        </w:rPr>
      </w:pPr>
      <w:r>
        <w:rPr>
          <w:rFonts w:hint="cs"/>
          <w:rtl/>
        </w:rPr>
        <w:t>163-</w:t>
      </w:r>
      <w:r>
        <w:rPr>
          <w:rFonts w:hint="cs"/>
          <w:rtl/>
        </w:rPr>
        <w:tab/>
      </w:r>
      <w:r w:rsidR="00134E22" w:rsidRPr="008033D1">
        <w:rPr>
          <w:rFonts w:hint="cs"/>
          <w:rtl/>
        </w:rPr>
        <w:t xml:space="preserve">وعند النظر إلى معدلات البطالة بين النساء والتي تعتبر من أهم الظواهـر التي تعطي صورة دقيقـة عن واقـع الاقتصاد وسوق العمل في المجتمع، نجد أن معدلات البطالة عند النساء أعلى من معدلات البطالة عند الرجال بما يزيد عن الضعف لسنوات عديدة، ويشير هذا إلى أن النساء قد يواجهن عوائق إضافية مرتبطة بالتوظيف وتوجههن إلى تخصصات تعليمية غير مطلوبة في سوق العمل، بالإضافة إلى تراجع في قدرة الاقتصاد الأردني على أيجاد فرص عمل كافية لاستيعاب الداخلين الجدد إلى سوق العمل. تتباين معدلات البطالة بصورة ملموسة حسب الحالة الزوجية للفرد، حيث </w:t>
      </w:r>
      <w:r w:rsidR="00032153">
        <w:rPr>
          <w:rFonts w:hint="cs"/>
          <w:rtl/>
        </w:rPr>
        <w:t>إ</w:t>
      </w:r>
      <w:r w:rsidR="00134E22" w:rsidRPr="008033D1">
        <w:rPr>
          <w:rFonts w:hint="cs"/>
          <w:rtl/>
        </w:rPr>
        <w:t>ن معدل البطالة كان الأعلى بين فئة العزاب سواء الرجال أو النساء حيث بلغ 19.4 في المائة للرجال و34.1 في المائة للنساء لعـام 2008، وتنخفض معدلات البـطالة لفئة المتزوجـين انخفاضاً كبيراً وخاصة بين الرجال. ولا</w:t>
      </w:r>
      <w:r w:rsidR="00535096">
        <w:rPr>
          <w:rtl/>
        </w:rPr>
        <w:t xml:space="preserve"> </w:t>
      </w:r>
      <w:r w:rsidR="00134E22" w:rsidRPr="008033D1">
        <w:rPr>
          <w:rFonts w:hint="cs"/>
          <w:rtl/>
        </w:rPr>
        <w:t xml:space="preserve">شك أن ارتفاع معدل البطالة بين العزاب هو أمر متوقع حيث </w:t>
      </w:r>
      <w:r w:rsidR="00032153">
        <w:rPr>
          <w:rFonts w:hint="cs"/>
          <w:rtl/>
        </w:rPr>
        <w:t>إ</w:t>
      </w:r>
      <w:r w:rsidR="00134E22" w:rsidRPr="008033D1">
        <w:rPr>
          <w:rFonts w:hint="cs"/>
          <w:rtl/>
        </w:rPr>
        <w:t>ن هذه الفئة هي في معظمها إما على مقاعد الدراسة أو من الخريجين الجدد الباحثين عن عمل.</w:t>
      </w:r>
      <w:r w:rsidR="00134E22" w:rsidRPr="00DB58EB">
        <w:rPr>
          <w:rFonts w:hint="cs"/>
          <w:sz w:val="30"/>
          <w:rtl/>
          <w:lang w:bidi="ar-JO"/>
        </w:rPr>
        <w:t xml:space="preserve"> </w:t>
      </w:r>
    </w:p>
    <w:p w:rsidR="00341EA5" w:rsidRDefault="00341EA5" w:rsidP="00BE3BB7">
      <w:pPr>
        <w:spacing w:after="120" w:line="300" w:lineRule="exact"/>
        <w:jc w:val="both"/>
        <w:rPr>
          <w:sz w:val="30"/>
          <w:lang w:bidi="ar-JO"/>
        </w:rPr>
      </w:pPr>
    </w:p>
    <w:p w:rsidR="00134E22" w:rsidRDefault="00341EA5" w:rsidP="00BE3BB7">
      <w:pPr>
        <w:spacing w:after="120" w:line="300" w:lineRule="exact"/>
        <w:jc w:val="both"/>
        <w:rPr>
          <w:rFonts w:hint="cs"/>
          <w:sz w:val="30"/>
          <w:rtl/>
          <w:lang w:bidi="ar-JO"/>
        </w:rPr>
      </w:pPr>
      <w:r>
        <w:rPr>
          <w:rFonts w:hint="cs"/>
          <w:noProof/>
          <w:sz w:val="30"/>
        </w:rPr>
        <w:pict>
          <v:group id="_x0000_s1270" style="position:absolute;left:0;text-align:left;margin-left:85.65pt;margin-top:3.9pt;width:347.55pt;height:128.55pt;z-index:5" coordorigin="2847,1779" coordsize="6951,2571" o:allowincell="f">
            <v:shape id="_x0000_s1038" type="#_x0000_t75" style="position:absolute;left:2853;top:2385;width:6945;height:1965" o:regroupid="3" o:allowincell="f">
              <v:imagedata r:id="rId17" o:title=""/>
            </v:shape>
            <v:shape id="_x0000_s1159" type="#_x0000_t202" style="position:absolute;left:2847;top:1779;width:6897;height:682" o:allowincell="f" stroked="f">
              <v:textbox style="mso-next-textbox:#_x0000_s1159" inset="1mm,,1mm">
                <w:txbxContent>
                  <w:p w:rsidR="00367FBD" w:rsidRPr="00341EA5" w:rsidRDefault="00367FBD" w:rsidP="00341EA5">
                    <w:pPr>
                      <w:tabs>
                        <w:tab w:val="left" w:pos="916"/>
                        <w:tab w:val="left" w:pos="1832"/>
                        <w:tab w:val="left" w:pos="2748"/>
                        <w:tab w:val="left" w:pos="3664"/>
                      </w:tabs>
                      <w:spacing w:line="420" w:lineRule="exact"/>
                      <w:rPr>
                        <w:b/>
                        <w:bCs/>
                        <w:noProof/>
                        <w:spacing w:val="-2"/>
                        <w:sz w:val="26"/>
                        <w:szCs w:val="26"/>
                      </w:rPr>
                    </w:pPr>
                    <w:r w:rsidRPr="00341EA5">
                      <w:rPr>
                        <w:rFonts w:ascii="Courier New" w:hAnsi="Courier New" w:hint="cs"/>
                        <w:b/>
                        <w:bCs/>
                        <w:spacing w:val="-2"/>
                        <w:sz w:val="26"/>
                        <w:szCs w:val="26"/>
                        <w:rtl/>
                      </w:rPr>
                      <w:t>معدل البطالة بين أفراد قوة العمل الأردنية الذين أعمارهم 15 سنة فأكثر حس</w:t>
                    </w:r>
                    <w:r w:rsidRPr="00341EA5">
                      <w:rPr>
                        <w:rFonts w:ascii="Courier New" w:hAnsi="Courier New" w:hint="eastAsia"/>
                        <w:b/>
                        <w:bCs/>
                        <w:spacing w:val="-2"/>
                        <w:sz w:val="26"/>
                        <w:szCs w:val="26"/>
                        <w:rtl/>
                      </w:rPr>
                      <w:t>ب</w:t>
                    </w:r>
                    <w:r w:rsidRPr="00341EA5">
                      <w:rPr>
                        <w:rFonts w:ascii="Courier New" w:hAnsi="Courier New" w:hint="cs"/>
                        <w:b/>
                        <w:bCs/>
                        <w:spacing w:val="-2"/>
                        <w:sz w:val="26"/>
                        <w:szCs w:val="26"/>
                        <w:rtl/>
                      </w:rPr>
                      <w:t xml:space="preserve"> الجنس لسنوات</w:t>
                    </w:r>
                  </w:p>
                </w:txbxContent>
              </v:textbox>
            </v:shape>
            <w10:wrap anchorx="page"/>
          </v:group>
          <o:OLEObject Type="Embed" ProgID="MSGraph.Chart.8" ShapeID="_x0000_s1038" DrawAspect="Content" ObjectID="_1395242132" r:id="rId18">
            <o:FieldCodes>\s</o:FieldCodes>
          </o:OLEObject>
        </w:pict>
      </w:r>
    </w:p>
    <w:p w:rsidR="00BE3BB7" w:rsidRDefault="00BE3BB7" w:rsidP="00134E22">
      <w:pPr>
        <w:spacing w:after="240" w:line="380" w:lineRule="exact"/>
        <w:jc w:val="both"/>
        <w:rPr>
          <w:rFonts w:hint="cs"/>
          <w:sz w:val="30"/>
          <w:rtl/>
          <w:lang w:bidi="ar-JO"/>
        </w:rPr>
      </w:pPr>
    </w:p>
    <w:p w:rsidR="00BE3BB7" w:rsidRDefault="00BE3BB7" w:rsidP="00134E22">
      <w:pPr>
        <w:spacing w:after="240" w:line="380" w:lineRule="exact"/>
        <w:jc w:val="both"/>
        <w:rPr>
          <w:rFonts w:hint="cs"/>
          <w:sz w:val="30"/>
          <w:rtl/>
          <w:lang w:bidi="ar-JO"/>
        </w:rPr>
      </w:pPr>
    </w:p>
    <w:p w:rsidR="00BE3BB7" w:rsidRDefault="00BE3BB7" w:rsidP="00134E22">
      <w:pPr>
        <w:spacing w:after="240" w:line="380" w:lineRule="exact"/>
        <w:jc w:val="both"/>
        <w:rPr>
          <w:rFonts w:hint="cs"/>
          <w:sz w:val="30"/>
          <w:rtl/>
          <w:lang w:bidi="ar-JO"/>
        </w:rPr>
      </w:pPr>
    </w:p>
    <w:p w:rsidR="00341EA5" w:rsidRDefault="00341EA5" w:rsidP="00134E22">
      <w:pPr>
        <w:spacing w:after="240" w:line="380" w:lineRule="exact"/>
        <w:jc w:val="both"/>
        <w:rPr>
          <w:rFonts w:hint="cs"/>
          <w:sz w:val="30"/>
          <w:rtl/>
          <w:lang w:bidi="ar-JO"/>
        </w:rPr>
      </w:pPr>
    </w:p>
    <w:p w:rsidR="00134E22" w:rsidRDefault="00BE3BB7" w:rsidP="00BE3BB7">
      <w:pPr>
        <w:pStyle w:val="SingleTxtGA"/>
        <w:rPr>
          <w:rFonts w:hint="cs"/>
        </w:rPr>
      </w:pPr>
      <w:r>
        <w:rPr>
          <w:rFonts w:hint="cs"/>
          <w:rtl/>
        </w:rPr>
        <w:t>164-</w:t>
      </w:r>
      <w:r>
        <w:rPr>
          <w:rFonts w:hint="cs"/>
          <w:rtl/>
        </w:rPr>
        <w:tab/>
      </w:r>
      <w:r w:rsidR="00134E22">
        <w:rPr>
          <w:rFonts w:hint="cs"/>
          <w:rtl/>
        </w:rPr>
        <w:t>و</w:t>
      </w:r>
      <w:r w:rsidR="00134E22" w:rsidRPr="00DB58EB">
        <w:rPr>
          <w:rFonts w:hint="cs"/>
          <w:rtl/>
        </w:rPr>
        <w:t>لم يكن لمستوى التعليم علاقة ايجابية في تقليل معدلات البطالة بين النساء، فعند ربط المستوى التعليمي بالبطالة دلت البيانات - مسح العمالة والبطالة لسنة 2008 على أن أكثر من نصف الإناث المتعطلات مستواهن التعليمي بكالوريو</w:t>
      </w:r>
      <w:r w:rsidR="00134E22" w:rsidRPr="00DB58EB">
        <w:rPr>
          <w:rFonts w:hint="eastAsia"/>
          <w:rtl/>
        </w:rPr>
        <w:t>س</w:t>
      </w:r>
      <w:r w:rsidR="00134E22" w:rsidRPr="00DB58EB">
        <w:rPr>
          <w:rFonts w:hint="cs"/>
          <w:rtl/>
        </w:rPr>
        <w:t xml:space="preserve"> فأعلى 55.5</w:t>
      </w:r>
      <w:r w:rsidR="00134E22">
        <w:rPr>
          <w:rFonts w:hint="cs"/>
          <w:rtl/>
        </w:rPr>
        <w:t xml:space="preserve"> في المائة</w:t>
      </w:r>
      <w:r w:rsidR="00134E22" w:rsidRPr="00DB58EB">
        <w:rPr>
          <w:rFonts w:hint="cs"/>
          <w:rtl/>
        </w:rPr>
        <w:t>.</w:t>
      </w:r>
      <w:r w:rsidR="00134E22">
        <w:rPr>
          <w:rFonts w:hint="cs"/>
          <w:rtl/>
        </w:rPr>
        <w:t xml:space="preserve"> </w:t>
      </w:r>
      <w:r w:rsidR="00134E22" w:rsidRPr="00DB58EB">
        <w:rPr>
          <w:rFonts w:hint="cs"/>
          <w:rtl/>
        </w:rPr>
        <w:t>كما أشارت بيانات نفس المصدر أن حوالي نصف الإناث المتعطلات كانت في الفئة العمرية من (25-39) وهو ما يتسق مع كون النساء المتعطلات هن المتعلمات. أن معدلات البطالة المرتفعة لدى النساء المتعلمات تعني أن فرص العمل التي تنافس عليها النساء ذوات المهارة قليلة جداً الأمر الذي يعكس كذلك سوء تلاؤم المهارات التعليمية لهؤلاء النسوة وفرص العمل المتوفرة، وهي تعكس العوائق التي تواجهها النساء المتعلمات وذوات المهارة في الوصول إلى مدى أوسع من الفرص مما هو متوفر حاليا لهن.</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97"/>
        <w:gridCol w:w="2097"/>
        <w:gridCol w:w="2098"/>
        <w:gridCol w:w="2098"/>
      </w:tblGrid>
      <w:tr w:rsidR="00BE3BB7" w:rsidRPr="00BE3BB7" w:rsidTr="00341EA5">
        <w:tc>
          <w:tcPr>
            <w:tcW w:w="8390" w:type="dxa"/>
            <w:gridSpan w:val="4"/>
            <w:tcBorders>
              <w:top w:val="single" w:sz="4" w:space="0" w:color="auto"/>
              <w:bottom w:val="single" w:sz="4" w:space="0" w:color="auto"/>
            </w:tcBorders>
            <w:shd w:val="clear" w:color="auto" w:fill="auto"/>
          </w:tcPr>
          <w:p w:rsidR="00BE3BB7" w:rsidRPr="007B2AA0" w:rsidRDefault="00BE3BB7" w:rsidP="00341EA5">
            <w:pPr>
              <w:spacing w:before="40" w:after="40" w:line="280" w:lineRule="exact"/>
              <w:ind w:left="-694" w:right="180"/>
              <w:jc w:val="center"/>
              <w:rPr>
                <w:rFonts w:hint="cs"/>
                <w:i/>
                <w:iCs/>
                <w:sz w:val="26"/>
                <w:szCs w:val="26"/>
                <w:rtl/>
              </w:rPr>
            </w:pPr>
            <w:r w:rsidRPr="007B2AA0">
              <w:rPr>
                <w:rFonts w:hint="cs"/>
                <w:i/>
                <w:iCs/>
                <w:sz w:val="26"/>
                <w:szCs w:val="26"/>
                <w:rtl/>
              </w:rPr>
              <w:t>معدلات البطال</w:t>
            </w:r>
            <w:r w:rsidR="00341EA5" w:rsidRPr="007B2AA0">
              <w:rPr>
                <w:rFonts w:hint="cs"/>
                <w:i/>
                <w:iCs/>
                <w:sz w:val="26"/>
                <w:szCs w:val="26"/>
                <w:rtl/>
              </w:rPr>
              <w:t xml:space="preserve">ة بين أفراد قوة العمل لأعمار 15 </w:t>
            </w:r>
            <w:r w:rsidRPr="007B2AA0">
              <w:rPr>
                <w:rFonts w:hint="cs"/>
                <w:i/>
                <w:iCs/>
                <w:sz w:val="26"/>
                <w:szCs w:val="26"/>
                <w:rtl/>
              </w:rPr>
              <w:t>فأكثر حسب المستوى التعليمي والجنس لسنوات</w:t>
            </w:r>
          </w:p>
        </w:tc>
      </w:tr>
      <w:tr w:rsidR="00BE3BB7" w:rsidRPr="00BE3BB7" w:rsidTr="00341EA5">
        <w:tc>
          <w:tcPr>
            <w:tcW w:w="2097" w:type="dxa"/>
            <w:tcBorders>
              <w:top w:val="single" w:sz="4" w:space="0" w:color="auto"/>
              <w:bottom w:val="single" w:sz="12" w:space="0" w:color="auto"/>
            </w:tcBorders>
            <w:shd w:val="clear" w:color="auto" w:fill="auto"/>
          </w:tcPr>
          <w:p w:rsidR="00BE3BB7" w:rsidRPr="007B2AA0" w:rsidRDefault="00BE3BB7" w:rsidP="00341EA5">
            <w:pPr>
              <w:spacing w:before="40" w:after="40" w:line="280" w:lineRule="exact"/>
              <w:ind w:left="113"/>
              <w:rPr>
                <w:i/>
                <w:iCs/>
                <w:sz w:val="26"/>
                <w:szCs w:val="26"/>
              </w:rPr>
            </w:pPr>
            <w:r w:rsidRPr="007B2AA0">
              <w:rPr>
                <w:rFonts w:hint="cs"/>
                <w:i/>
                <w:iCs/>
                <w:sz w:val="26"/>
                <w:szCs w:val="26"/>
                <w:rtl/>
                <w:lang w:bidi="ar-JO"/>
              </w:rPr>
              <w:t>المستوى التعليمي</w:t>
            </w:r>
          </w:p>
        </w:tc>
        <w:tc>
          <w:tcPr>
            <w:tcW w:w="2097" w:type="dxa"/>
            <w:tcBorders>
              <w:top w:val="single" w:sz="4" w:space="0" w:color="auto"/>
              <w:bottom w:val="single" w:sz="12" w:space="0" w:color="auto"/>
            </w:tcBorders>
            <w:shd w:val="clear" w:color="auto" w:fill="auto"/>
          </w:tcPr>
          <w:p w:rsidR="00BE3BB7" w:rsidRPr="007B2AA0" w:rsidRDefault="00BE3BB7" w:rsidP="00341EA5">
            <w:pPr>
              <w:spacing w:before="40" w:after="40" w:line="280" w:lineRule="exact"/>
              <w:ind w:left="113"/>
              <w:rPr>
                <w:i/>
                <w:iCs/>
                <w:sz w:val="26"/>
                <w:szCs w:val="26"/>
              </w:rPr>
            </w:pPr>
            <w:r w:rsidRPr="007B2AA0">
              <w:rPr>
                <w:rFonts w:hint="cs"/>
                <w:i/>
                <w:iCs/>
                <w:sz w:val="26"/>
                <w:szCs w:val="26"/>
                <w:rtl/>
                <w:lang w:bidi="ar-JO"/>
              </w:rPr>
              <w:t>2004</w:t>
            </w:r>
          </w:p>
        </w:tc>
        <w:tc>
          <w:tcPr>
            <w:tcW w:w="2098" w:type="dxa"/>
            <w:tcBorders>
              <w:top w:val="single" w:sz="4" w:space="0" w:color="auto"/>
              <w:bottom w:val="single" w:sz="12" w:space="0" w:color="auto"/>
            </w:tcBorders>
            <w:shd w:val="clear" w:color="auto" w:fill="auto"/>
          </w:tcPr>
          <w:p w:rsidR="00BE3BB7" w:rsidRPr="007B2AA0" w:rsidRDefault="00BE3BB7" w:rsidP="00341EA5">
            <w:pPr>
              <w:spacing w:before="40" w:after="40" w:line="280" w:lineRule="exact"/>
              <w:ind w:left="113"/>
              <w:rPr>
                <w:i/>
                <w:iCs/>
                <w:sz w:val="26"/>
                <w:szCs w:val="26"/>
              </w:rPr>
            </w:pPr>
            <w:r w:rsidRPr="007B2AA0">
              <w:rPr>
                <w:rFonts w:hint="cs"/>
                <w:i/>
                <w:iCs/>
                <w:sz w:val="26"/>
                <w:szCs w:val="26"/>
                <w:rtl/>
                <w:lang w:bidi="ar-JO"/>
              </w:rPr>
              <w:t>2006</w:t>
            </w:r>
          </w:p>
        </w:tc>
        <w:tc>
          <w:tcPr>
            <w:tcW w:w="2098" w:type="dxa"/>
            <w:tcBorders>
              <w:top w:val="single" w:sz="4" w:space="0" w:color="auto"/>
              <w:bottom w:val="single" w:sz="12" w:space="0" w:color="auto"/>
            </w:tcBorders>
            <w:shd w:val="clear" w:color="auto" w:fill="auto"/>
          </w:tcPr>
          <w:p w:rsidR="00BE3BB7" w:rsidRPr="007B2AA0" w:rsidRDefault="00BE3BB7" w:rsidP="00341EA5">
            <w:pPr>
              <w:spacing w:before="40" w:after="40" w:line="280" w:lineRule="exact"/>
              <w:ind w:left="113"/>
              <w:rPr>
                <w:i/>
                <w:iCs/>
                <w:sz w:val="26"/>
                <w:szCs w:val="26"/>
              </w:rPr>
            </w:pPr>
            <w:r w:rsidRPr="007B2AA0">
              <w:rPr>
                <w:rFonts w:hint="cs"/>
                <w:i/>
                <w:iCs/>
                <w:sz w:val="26"/>
                <w:szCs w:val="26"/>
                <w:rtl/>
                <w:lang w:bidi="ar-JO"/>
              </w:rPr>
              <w:t>2008</w:t>
            </w:r>
          </w:p>
        </w:tc>
      </w:tr>
      <w:tr w:rsidR="00BE3BB7" w:rsidRPr="00BE3BB7" w:rsidTr="00341EA5">
        <w:tc>
          <w:tcPr>
            <w:tcW w:w="8390" w:type="dxa"/>
            <w:gridSpan w:val="4"/>
            <w:tcBorders>
              <w:top w:val="single" w:sz="12" w:space="0" w:color="auto"/>
              <w:bottom w:val="single" w:sz="4" w:space="0" w:color="auto"/>
            </w:tcBorders>
            <w:shd w:val="clear" w:color="auto" w:fill="auto"/>
            <w:vAlign w:val="bottom"/>
          </w:tcPr>
          <w:p w:rsidR="00BE3BB7" w:rsidRPr="007B2AA0" w:rsidRDefault="00BE3BB7" w:rsidP="00341EA5">
            <w:pPr>
              <w:spacing w:before="40" w:after="40" w:line="280" w:lineRule="exact"/>
              <w:jc w:val="center"/>
              <w:rPr>
                <w:rFonts w:hint="cs"/>
                <w:sz w:val="26"/>
                <w:szCs w:val="26"/>
                <w:rtl/>
              </w:rPr>
            </w:pPr>
            <w:r w:rsidRPr="007B2AA0">
              <w:rPr>
                <w:rFonts w:hint="cs"/>
                <w:sz w:val="26"/>
                <w:szCs w:val="26"/>
                <w:rtl/>
                <w:lang w:bidi="ar-JO"/>
              </w:rPr>
              <w:t>ذكور</w:t>
            </w:r>
          </w:p>
        </w:tc>
      </w:tr>
      <w:tr w:rsidR="00BE3BB7" w:rsidRPr="00BE3BB7" w:rsidTr="00341EA5">
        <w:tc>
          <w:tcPr>
            <w:tcW w:w="2097" w:type="dxa"/>
            <w:tcBorders>
              <w:top w:val="single" w:sz="4" w:space="0" w:color="auto"/>
            </w:tcBorders>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أمي</w:t>
            </w:r>
          </w:p>
        </w:tc>
        <w:tc>
          <w:tcPr>
            <w:tcW w:w="2097" w:type="dxa"/>
            <w:tcBorders>
              <w:top w:val="single" w:sz="4" w:space="0" w:color="auto"/>
            </w:tcBorders>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9.5</w:t>
            </w:r>
          </w:p>
        </w:tc>
        <w:tc>
          <w:tcPr>
            <w:tcW w:w="2098" w:type="dxa"/>
            <w:tcBorders>
              <w:top w:val="single" w:sz="4" w:space="0" w:color="auto"/>
            </w:tcBorders>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9.8</w:t>
            </w:r>
          </w:p>
        </w:tc>
        <w:tc>
          <w:tcPr>
            <w:tcW w:w="2098" w:type="dxa"/>
            <w:tcBorders>
              <w:top w:val="single" w:sz="4" w:space="0" w:color="auto"/>
            </w:tcBorders>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7.6</w:t>
            </w:r>
          </w:p>
        </w:tc>
      </w:tr>
      <w:tr w:rsidR="00BE3BB7" w:rsidRPr="00BE3BB7" w:rsidTr="009D3F3C">
        <w:tc>
          <w:tcPr>
            <w:tcW w:w="2097" w:type="dxa"/>
            <w:shd w:val="clear" w:color="auto" w:fill="auto"/>
          </w:tcPr>
          <w:p w:rsidR="00BE3BB7" w:rsidRPr="007B2AA0" w:rsidRDefault="00341EA5" w:rsidP="00341EA5">
            <w:pPr>
              <w:spacing w:before="40" w:after="40" w:line="280" w:lineRule="exact"/>
              <w:ind w:left="113"/>
              <w:rPr>
                <w:sz w:val="26"/>
                <w:szCs w:val="26"/>
              </w:rPr>
            </w:pPr>
            <w:r w:rsidRPr="007B2AA0">
              <w:rPr>
                <w:rFonts w:hint="cs"/>
                <w:sz w:val="26"/>
                <w:szCs w:val="26"/>
                <w:rtl/>
                <w:lang w:bidi="ar-JO"/>
              </w:rPr>
              <w:t>أ</w:t>
            </w:r>
            <w:r w:rsidR="00BE3BB7" w:rsidRPr="007B2AA0">
              <w:rPr>
                <w:rFonts w:hint="cs"/>
                <w:sz w:val="26"/>
                <w:szCs w:val="26"/>
                <w:rtl/>
                <w:lang w:bidi="ar-JO"/>
              </w:rPr>
              <w:t>قل من الثانوي</w:t>
            </w:r>
          </w:p>
        </w:tc>
        <w:tc>
          <w:tcPr>
            <w:tcW w:w="2097" w:type="dxa"/>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13.9</w:t>
            </w:r>
          </w:p>
        </w:tc>
        <w:tc>
          <w:tcPr>
            <w:tcW w:w="2098" w:type="dxa"/>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13.5</w:t>
            </w:r>
          </w:p>
        </w:tc>
        <w:tc>
          <w:tcPr>
            <w:tcW w:w="2098" w:type="dxa"/>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11.5</w:t>
            </w:r>
          </w:p>
        </w:tc>
      </w:tr>
      <w:tr w:rsidR="00BE3BB7" w:rsidRPr="00BE3BB7" w:rsidTr="009D3F3C">
        <w:tc>
          <w:tcPr>
            <w:tcW w:w="2097" w:type="dxa"/>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ثانوي</w:t>
            </w:r>
          </w:p>
        </w:tc>
        <w:tc>
          <w:tcPr>
            <w:tcW w:w="2097" w:type="dxa"/>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9</w:t>
            </w:r>
          </w:p>
        </w:tc>
        <w:tc>
          <w:tcPr>
            <w:tcW w:w="2098" w:type="dxa"/>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10.1</w:t>
            </w:r>
          </w:p>
        </w:tc>
        <w:tc>
          <w:tcPr>
            <w:tcW w:w="2098" w:type="dxa"/>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8.4</w:t>
            </w:r>
          </w:p>
        </w:tc>
      </w:tr>
      <w:tr w:rsidR="00BE3BB7" w:rsidRPr="00BE3BB7" w:rsidTr="009D3F3C">
        <w:tc>
          <w:tcPr>
            <w:tcW w:w="2097" w:type="dxa"/>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دبلوم متوسط</w:t>
            </w:r>
          </w:p>
        </w:tc>
        <w:tc>
          <w:tcPr>
            <w:tcW w:w="2097" w:type="dxa"/>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8</w:t>
            </w:r>
          </w:p>
        </w:tc>
        <w:tc>
          <w:tcPr>
            <w:tcW w:w="2098" w:type="dxa"/>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6.8</w:t>
            </w:r>
          </w:p>
        </w:tc>
        <w:tc>
          <w:tcPr>
            <w:tcW w:w="2098" w:type="dxa"/>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6.5</w:t>
            </w:r>
          </w:p>
        </w:tc>
      </w:tr>
      <w:tr w:rsidR="00BE3BB7" w:rsidRPr="00BE3BB7" w:rsidTr="00341EA5">
        <w:tc>
          <w:tcPr>
            <w:tcW w:w="2097" w:type="dxa"/>
            <w:tcBorders>
              <w:bottom w:val="single" w:sz="4" w:space="0" w:color="auto"/>
            </w:tcBorders>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بكالوريوس فأعلى</w:t>
            </w:r>
          </w:p>
        </w:tc>
        <w:tc>
          <w:tcPr>
            <w:tcW w:w="2097" w:type="dxa"/>
            <w:tcBorders>
              <w:bottom w:val="single" w:sz="4" w:space="0" w:color="auto"/>
            </w:tcBorders>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9.2</w:t>
            </w:r>
          </w:p>
        </w:tc>
        <w:tc>
          <w:tcPr>
            <w:tcW w:w="2098" w:type="dxa"/>
            <w:tcBorders>
              <w:bottom w:val="single" w:sz="4" w:space="0" w:color="auto"/>
            </w:tcBorders>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11</w:t>
            </w:r>
          </w:p>
        </w:tc>
        <w:tc>
          <w:tcPr>
            <w:tcW w:w="2098" w:type="dxa"/>
            <w:tcBorders>
              <w:bottom w:val="single" w:sz="4" w:space="0" w:color="auto"/>
            </w:tcBorders>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9.1</w:t>
            </w:r>
          </w:p>
        </w:tc>
      </w:tr>
      <w:tr w:rsidR="00BE3BB7" w:rsidRPr="00BE3BB7" w:rsidTr="00341EA5">
        <w:tc>
          <w:tcPr>
            <w:tcW w:w="2097" w:type="dxa"/>
            <w:tcBorders>
              <w:top w:val="single" w:sz="4" w:space="0" w:color="auto"/>
              <w:bottom w:val="single" w:sz="12" w:space="0" w:color="auto"/>
            </w:tcBorders>
            <w:shd w:val="clear" w:color="auto" w:fill="auto"/>
          </w:tcPr>
          <w:p w:rsidR="00BE3BB7" w:rsidRPr="007B2AA0" w:rsidRDefault="00341EA5" w:rsidP="00341EA5">
            <w:pPr>
              <w:spacing w:before="40" w:after="40" w:line="280" w:lineRule="exact"/>
              <w:ind w:right="181"/>
              <w:rPr>
                <w:b/>
                <w:bCs/>
                <w:sz w:val="26"/>
                <w:szCs w:val="26"/>
              </w:rPr>
            </w:pPr>
            <w:r w:rsidRPr="007B2AA0">
              <w:rPr>
                <w:b/>
                <w:bCs/>
                <w:sz w:val="26"/>
                <w:szCs w:val="26"/>
                <w:rtl/>
                <w:lang w:bidi="ar-JO"/>
              </w:rPr>
              <w:tab/>
            </w:r>
            <w:r w:rsidR="00BE3BB7" w:rsidRPr="007B2AA0">
              <w:rPr>
                <w:rFonts w:hint="cs"/>
                <w:b/>
                <w:bCs/>
                <w:sz w:val="26"/>
                <w:szCs w:val="26"/>
                <w:rtl/>
                <w:lang w:bidi="ar-JO"/>
              </w:rPr>
              <w:t>المجموع</w:t>
            </w:r>
          </w:p>
        </w:tc>
        <w:tc>
          <w:tcPr>
            <w:tcW w:w="2097" w:type="dxa"/>
            <w:tcBorders>
              <w:top w:val="single" w:sz="4" w:space="0" w:color="auto"/>
              <w:bottom w:val="single" w:sz="12" w:space="0" w:color="auto"/>
            </w:tcBorders>
            <w:shd w:val="clear" w:color="auto" w:fill="auto"/>
          </w:tcPr>
          <w:p w:rsidR="00BE3BB7" w:rsidRPr="007B2AA0" w:rsidRDefault="00BE3BB7" w:rsidP="00341EA5">
            <w:pPr>
              <w:spacing w:before="40" w:after="40" w:line="280" w:lineRule="exact"/>
              <w:ind w:left="113"/>
              <w:rPr>
                <w:b/>
                <w:bCs/>
                <w:sz w:val="26"/>
                <w:szCs w:val="26"/>
              </w:rPr>
            </w:pPr>
            <w:r w:rsidRPr="007B2AA0">
              <w:rPr>
                <w:rFonts w:hint="cs"/>
                <w:b/>
                <w:bCs/>
                <w:sz w:val="26"/>
                <w:szCs w:val="26"/>
                <w:rtl/>
                <w:lang w:bidi="ar-JO"/>
              </w:rPr>
              <w:t>11.8</w:t>
            </w:r>
          </w:p>
        </w:tc>
        <w:tc>
          <w:tcPr>
            <w:tcW w:w="2098" w:type="dxa"/>
            <w:tcBorders>
              <w:top w:val="single" w:sz="4" w:space="0" w:color="auto"/>
              <w:bottom w:val="single" w:sz="12" w:space="0" w:color="auto"/>
            </w:tcBorders>
            <w:shd w:val="clear" w:color="auto" w:fill="auto"/>
          </w:tcPr>
          <w:p w:rsidR="00BE3BB7" w:rsidRPr="007B2AA0" w:rsidRDefault="00BE3BB7" w:rsidP="00341EA5">
            <w:pPr>
              <w:spacing w:before="40" w:after="40" w:line="280" w:lineRule="exact"/>
              <w:ind w:left="113"/>
              <w:rPr>
                <w:b/>
                <w:bCs/>
                <w:sz w:val="26"/>
                <w:szCs w:val="26"/>
              </w:rPr>
            </w:pPr>
            <w:r w:rsidRPr="007B2AA0">
              <w:rPr>
                <w:rFonts w:hint="cs"/>
                <w:b/>
                <w:bCs/>
                <w:sz w:val="26"/>
                <w:szCs w:val="26"/>
                <w:rtl/>
                <w:lang w:bidi="ar-JO"/>
              </w:rPr>
              <w:t>11.9</w:t>
            </w:r>
          </w:p>
        </w:tc>
        <w:tc>
          <w:tcPr>
            <w:tcW w:w="2098" w:type="dxa"/>
            <w:tcBorders>
              <w:top w:val="single" w:sz="4" w:space="0" w:color="auto"/>
              <w:bottom w:val="single" w:sz="12" w:space="0" w:color="auto"/>
            </w:tcBorders>
            <w:shd w:val="clear" w:color="auto" w:fill="auto"/>
          </w:tcPr>
          <w:p w:rsidR="00BE3BB7" w:rsidRPr="007B2AA0" w:rsidRDefault="00BE3BB7" w:rsidP="00341EA5">
            <w:pPr>
              <w:spacing w:before="40" w:after="40" w:line="280" w:lineRule="exact"/>
              <w:ind w:left="113"/>
              <w:rPr>
                <w:b/>
                <w:bCs/>
                <w:sz w:val="26"/>
                <w:szCs w:val="26"/>
              </w:rPr>
            </w:pPr>
            <w:r w:rsidRPr="007B2AA0">
              <w:rPr>
                <w:rFonts w:hint="cs"/>
                <w:b/>
                <w:bCs/>
                <w:sz w:val="26"/>
                <w:szCs w:val="26"/>
                <w:rtl/>
                <w:lang w:bidi="ar-JO"/>
              </w:rPr>
              <w:t>10.1</w:t>
            </w:r>
          </w:p>
        </w:tc>
      </w:tr>
      <w:tr w:rsidR="00BE3BB7" w:rsidRPr="00BE3BB7" w:rsidTr="00341EA5">
        <w:tc>
          <w:tcPr>
            <w:tcW w:w="8390" w:type="dxa"/>
            <w:gridSpan w:val="4"/>
            <w:tcBorders>
              <w:top w:val="single" w:sz="12" w:space="0" w:color="auto"/>
              <w:bottom w:val="single" w:sz="4" w:space="0" w:color="auto"/>
            </w:tcBorders>
            <w:shd w:val="clear" w:color="auto" w:fill="auto"/>
            <w:vAlign w:val="bottom"/>
          </w:tcPr>
          <w:p w:rsidR="00BE3BB7" w:rsidRPr="007B2AA0" w:rsidRDefault="00BE3BB7" w:rsidP="00341EA5">
            <w:pPr>
              <w:spacing w:before="40" w:after="40" w:line="280" w:lineRule="exact"/>
              <w:jc w:val="center"/>
              <w:rPr>
                <w:rFonts w:hint="cs"/>
                <w:sz w:val="26"/>
                <w:szCs w:val="26"/>
                <w:rtl/>
              </w:rPr>
            </w:pPr>
            <w:r w:rsidRPr="007B2AA0">
              <w:rPr>
                <w:rFonts w:hint="cs"/>
                <w:sz w:val="26"/>
                <w:szCs w:val="26"/>
                <w:rtl/>
                <w:lang w:bidi="ar-JO"/>
              </w:rPr>
              <w:t>الإناث</w:t>
            </w:r>
          </w:p>
        </w:tc>
      </w:tr>
      <w:tr w:rsidR="00BE3BB7" w:rsidRPr="00BE3BB7" w:rsidTr="00341EA5">
        <w:tc>
          <w:tcPr>
            <w:tcW w:w="2097" w:type="dxa"/>
            <w:tcBorders>
              <w:top w:val="single" w:sz="4" w:space="0" w:color="auto"/>
            </w:tcBorders>
            <w:shd w:val="clear" w:color="auto" w:fill="auto"/>
          </w:tcPr>
          <w:p w:rsidR="00BE3BB7" w:rsidRPr="007B2AA0" w:rsidRDefault="00BE3BB7" w:rsidP="00341EA5">
            <w:pPr>
              <w:spacing w:before="40" w:after="40" w:line="280" w:lineRule="exact"/>
              <w:ind w:left="113"/>
              <w:rPr>
                <w:sz w:val="26"/>
                <w:szCs w:val="26"/>
                <w:lang w:bidi="ar-JO"/>
              </w:rPr>
            </w:pPr>
            <w:r w:rsidRPr="007B2AA0">
              <w:rPr>
                <w:rFonts w:hint="cs"/>
                <w:sz w:val="26"/>
                <w:szCs w:val="26"/>
                <w:rtl/>
                <w:lang w:bidi="ar-JO"/>
              </w:rPr>
              <w:t>أمي</w:t>
            </w:r>
          </w:p>
        </w:tc>
        <w:tc>
          <w:tcPr>
            <w:tcW w:w="2097" w:type="dxa"/>
            <w:tcBorders>
              <w:top w:val="single" w:sz="4" w:space="0" w:color="auto"/>
            </w:tcBorders>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3.8</w:t>
            </w:r>
          </w:p>
        </w:tc>
        <w:tc>
          <w:tcPr>
            <w:tcW w:w="2098" w:type="dxa"/>
            <w:tcBorders>
              <w:top w:val="single" w:sz="4" w:space="0" w:color="auto"/>
            </w:tcBorders>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3.1</w:t>
            </w:r>
          </w:p>
        </w:tc>
        <w:tc>
          <w:tcPr>
            <w:tcW w:w="2098" w:type="dxa"/>
            <w:tcBorders>
              <w:top w:val="single" w:sz="4" w:space="0" w:color="auto"/>
            </w:tcBorders>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3.7</w:t>
            </w:r>
          </w:p>
        </w:tc>
      </w:tr>
      <w:tr w:rsidR="00BE3BB7" w:rsidRPr="00BE3BB7" w:rsidTr="009D3F3C">
        <w:tc>
          <w:tcPr>
            <w:tcW w:w="2097" w:type="dxa"/>
            <w:shd w:val="clear" w:color="auto" w:fill="auto"/>
          </w:tcPr>
          <w:p w:rsidR="00BE3BB7" w:rsidRPr="007B2AA0" w:rsidRDefault="00341EA5" w:rsidP="00341EA5">
            <w:pPr>
              <w:spacing w:before="40" w:after="40" w:line="280" w:lineRule="exact"/>
              <w:ind w:left="113"/>
              <w:rPr>
                <w:sz w:val="26"/>
                <w:szCs w:val="26"/>
                <w:lang w:bidi="ar-JO"/>
              </w:rPr>
            </w:pPr>
            <w:r w:rsidRPr="007B2AA0">
              <w:rPr>
                <w:rFonts w:hint="cs"/>
                <w:sz w:val="26"/>
                <w:szCs w:val="26"/>
                <w:rtl/>
                <w:lang w:bidi="ar-JO"/>
              </w:rPr>
              <w:t>أ</w:t>
            </w:r>
            <w:r w:rsidR="00BE3BB7" w:rsidRPr="007B2AA0">
              <w:rPr>
                <w:rFonts w:hint="cs"/>
                <w:sz w:val="26"/>
                <w:szCs w:val="26"/>
                <w:rtl/>
                <w:lang w:bidi="ar-JO"/>
              </w:rPr>
              <w:t>قل من الثانوي</w:t>
            </w:r>
          </w:p>
        </w:tc>
        <w:tc>
          <w:tcPr>
            <w:tcW w:w="2097" w:type="dxa"/>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10.8</w:t>
            </w:r>
          </w:p>
        </w:tc>
        <w:tc>
          <w:tcPr>
            <w:tcW w:w="2098" w:type="dxa"/>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17.9</w:t>
            </w:r>
          </w:p>
        </w:tc>
        <w:tc>
          <w:tcPr>
            <w:tcW w:w="2098" w:type="dxa"/>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23.7</w:t>
            </w:r>
          </w:p>
        </w:tc>
      </w:tr>
      <w:tr w:rsidR="00BE3BB7" w:rsidRPr="00BE3BB7" w:rsidTr="009D3F3C">
        <w:tc>
          <w:tcPr>
            <w:tcW w:w="2097" w:type="dxa"/>
            <w:shd w:val="clear" w:color="auto" w:fill="auto"/>
          </w:tcPr>
          <w:p w:rsidR="00BE3BB7" w:rsidRPr="007B2AA0" w:rsidRDefault="00BE3BB7" w:rsidP="00341EA5">
            <w:pPr>
              <w:spacing w:before="40" w:after="40" w:line="280" w:lineRule="exact"/>
              <w:ind w:left="113"/>
              <w:rPr>
                <w:sz w:val="26"/>
                <w:szCs w:val="26"/>
                <w:lang w:bidi="ar-JO"/>
              </w:rPr>
            </w:pPr>
            <w:r w:rsidRPr="007B2AA0">
              <w:rPr>
                <w:rFonts w:hint="cs"/>
                <w:sz w:val="26"/>
                <w:szCs w:val="26"/>
                <w:rtl/>
                <w:lang w:bidi="ar-JO"/>
              </w:rPr>
              <w:t>ثانوي</w:t>
            </w:r>
          </w:p>
        </w:tc>
        <w:tc>
          <w:tcPr>
            <w:tcW w:w="2097" w:type="dxa"/>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12.1</w:t>
            </w:r>
          </w:p>
        </w:tc>
        <w:tc>
          <w:tcPr>
            <w:tcW w:w="2098" w:type="dxa"/>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22.4</w:t>
            </w:r>
          </w:p>
        </w:tc>
        <w:tc>
          <w:tcPr>
            <w:tcW w:w="2098" w:type="dxa"/>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20.3</w:t>
            </w:r>
          </w:p>
        </w:tc>
      </w:tr>
      <w:tr w:rsidR="00BE3BB7" w:rsidRPr="00BE3BB7" w:rsidTr="009D3F3C">
        <w:tc>
          <w:tcPr>
            <w:tcW w:w="2097" w:type="dxa"/>
            <w:shd w:val="clear" w:color="auto" w:fill="auto"/>
          </w:tcPr>
          <w:p w:rsidR="00BE3BB7" w:rsidRPr="007B2AA0" w:rsidRDefault="00BE3BB7" w:rsidP="00341EA5">
            <w:pPr>
              <w:spacing w:before="40" w:after="40" w:line="280" w:lineRule="exact"/>
              <w:ind w:left="113"/>
              <w:rPr>
                <w:sz w:val="26"/>
                <w:szCs w:val="26"/>
                <w:lang w:bidi="ar-JO"/>
              </w:rPr>
            </w:pPr>
            <w:r w:rsidRPr="007B2AA0">
              <w:rPr>
                <w:rFonts w:hint="cs"/>
                <w:sz w:val="26"/>
                <w:szCs w:val="26"/>
                <w:rtl/>
                <w:lang w:bidi="ar-JO"/>
              </w:rPr>
              <w:t>دبلوم متوسط</w:t>
            </w:r>
          </w:p>
        </w:tc>
        <w:tc>
          <w:tcPr>
            <w:tcW w:w="2097" w:type="dxa"/>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19.9</w:t>
            </w:r>
          </w:p>
        </w:tc>
        <w:tc>
          <w:tcPr>
            <w:tcW w:w="2098" w:type="dxa"/>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26.3</w:t>
            </w:r>
          </w:p>
        </w:tc>
        <w:tc>
          <w:tcPr>
            <w:tcW w:w="2098" w:type="dxa"/>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22.8</w:t>
            </w:r>
          </w:p>
        </w:tc>
      </w:tr>
      <w:tr w:rsidR="00BE3BB7" w:rsidRPr="00BE3BB7" w:rsidTr="00341EA5">
        <w:tc>
          <w:tcPr>
            <w:tcW w:w="2097" w:type="dxa"/>
            <w:tcBorders>
              <w:bottom w:val="single" w:sz="4" w:space="0" w:color="auto"/>
            </w:tcBorders>
            <w:shd w:val="clear" w:color="auto" w:fill="auto"/>
          </w:tcPr>
          <w:p w:rsidR="00BE3BB7" w:rsidRPr="007B2AA0" w:rsidRDefault="00BE3BB7" w:rsidP="00341EA5">
            <w:pPr>
              <w:spacing w:before="40" w:after="40" w:line="280" w:lineRule="exact"/>
              <w:ind w:left="113"/>
              <w:rPr>
                <w:sz w:val="26"/>
                <w:szCs w:val="26"/>
                <w:lang w:bidi="ar-JO"/>
              </w:rPr>
            </w:pPr>
            <w:r w:rsidRPr="007B2AA0">
              <w:rPr>
                <w:rFonts w:hint="cs"/>
                <w:sz w:val="26"/>
                <w:szCs w:val="26"/>
                <w:rtl/>
                <w:lang w:bidi="ar-JO"/>
              </w:rPr>
              <w:t>بكالوريوس فأعلى</w:t>
            </w:r>
          </w:p>
        </w:tc>
        <w:tc>
          <w:tcPr>
            <w:tcW w:w="2097" w:type="dxa"/>
            <w:tcBorders>
              <w:bottom w:val="single" w:sz="4" w:space="0" w:color="auto"/>
            </w:tcBorders>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18.1</w:t>
            </w:r>
          </w:p>
        </w:tc>
        <w:tc>
          <w:tcPr>
            <w:tcW w:w="2098" w:type="dxa"/>
            <w:tcBorders>
              <w:bottom w:val="single" w:sz="4" w:space="0" w:color="auto"/>
            </w:tcBorders>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27.6</w:t>
            </w:r>
          </w:p>
        </w:tc>
        <w:tc>
          <w:tcPr>
            <w:tcW w:w="2098" w:type="dxa"/>
            <w:tcBorders>
              <w:bottom w:val="single" w:sz="4" w:space="0" w:color="auto"/>
            </w:tcBorders>
            <w:shd w:val="clear" w:color="auto" w:fill="auto"/>
          </w:tcPr>
          <w:p w:rsidR="00BE3BB7" w:rsidRPr="007B2AA0" w:rsidRDefault="00BE3BB7" w:rsidP="00341EA5">
            <w:pPr>
              <w:spacing w:before="40" w:after="40" w:line="280" w:lineRule="exact"/>
              <w:ind w:left="113"/>
              <w:rPr>
                <w:sz w:val="26"/>
                <w:szCs w:val="26"/>
              </w:rPr>
            </w:pPr>
            <w:r w:rsidRPr="007B2AA0">
              <w:rPr>
                <w:rFonts w:hint="cs"/>
                <w:sz w:val="26"/>
                <w:szCs w:val="26"/>
                <w:rtl/>
                <w:lang w:bidi="ar-JO"/>
              </w:rPr>
              <w:t>26.5</w:t>
            </w:r>
          </w:p>
        </w:tc>
      </w:tr>
      <w:tr w:rsidR="00BE3BB7" w:rsidRPr="00BE3BB7" w:rsidTr="00341EA5">
        <w:tc>
          <w:tcPr>
            <w:tcW w:w="2097" w:type="dxa"/>
            <w:tcBorders>
              <w:top w:val="single" w:sz="4" w:space="0" w:color="auto"/>
              <w:bottom w:val="single" w:sz="12" w:space="0" w:color="auto"/>
            </w:tcBorders>
            <w:shd w:val="clear" w:color="auto" w:fill="auto"/>
          </w:tcPr>
          <w:p w:rsidR="00BE3BB7" w:rsidRPr="007B2AA0" w:rsidRDefault="00341EA5" w:rsidP="00341EA5">
            <w:pPr>
              <w:spacing w:before="40" w:after="40" w:line="280" w:lineRule="exact"/>
              <w:ind w:right="181"/>
              <w:rPr>
                <w:b/>
                <w:bCs/>
                <w:sz w:val="26"/>
                <w:szCs w:val="26"/>
              </w:rPr>
            </w:pPr>
            <w:r w:rsidRPr="007B2AA0">
              <w:rPr>
                <w:b/>
                <w:bCs/>
                <w:sz w:val="26"/>
                <w:szCs w:val="26"/>
                <w:rtl/>
                <w:lang w:bidi="ar-JO"/>
              </w:rPr>
              <w:tab/>
            </w:r>
            <w:r w:rsidR="00BE3BB7" w:rsidRPr="007B2AA0">
              <w:rPr>
                <w:rFonts w:hint="cs"/>
                <w:b/>
                <w:bCs/>
                <w:sz w:val="26"/>
                <w:szCs w:val="26"/>
                <w:rtl/>
                <w:lang w:bidi="ar-JO"/>
              </w:rPr>
              <w:t>المجموع</w:t>
            </w:r>
          </w:p>
        </w:tc>
        <w:tc>
          <w:tcPr>
            <w:tcW w:w="2097" w:type="dxa"/>
            <w:tcBorders>
              <w:top w:val="single" w:sz="4" w:space="0" w:color="auto"/>
              <w:bottom w:val="single" w:sz="12" w:space="0" w:color="auto"/>
            </w:tcBorders>
            <w:shd w:val="clear" w:color="auto" w:fill="auto"/>
          </w:tcPr>
          <w:p w:rsidR="00BE3BB7" w:rsidRPr="007B2AA0" w:rsidRDefault="00BE3BB7" w:rsidP="00341EA5">
            <w:pPr>
              <w:spacing w:before="40" w:after="40" w:line="280" w:lineRule="exact"/>
              <w:ind w:left="113"/>
              <w:rPr>
                <w:b/>
                <w:bCs/>
                <w:sz w:val="26"/>
                <w:szCs w:val="26"/>
              </w:rPr>
            </w:pPr>
            <w:r w:rsidRPr="007B2AA0">
              <w:rPr>
                <w:rFonts w:hint="cs"/>
                <w:b/>
                <w:bCs/>
                <w:sz w:val="26"/>
                <w:szCs w:val="26"/>
                <w:rtl/>
                <w:lang w:bidi="ar-JO"/>
              </w:rPr>
              <w:t>16.5</w:t>
            </w:r>
          </w:p>
        </w:tc>
        <w:tc>
          <w:tcPr>
            <w:tcW w:w="2098" w:type="dxa"/>
            <w:tcBorders>
              <w:top w:val="single" w:sz="4" w:space="0" w:color="auto"/>
              <w:bottom w:val="single" w:sz="12" w:space="0" w:color="auto"/>
            </w:tcBorders>
            <w:shd w:val="clear" w:color="auto" w:fill="auto"/>
          </w:tcPr>
          <w:p w:rsidR="00BE3BB7" w:rsidRPr="007B2AA0" w:rsidRDefault="00BE3BB7" w:rsidP="00341EA5">
            <w:pPr>
              <w:spacing w:before="40" w:after="40" w:line="280" w:lineRule="exact"/>
              <w:ind w:left="113"/>
              <w:rPr>
                <w:b/>
                <w:bCs/>
                <w:sz w:val="26"/>
                <w:szCs w:val="26"/>
              </w:rPr>
            </w:pPr>
            <w:r w:rsidRPr="007B2AA0">
              <w:rPr>
                <w:rFonts w:hint="cs"/>
                <w:b/>
                <w:bCs/>
                <w:sz w:val="26"/>
                <w:szCs w:val="26"/>
                <w:rtl/>
                <w:lang w:bidi="ar-JO"/>
              </w:rPr>
              <w:t>25</w:t>
            </w:r>
          </w:p>
        </w:tc>
        <w:tc>
          <w:tcPr>
            <w:tcW w:w="2098" w:type="dxa"/>
            <w:tcBorders>
              <w:top w:val="single" w:sz="4" w:space="0" w:color="auto"/>
              <w:bottom w:val="single" w:sz="12" w:space="0" w:color="auto"/>
            </w:tcBorders>
            <w:shd w:val="clear" w:color="auto" w:fill="auto"/>
          </w:tcPr>
          <w:p w:rsidR="00BE3BB7" w:rsidRPr="007B2AA0" w:rsidRDefault="00BE3BB7" w:rsidP="00341EA5">
            <w:pPr>
              <w:spacing w:before="40" w:after="40" w:line="280" w:lineRule="exact"/>
              <w:ind w:left="113"/>
              <w:rPr>
                <w:b/>
                <w:bCs/>
                <w:sz w:val="26"/>
                <w:szCs w:val="26"/>
              </w:rPr>
            </w:pPr>
            <w:r w:rsidRPr="007B2AA0">
              <w:rPr>
                <w:rFonts w:hint="cs"/>
                <w:b/>
                <w:bCs/>
                <w:sz w:val="26"/>
                <w:szCs w:val="26"/>
                <w:rtl/>
                <w:lang w:bidi="ar-JO"/>
              </w:rPr>
              <w:t>24.4</w:t>
            </w:r>
          </w:p>
        </w:tc>
      </w:tr>
    </w:tbl>
    <w:p w:rsidR="00134E22" w:rsidRPr="008033D1" w:rsidRDefault="00BE3BB7" w:rsidP="00341EA5">
      <w:pPr>
        <w:pStyle w:val="SingleTxtGA"/>
      </w:pPr>
      <w:r>
        <w:rPr>
          <w:rFonts w:hint="cs"/>
          <w:rtl/>
        </w:rPr>
        <w:t>165-</w:t>
      </w:r>
      <w:r>
        <w:rPr>
          <w:rFonts w:hint="cs"/>
          <w:rtl/>
        </w:rPr>
        <w:tab/>
      </w:r>
      <w:r w:rsidR="00134E22" w:rsidRPr="008033D1">
        <w:rPr>
          <w:rFonts w:hint="cs"/>
          <w:rtl/>
        </w:rPr>
        <w:t xml:space="preserve">ومما سبق يمكن القول </w:t>
      </w:r>
      <w:r w:rsidR="00341EA5">
        <w:rPr>
          <w:rFonts w:hint="cs"/>
          <w:rtl/>
        </w:rPr>
        <w:t>إ</w:t>
      </w:r>
      <w:r w:rsidR="00134E22" w:rsidRPr="008033D1">
        <w:rPr>
          <w:rFonts w:hint="cs"/>
          <w:rtl/>
        </w:rPr>
        <w:t xml:space="preserve">ن التمكين الاقتصادي للنساء لا زال ضعيفاً مما يشكل سوء استغلال للموارد البشرية وإلى حرمان النساء من الوصول إلى دخل مباشر يمكنهن اقتصادياً واجتماعياً. </w:t>
      </w:r>
    </w:p>
    <w:p w:rsidR="00134E22" w:rsidRPr="008033D1" w:rsidRDefault="008C437D" w:rsidP="008033D1">
      <w:pPr>
        <w:pStyle w:val="SingleTxtGA"/>
      </w:pPr>
      <w:r>
        <w:rPr>
          <w:rFonts w:hint="cs"/>
          <w:rtl/>
        </w:rPr>
        <w:t>166-</w:t>
      </w:r>
      <w:r>
        <w:rPr>
          <w:rFonts w:hint="cs"/>
          <w:rtl/>
        </w:rPr>
        <w:tab/>
      </w:r>
      <w:r w:rsidRPr="008033D1">
        <w:rPr>
          <w:rFonts w:hint="cs"/>
          <w:rtl/>
        </w:rPr>
        <w:t>وحول ملاحظة اللجنة رقم 25 بشأن وجود خدمات مخصصة لضحايا العنف ضد المرأة، تم في وزارة العمل تشكيل لجنة تعنى بإنشاء مأوى لضحايا العاملات الهاربات من المنازل اللواتي يعانين من مشاكل تحرش وغيره، حيث وفرت لهذه الغاية بالإضافة للمأوى مكتب شكاوى خاص كآلية للانتصاف في حالات شكوى من التمييز أو التحرش الجنسي، تتوافر فيه خدمة الترجمة إلى اللغات الس</w:t>
      </w:r>
      <w:r>
        <w:rPr>
          <w:rFonts w:hint="cs"/>
          <w:rtl/>
        </w:rPr>
        <w:t>ري</w:t>
      </w:r>
      <w:r w:rsidRPr="008033D1">
        <w:rPr>
          <w:rFonts w:hint="cs"/>
          <w:rtl/>
        </w:rPr>
        <w:t>لانكية و</w:t>
      </w:r>
      <w:r>
        <w:rPr>
          <w:rFonts w:hint="cs"/>
          <w:rtl/>
        </w:rPr>
        <w:t>الإ</w:t>
      </w:r>
      <w:r w:rsidRPr="008033D1">
        <w:rPr>
          <w:rFonts w:hint="cs"/>
          <w:rtl/>
        </w:rPr>
        <w:t>ندونيسية والفلبينية.</w:t>
      </w:r>
      <w:r w:rsidR="00134E22" w:rsidRPr="008033D1">
        <w:rPr>
          <w:rFonts w:hint="cs"/>
          <w:rtl/>
        </w:rPr>
        <w:t xml:space="preserve"> كما أسست الوزارة مديرية العاملين في المنازل وبهدف الحفاظ على انضباط المكاتب من خلال إصدار نظام خاص لتنظيم المكاتب الخاصة العاملة في استقدام واستخدام غير الأردنيين، والرقابة على أداء وعمل هذه المكاتب، وإنشاء خط ساخن للإجابة على أية تساؤلات أو شكاوي تتعلق بقضايا العمال، والقيام بحملات توعية فيما يتعلق بحقوق العمال الوافدين.</w:t>
      </w:r>
    </w:p>
    <w:p w:rsidR="00134E22" w:rsidRPr="006B4B71" w:rsidRDefault="006B4B71" w:rsidP="008033D1">
      <w:pPr>
        <w:pStyle w:val="SingleTxtGA"/>
        <w:rPr>
          <w:rFonts w:hint="cs"/>
          <w:spacing w:val="-2"/>
        </w:rPr>
      </w:pPr>
      <w:r w:rsidRPr="006B4B71">
        <w:rPr>
          <w:rFonts w:hint="cs"/>
          <w:spacing w:val="-2"/>
          <w:rtl/>
        </w:rPr>
        <w:t>167-</w:t>
      </w:r>
      <w:r w:rsidRPr="006B4B71">
        <w:rPr>
          <w:rFonts w:hint="cs"/>
          <w:spacing w:val="-2"/>
          <w:rtl/>
        </w:rPr>
        <w:tab/>
      </w:r>
      <w:r w:rsidR="00134E22" w:rsidRPr="006B4B71">
        <w:rPr>
          <w:rFonts w:hint="cs"/>
          <w:spacing w:val="-2"/>
          <w:rtl/>
        </w:rPr>
        <w:t xml:space="preserve">وجاء ارتفاع نسبة تعيين مفتشات إناث في مديرية شؤون العمال والتفتيش، لتحقيق شروط ظروف عمل آمنة وسليمة ومتوافقة مع المعايير الوطنية والدولية للعمال، بما في ذلك الإناث وذوو الإعاقة. لمحاكاة خصوصية بعض القطاعات التي تكون فيها نسبة عمالة المرأة مرتفعة مثل قطاع المدارس الخاصة وصالونات التجميل وقطاع النسيج، سيتم توقيع اتفاقية تعاون بين المديرية ووزارة التربية والتعليم/مديرية التعليم الخاص للتقليل من المخالفات، وإيجاد آلية لضبط عملية التجاوزات واتخاذ التدابير اللازمة للحيلولة دون انتهاكها، حتى لو أدى ذلك إلى إلغاء اعتماد المؤسسات المخالفة. كان عدد المفتشات 14 والمفتشين 65 عام 2006، ارتفع العدد عام 2009 ليصبح 46 مفتشة و98 مفتشاً، اخضعوا لدورات تدريب في الأمور المتعلقة بخصوصية عمل المرأة، وقامت الوزارة وبدعم من منظمة العمل الدولية بإنشاء مركز متخصص بتدريب مفتشي العمل. ونظمت حملات تفتيش على قطاع التعليم الخاص وقطاع الخدمات، وتم رصد حالات من التجاوز ومخالفات في هذا القطاع. وحول توفير دور الحضانة لأطفال العاملات عند تحقق الشروط المبينة في القانون، فقد كانت أعداد المؤسسات قليلة، ذلك أن معظم المؤسسات المشمولة بالقانون لا تحقق متطلبات المادة 72 من قانون العمل. </w:t>
      </w:r>
    </w:p>
    <w:p w:rsidR="00134E22" w:rsidRPr="006B4B71" w:rsidRDefault="006B4B71" w:rsidP="006B4B71">
      <w:pPr>
        <w:pStyle w:val="SingleTxtGA"/>
        <w:spacing w:line="360" w:lineRule="exact"/>
        <w:rPr>
          <w:rFonts w:hint="cs"/>
          <w:spacing w:val="-2"/>
          <w:rtl/>
        </w:rPr>
      </w:pPr>
      <w:r w:rsidRPr="006B4B71">
        <w:rPr>
          <w:rFonts w:hint="cs"/>
          <w:spacing w:val="-2"/>
          <w:rtl/>
        </w:rPr>
        <w:t>168-</w:t>
      </w:r>
      <w:r w:rsidRPr="006B4B71">
        <w:rPr>
          <w:rFonts w:hint="cs"/>
          <w:spacing w:val="-2"/>
          <w:rtl/>
        </w:rPr>
        <w:tab/>
      </w:r>
      <w:r w:rsidR="00134E22" w:rsidRPr="006B4B71">
        <w:rPr>
          <w:rFonts w:hint="cs"/>
          <w:spacing w:val="-2"/>
          <w:rtl/>
        </w:rPr>
        <w:t xml:space="preserve">ومن ناحية أخرى تم تطوير استمارة التفتيش للتأكد من أن ظروف العمل تتماشى مع القانون. لا توجد نسبة عن شكاوى التحرش الجنسي ضمن الحالات التي تراجع مديريات التفتيش وذلك لحساسية الموضوع، مؤدى ذلك أن العاملة تطالب بحرية تامة بكل حقوقها العمالية، ولكنها تحجم عن الشكوى أو الادعاء بتحرش جنسي، لما تتضمنه الشكوى من أبعاد اجتماعية. كان الأردن قد صادق على اتفاقية تفتيش العمل الدولية رقم 81 وبتقرير الخبراء الدوليين الذي تم رفعه للاجتماع السنوي لمؤتمر العمل الدولي 2009، تم وضع الأردن ضمن أفضل عشرة دول بالتطبيق الجيد لهذه الاتفاقية، وهو أفضل تصنيف يمنح </w:t>
      </w:r>
      <w:r w:rsidR="00134E22" w:rsidRPr="006B4B71">
        <w:rPr>
          <w:spacing w:val="-2"/>
        </w:rPr>
        <w:t>Good</w:t>
      </w:r>
      <w:r w:rsidR="00535096" w:rsidRPr="006B4B71">
        <w:rPr>
          <w:spacing w:val="-2"/>
          <w:rtl/>
        </w:rPr>
        <w:t xml:space="preserve"> </w:t>
      </w:r>
      <w:r w:rsidR="00134E22" w:rsidRPr="006B4B71">
        <w:rPr>
          <w:spacing w:val="-2"/>
        </w:rPr>
        <w:t>Practice</w:t>
      </w:r>
      <w:r w:rsidR="00134E22" w:rsidRPr="006B4B71">
        <w:rPr>
          <w:rFonts w:hint="cs"/>
          <w:spacing w:val="-2"/>
          <w:rtl/>
        </w:rPr>
        <w:t>، إذ أن احد بنودها ينص على المساواة في التعيين كمفتشي عمل.</w:t>
      </w:r>
    </w:p>
    <w:p w:rsidR="00134E22" w:rsidRPr="008033D1" w:rsidRDefault="006B4B71" w:rsidP="006B4B71">
      <w:pPr>
        <w:pStyle w:val="SingleTxtGA"/>
        <w:spacing w:line="360" w:lineRule="exact"/>
        <w:rPr>
          <w:rFonts w:hint="cs"/>
          <w:rtl/>
        </w:rPr>
      </w:pPr>
      <w:r>
        <w:rPr>
          <w:rFonts w:hint="cs"/>
          <w:rtl/>
        </w:rPr>
        <w:t>169-</w:t>
      </w:r>
      <w:r>
        <w:rPr>
          <w:rFonts w:hint="cs"/>
          <w:rtl/>
        </w:rPr>
        <w:tab/>
      </w:r>
      <w:r w:rsidR="00134E22" w:rsidRPr="008033D1">
        <w:rPr>
          <w:rFonts w:hint="cs"/>
          <w:rtl/>
        </w:rPr>
        <w:t>وبالنسبة لتساؤلات اللجنة رقم 33-34 فقد اخضع خدم المنازل لأحكام قانون العمل لسنة 2008 بمن فيهم المهاجرين. كما أن مشروع قانون الضمان الاجتماعي ينص على شمول أحكام الضمان الاجتماعي القطاع غير النظامي من العمال، بالإضافة إلى أنه يشمل حاليا العمالة الوافدة بنفس الشروط كالعامل الأردني لمصادقة الأردن على اتفاقية منظمة العمل الدولية 118 الخاصة بالمساواة في المعاملة بين المواطنين وغير المواطنين في الضمان الاجتماعي. هذا وتسري على</w:t>
      </w:r>
      <w:r w:rsidR="00535096">
        <w:rPr>
          <w:rFonts w:hint="cs"/>
          <w:rtl/>
        </w:rPr>
        <w:t xml:space="preserve"> </w:t>
      </w:r>
      <w:r w:rsidR="00134E22" w:rsidRPr="008033D1">
        <w:rPr>
          <w:rFonts w:hint="cs"/>
          <w:rtl/>
        </w:rPr>
        <w:t>العاملات</w:t>
      </w:r>
      <w:r w:rsidR="00535096">
        <w:rPr>
          <w:rFonts w:hint="cs"/>
          <w:rtl/>
        </w:rPr>
        <w:t xml:space="preserve"> </w:t>
      </w:r>
      <w:r w:rsidR="00134E22" w:rsidRPr="008033D1">
        <w:rPr>
          <w:rFonts w:hint="cs"/>
          <w:rtl/>
        </w:rPr>
        <w:t>النصوص</w:t>
      </w:r>
      <w:r w:rsidR="00535096">
        <w:rPr>
          <w:rFonts w:hint="cs"/>
          <w:rtl/>
        </w:rPr>
        <w:t xml:space="preserve"> </w:t>
      </w:r>
      <w:r w:rsidR="00134E22" w:rsidRPr="008033D1">
        <w:rPr>
          <w:rFonts w:hint="cs"/>
          <w:rtl/>
        </w:rPr>
        <w:t>المنظمة</w:t>
      </w:r>
      <w:r w:rsidR="00535096">
        <w:rPr>
          <w:rFonts w:hint="cs"/>
          <w:rtl/>
        </w:rPr>
        <w:t xml:space="preserve"> </w:t>
      </w:r>
      <w:r w:rsidR="00134E22" w:rsidRPr="008033D1">
        <w:rPr>
          <w:rFonts w:hint="cs"/>
          <w:rtl/>
        </w:rPr>
        <w:t>لتشغيل</w:t>
      </w:r>
      <w:r w:rsidR="00535096">
        <w:rPr>
          <w:rFonts w:hint="cs"/>
          <w:rtl/>
        </w:rPr>
        <w:t xml:space="preserve"> </w:t>
      </w:r>
      <w:r w:rsidR="00134E22" w:rsidRPr="008033D1">
        <w:rPr>
          <w:rFonts w:hint="cs"/>
          <w:rtl/>
        </w:rPr>
        <w:t>العمل</w:t>
      </w:r>
      <w:r w:rsidR="00535096">
        <w:rPr>
          <w:rFonts w:hint="cs"/>
          <w:rtl/>
        </w:rPr>
        <w:t xml:space="preserve"> </w:t>
      </w:r>
      <w:r w:rsidR="00134E22" w:rsidRPr="008033D1">
        <w:rPr>
          <w:rFonts w:hint="cs"/>
          <w:rtl/>
        </w:rPr>
        <w:t>دون</w:t>
      </w:r>
      <w:r w:rsidR="00535096">
        <w:rPr>
          <w:rFonts w:hint="cs"/>
          <w:rtl/>
        </w:rPr>
        <w:t xml:space="preserve"> </w:t>
      </w:r>
      <w:r w:rsidR="00134E22" w:rsidRPr="008033D1">
        <w:rPr>
          <w:rFonts w:hint="cs"/>
          <w:rtl/>
        </w:rPr>
        <w:t>تمييز</w:t>
      </w:r>
      <w:r w:rsidR="00535096">
        <w:rPr>
          <w:rFonts w:hint="cs"/>
          <w:rtl/>
        </w:rPr>
        <w:t xml:space="preserve"> </w:t>
      </w:r>
      <w:r w:rsidR="00134E22" w:rsidRPr="008033D1">
        <w:rPr>
          <w:rFonts w:hint="cs"/>
          <w:rtl/>
        </w:rPr>
        <w:t>في</w:t>
      </w:r>
      <w:r w:rsidR="00535096">
        <w:rPr>
          <w:rFonts w:hint="cs"/>
          <w:rtl/>
        </w:rPr>
        <w:t xml:space="preserve"> </w:t>
      </w:r>
      <w:r w:rsidR="00134E22" w:rsidRPr="008033D1">
        <w:rPr>
          <w:rFonts w:hint="cs"/>
          <w:rtl/>
        </w:rPr>
        <w:t>العمل</w:t>
      </w:r>
      <w:r w:rsidR="00535096">
        <w:rPr>
          <w:rFonts w:hint="cs"/>
          <w:rtl/>
        </w:rPr>
        <w:t xml:space="preserve"> </w:t>
      </w:r>
      <w:r w:rsidR="00134E22" w:rsidRPr="008033D1">
        <w:rPr>
          <w:rFonts w:hint="cs"/>
          <w:rtl/>
        </w:rPr>
        <w:t>الواحد،</w:t>
      </w:r>
      <w:r w:rsidR="00535096">
        <w:rPr>
          <w:rFonts w:hint="cs"/>
          <w:rtl/>
        </w:rPr>
        <w:t xml:space="preserve"> </w:t>
      </w:r>
      <w:r w:rsidR="00134E22" w:rsidRPr="008033D1">
        <w:rPr>
          <w:rFonts w:hint="cs"/>
          <w:rtl/>
        </w:rPr>
        <w:t>مع</w:t>
      </w:r>
      <w:r w:rsidR="00535096">
        <w:rPr>
          <w:rFonts w:hint="cs"/>
          <w:rtl/>
        </w:rPr>
        <w:t xml:space="preserve"> </w:t>
      </w:r>
      <w:r w:rsidR="00134E22" w:rsidRPr="008033D1">
        <w:rPr>
          <w:rFonts w:hint="cs"/>
          <w:rtl/>
        </w:rPr>
        <w:t>عدم</w:t>
      </w:r>
      <w:r w:rsidR="00535096">
        <w:rPr>
          <w:rFonts w:hint="cs"/>
          <w:rtl/>
        </w:rPr>
        <w:t xml:space="preserve"> </w:t>
      </w:r>
      <w:r w:rsidR="00134E22" w:rsidRPr="008033D1">
        <w:rPr>
          <w:rFonts w:hint="cs"/>
          <w:rtl/>
        </w:rPr>
        <w:t>الإخلال</w:t>
      </w:r>
      <w:r w:rsidR="00535096">
        <w:rPr>
          <w:rFonts w:hint="cs"/>
          <w:rtl/>
        </w:rPr>
        <w:t xml:space="preserve"> </w:t>
      </w:r>
      <w:r w:rsidR="00134E22" w:rsidRPr="008033D1">
        <w:rPr>
          <w:rFonts w:hint="cs"/>
          <w:rtl/>
        </w:rPr>
        <w:t>بالأحكام</w:t>
      </w:r>
      <w:r w:rsidR="00535096">
        <w:rPr>
          <w:rFonts w:hint="cs"/>
          <w:rtl/>
        </w:rPr>
        <w:t xml:space="preserve"> </w:t>
      </w:r>
      <w:r w:rsidR="00134E22" w:rsidRPr="008033D1">
        <w:rPr>
          <w:rFonts w:hint="cs"/>
          <w:rtl/>
        </w:rPr>
        <w:t>الخاصة</w:t>
      </w:r>
      <w:r w:rsidR="00535096">
        <w:rPr>
          <w:rFonts w:hint="cs"/>
          <w:rtl/>
        </w:rPr>
        <w:t xml:space="preserve"> </w:t>
      </w:r>
      <w:r w:rsidR="00134E22" w:rsidRPr="008033D1">
        <w:rPr>
          <w:rFonts w:hint="cs"/>
          <w:rtl/>
        </w:rPr>
        <w:t>بتشغيل</w:t>
      </w:r>
      <w:r w:rsidR="00535096">
        <w:rPr>
          <w:rFonts w:hint="cs"/>
          <w:rtl/>
        </w:rPr>
        <w:t xml:space="preserve"> </w:t>
      </w:r>
      <w:r w:rsidR="00134E22" w:rsidRPr="008033D1">
        <w:rPr>
          <w:rFonts w:hint="cs"/>
          <w:rtl/>
        </w:rPr>
        <w:t xml:space="preserve">النساء. </w:t>
      </w:r>
    </w:p>
    <w:p w:rsidR="00134E22" w:rsidRPr="008033D1" w:rsidRDefault="006B4B71" w:rsidP="008033D1">
      <w:pPr>
        <w:pStyle w:val="SingleTxtGA"/>
      </w:pPr>
      <w:r>
        <w:rPr>
          <w:rFonts w:hint="cs"/>
          <w:rtl/>
        </w:rPr>
        <w:t>170-</w:t>
      </w:r>
      <w:r>
        <w:rPr>
          <w:rFonts w:hint="cs"/>
          <w:rtl/>
        </w:rPr>
        <w:tab/>
      </w:r>
      <w:r w:rsidR="00134E22" w:rsidRPr="008033D1">
        <w:rPr>
          <w:rFonts w:hint="cs"/>
          <w:rtl/>
        </w:rPr>
        <w:t>وأولت ال</w:t>
      </w:r>
      <w:r w:rsidR="006368E3">
        <w:rPr>
          <w:rFonts w:hint="cs"/>
          <w:rtl/>
        </w:rPr>
        <w:t>استراتي</w:t>
      </w:r>
      <w:r w:rsidR="00134E22" w:rsidRPr="008033D1">
        <w:rPr>
          <w:rFonts w:hint="cs"/>
          <w:rtl/>
        </w:rPr>
        <w:t>جية الوطنية للمرأة الأردنية اهتماما في المرأة المعاقة لضرورة تبني برامج الهيئات المتخصصة لقضايا المرأة المعاقة. ونص قانون حقوق الأشخاص المعوقين لسنة 2007 على التدريب المهني المناسب للأشخاص المعوقين وتطوير قدراتهم وفقاً لاحتياجات سوق العمل، وحصول الأشخاص المعوقين على فرص متكافئة في مجال العمل بما يتناسب والمؤهلات العلمية والتجهيزات المعقولة من قبل جهة العمل، وألزم القانون مؤسسات القطاع العام والخاص والشركات التي لا يقل عدد العاملين فيها عن 25 ولا يزيد عن 50 عاملاً بتشغيل عامل واحد من الأشخاص المعوقين، وإذا زاد العدد عن 50 يخصص ما لا تقل نسبته عن 4 في المائة من عدد العاملين فيها للمعوقين، إذا سمحت طبيعة العمل ذلك. كما نص نظام الخدمة المدنية "على تعيين ذوي الإعاقة ما لم تكن إعاقته تمنعه من القيام بأعمال الوظيفة". خصص نظام الخدمة المدنية وتعليمات اختيار وتعيين الموظفين نسبة 6 في المائة من مجموع الشواغر في الدوائر الحكومية للحالات الإنسانية والتي تشتمل على أربع حالات من ضمنها ذوي الإعاقات، حيث بلغ عدد المتقدمين بطلبات توظيف 295 من الذكور و678 إناث، تم تعيين 91 من الذكور و90 من الإناث عام 2008.</w:t>
      </w:r>
    </w:p>
    <w:p w:rsidR="00134E22" w:rsidRPr="008033D1" w:rsidRDefault="006B4B71" w:rsidP="008033D1">
      <w:pPr>
        <w:pStyle w:val="SingleTxtGA"/>
        <w:rPr>
          <w:rFonts w:hint="cs"/>
        </w:rPr>
      </w:pPr>
      <w:r>
        <w:rPr>
          <w:rFonts w:hint="cs"/>
          <w:rtl/>
        </w:rPr>
        <w:t>171-</w:t>
      </w:r>
      <w:r>
        <w:rPr>
          <w:rFonts w:hint="cs"/>
          <w:rtl/>
        </w:rPr>
        <w:tab/>
      </w:r>
      <w:r w:rsidR="00134E22" w:rsidRPr="008033D1">
        <w:rPr>
          <w:rFonts w:hint="cs"/>
          <w:rtl/>
        </w:rPr>
        <w:t>ولوكالة الغوث الدولية دور في تقوية وتمكين المرأة الفلسطينية وتعزيز ثقتها بنفسها واعتمادها على ذاتها وزيادة مشاركتها في اتخاذ القرار في محيط أسرتها ومجتمعها المحلي، فقد تم أنشاء 28 مركزاً نسائياً في مناطق مختلفة داخل وخارج المخيمات أصبحت هذه المراكز منظمات مجتمع محلي تدار من قبل اللجان المحلية المنتخبة، من الأنشطة الرئيسية لهذه المراكز: برامج التدريب المهني، برامج ثقافية وتوعية وبرامج خدماتية كالإقراض والدعم المجتمعي ومراكز استشارات قانونية وحضانات ورياض أطفال حيث أنشأت 7 حضانات تخدم 20 طفلاً، و15 روضة تخدم 1600 طفل، وذلك لمساعدة المرأة العاملة للانخراط في أنشطة المراكز المختلفة.</w:t>
      </w:r>
    </w:p>
    <w:p w:rsidR="00134E22" w:rsidRPr="008033D1" w:rsidRDefault="006B4B71" w:rsidP="006B4B71">
      <w:pPr>
        <w:pStyle w:val="H23GA"/>
        <w:rPr>
          <w:rFonts w:hint="cs"/>
          <w:rtl/>
        </w:rPr>
      </w:pPr>
      <w:r>
        <w:rPr>
          <w:rFonts w:hint="cs"/>
          <w:rtl/>
        </w:rPr>
        <w:tab/>
      </w:r>
      <w:r>
        <w:rPr>
          <w:rFonts w:hint="cs"/>
          <w:rtl/>
        </w:rPr>
        <w:tab/>
      </w:r>
      <w:r w:rsidR="00134E22" w:rsidRPr="008033D1">
        <w:rPr>
          <w:rFonts w:hint="cs"/>
          <w:rtl/>
        </w:rPr>
        <w:t>المادة 11، الفقرة 1(ب)</w:t>
      </w:r>
    </w:p>
    <w:p w:rsidR="00134E22" w:rsidRPr="008033D1" w:rsidRDefault="006B4B71" w:rsidP="008033D1">
      <w:pPr>
        <w:pStyle w:val="SingleTxtGA"/>
        <w:rPr>
          <w:rFonts w:hint="cs"/>
          <w:rtl/>
        </w:rPr>
      </w:pPr>
      <w:r>
        <w:rPr>
          <w:rFonts w:hint="cs"/>
          <w:rtl/>
        </w:rPr>
        <w:t>172-</w:t>
      </w:r>
      <w:r>
        <w:rPr>
          <w:rFonts w:hint="cs"/>
          <w:rtl/>
        </w:rPr>
        <w:tab/>
      </w:r>
      <w:r w:rsidR="00134E22" w:rsidRPr="008033D1">
        <w:rPr>
          <w:rFonts w:hint="cs"/>
          <w:rtl/>
        </w:rPr>
        <w:t>و</w:t>
      </w:r>
      <w:r w:rsidR="00134E22" w:rsidRPr="008033D1">
        <w:rPr>
          <w:rFonts w:hint="eastAsia"/>
          <w:rtl/>
        </w:rPr>
        <w:t>يمثل</w:t>
      </w:r>
      <w:r w:rsidR="00535096">
        <w:rPr>
          <w:rtl/>
        </w:rPr>
        <w:t xml:space="preserve"> </w:t>
      </w:r>
      <w:r w:rsidR="00134E22" w:rsidRPr="008033D1">
        <w:rPr>
          <w:rFonts w:hint="eastAsia"/>
          <w:rtl/>
        </w:rPr>
        <w:t>خلق</w:t>
      </w:r>
      <w:r w:rsidR="00535096">
        <w:rPr>
          <w:rtl/>
        </w:rPr>
        <w:t xml:space="preserve"> </w:t>
      </w:r>
      <w:r w:rsidR="00134E22" w:rsidRPr="008033D1">
        <w:rPr>
          <w:rFonts w:hint="eastAsia"/>
          <w:rtl/>
        </w:rPr>
        <w:t>فرص</w:t>
      </w:r>
      <w:r w:rsidR="00134E22" w:rsidRPr="008033D1">
        <w:rPr>
          <w:rFonts w:hint="cs"/>
          <w:rtl/>
        </w:rPr>
        <w:t xml:space="preserve"> توظيف،</w:t>
      </w:r>
      <w:r w:rsidR="00535096">
        <w:rPr>
          <w:rtl/>
        </w:rPr>
        <w:t xml:space="preserve"> </w:t>
      </w:r>
      <w:r w:rsidR="00134E22" w:rsidRPr="008033D1">
        <w:rPr>
          <w:rFonts w:hint="eastAsia"/>
          <w:rtl/>
        </w:rPr>
        <w:t>التحدي</w:t>
      </w:r>
      <w:r w:rsidR="00535096">
        <w:rPr>
          <w:rtl/>
        </w:rPr>
        <w:t xml:space="preserve"> </w:t>
      </w:r>
      <w:r w:rsidR="00134E22" w:rsidRPr="008033D1">
        <w:rPr>
          <w:rFonts w:hint="eastAsia"/>
          <w:rtl/>
        </w:rPr>
        <w:t>الأكبر</w:t>
      </w:r>
      <w:r w:rsidR="00535096">
        <w:rPr>
          <w:rtl/>
        </w:rPr>
        <w:t xml:space="preserve"> </w:t>
      </w:r>
      <w:r w:rsidR="00134E22" w:rsidRPr="008033D1">
        <w:rPr>
          <w:rFonts w:hint="eastAsia"/>
          <w:rtl/>
        </w:rPr>
        <w:t>الذي</w:t>
      </w:r>
      <w:r w:rsidR="00535096">
        <w:rPr>
          <w:rtl/>
        </w:rPr>
        <w:t xml:space="preserve"> </w:t>
      </w:r>
      <w:r w:rsidR="00134E22" w:rsidRPr="008033D1">
        <w:rPr>
          <w:rFonts w:hint="eastAsia"/>
          <w:rtl/>
        </w:rPr>
        <w:t>يواجه</w:t>
      </w:r>
      <w:r w:rsidR="00535096">
        <w:rPr>
          <w:rtl/>
        </w:rPr>
        <w:t xml:space="preserve"> </w:t>
      </w:r>
      <w:r w:rsidR="00134E22" w:rsidRPr="008033D1">
        <w:rPr>
          <w:rFonts w:hint="eastAsia"/>
          <w:rtl/>
        </w:rPr>
        <w:t>الاقتصاد</w:t>
      </w:r>
      <w:r w:rsidR="00535096">
        <w:rPr>
          <w:rtl/>
        </w:rPr>
        <w:t xml:space="preserve"> </w:t>
      </w:r>
      <w:r w:rsidR="00134E22" w:rsidRPr="008033D1">
        <w:rPr>
          <w:rFonts w:hint="eastAsia"/>
          <w:rtl/>
        </w:rPr>
        <w:t>الأردني،</w:t>
      </w:r>
      <w:r w:rsidR="00535096">
        <w:rPr>
          <w:rtl/>
        </w:rPr>
        <w:t xml:space="preserve"> </w:t>
      </w:r>
      <w:r w:rsidR="00134E22" w:rsidRPr="008033D1">
        <w:rPr>
          <w:rFonts w:hint="eastAsia"/>
          <w:rtl/>
        </w:rPr>
        <w:t>وخاصة</w:t>
      </w:r>
      <w:r w:rsidR="00535096">
        <w:rPr>
          <w:rtl/>
        </w:rPr>
        <w:t xml:space="preserve"> </w:t>
      </w:r>
      <w:r w:rsidR="00134E22" w:rsidRPr="008033D1">
        <w:rPr>
          <w:rFonts w:hint="eastAsia"/>
          <w:rtl/>
        </w:rPr>
        <w:t>أن</w:t>
      </w:r>
      <w:r w:rsidR="00535096">
        <w:rPr>
          <w:rtl/>
        </w:rPr>
        <w:t xml:space="preserve"> </w:t>
      </w:r>
      <w:r w:rsidR="00134E22" w:rsidRPr="008033D1">
        <w:rPr>
          <w:rFonts w:hint="eastAsia"/>
          <w:rtl/>
        </w:rPr>
        <w:t>الأردن</w:t>
      </w:r>
      <w:r w:rsidR="00535096">
        <w:rPr>
          <w:rtl/>
        </w:rPr>
        <w:t xml:space="preserve"> </w:t>
      </w:r>
      <w:r w:rsidR="00134E22" w:rsidRPr="008033D1">
        <w:rPr>
          <w:rFonts w:hint="eastAsia"/>
          <w:rtl/>
        </w:rPr>
        <w:t>من</w:t>
      </w:r>
      <w:r w:rsidR="00535096">
        <w:rPr>
          <w:rtl/>
        </w:rPr>
        <w:t xml:space="preserve"> </w:t>
      </w:r>
      <w:r w:rsidR="00134E22" w:rsidRPr="008033D1">
        <w:rPr>
          <w:rFonts w:hint="eastAsia"/>
          <w:rtl/>
        </w:rPr>
        <w:t>الدول</w:t>
      </w:r>
      <w:r w:rsidR="00535096">
        <w:rPr>
          <w:rtl/>
        </w:rPr>
        <w:t xml:space="preserve"> </w:t>
      </w:r>
      <w:r w:rsidR="00134E22" w:rsidRPr="008033D1">
        <w:rPr>
          <w:rFonts w:hint="eastAsia"/>
          <w:rtl/>
        </w:rPr>
        <w:t>التي</w:t>
      </w:r>
      <w:r w:rsidR="00134E22" w:rsidRPr="008033D1">
        <w:rPr>
          <w:rFonts w:hint="cs"/>
          <w:rtl/>
        </w:rPr>
        <w:t xml:space="preserve"> </w:t>
      </w:r>
      <w:r w:rsidR="00134E22" w:rsidRPr="008033D1">
        <w:rPr>
          <w:rFonts w:hint="eastAsia"/>
          <w:rtl/>
        </w:rPr>
        <w:t>تعاني</w:t>
      </w:r>
      <w:r w:rsidR="00535096">
        <w:rPr>
          <w:rtl/>
        </w:rPr>
        <w:t xml:space="preserve"> </w:t>
      </w:r>
      <w:r w:rsidR="00134E22" w:rsidRPr="008033D1">
        <w:rPr>
          <w:rFonts w:hint="eastAsia"/>
          <w:rtl/>
        </w:rPr>
        <w:t>من</w:t>
      </w:r>
      <w:r w:rsidR="00535096">
        <w:rPr>
          <w:rtl/>
        </w:rPr>
        <w:t xml:space="preserve"> </w:t>
      </w:r>
      <w:r w:rsidR="00134E22" w:rsidRPr="008033D1">
        <w:rPr>
          <w:rFonts w:hint="eastAsia"/>
          <w:rtl/>
        </w:rPr>
        <w:t>نقص</w:t>
      </w:r>
      <w:r w:rsidR="00535096">
        <w:rPr>
          <w:rtl/>
        </w:rPr>
        <w:t xml:space="preserve"> </w:t>
      </w:r>
      <w:r w:rsidR="00134E22" w:rsidRPr="008033D1">
        <w:rPr>
          <w:rFonts w:hint="eastAsia"/>
          <w:rtl/>
        </w:rPr>
        <w:t>في</w:t>
      </w:r>
      <w:r w:rsidR="00535096">
        <w:rPr>
          <w:rtl/>
        </w:rPr>
        <w:t xml:space="preserve"> </w:t>
      </w:r>
      <w:r w:rsidR="00134E22" w:rsidRPr="008033D1">
        <w:rPr>
          <w:rFonts w:hint="eastAsia"/>
          <w:rtl/>
        </w:rPr>
        <w:t>الموارد</w:t>
      </w:r>
      <w:r w:rsidR="00535096">
        <w:rPr>
          <w:rtl/>
        </w:rPr>
        <w:t xml:space="preserve"> </w:t>
      </w:r>
      <w:r w:rsidR="00134E22" w:rsidRPr="008033D1">
        <w:rPr>
          <w:rFonts w:hint="eastAsia"/>
          <w:rtl/>
        </w:rPr>
        <w:t>الاقتصادية</w:t>
      </w:r>
      <w:r w:rsidR="00134E22" w:rsidRPr="008033D1">
        <w:rPr>
          <w:rFonts w:hint="cs"/>
          <w:rtl/>
        </w:rPr>
        <w:t>،</w:t>
      </w:r>
      <w:r w:rsidR="00535096">
        <w:rPr>
          <w:rtl/>
        </w:rPr>
        <w:t xml:space="preserve"> </w:t>
      </w:r>
      <w:r w:rsidR="00134E22" w:rsidRPr="008033D1">
        <w:rPr>
          <w:rFonts w:hint="eastAsia"/>
          <w:rtl/>
        </w:rPr>
        <w:t>ووفرة</w:t>
      </w:r>
      <w:r w:rsidR="00535096">
        <w:rPr>
          <w:rtl/>
        </w:rPr>
        <w:t xml:space="preserve"> </w:t>
      </w:r>
      <w:r w:rsidR="00134E22" w:rsidRPr="008033D1">
        <w:rPr>
          <w:rFonts w:hint="eastAsia"/>
          <w:rtl/>
        </w:rPr>
        <w:t>في</w:t>
      </w:r>
      <w:r w:rsidR="00535096">
        <w:rPr>
          <w:rtl/>
        </w:rPr>
        <w:t xml:space="preserve"> </w:t>
      </w:r>
      <w:r w:rsidR="00134E22" w:rsidRPr="008033D1">
        <w:rPr>
          <w:rFonts w:hint="eastAsia"/>
          <w:rtl/>
        </w:rPr>
        <w:t>الأيدي</w:t>
      </w:r>
      <w:r w:rsidR="00535096">
        <w:rPr>
          <w:rtl/>
        </w:rPr>
        <w:t xml:space="preserve"> </w:t>
      </w:r>
      <w:r w:rsidR="00134E22" w:rsidRPr="008033D1">
        <w:rPr>
          <w:rFonts w:hint="eastAsia"/>
          <w:rtl/>
        </w:rPr>
        <w:t>العاملة</w:t>
      </w:r>
      <w:r w:rsidR="00134E22" w:rsidRPr="008033D1">
        <w:rPr>
          <w:rFonts w:hint="cs"/>
          <w:rtl/>
        </w:rPr>
        <w:t>،</w:t>
      </w:r>
      <w:r w:rsidR="00535096">
        <w:rPr>
          <w:rtl/>
        </w:rPr>
        <w:t xml:space="preserve"> </w:t>
      </w:r>
      <w:r w:rsidR="00134E22" w:rsidRPr="008033D1">
        <w:rPr>
          <w:rFonts w:hint="eastAsia"/>
          <w:rtl/>
        </w:rPr>
        <w:t>بالإضافة</w:t>
      </w:r>
      <w:r w:rsidR="00535096">
        <w:rPr>
          <w:rtl/>
        </w:rPr>
        <w:t xml:space="preserve"> </w:t>
      </w:r>
      <w:r w:rsidR="00134E22" w:rsidRPr="008033D1">
        <w:rPr>
          <w:rFonts w:hint="eastAsia"/>
          <w:rtl/>
        </w:rPr>
        <w:t>إلى</w:t>
      </w:r>
      <w:r w:rsidR="00535096">
        <w:rPr>
          <w:rtl/>
        </w:rPr>
        <w:t xml:space="preserve"> </w:t>
      </w:r>
      <w:r w:rsidR="00134E22" w:rsidRPr="008033D1">
        <w:rPr>
          <w:rFonts w:hint="eastAsia"/>
          <w:rtl/>
        </w:rPr>
        <w:t>الأزمة</w:t>
      </w:r>
      <w:r w:rsidR="00535096">
        <w:rPr>
          <w:rtl/>
        </w:rPr>
        <w:t xml:space="preserve"> </w:t>
      </w:r>
      <w:r w:rsidR="00134E22" w:rsidRPr="008033D1">
        <w:rPr>
          <w:rFonts w:hint="eastAsia"/>
          <w:rtl/>
        </w:rPr>
        <w:t>الاقتصادية</w:t>
      </w:r>
      <w:r w:rsidR="00535096">
        <w:rPr>
          <w:rtl/>
        </w:rPr>
        <w:t xml:space="preserve"> </w:t>
      </w:r>
      <w:r w:rsidR="00134E22" w:rsidRPr="008033D1">
        <w:rPr>
          <w:rFonts w:hint="eastAsia"/>
          <w:rtl/>
        </w:rPr>
        <w:t>والمالية</w:t>
      </w:r>
      <w:r w:rsidR="00535096">
        <w:rPr>
          <w:rtl/>
        </w:rPr>
        <w:t xml:space="preserve"> </w:t>
      </w:r>
      <w:r w:rsidR="00134E22" w:rsidRPr="008033D1">
        <w:rPr>
          <w:rFonts w:hint="eastAsia"/>
          <w:rtl/>
        </w:rPr>
        <w:t>التي</w:t>
      </w:r>
      <w:r w:rsidR="00535096">
        <w:rPr>
          <w:rtl/>
        </w:rPr>
        <w:t xml:space="preserve"> </w:t>
      </w:r>
      <w:r w:rsidR="00134E22" w:rsidRPr="008033D1">
        <w:rPr>
          <w:rFonts w:hint="eastAsia"/>
          <w:rtl/>
        </w:rPr>
        <w:t>يعاني</w:t>
      </w:r>
      <w:r w:rsidR="00134E22" w:rsidRPr="008033D1">
        <w:rPr>
          <w:rFonts w:hint="cs"/>
          <w:rtl/>
        </w:rPr>
        <w:t xml:space="preserve"> </w:t>
      </w:r>
      <w:r w:rsidR="00134E22" w:rsidRPr="008033D1">
        <w:rPr>
          <w:rFonts w:hint="eastAsia"/>
          <w:rtl/>
        </w:rPr>
        <w:t>منها</w:t>
      </w:r>
      <w:r w:rsidR="00535096">
        <w:rPr>
          <w:rtl/>
        </w:rPr>
        <w:t xml:space="preserve"> </w:t>
      </w:r>
      <w:r w:rsidR="00134E22" w:rsidRPr="008033D1">
        <w:rPr>
          <w:rFonts w:hint="eastAsia"/>
          <w:rtl/>
        </w:rPr>
        <w:t>العالم</w:t>
      </w:r>
      <w:r w:rsidR="00535096">
        <w:rPr>
          <w:rtl/>
        </w:rPr>
        <w:t xml:space="preserve"> </w:t>
      </w:r>
      <w:r w:rsidR="00134E22" w:rsidRPr="008033D1">
        <w:rPr>
          <w:rFonts w:hint="eastAsia"/>
          <w:rtl/>
        </w:rPr>
        <w:t>أجمع</w:t>
      </w:r>
      <w:r w:rsidR="00134E22" w:rsidRPr="008033D1">
        <w:rPr>
          <w:rFonts w:hint="cs"/>
          <w:rtl/>
        </w:rPr>
        <w:t>،</w:t>
      </w:r>
      <w:r w:rsidR="00134E22" w:rsidRPr="008033D1">
        <w:rPr>
          <w:rFonts w:hint="eastAsia"/>
          <w:rtl/>
        </w:rPr>
        <w:t xml:space="preserve"> </w:t>
      </w:r>
      <w:r w:rsidR="00134E22" w:rsidRPr="008033D1">
        <w:rPr>
          <w:rFonts w:hint="cs"/>
          <w:rtl/>
        </w:rPr>
        <w:t xml:space="preserve">لذلك </w:t>
      </w:r>
      <w:r w:rsidR="00134E22" w:rsidRPr="008033D1">
        <w:rPr>
          <w:rFonts w:hint="eastAsia"/>
          <w:rtl/>
        </w:rPr>
        <w:t>كان</w:t>
      </w:r>
      <w:r w:rsidR="00535096">
        <w:rPr>
          <w:rtl/>
        </w:rPr>
        <w:t xml:space="preserve"> </w:t>
      </w:r>
      <w:r w:rsidR="00134E22" w:rsidRPr="008033D1">
        <w:rPr>
          <w:rFonts w:hint="eastAsia"/>
          <w:rtl/>
        </w:rPr>
        <w:t>من</w:t>
      </w:r>
      <w:r w:rsidR="00535096">
        <w:rPr>
          <w:rtl/>
        </w:rPr>
        <w:t xml:space="preserve"> </w:t>
      </w:r>
      <w:r w:rsidR="00134E22" w:rsidRPr="008033D1">
        <w:rPr>
          <w:rFonts w:hint="eastAsia"/>
          <w:rtl/>
        </w:rPr>
        <w:t>الضروري</w:t>
      </w:r>
      <w:r w:rsidR="00535096">
        <w:rPr>
          <w:rtl/>
        </w:rPr>
        <w:t xml:space="preserve"> </w:t>
      </w:r>
      <w:r w:rsidR="00134E22" w:rsidRPr="008033D1">
        <w:rPr>
          <w:rFonts w:hint="eastAsia"/>
          <w:rtl/>
        </w:rPr>
        <w:t>الحصول</w:t>
      </w:r>
      <w:r w:rsidR="00535096">
        <w:rPr>
          <w:rtl/>
        </w:rPr>
        <w:t xml:space="preserve"> </w:t>
      </w:r>
      <w:r w:rsidR="00134E22" w:rsidRPr="008033D1">
        <w:rPr>
          <w:rFonts w:hint="eastAsia"/>
          <w:rtl/>
        </w:rPr>
        <w:t>على</w:t>
      </w:r>
      <w:r w:rsidR="00535096">
        <w:rPr>
          <w:rtl/>
        </w:rPr>
        <w:t xml:space="preserve"> </w:t>
      </w:r>
      <w:r w:rsidR="00134E22" w:rsidRPr="008033D1">
        <w:rPr>
          <w:rFonts w:hint="eastAsia"/>
          <w:rtl/>
        </w:rPr>
        <w:t>المؤشرات</w:t>
      </w:r>
      <w:r w:rsidR="00535096">
        <w:rPr>
          <w:rtl/>
        </w:rPr>
        <w:t xml:space="preserve"> </w:t>
      </w:r>
      <w:r w:rsidR="00134E22" w:rsidRPr="008033D1">
        <w:rPr>
          <w:rFonts w:hint="eastAsia"/>
          <w:rtl/>
        </w:rPr>
        <w:t>المتعلقة</w:t>
      </w:r>
      <w:r w:rsidR="00535096">
        <w:rPr>
          <w:rtl/>
        </w:rPr>
        <w:t xml:space="preserve"> </w:t>
      </w:r>
      <w:r w:rsidR="00134E22" w:rsidRPr="008033D1">
        <w:rPr>
          <w:rFonts w:hint="eastAsia"/>
          <w:rtl/>
        </w:rPr>
        <w:t>بحجم</w:t>
      </w:r>
      <w:r w:rsidR="00535096">
        <w:rPr>
          <w:rtl/>
        </w:rPr>
        <w:t xml:space="preserve"> </w:t>
      </w:r>
      <w:r w:rsidR="00134E22" w:rsidRPr="008033D1">
        <w:rPr>
          <w:rFonts w:hint="eastAsia"/>
          <w:rtl/>
        </w:rPr>
        <w:t>الوظائف</w:t>
      </w:r>
      <w:r w:rsidR="00535096">
        <w:rPr>
          <w:rtl/>
        </w:rPr>
        <w:t xml:space="preserve"> </w:t>
      </w:r>
      <w:r w:rsidR="00134E22" w:rsidRPr="008033D1">
        <w:rPr>
          <w:rFonts w:hint="eastAsia"/>
          <w:rtl/>
        </w:rPr>
        <w:t>التي</w:t>
      </w:r>
      <w:r w:rsidR="00535096">
        <w:rPr>
          <w:rtl/>
        </w:rPr>
        <w:t xml:space="preserve"> </w:t>
      </w:r>
      <w:r w:rsidR="00134E22" w:rsidRPr="008033D1">
        <w:rPr>
          <w:rFonts w:hint="eastAsia"/>
          <w:rtl/>
        </w:rPr>
        <w:t>يخلقها</w:t>
      </w:r>
      <w:r w:rsidR="00535096">
        <w:rPr>
          <w:rtl/>
        </w:rPr>
        <w:t xml:space="preserve"> </w:t>
      </w:r>
      <w:r w:rsidR="00134E22" w:rsidRPr="008033D1">
        <w:rPr>
          <w:rFonts w:hint="cs"/>
          <w:rtl/>
        </w:rPr>
        <w:t>الاقتصاد</w:t>
      </w:r>
      <w:r w:rsidR="00535096">
        <w:rPr>
          <w:rtl/>
        </w:rPr>
        <w:t xml:space="preserve"> </w:t>
      </w:r>
      <w:r w:rsidR="00134E22" w:rsidRPr="008033D1">
        <w:rPr>
          <w:rFonts w:hint="eastAsia"/>
          <w:rtl/>
        </w:rPr>
        <w:t>الأردني</w:t>
      </w:r>
      <w:r w:rsidR="00535096">
        <w:rPr>
          <w:rtl/>
        </w:rPr>
        <w:t xml:space="preserve"> </w:t>
      </w:r>
      <w:r w:rsidR="00134E22" w:rsidRPr="008033D1">
        <w:rPr>
          <w:rFonts w:hint="eastAsia"/>
          <w:rtl/>
        </w:rPr>
        <w:t>من</w:t>
      </w:r>
      <w:r w:rsidR="00535096">
        <w:rPr>
          <w:rtl/>
        </w:rPr>
        <w:t xml:space="preserve"> </w:t>
      </w:r>
      <w:r w:rsidR="00134E22" w:rsidRPr="008033D1">
        <w:rPr>
          <w:rFonts w:hint="eastAsia"/>
          <w:rtl/>
        </w:rPr>
        <w:t>خلال</w:t>
      </w:r>
      <w:r w:rsidR="00134E22" w:rsidRPr="008033D1">
        <w:rPr>
          <w:rFonts w:hint="cs"/>
          <w:rtl/>
        </w:rPr>
        <w:t xml:space="preserve"> </w:t>
      </w:r>
      <w:r w:rsidR="00134E22" w:rsidRPr="008033D1">
        <w:rPr>
          <w:rFonts w:hint="eastAsia"/>
          <w:rtl/>
        </w:rPr>
        <w:t>تقدير</w:t>
      </w:r>
      <w:r w:rsidR="00535096">
        <w:rPr>
          <w:rtl/>
        </w:rPr>
        <w:t xml:space="preserve"> </w:t>
      </w:r>
      <w:r w:rsidR="00134E22" w:rsidRPr="008033D1">
        <w:rPr>
          <w:rFonts w:hint="eastAsia"/>
          <w:rtl/>
        </w:rPr>
        <w:t>حجم</w:t>
      </w:r>
      <w:r w:rsidR="00535096">
        <w:rPr>
          <w:rtl/>
        </w:rPr>
        <w:t xml:space="preserve"> </w:t>
      </w:r>
      <w:r w:rsidR="00134E22" w:rsidRPr="008033D1">
        <w:rPr>
          <w:rFonts w:hint="eastAsia"/>
          <w:rtl/>
        </w:rPr>
        <w:t>الوظائف</w:t>
      </w:r>
      <w:r w:rsidR="00535096">
        <w:rPr>
          <w:rtl/>
        </w:rPr>
        <w:t xml:space="preserve"> </w:t>
      </w:r>
      <w:r w:rsidR="00134E22" w:rsidRPr="008033D1">
        <w:rPr>
          <w:rFonts w:hint="eastAsia"/>
          <w:rtl/>
        </w:rPr>
        <w:t>المستحدثة</w:t>
      </w:r>
      <w:r w:rsidR="00134E22" w:rsidRPr="008033D1">
        <w:rPr>
          <w:rFonts w:hint="cs"/>
          <w:rtl/>
        </w:rPr>
        <w:t>،</w:t>
      </w:r>
      <w:r w:rsidR="00535096">
        <w:rPr>
          <w:rtl/>
        </w:rPr>
        <w:t xml:space="preserve"> </w:t>
      </w:r>
      <w:r w:rsidR="00134E22" w:rsidRPr="008033D1">
        <w:rPr>
          <w:rFonts w:hint="eastAsia"/>
          <w:rtl/>
        </w:rPr>
        <w:t>والذي</w:t>
      </w:r>
      <w:r w:rsidR="00535096">
        <w:rPr>
          <w:rtl/>
        </w:rPr>
        <w:t xml:space="preserve"> </w:t>
      </w:r>
      <w:r w:rsidR="00134E22" w:rsidRPr="008033D1">
        <w:rPr>
          <w:rFonts w:hint="eastAsia"/>
          <w:rtl/>
        </w:rPr>
        <w:t>يعتبر</w:t>
      </w:r>
      <w:r w:rsidR="00535096">
        <w:rPr>
          <w:rtl/>
        </w:rPr>
        <w:t xml:space="preserve"> </w:t>
      </w:r>
      <w:r w:rsidR="00134E22" w:rsidRPr="008033D1">
        <w:rPr>
          <w:rFonts w:hint="eastAsia"/>
          <w:rtl/>
        </w:rPr>
        <w:t>من</w:t>
      </w:r>
      <w:r w:rsidR="00535096">
        <w:rPr>
          <w:rtl/>
        </w:rPr>
        <w:t xml:space="preserve"> </w:t>
      </w:r>
      <w:r w:rsidR="00134E22" w:rsidRPr="008033D1">
        <w:rPr>
          <w:rFonts w:hint="eastAsia"/>
          <w:rtl/>
        </w:rPr>
        <w:t>المؤشرات</w:t>
      </w:r>
      <w:r w:rsidR="00535096">
        <w:rPr>
          <w:rtl/>
        </w:rPr>
        <w:t xml:space="preserve"> </w:t>
      </w:r>
      <w:r w:rsidR="00134E22" w:rsidRPr="008033D1">
        <w:rPr>
          <w:rFonts w:hint="eastAsia"/>
          <w:rtl/>
        </w:rPr>
        <w:t>الهامة</w:t>
      </w:r>
      <w:r w:rsidR="00535096">
        <w:rPr>
          <w:rtl/>
        </w:rPr>
        <w:t xml:space="preserve"> </w:t>
      </w:r>
      <w:r w:rsidR="00134E22" w:rsidRPr="008033D1">
        <w:rPr>
          <w:rFonts w:hint="eastAsia"/>
          <w:rtl/>
        </w:rPr>
        <w:t>التي</w:t>
      </w:r>
      <w:r w:rsidR="00535096">
        <w:rPr>
          <w:rtl/>
        </w:rPr>
        <w:t xml:space="preserve"> </w:t>
      </w:r>
      <w:r w:rsidR="00134E22" w:rsidRPr="008033D1">
        <w:rPr>
          <w:rFonts w:hint="eastAsia"/>
          <w:rtl/>
        </w:rPr>
        <w:t>تعطي</w:t>
      </w:r>
      <w:r w:rsidR="00535096">
        <w:rPr>
          <w:rtl/>
        </w:rPr>
        <w:t xml:space="preserve"> </w:t>
      </w:r>
      <w:r w:rsidR="00134E22" w:rsidRPr="008033D1">
        <w:rPr>
          <w:rFonts w:hint="eastAsia"/>
          <w:rtl/>
        </w:rPr>
        <w:t>صورة</w:t>
      </w:r>
      <w:r w:rsidR="00535096">
        <w:rPr>
          <w:rtl/>
        </w:rPr>
        <w:t xml:space="preserve"> </w:t>
      </w:r>
      <w:r w:rsidR="00134E22" w:rsidRPr="008033D1">
        <w:rPr>
          <w:rFonts w:hint="eastAsia"/>
          <w:rtl/>
        </w:rPr>
        <w:t>عن</w:t>
      </w:r>
      <w:r w:rsidR="00535096">
        <w:rPr>
          <w:rtl/>
        </w:rPr>
        <w:t xml:space="preserve"> </w:t>
      </w:r>
      <w:r w:rsidR="00134E22" w:rsidRPr="008033D1">
        <w:rPr>
          <w:rFonts w:hint="eastAsia"/>
          <w:rtl/>
        </w:rPr>
        <w:t>مستوى</w:t>
      </w:r>
      <w:r w:rsidR="00535096">
        <w:rPr>
          <w:rtl/>
        </w:rPr>
        <w:t xml:space="preserve"> </w:t>
      </w:r>
      <w:r w:rsidR="00134E22" w:rsidRPr="008033D1">
        <w:rPr>
          <w:rFonts w:hint="eastAsia"/>
          <w:rtl/>
        </w:rPr>
        <w:t>النشاط</w:t>
      </w:r>
      <w:r w:rsidR="00134E22" w:rsidRPr="008033D1">
        <w:rPr>
          <w:rFonts w:hint="cs"/>
          <w:rtl/>
        </w:rPr>
        <w:t xml:space="preserve"> الاقتصادي،</w:t>
      </w:r>
      <w:r w:rsidR="00535096">
        <w:rPr>
          <w:rtl/>
        </w:rPr>
        <w:t xml:space="preserve"> </w:t>
      </w:r>
      <w:r w:rsidR="00134E22" w:rsidRPr="008033D1">
        <w:rPr>
          <w:rFonts w:hint="eastAsia"/>
          <w:rtl/>
        </w:rPr>
        <w:t>ومدى</w:t>
      </w:r>
      <w:r w:rsidR="00535096">
        <w:rPr>
          <w:rtl/>
        </w:rPr>
        <w:t xml:space="preserve"> </w:t>
      </w:r>
      <w:r w:rsidR="00134E22" w:rsidRPr="008033D1">
        <w:rPr>
          <w:rFonts w:hint="cs"/>
          <w:rtl/>
        </w:rPr>
        <w:t>انعكاس</w:t>
      </w:r>
      <w:r w:rsidR="00535096">
        <w:rPr>
          <w:rtl/>
        </w:rPr>
        <w:t xml:space="preserve"> </w:t>
      </w:r>
      <w:r w:rsidR="00134E22" w:rsidRPr="008033D1">
        <w:rPr>
          <w:rFonts w:hint="eastAsia"/>
          <w:rtl/>
        </w:rPr>
        <w:t>النمو</w:t>
      </w:r>
      <w:r w:rsidR="00535096">
        <w:rPr>
          <w:rtl/>
        </w:rPr>
        <w:t xml:space="preserve"> </w:t>
      </w:r>
      <w:r w:rsidR="00134E22" w:rsidRPr="008033D1">
        <w:rPr>
          <w:rFonts w:hint="eastAsia"/>
          <w:rtl/>
        </w:rPr>
        <w:t>الذي</w:t>
      </w:r>
      <w:r w:rsidR="00535096">
        <w:rPr>
          <w:rtl/>
        </w:rPr>
        <w:t xml:space="preserve"> </w:t>
      </w:r>
      <w:r w:rsidR="00134E22" w:rsidRPr="008033D1">
        <w:rPr>
          <w:rFonts w:hint="eastAsia"/>
          <w:rtl/>
        </w:rPr>
        <w:t>يحققه</w:t>
      </w:r>
      <w:r w:rsidR="00535096">
        <w:rPr>
          <w:rtl/>
        </w:rPr>
        <w:t xml:space="preserve"> </w:t>
      </w:r>
      <w:r w:rsidR="00134E22" w:rsidRPr="008033D1">
        <w:rPr>
          <w:rFonts w:hint="cs"/>
          <w:rtl/>
        </w:rPr>
        <w:t>الاقتصاد</w:t>
      </w:r>
      <w:r w:rsidR="00535096">
        <w:rPr>
          <w:rtl/>
        </w:rPr>
        <w:t xml:space="preserve"> </w:t>
      </w:r>
      <w:r w:rsidR="00134E22" w:rsidRPr="008033D1">
        <w:rPr>
          <w:rFonts w:hint="eastAsia"/>
          <w:rtl/>
        </w:rPr>
        <w:t>على</w:t>
      </w:r>
      <w:r w:rsidR="00535096">
        <w:rPr>
          <w:rtl/>
        </w:rPr>
        <w:t xml:space="preserve"> </w:t>
      </w:r>
      <w:r w:rsidR="00134E22" w:rsidRPr="008033D1">
        <w:rPr>
          <w:rFonts w:hint="eastAsia"/>
          <w:rtl/>
        </w:rPr>
        <w:t>المستوى</w:t>
      </w:r>
      <w:r w:rsidR="00535096">
        <w:rPr>
          <w:rtl/>
        </w:rPr>
        <w:t xml:space="preserve"> </w:t>
      </w:r>
      <w:r w:rsidR="00134E22" w:rsidRPr="008033D1">
        <w:rPr>
          <w:rFonts w:hint="eastAsia"/>
          <w:rtl/>
        </w:rPr>
        <w:t>المعيشي</w:t>
      </w:r>
      <w:r w:rsidR="00535096">
        <w:rPr>
          <w:rtl/>
        </w:rPr>
        <w:t xml:space="preserve"> </w:t>
      </w:r>
      <w:r w:rsidR="00134E22" w:rsidRPr="008033D1">
        <w:rPr>
          <w:rFonts w:hint="eastAsia"/>
          <w:rtl/>
        </w:rPr>
        <w:t>للأفراد</w:t>
      </w:r>
      <w:r w:rsidR="00535096">
        <w:rPr>
          <w:rtl/>
        </w:rPr>
        <w:t xml:space="preserve"> </w:t>
      </w:r>
      <w:r w:rsidR="00134E22" w:rsidRPr="008033D1">
        <w:rPr>
          <w:rFonts w:hint="eastAsia"/>
          <w:rtl/>
        </w:rPr>
        <w:t>من</w:t>
      </w:r>
      <w:r w:rsidR="00535096">
        <w:rPr>
          <w:rtl/>
        </w:rPr>
        <w:t xml:space="preserve"> </w:t>
      </w:r>
      <w:r w:rsidR="00134E22" w:rsidRPr="008033D1">
        <w:rPr>
          <w:rFonts w:hint="eastAsia"/>
          <w:rtl/>
        </w:rPr>
        <w:t>خلال</w:t>
      </w:r>
      <w:r w:rsidR="00535096">
        <w:rPr>
          <w:rtl/>
        </w:rPr>
        <w:t xml:space="preserve"> </w:t>
      </w:r>
      <w:r w:rsidR="00134E22" w:rsidRPr="008033D1">
        <w:rPr>
          <w:rFonts w:hint="eastAsia"/>
          <w:rtl/>
        </w:rPr>
        <w:t>حصولهم</w:t>
      </w:r>
      <w:r w:rsidR="00535096">
        <w:rPr>
          <w:rtl/>
        </w:rPr>
        <w:t xml:space="preserve"> </w:t>
      </w:r>
      <w:r w:rsidR="00134E22" w:rsidRPr="008033D1">
        <w:rPr>
          <w:rFonts w:hint="eastAsia"/>
          <w:rtl/>
        </w:rPr>
        <w:t>على</w:t>
      </w:r>
      <w:r w:rsidR="00134E22" w:rsidRPr="008033D1">
        <w:rPr>
          <w:rFonts w:hint="cs"/>
          <w:rtl/>
        </w:rPr>
        <w:t xml:space="preserve"> </w:t>
      </w:r>
      <w:r w:rsidR="00134E22" w:rsidRPr="008033D1">
        <w:rPr>
          <w:rFonts w:hint="eastAsia"/>
          <w:rtl/>
        </w:rPr>
        <w:t>وظائف</w:t>
      </w:r>
      <w:r w:rsidR="00535096">
        <w:rPr>
          <w:rtl/>
        </w:rPr>
        <w:t xml:space="preserve"> </w:t>
      </w:r>
      <w:r w:rsidR="00134E22" w:rsidRPr="008033D1">
        <w:rPr>
          <w:rFonts w:hint="eastAsia"/>
          <w:rtl/>
        </w:rPr>
        <w:t>جديدة</w:t>
      </w:r>
      <w:r w:rsidR="00535096">
        <w:rPr>
          <w:rtl/>
        </w:rPr>
        <w:t xml:space="preserve"> </w:t>
      </w:r>
      <w:r w:rsidR="00134E22" w:rsidRPr="008033D1">
        <w:t>.</w:t>
      </w:r>
    </w:p>
    <w:p w:rsidR="00134E22" w:rsidRPr="008033D1" w:rsidRDefault="006B4B71" w:rsidP="008033D1">
      <w:pPr>
        <w:pStyle w:val="SingleTxtGA"/>
        <w:rPr>
          <w:rFonts w:hint="cs"/>
          <w:rtl/>
        </w:rPr>
      </w:pPr>
      <w:r>
        <w:rPr>
          <w:rFonts w:hint="cs"/>
          <w:rtl/>
        </w:rPr>
        <w:t>173-</w:t>
      </w:r>
      <w:r>
        <w:rPr>
          <w:rFonts w:hint="cs"/>
          <w:rtl/>
        </w:rPr>
        <w:tab/>
      </w:r>
      <w:r w:rsidR="00134E22" w:rsidRPr="008033D1">
        <w:rPr>
          <w:rFonts w:hint="cs"/>
          <w:rtl/>
        </w:rPr>
        <w:t>و</w:t>
      </w:r>
      <w:r w:rsidR="00134E22" w:rsidRPr="008033D1">
        <w:rPr>
          <w:rFonts w:hint="eastAsia"/>
          <w:rtl/>
        </w:rPr>
        <w:t>تأتي</w:t>
      </w:r>
      <w:r w:rsidR="00535096">
        <w:rPr>
          <w:rtl/>
        </w:rPr>
        <w:t xml:space="preserve"> </w:t>
      </w:r>
      <w:r w:rsidR="00134E22" w:rsidRPr="008033D1">
        <w:rPr>
          <w:rFonts w:hint="eastAsia"/>
          <w:rtl/>
        </w:rPr>
        <w:t>أهمية</w:t>
      </w:r>
      <w:r w:rsidR="00134E22" w:rsidRPr="008033D1">
        <w:rPr>
          <w:rFonts w:hint="cs"/>
          <w:rtl/>
        </w:rPr>
        <w:t xml:space="preserve"> "</w:t>
      </w:r>
      <w:r w:rsidR="00134E22" w:rsidRPr="008033D1">
        <w:rPr>
          <w:rFonts w:hint="eastAsia"/>
          <w:rtl/>
        </w:rPr>
        <w:t>مسح</w:t>
      </w:r>
      <w:r w:rsidR="00535096">
        <w:rPr>
          <w:rtl/>
        </w:rPr>
        <w:t xml:space="preserve"> </w:t>
      </w:r>
      <w:r w:rsidR="00134E22" w:rsidRPr="008033D1">
        <w:rPr>
          <w:rFonts w:hint="cs"/>
          <w:rtl/>
        </w:rPr>
        <w:t xml:space="preserve">فرص العمل المستحدثة" لعام 2008 الذي </w:t>
      </w:r>
      <w:r w:rsidR="00134E22" w:rsidRPr="008033D1">
        <w:rPr>
          <w:rFonts w:hint="eastAsia"/>
          <w:rtl/>
        </w:rPr>
        <w:t>تنفذ</w:t>
      </w:r>
      <w:r w:rsidR="00134E22" w:rsidRPr="008033D1">
        <w:rPr>
          <w:rFonts w:hint="cs"/>
          <w:rtl/>
        </w:rPr>
        <w:t>ه</w:t>
      </w:r>
      <w:r w:rsidR="00535096">
        <w:rPr>
          <w:rtl/>
        </w:rPr>
        <w:t xml:space="preserve"> </w:t>
      </w:r>
      <w:r w:rsidR="00134E22" w:rsidRPr="008033D1">
        <w:rPr>
          <w:rFonts w:hint="eastAsia"/>
          <w:rtl/>
        </w:rPr>
        <w:t>دائرة</w:t>
      </w:r>
      <w:r w:rsidR="00134E22" w:rsidRPr="008033D1">
        <w:rPr>
          <w:rFonts w:hint="cs"/>
          <w:rtl/>
        </w:rPr>
        <w:t xml:space="preserve"> الإحصاءات العامة سنوياً في </w:t>
      </w:r>
      <w:r w:rsidR="00134E22" w:rsidRPr="008033D1">
        <w:rPr>
          <w:rFonts w:hint="eastAsia"/>
          <w:rtl/>
        </w:rPr>
        <w:t>إعطاء</w:t>
      </w:r>
      <w:r w:rsidR="00134E22" w:rsidRPr="008033D1">
        <w:rPr>
          <w:rFonts w:hint="cs"/>
          <w:rtl/>
        </w:rPr>
        <w:t xml:space="preserve"> </w:t>
      </w:r>
      <w:r w:rsidR="00134E22" w:rsidRPr="008033D1">
        <w:rPr>
          <w:rFonts w:hint="eastAsia"/>
          <w:rtl/>
        </w:rPr>
        <w:t>صورة</w:t>
      </w:r>
      <w:r w:rsidR="00535096">
        <w:rPr>
          <w:rtl/>
        </w:rPr>
        <w:t xml:space="preserve"> </w:t>
      </w:r>
      <w:r w:rsidR="00134E22" w:rsidRPr="008033D1">
        <w:rPr>
          <w:rFonts w:hint="eastAsia"/>
          <w:rtl/>
        </w:rPr>
        <w:t>واضحة</w:t>
      </w:r>
      <w:r w:rsidR="00535096">
        <w:rPr>
          <w:rtl/>
        </w:rPr>
        <w:t xml:space="preserve"> </w:t>
      </w:r>
      <w:r w:rsidR="00134E22" w:rsidRPr="008033D1">
        <w:rPr>
          <w:rFonts w:hint="eastAsia"/>
          <w:rtl/>
        </w:rPr>
        <w:t>عن</w:t>
      </w:r>
      <w:r w:rsidR="00535096">
        <w:rPr>
          <w:rtl/>
        </w:rPr>
        <w:t xml:space="preserve"> </w:t>
      </w:r>
      <w:r w:rsidR="00134E22" w:rsidRPr="008033D1">
        <w:rPr>
          <w:rFonts w:hint="eastAsia"/>
          <w:rtl/>
        </w:rPr>
        <w:t>حجم</w:t>
      </w:r>
      <w:r w:rsidR="00535096">
        <w:rPr>
          <w:rtl/>
        </w:rPr>
        <w:t xml:space="preserve"> </w:t>
      </w:r>
      <w:r w:rsidR="00134E22" w:rsidRPr="008033D1">
        <w:rPr>
          <w:rFonts w:hint="eastAsia"/>
          <w:rtl/>
        </w:rPr>
        <w:t>التغي</w:t>
      </w:r>
      <w:r w:rsidR="00134E22" w:rsidRPr="008033D1">
        <w:rPr>
          <w:rFonts w:hint="cs"/>
          <w:rtl/>
        </w:rPr>
        <w:t>ي</w:t>
      </w:r>
      <w:r w:rsidR="00134E22" w:rsidRPr="008033D1">
        <w:rPr>
          <w:rFonts w:hint="eastAsia"/>
          <w:rtl/>
        </w:rPr>
        <w:t>ر</w:t>
      </w:r>
      <w:r w:rsidR="00535096">
        <w:rPr>
          <w:rtl/>
        </w:rPr>
        <w:t xml:space="preserve"> </w:t>
      </w:r>
      <w:r w:rsidR="00134E22" w:rsidRPr="008033D1">
        <w:rPr>
          <w:rFonts w:hint="eastAsia"/>
          <w:rtl/>
        </w:rPr>
        <w:t>في</w:t>
      </w:r>
      <w:r w:rsidR="00535096">
        <w:rPr>
          <w:rtl/>
        </w:rPr>
        <w:t xml:space="preserve"> </w:t>
      </w:r>
      <w:r w:rsidR="00134E22" w:rsidRPr="008033D1">
        <w:rPr>
          <w:rFonts w:hint="eastAsia"/>
          <w:rtl/>
        </w:rPr>
        <w:t>الوظائف،</w:t>
      </w:r>
      <w:r w:rsidR="00535096">
        <w:rPr>
          <w:rtl/>
        </w:rPr>
        <w:t xml:space="preserve"> </w:t>
      </w:r>
      <w:r w:rsidR="00134E22" w:rsidRPr="008033D1">
        <w:rPr>
          <w:rFonts w:hint="eastAsia"/>
          <w:rtl/>
        </w:rPr>
        <w:t>إضافة</w:t>
      </w:r>
      <w:r w:rsidR="00535096">
        <w:rPr>
          <w:rtl/>
        </w:rPr>
        <w:t xml:space="preserve"> </w:t>
      </w:r>
      <w:r w:rsidR="00134E22" w:rsidRPr="008033D1">
        <w:rPr>
          <w:rFonts w:hint="eastAsia"/>
          <w:rtl/>
        </w:rPr>
        <w:t>إلى</w:t>
      </w:r>
      <w:r w:rsidR="00535096">
        <w:rPr>
          <w:rtl/>
        </w:rPr>
        <w:t xml:space="preserve"> </w:t>
      </w:r>
      <w:r w:rsidR="00134E22" w:rsidRPr="008033D1">
        <w:rPr>
          <w:rFonts w:hint="eastAsia"/>
          <w:rtl/>
        </w:rPr>
        <w:t>إمكانية</w:t>
      </w:r>
      <w:r w:rsidR="00535096">
        <w:rPr>
          <w:rtl/>
        </w:rPr>
        <w:t xml:space="preserve"> </w:t>
      </w:r>
      <w:r w:rsidR="00134E22" w:rsidRPr="008033D1">
        <w:rPr>
          <w:rFonts w:hint="eastAsia"/>
          <w:rtl/>
        </w:rPr>
        <w:t>التعرف</w:t>
      </w:r>
      <w:r w:rsidR="00535096">
        <w:rPr>
          <w:rtl/>
        </w:rPr>
        <w:t xml:space="preserve"> </w:t>
      </w:r>
      <w:r w:rsidR="00134E22" w:rsidRPr="008033D1">
        <w:rPr>
          <w:rFonts w:hint="eastAsia"/>
          <w:rtl/>
        </w:rPr>
        <w:t>على</w:t>
      </w:r>
      <w:r w:rsidR="00535096">
        <w:rPr>
          <w:rtl/>
        </w:rPr>
        <w:t xml:space="preserve"> </w:t>
      </w:r>
      <w:r w:rsidR="00134E22" w:rsidRPr="008033D1">
        <w:rPr>
          <w:rFonts w:hint="eastAsia"/>
          <w:rtl/>
        </w:rPr>
        <w:t>خصائص</w:t>
      </w:r>
      <w:r w:rsidR="00134E22" w:rsidRPr="008033D1">
        <w:rPr>
          <w:rFonts w:hint="cs"/>
          <w:rtl/>
        </w:rPr>
        <w:t xml:space="preserve"> </w:t>
      </w:r>
      <w:r w:rsidR="00134E22" w:rsidRPr="008033D1">
        <w:rPr>
          <w:rFonts w:hint="eastAsia"/>
          <w:rtl/>
        </w:rPr>
        <w:t>الذين</w:t>
      </w:r>
      <w:r w:rsidR="00535096">
        <w:rPr>
          <w:rtl/>
        </w:rPr>
        <w:t xml:space="preserve"> </w:t>
      </w:r>
      <w:r w:rsidR="00134E22" w:rsidRPr="008033D1">
        <w:rPr>
          <w:rFonts w:hint="eastAsia"/>
          <w:rtl/>
        </w:rPr>
        <w:t>يحصلون</w:t>
      </w:r>
      <w:r w:rsidR="00535096">
        <w:rPr>
          <w:rtl/>
        </w:rPr>
        <w:t xml:space="preserve"> </w:t>
      </w:r>
      <w:r w:rsidR="00134E22" w:rsidRPr="008033D1">
        <w:rPr>
          <w:rFonts w:hint="eastAsia"/>
          <w:rtl/>
        </w:rPr>
        <w:t>على</w:t>
      </w:r>
      <w:r w:rsidR="00535096">
        <w:rPr>
          <w:rtl/>
        </w:rPr>
        <w:t xml:space="preserve"> </w:t>
      </w:r>
      <w:r w:rsidR="00134E22" w:rsidRPr="008033D1">
        <w:rPr>
          <w:rFonts w:hint="eastAsia"/>
          <w:rtl/>
        </w:rPr>
        <w:t>تلك</w:t>
      </w:r>
      <w:r w:rsidR="00535096">
        <w:rPr>
          <w:rtl/>
        </w:rPr>
        <w:t xml:space="preserve"> </w:t>
      </w:r>
      <w:r w:rsidR="00134E22" w:rsidRPr="008033D1">
        <w:rPr>
          <w:rFonts w:hint="eastAsia"/>
          <w:rtl/>
        </w:rPr>
        <w:t>الفرص</w:t>
      </w:r>
      <w:r w:rsidR="00134E22" w:rsidRPr="008033D1">
        <w:rPr>
          <w:rFonts w:hint="cs"/>
          <w:rtl/>
        </w:rPr>
        <w:t xml:space="preserve">، </w:t>
      </w:r>
      <w:r w:rsidR="00134E22" w:rsidRPr="008033D1">
        <w:rPr>
          <w:rFonts w:hint="eastAsia"/>
          <w:rtl/>
        </w:rPr>
        <w:t>ورسم</w:t>
      </w:r>
      <w:r w:rsidR="00535096">
        <w:rPr>
          <w:rtl/>
        </w:rPr>
        <w:t xml:space="preserve"> </w:t>
      </w:r>
      <w:r w:rsidR="00134E22" w:rsidRPr="008033D1">
        <w:rPr>
          <w:rFonts w:hint="eastAsia"/>
          <w:rtl/>
        </w:rPr>
        <w:t>السياسات</w:t>
      </w:r>
      <w:r w:rsidR="00535096">
        <w:rPr>
          <w:rtl/>
        </w:rPr>
        <w:t xml:space="preserve"> </w:t>
      </w:r>
      <w:r w:rsidR="00134E22" w:rsidRPr="008033D1">
        <w:rPr>
          <w:rFonts w:hint="eastAsia"/>
          <w:rtl/>
        </w:rPr>
        <w:t>التنموية</w:t>
      </w:r>
      <w:r w:rsidR="00535096">
        <w:rPr>
          <w:rtl/>
        </w:rPr>
        <w:t xml:space="preserve"> </w:t>
      </w:r>
      <w:r w:rsidR="00134E22" w:rsidRPr="008033D1">
        <w:rPr>
          <w:rFonts w:hint="eastAsia"/>
          <w:rtl/>
        </w:rPr>
        <w:t>الهادفة</w:t>
      </w:r>
      <w:r w:rsidR="00535096">
        <w:rPr>
          <w:rtl/>
        </w:rPr>
        <w:t xml:space="preserve"> </w:t>
      </w:r>
      <w:r w:rsidR="00134E22" w:rsidRPr="008033D1">
        <w:rPr>
          <w:rFonts w:hint="eastAsia"/>
          <w:rtl/>
        </w:rPr>
        <w:t>إلى</w:t>
      </w:r>
      <w:r w:rsidR="00535096">
        <w:rPr>
          <w:rtl/>
        </w:rPr>
        <w:t xml:space="preserve"> </w:t>
      </w:r>
      <w:r w:rsidR="00134E22" w:rsidRPr="008033D1">
        <w:rPr>
          <w:rFonts w:hint="eastAsia"/>
          <w:rtl/>
        </w:rPr>
        <w:t>زياد</w:t>
      </w:r>
      <w:r w:rsidR="00134E22" w:rsidRPr="008033D1">
        <w:rPr>
          <w:rFonts w:hint="cs"/>
          <w:rtl/>
        </w:rPr>
        <w:t>ة</w:t>
      </w:r>
      <w:r w:rsidR="00535096">
        <w:rPr>
          <w:rtl/>
        </w:rPr>
        <w:t xml:space="preserve"> </w:t>
      </w:r>
      <w:r w:rsidR="00134E22" w:rsidRPr="008033D1">
        <w:rPr>
          <w:rFonts w:hint="eastAsia"/>
          <w:rtl/>
        </w:rPr>
        <w:t>النمو</w:t>
      </w:r>
      <w:r w:rsidR="00535096">
        <w:rPr>
          <w:rtl/>
        </w:rPr>
        <w:t xml:space="preserve"> </w:t>
      </w:r>
      <w:r w:rsidR="00134E22" w:rsidRPr="008033D1">
        <w:rPr>
          <w:rFonts w:hint="eastAsia"/>
          <w:rtl/>
        </w:rPr>
        <w:t>الاقتصادي</w:t>
      </w:r>
      <w:r w:rsidR="00535096">
        <w:rPr>
          <w:rtl/>
        </w:rPr>
        <w:t xml:space="preserve"> </w:t>
      </w:r>
      <w:r w:rsidR="00134E22" w:rsidRPr="008033D1">
        <w:rPr>
          <w:rFonts w:hint="eastAsia"/>
          <w:rtl/>
        </w:rPr>
        <w:t>والتشغيل</w:t>
      </w:r>
      <w:r w:rsidR="00134E22" w:rsidRPr="008033D1">
        <w:rPr>
          <w:rFonts w:hint="cs"/>
          <w:rtl/>
        </w:rPr>
        <w:t>، و</w:t>
      </w:r>
      <w:r w:rsidR="00134E22" w:rsidRPr="008033D1">
        <w:rPr>
          <w:rFonts w:hint="eastAsia"/>
          <w:rtl/>
        </w:rPr>
        <w:t>لتحقيق</w:t>
      </w:r>
      <w:r w:rsidR="00535096">
        <w:rPr>
          <w:rtl/>
        </w:rPr>
        <w:t xml:space="preserve"> </w:t>
      </w:r>
      <w:r w:rsidR="00134E22" w:rsidRPr="008033D1">
        <w:rPr>
          <w:rFonts w:hint="eastAsia"/>
          <w:rtl/>
        </w:rPr>
        <w:t>الأهداف</w:t>
      </w:r>
      <w:r w:rsidR="00535096">
        <w:rPr>
          <w:rtl/>
        </w:rPr>
        <w:t xml:space="preserve"> </w:t>
      </w:r>
      <w:r w:rsidR="00134E22" w:rsidRPr="008033D1">
        <w:rPr>
          <w:rFonts w:hint="eastAsia"/>
          <w:rtl/>
        </w:rPr>
        <w:t>في</w:t>
      </w:r>
      <w:r w:rsidR="00535096">
        <w:rPr>
          <w:rtl/>
        </w:rPr>
        <w:t xml:space="preserve"> </w:t>
      </w:r>
      <w:r w:rsidR="00134E22" w:rsidRPr="008033D1">
        <w:rPr>
          <w:rFonts w:hint="eastAsia"/>
          <w:rtl/>
        </w:rPr>
        <w:t>خفض</w:t>
      </w:r>
      <w:r w:rsidR="00134E22" w:rsidRPr="008033D1">
        <w:rPr>
          <w:rFonts w:hint="cs"/>
          <w:rtl/>
        </w:rPr>
        <w:t xml:space="preserve"> </w:t>
      </w:r>
      <w:r w:rsidR="00134E22" w:rsidRPr="008033D1">
        <w:rPr>
          <w:rFonts w:hint="eastAsia"/>
          <w:rtl/>
        </w:rPr>
        <w:t>نسب</w:t>
      </w:r>
      <w:r w:rsidR="00535096">
        <w:rPr>
          <w:rtl/>
        </w:rPr>
        <w:t xml:space="preserve"> </w:t>
      </w:r>
      <w:r w:rsidR="00134E22" w:rsidRPr="008033D1">
        <w:rPr>
          <w:rFonts w:hint="eastAsia"/>
          <w:rtl/>
        </w:rPr>
        <w:t>الفقر</w:t>
      </w:r>
      <w:r w:rsidR="00535096">
        <w:rPr>
          <w:rtl/>
        </w:rPr>
        <w:t xml:space="preserve"> </w:t>
      </w:r>
      <w:r w:rsidR="00134E22" w:rsidRPr="008033D1">
        <w:rPr>
          <w:rFonts w:hint="eastAsia"/>
          <w:rtl/>
        </w:rPr>
        <w:t>والبطالة</w:t>
      </w:r>
      <w:r w:rsidR="00535096">
        <w:rPr>
          <w:rtl/>
        </w:rPr>
        <w:t xml:space="preserve"> </w:t>
      </w:r>
      <w:r w:rsidR="00134E22" w:rsidRPr="008033D1">
        <w:rPr>
          <w:rFonts w:hint="eastAsia"/>
          <w:rtl/>
        </w:rPr>
        <w:t>في</w:t>
      </w:r>
      <w:r w:rsidR="00535096">
        <w:rPr>
          <w:rtl/>
        </w:rPr>
        <w:t xml:space="preserve"> </w:t>
      </w:r>
      <w:r w:rsidR="00134E22" w:rsidRPr="008033D1">
        <w:rPr>
          <w:rFonts w:hint="eastAsia"/>
          <w:rtl/>
        </w:rPr>
        <w:t>الأردن</w:t>
      </w:r>
      <w:r w:rsidR="00134E22" w:rsidRPr="008033D1">
        <w:rPr>
          <w:rFonts w:hint="cs"/>
          <w:rtl/>
        </w:rPr>
        <w:t>.</w:t>
      </w:r>
      <w:r w:rsidR="00535096">
        <w:rPr>
          <w:rtl/>
        </w:rPr>
        <w:t xml:space="preserve"> </w:t>
      </w:r>
      <w:r w:rsidR="00134E22" w:rsidRPr="008033D1">
        <w:rPr>
          <w:rFonts w:hint="cs"/>
          <w:rtl/>
        </w:rPr>
        <w:t xml:space="preserve">وقد أشارت بيانات المسح المذكور إلى أن </w:t>
      </w:r>
      <w:r w:rsidR="00134E22" w:rsidRPr="008033D1">
        <w:rPr>
          <w:rFonts w:hint="eastAsia"/>
          <w:rtl/>
        </w:rPr>
        <w:t>صافي</w:t>
      </w:r>
      <w:r w:rsidR="00535096">
        <w:rPr>
          <w:rtl/>
        </w:rPr>
        <w:t xml:space="preserve"> </w:t>
      </w:r>
      <w:r w:rsidR="00134E22" w:rsidRPr="008033D1">
        <w:rPr>
          <w:rFonts w:hint="eastAsia"/>
          <w:rtl/>
        </w:rPr>
        <w:t>عدد</w:t>
      </w:r>
      <w:r w:rsidR="00535096">
        <w:rPr>
          <w:rtl/>
        </w:rPr>
        <w:t xml:space="preserve"> </w:t>
      </w:r>
      <w:r w:rsidR="00134E22" w:rsidRPr="008033D1">
        <w:rPr>
          <w:rFonts w:hint="eastAsia"/>
          <w:rtl/>
        </w:rPr>
        <w:t>الوظائف</w:t>
      </w:r>
      <w:r w:rsidR="00535096">
        <w:rPr>
          <w:rtl/>
        </w:rPr>
        <w:t xml:space="preserve"> </w:t>
      </w:r>
      <w:r w:rsidR="00134E22" w:rsidRPr="008033D1">
        <w:rPr>
          <w:rFonts w:hint="eastAsia"/>
          <w:rtl/>
        </w:rPr>
        <w:t>التي</w:t>
      </w:r>
      <w:r w:rsidR="00535096">
        <w:rPr>
          <w:rtl/>
        </w:rPr>
        <w:t xml:space="preserve"> </w:t>
      </w:r>
      <w:r w:rsidR="00134E22" w:rsidRPr="008033D1">
        <w:rPr>
          <w:rFonts w:hint="eastAsia"/>
          <w:rtl/>
        </w:rPr>
        <w:t>تم</w:t>
      </w:r>
      <w:r w:rsidR="00535096">
        <w:rPr>
          <w:rtl/>
        </w:rPr>
        <w:t xml:space="preserve"> </w:t>
      </w:r>
      <w:r w:rsidR="00134E22" w:rsidRPr="008033D1">
        <w:rPr>
          <w:rFonts w:hint="eastAsia"/>
          <w:rtl/>
        </w:rPr>
        <w:t>استحداثها</w:t>
      </w:r>
      <w:r w:rsidR="00535096">
        <w:rPr>
          <w:rtl/>
        </w:rPr>
        <w:t xml:space="preserve"> </w:t>
      </w:r>
      <w:r w:rsidR="00134E22" w:rsidRPr="008033D1">
        <w:rPr>
          <w:rFonts w:hint="eastAsia"/>
          <w:rtl/>
        </w:rPr>
        <w:t>في</w:t>
      </w:r>
      <w:r w:rsidR="00535096">
        <w:rPr>
          <w:rtl/>
        </w:rPr>
        <w:t xml:space="preserve"> </w:t>
      </w:r>
      <w:r w:rsidR="00134E22" w:rsidRPr="008033D1">
        <w:rPr>
          <w:rFonts w:hint="eastAsia"/>
          <w:rtl/>
        </w:rPr>
        <w:t>سوق</w:t>
      </w:r>
      <w:r w:rsidR="00535096">
        <w:rPr>
          <w:rtl/>
        </w:rPr>
        <w:t xml:space="preserve"> </w:t>
      </w:r>
      <w:r w:rsidR="00134E22" w:rsidRPr="008033D1">
        <w:rPr>
          <w:rFonts w:hint="eastAsia"/>
          <w:rtl/>
        </w:rPr>
        <w:t>العمل</w:t>
      </w:r>
      <w:r w:rsidR="00535096">
        <w:rPr>
          <w:rtl/>
        </w:rPr>
        <w:t xml:space="preserve"> </w:t>
      </w:r>
      <w:r w:rsidR="00134E22" w:rsidRPr="008033D1">
        <w:rPr>
          <w:rFonts w:hint="eastAsia"/>
          <w:rtl/>
        </w:rPr>
        <w:t>الأردني</w:t>
      </w:r>
      <w:r w:rsidR="00535096">
        <w:rPr>
          <w:rtl/>
        </w:rPr>
        <w:t xml:space="preserve"> </w:t>
      </w:r>
      <w:r w:rsidR="00134E22" w:rsidRPr="008033D1">
        <w:rPr>
          <w:rFonts w:hint="eastAsia"/>
          <w:rtl/>
        </w:rPr>
        <w:t>خلال</w:t>
      </w:r>
      <w:r w:rsidR="00535096">
        <w:rPr>
          <w:rtl/>
        </w:rPr>
        <w:t xml:space="preserve"> </w:t>
      </w:r>
      <w:r w:rsidR="00134E22" w:rsidRPr="008033D1">
        <w:rPr>
          <w:rFonts w:hint="eastAsia"/>
          <w:rtl/>
        </w:rPr>
        <w:t>عام</w:t>
      </w:r>
      <w:r w:rsidR="00535096">
        <w:rPr>
          <w:rtl/>
        </w:rPr>
        <w:t xml:space="preserve"> </w:t>
      </w:r>
      <w:r w:rsidR="00134E22" w:rsidRPr="008033D1">
        <w:rPr>
          <w:rFonts w:hint="cs"/>
          <w:rtl/>
        </w:rPr>
        <w:t>2008</w:t>
      </w:r>
      <w:r w:rsidR="00535096">
        <w:rPr>
          <w:rtl/>
        </w:rPr>
        <w:t xml:space="preserve"> </w:t>
      </w:r>
      <w:r w:rsidR="00134E22" w:rsidRPr="008033D1">
        <w:rPr>
          <w:rFonts w:hint="eastAsia"/>
          <w:rtl/>
        </w:rPr>
        <w:t>حوالي</w:t>
      </w:r>
      <w:r w:rsidR="00535096">
        <w:rPr>
          <w:rtl/>
        </w:rPr>
        <w:t xml:space="preserve"> </w:t>
      </w:r>
      <w:r w:rsidR="00134E22" w:rsidRPr="008033D1">
        <w:rPr>
          <w:rFonts w:hint="cs"/>
          <w:rtl/>
        </w:rPr>
        <w:t>65</w:t>
      </w:r>
      <w:r w:rsidR="00535096">
        <w:rPr>
          <w:rtl/>
        </w:rPr>
        <w:t xml:space="preserve"> </w:t>
      </w:r>
      <w:r w:rsidR="00134E22" w:rsidRPr="008033D1">
        <w:rPr>
          <w:rFonts w:hint="eastAsia"/>
          <w:rtl/>
        </w:rPr>
        <w:t>ألف</w:t>
      </w:r>
      <w:r w:rsidR="00134E22" w:rsidRPr="008033D1">
        <w:rPr>
          <w:rFonts w:hint="cs"/>
          <w:rtl/>
        </w:rPr>
        <w:t xml:space="preserve"> </w:t>
      </w:r>
      <w:r w:rsidR="00134E22" w:rsidRPr="008033D1">
        <w:rPr>
          <w:rFonts w:hint="eastAsia"/>
          <w:rtl/>
        </w:rPr>
        <w:t>فرصة</w:t>
      </w:r>
      <w:r w:rsidR="00535096">
        <w:rPr>
          <w:rtl/>
        </w:rPr>
        <w:t xml:space="preserve"> </w:t>
      </w:r>
      <w:r w:rsidR="00134E22" w:rsidRPr="008033D1">
        <w:rPr>
          <w:rFonts w:hint="eastAsia"/>
          <w:rtl/>
        </w:rPr>
        <w:t>عمل</w:t>
      </w:r>
      <w:r w:rsidR="00535096">
        <w:rPr>
          <w:rtl/>
        </w:rPr>
        <w:t xml:space="preserve"> </w:t>
      </w:r>
      <w:r w:rsidR="00134E22" w:rsidRPr="008033D1">
        <w:rPr>
          <w:rFonts w:hint="cs"/>
          <w:rtl/>
        </w:rPr>
        <w:t>نتيجة استحداث</w:t>
      </w:r>
      <w:r w:rsidR="00535096">
        <w:rPr>
          <w:rtl/>
        </w:rPr>
        <w:t xml:space="preserve"> </w:t>
      </w:r>
      <w:r w:rsidR="00134E22" w:rsidRPr="008033D1">
        <w:rPr>
          <w:rFonts w:hint="eastAsia"/>
          <w:rtl/>
        </w:rPr>
        <w:t>حوالي</w:t>
      </w:r>
      <w:r w:rsidR="00134E22" w:rsidRPr="008033D1">
        <w:rPr>
          <w:rFonts w:hint="cs"/>
          <w:rtl/>
        </w:rPr>
        <w:t xml:space="preserve"> 112 </w:t>
      </w:r>
      <w:r w:rsidR="00134E22" w:rsidRPr="008033D1">
        <w:rPr>
          <w:rFonts w:hint="eastAsia"/>
          <w:rtl/>
        </w:rPr>
        <w:t>ألف</w:t>
      </w:r>
      <w:r w:rsidR="00535096">
        <w:rPr>
          <w:rtl/>
        </w:rPr>
        <w:t xml:space="preserve"> </w:t>
      </w:r>
      <w:r w:rsidR="00134E22" w:rsidRPr="008033D1">
        <w:rPr>
          <w:rFonts w:hint="eastAsia"/>
          <w:rtl/>
        </w:rPr>
        <w:t>فرصة</w:t>
      </w:r>
      <w:r w:rsidR="00134E22" w:rsidRPr="008033D1">
        <w:rPr>
          <w:rFonts w:hint="cs"/>
          <w:rtl/>
        </w:rPr>
        <w:t xml:space="preserve"> </w:t>
      </w:r>
      <w:r w:rsidR="00134E22" w:rsidRPr="008033D1">
        <w:rPr>
          <w:rFonts w:hint="eastAsia"/>
          <w:rtl/>
        </w:rPr>
        <w:t>عمل</w:t>
      </w:r>
      <w:r w:rsidR="00134E22" w:rsidRPr="008033D1">
        <w:rPr>
          <w:rFonts w:hint="cs"/>
          <w:rtl/>
        </w:rPr>
        <w:t xml:space="preserve"> جديدة،</w:t>
      </w:r>
      <w:r w:rsidR="00535096">
        <w:rPr>
          <w:rtl/>
        </w:rPr>
        <w:t xml:space="preserve"> </w:t>
      </w:r>
      <w:r w:rsidR="00134E22" w:rsidRPr="008033D1">
        <w:rPr>
          <w:rFonts w:hint="cs"/>
          <w:rtl/>
        </w:rPr>
        <w:t>و</w:t>
      </w:r>
      <w:r w:rsidR="00134E22" w:rsidRPr="008033D1">
        <w:rPr>
          <w:rFonts w:hint="eastAsia"/>
          <w:rtl/>
        </w:rPr>
        <w:t>أوضحت</w:t>
      </w:r>
      <w:r w:rsidR="00535096">
        <w:rPr>
          <w:rtl/>
        </w:rPr>
        <w:t xml:space="preserve"> </w:t>
      </w:r>
      <w:r w:rsidR="00134E22" w:rsidRPr="008033D1">
        <w:rPr>
          <w:rFonts w:hint="eastAsia"/>
          <w:rtl/>
        </w:rPr>
        <w:t>النتائج</w:t>
      </w:r>
      <w:r w:rsidR="00535096">
        <w:rPr>
          <w:rtl/>
        </w:rPr>
        <w:t xml:space="preserve"> </w:t>
      </w:r>
      <w:r w:rsidR="00134E22" w:rsidRPr="008033D1">
        <w:rPr>
          <w:rFonts w:hint="eastAsia"/>
          <w:rtl/>
        </w:rPr>
        <w:t>أن</w:t>
      </w:r>
      <w:r w:rsidR="00535096">
        <w:rPr>
          <w:rtl/>
        </w:rPr>
        <w:t xml:space="preserve"> </w:t>
      </w:r>
      <w:r w:rsidR="00134E22" w:rsidRPr="008033D1">
        <w:rPr>
          <w:rFonts w:hint="eastAsia"/>
          <w:rtl/>
        </w:rPr>
        <w:t>صافي</w:t>
      </w:r>
      <w:r w:rsidR="00535096">
        <w:rPr>
          <w:rtl/>
        </w:rPr>
        <w:t xml:space="preserve"> </w:t>
      </w:r>
      <w:r w:rsidR="00134E22" w:rsidRPr="008033D1">
        <w:rPr>
          <w:rFonts w:hint="eastAsia"/>
          <w:rtl/>
        </w:rPr>
        <w:t>فرص</w:t>
      </w:r>
      <w:r w:rsidR="00535096">
        <w:rPr>
          <w:rtl/>
        </w:rPr>
        <w:t xml:space="preserve"> </w:t>
      </w:r>
      <w:r w:rsidR="00134E22" w:rsidRPr="008033D1">
        <w:rPr>
          <w:rFonts w:hint="eastAsia"/>
          <w:rtl/>
        </w:rPr>
        <w:t>العمل</w:t>
      </w:r>
      <w:r w:rsidR="00134E22" w:rsidRPr="008033D1">
        <w:rPr>
          <w:rFonts w:hint="cs"/>
          <w:rtl/>
        </w:rPr>
        <w:t xml:space="preserve"> </w:t>
      </w:r>
      <w:r w:rsidR="00134E22" w:rsidRPr="008033D1">
        <w:rPr>
          <w:rFonts w:hint="eastAsia"/>
          <w:rtl/>
        </w:rPr>
        <w:t>المستحدثة</w:t>
      </w:r>
      <w:r w:rsidR="00535096">
        <w:rPr>
          <w:rtl/>
        </w:rPr>
        <w:t xml:space="preserve"> </w:t>
      </w:r>
      <w:r w:rsidR="00134E22" w:rsidRPr="008033D1">
        <w:rPr>
          <w:rFonts w:hint="eastAsia"/>
          <w:rtl/>
        </w:rPr>
        <w:t>للذكور</w:t>
      </w:r>
      <w:r w:rsidR="00535096">
        <w:rPr>
          <w:rtl/>
        </w:rPr>
        <w:t xml:space="preserve"> </w:t>
      </w:r>
      <w:r w:rsidR="00134E22" w:rsidRPr="008033D1">
        <w:rPr>
          <w:rFonts w:hint="cs"/>
          <w:rtl/>
        </w:rPr>
        <w:t xml:space="preserve">بلغ حوالي 50 </w:t>
      </w:r>
      <w:r w:rsidR="00134E22" w:rsidRPr="008033D1">
        <w:rPr>
          <w:rtl/>
        </w:rPr>
        <w:t>ألف</w:t>
      </w:r>
      <w:r w:rsidR="00535096">
        <w:rPr>
          <w:rtl/>
        </w:rPr>
        <w:t xml:space="preserve"> </w:t>
      </w:r>
      <w:r w:rsidR="00134E22" w:rsidRPr="008033D1">
        <w:rPr>
          <w:rFonts w:hint="eastAsia"/>
          <w:rtl/>
        </w:rPr>
        <w:t>فرصة</w:t>
      </w:r>
      <w:r w:rsidR="00535096">
        <w:rPr>
          <w:rtl/>
        </w:rPr>
        <w:t xml:space="preserve"> </w:t>
      </w:r>
      <w:r w:rsidR="00134E22" w:rsidRPr="008033D1">
        <w:rPr>
          <w:rFonts w:hint="eastAsia"/>
          <w:rtl/>
        </w:rPr>
        <w:t>عمل</w:t>
      </w:r>
      <w:r w:rsidR="00535096">
        <w:rPr>
          <w:rtl/>
        </w:rPr>
        <w:t xml:space="preserve"> </w:t>
      </w:r>
      <w:r w:rsidR="00134E22" w:rsidRPr="008033D1">
        <w:rPr>
          <w:rFonts w:hint="eastAsia"/>
          <w:rtl/>
        </w:rPr>
        <w:t>شكلت</w:t>
      </w:r>
      <w:r w:rsidR="00535096">
        <w:rPr>
          <w:rtl/>
        </w:rPr>
        <w:t xml:space="preserve"> </w:t>
      </w:r>
      <w:r w:rsidR="00134E22" w:rsidRPr="008033D1">
        <w:rPr>
          <w:rFonts w:hint="eastAsia"/>
          <w:rtl/>
        </w:rPr>
        <w:t>نسبة</w:t>
      </w:r>
      <w:r w:rsidR="00535096">
        <w:rPr>
          <w:rtl/>
        </w:rPr>
        <w:t xml:space="preserve"> </w:t>
      </w:r>
      <w:r w:rsidR="00134E22" w:rsidRPr="008033D1">
        <w:rPr>
          <w:rFonts w:hint="eastAsia"/>
          <w:rtl/>
        </w:rPr>
        <w:t>مقدارها</w:t>
      </w:r>
      <w:r w:rsidR="00535096">
        <w:rPr>
          <w:rtl/>
        </w:rPr>
        <w:t xml:space="preserve"> </w:t>
      </w:r>
      <w:r w:rsidR="00134E22" w:rsidRPr="008033D1">
        <w:rPr>
          <w:rFonts w:hint="eastAsia"/>
          <w:rtl/>
        </w:rPr>
        <w:t>حوالي</w:t>
      </w:r>
      <w:r w:rsidR="00134E22" w:rsidRPr="008033D1">
        <w:rPr>
          <w:rtl/>
        </w:rPr>
        <w:t xml:space="preserve"> في المائة</w:t>
      </w:r>
      <w:r w:rsidR="00535096">
        <w:rPr>
          <w:rtl/>
        </w:rPr>
        <w:t xml:space="preserve"> </w:t>
      </w:r>
      <w:r w:rsidR="00134E22" w:rsidRPr="008033D1">
        <w:rPr>
          <w:rFonts w:hint="cs"/>
          <w:rtl/>
        </w:rPr>
        <w:t>76</w:t>
      </w:r>
      <w:r w:rsidR="00535096">
        <w:rPr>
          <w:rtl/>
        </w:rPr>
        <w:t xml:space="preserve"> </w:t>
      </w:r>
      <w:r w:rsidR="00134E22" w:rsidRPr="008033D1">
        <w:rPr>
          <w:rFonts w:hint="eastAsia"/>
          <w:rtl/>
        </w:rPr>
        <w:t>من</w:t>
      </w:r>
      <w:r w:rsidR="00535096">
        <w:rPr>
          <w:rtl/>
        </w:rPr>
        <w:t xml:space="preserve"> </w:t>
      </w:r>
      <w:r w:rsidR="00134E22" w:rsidRPr="008033D1">
        <w:rPr>
          <w:rFonts w:hint="eastAsia"/>
          <w:rtl/>
        </w:rPr>
        <w:t>مجموع</w:t>
      </w:r>
      <w:r w:rsidR="00535096">
        <w:rPr>
          <w:rtl/>
        </w:rPr>
        <w:t xml:space="preserve"> </w:t>
      </w:r>
      <w:r w:rsidR="00134E22" w:rsidRPr="008033D1">
        <w:rPr>
          <w:rFonts w:hint="eastAsia"/>
          <w:rtl/>
        </w:rPr>
        <w:t>صافي</w:t>
      </w:r>
      <w:r w:rsidR="00535096">
        <w:rPr>
          <w:rtl/>
        </w:rPr>
        <w:t xml:space="preserve"> </w:t>
      </w:r>
      <w:r w:rsidR="00134E22" w:rsidRPr="008033D1">
        <w:rPr>
          <w:rFonts w:hint="eastAsia"/>
          <w:rtl/>
        </w:rPr>
        <w:t>فرص</w:t>
      </w:r>
      <w:r w:rsidR="00134E22" w:rsidRPr="008033D1">
        <w:rPr>
          <w:rFonts w:hint="cs"/>
          <w:rtl/>
        </w:rPr>
        <w:t xml:space="preserve"> </w:t>
      </w:r>
      <w:r w:rsidR="00134E22" w:rsidRPr="008033D1">
        <w:rPr>
          <w:rFonts w:hint="eastAsia"/>
          <w:rtl/>
        </w:rPr>
        <w:t>العمل</w:t>
      </w:r>
      <w:r w:rsidR="00535096">
        <w:rPr>
          <w:rtl/>
        </w:rPr>
        <w:t xml:space="preserve"> </w:t>
      </w:r>
      <w:r w:rsidR="00134E22" w:rsidRPr="008033D1">
        <w:rPr>
          <w:rFonts w:hint="eastAsia"/>
          <w:rtl/>
        </w:rPr>
        <w:t>المستحدثة</w:t>
      </w:r>
      <w:r w:rsidR="00535096">
        <w:rPr>
          <w:rtl/>
        </w:rPr>
        <w:t xml:space="preserve"> </w:t>
      </w:r>
      <w:r w:rsidR="00134E22" w:rsidRPr="008033D1">
        <w:rPr>
          <w:rFonts w:hint="eastAsia"/>
          <w:rtl/>
        </w:rPr>
        <w:t>الكلي،</w:t>
      </w:r>
      <w:r w:rsidR="00535096">
        <w:rPr>
          <w:rtl/>
        </w:rPr>
        <w:t xml:space="preserve"> </w:t>
      </w:r>
      <w:r w:rsidR="00134E22" w:rsidRPr="008033D1">
        <w:rPr>
          <w:rFonts w:hint="eastAsia"/>
          <w:rtl/>
        </w:rPr>
        <w:t>في</w:t>
      </w:r>
      <w:r w:rsidR="00535096">
        <w:rPr>
          <w:rtl/>
        </w:rPr>
        <w:t xml:space="preserve"> </w:t>
      </w:r>
      <w:r w:rsidR="00134E22" w:rsidRPr="008033D1">
        <w:rPr>
          <w:rFonts w:hint="eastAsia"/>
          <w:rtl/>
        </w:rPr>
        <w:t>حين</w:t>
      </w:r>
      <w:r w:rsidR="00535096">
        <w:rPr>
          <w:rtl/>
        </w:rPr>
        <w:t xml:space="preserve"> </w:t>
      </w:r>
      <w:r w:rsidR="00134E22" w:rsidRPr="008033D1">
        <w:rPr>
          <w:rFonts w:hint="eastAsia"/>
          <w:rtl/>
        </w:rPr>
        <w:t>بلغ</w:t>
      </w:r>
      <w:r w:rsidR="00535096">
        <w:rPr>
          <w:rtl/>
        </w:rPr>
        <w:t xml:space="preserve"> </w:t>
      </w:r>
      <w:r w:rsidR="00134E22" w:rsidRPr="008033D1">
        <w:rPr>
          <w:rFonts w:hint="eastAsia"/>
          <w:rtl/>
        </w:rPr>
        <w:t>صافي</w:t>
      </w:r>
      <w:r w:rsidR="00535096">
        <w:rPr>
          <w:rtl/>
        </w:rPr>
        <w:t xml:space="preserve"> </w:t>
      </w:r>
      <w:r w:rsidR="00134E22" w:rsidRPr="008033D1">
        <w:rPr>
          <w:rFonts w:hint="eastAsia"/>
          <w:rtl/>
        </w:rPr>
        <w:t>الفرص</w:t>
      </w:r>
      <w:r w:rsidR="00535096">
        <w:rPr>
          <w:rtl/>
        </w:rPr>
        <w:t xml:space="preserve"> </w:t>
      </w:r>
      <w:r w:rsidR="00134E22" w:rsidRPr="008033D1">
        <w:rPr>
          <w:rFonts w:hint="eastAsia"/>
          <w:rtl/>
        </w:rPr>
        <w:t>للإناث</w:t>
      </w:r>
      <w:r w:rsidR="00535096">
        <w:rPr>
          <w:rtl/>
        </w:rPr>
        <w:t xml:space="preserve"> </w:t>
      </w:r>
      <w:r w:rsidR="00134E22" w:rsidRPr="008033D1">
        <w:rPr>
          <w:rFonts w:hint="eastAsia"/>
          <w:rtl/>
        </w:rPr>
        <w:t>حوالي</w:t>
      </w:r>
      <w:r w:rsidR="00535096">
        <w:rPr>
          <w:rtl/>
        </w:rPr>
        <w:t xml:space="preserve"> </w:t>
      </w:r>
      <w:r w:rsidR="00134E22" w:rsidRPr="008033D1">
        <w:rPr>
          <w:rFonts w:hint="cs"/>
          <w:rtl/>
        </w:rPr>
        <w:t>15</w:t>
      </w:r>
      <w:r w:rsidR="00535096">
        <w:rPr>
          <w:rtl/>
        </w:rPr>
        <w:t xml:space="preserve"> </w:t>
      </w:r>
      <w:r w:rsidR="00134E22" w:rsidRPr="008033D1">
        <w:rPr>
          <w:rFonts w:hint="eastAsia"/>
          <w:rtl/>
        </w:rPr>
        <w:t>ألف</w:t>
      </w:r>
      <w:r w:rsidR="00535096">
        <w:rPr>
          <w:rtl/>
        </w:rPr>
        <w:t xml:space="preserve"> </w:t>
      </w:r>
      <w:r w:rsidR="00134E22" w:rsidRPr="008033D1">
        <w:rPr>
          <w:rFonts w:hint="eastAsia"/>
          <w:rtl/>
        </w:rPr>
        <w:t>فرصة</w:t>
      </w:r>
      <w:r w:rsidR="00535096">
        <w:rPr>
          <w:rtl/>
        </w:rPr>
        <w:t xml:space="preserve"> </w:t>
      </w:r>
      <w:r w:rsidR="00134E22" w:rsidRPr="008033D1">
        <w:rPr>
          <w:rFonts w:hint="eastAsia"/>
          <w:rtl/>
        </w:rPr>
        <w:t>عمل</w:t>
      </w:r>
      <w:r w:rsidR="00535096">
        <w:rPr>
          <w:rtl/>
        </w:rPr>
        <w:t xml:space="preserve"> </w:t>
      </w:r>
      <w:r w:rsidR="00134E22" w:rsidRPr="008033D1">
        <w:rPr>
          <w:rFonts w:hint="eastAsia"/>
          <w:rtl/>
        </w:rPr>
        <w:t>أي</w:t>
      </w:r>
      <w:r w:rsidR="00535096">
        <w:rPr>
          <w:rtl/>
        </w:rPr>
        <w:t xml:space="preserve"> </w:t>
      </w:r>
      <w:r w:rsidR="00134E22" w:rsidRPr="008033D1">
        <w:rPr>
          <w:rFonts w:hint="eastAsia"/>
          <w:rtl/>
        </w:rPr>
        <w:t>ما</w:t>
      </w:r>
      <w:r w:rsidR="00535096">
        <w:rPr>
          <w:rtl/>
        </w:rPr>
        <w:t xml:space="preserve"> </w:t>
      </w:r>
      <w:r w:rsidR="00134E22" w:rsidRPr="008033D1">
        <w:rPr>
          <w:rFonts w:hint="eastAsia"/>
          <w:rtl/>
        </w:rPr>
        <w:t>نسبته</w:t>
      </w:r>
      <w:r w:rsidR="00535096">
        <w:rPr>
          <w:rtl/>
        </w:rPr>
        <w:t xml:space="preserve"> </w:t>
      </w:r>
      <w:r w:rsidR="00134E22" w:rsidRPr="008033D1">
        <w:rPr>
          <w:rFonts w:hint="eastAsia"/>
          <w:rtl/>
        </w:rPr>
        <w:t>حوالي</w:t>
      </w:r>
      <w:r w:rsidR="00134E22" w:rsidRPr="008033D1">
        <w:rPr>
          <w:rFonts w:hint="cs"/>
          <w:rtl/>
        </w:rPr>
        <w:t xml:space="preserve"> 24 في المائة وقد يعود السبب في هذا التباين إلى أن 58 في المائة من فرص العمل المستحدثة لعام 2008 استحدثت من القطاع الخاص الذي يفضل تشغيل الرجال.</w:t>
      </w:r>
    </w:p>
    <w:p w:rsidR="00134E22" w:rsidRPr="008033D1" w:rsidRDefault="006B4B71" w:rsidP="008033D1">
      <w:pPr>
        <w:pStyle w:val="SingleTxtGA"/>
        <w:rPr>
          <w:rFonts w:hint="cs"/>
          <w:rtl/>
        </w:rPr>
      </w:pPr>
      <w:r>
        <w:rPr>
          <w:rFonts w:hint="cs"/>
          <w:rtl/>
        </w:rPr>
        <w:t>174-</w:t>
      </w:r>
      <w:r>
        <w:rPr>
          <w:rFonts w:hint="cs"/>
          <w:rtl/>
        </w:rPr>
        <w:tab/>
      </w:r>
      <w:r w:rsidR="00134E22" w:rsidRPr="008033D1">
        <w:rPr>
          <w:rFonts w:hint="eastAsia"/>
          <w:rtl/>
        </w:rPr>
        <w:t>وبينت</w:t>
      </w:r>
      <w:r w:rsidR="00535096">
        <w:rPr>
          <w:rtl/>
        </w:rPr>
        <w:t xml:space="preserve"> </w:t>
      </w:r>
      <w:r w:rsidR="00134E22" w:rsidRPr="008033D1">
        <w:rPr>
          <w:rFonts w:hint="eastAsia"/>
          <w:rtl/>
        </w:rPr>
        <w:t>النتائج</w:t>
      </w:r>
      <w:r w:rsidR="00535096">
        <w:rPr>
          <w:rtl/>
        </w:rPr>
        <w:t xml:space="preserve"> </w:t>
      </w:r>
      <w:r w:rsidR="00134E22" w:rsidRPr="008033D1">
        <w:rPr>
          <w:rFonts w:hint="eastAsia"/>
          <w:rtl/>
        </w:rPr>
        <w:t>أن</w:t>
      </w:r>
      <w:r w:rsidR="00535096">
        <w:rPr>
          <w:rtl/>
        </w:rPr>
        <w:t xml:space="preserve"> </w:t>
      </w:r>
      <w:r w:rsidR="00134E22" w:rsidRPr="008033D1">
        <w:rPr>
          <w:rFonts w:hint="eastAsia"/>
          <w:rtl/>
        </w:rPr>
        <w:t>هناك</w:t>
      </w:r>
      <w:r w:rsidR="00535096">
        <w:rPr>
          <w:rtl/>
        </w:rPr>
        <w:t xml:space="preserve"> </w:t>
      </w:r>
      <w:r w:rsidR="00134E22" w:rsidRPr="008033D1">
        <w:rPr>
          <w:rFonts w:hint="eastAsia"/>
          <w:rtl/>
        </w:rPr>
        <w:t>اختلافاً</w:t>
      </w:r>
      <w:r w:rsidR="00535096">
        <w:rPr>
          <w:rtl/>
        </w:rPr>
        <w:t xml:space="preserve"> </w:t>
      </w:r>
      <w:r w:rsidR="00134E22" w:rsidRPr="008033D1">
        <w:rPr>
          <w:rFonts w:hint="eastAsia"/>
          <w:rtl/>
        </w:rPr>
        <w:t>واضحاً</w:t>
      </w:r>
      <w:r w:rsidR="00535096">
        <w:rPr>
          <w:rtl/>
        </w:rPr>
        <w:t xml:space="preserve"> </w:t>
      </w:r>
      <w:r w:rsidR="00134E22" w:rsidRPr="008033D1">
        <w:rPr>
          <w:rFonts w:hint="eastAsia"/>
          <w:rtl/>
        </w:rPr>
        <w:t>في</w:t>
      </w:r>
      <w:r w:rsidR="00535096">
        <w:rPr>
          <w:rtl/>
        </w:rPr>
        <w:t xml:space="preserve"> </w:t>
      </w:r>
      <w:r w:rsidR="00134E22" w:rsidRPr="008033D1">
        <w:rPr>
          <w:rFonts w:hint="eastAsia"/>
          <w:rtl/>
        </w:rPr>
        <w:t>توزيع</w:t>
      </w:r>
      <w:r w:rsidR="00535096">
        <w:rPr>
          <w:rtl/>
        </w:rPr>
        <w:t xml:space="preserve"> </w:t>
      </w:r>
      <w:r w:rsidR="00134E22" w:rsidRPr="008033D1">
        <w:rPr>
          <w:rFonts w:hint="eastAsia"/>
          <w:rtl/>
        </w:rPr>
        <w:t>صافي</w:t>
      </w:r>
      <w:r w:rsidR="00535096">
        <w:rPr>
          <w:rtl/>
        </w:rPr>
        <w:t xml:space="preserve"> </w:t>
      </w:r>
      <w:r w:rsidR="00134E22" w:rsidRPr="008033D1">
        <w:rPr>
          <w:rFonts w:hint="eastAsia"/>
          <w:rtl/>
        </w:rPr>
        <w:t>فرص</w:t>
      </w:r>
      <w:r w:rsidR="00535096">
        <w:rPr>
          <w:rtl/>
        </w:rPr>
        <w:t xml:space="preserve"> </w:t>
      </w:r>
      <w:r w:rsidR="00134E22" w:rsidRPr="008033D1">
        <w:rPr>
          <w:rFonts w:hint="eastAsia"/>
          <w:rtl/>
        </w:rPr>
        <w:t>العمل</w:t>
      </w:r>
      <w:r w:rsidR="00535096">
        <w:rPr>
          <w:rtl/>
        </w:rPr>
        <w:t xml:space="preserve"> </w:t>
      </w:r>
      <w:r w:rsidR="00134E22" w:rsidRPr="008033D1">
        <w:rPr>
          <w:rFonts w:hint="eastAsia"/>
          <w:rtl/>
        </w:rPr>
        <w:t>المستحدثة</w:t>
      </w:r>
      <w:r w:rsidR="00535096">
        <w:rPr>
          <w:rtl/>
        </w:rPr>
        <w:t xml:space="preserve"> </w:t>
      </w:r>
      <w:r w:rsidR="00134E22" w:rsidRPr="008033D1">
        <w:rPr>
          <w:rFonts w:hint="eastAsia"/>
          <w:rtl/>
        </w:rPr>
        <w:t>على</w:t>
      </w:r>
      <w:r w:rsidR="00535096">
        <w:rPr>
          <w:rtl/>
        </w:rPr>
        <w:t xml:space="preserve"> </w:t>
      </w:r>
      <w:r w:rsidR="00134E22" w:rsidRPr="008033D1">
        <w:rPr>
          <w:rFonts w:hint="eastAsia"/>
          <w:rtl/>
        </w:rPr>
        <w:t>القطاعات</w:t>
      </w:r>
      <w:r w:rsidR="00535096">
        <w:rPr>
          <w:rtl/>
        </w:rPr>
        <w:t xml:space="preserve"> </w:t>
      </w:r>
      <w:r w:rsidR="00134E22" w:rsidRPr="008033D1">
        <w:rPr>
          <w:rFonts w:hint="eastAsia"/>
          <w:rtl/>
        </w:rPr>
        <w:t>الاقتصادية</w:t>
      </w:r>
      <w:r w:rsidR="00134E22" w:rsidRPr="008033D1">
        <w:rPr>
          <w:rFonts w:hint="cs"/>
          <w:rtl/>
        </w:rPr>
        <w:t xml:space="preserve"> </w:t>
      </w:r>
      <w:r w:rsidR="00134E22" w:rsidRPr="008033D1">
        <w:rPr>
          <w:rFonts w:hint="eastAsia"/>
          <w:rtl/>
        </w:rPr>
        <w:t>حسب</w:t>
      </w:r>
      <w:r w:rsidR="00535096">
        <w:rPr>
          <w:rtl/>
        </w:rPr>
        <w:t xml:space="preserve"> </w:t>
      </w:r>
      <w:r w:rsidR="00134E22" w:rsidRPr="008033D1">
        <w:rPr>
          <w:rFonts w:hint="eastAsia"/>
          <w:rtl/>
        </w:rPr>
        <w:t>الجنس،</w:t>
      </w:r>
      <w:r w:rsidR="00535096">
        <w:rPr>
          <w:rtl/>
        </w:rPr>
        <w:t xml:space="preserve"> </w:t>
      </w:r>
      <w:r w:rsidR="00134E22" w:rsidRPr="008033D1">
        <w:rPr>
          <w:rFonts w:hint="eastAsia"/>
          <w:rtl/>
        </w:rPr>
        <w:t>فقد</w:t>
      </w:r>
      <w:r w:rsidR="00535096">
        <w:rPr>
          <w:rtl/>
        </w:rPr>
        <w:t xml:space="preserve"> </w:t>
      </w:r>
      <w:r w:rsidR="00134E22" w:rsidRPr="008033D1">
        <w:rPr>
          <w:rFonts w:hint="eastAsia"/>
          <w:rtl/>
        </w:rPr>
        <w:t>تركز</w:t>
      </w:r>
      <w:r w:rsidR="00535096">
        <w:rPr>
          <w:rtl/>
        </w:rPr>
        <w:t xml:space="preserve"> </w:t>
      </w:r>
      <w:r w:rsidR="00134E22" w:rsidRPr="008033D1">
        <w:rPr>
          <w:rFonts w:hint="eastAsia"/>
          <w:rtl/>
        </w:rPr>
        <w:t>الذكور</w:t>
      </w:r>
      <w:r w:rsidR="00535096">
        <w:rPr>
          <w:rtl/>
        </w:rPr>
        <w:t xml:space="preserve"> </w:t>
      </w:r>
      <w:r w:rsidR="00134E22" w:rsidRPr="008033D1">
        <w:rPr>
          <w:rFonts w:hint="eastAsia"/>
          <w:rtl/>
        </w:rPr>
        <w:t>في</w:t>
      </w:r>
      <w:r w:rsidR="00535096">
        <w:rPr>
          <w:rtl/>
        </w:rPr>
        <w:t xml:space="preserve"> </w:t>
      </w:r>
      <w:r w:rsidR="00134E22" w:rsidRPr="008033D1">
        <w:rPr>
          <w:rFonts w:hint="eastAsia"/>
          <w:rtl/>
        </w:rPr>
        <w:t>قطاع</w:t>
      </w:r>
      <w:r w:rsidR="00535096">
        <w:rPr>
          <w:rtl/>
        </w:rPr>
        <w:t xml:space="preserve"> </w:t>
      </w:r>
      <w:r w:rsidR="00134E22" w:rsidRPr="008033D1">
        <w:rPr>
          <w:rFonts w:hint="eastAsia"/>
          <w:rtl/>
        </w:rPr>
        <w:t>الإدارة</w:t>
      </w:r>
      <w:r w:rsidR="00535096">
        <w:rPr>
          <w:rtl/>
        </w:rPr>
        <w:t xml:space="preserve"> </w:t>
      </w:r>
      <w:r w:rsidR="00134E22" w:rsidRPr="008033D1">
        <w:rPr>
          <w:rFonts w:hint="eastAsia"/>
          <w:rtl/>
        </w:rPr>
        <w:t>العامة</w:t>
      </w:r>
      <w:r w:rsidR="00535096">
        <w:rPr>
          <w:rtl/>
        </w:rPr>
        <w:t xml:space="preserve"> </w:t>
      </w:r>
      <w:r w:rsidR="00134E22" w:rsidRPr="008033D1">
        <w:rPr>
          <w:rFonts w:hint="eastAsia"/>
          <w:rtl/>
        </w:rPr>
        <w:t>حوالي</w:t>
      </w:r>
      <w:r w:rsidR="00535096">
        <w:rPr>
          <w:rtl/>
        </w:rPr>
        <w:t xml:space="preserve"> </w:t>
      </w:r>
      <w:r w:rsidR="00134E22" w:rsidRPr="008033D1">
        <w:rPr>
          <w:rFonts w:hint="cs"/>
          <w:rtl/>
        </w:rPr>
        <w:t>16</w:t>
      </w:r>
      <w:r w:rsidR="00535096">
        <w:rPr>
          <w:rtl/>
        </w:rPr>
        <w:t xml:space="preserve"> </w:t>
      </w:r>
      <w:r w:rsidR="00134E22" w:rsidRPr="008033D1">
        <w:rPr>
          <w:rFonts w:hint="eastAsia"/>
          <w:rtl/>
        </w:rPr>
        <w:t>ألف</w:t>
      </w:r>
      <w:r w:rsidR="00535096">
        <w:rPr>
          <w:rtl/>
        </w:rPr>
        <w:t xml:space="preserve"> </w:t>
      </w:r>
      <w:r w:rsidR="00134E22" w:rsidRPr="008033D1">
        <w:rPr>
          <w:rFonts w:hint="eastAsia"/>
          <w:rtl/>
        </w:rPr>
        <w:t>فرصة</w:t>
      </w:r>
      <w:r w:rsidR="00535096">
        <w:rPr>
          <w:rtl/>
        </w:rPr>
        <w:t xml:space="preserve"> </w:t>
      </w:r>
      <w:r w:rsidR="00134E22" w:rsidRPr="008033D1">
        <w:rPr>
          <w:rFonts w:hint="eastAsia"/>
          <w:rtl/>
        </w:rPr>
        <w:t>عمل</w:t>
      </w:r>
      <w:r w:rsidR="00535096">
        <w:rPr>
          <w:rtl/>
        </w:rPr>
        <w:t xml:space="preserve"> </w:t>
      </w:r>
      <w:r w:rsidR="00134E22" w:rsidRPr="008033D1">
        <w:rPr>
          <w:rFonts w:hint="cs"/>
          <w:rtl/>
        </w:rPr>
        <w:t xml:space="preserve">وبنسبه حوالي 33 في المائة </w:t>
      </w:r>
      <w:r w:rsidR="00134E22" w:rsidRPr="008033D1">
        <w:rPr>
          <w:rFonts w:hint="eastAsia"/>
          <w:rtl/>
        </w:rPr>
        <w:t>من</w:t>
      </w:r>
      <w:r w:rsidR="00535096">
        <w:rPr>
          <w:rtl/>
        </w:rPr>
        <w:t xml:space="preserve"> </w:t>
      </w:r>
      <w:r w:rsidR="00134E22" w:rsidRPr="008033D1">
        <w:rPr>
          <w:rFonts w:hint="eastAsia"/>
          <w:rtl/>
        </w:rPr>
        <w:t>إجمالي</w:t>
      </w:r>
      <w:r w:rsidR="00535096">
        <w:rPr>
          <w:rtl/>
        </w:rPr>
        <w:t xml:space="preserve"> </w:t>
      </w:r>
      <w:r w:rsidR="00134E22" w:rsidRPr="008033D1">
        <w:rPr>
          <w:rFonts w:hint="eastAsia"/>
          <w:rtl/>
        </w:rPr>
        <w:t>الوظائف</w:t>
      </w:r>
      <w:r w:rsidR="00535096">
        <w:rPr>
          <w:rtl/>
        </w:rPr>
        <w:t xml:space="preserve"> </w:t>
      </w:r>
      <w:r w:rsidR="00134E22" w:rsidRPr="008033D1">
        <w:rPr>
          <w:rFonts w:hint="eastAsia"/>
          <w:rtl/>
        </w:rPr>
        <w:t>المستحدثة</w:t>
      </w:r>
      <w:r w:rsidR="00535096">
        <w:rPr>
          <w:rtl/>
        </w:rPr>
        <w:t xml:space="preserve"> </w:t>
      </w:r>
      <w:r w:rsidR="00134E22" w:rsidRPr="008033D1">
        <w:rPr>
          <w:rFonts w:hint="eastAsia"/>
          <w:rtl/>
        </w:rPr>
        <w:t>للذكور،</w:t>
      </w:r>
      <w:r w:rsidR="00535096">
        <w:rPr>
          <w:rtl/>
        </w:rPr>
        <w:t xml:space="preserve"> </w:t>
      </w:r>
      <w:r w:rsidR="00134E22" w:rsidRPr="008033D1">
        <w:rPr>
          <w:rFonts w:hint="eastAsia"/>
          <w:rtl/>
        </w:rPr>
        <w:t>يليه</w:t>
      </w:r>
      <w:r w:rsidR="00535096">
        <w:rPr>
          <w:rtl/>
        </w:rPr>
        <w:t xml:space="preserve"> </w:t>
      </w:r>
      <w:r w:rsidR="00134E22" w:rsidRPr="008033D1">
        <w:rPr>
          <w:rFonts w:hint="eastAsia"/>
          <w:rtl/>
        </w:rPr>
        <w:t>قطاع</w:t>
      </w:r>
      <w:r w:rsidR="00535096">
        <w:rPr>
          <w:rtl/>
        </w:rPr>
        <w:t xml:space="preserve"> </w:t>
      </w:r>
      <w:r w:rsidR="00134E22" w:rsidRPr="008033D1">
        <w:rPr>
          <w:rFonts w:hint="eastAsia"/>
          <w:rtl/>
        </w:rPr>
        <w:t>التجارة</w:t>
      </w:r>
      <w:r w:rsidR="00134E22" w:rsidRPr="008033D1">
        <w:rPr>
          <w:rFonts w:hint="cs"/>
          <w:rtl/>
        </w:rPr>
        <w:t xml:space="preserve"> </w:t>
      </w:r>
      <w:r w:rsidR="00134E22" w:rsidRPr="008033D1">
        <w:rPr>
          <w:rFonts w:hint="eastAsia"/>
          <w:rtl/>
        </w:rPr>
        <w:t>ثم</w:t>
      </w:r>
      <w:r w:rsidR="00535096">
        <w:rPr>
          <w:rtl/>
        </w:rPr>
        <w:t xml:space="preserve"> </w:t>
      </w:r>
      <w:r w:rsidR="00134E22" w:rsidRPr="008033D1">
        <w:rPr>
          <w:rFonts w:hint="eastAsia"/>
          <w:rtl/>
        </w:rPr>
        <w:t>الصناعات</w:t>
      </w:r>
      <w:r w:rsidR="00535096">
        <w:rPr>
          <w:rtl/>
        </w:rPr>
        <w:t xml:space="preserve"> </w:t>
      </w:r>
      <w:r w:rsidR="00134E22" w:rsidRPr="008033D1">
        <w:rPr>
          <w:rFonts w:hint="eastAsia"/>
          <w:rtl/>
        </w:rPr>
        <w:t>التحويلية</w:t>
      </w:r>
      <w:r w:rsidR="00535096">
        <w:rPr>
          <w:rtl/>
        </w:rPr>
        <w:t xml:space="preserve"> </w:t>
      </w:r>
      <w:r w:rsidR="00134E22" w:rsidRPr="008033D1">
        <w:rPr>
          <w:rFonts w:hint="eastAsia"/>
          <w:rtl/>
        </w:rPr>
        <w:t>بما</w:t>
      </w:r>
      <w:r w:rsidR="00535096">
        <w:rPr>
          <w:rtl/>
        </w:rPr>
        <w:t xml:space="preserve"> </w:t>
      </w:r>
      <w:r w:rsidR="00134E22" w:rsidRPr="008033D1">
        <w:rPr>
          <w:rFonts w:hint="eastAsia"/>
          <w:rtl/>
        </w:rPr>
        <w:t>نسبته</w:t>
      </w:r>
      <w:r>
        <w:rPr>
          <w:rFonts w:hint="cs"/>
          <w:rtl/>
        </w:rPr>
        <w:t xml:space="preserve"> </w:t>
      </w:r>
      <w:r w:rsidR="00134E22" w:rsidRPr="008033D1">
        <w:rPr>
          <w:rFonts w:hint="cs"/>
          <w:rtl/>
        </w:rPr>
        <w:t>16.8 في المائة، 7.3 في المائة</w:t>
      </w:r>
      <w:r w:rsidR="00535096">
        <w:rPr>
          <w:rtl/>
        </w:rPr>
        <w:t xml:space="preserve"> </w:t>
      </w:r>
      <w:r w:rsidR="00134E22" w:rsidRPr="008033D1">
        <w:rPr>
          <w:rFonts w:hint="eastAsia"/>
          <w:rtl/>
        </w:rPr>
        <w:t>على</w:t>
      </w:r>
      <w:r w:rsidR="00535096">
        <w:rPr>
          <w:rtl/>
        </w:rPr>
        <w:t xml:space="preserve"> </w:t>
      </w:r>
      <w:r w:rsidR="00134E22" w:rsidRPr="008033D1">
        <w:rPr>
          <w:rFonts w:hint="cs"/>
          <w:rtl/>
        </w:rPr>
        <w:t xml:space="preserve">التوالي. </w:t>
      </w:r>
      <w:r w:rsidR="00134E22" w:rsidRPr="008033D1">
        <w:rPr>
          <w:rFonts w:hint="eastAsia"/>
          <w:rtl/>
        </w:rPr>
        <w:t>تركزت فرص</w:t>
      </w:r>
      <w:r w:rsidR="00535096">
        <w:rPr>
          <w:rtl/>
        </w:rPr>
        <w:t xml:space="preserve"> </w:t>
      </w:r>
      <w:r w:rsidR="00134E22" w:rsidRPr="008033D1">
        <w:rPr>
          <w:rFonts w:hint="eastAsia"/>
          <w:rtl/>
        </w:rPr>
        <w:t>عمل</w:t>
      </w:r>
      <w:r w:rsidR="00535096">
        <w:rPr>
          <w:rtl/>
        </w:rPr>
        <w:t xml:space="preserve"> </w:t>
      </w:r>
      <w:r w:rsidR="00134E22" w:rsidRPr="008033D1">
        <w:rPr>
          <w:rFonts w:hint="eastAsia"/>
          <w:rtl/>
        </w:rPr>
        <w:t>الإناث</w:t>
      </w:r>
      <w:r w:rsidR="00535096">
        <w:rPr>
          <w:rtl/>
        </w:rPr>
        <w:t xml:space="preserve"> </w:t>
      </w:r>
      <w:r w:rsidR="00134E22" w:rsidRPr="008033D1">
        <w:rPr>
          <w:rFonts w:hint="eastAsia"/>
          <w:rtl/>
        </w:rPr>
        <w:t>في</w:t>
      </w:r>
      <w:r w:rsidR="00535096">
        <w:rPr>
          <w:rtl/>
        </w:rPr>
        <w:t xml:space="preserve"> </w:t>
      </w:r>
      <w:r w:rsidR="00134E22" w:rsidRPr="008033D1">
        <w:rPr>
          <w:rFonts w:hint="eastAsia"/>
          <w:rtl/>
        </w:rPr>
        <w:t>قطاع</w:t>
      </w:r>
      <w:r w:rsidR="00535096">
        <w:rPr>
          <w:rtl/>
        </w:rPr>
        <w:t xml:space="preserve"> </w:t>
      </w:r>
      <w:r w:rsidR="00134E22" w:rsidRPr="008033D1">
        <w:rPr>
          <w:rFonts w:hint="eastAsia"/>
          <w:rtl/>
        </w:rPr>
        <w:t>الأسر</w:t>
      </w:r>
      <w:r w:rsidR="00535096">
        <w:rPr>
          <w:rtl/>
        </w:rPr>
        <w:t xml:space="preserve"> </w:t>
      </w:r>
      <w:r w:rsidR="00134E22" w:rsidRPr="008033D1">
        <w:rPr>
          <w:rFonts w:hint="eastAsia"/>
          <w:rtl/>
        </w:rPr>
        <w:t>التي</w:t>
      </w:r>
      <w:r w:rsidR="00535096">
        <w:rPr>
          <w:rtl/>
        </w:rPr>
        <w:t xml:space="preserve"> </w:t>
      </w:r>
      <w:r w:rsidR="00134E22" w:rsidRPr="008033D1">
        <w:rPr>
          <w:rFonts w:hint="eastAsia"/>
          <w:rtl/>
        </w:rPr>
        <w:t>تعين</w:t>
      </w:r>
      <w:r w:rsidR="00134E22" w:rsidRPr="008033D1">
        <w:rPr>
          <w:rFonts w:hint="cs"/>
          <w:rtl/>
        </w:rPr>
        <w:t xml:space="preserve"> </w:t>
      </w:r>
      <w:r w:rsidR="00134E22" w:rsidRPr="008033D1">
        <w:rPr>
          <w:rFonts w:hint="eastAsia"/>
          <w:rtl/>
        </w:rPr>
        <w:t>أفرادا</w:t>
      </w:r>
      <w:r w:rsidR="00134E22" w:rsidRPr="008033D1">
        <w:rPr>
          <w:rFonts w:hint="cs"/>
          <w:rtl/>
        </w:rPr>
        <w:t>ً</w:t>
      </w:r>
      <w:r w:rsidR="00535096">
        <w:rPr>
          <w:rtl/>
        </w:rPr>
        <w:t xml:space="preserve"> </w:t>
      </w:r>
      <w:r w:rsidR="00134E22" w:rsidRPr="008033D1">
        <w:rPr>
          <w:rFonts w:hint="eastAsia"/>
          <w:rtl/>
        </w:rPr>
        <w:t>بحوالي</w:t>
      </w:r>
      <w:r w:rsidR="00535096">
        <w:rPr>
          <w:rtl/>
        </w:rPr>
        <w:t xml:space="preserve"> </w:t>
      </w:r>
      <w:r w:rsidR="00134E22" w:rsidRPr="008033D1">
        <w:rPr>
          <w:rFonts w:hint="cs"/>
          <w:rtl/>
        </w:rPr>
        <w:t>27.2 في المائة</w:t>
      </w:r>
      <w:r w:rsidR="00535096">
        <w:rPr>
          <w:rtl/>
        </w:rPr>
        <w:t xml:space="preserve"> </w:t>
      </w:r>
      <w:r w:rsidR="00134E22" w:rsidRPr="008033D1">
        <w:rPr>
          <w:rFonts w:hint="cs"/>
          <w:rtl/>
        </w:rPr>
        <w:t>من</w:t>
      </w:r>
      <w:r w:rsidR="00535096">
        <w:rPr>
          <w:rtl/>
        </w:rPr>
        <w:t xml:space="preserve"> </w:t>
      </w:r>
      <w:r w:rsidR="00134E22" w:rsidRPr="008033D1">
        <w:rPr>
          <w:rFonts w:hint="eastAsia"/>
          <w:rtl/>
        </w:rPr>
        <w:t>إجمالي</w:t>
      </w:r>
      <w:r w:rsidR="00535096">
        <w:rPr>
          <w:rtl/>
        </w:rPr>
        <w:t xml:space="preserve"> </w:t>
      </w:r>
      <w:r w:rsidR="00134E22" w:rsidRPr="008033D1">
        <w:rPr>
          <w:rFonts w:hint="eastAsia"/>
          <w:rtl/>
        </w:rPr>
        <w:t>وظائف</w:t>
      </w:r>
      <w:r w:rsidR="00535096">
        <w:rPr>
          <w:rtl/>
        </w:rPr>
        <w:t xml:space="preserve"> </w:t>
      </w:r>
      <w:r w:rsidR="00134E22" w:rsidRPr="008033D1">
        <w:rPr>
          <w:rFonts w:hint="eastAsia"/>
          <w:rtl/>
        </w:rPr>
        <w:t>الإناث</w:t>
      </w:r>
      <w:r w:rsidR="00535096">
        <w:rPr>
          <w:rtl/>
        </w:rPr>
        <w:t xml:space="preserve"> </w:t>
      </w:r>
      <w:r w:rsidR="00134E22" w:rsidRPr="008033D1">
        <w:rPr>
          <w:rFonts w:hint="eastAsia"/>
          <w:rtl/>
        </w:rPr>
        <w:t>المستحدثة</w:t>
      </w:r>
      <w:r w:rsidR="00134E22" w:rsidRPr="008033D1">
        <w:rPr>
          <w:rFonts w:hint="cs"/>
          <w:rtl/>
        </w:rPr>
        <w:t>،</w:t>
      </w:r>
      <w:r w:rsidR="00535096">
        <w:rPr>
          <w:rtl/>
        </w:rPr>
        <w:t xml:space="preserve"> </w:t>
      </w:r>
      <w:r w:rsidR="00134E22" w:rsidRPr="008033D1">
        <w:rPr>
          <w:rFonts w:hint="eastAsia"/>
          <w:rtl/>
        </w:rPr>
        <w:t>ويفسر</w:t>
      </w:r>
      <w:r w:rsidR="00535096">
        <w:rPr>
          <w:rtl/>
        </w:rPr>
        <w:t xml:space="preserve"> </w:t>
      </w:r>
      <w:r w:rsidR="00134E22" w:rsidRPr="008033D1">
        <w:rPr>
          <w:rFonts w:hint="eastAsia"/>
          <w:rtl/>
        </w:rPr>
        <w:t>ذلك</w:t>
      </w:r>
      <w:r w:rsidR="00535096">
        <w:rPr>
          <w:rtl/>
        </w:rPr>
        <w:t xml:space="preserve"> </w:t>
      </w:r>
      <w:r w:rsidR="00134E22" w:rsidRPr="008033D1">
        <w:rPr>
          <w:rFonts w:hint="eastAsia"/>
          <w:rtl/>
        </w:rPr>
        <w:t>بازدياد</w:t>
      </w:r>
      <w:r w:rsidR="00535096">
        <w:rPr>
          <w:rtl/>
        </w:rPr>
        <w:t xml:space="preserve"> </w:t>
      </w:r>
      <w:r w:rsidR="00134E22" w:rsidRPr="008033D1">
        <w:rPr>
          <w:rFonts w:hint="eastAsia"/>
          <w:rtl/>
        </w:rPr>
        <w:t>الطلب</w:t>
      </w:r>
      <w:r w:rsidR="00535096">
        <w:rPr>
          <w:rtl/>
        </w:rPr>
        <w:t xml:space="preserve"> </w:t>
      </w:r>
      <w:r w:rsidR="00134E22" w:rsidRPr="008033D1">
        <w:rPr>
          <w:rFonts w:hint="eastAsia"/>
          <w:rtl/>
        </w:rPr>
        <w:t>على</w:t>
      </w:r>
      <w:r w:rsidR="00535096">
        <w:rPr>
          <w:rtl/>
        </w:rPr>
        <w:t xml:space="preserve"> </w:t>
      </w:r>
      <w:r w:rsidR="00134E22" w:rsidRPr="008033D1">
        <w:rPr>
          <w:rFonts w:hint="eastAsia"/>
          <w:rtl/>
        </w:rPr>
        <w:t>استقدام</w:t>
      </w:r>
      <w:r w:rsidR="00535096">
        <w:rPr>
          <w:rtl/>
        </w:rPr>
        <w:t xml:space="preserve"> </w:t>
      </w:r>
      <w:r w:rsidR="00134E22" w:rsidRPr="008033D1">
        <w:rPr>
          <w:rFonts w:hint="eastAsia"/>
          <w:rtl/>
        </w:rPr>
        <w:t>الخادمات،</w:t>
      </w:r>
      <w:r w:rsidR="00134E22" w:rsidRPr="008033D1">
        <w:rPr>
          <w:rFonts w:hint="cs"/>
          <w:rtl/>
        </w:rPr>
        <w:t xml:space="preserve"> </w:t>
      </w:r>
      <w:r w:rsidR="00134E22" w:rsidRPr="008033D1">
        <w:rPr>
          <w:rFonts w:hint="eastAsia"/>
          <w:rtl/>
        </w:rPr>
        <w:t>أما</w:t>
      </w:r>
      <w:r w:rsidR="00535096">
        <w:rPr>
          <w:rtl/>
        </w:rPr>
        <w:t xml:space="preserve"> </w:t>
      </w:r>
      <w:r w:rsidR="00134E22" w:rsidRPr="008033D1">
        <w:rPr>
          <w:rFonts w:hint="eastAsia"/>
          <w:rtl/>
        </w:rPr>
        <w:t>قطاع</w:t>
      </w:r>
      <w:r w:rsidR="00535096">
        <w:rPr>
          <w:rtl/>
        </w:rPr>
        <w:t xml:space="preserve"> </w:t>
      </w:r>
      <w:r w:rsidR="00134E22" w:rsidRPr="008033D1">
        <w:rPr>
          <w:rFonts w:hint="eastAsia"/>
          <w:rtl/>
        </w:rPr>
        <w:t>التعليم</w:t>
      </w:r>
      <w:r w:rsidR="00535096">
        <w:rPr>
          <w:rtl/>
        </w:rPr>
        <w:t xml:space="preserve"> </w:t>
      </w:r>
      <w:r w:rsidR="00134E22" w:rsidRPr="008033D1">
        <w:rPr>
          <w:rFonts w:hint="eastAsia"/>
          <w:rtl/>
        </w:rPr>
        <w:t>فقد</w:t>
      </w:r>
      <w:r w:rsidR="00535096">
        <w:rPr>
          <w:rtl/>
        </w:rPr>
        <w:t xml:space="preserve"> </w:t>
      </w:r>
      <w:r w:rsidR="00134E22" w:rsidRPr="008033D1">
        <w:rPr>
          <w:rFonts w:hint="eastAsia"/>
          <w:rtl/>
        </w:rPr>
        <w:t>جاء</w:t>
      </w:r>
      <w:r w:rsidR="00535096">
        <w:rPr>
          <w:rtl/>
        </w:rPr>
        <w:t xml:space="preserve"> </w:t>
      </w:r>
      <w:r w:rsidR="00134E22" w:rsidRPr="008033D1">
        <w:rPr>
          <w:rFonts w:hint="eastAsia"/>
          <w:rtl/>
        </w:rPr>
        <w:t>بالمرتبة</w:t>
      </w:r>
      <w:r w:rsidR="00535096">
        <w:rPr>
          <w:rtl/>
        </w:rPr>
        <w:t xml:space="preserve"> </w:t>
      </w:r>
      <w:r w:rsidR="00134E22" w:rsidRPr="008033D1">
        <w:rPr>
          <w:rFonts w:hint="eastAsia"/>
          <w:rtl/>
        </w:rPr>
        <w:t>الثانية</w:t>
      </w:r>
      <w:r w:rsidR="00535096">
        <w:rPr>
          <w:rtl/>
        </w:rPr>
        <w:t xml:space="preserve"> </w:t>
      </w:r>
      <w:r w:rsidR="00134E22" w:rsidRPr="008033D1">
        <w:rPr>
          <w:rFonts w:hint="eastAsia"/>
          <w:rtl/>
        </w:rPr>
        <w:t>وبنسبة</w:t>
      </w:r>
      <w:r w:rsidR="00535096">
        <w:rPr>
          <w:rtl/>
        </w:rPr>
        <w:t xml:space="preserve"> </w:t>
      </w:r>
      <w:r w:rsidR="00134E22" w:rsidRPr="008033D1">
        <w:rPr>
          <w:rFonts w:hint="cs"/>
          <w:rtl/>
        </w:rPr>
        <w:t>حوالي 22.2 في المائة.</w:t>
      </w:r>
    </w:p>
    <w:p w:rsidR="00134E22" w:rsidRPr="002A39DC" w:rsidRDefault="006B4B71" w:rsidP="006B4B71">
      <w:pPr>
        <w:pStyle w:val="SingleTxtGA"/>
        <w:rPr>
          <w:rFonts w:hint="cs"/>
          <w:sz w:val="30"/>
          <w:rtl/>
          <w:lang w:bidi="ar-JO"/>
        </w:rPr>
      </w:pPr>
      <w:r>
        <w:rPr>
          <w:rFonts w:hint="cs"/>
          <w:rtl/>
        </w:rPr>
        <w:t>175-</w:t>
      </w:r>
      <w:r>
        <w:rPr>
          <w:rFonts w:hint="cs"/>
          <w:rtl/>
        </w:rPr>
        <w:tab/>
      </w:r>
      <w:r w:rsidR="00134E22" w:rsidRPr="008033D1">
        <w:rPr>
          <w:rFonts w:hint="cs"/>
          <w:rtl/>
        </w:rPr>
        <w:t>وأسفرت جهود الحكومات وخططها التنموية وما اتخذته من تدابير تعبر عن سياساتها، عن تشجيع عمل المرأة وفتح كافة المجالات</w:t>
      </w:r>
      <w:r w:rsidR="00535096">
        <w:rPr>
          <w:rtl/>
        </w:rPr>
        <w:t xml:space="preserve"> </w:t>
      </w:r>
      <w:r w:rsidR="00134E22" w:rsidRPr="008033D1">
        <w:rPr>
          <w:rFonts w:hint="cs"/>
          <w:rtl/>
        </w:rPr>
        <w:t>أمامها. ولما حققته السياسات التعليمية من ارتفاع</w:t>
      </w:r>
      <w:r w:rsidR="00535096">
        <w:rPr>
          <w:rtl/>
        </w:rPr>
        <w:t xml:space="preserve"> </w:t>
      </w:r>
      <w:r w:rsidR="00134E22" w:rsidRPr="008033D1">
        <w:rPr>
          <w:rFonts w:hint="cs"/>
          <w:rtl/>
        </w:rPr>
        <w:t>في المستوى</w:t>
      </w:r>
      <w:r w:rsidR="00535096">
        <w:rPr>
          <w:rtl/>
        </w:rPr>
        <w:t xml:space="preserve"> </w:t>
      </w:r>
      <w:r w:rsidR="00134E22" w:rsidRPr="008033D1">
        <w:rPr>
          <w:rFonts w:hint="cs"/>
          <w:rtl/>
        </w:rPr>
        <w:t>التعليمي</w:t>
      </w:r>
      <w:r w:rsidR="00535096">
        <w:rPr>
          <w:rtl/>
        </w:rPr>
        <w:t xml:space="preserve"> </w:t>
      </w:r>
      <w:r w:rsidR="00134E22" w:rsidRPr="008033D1">
        <w:rPr>
          <w:rFonts w:hint="cs"/>
          <w:rtl/>
        </w:rPr>
        <w:t>ومحو</w:t>
      </w:r>
      <w:r w:rsidR="00535096">
        <w:rPr>
          <w:rtl/>
        </w:rPr>
        <w:t xml:space="preserve"> </w:t>
      </w:r>
      <w:r w:rsidR="00134E22" w:rsidRPr="008033D1">
        <w:rPr>
          <w:rFonts w:hint="cs"/>
          <w:rtl/>
        </w:rPr>
        <w:t>الأمية، فقد</w:t>
      </w:r>
      <w:r w:rsidR="00535096">
        <w:rPr>
          <w:rtl/>
        </w:rPr>
        <w:t xml:space="preserve"> </w:t>
      </w:r>
      <w:r w:rsidR="00134E22" w:rsidRPr="008033D1">
        <w:rPr>
          <w:rFonts w:hint="cs"/>
          <w:rtl/>
        </w:rPr>
        <w:t>حققت</w:t>
      </w:r>
      <w:r w:rsidR="00535096">
        <w:rPr>
          <w:rtl/>
        </w:rPr>
        <w:t xml:space="preserve"> </w:t>
      </w:r>
      <w:r w:rsidR="00134E22" w:rsidRPr="008033D1">
        <w:rPr>
          <w:rFonts w:hint="cs"/>
          <w:rtl/>
        </w:rPr>
        <w:t>إنجازات</w:t>
      </w:r>
      <w:r w:rsidR="00535096">
        <w:rPr>
          <w:rtl/>
        </w:rPr>
        <w:t xml:space="preserve"> </w:t>
      </w:r>
      <w:r w:rsidR="00134E22" w:rsidRPr="008033D1">
        <w:rPr>
          <w:rFonts w:hint="cs"/>
          <w:rtl/>
        </w:rPr>
        <w:t>هامة</w:t>
      </w:r>
      <w:r w:rsidR="00535096">
        <w:rPr>
          <w:rtl/>
        </w:rPr>
        <w:t xml:space="preserve"> </w:t>
      </w:r>
      <w:r w:rsidR="00134E22" w:rsidRPr="008033D1">
        <w:rPr>
          <w:rFonts w:hint="cs"/>
          <w:rtl/>
        </w:rPr>
        <w:t xml:space="preserve">على مستوى مشاركتها في العمل بشكل عام وفي القطاع العام بشكل خاص، فقد ارتكز </w:t>
      </w:r>
      <w:r w:rsidR="00134E22" w:rsidRPr="008033D1">
        <w:rPr>
          <w:rtl/>
        </w:rPr>
        <w:t>نظام الخدمة المدنية</w:t>
      </w:r>
      <w:r w:rsidR="00134E22" w:rsidRPr="008033D1">
        <w:rPr>
          <w:rFonts w:hint="cs"/>
          <w:rtl/>
        </w:rPr>
        <w:t xml:space="preserve"> لسنة</w:t>
      </w:r>
      <w:r w:rsidR="00134E22" w:rsidRPr="008033D1">
        <w:rPr>
          <w:rtl/>
        </w:rPr>
        <w:t xml:space="preserve"> 2007</w:t>
      </w:r>
      <w:r w:rsidR="00134E22" w:rsidRPr="008033D1">
        <w:rPr>
          <w:rFonts w:hint="cs"/>
          <w:rtl/>
        </w:rPr>
        <w:t xml:space="preserve">، على </w:t>
      </w:r>
      <w:r w:rsidR="00134E22" w:rsidRPr="008033D1">
        <w:rPr>
          <w:rtl/>
        </w:rPr>
        <w:t xml:space="preserve">مبادئ </w:t>
      </w:r>
      <w:r w:rsidR="00134E22" w:rsidRPr="008033D1">
        <w:rPr>
          <w:rFonts w:hint="cs"/>
          <w:rtl/>
        </w:rPr>
        <w:t>منها الحق في التمتع بفرص التوظيف نفسها، وعلى مبادئ العدالة وال</w:t>
      </w:r>
      <w:r w:rsidR="00DB35A7">
        <w:rPr>
          <w:rFonts w:hint="cs"/>
          <w:rtl/>
        </w:rPr>
        <w:t>نـز</w:t>
      </w:r>
      <w:r w:rsidR="00134E22" w:rsidRPr="008033D1">
        <w:rPr>
          <w:rFonts w:hint="cs"/>
          <w:rtl/>
        </w:rPr>
        <w:t>اهة و</w:t>
      </w:r>
      <w:r w:rsidR="00134E22" w:rsidRPr="008033D1">
        <w:rPr>
          <w:rtl/>
        </w:rPr>
        <w:t>تكافؤ الفرص.</w:t>
      </w:r>
      <w:r w:rsidR="00134E22" w:rsidRPr="008033D1">
        <w:rPr>
          <w:rFonts w:hint="cs"/>
          <w:rtl/>
        </w:rPr>
        <w:t xml:space="preserve"> ويحدد النظام شروط التعيين في المادة 43 في أن يكون المتقدم مستوفيا لمتطلبات وشروط إشغال الوظيفة الشاغرة دون تمييز على أساس الجنس، والجدول التالي الصادر عن ديوان الخدمة المدنية يوضح عدد المتقدمين بطلبات توظيف والمعنيين منهم من الذكور والإناث، ويبين نصيب الإناث من طلبات التوظيف والتعيين. </w:t>
      </w:r>
      <w:r w:rsidR="00134E22" w:rsidRPr="002A39DC">
        <w:rPr>
          <w:rFonts w:hint="cs"/>
          <w:rtl/>
        </w:rPr>
        <w:t xml:space="preserve">ويلاحظ أن الزيادة في أعداد المتقدمين كانت وبشكل واضح ضمن الإناث الجامعيات، فخلال تلك الفترة 2005-2008 زاد عدد المتقدمات من </w:t>
      </w:r>
      <w:r w:rsidRPr="002A39DC">
        <w:rPr>
          <w:rFonts w:hint="cs"/>
          <w:rtl/>
        </w:rPr>
        <w:t>987 61</w:t>
      </w:r>
      <w:r w:rsidR="00134E22" w:rsidRPr="002A39DC">
        <w:rPr>
          <w:rFonts w:hint="cs"/>
          <w:rtl/>
        </w:rPr>
        <w:t xml:space="preserve"> عام 2005، إلى </w:t>
      </w:r>
      <w:r w:rsidRPr="002A39DC">
        <w:rPr>
          <w:rFonts w:hint="cs"/>
          <w:rtl/>
        </w:rPr>
        <w:t>265 92</w:t>
      </w:r>
      <w:r w:rsidR="00134E22" w:rsidRPr="002A39DC">
        <w:rPr>
          <w:rFonts w:hint="cs"/>
          <w:rtl/>
        </w:rPr>
        <w:t xml:space="preserve"> عام 2008، في حين أن أعداد الذكور خلال نفس الفترة زادت من </w:t>
      </w:r>
      <w:r w:rsidRPr="002A39DC">
        <w:rPr>
          <w:rFonts w:hint="cs"/>
          <w:rtl/>
        </w:rPr>
        <w:t>500 37</w:t>
      </w:r>
      <w:r w:rsidR="00134E22" w:rsidRPr="002A39DC">
        <w:rPr>
          <w:rFonts w:hint="cs"/>
          <w:rtl/>
        </w:rPr>
        <w:t xml:space="preserve"> إلى </w:t>
      </w:r>
      <w:r w:rsidRPr="002A39DC">
        <w:rPr>
          <w:rFonts w:hint="cs"/>
          <w:rtl/>
        </w:rPr>
        <w:t xml:space="preserve">447 43 </w:t>
      </w:r>
      <w:r w:rsidR="00134E22" w:rsidRPr="002A39DC">
        <w:rPr>
          <w:rFonts w:hint="cs"/>
          <w:rtl/>
        </w:rPr>
        <w:t xml:space="preserve">متقدم. وقد يكون السبب في ذلك، محدودية فرص توظيف الإناث في </w:t>
      </w:r>
      <w:r w:rsidR="002A39DC">
        <w:rPr>
          <w:rFonts w:hint="cs"/>
          <w:rtl/>
        </w:rPr>
        <w:t xml:space="preserve">    </w:t>
      </w:r>
      <w:r w:rsidR="00134E22" w:rsidRPr="002A39DC">
        <w:rPr>
          <w:rFonts w:hint="cs"/>
          <w:rtl/>
        </w:rPr>
        <w:t>القطاع الخاص، وصعوبة سفرهن للخارج للبحث عن فرص عمل، إضافة إلى تفضيلهن العمل في القطاع العام نظرا لمناسبة الظروف في الجهاز الحكومي لأوضاعهن الاجتماعية، وتوفر مؤسسات القطاع العام في كافة محافظات المملكة، ولرغبة المرأة في العمل للمساهمة في دخل الأسرة.</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48"/>
        <w:gridCol w:w="1048"/>
        <w:gridCol w:w="1049"/>
        <w:gridCol w:w="1049"/>
        <w:gridCol w:w="1049"/>
        <w:gridCol w:w="1049"/>
        <w:gridCol w:w="1049"/>
        <w:gridCol w:w="1049"/>
      </w:tblGrid>
      <w:tr w:rsidR="00F46258" w:rsidRPr="00F46258" w:rsidTr="009D3F3C">
        <w:tc>
          <w:tcPr>
            <w:tcW w:w="8390" w:type="dxa"/>
            <w:gridSpan w:val="8"/>
            <w:tcBorders>
              <w:top w:val="single" w:sz="4" w:space="0" w:color="auto"/>
              <w:bottom w:val="single" w:sz="12" w:space="0" w:color="auto"/>
            </w:tcBorders>
            <w:shd w:val="clear" w:color="auto" w:fill="auto"/>
            <w:vAlign w:val="bottom"/>
          </w:tcPr>
          <w:p w:rsidR="00F46258" w:rsidRPr="00F46258" w:rsidRDefault="00F46258" w:rsidP="002A39DC">
            <w:pPr>
              <w:pStyle w:val="SingleTxtGA"/>
              <w:spacing w:before="60" w:after="60" w:line="320" w:lineRule="exact"/>
              <w:ind w:left="0" w:right="0"/>
              <w:jc w:val="center"/>
              <w:rPr>
                <w:rFonts w:hint="cs"/>
                <w:iCs/>
                <w:sz w:val="18"/>
                <w:szCs w:val="26"/>
                <w:rtl/>
              </w:rPr>
            </w:pPr>
            <w:r w:rsidRPr="00F46258">
              <w:rPr>
                <w:rFonts w:hint="cs"/>
                <w:iCs/>
                <w:sz w:val="18"/>
                <w:szCs w:val="26"/>
                <w:rtl/>
              </w:rPr>
              <w:t>المتقدمين بطلبات توظيف والمعينين منهم حسب المؤهل والجنس</w:t>
            </w:r>
          </w:p>
        </w:tc>
      </w:tr>
      <w:tr w:rsidR="00F46258" w:rsidRPr="00F46258" w:rsidTr="002A39DC">
        <w:tc>
          <w:tcPr>
            <w:tcW w:w="1048" w:type="dxa"/>
            <w:vMerge w:val="restart"/>
            <w:tcBorders>
              <w:top w:val="single" w:sz="12" w:space="0" w:color="auto"/>
            </w:tcBorders>
            <w:shd w:val="clear" w:color="auto" w:fill="auto"/>
            <w:vAlign w:val="bottom"/>
          </w:tcPr>
          <w:p w:rsidR="00F46258" w:rsidRPr="002A39DC" w:rsidRDefault="00F46258" w:rsidP="002A39DC">
            <w:pPr>
              <w:spacing w:before="60" w:after="60" w:line="320" w:lineRule="exact"/>
              <w:ind w:left="113"/>
              <w:rPr>
                <w:i/>
                <w:iCs/>
                <w:color w:val="000000"/>
                <w:sz w:val="18"/>
                <w:szCs w:val="26"/>
              </w:rPr>
            </w:pPr>
            <w:r w:rsidRPr="002A39DC">
              <w:rPr>
                <w:rFonts w:hint="cs"/>
                <w:i/>
                <w:iCs/>
                <w:color w:val="000000"/>
                <w:sz w:val="18"/>
                <w:szCs w:val="26"/>
                <w:rtl/>
              </w:rPr>
              <w:t>السنة</w:t>
            </w:r>
          </w:p>
        </w:tc>
        <w:tc>
          <w:tcPr>
            <w:tcW w:w="1048" w:type="dxa"/>
            <w:vMerge w:val="restart"/>
            <w:tcBorders>
              <w:top w:val="single" w:sz="12" w:space="0" w:color="auto"/>
            </w:tcBorders>
            <w:shd w:val="clear" w:color="auto" w:fill="auto"/>
            <w:vAlign w:val="bottom"/>
          </w:tcPr>
          <w:p w:rsidR="00F46258" w:rsidRPr="002A39DC" w:rsidRDefault="00F46258" w:rsidP="002A39DC">
            <w:pPr>
              <w:spacing w:before="60" w:after="60" w:line="320" w:lineRule="exact"/>
              <w:ind w:left="113"/>
              <w:rPr>
                <w:i/>
                <w:iCs/>
                <w:color w:val="000000"/>
                <w:sz w:val="18"/>
                <w:szCs w:val="26"/>
              </w:rPr>
            </w:pPr>
            <w:r w:rsidRPr="002A39DC">
              <w:rPr>
                <w:rFonts w:hint="cs"/>
                <w:i/>
                <w:iCs/>
                <w:color w:val="000000"/>
                <w:sz w:val="18"/>
                <w:szCs w:val="26"/>
                <w:rtl/>
              </w:rPr>
              <w:t>المؤهل</w:t>
            </w:r>
          </w:p>
        </w:tc>
        <w:tc>
          <w:tcPr>
            <w:tcW w:w="3147" w:type="dxa"/>
            <w:gridSpan w:val="3"/>
            <w:tcBorders>
              <w:top w:val="single" w:sz="12" w:space="0" w:color="auto"/>
              <w:bottom w:val="single" w:sz="4" w:space="0" w:color="auto"/>
            </w:tcBorders>
            <w:shd w:val="clear" w:color="auto" w:fill="auto"/>
            <w:vAlign w:val="bottom"/>
          </w:tcPr>
          <w:p w:rsidR="00F46258" w:rsidRPr="002A39DC" w:rsidRDefault="00F46258" w:rsidP="002A39DC">
            <w:pPr>
              <w:spacing w:before="60" w:after="60" w:line="320" w:lineRule="exact"/>
              <w:ind w:right="180"/>
              <w:jc w:val="center"/>
              <w:rPr>
                <w:i/>
                <w:iCs/>
                <w:color w:val="000000"/>
                <w:sz w:val="18"/>
                <w:szCs w:val="26"/>
              </w:rPr>
            </w:pPr>
            <w:r w:rsidRPr="002A39DC">
              <w:rPr>
                <w:rFonts w:hint="cs"/>
                <w:i/>
                <w:iCs/>
                <w:color w:val="000000"/>
                <w:sz w:val="18"/>
                <w:szCs w:val="26"/>
                <w:rtl/>
              </w:rPr>
              <w:t>عدد المتقدمين</w:t>
            </w:r>
          </w:p>
        </w:tc>
        <w:tc>
          <w:tcPr>
            <w:tcW w:w="3147" w:type="dxa"/>
            <w:gridSpan w:val="3"/>
            <w:tcBorders>
              <w:top w:val="single" w:sz="12" w:space="0" w:color="auto"/>
              <w:bottom w:val="single" w:sz="4" w:space="0" w:color="auto"/>
            </w:tcBorders>
            <w:shd w:val="clear" w:color="auto" w:fill="auto"/>
            <w:vAlign w:val="bottom"/>
          </w:tcPr>
          <w:p w:rsidR="00F46258" w:rsidRPr="002A39DC" w:rsidRDefault="00F46258" w:rsidP="002A39DC">
            <w:pPr>
              <w:spacing w:before="60" w:after="60" w:line="320" w:lineRule="exact"/>
              <w:ind w:right="180"/>
              <w:jc w:val="center"/>
              <w:rPr>
                <w:i/>
                <w:iCs/>
                <w:color w:val="000000"/>
                <w:sz w:val="18"/>
                <w:szCs w:val="26"/>
              </w:rPr>
            </w:pPr>
            <w:r w:rsidRPr="002A39DC">
              <w:rPr>
                <w:rFonts w:hint="cs"/>
                <w:i/>
                <w:iCs/>
                <w:color w:val="000000"/>
                <w:sz w:val="18"/>
                <w:szCs w:val="26"/>
                <w:rtl/>
              </w:rPr>
              <w:t>عدد المعينين</w:t>
            </w:r>
          </w:p>
        </w:tc>
      </w:tr>
      <w:tr w:rsidR="00F46258" w:rsidRPr="00F46258" w:rsidTr="00193893">
        <w:tc>
          <w:tcPr>
            <w:tcW w:w="1048" w:type="dxa"/>
            <w:vMerge/>
            <w:tcBorders>
              <w:bottom w:val="single" w:sz="12" w:space="0" w:color="auto"/>
            </w:tcBorders>
            <w:shd w:val="clear" w:color="auto" w:fill="auto"/>
            <w:vAlign w:val="bottom"/>
          </w:tcPr>
          <w:p w:rsidR="00F46258" w:rsidRPr="002A39DC" w:rsidRDefault="00F46258" w:rsidP="002A39DC">
            <w:pPr>
              <w:pStyle w:val="SingleTxtGA"/>
              <w:spacing w:before="60" w:after="60" w:line="320" w:lineRule="exact"/>
              <w:ind w:left="0" w:right="0"/>
              <w:jc w:val="center"/>
              <w:rPr>
                <w:rFonts w:hint="cs"/>
                <w:i/>
                <w:iCs/>
                <w:sz w:val="18"/>
                <w:szCs w:val="26"/>
                <w:rtl/>
              </w:rPr>
            </w:pPr>
          </w:p>
        </w:tc>
        <w:tc>
          <w:tcPr>
            <w:tcW w:w="1048" w:type="dxa"/>
            <w:vMerge/>
            <w:tcBorders>
              <w:bottom w:val="single" w:sz="12" w:space="0" w:color="auto"/>
            </w:tcBorders>
            <w:shd w:val="clear" w:color="auto" w:fill="auto"/>
            <w:vAlign w:val="bottom"/>
          </w:tcPr>
          <w:p w:rsidR="00F46258" w:rsidRPr="002A39DC" w:rsidRDefault="00F46258" w:rsidP="002A39DC">
            <w:pPr>
              <w:pStyle w:val="SingleTxtGA"/>
              <w:spacing w:before="60" w:after="60" w:line="320" w:lineRule="exact"/>
              <w:ind w:left="0" w:right="0"/>
              <w:jc w:val="center"/>
              <w:rPr>
                <w:rFonts w:hint="cs"/>
                <w:i/>
                <w:iCs/>
                <w:sz w:val="18"/>
                <w:szCs w:val="26"/>
                <w:rtl/>
              </w:rPr>
            </w:pPr>
          </w:p>
        </w:tc>
        <w:tc>
          <w:tcPr>
            <w:tcW w:w="1049" w:type="dxa"/>
            <w:tcBorders>
              <w:bottom w:val="single" w:sz="12" w:space="0" w:color="auto"/>
            </w:tcBorders>
            <w:shd w:val="clear" w:color="auto" w:fill="auto"/>
            <w:vAlign w:val="bottom"/>
          </w:tcPr>
          <w:p w:rsidR="00F46258" w:rsidRPr="002A39DC" w:rsidRDefault="00F46258" w:rsidP="002A39DC">
            <w:pPr>
              <w:spacing w:before="60" w:after="60" w:line="320" w:lineRule="exact"/>
              <w:ind w:left="113"/>
              <w:rPr>
                <w:i/>
                <w:iCs/>
                <w:color w:val="000000"/>
                <w:sz w:val="18"/>
                <w:szCs w:val="26"/>
              </w:rPr>
            </w:pPr>
            <w:r w:rsidRPr="002A39DC">
              <w:rPr>
                <w:rFonts w:hint="cs"/>
                <w:i/>
                <w:iCs/>
                <w:color w:val="000000"/>
                <w:sz w:val="18"/>
                <w:szCs w:val="26"/>
                <w:rtl/>
              </w:rPr>
              <w:t>ذكور</w:t>
            </w:r>
          </w:p>
        </w:tc>
        <w:tc>
          <w:tcPr>
            <w:tcW w:w="1049" w:type="dxa"/>
            <w:tcBorders>
              <w:bottom w:val="single" w:sz="12" w:space="0" w:color="auto"/>
            </w:tcBorders>
            <w:shd w:val="clear" w:color="auto" w:fill="auto"/>
            <w:vAlign w:val="bottom"/>
          </w:tcPr>
          <w:p w:rsidR="00F46258" w:rsidRPr="002A39DC" w:rsidRDefault="00F46258" w:rsidP="002A39DC">
            <w:pPr>
              <w:spacing w:before="60" w:after="60" w:line="320" w:lineRule="exact"/>
              <w:ind w:left="113"/>
              <w:rPr>
                <w:i/>
                <w:iCs/>
                <w:color w:val="000000"/>
                <w:sz w:val="18"/>
                <w:szCs w:val="26"/>
                <w:lang w:bidi="ar-JO"/>
              </w:rPr>
            </w:pPr>
            <w:r w:rsidRPr="002A39DC">
              <w:rPr>
                <w:rFonts w:hint="cs"/>
                <w:i/>
                <w:iCs/>
                <w:color w:val="000000"/>
                <w:sz w:val="18"/>
                <w:szCs w:val="26"/>
                <w:rtl/>
              </w:rPr>
              <w:t>إناث</w:t>
            </w:r>
          </w:p>
        </w:tc>
        <w:tc>
          <w:tcPr>
            <w:tcW w:w="1049" w:type="dxa"/>
            <w:tcBorders>
              <w:bottom w:val="single" w:sz="12" w:space="0" w:color="auto"/>
            </w:tcBorders>
            <w:shd w:val="clear" w:color="auto" w:fill="auto"/>
            <w:vAlign w:val="bottom"/>
          </w:tcPr>
          <w:p w:rsidR="00F46258" w:rsidRPr="002A39DC" w:rsidRDefault="00F46258" w:rsidP="002A39DC">
            <w:pPr>
              <w:spacing w:before="60" w:after="60" w:line="320" w:lineRule="exact"/>
              <w:ind w:left="113"/>
              <w:rPr>
                <w:i/>
                <w:iCs/>
                <w:color w:val="000000"/>
                <w:sz w:val="18"/>
                <w:szCs w:val="26"/>
              </w:rPr>
            </w:pPr>
            <w:r w:rsidRPr="002A39DC">
              <w:rPr>
                <w:rFonts w:hint="cs"/>
                <w:i/>
                <w:iCs/>
                <w:color w:val="000000"/>
                <w:sz w:val="18"/>
                <w:szCs w:val="26"/>
                <w:rtl/>
              </w:rPr>
              <w:t>المجموع</w:t>
            </w:r>
          </w:p>
        </w:tc>
        <w:tc>
          <w:tcPr>
            <w:tcW w:w="1049" w:type="dxa"/>
            <w:tcBorders>
              <w:bottom w:val="single" w:sz="12" w:space="0" w:color="auto"/>
            </w:tcBorders>
            <w:shd w:val="clear" w:color="auto" w:fill="auto"/>
            <w:vAlign w:val="bottom"/>
          </w:tcPr>
          <w:p w:rsidR="00F46258" w:rsidRPr="002A39DC" w:rsidRDefault="00F46258" w:rsidP="002A39DC">
            <w:pPr>
              <w:spacing w:before="60" w:after="60" w:line="320" w:lineRule="exact"/>
              <w:ind w:left="113"/>
              <w:rPr>
                <w:i/>
                <w:iCs/>
                <w:color w:val="000000"/>
                <w:sz w:val="18"/>
                <w:szCs w:val="26"/>
              </w:rPr>
            </w:pPr>
            <w:r w:rsidRPr="002A39DC">
              <w:rPr>
                <w:rFonts w:hint="cs"/>
                <w:i/>
                <w:iCs/>
                <w:color w:val="000000"/>
                <w:sz w:val="18"/>
                <w:szCs w:val="26"/>
                <w:rtl/>
              </w:rPr>
              <w:t>ذكور</w:t>
            </w:r>
          </w:p>
        </w:tc>
        <w:tc>
          <w:tcPr>
            <w:tcW w:w="1049" w:type="dxa"/>
            <w:tcBorders>
              <w:bottom w:val="single" w:sz="12" w:space="0" w:color="auto"/>
            </w:tcBorders>
            <w:shd w:val="clear" w:color="auto" w:fill="auto"/>
            <w:vAlign w:val="bottom"/>
          </w:tcPr>
          <w:p w:rsidR="00F46258" w:rsidRPr="002A39DC" w:rsidRDefault="008C437D" w:rsidP="002A39DC">
            <w:pPr>
              <w:spacing w:before="60" w:after="60" w:line="320" w:lineRule="exact"/>
              <w:ind w:left="113"/>
              <w:rPr>
                <w:i/>
                <w:iCs/>
                <w:color w:val="000000"/>
                <w:sz w:val="18"/>
                <w:szCs w:val="26"/>
              </w:rPr>
            </w:pPr>
            <w:r w:rsidRPr="002A39DC">
              <w:rPr>
                <w:rFonts w:hint="cs"/>
                <w:i/>
                <w:iCs/>
                <w:color w:val="000000"/>
                <w:sz w:val="18"/>
                <w:szCs w:val="26"/>
                <w:rtl/>
              </w:rPr>
              <w:t>إناث</w:t>
            </w:r>
          </w:p>
        </w:tc>
        <w:tc>
          <w:tcPr>
            <w:tcW w:w="1049" w:type="dxa"/>
            <w:tcBorders>
              <w:bottom w:val="single" w:sz="12" w:space="0" w:color="auto"/>
            </w:tcBorders>
            <w:shd w:val="clear" w:color="auto" w:fill="auto"/>
            <w:vAlign w:val="bottom"/>
          </w:tcPr>
          <w:p w:rsidR="00F46258" w:rsidRPr="002A39DC" w:rsidRDefault="00F46258" w:rsidP="002A39DC">
            <w:pPr>
              <w:spacing w:before="60" w:after="60" w:line="320" w:lineRule="exact"/>
              <w:ind w:left="113"/>
              <w:rPr>
                <w:i/>
                <w:iCs/>
                <w:color w:val="000000"/>
                <w:sz w:val="18"/>
                <w:szCs w:val="26"/>
              </w:rPr>
            </w:pPr>
            <w:r w:rsidRPr="002A39DC">
              <w:rPr>
                <w:rFonts w:hint="cs"/>
                <w:i/>
                <w:iCs/>
                <w:color w:val="000000"/>
                <w:sz w:val="18"/>
                <w:szCs w:val="26"/>
                <w:rtl/>
              </w:rPr>
              <w:t>المجموع</w:t>
            </w:r>
          </w:p>
        </w:tc>
      </w:tr>
      <w:tr w:rsidR="00F46258" w:rsidRPr="00F46258" w:rsidTr="00193893">
        <w:tc>
          <w:tcPr>
            <w:tcW w:w="1048" w:type="dxa"/>
            <w:vMerge w:val="restart"/>
            <w:tcBorders>
              <w:top w:val="single" w:sz="12" w:space="0" w:color="auto"/>
              <w:bottom w:val="single" w:sz="12" w:space="0" w:color="auto"/>
            </w:tcBorders>
            <w:shd w:val="clear" w:color="auto" w:fill="auto"/>
            <w:vAlign w:val="center"/>
          </w:tcPr>
          <w:p w:rsidR="00F46258" w:rsidRPr="00F46258" w:rsidRDefault="00F46258" w:rsidP="002A39DC">
            <w:pPr>
              <w:spacing w:before="60" w:after="60" w:line="320" w:lineRule="exact"/>
              <w:ind w:left="113"/>
              <w:jc w:val="left"/>
              <w:rPr>
                <w:color w:val="000000"/>
                <w:sz w:val="18"/>
                <w:szCs w:val="26"/>
              </w:rPr>
            </w:pPr>
            <w:r w:rsidRPr="00F46258">
              <w:rPr>
                <w:rFonts w:hint="cs"/>
                <w:color w:val="000000"/>
                <w:sz w:val="18"/>
                <w:szCs w:val="26"/>
                <w:rtl/>
              </w:rPr>
              <w:t>2005</w:t>
            </w:r>
          </w:p>
        </w:tc>
        <w:tc>
          <w:tcPr>
            <w:tcW w:w="1048"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sz w:val="18"/>
                <w:szCs w:val="26"/>
              </w:rPr>
            </w:pPr>
            <w:r w:rsidRPr="00F46258">
              <w:rPr>
                <w:rFonts w:hint="cs"/>
                <w:sz w:val="18"/>
                <w:szCs w:val="26"/>
                <w:rtl/>
              </w:rPr>
              <w:t>جامعي</w:t>
            </w:r>
          </w:p>
        </w:tc>
        <w:tc>
          <w:tcPr>
            <w:tcW w:w="1049"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sz w:val="18"/>
                <w:szCs w:val="26"/>
              </w:rPr>
            </w:pPr>
            <w:r w:rsidRPr="00F46258">
              <w:rPr>
                <w:rFonts w:hint="cs"/>
                <w:sz w:val="18"/>
                <w:szCs w:val="26"/>
                <w:rtl/>
              </w:rPr>
              <w:t>37544</w:t>
            </w:r>
          </w:p>
        </w:tc>
        <w:tc>
          <w:tcPr>
            <w:tcW w:w="1049"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sz w:val="18"/>
                <w:szCs w:val="26"/>
              </w:rPr>
            </w:pPr>
            <w:r w:rsidRPr="00F46258">
              <w:rPr>
                <w:rFonts w:hint="cs"/>
                <w:sz w:val="18"/>
                <w:szCs w:val="26"/>
                <w:rtl/>
              </w:rPr>
              <w:t>61987</w:t>
            </w:r>
          </w:p>
        </w:tc>
        <w:tc>
          <w:tcPr>
            <w:tcW w:w="1049"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99531</w:t>
            </w:r>
          </w:p>
        </w:tc>
        <w:tc>
          <w:tcPr>
            <w:tcW w:w="1049"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4348</w:t>
            </w:r>
          </w:p>
        </w:tc>
        <w:tc>
          <w:tcPr>
            <w:tcW w:w="1049"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4</w:t>
            </w:r>
          </w:p>
        </w:tc>
        <w:tc>
          <w:tcPr>
            <w:tcW w:w="1049"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9215</w:t>
            </w:r>
          </w:p>
        </w:tc>
      </w:tr>
      <w:tr w:rsidR="00F46258" w:rsidRPr="00F46258" w:rsidTr="00193893">
        <w:tc>
          <w:tcPr>
            <w:tcW w:w="1048" w:type="dxa"/>
            <w:vMerge/>
            <w:tcBorders>
              <w:bottom w:val="single" w:sz="12" w:space="0" w:color="auto"/>
            </w:tcBorders>
            <w:shd w:val="clear" w:color="auto" w:fill="auto"/>
            <w:vAlign w:val="center"/>
          </w:tcPr>
          <w:p w:rsidR="00F46258" w:rsidRPr="00F46258" w:rsidRDefault="00F46258" w:rsidP="002A39DC">
            <w:pPr>
              <w:pStyle w:val="SingleTxtGA"/>
              <w:spacing w:before="60" w:after="60" w:line="320" w:lineRule="exact"/>
              <w:ind w:left="113" w:right="0"/>
              <w:jc w:val="left"/>
              <w:rPr>
                <w:rFonts w:hint="cs"/>
                <w:sz w:val="18"/>
                <w:szCs w:val="26"/>
                <w:rtl/>
              </w:rPr>
            </w:pPr>
          </w:p>
        </w:tc>
        <w:tc>
          <w:tcPr>
            <w:tcW w:w="1048" w:type="dxa"/>
            <w:tcBorders>
              <w:bottom w:val="single" w:sz="4" w:space="0" w:color="auto"/>
            </w:tcBorders>
            <w:shd w:val="clear" w:color="auto" w:fill="auto"/>
            <w:vAlign w:val="center"/>
          </w:tcPr>
          <w:p w:rsidR="00F46258" w:rsidRPr="00F46258" w:rsidRDefault="00F46258" w:rsidP="002A39DC">
            <w:pPr>
              <w:pStyle w:val="SingleTxtGA"/>
              <w:spacing w:before="60" w:after="60" w:line="320" w:lineRule="exact"/>
              <w:ind w:left="113" w:right="0"/>
              <w:jc w:val="left"/>
              <w:rPr>
                <w:rFonts w:hint="cs"/>
                <w:sz w:val="18"/>
                <w:szCs w:val="26"/>
                <w:rtl/>
              </w:rPr>
            </w:pPr>
            <w:r w:rsidRPr="00F46258">
              <w:rPr>
                <w:rFonts w:hint="cs"/>
                <w:sz w:val="18"/>
                <w:szCs w:val="26"/>
                <w:rtl/>
              </w:rPr>
              <w:t>دبلوم</w:t>
            </w:r>
          </w:p>
        </w:tc>
        <w:tc>
          <w:tcPr>
            <w:tcW w:w="1049" w:type="dxa"/>
            <w:tcBorders>
              <w:bottom w:val="single" w:sz="4" w:space="0" w:color="auto"/>
            </w:tcBorders>
            <w:shd w:val="clear" w:color="auto" w:fill="auto"/>
            <w:vAlign w:val="center"/>
          </w:tcPr>
          <w:p w:rsidR="00F46258" w:rsidRPr="00F46258" w:rsidRDefault="00F46258" w:rsidP="002A39DC">
            <w:pPr>
              <w:pStyle w:val="SingleTxtGA"/>
              <w:spacing w:before="60" w:after="60" w:line="320" w:lineRule="exact"/>
              <w:ind w:left="113" w:right="0"/>
              <w:jc w:val="left"/>
              <w:rPr>
                <w:rFonts w:hint="cs"/>
                <w:sz w:val="18"/>
                <w:szCs w:val="26"/>
                <w:rtl/>
              </w:rPr>
            </w:pPr>
            <w:r w:rsidRPr="00F46258">
              <w:rPr>
                <w:rFonts w:hint="cs"/>
                <w:sz w:val="18"/>
                <w:szCs w:val="26"/>
                <w:rtl/>
              </w:rPr>
              <w:t>10031</w:t>
            </w:r>
          </w:p>
        </w:tc>
        <w:tc>
          <w:tcPr>
            <w:tcW w:w="1049" w:type="dxa"/>
            <w:tcBorders>
              <w:bottom w:val="single" w:sz="4" w:space="0" w:color="auto"/>
            </w:tcBorders>
            <w:shd w:val="clear" w:color="auto" w:fill="auto"/>
            <w:vAlign w:val="center"/>
          </w:tcPr>
          <w:p w:rsidR="00F46258" w:rsidRPr="00F46258" w:rsidRDefault="00F46258" w:rsidP="002A39DC">
            <w:pPr>
              <w:pStyle w:val="SingleTxtGA"/>
              <w:spacing w:before="60" w:after="60" w:line="320" w:lineRule="exact"/>
              <w:ind w:left="113" w:right="0"/>
              <w:jc w:val="left"/>
              <w:rPr>
                <w:rFonts w:hint="cs"/>
                <w:sz w:val="18"/>
                <w:szCs w:val="26"/>
                <w:rtl/>
              </w:rPr>
            </w:pPr>
            <w:r w:rsidRPr="00F46258">
              <w:rPr>
                <w:rFonts w:hint="cs"/>
                <w:sz w:val="18"/>
                <w:szCs w:val="26"/>
                <w:rtl/>
              </w:rPr>
              <w:t>40710</w:t>
            </w:r>
          </w:p>
        </w:tc>
        <w:tc>
          <w:tcPr>
            <w:tcW w:w="1049" w:type="dxa"/>
            <w:tcBorders>
              <w:bottom w:val="single" w:sz="4" w:space="0" w:color="auto"/>
            </w:tcBorders>
            <w:shd w:val="clear" w:color="auto" w:fill="auto"/>
            <w:vAlign w:val="center"/>
          </w:tcPr>
          <w:p w:rsidR="00F46258" w:rsidRPr="00F46258" w:rsidRDefault="00F46258" w:rsidP="002A39DC">
            <w:pPr>
              <w:spacing w:before="60" w:after="60" w:line="320" w:lineRule="exact"/>
              <w:ind w:left="113"/>
              <w:jc w:val="left"/>
              <w:rPr>
                <w:color w:val="000000"/>
                <w:sz w:val="18"/>
                <w:szCs w:val="26"/>
              </w:rPr>
            </w:pPr>
            <w:r w:rsidRPr="00F46258">
              <w:rPr>
                <w:rFonts w:hint="cs"/>
                <w:sz w:val="18"/>
                <w:szCs w:val="26"/>
                <w:rtl/>
              </w:rPr>
              <w:t>50741</w:t>
            </w:r>
          </w:p>
        </w:tc>
        <w:tc>
          <w:tcPr>
            <w:tcW w:w="1049" w:type="dxa"/>
            <w:tcBorders>
              <w:bottom w:val="single" w:sz="4" w:space="0" w:color="auto"/>
            </w:tcBorders>
            <w:shd w:val="clear" w:color="auto" w:fill="auto"/>
            <w:vAlign w:val="center"/>
          </w:tcPr>
          <w:p w:rsidR="00F46258" w:rsidRPr="00F46258" w:rsidRDefault="00F46258" w:rsidP="002A39DC">
            <w:pPr>
              <w:spacing w:before="60" w:after="60" w:line="320" w:lineRule="exact"/>
              <w:ind w:left="113"/>
              <w:jc w:val="left"/>
              <w:rPr>
                <w:sz w:val="18"/>
                <w:szCs w:val="26"/>
              </w:rPr>
            </w:pPr>
            <w:r w:rsidRPr="00F46258">
              <w:rPr>
                <w:rFonts w:hint="cs"/>
                <w:sz w:val="18"/>
                <w:szCs w:val="26"/>
                <w:rtl/>
              </w:rPr>
              <w:t>1322</w:t>
            </w:r>
          </w:p>
        </w:tc>
        <w:tc>
          <w:tcPr>
            <w:tcW w:w="1049" w:type="dxa"/>
            <w:tcBorders>
              <w:bottom w:val="single" w:sz="4" w:space="0" w:color="auto"/>
            </w:tcBorders>
            <w:shd w:val="clear" w:color="auto" w:fill="auto"/>
            <w:vAlign w:val="center"/>
          </w:tcPr>
          <w:p w:rsidR="00F46258" w:rsidRPr="00F46258" w:rsidRDefault="00F46258" w:rsidP="002A39DC">
            <w:pPr>
              <w:spacing w:before="60" w:after="60" w:line="320" w:lineRule="exact"/>
              <w:ind w:left="113"/>
              <w:jc w:val="left"/>
              <w:rPr>
                <w:sz w:val="18"/>
                <w:szCs w:val="26"/>
              </w:rPr>
            </w:pPr>
            <w:r w:rsidRPr="00F46258">
              <w:rPr>
                <w:rFonts w:hint="cs"/>
                <w:sz w:val="18"/>
                <w:szCs w:val="26"/>
                <w:rtl/>
              </w:rPr>
              <w:t>1651</w:t>
            </w:r>
          </w:p>
        </w:tc>
        <w:tc>
          <w:tcPr>
            <w:tcW w:w="1049" w:type="dxa"/>
            <w:tcBorders>
              <w:bottom w:val="single" w:sz="4" w:space="0" w:color="auto"/>
            </w:tcBorders>
            <w:shd w:val="clear" w:color="auto" w:fill="auto"/>
            <w:vAlign w:val="center"/>
          </w:tcPr>
          <w:p w:rsidR="00F46258" w:rsidRPr="00F46258" w:rsidRDefault="00F46258" w:rsidP="002A39DC">
            <w:pPr>
              <w:spacing w:before="60" w:after="60" w:line="320" w:lineRule="exact"/>
              <w:ind w:left="113"/>
              <w:jc w:val="left"/>
              <w:rPr>
                <w:sz w:val="18"/>
                <w:szCs w:val="26"/>
              </w:rPr>
            </w:pPr>
            <w:r w:rsidRPr="00F46258">
              <w:rPr>
                <w:rFonts w:hint="cs"/>
                <w:sz w:val="18"/>
                <w:szCs w:val="26"/>
                <w:rtl/>
              </w:rPr>
              <w:t>2973</w:t>
            </w:r>
          </w:p>
        </w:tc>
      </w:tr>
      <w:tr w:rsidR="00F46258" w:rsidRPr="002A39DC" w:rsidTr="00193893">
        <w:tc>
          <w:tcPr>
            <w:tcW w:w="1048" w:type="dxa"/>
            <w:vMerge/>
            <w:tcBorders>
              <w:bottom w:val="single" w:sz="12" w:space="0" w:color="auto"/>
            </w:tcBorders>
            <w:shd w:val="clear" w:color="auto" w:fill="auto"/>
            <w:vAlign w:val="center"/>
          </w:tcPr>
          <w:p w:rsidR="00F46258" w:rsidRPr="00F46258" w:rsidRDefault="00F46258" w:rsidP="002A39DC">
            <w:pPr>
              <w:pStyle w:val="SingleTxtGA"/>
              <w:spacing w:before="60" w:after="60" w:line="320" w:lineRule="exact"/>
              <w:ind w:left="113" w:right="0"/>
              <w:jc w:val="left"/>
              <w:rPr>
                <w:rFonts w:hint="cs"/>
                <w:sz w:val="18"/>
                <w:szCs w:val="26"/>
                <w:rtl/>
              </w:rPr>
            </w:pPr>
          </w:p>
        </w:tc>
        <w:tc>
          <w:tcPr>
            <w:tcW w:w="1048" w:type="dxa"/>
            <w:tcBorders>
              <w:top w:val="single" w:sz="4" w:space="0" w:color="auto"/>
              <w:bottom w:val="single" w:sz="12" w:space="0" w:color="auto"/>
            </w:tcBorders>
            <w:shd w:val="clear" w:color="auto" w:fill="auto"/>
            <w:vAlign w:val="center"/>
          </w:tcPr>
          <w:p w:rsidR="00F46258" w:rsidRPr="002A39DC" w:rsidRDefault="00F46258" w:rsidP="002A39DC">
            <w:pPr>
              <w:pStyle w:val="SingleTxtGA"/>
              <w:spacing w:before="60" w:after="60" w:line="320" w:lineRule="exact"/>
              <w:ind w:left="113" w:right="0"/>
              <w:jc w:val="left"/>
              <w:rPr>
                <w:rFonts w:hint="cs"/>
                <w:b/>
                <w:bCs/>
                <w:sz w:val="18"/>
                <w:szCs w:val="26"/>
                <w:rtl/>
              </w:rPr>
            </w:pPr>
            <w:r w:rsidRPr="002A39DC">
              <w:rPr>
                <w:rFonts w:hint="cs"/>
                <w:b/>
                <w:bCs/>
                <w:sz w:val="18"/>
                <w:szCs w:val="26"/>
                <w:rtl/>
              </w:rPr>
              <w:t>المجموع</w:t>
            </w:r>
          </w:p>
        </w:tc>
        <w:tc>
          <w:tcPr>
            <w:tcW w:w="1049" w:type="dxa"/>
            <w:tcBorders>
              <w:top w:val="single" w:sz="4" w:space="0" w:color="auto"/>
              <w:bottom w:val="single" w:sz="12" w:space="0" w:color="auto"/>
            </w:tcBorders>
            <w:shd w:val="clear" w:color="auto" w:fill="auto"/>
            <w:vAlign w:val="center"/>
          </w:tcPr>
          <w:p w:rsidR="00F46258" w:rsidRPr="002A39DC" w:rsidRDefault="00F46258" w:rsidP="002A39DC">
            <w:pPr>
              <w:pStyle w:val="SingleTxtGA"/>
              <w:spacing w:before="60" w:after="60" w:line="320" w:lineRule="exact"/>
              <w:ind w:left="113" w:right="0"/>
              <w:jc w:val="left"/>
              <w:rPr>
                <w:rFonts w:hint="cs"/>
                <w:b/>
                <w:bCs/>
                <w:sz w:val="18"/>
                <w:szCs w:val="26"/>
                <w:rtl/>
              </w:rPr>
            </w:pPr>
            <w:r w:rsidRPr="002A39DC">
              <w:rPr>
                <w:rFonts w:hint="cs"/>
                <w:b/>
                <w:bCs/>
                <w:sz w:val="18"/>
                <w:szCs w:val="26"/>
                <w:rtl/>
              </w:rPr>
              <w:t>47575</w:t>
            </w:r>
          </w:p>
        </w:tc>
        <w:tc>
          <w:tcPr>
            <w:tcW w:w="1049" w:type="dxa"/>
            <w:tcBorders>
              <w:top w:val="single" w:sz="4" w:space="0" w:color="auto"/>
              <w:bottom w:val="single" w:sz="12" w:space="0" w:color="auto"/>
            </w:tcBorders>
            <w:shd w:val="clear" w:color="auto" w:fill="auto"/>
            <w:vAlign w:val="center"/>
          </w:tcPr>
          <w:p w:rsidR="00F46258" w:rsidRPr="002A39DC" w:rsidRDefault="00F46258" w:rsidP="002A39DC">
            <w:pPr>
              <w:pStyle w:val="SingleTxtGA"/>
              <w:spacing w:before="60" w:after="60" w:line="320" w:lineRule="exact"/>
              <w:ind w:left="113" w:right="0"/>
              <w:jc w:val="left"/>
              <w:rPr>
                <w:rFonts w:hint="cs"/>
                <w:b/>
                <w:bCs/>
                <w:sz w:val="18"/>
                <w:szCs w:val="26"/>
                <w:rtl/>
              </w:rPr>
            </w:pPr>
            <w:r w:rsidRPr="002A39DC">
              <w:rPr>
                <w:rFonts w:hint="cs"/>
                <w:b/>
                <w:bCs/>
                <w:sz w:val="18"/>
                <w:szCs w:val="26"/>
                <w:rtl/>
              </w:rPr>
              <w:t>192697</w:t>
            </w:r>
          </w:p>
        </w:tc>
        <w:tc>
          <w:tcPr>
            <w:tcW w:w="1049" w:type="dxa"/>
            <w:tcBorders>
              <w:top w:val="single" w:sz="4" w:space="0" w:color="auto"/>
              <w:bottom w:val="single" w:sz="12" w:space="0" w:color="auto"/>
            </w:tcBorders>
            <w:shd w:val="clear" w:color="auto" w:fill="auto"/>
            <w:vAlign w:val="center"/>
          </w:tcPr>
          <w:p w:rsidR="00F46258" w:rsidRPr="002A39DC" w:rsidRDefault="00F46258" w:rsidP="002A39DC">
            <w:pPr>
              <w:spacing w:before="60" w:after="60" w:line="320" w:lineRule="exact"/>
              <w:ind w:left="113"/>
              <w:jc w:val="left"/>
              <w:rPr>
                <w:b/>
                <w:bCs/>
                <w:color w:val="000000"/>
                <w:sz w:val="18"/>
                <w:szCs w:val="26"/>
              </w:rPr>
            </w:pPr>
            <w:r w:rsidRPr="002A39DC">
              <w:rPr>
                <w:rFonts w:hint="cs"/>
                <w:b/>
                <w:bCs/>
                <w:sz w:val="18"/>
                <w:szCs w:val="26"/>
                <w:rtl/>
              </w:rPr>
              <w:t>15072</w:t>
            </w:r>
          </w:p>
        </w:tc>
        <w:tc>
          <w:tcPr>
            <w:tcW w:w="1049" w:type="dxa"/>
            <w:tcBorders>
              <w:top w:val="single" w:sz="4" w:space="0" w:color="auto"/>
              <w:bottom w:val="single" w:sz="12" w:space="0" w:color="auto"/>
            </w:tcBorders>
            <w:shd w:val="clear" w:color="auto" w:fill="auto"/>
            <w:vAlign w:val="center"/>
          </w:tcPr>
          <w:p w:rsidR="00F46258" w:rsidRPr="002A39DC" w:rsidRDefault="00F46258" w:rsidP="002A39DC">
            <w:pPr>
              <w:spacing w:before="60" w:after="60" w:line="320" w:lineRule="exact"/>
              <w:ind w:left="113"/>
              <w:jc w:val="left"/>
              <w:rPr>
                <w:b/>
                <w:bCs/>
                <w:sz w:val="18"/>
                <w:szCs w:val="26"/>
              </w:rPr>
            </w:pPr>
            <w:r w:rsidRPr="002A39DC">
              <w:rPr>
                <w:rFonts w:hint="cs"/>
                <w:b/>
                <w:bCs/>
                <w:sz w:val="18"/>
                <w:szCs w:val="26"/>
                <w:rtl/>
              </w:rPr>
              <w:t>5670</w:t>
            </w:r>
          </w:p>
        </w:tc>
        <w:tc>
          <w:tcPr>
            <w:tcW w:w="1049" w:type="dxa"/>
            <w:tcBorders>
              <w:top w:val="single" w:sz="4" w:space="0" w:color="auto"/>
              <w:bottom w:val="single" w:sz="12" w:space="0" w:color="auto"/>
            </w:tcBorders>
            <w:shd w:val="clear" w:color="auto" w:fill="auto"/>
            <w:vAlign w:val="center"/>
          </w:tcPr>
          <w:p w:rsidR="00F46258" w:rsidRPr="002A39DC" w:rsidRDefault="00F46258" w:rsidP="002A39DC">
            <w:pPr>
              <w:spacing w:before="60" w:after="60" w:line="320" w:lineRule="exact"/>
              <w:ind w:left="113"/>
              <w:jc w:val="left"/>
              <w:rPr>
                <w:rFonts w:hint="cs"/>
                <w:b/>
                <w:bCs/>
                <w:sz w:val="18"/>
                <w:szCs w:val="26"/>
              </w:rPr>
            </w:pPr>
            <w:r w:rsidRPr="002A39DC">
              <w:rPr>
                <w:rFonts w:hint="cs"/>
                <w:b/>
                <w:bCs/>
                <w:sz w:val="18"/>
                <w:szCs w:val="26"/>
                <w:rtl/>
              </w:rPr>
              <w:t>6518</w:t>
            </w:r>
          </w:p>
        </w:tc>
        <w:tc>
          <w:tcPr>
            <w:tcW w:w="1049" w:type="dxa"/>
            <w:tcBorders>
              <w:top w:val="single" w:sz="4" w:space="0" w:color="auto"/>
              <w:bottom w:val="single" w:sz="12" w:space="0" w:color="auto"/>
            </w:tcBorders>
            <w:shd w:val="clear" w:color="auto" w:fill="auto"/>
            <w:vAlign w:val="center"/>
          </w:tcPr>
          <w:p w:rsidR="00F46258" w:rsidRPr="002A39DC" w:rsidRDefault="00F46258" w:rsidP="002A39DC">
            <w:pPr>
              <w:spacing w:before="60" w:after="60" w:line="320" w:lineRule="exact"/>
              <w:ind w:left="113"/>
              <w:jc w:val="left"/>
              <w:rPr>
                <w:rFonts w:hint="cs"/>
                <w:b/>
                <w:bCs/>
                <w:sz w:val="18"/>
                <w:szCs w:val="26"/>
              </w:rPr>
            </w:pPr>
            <w:r w:rsidRPr="002A39DC">
              <w:rPr>
                <w:rFonts w:hint="cs"/>
                <w:b/>
                <w:bCs/>
                <w:sz w:val="18"/>
                <w:szCs w:val="26"/>
                <w:rtl/>
              </w:rPr>
              <w:t>12188</w:t>
            </w:r>
          </w:p>
        </w:tc>
      </w:tr>
      <w:tr w:rsidR="00F46258" w:rsidRPr="00F46258" w:rsidTr="00193893">
        <w:tc>
          <w:tcPr>
            <w:tcW w:w="1048" w:type="dxa"/>
            <w:vMerge w:val="restart"/>
            <w:tcBorders>
              <w:top w:val="single" w:sz="12" w:space="0" w:color="auto"/>
              <w:bottom w:val="single" w:sz="12" w:space="0" w:color="auto"/>
            </w:tcBorders>
            <w:shd w:val="clear" w:color="auto" w:fill="auto"/>
            <w:vAlign w:val="center"/>
          </w:tcPr>
          <w:p w:rsidR="00F46258" w:rsidRPr="00F46258" w:rsidRDefault="00F46258" w:rsidP="002A39DC">
            <w:pPr>
              <w:spacing w:before="60" w:after="60" w:line="320" w:lineRule="exact"/>
              <w:ind w:left="113"/>
              <w:jc w:val="left"/>
              <w:rPr>
                <w:color w:val="000000"/>
                <w:sz w:val="18"/>
                <w:szCs w:val="26"/>
              </w:rPr>
            </w:pPr>
            <w:r w:rsidRPr="00F46258">
              <w:rPr>
                <w:rFonts w:hint="cs"/>
                <w:color w:val="000000"/>
                <w:sz w:val="18"/>
                <w:szCs w:val="26"/>
                <w:rtl/>
              </w:rPr>
              <w:t>2006</w:t>
            </w:r>
          </w:p>
        </w:tc>
        <w:tc>
          <w:tcPr>
            <w:tcW w:w="1048"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sz w:val="18"/>
                <w:szCs w:val="26"/>
              </w:rPr>
            </w:pPr>
            <w:r w:rsidRPr="00F46258">
              <w:rPr>
                <w:rFonts w:hint="cs"/>
                <w:sz w:val="18"/>
                <w:szCs w:val="26"/>
                <w:rtl/>
              </w:rPr>
              <w:t>جامعي</w:t>
            </w:r>
          </w:p>
        </w:tc>
        <w:tc>
          <w:tcPr>
            <w:tcW w:w="1049"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43175</w:t>
            </w:r>
          </w:p>
        </w:tc>
        <w:tc>
          <w:tcPr>
            <w:tcW w:w="1049"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73805</w:t>
            </w:r>
          </w:p>
        </w:tc>
        <w:tc>
          <w:tcPr>
            <w:tcW w:w="1049"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116980</w:t>
            </w:r>
          </w:p>
        </w:tc>
        <w:tc>
          <w:tcPr>
            <w:tcW w:w="1049"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4330</w:t>
            </w:r>
          </w:p>
        </w:tc>
        <w:tc>
          <w:tcPr>
            <w:tcW w:w="1049"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5600</w:t>
            </w:r>
          </w:p>
        </w:tc>
        <w:tc>
          <w:tcPr>
            <w:tcW w:w="1049"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9930</w:t>
            </w:r>
          </w:p>
        </w:tc>
      </w:tr>
      <w:tr w:rsidR="00F46258" w:rsidRPr="00F46258" w:rsidTr="00193893">
        <w:tc>
          <w:tcPr>
            <w:tcW w:w="1048" w:type="dxa"/>
            <w:vMerge/>
            <w:tcBorders>
              <w:bottom w:val="single" w:sz="12" w:space="0" w:color="auto"/>
            </w:tcBorders>
            <w:shd w:val="clear" w:color="auto" w:fill="auto"/>
            <w:vAlign w:val="center"/>
          </w:tcPr>
          <w:p w:rsidR="00F46258" w:rsidRPr="00F46258" w:rsidRDefault="00F46258" w:rsidP="002A39DC">
            <w:pPr>
              <w:pStyle w:val="SingleTxtGA"/>
              <w:spacing w:before="60" w:after="60" w:line="320" w:lineRule="exact"/>
              <w:ind w:left="113" w:right="0"/>
              <w:jc w:val="left"/>
              <w:rPr>
                <w:rFonts w:hint="cs"/>
                <w:sz w:val="18"/>
                <w:szCs w:val="26"/>
                <w:rtl/>
              </w:rPr>
            </w:pPr>
          </w:p>
        </w:tc>
        <w:tc>
          <w:tcPr>
            <w:tcW w:w="1048" w:type="dxa"/>
            <w:tcBorders>
              <w:bottom w:val="single" w:sz="4" w:space="0" w:color="auto"/>
            </w:tcBorders>
            <w:shd w:val="clear" w:color="auto" w:fill="auto"/>
            <w:vAlign w:val="center"/>
          </w:tcPr>
          <w:p w:rsidR="00F46258" w:rsidRPr="00F46258" w:rsidRDefault="00F46258" w:rsidP="002A39DC">
            <w:pPr>
              <w:pStyle w:val="SingleTxtGA"/>
              <w:spacing w:before="60" w:after="60" w:line="320" w:lineRule="exact"/>
              <w:ind w:left="113" w:right="0"/>
              <w:jc w:val="left"/>
              <w:rPr>
                <w:rFonts w:hint="cs"/>
                <w:sz w:val="18"/>
                <w:szCs w:val="26"/>
                <w:rtl/>
              </w:rPr>
            </w:pPr>
            <w:r w:rsidRPr="00F46258">
              <w:rPr>
                <w:rFonts w:hint="cs"/>
                <w:sz w:val="18"/>
                <w:szCs w:val="26"/>
                <w:rtl/>
              </w:rPr>
              <w:t>دبلوم</w:t>
            </w:r>
          </w:p>
        </w:tc>
        <w:tc>
          <w:tcPr>
            <w:tcW w:w="1049" w:type="dxa"/>
            <w:tcBorders>
              <w:bottom w:val="single" w:sz="4" w:space="0" w:color="auto"/>
            </w:tcBorders>
            <w:shd w:val="clear" w:color="auto" w:fill="auto"/>
            <w:vAlign w:val="center"/>
          </w:tcPr>
          <w:p w:rsidR="00F46258" w:rsidRPr="00F46258" w:rsidRDefault="00F46258" w:rsidP="002A39DC">
            <w:pPr>
              <w:pStyle w:val="SingleTxtGA"/>
              <w:spacing w:before="60" w:after="60" w:line="320" w:lineRule="exact"/>
              <w:ind w:left="113" w:right="0"/>
              <w:jc w:val="left"/>
              <w:rPr>
                <w:rFonts w:hint="cs"/>
                <w:sz w:val="18"/>
                <w:szCs w:val="26"/>
                <w:rtl/>
              </w:rPr>
            </w:pPr>
            <w:r w:rsidRPr="00F46258">
              <w:rPr>
                <w:rFonts w:hint="cs"/>
                <w:sz w:val="18"/>
                <w:szCs w:val="26"/>
                <w:rtl/>
              </w:rPr>
              <w:t>10621</w:t>
            </w:r>
          </w:p>
        </w:tc>
        <w:tc>
          <w:tcPr>
            <w:tcW w:w="1049" w:type="dxa"/>
            <w:tcBorders>
              <w:bottom w:val="single" w:sz="4" w:space="0" w:color="auto"/>
            </w:tcBorders>
            <w:shd w:val="clear" w:color="auto" w:fill="auto"/>
            <w:vAlign w:val="center"/>
          </w:tcPr>
          <w:p w:rsidR="00F46258" w:rsidRPr="00F46258" w:rsidRDefault="00F46258" w:rsidP="002A39DC">
            <w:pPr>
              <w:pStyle w:val="SingleTxtGA"/>
              <w:spacing w:before="60" w:after="60" w:line="320" w:lineRule="exact"/>
              <w:ind w:left="113" w:right="0"/>
              <w:jc w:val="left"/>
              <w:rPr>
                <w:rFonts w:hint="cs"/>
                <w:sz w:val="18"/>
                <w:szCs w:val="26"/>
                <w:rtl/>
              </w:rPr>
            </w:pPr>
            <w:r w:rsidRPr="00F46258">
              <w:rPr>
                <w:rFonts w:hint="cs"/>
                <w:sz w:val="18"/>
                <w:szCs w:val="26"/>
                <w:rtl/>
              </w:rPr>
              <w:t>42786</w:t>
            </w:r>
          </w:p>
        </w:tc>
        <w:tc>
          <w:tcPr>
            <w:tcW w:w="1049" w:type="dxa"/>
            <w:tcBorders>
              <w:bottom w:val="single" w:sz="4" w:space="0" w:color="auto"/>
            </w:tcBorders>
            <w:shd w:val="clear" w:color="auto" w:fill="auto"/>
            <w:vAlign w:val="center"/>
          </w:tcPr>
          <w:p w:rsidR="00F46258" w:rsidRPr="00F46258" w:rsidRDefault="00F46258" w:rsidP="002A39DC">
            <w:pPr>
              <w:spacing w:before="60" w:after="60" w:line="320" w:lineRule="exact"/>
              <w:ind w:left="113"/>
              <w:jc w:val="left"/>
              <w:rPr>
                <w:color w:val="000000"/>
                <w:sz w:val="18"/>
                <w:szCs w:val="26"/>
              </w:rPr>
            </w:pPr>
            <w:r w:rsidRPr="00F46258">
              <w:rPr>
                <w:rFonts w:hint="cs"/>
                <w:sz w:val="18"/>
                <w:szCs w:val="26"/>
                <w:rtl/>
              </w:rPr>
              <w:t>53407</w:t>
            </w:r>
          </w:p>
        </w:tc>
        <w:tc>
          <w:tcPr>
            <w:tcW w:w="1049" w:type="dxa"/>
            <w:tcBorders>
              <w:bottom w:val="single" w:sz="4" w:space="0" w:color="auto"/>
            </w:tcBorders>
            <w:shd w:val="clear" w:color="auto" w:fill="auto"/>
            <w:vAlign w:val="center"/>
          </w:tcPr>
          <w:p w:rsidR="00F46258" w:rsidRPr="00F46258" w:rsidRDefault="00F46258" w:rsidP="002A39DC">
            <w:pPr>
              <w:spacing w:before="60" w:after="60" w:line="320" w:lineRule="exact"/>
              <w:ind w:left="113"/>
              <w:jc w:val="left"/>
              <w:rPr>
                <w:sz w:val="18"/>
                <w:szCs w:val="26"/>
              </w:rPr>
            </w:pPr>
            <w:r w:rsidRPr="00F46258">
              <w:rPr>
                <w:rFonts w:hint="cs"/>
                <w:sz w:val="18"/>
                <w:szCs w:val="26"/>
                <w:rtl/>
              </w:rPr>
              <w:t>713</w:t>
            </w:r>
          </w:p>
        </w:tc>
        <w:tc>
          <w:tcPr>
            <w:tcW w:w="1049" w:type="dxa"/>
            <w:tcBorders>
              <w:bottom w:val="single" w:sz="4"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698</w:t>
            </w:r>
          </w:p>
        </w:tc>
        <w:tc>
          <w:tcPr>
            <w:tcW w:w="1049" w:type="dxa"/>
            <w:tcBorders>
              <w:bottom w:val="single" w:sz="4"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1411</w:t>
            </w:r>
          </w:p>
        </w:tc>
      </w:tr>
      <w:tr w:rsidR="00F46258" w:rsidRPr="00F46258" w:rsidTr="00193893">
        <w:tc>
          <w:tcPr>
            <w:tcW w:w="1048" w:type="dxa"/>
            <w:vMerge/>
            <w:tcBorders>
              <w:bottom w:val="single" w:sz="12" w:space="0" w:color="auto"/>
            </w:tcBorders>
            <w:shd w:val="clear" w:color="auto" w:fill="auto"/>
            <w:vAlign w:val="center"/>
          </w:tcPr>
          <w:p w:rsidR="00F46258" w:rsidRPr="00F46258" w:rsidRDefault="00F46258" w:rsidP="002A39DC">
            <w:pPr>
              <w:pStyle w:val="SingleTxtGA"/>
              <w:spacing w:before="60" w:after="60" w:line="320" w:lineRule="exact"/>
              <w:ind w:left="113" w:right="0"/>
              <w:jc w:val="left"/>
              <w:rPr>
                <w:rFonts w:hint="cs"/>
                <w:sz w:val="18"/>
                <w:szCs w:val="26"/>
                <w:rtl/>
              </w:rPr>
            </w:pPr>
          </w:p>
        </w:tc>
        <w:tc>
          <w:tcPr>
            <w:tcW w:w="1048" w:type="dxa"/>
            <w:tcBorders>
              <w:top w:val="single" w:sz="4" w:space="0" w:color="auto"/>
              <w:bottom w:val="single" w:sz="12" w:space="0" w:color="auto"/>
            </w:tcBorders>
            <w:shd w:val="clear" w:color="auto" w:fill="auto"/>
            <w:vAlign w:val="center"/>
          </w:tcPr>
          <w:p w:rsidR="00F46258" w:rsidRPr="002A39DC" w:rsidRDefault="00F46258" w:rsidP="002A39DC">
            <w:pPr>
              <w:pStyle w:val="SingleTxtGA"/>
              <w:spacing w:before="60" w:after="60" w:line="320" w:lineRule="exact"/>
              <w:ind w:left="113" w:right="0"/>
              <w:jc w:val="left"/>
              <w:rPr>
                <w:rFonts w:hint="cs"/>
                <w:b/>
                <w:bCs/>
                <w:sz w:val="18"/>
                <w:szCs w:val="26"/>
                <w:rtl/>
              </w:rPr>
            </w:pPr>
            <w:r w:rsidRPr="002A39DC">
              <w:rPr>
                <w:rFonts w:hint="cs"/>
                <w:b/>
                <w:bCs/>
                <w:sz w:val="18"/>
                <w:szCs w:val="26"/>
                <w:rtl/>
              </w:rPr>
              <w:t>المجموع</w:t>
            </w:r>
          </w:p>
        </w:tc>
        <w:tc>
          <w:tcPr>
            <w:tcW w:w="1049" w:type="dxa"/>
            <w:tcBorders>
              <w:top w:val="single" w:sz="4" w:space="0" w:color="auto"/>
              <w:bottom w:val="single" w:sz="12" w:space="0" w:color="auto"/>
            </w:tcBorders>
            <w:shd w:val="clear" w:color="auto" w:fill="auto"/>
            <w:vAlign w:val="center"/>
          </w:tcPr>
          <w:p w:rsidR="00F46258" w:rsidRPr="002A39DC" w:rsidRDefault="00F46258" w:rsidP="002A39DC">
            <w:pPr>
              <w:pStyle w:val="SingleTxtGA"/>
              <w:spacing w:before="60" w:after="60" w:line="320" w:lineRule="exact"/>
              <w:ind w:left="113" w:right="0"/>
              <w:jc w:val="left"/>
              <w:rPr>
                <w:rFonts w:hint="cs"/>
                <w:b/>
                <w:bCs/>
                <w:sz w:val="18"/>
                <w:szCs w:val="26"/>
                <w:rtl/>
              </w:rPr>
            </w:pPr>
            <w:r w:rsidRPr="002A39DC">
              <w:rPr>
                <w:rFonts w:hint="cs"/>
                <w:b/>
                <w:bCs/>
                <w:sz w:val="18"/>
                <w:szCs w:val="26"/>
                <w:rtl/>
              </w:rPr>
              <w:t>53796</w:t>
            </w:r>
          </w:p>
        </w:tc>
        <w:tc>
          <w:tcPr>
            <w:tcW w:w="1049" w:type="dxa"/>
            <w:tcBorders>
              <w:top w:val="single" w:sz="4" w:space="0" w:color="auto"/>
              <w:bottom w:val="single" w:sz="12" w:space="0" w:color="auto"/>
            </w:tcBorders>
            <w:shd w:val="clear" w:color="auto" w:fill="auto"/>
            <w:vAlign w:val="center"/>
          </w:tcPr>
          <w:p w:rsidR="00F46258" w:rsidRPr="002A39DC" w:rsidRDefault="00F46258" w:rsidP="002A39DC">
            <w:pPr>
              <w:pStyle w:val="SingleTxtGA"/>
              <w:spacing w:before="60" w:after="60" w:line="320" w:lineRule="exact"/>
              <w:ind w:left="113" w:right="0"/>
              <w:jc w:val="left"/>
              <w:rPr>
                <w:rFonts w:hint="cs"/>
                <w:b/>
                <w:bCs/>
                <w:sz w:val="18"/>
                <w:szCs w:val="26"/>
                <w:rtl/>
              </w:rPr>
            </w:pPr>
            <w:r w:rsidRPr="002A39DC">
              <w:rPr>
                <w:rFonts w:hint="cs"/>
                <w:b/>
                <w:bCs/>
                <w:sz w:val="18"/>
                <w:szCs w:val="26"/>
                <w:rtl/>
              </w:rPr>
              <w:t>116591</w:t>
            </w:r>
          </w:p>
        </w:tc>
        <w:tc>
          <w:tcPr>
            <w:tcW w:w="1049" w:type="dxa"/>
            <w:tcBorders>
              <w:top w:val="single" w:sz="4" w:space="0" w:color="auto"/>
              <w:bottom w:val="single" w:sz="12" w:space="0" w:color="auto"/>
            </w:tcBorders>
            <w:shd w:val="clear" w:color="auto" w:fill="auto"/>
            <w:vAlign w:val="center"/>
          </w:tcPr>
          <w:p w:rsidR="00F46258" w:rsidRPr="002A39DC" w:rsidRDefault="00F46258" w:rsidP="002A39DC">
            <w:pPr>
              <w:spacing w:before="60" w:after="60" w:line="320" w:lineRule="exact"/>
              <w:ind w:left="113"/>
              <w:jc w:val="left"/>
              <w:rPr>
                <w:b/>
                <w:bCs/>
                <w:color w:val="000000"/>
                <w:sz w:val="18"/>
                <w:szCs w:val="26"/>
              </w:rPr>
            </w:pPr>
            <w:r w:rsidRPr="002A39DC">
              <w:rPr>
                <w:rFonts w:hint="cs"/>
                <w:b/>
                <w:bCs/>
                <w:sz w:val="18"/>
                <w:szCs w:val="26"/>
                <w:rtl/>
              </w:rPr>
              <w:t>170387</w:t>
            </w:r>
          </w:p>
        </w:tc>
        <w:tc>
          <w:tcPr>
            <w:tcW w:w="1049" w:type="dxa"/>
            <w:tcBorders>
              <w:top w:val="single" w:sz="4" w:space="0" w:color="auto"/>
              <w:bottom w:val="single" w:sz="12" w:space="0" w:color="auto"/>
            </w:tcBorders>
            <w:shd w:val="clear" w:color="auto" w:fill="auto"/>
            <w:vAlign w:val="center"/>
          </w:tcPr>
          <w:p w:rsidR="00F46258" w:rsidRPr="002A39DC" w:rsidRDefault="00F46258" w:rsidP="002A39DC">
            <w:pPr>
              <w:spacing w:before="60" w:after="60" w:line="320" w:lineRule="exact"/>
              <w:ind w:left="113"/>
              <w:jc w:val="left"/>
              <w:rPr>
                <w:b/>
                <w:bCs/>
                <w:sz w:val="18"/>
                <w:szCs w:val="26"/>
              </w:rPr>
            </w:pPr>
            <w:r w:rsidRPr="002A39DC">
              <w:rPr>
                <w:rFonts w:hint="cs"/>
                <w:b/>
                <w:bCs/>
                <w:sz w:val="18"/>
                <w:szCs w:val="26"/>
                <w:rtl/>
              </w:rPr>
              <w:t>5043</w:t>
            </w:r>
          </w:p>
        </w:tc>
        <w:tc>
          <w:tcPr>
            <w:tcW w:w="1049" w:type="dxa"/>
            <w:tcBorders>
              <w:top w:val="single" w:sz="4" w:space="0" w:color="auto"/>
              <w:bottom w:val="single" w:sz="12" w:space="0" w:color="auto"/>
            </w:tcBorders>
            <w:shd w:val="clear" w:color="auto" w:fill="auto"/>
            <w:vAlign w:val="center"/>
          </w:tcPr>
          <w:p w:rsidR="00F46258" w:rsidRPr="002A39DC" w:rsidRDefault="00F46258" w:rsidP="002A39DC">
            <w:pPr>
              <w:spacing w:before="60" w:after="60" w:line="320" w:lineRule="exact"/>
              <w:ind w:left="113"/>
              <w:jc w:val="left"/>
              <w:rPr>
                <w:rFonts w:hint="cs"/>
                <w:b/>
                <w:bCs/>
                <w:sz w:val="18"/>
                <w:szCs w:val="26"/>
              </w:rPr>
            </w:pPr>
            <w:r w:rsidRPr="002A39DC">
              <w:rPr>
                <w:rFonts w:hint="cs"/>
                <w:b/>
                <w:bCs/>
                <w:sz w:val="18"/>
                <w:szCs w:val="26"/>
                <w:rtl/>
              </w:rPr>
              <w:t>6298</w:t>
            </w:r>
          </w:p>
        </w:tc>
        <w:tc>
          <w:tcPr>
            <w:tcW w:w="1049" w:type="dxa"/>
            <w:tcBorders>
              <w:top w:val="single" w:sz="4" w:space="0" w:color="auto"/>
              <w:bottom w:val="single" w:sz="12" w:space="0" w:color="auto"/>
            </w:tcBorders>
            <w:shd w:val="clear" w:color="auto" w:fill="auto"/>
            <w:vAlign w:val="center"/>
          </w:tcPr>
          <w:p w:rsidR="00F46258" w:rsidRPr="002A39DC" w:rsidRDefault="00F46258" w:rsidP="002A39DC">
            <w:pPr>
              <w:spacing w:before="60" w:after="60" w:line="320" w:lineRule="exact"/>
              <w:ind w:left="113"/>
              <w:jc w:val="left"/>
              <w:rPr>
                <w:rFonts w:hint="cs"/>
                <w:b/>
                <w:bCs/>
                <w:sz w:val="18"/>
                <w:szCs w:val="26"/>
              </w:rPr>
            </w:pPr>
            <w:r w:rsidRPr="002A39DC">
              <w:rPr>
                <w:rFonts w:hint="cs"/>
                <w:b/>
                <w:bCs/>
                <w:sz w:val="18"/>
                <w:szCs w:val="26"/>
                <w:rtl/>
              </w:rPr>
              <w:t>11341</w:t>
            </w:r>
          </w:p>
        </w:tc>
      </w:tr>
      <w:tr w:rsidR="00F46258" w:rsidRPr="00F46258" w:rsidTr="00193893">
        <w:tc>
          <w:tcPr>
            <w:tcW w:w="1048" w:type="dxa"/>
            <w:vMerge w:val="restart"/>
            <w:tcBorders>
              <w:top w:val="single" w:sz="12" w:space="0" w:color="auto"/>
              <w:bottom w:val="single" w:sz="12" w:space="0" w:color="auto"/>
            </w:tcBorders>
            <w:shd w:val="clear" w:color="auto" w:fill="auto"/>
            <w:vAlign w:val="center"/>
          </w:tcPr>
          <w:p w:rsidR="00F46258" w:rsidRPr="00F46258" w:rsidRDefault="00F46258" w:rsidP="002A39DC">
            <w:pPr>
              <w:spacing w:before="60" w:after="60" w:line="320" w:lineRule="exact"/>
              <w:ind w:left="113"/>
              <w:jc w:val="left"/>
              <w:rPr>
                <w:color w:val="000000"/>
                <w:sz w:val="18"/>
                <w:szCs w:val="26"/>
              </w:rPr>
            </w:pPr>
            <w:r w:rsidRPr="00F46258">
              <w:rPr>
                <w:rFonts w:hint="cs"/>
                <w:color w:val="000000"/>
                <w:sz w:val="18"/>
                <w:szCs w:val="26"/>
                <w:rtl/>
              </w:rPr>
              <w:t>2007</w:t>
            </w:r>
          </w:p>
        </w:tc>
        <w:tc>
          <w:tcPr>
            <w:tcW w:w="1048"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sz w:val="18"/>
                <w:szCs w:val="26"/>
              </w:rPr>
            </w:pPr>
            <w:r w:rsidRPr="00F46258">
              <w:rPr>
                <w:rFonts w:hint="cs"/>
                <w:sz w:val="18"/>
                <w:szCs w:val="26"/>
                <w:rtl/>
              </w:rPr>
              <w:t>جامعي</w:t>
            </w:r>
          </w:p>
        </w:tc>
        <w:tc>
          <w:tcPr>
            <w:tcW w:w="1049"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41699</w:t>
            </w:r>
          </w:p>
        </w:tc>
        <w:tc>
          <w:tcPr>
            <w:tcW w:w="1049"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82264</w:t>
            </w:r>
          </w:p>
        </w:tc>
        <w:tc>
          <w:tcPr>
            <w:tcW w:w="1049"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123963</w:t>
            </w:r>
          </w:p>
        </w:tc>
        <w:tc>
          <w:tcPr>
            <w:tcW w:w="1049"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4253</w:t>
            </w:r>
          </w:p>
        </w:tc>
        <w:tc>
          <w:tcPr>
            <w:tcW w:w="1049"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4778</w:t>
            </w:r>
          </w:p>
        </w:tc>
        <w:tc>
          <w:tcPr>
            <w:tcW w:w="1049"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9031</w:t>
            </w:r>
          </w:p>
        </w:tc>
      </w:tr>
      <w:tr w:rsidR="00F46258" w:rsidRPr="00F46258" w:rsidTr="00193893">
        <w:tc>
          <w:tcPr>
            <w:tcW w:w="1048" w:type="dxa"/>
            <w:vMerge/>
            <w:tcBorders>
              <w:bottom w:val="single" w:sz="12" w:space="0" w:color="auto"/>
            </w:tcBorders>
            <w:shd w:val="clear" w:color="auto" w:fill="auto"/>
            <w:vAlign w:val="center"/>
          </w:tcPr>
          <w:p w:rsidR="00F46258" w:rsidRPr="00F46258" w:rsidRDefault="00F46258" w:rsidP="002A39DC">
            <w:pPr>
              <w:pStyle w:val="SingleTxtGA"/>
              <w:spacing w:before="60" w:after="60" w:line="320" w:lineRule="exact"/>
              <w:ind w:left="113" w:right="0"/>
              <w:jc w:val="left"/>
              <w:rPr>
                <w:rFonts w:hint="cs"/>
                <w:sz w:val="18"/>
                <w:szCs w:val="26"/>
                <w:rtl/>
              </w:rPr>
            </w:pPr>
          </w:p>
        </w:tc>
        <w:tc>
          <w:tcPr>
            <w:tcW w:w="1048" w:type="dxa"/>
            <w:tcBorders>
              <w:bottom w:val="single" w:sz="4" w:space="0" w:color="auto"/>
            </w:tcBorders>
            <w:shd w:val="clear" w:color="auto" w:fill="auto"/>
            <w:vAlign w:val="center"/>
          </w:tcPr>
          <w:p w:rsidR="00F46258" w:rsidRPr="00F46258" w:rsidRDefault="00F46258" w:rsidP="002A39DC">
            <w:pPr>
              <w:pStyle w:val="SingleTxtGA"/>
              <w:spacing w:before="60" w:after="60" w:line="320" w:lineRule="exact"/>
              <w:ind w:left="113" w:right="0"/>
              <w:jc w:val="left"/>
              <w:rPr>
                <w:rFonts w:hint="cs"/>
                <w:sz w:val="18"/>
                <w:szCs w:val="26"/>
                <w:rtl/>
              </w:rPr>
            </w:pPr>
            <w:r w:rsidRPr="00F46258">
              <w:rPr>
                <w:rFonts w:hint="cs"/>
                <w:sz w:val="18"/>
                <w:szCs w:val="26"/>
                <w:rtl/>
              </w:rPr>
              <w:t>دبلوم</w:t>
            </w:r>
          </w:p>
        </w:tc>
        <w:tc>
          <w:tcPr>
            <w:tcW w:w="1049" w:type="dxa"/>
            <w:tcBorders>
              <w:bottom w:val="single" w:sz="4" w:space="0" w:color="auto"/>
            </w:tcBorders>
            <w:shd w:val="clear" w:color="auto" w:fill="auto"/>
            <w:vAlign w:val="center"/>
          </w:tcPr>
          <w:p w:rsidR="00F46258" w:rsidRPr="00F46258" w:rsidRDefault="00F46258" w:rsidP="002A39DC">
            <w:pPr>
              <w:pStyle w:val="SingleTxtGA"/>
              <w:spacing w:before="60" w:after="60" w:line="320" w:lineRule="exact"/>
              <w:ind w:left="113" w:right="0"/>
              <w:jc w:val="left"/>
              <w:rPr>
                <w:rFonts w:hint="cs"/>
                <w:sz w:val="18"/>
                <w:szCs w:val="26"/>
                <w:rtl/>
              </w:rPr>
            </w:pPr>
            <w:r w:rsidRPr="00F46258">
              <w:rPr>
                <w:rFonts w:hint="cs"/>
                <w:sz w:val="18"/>
                <w:szCs w:val="26"/>
                <w:rtl/>
              </w:rPr>
              <w:t>9582</w:t>
            </w:r>
          </w:p>
        </w:tc>
        <w:tc>
          <w:tcPr>
            <w:tcW w:w="1049" w:type="dxa"/>
            <w:tcBorders>
              <w:bottom w:val="single" w:sz="4" w:space="0" w:color="auto"/>
            </w:tcBorders>
            <w:shd w:val="clear" w:color="auto" w:fill="auto"/>
            <w:vAlign w:val="center"/>
          </w:tcPr>
          <w:p w:rsidR="00F46258" w:rsidRPr="00F46258" w:rsidRDefault="00F46258" w:rsidP="002A39DC">
            <w:pPr>
              <w:pStyle w:val="SingleTxtGA"/>
              <w:spacing w:before="60" w:after="60" w:line="320" w:lineRule="exact"/>
              <w:ind w:left="113" w:right="0"/>
              <w:jc w:val="left"/>
              <w:rPr>
                <w:rFonts w:hint="cs"/>
                <w:sz w:val="18"/>
                <w:szCs w:val="26"/>
                <w:rtl/>
              </w:rPr>
            </w:pPr>
            <w:r w:rsidRPr="00F46258">
              <w:rPr>
                <w:rFonts w:hint="cs"/>
                <w:sz w:val="18"/>
                <w:szCs w:val="26"/>
                <w:rtl/>
              </w:rPr>
              <w:t>44514</w:t>
            </w:r>
          </w:p>
        </w:tc>
        <w:tc>
          <w:tcPr>
            <w:tcW w:w="1049" w:type="dxa"/>
            <w:tcBorders>
              <w:bottom w:val="single" w:sz="4" w:space="0" w:color="auto"/>
            </w:tcBorders>
            <w:shd w:val="clear" w:color="auto" w:fill="auto"/>
            <w:vAlign w:val="center"/>
          </w:tcPr>
          <w:p w:rsidR="00F46258" w:rsidRPr="00F46258" w:rsidRDefault="00F46258" w:rsidP="002A39DC">
            <w:pPr>
              <w:spacing w:before="60" w:after="60" w:line="320" w:lineRule="exact"/>
              <w:ind w:left="113"/>
              <w:jc w:val="left"/>
              <w:rPr>
                <w:color w:val="000000"/>
                <w:sz w:val="18"/>
                <w:szCs w:val="26"/>
              </w:rPr>
            </w:pPr>
            <w:r w:rsidRPr="00F46258">
              <w:rPr>
                <w:rFonts w:hint="cs"/>
                <w:sz w:val="18"/>
                <w:szCs w:val="26"/>
                <w:rtl/>
              </w:rPr>
              <w:t>54096</w:t>
            </w:r>
          </w:p>
        </w:tc>
        <w:tc>
          <w:tcPr>
            <w:tcW w:w="1049" w:type="dxa"/>
            <w:tcBorders>
              <w:bottom w:val="single" w:sz="4" w:space="0" w:color="auto"/>
            </w:tcBorders>
            <w:shd w:val="clear" w:color="auto" w:fill="auto"/>
            <w:vAlign w:val="center"/>
          </w:tcPr>
          <w:p w:rsidR="00F46258" w:rsidRPr="00F46258" w:rsidRDefault="00F46258" w:rsidP="002A39DC">
            <w:pPr>
              <w:spacing w:before="60" w:after="60" w:line="320" w:lineRule="exact"/>
              <w:ind w:left="113"/>
              <w:jc w:val="left"/>
              <w:rPr>
                <w:sz w:val="18"/>
                <w:szCs w:val="26"/>
              </w:rPr>
            </w:pPr>
            <w:r w:rsidRPr="00F46258">
              <w:rPr>
                <w:rFonts w:hint="cs"/>
                <w:sz w:val="18"/>
                <w:szCs w:val="26"/>
                <w:rtl/>
              </w:rPr>
              <w:t>969</w:t>
            </w:r>
          </w:p>
        </w:tc>
        <w:tc>
          <w:tcPr>
            <w:tcW w:w="1049" w:type="dxa"/>
            <w:tcBorders>
              <w:bottom w:val="single" w:sz="4"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1105</w:t>
            </w:r>
          </w:p>
        </w:tc>
        <w:tc>
          <w:tcPr>
            <w:tcW w:w="1049" w:type="dxa"/>
            <w:tcBorders>
              <w:bottom w:val="single" w:sz="4"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2074</w:t>
            </w:r>
          </w:p>
        </w:tc>
      </w:tr>
      <w:tr w:rsidR="00F46258" w:rsidRPr="00F46258" w:rsidTr="00193893">
        <w:tc>
          <w:tcPr>
            <w:tcW w:w="1048" w:type="dxa"/>
            <w:vMerge/>
            <w:tcBorders>
              <w:bottom w:val="single" w:sz="12" w:space="0" w:color="auto"/>
            </w:tcBorders>
            <w:shd w:val="clear" w:color="auto" w:fill="auto"/>
            <w:vAlign w:val="center"/>
          </w:tcPr>
          <w:p w:rsidR="00F46258" w:rsidRPr="00F46258" w:rsidRDefault="00F46258" w:rsidP="002A39DC">
            <w:pPr>
              <w:pStyle w:val="SingleTxtGA"/>
              <w:spacing w:before="60" w:after="60" w:line="320" w:lineRule="exact"/>
              <w:ind w:left="113" w:right="0"/>
              <w:jc w:val="left"/>
              <w:rPr>
                <w:rFonts w:hint="cs"/>
                <w:sz w:val="18"/>
                <w:szCs w:val="26"/>
                <w:rtl/>
              </w:rPr>
            </w:pPr>
          </w:p>
        </w:tc>
        <w:tc>
          <w:tcPr>
            <w:tcW w:w="1048" w:type="dxa"/>
            <w:tcBorders>
              <w:top w:val="single" w:sz="4" w:space="0" w:color="auto"/>
              <w:bottom w:val="single" w:sz="12" w:space="0" w:color="auto"/>
            </w:tcBorders>
            <w:shd w:val="clear" w:color="auto" w:fill="auto"/>
            <w:vAlign w:val="center"/>
          </w:tcPr>
          <w:p w:rsidR="00F46258" w:rsidRPr="002A39DC" w:rsidRDefault="00F46258" w:rsidP="002A39DC">
            <w:pPr>
              <w:pStyle w:val="SingleTxtGA"/>
              <w:spacing w:before="60" w:after="60" w:line="320" w:lineRule="exact"/>
              <w:ind w:left="113" w:right="0"/>
              <w:jc w:val="left"/>
              <w:rPr>
                <w:rFonts w:hint="cs"/>
                <w:b/>
                <w:bCs/>
                <w:sz w:val="18"/>
                <w:szCs w:val="26"/>
                <w:rtl/>
              </w:rPr>
            </w:pPr>
            <w:r w:rsidRPr="002A39DC">
              <w:rPr>
                <w:rFonts w:hint="cs"/>
                <w:b/>
                <w:bCs/>
                <w:sz w:val="18"/>
                <w:szCs w:val="26"/>
                <w:rtl/>
              </w:rPr>
              <w:t>المجموع</w:t>
            </w:r>
          </w:p>
        </w:tc>
        <w:tc>
          <w:tcPr>
            <w:tcW w:w="1049" w:type="dxa"/>
            <w:tcBorders>
              <w:top w:val="single" w:sz="4" w:space="0" w:color="auto"/>
              <w:bottom w:val="single" w:sz="12" w:space="0" w:color="auto"/>
            </w:tcBorders>
            <w:shd w:val="clear" w:color="auto" w:fill="auto"/>
            <w:vAlign w:val="center"/>
          </w:tcPr>
          <w:p w:rsidR="00F46258" w:rsidRPr="002A39DC" w:rsidRDefault="00F46258" w:rsidP="002A39DC">
            <w:pPr>
              <w:pStyle w:val="SingleTxtGA"/>
              <w:spacing w:before="60" w:after="60" w:line="320" w:lineRule="exact"/>
              <w:ind w:left="113" w:right="0"/>
              <w:jc w:val="left"/>
              <w:rPr>
                <w:rFonts w:hint="cs"/>
                <w:b/>
                <w:bCs/>
                <w:sz w:val="18"/>
                <w:szCs w:val="26"/>
                <w:rtl/>
              </w:rPr>
            </w:pPr>
            <w:r w:rsidRPr="002A39DC">
              <w:rPr>
                <w:rFonts w:hint="cs"/>
                <w:b/>
                <w:bCs/>
                <w:sz w:val="18"/>
                <w:szCs w:val="26"/>
                <w:rtl/>
              </w:rPr>
              <w:t>51281</w:t>
            </w:r>
          </w:p>
        </w:tc>
        <w:tc>
          <w:tcPr>
            <w:tcW w:w="1049" w:type="dxa"/>
            <w:tcBorders>
              <w:top w:val="single" w:sz="4" w:space="0" w:color="auto"/>
              <w:bottom w:val="single" w:sz="12" w:space="0" w:color="auto"/>
            </w:tcBorders>
            <w:shd w:val="clear" w:color="auto" w:fill="auto"/>
            <w:vAlign w:val="center"/>
          </w:tcPr>
          <w:p w:rsidR="00F46258" w:rsidRPr="002A39DC" w:rsidRDefault="00F46258" w:rsidP="002A39DC">
            <w:pPr>
              <w:pStyle w:val="SingleTxtGA"/>
              <w:spacing w:before="60" w:after="60" w:line="320" w:lineRule="exact"/>
              <w:ind w:left="113" w:right="0"/>
              <w:jc w:val="left"/>
              <w:rPr>
                <w:rFonts w:hint="cs"/>
                <w:b/>
                <w:bCs/>
                <w:sz w:val="18"/>
                <w:szCs w:val="26"/>
                <w:rtl/>
              </w:rPr>
            </w:pPr>
            <w:r w:rsidRPr="002A39DC">
              <w:rPr>
                <w:rFonts w:hint="cs"/>
                <w:b/>
                <w:bCs/>
                <w:sz w:val="18"/>
                <w:szCs w:val="26"/>
                <w:rtl/>
              </w:rPr>
              <w:t>126778</w:t>
            </w:r>
          </w:p>
        </w:tc>
        <w:tc>
          <w:tcPr>
            <w:tcW w:w="1049" w:type="dxa"/>
            <w:tcBorders>
              <w:top w:val="single" w:sz="4" w:space="0" w:color="auto"/>
              <w:bottom w:val="single" w:sz="12" w:space="0" w:color="auto"/>
            </w:tcBorders>
            <w:shd w:val="clear" w:color="auto" w:fill="auto"/>
            <w:vAlign w:val="center"/>
          </w:tcPr>
          <w:p w:rsidR="00F46258" w:rsidRPr="002A39DC" w:rsidRDefault="00F46258" w:rsidP="002A39DC">
            <w:pPr>
              <w:spacing w:before="60" w:after="60" w:line="320" w:lineRule="exact"/>
              <w:ind w:left="113"/>
              <w:jc w:val="left"/>
              <w:rPr>
                <w:b/>
                <w:bCs/>
                <w:color w:val="000000"/>
                <w:sz w:val="18"/>
                <w:szCs w:val="26"/>
              </w:rPr>
            </w:pPr>
            <w:r w:rsidRPr="002A39DC">
              <w:rPr>
                <w:rFonts w:hint="cs"/>
                <w:b/>
                <w:bCs/>
                <w:sz w:val="18"/>
                <w:szCs w:val="26"/>
                <w:rtl/>
              </w:rPr>
              <w:t>178059</w:t>
            </w:r>
          </w:p>
        </w:tc>
        <w:tc>
          <w:tcPr>
            <w:tcW w:w="1049" w:type="dxa"/>
            <w:tcBorders>
              <w:top w:val="single" w:sz="4" w:space="0" w:color="auto"/>
              <w:bottom w:val="single" w:sz="12" w:space="0" w:color="auto"/>
            </w:tcBorders>
            <w:shd w:val="clear" w:color="auto" w:fill="auto"/>
            <w:vAlign w:val="center"/>
          </w:tcPr>
          <w:p w:rsidR="00F46258" w:rsidRPr="002A39DC" w:rsidRDefault="00F46258" w:rsidP="002A39DC">
            <w:pPr>
              <w:spacing w:before="60" w:after="60" w:line="320" w:lineRule="exact"/>
              <w:ind w:left="113"/>
              <w:jc w:val="left"/>
              <w:rPr>
                <w:b/>
                <w:bCs/>
                <w:sz w:val="18"/>
                <w:szCs w:val="26"/>
              </w:rPr>
            </w:pPr>
            <w:r w:rsidRPr="002A39DC">
              <w:rPr>
                <w:rFonts w:hint="cs"/>
                <w:b/>
                <w:bCs/>
                <w:sz w:val="18"/>
                <w:szCs w:val="26"/>
                <w:rtl/>
              </w:rPr>
              <w:t>5222</w:t>
            </w:r>
          </w:p>
        </w:tc>
        <w:tc>
          <w:tcPr>
            <w:tcW w:w="1049" w:type="dxa"/>
            <w:tcBorders>
              <w:top w:val="single" w:sz="4" w:space="0" w:color="auto"/>
              <w:bottom w:val="single" w:sz="12" w:space="0" w:color="auto"/>
            </w:tcBorders>
            <w:shd w:val="clear" w:color="auto" w:fill="auto"/>
            <w:vAlign w:val="center"/>
          </w:tcPr>
          <w:p w:rsidR="00F46258" w:rsidRPr="002A39DC" w:rsidRDefault="00F46258" w:rsidP="002A39DC">
            <w:pPr>
              <w:spacing w:before="60" w:after="60" w:line="320" w:lineRule="exact"/>
              <w:ind w:left="113"/>
              <w:jc w:val="left"/>
              <w:rPr>
                <w:rFonts w:hint="cs"/>
                <w:b/>
                <w:bCs/>
                <w:sz w:val="18"/>
                <w:szCs w:val="26"/>
              </w:rPr>
            </w:pPr>
            <w:r w:rsidRPr="002A39DC">
              <w:rPr>
                <w:rFonts w:hint="cs"/>
                <w:b/>
                <w:bCs/>
                <w:sz w:val="18"/>
                <w:szCs w:val="26"/>
                <w:rtl/>
              </w:rPr>
              <w:t>5883</w:t>
            </w:r>
          </w:p>
        </w:tc>
        <w:tc>
          <w:tcPr>
            <w:tcW w:w="1049" w:type="dxa"/>
            <w:tcBorders>
              <w:top w:val="single" w:sz="4" w:space="0" w:color="auto"/>
              <w:bottom w:val="single" w:sz="12" w:space="0" w:color="auto"/>
            </w:tcBorders>
            <w:shd w:val="clear" w:color="auto" w:fill="auto"/>
            <w:vAlign w:val="center"/>
          </w:tcPr>
          <w:p w:rsidR="00F46258" w:rsidRPr="002A39DC" w:rsidRDefault="00F46258" w:rsidP="002A39DC">
            <w:pPr>
              <w:spacing w:before="60" w:after="60" w:line="320" w:lineRule="exact"/>
              <w:ind w:left="113"/>
              <w:jc w:val="left"/>
              <w:rPr>
                <w:rFonts w:hint="cs"/>
                <w:b/>
                <w:bCs/>
                <w:sz w:val="18"/>
                <w:szCs w:val="26"/>
              </w:rPr>
            </w:pPr>
            <w:r w:rsidRPr="002A39DC">
              <w:rPr>
                <w:rFonts w:hint="cs"/>
                <w:b/>
                <w:bCs/>
                <w:sz w:val="18"/>
                <w:szCs w:val="26"/>
                <w:rtl/>
              </w:rPr>
              <w:t>11105</w:t>
            </w:r>
          </w:p>
        </w:tc>
      </w:tr>
      <w:tr w:rsidR="00F46258" w:rsidRPr="00F46258" w:rsidTr="00193893">
        <w:tc>
          <w:tcPr>
            <w:tcW w:w="1048" w:type="dxa"/>
            <w:vMerge w:val="restart"/>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color w:val="000000"/>
                <w:sz w:val="18"/>
                <w:szCs w:val="26"/>
              </w:rPr>
            </w:pPr>
            <w:r w:rsidRPr="00F46258">
              <w:rPr>
                <w:rFonts w:hint="cs"/>
                <w:color w:val="000000"/>
                <w:sz w:val="18"/>
                <w:szCs w:val="26"/>
                <w:rtl/>
              </w:rPr>
              <w:t>2008</w:t>
            </w:r>
          </w:p>
        </w:tc>
        <w:tc>
          <w:tcPr>
            <w:tcW w:w="1048"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sz w:val="18"/>
                <w:szCs w:val="26"/>
              </w:rPr>
            </w:pPr>
            <w:r w:rsidRPr="00F46258">
              <w:rPr>
                <w:rFonts w:hint="cs"/>
                <w:sz w:val="18"/>
                <w:szCs w:val="26"/>
                <w:rtl/>
              </w:rPr>
              <w:t>جامعي</w:t>
            </w:r>
          </w:p>
        </w:tc>
        <w:tc>
          <w:tcPr>
            <w:tcW w:w="1049"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43447</w:t>
            </w:r>
          </w:p>
        </w:tc>
        <w:tc>
          <w:tcPr>
            <w:tcW w:w="1049"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92265</w:t>
            </w:r>
          </w:p>
        </w:tc>
        <w:tc>
          <w:tcPr>
            <w:tcW w:w="1049"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135712</w:t>
            </w:r>
          </w:p>
        </w:tc>
        <w:tc>
          <w:tcPr>
            <w:tcW w:w="1049"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4523</w:t>
            </w:r>
          </w:p>
        </w:tc>
        <w:tc>
          <w:tcPr>
            <w:tcW w:w="1049"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3429</w:t>
            </w:r>
          </w:p>
        </w:tc>
        <w:tc>
          <w:tcPr>
            <w:tcW w:w="1049" w:type="dxa"/>
            <w:tcBorders>
              <w:top w:val="single" w:sz="12"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7972</w:t>
            </w:r>
          </w:p>
        </w:tc>
      </w:tr>
      <w:tr w:rsidR="00F46258" w:rsidRPr="00F46258" w:rsidTr="00193893">
        <w:tc>
          <w:tcPr>
            <w:tcW w:w="1048" w:type="dxa"/>
            <w:vMerge/>
            <w:shd w:val="clear" w:color="auto" w:fill="auto"/>
            <w:vAlign w:val="center"/>
          </w:tcPr>
          <w:p w:rsidR="00F46258" w:rsidRPr="00F46258" w:rsidRDefault="00F46258" w:rsidP="002A39DC">
            <w:pPr>
              <w:pStyle w:val="SingleTxtGA"/>
              <w:spacing w:before="60" w:after="60" w:line="320" w:lineRule="exact"/>
              <w:ind w:left="0" w:right="0"/>
              <w:jc w:val="left"/>
              <w:rPr>
                <w:rFonts w:hint="cs"/>
                <w:sz w:val="18"/>
                <w:szCs w:val="26"/>
                <w:rtl/>
              </w:rPr>
            </w:pPr>
          </w:p>
        </w:tc>
        <w:tc>
          <w:tcPr>
            <w:tcW w:w="1048" w:type="dxa"/>
            <w:tcBorders>
              <w:bottom w:val="single" w:sz="4" w:space="0" w:color="auto"/>
            </w:tcBorders>
            <w:shd w:val="clear" w:color="auto" w:fill="auto"/>
            <w:vAlign w:val="center"/>
          </w:tcPr>
          <w:p w:rsidR="00F46258" w:rsidRPr="00F46258" w:rsidRDefault="00F46258" w:rsidP="002A39DC">
            <w:pPr>
              <w:pStyle w:val="SingleTxtGA"/>
              <w:spacing w:before="60" w:after="60" w:line="320" w:lineRule="exact"/>
              <w:ind w:left="113" w:right="0"/>
              <w:jc w:val="left"/>
              <w:rPr>
                <w:rFonts w:hint="cs"/>
                <w:sz w:val="18"/>
                <w:szCs w:val="26"/>
                <w:rtl/>
              </w:rPr>
            </w:pPr>
            <w:r w:rsidRPr="00F46258">
              <w:rPr>
                <w:rFonts w:hint="cs"/>
                <w:sz w:val="18"/>
                <w:szCs w:val="26"/>
                <w:rtl/>
              </w:rPr>
              <w:t>دبلوم</w:t>
            </w:r>
          </w:p>
        </w:tc>
        <w:tc>
          <w:tcPr>
            <w:tcW w:w="1049" w:type="dxa"/>
            <w:tcBorders>
              <w:bottom w:val="single" w:sz="4" w:space="0" w:color="auto"/>
            </w:tcBorders>
            <w:shd w:val="clear" w:color="auto" w:fill="auto"/>
            <w:vAlign w:val="center"/>
          </w:tcPr>
          <w:p w:rsidR="00F46258" w:rsidRPr="00F46258" w:rsidRDefault="00F46258" w:rsidP="002A39DC">
            <w:pPr>
              <w:pStyle w:val="SingleTxtGA"/>
              <w:spacing w:before="60" w:after="60" w:line="320" w:lineRule="exact"/>
              <w:ind w:left="113" w:right="0"/>
              <w:jc w:val="left"/>
              <w:rPr>
                <w:rFonts w:hint="cs"/>
                <w:sz w:val="18"/>
                <w:szCs w:val="26"/>
                <w:rtl/>
              </w:rPr>
            </w:pPr>
            <w:r w:rsidRPr="00F46258">
              <w:rPr>
                <w:rFonts w:hint="cs"/>
                <w:sz w:val="18"/>
                <w:szCs w:val="26"/>
                <w:rtl/>
              </w:rPr>
              <w:t>9645</w:t>
            </w:r>
          </w:p>
        </w:tc>
        <w:tc>
          <w:tcPr>
            <w:tcW w:w="1049" w:type="dxa"/>
            <w:tcBorders>
              <w:bottom w:val="single" w:sz="4" w:space="0" w:color="auto"/>
            </w:tcBorders>
            <w:shd w:val="clear" w:color="auto" w:fill="auto"/>
            <w:vAlign w:val="center"/>
          </w:tcPr>
          <w:p w:rsidR="00F46258" w:rsidRPr="00F46258" w:rsidRDefault="00F46258" w:rsidP="002A39DC">
            <w:pPr>
              <w:pStyle w:val="SingleTxtGA"/>
              <w:spacing w:before="60" w:after="60" w:line="320" w:lineRule="exact"/>
              <w:ind w:left="113" w:right="0"/>
              <w:jc w:val="left"/>
              <w:rPr>
                <w:rFonts w:hint="cs"/>
                <w:sz w:val="18"/>
                <w:szCs w:val="26"/>
                <w:rtl/>
              </w:rPr>
            </w:pPr>
            <w:r w:rsidRPr="00F46258">
              <w:rPr>
                <w:rFonts w:hint="cs"/>
                <w:sz w:val="18"/>
                <w:szCs w:val="26"/>
                <w:rtl/>
              </w:rPr>
              <w:t>46118</w:t>
            </w:r>
          </w:p>
        </w:tc>
        <w:tc>
          <w:tcPr>
            <w:tcW w:w="1049" w:type="dxa"/>
            <w:tcBorders>
              <w:bottom w:val="single" w:sz="4" w:space="0" w:color="auto"/>
            </w:tcBorders>
            <w:shd w:val="clear" w:color="auto" w:fill="auto"/>
            <w:vAlign w:val="center"/>
          </w:tcPr>
          <w:p w:rsidR="00F46258" w:rsidRPr="00F46258" w:rsidRDefault="00F46258" w:rsidP="002A39DC">
            <w:pPr>
              <w:spacing w:before="60" w:after="60" w:line="320" w:lineRule="exact"/>
              <w:ind w:left="113"/>
              <w:jc w:val="left"/>
              <w:rPr>
                <w:color w:val="000000"/>
                <w:sz w:val="18"/>
                <w:szCs w:val="26"/>
              </w:rPr>
            </w:pPr>
            <w:r w:rsidRPr="00F46258">
              <w:rPr>
                <w:rFonts w:hint="cs"/>
                <w:sz w:val="18"/>
                <w:szCs w:val="26"/>
                <w:rtl/>
              </w:rPr>
              <w:t>55763</w:t>
            </w:r>
          </w:p>
        </w:tc>
        <w:tc>
          <w:tcPr>
            <w:tcW w:w="1049" w:type="dxa"/>
            <w:tcBorders>
              <w:bottom w:val="single" w:sz="4" w:space="0" w:color="auto"/>
            </w:tcBorders>
            <w:shd w:val="clear" w:color="auto" w:fill="auto"/>
            <w:vAlign w:val="center"/>
          </w:tcPr>
          <w:p w:rsidR="00F46258" w:rsidRPr="00F46258" w:rsidRDefault="00F46258" w:rsidP="002A39DC">
            <w:pPr>
              <w:spacing w:before="60" w:after="60" w:line="320" w:lineRule="exact"/>
              <w:ind w:left="113"/>
              <w:jc w:val="left"/>
              <w:rPr>
                <w:sz w:val="18"/>
                <w:szCs w:val="26"/>
              </w:rPr>
            </w:pPr>
            <w:r w:rsidRPr="00F46258">
              <w:rPr>
                <w:rFonts w:hint="cs"/>
                <w:sz w:val="18"/>
                <w:szCs w:val="26"/>
                <w:rtl/>
              </w:rPr>
              <w:t>911</w:t>
            </w:r>
          </w:p>
        </w:tc>
        <w:tc>
          <w:tcPr>
            <w:tcW w:w="1049" w:type="dxa"/>
            <w:tcBorders>
              <w:bottom w:val="single" w:sz="4"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1141</w:t>
            </w:r>
          </w:p>
        </w:tc>
        <w:tc>
          <w:tcPr>
            <w:tcW w:w="1049" w:type="dxa"/>
            <w:tcBorders>
              <w:bottom w:val="single" w:sz="4" w:space="0" w:color="auto"/>
            </w:tcBorders>
            <w:shd w:val="clear" w:color="auto" w:fill="auto"/>
            <w:vAlign w:val="center"/>
          </w:tcPr>
          <w:p w:rsidR="00F46258" w:rsidRPr="00F46258" w:rsidRDefault="00F46258" w:rsidP="002A39DC">
            <w:pPr>
              <w:spacing w:before="60" w:after="60" w:line="320" w:lineRule="exact"/>
              <w:ind w:left="113"/>
              <w:jc w:val="left"/>
              <w:rPr>
                <w:rFonts w:hint="cs"/>
                <w:sz w:val="18"/>
                <w:szCs w:val="26"/>
              </w:rPr>
            </w:pPr>
            <w:r w:rsidRPr="00F46258">
              <w:rPr>
                <w:rFonts w:hint="cs"/>
                <w:sz w:val="18"/>
                <w:szCs w:val="26"/>
                <w:rtl/>
              </w:rPr>
              <w:t>2052</w:t>
            </w:r>
          </w:p>
        </w:tc>
      </w:tr>
      <w:tr w:rsidR="00F46258" w:rsidRPr="00F46258" w:rsidTr="00193893">
        <w:tc>
          <w:tcPr>
            <w:tcW w:w="1048" w:type="dxa"/>
            <w:vMerge/>
            <w:tcBorders>
              <w:bottom w:val="single" w:sz="12" w:space="0" w:color="auto"/>
            </w:tcBorders>
            <w:shd w:val="clear" w:color="auto" w:fill="auto"/>
            <w:vAlign w:val="center"/>
          </w:tcPr>
          <w:p w:rsidR="00F46258" w:rsidRPr="00F46258" w:rsidRDefault="00F46258" w:rsidP="002A39DC">
            <w:pPr>
              <w:pStyle w:val="SingleTxtGA"/>
              <w:spacing w:before="60" w:after="60" w:line="320" w:lineRule="exact"/>
              <w:ind w:left="0" w:right="0"/>
              <w:jc w:val="left"/>
              <w:rPr>
                <w:rFonts w:hint="cs"/>
                <w:sz w:val="18"/>
                <w:szCs w:val="26"/>
                <w:rtl/>
              </w:rPr>
            </w:pPr>
          </w:p>
        </w:tc>
        <w:tc>
          <w:tcPr>
            <w:tcW w:w="1048" w:type="dxa"/>
            <w:tcBorders>
              <w:top w:val="single" w:sz="4" w:space="0" w:color="auto"/>
              <w:bottom w:val="single" w:sz="12" w:space="0" w:color="auto"/>
            </w:tcBorders>
            <w:shd w:val="clear" w:color="auto" w:fill="auto"/>
            <w:vAlign w:val="center"/>
          </w:tcPr>
          <w:p w:rsidR="00F46258" w:rsidRPr="002A39DC" w:rsidRDefault="00F46258" w:rsidP="002A39DC">
            <w:pPr>
              <w:pStyle w:val="SingleTxtGA"/>
              <w:spacing w:before="60" w:after="60" w:line="320" w:lineRule="exact"/>
              <w:ind w:left="113" w:right="0"/>
              <w:jc w:val="left"/>
              <w:rPr>
                <w:rFonts w:hint="cs"/>
                <w:b/>
                <w:bCs/>
                <w:sz w:val="18"/>
                <w:szCs w:val="26"/>
                <w:rtl/>
              </w:rPr>
            </w:pPr>
            <w:r w:rsidRPr="002A39DC">
              <w:rPr>
                <w:rFonts w:hint="cs"/>
                <w:b/>
                <w:bCs/>
                <w:sz w:val="18"/>
                <w:szCs w:val="26"/>
                <w:rtl/>
              </w:rPr>
              <w:t>المجموع</w:t>
            </w:r>
          </w:p>
        </w:tc>
        <w:tc>
          <w:tcPr>
            <w:tcW w:w="1049" w:type="dxa"/>
            <w:tcBorders>
              <w:top w:val="single" w:sz="4" w:space="0" w:color="auto"/>
              <w:bottom w:val="single" w:sz="12" w:space="0" w:color="auto"/>
            </w:tcBorders>
            <w:shd w:val="clear" w:color="auto" w:fill="auto"/>
            <w:vAlign w:val="center"/>
          </w:tcPr>
          <w:p w:rsidR="00F46258" w:rsidRPr="002A39DC" w:rsidRDefault="00F46258" w:rsidP="002A39DC">
            <w:pPr>
              <w:pStyle w:val="SingleTxtGA"/>
              <w:spacing w:before="60" w:after="60" w:line="320" w:lineRule="exact"/>
              <w:ind w:left="113" w:right="0"/>
              <w:jc w:val="left"/>
              <w:rPr>
                <w:rFonts w:hint="cs"/>
                <w:b/>
                <w:bCs/>
                <w:sz w:val="18"/>
                <w:szCs w:val="26"/>
                <w:rtl/>
              </w:rPr>
            </w:pPr>
            <w:r w:rsidRPr="002A39DC">
              <w:rPr>
                <w:rFonts w:hint="cs"/>
                <w:b/>
                <w:bCs/>
                <w:sz w:val="18"/>
                <w:szCs w:val="26"/>
                <w:rtl/>
              </w:rPr>
              <w:t>53092</w:t>
            </w:r>
          </w:p>
        </w:tc>
        <w:tc>
          <w:tcPr>
            <w:tcW w:w="1049" w:type="dxa"/>
            <w:tcBorders>
              <w:top w:val="single" w:sz="4" w:space="0" w:color="auto"/>
              <w:bottom w:val="single" w:sz="12" w:space="0" w:color="auto"/>
            </w:tcBorders>
            <w:shd w:val="clear" w:color="auto" w:fill="auto"/>
            <w:vAlign w:val="center"/>
          </w:tcPr>
          <w:p w:rsidR="00F46258" w:rsidRPr="002A39DC" w:rsidRDefault="00F46258" w:rsidP="002A39DC">
            <w:pPr>
              <w:pStyle w:val="SingleTxtGA"/>
              <w:spacing w:before="60" w:after="60" w:line="320" w:lineRule="exact"/>
              <w:ind w:left="113" w:right="0"/>
              <w:jc w:val="left"/>
              <w:rPr>
                <w:rFonts w:hint="cs"/>
                <w:b/>
                <w:bCs/>
                <w:sz w:val="18"/>
                <w:szCs w:val="26"/>
                <w:rtl/>
              </w:rPr>
            </w:pPr>
            <w:r w:rsidRPr="002A39DC">
              <w:rPr>
                <w:rFonts w:hint="cs"/>
                <w:b/>
                <w:bCs/>
                <w:sz w:val="18"/>
                <w:szCs w:val="26"/>
                <w:rtl/>
              </w:rPr>
              <w:t>138383</w:t>
            </w:r>
          </w:p>
        </w:tc>
        <w:tc>
          <w:tcPr>
            <w:tcW w:w="1049" w:type="dxa"/>
            <w:tcBorders>
              <w:top w:val="single" w:sz="4" w:space="0" w:color="auto"/>
              <w:bottom w:val="single" w:sz="12" w:space="0" w:color="auto"/>
            </w:tcBorders>
            <w:shd w:val="clear" w:color="auto" w:fill="auto"/>
            <w:vAlign w:val="center"/>
          </w:tcPr>
          <w:p w:rsidR="00F46258" w:rsidRPr="002A39DC" w:rsidRDefault="00F46258" w:rsidP="002A39DC">
            <w:pPr>
              <w:spacing w:before="60" w:after="60" w:line="320" w:lineRule="exact"/>
              <w:ind w:left="113"/>
              <w:jc w:val="left"/>
              <w:rPr>
                <w:b/>
                <w:bCs/>
                <w:color w:val="000000"/>
                <w:sz w:val="18"/>
                <w:szCs w:val="26"/>
              </w:rPr>
            </w:pPr>
            <w:r w:rsidRPr="002A39DC">
              <w:rPr>
                <w:rFonts w:hint="cs"/>
                <w:b/>
                <w:bCs/>
                <w:sz w:val="18"/>
                <w:szCs w:val="26"/>
                <w:rtl/>
              </w:rPr>
              <w:t>191475</w:t>
            </w:r>
          </w:p>
        </w:tc>
        <w:tc>
          <w:tcPr>
            <w:tcW w:w="1049" w:type="dxa"/>
            <w:tcBorders>
              <w:top w:val="single" w:sz="4" w:space="0" w:color="auto"/>
              <w:bottom w:val="single" w:sz="12" w:space="0" w:color="auto"/>
            </w:tcBorders>
            <w:shd w:val="clear" w:color="auto" w:fill="auto"/>
            <w:vAlign w:val="center"/>
          </w:tcPr>
          <w:p w:rsidR="00F46258" w:rsidRPr="002A39DC" w:rsidRDefault="00F46258" w:rsidP="002A39DC">
            <w:pPr>
              <w:spacing w:before="60" w:after="60" w:line="320" w:lineRule="exact"/>
              <w:ind w:left="113"/>
              <w:jc w:val="left"/>
              <w:rPr>
                <w:b/>
                <w:bCs/>
                <w:sz w:val="18"/>
                <w:szCs w:val="26"/>
              </w:rPr>
            </w:pPr>
            <w:r w:rsidRPr="002A39DC">
              <w:rPr>
                <w:rFonts w:hint="cs"/>
                <w:b/>
                <w:bCs/>
                <w:sz w:val="18"/>
                <w:szCs w:val="26"/>
                <w:rtl/>
              </w:rPr>
              <w:t>5454</w:t>
            </w:r>
          </w:p>
        </w:tc>
        <w:tc>
          <w:tcPr>
            <w:tcW w:w="1049" w:type="dxa"/>
            <w:tcBorders>
              <w:top w:val="single" w:sz="4" w:space="0" w:color="auto"/>
              <w:bottom w:val="single" w:sz="12" w:space="0" w:color="auto"/>
            </w:tcBorders>
            <w:shd w:val="clear" w:color="auto" w:fill="auto"/>
            <w:vAlign w:val="center"/>
          </w:tcPr>
          <w:p w:rsidR="00F46258" w:rsidRPr="002A39DC" w:rsidRDefault="00F46258" w:rsidP="002A39DC">
            <w:pPr>
              <w:spacing w:before="60" w:after="60" w:line="320" w:lineRule="exact"/>
              <w:ind w:left="113"/>
              <w:jc w:val="left"/>
              <w:rPr>
                <w:rFonts w:hint="cs"/>
                <w:b/>
                <w:bCs/>
                <w:sz w:val="18"/>
                <w:szCs w:val="26"/>
              </w:rPr>
            </w:pPr>
            <w:r w:rsidRPr="002A39DC">
              <w:rPr>
                <w:rFonts w:hint="cs"/>
                <w:b/>
                <w:bCs/>
                <w:sz w:val="18"/>
                <w:szCs w:val="26"/>
                <w:rtl/>
              </w:rPr>
              <w:t>4570</w:t>
            </w:r>
          </w:p>
        </w:tc>
        <w:tc>
          <w:tcPr>
            <w:tcW w:w="1049" w:type="dxa"/>
            <w:tcBorders>
              <w:top w:val="single" w:sz="4" w:space="0" w:color="auto"/>
              <w:bottom w:val="single" w:sz="12" w:space="0" w:color="auto"/>
            </w:tcBorders>
            <w:shd w:val="clear" w:color="auto" w:fill="auto"/>
            <w:vAlign w:val="center"/>
          </w:tcPr>
          <w:p w:rsidR="00F46258" w:rsidRPr="002A39DC" w:rsidRDefault="00F46258" w:rsidP="002A39DC">
            <w:pPr>
              <w:spacing w:before="60" w:after="60" w:line="320" w:lineRule="exact"/>
              <w:ind w:left="113"/>
              <w:jc w:val="left"/>
              <w:rPr>
                <w:rFonts w:hint="cs"/>
                <w:b/>
                <w:bCs/>
                <w:sz w:val="18"/>
                <w:szCs w:val="26"/>
              </w:rPr>
            </w:pPr>
            <w:r w:rsidRPr="002A39DC">
              <w:rPr>
                <w:rFonts w:hint="cs"/>
                <w:b/>
                <w:bCs/>
                <w:sz w:val="18"/>
                <w:szCs w:val="26"/>
                <w:rtl/>
              </w:rPr>
              <w:t>10024</w:t>
            </w:r>
          </w:p>
        </w:tc>
      </w:tr>
    </w:tbl>
    <w:p w:rsidR="00F46258" w:rsidRDefault="00F46258" w:rsidP="002A39DC">
      <w:pPr>
        <w:pStyle w:val="SingleTxtGA"/>
        <w:spacing w:before="240"/>
        <w:rPr>
          <w:rFonts w:hint="cs"/>
          <w:rtl/>
        </w:rPr>
      </w:pPr>
      <w:r>
        <w:rPr>
          <w:rFonts w:hint="cs"/>
          <w:rtl/>
        </w:rPr>
        <w:t>176-</w:t>
      </w:r>
      <w:r>
        <w:rPr>
          <w:rFonts w:hint="cs"/>
          <w:rtl/>
        </w:rPr>
        <w:tab/>
      </w:r>
      <w:r w:rsidRPr="008033D1">
        <w:rPr>
          <w:rFonts w:hint="cs"/>
          <w:rtl/>
        </w:rPr>
        <w:t xml:space="preserve">وتشير بيانات دائرة الإحصاءات العامة/مسح فرص العمل المستحدثة لعام 2008 كما يبين الجدول أن القطاع الخاص قد ساهم بتوفير ما يزيد عن ثلثي صافي فرص العمل الجديدة للإناث وبنسبة بلغت 68.3 في المائة. وفي المقابل ساهم القطاع العام بما نسبته 30.7 في المائة. ومن الجدير بالذكر أن قطاع المنظمات غير الحكومية لم يساهم بشكل ملحوظ في خلق فرص عمل جديدة لكلا الجنسين. </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96"/>
        <w:gridCol w:w="993"/>
        <w:gridCol w:w="1092"/>
        <w:gridCol w:w="1050"/>
        <w:gridCol w:w="1092"/>
        <w:gridCol w:w="1188"/>
        <w:gridCol w:w="1079"/>
      </w:tblGrid>
      <w:tr w:rsidR="00F46258" w:rsidRPr="00AD0B67" w:rsidTr="002A39DC">
        <w:tc>
          <w:tcPr>
            <w:tcW w:w="8390" w:type="dxa"/>
            <w:gridSpan w:val="7"/>
            <w:tcBorders>
              <w:top w:val="single" w:sz="4" w:space="0" w:color="auto"/>
              <w:bottom w:val="single" w:sz="12" w:space="0" w:color="auto"/>
            </w:tcBorders>
            <w:shd w:val="clear" w:color="auto" w:fill="auto"/>
            <w:vAlign w:val="bottom"/>
          </w:tcPr>
          <w:p w:rsidR="00F46258" w:rsidRPr="00AD0B67" w:rsidRDefault="00F46258" w:rsidP="008874B8">
            <w:pPr>
              <w:pStyle w:val="SingleTxtGA"/>
              <w:spacing w:before="60" w:after="60" w:line="320" w:lineRule="exact"/>
              <w:ind w:left="0" w:right="57"/>
              <w:jc w:val="center"/>
              <w:rPr>
                <w:rFonts w:hint="cs"/>
                <w:i/>
                <w:iCs/>
                <w:sz w:val="18"/>
                <w:szCs w:val="26"/>
                <w:rtl/>
              </w:rPr>
            </w:pPr>
            <w:r w:rsidRPr="00AD0B67">
              <w:rPr>
                <w:rFonts w:hint="cs"/>
                <w:i/>
                <w:iCs/>
                <w:sz w:val="18"/>
                <w:szCs w:val="26"/>
                <w:rtl/>
              </w:rPr>
              <w:t>التوزيع النسبي للأفراد الذين حصلوا على فرص عمل جديدة حسب قطاع العمل والجنس،2008</w:t>
            </w:r>
          </w:p>
        </w:tc>
      </w:tr>
      <w:tr w:rsidR="006A1862" w:rsidRPr="006A1862" w:rsidTr="002A39DC">
        <w:tc>
          <w:tcPr>
            <w:tcW w:w="1896" w:type="dxa"/>
            <w:vMerge w:val="restart"/>
            <w:tcBorders>
              <w:top w:val="single" w:sz="12" w:space="0" w:color="auto"/>
            </w:tcBorders>
            <w:shd w:val="clear" w:color="auto" w:fill="auto"/>
            <w:vAlign w:val="bottom"/>
          </w:tcPr>
          <w:p w:rsidR="006A1862" w:rsidRPr="002A39DC" w:rsidRDefault="006A1862" w:rsidP="008874B8">
            <w:pPr>
              <w:pStyle w:val="SingleTxtGA"/>
              <w:spacing w:before="60" w:after="60" w:line="320" w:lineRule="exact"/>
              <w:ind w:left="113" w:right="0"/>
              <w:jc w:val="left"/>
              <w:rPr>
                <w:rFonts w:hint="cs"/>
                <w:i/>
                <w:iCs/>
                <w:sz w:val="18"/>
                <w:szCs w:val="26"/>
                <w:rtl/>
              </w:rPr>
            </w:pPr>
            <w:r w:rsidRPr="002A39DC">
              <w:rPr>
                <w:rFonts w:hint="cs"/>
                <w:i/>
                <w:iCs/>
                <w:sz w:val="18"/>
                <w:szCs w:val="26"/>
                <w:rtl/>
              </w:rPr>
              <w:t>قطاع العمل</w:t>
            </w:r>
          </w:p>
        </w:tc>
        <w:tc>
          <w:tcPr>
            <w:tcW w:w="2085" w:type="dxa"/>
            <w:gridSpan w:val="2"/>
            <w:tcBorders>
              <w:top w:val="single" w:sz="12" w:space="0" w:color="auto"/>
              <w:bottom w:val="single" w:sz="4" w:space="0" w:color="auto"/>
            </w:tcBorders>
            <w:shd w:val="clear" w:color="auto" w:fill="auto"/>
          </w:tcPr>
          <w:p w:rsidR="006A1862" w:rsidRPr="002A39DC" w:rsidRDefault="006A1862" w:rsidP="008874B8">
            <w:pPr>
              <w:autoSpaceDE w:val="0"/>
              <w:autoSpaceDN w:val="0"/>
              <w:adjustRightInd w:val="0"/>
              <w:spacing w:before="60" w:after="60" w:line="320" w:lineRule="exact"/>
              <w:ind w:left="113"/>
              <w:jc w:val="center"/>
              <w:rPr>
                <w:i/>
                <w:iCs/>
                <w:sz w:val="18"/>
                <w:szCs w:val="26"/>
              </w:rPr>
            </w:pPr>
            <w:r w:rsidRPr="002A39DC">
              <w:rPr>
                <w:rFonts w:hint="cs"/>
                <w:i/>
                <w:iCs/>
                <w:sz w:val="18"/>
                <w:szCs w:val="26"/>
                <w:rtl/>
              </w:rPr>
              <w:t>ذكر</w:t>
            </w:r>
          </w:p>
        </w:tc>
        <w:tc>
          <w:tcPr>
            <w:tcW w:w="2142" w:type="dxa"/>
            <w:gridSpan w:val="2"/>
            <w:tcBorders>
              <w:top w:val="single" w:sz="12" w:space="0" w:color="auto"/>
              <w:bottom w:val="single" w:sz="4" w:space="0" w:color="auto"/>
            </w:tcBorders>
            <w:shd w:val="clear" w:color="auto" w:fill="auto"/>
          </w:tcPr>
          <w:p w:rsidR="006A1862" w:rsidRPr="002A39DC" w:rsidRDefault="006A1862" w:rsidP="008874B8">
            <w:pPr>
              <w:autoSpaceDE w:val="0"/>
              <w:autoSpaceDN w:val="0"/>
              <w:adjustRightInd w:val="0"/>
              <w:spacing w:before="60" w:after="60" w:line="320" w:lineRule="exact"/>
              <w:ind w:left="113"/>
              <w:jc w:val="center"/>
              <w:rPr>
                <w:i/>
                <w:iCs/>
                <w:sz w:val="18"/>
                <w:szCs w:val="26"/>
              </w:rPr>
            </w:pPr>
            <w:r w:rsidRPr="002A39DC">
              <w:rPr>
                <w:rFonts w:hint="cs"/>
                <w:i/>
                <w:iCs/>
                <w:sz w:val="18"/>
                <w:szCs w:val="26"/>
                <w:rtl/>
              </w:rPr>
              <w:t>أنثى</w:t>
            </w:r>
          </w:p>
        </w:tc>
        <w:tc>
          <w:tcPr>
            <w:tcW w:w="2267" w:type="dxa"/>
            <w:gridSpan w:val="2"/>
            <w:tcBorders>
              <w:top w:val="single" w:sz="12" w:space="0" w:color="auto"/>
              <w:bottom w:val="single" w:sz="4" w:space="0" w:color="auto"/>
            </w:tcBorders>
            <w:shd w:val="clear" w:color="auto" w:fill="auto"/>
          </w:tcPr>
          <w:p w:rsidR="006A1862" w:rsidRPr="002A39DC" w:rsidRDefault="006A1862" w:rsidP="008874B8">
            <w:pPr>
              <w:autoSpaceDE w:val="0"/>
              <w:autoSpaceDN w:val="0"/>
              <w:adjustRightInd w:val="0"/>
              <w:spacing w:before="60" w:after="60" w:line="320" w:lineRule="exact"/>
              <w:ind w:left="113"/>
              <w:jc w:val="center"/>
              <w:rPr>
                <w:i/>
                <w:iCs/>
                <w:sz w:val="18"/>
                <w:szCs w:val="26"/>
              </w:rPr>
            </w:pPr>
            <w:r w:rsidRPr="002A39DC">
              <w:rPr>
                <w:rFonts w:hint="cs"/>
                <w:i/>
                <w:iCs/>
                <w:sz w:val="18"/>
                <w:szCs w:val="26"/>
                <w:rtl/>
              </w:rPr>
              <w:t>المجموع</w:t>
            </w:r>
          </w:p>
        </w:tc>
      </w:tr>
      <w:tr w:rsidR="007B2AA0" w:rsidRPr="006A1862" w:rsidTr="007915DB">
        <w:tc>
          <w:tcPr>
            <w:tcW w:w="1896" w:type="dxa"/>
            <w:vMerge/>
            <w:tcBorders>
              <w:bottom w:val="single" w:sz="12" w:space="0" w:color="auto"/>
            </w:tcBorders>
            <w:shd w:val="clear" w:color="auto" w:fill="auto"/>
            <w:vAlign w:val="bottom"/>
          </w:tcPr>
          <w:p w:rsidR="007B2AA0" w:rsidRPr="002A39DC" w:rsidRDefault="007B2AA0" w:rsidP="008874B8">
            <w:pPr>
              <w:pStyle w:val="SingleTxtGA"/>
              <w:spacing w:before="60" w:after="60" w:line="320" w:lineRule="exact"/>
              <w:ind w:left="113" w:right="0"/>
              <w:jc w:val="left"/>
              <w:rPr>
                <w:rFonts w:hint="cs"/>
                <w:i/>
                <w:iCs/>
                <w:sz w:val="18"/>
                <w:szCs w:val="26"/>
                <w:rtl/>
              </w:rPr>
            </w:pPr>
          </w:p>
        </w:tc>
        <w:tc>
          <w:tcPr>
            <w:tcW w:w="993" w:type="dxa"/>
            <w:tcBorders>
              <w:bottom w:val="single" w:sz="12" w:space="0" w:color="auto"/>
            </w:tcBorders>
            <w:shd w:val="clear" w:color="auto" w:fill="auto"/>
          </w:tcPr>
          <w:p w:rsidR="007B2AA0" w:rsidRPr="002A39DC" w:rsidRDefault="007B2AA0" w:rsidP="008874B8">
            <w:pPr>
              <w:autoSpaceDE w:val="0"/>
              <w:autoSpaceDN w:val="0"/>
              <w:adjustRightInd w:val="0"/>
              <w:spacing w:before="60" w:after="60" w:line="320" w:lineRule="exact"/>
              <w:ind w:left="113"/>
              <w:rPr>
                <w:i/>
                <w:iCs/>
                <w:sz w:val="18"/>
                <w:szCs w:val="26"/>
                <w:lang w:bidi="ar-JO"/>
              </w:rPr>
            </w:pPr>
            <w:r w:rsidRPr="002A39DC">
              <w:rPr>
                <w:rFonts w:hint="cs"/>
                <w:i/>
                <w:iCs/>
                <w:sz w:val="18"/>
                <w:szCs w:val="26"/>
                <w:rtl/>
                <w:lang w:bidi="ar-JO"/>
              </w:rPr>
              <w:t>العدد</w:t>
            </w:r>
          </w:p>
        </w:tc>
        <w:tc>
          <w:tcPr>
            <w:tcW w:w="1092" w:type="dxa"/>
            <w:tcBorders>
              <w:bottom w:val="single" w:sz="12" w:space="0" w:color="auto"/>
            </w:tcBorders>
            <w:shd w:val="clear" w:color="auto" w:fill="auto"/>
          </w:tcPr>
          <w:p w:rsidR="007B2AA0" w:rsidRPr="002A39DC" w:rsidRDefault="007B2AA0" w:rsidP="008874B8">
            <w:pPr>
              <w:autoSpaceDE w:val="0"/>
              <w:autoSpaceDN w:val="0"/>
              <w:adjustRightInd w:val="0"/>
              <w:spacing w:before="60" w:after="60" w:line="320" w:lineRule="exact"/>
              <w:ind w:left="113"/>
              <w:jc w:val="left"/>
              <w:rPr>
                <w:i/>
                <w:iCs/>
                <w:sz w:val="18"/>
                <w:szCs w:val="26"/>
                <w:lang w:bidi="ar-JO"/>
              </w:rPr>
            </w:pPr>
            <w:r w:rsidRPr="002A39DC">
              <w:rPr>
                <w:rFonts w:hint="cs"/>
                <w:i/>
                <w:iCs/>
                <w:sz w:val="18"/>
                <w:szCs w:val="26"/>
                <w:rtl/>
                <w:lang w:bidi="ar-JO"/>
              </w:rPr>
              <w:t>٪</w:t>
            </w:r>
          </w:p>
        </w:tc>
        <w:tc>
          <w:tcPr>
            <w:tcW w:w="1050" w:type="dxa"/>
            <w:tcBorders>
              <w:bottom w:val="single" w:sz="12" w:space="0" w:color="auto"/>
            </w:tcBorders>
            <w:shd w:val="clear" w:color="auto" w:fill="auto"/>
          </w:tcPr>
          <w:p w:rsidR="007B2AA0" w:rsidRPr="002A39DC" w:rsidRDefault="007B2AA0" w:rsidP="008874B8">
            <w:pPr>
              <w:autoSpaceDE w:val="0"/>
              <w:autoSpaceDN w:val="0"/>
              <w:adjustRightInd w:val="0"/>
              <w:spacing w:before="60" w:after="60" w:line="320" w:lineRule="exact"/>
              <w:ind w:left="113"/>
              <w:jc w:val="left"/>
              <w:rPr>
                <w:i/>
                <w:iCs/>
                <w:sz w:val="18"/>
                <w:szCs w:val="26"/>
                <w:lang w:bidi="ar-JO"/>
              </w:rPr>
            </w:pPr>
            <w:r w:rsidRPr="002A39DC">
              <w:rPr>
                <w:rFonts w:hint="cs"/>
                <w:i/>
                <w:iCs/>
                <w:sz w:val="18"/>
                <w:szCs w:val="26"/>
                <w:rtl/>
                <w:lang w:bidi="ar-JO"/>
              </w:rPr>
              <w:t>العدد</w:t>
            </w:r>
          </w:p>
        </w:tc>
        <w:tc>
          <w:tcPr>
            <w:tcW w:w="1092" w:type="dxa"/>
            <w:tcBorders>
              <w:bottom w:val="single" w:sz="12" w:space="0" w:color="auto"/>
            </w:tcBorders>
            <w:shd w:val="clear" w:color="auto" w:fill="auto"/>
          </w:tcPr>
          <w:p w:rsidR="007B2AA0" w:rsidRPr="002A39DC" w:rsidRDefault="007B2AA0" w:rsidP="007915DB">
            <w:pPr>
              <w:autoSpaceDE w:val="0"/>
              <w:autoSpaceDN w:val="0"/>
              <w:adjustRightInd w:val="0"/>
              <w:spacing w:before="60" w:after="60" w:line="320" w:lineRule="exact"/>
              <w:ind w:left="113"/>
              <w:jc w:val="left"/>
              <w:rPr>
                <w:i/>
                <w:iCs/>
                <w:sz w:val="18"/>
                <w:szCs w:val="26"/>
                <w:lang w:bidi="ar-JO"/>
              </w:rPr>
            </w:pPr>
            <w:r w:rsidRPr="002A39DC">
              <w:rPr>
                <w:rFonts w:hint="cs"/>
                <w:i/>
                <w:iCs/>
                <w:sz w:val="18"/>
                <w:szCs w:val="26"/>
                <w:rtl/>
                <w:lang w:bidi="ar-JO"/>
              </w:rPr>
              <w:t>٪</w:t>
            </w:r>
          </w:p>
        </w:tc>
        <w:tc>
          <w:tcPr>
            <w:tcW w:w="1188" w:type="dxa"/>
            <w:tcBorders>
              <w:bottom w:val="single" w:sz="12" w:space="0" w:color="auto"/>
            </w:tcBorders>
            <w:shd w:val="clear" w:color="auto" w:fill="auto"/>
          </w:tcPr>
          <w:p w:rsidR="007B2AA0" w:rsidRPr="002A39DC" w:rsidRDefault="007B2AA0" w:rsidP="008874B8">
            <w:pPr>
              <w:autoSpaceDE w:val="0"/>
              <w:autoSpaceDN w:val="0"/>
              <w:adjustRightInd w:val="0"/>
              <w:spacing w:before="60" w:after="60" w:line="320" w:lineRule="exact"/>
              <w:ind w:left="113"/>
              <w:jc w:val="left"/>
              <w:rPr>
                <w:i/>
                <w:iCs/>
                <w:sz w:val="18"/>
                <w:szCs w:val="26"/>
                <w:lang w:bidi="ar-JO"/>
              </w:rPr>
            </w:pPr>
            <w:r>
              <w:rPr>
                <w:rFonts w:hint="cs"/>
                <w:i/>
                <w:iCs/>
                <w:sz w:val="18"/>
                <w:szCs w:val="26"/>
                <w:rtl/>
                <w:lang w:bidi="ar-JO"/>
              </w:rPr>
              <w:t>العدد</w:t>
            </w:r>
          </w:p>
        </w:tc>
        <w:tc>
          <w:tcPr>
            <w:tcW w:w="1079" w:type="dxa"/>
            <w:tcBorders>
              <w:bottom w:val="single" w:sz="12" w:space="0" w:color="auto"/>
            </w:tcBorders>
            <w:shd w:val="clear" w:color="auto" w:fill="auto"/>
          </w:tcPr>
          <w:p w:rsidR="007B2AA0" w:rsidRPr="002A39DC" w:rsidRDefault="007B2AA0" w:rsidP="007915DB">
            <w:pPr>
              <w:autoSpaceDE w:val="0"/>
              <w:autoSpaceDN w:val="0"/>
              <w:adjustRightInd w:val="0"/>
              <w:spacing w:before="60" w:after="60" w:line="320" w:lineRule="exact"/>
              <w:ind w:left="113"/>
              <w:jc w:val="left"/>
              <w:rPr>
                <w:i/>
                <w:iCs/>
                <w:sz w:val="18"/>
                <w:szCs w:val="26"/>
                <w:lang w:bidi="ar-JO"/>
              </w:rPr>
            </w:pPr>
            <w:r w:rsidRPr="002A39DC">
              <w:rPr>
                <w:rFonts w:hint="cs"/>
                <w:i/>
                <w:iCs/>
                <w:sz w:val="18"/>
                <w:szCs w:val="26"/>
                <w:rtl/>
                <w:lang w:bidi="ar-JO"/>
              </w:rPr>
              <w:t>٪</w:t>
            </w:r>
          </w:p>
        </w:tc>
      </w:tr>
      <w:tr w:rsidR="007B2AA0" w:rsidRPr="006A1862" w:rsidTr="002A39DC">
        <w:tc>
          <w:tcPr>
            <w:tcW w:w="1896" w:type="dxa"/>
            <w:tcBorders>
              <w:top w:val="single" w:sz="12" w:space="0" w:color="auto"/>
            </w:tcBorders>
            <w:shd w:val="clear" w:color="auto" w:fill="auto"/>
            <w:vAlign w:val="center"/>
          </w:tcPr>
          <w:p w:rsidR="007B2AA0" w:rsidRPr="006A1862" w:rsidRDefault="007B2AA0" w:rsidP="008874B8">
            <w:pPr>
              <w:autoSpaceDE w:val="0"/>
              <w:autoSpaceDN w:val="0"/>
              <w:adjustRightInd w:val="0"/>
              <w:spacing w:before="60" w:after="60" w:line="320" w:lineRule="exact"/>
              <w:ind w:left="113"/>
              <w:rPr>
                <w:sz w:val="18"/>
                <w:szCs w:val="26"/>
              </w:rPr>
            </w:pPr>
            <w:r w:rsidRPr="006A1862">
              <w:rPr>
                <w:rFonts w:hint="cs"/>
                <w:sz w:val="18"/>
                <w:szCs w:val="26"/>
                <w:rtl/>
              </w:rPr>
              <w:t>قطاع عام</w:t>
            </w:r>
          </w:p>
        </w:tc>
        <w:tc>
          <w:tcPr>
            <w:tcW w:w="993" w:type="dxa"/>
            <w:tcBorders>
              <w:top w:val="single" w:sz="12" w:space="0" w:color="auto"/>
            </w:tcBorders>
            <w:shd w:val="clear" w:color="auto" w:fill="auto"/>
          </w:tcPr>
          <w:p w:rsidR="007B2AA0" w:rsidRPr="006A1862" w:rsidRDefault="007B2AA0" w:rsidP="008874B8">
            <w:pPr>
              <w:autoSpaceDE w:val="0"/>
              <w:autoSpaceDN w:val="0"/>
              <w:adjustRightInd w:val="0"/>
              <w:spacing w:before="60" w:after="60" w:line="320" w:lineRule="exact"/>
              <w:ind w:left="113"/>
              <w:rPr>
                <w:sz w:val="18"/>
                <w:szCs w:val="26"/>
                <w:lang w:bidi="ar-JO"/>
              </w:rPr>
            </w:pPr>
            <w:r w:rsidRPr="006A1862">
              <w:rPr>
                <w:rFonts w:hint="cs"/>
                <w:sz w:val="18"/>
                <w:szCs w:val="26"/>
                <w:rtl/>
                <w:lang w:bidi="ar-JO"/>
              </w:rPr>
              <w:t>22121</w:t>
            </w:r>
          </w:p>
        </w:tc>
        <w:tc>
          <w:tcPr>
            <w:tcW w:w="1092" w:type="dxa"/>
            <w:tcBorders>
              <w:top w:val="single" w:sz="12" w:space="0" w:color="auto"/>
            </w:tcBorders>
            <w:shd w:val="clear" w:color="auto" w:fill="auto"/>
          </w:tcPr>
          <w:p w:rsidR="007B2AA0" w:rsidRPr="006A1862" w:rsidRDefault="007B2AA0" w:rsidP="008874B8">
            <w:pPr>
              <w:autoSpaceDE w:val="0"/>
              <w:autoSpaceDN w:val="0"/>
              <w:adjustRightInd w:val="0"/>
              <w:spacing w:before="60" w:after="60" w:line="320" w:lineRule="exact"/>
              <w:ind w:left="113"/>
              <w:jc w:val="left"/>
              <w:rPr>
                <w:sz w:val="18"/>
                <w:szCs w:val="26"/>
                <w:lang w:bidi="ar-JO"/>
              </w:rPr>
            </w:pPr>
            <w:r w:rsidRPr="006A1862">
              <w:rPr>
                <w:rFonts w:hint="cs"/>
                <w:sz w:val="18"/>
                <w:szCs w:val="26"/>
                <w:rtl/>
                <w:lang w:bidi="ar-JO"/>
              </w:rPr>
              <w:t>44.7</w:t>
            </w:r>
          </w:p>
        </w:tc>
        <w:tc>
          <w:tcPr>
            <w:tcW w:w="1050" w:type="dxa"/>
            <w:tcBorders>
              <w:top w:val="single" w:sz="12" w:space="0" w:color="auto"/>
            </w:tcBorders>
            <w:shd w:val="clear" w:color="auto" w:fill="auto"/>
          </w:tcPr>
          <w:p w:rsidR="007B2AA0" w:rsidRPr="006A1862" w:rsidRDefault="007B2AA0" w:rsidP="008874B8">
            <w:pPr>
              <w:autoSpaceDE w:val="0"/>
              <w:autoSpaceDN w:val="0"/>
              <w:adjustRightInd w:val="0"/>
              <w:spacing w:before="60" w:after="60" w:line="320" w:lineRule="exact"/>
              <w:ind w:left="113"/>
              <w:jc w:val="left"/>
              <w:rPr>
                <w:sz w:val="18"/>
                <w:szCs w:val="26"/>
              </w:rPr>
            </w:pPr>
            <w:r w:rsidRPr="006A1862">
              <w:rPr>
                <w:rFonts w:hint="cs"/>
                <w:sz w:val="18"/>
                <w:szCs w:val="26"/>
                <w:rtl/>
              </w:rPr>
              <w:t>4698</w:t>
            </w:r>
          </w:p>
        </w:tc>
        <w:tc>
          <w:tcPr>
            <w:tcW w:w="1092" w:type="dxa"/>
            <w:tcBorders>
              <w:top w:val="single" w:sz="12" w:space="0" w:color="auto"/>
            </w:tcBorders>
            <w:shd w:val="clear" w:color="auto" w:fill="auto"/>
          </w:tcPr>
          <w:p w:rsidR="007B2AA0" w:rsidRPr="006A1862" w:rsidRDefault="007B2AA0" w:rsidP="008874B8">
            <w:pPr>
              <w:autoSpaceDE w:val="0"/>
              <w:autoSpaceDN w:val="0"/>
              <w:adjustRightInd w:val="0"/>
              <w:spacing w:before="60" w:after="60" w:line="320" w:lineRule="exact"/>
              <w:ind w:left="113"/>
              <w:jc w:val="left"/>
              <w:rPr>
                <w:sz w:val="18"/>
                <w:szCs w:val="26"/>
              </w:rPr>
            </w:pPr>
            <w:r w:rsidRPr="006A1862">
              <w:rPr>
                <w:rFonts w:hint="cs"/>
                <w:sz w:val="18"/>
                <w:szCs w:val="26"/>
                <w:rtl/>
              </w:rPr>
              <w:t>30.7</w:t>
            </w:r>
          </w:p>
        </w:tc>
        <w:tc>
          <w:tcPr>
            <w:tcW w:w="1188" w:type="dxa"/>
            <w:tcBorders>
              <w:top w:val="single" w:sz="12" w:space="0" w:color="auto"/>
            </w:tcBorders>
            <w:shd w:val="clear" w:color="auto" w:fill="auto"/>
          </w:tcPr>
          <w:p w:rsidR="007B2AA0" w:rsidRPr="006A1862" w:rsidRDefault="007B2AA0" w:rsidP="008874B8">
            <w:pPr>
              <w:autoSpaceDE w:val="0"/>
              <w:autoSpaceDN w:val="0"/>
              <w:adjustRightInd w:val="0"/>
              <w:spacing w:before="60" w:after="60" w:line="320" w:lineRule="exact"/>
              <w:ind w:left="113"/>
              <w:jc w:val="left"/>
              <w:rPr>
                <w:sz w:val="18"/>
                <w:szCs w:val="26"/>
              </w:rPr>
            </w:pPr>
            <w:r w:rsidRPr="006A1862">
              <w:rPr>
                <w:rFonts w:hint="cs"/>
                <w:sz w:val="18"/>
                <w:szCs w:val="26"/>
                <w:rtl/>
              </w:rPr>
              <w:t>26819</w:t>
            </w:r>
          </w:p>
        </w:tc>
        <w:tc>
          <w:tcPr>
            <w:tcW w:w="1079" w:type="dxa"/>
            <w:tcBorders>
              <w:top w:val="single" w:sz="12" w:space="0" w:color="auto"/>
            </w:tcBorders>
            <w:shd w:val="clear" w:color="auto" w:fill="auto"/>
          </w:tcPr>
          <w:p w:rsidR="007B2AA0" w:rsidRPr="006A1862" w:rsidRDefault="007B2AA0" w:rsidP="008874B8">
            <w:pPr>
              <w:autoSpaceDE w:val="0"/>
              <w:autoSpaceDN w:val="0"/>
              <w:adjustRightInd w:val="0"/>
              <w:spacing w:before="60" w:after="60" w:line="320" w:lineRule="exact"/>
              <w:ind w:left="113"/>
              <w:jc w:val="left"/>
              <w:rPr>
                <w:sz w:val="18"/>
                <w:szCs w:val="26"/>
              </w:rPr>
            </w:pPr>
            <w:r w:rsidRPr="006A1862">
              <w:rPr>
                <w:rFonts w:hint="cs"/>
                <w:sz w:val="18"/>
                <w:szCs w:val="26"/>
                <w:rtl/>
              </w:rPr>
              <w:t>41.4</w:t>
            </w:r>
          </w:p>
        </w:tc>
      </w:tr>
      <w:tr w:rsidR="007B2AA0" w:rsidRPr="006A1862" w:rsidTr="006A1862">
        <w:tc>
          <w:tcPr>
            <w:tcW w:w="1896" w:type="dxa"/>
            <w:shd w:val="clear" w:color="auto" w:fill="auto"/>
            <w:vAlign w:val="center"/>
          </w:tcPr>
          <w:p w:rsidR="007B2AA0" w:rsidRPr="006A1862" w:rsidRDefault="007B2AA0" w:rsidP="008874B8">
            <w:pPr>
              <w:autoSpaceDE w:val="0"/>
              <w:autoSpaceDN w:val="0"/>
              <w:adjustRightInd w:val="0"/>
              <w:spacing w:before="60" w:after="60" w:line="320" w:lineRule="exact"/>
              <w:ind w:left="113"/>
              <w:jc w:val="left"/>
              <w:rPr>
                <w:sz w:val="18"/>
                <w:szCs w:val="26"/>
              </w:rPr>
            </w:pPr>
            <w:r w:rsidRPr="006A1862">
              <w:rPr>
                <w:rFonts w:hint="cs"/>
                <w:sz w:val="18"/>
                <w:szCs w:val="26"/>
                <w:rtl/>
              </w:rPr>
              <w:t>قطاع خاص منظم</w:t>
            </w:r>
          </w:p>
        </w:tc>
        <w:tc>
          <w:tcPr>
            <w:tcW w:w="993" w:type="dxa"/>
            <w:shd w:val="clear" w:color="auto" w:fill="auto"/>
          </w:tcPr>
          <w:p w:rsidR="007B2AA0" w:rsidRPr="006A1862" w:rsidRDefault="007B2AA0" w:rsidP="008874B8">
            <w:pPr>
              <w:autoSpaceDE w:val="0"/>
              <w:autoSpaceDN w:val="0"/>
              <w:adjustRightInd w:val="0"/>
              <w:spacing w:before="60" w:after="60" w:line="320" w:lineRule="exact"/>
              <w:ind w:left="113"/>
              <w:rPr>
                <w:sz w:val="18"/>
                <w:szCs w:val="26"/>
                <w:lang w:bidi="ar-JO"/>
              </w:rPr>
            </w:pPr>
            <w:r w:rsidRPr="006A1862">
              <w:rPr>
                <w:rFonts w:hint="cs"/>
                <w:sz w:val="18"/>
                <w:szCs w:val="26"/>
                <w:rtl/>
                <w:lang w:bidi="ar-JO"/>
              </w:rPr>
              <w:t>25928</w:t>
            </w:r>
          </w:p>
        </w:tc>
        <w:tc>
          <w:tcPr>
            <w:tcW w:w="1092" w:type="dxa"/>
            <w:shd w:val="clear" w:color="auto" w:fill="auto"/>
          </w:tcPr>
          <w:p w:rsidR="007B2AA0" w:rsidRPr="006A1862" w:rsidRDefault="007B2AA0" w:rsidP="008874B8">
            <w:pPr>
              <w:autoSpaceDE w:val="0"/>
              <w:autoSpaceDN w:val="0"/>
              <w:adjustRightInd w:val="0"/>
              <w:spacing w:before="60" w:after="60" w:line="320" w:lineRule="exact"/>
              <w:ind w:left="113"/>
              <w:jc w:val="left"/>
              <w:rPr>
                <w:sz w:val="18"/>
                <w:szCs w:val="26"/>
                <w:lang w:bidi="ar-JO"/>
              </w:rPr>
            </w:pPr>
            <w:r w:rsidRPr="006A1862">
              <w:rPr>
                <w:rFonts w:hint="cs"/>
                <w:sz w:val="18"/>
                <w:szCs w:val="26"/>
                <w:rtl/>
                <w:lang w:bidi="ar-JO"/>
              </w:rPr>
              <w:t>52.4</w:t>
            </w:r>
          </w:p>
        </w:tc>
        <w:tc>
          <w:tcPr>
            <w:tcW w:w="1050" w:type="dxa"/>
            <w:shd w:val="clear" w:color="auto" w:fill="auto"/>
          </w:tcPr>
          <w:p w:rsidR="007B2AA0" w:rsidRPr="006A1862" w:rsidRDefault="007B2AA0" w:rsidP="008874B8">
            <w:pPr>
              <w:autoSpaceDE w:val="0"/>
              <w:autoSpaceDN w:val="0"/>
              <w:adjustRightInd w:val="0"/>
              <w:spacing w:before="60" w:after="60" w:line="320" w:lineRule="exact"/>
              <w:ind w:left="113"/>
              <w:jc w:val="left"/>
              <w:rPr>
                <w:sz w:val="18"/>
                <w:szCs w:val="26"/>
              </w:rPr>
            </w:pPr>
            <w:r w:rsidRPr="006A1862">
              <w:rPr>
                <w:rFonts w:hint="cs"/>
                <w:sz w:val="18"/>
                <w:szCs w:val="26"/>
                <w:rtl/>
              </w:rPr>
              <w:t>10194</w:t>
            </w:r>
          </w:p>
        </w:tc>
        <w:tc>
          <w:tcPr>
            <w:tcW w:w="1092" w:type="dxa"/>
            <w:shd w:val="clear" w:color="auto" w:fill="auto"/>
          </w:tcPr>
          <w:p w:rsidR="007B2AA0" w:rsidRPr="006A1862" w:rsidRDefault="007B2AA0" w:rsidP="008874B8">
            <w:pPr>
              <w:autoSpaceDE w:val="0"/>
              <w:autoSpaceDN w:val="0"/>
              <w:adjustRightInd w:val="0"/>
              <w:spacing w:before="60" w:after="60" w:line="320" w:lineRule="exact"/>
              <w:ind w:left="113"/>
              <w:jc w:val="left"/>
              <w:rPr>
                <w:sz w:val="18"/>
                <w:szCs w:val="26"/>
              </w:rPr>
            </w:pPr>
            <w:r w:rsidRPr="006A1862">
              <w:rPr>
                <w:rFonts w:hint="cs"/>
                <w:sz w:val="18"/>
                <w:szCs w:val="26"/>
                <w:rtl/>
              </w:rPr>
              <w:t>66.6</w:t>
            </w:r>
          </w:p>
        </w:tc>
        <w:tc>
          <w:tcPr>
            <w:tcW w:w="1188" w:type="dxa"/>
            <w:shd w:val="clear" w:color="auto" w:fill="auto"/>
          </w:tcPr>
          <w:p w:rsidR="007B2AA0" w:rsidRPr="006A1862" w:rsidRDefault="007B2AA0" w:rsidP="008874B8">
            <w:pPr>
              <w:autoSpaceDE w:val="0"/>
              <w:autoSpaceDN w:val="0"/>
              <w:adjustRightInd w:val="0"/>
              <w:spacing w:before="60" w:after="60" w:line="320" w:lineRule="exact"/>
              <w:ind w:left="113"/>
              <w:jc w:val="left"/>
              <w:rPr>
                <w:sz w:val="18"/>
                <w:szCs w:val="26"/>
              </w:rPr>
            </w:pPr>
            <w:r w:rsidRPr="006A1862">
              <w:rPr>
                <w:rFonts w:hint="cs"/>
                <w:sz w:val="18"/>
                <w:szCs w:val="26"/>
                <w:rtl/>
              </w:rPr>
              <w:t>36122</w:t>
            </w:r>
          </w:p>
        </w:tc>
        <w:tc>
          <w:tcPr>
            <w:tcW w:w="1079" w:type="dxa"/>
            <w:shd w:val="clear" w:color="auto" w:fill="auto"/>
          </w:tcPr>
          <w:p w:rsidR="007B2AA0" w:rsidRPr="006A1862" w:rsidRDefault="007B2AA0" w:rsidP="008874B8">
            <w:pPr>
              <w:autoSpaceDE w:val="0"/>
              <w:autoSpaceDN w:val="0"/>
              <w:adjustRightInd w:val="0"/>
              <w:spacing w:before="60" w:after="60" w:line="320" w:lineRule="exact"/>
              <w:ind w:left="113"/>
              <w:jc w:val="left"/>
              <w:rPr>
                <w:sz w:val="18"/>
                <w:szCs w:val="26"/>
              </w:rPr>
            </w:pPr>
            <w:r w:rsidRPr="006A1862">
              <w:rPr>
                <w:rFonts w:hint="cs"/>
                <w:sz w:val="18"/>
                <w:szCs w:val="26"/>
                <w:rtl/>
              </w:rPr>
              <w:t>55.7</w:t>
            </w:r>
          </w:p>
        </w:tc>
      </w:tr>
      <w:tr w:rsidR="007B2AA0" w:rsidRPr="006A1862" w:rsidTr="006A1862">
        <w:tc>
          <w:tcPr>
            <w:tcW w:w="1896" w:type="dxa"/>
            <w:shd w:val="clear" w:color="auto" w:fill="auto"/>
            <w:vAlign w:val="center"/>
          </w:tcPr>
          <w:p w:rsidR="007B2AA0" w:rsidRPr="006A1862" w:rsidRDefault="007B2AA0" w:rsidP="008874B8">
            <w:pPr>
              <w:autoSpaceDE w:val="0"/>
              <w:autoSpaceDN w:val="0"/>
              <w:adjustRightInd w:val="0"/>
              <w:spacing w:before="60" w:after="60" w:line="320" w:lineRule="exact"/>
              <w:ind w:left="113"/>
              <w:jc w:val="left"/>
              <w:rPr>
                <w:sz w:val="18"/>
                <w:szCs w:val="26"/>
              </w:rPr>
            </w:pPr>
            <w:r w:rsidRPr="006A1862">
              <w:rPr>
                <w:rFonts w:hint="cs"/>
                <w:sz w:val="18"/>
                <w:szCs w:val="26"/>
                <w:rtl/>
              </w:rPr>
              <w:t>قطاع خاص غير منظم</w:t>
            </w:r>
          </w:p>
        </w:tc>
        <w:tc>
          <w:tcPr>
            <w:tcW w:w="993" w:type="dxa"/>
            <w:shd w:val="clear" w:color="auto" w:fill="auto"/>
          </w:tcPr>
          <w:p w:rsidR="007B2AA0" w:rsidRPr="006A1862" w:rsidRDefault="007B2AA0" w:rsidP="008874B8">
            <w:pPr>
              <w:autoSpaceDE w:val="0"/>
              <w:autoSpaceDN w:val="0"/>
              <w:adjustRightInd w:val="0"/>
              <w:spacing w:before="60" w:after="60" w:line="320" w:lineRule="exact"/>
              <w:ind w:left="113"/>
              <w:rPr>
                <w:sz w:val="18"/>
                <w:szCs w:val="26"/>
                <w:lang w:bidi="ar-JO"/>
              </w:rPr>
            </w:pPr>
            <w:r w:rsidRPr="006A1862">
              <w:rPr>
                <w:rFonts w:hint="cs"/>
                <w:sz w:val="18"/>
                <w:szCs w:val="26"/>
                <w:rtl/>
                <w:lang w:bidi="ar-JO"/>
              </w:rPr>
              <w:t>1244</w:t>
            </w:r>
          </w:p>
        </w:tc>
        <w:tc>
          <w:tcPr>
            <w:tcW w:w="1092" w:type="dxa"/>
            <w:shd w:val="clear" w:color="auto" w:fill="auto"/>
          </w:tcPr>
          <w:p w:rsidR="007B2AA0" w:rsidRPr="006A1862" w:rsidRDefault="007B2AA0" w:rsidP="008874B8">
            <w:pPr>
              <w:autoSpaceDE w:val="0"/>
              <w:autoSpaceDN w:val="0"/>
              <w:adjustRightInd w:val="0"/>
              <w:spacing w:before="60" w:after="60" w:line="320" w:lineRule="exact"/>
              <w:ind w:left="113"/>
              <w:jc w:val="left"/>
              <w:rPr>
                <w:sz w:val="18"/>
                <w:szCs w:val="26"/>
                <w:lang w:bidi="ar-JO"/>
              </w:rPr>
            </w:pPr>
            <w:r w:rsidRPr="006A1862">
              <w:rPr>
                <w:rFonts w:hint="cs"/>
                <w:sz w:val="18"/>
                <w:szCs w:val="26"/>
                <w:rtl/>
                <w:lang w:bidi="ar-JO"/>
              </w:rPr>
              <w:t>2.5</w:t>
            </w:r>
          </w:p>
        </w:tc>
        <w:tc>
          <w:tcPr>
            <w:tcW w:w="1050" w:type="dxa"/>
            <w:shd w:val="clear" w:color="auto" w:fill="auto"/>
          </w:tcPr>
          <w:p w:rsidR="007B2AA0" w:rsidRPr="006A1862" w:rsidRDefault="007B2AA0" w:rsidP="008874B8">
            <w:pPr>
              <w:autoSpaceDE w:val="0"/>
              <w:autoSpaceDN w:val="0"/>
              <w:adjustRightInd w:val="0"/>
              <w:spacing w:before="60" w:after="60" w:line="320" w:lineRule="exact"/>
              <w:ind w:left="113"/>
              <w:jc w:val="left"/>
              <w:rPr>
                <w:sz w:val="18"/>
                <w:szCs w:val="26"/>
              </w:rPr>
            </w:pPr>
            <w:r w:rsidRPr="006A1862">
              <w:rPr>
                <w:rFonts w:hint="cs"/>
                <w:sz w:val="18"/>
                <w:szCs w:val="26"/>
                <w:rtl/>
              </w:rPr>
              <w:t>264</w:t>
            </w:r>
          </w:p>
        </w:tc>
        <w:tc>
          <w:tcPr>
            <w:tcW w:w="1092" w:type="dxa"/>
            <w:shd w:val="clear" w:color="auto" w:fill="auto"/>
          </w:tcPr>
          <w:p w:rsidR="007B2AA0" w:rsidRPr="006A1862" w:rsidRDefault="007B2AA0" w:rsidP="008874B8">
            <w:pPr>
              <w:autoSpaceDE w:val="0"/>
              <w:autoSpaceDN w:val="0"/>
              <w:adjustRightInd w:val="0"/>
              <w:spacing w:before="60" w:after="60" w:line="320" w:lineRule="exact"/>
              <w:ind w:left="113"/>
              <w:jc w:val="left"/>
              <w:rPr>
                <w:sz w:val="18"/>
                <w:szCs w:val="26"/>
              </w:rPr>
            </w:pPr>
            <w:r w:rsidRPr="006A1862">
              <w:rPr>
                <w:rFonts w:hint="cs"/>
                <w:sz w:val="18"/>
                <w:szCs w:val="26"/>
                <w:rtl/>
              </w:rPr>
              <w:t>1.7</w:t>
            </w:r>
          </w:p>
        </w:tc>
        <w:tc>
          <w:tcPr>
            <w:tcW w:w="1188" w:type="dxa"/>
            <w:shd w:val="clear" w:color="auto" w:fill="auto"/>
          </w:tcPr>
          <w:p w:rsidR="007B2AA0" w:rsidRPr="006A1862" w:rsidRDefault="007B2AA0" w:rsidP="008874B8">
            <w:pPr>
              <w:autoSpaceDE w:val="0"/>
              <w:autoSpaceDN w:val="0"/>
              <w:adjustRightInd w:val="0"/>
              <w:spacing w:before="60" w:after="60" w:line="320" w:lineRule="exact"/>
              <w:ind w:left="113"/>
              <w:jc w:val="left"/>
              <w:rPr>
                <w:sz w:val="18"/>
                <w:szCs w:val="26"/>
              </w:rPr>
            </w:pPr>
            <w:r w:rsidRPr="006A1862">
              <w:rPr>
                <w:rFonts w:hint="cs"/>
                <w:sz w:val="18"/>
                <w:szCs w:val="26"/>
                <w:rtl/>
              </w:rPr>
              <w:t>1507</w:t>
            </w:r>
          </w:p>
        </w:tc>
        <w:tc>
          <w:tcPr>
            <w:tcW w:w="1079" w:type="dxa"/>
            <w:shd w:val="clear" w:color="auto" w:fill="auto"/>
          </w:tcPr>
          <w:p w:rsidR="007B2AA0" w:rsidRPr="006A1862" w:rsidRDefault="007B2AA0" w:rsidP="008874B8">
            <w:pPr>
              <w:autoSpaceDE w:val="0"/>
              <w:autoSpaceDN w:val="0"/>
              <w:adjustRightInd w:val="0"/>
              <w:spacing w:before="60" w:after="60" w:line="320" w:lineRule="exact"/>
              <w:ind w:left="113"/>
              <w:jc w:val="left"/>
              <w:rPr>
                <w:sz w:val="18"/>
                <w:szCs w:val="26"/>
              </w:rPr>
            </w:pPr>
            <w:r w:rsidRPr="006A1862">
              <w:rPr>
                <w:rFonts w:hint="cs"/>
                <w:sz w:val="18"/>
                <w:szCs w:val="26"/>
                <w:rtl/>
              </w:rPr>
              <w:t>2.3</w:t>
            </w:r>
          </w:p>
        </w:tc>
      </w:tr>
      <w:tr w:rsidR="007B2AA0" w:rsidRPr="006A1862" w:rsidTr="006A1862">
        <w:tc>
          <w:tcPr>
            <w:tcW w:w="1896" w:type="dxa"/>
            <w:tcBorders>
              <w:bottom w:val="single" w:sz="12" w:space="0" w:color="auto"/>
            </w:tcBorders>
            <w:shd w:val="clear" w:color="auto" w:fill="auto"/>
            <w:vAlign w:val="center"/>
          </w:tcPr>
          <w:p w:rsidR="007B2AA0" w:rsidRPr="006A1862" w:rsidRDefault="007B2AA0" w:rsidP="008874B8">
            <w:pPr>
              <w:autoSpaceDE w:val="0"/>
              <w:autoSpaceDN w:val="0"/>
              <w:adjustRightInd w:val="0"/>
              <w:spacing w:before="60" w:after="60" w:line="320" w:lineRule="exact"/>
              <w:ind w:left="113"/>
              <w:rPr>
                <w:sz w:val="18"/>
                <w:szCs w:val="26"/>
              </w:rPr>
            </w:pPr>
            <w:r w:rsidRPr="006A1862">
              <w:rPr>
                <w:rFonts w:hint="cs"/>
                <w:sz w:val="18"/>
                <w:szCs w:val="26"/>
                <w:rtl/>
              </w:rPr>
              <w:t>منظمات غير حكومية</w:t>
            </w:r>
          </w:p>
        </w:tc>
        <w:tc>
          <w:tcPr>
            <w:tcW w:w="993" w:type="dxa"/>
            <w:tcBorders>
              <w:bottom w:val="single" w:sz="12" w:space="0" w:color="auto"/>
            </w:tcBorders>
            <w:shd w:val="clear" w:color="auto" w:fill="auto"/>
          </w:tcPr>
          <w:p w:rsidR="007B2AA0" w:rsidRPr="006A1862" w:rsidRDefault="007B2AA0" w:rsidP="008874B8">
            <w:pPr>
              <w:autoSpaceDE w:val="0"/>
              <w:autoSpaceDN w:val="0"/>
              <w:adjustRightInd w:val="0"/>
              <w:spacing w:before="60" w:after="60" w:line="320" w:lineRule="exact"/>
              <w:ind w:left="113"/>
              <w:rPr>
                <w:sz w:val="18"/>
                <w:szCs w:val="26"/>
                <w:lang w:bidi="ar-JO"/>
              </w:rPr>
            </w:pPr>
            <w:r w:rsidRPr="006A1862">
              <w:rPr>
                <w:rFonts w:hint="cs"/>
                <w:sz w:val="18"/>
                <w:szCs w:val="26"/>
                <w:rtl/>
                <w:lang w:bidi="ar-JO"/>
              </w:rPr>
              <w:t>225</w:t>
            </w:r>
          </w:p>
        </w:tc>
        <w:tc>
          <w:tcPr>
            <w:tcW w:w="1092" w:type="dxa"/>
            <w:tcBorders>
              <w:bottom w:val="single" w:sz="12" w:space="0" w:color="auto"/>
            </w:tcBorders>
            <w:shd w:val="clear" w:color="auto" w:fill="auto"/>
          </w:tcPr>
          <w:p w:rsidR="007B2AA0" w:rsidRPr="006A1862" w:rsidRDefault="007B2AA0" w:rsidP="008874B8">
            <w:pPr>
              <w:autoSpaceDE w:val="0"/>
              <w:autoSpaceDN w:val="0"/>
              <w:adjustRightInd w:val="0"/>
              <w:spacing w:before="60" w:after="60" w:line="320" w:lineRule="exact"/>
              <w:ind w:left="113"/>
              <w:jc w:val="left"/>
              <w:rPr>
                <w:sz w:val="18"/>
                <w:szCs w:val="26"/>
                <w:lang w:bidi="ar-JO"/>
              </w:rPr>
            </w:pPr>
            <w:r w:rsidRPr="006A1862">
              <w:rPr>
                <w:rFonts w:hint="cs"/>
                <w:sz w:val="18"/>
                <w:szCs w:val="26"/>
                <w:rtl/>
                <w:lang w:bidi="ar-JO"/>
              </w:rPr>
              <w:t>0.5</w:t>
            </w:r>
          </w:p>
        </w:tc>
        <w:tc>
          <w:tcPr>
            <w:tcW w:w="1050" w:type="dxa"/>
            <w:tcBorders>
              <w:bottom w:val="single" w:sz="12" w:space="0" w:color="auto"/>
            </w:tcBorders>
            <w:shd w:val="clear" w:color="auto" w:fill="auto"/>
          </w:tcPr>
          <w:p w:rsidR="007B2AA0" w:rsidRPr="006A1862" w:rsidRDefault="007B2AA0" w:rsidP="008874B8">
            <w:pPr>
              <w:autoSpaceDE w:val="0"/>
              <w:autoSpaceDN w:val="0"/>
              <w:adjustRightInd w:val="0"/>
              <w:spacing w:before="60" w:after="60" w:line="320" w:lineRule="exact"/>
              <w:ind w:left="113"/>
              <w:jc w:val="left"/>
              <w:rPr>
                <w:sz w:val="18"/>
                <w:szCs w:val="26"/>
              </w:rPr>
            </w:pPr>
            <w:r w:rsidRPr="006A1862">
              <w:rPr>
                <w:rFonts w:hint="cs"/>
                <w:sz w:val="18"/>
                <w:szCs w:val="26"/>
                <w:rtl/>
              </w:rPr>
              <w:t>155</w:t>
            </w:r>
          </w:p>
        </w:tc>
        <w:tc>
          <w:tcPr>
            <w:tcW w:w="1092" w:type="dxa"/>
            <w:tcBorders>
              <w:bottom w:val="single" w:sz="12" w:space="0" w:color="auto"/>
            </w:tcBorders>
            <w:shd w:val="clear" w:color="auto" w:fill="auto"/>
          </w:tcPr>
          <w:p w:rsidR="007B2AA0" w:rsidRPr="006A1862" w:rsidRDefault="007B2AA0" w:rsidP="008874B8">
            <w:pPr>
              <w:autoSpaceDE w:val="0"/>
              <w:autoSpaceDN w:val="0"/>
              <w:adjustRightInd w:val="0"/>
              <w:spacing w:before="60" w:after="60" w:line="320" w:lineRule="exact"/>
              <w:ind w:left="113"/>
              <w:jc w:val="left"/>
              <w:rPr>
                <w:sz w:val="18"/>
                <w:szCs w:val="26"/>
              </w:rPr>
            </w:pPr>
            <w:r w:rsidRPr="006A1862">
              <w:rPr>
                <w:rFonts w:hint="cs"/>
                <w:sz w:val="18"/>
                <w:szCs w:val="26"/>
                <w:rtl/>
              </w:rPr>
              <w:t>1.0</w:t>
            </w:r>
          </w:p>
        </w:tc>
        <w:tc>
          <w:tcPr>
            <w:tcW w:w="1188" w:type="dxa"/>
            <w:tcBorders>
              <w:bottom w:val="single" w:sz="12" w:space="0" w:color="auto"/>
            </w:tcBorders>
            <w:shd w:val="clear" w:color="auto" w:fill="auto"/>
          </w:tcPr>
          <w:p w:rsidR="007B2AA0" w:rsidRPr="006A1862" w:rsidRDefault="007B2AA0" w:rsidP="008874B8">
            <w:pPr>
              <w:autoSpaceDE w:val="0"/>
              <w:autoSpaceDN w:val="0"/>
              <w:adjustRightInd w:val="0"/>
              <w:spacing w:before="60" w:after="60" w:line="320" w:lineRule="exact"/>
              <w:ind w:left="113"/>
              <w:jc w:val="left"/>
              <w:rPr>
                <w:sz w:val="18"/>
                <w:szCs w:val="26"/>
              </w:rPr>
            </w:pPr>
            <w:r w:rsidRPr="006A1862">
              <w:rPr>
                <w:rFonts w:hint="cs"/>
                <w:sz w:val="18"/>
                <w:szCs w:val="26"/>
                <w:rtl/>
              </w:rPr>
              <w:t>379</w:t>
            </w:r>
          </w:p>
        </w:tc>
        <w:tc>
          <w:tcPr>
            <w:tcW w:w="1079" w:type="dxa"/>
            <w:tcBorders>
              <w:bottom w:val="single" w:sz="12" w:space="0" w:color="auto"/>
            </w:tcBorders>
            <w:shd w:val="clear" w:color="auto" w:fill="auto"/>
          </w:tcPr>
          <w:p w:rsidR="007B2AA0" w:rsidRPr="006A1862" w:rsidRDefault="007B2AA0" w:rsidP="008874B8">
            <w:pPr>
              <w:autoSpaceDE w:val="0"/>
              <w:autoSpaceDN w:val="0"/>
              <w:adjustRightInd w:val="0"/>
              <w:spacing w:before="60" w:after="60" w:line="320" w:lineRule="exact"/>
              <w:ind w:left="113"/>
              <w:jc w:val="left"/>
              <w:rPr>
                <w:sz w:val="18"/>
                <w:szCs w:val="26"/>
              </w:rPr>
            </w:pPr>
            <w:r w:rsidRPr="006A1862">
              <w:rPr>
                <w:rFonts w:hint="cs"/>
                <w:sz w:val="18"/>
                <w:szCs w:val="26"/>
                <w:rtl/>
              </w:rPr>
              <w:t>0.6</w:t>
            </w:r>
          </w:p>
        </w:tc>
      </w:tr>
    </w:tbl>
    <w:p w:rsidR="00134E22" w:rsidRPr="008033D1" w:rsidRDefault="006A1862" w:rsidP="002A39DC">
      <w:pPr>
        <w:pStyle w:val="H23GA"/>
        <w:spacing w:before="240"/>
        <w:rPr>
          <w:rFonts w:hint="cs"/>
          <w:rtl/>
        </w:rPr>
      </w:pPr>
      <w:r>
        <w:rPr>
          <w:rFonts w:hint="cs"/>
          <w:rtl/>
        </w:rPr>
        <w:tab/>
      </w:r>
      <w:r>
        <w:rPr>
          <w:rFonts w:hint="cs"/>
          <w:rtl/>
        </w:rPr>
        <w:tab/>
      </w:r>
      <w:r w:rsidR="00134E22" w:rsidRPr="008033D1">
        <w:rPr>
          <w:rFonts w:hint="cs"/>
          <w:rtl/>
        </w:rPr>
        <w:t>المادة 11، الفقرة 1(ج)</w:t>
      </w:r>
    </w:p>
    <w:p w:rsidR="00134E22" w:rsidRDefault="006A1862" w:rsidP="006A1862">
      <w:pPr>
        <w:pStyle w:val="SingleTxtGA"/>
        <w:rPr>
          <w:rFonts w:hint="cs"/>
          <w:rtl/>
        </w:rPr>
      </w:pPr>
      <w:r>
        <w:rPr>
          <w:rFonts w:hint="cs"/>
          <w:rtl/>
        </w:rPr>
        <w:t>177-</w:t>
      </w:r>
      <w:r>
        <w:rPr>
          <w:rFonts w:hint="cs"/>
          <w:rtl/>
        </w:rPr>
        <w:tab/>
      </w:r>
      <w:r w:rsidR="00134E22" w:rsidRPr="008033D1">
        <w:rPr>
          <w:rtl/>
        </w:rPr>
        <w:t xml:space="preserve">أكدت وثيقة كلنا </w:t>
      </w:r>
      <w:r w:rsidR="00134E22" w:rsidRPr="008033D1">
        <w:rPr>
          <w:rFonts w:hint="cs"/>
          <w:rtl/>
        </w:rPr>
        <w:t>الأردن</w:t>
      </w:r>
      <w:r w:rsidR="00134E22" w:rsidRPr="008033D1">
        <w:rPr>
          <w:rtl/>
        </w:rPr>
        <w:t xml:space="preserve"> على ضرورة "زيادة مشاركة المرأة في العمل والإنتاج من خلال التدريب والتأهيل والدعم المناسب وتذليل العقبات التي تعترضها". </w:t>
      </w:r>
      <w:r w:rsidR="00134E22" w:rsidRPr="008033D1">
        <w:rPr>
          <w:rFonts w:hint="cs"/>
          <w:rtl/>
        </w:rPr>
        <w:t>يستند</w:t>
      </w:r>
      <w:r w:rsidR="00134E22" w:rsidRPr="008033D1">
        <w:rPr>
          <w:rtl/>
        </w:rPr>
        <w:t xml:space="preserve"> نظام الخدمة المدنية لسنة 2007 </w:t>
      </w:r>
      <w:r w:rsidR="00134E22" w:rsidRPr="008033D1">
        <w:rPr>
          <w:rFonts w:hint="cs"/>
          <w:rtl/>
        </w:rPr>
        <w:t>على مبادئ</w:t>
      </w:r>
      <w:r w:rsidR="00134E22" w:rsidRPr="008033D1">
        <w:rPr>
          <w:rtl/>
        </w:rPr>
        <w:t xml:space="preserve"> </w:t>
      </w:r>
      <w:r w:rsidR="00134E22" w:rsidRPr="008033D1">
        <w:rPr>
          <w:rFonts w:hint="cs"/>
          <w:rtl/>
        </w:rPr>
        <w:t>الشفافية و</w:t>
      </w:r>
      <w:r w:rsidR="00134E22" w:rsidRPr="008033D1">
        <w:rPr>
          <w:rtl/>
        </w:rPr>
        <w:t>العدالة وتكافؤ الفرص وعدم التمييز على أساس الجنس في معاملة الموظفين فيما يتعلق بحقوقهم وواجباتهم ومسؤولياتهم الوظيفية</w:t>
      </w:r>
      <w:r w:rsidR="00134E22" w:rsidRPr="008033D1">
        <w:rPr>
          <w:rFonts w:hint="cs"/>
          <w:rtl/>
        </w:rPr>
        <w:t>،</w:t>
      </w:r>
      <w:r w:rsidR="00134E22" w:rsidRPr="008033D1">
        <w:rPr>
          <w:rtl/>
        </w:rPr>
        <w:t xml:space="preserve"> ويلتزم ديوان</w:t>
      </w:r>
      <w:r w:rsidR="00134E22" w:rsidRPr="008033D1">
        <w:rPr>
          <w:rFonts w:hint="cs"/>
          <w:rtl/>
        </w:rPr>
        <w:t xml:space="preserve"> الخدمة المدنية</w:t>
      </w:r>
      <w:r w:rsidR="00134E22" w:rsidRPr="008033D1">
        <w:rPr>
          <w:rtl/>
        </w:rPr>
        <w:t xml:space="preserve"> بهذه </w:t>
      </w:r>
      <w:r w:rsidR="00134E22" w:rsidRPr="008033D1">
        <w:rPr>
          <w:rFonts w:hint="cs"/>
          <w:rtl/>
        </w:rPr>
        <w:t>المبادئ</w:t>
      </w:r>
      <w:r w:rsidR="00134E22" w:rsidRPr="008033D1">
        <w:rPr>
          <w:rtl/>
        </w:rPr>
        <w:t xml:space="preserve"> من خلال تخطيط وإدارة الموارد البشرية والاختيار والتعيين</w:t>
      </w:r>
      <w:r w:rsidR="00134E22" w:rsidRPr="008033D1">
        <w:rPr>
          <w:rFonts w:hint="cs"/>
          <w:rtl/>
        </w:rPr>
        <w:t>. وعلى صعيد الترفيعات التي يقوم بها ديوان الخدمة المدنية سواء كانت ترفيعات وجوبيه أو ترفيعات جوازيه فانه لا توجد شروط تميز بين الرجل والمرأة عند إجراء الترفيع، وكان نصيب الإناث منها كما يشير الجدول، حيث يتبين أن النصيب الأكبر في الترفيع الوجوب</w:t>
      </w:r>
      <w:r w:rsidR="00134E22" w:rsidRPr="008033D1">
        <w:rPr>
          <w:rFonts w:hint="eastAsia"/>
          <w:rtl/>
        </w:rPr>
        <w:t>ي</w:t>
      </w:r>
      <w:r w:rsidR="00134E22" w:rsidRPr="008033D1">
        <w:rPr>
          <w:rFonts w:hint="cs"/>
          <w:rtl/>
        </w:rPr>
        <w:t xml:space="preserve"> كان للإناث في حين كانت النسبة متقاربة بين الجنسين في الترفيع الجوازي. </w:t>
      </w:r>
    </w:p>
    <w:tbl>
      <w:tblPr>
        <w:bidiVisual/>
        <w:tblW w:w="7099" w:type="dxa"/>
        <w:jc w:val="center"/>
        <w:tblLayout w:type="fixed"/>
        <w:tblLook w:val="0000" w:firstRow="0" w:lastRow="0" w:firstColumn="0" w:lastColumn="0" w:noHBand="0" w:noVBand="0"/>
      </w:tblPr>
      <w:tblGrid>
        <w:gridCol w:w="1183"/>
        <w:gridCol w:w="1183"/>
        <w:gridCol w:w="1183"/>
        <w:gridCol w:w="1183"/>
        <w:gridCol w:w="1183"/>
        <w:gridCol w:w="1184"/>
      </w:tblGrid>
      <w:tr w:rsidR="00B26456" w:rsidRPr="00B44930" w:rsidTr="005838AE">
        <w:trPr>
          <w:trHeight w:val="345"/>
          <w:jc w:val="center"/>
        </w:trPr>
        <w:tc>
          <w:tcPr>
            <w:tcW w:w="7099" w:type="dxa"/>
            <w:gridSpan w:val="6"/>
            <w:tcBorders>
              <w:top w:val="single" w:sz="4" w:space="0" w:color="auto"/>
              <w:bottom w:val="single" w:sz="4" w:space="0" w:color="auto"/>
            </w:tcBorders>
            <w:shd w:val="clear" w:color="auto" w:fill="auto"/>
            <w:noWrap/>
            <w:vAlign w:val="bottom"/>
          </w:tcPr>
          <w:p w:rsidR="00B26456" w:rsidRPr="00B44930" w:rsidRDefault="00B26456" w:rsidP="008874B8">
            <w:pPr>
              <w:spacing w:before="60" w:after="60" w:line="320" w:lineRule="exact"/>
              <w:jc w:val="center"/>
              <w:rPr>
                <w:i/>
                <w:iCs/>
                <w:szCs w:val="26"/>
              </w:rPr>
            </w:pPr>
            <w:r w:rsidRPr="00B44930">
              <w:rPr>
                <w:rFonts w:hint="cs"/>
                <w:i/>
                <w:iCs/>
                <w:szCs w:val="26"/>
                <w:rtl/>
              </w:rPr>
              <w:t xml:space="preserve">إجمالي </w:t>
            </w:r>
            <w:proofErr w:type="spellStart"/>
            <w:r w:rsidRPr="00B44930">
              <w:rPr>
                <w:rFonts w:hint="cs"/>
                <w:i/>
                <w:iCs/>
                <w:szCs w:val="26"/>
                <w:rtl/>
              </w:rPr>
              <w:t>الترفيعات</w:t>
            </w:r>
            <w:proofErr w:type="spellEnd"/>
            <w:r w:rsidRPr="00B44930">
              <w:rPr>
                <w:rFonts w:hint="cs"/>
                <w:i/>
                <w:iCs/>
                <w:szCs w:val="26"/>
                <w:rtl/>
              </w:rPr>
              <w:t xml:space="preserve"> في الوزارات والدوائر الحكومية لعام 2009</w:t>
            </w:r>
          </w:p>
        </w:tc>
      </w:tr>
      <w:tr w:rsidR="00B26456" w:rsidRPr="00B44930" w:rsidTr="005838AE">
        <w:trPr>
          <w:trHeight w:val="345"/>
          <w:jc w:val="center"/>
        </w:trPr>
        <w:tc>
          <w:tcPr>
            <w:tcW w:w="3549" w:type="dxa"/>
            <w:gridSpan w:val="3"/>
            <w:tcBorders>
              <w:top w:val="single" w:sz="4" w:space="0" w:color="auto"/>
              <w:bottom w:val="single" w:sz="4" w:space="0" w:color="auto"/>
            </w:tcBorders>
            <w:shd w:val="clear" w:color="auto" w:fill="auto"/>
            <w:noWrap/>
            <w:vAlign w:val="bottom"/>
          </w:tcPr>
          <w:p w:rsidR="00B26456" w:rsidRPr="00B44930" w:rsidRDefault="00B26456" w:rsidP="008874B8">
            <w:pPr>
              <w:spacing w:before="60" w:after="60" w:line="320" w:lineRule="exact"/>
              <w:ind w:left="57"/>
              <w:jc w:val="center"/>
              <w:rPr>
                <w:i/>
                <w:iCs/>
                <w:szCs w:val="26"/>
              </w:rPr>
            </w:pPr>
            <w:proofErr w:type="spellStart"/>
            <w:r w:rsidRPr="00B44930">
              <w:rPr>
                <w:rFonts w:hint="cs"/>
                <w:i/>
                <w:iCs/>
                <w:szCs w:val="26"/>
                <w:rtl/>
              </w:rPr>
              <w:t>ترفيع</w:t>
            </w:r>
            <w:proofErr w:type="spellEnd"/>
            <w:r w:rsidRPr="00B44930">
              <w:rPr>
                <w:rFonts w:hint="cs"/>
                <w:i/>
                <w:iCs/>
                <w:szCs w:val="26"/>
                <w:rtl/>
              </w:rPr>
              <w:t xml:space="preserve"> وجوبي</w:t>
            </w:r>
          </w:p>
        </w:tc>
        <w:tc>
          <w:tcPr>
            <w:tcW w:w="3550" w:type="dxa"/>
            <w:gridSpan w:val="3"/>
            <w:tcBorders>
              <w:top w:val="single" w:sz="4" w:space="0" w:color="auto"/>
              <w:bottom w:val="single" w:sz="4" w:space="0" w:color="auto"/>
            </w:tcBorders>
            <w:shd w:val="clear" w:color="auto" w:fill="auto"/>
            <w:noWrap/>
            <w:vAlign w:val="bottom"/>
          </w:tcPr>
          <w:p w:rsidR="00B26456" w:rsidRPr="00B44930" w:rsidRDefault="00B26456" w:rsidP="008874B8">
            <w:pPr>
              <w:spacing w:before="60" w:after="60" w:line="320" w:lineRule="exact"/>
              <w:ind w:left="57"/>
              <w:jc w:val="center"/>
              <w:rPr>
                <w:i/>
                <w:iCs/>
                <w:szCs w:val="26"/>
              </w:rPr>
            </w:pPr>
            <w:proofErr w:type="spellStart"/>
            <w:r w:rsidRPr="00B44930">
              <w:rPr>
                <w:rFonts w:hint="cs"/>
                <w:i/>
                <w:iCs/>
                <w:szCs w:val="26"/>
                <w:rtl/>
              </w:rPr>
              <w:t>ترفيع</w:t>
            </w:r>
            <w:proofErr w:type="spellEnd"/>
            <w:r w:rsidRPr="00B44930">
              <w:rPr>
                <w:rFonts w:hint="cs"/>
                <w:i/>
                <w:iCs/>
                <w:szCs w:val="26"/>
                <w:rtl/>
              </w:rPr>
              <w:t xml:space="preserve"> جوازي</w:t>
            </w:r>
          </w:p>
        </w:tc>
      </w:tr>
      <w:tr w:rsidR="00B26456" w:rsidRPr="00B44930" w:rsidTr="005838AE">
        <w:trPr>
          <w:trHeight w:val="345"/>
          <w:jc w:val="center"/>
        </w:trPr>
        <w:tc>
          <w:tcPr>
            <w:tcW w:w="1183" w:type="dxa"/>
            <w:tcBorders>
              <w:top w:val="single" w:sz="4" w:space="0" w:color="auto"/>
              <w:bottom w:val="single" w:sz="12" w:space="0" w:color="auto"/>
            </w:tcBorders>
            <w:shd w:val="clear" w:color="auto" w:fill="auto"/>
            <w:noWrap/>
            <w:vAlign w:val="bottom"/>
          </w:tcPr>
          <w:p w:rsidR="00B26456" w:rsidRPr="00B44930" w:rsidRDefault="00B26456" w:rsidP="008874B8">
            <w:pPr>
              <w:spacing w:before="60" w:after="60" w:line="320" w:lineRule="exact"/>
              <w:ind w:left="57"/>
              <w:jc w:val="left"/>
              <w:rPr>
                <w:i/>
                <w:iCs/>
                <w:szCs w:val="26"/>
              </w:rPr>
            </w:pPr>
            <w:r w:rsidRPr="00B44930">
              <w:rPr>
                <w:rFonts w:hint="cs"/>
                <w:i/>
                <w:iCs/>
                <w:szCs w:val="26"/>
                <w:rtl/>
              </w:rPr>
              <w:t>ذكور</w:t>
            </w:r>
          </w:p>
        </w:tc>
        <w:tc>
          <w:tcPr>
            <w:tcW w:w="1183" w:type="dxa"/>
            <w:tcBorders>
              <w:top w:val="single" w:sz="4" w:space="0" w:color="auto"/>
              <w:bottom w:val="single" w:sz="12" w:space="0" w:color="auto"/>
            </w:tcBorders>
            <w:shd w:val="clear" w:color="auto" w:fill="auto"/>
            <w:noWrap/>
            <w:vAlign w:val="bottom"/>
          </w:tcPr>
          <w:p w:rsidR="00B26456" w:rsidRPr="00B44930" w:rsidRDefault="00B26456" w:rsidP="008874B8">
            <w:pPr>
              <w:spacing w:before="60" w:after="60" w:line="320" w:lineRule="exact"/>
              <w:ind w:left="57"/>
              <w:jc w:val="left"/>
              <w:rPr>
                <w:i/>
                <w:iCs/>
                <w:szCs w:val="26"/>
              </w:rPr>
            </w:pPr>
            <w:r w:rsidRPr="00B44930">
              <w:rPr>
                <w:rFonts w:hint="cs"/>
                <w:i/>
                <w:iCs/>
                <w:szCs w:val="26"/>
                <w:rtl/>
              </w:rPr>
              <w:t>إناث</w:t>
            </w:r>
          </w:p>
        </w:tc>
        <w:tc>
          <w:tcPr>
            <w:tcW w:w="1183" w:type="dxa"/>
            <w:tcBorders>
              <w:top w:val="single" w:sz="4" w:space="0" w:color="auto"/>
              <w:bottom w:val="single" w:sz="12" w:space="0" w:color="auto"/>
            </w:tcBorders>
            <w:shd w:val="clear" w:color="auto" w:fill="auto"/>
            <w:noWrap/>
            <w:vAlign w:val="bottom"/>
          </w:tcPr>
          <w:p w:rsidR="00B26456" w:rsidRPr="00B44930" w:rsidRDefault="00B26456" w:rsidP="008874B8">
            <w:pPr>
              <w:spacing w:before="60" w:after="60" w:line="320" w:lineRule="exact"/>
              <w:ind w:left="57"/>
              <w:jc w:val="left"/>
              <w:rPr>
                <w:i/>
                <w:iCs/>
                <w:szCs w:val="26"/>
              </w:rPr>
            </w:pPr>
            <w:r w:rsidRPr="00B44930">
              <w:rPr>
                <w:rFonts w:hint="cs"/>
                <w:i/>
                <w:iCs/>
                <w:szCs w:val="26"/>
                <w:rtl/>
              </w:rPr>
              <w:t>المجموع</w:t>
            </w:r>
          </w:p>
        </w:tc>
        <w:tc>
          <w:tcPr>
            <w:tcW w:w="1183" w:type="dxa"/>
            <w:tcBorders>
              <w:top w:val="single" w:sz="4" w:space="0" w:color="auto"/>
              <w:bottom w:val="single" w:sz="12" w:space="0" w:color="auto"/>
            </w:tcBorders>
            <w:shd w:val="clear" w:color="auto" w:fill="auto"/>
            <w:noWrap/>
            <w:vAlign w:val="bottom"/>
          </w:tcPr>
          <w:p w:rsidR="00B26456" w:rsidRPr="00B44930" w:rsidRDefault="00B26456" w:rsidP="008874B8">
            <w:pPr>
              <w:spacing w:before="60" w:after="60" w:line="320" w:lineRule="exact"/>
              <w:ind w:left="57"/>
              <w:jc w:val="left"/>
              <w:rPr>
                <w:i/>
                <w:iCs/>
                <w:szCs w:val="26"/>
              </w:rPr>
            </w:pPr>
            <w:r w:rsidRPr="00B44930">
              <w:rPr>
                <w:rFonts w:hint="cs"/>
                <w:i/>
                <w:iCs/>
                <w:szCs w:val="26"/>
                <w:rtl/>
              </w:rPr>
              <w:t>ذكور</w:t>
            </w:r>
          </w:p>
        </w:tc>
        <w:tc>
          <w:tcPr>
            <w:tcW w:w="1183" w:type="dxa"/>
            <w:tcBorders>
              <w:top w:val="single" w:sz="4" w:space="0" w:color="auto"/>
              <w:bottom w:val="single" w:sz="12" w:space="0" w:color="auto"/>
            </w:tcBorders>
            <w:shd w:val="clear" w:color="auto" w:fill="auto"/>
            <w:noWrap/>
            <w:vAlign w:val="bottom"/>
          </w:tcPr>
          <w:p w:rsidR="00B26456" w:rsidRPr="00B44930" w:rsidRDefault="00B26456" w:rsidP="008874B8">
            <w:pPr>
              <w:spacing w:before="60" w:after="60" w:line="320" w:lineRule="exact"/>
              <w:ind w:left="57"/>
              <w:jc w:val="left"/>
              <w:rPr>
                <w:i/>
                <w:iCs/>
                <w:szCs w:val="26"/>
              </w:rPr>
            </w:pPr>
            <w:r w:rsidRPr="00B44930">
              <w:rPr>
                <w:rFonts w:hint="cs"/>
                <w:i/>
                <w:iCs/>
                <w:szCs w:val="26"/>
                <w:rtl/>
              </w:rPr>
              <w:t>إناث</w:t>
            </w:r>
          </w:p>
        </w:tc>
        <w:tc>
          <w:tcPr>
            <w:tcW w:w="1184" w:type="dxa"/>
            <w:tcBorders>
              <w:top w:val="single" w:sz="4" w:space="0" w:color="auto"/>
              <w:bottom w:val="single" w:sz="12" w:space="0" w:color="auto"/>
            </w:tcBorders>
            <w:shd w:val="clear" w:color="auto" w:fill="auto"/>
            <w:noWrap/>
            <w:vAlign w:val="bottom"/>
          </w:tcPr>
          <w:p w:rsidR="00B26456" w:rsidRPr="00B44930" w:rsidRDefault="00B26456" w:rsidP="008874B8">
            <w:pPr>
              <w:spacing w:before="60" w:after="60" w:line="320" w:lineRule="exact"/>
              <w:ind w:left="57"/>
              <w:jc w:val="left"/>
              <w:rPr>
                <w:i/>
                <w:iCs/>
                <w:szCs w:val="26"/>
              </w:rPr>
            </w:pPr>
            <w:r w:rsidRPr="00B44930">
              <w:rPr>
                <w:rFonts w:hint="cs"/>
                <w:i/>
                <w:iCs/>
                <w:szCs w:val="26"/>
                <w:rtl/>
              </w:rPr>
              <w:t>المجموع</w:t>
            </w:r>
          </w:p>
        </w:tc>
      </w:tr>
      <w:tr w:rsidR="00B26456" w:rsidRPr="008D2F20" w:rsidTr="005838AE">
        <w:trPr>
          <w:trHeight w:val="345"/>
          <w:jc w:val="center"/>
        </w:trPr>
        <w:tc>
          <w:tcPr>
            <w:tcW w:w="1183" w:type="dxa"/>
            <w:tcBorders>
              <w:top w:val="single" w:sz="12" w:space="0" w:color="auto"/>
            </w:tcBorders>
            <w:shd w:val="clear" w:color="auto" w:fill="auto"/>
            <w:noWrap/>
            <w:vAlign w:val="bottom"/>
          </w:tcPr>
          <w:p w:rsidR="00B26456" w:rsidRPr="00DD49C6" w:rsidRDefault="00B26456" w:rsidP="008874B8">
            <w:pPr>
              <w:spacing w:before="60" w:after="60" w:line="320" w:lineRule="exact"/>
              <w:ind w:left="57"/>
              <w:jc w:val="left"/>
              <w:rPr>
                <w:szCs w:val="26"/>
              </w:rPr>
            </w:pPr>
            <w:r w:rsidRPr="00DD49C6">
              <w:rPr>
                <w:rFonts w:hint="cs"/>
                <w:szCs w:val="26"/>
                <w:rtl/>
              </w:rPr>
              <w:t>7734</w:t>
            </w:r>
          </w:p>
        </w:tc>
        <w:tc>
          <w:tcPr>
            <w:tcW w:w="1183" w:type="dxa"/>
            <w:tcBorders>
              <w:top w:val="single" w:sz="12" w:space="0" w:color="auto"/>
            </w:tcBorders>
            <w:shd w:val="clear" w:color="auto" w:fill="auto"/>
            <w:noWrap/>
            <w:vAlign w:val="bottom"/>
          </w:tcPr>
          <w:p w:rsidR="00B26456" w:rsidRPr="00DD49C6" w:rsidRDefault="00B26456" w:rsidP="008874B8">
            <w:pPr>
              <w:spacing w:before="60" w:after="60" w:line="320" w:lineRule="exact"/>
              <w:ind w:left="57"/>
              <w:jc w:val="left"/>
              <w:rPr>
                <w:szCs w:val="26"/>
              </w:rPr>
            </w:pPr>
            <w:r w:rsidRPr="00DD49C6">
              <w:rPr>
                <w:rFonts w:hint="cs"/>
                <w:szCs w:val="26"/>
                <w:rtl/>
              </w:rPr>
              <w:t>8495</w:t>
            </w:r>
          </w:p>
        </w:tc>
        <w:tc>
          <w:tcPr>
            <w:tcW w:w="1183" w:type="dxa"/>
            <w:tcBorders>
              <w:top w:val="single" w:sz="12" w:space="0" w:color="auto"/>
            </w:tcBorders>
            <w:shd w:val="clear" w:color="auto" w:fill="auto"/>
            <w:noWrap/>
            <w:vAlign w:val="bottom"/>
          </w:tcPr>
          <w:p w:rsidR="00B26456" w:rsidRPr="00DD49C6" w:rsidRDefault="00B26456" w:rsidP="008874B8">
            <w:pPr>
              <w:spacing w:before="60" w:after="60" w:line="320" w:lineRule="exact"/>
              <w:ind w:left="57"/>
              <w:jc w:val="left"/>
              <w:rPr>
                <w:szCs w:val="26"/>
              </w:rPr>
            </w:pPr>
            <w:r w:rsidRPr="00DD49C6">
              <w:rPr>
                <w:rFonts w:hint="cs"/>
                <w:szCs w:val="26"/>
                <w:rtl/>
              </w:rPr>
              <w:t>16229</w:t>
            </w:r>
          </w:p>
        </w:tc>
        <w:tc>
          <w:tcPr>
            <w:tcW w:w="1183" w:type="dxa"/>
            <w:tcBorders>
              <w:top w:val="single" w:sz="12" w:space="0" w:color="auto"/>
            </w:tcBorders>
            <w:shd w:val="clear" w:color="auto" w:fill="auto"/>
            <w:noWrap/>
            <w:vAlign w:val="bottom"/>
          </w:tcPr>
          <w:p w:rsidR="00B26456" w:rsidRPr="00DD49C6" w:rsidRDefault="00B26456" w:rsidP="008874B8">
            <w:pPr>
              <w:spacing w:before="60" w:after="60" w:line="320" w:lineRule="exact"/>
              <w:ind w:left="57"/>
              <w:jc w:val="left"/>
              <w:rPr>
                <w:szCs w:val="26"/>
              </w:rPr>
            </w:pPr>
            <w:r w:rsidRPr="00DD49C6">
              <w:rPr>
                <w:rFonts w:hint="cs"/>
                <w:szCs w:val="26"/>
                <w:rtl/>
              </w:rPr>
              <w:t>2187</w:t>
            </w:r>
          </w:p>
        </w:tc>
        <w:tc>
          <w:tcPr>
            <w:tcW w:w="1183" w:type="dxa"/>
            <w:tcBorders>
              <w:top w:val="single" w:sz="12" w:space="0" w:color="auto"/>
            </w:tcBorders>
            <w:shd w:val="clear" w:color="auto" w:fill="auto"/>
            <w:noWrap/>
            <w:vAlign w:val="bottom"/>
          </w:tcPr>
          <w:p w:rsidR="00B26456" w:rsidRPr="00DD49C6" w:rsidRDefault="00B26456" w:rsidP="008874B8">
            <w:pPr>
              <w:spacing w:before="60" w:after="60" w:line="320" w:lineRule="exact"/>
              <w:ind w:left="57"/>
              <w:jc w:val="left"/>
              <w:rPr>
                <w:szCs w:val="26"/>
              </w:rPr>
            </w:pPr>
            <w:r w:rsidRPr="00DD49C6">
              <w:rPr>
                <w:rFonts w:hint="cs"/>
                <w:szCs w:val="26"/>
                <w:rtl/>
              </w:rPr>
              <w:t>1880</w:t>
            </w:r>
          </w:p>
        </w:tc>
        <w:tc>
          <w:tcPr>
            <w:tcW w:w="1184" w:type="dxa"/>
            <w:tcBorders>
              <w:top w:val="single" w:sz="12" w:space="0" w:color="auto"/>
            </w:tcBorders>
            <w:shd w:val="clear" w:color="auto" w:fill="auto"/>
            <w:noWrap/>
            <w:vAlign w:val="bottom"/>
          </w:tcPr>
          <w:p w:rsidR="00B26456" w:rsidRPr="00DD49C6" w:rsidRDefault="00B26456" w:rsidP="008874B8">
            <w:pPr>
              <w:spacing w:before="60" w:after="60" w:line="320" w:lineRule="exact"/>
              <w:ind w:left="57"/>
              <w:jc w:val="left"/>
              <w:rPr>
                <w:szCs w:val="26"/>
              </w:rPr>
            </w:pPr>
            <w:r w:rsidRPr="00DD49C6">
              <w:rPr>
                <w:rFonts w:hint="cs"/>
                <w:szCs w:val="26"/>
                <w:rtl/>
              </w:rPr>
              <w:t>4067</w:t>
            </w:r>
          </w:p>
        </w:tc>
      </w:tr>
      <w:tr w:rsidR="00B26456" w:rsidRPr="008D2F20" w:rsidTr="00B44930">
        <w:trPr>
          <w:trHeight w:val="345"/>
          <w:jc w:val="center"/>
        </w:trPr>
        <w:tc>
          <w:tcPr>
            <w:tcW w:w="1183" w:type="dxa"/>
            <w:tcBorders>
              <w:top w:val="nil"/>
            </w:tcBorders>
            <w:shd w:val="clear" w:color="auto" w:fill="auto"/>
            <w:noWrap/>
            <w:vAlign w:val="bottom"/>
          </w:tcPr>
          <w:p w:rsidR="00B26456" w:rsidRPr="00DD49C6" w:rsidRDefault="00B26456" w:rsidP="008874B8">
            <w:pPr>
              <w:spacing w:before="60" w:after="60" w:line="320" w:lineRule="exact"/>
              <w:ind w:left="57"/>
              <w:jc w:val="left"/>
              <w:rPr>
                <w:szCs w:val="26"/>
              </w:rPr>
            </w:pPr>
            <w:r w:rsidRPr="00DD49C6">
              <w:rPr>
                <w:rFonts w:hint="cs"/>
                <w:szCs w:val="26"/>
                <w:rtl/>
              </w:rPr>
              <w:t>3143</w:t>
            </w:r>
          </w:p>
        </w:tc>
        <w:tc>
          <w:tcPr>
            <w:tcW w:w="1183" w:type="dxa"/>
            <w:tcBorders>
              <w:top w:val="nil"/>
            </w:tcBorders>
            <w:shd w:val="clear" w:color="auto" w:fill="auto"/>
            <w:noWrap/>
            <w:vAlign w:val="bottom"/>
          </w:tcPr>
          <w:p w:rsidR="00B26456" w:rsidRPr="00DD49C6" w:rsidRDefault="00B26456" w:rsidP="008874B8">
            <w:pPr>
              <w:spacing w:before="60" w:after="60" w:line="320" w:lineRule="exact"/>
              <w:ind w:left="57"/>
              <w:jc w:val="left"/>
              <w:rPr>
                <w:szCs w:val="26"/>
              </w:rPr>
            </w:pPr>
            <w:r w:rsidRPr="00DD49C6">
              <w:rPr>
                <w:rFonts w:hint="cs"/>
                <w:szCs w:val="26"/>
                <w:rtl/>
              </w:rPr>
              <w:t>4106</w:t>
            </w:r>
          </w:p>
        </w:tc>
        <w:tc>
          <w:tcPr>
            <w:tcW w:w="1183" w:type="dxa"/>
            <w:tcBorders>
              <w:top w:val="nil"/>
            </w:tcBorders>
            <w:shd w:val="clear" w:color="auto" w:fill="auto"/>
            <w:noWrap/>
            <w:vAlign w:val="bottom"/>
          </w:tcPr>
          <w:p w:rsidR="00B26456" w:rsidRPr="00DD49C6" w:rsidRDefault="00B26456" w:rsidP="008874B8">
            <w:pPr>
              <w:spacing w:before="60" w:after="60" w:line="320" w:lineRule="exact"/>
              <w:ind w:left="57"/>
              <w:jc w:val="left"/>
              <w:rPr>
                <w:szCs w:val="26"/>
              </w:rPr>
            </w:pPr>
            <w:r w:rsidRPr="00DD49C6">
              <w:rPr>
                <w:rFonts w:hint="cs"/>
                <w:szCs w:val="26"/>
                <w:rtl/>
              </w:rPr>
              <w:t>7249</w:t>
            </w:r>
          </w:p>
        </w:tc>
        <w:tc>
          <w:tcPr>
            <w:tcW w:w="1183" w:type="dxa"/>
            <w:tcBorders>
              <w:top w:val="nil"/>
            </w:tcBorders>
            <w:shd w:val="clear" w:color="auto" w:fill="auto"/>
            <w:noWrap/>
            <w:vAlign w:val="bottom"/>
          </w:tcPr>
          <w:p w:rsidR="00B26456" w:rsidRPr="00DD49C6" w:rsidRDefault="00B26456" w:rsidP="008874B8">
            <w:pPr>
              <w:spacing w:before="60" w:after="60" w:line="320" w:lineRule="exact"/>
              <w:ind w:left="57"/>
              <w:jc w:val="left"/>
              <w:rPr>
                <w:szCs w:val="26"/>
              </w:rPr>
            </w:pPr>
            <w:r w:rsidRPr="00DD49C6">
              <w:rPr>
                <w:rFonts w:hint="cs"/>
                <w:szCs w:val="26"/>
                <w:rtl/>
              </w:rPr>
              <w:t>658</w:t>
            </w:r>
          </w:p>
        </w:tc>
        <w:tc>
          <w:tcPr>
            <w:tcW w:w="1183" w:type="dxa"/>
            <w:tcBorders>
              <w:top w:val="nil"/>
            </w:tcBorders>
            <w:shd w:val="clear" w:color="auto" w:fill="auto"/>
            <w:noWrap/>
            <w:vAlign w:val="bottom"/>
          </w:tcPr>
          <w:p w:rsidR="00B26456" w:rsidRPr="00DD49C6" w:rsidRDefault="00B26456" w:rsidP="008874B8">
            <w:pPr>
              <w:spacing w:before="60" w:after="60" w:line="320" w:lineRule="exact"/>
              <w:ind w:left="57"/>
              <w:jc w:val="left"/>
              <w:rPr>
                <w:szCs w:val="26"/>
              </w:rPr>
            </w:pPr>
            <w:r w:rsidRPr="00DD49C6">
              <w:rPr>
                <w:rFonts w:hint="cs"/>
                <w:szCs w:val="26"/>
                <w:rtl/>
              </w:rPr>
              <w:t>806</w:t>
            </w:r>
          </w:p>
        </w:tc>
        <w:tc>
          <w:tcPr>
            <w:tcW w:w="1184" w:type="dxa"/>
            <w:tcBorders>
              <w:top w:val="nil"/>
            </w:tcBorders>
            <w:shd w:val="clear" w:color="auto" w:fill="auto"/>
            <w:noWrap/>
            <w:vAlign w:val="bottom"/>
          </w:tcPr>
          <w:p w:rsidR="00B26456" w:rsidRPr="00DD49C6" w:rsidRDefault="00B26456" w:rsidP="008874B8">
            <w:pPr>
              <w:spacing w:before="60" w:after="60" w:line="320" w:lineRule="exact"/>
              <w:ind w:left="57"/>
              <w:jc w:val="left"/>
              <w:rPr>
                <w:szCs w:val="26"/>
              </w:rPr>
            </w:pPr>
            <w:r w:rsidRPr="00DD49C6">
              <w:rPr>
                <w:rFonts w:hint="cs"/>
                <w:szCs w:val="26"/>
                <w:rtl/>
              </w:rPr>
              <w:t>1464</w:t>
            </w:r>
          </w:p>
        </w:tc>
      </w:tr>
      <w:tr w:rsidR="00B26456" w:rsidRPr="008D2F20" w:rsidTr="00B44930">
        <w:trPr>
          <w:trHeight w:val="345"/>
          <w:jc w:val="center"/>
        </w:trPr>
        <w:tc>
          <w:tcPr>
            <w:tcW w:w="1183" w:type="dxa"/>
            <w:tcBorders>
              <w:top w:val="nil"/>
              <w:bottom w:val="single" w:sz="12" w:space="0" w:color="auto"/>
            </w:tcBorders>
            <w:shd w:val="clear" w:color="auto" w:fill="auto"/>
            <w:noWrap/>
            <w:vAlign w:val="bottom"/>
          </w:tcPr>
          <w:p w:rsidR="00B26456" w:rsidRPr="00DD49C6" w:rsidRDefault="00B26456" w:rsidP="008874B8">
            <w:pPr>
              <w:spacing w:before="60" w:after="60" w:line="320" w:lineRule="exact"/>
              <w:ind w:left="57"/>
              <w:jc w:val="left"/>
              <w:rPr>
                <w:szCs w:val="26"/>
              </w:rPr>
            </w:pPr>
            <w:r w:rsidRPr="00DD49C6">
              <w:rPr>
                <w:rFonts w:hint="cs"/>
                <w:szCs w:val="26"/>
                <w:rtl/>
              </w:rPr>
              <w:t>10877</w:t>
            </w:r>
          </w:p>
        </w:tc>
        <w:tc>
          <w:tcPr>
            <w:tcW w:w="1183" w:type="dxa"/>
            <w:tcBorders>
              <w:top w:val="nil"/>
              <w:bottom w:val="single" w:sz="12" w:space="0" w:color="auto"/>
            </w:tcBorders>
            <w:shd w:val="clear" w:color="auto" w:fill="auto"/>
            <w:noWrap/>
            <w:vAlign w:val="bottom"/>
          </w:tcPr>
          <w:p w:rsidR="00B26456" w:rsidRPr="00DD49C6" w:rsidRDefault="00B26456" w:rsidP="008874B8">
            <w:pPr>
              <w:spacing w:before="60" w:after="60" w:line="320" w:lineRule="exact"/>
              <w:ind w:left="57"/>
              <w:jc w:val="left"/>
              <w:rPr>
                <w:szCs w:val="26"/>
              </w:rPr>
            </w:pPr>
            <w:r w:rsidRPr="00DD49C6">
              <w:rPr>
                <w:rFonts w:hint="cs"/>
                <w:szCs w:val="26"/>
                <w:rtl/>
              </w:rPr>
              <w:t>12601</w:t>
            </w:r>
          </w:p>
        </w:tc>
        <w:tc>
          <w:tcPr>
            <w:tcW w:w="1183" w:type="dxa"/>
            <w:tcBorders>
              <w:top w:val="nil"/>
              <w:bottom w:val="single" w:sz="12" w:space="0" w:color="auto"/>
            </w:tcBorders>
            <w:shd w:val="clear" w:color="auto" w:fill="auto"/>
            <w:noWrap/>
            <w:vAlign w:val="bottom"/>
          </w:tcPr>
          <w:p w:rsidR="00B26456" w:rsidRPr="00DD49C6" w:rsidRDefault="00B26456" w:rsidP="008874B8">
            <w:pPr>
              <w:spacing w:before="60" w:after="60" w:line="320" w:lineRule="exact"/>
              <w:ind w:left="57"/>
              <w:jc w:val="left"/>
              <w:rPr>
                <w:szCs w:val="26"/>
              </w:rPr>
            </w:pPr>
            <w:r w:rsidRPr="00DD49C6">
              <w:rPr>
                <w:rFonts w:hint="cs"/>
                <w:szCs w:val="26"/>
                <w:rtl/>
              </w:rPr>
              <w:t>23478</w:t>
            </w:r>
          </w:p>
        </w:tc>
        <w:tc>
          <w:tcPr>
            <w:tcW w:w="1183" w:type="dxa"/>
            <w:tcBorders>
              <w:top w:val="nil"/>
              <w:bottom w:val="single" w:sz="12" w:space="0" w:color="auto"/>
            </w:tcBorders>
            <w:shd w:val="clear" w:color="auto" w:fill="auto"/>
            <w:noWrap/>
            <w:vAlign w:val="bottom"/>
          </w:tcPr>
          <w:p w:rsidR="00B26456" w:rsidRPr="00DD49C6" w:rsidRDefault="00B26456" w:rsidP="008874B8">
            <w:pPr>
              <w:spacing w:before="60" w:after="60" w:line="320" w:lineRule="exact"/>
              <w:ind w:left="57"/>
              <w:jc w:val="left"/>
              <w:rPr>
                <w:szCs w:val="26"/>
              </w:rPr>
            </w:pPr>
            <w:r w:rsidRPr="00DD49C6">
              <w:rPr>
                <w:rFonts w:hint="cs"/>
                <w:szCs w:val="26"/>
                <w:rtl/>
              </w:rPr>
              <w:t>2845</w:t>
            </w:r>
          </w:p>
        </w:tc>
        <w:tc>
          <w:tcPr>
            <w:tcW w:w="1183" w:type="dxa"/>
            <w:tcBorders>
              <w:top w:val="nil"/>
              <w:bottom w:val="single" w:sz="12" w:space="0" w:color="auto"/>
            </w:tcBorders>
            <w:shd w:val="clear" w:color="auto" w:fill="auto"/>
            <w:noWrap/>
            <w:vAlign w:val="bottom"/>
          </w:tcPr>
          <w:p w:rsidR="00B26456" w:rsidRPr="00DD49C6" w:rsidRDefault="00B26456" w:rsidP="008874B8">
            <w:pPr>
              <w:spacing w:before="60" w:after="60" w:line="320" w:lineRule="exact"/>
              <w:ind w:left="57"/>
              <w:jc w:val="left"/>
              <w:rPr>
                <w:szCs w:val="26"/>
              </w:rPr>
            </w:pPr>
            <w:r w:rsidRPr="00DD49C6">
              <w:rPr>
                <w:rFonts w:hint="cs"/>
                <w:szCs w:val="26"/>
                <w:rtl/>
              </w:rPr>
              <w:t>2686</w:t>
            </w:r>
          </w:p>
        </w:tc>
        <w:tc>
          <w:tcPr>
            <w:tcW w:w="1184" w:type="dxa"/>
            <w:tcBorders>
              <w:top w:val="nil"/>
              <w:bottom w:val="single" w:sz="12" w:space="0" w:color="auto"/>
            </w:tcBorders>
            <w:shd w:val="clear" w:color="auto" w:fill="auto"/>
            <w:noWrap/>
            <w:vAlign w:val="bottom"/>
          </w:tcPr>
          <w:p w:rsidR="00B26456" w:rsidRPr="00DD49C6" w:rsidRDefault="00B26456" w:rsidP="008874B8">
            <w:pPr>
              <w:spacing w:before="60" w:after="60" w:line="320" w:lineRule="exact"/>
              <w:ind w:left="57"/>
              <w:jc w:val="left"/>
              <w:rPr>
                <w:szCs w:val="26"/>
              </w:rPr>
            </w:pPr>
            <w:r w:rsidRPr="00DD49C6">
              <w:rPr>
                <w:rFonts w:hint="cs"/>
                <w:szCs w:val="26"/>
                <w:rtl/>
              </w:rPr>
              <w:t>5531</w:t>
            </w:r>
          </w:p>
        </w:tc>
      </w:tr>
    </w:tbl>
    <w:p w:rsidR="00134E22" w:rsidRDefault="006A1862" w:rsidP="00B44930">
      <w:pPr>
        <w:pStyle w:val="SingleTxtGA"/>
        <w:spacing w:before="240"/>
        <w:rPr>
          <w:rFonts w:hint="cs"/>
          <w:rtl/>
        </w:rPr>
      </w:pPr>
      <w:r>
        <w:rPr>
          <w:rFonts w:hint="cs"/>
          <w:rtl/>
        </w:rPr>
        <w:t>178-</w:t>
      </w:r>
      <w:r>
        <w:rPr>
          <w:rFonts w:hint="cs"/>
          <w:rtl/>
        </w:rPr>
        <w:tab/>
      </w:r>
      <w:r w:rsidR="00134E22" w:rsidRPr="008033D1">
        <w:rPr>
          <w:rFonts w:hint="cs"/>
          <w:rtl/>
        </w:rPr>
        <w:t xml:space="preserve">وفيما يتعلق بالإيفاد </w:t>
      </w:r>
      <w:r w:rsidR="00134E22" w:rsidRPr="008033D1">
        <w:rPr>
          <w:rtl/>
        </w:rPr>
        <w:t>تتم المنافسة</w:t>
      </w:r>
      <w:r w:rsidR="00134E22" w:rsidRPr="008033D1">
        <w:rPr>
          <w:rFonts w:hint="cs"/>
          <w:rtl/>
        </w:rPr>
        <w:t xml:space="preserve"> بين الموظفين ذكوراً أو إناثاً</w:t>
      </w:r>
      <w:r w:rsidR="00134E22" w:rsidRPr="008033D1">
        <w:rPr>
          <w:rtl/>
        </w:rPr>
        <w:t xml:space="preserve"> وفقاً لتعليمات إيفاد موظفي الخدمة المدنية المعتمدة</w:t>
      </w:r>
      <w:r w:rsidR="00134E22" w:rsidRPr="008033D1">
        <w:rPr>
          <w:rFonts w:hint="cs"/>
          <w:rtl/>
        </w:rPr>
        <w:t xml:space="preserve"> في ديوان الخدمة المدنية</w:t>
      </w:r>
      <w:r w:rsidR="00134E22" w:rsidRPr="008033D1">
        <w:rPr>
          <w:rtl/>
        </w:rPr>
        <w:t xml:space="preserve">. كما </w:t>
      </w:r>
      <w:r w:rsidR="00134E22" w:rsidRPr="008033D1">
        <w:rPr>
          <w:rFonts w:hint="cs"/>
          <w:rtl/>
        </w:rPr>
        <w:t>يوضح</w:t>
      </w:r>
      <w:r w:rsidR="00134E22" w:rsidRPr="008033D1">
        <w:rPr>
          <w:rtl/>
        </w:rPr>
        <w:t xml:space="preserve"> الجداول</w:t>
      </w:r>
      <w:r w:rsidR="00134E22" w:rsidRPr="008033D1">
        <w:rPr>
          <w:rFonts w:hint="cs"/>
          <w:rtl/>
        </w:rPr>
        <w:t xml:space="preserve"> من ديوان الخدمة المدنية و</w:t>
      </w:r>
      <w:r w:rsidR="00134E22" w:rsidRPr="008033D1">
        <w:rPr>
          <w:rtl/>
        </w:rPr>
        <w:t>على صعيد البعثات</w:t>
      </w:r>
      <w:r w:rsidR="00134E22" w:rsidRPr="008033D1">
        <w:rPr>
          <w:rFonts w:hint="cs"/>
          <w:rtl/>
        </w:rPr>
        <w:t xml:space="preserve"> و</w:t>
      </w:r>
      <w:r w:rsidR="00134E22" w:rsidRPr="008033D1">
        <w:rPr>
          <w:rtl/>
        </w:rPr>
        <w:t xml:space="preserve">الدورات </w:t>
      </w:r>
      <w:r w:rsidR="00134E22" w:rsidRPr="008033D1">
        <w:rPr>
          <w:rFonts w:hint="cs"/>
          <w:rtl/>
        </w:rPr>
        <w:t xml:space="preserve">لسنوات مختارة </w:t>
      </w:r>
      <w:r w:rsidR="00134E22" w:rsidRPr="008033D1">
        <w:rPr>
          <w:rtl/>
        </w:rPr>
        <w:t>كان للإناث نصيب من هذه البعثات والدورات الداخلية والخارجية</w:t>
      </w:r>
      <w:r w:rsidR="00134E22" w:rsidRPr="008033D1">
        <w:rPr>
          <w:rFonts w:hint="cs"/>
          <w:rtl/>
        </w:rPr>
        <w:t>،</w:t>
      </w:r>
      <w:r w:rsidR="00134E22" w:rsidRPr="008033D1">
        <w:rPr>
          <w:rtl/>
        </w:rPr>
        <w:t xml:space="preserve"> </w:t>
      </w:r>
      <w:r w:rsidR="00134E22" w:rsidRPr="008033D1">
        <w:rPr>
          <w:rFonts w:hint="cs"/>
          <w:rtl/>
        </w:rPr>
        <w:t xml:space="preserve">حيث بلغ عدد الموفدات في بعثات داخلية خلال السنوات 2006 حتى النصف الأول لعام 2009، </w:t>
      </w:r>
      <w:r>
        <w:rPr>
          <w:rFonts w:hint="cs"/>
          <w:rtl/>
        </w:rPr>
        <w:t xml:space="preserve">179 1 </w:t>
      </w:r>
      <w:r w:rsidR="00134E22" w:rsidRPr="008033D1">
        <w:rPr>
          <w:rFonts w:hint="cs"/>
          <w:rtl/>
        </w:rPr>
        <w:t>موظفة، وعدد الموفدات في بعثات خارجية 16 موفدة فقط. وفي الدورات التدريبية الخارجية لعام 2008 يلاحظ أن ما يزيد على 6 أضعاف الموفدين في دورات تدريبية خارجية كان من نصيب الذكور، مع ملاحظة ارتباط عامل النوع الاجتماعي مع مدة الدورة أو البعثة، وبشكل عام هناك عزوف للإناث عن الترشيح للدورات طويلة المدة وعن الإيفاد في بعثات ودورات خارجية.</w:t>
      </w:r>
    </w:p>
    <w:tbl>
      <w:tblPr>
        <w:bidiVisual/>
        <w:tblW w:w="9603" w:type="dxa"/>
        <w:tblInd w:w="129" w:type="dxa"/>
        <w:tblLook w:val="0000" w:firstRow="0" w:lastRow="0" w:firstColumn="0" w:lastColumn="0" w:noHBand="0" w:noVBand="0"/>
      </w:tblPr>
      <w:tblGrid>
        <w:gridCol w:w="1064"/>
        <w:gridCol w:w="882"/>
        <w:gridCol w:w="812"/>
        <w:gridCol w:w="776"/>
        <w:gridCol w:w="538"/>
        <w:gridCol w:w="981"/>
        <w:gridCol w:w="924"/>
        <w:gridCol w:w="1288"/>
        <w:gridCol w:w="1288"/>
        <w:gridCol w:w="1050"/>
      </w:tblGrid>
      <w:tr w:rsidR="00B44930" w:rsidRPr="007266FB" w:rsidTr="008874B8">
        <w:trPr>
          <w:trHeight w:val="70"/>
        </w:trPr>
        <w:tc>
          <w:tcPr>
            <w:tcW w:w="9603" w:type="dxa"/>
            <w:gridSpan w:val="10"/>
            <w:tcBorders>
              <w:top w:val="single" w:sz="4" w:space="0" w:color="auto"/>
              <w:bottom w:val="single" w:sz="4" w:space="0" w:color="auto"/>
            </w:tcBorders>
            <w:shd w:val="clear" w:color="auto" w:fill="auto"/>
            <w:noWrap/>
            <w:vAlign w:val="bottom"/>
          </w:tcPr>
          <w:p w:rsidR="00B44930" w:rsidRPr="007266FB" w:rsidRDefault="00B44930" w:rsidP="008874B8">
            <w:pPr>
              <w:spacing w:before="60" w:after="60" w:line="320" w:lineRule="exact"/>
              <w:jc w:val="center"/>
              <w:rPr>
                <w:i/>
                <w:iCs/>
                <w:sz w:val="16"/>
                <w:szCs w:val="24"/>
              </w:rPr>
            </w:pPr>
            <w:r w:rsidRPr="007266FB">
              <w:rPr>
                <w:rFonts w:hint="cs"/>
                <w:i/>
                <w:iCs/>
                <w:sz w:val="16"/>
                <w:szCs w:val="24"/>
                <w:rtl/>
                <w:lang w:bidi="ar-JO"/>
              </w:rPr>
              <w:t>نصيب الإناث من البعثات والدورات الداخلية والخارجية</w:t>
            </w:r>
          </w:p>
        </w:tc>
      </w:tr>
      <w:tr w:rsidR="00B44930" w:rsidRPr="007266FB" w:rsidTr="00B44930">
        <w:trPr>
          <w:trHeight w:val="255"/>
        </w:trPr>
        <w:tc>
          <w:tcPr>
            <w:tcW w:w="1064" w:type="dxa"/>
            <w:vMerge w:val="restart"/>
            <w:tcBorders>
              <w:top w:val="single" w:sz="4" w:space="0" w:color="auto"/>
              <w:bottom w:val="single" w:sz="4" w:space="0" w:color="auto"/>
            </w:tcBorders>
            <w:shd w:val="clear" w:color="auto" w:fill="auto"/>
            <w:noWrap/>
            <w:vAlign w:val="bottom"/>
          </w:tcPr>
          <w:p w:rsidR="00B44930" w:rsidRPr="007266FB" w:rsidRDefault="00B44930" w:rsidP="008874B8">
            <w:pPr>
              <w:spacing w:before="60" w:after="60" w:line="320" w:lineRule="exact"/>
              <w:ind w:left="57"/>
              <w:jc w:val="left"/>
              <w:rPr>
                <w:i/>
                <w:iCs/>
                <w:sz w:val="16"/>
                <w:szCs w:val="24"/>
              </w:rPr>
            </w:pPr>
            <w:r w:rsidRPr="007266FB">
              <w:rPr>
                <w:rFonts w:hint="cs"/>
                <w:i/>
                <w:iCs/>
                <w:sz w:val="16"/>
                <w:szCs w:val="24"/>
                <w:rtl/>
              </w:rPr>
              <w:t>السنة</w:t>
            </w:r>
          </w:p>
        </w:tc>
        <w:tc>
          <w:tcPr>
            <w:tcW w:w="1694" w:type="dxa"/>
            <w:gridSpan w:val="2"/>
            <w:tcBorders>
              <w:top w:val="single" w:sz="4" w:space="0" w:color="auto"/>
              <w:bottom w:val="single" w:sz="4" w:space="0" w:color="auto"/>
            </w:tcBorders>
            <w:shd w:val="clear" w:color="auto" w:fill="auto"/>
            <w:noWrap/>
            <w:vAlign w:val="bottom"/>
          </w:tcPr>
          <w:p w:rsidR="00B44930" w:rsidRPr="007266FB" w:rsidRDefault="00B44930" w:rsidP="008874B8">
            <w:pPr>
              <w:spacing w:before="60" w:after="60" w:line="320" w:lineRule="exact"/>
              <w:jc w:val="center"/>
              <w:rPr>
                <w:i/>
                <w:iCs/>
                <w:sz w:val="16"/>
                <w:szCs w:val="24"/>
              </w:rPr>
            </w:pPr>
            <w:r w:rsidRPr="007266FB">
              <w:rPr>
                <w:rFonts w:hint="cs"/>
                <w:i/>
                <w:iCs/>
                <w:sz w:val="16"/>
                <w:szCs w:val="24"/>
                <w:rtl/>
              </w:rPr>
              <w:t>داخلي</w:t>
            </w:r>
          </w:p>
        </w:tc>
        <w:tc>
          <w:tcPr>
            <w:tcW w:w="1314" w:type="dxa"/>
            <w:gridSpan w:val="2"/>
            <w:tcBorders>
              <w:top w:val="single" w:sz="4" w:space="0" w:color="auto"/>
              <w:bottom w:val="single" w:sz="4" w:space="0" w:color="auto"/>
            </w:tcBorders>
            <w:shd w:val="clear" w:color="auto" w:fill="auto"/>
            <w:noWrap/>
            <w:vAlign w:val="bottom"/>
          </w:tcPr>
          <w:p w:rsidR="00B44930" w:rsidRPr="007266FB" w:rsidRDefault="00B44930" w:rsidP="008874B8">
            <w:pPr>
              <w:spacing w:before="60" w:after="60" w:line="320" w:lineRule="exact"/>
              <w:jc w:val="center"/>
              <w:rPr>
                <w:i/>
                <w:iCs/>
                <w:sz w:val="16"/>
                <w:szCs w:val="24"/>
              </w:rPr>
            </w:pPr>
            <w:r w:rsidRPr="007266FB">
              <w:rPr>
                <w:rFonts w:hint="cs"/>
                <w:i/>
                <w:iCs/>
                <w:sz w:val="16"/>
                <w:szCs w:val="24"/>
                <w:rtl/>
              </w:rPr>
              <w:t>خارجي</w:t>
            </w:r>
          </w:p>
        </w:tc>
        <w:tc>
          <w:tcPr>
            <w:tcW w:w="1905" w:type="dxa"/>
            <w:gridSpan w:val="2"/>
            <w:tcBorders>
              <w:top w:val="single" w:sz="4" w:space="0" w:color="auto"/>
              <w:bottom w:val="single" w:sz="4" w:space="0" w:color="auto"/>
            </w:tcBorders>
            <w:shd w:val="clear" w:color="auto" w:fill="auto"/>
            <w:noWrap/>
            <w:vAlign w:val="bottom"/>
          </w:tcPr>
          <w:p w:rsidR="00B44930" w:rsidRPr="007266FB" w:rsidRDefault="00B44930" w:rsidP="008874B8">
            <w:pPr>
              <w:spacing w:before="60" w:after="60" w:line="320" w:lineRule="exact"/>
              <w:jc w:val="center"/>
              <w:rPr>
                <w:i/>
                <w:iCs/>
                <w:sz w:val="16"/>
                <w:szCs w:val="24"/>
              </w:rPr>
            </w:pPr>
            <w:r w:rsidRPr="007266FB">
              <w:rPr>
                <w:rFonts w:hint="cs"/>
                <w:i/>
                <w:iCs/>
                <w:sz w:val="16"/>
                <w:szCs w:val="24"/>
                <w:rtl/>
              </w:rPr>
              <w:t>المجموع</w:t>
            </w:r>
          </w:p>
        </w:tc>
        <w:tc>
          <w:tcPr>
            <w:tcW w:w="3626" w:type="dxa"/>
            <w:gridSpan w:val="3"/>
            <w:tcBorders>
              <w:top w:val="single" w:sz="4" w:space="0" w:color="auto"/>
              <w:bottom w:val="single" w:sz="4" w:space="0" w:color="auto"/>
            </w:tcBorders>
            <w:shd w:val="clear" w:color="auto" w:fill="auto"/>
            <w:noWrap/>
            <w:vAlign w:val="bottom"/>
          </w:tcPr>
          <w:p w:rsidR="00B44930" w:rsidRPr="007266FB" w:rsidRDefault="00B44930" w:rsidP="008874B8">
            <w:pPr>
              <w:spacing w:before="60" w:after="60" w:line="320" w:lineRule="exact"/>
              <w:jc w:val="center"/>
              <w:rPr>
                <w:i/>
                <w:iCs/>
                <w:sz w:val="16"/>
                <w:szCs w:val="24"/>
              </w:rPr>
            </w:pPr>
            <w:r w:rsidRPr="007266FB">
              <w:rPr>
                <w:i/>
                <w:iCs/>
                <w:sz w:val="16"/>
                <w:szCs w:val="24"/>
                <w:rtl/>
              </w:rPr>
              <w:t xml:space="preserve">نسبة </w:t>
            </w:r>
            <w:r w:rsidRPr="007266FB">
              <w:rPr>
                <w:rFonts w:hint="cs"/>
                <w:i/>
                <w:iCs/>
                <w:sz w:val="16"/>
                <w:szCs w:val="24"/>
                <w:rtl/>
              </w:rPr>
              <w:t>الإناث</w:t>
            </w:r>
          </w:p>
        </w:tc>
      </w:tr>
      <w:tr w:rsidR="00B44930" w:rsidRPr="00B44930" w:rsidTr="00B44930">
        <w:trPr>
          <w:trHeight w:val="255"/>
        </w:trPr>
        <w:tc>
          <w:tcPr>
            <w:tcW w:w="1064" w:type="dxa"/>
            <w:vMerge/>
            <w:tcBorders>
              <w:top w:val="single" w:sz="4" w:space="0" w:color="auto"/>
              <w:bottom w:val="single" w:sz="12" w:space="0" w:color="auto"/>
            </w:tcBorders>
            <w:shd w:val="clear" w:color="auto" w:fill="auto"/>
            <w:vAlign w:val="center"/>
          </w:tcPr>
          <w:p w:rsidR="00B44930" w:rsidRPr="00B44930" w:rsidRDefault="00B44930" w:rsidP="008874B8">
            <w:pPr>
              <w:spacing w:before="60" w:after="60" w:line="320" w:lineRule="exact"/>
              <w:ind w:left="57"/>
              <w:jc w:val="left"/>
              <w:rPr>
                <w:sz w:val="16"/>
                <w:szCs w:val="24"/>
              </w:rPr>
            </w:pPr>
          </w:p>
        </w:tc>
        <w:tc>
          <w:tcPr>
            <w:tcW w:w="882" w:type="dxa"/>
            <w:tcBorders>
              <w:top w:val="single" w:sz="4" w:space="0" w:color="auto"/>
              <w:bottom w:val="single" w:sz="12" w:space="0" w:color="auto"/>
            </w:tcBorders>
            <w:shd w:val="clear" w:color="auto" w:fill="auto"/>
            <w:noWrap/>
            <w:vAlign w:val="bottom"/>
          </w:tcPr>
          <w:p w:rsidR="00B44930" w:rsidRPr="00B44930" w:rsidRDefault="00B44930" w:rsidP="008874B8">
            <w:pPr>
              <w:spacing w:before="60" w:after="60" w:line="320" w:lineRule="exact"/>
              <w:ind w:left="57"/>
              <w:jc w:val="left"/>
              <w:rPr>
                <w:i/>
                <w:iCs/>
                <w:sz w:val="16"/>
                <w:szCs w:val="24"/>
              </w:rPr>
            </w:pPr>
            <w:r w:rsidRPr="00B44930">
              <w:rPr>
                <w:rFonts w:hint="cs"/>
                <w:i/>
                <w:iCs/>
                <w:sz w:val="16"/>
                <w:szCs w:val="24"/>
                <w:rtl/>
              </w:rPr>
              <w:t>ذكر</w:t>
            </w:r>
          </w:p>
        </w:tc>
        <w:tc>
          <w:tcPr>
            <w:tcW w:w="812" w:type="dxa"/>
            <w:tcBorders>
              <w:top w:val="single" w:sz="4" w:space="0" w:color="auto"/>
              <w:bottom w:val="single" w:sz="12" w:space="0" w:color="auto"/>
            </w:tcBorders>
            <w:shd w:val="clear" w:color="auto" w:fill="auto"/>
            <w:noWrap/>
            <w:vAlign w:val="bottom"/>
          </w:tcPr>
          <w:p w:rsidR="00B44930" w:rsidRPr="00B44930" w:rsidRDefault="00B44930" w:rsidP="008874B8">
            <w:pPr>
              <w:spacing w:before="60" w:after="60" w:line="320" w:lineRule="exact"/>
              <w:ind w:left="57"/>
              <w:jc w:val="left"/>
              <w:rPr>
                <w:i/>
                <w:iCs/>
                <w:sz w:val="16"/>
                <w:szCs w:val="24"/>
              </w:rPr>
            </w:pPr>
            <w:r w:rsidRPr="00B44930">
              <w:rPr>
                <w:rFonts w:hint="cs"/>
                <w:i/>
                <w:iCs/>
                <w:sz w:val="16"/>
                <w:szCs w:val="24"/>
                <w:rtl/>
              </w:rPr>
              <w:t>أنثى</w:t>
            </w:r>
          </w:p>
        </w:tc>
        <w:tc>
          <w:tcPr>
            <w:tcW w:w="776" w:type="dxa"/>
            <w:tcBorders>
              <w:top w:val="single" w:sz="4" w:space="0" w:color="auto"/>
              <w:bottom w:val="single" w:sz="12" w:space="0" w:color="auto"/>
            </w:tcBorders>
            <w:shd w:val="clear" w:color="auto" w:fill="auto"/>
            <w:noWrap/>
            <w:vAlign w:val="bottom"/>
          </w:tcPr>
          <w:p w:rsidR="00B44930" w:rsidRPr="00B44930" w:rsidRDefault="00B44930" w:rsidP="008874B8">
            <w:pPr>
              <w:spacing w:before="60" w:after="60" w:line="320" w:lineRule="exact"/>
              <w:ind w:left="57"/>
              <w:jc w:val="left"/>
              <w:rPr>
                <w:i/>
                <w:iCs/>
                <w:sz w:val="16"/>
                <w:szCs w:val="24"/>
              </w:rPr>
            </w:pPr>
            <w:r w:rsidRPr="00B44930">
              <w:rPr>
                <w:rFonts w:hint="cs"/>
                <w:i/>
                <w:iCs/>
                <w:sz w:val="16"/>
                <w:szCs w:val="24"/>
                <w:rtl/>
              </w:rPr>
              <w:t>ذكر</w:t>
            </w:r>
          </w:p>
        </w:tc>
        <w:tc>
          <w:tcPr>
            <w:tcW w:w="538" w:type="dxa"/>
            <w:tcBorders>
              <w:top w:val="single" w:sz="4" w:space="0" w:color="auto"/>
              <w:bottom w:val="single" w:sz="12" w:space="0" w:color="auto"/>
            </w:tcBorders>
            <w:shd w:val="clear" w:color="auto" w:fill="auto"/>
            <w:noWrap/>
            <w:vAlign w:val="bottom"/>
          </w:tcPr>
          <w:p w:rsidR="00B44930" w:rsidRPr="00B44930" w:rsidRDefault="00B44930" w:rsidP="008874B8">
            <w:pPr>
              <w:spacing w:before="60" w:after="60" w:line="320" w:lineRule="exact"/>
              <w:ind w:left="57"/>
              <w:jc w:val="left"/>
              <w:rPr>
                <w:i/>
                <w:iCs/>
                <w:sz w:val="16"/>
                <w:szCs w:val="24"/>
              </w:rPr>
            </w:pPr>
            <w:r w:rsidRPr="00B44930">
              <w:rPr>
                <w:rFonts w:hint="cs"/>
                <w:i/>
                <w:iCs/>
                <w:sz w:val="16"/>
                <w:szCs w:val="24"/>
                <w:rtl/>
              </w:rPr>
              <w:t>أنثى</w:t>
            </w:r>
          </w:p>
        </w:tc>
        <w:tc>
          <w:tcPr>
            <w:tcW w:w="981" w:type="dxa"/>
            <w:tcBorders>
              <w:top w:val="single" w:sz="4" w:space="0" w:color="auto"/>
              <w:bottom w:val="single" w:sz="12" w:space="0" w:color="auto"/>
            </w:tcBorders>
            <w:shd w:val="clear" w:color="auto" w:fill="auto"/>
            <w:noWrap/>
            <w:vAlign w:val="bottom"/>
          </w:tcPr>
          <w:p w:rsidR="00B44930" w:rsidRPr="00B44930" w:rsidRDefault="00B44930" w:rsidP="008874B8">
            <w:pPr>
              <w:spacing w:before="60" w:after="60" w:line="320" w:lineRule="exact"/>
              <w:ind w:left="57"/>
              <w:jc w:val="left"/>
              <w:rPr>
                <w:i/>
                <w:iCs/>
                <w:sz w:val="16"/>
                <w:szCs w:val="24"/>
              </w:rPr>
            </w:pPr>
            <w:r w:rsidRPr="00B44930">
              <w:rPr>
                <w:rFonts w:hint="cs"/>
                <w:i/>
                <w:iCs/>
                <w:sz w:val="16"/>
                <w:szCs w:val="24"/>
                <w:rtl/>
              </w:rPr>
              <w:t>ذكر</w:t>
            </w:r>
          </w:p>
        </w:tc>
        <w:tc>
          <w:tcPr>
            <w:tcW w:w="924" w:type="dxa"/>
            <w:tcBorders>
              <w:top w:val="single" w:sz="4" w:space="0" w:color="auto"/>
              <w:bottom w:val="single" w:sz="12" w:space="0" w:color="auto"/>
            </w:tcBorders>
            <w:shd w:val="clear" w:color="auto" w:fill="auto"/>
            <w:noWrap/>
            <w:vAlign w:val="bottom"/>
          </w:tcPr>
          <w:p w:rsidR="00B44930" w:rsidRPr="00B44930" w:rsidRDefault="00B44930" w:rsidP="008874B8">
            <w:pPr>
              <w:spacing w:before="60" w:after="60" w:line="320" w:lineRule="exact"/>
              <w:ind w:left="57"/>
              <w:jc w:val="left"/>
              <w:rPr>
                <w:i/>
                <w:iCs/>
                <w:sz w:val="16"/>
                <w:szCs w:val="24"/>
              </w:rPr>
            </w:pPr>
            <w:r w:rsidRPr="00B44930">
              <w:rPr>
                <w:rFonts w:hint="cs"/>
                <w:i/>
                <w:iCs/>
                <w:sz w:val="16"/>
                <w:szCs w:val="24"/>
                <w:rtl/>
              </w:rPr>
              <w:t>أنثى</w:t>
            </w:r>
          </w:p>
        </w:tc>
        <w:tc>
          <w:tcPr>
            <w:tcW w:w="1288" w:type="dxa"/>
            <w:tcBorders>
              <w:top w:val="single" w:sz="4" w:space="0" w:color="auto"/>
              <w:bottom w:val="single" w:sz="12" w:space="0" w:color="auto"/>
            </w:tcBorders>
            <w:shd w:val="clear" w:color="auto" w:fill="auto"/>
            <w:vAlign w:val="bottom"/>
          </w:tcPr>
          <w:p w:rsidR="00B44930" w:rsidRPr="00B44930" w:rsidRDefault="00B44930" w:rsidP="008874B8">
            <w:pPr>
              <w:spacing w:before="60" w:after="60" w:line="320" w:lineRule="exact"/>
              <w:ind w:left="57"/>
              <w:jc w:val="left"/>
              <w:rPr>
                <w:i/>
                <w:iCs/>
                <w:sz w:val="16"/>
                <w:szCs w:val="24"/>
              </w:rPr>
            </w:pPr>
            <w:r w:rsidRPr="00B44930">
              <w:rPr>
                <w:rFonts w:hint="cs"/>
                <w:i/>
                <w:iCs/>
                <w:sz w:val="16"/>
                <w:szCs w:val="24"/>
                <w:rtl/>
              </w:rPr>
              <w:t>الإيفاد الداخلي</w:t>
            </w:r>
          </w:p>
        </w:tc>
        <w:tc>
          <w:tcPr>
            <w:tcW w:w="1288" w:type="dxa"/>
            <w:tcBorders>
              <w:top w:val="single" w:sz="4" w:space="0" w:color="auto"/>
              <w:bottom w:val="single" w:sz="12" w:space="0" w:color="auto"/>
            </w:tcBorders>
            <w:shd w:val="clear" w:color="auto" w:fill="auto"/>
            <w:vAlign w:val="bottom"/>
          </w:tcPr>
          <w:p w:rsidR="00B44930" w:rsidRPr="00B44930" w:rsidRDefault="00B44930" w:rsidP="008874B8">
            <w:pPr>
              <w:spacing w:before="60" w:after="60" w:line="320" w:lineRule="exact"/>
              <w:ind w:left="57"/>
              <w:jc w:val="left"/>
              <w:rPr>
                <w:i/>
                <w:iCs/>
                <w:spacing w:val="-2"/>
                <w:sz w:val="16"/>
                <w:szCs w:val="24"/>
              </w:rPr>
            </w:pPr>
            <w:r w:rsidRPr="00B44930">
              <w:rPr>
                <w:rFonts w:hint="cs"/>
                <w:i/>
                <w:iCs/>
                <w:spacing w:val="-2"/>
                <w:sz w:val="16"/>
                <w:szCs w:val="24"/>
                <w:rtl/>
              </w:rPr>
              <w:t>الإيفاد الخارجي</w:t>
            </w:r>
          </w:p>
        </w:tc>
        <w:tc>
          <w:tcPr>
            <w:tcW w:w="1050" w:type="dxa"/>
            <w:tcBorders>
              <w:top w:val="single" w:sz="4" w:space="0" w:color="auto"/>
              <w:bottom w:val="single" w:sz="12" w:space="0" w:color="auto"/>
            </w:tcBorders>
            <w:shd w:val="clear" w:color="auto" w:fill="auto"/>
            <w:vAlign w:val="bottom"/>
          </w:tcPr>
          <w:p w:rsidR="00B44930" w:rsidRPr="00B44930" w:rsidRDefault="00B44930" w:rsidP="008874B8">
            <w:pPr>
              <w:spacing w:before="60" w:after="60" w:line="320" w:lineRule="exact"/>
              <w:ind w:left="57"/>
              <w:jc w:val="left"/>
              <w:rPr>
                <w:i/>
                <w:iCs/>
                <w:sz w:val="16"/>
                <w:szCs w:val="24"/>
              </w:rPr>
            </w:pPr>
            <w:r w:rsidRPr="00B44930">
              <w:rPr>
                <w:rFonts w:hint="cs"/>
                <w:i/>
                <w:iCs/>
                <w:sz w:val="16"/>
                <w:szCs w:val="24"/>
                <w:rtl/>
              </w:rPr>
              <w:t>الإجمالي</w:t>
            </w:r>
          </w:p>
        </w:tc>
      </w:tr>
      <w:tr w:rsidR="00B44930" w:rsidRPr="00B44930" w:rsidTr="00B44930">
        <w:trPr>
          <w:trHeight w:val="270"/>
        </w:trPr>
        <w:tc>
          <w:tcPr>
            <w:tcW w:w="1064" w:type="dxa"/>
            <w:tcBorders>
              <w:top w:val="single" w:sz="12" w:space="0" w:color="auto"/>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2006</w:t>
            </w:r>
          </w:p>
        </w:tc>
        <w:tc>
          <w:tcPr>
            <w:tcW w:w="882" w:type="dxa"/>
            <w:tcBorders>
              <w:top w:val="single" w:sz="12" w:space="0" w:color="auto"/>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346</w:t>
            </w:r>
          </w:p>
        </w:tc>
        <w:tc>
          <w:tcPr>
            <w:tcW w:w="812" w:type="dxa"/>
            <w:tcBorders>
              <w:top w:val="single" w:sz="12" w:space="0" w:color="auto"/>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251</w:t>
            </w:r>
          </w:p>
        </w:tc>
        <w:tc>
          <w:tcPr>
            <w:tcW w:w="776" w:type="dxa"/>
            <w:tcBorders>
              <w:top w:val="single" w:sz="12" w:space="0" w:color="auto"/>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48</w:t>
            </w:r>
          </w:p>
        </w:tc>
        <w:tc>
          <w:tcPr>
            <w:tcW w:w="538" w:type="dxa"/>
            <w:tcBorders>
              <w:top w:val="single" w:sz="12" w:space="0" w:color="auto"/>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4</w:t>
            </w:r>
          </w:p>
        </w:tc>
        <w:tc>
          <w:tcPr>
            <w:tcW w:w="981" w:type="dxa"/>
            <w:tcBorders>
              <w:top w:val="single" w:sz="12" w:space="0" w:color="auto"/>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394</w:t>
            </w:r>
          </w:p>
        </w:tc>
        <w:tc>
          <w:tcPr>
            <w:tcW w:w="924" w:type="dxa"/>
            <w:tcBorders>
              <w:top w:val="single" w:sz="12" w:space="0" w:color="auto"/>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255</w:t>
            </w:r>
          </w:p>
        </w:tc>
        <w:tc>
          <w:tcPr>
            <w:tcW w:w="1288" w:type="dxa"/>
            <w:tcBorders>
              <w:top w:val="single" w:sz="12" w:space="0" w:color="auto"/>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42</w:t>
            </w:r>
            <w:r w:rsidR="007266FB" w:rsidRPr="007266FB">
              <w:rPr>
                <w:rFonts w:hint="cs"/>
                <w:sz w:val="12"/>
                <w:szCs w:val="20"/>
                <w:rtl/>
              </w:rPr>
              <w:t>٪</w:t>
            </w:r>
          </w:p>
        </w:tc>
        <w:tc>
          <w:tcPr>
            <w:tcW w:w="1288" w:type="dxa"/>
            <w:tcBorders>
              <w:top w:val="single" w:sz="12" w:space="0" w:color="auto"/>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8</w:t>
            </w:r>
            <w:r w:rsidR="007266FB" w:rsidRPr="007266FB">
              <w:rPr>
                <w:rFonts w:hint="cs"/>
                <w:sz w:val="12"/>
                <w:szCs w:val="20"/>
                <w:rtl/>
              </w:rPr>
              <w:t>٪</w:t>
            </w:r>
          </w:p>
        </w:tc>
        <w:tc>
          <w:tcPr>
            <w:tcW w:w="1050" w:type="dxa"/>
            <w:tcBorders>
              <w:top w:val="single" w:sz="12" w:space="0" w:color="auto"/>
            </w:tcBorders>
            <w:shd w:val="clear" w:color="auto" w:fill="auto"/>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39</w:t>
            </w:r>
            <w:r w:rsidR="007266FB" w:rsidRPr="007266FB">
              <w:rPr>
                <w:rFonts w:hint="cs"/>
                <w:sz w:val="12"/>
                <w:szCs w:val="20"/>
                <w:rtl/>
              </w:rPr>
              <w:t>٪</w:t>
            </w:r>
          </w:p>
        </w:tc>
      </w:tr>
      <w:tr w:rsidR="00B44930" w:rsidRPr="00B44930" w:rsidTr="00B44930">
        <w:trPr>
          <w:trHeight w:val="270"/>
        </w:trPr>
        <w:tc>
          <w:tcPr>
            <w:tcW w:w="1064" w:type="dxa"/>
            <w:tcBorders>
              <w:top w:val="nil"/>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2007</w:t>
            </w:r>
          </w:p>
        </w:tc>
        <w:tc>
          <w:tcPr>
            <w:tcW w:w="882" w:type="dxa"/>
            <w:tcBorders>
              <w:top w:val="nil"/>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488</w:t>
            </w:r>
          </w:p>
        </w:tc>
        <w:tc>
          <w:tcPr>
            <w:tcW w:w="812" w:type="dxa"/>
            <w:tcBorders>
              <w:top w:val="nil"/>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441</w:t>
            </w:r>
          </w:p>
        </w:tc>
        <w:tc>
          <w:tcPr>
            <w:tcW w:w="776" w:type="dxa"/>
            <w:tcBorders>
              <w:top w:val="nil"/>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44</w:t>
            </w:r>
          </w:p>
        </w:tc>
        <w:tc>
          <w:tcPr>
            <w:tcW w:w="538" w:type="dxa"/>
            <w:tcBorders>
              <w:top w:val="nil"/>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6</w:t>
            </w:r>
          </w:p>
        </w:tc>
        <w:tc>
          <w:tcPr>
            <w:tcW w:w="981" w:type="dxa"/>
            <w:tcBorders>
              <w:top w:val="nil"/>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532</w:t>
            </w:r>
          </w:p>
        </w:tc>
        <w:tc>
          <w:tcPr>
            <w:tcW w:w="924" w:type="dxa"/>
            <w:tcBorders>
              <w:top w:val="nil"/>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447</w:t>
            </w:r>
          </w:p>
        </w:tc>
        <w:tc>
          <w:tcPr>
            <w:tcW w:w="1288" w:type="dxa"/>
            <w:tcBorders>
              <w:top w:val="nil"/>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47</w:t>
            </w:r>
            <w:r w:rsidR="007266FB" w:rsidRPr="007266FB">
              <w:rPr>
                <w:rFonts w:hint="cs"/>
                <w:sz w:val="12"/>
                <w:szCs w:val="20"/>
                <w:rtl/>
              </w:rPr>
              <w:t>٪</w:t>
            </w:r>
          </w:p>
        </w:tc>
        <w:tc>
          <w:tcPr>
            <w:tcW w:w="1288" w:type="dxa"/>
            <w:tcBorders>
              <w:top w:val="nil"/>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12</w:t>
            </w:r>
            <w:r w:rsidR="007266FB" w:rsidRPr="007266FB">
              <w:rPr>
                <w:rFonts w:hint="cs"/>
                <w:sz w:val="12"/>
                <w:szCs w:val="20"/>
                <w:rtl/>
              </w:rPr>
              <w:t>٪</w:t>
            </w:r>
          </w:p>
        </w:tc>
        <w:tc>
          <w:tcPr>
            <w:tcW w:w="1050" w:type="dxa"/>
            <w:tcBorders>
              <w:top w:val="nil"/>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46</w:t>
            </w:r>
            <w:r w:rsidR="007266FB" w:rsidRPr="007266FB">
              <w:rPr>
                <w:rFonts w:hint="cs"/>
                <w:sz w:val="12"/>
                <w:szCs w:val="20"/>
                <w:rtl/>
              </w:rPr>
              <w:t>٪</w:t>
            </w:r>
          </w:p>
        </w:tc>
      </w:tr>
      <w:tr w:rsidR="00B44930" w:rsidRPr="00B44930" w:rsidTr="00B44930">
        <w:trPr>
          <w:trHeight w:val="270"/>
        </w:trPr>
        <w:tc>
          <w:tcPr>
            <w:tcW w:w="1064" w:type="dxa"/>
            <w:tcBorders>
              <w:top w:val="nil"/>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2008</w:t>
            </w:r>
          </w:p>
        </w:tc>
        <w:tc>
          <w:tcPr>
            <w:tcW w:w="882" w:type="dxa"/>
            <w:tcBorders>
              <w:top w:val="nil"/>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368</w:t>
            </w:r>
          </w:p>
        </w:tc>
        <w:tc>
          <w:tcPr>
            <w:tcW w:w="812" w:type="dxa"/>
            <w:tcBorders>
              <w:top w:val="nil"/>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464</w:t>
            </w:r>
          </w:p>
        </w:tc>
        <w:tc>
          <w:tcPr>
            <w:tcW w:w="776" w:type="dxa"/>
            <w:tcBorders>
              <w:top w:val="nil"/>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30</w:t>
            </w:r>
          </w:p>
        </w:tc>
        <w:tc>
          <w:tcPr>
            <w:tcW w:w="538" w:type="dxa"/>
            <w:tcBorders>
              <w:top w:val="nil"/>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5</w:t>
            </w:r>
          </w:p>
        </w:tc>
        <w:tc>
          <w:tcPr>
            <w:tcW w:w="981" w:type="dxa"/>
            <w:tcBorders>
              <w:top w:val="nil"/>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398</w:t>
            </w:r>
          </w:p>
        </w:tc>
        <w:tc>
          <w:tcPr>
            <w:tcW w:w="924" w:type="dxa"/>
            <w:tcBorders>
              <w:top w:val="nil"/>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469</w:t>
            </w:r>
          </w:p>
        </w:tc>
        <w:tc>
          <w:tcPr>
            <w:tcW w:w="1288" w:type="dxa"/>
            <w:tcBorders>
              <w:top w:val="nil"/>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56</w:t>
            </w:r>
            <w:r w:rsidR="007266FB" w:rsidRPr="007266FB">
              <w:rPr>
                <w:rFonts w:hint="cs"/>
                <w:sz w:val="12"/>
                <w:szCs w:val="20"/>
                <w:rtl/>
              </w:rPr>
              <w:t>٪</w:t>
            </w:r>
          </w:p>
        </w:tc>
        <w:tc>
          <w:tcPr>
            <w:tcW w:w="1288" w:type="dxa"/>
            <w:tcBorders>
              <w:top w:val="nil"/>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14</w:t>
            </w:r>
            <w:r w:rsidR="007266FB" w:rsidRPr="007266FB">
              <w:rPr>
                <w:rFonts w:hint="cs"/>
                <w:sz w:val="12"/>
                <w:szCs w:val="20"/>
                <w:rtl/>
              </w:rPr>
              <w:t>٪</w:t>
            </w:r>
          </w:p>
        </w:tc>
        <w:tc>
          <w:tcPr>
            <w:tcW w:w="1050" w:type="dxa"/>
            <w:tcBorders>
              <w:top w:val="nil"/>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54</w:t>
            </w:r>
            <w:r w:rsidR="007266FB" w:rsidRPr="007266FB">
              <w:rPr>
                <w:rFonts w:hint="cs"/>
                <w:sz w:val="12"/>
                <w:szCs w:val="20"/>
                <w:rtl/>
              </w:rPr>
              <w:t>٪</w:t>
            </w:r>
          </w:p>
        </w:tc>
      </w:tr>
      <w:tr w:rsidR="00B44930" w:rsidRPr="00B44930" w:rsidTr="007266FB">
        <w:trPr>
          <w:trHeight w:val="270"/>
        </w:trPr>
        <w:tc>
          <w:tcPr>
            <w:tcW w:w="1064" w:type="dxa"/>
            <w:tcBorders>
              <w:top w:val="nil"/>
              <w:bottom w:val="single" w:sz="4" w:space="0" w:color="auto"/>
            </w:tcBorders>
            <w:shd w:val="clear" w:color="auto" w:fill="auto"/>
            <w:vAlign w:val="bottom"/>
          </w:tcPr>
          <w:p w:rsidR="00B44930" w:rsidRPr="00B44930" w:rsidRDefault="00B44930" w:rsidP="008874B8">
            <w:pPr>
              <w:spacing w:before="60" w:after="60" w:line="320" w:lineRule="exact"/>
              <w:ind w:left="57"/>
              <w:jc w:val="left"/>
              <w:rPr>
                <w:sz w:val="16"/>
                <w:szCs w:val="24"/>
              </w:rPr>
            </w:pPr>
            <w:r w:rsidRPr="00B44930">
              <w:rPr>
                <w:rFonts w:hint="cs"/>
                <w:sz w:val="16"/>
                <w:szCs w:val="24"/>
                <w:rtl/>
              </w:rPr>
              <w:t>7/2009</w:t>
            </w:r>
          </w:p>
        </w:tc>
        <w:tc>
          <w:tcPr>
            <w:tcW w:w="882" w:type="dxa"/>
            <w:tcBorders>
              <w:top w:val="nil"/>
              <w:bottom w:val="single" w:sz="4" w:space="0" w:color="auto"/>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28</w:t>
            </w:r>
          </w:p>
        </w:tc>
        <w:tc>
          <w:tcPr>
            <w:tcW w:w="812" w:type="dxa"/>
            <w:tcBorders>
              <w:top w:val="nil"/>
              <w:bottom w:val="single" w:sz="4" w:space="0" w:color="auto"/>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23</w:t>
            </w:r>
          </w:p>
        </w:tc>
        <w:tc>
          <w:tcPr>
            <w:tcW w:w="776" w:type="dxa"/>
            <w:tcBorders>
              <w:top w:val="nil"/>
              <w:bottom w:val="single" w:sz="4" w:space="0" w:color="auto"/>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15</w:t>
            </w:r>
          </w:p>
        </w:tc>
        <w:tc>
          <w:tcPr>
            <w:tcW w:w="538" w:type="dxa"/>
            <w:tcBorders>
              <w:top w:val="nil"/>
              <w:bottom w:val="single" w:sz="4" w:space="0" w:color="auto"/>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1</w:t>
            </w:r>
          </w:p>
        </w:tc>
        <w:tc>
          <w:tcPr>
            <w:tcW w:w="981" w:type="dxa"/>
            <w:tcBorders>
              <w:top w:val="nil"/>
              <w:bottom w:val="single" w:sz="4" w:space="0" w:color="auto"/>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43</w:t>
            </w:r>
          </w:p>
        </w:tc>
        <w:tc>
          <w:tcPr>
            <w:tcW w:w="924" w:type="dxa"/>
            <w:tcBorders>
              <w:top w:val="nil"/>
              <w:bottom w:val="single" w:sz="4" w:space="0" w:color="auto"/>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24</w:t>
            </w:r>
          </w:p>
        </w:tc>
        <w:tc>
          <w:tcPr>
            <w:tcW w:w="1288" w:type="dxa"/>
            <w:tcBorders>
              <w:top w:val="nil"/>
              <w:bottom w:val="single" w:sz="4" w:space="0" w:color="auto"/>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45</w:t>
            </w:r>
            <w:r w:rsidR="007266FB" w:rsidRPr="007266FB">
              <w:rPr>
                <w:rFonts w:hint="cs"/>
                <w:sz w:val="12"/>
                <w:szCs w:val="20"/>
                <w:rtl/>
              </w:rPr>
              <w:t>٪</w:t>
            </w:r>
          </w:p>
        </w:tc>
        <w:tc>
          <w:tcPr>
            <w:tcW w:w="1288" w:type="dxa"/>
            <w:tcBorders>
              <w:top w:val="nil"/>
              <w:bottom w:val="single" w:sz="4" w:space="0" w:color="auto"/>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6</w:t>
            </w:r>
            <w:r w:rsidR="007266FB" w:rsidRPr="007266FB">
              <w:rPr>
                <w:rFonts w:hint="cs"/>
                <w:sz w:val="12"/>
                <w:szCs w:val="20"/>
                <w:rtl/>
              </w:rPr>
              <w:t>٪</w:t>
            </w:r>
          </w:p>
        </w:tc>
        <w:tc>
          <w:tcPr>
            <w:tcW w:w="1050" w:type="dxa"/>
            <w:tcBorders>
              <w:top w:val="nil"/>
              <w:bottom w:val="single" w:sz="4" w:space="0" w:color="auto"/>
            </w:tcBorders>
            <w:shd w:val="clear" w:color="auto" w:fill="auto"/>
            <w:noWrap/>
            <w:vAlign w:val="bottom"/>
          </w:tcPr>
          <w:p w:rsidR="00B44930" w:rsidRPr="00B44930" w:rsidRDefault="00B44930" w:rsidP="008874B8">
            <w:pPr>
              <w:spacing w:before="60" w:after="60" w:line="320" w:lineRule="exact"/>
              <w:ind w:left="57"/>
              <w:jc w:val="left"/>
              <w:rPr>
                <w:rFonts w:hint="cs"/>
                <w:sz w:val="16"/>
                <w:szCs w:val="24"/>
              </w:rPr>
            </w:pPr>
            <w:r w:rsidRPr="00B44930">
              <w:rPr>
                <w:rFonts w:hint="cs"/>
                <w:sz w:val="16"/>
                <w:szCs w:val="24"/>
                <w:rtl/>
              </w:rPr>
              <w:t>36</w:t>
            </w:r>
            <w:r w:rsidR="007266FB" w:rsidRPr="007266FB">
              <w:rPr>
                <w:rFonts w:hint="cs"/>
                <w:sz w:val="12"/>
                <w:szCs w:val="20"/>
                <w:rtl/>
              </w:rPr>
              <w:t>٪</w:t>
            </w:r>
          </w:p>
        </w:tc>
      </w:tr>
      <w:tr w:rsidR="007266FB" w:rsidRPr="00B44930" w:rsidTr="007266FB">
        <w:trPr>
          <w:trHeight w:val="270"/>
        </w:trPr>
        <w:tc>
          <w:tcPr>
            <w:tcW w:w="1064" w:type="dxa"/>
            <w:tcBorders>
              <w:top w:val="single" w:sz="4" w:space="0" w:color="auto"/>
              <w:bottom w:val="single" w:sz="12" w:space="0" w:color="auto"/>
            </w:tcBorders>
            <w:shd w:val="clear" w:color="auto" w:fill="auto"/>
            <w:noWrap/>
            <w:vAlign w:val="bottom"/>
          </w:tcPr>
          <w:p w:rsidR="00B44930" w:rsidRPr="00B44930" w:rsidRDefault="007266FB" w:rsidP="008874B8">
            <w:pPr>
              <w:spacing w:before="60" w:after="60" w:line="320" w:lineRule="exact"/>
              <w:ind w:left="57"/>
              <w:jc w:val="left"/>
              <w:rPr>
                <w:b/>
                <w:bCs/>
                <w:sz w:val="16"/>
                <w:szCs w:val="24"/>
              </w:rPr>
            </w:pPr>
            <w:r>
              <w:rPr>
                <w:rFonts w:hint="cs"/>
                <w:b/>
                <w:bCs/>
                <w:sz w:val="16"/>
                <w:szCs w:val="24"/>
                <w:rtl/>
              </w:rPr>
              <w:t xml:space="preserve">  </w:t>
            </w:r>
            <w:r w:rsidR="00B44930" w:rsidRPr="00B44930">
              <w:rPr>
                <w:rFonts w:hint="cs"/>
                <w:b/>
                <w:bCs/>
                <w:sz w:val="16"/>
                <w:szCs w:val="24"/>
                <w:rtl/>
              </w:rPr>
              <w:t>المجموع</w:t>
            </w:r>
          </w:p>
        </w:tc>
        <w:tc>
          <w:tcPr>
            <w:tcW w:w="882" w:type="dxa"/>
            <w:tcBorders>
              <w:top w:val="single" w:sz="4" w:space="0" w:color="auto"/>
              <w:bottom w:val="single" w:sz="12" w:space="0" w:color="auto"/>
            </w:tcBorders>
            <w:shd w:val="clear" w:color="auto" w:fill="auto"/>
            <w:noWrap/>
            <w:vAlign w:val="bottom"/>
          </w:tcPr>
          <w:p w:rsidR="00B44930" w:rsidRPr="00B44930" w:rsidRDefault="00B44930" w:rsidP="008874B8">
            <w:pPr>
              <w:spacing w:before="60" w:after="60" w:line="320" w:lineRule="exact"/>
              <w:ind w:left="57"/>
              <w:jc w:val="left"/>
              <w:rPr>
                <w:rFonts w:hint="cs"/>
                <w:b/>
                <w:bCs/>
                <w:sz w:val="16"/>
                <w:szCs w:val="24"/>
              </w:rPr>
            </w:pPr>
            <w:r w:rsidRPr="00B44930">
              <w:rPr>
                <w:rFonts w:hint="cs"/>
                <w:b/>
                <w:bCs/>
                <w:sz w:val="16"/>
                <w:szCs w:val="24"/>
                <w:rtl/>
              </w:rPr>
              <w:t>1230</w:t>
            </w:r>
          </w:p>
        </w:tc>
        <w:tc>
          <w:tcPr>
            <w:tcW w:w="812" w:type="dxa"/>
            <w:tcBorders>
              <w:top w:val="single" w:sz="4" w:space="0" w:color="auto"/>
              <w:bottom w:val="single" w:sz="12" w:space="0" w:color="auto"/>
            </w:tcBorders>
            <w:shd w:val="clear" w:color="auto" w:fill="auto"/>
            <w:noWrap/>
            <w:vAlign w:val="bottom"/>
          </w:tcPr>
          <w:p w:rsidR="00B44930" w:rsidRPr="00B44930" w:rsidRDefault="00B44930" w:rsidP="008874B8">
            <w:pPr>
              <w:spacing w:before="60" w:after="60" w:line="320" w:lineRule="exact"/>
              <w:ind w:left="57"/>
              <w:jc w:val="left"/>
              <w:rPr>
                <w:rFonts w:hint="cs"/>
                <w:b/>
                <w:bCs/>
                <w:sz w:val="16"/>
                <w:szCs w:val="24"/>
              </w:rPr>
            </w:pPr>
            <w:r w:rsidRPr="00B44930">
              <w:rPr>
                <w:rFonts w:hint="cs"/>
                <w:b/>
                <w:bCs/>
                <w:sz w:val="16"/>
                <w:szCs w:val="24"/>
                <w:rtl/>
              </w:rPr>
              <w:t>1179</w:t>
            </w:r>
          </w:p>
        </w:tc>
        <w:tc>
          <w:tcPr>
            <w:tcW w:w="776" w:type="dxa"/>
            <w:tcBorders>
              <w:top w:val="single" w:sz="4" w:space="0" w:color="auto"/>
              <w:bottom w:val="single" w:sz="12" w:space="0" w:color="auto"/>
            </w:tcBorders>
            <w:shd w:val="clear" w:color="auto" w:fill="auto"/>
            <w:noWrap/>
            <w:vAlign w:val="bottom"/>
          </w:tcPr>
          <w:p w:rsidR="00B44930" w:rsidRPr="00B44930" w:rsidRDefault="00B44930" w:rsidP="008874B8">
            <w:pPr>
              <w:spacing w:before="60" w:after="60" w:line="320" w:lineRule="exact"/>
              <w:ind w:left="57"/>
              <w:jc w:val="left"/>
              <w:rPr>
                <w:rFonts w:hint="cs"/>
                <w:b/>
                <w:bCs/>
                <w:sz w:val="16"/>
                <w:szCs w:val="24"/>
              </w:rPr>
            </w:pPr>
            <w:r w:rsidRPr="00B44930">
              <w:rPr>
                <w:rFonts w:hint="cs"/>
                <w:b/>
                <w:bCs/>
                <w:sz w:val="16"/>
                <w:szCs w:val="24"/>
                <w:rtl/>
              </w:rPr>
              <w:t>137</w:t>
            </w:r>
          </w:p>
        </w:tc>
        <w:tc>
          <w:tcPr>
            <w:tcW w:w="538" w:type="dxa"/>
            <w:tcBorders>
              <w:top w:val="single" w:sz="4" w:space="0" w:color="auto"/>
              <w:bottom w:val="single" w:sz="12" w:space="0" w:color="auto"/>
            </w:tcBorders>
            <w:shd w:val="clear" w:color="auto" w:fill="auto"/>
            <w:noWrap/>
            <w:vAlign w:val="bottom"/>
          </w:tcPr>
          <w:p w:rsidR="00B44930" w:rsidRPr="00B44930" w:rsidRDefault="00B44930" w:rsidP="008874B8">
            <w:pPr>
              <w:spacing w:before="60" w:after="60" w:line="320" w:lineRule="exact"/>
              <w:ind w:left="57"/>
              <w:jc w:val="left"/>
              <w:rPr>
                <w:rFonts w:hint="cs"/>
                <w:b/>
                <w:bCs/>
                <w:sz w:val="16"/>
                <w:szCs w:val="24"/>
              </w:rPr>
            </w:pPr>
            <w:r w:rsidRPr="00B44930">
              <w:rPr>
                <w:rFonts w:hint="cs"/>
                <w:b/>
                <w:bCs/>
                <w:sz w:val="16"/>
                <w:szCs w:val="24"/>
                <w:rtl/>
              </w:rPr>
              <w:t>16</w:t>
            </w:r>
          </w:p>
        </w:tc>
        <w:tc>
          <w:tcPr>
            <w:tcW w:w="981" w:type="dxa"/>
            <w:tcBorders>
              <w:top w:val="single" w:sz="4" w:space="0" w:color="auto"/>
              <w:bottom w:val="single" w:sz="12" w:space="0" w:color="auto"/>
            </w:tcBorders>
            <w:shd w:val="clear" w:color="auto" w:fill="auto"/>
            <w:noWrap/>
            <w:vAlign w:val="bottom"/>
          </w:tcPr>
          <w:p w:rsidR="00B44930" w:rsidRPr="00B44930" w:rsidRDefault="00B44930" w:rsidP="008874B8">
            <w:pPr>
              <w:spacing w:before="60" w:after="60" w:line="320" w:lineRule="exact"/>
              <w:ind w:left="57"/>
              <w:jc w:val="left"/>
              <w:rPr>
                <w:rFonts w:hint="cs"/>
                <w:b/>
                <w:bCs/>
                <w:sz w:val="16"/>
                <w:szCs w:val="24"/>
              </w:rPr>
            </w:pPr>
            <w:r w:rsidRPr="00B44930">
              <w:rPr>
                <w:rFonts w:hint="cs"/>
                <w:b/>
                <w:bCs/>
                <w:sz w:val="16"/>
                <w:szCs w:val="24"/>
                <w:rtl/>
              </w:rPr>
              <w:t>1367</w:t>
            </w:r>
          </w:p>
        </w:tc>
        <w:tc>
          <w:tcPr>
            <w:tcW w:w="924" w:type="dxa"/>
            <w:tcBorders>
              <w:top w:val="single" w:sz="4" w:space="0" w:color="auto"/>
              <w:bottom w:val="single" w:sz="12" w:space="0" w:color="auto"/>
            </w:tcBorders>
            <w:shd w:val="clear" w:color="auto" w:fill="auto"/>
            <w:noWrap/>
            <w:vAlign w:val="bottom"/>
          </w:tcPr>
          <w:p w:rsidR="00B44930" w:rsidRPr="00B44930" w:rsidRDefault="00B44930" w:rsidP="008874B8">
            <w:pPr>
              <w:spacing w:before="60" w:after="60" w:line="320" w:lineRule="exact"/>
              <w:ind w:left="57"/>
              <w:jc w:val="left"/>
              <w:rPr>
                <w:rFonts w:hint="cs"/>
                <w:b/>
                <w:bCs/>
                <w:sz w:val="16"/>
                <w:szCs w:val="24"/>
              </w:rPr>
            </w:pPr>
            <w:r w:rsidRPr="00B44930">
              <w:rPr>
                <w:rFonts w:hint="cs"/>
                <w:b/>
                <w:bCs/>
                <w:sz w:val="16"/>
                <w:szCs w:val="24"/>
                <w:rtl/>
              </w:rPr>
              <w:t>1195</w:t>
            </w:r>
          </w:p>
        </w:tc>
        <w:tc>
          <w:tcPr>
            <w:tcW w:w="1288" w:type="dxa"/>
            <w:tcBorders>
              <w:top w:val="single" w:sz="4" w:space="0" w:color="auto"/>
              <w:bottom w:val="single" w:sz="12" w:space="0" w:color="auto"/>
            </w:tcBorders>
            <w:shd w:val="clear" w:color="auto" w:fill="auto"/>
            <w:noWrap/>
            <w:vAlign w:val="bottom"/>
          </w:tcPr>
          <w:p w:rsidR="00B44930" w:rsidRPr="00B44930" w:rsidRDefault="00B44930" w:rsidP="008874B8">
            <w:pPr>
              <w:spacing w:before="60" w:after="60" w:line="320" w:lineRule="exact"/>
              <w:ind w:left="57"/>
              <w:jc w:val="left"/>
              <w:rPr>
                <w:rFonts w:hint="cs"/>
                <w:b/>
                <w:bCs/>
                <w:sz w:val="16"/>
                <w:szCs w:val="24"/>
              </w:rPr>
            </w:pPr>
            <w:r w:rsidRPr="00B44930">
              <w:rPr>
                <w:rFonts w:hint="cs"/>
                <w:b/>
                <w:bCs/>
                <w:sz w:val="16"/>
                <w:szCs w:val="24"/>
                <w:rtl/>
              </w:rPr>
              <w:t>49</w:t>
            </w:r>
            <w:r w:rsidR="007266FB" w:rsidRPr="007266FB">
              <w:rPr>
                <w:rFonts w:hint="cs"/>
                <w:b/>
                <w:bCs/>
                <w:sz w:val="12"/>
                <w:szCs w:val="20"/>
                <w:rtl/>
              </w:rPr>
              <w:t>٪</w:t>
            </w:r>
          </w:p>
        </w:tc>
        <w:tc>
          <w:tcPr>
            <w:tcW w:w="1288" w:type="dxa"/>
            <w:tcBorders>
              <w:top w:val="single" w:sz="4" w:space="0" w:color="auto"/>
              <w:bottom w:val="single" w:sz="12" w:space="0" w:color="auto"/>
            </w:tcBorders>
            <w:shd w:val="clear" w:color="auto" w:fill="auto"/>
            <w:noWrap/>
            <w:vAlign w:val="bottom"/>
          </w:tcPr>
          <w:p w:rsidR="00B44930" w:rsidRPr="00B44930" w:rsidRDefault="00B44930" w:rsidP="008874B8">
            <w:pPr>
              <w:spacing w:before="60" w:after="60" w:line="320" w:lineRule="exact"/>
              <w:ind w:left="57"/>
              <w:jc w:val="left"/>
              <w:rPr>
                <w:rFonts w:hint="cs"/>
                <w:b/>
                <w:bCs/>
                <w:sz w:val="16"/>
                <w:szCs w:val="24"/>
              </w:rPr>
            </w:pPr>
            <w:r w:rsidRPr="00B44930">
              <w:rPr>
                <w:rFonts w:hint="cs"/>
                <w:b/>
                <w:bCs/>
                <w:sz w:val="16"/>
                <w:szCs w:val="24"/>
                <w:rtl/>
              </w:rPr>
              <w:t>10</w:t>
            </w:r>
            <w:r w:rsidR="007266FB" w:rsidRPr="007266FB">
              <w:rPr>
                <w:rFonts w:hint="cs"/>
                <w:b/>
                <w:bCs/>
                <w:sz w:val="12"/>
                <w:szCs w:val="20"/>
                <w:rtl/>
              </w:rPr>
              <w:t>٪</w:t>
            </w:r>
          </w:p>
        </w:tc>
        <w:tc>
          <w:tcPr>
            <w:tcW w:w="1050" w:type="dxa"/>
            <w:tcBorders>
              <w:top w:val="single" w:sz="4" w:space="0" w:color="auto"/>
              <w:bottom w:val="single" w:sz="12" w:space="0" w:color="auto"/>
            </w:tcBorders>
            <w:shd w:val="clear" w:color="auto" w:fill="auto"/>
            <w:noWrap/>
            <w:vAlign w:val="bottom"/>
          </w:tcPr>
          <w:p w:rsidR="00B44930" w:rsidRPr="00B44930" w:rsidRDefault="00B44930" w:rsidP="008874B8">
            <w:pPr>
              <w:spacing w:before="60" w:after="60" w:line="320" w:lineRule="exact"/>
              <w:ind w:left="57"/>
              <w:jc w:val="left"/>
              <w:rPr>
                <w:rFonts w:hint="cs"/>
                <w:b/>
                <w:bCs/>
                <w:sz w:val="16"/>
                <w:szCs w:val="24"/>
              </w:rPr>
            </w:pPr>
            <w:r w:rsidRPr="00B44930">
              <w:rPr>
                <w:rFonts w:hint="cs"/>
                <w:b/>
                <w:bCs/>
                <w:sz w:val="16"/>
                <w:szCs w:val="24"/>
                <w:rtl/>
              </w:rPr>
              <w:t>47</w:t>
            </w:r>
            <w:r w:rsidR="007266FB" w:rsidRPr="007266FB">
              <w:rPr>
                <w:rFonts w:hint="cs"/>
                <w:b/>
                <w:bCs/>
                <w:sz w:val="12"/>
                <w:szCs w:val="20"/>
                <w:rtl/>
              </w:rPr>
              <w:t>٪</w:t>
            </w:r>
          </w:p>
        </w:tc>
      </w:tr>
    </w:tbl>
    <w:p w:rsidR="00134E22" w:rsidRPr="008033D1" w:rsidRDefault="009D3F3C" w:rsidP="008874B8">
      <w:pPr>
        <w:pStyle w:val="SingleTxtGA"/>
        <w:spacing w:before="240"/>
        <w:rPr>
          <w:rtl/>
        </w:rPr>
      </w:pPr>
      <w:r>
        <w:rPr>
          <w:rFonts w:hint="cs"/>
          <w:sz w:val="18"/>
          <w:rtl/>
        </w:rPr>
        <w:t>179-</w:t>
      </w:r>
      <w:r>
        <w:rPr>
          <w:rFonts w:hint="cs"/>
          <w:sz w:val="18"/>
          <w:rtl/>
        </w:rPr>
        <w:tab/>
      </w:r>
      <w:r w:rsidR="00134E22" w:rsidRPr="006A1862">
        <w:rPr>
          <w:rFonts w:hint="cs"/>
          <w:sz w:val="18"/>
          <w:rtl/>
        </w:rPr>
        <w:t>وحدد نظام الخدمة المدنية في الفصل الحادي عشر منه، عملية</w:t>
      </w:r>
      <w:r w:rsidR="00134E22" w:rsidRPr="006A1862">
        <w:rPr>
          <w:sz w:val="18"/>
          <w:rtl/>
        </w:rPr>
        <w:t xml:space="preserve"> إدارة وتقييم الأداء الفردي </w:t>
      </w:r>
      <w:r w:rsidR="00134E22" w:rsidRPr="008033D1">
        <w:rPr>
          <w:rtl/>
        </w:rPr>
        <w:t>والتدريب والتطوير المبني على التخطيط المسبق لتوجهات وبرامج التدريب والإيفاد</w:t>
      </w:r>
      <w:r w:rsidR="00134E22" w:rsidRPr="008033D1">
        <w:rPr>
          <w:rFonts w:hint="cs"/>
          <w:rtl/>
        </w:rPr>
        <w:t>، والحصول على مستوى أداء أفضل يساهم في تحقيق الأهداف المؤسسية للدائرة من خلال تقييم دور الموظف في انجاز مهامه، ووضع خطط العمل والمتابعة والقياس</w:t>
      </w:r>
      <w:r w:rsidR="00134E22" w:rsidRPr="008033D1">
        <w:rPr>
          <w:rtl/>
        </w:rPr>
        <w:t xml:space="preserve"> </w:t>
      </w:r>
      <w:r w:rsidR="00134E22" w:rsidRPr="008033D1">
        <w:rPr>
          <w:rFonts w:hint="cs"/>
          <w:rtl/>
        </w:rPr>
        <w:t xml:space="preserve">وتعزيز نقاط القوة ومجالات التحسين المطلوبة وتجنب نقاط الضعف لديه، وإتاحة الفرصة له للاطلاع على مستوى أدائه الوظيفي والمسلكي، دون تمييز لذكر أو أنثى، مبينا أن كلمة موظف حيثما وردت في النظام تعني الموظف والموظفة على حد سواء. </w:t>
      </w:r>
    </w:p>
    <w:p w:rsidR="00134E22" w:rsidRPr="008033D1" w:rsidRDefault="009D3F3C" w:rsidP="008033D1">
      <w:pPr>
        <w:pStyle w:val="SingleTxtGA"/>
        <w:rPr>
          <w:rFonts w:hint="cs"/>
        </w:rPr>
      </w:pPr>
      <w:r>
        <w:rPr>
          <w:rFonts w:hint="cs"/>
          <w:rtl/>
        </w:rPr>
        <w:t>180-</w:t>
      </w:r>
      <w:r>
        <w:rPr>
          <w:rFonts w:hint="cs"/>
          <w:rtl/>
        </w:rPr>
        <w:tab/>
      </w:r>
      <w:r w:rsidR="00134E22" w:rsidRPr="008033D1">
        <w:rPr>
          <w:rFonts w:hint="cs"/>
          <w:rtl/>
        </w:rPr>
        <w:t>وصدر قانون مجلس التشغيل والتدريب والتعليم المهني والتقني لسنـة 2008. وفي سبيل تحقيق أهدافه يتولى مهام وصلاحيات منها اقتراح السياسة العامة للتشغيل والتدريب والتعليم المهني والتقني والخطط والبرامج اللازمة لتنفيذها دون أي تمييز بسبب الجنس. كما نشأ بموجب أحكام هذا القانون "صندوق التشغيل والتدريب والتعليم المهني والتقني" يهدف إلى دعم أنشطة التشغيل والتدريب والتعليم المهني والتقني وتطوير عمليات التدريب المختلفة في القطاعين العام والخاص. وتم استحداث النظام الوطني للتشغيل ال</w:t>
      </w:r>
      <w:r w:rsidR="00996E84">
        <w:rPr>
          <w:rFonts w:hint="cs"/>
          <w:rtl/>
        </w:rPr>
        <w:t>إلكت</w:t>
      </w:r>
      <w:r w:rsidR="00134E22" w:rsidRPr="008033D1">
        <w:rPr>
          <w:rFonts w:hint="cs"/>
          <w:rtl/>
        </w:rPr>
        <w:t>روني ومن خلال النظام ستعد خطة طموحة في مجال التدريب والتشغيل بحيث تكون برامج التدريب على المستوى، مع إمكانية إنشاء مجالس على مستوى المحافظات لتعميم الفائدة.</w:t>
      </w:r>
    </w:p>
    <w:p w:rsidR="00134E22" w:rsidRPr="008033D1" w:rsidRDefault="009D3F3C" w:rsidP="009D3F3C">
      <w:pPr>
        <w:pStyle w:val="H23GA"/>
        <w:rPr>
          <w:rFonts w:hint="cs"/>
          <w:rtl/>
        </w:rPr>
      </w:pPr>
      <w:r>
        <w:rPr>
          <w:rFonts w:hint="cs"/>
          <w:rtl/>
        </w:rPr>
        <w:tab/>
      </w:r>
      <w:r>
        <w:rPr>
          <w:rFonts w:hint="cs"/>
          <w:rtl/>
        </w:rPr>
        <w:tab/>
      </w:r>
      <w:r w:rsidR="00134E22" w:rsidRPr="008033D1">
        <w:rPr>
          <w:rFonts w:hint="cs"/>
          <w:rtl/>
        </w:rPr>
        <w:t>المادة 11، الفقرة 1(د)</w:t>
      </w:r>
    </w:p>
    <w:p w:rsidR="00134E22" w:rsidRPr="008033D1" w:rsidRDefault="009D3F3C" w:rsidP="008033D1">
      <w:pPr>
        <w:pStyle w:val="SingleTxtGA"/>
        <w:rPr>
          <w:rFonts w:hint="cs"/>
          <w:rtl/>
        </w:rPr>
      </w:pPr>
      <w:r>
        <w:rPr>
          <w:rFonts w:hint="cs"/>
          <w:rtl/>
        </w:rPr>
        <w:t>181-</w:t>
      </w:r>
      <w:r>
        <w:rPr>
          <w:rFonts w:hint="cs"/>
          <w:rtl/>
        </w:rPr>
        <w:tab/>
      </w:r>
      <w:r w:rsidR="00134E22" w:rsidRPr="008033D1">
        <w:rPr>
          <w:rFonts w:hint="cs"/>
          <w:rtl/>
        </w:rPr>
        <w:t>فيما يتعلق بالتوصية العامة للجنة رقم 13 حول الأجر المتساوي للعمل المتساوي، تتفاوت متوسطات الأجور والرواتب في الأردن بين كل من الرجال والنساء حسب المهن والقطاعات الاقتصادية ومجالات العمل، فيما يتعلق بالقطاع العام فان ما يسري على هذه الفئة من الموظفين هو نظام الخدمة المدنية، ونظام العلاوات الموحد، حيث تتساوى أجور الرجال والنساء عند التعيين لأول مرة، بدون تميز في المعاملة أو في تقييم نوعية العمل أو استحقاق العلاوات، ولكن التفاوت في الأجور يحصل من أن الموظف يستحق العلاوة العائلية التي لا تحصل عليها الموظفة، إلا في حال كان زوجها متوفياً أو مقعداً وكانت معيلة لأبنائها.</w:t>
      </w:r>
    </w:p>
    <w:p w:rsidR="00134E22" w:rsidRPr="008033D1" w:rsidRDefault="009D3F3C" w:rsidP="008033D1">
      <w:pPr>
        <w:pStyle w:val="SingleTxtGA"/>
        <w:rPr>
          <w:rFonts w:hint="cs"/>
          <w:rtl/>
        </w:rPr>
      </w:pPr>
      <w:r>
        <w:rPr>
          <w:rFonts w:hint="cs"/>
          <w:rtl/>
        </w:rPr>
        <w:t>182-</w:t>
      </w:r>
      <w:r>
        <w:rPr>
          <w:rFonts w:hint="cs"/>
          <w:rtl/>
        </w:rPr>
        <w:tab/>
      </w:r>
      <w:r w:rsidR="00134E22" w:rsidRPr="008033D1">
        <w:rPr>
          <w:rFonts w:hint="cs"/>
          <w:rtl/>
        </w:rPr>
        <w:t xml:space="preserve">وأما في القطاع الخاص فإن مصادقة الأردن على الاتفاقية رقم 100 لعام 1951 لمنظمة العمل الدولية حول المساواة في الأجر، تجعل من أحكامها أحكاماً ملزمة، كما وتعمل وزارة العمل في هذا الاتجاه من خلال مديرية عمل المرأة، بنشر إعلانات على فترات في الصحف اليومية الواسعة الانتشار، تشير إلى مصادقة الأردن على الاتفاقية، وان على أرباب العمل الالتزام بأحكامها. </w:t>
      </w:r>
    </w:p>
    <w:p w:rsidR="00134E22" w:rsidRPr="008033D1" w:rsidRDefault="009D3F3C" w:rsidP="008033D1">
      <w:pPr>
        <w:pStyle w:val="SingleTxtGA"/>
        <w:rPr>
          <w:rFonts w:hint="cs"/>
          <w:rtl/>
        </w:rPr>
      </w:pPr>
      <w:r>
        <w:rPr>
          <w:rFonts w:hint="cs"/>
          <w:rtl/>
        </w:rPr>
        <w:t>183-</w:t>
      </w:r>
      <w:r>
        <w:rPr>
          <w:rFonts w:hint="cs"/>
          <w:rtl/>
        </w:rPr>
        <w:tab/>
      </w:r>
      <w:r w:rsidR="00134E22" w:rsidRPr="008033D1">
        <w:rPr>
          <w:rFonts w:hint="cs"/>
          <w:rtl/>
        </w:rPr>
        <w:t>وتشير بيانات دائرة الإحصاءات العامة كما في الجدول إلى أن متوسط الأجر الشهري للمشتغلين من الرجال قد بلغ في سنة 2007 نحو 315 ديناراً، في حين بلغ 277 ديناراً للنساء، أي أن متوسط الأجر الشهري للرجال يزيد بنسبة 4 في المائة عن متوسط الأجر الشهري للرجال والنساء معاُ والذي بلغ 305 ديناراً في تلك السنة. في حين يقل متوسط الأجر الشهري للنساء عن هذا المتوسط بنسبة 10 في المائة. وتشير البيانات في الجدول انه قد طرأ ارتفاع ملحوظ على متوسط الأجر للرجال والنساء مقارنة بعام 2005، فقد كان متوسط الأجر الشهري للرجال 273 ديناراً في حين كان للنساء 231 ديناراً.</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3"/>
        <w:gridCol w:w="1708"/>
        <w:gridCol w:w="1708"/>
        <w:gridCol w:w="1999"/>
      </w:tblGrid>
      <w:tr w:rsidR="00134E22" w:rsidRPr="008D2F20" w:rsidTr="00CA7636">
        <w:trPr>
          <w:trHeight w:val="285"/>
          <w:jc w:val="center"/>
        </w:trPr>
        <w:tc>
          <w:tcPr>
            <w:tcW w:w="7138" w:type="dxa"/>
            <w:gridSpan w:val="4"/>
            <w:tcBorders>
              <w:left w:val="nil"/>
              <w:bottom w:val="single" w:sz="4" w:space="0" w:color="auto"/>
              <w:right w:val="nil"/>
            </w:tcBorders>
            <w:shd w:val="clear" w:color="auto" w:fill="auto"/>
            <w:vAlign w:val="center"/>
          </w:tcPr>
          <w:p w:rsidR="00134E22" w:rsidRPr="001A4465" w:rsidRDefault="00134E22" w:rsidP="00CA7636">
            <w:pPr>
              <w:spacing w:before="40" w:after="40" w:line="300" w:lineRule="exact"/>
              <w:jc w:val="center"/>
              <w:rPr>
                <w:rFonts w:hint="cs"/>
                <w:i/>
                <w:iCs/>
                <w:sz w:val="18"/>
                <w:szCs w:val="26"/>
                <w:rtl/>
                <w:lang w:bidi="ar-JO"/>
              </w:rPr>
            </w:pPr>
            <w:r w:rsidRPr="001A4465">
              <w:rPr>
                <w:rFonts w:hint="cs"/>
                <w:i/>
                <w:iCs/>
                <w:sz w:val="18"/>
                <w:szCs w:val="26"/>
                <w:rtl/>
                <w:lang w:bidi="ar-JO"/>
              </w:rPr>
              <w:t>متوسط الأجر ال</w:t>
            </w:r>
            <w:r w:rsidR="00CA7636">
              <w:rPr>
                <w:rFonts w:hint="cs"/>
                <w:i/>
                <w:iCs/>
                <w:sz w:val="18"/>
                <w:szCs w:val="26"/>
                <w:rtl/>
                <w:lang w:bidi="ar-JO"/>
              </w:rPr>
              <w:t xml:space="preserve">شهري للعامل بالدينار الأردني في </w:t>
            </w:r>
            <w:r w:rsidRPr="001A4465">
              <w:rPr>
                <w:rFonts w:hint="cs"/>
                <w:i/>
                <w:iCs/>
                <w:sz w:val="18"/>
                <w:szCs w:val="26"/>
                <w:rtl/>
                <w:lang w:bidi="ar-JO"/>
              </w:rPr>
              <w:t xml:space="preserve">منشات القطاعين </w:t>
            </w:r>
            <w:r w:rsidR="00CA7636">
              <w:rPr>
                <w:i/>
                <w:iCs/>
                <w:sz w:val="18"/>
                <w:szCs w:val="26"/>
                <w:rtl/>
                <w:lang w:bidi="ar-JO"/>
              </w:rPr>
              <w:br/>
            </w:r>
            <w:r w:rsidRPr="001A4465">
              <w:rPr>
                <w:rFonts w:hint="cs"/>
                <w:i/>
                <w:iCs/>
                <w:sz w:val="18"/>
                <w:szCs w:val="26"/>
                <w:rtl/>
                <w:lang w:bidi="ar-JO"/>
              </w:rPr>
              <w:t>العام والخاص وفرق الأجور (2005-2007)</w:t>
            </w:r>
          </w:p>
        </w:tc>
      </w:tr>
      <w:tr w:rsidR="00134E22" w:rsidRPr="008D2F20" w:rsidTr="00CA7636">
        <w:trPr>
          <w:trHeight w:val="418"/>
          <w:jc w:val="center"/>
        </w:trPr>
        <w:tc>
          <w:tcPr>
            <w:tcW w:w="1723" w:type="dxa"/>
            <w:tcBorders>
              <w:top w:val="single" w:sz="4" w:space="0" w:color="auto"/>
              <w:left w:val="nil"/>
              <w:bottom w:val="single" w:sz="12" w:space="0" w:color="auto"/>
              <w:right w:val="nil"/>
            </w:tcBorders>
            <w:shd w:val="clear" w:color="auto" w:fill="auto"/>
            <w:vAlign w:val="center"/>
          </w:tcPr>
          <w:p w:rsidR="00134E22" w:rsidRPr="001A4465" w:rsidRDefault="00134E22" w:rsidP="00CA7636">
            <w:pPr>
              <w:spacing w:before="40" w:after="40" w:line="300" w:lineRule="exact"/>
              <w:ind w:left="57"/>
              <w:rPr>
                <w:i/>
                <w:iCs/>
                <w:sz w:val="18"/>
                <w:szCs w:val="26"/>
                <w:lang w:bidi="ar-JO"/>
              </w:rPr>
            </w:pPr>
            <w:r w:rsidRPr="001A4465">
              <w:rPr>
                <w:rFonts w:hint="cs"/>
                <w:i/>
                <w:iCs/>
                <w:sz w:val="18"/>
                <w:szCs w:val="26"/>
                <w:rtl/>
                <w:lang w:bidi="ar-JO"/>
              </w:rPr>
              <w:t>السنوات</w:t>
            </w:r>
          </w:p>
        </w:tc>
        <w:tc>
          <w:tcPr>
            <w:tcW w:w="1708" w:type="dxa"/>
            <w:tcBorders>
              <w:top w:val="single" w:sz="4" w:space="0" w:color="auto"/>
              <w:left w:val="nil"/>
              <w:bottom w:val="single" w:sz="12" w:space="0" w:color="auto"/>
              <w:right w:val="nil"/>
            </w:tcBorders>
            <w:shd w:val="clear" w:color="auto" w:fill="auto"/>
            <w:vAlign w:val="center"/>
          </w:tcPr>
          <w:p w:rsidR="00134E22" w:rsidRPr="001A4465" w:rsidRDefault="00134E22" w:rsidP="00CA7636">
            <w:pPr>
              <w:spacing w:before="40" w:after="40" w:line="300" w:lineRule="exact"/>
              <w:ind w:left="57"/>
              <w:rPr>
                <w:i/>
                <w:iCs/>
                <w:sz w:val="18"/>
                <w:szCs w:val="26"/>
                <w:lang w:bidi="ar-JO"/>
              </w:rPr>
            </w:pPr>
            <w:r w:rsidRPr="001A4465">
              <w:rPr>
                <w:rFonts w:hint="cs"/>
                <w:i/>
                <w:iCs/>
                <w:sz w:val="18"/>
                <w:szCs w:val="26"/>
                <w:rtl/>
                <w:lang w:bidi="ar-JO"/>
              </w:rPr>
              <w:t>رجال</w:t>
            </w:r>
          </w:p>
        </w:tc>
        <w:tc>
          <w:tcPr>
            <w:tcW w:w="1708" w:type="dxa"/>
            <w:tcBorders>
              <w:top w:val="single" w:sz="4" w:space="0" w:color="auto"/>
              <w:left w:val="nil"/>
              <w:bottom w:val="single" w:sz="12" w:space="0" w:color="auto"/>
              <w:right w:val="nil"/>
            </w:tcBorders>
            <w:shd w:val="clear" w:color="auto" w:fill="auto"/>
            <w:vAlign w:val="center"/>
          </w:tcPr>
          <w:p w:rsidR="00134E22" w:rsidRPr="001A4465" w:rsidRDefault="00134E22" w:rsidP="00CA7636">
            <w:pPr>
              <w:spacing w:before="40" w:after="40" w:line="300" w:lineRule="exact"/>
              <w:ind w:left="57"/>
              <w:rPr>
                <w:i/>
                <w:iCs/>
                <w:sz w:val="18"/>
                <w:szCs w:val="26"/>
                <w:lang w:bidi="ar-JO"/>
              </w:rPr>
            </w:pPr>
            <w:r w:rsidRPr="001A4465">
              <w:rPr>
                <w:rFonts w:hint="cs"/>
                <w:i/>
                <w:iCs/>
                <w:sz w:val="18"/>
                <w:szCs w:val="26"/>
                <w:rtl/>
                <w:lang w:bidi="ar-JO"/>
              </w:rPr>
              <w:t>نساء</w:t>
            </w:r>
          </w:p>
        </w:tc>
        <w:tc>
          <w:tcPr>
            <w:tcW w:w="1999" w:type="dxa"/>
            <w:tcBorders>
              <w:top w:val="single" w:sz="4" w:space="0" w:color="auto"/>
              <w:left w:val="nil"/>
              <w:bottom w:val="single" w:sz="12" w:space="0" w:color="auto"/>
              <w:right w:val="nil"/>
            </w:tcBorders>
            <w:shd w:val="clear" w:color="auto" w:fill="auto"/>
            <w:vAlign w:val="center"/>
          </w:tcPr>
          <w:p w:rsidR="00134E22" w:rsidRPr="001A4465" w:rsidRDefault="00134E22" w:rsidP="00CA7636">
            <w:pPr>
              <w:spacing w:before="40" w:after="40" w:line="300" w:lineRule="exact"/>
              <w:ind w:left="57"/>
              <w:rPr>
                <w:i/>
                <w:iCs/>
                <w:sz w:val="18"/>
                <w:szCs w:val="26"/>
                <w:lang w:bidi="ar-JO"/>
              </w:rPr>
            </w:pPr>
            <w:r w:rsidRPr="001A4465">
              <w:rPr>
                <w:rFonts w:hint="cs"/>
                <w:i/>
                <w:iCs/>
                <w:sz w:val="18"/>
                <w:szCs w:val="26"/>
                <w:rtl/>
                <w:lang w:bidi="ar-JO"/>
              </w:rPr>
              <w:t>رجال ونساء معاً</w:t>
            </w:r>
          </w:p>
        </w:tc>
      </w:tr>
      <w:tr w:rsidR="00134E22" w:rsidRPr="008D2F20" w:rsidTr="00CA7636">
        <w:trPr>
          <w:trHeight w:val="285"/>
          <w:jc w:val="center"/>
        </w:trPr>
        <w:tc>
          <w:tcPr>
            <w:tcW w:w="1723" w:type="dxa"/>
            <w:tcBorders>
              <w:top w:val="single" w:sz="12" w:space="0" w:color="auto"/>
              <w:left w:val="nil"/>
              <w:bottom w:val="nil"/>
              <w:right w:val="nil"/>
            </w:tcBorders>
            <w:shd w:val="clear" w:color="auto" w:fill="auto"/>
            <w:vAlign w:val="center"/>
          </w:tcPr>
          <w:p w:rsidR="00134E22" w:rsidRPr="001A4465" w:rsidRDefault="00134E22" w:rsidP="00CA7636">
            <w:pPr>
              <w:spacing w:before="40" w:after="40" w:line="300" w:lineRule="exact"/>
              <w:ind w:left="57"/>
              <w:rPr>
                <w:sz w:val="18"/>
                <w:szCs w:val="26"/>
                <w:lang w:bidi="ar-JO"/>
              </w:rPr>
            </w:pPr>
            <w:r w:rsidRPr="001A4465">
              <w:rPr>
                <w:rFonts w:hint="cs"/>
                <w:sz w:val="18"/>
                <w:szCs w:val="26"/>
                <w:rtl/>
                <w:lang w:bidi="ar-JO"/>
              </w:rPr>
              <w:t>2005</w:t>
            </w:r>
          </w:p>
        </w:tc>
        <w:tc>
          <w:tcPr>
            <w:tcW w:w="1708" w:type="dxa"/>
            <w:tcBorders>
              <w:top w:val="single" w:sz="12" w:space="0" w:color="auto"/>
              <w:left w:val="nil"/>
              <w:bottom w:val="nil"/>
              <w:right w:val="nil"/>
            </w:tcBorders>
            <w:shd w:val="clear" w:color="auto" w:fill="auto"/>
            <w:vAlign w:val="center"/>
          </w:tcPr>
          <w:p w:rsidR="00134E22" w:rsidRPr="001A4465" w:rsidRDefault="00134E22" w:rsidP="00CA7636">
            <w:pPr>
              <w:spacing w:before="40" w:after="40" w:line="300" w:lineRule="exact"/>
              <w:ind w:left="57"/>
              <w:rPr>
                <w:sz w:val="18"/>
                <w:szCs w:val="26"/>
                <w:lang w:bidi="ar-JO"/>
              </w:rPr>
            </w:pPr>
            <w:r w:rsidRPr="001A4465">
              <w:rPr>
                <w:rFonts w:hint="cs"/>
                <w:sz w:val="18"/>
                <w:szCs w:val="26"/>
                <w:rtl/>
                <w:lang w:bidi="ar-JO"/>
              </w:rPr>
              <w:t>273</w:t>
            </w:r>
          </w:p>
        </w:tc>
        <w:tc>
          <w:tcPr>
            <w:tcW w:w="1708" w:type="dxa"/>
            <w:tcBorders>
              <w:top w:val="single" w:sz="12" w:space="0" w:color="auto"/>
              <w:left w:val="nil"/>
              <w:bottom w:val="nil"/>
              <w:right w:val="nil"/>
            </w:tcBorders>
            <w:shd w:val="clear" w:color="auto" w:fill="auto"/>
            <w:vAlign w:val="center"/>
          </w:tcPr>
          <w:p w:rsidR="00134E22" w:rsidRPr="001A4465" w:rsidRDefault="00134E22" w:rsidP="00CA7636">
            <w:pPr>
              <w:spacing w:before="40" w:after="40" w:line="300" w:lineRule="exact"/>
              <w:ind w:left="57"/>
              <w:rPr>
                <w:sz w:val="18"/>
                <w:szCs w:val="26"/>
                <w:lang w:bidi="ar-JO"/>
              </w:rPr>
            </w:pPr>
            <w:r w:rsidRPr="001A4465">
              <w:rPr>
                <w:rFonts w:hint="cs"/>
                <w:sz w:val="18"/>
                <w:szCs w:val="26"/>
                <w:rtl/>
                <w:lang w:bidi="ar-JO"/>
              </w:rPr>
              <w:t>231</w:t>
            </w:r>
          </w:p>
        </w:tc>
        <w:tc>
          <w:tcPr>
            <w:tcW w:w="1999" w:type="dxa"/>
            <w:tcBorders>
              <w:top w:val="single" w:sz="12" w:space="0" w:color="auto"/>
              <w:left w:val="nil"/>
              <w:bottom w:val="nil"/>
              <w:right w:val="nil"/>
            </w:tcBorders>
            <w:shd w:val="clear" w:color="auto" w:fill="auto"/>
            <w:vAlign w:val="center"/>
          </w:tcPr>
          <w:p w:rsidR="00134E22" w:rsidRPr="001A4465" w:rsidRDefault="00134E22" w:rsidP="00CA7636">
            <w:pPr>
              <w:spacing w:before="40" w:after="40" w:line="300" w:lineRule="exact"/>
              <w:ind w:left="57"/>
              <w:rPr>
                <w:sz w:val="18"/>
                <w:szCs w:val="26"/>
                <w:lang w:bidi="ar-JO"/>
              </w:rPr>
            </w:pPr>
            <w:r w:rsidRPr="001A4465">
              <w:rPr>
                <w:rFonts w:hint="cs"/>
                <w:sz w:val="18"/>
                <w:szCs w:val="26"/>
                <w:rtl/>
                <w:lang w:bidi="ar-JO"/>
              </w:rPr>
              <w:t>262</w:t>
            </w:r>
          </w:p>
        </w:tc>
      </w:tr>
      <w:tr w:rsidR="00134E22" w:rsidRPr="008D2F20" w:rsidTr="00CA7636">
        <w:trPr>
          <w:trHeight w:val="285"/>
          <w:jc w:val="center"/>
        </w:trPr>
        <w:tc>
          <w:tcPr>
            <w:tcW w:w="1723" w:type="dxa"/>
            <w:tcBorders>
              <w:top w:val="nil"/>
              <w:left w:val="nil"/>
              <w:bottom w:val="nil"/>
              <w:right w:val="nil"/>
            </w:tcBorders>
            <w:shd w:val="clear" w:color="auto" w:fill="auto"/>
            <w:vAlign w:val="center"/>
          </w:tcPr>
          <w:p w:rsidR="00134E22" w:rsidRPr="001A4465" w:rsidRDefault="00134E22" w:rsidP="00CA7636">
            <w:pPr>
              <w:spacing w:before="40" w:after="40" w:line="300" w:lineRule="exact"/>
              <w:ind w:left="57"/>
              <w:rPr>
                <w:sz w:val="18"/>
                <w:szCs w:val="26"/>
                <w:lang w:bidi="ar-JO"/>
              </w:rPr>
            </w:pPr>
            <w:r w:rsidRPr="001A4465">
              <w:rPr>
                <w:rFonts w:hint="cs"/>
                <w:sz w:val="18"/>
                <w:szCs w:val="26"/>
                <w:rtl/>
                <w:lang w:bidi="ar-JO"/>
              </w:rPr>
              <w:t>2006</w:t>
            </w:r>
          </w:p>
        </w:tc>
        <w:tc>
          <w:tcPr>
            <w:tcW w:w="1708" w:type="dxa"/>
            <w:tcBorders>
              <w:top w:val="nil"/>
              <w:left w:val="nil"/>
              <w:bottom w:val="nil"/>
              <w:right w:val="nil"/>
            </w:tcBorders>
            <w:shd w:val="clear" w:color="auto" w:fill="auto"/>
            <w:vAlign w:val="center"/>
          </w:tcPr>
          <w:p w:rsidR="00134E22" w:rsidRPr="001A4465" w:rsidRDefault="00134E22" w:rsidP="00CA7636">
            <w:pPr>
              <w:spacing w:before="40" w:after="40" w:line="300" w:lineRule="exact"/>
              <w:ind w:left="57"/>
              <w:rPr>
                <w:sz w:val="18"/>
                <w:szCs w:val="26"/>
                <w:lang w:bidi="ar-JO"/>
              </w:rPr>
            </w:pPr>
            <w:r w:rsidRPr="001A4465">
              <w:rPr>
                <w:rFonts w:hint="cs"/>
                <w:sz w:val="18"/>
                <w:szCs w:val="26"/>
                <w:rtl/>
                <w:lang w:bidi="ar-JO"/>
              </w:rPr>
              <w:t>291</w:t>
            </w:r>
          </w:p>
        </w:tc>
        <w:tc>
          <w:tcPr>
            <w:tcW w:w="1708" w:type="dxa"/>
            <w:tcBorders>
              <w:top w:val="nil"/>
              <w:left w:val="nil"/>
              <w:bottom w:val="nil"/>
              <w:right w:val="nil"/>
            </w:tcBorders>
            <w:shd w:val="clear" w:color="auto" w:fill="auto"/>
            <w:vAlign w:val="center"/>
          </w:tcPr>
          <w:p w:rsidR="00134E22" w:rsidRPr="001A4465" w:rsidRDefault="00134E22" w:rsidP="00CA7636">
            <w:pPr>
              <w:spacing w:before="40" w:after="40" w:line="300" w:lineRule="exact"/>
              <w:ind w:left="57"/>
              <w:rPr>
                <w:sz w:val="18"/>
                <w:szCs w:val="26"/>
                <w:lang w:bidi="ar-JO"/>
              </w:rPr>
            </w:pPr>
            <w:r w:rsidRPr="001A4465">
              <w:rPr>
                <w:rFonts w:hint="cs"/>
                <w:sz w:val="18"/>
                <w:szCs w:val="26"/>
                <w:rtl/>
                <w:lang w:bidi="ar-JO"/>
              </w:rPr>
              <w:t>249</w:t>
            </w:r>
          </w:p>
        </w:tc>
        <w:tc>
          <w:tcPr>
            <w:tcW w:w="1999" w:type="dxa"/>
            <w:tcBorders>
              <w:top w:val="nil"/>
              <w:left w:val="nil"/>
              <w:bottom w:val="nil"/>
              <w:right w:val="nil"/>
            </w:tcBorders>
            <w:shd w:val="clear" w:color="auto" w:fill="auto"/>
            <w:vAlign w:val="center"/>
          </w:tcPr>
          <w:p w:rsidR="00134E22" w:rsidRPr="001A4465" w:rsidRDefault="00134E22" w:rsidP="00CA7636">
            <w:pPr>
              <w:spacing w:before="40" w:after="40" w:line="300" w:lineRule="exact"/>
              <w:ind w:left="57"/>
              <w:rPr>
                <w:sz w:val="18"/>
                <w:szCs w:val="26"/>
                <w:lang w:bidi="ar-JO"/>
              </w:rPr>
            </w:pPr>
            <w:r w:rsidRPr="001A4465">
              <w:rPr>
                <w:rFonts w:hint="cs"/>
                <w:sz w:val="18"/>
                <w:szCs w:val="26"/>
                <w:rtl/>
                <w:lang w:bidi="ar-JO"/>
              </w:rPr>
              <w:t>280</w:t>
            </w:r>
          </w:p>
        </w:tc>
      </w:tr>
      <w:tr w:rsidR="00134E22" w:rsidRPr="008D2F20" w:rsidTr="00CA7636">
        <w:trPr>
          <w:trHeight w:val="285"/>
          <w:jc w:val="center"/>
        </w:trPr>
        <w:tc>
          <w:tcPr>
            <w:tcW w:w="1723" w:type="dxa"/>
            <w:tcBorders>
              <w:top w:val="nil"/>
              <w:left w:val="nil"/>
              <w:bottom w:val="single" w:sz="12" w:space="0" w:color="auto"/>
              <w:right w:val="nil"/>
            </w:tcBorders>
            <w:shd w:val="clear" w:color="auto" w:fill="auto"/>
            <w:vAlign w:val="center"/>
          </w:tcPr>
          <w:p w:rsidR="00134E22" w:rsidRPr="001A4465" w:rsidRDefault="00134E22" w:rsidP="00CA7636">
            <w:pPr>
              <w:spacing w:before="40" w:after="40" w:line="300" w:lineRule="exact"/>
              <w:ind w:left="57"/>
              <w:rPr>
                <w:sz w:val="18"/>
                <w:szCs w:val="26"/>
                <w:lang w:bidi="ar-JO"/>
              </w:rPr>
            </w:pPr>
            <w:r w:rsidRPr="001A4465">
              <w:rPr>
                <w:rFonts w:hint="cs"/>
                <w:sz w:val="18"/>
                <w:szCs w:val="26"/>
                <w:rtl/>
                <w:lang w:bidi="ar-JO"/>
              </w:rPr>
              <w:t>2007</w:t>
            </w:r>
          </w:p>
        </w:tc>
        <w:tc>
          <w:tcPr>
            <w:tcW w:w="1708" w:type="dxa"/>
            <w:tcBorders>
              <w:top w:val="nil"/>
              <w:left w:val="nil"/>
              <w:bottom w:val="single" w:sz="12" w:space="0" w:color="auto"/>
              <w:right w:val="nil"/>
            </w:tcBorders>
            <w:shd w:val="clear" w:color="auto" w:fill="auto"/>
            <w:vAlign w:val="center"/>
          </w:tcPr>
          <w:p w:rsidR="00134E22" w:rsidRPr="001A4465" w:rsidRDefault="00134E22" w:rsidP="00CA7636">
            <w:pPr>
              <w:spacing w:before="40" w:after="40" w:line="300" w:lineRule="exact"/>
              <w:ind w:left="57"/>
              <w:rPr>
                <w:sz w:val="18"/>
                <w:szCs w:val="26"/>
                <w:lang w:bidi="ar-JO"/>
              </w:rPr>
            </w:pPr>
            <w:r w:rsidRPr="001A4465">
              <w:rPr>
                <w:rFonts w:hint="cs"/>
                <w:sz w:val="18"/>
                <w:szCs w:val="26"/>
                <w:rtl/>
                <w:lang w:bidi="ar-JO"/>
              </w:rPr>
              <w:t>315</w:t>
            </w:r>
          </w:p>
        </w:tc>
        <w:tc>
          <w:tcPr>
            <w:tcW w:w="1708" w:type="dxa"/>
            <w:tcBorders>
              <w:top w:val="nil"/>
              <w:left w:val="nil"/>
              <w:bottom w:val="single" w:sz="12" w:space="0" w:color="auto"/>
              <w:right w:val="nil"/>
            </w:tcBorders>
            <w:shd w:val="clear" w:color="auto" w:fill="auto"/>
            <w:vAlign w:val="center"/>
          </w:tcPr>
          <w:p w:rsidR="00134E22" w:rsidRPr="001A4465" w:rsidRDefault="00134E22" w:rsidP="00CA7636">
            <w:pPr>
              <w:spacing w:before="40" w:after="40" w:line="300" w:lineRule="exact"/>
              <w:ind w:left="57"/>
              <w:rPr>
                <w:sz w:val="18"/>
                <w:szCs w:val="26"/>
                <w:lang w:bidi="ar-JO"/>
              </w:rPr>
            </w:pPr>
            <w:r w:rsidRPr="001A4465">
              <w:rPr>
                <w:rFonts w:hint="cs"/>
                <w:sz w:val="18"/>
                <w:szCs w:val="26"/>
                <w:rtl/>
                <w:lang w:bidi="ar-JO"/>
              </w:rPr>
              <w:t>277</w:t>
            </w:r>
          </w:p>
        </w:tc>
        <w:tc>
          <w:tcPr>
            <w:tcW w:w="1999" w:type="dxa"/>
            <w:tcBorders>
              <w:top w:val="nil"/>
              <w:left w:val="nil"/>
              <w:bottom w:val="single" w:sz="12" w:space="0" w:color="auto"/>
              <w:right w:val="nil"/>
            </w:tcBorders>
            <w:shd w:val="clear" w:color="auto" w:fill="auto"/>
            <w:vAlign w:val="center"/>
          </w:tcPr>
          <w:p w:rsidR="00134E22" w:rsidRPr="001A4465" w:rsidRDefault="00134E22" w:rsidP="00CA7636">
            <w:pPr>
              <w:spacing w:before="40" w:after="40" w:line="300" w:lineRule="exact"/>
              <w:ind w:left="57"/>
              <w:rPr>
                <w:sz w:val="18"/>
                <w:szCs w:val="26"/>
                <w:lang w:bidi="ar-JO"/>
              </w:rPr>
            </w:pPr>
            <w:r w:rsidRPr="001A4465">
              <w:rPr>
                <w:rFonts w:hint="cs"/>
                <w:sz w:val="18"/>
                <w:szCs w:val="26"/>
                <w:rtl/>
                <w:lang w:bidi="ar-JO"/>
              </w:rPr>
              <w:t>305</w:t>
            </w:r>
          </w:p>
        </w:tc>
      </w:tr>
    </w:tbl>
    <w:p w:rsidR="00134E22" w:rsidRPr="008033D1" w:rsidRDefault="009D3F3C" w:rsidP="008874B8">
      <w:pPr>
        <w:pStyle w:val="SingleTxtGA"/>
        <w:spacing w:before="240"/>
        <w:rPr>
          <w:rFonts w:hint="cs"/>
          <w:rtl/>
        </w:rPr>
      </w:pPr>
      <w:r>
        <w:rPr>
          <w:rFonts w:hint="cs"/>
          <w:rtl/>
        </w:rPr>
        <w:t>184-</w:t>
      </w:r>
      <w:r>
        <w:rPr>
          <w:rFonts w:hint="cs"/>
          <w:rtl/>
        </w:rPr>
        <w:tab/>
      </w:r>
      <w:r w:rsidR="00134E22" w:rsidRPr="008033D1">
        <w:rPr>
          <w:rFonts w:hint="cs"/>
          <w:rtl/>
        </w:rPr>
        <w:t xml:space="preserve">وفي موضوع حماية الأجور فقد نص الدستور على "إعطاء العامل أجرا يتناسب مع كمية عمله وكيفيته"، كما نص قانون العمل على "إن توقيع العامل على أي كشف أو سجل للأجور أو على إيصال بقيمة المبلغ المسجل فيه لا يعني إسقاط حقه في أي زيادة على المبلغ المقبوض بموجب القانون أو النظام أو العقد". ومن جهة أخرى يشكل مجلس الوزراء لجنة تتألف من عدد متساو من ممثلين عن الوزارة والعمال وأصحاب العمل تتولى تحديد الحد الأدنى للأجور، وحدد لغاية 2009 بمبلغ 150 دينارا، تسري هذه الأحكام على جميع فئات العمال بعد التعديل الذي جرى على قانون العمل في عام 2008. كما حمى قانون العمل الحق بالأجر، عندما نص على أن يعين مجلس الوزراء "سلطة للأجور" للنظر في الدعاوى المتعلقة بالأجور في منطقة معينة للتسهيل على العمال في فض المنازعات، بالإضافة إلى إعفاء الدعاوى العمالية من رسوم الدعاوى بما فيها رسوم التنفيذ. </w:t>
      </w:r>
    </w:p>
    <w:p w:rsidR="00134E22" w:rsidRPr="008033D1" w:rsidRDefault="009D3F3C" w:rsidP="009D3F3C">
      <w:pPr>
        <w:pStyle w:val="SingleTxtGA"/>
        <w:rPr>
          <w:rFonts w:hint="cs"/>
          <w:rtl/>
        </w:rPr>
      </w:pPr>
      <w:r>
        <w:rPr>
          <w:rFonts w:hint="cs"/>
          <w:rtl/>
        </w:rPr>
        <w:t>185-</w:t>
      </w:r>
      <w:r>
        <w:rPr>
          <w:rFonts w:hint="cs"/>
          <w:rtl/>
        </w:rPr>
        <w:tab/>
      </w:r>
      <w:r w:rsidR="00134E22" w:rsidRPr="008033D1">
        <w:rPr>
          <w:rFonts w:hint="cs"/>
          <w:rtl/>
        </w:rPr>
        <w:t>وعند تتبع نسب المشتغلات اللواتي يعملن بدون اجر منذ عام 2002 حتى عام</w:t>
      </w:r>
      <w:r>
        <w:rPr>
          <w:rFonts w:hint="eastAsia"/>
          <w:rtl/>
        </w:rPr>
        <w:t> </w:t>
      </w:r>
      <w:r w:rsidR="00134E22" w:rsidRPr="008033D1">
        <w:rPr>
          <w:rFonts w:hint="cs"/>
          <w:rtl/>
        </w:rPr>
        <w:t>2008 نجد ثبات في قيم هذه النسب والتي لم تتجاوز 0.5 في المائة من مجموع المشتغلات. وقد يعود السبب في هذا إلى استغناء الأسر الأردنية عن عمل المرأة بدون اجر واستبداله بالعمالة الوافدة، حيث أظهرت نتائج مسح فرص العمل المستحدثة لعام 2006 أن خمس فرص العمل المستحدثة للعمالة الوافدة من الإناث وبنسبة بلغت 20 في المائة، تمركزت في نشاط قطاع الأسر التي تعين أفراداً، وارتفعت هذه النسبة في عام 2008 لتصل إلى 26 في المائة من مجموع فرص العمل المستحدثة في ذلك العام، مما يدل على ازدياد الطلب على استقدام الخادمات من الجنسيات غير العربية للعمل لدى الأسر.</w:t>
      </w:r>
    </w:p>
    <w:p w:rsidR="00134E22" w:rsidRPr="008033D1" w:rsidRDefault="009D3F3C" w:rsidP="008033D1">
      <w:pPr>
        <w:pStyle w:val="SingleTxtGA"/>
        <w:rPr>
          <w:rFonts w:hint="cs"/>
          <w:rtl/>
        </w:rPr>
      </w:pPr>
      <w:r>
        <w:rPr>
          <w:rFonts w:hint="cs"/>
          <w:rtl/>
        </w:rPr>
        <w:t>186-</w:t>
      </w:r>
      <w:r>
        <w:rPr>
          <w:rFonts w:hint="cs"/>
          <w:rtl/>
        </w:rPr>
        <w:tab/>
      </w:r>
      <w:r w:rsidR="00134E22" w:rsidRPr="008033D1">
        <w:rPr>
          <w:rFonts w:hint="cs"/>
          <w:rtl/>
        </w:rPr>
        <w:t>ويختلف متوسط الأجر الشهري حسب المهنة، فقد بينت الدراسات الإحصائية أن أعلى متوسط أجر شهري في القطاع العام لعام 2007 هو للمشرعين وموظفو الإدارة العليا لكلا الجنسين حيث بلغ 877 ديناراً شهرياً للرجال و566 ديناراً شهرياً للنساء، يلي ذلك مهنة المتخصصون للرجال بلغ 489 ديناراً شهرياً، في حين جاءت مهنة العاملون في الخدمات والباعة في المحلات للنساء في المرتبة الثانية، فقد بلغ متوسط الأجر الشهري لهذه المهنة 430 ديناراًً. ويظهر الفارق الأكبر في الأجور بين المشتغلين الرجال والنساء في نشاط الوساطة المالية لعام 2007 وبفارق 159 ديناراً لصالح الرجال، وبالمقابل فأن النساء المشتغلات في أنشطة النقل والتخزين والاتصالات والفنادق والمطاعم والتعدين والإدارة العامة والضمان الاجتماعي، يتقاضين أجورا أعلى من الرجال، وهذا يعود إلى أن معظم المشتغلات في هذه المجالات هن من ذوات التعليم العالي مقارنة بأقرانهن.</w:t>
      </w:r>
    </w:p>
    <w:p w:rsidR="00134E22" w:rsidRPr="008033D1" w:rsidRDefault="009D3F3C" w:rsidP="008033D1">
      <w:pPr>
        <w:pStyle w:val="SingleTxtGA"/>
        <w:rPr>
          <w:rFonts w:hint="cs"/>
          <w:rtl/>
        </w:rPr>
      </w:pPr>
      <w:r>
        <w:rPr>
          <w:rFonts w:hint="cs"/>
          <w:rtl/>
        </w:rPr>
        <w:t>187-</w:t>
      </w:r>
      <w:r>
        <w:rPr>
          <w:rFonts w:hint="cs"/>
          <w:rtl/>
        </w:rPr>
        <w:tab/>
      </w:r>
      <w:r w:rsidR="00134E22" w:rsidRPr="008033D1">
        <w:rPr>
          <w:rFonts w:hint="cs"/>
          <w:rtl/>
        </w:rPr>
        <w:t>وبالنسبة لمتوسط ساعات العمل اليومية يوجد اختلاف بين القطاعين العام والخاص، حيث تبلغ 7 ساعات عمل يومياً في القطاع العام بمعدل 5 أيام في الأسبوع، مقابل 8 ساعات عمل في القطاع الخاص بمعدل 6 أيام في الأسبوع. ولعل انخفاض عدد ساعات العمل في القطاع العام بالإضافة للعوامل الأخرى الواردة سابقا من الأسباب الجاذبة للنساء للعمل في هذا القطاع.</w:t>
      </w:r>
    </w:p>
    <w:p w:rsidR="00134E22" w:rsidRPr="008033D1" w:rsidRDefault="009D3F3C" w:rsidP="009D3F3C">
      <w:pPr>
        <w:pStyle w:val="H23GA"/>
      </w:pPr>
      <w:r>
        <w:rPr>
          <w:rFonts w:hint="cs"/>
          <w:rtl/>
        </w:rPr>
        <w:tab/>
      </w:r>
      <w:r>
        <w:rPr>
          <w:rFonts w:hint="cs"/>
          <w:rtl/>
        </w:rPr>
        <w:tab/>
      </w:r>
      <w:r w:rsidR="00134E22" w:rsidRPr="008033D1">
        <w:rPr>
          <w:rFonts w:hint="cs"/>
          <w:rtl/>
        </w:rPr>
        <w:t xml:space="preserve">المادة </w:t>
      </w:r>
      <w:r>
        <w:rPr>
          <w:rFonts w:hint="cs"/>
          <w:rtl/>
        </w:rPr>
        <w:t>11، الفقرة 1(</w:t>
      </w:r>
      <w:r w:rsidRPr="009D3F3C">
        <w:rPr>
          <w:rFonts w:hint="cs"/>
          <w:sz w:val="30"/>
          <w:rtl/>
        </w:rPr>
        <w:t>ﻫ</w:t>
      </w:r>
      <w:r w:rsidR="00134E22" w:rsidRPr="008033D1">
        <w:rPr>
          <w:rFonts w:hint="cs"/>
          <w:rtl/>
        </w:rPr>
        <w:t>)</w:t>
      </w:r>
    </w:p>
    <w:p w:rsidR="00134E22" w:rsidRPr="008033D1" w:rsidRDefault="009D3F3C" w:rsidP="006368E3">
      <w:pPr>
        <w:pStyle w:val="SingleTxtGA"/>
        <w:rPr>
          <w:rFonts w:hint="cs"/>
          <w:rtl/>
        </w:rPr>
      </w:pPr>
      <w:r>
        <w:rPr>
          <w:rFonts w:hint="cs"/>
          <w:rtl/>
        </w:rPr>
        <w:t>188-</w:t>
      </w:r>
      <w:r>
        <w:rPr>
          <w:rFonts w:hint="cs"/>
          <w:rtl/>
        </w:rPr>
        <w:tab/>
      </w:r>
      <w:r w:rsidR="00134E22" w:rsidRPr="008033D1">
        <w:rPr>
          <w:rFonts w:hint="cs"/>
          <w:rtl/>
        </w:rPr>
        <w:t xml:space="preserve">في ظل قانون الضمان الاجتماعي لسنة 2001 تطبق التأمينات ضد إصابات العمل وأمراض المهنة والتأمين ضد الشيخوخة والعجز الدائم أو المؤقت والوفاة، على المؤمن عليهم ذكوراً وإناثاً. وفي سياق التوجه </w:t>
      </w:r>
      <w:r w:rsidR="006368E3">
        <w:rPr>
          <w:rFonts w:hint="cs"/>
          <w:rtl/>
        </w:rPr>
        <w:t>ا</w:t>
      </w:r>
      <w:r w:rsidR="00134E22" w:rsidRPr="008033D1">
        <w:rPr>
          <w:rFonts w:hint="cs"/>
          <w:rtl/>
        </w:rPr>
        <w:t>لاستراتيجي لمؤسسة الضمان الاجتماعي بشمول كافة المنشات في المملكة والتي توظف عاملاً فأكثر، باشرت المؤسسة في 1 تشرين الثاني/نوفمبر 2008 بتوسعة مظلة الشمول وفقاً للمناطق الجغرافية ابتدأ من منطقة العقبة الاقتصادية الخاصة، وفي 1 تشرين الثاني/نوفمبر 2009 أطلقت المؤسسة المرحلة الثانية من المشروع في محافظة إربد. وتعمل المؤسسة على اتخاذ التدابير اللازمة لإطلاق توسعة الشمول في محافظة معان وسلطة إقليم البتراء والجزء المتبقي من محافظة العقبة. ومن المتوقع أن تنتهي المؤسسة من شمول كافة المنشات التي توظف عاملاً فأكثر في كافة محافظات المملكة مع نهاية عام 2011. أما التأمين الصحي للعامل والمستحقين في القطاع الخاص، فهو غي</w:t>
      </w:r>
      <w:r w:rsidR="00134E22" w:rsidRPr="008033D1">
        <w:rPr>
          <w:rFonts w:hint="eastAsia"/>
          <w:rtl/>
        </w:rPr>
        <w:t>ر</w:t>
      </w:r>
      <w:r w:rsidR="00134E22" w:rsidRPr="008033D1">
        <w:rPr>
          <w:rFonts w:hint="cs"/>
          <w:rtl/>
        </w:rPr>
        <w:t xml:space="preserve"> مطبق لغاية الآن، إلا أن معظم شركات تعمل على إخضاع موظفيها للتامين الصحي. أما العاملون في القطاع العام والقوات المسلحة، فيخضع هؤلاء لنظامي التأمين الصحي لسنة 2004، والتأمين الصحي في القوات المسلحة لسنة 2007 حيث تقدم المعالجة للمشتركين والمنتفعين، أما زوج المشتركة فيشترط لشموله بأحكام النظام أن لا يكون مؤمناً لدى أي جهة أخرى.</w:t>
      </w:r>
    </w:p>
    <w:p w:rsidR="00134E22" w:rsidRPr="008033D1" w:rsidRDefault="009D3F3C" w:rsidP="009D3F3C">
      <w:pPr>
        <w:pStyle w:val="SingleTxtGA"/>
        <w:spacing w:after="240"/>
        <w:rPr>
          <w:rFonts w:hint="cs"/>
        </w:rPr>
      </w:pPr>
      <w:r>
        <w:rPr>
          <w:rFonts w:hint="cs"/>
          <w:rtl/>
        </w:rPr>
        <w:t>189-</w:t>
      </w:r>
      <w:r>
        <w:rPr>
          <w:rFonts w:hint="cs"/>
          <w:rtl/>
        </w:rPr>
        <w:tab/>
      </w:r>
      <w:r w:rsidR="00134E22" w:rsidRPr="008033D1">
        <w:rPr>
          <w:rFonts w:hint="cs"/>
          <w:rtl/>
        </w:rPr>
        <w:t xml:space="preserve">ومنح قانون الضمان الاجتماعي امتيازات للمرأة وردت في البنود 159و161 من التقرير السابق. تشير البيانات الإحصائية لسنة 2008" لدى المؤسسة العامة للضمان الاجتماعي أن نسبة المؤمن عليهن بلغت 25.3 في المائة من إجمالي المشتركين في سنة 2007، وعدد متقاعدي الضمان للشيخوخـة والعجـز والوفاة من الذكور 88830 بنسبة 88.5 في المائة مقابل من الإناث 11558 بنسبة 11.5 في المائة. ويشير الجدول إلى أن نسبة المؤمن عليهم في قطاع الزراعة من الجنسين كانت الأدنى بنسبة 1.2 في المائة، تشكل النساء منها </w:t>
      </w:r>
      <w:r>
        <w:rPr>
          <w:rFonts w:hint="cs"/>
          <w:rtl/>
        </w:rPr>
        <w:t>493 1</w:t>
      </w:r>
      <w:r w:rsidR="00134E22" w:rsidRPr="008033D1">
        <w:rPr>
          <w:rFonts w:hint="cs"/>
          <w:rtl/>
        </w:rPr>
        <w:t xml:space="preserve"> مشتركة، وكان أكبر عدد من المؤمن عليهن في قطاع خدمات أخرى بلغ </w:t>
      </w:r>
      <w:r>
        <w:rPr>
          <w:rFonts w:hint="cs"/>
          <w:rtl/>
        </w:rPr>
        <w:t>987 148</w:t>
      </w:r>
      <w:r w:rsidR="00134E22" w:rsidRPr="008033D1">
        <w:rPr>
          <w:rFonts w:hint="cs"/>
          <w:rtl/>
        </w:rPr>
        <w:t xml:space="preserve">، ويلاحظ التقدم المحرز في عدد الإناث المؤمن عليهن في جميع القطاعات وخاصة في قطاع السياحة، إذ ارتفع العدد إلى </w:t>
      </w:r>
      <w:r>
        <w:rPr>
          <w:rFonts w:hint="cs"/>
          <w:rtl/>
        </w:rPr>
        <w:t>186 2</w:t>
      </w:r>
      <w:r w:rsidR="00134E22" w:rsidRPr="008033D1">
        <w:rPr>
          <w:rFonts w:hint="cs"/>
          <w:rtl/>
        </w:rPr>
        <w:t xml:space="preserve"> في عام 2008، في حين كان العدد </w:t>
      </w:r>
      <w:r>
        <w:rPr>
          <w:rFonts w:hint="cs"/>
          <w:rtl/>
        </w:rPr>
        <w:t>825 1</w:t>
      </w:r>
      <w:r w:rsidR="00134E22" w:rsidRPr="008033D1">
        <w:rPr>
          <w:rFonts w:hint="cs"/>
          <w:rtl/>
        </w:rPr>
        <w:t xml:space="preserve"> في نهاية عام 2005، كذلك الحال في قطاع الإنشاءات ارتفع العدد إلى</w:t>
      </w:r>
      <w:r>
        <w:rPr>
          <w:rFonts w:hint="eastAsia"/>
          <w:rtl/>
        </w:rPr>
        <w:t> </w:t>
      </w:r>
      <w:r>
        <w:rPr>
          <w:rFonts w:hint="cs"/>
          <w:rtl/>
        </w:rPr>
        <w:t>774 1</w:t>
      </w:r>
      <w:r w:rsidR="00134E22" w:rsidRPr="008033D1">
        <w:rPr>
          <w:rFonts w:hint="cs"/>
          <w:rtl/>
        </w:rPr>
        <w:t xml:space="preserve"> عام 2008 في حين كان عدد مؤمن عليهن 1059 عام 2005.</w:t>
      </w:r>
    </w:p>
    <w:tbl>
      <w:tblPr>
        <w:bidiVisual/>
        <w:tblW w:w="0" w:type="auto"/>
        <w:jc w:val="center"/>
        <w:tblLook w:val="01E0" w:firstRow="1" w:lastRow="1" w:firstColumn="1" w:lastColumn="1" w:noHBand="0" w:noVBand="0"/>
      </w:tblPr>
      <w:tblGrid>
        <w:gridCol w:w="2106"/>
        <w:gridCol w:w="1262"/>
        <w:gridCol w:w="1262"/>
        <w:gridCol w:w="1262"/>
        <w:gridCol w:w="1263"/>
      </w:tblGrid>
      <w:tr w:rsidR="00134E22" w:rsidRPr="00CA7636" w:rsidTr="00CA7636">
        <w:trPr>
          <w:jc w:val="center"/>
        </w:trPr>
        <w:tc>
          <w:tcPr>
            <w:tcW w:w="7155" w:type="dxa"/>
            <w:gridSpan w:val="5"/>
            <w:tcBorders>
              <w:top w:val="single" w:sz="4" w:space="0" w:color="auto"/>
              <w:bottom w:val="single" w:sz="12" w:space="0" w:color="auto"/>
            </w:tcBorders>
            <w:shd w:val="clear" w:color="auto" w:fill="auto"/>
          </w:tcPr>
          <w:p w:rsidR="00134E22" w:rsidRPr="00CA7636" w:rsidRDefault="00134E22" w:rsidP="00CA7636">
            <w:pPr>
              <w:spacing w:before="40" w:after="40" w:line="300" w:lineRule="exact"/>
              <w:ind w:right="180"/>
              <w:jc w:val="center"/>
              <w:rPr>
                <w:i/>
                <w:iCs/>
                <w:sz w:val="18"/>
                <w:szCs w:val="26"/>
                <w:rtl/>
                <w:lang w:val="en-ZW" w:bidi="ar-JO"/>
              </w:rPr>
            </w:pPr>
            <w:r w:rsidRPr="00CA7636">
              <w:rPr>
                <w:rFonts w:hint="cs"/>
                <w:i/>
                <w:iCs/>
                <w:sz w:val="18"/>
                <w:szCs w:val="26"/>
                <w:rtl/>
              </w:rPr>
              <w:t>أعداد</w:t>
            </w:r>
            <w:r w:rsidR="00535096" w:rsidRPr="00CA7636">
              <w:rPr>
                <w:rFonts w:hint="cs"/>
                <w:i/>
                <w:iCs/>
                <w:sz w:val="18"/>
                <w:szCs w:val="26"/>
                <w:rtl/>
              </w:rPr>
              <w:t xml:space="preserve"> </w:t>
            </w:r>
            <w:r w:rsidRPr="00CA7636">
              <w:rPr>
                <w:rFonts w:hint="cs"/>
                <w:i/>
                <w:iCs/>
                <w:sz w:val="18"/>
                <w:szCs w:val="26"/>
                <w:rtl/>
              </w:rPr>
              <w:t>المؤمن</w:t>
            </w:r>
            <w:r w:rsidR="00535096" w:rsidRPr="00CA7636">
              <w:rPr>
                <w:rFonts w:hint="cs"/>
                <w:i/>
                <w:iCs/>
                <w:sz w:val="18"/>
                <w:szCs w:val="26"/>
                <w:rtl/>
              </w:rPr>
              <w:t xml:space="preserve"> </w:t>
            </w:r>
            <w:r w:rsidRPr="00CA7636">
              <w:rPr>
                <w:rFonts w:hint="cs"/>
                <w:i/>
                <w:iCs/>
                <w:sz w:val="18"/>
                <w:szCs w:val="26"/>
                <w:rtl/>
              </w:rPr>
              <w:t>عليهم</w:t>
            </w:r>
            <w:r w:rsidR="00535096" w:rsidRPr="00CA7636">
              <w:rPr>
                <w:rFonts w:hint="cs"/>
                <w:i/>
                <w:iCs/>
                <w:sz w:val="18"/>
                <w:szCs w:val="26"/>
                <w:rtl/>
              </w:rPr>
              <w:t xml:space="preserve"> </w:t>
            </w:r>
            <w:r w:rsidRPr="00CA7636">
              <w:rPr>
                <w:rFonts w:hint="cs"/>
                <w:i/>
                <w:iCs/>
                <w:sz w:val="18"/>
                <w:szCs w:val="26"/>
                <w:rtl/>
              </w:rPr>
              <w:t>الفعالين</w:t>
            </w:r>
            <w:r w:rsidR="00535096" w:rsidRPr="00CA7636">
              <w:rPr>
                <w:rFonts w:hint="cs"/>
                <w:i/>
                <w:iCs/>
                <w:sz w:val="18"/>
                <w:szCs w:val="26"/>
                <w:rtl/>
              </w:rPr>
              <w:t xml:space="preserve"> </w:t>
            </w:r>
            <w:r w:rsidRPr="00CA7636">
              <w:rPr>
                <w:rFonts w:hint="cs"/>
                <w:i/>
                <w:iCs/>
                <w:sz w:val="18"/>
                <w:szCs w:val="26"/>
                <w:rtl/>
              </w:rPr>
              <w:t>حسب</w:t>
            </w:r>
            <w:r w:rsidR="00535096" w:rsidRPr="00CA7636">
              <w:rPr>
                <w:rFonts w:hint="cs"/>
                <w:i/>
                <w:iCs/>
                <w:sz w:val="18"/>
                <w:szCs w:val="26"/>
                <w:rtl/>
              </w:rPr>
              <w:t xml:space="preserve"> </w:t>
            </w:r>
            <w:r w:rsidRPr="00CA7636">
              <w:rPr>
                <w:rFonts w:hint="cs"/>
                <w:i/>
                <w:iCs/>
                <w:sz w:val="18"/>
                <w:szCs w:val="26"/>
                <w:rtl/>
              </w:rPr>
              <w:t>النشاط</w:t>
            </w:r>
            <w:r w:rsidR="00535096" w:rsidRPr="00CA7636">
              <w:rPr>
                <w:rFonts w:hint="cs"/>
                <w:i/>
                <w:iCs/>
                <w:sz w:val="18"/>
                <w:szCs w:val="26"/>
                <w:rtl/>
              </w:rPr>
              <w:t xml:space="preserve"> </w:t>
            </w:r>
            <w:r w:rsidRPr="00CA7636">
              <w:rPr>
                <w:rFonts w:hint="cs"/>
                <w:i/>
                <w:iCs/>
                <w:sz w:val="18"/>
                <w:szCs w:val="26"/>
                <w:rtl/>
              </w:rPr>
              <w:t>الاقتصادي</w:t>
            </w:r>
            <w:r w:rsidR="00535096" w:rsidRPr="00CA7636">
              <w:rPr>
                <w:rFonts w:hint="cs"/>
                <w:i/>
                <w:iCs/>
                <w:sz w:val="18"/>
                <w:szCs w:val="26"/>
                <w:rtl/>
              </w:rPr>
              <w:t xml:space="preserve"> </w:t>
            </w:r>
            <w:r w:rsidRPr="00CA7636">
              <w:rPr>
                <w:rFonts w:hint="cs"/>
                <w:i/>
                <w:iCs/>
                <w:sz w:val="18"/>
                <w:szCs w:val="26"/>
              </w:rPr>
              <w:t>)</w:t>
            </w:r>
            <w:r w:rsidRPr="00CA7636">
              <w:rPr>
                <w:rFonts w:hint="cs"/>
                <w:i/>
                <w:iCs/>
                <w:sz w:val="18"/>
                <w:szCs w:val="26"/>
                <w:rtl/>
              </w:rPr>
              <w:t>إناث</w:t>
            </w:r>
            <w:r w:rsidRPr="00CA7636">
              <w:rPr>
                <w:rFonts w:hint="cs"/>
                <w:i/>
                <w:iCs/>
                <w:sz w:val="18"/>
                <w:szCs w:val="26"/>
              </w:rPr>
              <w:t>(</w:t>
            </w:r>
            <w:r w:rsidR="00535096" w:rsidRPr="00CA7636">
              <w:rPr>
                <w:rFonts w:hint="cs"/>
                <w:i/>
                <w:iCs/>
                <w:sz w:val="18"/>
                <w:szCs w:val="26"/>
                <w:rtl/>
              </w:rPr>
              <w:t xml:space="preserve"> </w:t>
            </w:r>
            <w:r w:rsidR="00CA7636">
              <w:rPr>
                <w:rFonts w:hint="cs"/>
                <w:i/>
                <w:iCs/>
                <w:sz w:val="18"/>
                <w:szCs w:val="26"/>
                <w:rtl/>
              </w:rPr>
              <w:t>2005</w:t>
            </w:r>
            <w:r w:rsidRPr="00CA7636">
              <w:rPr>
                <w:rFonts w:hint="cs"/>
                <w:i/>
                <w:iCs/>
                <w:sz w:val="18"/>
                <w:szCs w:val="26"/>
                <w:rtl/>
              </w:rPr>
              <w:t>-2008</w:t>
            </w:r>
          </w:p>
        </w:tc>
      </w:tr>
      <w:tr w:rsidR="00134E22" w:rsidRPr="009D3F3C" w:rsidTr="00CA7636">
        <w:trPr>
          <w:jc w:val="center"/>
        </w:trPr>
        <w:tc>
          <w:tcPr>
            <w:tcW w:w="2106" w:type="dxa"/>
            <w:tcBorders>
              <w:top w:val="single" w:sz="12" w:space="0" w:color="auto"/>
            </w:tcBorders>
            <w:shd w:val="clear" w:color="auto" w:fill="auto"/>
          </w:tcPr>
          <w:p w:rsidR="00134E22" w:rsidRPr="009D3F3C" w:rsidRDefault="00134E22" w:rsidP="00CA7636">
            <w:pPr>
              <w:spacing w:before="40" w:after="40" w:line="300" w:lineRule="exact"/>
              <w:ind w:left="57"/>
              <w:rPr>
                <w:sz w:val="18"/>
                <w:szCs w:val="26"/>
                <w:lang w:val="en-ZW" w:bidi="ar-JO"/>
              </w:rPr>
            </w:pPr>
            <w:r w:rsidRPr="009D3F3C">
              <w:rPr>
                <w:sz w:val="18"/>
                <w:szCs w:val="26"/>
                <w:rtl/>
                <w:lang w:val="en-ZW" w:bidi="ar-JO"/>
              </w:rPr>
              <w:t>النشاط الاقتصادي</w:t>
            </w:r>
          </w:p>
        </w:tc>
        <w:tc>
          <w:tcPr>
            <w:tcW w:w="1262" w:type="dxa"/>
            <w:tcBorders>
              <w:top w:val="single" w:sz="12" w:space="0" w:color="auto"/>
            </w:tcBorders>
            <w:shd w:val="clear" w:color="auto" w:fill="auto"/>
            <w:vAlign w:val="center"/>
          </w:tcPr>
          <w:p w:rsidR="00134E22" w:rsidRPr="009D3F3C" w:rsidRDefault="00134E22" w:rsidP="00CA7636">
            <w:pPr>
              <w:spacing w:before="40" w:after="40" w:line="300" w:lineRule="exact"/>
              <w:ind w:left="57"/>
              <w:rPr>
                <w:sz w:val="18"/>
                <w:szCs w:val="26"/>
                <w:lang w:val="en-ZW" w:bidi="ar-JO"/>
              </w:rPr>
            </w:pPr>
            <w:r w:rsidRPr="009D3F3C">
              <w:rPr>
                <w:sz w:val="18"/>
                <w:szCs w:val="26"/>
                <w:rtl/>
                <w:lang w:val="en-ZW" w:bidi="ar-JO"/>
              </w:rPr>
              <w:t>2005</w:t>
            </w:r>
          </w:p>
        </w:tc>
        <w:tc>
          <w:tcPr>
            <w:tcW w:w="1262" w:type="dxa"/>
            <w:tcBorders>
              <w:top w:val="single" w:sz="12" w:space="0" w:color="auto"/>
            </w:tcBorders>
            <w:shd w:val="clear" w:color="auto" w:fill="auto"/>
            <w:vAlign w:val="center"/>
          </w:tcPr>
          <w:p w:rsidR="00134E22" w:rsidRPr="009D3F3C" w:rsidRDefault="00134E22" w:rsidP="00CA7636">
            <w:pPr>
              <w:spacing w:before="40" w:after="40" w:line="300" w:lineRule="exact"/>
              <w:ind w:left="57"/>
              <w:rPr>
                <w:sz w:val="18"/>
                <w:szCs w:val="26"/>
                <w:lang w:val="en-ZW" w:bidi="ar-JO"/>
              </w:rPr>
            </w:pPr>
            <w:r w:rsidRPr="009D3F3C">
              <w:rPr>
                <w:sz w:val="18"/>
                <w:szCs w:val="26"/>
                <w:rtl/>
                <w:lang w:val="en-ZW" w:bidi="ar-JO"/>
              </w:rPr>
              <w:t>2006</w:t>
            </w:r>
          </w:p>
        </w:tc>
        <w:tc>
          <w:tcPr>
            <w:tcW w:w="1262" w:type="dxa"/>
            <w:tcBorders>
              <w:top w:val="single" w:sz="12" w:space="0" w:color="auto"/>
            </w:tcBorders>
            <w:shd w:val="clear" w:color="auto" w:fill="auto"/>
            <w:vAlign w:val="center"/>
          </w:tcPr>
          <w:p w:rsidR="00134E22" w:rsidRPr="009D3F3C" w:rsidRDefault="00134E22" w:rsidP="00CA7636">
            <w:pPr>
              <w:spacing w:before="40" w:after="40" w:line="300" w:lineRule="exact"/>
              <w:ind w:left="57"/>
              <w:rPr>
                <w:sz w:val="18"/>
                <w:szCs w:val="26"/>
                <w:lang w:val="en-ZW" w:bidi="ar-JO"/>
              </w:rPr>
            </w:pPr>
            <w:r w:rsidRPr="009D3F3C">
              <w:rPr>
                <w:sz w:val="18"/>
                <w:szCs w:val="26"/>
                <w:rtl/>
                <w:lang w:val="en-ZW" w:bidi="ar-JO"/>
              </w:rPr>
              <w:t>2007</w:t>
            </w:r>
          </w:p>
        </w:tc>
        <w:tc>
          <w:tcPr>
            <w:tcW w:w="1263" w:type="dxa"/>
            <w:tcBorders>
              <w:top w:val="single" w:sz="12" w:space="0" w:color="auto"/>
            </w:tcBorders>
            <w:shd w:val="clear" w:color="auto" w:fill="auto"/>
            <w:vAlign w:val="center"/>
          </w:tcPr>
          <w:p w:rsidR="00134E22" w:rsidRPr="009D3F3C" w:rsidRDefault="00134E22" w:rsidP="00CA7636">
            <w:pPr>
              <w:spacing w:before="40" w:after="40" w:line="300" w:lineRule="exact"/>
              <w:ind w:left="57"/>
              <w:rPr>
                <w:sz w:val="18"/>
                <w:szCs w:val="26"/>
                <w:lang w:val="en-ZW" w:bidi="ar-JO"/>
              </w:rPr>
            </w:pPr>
            <w:r w:rsidRPr="009D3F3C">
              <w:rPr>
                <w:sz w:val="18"/>
                <w:szCs w:val="26"/>
                <w:rtl/>
                <w:lang w:val="en-ZW" w:bidi="ar-JO"/>
              </w:rPr>
              <w:t>2008</w:t>
            </w:r>
          </w:p>
        </w:tc>
      </w:tr>
      <w:tr w:rsidR="00134E22" w:rsidRPr="009D3F3C" w:rsidTr="00CA7636">
        <w:trPr>
          <w:jc w:val="center"/>
        </w:trPr>
        <w:tc>
          <w:tcPr>
            <w:tcW w:w="2106" w:type="dxa"/>
            <w:shd w:val="clear" w:color="auto" w:fill="auto"/>
          </w:tcPr>
          <w:p w:rsidR="00134E22" w:rsidRPr="009D3F3C" w:rsidRDefault="00134E22" w:rsidP="00CA7636">
            <w:pPr>
              <w:spacing w:before="40" w:after="40" w:line="300" w:lineRule="exact"/>
              <w:ind w:left="57"/>
              <w:rPr>
                <w:sz w:val="18"/>
                <w:szCs w:val="26"/>
                <w:lang w:val="en-ZW" w:bidi="ar-JO"/>
              </w:rPr>
            </w:pPr>
            <w:r w:rsidRPr="009D3F3C">
              <w:rPr>
                <w:sz w:val="18"/>
                <w:szCs w:val="26"/>
                <w:rtl/>
                <w:lang w:val="en-ZW" w:bidi="ar-JO"/>
              </w:rPr>
              <w:t xml:space="preserve">الزراعة </w:t>
            </w:r>
          </w:p>
        </w:tc>
        <w:tc>
          <w:tcPr>
            <w:tcW w:w="1262" w:type="dxa"/>
            <w:shd w:val="clear" w:color="auto" w:fill="auto"/>
            <w:vAlign w:val="center"/>
          </w:tcPr>
          <w:p w:rsidR="00134E22" w:rsidRPr="009D3F3C" w:rsidRDefault="00134E22" w:rsidP="00CA7636">
            <w:pPr>
              <w:spacing w:before="40" w:after="40" w:line="300" w:lineRule="exact"/>
              <w:ind w:left="57"/>
              <w:rPr>
                <w:rFonts w:hint="cs"/>
                <w:sz w:val="18"/>
                <w:szCs w:val="26"/>
                <w:lang w:val="en-ZW" w:bidi="ar-JO"/>
              </w:rPr>
            </w:pPr>
            <w:r w:rsidRPr="009D3F3C">
              <w:rPr>
                <w:rFonts w:hint="cs"/>
                <w:color w:val="000000"/>
                <w:sz w:val="18"/>
                <w:szCs w:val="26"/>
                <w:rtl/>
              </w:rPr>
              <w:t>1028</w:t>
            </w:r>
          </w:p>
        </w:tc>
        <w:tc>
          <w:tcPr>
            <w:tcW w:w="1262" w:type="dxa"/>
            <w:shd w:val="clear" w:color="auto" w:fill="auto"/>
            <w:vAlign w:val="center"/>
          </w:tcPr>
          <w:p w:rsidR="00134E22" w:rsidRPr="009D3F3C" w:rsidRDefault="00134E22" w:rsidP="00CA7636">
            <w:pPr>
              <w:spacing w:before="40" w:after="40" w:line="300" w:lineRule="exact"/>
              <w:ind w:left="57"/>
              <w:rPr>
                <w:rFonts w:hint="cs"/>
                <w:sz w:val="18"/>
                <w:szCs w:val="26"/>
                <w:lang w:val="en-ZW" w:bidi="ar-JO"/>
              </w:rPr>
            </w:pPr>
            <w:r w:rsidRPr="009D3F3C">
              <w:rPr>
                <w:rFonts w:hint="cs"/>
                <w:color w:val="000000"/>
                <w:sz w:val="18"/>
                <w:szCs w:val="26"/>
                <w:rtl/>
              </w:rPr>
              <w:t>1207</w:t>
            </w:r>
          </w:p>
        </w:tc>
        <w:tc>
          <w:tcPr>
            <w:tcW w:w="1262" w:type="dxa"/>
            <w:shd w:val="clear" w:color="auto" w:fill="auto"/>
            <w:vAlign w:val="center"/>
          </w:tcPr>
          <w:p w:rsidR="00134E22" w:rsidRPr="009D3F3C" w:rsidRDefault="00134E22" w:rsidP="00CA7636">
            <w:pPr>
              <w:spacing w:before="40" w:after="40" w:line="300" w:lineRule="exact"/>
              <w:ind w:left="57"/>
              <w:rPr>
                <w:rFonts w:hint="cs"/>
                <w:sz w:val="18"/>
                <w:szCs w:val="26"/>
                <w:lang w:val="en-ZW" w:bidi="ar-JO"/>
              </w:rPr>
            </w:pPr>
            <w:r w:rsidRPr="009D3F3C">
              <w:rPr>
                <w:rFonts w:hint="cs"/>
                <w:color w:val="000000"/>
                <w:sz w:val="18"/>
                <w:szCs w:val="26"/>
                <w:rtl/>
              </w:rPr>
              <w:t>1426</w:t>
            </w:r>
          </w:p>
        </w:tc>
        <w:tc>
          <w:tcPr>
            <w:tcW w:w="1263" w:type="dxa"/>
            <w:shd w:val="clear" w:color="auto" w:fill="auto"/>
            <w:vAlign w:val="center"/>
          </w:tcPr>
          <w:p w:rsidR="00134E22" w:rsidRPr="009D3F3C" w:rsidRDefault="00134E22" w:rsidP="00CA7636">
            <w:pPr>
              <w:spacing w:before="40" w:after="40" w:line="300" w:lineRule="exact"/>
              <w:ind w:left="57"/>
              <w:rPr>
                <w:rFonts w:hint="cs"/>
                <w:sz w:val="18"/>
                <w:szCs w:val="26"/>
                <w:lang w:val="en-ZW" w:bidi="ar-JO"/>
              </w:rPr>
            </w:pPr>
            <w:r w:rsidRPr="009D3F3C">
              <w:rPr>
                <w:rFonts w:hint="cs"/>
                <w:color w:val="000000"/>
                <w:sz w:val="18"/>
                <w:szCs w:val="26"/>
                <w:rtl/>
              </w:rPr>
              <w:t>1493</w:t>
            </w:r>
          </w:p>
        </w:tc>
      </w:tr>
      <w:tr w:rsidR="00134E22" w:rsidRPr="009D3F3C" w:rsidTr="00CA7636">
        <w:trPr>
          <w:jc w:val="center"/>
        </w:trPr>
        <w:tc>
          <w:tcPr>
            <w:tcW w:w="2106" w:type="dxa"/>
            <w:shd w:val="clear" w:color="auto" w:fill="auto"/>
          </w:tcPr>
          <w:p w:rsidR="00134E22" w:rsidRPr="009D3F3C" w:rsidRDefault="00134E22" w:rsidP="00CA7636">
            <w:pPr>
              <w:spacing w:before="40" w:after="40" w:line="300" w:lineRule="exact"/>
              <w:ind w:left="57"/>
              <w:rPr>
                <w:sz w:val="18"/>
                <w:szCs w:val="26"/>
                <w:lang w:val="en-ZW" w:bidi="ar-JO"/>
              </w:rPr>
            </w:pPr>
            <w:r w:rsidRPr="009D3F3C">
              <w:rPr>
                <w:color w:val="000000"/>
                <w:sz w:val="18"/>
                <w:szCs w:val="26"/>
                <w:rtl/>
              </w:rPr>
              <w:t>الصناعة</w:t>
            </w:r>
            <w:r w:rsidR="00535096" w:rsidRPr="009D3F3C">
              <w:rPr>
                <w:color w:val="000000"/>
                <w:sz w:val="18"/>
                <w:szCs w:val="26"/>
                <w:rtl/>
              </w:rPr>
              <w:t xml:space="preserve"> </w:t>
            </w:r>
            <w:r w:rsidRPr="009D3F3C">
              <w:rPr>
                <w:color w:val="000000"/>
                <w:sz w:val="18"/>
                <w:szCs w:val="26"/>
                <w:rtl/>
              </w:rPr>
              <w:t>والتعدين</w:t>
            </w:r>
          </w:p>
        </w:tc>
        <w:tc>
          <w:tcPr>
            <w:tcW w:w="1262" w:type="dxa"/>
            <w:shd w:val="clear" w:color="auto" w:fill="auto"/>
            <w:vAlign w:val="center"/>
          </w:tcPr>
          <w:p w:rsidR="00134E22" w:rsidRPr="009D3F3C" w:rsidRDefault="00134E22" w:rsidP="00CA7636">
            <w:pPr>
              <w:spacing w:before="40" w:after="40" w:line="300" w:lineRule="exact"/>
              <w:ind w:left="57"/>
              <w:rPr>
                <w:rFonts w:hint="cs"/>
                <w:sz w:val="18"/>
                <w:szCs w:val="26"/>
                <w:lang w:val="en-ZW" w:bidi="ar-JO"/>
              </w:rPr>
            </w:pPr>
            <w:r w:rsidRPr="009D3F3C">
              <w:rPr>
                <w:rFonts w:hint="cs"/>
                <w:color w:val="000000"/>
                <w:sz w:val="18"/>
                <w:szCs w:val="26"/>
                <w:rtl/>
              </w:rPr>
              <w:t>25125</w:t>
            </w:r>
          </w:p>
        </w:tc>
        <w:tc>
          <w:tcPr>
            <w:tcW w:w="1262" w:type="dxa"/>
            <w:shd w:val="clear" w:color="auto" w:fill="auto"/>
            <w:vAlign w:val="center"/>
          </w:tcPr>
          <w:p w:rsidR="00134E22" w:rsidRPr="009D3F3C" w:rsidRDefault="00134E22" w:rsidP="00CA7636">
            <w:pPr>
              <w:spacing w:before="40" w:after="40" w:line="300" w:lineRule="exact"/>
              <w:ind w:left="57"/>
              <w:rPr>
                <w:rFonts w:hint="cs"/>
                <w:sz w:val="18"/>
                <w:szCs w:val="26"/>
                <w:lang w:val="en-ZW" w:bidi="ar-JO"/>
              </w:rPr>
            </w:pPr>
            <w:r w:rsidRPr="009D3F3C">
              <w:rPr>
                <w:rFonts w:hint="cs"/>
                <w:color w:val="000000"/>
                <w:sz w:val="18"/>
                <w:szCs w:val="26"/>
                <w:rtl/>
              </w:rPr>
              <w:t>25154</w:t>
            </w:r>
          </w:p>
        </w:tc>
        <w:tc>
          <w:tcPr>
            <w:tcW w:w="1262" w:type="dxa"/>
            <w:shd w:val="clear" w:color="auto" w:fill="auto"/>
            <w:vAlign w:val="center"/>
          </w:tcPr>
          <w:p w:rsidR="00134E22" w:rsidRPr="009D3F3C" w:rsidRDefault="00134E22" w:rsidP="00CA7636">
            <w:pPr>
              <w:spacing w:before="40" w:after="40" w:line="300" w:lineRule="exact"/>
              <w:ind w:left="57"/>
              <w:rPr>
                <w:rFonts w:hint="cs"/>
                <w:sz w:val="18"/>
                <w:szCs w:val="26"/>
                <w:lang w:val="en-ZW" w:bidi="ar-JO"/>
              </w:rPr>
            </w:pPr>
            <w:r w:rsidRPr="009D3F3C">
              <w:rPr>
                <w:rFonts w:hint="cs"/>
                <w:color w:val="000000"/>
                <w:sz w:val="18"/>
                <w:szCs w:val="26"/>
                <w:rtl/>
              </w:rPr>
              <w:t>23296</w:t>
            </w:r>
          </w:p>
        </w:tc>
        <w:tc>
          <w:tcPr>
            <w:tcW w:w="1263" w:type="dxa"/>
            <w:shd w:val="clear" w:color="auto" w:fill="auto"/>
            <w:vAlign w:val="center"/>
          </w:tcPr>
          <w:p w:rsidR="00134E22" w:rsidRPr="009D3F3C" w:rsidRDefault="00134E22" w:rsidP="00CA7636">
            <w:pPr>
              <w:spacing w:before="40" w:after="40" w:line="300" w:lineRule="exact"/>
              <w:ind w:left="57"/>
              <w:rPr>
                <w:rFonts w:hint="cs"/>
                <w:sz w:val="18"/>
                <w:szCs w:val="26"/>
                <w:lang w:val="en-ZW" w:bidi="ar-JO"/>
              </w:rPr>
            </w:pPr>
            <w:r w:rsidRPr="009D3F3C">
              <w:rPr>
                <w:rFonts w:hint="cs"/>
                <w:color w:val="000000"/>
                <w:sz w:val="18"/>
                <w:szCs w:val="26"/>
                <w:rtl/>
              </w:rPr>
              <w:t>20241</w:t>
            </w:r>
          </w:p>
        </w:tc>
      </w:tr>
      <w:tr w:rsidR="00134E22" w:rsidRPr="009D3F3C" w:rsidTr="00CA7636">
        <w:trPr>
          <w:jc w:val="center"/>
        </w:trPr>
        <w:tc>
          <w:tcPr>
            <w:tcW w:w="2106" w:type="dxa"/>
            <w:shd w:val="clear" w:color="auto" w:fill="auto"/>
          </w:tcPr>
          <w:p w:rsidR="00134E22" w:rsidRPr="009D3F3C" w:rsidRDefault="00134E22" w:rsidP="00CA7636">
            <w:pPr>
              <w:spacing w:before="40" w:after="40" w:line="300" w:lineRule="exact"/>
              <w:ind w:left="57"/>
              <w:rPr>
                <w:sz w:val="18"/>
                <w:szCs w:val="26"/>
                <w:lang w:val="en-ZW" w:bidi="ar-JO"/>
              </w:rPr>
            </w:pPr>
            <w:r w:rsidRPr="009D3F3C">
              <w:rPr>
                <w:color w:val="000000"/>
                <w:sz w:val="18"/>
                <w:szCs w:val="26"/>
                <w:rtl/>
              </w:rPr>
              <w:t>التجارة</w:t>
            </w:r>
          </w:p>
        </w:tc>
        <w:tc>
          <w:tcPr>
            <w:tcW w:w="1262" w:type="dxa"/>
            <w:shd w:val="clear" w:color="auto" w:fill="auto"/>
            <w:vAlign w:val="center"/>
          </w:tcPr>
          <w:p w:rsidR="00134E22" w:rsidRPr="009D3F3C" w:rsidRDefault="00134E22" w:rsidP="00CA7636">
            <w:pPr>
              <w:spacing w:before="40" w:after="40" w:line="300" w:lineRule="exact"/>
              <w:ind w:left="57"/>
              <w:rPr>
                <w:rFonts w:hint="cs"/>
                <w:sz w:val="18"/>
                <w:szCs w:val="26"/>
                <w:lang w:val="en-ZW" w:bidi="ar-JO"/>
              </w:rPr>
            </w:pPr>
            <w:r w:rsidRPr="009D3F3C">
              <w:rPr>
                <w:rFonts w:hint="cs"/>
                <w:color w:val="000000"/>
                <w:sz w:val="18"/>
                <w:szCs w:val="26"/>
                <w:rtl/>
              </w:rPr>
              <w:t>7763</w:t>
            </w:r>
          </w:p>
        </w:tc>
        <w:tc>
          <w:tcPr>
            <w:tcW w:w="1262" w:type="dxa"/>
            <w:shd w:val="clear" w:color="auto" w:fill="auto"/>
            <w:vAlign w:val="center"/>
          </w:tcPr>
          <w:p w:rsidR="00134E22" w:rsidRPr="009D3F3C" w:rsidRDefault="00134E22" w:rsidP="00CA7636">
            <w:pPr>
              <w:spacing w:before="40" w:after="40" w:line="300" w:lineRule="exact"/>
              <w:ind w:left="57"/>
              <w:rPr>
                <w:rFonts w:hint="cs"/>
                <w:sz w:val="18"/>
                <w:szCs w:val="26"/>
                <w:lang w:val="en-ZW" w:bidi="ar-JO"/>
              </w:rPr>
            </w:pPr>
            <w:r w:rsidRPr="009D3F3C">
              <w:rPr>
                <w:rFonts w:hint="cs"/>
                <w:color w:val="000000"/>
                <w:sz w:val="18"/>
                <w:szCs w:val="26"/>
                <w:rtl/>
              </w:rPr>
              <w:t>8148</w:t>
            </w:r>
          </w:p>
        </w:tc>
        <w:tc>
          <w:tcPr>
            <w:tcW w:w="1262" w:type="dxa"/>
            <w:shd w:val="clear" w:color="auto" w:fill="auto"/>
            <w:vAlign w:val="center"/>
          </w:tcPr>
          <w:p w:rsidR="00134E22" w:rsidRPr="009D3F3C" w:rsidRDefault="00134E22" w:rsidP="00CA7636">
            <w:pPr>
              <w:spacing w:before="40" w:after="40" w:line="300" w:lineRule="exact"/>
              <w:ind w:left="57"/>
              <w:rPr>
                <w:rFonts w:hint="cs"/>
                <w:sz w:val="18"/>
                <w:szCs w:val="26"/>
                <w:lang w:val="en-ZW" w:bidi="ar-JO"/>
              </w:rPr>
            </w:pPr>
            <w:r w:rsidRPr="009D3F3C">
              <w:rPr>
                <w:rFonts w:hint="cs"/>
                <w:color w:val="000000"/>
                <w:sz w:val="18"/>
                <w:szCs w:val="26"/>
                <w:rtl/>
              </w:rPr>
              <w:t>9178</w:t>
            </w:r>
          </w:p>
        </w:tc>
        <w:tc>
          <w:tcPr>
            <w:tcW w:w="1263" w:type="dxa"/>
            <w:shd w:val="clear" w:color="auto" w:fill="auto"/>
            <w:vAlign w:val="center"/>
          </w:tcPr>
          <w:p w:rsidR="00134E22" w:rsidRPr="009D3F3C" w:rsidRDefault="00134E22" w:rsidP="00CA7636">
            <w:pPr>
              <w:spacing w:before="40" w:after="40" w:line="300" w:lineRule="exact"/>
              <w:ind w:left="57"/>
              <w:rPr>
                <w:rFonts w:hint="cs"/>
                <w:sz w:val="18"/>
                <w:szCs w:val="26"/>
                <w:lang w:val="en-ZW" w:bidi="ar-JO"/>
              </w:rPr>
            </w:pPr>
            <w:r w:rsidRPr="009D3F3C">
              <w:rPr>
                <w:rFonts w:hint="cs"/>
                <w:color w:val="000000"/>
                <w:sz w:val="18"/>
                <w:szCs w:val="26"/>
                <w:rtl/>
              </w:rPr>
              <w:t>9443</w:t>
            </w:r>
          </w:p>
        </w:tc>
      </w:tr>
      <w:tr w:rsidR="00134E22" w:rsidRPr="009D3F3C" w:rsidTr="00CA7636">
        <w:trPr>
          <w:jc w:val="center"/>
        </w:trPr>
        <w:tc>
          <w:tcPr>
            <w:tcW w:w="2106" w:type="dxa"/>
            <w:shd w:val="clear" w:color="auto" w:fill="auto"/>
          </w:tcPr>
          <w:p w:rsidR="00134E22" w:rsidRPr="009D3F3C" w:rsidRDefault="00134E22" w:rsidP="00CA7636">
            <w:pPr>
              <w:spacing w:before="40" w:after="40" w:line="300" w:lineRule="exact"/>
              <w:ind w:left="57"/>
              <w:rPr>
                <w:sz w:val="18"/>
                <w:szCs w:val="26"/>
                <w:lang w:val="en-ZW" w:bidi="ar-JO"/>
              </w:rPr>
            </w:pPr>
            <w:r w:rsidRPr="009D3F3C">
              <w:rPr>
                <w:color w:val="000000"/>
                <w:sz w:val="18"/>
                <w:szCs w:val="26"/>
                <w:rtl/>
              </w:rPr>
              <w:t>الإنشاءات</w:t>
            </w:r>
          </w:p>
        </w:tc>
        <w:tc>
          <w:tcPr>
            <w:tcW w:w="1262" w:type="dxa"/>
            <w:shd w:val="clear" w:color="auto" w:fill="auto"/>
            <w:vAlign w:val="center"/>
          </w:tcPr>
          <w:p w:rsidR="00134E22" w:rsidRPr="009D3F3C" w:rsidRDefault="00134E22" w:rsidP="00CA7636">
            <w:pPr>
              <w:spacing w:before="40" w:after="40" w:line="300" w:lineRule="exact"/>
              <w:ind w:left="57"/>
              <w:rPr>
                <w:rFonts w:hint="cs"/>
                <w:sz w:val="18"/>
                <w:szCs w:val="26"/>
                <w:lang w:val="en-ZW" w:bidi="ar-JO"/>
              </w:rPr>
            </w:pPr>
            <w:r w:rsidRPr="009D3F3C">
              <w:rPr>
                <w:rFonts w:hint="cs"/>
                <w:color w:val="000000"/>
                <w:sz w:val="18"/>
                <w:szCs w:val="26"/>
                <w:rtl/>
              </w:rPr>
              <w:t>1059</w:t>
            </w:r>
          </w:p>
        </w:tc>
        <w:tc>
          <w:tcPr>
            <w:tcW w:w="1262" w:type="dxa"/>
            <w:shd w:val="clear" w:color="auto" w:fill="auto"/>
            <w:vAlign w:val="center"/>
          </w:tcPr>
          <w:p w:rsidR="00134E22" w:rsidRPr="009D3F3C" w:rsidRDefault="00134E22" w:rsidP="00CA7636">
            <w:pPr>
              <w:spacing w:before="40" w:after="40" w:line="300" w:lineRule="exact"/>
              <w:ind w:left="57"/>
              <w:rPr>
                <w:rFonts w:hint="cs"/>
                <w:sz w:val="18"/>
                <w:szCs w:val="26"/>
                <w:lang w:val="en-ZW" w:bidi="ar-JO"/>
              </w:rPr>
            </w:pPr>
            <w:r w:rsidRPr="009D3F3C">
              <w:rPr>
                <w:rFonts w:hint="cs"/>
                <w:color w:val="000000"/>
                <w:sz w:val="18"/>
                <w:szCs w:val="26"/>
                <w:rtl/>
              </w:rPr>
              <w:t>1306</w:t>
            </w:r>
          </w:p>
        </w:tc>
        <w:tc>
          <w:tcPr>
            <w:tcW w:w="1262" w:type="dxa"/>
            <w:shd w:val="clear" w:color="auto" w:fill="auto"/>
            <w:vAlign w:val="center"/>
          </w:tcPr>
          <w:p w:rsidR="00134E22" w:rsidRPr="009D3F3C" w:rsidRDefault="00134E22" w:rsidP="00CA7636">
            <w:pPr>
              <w:spacing w:before="40" w:after="40" w:line="300" w:lineRule="exact"/>
              <w:ind w:left="57"/>
              <w:rPr>
                <w:rFonts w:hint="cs"/>
                <w:sz w:val="18"/>
                <w:szCs w:val="26"/>
                <w:lang w:val="en-ZW" w:bidi="ar-JO"/>
              </w:rPr>
            </w:pPr>
            <w:r w:rsidRPr="009D3F3C">
              <w:rPr>
                <w:rFonts w:hint="cs"/>
                <w:color w:val="000000"/>
                <w:sz w:val="18"/>
                <w:szCs w:val="26"/>
                <w:rtl/>
              </w:rPr>
              <w:t>1530</w:t>
            </w:r>
          </w:p>
        </w:tc>
        <w:tc>
          <w:tcPr>
            <w:tcW w:w="1263" w:type="dxa"/>
            <w:shd w:val="clear" w:color="auto" w:fill="auto"/>
            <w:vAlign w:val="center"/>
          </w:tcPr>
          <w:p w:rsidR="00134E22" w:rsidRPr="009D3F3C" w:rsidRDefault="00134E22" w:rsidP="00CA7636">
            <w:pPr>
              <w:spacing w:before="40" w:after="40" w:line="300" w:lineRule="exact"/>
              <w:ind w:left="57"/>
              <w:rPr>
                <w:rFonts w:hint="cs"/>
                <w:sz w:val="18"/>
                <w:szCs w:val="26"/>
                <w:lang w:val="en-ZW" w:bidi="ar-JO"/>
              </w:rPr>
            </w:pPr>
            <w:r w:rsidRPr="009D3F3C">
              <w:rPr>
                <w:rFonts w:hint="cs"/>
                <w:color w:val="000000"/>
                <w:sz w:val="18"/>
                <w:szCs w:val="26"/>
                <w:rtl/>
              </w:rPr>
              <w:t>1774</w:t>
            </w:r>
          </w:p>
        </w:tc>
      </w:tr>
      <w:tr w:rsidR="00134E22" w:rsidRPr="009D3F3C" w:rsidTr="00CA7636">
        <w:trPr>
          <w:jc w:val="center"/>
        </w:trPr>
        <w:tc>
          <w:tcPr>
            <w:tcW w:w="2106" w:type="dxa"/>
            <w:shd w:val="clear" w:color="auto" w:fill="auto"/>
          </w:tcPr>
          <w:p w:rsidR="00134E22" w:rsidRPr="009D3F3C" w:rsidRDefault="00134E22" w:rsidP="00CA7636">
            <w:pPr>
              <w:spacing w:before="40" w:after="40" w:line="300" w:lineRule="exact"/>
              <w:ind w:left="57"/>
              <w:rPr>
                <w:color w:val="000000"/>
                <w:sz w:val="18"/>
                <w:szCs w:val="26"/>
              </w:rPr>
            </w:pPr>
            <w:r w:rsidRPr="009D3F3C">
              <w:rPr>
                <w:color w:val="000000"/>
                <w:sz w:val="18"/>
                <w:szCs w:val="26"/>
                <w:rtl/>
              </w:rPr>
              <w:t xml:space="preserve">النقل </w:t>
            </w:r>
          </w:p>
        </w:tc>
        <w:tc>
          <w:tcPr>
            <w:tcW w:w="1262" w:type="dxa"/>
            <w:shd w:val="clear" w:color="auto" w:fill="auto"/>
            <w:vAlign w:val="center"/>
          </w:tcPr>
          <w:p w:rsidR="00134E22" w:rsidRPr="009D3F3C" w:rsidRDefault="00134E22" w:rsidP="00CA7636">
            <w:pPr>
              <w:spacing w:before="40" w:after="40" w:line="300" w:lineRule="exact"/>
              <w:ind w:left="57"/>
              <w:rPr>
                <w:color w:val="000000"/>
                <w:sz w:val="18"/>
                <w:szCs w:val="26"/>
              </w:rPr>
            </w:pPr>
            <w:r w:rsidRPr="009D3F3C">
              <w:rPr>
                <w:color w:val="000000"/>
                <w:sz w:val="18"/>
                <w:szCs w:val="26"/>
                <w:rtl/>
              </w:rPr>
              <w:t>1359</w:t>
            </w:r>
          </w:p>
        </w:tc>
        <w:tc>
          <w:tcPr>
            <w:tcW w:w="1262" w:type="dxa"/>
            <w:shd w:val="clear" w:color="auto" w:fill="auto"/>
            <w:vAlign w:val="center"/>
          </w:tcPr>
          <w:p w:rsidR="00134E22" w:rsidRPr="009D3F3C" w:rsidRDefault="00134E22" w:rsidP="00CA7636">
            <w:pPr>
              <w:spacing w:before="40" w:after="40" w:line="300" w:lineRule="exact"/>
              <w:ind w:left="57"/>
              <w:rPr>
                <w:color w:val="000000"/>
                <w:sz w:val="18"/>
                <w:szCs w:val="26"/>
              </w:rPr>
            </w:pPr>
            <w:r w:rsidRPr="009D3F3C">
              <w:rPr>
                <w:color w:val="000000"/>
                <w:sz w:val="18"/>
                <w:szCs w:val="26"/>
                <w:rtl/>
              </w:rPr>
              <w:t>1436</w:t>
            </w:r>
          </w:p>
        </w:tc>
        <w:tc>
          <w:tcPr>
            <w:tcW w:w="1262" w:type="dxa"/>
            <w:shd w:val="clear" w:color="auto" w:fill="auto"/>
            <w:vAlign w:val="center"/>
          </w:tcPr>
          <w:p w:rsidR="00134E22" w:rsidRPr="009D3F3C" w:rsidRDefault="00134E22" w:rsidP="00CA7636">
            <w:pPr>
              <w:spacing w:before="40" w:after="40" w:line="300" w:lineRule="exact"/>
              <w:ind w:left="57"/>
              <w:rPr>
                <w:color w:val="000000"/>
                <w:sz w:val="18"/>
                <w:szCs w:val="26"/>
              </w:rPr>
            </w:pPr>
            <w:r w:rsidRPr="009D3F3C">
              <w:rPr>
                <w:color w:val="000000"/>
                <w:sz w:val="18"/>
                <w:szCs w:val="26"/>
                <w:rtl/>
              </w:rPr>
              <w:t>1566</w:t>
            </w:r>
          </w:p>
        </w:tc>
        <w:tc>
          <w:tcPr>
            <w:tcW w:w="1263" w:type="dxa"/>
            <w:shd w:val="clear" w:color="auto" w:fill="auto"/>
            <w:vAlign w:val="center"/>
          </w:tcPr>
          <w:p w:rsidR="00134E22" w:rsidRPr="009D3F3C" w:rsidRDefault="00134E22" w:rsidP="00CA7636">
            <w:pPr>
              <w:spacing w:before="40" w:after="40" w:line="300" w:lineRule="exact"/>
              <w:ind w:left="57"/>
              <w:rPr>
                <w:color w:val="000000"/>
                <w:sz w:val="18"/>
                <w:szCs w:val="26"/>
              </w:rPr>
            </w:pPr>
            <w:r w:rsidRPr="009D3F3C">
              <w:rPr>
                <w:color w:val="000000"/>
                <w:sz w:val="18"/>
                <w:szCs w:val="26"/>
                <w:rtl/>
              </w:rPr>
              <w:t>1483</w:t>
            </w:r>
          </w:p>
        </w:tc>
      </w:tr>
      <w:tr w:rsidR="00134E22" w:rsidRPr="009D3F3C" w:rsidTr="00CA7636">
        <w:trPr>
          <w:jc w:val="center"/>
        </w:trPr>
        <w:tc>
          <w:tcPr>
            <w:tcW w:w="2106" w:type="dxa"/>
            <w:shd w:val="clear" w:color="auto" w:fill="auto"/>
          </w:tcPr>
          <w:p w:rsidR="00134E22" w:rsidRPr="009D3F3C" w:rsidRDefault="00134E22" w:rsidP="00CA7636">
            <w:pPr>
              <w:spacing w:before="40" w:after="40" w:line="300" w:lineRule="exact"/>
              <w:ind w:left="57"/>
              <w:rPr>
                <w:color w:val="000000"/>
                <w:sz w:val="18"/>
                <w:szCs w:val="26"/>
              </w:rPr>
            </w:pPr>
            <w:r w:rsidRPr="009D3F3C">
              <w:rPr>
                <w:color w:val="000000"/>
                <w:sz w:val="18"/>
                <w:szCs w:val="26"/>
                <w:rtl/>
              </w:rPr>
              <w:t>المالية</w:t>
            </w:r>
            <w:r w:rsidR="00535096" w:rsidRPr="009D3F3C">
              <w:rPr>
                <w:color w:val="000000"/>
                <w:sz w:val="18"/>
                <w:szCs w:val="26"/>
                <w:rtl/>
              </w:rPr>
              <w:t xml:space="preserve"> </w:t>
            </w:r>
            <w:r w:rsidRPr="009D3F3C">
              <w:rPr>
                <w:color w:val="000000"/>
                <w:sz w:val="18"/>
                <w:szCs w:val="26"/>
                <w:rtl/>
              </w:rPr>
              <w:t>والمصرفية</w:t>
            </w:r>
          </w:p>
        </w:tc>
        <w:tc>
          <w:tcPr>
            <w:tcW w:w="1262" w:type="dxa"/>
            <w:shd w:val="clear" w:color="auto" w:fill="auto"/>
            <w:vAlign w:val="center"/>
          </w:tcPr>
          <w:p w:rsidR="00134E22" w:rsidRPr="009D3F3C" w:rsidRDefault="00134E22" w:rsidP="00CA7636">
            <w:pPr>
              <w:spacing w:before="40" w:after="40" w:line="300" w:lineRule="exact"/>
              <w:ind w:left="57"/>
              <w:rPr>
                <w:rFonts w:hint="cs"/>
                <w:color w:val="000000"/>
                <w:sz w:val="18"/>
                <w:szCs w:val="26"/>
              </w:rPr>
            </w:pPr>
            <w:r w:rsidRPr="009D3F3C">
              <w:rPr>
                <w:rFonts w:hint="cs"/>
                <w:color w:val="000000"/>
                <w:sz w:val="18"/>
                <w:szCs w:val="26"/>
                <w:rtl/>
              </w:rPr>
              <w:t>5384</w:t>
            </w:r>
          </w:p>
        </w:tc>
        <w:tc>
          <w:tcPr>
            <w:tcW w:w="1262" w:type="dxa"/>
            <w:shd w:val="clear" w:color="auto" w:fill="auto"/>
            <w:vAlign w:val="center"/>
          </w:tcPr>
          <w:p w:rsidR="00134E22" w:rsidRPr="009D3F3C" w:rsidRDefault="00134E22" w:rsidP="00CA7636">
            <w:pPr>
              <w:spacing w:before="40" w:after="40" w:line="300" w:lineRule="exact"/>
              <w:ind w:left="57"/>
              <w:rPr>
                <w:rFonts w:hint="cs"/>
                <w:color w:val="000000"/>
                <w:sz w:val="18"/>
                <w:szCs w:val="26"/>
              </w:rPr>
            </w:pPr>
            <w:r w:rsidRPr="009D3F3C">
              <w:rPr>
                <w:rFonts w:hint="cs"/>
                <w:color w:val="000000"/>
                <w:sz w:val="18"/>
                <w:szCs w:val="26"/>
                <w:rtl/>
              </w:rPr>
              <w:t>5971</w:t>
            </w:r>
          </w:p>
        </w:tc>
        <w:tc>
          <w:tcPr>
            <w:tcW w:w="1262" w:type="dxa"/>
            <w:shd w:val="clear" w:color="auto" w:fill="auto"/>
            <w:vAlign w:val="center"/>
          </w:tcPr>
          <w:p w:rsidR="00134E22" w:rsidRPr="009D3F3C" w:rsidRDefault="00134E22" w:rsidP="00CA7636">
            <w:pPr>
              <w:spacing w:before="40" w:after="40" w:line="300" w:lineRule="exact"/>
              <w:ind w:left="57"/>
              <w:rPr>
                <w:rFonts w:hint="cs"/>
                <w:color w:val="000000"/>
                <w:sz w:val="18"/>
                <w:szCs w:val="26"/>
              </w:rPr>
            </w:pPr>
            <w:r w:rsidRPr="009D3F3C">
              <w:rPr>
                <w:rFonts w:hint="cs"/>
                <w:color w:val="000000"/>
                <w:sz w:val="18"/>
                <w:szCs w:val="26"/>
                <w:rtl/>
              </w:rPr>
              <w:t>6894</w:t>
            </w:r>
          </w:p>
        </w:tc>
        <w:tc>
          <w:tcPr>
            <w:tcW w:w="1263" w:type="dxa"/>
            <w:shd w:val="clear" w:color="auto" w:fill="auto"/>
            <w:vAlign w:val="center"/>
          </w:tcPr>
          <w:p w:rsidR="00134E22" w:rsidRPr="009D3F3C" w:rsidRDefault="00134E22" w:rsidP="00CA7636">
            <w:pPr>
              <w:spacing w:before="40" w:after="40" w:line="300" w:lineRule="exact"/>
              <w:ind w:left="57"/>
              <w:rPr>
                <w:rFonts w:hint="cs"/>
                <w:color w:val="000000"/>
                <w:sz w:val="18"/>
                <w:szCs w:val="26"/>
              </w:rPr>
            </w:pPr>
            <w:r w:rsidRPr="009D3F3C">
              <w:rPr>
                <w:rFonts w:hint="cs"/>
                <w:color w:val="000000"/>
                <w:sz w:val="18"/>
                <w:szCs w:val="26"/>
                <w:rtl/>
              </w:rPr>
              <w:t>7488</w:t>
            </w:r>
          </w:p>
        </w:tc>
      </w:tr>
      <w:tr w:rsidR="00134E22" w:rsidRPr="009D3F3C" w:rsidTr="00CA7636">
        <w:trPr>
          <w:jc w:val="center"/>
        </w:trPr>
        <w:tc>
          <w:tcPr>
            <w:tcW w:w="2106" w:type="dxa"/>
            <w:shd w:val="clear" w:color="auto" w:fill="auto"/>
          </w:tcPr>
          <w:p w:rsidR="00134E22" w:rsidRPr="009D3F3C" w:rsidRDefault="00134E22" w:rsidP="00CA7636">
            <w:pPr>
              <w:spacing w:before="40" w:after="40" w:line="300" w:lineRule="exact"/>
              <w:ind w:left="57"/>
              <w:rPr>
                <w:color w:val="000000"/>
                <w:sz w:val="18"/>
                <w:szCs w:val="26"/>
              </w:rPr>
            </w:pPr>
            <w:r w:rsidRPr="009D3F3C">
              <w:rPr>
                <w:color w:val="000000"/>
                <w:sz w:val="18"/>
                <w:szCs w:val="26"/>
                <w:rtl/>
              </w:rPr>
              <w:t>السياحة</w:t>
            </w:r>
          </w:p>
        </w:tc>
        <w:tc>
          <w:tcPr>
            <w:tcW w:w="1262" w:type="dxa"/>
            <w:shd w:val="clear" w:color="auto" w:fill="auto"/>
            <w:vAlign w:val="center"/>
          </w:tcPr>
          <w:p w:rsidR="00134E22" w:rsidRPr="009D3F3C" w:rsidRDefault="00134E22" w:rsidP="00CA7636">
            <w:pPr>
              <w:spacing w:before="40" w:after="40" w:line="300" w:lineRule="exact"/>
              <w:ind w:left="57"/>
              <w:rPr>
                <w:rFonts w:hint="cs"/>
                <w:color w:val="000000"/>
                <w:sz w:val="18"/>
                <w:szCs w:val="26"/>
              </w:rPr>
            </w:pPr>
            <w:r w:rsidRPr="009D3F3C">
              <w:rPr>
                <w:rFonts w:hint="cs"/>
                <w:color w:val="000000"/>
                <w:sz w:val="18"/>
                <w:szCs w:val="26"/>
                <w:rtl/>
              </w:rPr>
              <w:t>1825</w:t>
            </w:r>
          </w:p>
        </w:tc>
        <w:tc>
          <w:tcPr>
            <w:tcW w:w="1262" w:type="dxa"/>
            <w:shd w:val="clear" w:color="auto" w:fill="auto"/>
            <w:vAlign w:val="center"/>
          </w:tcPr>
          <w:p w:rsidR="00134E22" w:rsidRPr="009D3F3C" w:rsidRDefault="00134E22" w:rsidP="00CA7636">
            <w:pPr>
              <w:spacing w:before="40" w:after="40" w:line="300" w:lineRule="exact"/>
              <w:ind w:left="57"/>
              <w:rPr>
                <w:rFonts w:hint="cs"/>
                <w:color w:val="000000"/>
                <w:sz w:val="18"/>
                <w:szCs w:val="26"/>
              </w:rPr>
            </w:pPr>
            <w:r w:rsidRPr="009D3F3C">
              <w:rPr>
                <w:rFonts w:hint="cs"/>
                <w:color w:val="000000"/>
                <w:sz w:val="18"/>
                <w:szCs w:val="26"/>
                <w:rtl/>
              </w:rPr>
              <w:t>1977</w:t>
            </w:r>
          </w:p>
        </w:tc>
        <w:tc>
          <w:tcPr>
            <w:tcW w:w="1262" w:type="dxa"/>
            <w:shd w:val="clear" w:color="auto" w:fill="auto"/>
            <w:vAlign w:val="center"/>
          </w:tcPr>
          <w:p w:rsidR="00134E22" w:rsidRPr="009D3F3C" w:rsidRDefault="00134E22" w:rsidP="00CA7636">
            <w:pPr>
              <w:spacing w:before="40" w:after="40" w:line="300" w:lineRule="exact"/>
              <w:ind w:left="57"/>
              <w:rPr>
                <w:rFonts w:hint="cs"/>
                <w:color w:val="000000"/>
                <w:sz w:val="18"/>
                <w:szCs w:val="26"/>
              </w:rPr>
            </w:pPr>
            <w:r w:rsidRPr="009D3F3C">
              <w:rPr>
                <w:rFonts w:hint="cs"/>
                <w:color w:val="000000"/>
                <w:sz w:val="18"/>
                <w:szCs w:val="26"/>
                <w:rtl/>
              </w:rPr>
              <w:t>1992</w:t>
            </w:r>
          </w:p>
        </w:tc>
        <w:tc>
          <w:tcPr>
            <w:tcW w:w="1263" w:type="dxa"/>
            <w:shd w:val="clear" w:color="auto" w:fill="auto"/>
            <w:vAlign w:val="center"/>
          </w:tcPr>
          <w:p w:rsidR="00134E22" w:rsidRPr="009D3F3C" w:rsidRDefault="00134E22" w:rsidP="00CA7636">
            <w:pPr>
              <w:spacing w:before="40" w:after="40" w:line="300" w:lineRule="exact"/>
              <w:ind w:left="57"/>
              <w:rPr>
                <w:rFonts w:hint="cs"/>
                <w:color w:val="000000"/>
                <w:sz w:val="18"/>
                <w:szCs w:val="26"/>
              </w:rPr>
            </w:pPr>
            <w:r w:rsidRPr="009D3F3C">
              <w:rPr>
                <w:rFonts w:hint="cs"/>
                <w:color w:val="000000"/>
                <w:sz w:val="18"/>
                <w:szCs w:val="26"/>
                <w:rtl/>
              </w:rPr>
              <w:t>2186</w:t>
            </w:r>
          </w:p>
        </w:tc>
      </w:tr>
      <w:tr w:rsidR="00134E22" w:rsidRPr="009D3F3C" w:rsidTr="00CA7636">
        <w:trPr>
          <w:jc w:val="center"/>
        </w:trPr>
        <w:tc>
          <w:tcPr>
            <w:tcW w:w="2106" w:type="dxa"/>
            <w:shd w:val="clear" w:color="auto" w:fill="auto"/>
          </w:tcPr>
          <w:p w:rsidR="00134E22" w:rsidRPr="009D3F3C" w:rsidRDefault="00134E22" w:rsidP="00CA7636">
            <w:pPr>
              <w:spacing w:before="40" w:after="40" w:line="300" w:lineRule="exact"/>
              <w:ind w:left="57"/>
              <w:rPr>
                <w:color w:val="000000"/>
                <w:sz w:val="18"/>
                <w:szCs w:val="26"/>
              </w:rPr>
            </w:pPr>
            <w:r w:rsidRPr="009D3F3C">
              <w:rPr>
                <w:color w:val="000000"/>
                <w:sz w:val="18"/>
                <w:szCs w:val="26"/>
                <w:rtl/>
              </w:rPr>
              <w:t>خدمات</w:t>
            </w:r>
            <w:r w:rsidR="00535096" w:rsidRPr="009D3F3C">
              <w:rPr>
                <w:color w:val="000000"/>
                <w:sz w:val="18"/>
                <w:szCs w:val="26"/>
                <w:rtl/>
              </w:rPr>
              <w:t xml:space="preserve"> </w:t>
            </w:r>
            <w:r w:rsidRPr="009D3F3C">
              <w:rPr>
                <w:rFonts w:hint="cs"/>
                <w:color w:val="000000"/>
                <w:sz w:val="18"/>
                <w:szCs w:val="26"/>
                <w:rtl/>
              </w:rPr>
              <w:t xml:space="preserve">أخرى </w:t>
            </w:r>
          </w:p>
        </w:tc>
        <w:tc>
          <w:tcPr>
            <w:tcW w:w="1262" w:type="dxa"/>
            <w:shd w:val="clear" w:color="auto" w:fill="auto"/>
            <w:vAlign w:val="center"/>
          </w:tcPr>
          <w:p w:rsidR="00134E22" w:rsidRPr="009D3F3C" w:rsidRDefault="00134E22" w:rsidP="00CA7636">
            <w:pPr>
              <w:spacing w:before="40" w:after="40" w:line="300" w:lineRule="exact"/>
              <w:ind w:left="57"/>
              <w:rPr>
                <w:rFonts w:hint="cs"/>
                <w:color w:val="000000"/>
                <w:sz w:val="18"/>
                <w:szCs w:val="26"/>
              </w:rPr>
            </w:pPr>
            <w:r w:rsidRPr="009D3F3C">
              <w:rPr>
                <w:rFonts w:hint="cs"/>
                <w:color w:val="000000"/>
                <w:sz w:val="18"/>
                <w:szCs w:val="26"/>
                <w:rtl/>
              </w:rPr>
              <w:t>108204</w:t>
            </w:r>
          </w:p>
        </w:tc>
        <w:tc>
          <w:tcPr>
            <w:tcW w:w="1262" w:type="dxa"/>
            <w:shd w:val="clear" w:color="auto" w:fill="auto"/>
            <w:vAlign w:val="center"/>
          </w:tcPr>
          <w:p w:rsidR="00134E22" w:rsidRPr="009D3F3C" w:rsidRDefault="00134E22" w:rsidP="00CA7636">
            <w:pPr>
              <w:spacing w:before="40" w:after="40" w:line="300" w:lineRule="exact"/>
              <w:ind w:left="57"/>
              <w:rPr>
                <w:rFonts w:hint="cs"/>
                <w:color w:val="000000"/>
                <w:sz w:val="18"/>
                <w:szCs w:val="26"/>
              </w:rPr>
            </w:pPr>
            <w:r w:rsidRPr="009D3F3C">
              <w:rPr>
                <w:rFonts w:hint="cs"/>
                <w:color w:val="000000"/>
                <w:sz w:val="18"/>
                <w:szCs w:val="26"/>
                <w:rtl/>
              </w:rPr>
              <w:t>123953</w:t>
            </w:r>
          </w:p>
        </w:tc>
        <w:tc>
          <w:tcPr>
            <w:tcW w:w="1262" w:type="dxa"/>
            <w:shd w:val="clear" w:color="auto" w:fill="auto"/>
            <w:vAlign w:val="center"/>
          </w:tcPr>
          <w:p w:rsidR="00134E22" w:rsidRPr="009D3F3C" w:rsidRDefault="00134E22" w:rsidP="00CA7636">
            <w:pPr>
              <w:spacing w:before="40" w:after="40" w:line="300" w:lineRule="exact"/>
              <w:ind w:left="57"/>
              <w:rPr>
                <w:rFonts w:hint="cs"/>
                <w:color w:val="000000"/>
                <w:sz w:val="18"/>
                <w:szCs w:val="26"/>
              </w:rPr>
            </w:pPr>
            <w:r w:rsidRPr="009D3F3C">
              <w:rPr>
                <w:rFonts w:hint="cs"/>
                <w:color w:val="000000"/>
                <w:sz w:val="18"/>
                <w:szCs w:val="26"/>
                <w:rtl/>
              </w:rPr>
              <w:t>137098</w:t>
            </w:r>
          </w:p>
        </w:tc>
        <w:tc>
          <w:tcPr>
            <w:tcW w:w="1263" w:type="dxa"/>
            <w:shd w:val="clear" w:color="auto" w:fill="auto"/>
            <w:vAlign w:val="center"/>
          </w:tcPr>
          <w:p w:rsidR="00134E22" w:rsidRPr="009D3F3C" w:rsidRDefault="00134E22" w:rsidP="00CA7636">
            <w:pPr>
              <w:spacing w:before="40" w:after="40" w:line="300" w:lineRule="exact"/>
              <w:ind w:left="57"/>
              <w:rPr>
                <w:rFonts w:hint="cs"/>
                <w:color w:val="000000"/>
                <w:sz w:val="18"/>
                <w:szCs w:val="26"/>
              </w:rPr>
            </w:pPr>
            <w:r w:rsidRPr="009D3F3C">
              <w:rPr>
                <w:rFonts w:hint="cs"/>
                <w:color w:val="000000"/>
                <w:sz w:val="18"/>
                <w:szCs w:val="26"/>
                <w:rtl/>
              </w:rPr>
              <w:t>148987</w:t>
            </w:r>
          </w:p>
        </w:tc>
      </w:tr>
      <w:tr w:rsidR="00134E22" w:rsidRPr="009D3F3C" w:rsidTr="00CA7636">
        <w:trPr>
          <w:jc w:val="center"/>
        </w:trPr>
        <w:tc>
          <w:tcPr>
            <w:tcW w:w="2106" w:type="dxa"/>
            <w:tcBorders>
              <w:bottom w:val="single" w:sz="4" w:space="0" w:color="auto"/>
            </w:tcBorders>
            <w:shd w:val="clear" w:color="auto" w:fill="auto"/>
          </w:tcPr>
          <w:p w:rsidR="00134E22" w:rsidRPr="009D3F3C" w:rsidRDefault="00134E22" w:rsidP="00CA7636">
            <w:pPr>
              <w:spacing w:before="40" w:after="40" w:line="300" w:lineRule="exact"/>
              <w:ind w:left="57"/>
              <w:rPr>
                <w:color w:val="000000"/>
                <w:sz w:val="18"/>
                <w:szCs w:val="26"/>
              </w:rPr>
            </w:pPr>
            <w:r w:rsidRPr="009D3F3C">
              <w:rPr>
                <w:color w:val="000000"/>
                <w:sz w:val="18"/>
                <w:szCs w:val="26"/>
                <w:rtl/>
              </w:rPr>
              <w:t>غير محدد</w:t>
            </w:r>
          </w:p>
        </w:tc>
        <w:tc>
          <w:tcPr>
            <w:tcW w:w="1262" w:type="dxa"/>
            <w:tcBorders>
              <w:bottom w:val="single" w:sz="4" w:space="0" w:color="auto"/>
            </w:tcBorders>
            <w:shd w:val="clear" w:color="auto" w:fill="auto"/>
            <w:vAlign w:val="center"/>
          </w:tcPr>
          <w:p w:rsidR="00134E22" w:rsidRPr="009D3F3C" w:rsidRDefault="00134E22" w:rsidP="00CA7636">
            <w:pPr>
              <w:spacing w:before="40" w:after="40" w:line="300" w:lineRule="exact"/>
              <w:ind w:left="57"/>
              <w:rPr>
                <w:color w:val="000000"/>
                <w:sz w:val="18"/>
                <w:szCs w:val="26"/>
              </w:rPr>
            </w:pPr>
            <w:r w:rsidRPr="009D3F3C">
              <w:rPr>
                <w:color w:val="000000"/>
                <w:sz w:val="18"/>
                <w:szCs w:val="26"/>
                <w:rtl/>
              </w:rPr>
              <w:t>95</w:t>
            </w:r>
          </w:p>
        </w:tc>
        <w:tc>
          <w:tcPr>
            <w:tcW w:w="1262" w:type="dxa"/>
            <w:tcBorders>
              <w:bottom w:val="single" w:sz="4" w:space="0" w:color="auto"/>
            </w:tcBorders>
            <w:shd w:val="clear" w:color="auto" w:fill="auto"/>
            <w:vAlign w:val="center"/>
          </w:tcPr>
          <w:p w:rsidR="00134E22" w:rsidRPr="009D3F3C" w:rsidRDefault="00134E22" w:rsidP="00CA7636">
            <w:pPr>
              <w:spacing w:before="40" w:after="40" w:line="300" w:lineRule="exact"/>
              <w:ind w:left="57"/>
              <w:rPr>
                <w:color w:val="000000"/>
                <w:sz w:val="18"/>
                <w:szCs w:val="26"/>
              </w:rPr>
            </w:pPr>
            <w:r w:rsidRPr="009D3F3C">
              <w:rPr>
                <w:color w:val="000000"/>
                <w:sz w:val="18"/>
                <w:szCs w:val="26"/>
                <w:rtl/>
              </w:rPr>
              <w:t>100</w:t>
            </w:r>
          </w:p>
        </w:tc>
        <w:tc>
          <w:tcPr>
            <w:tcW w:w="1262" w:type="dxa"/>
            <w:tcBorders>
              <w:bottom w:val="single" w:sz="4" w:space="0" w:color="auto"/>
            </w:tcBorders>
            <w:shd w:val="clear" w:color="auto" w:fill="auto"/>
            <w:vAlign w:val="center"/>
          </w:tcPr>
          <w:p w:rsidR="00134E22" w:rsidRPr="009D3F3C" w:rsidRDefault="00134E22" w:rsidP="00CA7636">
            <w:pPr>
              <w:spacing w:before="40" w:after="40" w:line="300" w:lineRule="exact"/>
              <w:ind w:left="57"/>
              <w:rPr>
                <w:color w:val="000000"/>
                <w:sz w:val="18"/>
                <w:szCs w:val="26"/>
              </w:rPr>
            </w:pPr>
            <w:r w:rsidRPr="009D3F3C">
              <w:rPr>
                <w:color w:val="000000"/>
                <w:sz w:val="18"/>
                <w:szCs w:val="26"/>
                <w:rtl/>
              </w:rPr>
              <w:t>107</w:t>
            </w:r>
          </w:p>
        </w:tc>
        <w:tc>
          <w:tcPr>
            <w:tcW w:w="1263" w:type="dxa"/>
            <w:tcBorders>
              <w:bottom w:val="single" w:sz="4" w:space="0" w:color="auto"/>
            </w:tcBorders>
            <w:shd w:val="clear" w:color="auto" w:fill="auto"/>
            <w:vAlign w:val="center"/>
          </w:tcPr>
          <w:p w:rsidR="00134E22" w:rsidRPr="009D3F3C" w:rsidRDefault="00134E22" w:rsidP="00CA7636">
            <w:pPr>
              <w:spacing w:before="40" w:after="40" w:line="300" w:lineRule="exact"/>
              <w:ind w:left="57"/>
              <w:rPr>
                <w:rFonts w:hint="cs"/>
                <w:color w:val="000000"/>
                <w:sz w:val="18"/>
                <w:szCs w:val="26"/>
              </w:rPr>
            </w:pPr>
            <w:r w:rsidRPr="009D3F3C">
              <w:rPr>
                <w:rFonts w:hint="cs"/>
                <w:color w:val="000000"/>
                <w:sz w:val="18"/>
                <w:szCs w:val="26"/>
                <w:rtl/>
              </w:rPr>
              <w:t>116</w:t>
            </w:r>
          </w:p>
        </w:tc>
      </w:tr>
      <w:tr w:rsidR="00134E22" w:rsidRPr="009D3F3C" w:rsidTr="00CA7636">
        <w:trPr>
          <w:jc w:val="center"/>
        </w:trPr>
        <w:tc>
          <w:tcPr>
            <w:tcW w:w="2106" w:type="dxa"/>
            <w:tcBorders>
              <w:top w:val="single" w:sz="4" w:space="0" w:color="auto"/>
              <w:bottom w:val="single" w:sz="12" w:space="0" w:color="auto"/>
            </w:tcBorders>
            <w:shd w:val="clear" w:color="auto" w:fill="auto"/>
          </w:tcPr>
          <w:p w:rsidR="00134E22" w:rsidRPr="009D3F3C" w:rsidRDefault="00CA7636" w:rsidP="00CA7636">
            <w:pPr>
              <w:tabs>
                <w:tab w:val="left" w:pos="409"/>
              </w:tabs>
              <w:spacing w:before="40" w:after="40" w:line="300" w:lineRule="exact"/>
              <w:ind w:left="57"/>
              <w:rPr>
                <w:color w:val="000000"/>
                <w:sz w:val="18"/>
                <w:szCs w:val="26"/>
              </w:rPr>
            </w:pPr>
            <w:r>
              <w:rPr>
                <w:rFonts w:hint="cs"/>
                <w:b/>
                <w:bCs/>
                <w:color w:val="000000"/>
                <w:sz w:val="18"/>
                <w:szCs w:val="26"/>
                <w:rtl/>
              </w:rPr>
              <w:tab/>
            </w:r>
            <w:r w:rsidR="00134E22" w:rsidRPr="009D3F3C">
              <w:rPr>
                <w:b/>
                <w:bCs/>
                <w:color w:val="000000"/>
                <w:sz w:val="18"/>
                <w:szCs w:val="26"/>
                <w:rtl/>
              </w:rPr>
              <w:t>المجموع</w:t>
            </w:r>
          </w:p>
        </w:tc>
        <w:tc>
          <w:tcPr>
            <w:tcW w:w="1262" w:type="dxa"/>
            <w:tcBorders>
              <w:top w:val="single" w:sz="4" w:space="0" w:color="auto"/>
              <w:bottom w:val="single" w:sz="12" w:space="0" w:color="auto"/>
            </w:tcBorders>
            <w:shd w:val="clear" w:color="auto" w:fill="auto"/>
            <w:vAlign w:val="center"/>
          </w:tcPr>
          <w:p w:rsidR="00134E22" w:rsidRPr="009D3F3C" w:rsidRDefault="00134E22" w:rsidP="00CA7636">
            <w:pPr>
              <w:spacing w:before="40" w:after="40" w:line="300" w:lineRule="exact"/>
              <w:ind w:left="57"/>
              <w:rPr>
                <w:rFonts w:hint="cs"/>
                <w:b/>
                <w:bCs/>
                <w:color w:val="000000"/>
                <w:sz w:val="18"/>
                <w:szCs w:val="26"/>
              </w:rPr>
            </w:pPr>
            <w:r w:rsidRPr="009D3F3C">
              <w:rPr>
                <w:rFonts w:hint="cs"/>
                <w:b/>
                <w:bCs/>
                <w:color w:val="000000"/>
                <w:sz w:val="18"/>
                <w:szCs w:val="26"/>
                <w:rtl/>
              </w:rPr>
              <w:t>151842</w:t>
            </w:r>
          </w:p>
        </w:tc>
        <w:tc>
          <w:tcPr>
            <w:tcW w:w="1262" w:type="dxa"/>
            <w:tcBorders>
              <w:top w:val="single" w:sz="4" w:space="0" w:color="auto"/>
              <w:bottom w:val="single" w:sz="12" w:space="0" w:color="auto"/>
            </w:tcBorders>
            <w:shd w:val="clear" w:color="auto" w:fill="auto"/>
            <w:vAlign w:val="center"/>
          </w:tcPr>
          <w:p w:rsidR="00134E22" w:rsidRPr="009D3F3C" w:rsidRDefault="00134E22" w:rsidP="00CA7636">
            <w:pPr>
              <w:spacing w:before="40" w:after="40" w:line="300" w:lineRule="exact"/>
              <w:ind w:left="57"/>
              <w:rPr>
                <w:rFonts w:hint="cs"/>
                <w:b/>
                <w:bCs/>
                <w:color w:val="000000"/>
                <w:sz w:val="18"/>
                <w:szCs w:val="26"/>
              </w:rPr>
            </w:pPr>
            <w:r w:rsidRPr="009D3F3C">
              <w:rPr>
                <w:rFonts w:hint="cs"/>
                <w:b/>
                <w:bCs/>
                <w:color w:val="000000"/>
                <w:sz w:val="18"/>
                <w:szCs w:val="26"/>
                <w:rtl/>
              </w:rPr>
              <w:t>169252</w:t>
            </w:r>
          </w:p>
        </w:tc>
        <w:tc>
          <w:tcPr>
            <w:tcW w:w="1262" w:type="dxa"/>
            <w:tcBorders>
              <w:top w:val="single" w:sz="4" w:space="0" w:color="auto"/>
              <w:bottom w:val="single" w:sz="12" w:space="0" w:color="auto"/>
            </w:tcBorders>
            <w:shd w:val="clear" w:color="auto" w:fill="auto"/>
            <w:vAlign w:val="center"/>
          </w:tcPr>
          <w:p w:rsidR="00134E22" w:rsidRPr="009D3F3C" w:rsidRDefault="00134E22" w:rsidP="00CA7636">
            <w:pPr>
              <w:spacing w:before="40" w:after="40" w:line="300" w:lineRule="exact"/>
              <w:ind w:left="57"/>
              <w:rPr>
                <w:rFonts w:hint="cs"/>
                <w:b/>
                <w:bCs/>
                <w:color w:val="000000"/>
                <w:sz w:val="18"/>
                <w:szCs w:val="26"/>
              </w:rPr>
            </w:pPr>
            <w:r w:rsidRPr="009D3F3C">
              <w:rPr>
                <w:rFonts w:hint="cs"/>
                <w:b/>
                <w:bCs/>
                <w:color w:val="000000"/>
                <w:sz w:val="18"/>
                <w:szCs w:val="26"/>
                <w:rtl/>
              </w:rPr>
              <w:t>183087</w:t>
            </w:r>
          </w:p>
        </w:tc>
        <w:tc>
          <w:tcPr>
            <w:tcW w:w="1263" w:type="dxa"/>
            <w:tcBorders>
              <w:top w:val="single" w:sz="4" w:space="0" w:color="auto"/>
              <w:bottom w:val="single" w:sz="12" w:space="0" w:color="auto"/>
            </w:tcBorders>
            <w:shd w:val="clear" w:color="auto" w:fill="auto"/>
            <w:vAlign w:val="center"/>
          </w:tcPr>
          <w:p w:rsidR="00134E22" w:rsidRPr="009D3F3C" w:rsidRDefault="00134E22" w:rsidP="00CA7636">
            <w:pPr>
              <w:spacing w:before="40" w:after="40" w:line="300" w:lineRule="exact"/>
              <w:ind w:left="57"/>
              <w:rPr>
                <w:rFonts w:hint="cs"/>
                <w:b/>
                <w:bCs/>
                <w:color w:val="000000"/>
                <w:sz w:val="18"/>
                <w:szCs w:val="26"/>
              </w:rPr>
            </w:pPr>
            <w:r w:rsidRPr="009D3F3C">
              <w:rPr>
                <w:rFonts w:hint="cs"/>
                <w:b/>
                <w:bCs/>
                <w:color w:val="000000"/>
                <w:sz w:val="18"/>
                <w:szCs w:val="26"/>
                <w:rtl/>
              </w:rPr>
              <w:t>193211</w:t>
            </w:r>
          </w:p>
        </w:tc>
      </w:tr>
    </w:tbl>
    <w:p w:rsidR="00134E22" w:rsidRPr="008033D1" w:rsidRDefault="009D3F3C" w:rsidP="00CA7636">
      <w:pPr>
        <w:pStyle w:val="SingleTxtGA"/>
        <w:spacing w:before="240"/>
      </w:pPr>
      <w:r>
        <w:rPr>
          <w:rFonts w:hint="cs"/>
          <w:rtl/>
        </w:rPr>
        <w:t>190-</w:t>
      </w:r>
      <w:r>
        <w:rPr>
          <w:rFonts w:hint="cs"/>
          <w:rtl/>
        </w:rPr>
        <w:tab/>
      </w:r>
      <w:r w:rsidR="00134E22" w:rsidRPr="008033D1">
        <w:rPr>
          <w:rFonts w:hint="cs"/>
          <w:rtl/>
        </w:rPr>
        <w:t>أما حسب فئات الأجر الشهري بالدينار ارتفع العدد في الفئة (أقل من</w:t>
      </w:r>
      <w:r>
        <w:rPr>
          <w:rFonts w:hint="cs"/>
          <w:rtl/>
        </w:rPr>
        <w:t xml:space="preserve"> </w:t>
      </w:r>
      <w:r w:rsidR="00134E22" w:rsidRPr="008033D1">
        <w:rPr>
          <w:rFonts w:hint="cs"/>
          <w:rtl/>
        </w:rPr>
        <w:t xml:space="preserve">125) لتشكل </w:t>
      </w:r>
      <w:r>
        <w:rPr>
          <w:rFonts w:hint="cs"/>
          <w:rtl/>
        </w:rPr>
        <w:t>350 47</w:t>
      </w:r>
      <w:r w:rsidR="00134E22" w:rsidRPr="008033D1">
        <w:rPr>
          <w:rFonts w:hint="cs"/>
          <w:rtl/>
        </w:rPr>
        <w:t xml:space="preserve"> مشتركة تلتها فئتي</w:t>
      </w:r>
      <w:r>
        <w:rPr>
          <w:rFonts w:hint="cs"/>
          <w:rtl/>
        </w:rPr>
        <w:t xml:space="preserve"> </w:t>
      </w:r>
      <w:r w:rsidR="00134E22" w:rsidRPr="008033D1">
        <w:rPr>
          <w:rFonts w:hint="cs"/>
          <w:rtl/>
        </w:rPr>
        <w:t xml:space="preserve">(225-250) و(250-275) بحدود 37316 مشتركة والأدنى بفئة (600-700) بحدود </w:t>
      </w:r>
      <w:r>
        <w:rPr>
          <w:rFonts w:hint="cs"/>
          <w:rtl/>
        </w:rPr>
        <w:t>632 2</w:t>
      </w:r>
      <w:r w:rsidR="00134E22" w:rsidRPr="008033D1">
        <w:rPr>
          <w:rFonts w:hint="cs"/>
          <w:rtl/>
        </w:rPr>
        <w:t xml:space="preserve"> مشتركة، إلا أنها تعود وترتفع لفئة (أكثر من 700) لتصل إلى </w:t>
      </w:r>
      <w:r>
        <w:rPr>
          <w:rFonts w:hint="cs"/>
          <w:rtl/>
        </w:rPr>
        <w:t>081 7</w:t>
      </w:r>
      <w:r w:rsidR="00134E22" w:rsidRPr="008033D1">
        <w:rPr>
          <w:rFonts w:hint="cs"/>
          <w:rtl/>
        </w:rPr>
        <w:t xml:space="preserve"> مشتركة. وكان الوسط المرجح لأجور المؤمن عليهم بالدينار للذكور 319 والإناث 275. وقد بلغت نسبة المؤمن عليهن اختيارياً من </w:t>
      </w:r>
      <w:r>
        <w:rPr>
          <w:rFonts w:hint="cs"/>
          <w:rtl/>
        </w:rPr>
        <w:t xml:space="preserve">          </w:t>
      </w:r>
      <w:r w:rsidR="00134E22" w:rsidRPr="008033D1">
        <w:rPr>
          <w:rFonts w:hint="cs"/>
          <w:rtl/>
        </w:rPr>
        <w:t>الإناث 23.6 في المائة.</w:t>
      </w:r>
    </w:p>
    <w:p w:rsidR="00134E22" w:rsidRPr="008033D1" w:rsidRDefault="009D3F3C" w:rsidP="008033D1">
      <w:pPr>
        <w:pStyle w:val="SingleTxtGA"/>
        <w:rPr>
          <w:rFonts w:hint="cs"/>
        </w:rPr>
      </w:pPr>
      <w:r>
        <w:rPr>
          <w:rFonts w:hint="cs"/>
          <w:rtl/>
        </w:rPr>
        <w:t>191-</w:t>
      </w:r>
      <w:r>
        <w:rPr>
          <w:rFonts w:hint="cs"/>
          <w:rtl/>
        </w:rPr>
        <w:tab/>
      </w:r>
      <w:r w:rsidR="00134E22" w:rsidRPr="008033D1">
        <w:rPr>
          <w:rFonts w:hint="cs"/>
          <w:rtl/>
        </w:rPr>
        <w:t xml:space="preserve">ويعالج مشروع قانون الضمان الاجتماعي لسنة 2009 الذي </w:t>
      </w:r>
      <w:r w:rsidR="008C437D">
        <w:rPr>
          <w:rFonts w:hint="cs"/>
          <w:rtl/>
        </w:rPr>
        <w:t>أ</w:t>
      </w:r>
      <w:r w:rsidR="008C437D" w:rsidRPr="008033D1">
        <w:rPr>
          <w:rFonts w:hint="cs"/>
          <w:rtl/>
        </w:rPr>
        <w:t>قر</w:t>
      </w:r>
      <w:r w:rsidR="00134E22" w:rsidRPr="008033D1">
        <w:rPr>
          <w:rFonts w:hint="cs"/>
          <w:rtl/>
        </w:rPr>
        <w:t xml:space="preserve"> من مجلس الوزراء ويعرض على مجلس النواب الأمور التالية:</w:t>
      </w:r>
    </w:p>
    <w:p w:rsidR="00134E22" w:rsidRPr="008033D1" w:rsidRDefault="00134E22" w:rsidP="00CA7636">
      <w:pPr>
        <w:pStyle w:val="Bullet1GA"/>
        <w:tabs>
          <w:tab w:val="clear" w:pos="2041"/>
          <w:tab w:val="left" w:pos="1939"/>
        </w:tabs>
        <w:bidi/>
        <w:ind w:left="1939"/>
        <w:rPr>
          <w:rFonts w:hint="cs"/>
          <w:rtl/>
        </w:rPr>
      </w:pPr>
      <w:r w:rsidRPr="008033D1">
        <w:rPr>
          <w:rFonts w:hint="cs"/>
          <w:rtl/>
        </w:rPr>
        <w:t>التوسع</w:t>
      </w:r>
      <w:r w:rsidR="00535096">
        <w:rPr>
          <w:rFonts w:hint="cs"/>
          <w:rtl/>
        </w:rPr>
        <w:t xml:space="preserve"> </w:t>
      </w:r>
      <w:r w:rsidRPr="008033D1">
        <w:rPr>
          <w:rFonts w:hint="cs"/>
          <w:rtl/>
        </w:rPr>
        <w:t>في</w:t>
      </w:r>
      <w:r w:rsidR="00535096">
        <w:rPr>
          <w:rFonts w:hint="cs"/>
          <w:rtl/>
        </w:rPr>
        <w:t xml:space="preserve"> </w:t>
      </w:r>
      <w:r w:rsidRPr="008033D1">
        <w:rPr>
          <w:rFonts w:hint="cs"/>
          <w:rtl/>
        </w:rPr>
        <w:t>تطبيق</w:t>
      </w:r>
      <w:r w:rsidR="00535096">
        <w:rPr>
          <w:rFonts w:hint="cs"/>
          <w:rtl/>
        </w:rPr>
        <w:t xml:space="preserve"> </w:t>
      </w:r>
      <w:r w:rsidRPr="008033D1">
        <w:rPr>
          <w:rFonts w:hint="cs"/>
          <w:rtl/>
        </w:rPr>
        <w:t>الحماية</w:t>
      </w:r>
      <w:r w:rsidR="00535096">
        <w:rPr>
          <w:rFonts w:hint="cs"/>
          <w:rtl/>
        </w:rPr>
        <w:t xml:space="preserve"> </w:t>
      </w:r>
      <w:r w:rsidRPr="008033D1">
        <w:rPr>
          <w:rFonts w:hint="cs"/>
          <w:rtl/>
        </w:rPr>
        <w:t>الاجتماعية لتشمل كافة العاملين خاصة ربة</w:t>
      </w:r>
      <w:r w:rsidR="00535096">
        <w:rPr>
          <w:rFonts w:hint="cs"/>
          <w:rtl/>
        </w:rPr>
        <w:t xml:space="preserve"> </w:t>
      </w:r>
      <w:r w:rsidRPr="008033D1">
        <w:rPr>
          <w:rFonts w:hint="cs"/>
          <w:rtl/>
        </w:rPr>
        <w:t>الم</w:t>
      </w:r>
      <w:r w:rsidR="00DB35A7">
        <w:rPr>
          <w:rFonts w:hint="cs"/>
          <w:rtl/>
        </w:rPr>
        <w:t>نـز</w:t>
      </w:r>
      <w:r w:rsidRPr="008033D1">
        <w:rPr>
          <w:rFonts w:hint="cs"/>
          <w:rtl/>
        </w:rPr>
        <w:t>ل</w:t>
      </w:r>
      <w:r w:rsidR="00535096">
        <w:rPr>
          <w:rFonts w:hint="cs"/>
          <w:rtl/>
        </w:rPr>
        <w:t xml:space="preserve"> </w:t>
      </w:r>
      <w:r w:rsidRPr="008033D1">
        <w:rPr>
          <w:rFonts w:hint="cs"/>
          <w:rtl/>
        </w:rPr>
        <w:t>غير</w:t>
      </w:r>
      <w:r w:rsidR="00535096">
        <w:rPr>
          <w:rFonts w:hint="cs"/>
          <w:rtl/>
        </w:rPr>
        <w:t xml:space="preserve"> </w:t>
      </w:r>
      <w:r w:rsidRPr="008033D1">
        <w:rPr>
          <w:rFonts w:hint="cs"/>
          <w:rtl/>
        </w:rPr>
        <w:t>العاملة</w:t>
      </w:r>
      <w:r w:rsidR="00535096">
        <w:rPr>
          <w:rFonts w:hint="cs"/>
          <w:rtl/>
        </w:rPr>
        <w:t xml:space="preserve"> </w:t>
      </w:r>
      <w:r w:rsidRPr="008033D1">
        <w:rPr>
          <w:rFonts w:hint="cs"/>
          <w:rtl/>
        </w:rPr>
        <w:t>بأجر، وذلك انسجاما مع الاتفاقية والعهد الدولي الخاص بالحقوق الاقتصادية والاجتماعية والثقافية، والتوسع كذلك في تطبيق تأمينات جديدة كتامين البطالة والتأمين الصحي وتأمين الأمومة، وذلك للمساهمة في تعزيز مشاركة المرأة في</w:t>
      </w:r>
      <w:r w:rsidR="00CA7636">
        <w:rPr>
          <w:rFonts w:hint="cs"/>
          <w:rtl/>
        </w:rPr>
        <w:t xml:space="preserve">    </w:t>
      </w:r>
      <w:r w:rsidRPr="008033D1">
        <w:rPr>
          <w:rFonts w:hint="cs"/>
          <w:rtl/>
        </w:rPr>
        <w:t xml:space="preserve"> سوق العمل.</w:t>
      </w:r>
    </w:p>
    <w:p w:rsidR="00134E22" w:rsidRPr="008033D1" w:rsidRDefault="00134E22" w:rsidP="00CA7636">
      <w:pPr>
        <w:pStyle w:val="Bullet1GA"/>
        <w:tabs>
          <w:tab w:val="clear" w:pos="2041"/>
          <w:tab w:val="left" w:pos="1939"/>
        </w:tabs>
        <w:bidi/>
        <w:ind w:left="1939"/>
        <w:rPr>
          <w:rFonts w:hint="cs"/>
        </w:rPr>
      </w:pPr>
      <w:r w:rsidRPr="008033D1">
        <w:rPr>
          <w:rFonts w:hint="cs"/>
          <w:rtl/>
        </w:rPr>
        <w:t>في القانون الحالي للزوجة الجمع بين راتبها التقاعدي ونصيبها من راتب التقاعد الذي يؤول إليها من زوجها، ولكن الزوجة العاملة وفق المادة 58 من قانون الضمان لا تستطيع الجمع إلا بما لا يزيد على الحد الأدنى المقرر لراتب التقاعد وبين دخلها، وقد أورد المشروع تعديلاً لهذه المادة بحيث تستطيع الزوجة الجمع بين راتبها التقاعدي مع دخلها من العمل.</w:t>
      </w:r>
    </w:p>
    <w:p w:rsidR="00134E22" w:rsidRPr="008033D1" w:rsidRDefault="00134E22" w:rsidP="00CA7636">
      <w:pPr>
        <w:pStyle w:val="Bullet1GA"/>
        <w:tabs>
          <w:tab w:val="clear" w:pos="2041"/>
          <w:tab w:val="left" w:pos="1939"/>
        </w:tabs>
        <w:bidi/>
        <w:ind w:left="1939"/>
        <w:rPr>
          <w:rFonts w:hint="cs"/>
          <w:rtl/>
        </w:rPr>
      </w:pPr>
      <w:r w:rsidRPr="008033D1">
        <w:rPr>
          <w:rFonts w:hint="cs"/>
          <w:rtl/>
        </w:rPr>
        <w:t>وتعديل للتقاعد المبكر من قبل الإناث ذلك أن القانون يميز في سن التقاعد للمرأة والرجل وفي مدة الاشتراك والحسميات عند احتساب التقاعد، التي تبدأ للمرأة عند نسبة 10 في المائة بينما تبدأ بالنسبة للرجل عند نسبة 18 في المائة من الراتب التقاعدي، ولا يخفى ما لهذا العامل من دور في أنه يحفز العاملة على إحالة نفسها على التقاعد. كما يتضمن مشروع القانون تعديلاً لا يميز بين المستحق أو المستحقة للرواتب والعائدات التقاعدية.</w:t>
      </w:r>
    </w:p>
    <w:p w:rsidR="00134E22" w:rsidRPr="008033D1" w:rsidRDefault="008C437D" w:rsidP="008033D1">
      <w:pPr>
        <w:pStyle w:val="SingleTxtGA"/>
      </w:pPr>
      <w:r>
        <w:rPr>
          <w:rFonts w:hint="cs"/>
          <w:rtl/>
        </w:rPr>
        <w:t>192-</w:t>
      </w:r>
      <w:r>
        <w:rPr>
          <w:rFonts w:hint="cs"/>
          <w:rtl/>
        </w:rPr>
        <w:tab/>
      </w:r>
      <w:r w:rsidRPr="008033D1">
        <w:rPr>
          <w:rFonts w:hint="cs"/>
          <w:rtl/>
        </w:rPr>
        <w:t>ويحقق قانون الضمان الاجتماعي ميزة للمرأة حيث يدفع الراتب المستحق لوالدة المؤمن عليه المتوف</w:t>
      </w:r>
      <w:r>
        <w:rPr>
          <w:rFonts w:hint="cs"/>
          <w:rtl/>
        </w:rPr>
        <w:t>ى</w:t>
      </w:r>
      <w:r w:rsidRPr="008033D1">
        <w:rPr>
          <w:rFonts w:hint="cs"/>
          <w:rtl/>
        </w:rPr>
        <w:t xml:space="preserve"> ولأرملته ولبناته وأخواته العازبات أو الأرامل أو المطلقات عند الوفاة، ولكنه يوقف عند زواج أي منهن، ويعاد إليها في حال طلاقها أو ترملها، مما يعزز مفهوم المرأة المعالة، مما يدعو إلى تعديل القانون وأن لا يكون للزواج أثر على هذه الاستحقاقات.</w:t>
      </w:r>
      <w:r w:rsidR="00134E22" w:rsidRPr="008033D1">
        <w:rPr>
          <w:rFonts w:hint="cs"/>
          <w:rtl/>
        </w:rPr>
        <w:t xml:space="preserve"> وكذلك أن يتم تعديل القانون بإلغاء اشتراط استحقاق زوج المؤمن عليها لحقوقه التقاعدية، من أن يكون مصاباً بالعجز الكلي وأن لا يكون له اجر من عمل أو راتب تقاعدي آخر يعادل استحقاقه من راتب التقاعد. </w:t>
      </w:r>
    </w:p>
    <w:p w:rsidR="00134E22" w:rsidRPr="009D3F3C" w:rsidRDefault="009D3F3C" w:rsidP="008033D1">
      <w:pPr>
        <w:pStyle w:val="SingleTxtGA"/>
        <w:rPr>
          <w:rFonts w:hint="cs"/>
          <w:spacing w:val="-4"/>
          <w:rtl/>
        </w:rPr>
      </w:pPr>
      <w:r w:rsidRPr="009D3F3C">
        <w:rPr>
          <w:rFonts w:hint="cs"/>
          <w:spacing w:val="-4"/>
          <w:rtl/>
        </w:rPr>
        <w:t>193-</w:t>
      </w:r>
      <w:r w:rsidRPr="009D3F3C">
        <w:rPr>
          <w:rFonts w:hint="cs"/>
          <w:spacing w:val="-4"/>
          <w:rtl/>
        </w:rPr>
        <w:tab/>
      </w:r>
      <w:r w:rsidR="00134E22" w:rsidRPr="009D3F3C">
        <w:rPr>
          <w:rFonts w:hint="cs"/>
          <w:spacing w:val="-4"/>
          <w:rtl/>
        </w:rPr>
        <w:t>وفيما يتعلق في الحق في الإجازات، لم يجري أي تعديل على الإجازات المدفوعة الأجر سواء إجازة الأمومة أو الإجازة السنوية أو الابتعاث أو المرضية. إلا أن الموظفة لا تستحق ساعة رضاعة بموجب نظام الخدمة المدنية على غرار قانون العمل، ولكن يعود الأمر للإدارة العليا بالسماح للموظفة بالمغادرة لمدة ساعة لغايات الرضاعة على أن تحسم من رصيد إجازاتها السنوية.</w:t>
      </w:r>
    </w:p>
    <w:p w:rsidR="00134E22" w:rsidRPr="008033D1" w:rsidRDefault="009D3F3C" w:rsidP="009D3F3C">
      <w:pPr>
        <w:pStyle w:val="H23GA"/>
        <w:rPr>
          <w:rFonts w:hint="cs"/>
          <w:rtl/>
        </w:rPr>
      </w:pPr>
      <w:r>
        <w:rPr>
          <w:rFonts w:hint="cs"/>
          <w:rtl/>
        </w:rPr>
        <w:tab/>
      </w:r>
      <w:r>
        <w:rPr>
          <w:rFonts w:hint="cs"/>
          <w:rtl/>
        </w:rPr>
        <w:tab/>
      </w:r>
      <w:r w:rsidR="00134E22" w:rsidRPr="008033D1">
        <w:rPr>
          <w:rFonts w:hint="cs"/>
          <w:rtl/>
        </w:rPr>
        <w:t>المادة 11، الفقرة 1(و)</w:t>
      </w:r>
    </w:p>
    <w:p w:rsidR="00134E22" w:rsidRPr="008033D1" w:rsidRDefault="009D3F3C" w:rsidP="008033D1">
      <w:pPr>
        <w:pStyle w:val="SingleTxtGA"/>
        <w:rPr>
          <w:rFonts w:hint="cs"/>
          <w:rtl/>
        </w:rPr>
      </w:pPr>
      <w:r>
        <w:rPr>
          <w:rFonts w:hint="cs"/>
          <w:rtl/>
        </w:rPr>
        <w:t>194-</w:t>
      </w:r>
      <w:r>
        <w:rPr>
          <w:rFonts w:hint="cs"/>
          <w:rtl/>
        </w:rPr>
        <w:tab/>
      </w:r>
      <w:r w:rsidR="00134E22" w:rsidRPr="008033D1">
        <w:rPr>
          <w:rFonts w:hint="cs"/>
          <w:rtl/>
        </w:rPr>
        <w:t>ورد في التقارير السابقة للمملكة عن الحقوق والامتيازات الممنوحة للمرأة العاملة بموجب أحكام قانون العمل، بالإضافة إلى أن القانون اشترط في المدة التي تقع من إجازة الأمومة بعد الوضع أن لا تقل عن ستة أسابيع، ويحظر تشغيل الأم قبل انقضاء تلك المدة. هناك مشروع قانون لتعديل المادة 72 من قانون العمل المتعلقة بإلزام رب العمل الذي يوظف 20 عاملة من توفير حضانات لأطفال العاملات، حيث يعمد رب العمل على توظيف عدد أقل من 20 عاملة للخروج من التزامه بتوفير حضانة، يتجه التعديل بأن ينص القانون على أن</w:t>
      </w:r>
      <w:r w:rsidR="00F90ACE">
        <w:rPr>
          <w:rFonts w:hint="cs"/>
          <w:rtl/>
        </w:rPr>
        <w:t xml:space="preserve"> لا </w:t>
      </w:r>
      <w:r w:rsidR="00134E22" w:rsidRPr="008033D1">
        <w:rPr>
          <w:rFonts w:hint="cs"/>
          <w:rtl/>
        </w:rPr>
        <w:t>يقل العدد عن 20 عاملاً بدلاً من عاملة، مما يساعد على التوسع في إنشاء الحضانات من ناحية ويقلل من التمييز ضد المرأة في التوظيف من ناحية أخرى.</w:t>
      </w:r>
    </w:p>
    <w:p w:rsidR="00134E22" w:rsidRPr="008033D1" w:rsidRDefault="009D3F3C" w:rsidP="009D3F3C">
      <w:pPr>
        <w:pStyle w:val="H23GA"/>
        <w:rPr>
          <w:rFonts w:hint="cs"/>
          <w:rtl/>
        </w:rPr>
      </w:pPr>
      <w:r>
        <w:rPr>
          <w:rFonts w:hint="cs"/>
          <w:rtl/>
        </w:rPr>
        <w:tab/>
      </w:r>
      <w:r>
        <w:rPr>
          <w:rFonts w:hint="cs"/>
          <w:rtl/>
        </w:rPr>
        <w:tab/>
      </w:r>
      <w:r w:rsidR="00134E22" w:rsidRPr="008033D1">
        <w:rPr>
          <w:rFonts w:hint="cs"/>
          <w:rtl/>
        </w:rPr>
        <w:t>المادة 11، الفقرة 2(أ) و(ب)</w:t>
      </w:r>
    </w:p>
    <w:p w:rsidR="00134E22" w:rsidRPr="008033D1" w:rsidRDefault="009D3F3C" w:rsidP="008033D1">
      <w:pPr>
        <w:pStyle w:val="SingleTxtGA"/>
        <w:rPr>
          <w:rFonts w:hint="cs"/>
          <w:rtl/>
        </w:rPr>
      </w:pPr>
      <w:r>
        <w:rPr>
          <w:rFonts w:hint="cs"/>
          <w:rtl/>
        </w:rPr>
        <w:t>195-</w:t>
      </w:r>
      <w:r>
        <w:rPr>
          <w:rFonts w:hint="cs"/>
          <w:rtl/>
        </w:rPr>
        <w:tab/>
      </w:r>
      <w:r w:rsidR="00134E22" w:rsidRPr="008033D1">
        <w:rPr>
          <w:rFonts w:hint="cs"/>
          <w:rtl/>
        </w:rPr>
        <w:t>يحظر قانون العمل فصل العاملة من الخدمة بسبب الحمل أو خلال إجازة الأمومة، أو على أساس الحالة الزوجية. ولم</w:t>
      </w:r>
      <w:r w:rsidR="00535096">
        <w:rPr>
          <w:rtl/>
        </w:rPr>
        <w:t xml:space="preserve"> </w:t>
      </w:r>
      <w:r w:rsidR="00134E22" w:rsidRPr="008033D1">
        <w:rPr>
          <w:rFonts w:hint="cs"/>
          <w:rtl/>
        </w:rPr>
        <w:t>تمس أحكام</w:t>
      </w:r>
      <w:r w:rsidR="00535096">
        <w:rPr>
          <w:rtl/>
        </w:rPr>
        <w:t xml:space="preserve"> </w:t>
      </w:r>
      <w:r w:rsidR="00134E22" w:rsidRPr="008033D1">
        <w:rPr>
          <w:rFonts w:hint="cs"/>
          <w:rtl/>
        </w:rPr>
        <w:t>قانون العمل أو نظام الخدمة المدنية مبدأ</w:t>
      </w:r>
      <w:r w:rsidR="00535096">
        <w:rPr>
          <w:rtl/>
        </w:rPr>
        <w:t xml:space="preserve"> </w:t>
      </w:r>
      <w:r w:rsidR="00134E22" w:rsidRPr="008033D1">
        <w:rPr>
          <w:rFonts w:hint="cs"/>
          <w:rtl/>
        </w:rPr>
        <w:t>المساواة</w:t>
      </w:r>
      <w:r w:rsidR="00535096">
        <w:rPr>
          <w:rtl/>
        </w:rPr>
        <w:t xml:space="preserve"> </w:t>
      </w:r>
      <w:r w:rsidR="00134E22" w:rsidRPr="008033D1">
        <w:rPr>
          <w:rFonts w:hint="cs"/>
          <w:rtl/>
        </w:rPr>
        <w:t>بين</w:t>
      </w:r>
      <w:r w:rsidR="00535096">
        <w:rPr>
          <w:rtl/>
        </w:rPr>
        <w:t xml:space="preserve"> </w:t>
      </w:r>
      <w:r w:rsidR="00134E22" w:rsidRPr="008033D1">
        <w:rPr>
          <w:rFonts w:hint="cs"/>
          <w:rtl/>
        </w:rPr>
        <w:t>الرجل</w:t>
      </w:r>
      <w:r w:rsidR="00535096">
        <w:rPr>
          <w:rtl/>
        </w:rPr>
        <w:t xml:space="preserve"> </w:t>
      </w:r>
      <w:r w:rsidR="00134E22" w:rsidRPr="008033D1">
        <w:rPr>
          <w:rFonts w:hint="cs"/>
          <w:rtl/>
        </w:rPr>
        <w:t>والمرأة،</w:t>
      </w:r>
      <w:r w:rsidR="00535096">
        <w:rPr>
          <w:rtl/>
        </w:rPr>
        <w:t xml:space="preserve"> </w:t>
      </w:r>
      <w:r w:rsidR="00134E22" w:rsidRPr="008033D1">
        <w:rPr>
          <w:rFonts w:hint="cs"/>
          <w:rtl/>
        </w:rPr>
        <w:t>بل</w:t>
      </w:r>
      <w:r w:rsidR="00535096">
        <w:rPr>
          <w:rtl/>
        </w:rPr>
        <w:t xml:space="preserve"> </w:t>
      </w:r>
      <w:r w:rsidR="00134E22" w:rsidRPr="008033D1">
        <w:rPr>
          <w:rFonts w:hint="cs"/>
          <w:rtl/>
        </w:rPr>
        <w:t>على</w:t>
      </w:r>
      <w:r w:rsidR="00535096">
        <w:rPr>
          <w:rtl/>
        </w:rPr>
        <w:t xml:space="preserve"> </w:t>
      </w:r>
      <w:r w:rsidR="00134E22" w:rsidRPr="008033D1">
        <w:rPr>
          <w:rFonts w:hint="cs"/>
          <w:rtl/>
        </w:rPr>
        <w:t>العكس</w:t>
      </w:r>
      <w:r w:rsidR="00535096">
        <w:rPr>
          <w:rtl/>
        </w:rPr>
        <w:t xml:space="preserve"> </w:t>
      </w:r>
      <w:r w:rsidR="00134E22" w:rsidRPr="008033D1">
        <w:rPr>
          <w:rFonts w:hint="cs"/>
          <w:rtl/>
        </w:rPr>
        <w:t>من</w:t>
      </w:r>
      <w:r w:rsidR="00535096">
        <w:rPr>
          <w:rtl/>
        </w:rPr>
        <w:t xml:space="preserve"> </w:t>
      </w:r>
      <w:r w:rsidR="00134E22" w:rsidRPr="008033D1">
        <w:rPr>
          <w:rFonts w:hint="cs"/>
          <w:rtl/>
        </w:rPr>
        <w:t>ذلك</w:t>
      </w:r>
      <w:r w:rsidR="00535096">
        <w:rPr>
          <w:rtl/>
        </w:rPr>
        <w:t xml:space="preserve"> </w:t>
      </w:r>
      <w:r w:rsidR="00134E22" w:rsidRPr="008033D1">
        <w:rPr>
          <w:rFonts w:hint="cs"/>
          <w:rtl/>
        </w:rPr>
        <w:t>تتضمن</w:t>
      </w:r>
      <w:r w:rsidR="00535096">
        <w:rPr>
          <w:rtl/>
        </w:rPr>
        <w:t xml:space="preserve"> </w:t>
      </w:r>
      <w:r w:rsidR="00134E22" w:rsidRPr="008033D1">
        <w:rPr>
          <w:rFonts w:hint="cs"/>
          <w:rtl/>
        </w:rPr>
        <w:t>ميزات خاصة</w:t>
      </w:r>
      <w:r w:rsidR="00535096">
        <w:rPr>
          <w:rtl/>
        </w:rPr>
        <w:t xml:space="preserve"> </w:t>
      </w:r>
      <w:r w:rsidR="00134E22" w:rsidRPr="008033D1">
        <w:rPr>
          <w:rFonts w:hint="cs"/>
          <w:rtl/>
        </w:rPr>
        <w:t>للمرأة</w:t>
      </w:r>
      <w:r w:rsidR="00535096">
        <w:rPr>
          <w:rtl/>
        </w:rPr>
        <w:t xml:space="preserve"> </w:t>
      </w:r>
      <w:r w:rsidR="00134E22" w:rsidRPr="008033D1">
        <w:rPr>
          <w:rFonts w:hint="cs"/>
          <w:rtl/>
        </w:rPr>
        <w:t>في</w:t>
      </w:r>
      <w:r w:rsidR="00535096">
        <w:rPr>
          <w:rtl/>
        </w:rPr>
        <w:t xml:space="preserve"> </w:t>
      </w:r>
      <w:r w:rsidR="00134E22" w:rsidRPr="008033D1">
        <w:rPr>
          <w:rFonts w:hint="cs"/>
          <w:rtl/>
        </w:rPr>
        <w:t>إطار</w:t>
      </w:r>
      <w:r w:rsidR="00535096">
        <w:rPr>
          <w:rtl/>
        </w:rPr>
        <w:t xml:space="preserve"> </w:t>
      </w:r>
      <w:r w:rsidR="00134E22" w:rsidRPr="008033D1">
        <w:rPr>
          <w:rFonts w:hint="cs"/>
          <w:rtl/>
        </w:rPr>
        <w:t>رعاية</w:t>
      </w:r>
      <w:r w:rsidR="00535096">
        <w:rPr>
          <w:rtl/>
        </w:rPr>
        <w:t xml:space="preserve"> </w:t>
      </w:r>
      <w:r w:rsidR="00134E22" w:rsidRPr="008033D1">
        <w:rPr>
          <w:rFonts w:hint="cs"/>
          <w:rtl/>
        </w:rPr>
        <w:t>المرأة</w:t>
      </w:r>
      <w:r w:rsidR="00535096">
        <w:rPr>
          <w:rtl/>
        </w:rPr>
        <w:t xml:space="preserve"> </w:t>
      </w:r>
      <w:r w:rsidR="00134E22" w:rsidRPr="008033D1">
        <w:rPr>
          <w:rFonts w:hint="cs"/>
          <w:rtl/>
        </w:rPr>
        <w:t>العاملة</w:t>
      </w:r>
      <w:r w:rsidR="00535096">
        <w:rPr>
          <w:rtl/>
        </w:rPr>
        <w:t xml:space="preserve"> </w:t>
      </w:r>
      <w:r w:rsidR="00134E22" w:rsidRPr="008033D1">
        <w:rPr>
          <w:rFonts w:hint="cs"/>
          <w:rtl/>
        </w:rPr>
        <w:t>والحرص</w:t>
      </w:r>
      <w:r w:rsidR="00535096">
        <w:rPr>
          <w:rtl/>
        </w:rPr>
        <w:t xml:space="preserve"> </w:t>
      </w:r>
      <w:r w:rsidR="00134E22" w:rsidRPr="008033D1">
        <w:rPr>
          <w:rFonts w:hint="cs"/>
          <w:rtl/>
        </w:rPr>
        <w:t>على</w:t>
      </w:r>
      <w:r w:rsidR="00535096">
        <w:rPr>
          <w:rtl/>
        </w:rPr>
        <w:t xml:space="preserve"> </w:t>
      </w:r>
      <w:r w:rsidR="00134E22" w:rsidRPr="008033D1">
        <w:rPr>
          <w:rFonts w:hint="cs"/>
          <w:rtl/>
        </w:rPr>
        <w:t>التوفيق</w:t>
      </w:r>
      <w:r w:rsidR="00535096">
        <w:rPr>
          <w:rtl/>
        </w:rPr>
        <w:t xml:space="preserve"> </w:t>
      </w:r>
      <w:r w:rsidR="00134E22" w:rsidRPr="008033D1">
        <w:rPr>
          <w:rFonts w:hint="cs"/>
          <w:rtl/>
        </w:rPr>
        <w:t>بين</w:t>
      </w:r>
      <w:r w:rsidR="00535096">
        <w:rPr>
          <w:rtl/>
        </w:rPr>
        <w:t xml:space="preserve"> </w:t>
      </w:r>
      <w:r w:rsidR="00134E22" w:rsidRPr="008033D1">
        <w:rPr>
          <w:rFonts w:hint="cs"/>
          <w:rtl/>
        </w:rPr>
        <w:t>واجباتها</w:t>
      </w:r>
      <w:r w:rsidR="00535096">
        <w:rPr>
          <w:rtl/>
        </w:rPr>
        <w:t xml:space="preserve"> </w:t>
      </w:r>
      <w:r w:rsidR="00134E22" w:rsidRPr="008033D1">
        <w:rPr>
          <w:rFonts w:hint="cs"/>
          <w:rtl/>
        </w:rPr>
        <w:t>تجاه</w:t>
      </w:r>
      <w:r w:rsidR="00535096">
        <w:rPr>
          <w:rtl/>
        </w:rPr>
        <w:t xml:space="preserve"> </w:t>
      </w:r>
      <w:r w:rsidR="00134E22" w:rsidRPr="008033D1">
        <w:rPr>
          <w:rFonts w:hint="cs"/>
          <w:rtl/>
        </w:rPr>
        <w:t xml:space="preserve">الأسرة والعمل. بالنسبة لقانون العمل فكما ورد في التقارير السابقة لم يطرأ أي تعديل على استحقاق المرأة العاملة إجازة الأمومة. وبموجب أحكام </w:t>
      </w:r>
      <w:r w:rsidR="00134E22" w:rsidRPr="008033D1">
        <w:rPr>
          <w:rtl/>
        </w:rPr>
        <w:t>نظام الخدمة المدنية لسنة 2007</w:t>
      </w:r>
      <w:r w:rsidR="00134E22" w:rsidRPr="008033D1">
        <w:rPr>
          <w:rFonts w:hint="cs"/>
          <w:rtl/>
        </w:rPr>
        <w:t xml:space="preserve"> تستحق الموظفة الحامل</w:t>
      </w:r>
      <w:r w:rsidR="00134E22" w:rsidRPr="008033D1">
        <w:rPr>
          <w:rtl/>
        </w:rPr>
        <w:t xml:space="preserve"> </w:t>
      </w:r>
      <w:r w:rsidR="00134E22" w:rsidRPr="008033D1">
        <w:rPr>
          <w:rFonts w:hint="cs"/>
          <w:rtl/>
        </w:rPr>
        <w:t>إ</w:t>
      </w:r>
      <w:r w:rsidR="00134E22" w:rsidRPr="008033D1">
        <w:rPr>
          <w:rtl/>
        </w:rPr>
        <w:t>جاز</w:t>
      </w:r>
      <w:r w:rsidR="00134E22" w:rsidRPr="008033D1">
        <w:rPr>
          <w:rFonts w:hint="cs"/>
          <w:rtl/>
        </w:rPr>
        <w:t>ة أمومة</w:t>
      </w:r>
      <w:r w:rsidR="00134E22" w:rsidRPr="008033D1">
        <w:rPr>
          <w:rtl/>
        </w:rPr>
        <w:t xml:space="preserve"> براتب كامل مع العلاوات</w:t>
      </w:r>
      <w:r w:rsidR="00134E22" w:rsidRPr="008033D1">
        <w:rPr>
          <w:rFonts w:hint="cs"/>
          <w:rtl/>
        </w:rPr>
        <w:t xml:space="preserve">. </w:t>
      </w:r>
      <w:r w:rsidR="00134E22" w:rsidRPr="008033D1">
        <w:rPr>
          <w:rtl/>
        </w:rPr>
        <w:t>واستحدث النظام</w:t>
      </w:r>
      <w:r w:rsidR="00134E22" w:rsidRPr="008033D1">
        <w:rPr>
          <w:rFonts w:hint="cs"/>
          <w:rtl/>
        </w:rPr>
        <w:t xml:space="preserve"> المزايا الاجتماعية للموظفة دون أن تفقد عملها الذي تشغله أو أقدميتها أو العلاوات المستحقة، كالإ</w:t>
      </w:r>
      <w:r w:rsidR="00134E22" w:rsidRPr="008033D1">
        <w:rPr>
          <w:rtl/>
        </w:rPr>
        <w:t>جازة في حالات متعلقة بوفاة ال</w:t>
      </w:r>
      <w:r w:rsidR="00134E22" w:rsidRPr="008033D1">
        <w:rPr>
          <w:rFonts w:hint="cs"/>
          <w:rtl/>
        </w:rPr>
        <w:t>أ</w:t>
      </w:r>
      <w:r w:rsidR="00134E22" w:rsidRPr="008033D1">
        <w:rPr>
          <w:rtl/>
        </w:rPr>
        <w:t xml:space="preserve">قارب وفقاً لدرجة القرابة مع </w:t>
      </w:r>
      <w:r w:rsidR="00134E22" w:rsidRPr="008033D1">
        <w:rPr>
          <w:rFonts w:hint="cs"/>
          <w:rtl/>
        </w:rPr>
        <w:t>المتوفى.</w:t>
      </w:r>
    </w:p>
    <w:p w:rsidR="00134E22" w:rsidRPr="008033D1" w:rsidRDefault="009D3F3C" w:rsidP="008033D1">
      <w:pPr>
        <w:pStyle w:val="SingleTxtGA"/>
        <w:rPr>
          <w:rFonts w:hint="cs"/>
        </w:rPr>
      </w:pPr>
      <w:r>
        <w:rPr>
          <w:rFonts w:hint="cs"/>
          <w:rtl/>
        </w:rPr>
        <w:t>196-</w:t>
      </w:r>
      <w:r>
        <w:rPr>
          <w:rFonts w:hint="cs"/>
          <w:rtl/>
        </w:rPr>
        <w:tab/>
      </w:r>
      <w:r w:rsidR="00134E22" w:rsidRPr="008033D1">
        <w:rPr>
          <w:rFonts w:hint="cs"/>
          <w:rtl/>
        </w:rPr>
        <w:t>كما استحدث نظام الخدمة المدنية إجازة للموظفة لغايات قضاء العدة الشرعية بعد وفاة زوجها ولمدة لا تزيد على أربعة أشهر وعشرة أيام غير مدفوعة الأجر، وللموظفة بعد انتهاء إجازة الأمومة لمدة لا تزيد على سنتين للعناية بطفلها الرضيع.</w:t>
      </w:r>
      <w:r w:rsidR="00134E22" w:rsidRPr="008033D1">
        <w:rPr>
          <w:rtl/>
        </w:rPr>
        <w:t xml:space="preserve"> بال</w:t>
      </w:r>
      <w:r w:rsidR="00134E22" w:rsidRPr="008033D1">
        <w:rPr>
          <w:rFonts w:hint="cs"/>
          <w:rtl/>
        </w:rPr>
        <w:t>إ</w:t>
      </w:r>
      <w:r w:rsidR="00134E22" w:rsidRPr="008033D1">
        <w:rPr>
          <w:rtl/>
        </w:rPr>
        <w:t>ضافة لل</w:t>
      </w:r>
      <w:r w:rsidR="00134E22" w:rsidRPr="008033D1">
        <w:rPr>
          <w:rFonts w:hint="cs"/>
          <w:rtl/>
        </w:rPr>
        <w:t>إ</w:t>
      </w:r>
      <w:r w:rsidR="00134E22" w:rsidRPr="008033D1">
        <w:rPr>
          <w:rtl/>
        </w:rPr>
        <w:t xml:space="preserve">جازات دون راتب </w:t>
      </w:r>
      <w:r w:rsidR="00134E22" w:rsidRPr="008033D1">
        <w:rPr>
          <w:rFonts w:hint="cs"/>
          <w:rtl/>
        </w:rPr>
        <w:t>أ</w:t>
      </w:r>
      <w:r w:rsidR="00134E22" w:rsidRPr="008033D1">
        <w:rPr>
          <w:rtl/>
        </w:rPr>
        <w:t>و علاوات لمرافقة الزوج</w:t>
      </w:r>
      <w:r w:rsidR="00134E22" w:rsidRPr="008033D1">
        <w:rPr>
          <w:rFonts w:hint="cs"/>
          <w:rtl/>
        </w:rPr>
        <w:t xml:space="preserve"> إ</w:t>
      </w:r>
      <w:r w:rsidR="00134E22" w:rsidRPr="008033D1">
        <w:rPr>
          <w:rtl/>
        </w:rPr>
        <w:t>ذا كان يعمل بالخارج</w:t>
      </w:r>
      <w:r w:rsidR="00134E22" w:rsidRPr="008033D1">
        <w:rPr>
          <w:rFonts w:hint="cs"/>
          <w:rtl/>
        </w:rPr>
        <w:t>، وللموظفة المعينة بموجب عقد شامل كافة العلاوات الحق في الحصول على إ</w:t>
      </w:r>
      <w:r w:rsidR="00134E22" w:rsidRPr="008033D1">
        <w:rPr>
          <w:rtl/>
        </w:rPr>
        <w:t xml:space="preserve">جازة دون راتب وعلاوات لمدة لا تزيد على شهر في السنة لرعاية </w:t>
      </w:r>
      <w:r w:rsidR="00134E22" w:rsidRPr="008033D1">
        <w:rPr>
          <w:rFonts w:hint="cs"/>
          <w:rtl/>
        </w:rPr>
        <w:t>أ</w:t>
      </w:r>
      <w:r w:rsidR="00134E22" w:rsidRPr="008033D1">
        <w:rPr>
          <w:rtl/>
        </w:rPr>
        <w:t xml:space="preserve">حد الوالدين </w:t>
      </w:r>
      <w:r w:rsidR="00134E22" w:rsidRPr="008033D1">
        <w:rPr>
          <w:rFonts w:hint="cs"/>
          <w:rtl/>
        </w:rPr>
        <w:t>أ</w:t>
      </w:r>
      <w:r w:rsidR="00134E22" w:rsidRPr="008033D1">
        <w:rPr>
          <w:rtl/>
        </w:rPr>
        <w:t xml:space="preserve">و الزوج </w:t>
      </w:r>
      <w:r w:rsidR="00134E22" w:rsidRPr="008033D1">
        <w:rPr>
          <w:rFonts w:hint="cs"/>
          <w:rtl/>
        </w:rPr>
        <w:t>أ</w:t>
      </w:r>
      <w:r w:rsidR="00134E22" w:rsidRPr="008033D1">
        <w:rPr>
          <w:rtl/>
        </w:rPr>
        <w:t xml:space="preserve">و الزوجة </w:t>
      </w:r>
      <w:r w:rsidR="00134E22" w:rsidRPr="008033D1">
        <w:rPr>
          <w:rFonts w:hint="cs"/>
          <w:rtl/>
        </w:rPr>
        <w:t>أ</w:t>
      </w:r>
      <w:r w:rsidR="00134E22" w:rsidRPr="008033D1">
        <w:rPr>
          <w:rtl/>
        </w:rPr>
        <w:t xml:space="preserve">و </w:t>
      </w:r>
      <w:r w:rsidR="00134E22" w:rsidRPr="008033D1">
        <w:rPr>
          <w:rFonts w:hint="cs"/>
          <w:rtl/>
        </w:rPr>
        <w:t>ا</w:t>
      </w:r>
      <w:r w:rsidR="00134E22" w:rsidRPr="008033D1">
        <w:rPr>
          <w:rtl/>
        </w:rPr>
        <w:t>حد ال</w:t>
      </w:r>
      <w:r w:rsidR="00134E22" w:rsidRPr="008033D1">
        <w:rPr>
          <w:rFonts w:hint="cs"/>
          <w:rtl/>
        </w:rPr>
        <w:t>أ</w:t>
      </w:r>
      <w:r w:rsidR="00134E22" w:rsidRPr="008033D1">
        <w:rPr>
          <w:rtl/>
        </w:rPr>
        <w:t xml:space="preserve">بناء </w:t>
      </w:r>
      <w:r w:rsidR="00134E22" w:rsidRPr="008033D1">
        <w:rPr>
          <w:rFonts w:hint="cs"/>
          <w:rtl/>
        </w:rPr>
        <w:t>إ</w:t>
      </w:r>
      <w:r w:rsidR="00134E22" w:rsidRPr="008033D1">
        <w:rPr>
          <w:rtl/>
        </w:rPr>
        <w:t xml:space="preserve">ذا كان مريضاً </w:t>
      </w:r>
      <w:r w:rsidR="00134E22" w:rsidRPr="008033D1">
        <w:rPr>
          <w:rFonts w:hint="cs"/>
          <w:rtl/>
        </w:rPr>
        <w:t>أ</w:t>
      </w:r>
      <w:r w:rsidR="00134E22" w:rsidRPr="008033D1">
        <w:rPr>
          <w:rtl/>
        </w:rPr>
        <w:t>و في حالات استثنائية ومبرر</w:t>
      </w:r>
      <w:r w:rsidR="00134E22" w:rsidRPr="008033D1">
        <w:rPr>
          <w:rFonts w:hint="cs"/>
          <w:rtl/>
        </w:rPr>
        <w:t xml:space="preserve">ة. هناك مطالبة للعمل على </w:t>
      </w:r>
      <w:r w:rsidR="00134E22" w:rsidRPr="008033D1">
        <w:rPr>
          <w:rtl/>
        </w:rPr>
        <w:t>تعديل</w:t>
      </w:r>
      <w:r w:rsidR="00535096">
        <w:rPr>
          <w:rtl/>
        </w:rPr>
        <w:t xml:space="preserve"> </w:t>
      </w:r>
      <w:r w:rsidR="00134E22" w:rsidRPr="008033D1">
        <w:rPr>
          <w:rtl/>
        </w:rPr>
        <w:t>نظام</w:t>
      </w:r>
      <w:r w:rsidR="00134E22" w:rsidRPr="008033D1">
        <w:rPr>
          <w:rFonts w:hint="cs"/>
          <w:rtl/>
        </w:rPr>
        <w:t xml:space="preserve"> الخدمة المدنية الذي</w:t>
      </w:r>
      <w:r w:rsidR="00134E22" w:rsidRPr="008033D1">
        <w:rPr>
          <w:rtl/>
        </w:rPr>
        <w:t xml:space="preserve"> يخلو من منح الموظفة في القطاع العام ساعة رضاعة </w:t>
      </w:r>
      <w:r w:rsidR="00134E22" w:rsidRPr="008033D1">
        <w:rPr>
          <w:rFonts w:hint="cs"/>
          <w:rtl/>
        </w:rPr>
        <w:t>أ</w:t>
      </w:r>
      <w:r w:rsidR="00134E22" w:rsidRPr="008033D1">
        <w:rPr>
          <w:rtl/>
        </w:rPr>
        <w:t>و توفير دور حضانة في الدوائر الحكومية كما في قانون العمل</w:t>
      </w:r>
      <w:r w:rsidR="00134E22" w:rsidRPr="008033D1">
        <w:rPr>
          <w:rFonts w:hint="cs"/>
          <w:rtl/>
        </w:rPr>
        <w:t xml:space="preserve">، وكذلك تعديل </w:t>
      </w:r>
      <w:r w:rsidR="00134E22" w:rsidRPr="008033D1">
        <w:rPr>
          <w:rtl/>
        </w:rPr>
        <w:t>قانون</w:t>
      </w:r>
      <w:r w:rsidR="00535096">
        <w:rPr>
          <w:rtl/>
        </w:rPr>
        <w:t xml:space="preserve"> </w:t>
      </w:r>
      <w:r w:rsidR="00134E22" w:rsidRPr="008033D1">
        <w:rPr>
          <w:rtl/>
        </w:rPr>
        <w:t>العمل</w:t>
      </w:r>
      <w:r w:rsidR="00134E22" w:rsidRPr="008033D1">
        <w:rPr>
          <w:rFonts w:hint="cs"/>
          <w:rtl/>
        </w:rPr>
        <w:t xml:space="preserve"> ونظام الخدمة المدنية</w:t>
      </w:r>
      <w:r w:rsidR="00535096">
        <w:rPr>
          <w:rtl/>
        </w:rPr>
        <w:t xml:space="preserve"> </w:t>
      </w:r>
      <w:r w:rsidR="00134E22" w:rsidRPr="008033D1">
        <w:rPr>
          <w:rFonts w:hint="cs"/>
          <w:rtl/>
        </w:rPr>
        <w:t>ل</w:t>
      </w:r>
      <w:r w:rsidR="00134E22" w:rsidRPr="008033D1">
        <w:rPr>
          <w:rtl/>
        </w:rPr>
        <w:t>استحداث منح ال</w:t>
      </w:r>
      <w:r w:rsidR="00134E22" w:rsidRPr="008033D1">
        <w:rPr>
          <w:rFonts w:hint="cs"/>
          <w:rtl/>
        </w:rPr>
        <w:t>إ</w:t>
      </w:r>
      <w:r w:rsidR="00134E22" w:rsidRPr="008033D1">
        <w:rPr>
          <w:rtl/>
        </w:rPr>
        <w:t>جازة الوالدية</w:t>
      </w:r>
      <w:r w:rsidR="00134E22" w:rsidRPr="008033D1">
        <w:rPr>
          <w:rFonts w:hint="cs"/>
          <w:rtl/>
        </w:rPr>
        <w:t xml:space="preserve"> لأي من الوالدين.</w:t>
      </w:r>
    </w:p>
    <w:p w:rsidR="00134E22" w:rsidRPr="008033D1" w:rsidRDefault="00CB1EA8" w:rsidP="00CB1EA8">
      <w:pPr>
        <w:pStyle w:val="H23GA"/>
        <w:rPr>
          <w:rFonts w:hint="cs"/>
          <w:rtl/>
        </w:rPr>
      </w:pPr>
      <w:r>
        <w:rPr>
          <w:rFonts w:hint="cs"/>
          <w:rtl/>
        </w:rPr>
        <w:tab/>
      </w:r>
      <w:r>
        <w:rPr>
          <w:rFonts w:hint="cs"/>
          <w:rtl/>
        </w:rPr>
        <w:tab/>
      </w:r>
      <w:r w:rsidR="00134E22" w:rsidRPr="008033D1">
        <w:rPr>
          <w:rFonts w:hint="cs"/>
          <w:rtl/>
        </w:rPr>
        <w:t>المادة 11، الفقرة 2(ج) و(د)</w:t>
      </w:r>
    </w:p>
    <w:p w:rsidR="00134E22" w:rsidRDefault="00CB1EA8" w:rsidP="00CA7636">
      <w:pPr>
        <w:pStyle w:val="SingleTxtGA"/>
        <w:rPr>
          <w:rFonts w:hint="cs"/>
          <w:spacing w:val="-2"/>
          <w:rtl/>
        </w:rPr>
      </w:pPr>
      <w:r w:rsidRPr="00CB1EA8">
        <w:rPr>
          <w:rFonts w:hint="cs"/>
          <w:spacing w:val="-2"/>
          <w:rtl/>
        </w:rPr>
        <w:t>197-</w:t>
      </w:r>
      <w:r w:rsidRPr="00CB1EA8">
        <w:rPr>
          <w:rFonts w:hint="cs"/>
          <w:spacing w:val="-2"/>
          <w:rtl/>
        </w:rPr>
        <w:tab/>
      </w:r>
      <w:r w:rsidR="00134E22" w:rsidRPr="00CB1EA8">
        <w:rPr>
          <w:rFonts w:hint="cs"/>
          <w:spacing w:val="-2"/>
          <w:rtl/>
        </w:rPr>
        <w:t>تشير الإحصاءات الواردة من وزارة التنمية الاجتماعية أن عدد الحضانات المسجلة لغاية كانون أول 2009، 800 حضانة، منها 283 للقطاع الخاص، 61 لجهات تطوعية، و456 لمؤسسات، والتابعة للوزارة 5 دور حضانة. تعمل الوزارة على مراقبة أداء الحضانات القائمة، وتطبيق نظام دور الحضانة رقم 52 لسنة 2005 وتعليمات ترخيص دور الحضانة رقم</w:t>
      </w:r>
      <w:r w:rsidR="007E240F">
        <w:rPr>
          <w:rFonts w:hint="eastAsia"/>
          <w:spacing w:val="-2"/>
          <w:rtl/>
        </w:rPr>
        <w:t> </w:t>
      </w:r>
      <w:r w:rsidR="00134E22" w:rsidRPr="00CB1EA8">
        <w:rPr>
          <w:rFonts w:hint="cs"/>
          <w:spacing w:val="-2"/>
          <w:rtl/>
        </w:rPr>
        <w:t xml:space="preserve">1 لسنة 2008، وتعليمات دور الحضانة المدرسية الحكومية رقم 1 لسنة 2008 الصادرة بموجبه، حيث يجري إغلاق الحضانات المخالفة إغلاقاً مؤقتاً لحين تصويب الأوضاع. تقدم دور الحضانة الرعاية للأطفال من </w:t>
      </w:r>
      <w:r w:rsidR="00CA7636">
        <w:rPr>
          <w:rFonts w:hint="cs"/>
          <w:spacing w:val="-2"/>
          <w:rtl/>
        </w:rPr>
        <w:t xml:space="preserve">صفر </w:t>
      </w:r>
      <w:r w:rsidR="00134E22" w:rsidRPr="00CB1EA8">
        <w:rPr>
          <w:rFonts w:hint="cs"/>
          <w:spacing w:val="-2"/>
          <w:rtl/>
        </w:rPr>
        <w:t>-</w:t>
      </w:r>
      <w:r w:rsidR="00CA7636">
        <w:rPr>
          <w:rFonts w:hint="cs"/>
          <w:spacing w:val="-2"/>
          <w:rtl/>
        </w:rPr>
        <w:t xml:space="preserve"> </w:t>
      </w:r>
      <w:r w:rsidR="00134E22" w:rsidRPr="00CB1EA8">
        <w:rPr>
          <w:rFonts w:hint="cs"/>
          <w:spacing w:val="-2"/>
          <w:rtl/>
        </w:rPr>
        <w:t>4 سنوات. كما تنشئ وزارة التربية والتعليم رياض للأطفال. ومن الملاحظ أن الإقبال على دور الحضانة قليل في المناطق الريفية والنائية رغم توفر دور حضانات مناسبة، ذلك أن الأسر تستعين بالأقارب لهذه الغاية. كما تتوفر التسهيلات للمرأة القاضية من خلال الاستفادة من صندوق دعم القاضيات وضمان عملية التوفيق بين قيامهن بمهامهن المطلوبة والمتطلبات الأسرية كتوفير دور الحضانة لأطفال الأمهات القاضيات.</w:t>
      </w:r>
    </w:p>
    <w:p w:rsidR="00CA7636" w:rsidRPr="00CA7636" w:rsidRDefault="00CA7636" w:rsidP="00CA7636">
      <w:pPr>
        <w:pStyle w:val="SingleTxtGA"/>
        <w:rPr>
          <w:rFonts w:hint="cs"/>
          <w:rtl/>
        </w:rPr>
      </w:pPr>
      <w:r w:rsidRPr="00CA7636">
        <w:rPr>
          <w:rtl/>
        </w:rPr>
        <w:t>198-</w:t>
      </w:r>
      <w:r w:rsidRPr="00CA7636">
        <w:rPr>
          <w:rtl/>
        </w:rPr>
        <w:tab/>
        <w:t xml:space="preserve">وتحث الخطة الوطنية الأردنية للطفولة (2004-2013) و"الأجندة الوطنية" </w:t>
      </w:r>
      <w:r>
        <w:rPr>
          <w:rFonts w:hint="cs"/>
          <w:rtl/>
        </w:rPr>
        <w:t xml:space="preserve">      </w:t>
      </w:r>
      <w:r w:rsidRPr="00CA7636">
        <w:rPr>
          <w:rtl/>
        </w:rPr>
        <w:t>على توسيع انتشار رياض الأطفال الحكومية - خاصة في المناطق الريفية والفقيرة - وأن تتحقق زيادة لمعدلات الالتحاق الإجمالية إلى 50 في المائة بحلول عام 2012 و60 في المائة</w:t>
      </w:r>
      <w:r>
        <w:rPr>
          <w:rFonts w:hint="cs"/>
          <w:rtl/>
        </w:rPr>
        <w:t xml:space="preserve"> </w:t>
      </w:r>
      <w:r w:rsidRPr="00CA7636">
        <w:rPr>
          <w:rtl/>
        </w:rPr>
        <w:t>عام 2017.</w:t>
      </w:r>
    </w:p>
    <w:p w:rsidR="00134E22" w:rsidRPr="008033D1" w:rsidRDefault="00CB1EA8" w:rsidP="00CB1EA8">
      <w:pPr>
        <w:pStyle w:val="SingleTxtGA"/>
        <w:rPr>
          <w:rFonts w:hint="cs"/>
          <w:rtl/>
        </w:rPr>
      </w:pPr>
      <w:r>
        <w:rPr>
          <w:rFonts w:hint="cs"/>
          <w:rtl/>
        </w:rPr>
        <w:t>199-</w:t>
      </w:r>
      <w:r>
        <w:rPr>
          <w:rFonts w:hint="cs"/>
          <w:rtl/>
        </w:rPr>
        <w:tab/>
      </w:r>
      <w:r w:rsidR="00134E22" w:rsidRPr="008033D1">
        <w:rPr>
          <w:rFonts w:hint="cs"/>
          <w:rtl/>
        </w:rPr>
        <w:t>وشكلت وزارة العمل لجنة من ممثلين عن الوزارة والعمال وأصحاب العمل واللجنة</w:t>
      </w:r>
      <w:r>
        <w:rPr>
          <w:rFonts w:hint="eastAsia"/>
          <w:rtl/>
        </w:rPr>
        <w:t> </w:t>
      </w:r>
      <w:r w:rsidR="00134E22" w:rsidRPr="008033D1">
        <w:rPr>
          <w:rFonts w:hint="cs"/>
          <w:rtl/>
        </w:rPr>
        <w:t>الوطنية الأردنية لشؤون المرأة وغرف الصناعة والتجارة ووزارة الصحة، وذلك لمراجعة المادة 69 المتعلق</w:t>
      </w:r>
      <w:r w:rsidR="00134E22" w:rsidRPr="008033D1">
        <w:rPr>
          <w:rFonts w:hint="eastAsia"/>
          <w:rtl/>
        </w:rPr>
        <w:t>ة</w:t>
      </w:r>
      <w:r w:rsidR="00134E22" w:rsidRPr="008033D1">
        <w:rPr>
          <w:rFonts w:hint="cs"/>
          <w:rtl/>
        </w:rPr>
        <w:t xml:space="preserve"> بالأعمال والأوقات التي يحظر تشغيل النساء أو النساء الحوامل فيها، ولدراسة الحاجة إلى إجراء تعديل على قرار وزير العمل بموجب الصلاحية المخولة له في هذا الخصوص، بحيث يأتي التعديل منسجماً مع المعاهدات والاتفاقيات الدولية.</w:t>
      </w:r>
    </w:p>
    <w:p w:rsidR="00134E22" w:rsidRPr="008033D1" w:rsidRDefault="00CB1EA8" w:rsidP="00CB1EA8">
      <w:pPr>
        <w:pStyle w:val="H23GA"/>
        <w:rPr>
          <w:rFonts w:hint="cs"/>
        </w:rPr>
      </w:pPr>
      <w:r>
        <w:rPr>
          <w:rFonts w:hint="cs"/>
          <w:rtl/>
        </w:rPr>
        <w:tab/>
      </w:r>
      <w:r>
        <w:rPr>
          <w:rFonts w:hint="cs"/>
          <w:rtl/>
        </w:rPr>
        <w:tab/>
      </w:r>
      <w:r w:rsidR="00134E22" w:rsidRPr="008033D1">
        <w:rPr>
          <w:rFonts w:hint="cs"/>
          <w:rtl/>
        </w:rPr>
        <w:t>المادة 11، الفقرة 3</w:t>
      </w:r>
    </w:p>
    <w:p w:rsidR="00134E22" w:rsidRPr="008033D1" w:rsidRDefault="00CB1EA8" w:rsidP="008033D1">
      <w:pPr>
        <w:pStyle w:val="SingleTxtGA"/>
        <w:rPr>
          <w:rFonts w:hint="cs"/>
        </w:rPr>
      </w:pPr>
      <w:r>
        <w:rPr>
          <w:rFonts w:hint="cs"/>
          <w:rtl/>
        </w:rPr>
        <w:t>200-</w:t>
      </w:r>
      <w:r>
        <w:rPr>
          <w:rFonts w:hint="cs"/>
          <w:rtl/>
        </w:rPr>
        <w:tab/>
      </w:r>
      <w:r w:rsidR="00134E22" w:rsidRPr="008033D1">
        <w:rPr>
          <w:rFonts w:hint="cs"/>
          <w:rtl/>
        </w:rPr>
        <w:t>تم تعديل المادة 43 من قانون العمل عام 2008 في هذا الاتجاه لتنص على: "تشكل في الوزارة اللجنة الثلاثية لشؤون العمل برئاسة الوزير وعضوية ممثلين عن الوزارة والعمال وأصحاب العمل بالتساوي فيما بينهم، تتولى المهام الموكولة إليها من حيث إبداء الرأي في الشؤون الخاصة بشروط العمل وظروفه، ودراسة وتقييم المسائل المتعلقة بمعايير العمل العربية والدولية، وإجراء الدراسة حول مدى انسجام سياسات وتشريعات العمل، مع احتياجات التنمية الاجتماعية والاقتصادية ومعايير العمل الدولية".</w:t>
      </w:r>
    </w:p>
    <w:p w:rsidR="00134E22" w:rsidRPr="008033D1" w:rsidRDefault="00CA7636" w:rsidP="00CA7636">
      <w:pPr>
        <w:pStyle w:val="H1GA"/>
        <w:spacing w:before="120"/>
        <w:rPr>
          <w:rFonts w:hint="cs"/>
          <w:rtl/>
        </w:rPr>
      </w:pPr>
      <w:r>
        <w:rPr>
          <w:rtl/>
        </w:rPr>
        <w:br w:type="page"/>
      </w:r>
      <w:r w:rsidR="00AE64BB">
        <w:rPr>
          <w:rFonts w:hint="cs"/>
          <w:rtl/>
        </w:rPr>
        <w:tab/>
      </w:r>
      <w:r w:rsidR="00AE64BB">
        <w:rPr>
          <w:rFonts w:hint="cs"/>
          <w:rtl/>
        </w:rPr>
        <w:tab/>
      </w:r>
      <w:r w:rsidR="00134E22" w:rsidRPr="008033D1">
        <w:rPr>
          <w:rFonts w:hint="cs"/>
          <w:rtl/>
        </w:rPr>
        <w:t>المادة</w:t>
      </w:r>
      <w:r w:rsidR="00535096">
        <w:rPr>
          <w:rFonts w:hint="cs"/>
          <w:rtl/>
        </w:rPr>
        <w:t xml:space="preserve"> </w:t>
      </w:r>
      <w:r w:rsidR="00134E22" w:rsidRPr="008033D1">
        <w:rPr>
          <w:rFonts w:hint="cs"/>
          <w:rtl/>
        </w:rPr>
        <w:t>12</w:t>
      </w:r>
    </w:p>
    <w:p w:rsidR="00134E22" w:rsidRPr="008033D1" w:rsidRDefault="00AE64BB" w:rsidP="00AE64BB">
      <w:pPr>
        <w:pStyle w:val="H23GA"/>
      </w:pPr>
      <w:r>
        <w:rPr>
          <w:rFonts w:hint="cs"/>
          <w:rtl/>
        </w:rPr>
        <w:tab/>
      </w:r>
      <w:r>
        <w:rPr>
          <w:rFonts w:hint="cs"/>
          <w:rtl/>
        </w:rPr>
        <w:tab/>
      </w:r>
      <w:r w:rsidR="00134E22" w:rsidRPr="008033D1">
        <w:rPr>
          <w:rFonts w:hint="cs"/>
          <w:rtl/>
        </w:rPr>
        <w:t>المادة 12، الفقرة 1</w:t>
      </w:r>
    </w:p>
    <w:p w:rsidR="00134E22" w:rsidRPr="008033D1" w:rsidRDefault="00AE64BB" w:rsidP="008033D1">
      <w:pPr>
        <w:pStyle w:val="SingleTxtGA"/>
      </w:pPr>
      <w:r>
        <w:rPr>
          <w:rFonts w:hint="cs"/>
          <w:rtl/>
        </w:rPr>
        <w:t>201-</w:t>
      </w:r>
      <w:r>
        <w:rPr>
          <w:rFonts w:hint="cs"/>
          <w:rtl/>
        </w:rPr>
        <w:tab/>
      </w:r>
      <w:r w:rsidR="00134E22" w:rsidRPr="008033D1">
        <w:rPr>
          <w:rFonts w:hint="cs"/>
          <w:rtl/>
        </w:rPr>
        <w:t>إن "تحسين مستوى حياة المواطن يتطلب الاهتمام بالرعاية الصحية، وهي حق كل مواطن ومواطنة، فالإنسان السليم المطمئن على صحته وصحة أبنائه وأسرته هو الإنسان القادر على العمل والإنتاج." من أقوال جلالة الملك.</w:t>
      </w:r>
    </w:p>
    <w:p w:rsidR="00134E22" w:rsidRPr="008033D1" w:rsidRDefault="00AE64BB" w:rsidP="008033D1">
      <w:pPr>
        <w:pStyle w:val="SingleTxtGA"/>
      </w:pPr>
      <w:r>
        <w:rPr>
          <w:rFonts w:hint="cs"/>
          <w:rtl/>
        </w:rPr>
        <w:t>202-</w:t>
      </w:r>
      <w:r>
        <w:rPr>
          <w:rFonts w:hint="cs"/>
          <w:rtl/>
        </w:rPr>
        <w:tab/>
      </w:r>
      <w:r w:rsidR="00134E22" w:rsidRPr="008033D1">
        <w:rPr>
          <w:rFonts w:hint="cs"/>
          <w:rtl/>
        </w:rPr>
        <w:t>ومن الأهداف ال</w:t>
      </w:r>
      <w:r w:rsidR="006368E3">
        <w:rPr>
          <w:rFonts w:hint="cs"/>
          <w:rtl/>
        </w:rPr>
        <w:t>استراتي</w:t>
      </w:r>
      <w:r w:rsidR="00134E22" w:rsidRPr="008033D1">
        <w:rPr>
          <w:rFonts w:hint="cs"/>
          <w:rtl/>
        </w:rPr>
        <w:t xml:space="preserve">جية الصحية في الأجندة الوطنية ووثيقة كلنا الأردن العناية بتنظيم الأسرة وخدمات الصحة الإنجابية الفعالة ضمن بيئة صحية آمنة وتوسيع مظلة التأمين الصحي ليشمل كافة الفقراء وتوفير الخدمات الصحية وتحسين نوعيتها وخاصة خدمات تنظيم الأسرة والصحة الإنجابية. </w:t>
      </w:r>
    </w:p>
    <w:p w:rsidR="00134E22" w:rsidRPr="008033D1" w:rsidRDefault="00AE64BB" w:rsidP="00AE64BB">
      <w:pPr>
        <w:pStyle w:val="SingleTxtGA"/>
        <w:rPr>
          <w:rFonts w:hint="cs"/>
          <w:rtl/>
        </w:rPr>
      </w:pPr>
      <w:r>
        <w:rPr>
          <w:rFonts w:hint="cs"/>
          <w:rtl/>
        </w:rPr>
        <w:t>203-</w:t>
      </w:r>
      <w:r>
        <w:rPr>
          <w:rFonts w:hint="cs"/>
          <w:rtl/>
        </w:rPr>
        <w:tab/>
      </w:r>
      <w:r w:rsidR="00134E22" w:rsidRPr="008033D1">
        <w:rPr>
          <w:rFonts w:hint="cs"/>
          <w:rtl/>
        </w:rPr>
        <w:t xml:space="preserve">وبلغت موازنة وزارة الصحة عام 2008، 7.49 في المائة من الموازنة العامة للدولة، حظي جانب صحة المرأة والطفل باهتمام كبير على أعلى المستويات في الدولة ووزارة الصحة. بموجب قانون الصحة العامة رقم 47 لسنة 2008 </w:t>
      </w:r>
      <w:r w:rsidR="00134E22" w:rsidRPr="008033D1">
        <w:rPr>
          <w:rtl/>
        </w:rPr>
        <w:t>تقدم هذه الخدمات حالياً في القطاع الحكومي من خلال 420 مركز أمومة وطفولة و30 مستشفى تابعة لوزارة الصحة</w:t>
      </w:r>
      <w:r>
        <w:rPr>
          <w:rFonts w:hint="cs"/>
          <w:rtl/>
        </w:rPr>
        <w:t> </w:t>
      </w:r>
      <w:r w:rsidR="00134E22" w:rsidRPr="008033D1">
        <w:rPr>
          <w:rtl/>
        </w:rPr>
        <w:t>و11 مستشفى تابعة للخدمات الطبية الملكية و2 مستشفى جامعي، كما تقدم من خلال 58 مستشفى والعديد من العيادات في القطاع الخاص وحوالي 66 عيادة في القطاع غير الحكومي</w:t>
      </w:r>
      <w:r w:rsidR="00134E22" w:rsidRPr="008033D1">
        <w:rPr>
          <w:rFonts w:hint="cs"/>
          <w:rtl/>
        </w:rPr>
        <w:t>. تم توسيع نطاق الخدمات المقدمة للمرأة منذ بداية عام 2008 من خلال استحداث برنامجين: أحدهما برنامج صحة المرأة ويهدف إلى تقديم خدمات متكاملة للمرأة في المراحل العمرية المختلفة وبرنامج الوقاية والحماية من العنف الأسري ضد المرأة ويهدف إلى إدماج هذه الخدمات ضمن خدمات الرعاية الصحية المقدمة في المؤسسات الصحية في الوزارة، والآخر</w:t>
      </w:r>
      <w:r w:rsidR="00535096">
        <w:rPr>
          <w:rFonts w:hint="cs"/>
          <w:rtl/>
        </w:rPr>
        <w:t xml:space="preserve"> </w:t>
      </w:r>
      <w:r w:rsidR="00134E22" w:rsidRPr="008033D1">
        <w:rPr>
          <w:rFonts w:hint="cs"/>
          <w:rtl/>
        </w:rPr>
        <w:t>استحداث نظام للتزويد بوسائل تنظيم الأسرة الحديثة ويهدف إلى تأمين اللوازم من وسائل تنظيم الأسرة بدون انقطاع ويقوم بتزويد هذه الوسائل مجاناً لجميع القطاعات الصحية في المملكة ما عدا القطاع الخاص.</w:t>
      </w:r>
    </w:p>
    <w:p w:rsidR="00134E22" w:rsidRPr="008033D1" w:rsidRDefault="00AE64BB" w:rsidP="00AE64BB">
      <w:pPr>
        <w:pStyle w:val="SingleTxtGA"/>
        <w:spacing w:line="360" w:lineRule="exact"/>
        <w:rPr>
          <w:rFonts w:hint="cs"/>
          <w:rtl/>
        </w:rPr>
      </w:pPr>
      <w:r>
        <w:rPr>
          <w:rFonts w:hint="cs"/>
          <w:rtl/>
        </w:rPr>
        <w:t>204-</w:t>
      </w:r>
      <w:r>
        <w:rPr>
          <w:rFonts w:hint="cs"/>
          <w:rtl/>
        </w:rPr>
        <w:tab/>
      </w:r>
      <w:r w:rsidR="00134E22" w:rsidRPr="008033D1">
        <w:rPr>
          <w:rFonts w:hint="cs"/>
          <w:rtl/>
        </w:rPr>
        <w:t>ولكون الأردن جزء فاعل في النظام العالمي، فقد حرص دائماً على الالتزام بالمواثيق الدولية، وعليه فهو ملتزم بالعمل على تحقيق الأهداف الإنمائية للألفية المتعلقة بالصحة والتي من الواضح أن نسبة كبيرة منها قد تحققت، فقد اتجهت الحكومة إلى الاهتمام بالصحة الإنجابية للمرأة في إطار السياسة السكانية والاهتمام بتنظيم الأسرة من خلال:</w:t>
      </w:r>
    </w:p>
    <w:p w:rsidR="00134E22" w:rsidRPr="008033D1" w:rsidRDefault="00134E22" w:rsidP="00CA7636">
      <w:pPr>
        <w:pStyle w:val="Bullet1GA"/>
        <w:tabs>
          <w:tab w:val="clear" w:pos="2041"/>
          <w:tab w:val="left" w:pos="1911"/>
        </w:tabs>
        <w:bidi/>
        <w:spacing w:line="360" w:lineRule="exact"/>
        <w:ind w:left="1925"/>
        <w:rPr>
          <w:rFonts w:hint="cs"/>
          <w:rtl/>
        </w:rPr>
      </w:pPr>
      <w:r w:rsidRPr="008033D1">
        <w:rPr>
          <w:rFonts w:hint="cs"/>
          <w:rtl/>
        </w:rPr>
        <w:t>زيادة عدد الوحدات والمراكز الصحية في القرى وتوفير الخدمات الإرشادية والعلاجية للنساء، انعكس ذلك في تحسن الوضع الصحي للسكان وفي المؤشرات الصحية كما يبين الجدول ارتفاع العمر المتوقع عند الولادة الذي يبلغ 74.4 سنة للإناث و71.6 سنة للذكور، وهناك تحسن ملموس في إحصاء وفيات الأطفال الرضع ودون الخامسة، والوفيات خلال السنة الأولى من العمر لتنخفض إلى 19 طفل لكل ألف مولود.</w:t>
      </w:r>
    </w:p>
    <w:p w:rsidR="00134E22" w:rsidRPr="008033D1" w:rsidRDefault="00134E22" w:rsidP="00CA7636">
      <w:pPr>
        <w:pStyle w:val="Bullet1GA"/>
        <w:tabs>
          <w:tab w:val="clear" w:pos="2041"/>
          <w:tab w:val="left" w:pos="1911"/>
        </w:tabs>
        <w:bidi/>
        <w:spacing w:line="360" w:lineRule="exact"/>
        <w:ind w:left="1925"/>
        <w:rPr>
          <w:rFonts w:hint="cs"/>
          <w:rtl/>
        </w:rPr>
      </w:pPr>
      <w:r w:rsidRPr="008033D1">
        <w:rPr>
          <w:rFonts w:hint="cs"/>
          <w:rtl/>
        </w:rPr>
        <w:t>التحسن في مستوى الرعاية الصحية الموجهة لرعاية الأمومة والطفولة، ورفع درجة الوعي بالخدمات الصحية والحصول عليها وزيادة التغطية، إذ يقدر مستوى سهولة الحصول على الخدمات بحوالي 97 في المائة، ومعدل الوصول لأقرب مرفق صحي</w:t>
      </w:r>
      <w:r w:rsidR="00AE64BB">
        <w:rPr>
          <w:rFonts w:hint="eastAsia"/>
          <w:rtl/>
        </w:rPr>
        <w:t> </w:t>
      </w:r>
      <w:r w:rsidRPr="008033D1">
        <w:rPr>
          <w:rFonts w:hint="cs"/>
          <w:rtl/>
        </w:rPr>
        <w:t>30 دقيقة.</w:t>
      </w:r>
    </w:p>
    <w:p w:rsidR="00134E22" w:rsidRPr="008033D1" w:rsidRDefault="00134E22" w:rsidP="00CA7636">
      <w:pPr>
        <w:pStyle w:val="Bullet1GA"/>
        <w:tabs>
          <w:tab w:val="clear" w:pos="2041"/>
          <w:tab w:val="left" w:pos="1911"/>
        </w:tabs>
        <w:bidi/>
        <w:spacing w:line="360" w:lineRule="exact"/>
        <w:ind w:left="1925"/>
        <w:rPr>
          <w:rtl/>
        </w:rPr>
      </w:pPr>
      <w:r w:rsidRPr="008033D1">
        <w:rPr>
          <w:rFonts w:hint="cs"/>
          <w:rtl/>
        </w:rPr>
        <w:t>وفي</w:t>
      </w:r>
      <w:r w:rsidR="00535096">
        <w:rPr>
          <w:rFonts w:hint="cs"/>
          <w:rtl/>
        </w:rPr>
        <w:t xml:space="preserve"> </w:t>
      </w:r>
      <w:r w:rsidRPr="008033D1">
        <w:rPr>
          <w:rFonts w:hint="cs"/>
          <w:rtl/>
        </w:rPr>
        <w:t>مجال</w:t>
      </w:r>
      <w:r w:rsidR="00535096">
        <w:rPr>
          <w:rFonts w:hint="cs"/>
          <w:rtl/>
        </w:rPr>
        <w:t xml:space="preserve"> </w:t>
      </w:r>
      <w:r w:rsidRPr="008033D1">
        <w:rPr>
          <w:rFonts w:hint="cs"/>
          <w:rtl/>
        </w:rPr>
        <w:t>البرامج</w:t>
      </w:r>
      <w:r w:rsidR="00535096">
        <w:rPr>
          <w:rFonts w:hint="cs"/>
          <w:rtl/>
        </w:rPr>
        <w:t xml:space="preserve"> </w:t>
      </w:r>
      <w:r w:rsidRPr="008033D1">
        <w:rPr>
          <w:rFonts w:hint="cs"/>
          <w:rtl/>
        </w:rPr>
        <w:t>الوقائية،</w:t>
      </w:r>
      <w:r w:rsidR="00535096">
        <w:rPr>
          <w:rFonts w:hint="cs"/>
          <w:rtl/>
        </w:rPr>
        <w:t xml:space="preserve"> </w:t>
      </w:r>
      <w:r w:rsidRPr="008033D1">
        <w:rPr>
          <w:rFonts w:hint="cs"/>
          <w:rtl/>
        </w:rPr>
        <w:t>فإن</w:t>
      </w:r>
      <w:r w:rsidR="00535096">
        <w:rPr>
          <w:rFonts w:hint="cs"/>
          <w:rtl/>
        </w:rPr>
        <w:t xml:space="preserve"> </w:t>
      </w:r>
      <w:r w:rsidRPr="008033D1">
        <w:rPr>
          <w:rFonts w:hint="cs"/>
          <w:rtl/>
        </w:rPr>
        <w:t>من</w:t>
      </w:r>
      <w:r w:rsidR="00535096">
        <w:rPr>
          <w:rFonts w:hint="cs"/>
          <w:rtl/>
        </w:rPr>
        <w:t xml:space="preserve"> </w:t>
      </w:r>
      <w:r w:rsidRPr="008033D1">
        <w:rPr>
          <w:rFonts w:hint="cs"/>
          <w:rtl/>
        </w:rPr>
        <w:t>أبرز</w:t>
      </w:r>
      <w:r w:rsidR="00535096">
        <w:rPr>
          <w:rFonts w:hint="cs"/>
          <w:rtl/>
        </w:rPr>
        <w:t xml:space="preserve"> </w:t>
      </w:r>
      <w:r w:rsidRPr="008033D1">
        <w:rPr>
          <w:rFonts w:hint="cs"/>
          <w:rtl/>
        </w:rPr>
        <w:t>الانجازات</w:t>
      </w:r>
      <w:r w:rsidR="00535096">
        <w:rPr>
          <w:rFonts w:hint="cs"/>
          <w:rtl/>
        </w:rPr>
        <w:t xml:space="preserve"> </w:t>
      </w:r>
      <w:r w:rsidRPr="008033D1">
        <w:rPr>
          <w:rFonts w:hint="cs"/>
          <w:rtl/>
        </w:rPr>
        <w:t>المحافظة</w:t>
      </w:r>
      <w:r w:rsidR="00535096">
        <w:rPr>
          <w:rFonts w:hint="cs"/>
          <w:rtl/>
        </w:rPr>
        <w:t xml:space="preserve"> </w:t>
      </w:r>
      <w:r w:rsidRPr="008033D1">
        <w:rPr>
          <w:rFonts w:hint="cs"/>
          <w:rtl/>
        </w:rPr>
        <w:t>على</w:t>
      </w:r>
      <w:r w:rsidR="00535096">
        <w:rPr>
          <w:rFonts w:hint="cs"/>
          <w:rtl/>
        </w:rPr>
        <w:t xml:space="preserve"> </w:t>
      </w:r>
      <w:r w:rsidRPr="008033D1">
        <w:rPr>
          <w:rFonts w:hint="cs"/>
          <w:rtl/>
        </w:rPr>
        <w:t>نسبة</w:t>
      </w:r>
      <w:r w:rsidR="00535096">
        <w:rPr>
          <w:rFonts w:hint="cs"/>
          <w:rtl/>
        </w:rPr>
        <w:t xml:space="preserve"> </w:t>
      </w:r>
      <w:r w:rsidRPr="008033D1">
        <w:rPr>
          <w:rFonts w:hint="cs"/>
          <w:rtl/>
        </w:rPr>
        <w:t>عالية</w:t>
      </w:r>
      <w:r w:rsidR="00535096">
        <w:rPr>
          <w:rFonts w:hint="cs"/>
          <w:rtl/>
        </w:rPr>
        <w:t xml:space="preserve"> </w:t>
      </w:r>
      <w:r w:rsidRPr="008033D1">
        <w:rPr>
          <w:rFonts w:hint="cs"/>
          <w:rtl/>
        </w:rPr>
        <w:t>من</w:t>
      </w:r>
      <w:r w:rsidR="00535096">
        <w:rPr>
          <w:rFonts w:hint="cs"/>
          <w:rtl/>
        </w:rPr>
        <w:t xml:space="preserve"> </w:t>
      </w:r>
      <w:r w:rsidRPr="008033D1">
        <w:rPr>
          <w:rFonts w:hint="cs"/>
          <w:rtl/>
        </w:rPr>
        <w:t>التغطية</w:t>
      </w:r>
      <w:r w:rsidR="00535096">
        <w:rPr>
          <w:rFonts w:hint="cs"/>
          <w:rtl/>
        </w:rPr>
        <w:t xml:space="preserve"> </w:t>
      </w:r>
      <w:r w:rsidRPr="008033D1">
        <w:rPr>
          <w:rFonts w:hint="cs"/>
          <w:rtl/>
        </w:rPr>
        <w:t>بالتطعيم</w:t>
      </w:r>
      <w:r w:rsidR="00535096">
        <w:rPr>
          <w:rFonts w:hint="cs"/>
          <w:rtl/>
        </w:rPr>
        <w:t xml:space="preserve"> </w:t>
      </w:r>
      <w:r w:rsidRPr="008033D1">
        <w:rPr>
          <w:rFonts w:hint="cs"/>
          <w:rtl/>
        </w:rPr>
        <w:t>بلغت</w:t>
      </w:r>
      <w:r w:rsidR="00535096">
        <w:rPr>
          <w:rFonts w:hint="cs"/>
          <w:rtl/>
        </w:rPr>
        <w:t xml:space="preserve"> </w:t>
      </w:r>
      <w:r w:rsidRPr="008033D1">
        <w:rPr>
          <w:rFonts w:hint="cs"/>
          <w:rtl/>
        </w:rPr>
        <w:t>أكثر</w:t>
      </w:r>
      <w:r w:rsidR="00535096">
        <w:rPr>
          <w:rFonts w:hint="cs"/>
          <w:rtl/>
        </w:rPr>
        <w:t xml:space="preserve"> </w:t>
      </w:r>
      <w:r w:rsidRPr="008033D1">
        <w:rPr>
          <w:rFonts w:hint="cs"/>
          <w:rtl/>
        </w:rPr>
        <w:t>من</w:t>
      </w:r>
      <w:r w:rsidR="00535096">
        <w:rPr>
          <w:rFonts w:hint="cs"/>
          <w:rtl/>
        </w:rPr>
        <w:t xml:space="preserve"> </w:t>
      </w:r>
      <w:r w:rsidRPr="008033D1">
        <w:rPr>
          <w:rFonts w:hint="cs"/>
          <w:rtl/>
        </w:rPr>
        <w:t>95 في المائة لجميع</w:t>
      </w:r>
      <w:r w:rsidR="00535096">
        <w:rPr>
          <w:rFonts w:hint="cs"/>
          <w:rtl/>
        </w:rPr>
        <w:t xml:space="preserve"> </w:t>
      </w:r>
      <w:r w:rsidRPr="008033D1">
        <w:rPr>
          <w:rFonts w:hint="cs"/>
          <w:rtl/>
        </w:rPr>
        <w:t>أنواع</w:t>
      </w:r>
      <w:r w:rsidR="00535096">
        <w:rPr>
          <w:rFonts w:hint="cs"/>
          <w:rtl/>
        </w:rPr>
        <w:t xml:space="preserve"> </w:t>
      </w:r>
      <w:r w:rsidRPr="008033D1">
        <w:rPr>
          <w:rFonts w:hint="cs"/>
          <w:rtl/>
        </w:rPr>
        <w:t>المطاعيم</w:t>
      </w:r>
      <w:r w:rsidR="00535096">
        <w:rPr>
          <w:rFonts w:hint="cs"/>
          <w:rtl/>
        </w:rPr>
        <w:t xml:space="preserve"> </w:t>
      </w:r>
      <w:r w:rsidRPr="008033D1">
        <w:rPr>
          <w:rFonts w:hint="cs"/>
          <w:rtl/>
        </w:rPr>
        <w:t>التي</w:t>
      </w:r>
      <w:r w:rsidR="00535096">
        <w:rPr>
          <w:rFonts w:hint="cs"/>
          <w:rtl/>
        </w:rPr>
        <w:t xml:space="preserve"> </w:t>
      </w:r>
      <w:r w:rsidRPr="008033D1">
        <w:rPr>
          <w:rFonts w:hint="cs"/>
          <w:rtl/>
        </w:rPr>
        <w:t>تعطى</w:t>
      </w:r>
      <w:r w:rsidR="00535096">
        <w:rPr>
          <w:rFonts w:hint="cs"/>
          <w:rtl/>
        </w:rPr>
        <w:t xml:space="preserve"> </w:t>
      </w:r>
      <w:r w:rsidRPr="008033D1">
        <w:rPr>
          <w:rFonts w:hint="cs"/>
          <w:rtl/>
        </w:rPr>
        <w:t>مجاناً</w:t>
      </w:r>
      <w:r w:rsidR="00535096">
        <w:rPr>
          <w:rFonts w:hint="cs"/>
          <w:rtl/>
        </w:rPr>
        <w:t xml:space="preserve"> </w:t>
      </w:r>
      <w:r w:rsidRPr="008033D1">
        <w:rPr>
          <w:rFonts w:hint="cs"/>
          <w:rtl/>
        </w:rPr>
        <w:t>ضمن</w:t>
      </w:r>
      <w:r w:rsidR="00535096">
        <w:rPr>
          <w:rFonts w:hint="cs"/>
          <w:rtl/>
        </w:rPr>
        <w:t xml:space="preserve"> </w:t>
      </w:r>
      <w:r w:rsidRPr="008033D1">
        <w:rPr>
          <w:rFonts w:hint="cs"/>
          <w:rtl/>
        </w:rPr>
        <w:t>برنامج</w:t>
      </w:r>
      <w:r w:rsidR="00535096">
        <w:rPr>
          <w:rFonts w:hint="cs"/>
          <w:rtl/>
        </w:rPr>
        <w:t xml:space="preserve"> </w:t>
      </w:r>
      <w:r w:rsidRPr="008033D1">
        <w:rPr>
          <w:rFonts w:hint="cs"/>
          <w:rtl/>
        </w:rPr>
        <w:t>التطعيم</w:t>
      </w:r>
      <w:r w:rsidR="00535096">
        <w:rPr>
          <w:rFonts w:hint="cs"/>
          <w:rtl/>
        </w:rPr>
        <w:t xml:space="preserve"> </w:t>
      </w:r>
      <w:r w:rsidRPr="008033D1">
        <w:rPr>
          <w:rFonts w:hint="cs"/>
          <w:rtl/>
        </w:rPr>
        <w:t>الوطني.</w:t>
      </w:r>
    </w:p>
    <w:p w:rsidR="00134E22" w:rsidRPr="008033D1" w:rsidRDefault="00134E22" w:rsidP="00CA7636">
      <w:pPr>
        <w:pStyle w:val="Bullet1GA"/>
        <w:tabs>
          <w:tab w:val="clear" w:pos="2041"/>
          <w:tab w:val="left" w:pos="1911"/>
        </w:tabs>
        <w:bidi/>
        <w:spacing w:line="360" w:lineRule="exact"/>
        <w:ind w:left="1925"/>
        <w:rPr>
          <w:rFonts w:hint="cs"/>
          <w:rtl/>
        </w:rPr>
      </w:pPr>
      <w:r w:rsidRPr="008033D1">
        <w:rPr>
          <w:rFonts w:hint="cs"/>
          <w:rtl/>
        </w:rPr>
        <w:t>خدمات تنظيم الأسرة وفحص جهاز أمواج فوق الصوتية ومجاميع الدم والعامل الريزيسي والأجسام المضادة والهيموجلوبين وتأكيد الحمل</w:t>
      </w:r>
      <w:r w:rsidR="00535096">
        <w:rPr>
          <w:rtl/>
        </w:rPr>
        <w:t xml:space="preserve"> </w:t>
      </w:r>
      <w:r w:rsidRPr="008033D1">
        <w:rPr>
          <w:rFonts w:hint="cs"/>
          <w:rtl/>
        </w:rPr>
        <w:t>والزهري والسفلس، السكري، والفحص السريري</w:t>
      </w:r>
      <w:r w:rsidR="00535096">
        <w:rPr>
          <w:rFonts w:hint="cs"/>
          <w:rtl/>
        </w:rPr>
        <w:t xml:space="preserve"> </w:t>
      </w:r>
      <w:r w:rsidRPr="008033D1">
        <w:rPr>
          <w:rFonts w:hint="cs"/>
          <w:rtl/>
        </w:rPr>
        <w:t>وفحص البول العام والروتيني حسب البروتوكول المقرر لهذه</w:t>
      </w:r>
      <w:r w:rsidR="00535096">
        <w:rPr>
          <w:rFonts w:hint="cs"/>
          <w:rtl/>
        </w:rPr>
        <w:t xml:space="preserve"> </w:t>
      </w:r>
      <w:r w:rsidRPr="008033D1">
        <w:rPr>
          <w:rFonts w:hint="cs"/>
          <w:rtl/>
        </w:rPr>
        <w:t>الغاية.</w:t>
      </w:r>
    </w:p>
    <w:p w:rsidR="00134E22" w:rsidRPr="008033D1" w:rsidRDefault="00AE64BB" w:rsidP="00AE64BB">
      <w:pPr>
        <w:pStyle w:val="SingleTxtGA"/>
        <w:spacing w:line="360" w:lineRule="exact"/>
        <w:rPr>
          <w:rFonts w:hint="cs"/>
        </w:rPr>
      </w:pPr>
      <w:r>
        <w:rPr>
          <w:rFonts w:hint="cs"/>
          <w:rtl/>
        </w:rPr>
        <w:t>205-</w:t>
      </w:r>
      <w:r>
        <w:rPr>
          <w:rFonts w:hint="cs"/>
          <w:rtl/>
        </w:rPr>
        <w:tab/>
      </w:r>
      <w:r w:rsidR="00134E22" w:rsidRPr="008033D1">
        <w:rPr>
          <w:rFonts w:hint="cs"/>
          <w:rtl/>
        </w:rPr>
        <w:t xml:space="preserve">كما تنفذ وزارة الصحة عدداً من المشاريع الهادفة إلى تطوير قطاع الصحة ومن أبرز هذه المشاريع دعم النظم الصحية مثل الصحة الإنجابية، شركاء الإعلام من أجل صحة الأسرة، الشراكة من أجل إصلاح قطاع الصحة، التحري عن سرطان الثدي وتمكين المرأة، مكافحة التدرن ومشروع مكافحة </w:t>
      </w:r>
      <w:r w:rsidR="00CA5C65">
        <w:rPr>
          <w:rFonts w:hint="cs"/>
          <w:rtl/>
        </w:rPr>
        <w:t>الإيدز</w:t>
      </w:r>
      <w:r w:rsidR="00134E22" w:rsidRPr="008033D1">
        <w:rPr>
          <w:rFonts w:hint="cs"/>
          <w:rtl/>
        </w:rPr>
        <w:t>.</w:t>
      </w:r>
    </w:p>
    <w:p w:rsidR="00134E22" w:rsidRPr="008033D1" w:rsidRDefault="00AE64BB" w:rsidP="008033D1">
      <w:pPr>
        <w:pStyle w:val="SingleTxtGA"/>
        <w:rPr>
          <w:rFonts w:hint="cs"/>
        </w:rPr>
      </w:pPr>
      <w:r>
        <w:rPr>
          <w:rFonts w:hint="cs"/>
          <w:rtl/>
        </w:rPr>
        <w:t>206-</w:t>
      </w:r>
      <w:r>
        <w:rPr>
          <w:rFonts w:hint="cs"/>
          <w:rtl/>
        </w:rPr>
        <w:tab/>
      </w:r>
      <w:r w:rsidR="00134E22" w:rsidRPr="008033D1">
        <w:rPr>
          <w:rFonts w:hint="cs"/>
          <w:rtl/>
        </w:rPr>
        <w:t>وتتم معالجة الأطفال الأردنيين دون سن السادسة من العمر في المراكز والمستشفيات التابعة للوزارة مجاناً شريطة عدم شمولهم بأي تأمين صحي آخر، ف</w:t>
      </w:r>
      <w:r w:rsidR="00134E22" w:rsidRPr="008033D1">
        <w:rPr>
          <w:rtl/>
        </w:rPr>
        <w:t xml:space="preserve">ضلا عن برنامج التغذية الوطني </w:t>
      </w:r>
      <w:r w:rsidR="00134E22" w:rsidRPr="008033D1">
        <w:rPr>
          <w:rFonts w:hint="cs"/>
          <w:rtl/>
        </w:rPr>
        <w:t>للوقاية من سوء التغذية لدى الأطفال والأمهات وذلك بتطبيق برامج صحية شمولية مثل إغناء الدقيق بمادتي الحديد لمكافحة أمراض فقر الدم، وبرنامج إضافة اليود إلى ملح الطعام لمواجهة أمراض الغدة الدرقية.</w:t>
      </w:r>
    </w:p>
    <w:p w:rsidR="00134E22" w:rsidRPr="008033D1" w:rsidRDefault="00AE64BB" w:rsidP="008033D1">
      <w:pPr>
        <w:pStyle w:val="SingleTxtGA"/>
        <w:rPr>
          <w:rFonts w:hint="cs"/>
          <w:rtl/>
        </w:rPr>
      </w:pPr>
      <w:r>
        <w:rPr>
          <w:rFonts w:hint="cs"/>
          <w:rtl/>
        </w:rPr>
        <w:t>207-</w:t>
      </w:r>
      <w:r>
        <w:rPr>
          <w:rFonts w:hint="cs"/>
          <w:rtl/>
        </w:rPr>
        <w:tab/>
      </w:r>
      <w:r w:rsidR="00134E22" w:rsidRPr="008033D1">
        <w:rPr>
          <w:rFonts w:hint="cs"/>
          <w:rtl/>
        </w:rPr>
        <w:t>وبالإضافة إلى تبني سياسة الفحوصات الإلزامية ما قبل الزواج، فقد أصبح فحص كلا المقبلين على الزواج إلزاميا لاكتشاف أمراض هيموجلوبين الدم الوراثية، حيث ارتفع عدد المنفصلين قبل الزواج نظراً لخطورة الثلاسيميا، إلى أكثر من 40 في المائة ممن لديهم خطورة الإنجاب، وتستمر متابعة الأزواج والأسر المصابة بالأمراض الوراثية ومراعاة الإبقاء على الرابطة الزوجية، مع تقديم الاستشارة الوراثية لهم.</w:t>
      </w:r>
    </w:p>
    <w:p w:rsidR="00134E22" w:rsidRPr="008033D1" w:rsidRDefault="00AE64BB" w:rsidP="008033D1">
      <w:pPr>
        <w:pStyle w:val="SingleTxtGA"/>
        <w:rPr>
          <w:rFonts w:hint="cs"/>
          <w:rtl/>
        </w:rPr>
      </w:pPr>
      <w:r>
        <w:rPr>
          <w:rFonts w:hint="cs"/>
          <w:rtl/>
        </w:rPr>
        <w:t>208-</w:t>
      </w:r>
      <w:r>
        <w:rPr>
          <w:rFonts w:hint="cs"/>
          <w:rtl/>
        </w:rPr>
        <w:tab/>
      </w:r>
      <w:r w:rsidR="00134E22" w:rsidRPr="008033D1">
        <w:rPr>
          <w:rFonts w:hint="cs"/>
          <w:rtl/>
        </w:rPr>
        <w:t>وتقدم بعض العلاجات الباهظة الثمن مجاناً للمرضى الذين يعانون من حالات مرضية معينة (كالسرطان وأمراض الكلى و</w:t>
      </w:r>
      <w:r w:rsidR="00CA5C65">
        <w:rPr>
          <w:rFonts w:hint="cs"/>
          <w:rtl/>
        </w:rPr>
        <w:t>الإيدز</w:t>
      </w:r>
      <w:r w:rsidR="00134E22" w:rsidRPr="008033D1">
        <w:rPr>
          <w:rFonts w:hint="cs"/>
          <w:rtl/>
        </w:rPr>
        <w:t xml:space="preserve"> والإدمان على الكحول والمخدرات وفقر الدم والتسمم الجماعي) بغض النظر عن القدرة على الدفع،</w:t>
      </w:r>
      <w:r w:rsidR="00134E22" w:rsidRPr="008033D1">
        <w:rPr>
          <w:rtl/>
        </w:rPr>
        <w:t xml:space="preserve"> وشمول الحوامل تحت مظلة التأمين الصحي المدني</w:t>
      </w:r>
      <w:r w:rsidR="00134E22" w:rsidRPr="008033D1">
        <w:rPr>
          <w:rFonts w:hint="cs"/>
          <w:rtl/>
        </w:rPr>
        <w:t>،</w:t>
      </w:r>
      <w:r w:rsidR="00134E22" w:rsidRPr="008033D1">
        <w:rPr>
          <w:rtl/>
        </w:rPr>
        <w:t xml:space="preserve"> وحماية المرأة من العنف الأسري.</w:t>
      </w:r>
    </w:p>
    <w:p w:rsidR="00134E22" w:rsidRPr="008033D1" w:rsidRDefault="00AE64BB" w:rsidP="008033D1">
      <w:pPr>
        <w:pStyle w:val="SingleTxtGA"/>
        <w:rPr>
          <w:rFonts w:hint="cs"/>
        </w:rPr>
      </w:pPr>
      <w:r>
        <w:rPr>
          <w:rFonts w:hint="cs"/>
          <w:rtl/>
        </w:rPr>
        <w:t>209-</w:t>
      </w:r>
      <w:r>
        <w:rPr>
          <w:rFonts w:hint="cs"/>
          <w:rtl/>
        </w:rPr>
        <w:tab/>
      </w:r>
      <w:r w:rsidR="00134E22" w:rsidRPr="008033D1">
        <w:rPr>
          <w:rFonts w:hint="cs"/>
          <w:rtl/>
        </w:rPr>
        <w:t>وتعمل وزارة الصحة على تنفيذ البرامج والأنشطة الصحية ذات العلاقة بمكافحة الأمراض غير السارية الشائعة كأمراض القلب والأوعية الدموية والسرطان والسكري وأي أمراض مشابهة أخرى يمكن أن تشكل خطرا على الصحة العامة. كما تنفذ عدة وزارات ومؤسسات في مناطق مختلفة من المملكة برنامج التنمية المحلية في المناطق الأقل حظا</w:t>
      </w:r>
      <w:r w:rsidR="00032153">
        <w:rPr>
          <w:rFonts w:hint="cs"/>
          <w:rtl/>
        </w:rPr>
        <w:t>ً</w:t>
      </w:r>
      <w:r w:rsidR="00134E22" w:rsidRPr="008033D1">
        <w:rPr>
          <w:rFonts w:hint="cs"/>
          <w:rtl/>
        </w:rPr>
        <w:t xml:space="preserve"> حيث تقدم الأنشطة التثقيفية للأمهات حول الصحة الإنجابية وخدمات عيادة الأمومة والمطاعيم. وتوفر وزارة الصحة كذلك خدمات الصحة الإنجابية مجانا للعراقيات.</w:t>
      </w:r>
    </w:p>
    <w:tbl>
      <w:tblPr>
        <w:bidiVisual/>
        <w:tblW w:w="7067" w:type="dxa"/>
        <w:jc w:val="center"/>
        <w:tblInd w:w="-680" w:type="dxa"/>
        <w:tblBorders>
          <w:insideV w:val="single" w:sz="4" w:space="0" w:color="auto"/>
        </w:tblBorders>
        <w:tblLook w:val="0000" w:firstRow="0" w:lastRow="0" w:firstColumn="0" w:lastColumn="0" w:noHBand="0" w:noVBand="0"/>
      </w:tblPr>
      <w:tblGrid>
        <w:gridCol w:w="5679"/>
        <w:gridCol w:w="1388"/>
      </w:tblGrid>
      <w:tr w:rsidR="00134E22" w:rsidRPr="00AE64BB" w:rsidTr="00CA7636">
        <w:trPr>
          <w:trHeight w:val="300"/>
          <w:jc w:val="center"/>
        </w:trPr>
        <w:tc>
          <w:tcPr>
            <w:tcW w:w="7067" w:type="dxa"/>
            <w:gridSpan w:val="2"/>
            <w:tcBorders>
              <w:top w:val="single" w:sz="4" w:space="0" w:color="auto"/>
              <w:bottom w:val="single" w:sz="4" w:space="0" w:color="auto"/>
            </w:tcBorders>
            <w:shd w:val="clear" w:color="auto" w:fill="auto"/>
            <w:vAlign w:val="center"/>
          </w:tcPr>
          <w:p w:rsidR="00134E22" w:rsidRPr="00AE64BB" w:rsidRDefault="00134E22" w:rsidP="000A0563">
            <w:pPr>
              <w:spacing w:before="40" w:after="40" w:line="300" w:lineRule="exact"/>
              <w:ind w:right="180"/>
              <w:jc w:val="center"/>
              <w:rPr>
                <w:i/>
                <w:iCs/>
                <w:sz w:val="18"/>
                <w:szCs w:val="26"/>
              </w:rPr>
            </w:pPr>
            <w:r w:rsidRPr="00AE64BB">
              <w:rPr>
                <w:rFonts w:hint="cs"/>
                <w:i/>
                <w:iCs/>
                <w:sz w:val="18"/>
                <w:szCs w:val="26"/>
                <w:rtl/>
              </w:rPr>
              <w:t>مؤشرات التقدم المحرز في الجانب الصحي/وزارة الصحة</w:t>
            </w:r>
          </w:p>
        </w:tc>
      </w:tr>
      <w:tr w:rsidR="00134E22" w:rsidRPr="00AE64BB" w:rsidTr="000A0563">
        <w:trPr>
          <w:trHeight w:val="300"/>
          <w:jc w:val="center"/>
        </w:trPr>
        <w:tc>
          <w:tcPr>
            <w:tcW w:w="5679" w:type="dxa"/>
            <w:tcBorders>
              <w:top w:val="single" w:sz="4" w:space="0" w:color="auto"/>
              <w:bottom w:val="single" w:sz="12" w:space="0" w:color="auto"/>
              <w:right w:val="nil"/>
            </w:tcBorders>
            <w:shd w:val="clear" w:color="auto" w:fill="auto"/>
            <w:vAlign w:val="center"/>
          </w:tcPr>
          <w:p w:rsidR="00134E22" w:rsidRPr="00AE64BB" w:rsidRDefault="00134E22" w:rsidP="000A0563">
            <w:pPr>
              <w:spacing w:before="40" w:after="40" w:line="300" w:lineRule="exact"/>
              <w:ind w:left="57"/>
              <w:rPr>
                <w:i/>
                <w:iCs/>
                <w:sz w:val="18"/>
                <w:szCs w:val="26"/>
              </w:rPr>
            </w:pPr>
            <w:r w:rsidRPr="00AE64BB">
              <w:rPr>
                <w:rFonts w:hint="cs"/>
                <w:i/>
                <w:iCs/>
                <w:sz w:val="18"/>
                <w:szCs w:val="26"/>
                <w:rtl/>
              </w:rPr>
              <w:t>البيان</w:t>
            </w:r>
            <w:r w:rsidRPr="00AE64BB">
              <w:rPr>
                <w:i/>
                <w:iCs/>
                <w:sz w:val="18"/>
                <w:szCs w:val="26"/>
                <w:rtl/>
              </w:rPr>
              <w:t xml:space="preserve"> </w:t>
            </w:r>
          </w:p>
        </w:tc>
        <w:tc>
          <w:tcPr>
            <w:tcW w:w="1388" w:type="dxa"/>
            <w:tcBorders>
              <w:top w:val="single" w:sz="4" w:space="0" w:color="auto"/>
              <w:left w:val="nil"/>
              <w:bottom w:val="single" w:sz="12" w:space="0" w:color="auto"/>
            </w:tcBorders>
            <w:shd w:val="clear" w:color="auto" w:fill="auto"/>
            <w:vAlign w:val="center"/>
          </w:tcPr>
          <w:p w:rsidR="00134E22" w:rsidRPr="00AE64BB" w:rsidRDefault="00134E22" w:rsidP="000A0563">
            <w:pPr>
              <w:spacing w:before="40" w:after="40" w:line="300" w:lineRule="exact"/>
              <w:ind w:left="380"/>
              <w:jc w:val="left"/>
              <w:rPr>
                <w:rFonts w:hint="cs"/>
                <w:i/>
                <w:iCs/>
                <w:sz w:val="18"/>
                <w:szCs w:val="26"/>
              </w:rPr>
            </w:pPr>
            <w:r w:rsidRPr="00AE64BB">
              <w:rPr>
                <w:rFonts w:hint="cs"/>
                <w:i/>
                <w:iCs/>
                <w:sz w:val="18"/>
                <w:szCs w:val="26"/>
                <w:rtl/>
              </w:rPr>
              <w:t>2008</w:t>
            </w:r>
          </w:p>
        </w:tc>
      </w:tr>
      <w:tr w:rsidR="00134E22" w:rsidRPr="00AE64BB" w:rsidTr="000A0563">
        <w:trPr>
          <w:trHeight w:val="300"/>
          <w:jc w:val="center"/>
        </w:trPr>
        <w:tc>
          <w:tcPr>
            <w:tcW w:w="5679" w:type="dxa"/>
            <w:tcBorders>
              <w:top w:val="single" w:sz="12" w:space="0" w:color="auto"/>
              <w:right w:val="nil"/>
            </w:tcBorders>
            <w:shd w:val="clear" w:color="auto" w:fill="auto"/>
            <w:vAlign w:val="center"/>
          </w:tcPr>
          <w:p w:rsidR="00134E22" w:rsidRPr="00AE64BB" w:rsidRDefault="00134E22" w:rsidP="000A0563">
            <w:pPr>
              <w:spacing w:before="40" w:after="40" w:line="300" w:lineRule="exact"/>
              <w:ind w:left="57"/>
              <w:rPr>
                <w:sz w:val="18"/>
                <w:szCs w:val="26"/>
              </w:rPr>
            </w:pPr>
            <w:r w:rsidRPr="00AE64BB">
              <w:rPr>
                <w:rFonts w:hint="cs"/>
                <w:sz w:val="18"/>
                <w:szCs w:val="26"/>
                <w:rtl/>
              </w:rPr>
              <w:t>معدل الخصوبة الكلي</w:t>
            </w:r>
          </w:p>
        </w:tc>
        <w:tc>
          <w:tcPr>
            <w:tcW w:w="1388" w:type="dxa"/>
            <w:tcBorders>
              <w:top w:val="single" w:sz="12" w:space="0" w:color="auto"/>
              <w:left w:val="nil"/>
            </w:tcBorders>
            <w:shd w:val="clear" w:color="auto" w:fill="auto"/>
            <w:vAlign w:val="center"/>
          </w:tcPr>
          <w:p w:rsidR="00134E22" w:rsidRPr="00AE64BB" w:rsidRDefault="00134E22" w:rsidP="000A0563">
            <w:pPr>
              <w:spacing w:before="40" w:after="40" w:line="300" w:lineRule="exact"/>
              <w:ind w:left="380"/>
              <w:jc w:val="left"/>
              <w:rPr>
                <w:rFonts w:hint="cs"/>
                <w:sz w:val="18"/>
                <w:szCs w:val="26"/>
              </w:rPr>
            </w:pPr>
            <w:r w:rsidRPr="00AE64BB">
              <w:rPr>
                <w:rFonts w:hint="cs"/>
                <w:sz w:val="18"/>
                <w:szCs w:val="26"/>
                <w:rtl/>
              </w:rPr>
              <w:t>3.6</w:t>
            </w:r>
          </w:p>
        </w:tc>
      </w:tr>
      <w:tr w:rsidR="00134E22" w:rsidRPr="00AE64BB" w:rsidTr="000A0563">
        <w:trPr>
          <w:trHeight w:val="300"/>
          <w:jc w:val="center"/>
        </w:trPr>
        <w:tc>
          <w:tcPr>
            <w:tcW w:w="5679" w:type="dxa"/>
            <w:tcBorders>
              <w:right w:val="nil"/>
            </w:tcBorders>
            <w:shd w:val="clear" w:color="auto" w:fill="auto"/>
            <w:vAlign w:val="center"/>
          </w:tcPr>
          <w:p w:rsidR="00134E22" w:rsidRPr="00AE64BB" w:rsidRDefault="00134E22" w:rsidP="000A0563">
            <w:pPr>
              <w:spacing w:before="40" w:after="40" w:line="300" w:lineRule="exact"/>
              <w:ind w:left="57"/>
              <w:rPr>
                <w:rFonts w:hint="cs"/>
                <w:sz w:val="18"/>
                <w:szCs w:val="26"/>
                <w:rtl/>
              </w:rPr>
            </w:pPr>
            <w:r w:rsidRPr="00AE64BB">
              <w:rPr>
                <w:sz w:val="18"/>
                <w:szCs w:val="26"/>
                <w:rtl/>
              </w:rPr>
              <w:t xml:space="preserve">عدد الوحدات الصحية لكل </w:t>
            </w:r>
            <w:r w:rsidR="00AE64BB">
              <w:rPr>
                <w:rFonts w:hint="cs"/>
                <w:sz w:val="18"/>
                <w:szCs w:val="26"/>
                <w:rtl/>
              </w:rPr>
              <w:t>000 100</w:t>
            </w:r>
            <w:r w:rsidRPr="00AE64BB">
              <w:rPr>
                <w:sz w:val="18"/>
                <w:szCs w:val="26"/>
                <w:rtl/>
              </w:rPr>
              <w:t xml:space="preserve"> فرد</w:t>
            </w:r>
          </w:p>
        </w:tc>
        <w:tc>
          <w:tcPr>
            <w:tcW w:w="1388" w:type="dxa"/>
            <w:tcBorders>
              <w:left w:val="nil"/>
            </w:tcBorders>
            <w:shd w:val="clear" w:color="auto" w:fill="auto"/>
            <w:vAlign w:val="center"/>
          </w:tcPr>
          <w:p w:rsidR="00134E22" w:rsidRPr="00AE64BB" w:rsidRDefault="00134E22" w:rsidP="000A0563">
            <w:pPr>
              <w:spacing w:before="40" w:after="40" w:line="300" w:lineRule="exact"/>
              <w:ind w:left="380"/>
              <w:jc w:val="left"/>
              <w:rPr>
                <w:rFonts w:hint="cs"/>
                <w:sz w:val="18"/>
                <w:szCs w:val="26"/>
              </w:rPr>
            </w:pPr>
            <w:r w:rsidRPr="00AE64BB">
              <w:rPr>
                <w:rFonts w:hint="cs"/>
                <w:sz w:val="18"/>
                <w:szCs w:val="26"/>
                <w:rtl/>
              </w:rPr>
              <w:t>24.4</w:t>
            </w:r>
          </w:p>
        </w:tc>
      </w:tr>
      <w:tr w:rsidR="00134E22" w:rsidRPr="00AE64BB" w:rsidTr="000A0563">
        <w:trPr>
          <w:trHeight w:val="300"/>
          <w:jc w:val="center"/>
        </w:trPr>
        <w:tc>
          <w:tcPr>
            <w:tcW w:w="5679" w:type="dxa"/>
            <w:tcBorders>
              <w:right w:val="nil"/>
            </w:tcBorders>
            <w:shd w:val="clear" w:color="auto" w:fill="auto"/>
            <w:vAlign w:val="center"/>
          </w:tcPr>
          <w:p w:rsidR="00134E22" w:rsidRPr="00AE64BB" w:rsidRDefault="00134E22" w:rsidP="000A0563">
            <w:pPr>
              <w:spacing w:before="40" w:after="40" w:line="300" w:lineRule="exact"/>
              <w:ind w:left="57"/>
              <w:rPr>
                <w:sz w:val="18"/>
                <w:szCs w:val="26"/>
              </w:rPr>
            </w:pPr>
            <w:r w:rsidRPr="00AE64BB">
              <w:rPr>
                <w:rFonts w:hint="cs"/>
                <w:sz w:val="18"/>
                <w:szCs w:val="26"/>
                <w:rtl/>
              </w:rPr>
              <w:t>العمر المتوقع عند الولادة ذكور</w:t>
            </w:r>
          </w:p>
        </w:tc>
        <w:tc>
          <w:tcPr>
            <w:tcW w:w="1388" w:type="dxa"/>
            <w:tcBorders>
              <w:left w:val="nil"/>
            </w:tcBorders>
            <w:shd w:val="clear" w:color="auto" w:fill="auto"/>
            <w:vAlign w:val="center"/>
          </w:tcPr>
          <w:p w:rsidR="00134E22" w:rsidRPr="00AE64BB" w:rsidRDefault="00134E22" w:rsidP="000A0563">
            <w:pPr>
              <w:spacing w:before="40" w:after="40" w:line="300" w:lineRule="exact"/>
              <w:ind w:left="380"/>
              <w:jc w:val="left"/>
              <w:rPr>
                <w:rFonts w:hint="cs"/>
                <w:sz w:val="18"/>
                <w:szCs w:val="26"/>
              </w:rPr>
            </w:pPr>
            <w:r w:rsidRPr="00AE64BB">
              <w:rPr>
                <w:rFonts w:hint="cs"/>
                <w:sz w:val="18"/>
                <w:szCs w:val="26"/>
                <w:rtl/>
              </w:rPr>
              <w:t>71.6</w:t>
            </w:r>
          </w:p>
        </w:tc>
      </w:tr>
      <w:tr w:rsidR="00134E22" w:rsidRPr="00AE64BB" w:rsidTr="000A0563">
        <w:trPr>
          <w:trHeight w:val="300"/>
          <w:jc w:val="center"/>
        </w:trPr>
        <w:tc>
          <w:tcPr>
            <w:tcW w:w="5679" w:type="dxa"/>
            <w:tcBorders>
              <w:right w:val="nil"/>
            </w:tcBorders>
            <w:shd w:val="clear" w:color="auto" w:fill="auto"/>
            <w:vAlign w:val="center"/>
          </w:tcPr>
          <w:p w:rsidR="00134E22" w:rsidRPr="00AE64BB" w:rsidRDefault="00134E22" w:rsidP="000A0563">
            <w:pPr>
              <w:spacing w:before="40" w:after="40" w:line="300" w:lineRule="exact"/>
              <w:ind w:left="57"/>
              <w:rPr>
                <w:sz w:val="18"/>
                <w:szCs w:val="26"/>
              </w:rPr>
            </w:pPr>
            <w:r w:rsidRPr="00AE64BB">
              <w:rPr>
                <w:rFonts w:hint="cs"/>
                <w:sz w:val="18"/>
                <w:szCs w:val="26"/>
                <w:rtl/>
              </w:rPr>
              <w:t>العمر المتوقع عند الولادة إناث</w:t>
            </w:r>
          </w:p>
        </w:tc>
        <w:tc>
          <w:tcPr>
            <w:tcW w:w="1388" w:type="dxa"/>
            <w:tcBorders>
              <w:left w:val="nil"/>
            </w:tcBorders>
            <w:shd w:val="clear" w:color="auto" w:fill="auto"/>
            <w:vAlign w:val="center"/>
          </w:tcPr>
          <w:p w:rsidR="00134E22" w:rsidRPr="00AE64BB" w:rsidRDefault="00134E22" w:rsidP="000A0563">
            <w:pPr>
              <w:spacing w:before="40" w:after="40" w:line="300" w:lineRule="exact"/>
              <w:ind w:left="380"/>
              <w:jc w:val="left"/>
              <w:rPr>
                <w:rFonts w:hint="cs"/>
                <w:sz w:val="18"/>
                <w:szCs w:val="26"/>
              </w:rPr>
            </w:pPr>
            <w:r w:rsidRPr="00AE64BB">
              <w:rPr>
                <w:rFonts w:hint="cs"/>
                <w:sz w:val="18"/>
                <w:szCs w:val="26"/>
                <w:rtl/>
              </w:rPr>
              <w:t>74.4</w:t>
            </w:r>
          </w:p>
        </w:tc>
      </w:tr>
      <w:tr w:rsidR="00134E22" w:rsidRPr="00AE64BB" w:rsidTr="000A0563">
        <w:trPr>
          <w:trHeight w:val="300"/>
          <w:jc w:val="center"/>
        </w:trPr>
        <w:tc>
          <w:tcPr>
            <w:tcW w:w="5679" w:type="dxa"/>
            <w:tcBorders>
              <w:right w:val="nil"/>
            </w:tcBorders>
            <w:shd w:val="clear" w:color="auto" w:fill="auto"/>
            <w:vAlign w:val="center"/>
          </w:tcPr>
          <w:p w:rsidR="00134E22" w:rsidRPr="00AE64BB" w:rsidRDefault="00134E22" w:rsidP="000A0563">
            <w:pPr>
              <w:spacing w:before="40" w:after="40" w:line="300" w:lineRule="exact"/>
              <w:ind w:left="57"/>
              <w:rPr>
                <w:sz w:val="18"/>
                <w:szCs w:val="26"/>
              </w:rPr>
            </w:pPr>
            <w:r w:rsidRPr="00AE64BB">
              <w:rPr>
                <w:rFonts w:hint="cs"/>
                <w:sz w:val="18"/>
                <w:szCs w:val="26"/>
                <w:rtl/>
              </w:rPr>
              <w:t xml:space="preserve">معدل الوفيات الرضع لكل </w:t>
            </w:r>
            <w:r w:rsidR="00AE64BB">
              <w:rPr>
                <w:rFonts w:hint="cs"/>
                <w:sz w:val="18"/>
                <w:szCs w:val="26"/>
                <w:rtl/>
              </w:rPr>
              <w:t>000 1</w:t>
            </w:r>
            <w:r w:rsidRPr="00AE64BB">
              <w:rPr>
                <w:rFonts w:hint="cs"/>
                <w:sz w:val="18"/>
                <w:szCs w:val="26"/>
                <w:rtl/>
              </w:rPr>
              <w:t xml:space="preserve"> مولود حي</w:t>
            </w:r>
          </w:p>
        </w:tc>
        <w:tc>
          <w:tcPr>
            <w:tcW w:w="1388" w:type="dxa"/>
            <w:tcBorders>
              <w:left w:val="nil"/>
            </w:tcBorders>
            <w:shd w:val="clear" w:color="auto" w:fill="auto"/>
            <w:vAlign w:val="center"/>
          </w:tcPr>
          <w:p w:rsidR="00134E22" w:rsidRPr="00AE64BB" w:rsidRDefault="00134E22" w:rsidP="000A0563">
            <w:pPr>
              <w:spacing w:before="40" w:after="40" w:line="300" w:lineRule="exact"/>
              <w:ind w:left="380"/>
              <w:jc w:val="left"/>
              <w:rPr>
                <w:rFonts w:hint="cs"/>
                <w:sz w:val="18"/>
                <w:szCs w:val="26"/>
              </w:rPr>
            </w:pPr>
            <w:r w:rsidRPr="00AE64BB">
              <w:rPr>
                <w:rFonts w:hint="cs"/>
                <w:sz w:val="18"/>
                <w:szCs w:val="26"/>
                <w:rtl/>
              </w:rPr>
              <w:t>19</w:t>
            </w:r>
          </w:p>
        </w:tc>
      </w:tr>
      <w:tr w:rsidR="00134E22" w:rsidRPr="00AE64BB" w:rsidTr="000A0563">
        <w:trPr>
          <w:trHeight w:val="300"/>
          <w:jc w:val="center"/>
        </w:trPr>
        <w:tc>
          <w:tcPr>
            <w:tcW w:w="5679" w:type="dxa"/>
            <w:tcBorders>
              <w:right w:val="nil"/>
            </w:tcBorders>
            <w:shd w:val="clear" w:color="auto" w:fill="auto"/>
            <w:vAlign w:val="bottom"/>
          </w:tcPr>
          <w:p w:rsidR="00134E22" w:rsidRPr="00AE64BB" w:rsidRDefault="00134E22" w:rsidP="000A0563">
            <w:pPr>
              <w:spacing w:before="40" w:after="40" w:line="300" w:lineRule="exact"/>
              <w:ind w:left="57"/>
              <w:rPr>
                <w:color w:val="000000"/>
                <w:sz w:val="18"/>
                <w:szCs w:val="26"/>
              </w:rPr>
            </w:pPr>
            <w:r w:rsidRPr="00AE64BB">
              <w:rPr>
                <w:sz w:val="18"/>
                <w:szCs w:val="26"/>
                <w:rtl/>
              </w:rPr>
              <w:t xml:space="preserve">معدل وفيات الأطفال دون الخامسة لكل </w:t>
            </w:r>
            <w:r w:rsidR="00AE64BB">
              <w:rPr>
                <w:rFonts w:hint="cs"/>
                <w:sz w:val="18"/>
                <w:szCs w:val="26"/>
                <w:rtl/>
              </w:rPr>
              <w:t>000 1</w:t>
            </w:r>
            <w:r w:rsidRPr="00AE64BB">
              <w:rPr>
                <w:sz w:val="18"/>
                <w:szCs w:val="26"/>
                <w:rtl/>
              </w:rPr>
              <w:t xml:space="preserve"> </w:t>
            </w:r>
          </w:p>
        </w:tc>
        <w:tc>
          <w:tcPr>
            <w:tcW w:w="1388" w:type="dxa"/>
            <w:tcBorders>
              <w:left w:val="nil"/>
            </w:tcBorders>
            <w:shd w:val="clear" w:color="auto" w:fill="auto"/>
            <w:vAlign w:val="center"/>
          </w:tcPr>
          <w:p w:rsidR="00134E22" w:rsidRPr="00AE64BB" w:rsidRDefault="00134E22" w:rsidP="000A0563">
            <w:pPr>
              <w:spacing w:before="40" w:after="40" w:line="300" w:lineRule="exact"/>
              <w:ind w:left="380"/>
              <w:jc w:val="left"/>
              <w:rPr>
                <w:rFonts w:hint="cs"/>
                <w:sz w:val="18"/>
                <w:szCs w:val="26"/>
              </w:rPr>
            </w:pPr>
            <w:r w:rsidRPr="00AE64BB">
              <w:rPr>
                <w:rFonts w:hint="cs"/>
                <w:sz w:val="18"/>
                <w:szCs w:val="26"/>
                <w:rtl/>
              </w:rPr>
              <w:t>22</w:t>
            </w:r>
          </w:p>
        </w:tc>
      </w:tr>
      <w:tr w:rsidR="00134E22" w:rsidRPr="00AE64BB" w:rsidTr="000A0563">
        <w:trPr>
          <w:trHeight w:val="300"/>
          <w:jc w:val="center"/>
        </w:trPr>
        <w:tc>
          <w:tcPr>
            <w:tcW w:w="5679" w:type="dxa"/>
            <w:tcBorders>
              <w:right w:val="nil"/>
            </w:tcBorders>
            <w:shd w:val="clear" w:color="auto" w:fill="auto"/>
            <w:vAlign w:val="bottom"/>
          </w:tcPr>
          <w:p w:rsidR="00134E22" w:rsidRPr="00AE64BB" w:rsidRDefault="00134E22" w:rsidP="000A0563">
            <w:pPr>
              <w:spacing w:before="40" w:after="40" w:line="300" w:lineRule="exact"/>
              <w:ind w:left="57"/>
              <w:rPr>
                <w:sz w:val="18"/>
                <w:szCs w:val="26"/>
                <w:rtl/>
              </w:rPr>
            </w:pPr>
            <w:r w:rsidRPr="00AE64BB">
              <w:rPr>
                <w:sz w:val="18"/>
                <w:szCs w:val="26"/>
                <w:rtl/>
              </w:rPr>
              <w:t>نسبة الأطفال المحصنين ضد الحصبة 12- 23 شهر)</w:t>
            </w:r>
          </w:p>
        </w:tc>
        <w:tc>
          <w:tcPr>
            <w:tcW w:w="1388" w:type="dxa"/>
            <w:tcBorders>
              <w:left w:val="nil"/>
            </w:tcBorders>
            <w:shd w:val="clear" w:color="auto" w:fill="auto"/>
            <w:vAlign w:val="center"/>
          </w:tcPr>
          <w:p w:rsidR="00134E22" w:rsidRPr="00AE64BB" w:rsidRDefault="00134E22" w:rsidP="000A0563">
            <w:pPr>
              <w:spacing w:before="40" w:after="40" w:line="300" w:lineRule="exact"/>
              <w:ind w:left="380"/>
              <w:jc w:val="left"/>
              <w:rPr>
                <w:rFonts w:hint="cs"/>
                <w:sz w:val="18"/>
                <w:szCs w:val="26"/>
              </w:rPr>
            </w:pPr>
            <w:r w:rsidRPr="00AE64BB">
              <w:rPr>
                <w:rFonts w:hint="cs"/>
                <w:sz w:val="18"/>
                <w:szCs w:val="26"/>
                <w:rtl/>
              </w:rPr>
              <w:t>94.3</w:t>
            </w:r>
          </w:p>
        </w:tc>
      </w:tr>
      <w:tr w:rsidR="00134E22" w:rsidRPr="00AE64BB" w:rsidTr="000A0563">
        <w:trPr>
          <w:trHeight w:val="300"/>
          <w:jc w:val="center"/>
        </w:trPr>
        <w:tc>
          <w:tcPr>
            <w:tcW w:w="5679" w:type="dxa"/>
            <w:tcBorders>
              <w:right w:val="nil"/>
            </w:tcBorders>
            <w:shd w:val="clear" w:color="auto" w:fill="auto"/>
            <w:vAlign w:val="bottom"/>
          </w:tcPr>
          <w:p w:rsidR="00134E22" w:rsidRPr="00AE64BB" w:rsidRDefault="00134E22" w:rsidP="000A0563">
            <w:pPr>
              <w:spacing w:before="40" w:after="40" w:line="300" w:lineRule="exact"/>
              <w:ind w:left="57"/>
              <w:rPr>
                <w:rFonts w:hint="cs"/>
                <w:sz w:val="18"/>
                <w:szCs w:val="26"/>
                <w:rtl/>
              </w:rPr>
            </w:pPr>
            <w:r w:rsidRPr="00AE64BB">
              <w:rPr>
                <w:sz w:val="18"/>
                <w:szCs w:val="26"/>
                <w:rtl/>
              </w:rPr>
              <w:t xml:space="preserve">نسبة المستخدمات لوسائل تنظيم الأسرة (15-49) </w:t>
            </w:r>
          </w:p>
        </w:tc>
        <w:tc>
          <w:tcPr>
            <w:tcW w:w="1388" w:type="dxa"/>
            <w:tcBorders>
              <w:left w:val="nil"/>
            </w:tcBorders>
            <w:shd w:val="clear" w:color="auto" w:fill="auto"/>
            <w:vAlign w:val="center"/>
          </w:tcPr>
          <w:p w:rsidR="00134E22" w:rsidRPr="00AE64BB" w:rsidRDefault="00134E22" w:rsidP="000A0563">
            <w:pPr>
              <w:spacing w:before="40" w:after="40" w:line="300" w:lineRule="exact"/>
              <w:ind w:left="380"/>
              <w:jc w:val="left"/>
              <w:rPr>
                <w:rFonts w:hint="cs"/>
                <w:sz w:val="18"/>
                <w:szCs w:val="26"/>
              </w:rPr>
            </w:pPr>
            <w:r w:rsidRPr="00AE64BB">
              <w:rPr>
                <w:rFonts w:hint="cs"/>
                <w:sz w:val="18"/>
                <w:szCs w:val="26"/>
                <w:rtl/>
              </w:rPr>
              <w:t>57.1</w:t>
            </w:r>
          </w:p>
        </w:tc>
      </w:tr>
      <w:tr w:rsidR="00134E22" w:rsidRPr="00AE64BB" w:rsidTr="000A0563">
        <w:trPr>
          <w:trHeight w:val="300"/>
          <w:jc w:val="center"/>
        </w:trPr>
        <w:tc>
          <w:tcPr>
            <w:tcW w:w="5679" w:type="dxa"/>
            <w:tcBorders>
              <w:right w:val="nil"/>
            </w:tcBorders>
            <w:shd w:val="clear" w:color="auto" w:fill="auto"/>
            <w:vAlign w:val="bottom"/>
          </w:tcPr>
          <w:p w:rsidR="00134E22" w:rsidRPr="00AE64BB" w:rsidRDefault="00134E22" w:rsidP="000A0563">
            <w:pPr>
              <w:spacing w:before="40" w:after="40" w:line="300" w:lineRule="exact"/>
              <w:ind w:left="57"/>
              <w:rPr>
                <w:sz w:val="18"/>
                <w:szCs w:val="26"/>
                <w:rtl/>
              </w:rPr>
            </w:pPr>
            <w:r w:rsidRPr="00AE64BB">
              <w:rPr>
                <w:sz w:val="18"/>
                <w:szCs w:val="26"/>
                <w:rtl/>
              </w:rPr>
              <w:t xml:space="preserve">عدد الأطباء لكل </w:t>
            </w:r>
            <w:r w:rsidR="00AE64BB">
              <w:rPr>
                <w:rFonts w:hint="cs"/>
                <w:sz w:val="18"/>
                <w:szCs w:val="26"/>
                <w:rtl/>
              </w:rPr>
              <w:t>000 1</w:t>
            </w:r>
            <w:r w:rsidRPr="00AE64BB">
              <w:rPr>
                <w:sz w:val="18"/>
                <w:szCs w:val="26"/>
                <w:rtl/>
              </w:rPr>
              <w:t xml:space="preserve"> فرد</w:t>
            </w:r>
          </w:p>
        </w:tc>
        <w:tc>
          <w:tcPr>
            <w:tcW w:w="1388" w:type="dxa"/>
            <w:tcBorders>
              <w:left w:val="nil"/>
            </w:tcBorders>
            <w:shd w:val="clear" w:color="auto" w:fill="auto"/>
            <w:vAlign w:val="center"/>
          </w:tcPr>
          <w:p w:rsidR="00134E22" w:rsidRPr="00AE64BB" w:rsidRDefault="00134E22" w:rsidP="000A0563">
            <w:pPr>
              <w:spacing w:before="40" w:after="40" w:line="300" w:lineRule="exact"/>
              <w:ind w:left="380"/>
              <w:jc w:val="left"/>
              <w:rPr>
                <w:rFonts w:hint="cs"/>
                <w:sz w:val="18"/>
                <w:szCs w:val="26"/>
              </w:rPr>
            </w:pPr>
            <w:r w:rsidRPr="00AE64BB">
              <w:rPr>
                <w:rFonts w:hint="cs"/>
                <w:sz w:val="18"/>
                <w:szCs w:val="26"/>
                <w:rtl/>
              </w:rPr>
              <w:t>3.5</w:t>
            </w:r>
          </w:p>
        </w:tc>
      </w:tr>
      <w:tr w:rsidR="00134E22" w:rsidRPr="00AE64BB" w:rsidTr="000A0563">
        <w:trPr>
          <w:trHeight w:val="300"/>
          <w:jc w:val="center"/>
        </w:trPr>
        <w:tc>
          <w:tcPr>
            <w:tcW w:w="5679" w:type="dxa"/>
            <w:tcBorders>
              <w:right w:val="nil"/>
            </w:tcBorders>
            <w:shd w:val="clear" w:color="auto" w:fill="auto"/>
            <w:vAlign w:val="center"/>
          </w:tcPr>
          <w:p w:rsidR="00134E22" w:rsidRPr="00AE64BB" w:rsidRDefault="00134E22" w:rsidP="000A0563">
            <w:pPr>
              <w:spacing w:before="40" w:after="40" w:line="300" w:lineRule="exact"/>
              <w:ind w:left="57"/>
              <w:rPr>
                <w:sz w:val="18"/>
                <w:szCs w:val="26"/>
              </w:rPr>
            </w:pPr>
            <w:r w:rsidRPr="00AE64BB">
              <w:rPr>
                <w:rFonts w:hint="cs"/>
                <w:sz w:val="18"/>
                <w:szCs w:val="26"/>
                <w:rtl/>
              </w:rPr>
              <w:t>معدل ممرض</w:t>
            </w:r>
            <w:r w:rsidR="00AE64BB">
              <w:rPr>
                <w:rFonts w:hint="cs"/>
                <w:sz w:val="18"/>
                <w:szCs w:val="26"/>
                <w:rtl/>
              </w:rPr>
              <w:t xml:space="preserve"> </w:t>
            </w:r>
            <w:r w:rsidRPr="00AE64BB">
              <w:rPr>
                <w:rFonts w:hint="cs"/>
                <w:sz w:val="18"/>
                <w:szCs w:val="26"/>
                <w:rtl/>
              </w:rPr>
              <w:t>(قانوني، قابلة، مساعد)</w:t>
            </w:r>
            <w:r w:rsidR="00CA5C65" w:rsidRPr="00AE64BB">
              <w:rPr>
                <w:rFonts w:hint="cs"/>
                <w:sz w:val="18"/>
                <w:szCs w:val="26"/>
                <w:rtl/>
              </w:rPr>
              <w:t>/</w:t>
            </w:r>
            <w:r w:rsidR="00AE64BB">
              <w:rPr>
                <w:rFonts w:hint="cs"/>
                <w:sz w:val="18"/>
                <w:szCs w:val="26"/>
                <w:rtl/>
              </w:rPr>
              <w:t>000 10</w:t>
            </w:r>
            <w:r w:rsidRPr="00AE64BB">
              <w:rPr>
                <w:rFonts w:hint="cs"/>
                <w:sz w:val="18"/>
                <w:szCs w:val="26"/>
                <w:rtl/>
              </w:rPr>
              <w:t xml:space="preserve"> فرد</w:t>
            </w:r>
          </w:p>
        </w:tc>
        <w:tc>
          <w:tcPr>
            <w:tcW w:w="1388" w:type="dxa"/>
            <w:tcBorders>
              <w:left w:val="nil"/>
            </w:tcBorders>
            <w:shd w:val="clear" w:color="auto" w:fill="auto"/>
            <w:vAlign w:val="center"/>
          </w:tcPr>
          <w:p w:rsidR="00134E22" w:rsidRPr="00AE64BB" w:rsidRDefault="00134E22" w:rsidP="000A0563">
            <w:pPr>
              <w:spacing w:before="40" w:after="40" w:line="300" w:lineRule="exact"/>
              <w:ind w:left="380"/>
              <w:jc w:val="left"/>
              <w:rPr>
                <w:rFonts w:hint="cs"/>
                <w:sz w:val="18"/>
                <w:szCs w:val="26"/>
              </w:rPr>
            </w:pPr>
            <w:r w:rsidRPr="00AE64BB">
              <w:rPr>
                <w:rFonts w:hint="cs"/>
                <w:sz w:val="18"/>
                <w:szCs w:val="26"/>
                <w:rtl/>
              </w:rPr>
              <w:t>33.2</w:t>
            </w:r>
          </w:p>
        </w:tc>
      </w:tr>
      <w:tr w:rsidR="00134E22" w:rsidRPr="00AE64BB" w:rsidTr="000A0563">
        <w:trPr>
          <w:trHeight w:val="300"/>
          <w:jc w:val="center"/>
        </w:trPr>
        <w:tc>
          <w:tcPr>
            <w:tcW w:w="5679" w:type="dxa"/>
            <w:tcBorders>
              <w:right w:val="nil"/>
            </w:tcBorders>
            <w:shd w:val="clear" w:color="auto" w:fill="auto"/>
            <w:vAlign w:val="center"/>
          </w:tcPr>
          <w:p w:rsidR="00134E22" w:rsidRPr="00AE64BB" w:rsidRDefault="00134E22" w:rsidP="000A0563">
            <w:pPr>
              <w:spacing w:before="40" w:after="40" w:line="300" w:lineRule="exact"/>
              <w:ind w:left="57"/>
              <w:rPr>
                <w:sz w:val="18"/>
                <w:szCs w:val="26"/>
              </w:rPr>
            </w:pPr>
            <w:r w:rsidRPr="00AE64BB">
              <w:rPr>
                <w:rFonts w:hint="cs"/>
                <w:sz w:val="18"/>
                <w:szCs w:val="26"/>
                <w:rtl/>
              </w:rPr>
              <w:t>مجموع المستشفيات</w:t>
            </w:r>
          </w:p>
        </w:tc>
        <w:tc>
          <w:tcPr>
            <w:tcW w:w="1388" w:type="dxa"/>
            <w:tcBorders>
              <w:left w:val="nil"/>
            </w:tcBorders>
            <w:shd w:val="clear" w:color="auto" w:fill="auto"/>
            <w:vAlign w:val="center"/>
          </w:tcPr>
          <w:p w:rsidR="00134E22" w:rsidRPr="00AE64BB" w:rsidRDefault="00134E22" w:rsidP="000A0563">
            <w:pPr>
              <w:spacing w:before="40" w:after="40" w:line="300" w:lineRule="exact"/>
              <w:ind w:left="380"/>
              <w:jc w:val="left"/>
              <w:rPr>
                <w:rFonts w:hint="cs"/>
                <w:sz w:val="18"/>
                <w:szCs w:val="26"/>
              </w:rPr>
            </w:pPr>
            <w:r w:rsidRPr="00AE64BB">
              <w:rPr>
                <w:rFonts w:hint="cs"/>
                <w:sz w:val="18"/>
                <w:szCs w:val="26"/>
                <w:rtl/>
              </w:rPr>
              <w:t>103</w:t>
            </w:r>
          </w:p>
        </w:tc>
      </w:tr>
      <w:tr w:rsidR="00134E22" w:rsidRPr="00AE64BB" w:rsidTr="000A0563">
        <w:trPr>
          <w:trHeight w:val="300"/>
          <w:jc w:val="center"/>
        </w:trPr>
        <w:tc>
          <w:tcPr>
            <w:tcW w:w="5679" w:type="dxa"/>
            <w:tcBorders>
              <w:right w:val="nil"/>
            </w:tcBorders>
            <w:shd w:val="clear" w:color="auto" w:fill="auto"/>
            <w:vAlign w:val="center"/>
          </w:tcPr>
          <w:p w:rsidR="00134E22" w:rsidRPr="00AE64BB" w:rsidRDefault="00134E22" w:rsidP="000A0563">
            <w:pPr>
              <w:spacing w:before="40" w:after="40" w:line="300" w:lineRule="exact"/>
              <w:ind w:left="57"/>
              <w:rPr>
                <w:sz w:val="18"/>
                <w:szCs w:val="26"/>
              </w:rPr>
            </w:pPr>
            <w:r w:rsidRPr="00AE64BB">
              <w:rPr>
                <w:rFonts w:hint="cs"/>
                <w:sz w:val="18"/>
                <w:szCs w:val="26"/>
                <w:rtl/>
              </w:rPr>
              <w:t>عدد المراكز الصحية الشاملة في وزارة الصحة</w:t>
            </w:r>
          </w:p>
        </w:tc>
        <w:tc>
          <w:tcPr>
            <w:tcW w:w="1388" w:type="dxa"/>
            <w:tcBorders>
              <w:left w:val="nil"/>
            </w:tcBorders>
            <w:shd w:val="clear" w:color="auto" w:fill="auto"/>
            <w:vAlign w:val="center"/>
          </w:tcPr>
          <w:p w:rsidR="00134E22" w:rsidRPr="00AE64BB" w:rsidRDefault="00134E22" w:rsidP="000A0563">
            <w:pPr>
              <w:spacing w:before="40" w:after="40" w:line="300" w:lineRule="exact"/>
              <w:ind w:left="380"/>
              <w:jc w:val="left"/>
              <w:rPr>
                <w:rFonts w:hint="cs"/>
                <w:sz w:val="18"/>
                <w:szCs w:val="26"/>
              </w:rPr>
            </w:pPr>
            <w:r w:rsidRPr="00AE64BB">
              <w:rPr>
                <w:rFonts w:hint="cs"/>
                <w:sz w:val="18"/>
                <w:szCs w:val="26"/>
                <w:rtl/>
              </w:rPr>
              <w:t>68</w:t>
            </w:r>
          </w:p>
        </w:tc>
      </w:tr>
      <w:tr w:rsidR="00134E22" w:rsidRPr="00AE64BB" w:rsidTr="000A0563">
        <w:trPr>
          <w:trHeight w:val="300"/>
          <w:jc w:val="center"/>
        </w:trPr>
        <w:tc>
          <w:tcPr>
            <w:tcW w:w="5679" w:type="dxa"/>
            <w:tcBorders>
              <w:right w:val="nil"/>
            </w:tcBorders>
            <w:shd w:val="clear" w:color="auto" w:fill="auto"/>
            <w:vAlign w:val="center"/>
          </w:tcPr>
          <w:p w:rsidR="00134E22" w:rsidRPr="00AE64BB" w:rsidRDefault="00134E22" w:rsidP="000A0563">
            <w:pPr>
              <w:spacing w:before="40" w:after="40" w:line="300" w:lineRule="exact"/>
              <w:ind w:left="57"/>
              <w:rPr>
                <w:sz w:val="18"/>
                <w:szCs w:val="26"/>
              </w:rPr>
            </w:pPr>
            <w:r w:rsidRPr="00AE64BB">
              <w:rPr>
                <w:rFonts w:hint="cs"/>
                <w:sz w:val="18"/>
                <w:szCs w:val="26"/>
                <w:rtl/>
              </w:rPr>
              <w:t>عدد المراكز الصحية الأولية في وزارة الصحة</w:t>
            </w:r>
          </w:p>
        </w:tc>
        <w:tc>
          <w:tcPr>
            <w:tcW w:w="1388" w:type="dxa"/>
            <w:tcBorders>
              <w:left w:val="nil"/>
            </w:tcBorders>
            <w:shd w:val="clear" w:color="auto" w:fill="auto"/>
            <w:vAlign w:val="center"/>
          </w:tcPr>
          <w:p w:rsidR="00134E22" w:rsidRPr="00AE64BB" w:rsidRDefault="00134E22" w:rsidP="000A0563">
            <w:pPr>
              <w:spacing w:before="40" w:after="40" w:line="300" w:lineRule="exact"/>
              <w:ind w:left="380"/>
              <w:jc w:val="left"/>
              <w:rPr>
                <w:rFonts w:hint="cs"/>
                <w:sz w:val="18"/>
                <w:szCs w:val="26"/>
              </w:rPr>
            </w:pPr>
            <w:r w:rsidRPr="00AE64BB">
              <w:rPr>
                <w:rFonts w:hint="cs"/>
                <w:sz w:val="18"/>
                <w:szCs w:val="26"/>
                <w:rtl/>
              </w:rPr>
              <w:t>375</w:t>
            </w:r>
          </w:p>
        </w:tc>
      </w:tr>
      <w:tr w:rsidR="00134E22" w:rsidRPr="00AE64BB" w:rsidTr="000A0563">
        <w:trPr>
          <w:trHeight w:val="300"/>
          <w:jc w:val="center"/>
        </w:trPr>
        <w:tc>
          <w:tcPr>
            <w:tcW w:w="5679" w:type="dxa"/>
            <w:tcBorders>
              <w:right w:val="nil"/>
            </w:tcBorders>
            <w:shd w:val="clear" w:color="auto" w:fill="auto"/>
            <w:vAlign w:val="center"/>
          </w:tcPr>
          <w:p w:rsidR="00134E22" w:rsidRPr="00AE64BB" w:rsidRDefault="00134E22" w:rsidP="000A0563">
            <w:pPr>
              <w:spacing w:before="40" w:after="40" w:line="300" w:lineRule="exact"/>
              <w:ind w:left="57"/>
              <w:rPr>
                <w:sz w:val="18"/>
                <w:szCs w:val="26"/>
              </w:rPr>
            </w:pPr>
            <w:r w:rsidRPr="00AE64BB">
              <w:rPr>
                <w:rFonts w:hint="cs"/>
                <w:sz w:val="18"/>
                <w:szCs w:val="26"/>
                <w:rtl/>
              </w:rPr>
              <w:t>عدد المراكز الصحية الفرعية في وزارة الصحة</w:t>
            </w:r>
          </w:p>
        </w:tc>
        <w:tc>
          <w:tcPr>
            <w:tcW w:w="1388" w:type="dxa"/>
            <w:tcBorders>
              <w:left w:val="nil"/>
            </w:tcBorders>
            <w:shd w:val="clear" w:color="auto" w:fill="auto"/>
            <w:vAlign w:val="center"/>
          </w:tcPr>
          <w:p w:rsidR="00134E22" w:rsidRPr="00AE64BB" w:rsidRDefault="00134E22" w:rsidP="000A0563">
            <w:pPr>
              <w:spacing w:before="40" w:after="40" w:line="300" w:lineRule="exact"/>
              <w:ind w:left="380"/>
              <w:jc w:val="left"/>
              <w:rPr>
                <w:rFonts w:hint="cs"/>
                <w:sz w:val="18"/>
                <w:szCs w:val="26"/>
              </w:rPr>
            </w:pPr>
            <w:r w:rsidRPr="00AE64BB">
              <w:rPr>
                <w:rFonts w:hint="cs"/>
                <w:sz w:val="18"/>
                <w:szCs w:val="26"/>
                <w:rtl/>
              </w:rPr>
              <w:t>240</w:t>
            </w:r>
          </w:p>
        </w:tc>
      </w:tr>
      <w:tr w:rsidR="00134E22" w:rsidRPr="00AE64BB" w:rsidTr="000A0563">
        <w:trPr>
          <w:trHeight w:val="300"/>
          <w:jc w:val="center"/>
        </w:trPr>
        <w:tc>
          <w:tcPr>
            <w:tcW w:w="5679" w:type="dxa"/>
            <w:tcBorders>
              <w:right w:val="nil"/>
            </w:tcBorders>
            <w:shd w:val="clear" w:color="auto" w:fill="auto"/>
            <w:vAlign w:val="center"/>
          </w:tcPr>
          <w:p w:rsidR="00134E22" w:rsidRPr="00AE64BB" w:rsidRDefault="00134E22" w:rsidP="000A0563">
            <w:pPr>
              <w:spacing w:before="40" w:after="40" w:line="300" w:lineRule="exact"/>
              <w:ind w:left="57"/>
              <w:rPr>
                <w:sz w:val="18"/>
                <w:szCs w:val="26"/>
              </w:rPr>
            </w:pPr>
            <w:r w:rsidRPr="00AE64BB">
              <w:rPr>
                <w:rFonts w:hint="cs"/>
                <w:sz w:val="18"/>
                <w:szCs w:val="26"/>
                <w:rtl/>
              </w:rPr>
              <w:t>عدد مراكز الأمومة</w:t>
            </w:r>
            <w:r w:rsidR="000528D6">
              <w:rPr>
                <w:rFonts w:hint="cs"/>
                <w:sz w:val="18"/>
                <w:szCs w:val="26"/>
                <w:rtl/>
              </w:rPr>
              <w:t xml:space="preserve"> و</w:t>
            </w:r>
            <w:r w:rsidRPr="00AE64BB">
              <w:rPr>
                <w:rFonts w:hint="cs"/>
                <w:sz w:val="18"/>
                <w:szCs w:val="26"/>
                <w:rtl/>
              </w:rPr>
              <w:t>الطفولة في وزارة الصحة</w:t>
            </w:r>
          </w:p>
        </w:tc>
        <w:tc>
          <w:tcPr>
            <w:tcW w:w="1388" w:type="dxa"/>
            <w:tcBorders>
              <w:left w:val="nil"/>
            </w:tcBorders>
            <w:shd w:val="clear" w:color="auto" w:fill="auto"/>
            <w:vAlign w:val="center"/>
          </w:tcPr>
          <w:p w:rsidR="00134E22" w:rsidRPr="00AE64BB" w:rsidRDefault="00134E22" w:rsidP="000A0563">
            <w:pPr>
              <w:spacing w:before="40" w:after="40" w:line="300" w:lineRule="exact"/>
              <w:ind w:left="380"/>
              <w:jc w:val="left"/>
              <w:rPr>
                <w:rFonts w:hint="cs"/>
                <w:sz w:val="18"/>
                <w:szCs w:val="26"/>
              </w:rPr>
            </w:pPr>
            <w:r w:rsidRPr="00AE64BB">
              <w:rPr>
                <w:rFonts w:hint="cs"/>
                <w:sz w:val="18"/>
                <w:szCs w:val="26"/>
                <w:rtl/>
              </w:rPr>
              <w:t>420</w:t>
            </w:r>
          </w:p>
        </w:tc>
      </w:tr>
      <w:tr w:rsidR="00134E22" w:rsidRPr="00AE64BB" w:rsidTr="000A0563">
        <w:trPr>
          <w:trHeight w:val="300"/>
          <w:jc w:val="center"/>
        </w:trPr>
        <w:tc>
          <w:tcPr>
            <w:tcW w:w="5679" w:type="dxa"/>
            <w:tcBorders>
              <w:right w:val="nil"/>
            </w:tcBorders>
            <w:shd w:val="clear" w:color="auto" w:fill="auto"/>
            <w:vAlign w:val="center"/>
          </w:tcPr>
          <w:p w:rsidR="00134E22" w:rsidRPr="00AE64BB" w:rsidRDefault="00134E22" w:rsidP="000A0563">
            <w:pPr>
              <w:spacing w:before="40" w:after="40" w:line="300" w:lineRule="exact"/>
              <w:ind w:left="57"/>
              <w:rPr>
                <w:sz w:val="18"/>
                <w:szCs w:val="26"/>
              </w:rPr>
            </w:pPr>
            <w:r w:rsidRPr="00AE64BB">
              <w:rPr>
                <w:rFonts w:hint="cs"/>
                <w:sz w:val="18"/>
                <w:szCs w:val="26"/>
                <w:rtl/>
              </w:rPr>
              <w:t>عدد عيادات الأسنان في وزارة الصحة</w:t>
            </w:r>
          </w:p>
        </w:tc>
        <w:tc>
          <w:tcPr>
            <w:tcW w:w="1388" w:type="dxa"/>
            <w:tcBorders>
              <w:left w:val="nil"/>
            </w:tcBorders>
            <w:shd w:val="clear" w:color="auto" w:fill="auto"/>
            <w:vAlign w:val="center"/>
          </w:tcPr>
          <w:p w:rsidR="00134E22" w:rsidRPr="00AE64BB" w:rsidRDefault="00134E22" w:rsidP="000A0563">
            <w:pPr>
              <w:spacing w:before="40" w:after="40" w:line="300" w:lineRule="exact"/>
              <w:ind w:left="380"/>
              <w:jc w:val="left"/>
              <w:rPr>
                <w:rFonts w:hint="cs"/>
                <w:sz w:val="18"/>
                <w:szCs w:val="26"/>
              </w:rPr>
            </w:pPr>
            <w:r w:rsidRPr="00AE64BB">
              <w:rPr>
                <w:rFonts w:hint="cs"/>
                <w:sz w:val="18"/>
                <w:szCs w:val="26"/>
                <w:rtl/>
              </w:rPr>
              <w:t>313</w:t>
            </w:r>
          </w:p>
        </w:tc>
      </w:tr>
      <w:tr w:rsidR="00134E22" w:rsidRPr="00AE64BB" w:rsidTr="000A0563">
        <w:trPr>
          <w:trHeight w:val="300"/>
          <w:jc w:val="center"/>
        </w:trPr>
        <w:tc>
          <w:tcPr>
            <w:tcW w:w="5679" w:type="dxa"/>
            <w:tcBorders>
              <w:right w:val="nil"/>
            </w:tcBorders>
            <w:shd w:val="clear" w:color="auto" w:fill="auto"/>
            <w:vAlign w:val="center"/>
          </w:tcPr>
          <w:p w:rsidR="00134E22" w:rsidRPr="00AE64BB" w:rsidRDefault="00134E22" w:rsidP="000A0563">
            <w:pPr>
              <w:spacing w:before="40" w:after="40" w:line="300" w:lineRule="exact"/>
              <w:ind w:left="57"/>
              <w:rPr>
                <w:rFonts w:hint="cs"/>
                <w:sz w:val="18"/>
                <w:szCs w:val="26"/>
                <w:rtl/>
              </w:rPr>
            </w:pPr>
            <w:r w:rsidRPr="00AE64BB">
              <w:rPr>
                <w:rFonts w:hint="cs"/>
                <w:sz w:val="18"/>
                <w:szCs w:val="26"/>
                <w:rtl/>
              </w:rPr>
              <w:t xml:space="preserve">معدل وفيات الأمهات لكل 100 ألف ولادة حية </w:t>
            </w:r>
          </w:p>
        </w:tc>
        <w:tc>
          <w:tcPr>
            <w:tcW w:w="1388" w:type="dxa"/>
            <w:tcBorders>
              <w:left w:val="nil"/>
            </w:tcBorders>
            <w:shd w:val="clear" w:color="auto" w:fill="auto"/>
            <w:vAlign w:val="center"/>
          </w:tcPr>
          <w:p w:rsidR="00134E22" w:rsidRPr="00AE64BB" w:rsidRDefault="00134E22" w:rsidP="000A0563">
            <w:pPr>
              <w:spacing w:before="40" w:after="40" w:line="300" w:lineRule="exact"/>
              <w:ind w:left="380"/>
              <w:jc w:val="left"/>
              <w:rPr>
                <w:rFonts w:hint="cs"/>
                <w:sz w:val="18"/>
                <w:szCs w:val="26"/>
              </w:rPr>
            </w:pPr>
            <w:r w:rsidRPr="00AE64BB">
              <w:rPr>
                <w:rFonts w:hint="cs"/>
                <w:sz w:val="18"/>
                <w:szCs w:val="26"/>
                <w:rtl/>
              </w:rPr>
              <w:t>19.1</w:t>
            </w:r>
          </w:p>
        </w:tc>
      </w:tr>
      <w:tr w:rsidR="00134E22" w:rsidRPr="00AE64BB" w:rsidTr="000A0563">
        <w:trPr>
          <w:trHeight w:val="300"/>
          <w:jc w:val="center"/>
        </w:trPr>
        <w:tc>
          <w:tcPr>
            <w:tcW w:w="5679" w:type="dxa"/>
            <w:tcBorders>
              <w:bottom w:val="nil"/>
              <w:right w:val="nil"/>
            </w:tcBorders>
            <w:shd w:val="clear" w:color="auto" w:fill="auto"/>
            <w:vAlign w:val="center"/>
          </w:tcPr>
          <w:p w:rsidR="00134E22" w:rsidRPr="00AE64BB" w:rsidRDefault="00134E22" w:rsidP="000A0563">
            <w:pPr>
              <w:spacing w:before="40" w:after="40" w:line="300" w:lineRule="exact"/>
              <w:ind w:left="57"/>
              <w:rPr>
                <w:rFonts w:hint="cs"/>
                <w:sz w:val="18"/>
                <w:szCs w:val="26"/>
                <w:rtl/>
              </w:rPr>
            </w:pPr>
            <w:r w:rsidRPr="00AE64BB">
              <w:rPr>
                <w:sz w:val="18"/>
                <w:szCs w:val="26"/>
                <w:rtl/>
              </w:rPr>
              <w:t xml:space="preserve">سبة استخدام وسيلة </w:t>
            </w:r>
            <w:r w:rsidRPr="00AE64BB">
              <w:rPr>
                <w:rFonts w:hint="cs"/>
                <w:sz w:val="18"/>
                <w:szCs w:val="26"/>
                <w:rtl/>
              </w:rPr>
              <w:t>ل</w:t>
            </w:r>
            <w:r w:rsidRPr="00AE64BB">
              <w:rPr>
                <w:sz w:val="18"/>
                <w:szCs w:val="26"/>
                <w:rtl/>
              </w:rPr>
              <w:t>تنظيم</w:t>
            </w:r>
            <w:r w:rsidRPr="00AE64BB">
              <w:rPr>
                <w:rFonts w:hint="cs"/>
                <w:sz w:val="18"/>
                <w:szCs w:val="26"/>
                <w:rtl/>
              </w:rPr>
              <w:t xml:space="preserve"> الأسرة</w:t>
            </w:r>
            <w:r w:rsidRPr="00AE64BB">
              <w:rPr>
                <w:sz w:val="18"/>
                <w:szCs w:val="26"/>
                <w:rtl/>
              </w:rPr>
              <w:t xml:space="preserve"> في فترة النفاس </w:t>
            </w:r>
          </w:p>
        </w:tc>
        <w:tc>
          <w:tcPr>
            <w:tcW w:w="1388" w:type="dxa"/>
            <w:tcBorders>
              <w:left w:val="nil"/>
              <w:bottom w:val="nil"/>
            </w:tcBorders>
            <w:shd w:val="clear" w:color="auto" w:fill="auto"/>
            <w:vAlign w:val="center"/>
          </w:tcPr>
          <w:p w:rsidR="00134E22" w:rsidRPr="00AE64BB" w:rsidRDefault="00134E22" w:rsidP="000A0563">
            <w:pPr>
              <w:spacing w:before="40" w:after="40" w:line="300" w:lineRule="exact"/>
              <w:ind w:left="380"/>
              <w:jc w:val="left"/>
              <w:rPr>
                <w:rFonts w:hint="cs"/>
                <w:sz w:val="18"/>
                <w:szCs w:val="26"/>
                <w:rtl/>
              </w:rPr>
            </w:pPr>
            <w:r w:rsidRPr="00AE64BB">
              <w:rPr>
                <w:rFonts w:hint="cs"/>
                <w:sz w:val="18"/>
                <w:szCs w:val="26"/>
                <w:rtl/>
              </w:rPr>
              <w:t>37</w:t>
            </w:r>
          </w:p>
        </w:tc>
      </w:tr>
      <w:tr w:rsidR="00134E22" w:rsidRPr="00AE64BB" w:rsidTr="000A0563">
        <w:trPr>
          <w:trHeight w:val="300"/>
          <w:jc w:val="center"/>
        </w:trPr>
        <w:tc>
          <w:tcPr>
            <w:tcW w:w="5679" w:type="dxa"/>
            <w:tcBorders>
              <w:bottom w:val="single" w:sz="12" w:space="0" w:color="auto"/>
              <w:right w:val="nil"/>
            </w:tcBorders>
            <w:shd w:val="clear" w:color="auto" w:fill="auto"/>
            <w:vAlign w:val="bottom"/>
          </w:tcPr>
          <w:p w:rsidR="00134E22" w:rsidRPr="00AE64BB" w:rsidRDefault="00134E22" w:rsidP="000A0563">
            <w:pPr>
              <w:spacing w:before="40" w:after="40" w:line="300" w:lineRule="exact"/>
              <w:ind w:left="57"/>
              <w:rPr>
                <w:rFonts w:hint="cs"/>
                <w:sz w:val="18"/>
                <w:szCs w:val="26"/>
                <w:rtl/>
              </w:rPr>
            </w:pPr>
            <w:r w:rsidRPr="00AE64BB">
              <w:rPr>
                <w:sz w:val="18"/>
                <w:szCs w:val="26"/>
                <w:rtl/>
              </w:rPr>
              <w:t xml:space="preserve">عدد وحدات الأمومة والطفولة لكل </w:t>
            </w:r>
            <w:r w:rsidR="00AE64BB">
              <w:rPr>
                <w:rFonts w:hint="cs"/>
                <w:sz w:val="18"/>
                <w:szCs w:val="26"/>
                <w:rtl/>
              </w:rPr>
              <w:t>000 100</w:t>
            </w:r>
          </w:p>
        </w:tc>
        <w:tc>
          <w:tcPr>
            <w:tcW w:w="1388" w:type="dxa"/>
            <w:tcBorders>
              <w:left w:val="nil"/>
              <w:bottom w:val="single" w:sz="12" w:space="0" w:color="auto"/>
            </w:tcBorders>
            <w:shd w:val="clear" w:color="auto" w:fill="auto"/>
            <w:vAlign w:val="center"/>
          </w:tcPr>
          <w:p w:rsidR="00134E22" w:rsidRPr="00AE64BB" w:rsidRDefault="00134E22" w:rsidP="000A0563">
            <w:pPr>
              <w:spacing w:before="40" w:after="40" w:line="300" w:lineRule="exact"/>
              <w:ind w:left="380"/>
              <w:jc w:val="left"/>
              <w:rPr>
                <w:rFonts w:hint="cs"/>
                <w:sz w:val="18"/>
                <w:szCs w:val="26"/>
                <w:lang w:bidi="ar-JO"/>
              </w:rPr>
            </w:pPr>
            <w:r w:rsidRPr="00AE64BB">
              <w:rPr>
                <w:rFonts w:hint="cs"/>
                <w:sz w:val="18"/>
                <w:szCs w:val="26"/>
                <w:rtl/>
                <w:lang w:bidi="ar-JO"/>
              </w:rPr>
              <w:t>7</w:t>
            </w:r>
            <w:r w:rsidRPr="00AE64BB">
              <w:rPr>
                <w:rFonts w:hint="cs"/>
                <w:sz w:val="18"/>
                <w:szCs w:val="26"/>
                <w:rtl/>
              </w:rPr>
              <w:t>.</w:t>
            </w:r>
            <w:r w:rsidR="00AE64BB">
              <w:rPr>
                <w:rFonts w:hint="cs"/>
                <w:sz w:val="18"/>
                <w:szCs w:val="26"/>
                <w:rtl/>
                <w:lang w:bidi="ar-JO"/>
              </w:rPr>
              <w:t>2</w:t>
            </w:r>
          </w:p>
        </w:tc>
      </w:tr>
    </w:tbl>
    <w:p w:rsidR="00134E22" w:rsidRPr="00904026" w:rsidRDefault="0046617D" w:rsidP="008874B8">
      <w:pPr>
        <w:pStyle w:val="SingleTxtGA"/>
        <w:spacing w:before="240"/>
        <w:rPr>
          <w:rFonts w:hint="cs"/>
          <w:sz w:val="30"/>
          <w:lang w:val="en-ZW" w:bidi="ar-JO"/>
        </w:rPr>
      </w:pPr>
      <w:r>
        <w:rPr>
          <w:rFonts w:hint="cs"/>
          <w:sz w:val="30"/>
          <w:rtl/>
        </w:rPr>
        <w:t>210-</w:t>
      </w:r>
      <w:r>
        <w:rPr>
          <w:rFonts w:hint="cs"/>
          <w:sz w:val="30"/>
          <w:rtl/>
        </w:rPr>
        <w:tab/>
      </w:r>
      <w:r w:rsidR="00134E22" w:rsidRPr="00DB58EB">
        <w:rPr>
          <w:rFonts w:hint="cs"/>
          <w:sz w:val="30"/>
          <w:rtl/>
        </w:rPr>
        <w:t>و</w:t>
      </w:r>
      <w:r w:rsidR="00134E22" w:rsidRPr="00DB58EB">
        <w:rPr>
          <w:rFonts w:hint="cs"/>
          <w:color w:val="000000"/>
          <w:sz w:val="30"/>
          <w:rtl/>
          <w:lang w:val="en-ZW" w:bidi="ar-JO"/>
        </w:rPr>
        <w:t xml:space="preserve">فيما يتعلق بالتوصية العامة للجنة </w:t>
      </w:r>
      <w:r w:rsidR="00134E22" w:rsidRPr="008033D1">
        <w:rPr>
          <w:rFonts w:hint="cs"/>
          <w:rtl/>
        </w:rPr>
        <w:t>رقم</w:t>
      </w:r>
      <w:r w:rsidR="00134E22" w:rsidRPr="00DB58EB">
        <w:rPr>
          <w:rFonts w:hint="cs"/>
          <w:color w:val="000000"/>
          <w:sz w:val="30"/>
          <w:rtl/>
          <w:lang w:val="en-ZW" w:bidi="ar-JO"/>
        </w:rPr>
        <w:t xml:space="preserve"> 14 المتعلقة بختان الإناث لا وجود لمثل هذه الممارسات في الأردن.</w:t>
      </w:r>
    </w:p>
    <w:p w:rsidR="0046617D" w:rsidRPr="0046617D" w:rsidRDefault="0046617D" w:rsidP="0046617D">
      <w:pPr>
        <w:pStyle w:val="SingleTxtGA"/>
        <w:rPr>
          <w:rFonts w:hint="cs"/>
          <w:spacing w:val="-4"/>
          <w:rtl/>
        </w:rPr>
      </w:pPr>
      <w:r w:rsidRPr="0046617D">
        <w:rPr>
          <w:spacing w:val="-4"/>
          <w:rtl/>
        </w:rPr>
        <w:t>211-</w:t>
      </w:r>
      <w:r w:rsidRPr="0046617D">
        <w:rPr>
          <w:spacing w:val="-4"/>
          <w:rtl/>
        </w:rPr>
        <w:tab/>
        <w:t>ولزيادة الوعي بقضايا الصحة الإنجابية فيما بين الشباب ولزيادة المعرفة بشأن معلومات تنظيم الأسرة، وجد مسح أجراه صندوق الأمم المتحدة للسكان عام 2005 فجوات معرفية ومفاهيم خاطئة بين الفتيات والفتيان حول الصحة الجنسية والإنجابية، لكن الفتيات كن يتمتعن بمعرفة أفضل حول هذه المسائل من الفتيان.. وكان كافة من تناولهم المسح يتوقون إلى التثقف حول أنماط الحياة الصحية بما في ذلك الجوانب النفسية والعاطفية وسن البلوغ والصحة الجنسية والاختلاط بين الجنسين والحمل ووسائل الوقاية من فيروس نقص المناعة المكتسب الإيدز، لذلك عمل المجلس الأعلى للسكان مع وزارة التربية والتعليم ووزارة التعليم العالي على تضمين مفاهيم السكان والصحة الإنجابية في المناهج الدراسية بصورة متدرجة في مرحلة التعليم الأساسي والثانوي، وتأثيرات السكان على التنمية في الأردن في منهاج التربية الوطنية، وهو مساق إجباري يدرسه كافة الطلبة الأردنيين في كافة الجامعات العامة والخاصة. تم تدريب نصف الواعظين والواعظات على تناول قضايا الصحة الإنجابية في دروسهم الدينية وعند اتصالهم بالشباب المقبلين على الزواج بالتعاون بين المجلس الأعلى للسكان ووزارة الأوقاف. وتم تدريب وتثقيف 300 ميسرة من العاملات في المجتمعات المحلية على مفاهيم الصحة الإنجابية. وتم تدريب زهاء 700 واعظ وإمام مسجد في العام 2007 على القضايا الأسرية والصحة الإنجابية.</w:t>
      </w:r>
    </w:p>
    <w:p w:rsidR="00134E22" w:rsidRPr="00295C18" w:rsidRDefault="0046617D" w:rsidP="008033D1">
      <w:pPr>
        <w:pStyle w:val="SingleTxtGA"/>
        <w:rPr>
          <w:rFonts w:hint="cs"/>
          <w:spacing w:val="-4"/>
          <w:sz w:val="30"/>
          <w:rtl/>
          <w:lang w:bidi="ar-JO"/>
        </w:rPr>
      </w:pPr>
      <w:r w:rsidRPr="00295C18">
        <w:rPr>
          <w:rFonts w:hint="cs"/>
          <w:spacing w:val="-4"/>
          <w:sz w:val="30"/>
          <w:rtl/>
        </w:rPr>
        <w:t>212-</w:t>
      </w:r>
      <w:r w:rsidRPr="00295C18">
        <w:rPr>
          <w:rFonts w:hint="cs"/>
          <w:spacing w:val="-4"/>
          <w:sz w:val="30"/>
          <w:rtl/>
        </w:rPr>
        <w:tab/>
      </w:r>
      <w:r w:rsidR="00134E22" w:rsidRPr="00295C18">
        <w:rPr>
          <w:rFonts w:hint="cs"/>
          <w:spacing w:val="-4"/>
          <w:sz w:val="30"/>
          <w:rtl/>
        </w:rPr>
        <w:t>ويأتي تشكيل المجلس الأعلى للسكان ليشكل آلية دعم وتنفيذ ال</w:t>
      </w:r>
      <w:r w:rsidR="006368E3" w:rsidRPr="00295C18">
        <w:rPr>
          <w:rFonts w:hint="cs"/>
          <w:spacing w:val="-4"/>
          <w:sz w:val="30"/>
          <w:rtl/>
        </w:rPr>
        <w:t>استراتي</w:t>
      </w:r>
      <w:r w:rsidR="00134E22" w:rsidRPr="00295C18">
        <w:rPr>
          <w:rFonts w:hint="cs"/>
          <w:spacing w:val="-4"/>
          <w:sz w:val="30"/>
          <w:rtl/>
        </w:rPr>
        <w:t>جية الوطنية للسكان من حلال المحاور التالية</w:t>
      </w:r>
      <w:r w:rsidR="00134E22" w:rsidRPr="00295C18">
        <w:rPr>
          <w:rFonts w:ascii="Calibri" w:hAnsi="Calibri" w:hint="cs"/>
          <w:spacing w:val="-4"/>
          <w:sz w:val="30"/>
          <w:rtl/>
          <w:lang w:bidi="ar-JO"/>
        </w:rPr>
        <w:t xml:space="preserve"> لل</w:t>
      </w:r>
      <w:r w:rsidR="006368E3" w:rsidRPr="00295C18">
        <w:rPr>
          <w:rFonts w:ascii="Calibri" w:hAnsi="Calibri" w:hint="cs"/>
          <w:spacing w:val="-4"/>
          <w:sz w:val="30"/>
          <w:rtl/>
          <w:lang w:bidi="ar-JO"/>
        </w:rPr>
        <w:t>استراتي</w:t>
      </w:r>
      <w:r w:rsidR="00134E22" w:rsidRPr="00295C18">
        <w:rPr>
          <w:rFonts w:ascii="Calibri" w:hAnsi="Calibri" w:hint="cs"/>
          <w:spacing w:val="-4"/>
          <w:sz w:val="30"/>
          <w:rtl/>
          <w:lang w:bidi="ar-JO"/>
        </w:rPr>
        <w:t>جية:</w:t>
      </w:r>
      <w:r w:rsidR="00134E22" w:rsidRPr="00295C18">
        <w:rPr>
          <w:rFonts w:hint="cs"/>
          <w:spacing w:val="-4"/>
          <w:sz w:val="30"/>
          <w:rtl/>
        </w:rPr>
        <w:t xml:space="preserve"> الصحة الإنجابية وتنظيم الأسرة، والسكان والتنمية المستدامة، والعدالة والإنصاف بين الجنسين وتمكين المرأة</w:t>
      </w:r>
      <w:r w:rsidR="00134E22" w:rsidRPr="00295C18">
        <w:rPr>
          <w:rFonts w:hint="cs"/>
          <w:spacing w:val="-4"/>
          <w:sz w:val="30"/>
          <w:rtl/>
          <w:lang w:bidi="ar-JO"/>
        </w:rPr>
        <w:t xml:space="preserve">. رفع المجلس الأعلى للسكان شعار "تمكين المرأة، تنظيم الإنجاب، بالشفافية والمساءلة، بإتاحة الفرص تتحقق الهبة </w:t>
      </w:r>
      <w:r w:rsidR="008C437D" w:rsidRPr="00295C18">
        <w:rPr>
          <w:rFonts w:hint="cs"/>
          <w:spacing w:val="-4"/>
          <w:sz w:val="30"/>
          <w:rtl/>
          <w:lang w:bidi="ar-JO"/>
        </w:rPr>
        <w:t>الديمغرافية</w:t>
      </w:r>
      <w:r w:rsidR="00134E22" w:rsidRPr="00295C18">
        <w:rPr>
          <w:rFonts w:hint="cs"/>
          <w:spacing w:val="-4"/>
          <w:sz w:val="30"/>
          <w:rtl/>
          <w:lang w:bidi="ar-JO"/>
        </w:rPr>
        <w:t xml:space="preserve">". </w:t>
      </w:r>
    </w:p>
    <w:p w:rsidR="00134E22" w:rsidRPr="008033D1" w:rsidRDefault="0046617D" w:rsidP="008033D1">
      <w:pPr>
        <w:pStyle w:val="SingleTxtGA"/>
        <w:rPr>
          <w:rFonts w:hint="cs"/>
          <w:rtl/>
        </w:rPr>
      </w:pPr>
      <w:r>
        <w:rPr>
          <w:rFonts w:hint="cs"/>
          <w:rtl/>
        </w:rPr>
        <w:t>213-</w:t>
      </w:r>
      <w:r>
        <w:rPr>
          <w:rFonts w:hint="cs"/>
          <w:rtl/>
        </w:rPr>
        <w:tab/>
      </w:r>
      <w:r w:rsidR="00134E22" w:rsidRPr="008033D1">
        <w:rPr>
          <w:rFonts w:hint="cs"/>
          <w:rtl/>
        </w:rPr>
        <w:t>كما قام المجلس بمشاركة جميع المؤسسات الوطنية المعنية، بوضع الخطط التنفيذية لل</w:t>
      </w:r>
      <w:r w:rsidR="006368E3">
        <w:rPr>
          <w:rFonts w:hint="cs"/>
          <w:rtl/>
        </w:rPr>
        <w:t>استراتي</w:t>
      </w:r>
      <w:r w:rsidR="00134E22" w:rsidRPr="008033D1">
        <w:rPr>
          <w:rFonts w:hint="cs"/>
          <w:rtl/>
        </w:rPr>
        <w:t>جية، وكان قد أعد خطة العمل الوطنية للصحة الإنجابية الأولى (2003-2007). والخطة الثانية (2008-2012) تهدف إلى تحسين بيئة سياسات الصحة الإنجابية وزيادة توفير خدمات الصحة الإنجابية</w:t>
      </w:r>
      <w:r w:rsidR="00CA5C65">
        <w:rPr>
          <w:rFonts w:hint="cs"/>
          <w:rtl/>
        </w:rPr>
        <w:t>/</w:t>
      </w:r>
      <w:r w:rsidR="00134E22" w:rsidRPr="008033D1">
        <w:rPr>
          <w:rFonts w:hint="cs"/>
          <w:rtl/>
        </w:rPr>
        <w:t>تنظيم الأسرة ذات الجودة، وزيادة الطلب على خدمات الصحة الإنجابية</w:t>
      </w:r>
      <w:r w:rsidR="00CA5C65">
        <w:rPr>
          <w:rFonts w:hint="cs"/>
          <w:rtl/>
        </w:rPr>
        <w:t>/</w:t>
      </w:r>
      <w:r w:rsidR="00134E22" w:rsidRPr="008033D1">
        <w:rPr>
          <w:rFonts w:hint="cs"/>
          <w:rtl/>
        </w:rPr>
        <w:t>تنظيم الأسرة، تضمنت هذه الخطط أهدافاً رقمية وطنية وواقعية للإنجاب ومتماشية مع الحقوق الإنجابية وحقوق الإنسان ومنسجمة مع السعي لتحقيق التوازن بين سكان الأردن وموارده.</w:t>
      </w:r>
    </w:p>
    <w:p w:rsidR="00134E22" w:rsidRPr="00DB58EB" w:rsidRDefault="0046617D" w:rsidP="008033D1">
      <w:pPr>
        <w:pStyle w:val="SingleTxtGA"/>
        <w:rPr>
          <w:rFonts w:ascii="Tahoma" w:hAnsi="Tahoma" w:hint="cs"/>
          <w:sz w:val="30"/>
          <w:rtl/>
        </w:rPr>
      </w:pPr>
      <w:r>
        <w:rPr>
          <w:rFonts w:hint="cs"/>
          <w:rtl/>
        </w:rPr>
        <w:t>214-</w:t>
      </w:r>
      <w:r>
        <w:rPr>
          <w:rFonts w:hint="cs"/>
          <w:rtl/>
        </w:rPr>
        <w:tab/>
      </w:r>
      <w:r w:rsidR="00134E22" w:rsidRPr="008033D1">
        <w:rPr>
          <w:rFonts w:hint="cs"/>
          <w:rtl/>
        </w:rPr>
        <w:t>وهناك مشاكل جدية تواجه أنشطة الرعاية الصحية للنساء وفق دراسة قام بها المجلس الأعلى للسكان منها ارتفاع المراضة المترتبة</w:t>
      </w:r>
      <w:r w:rsidR="00134E22" w:rsidRPr="00DB58EB">
        <w:rPr>
          <w:rFonts w:ascii="Tahoma" w:hAnsi="Tahoma" w:hint="cs"/>
          <w:sz w:val="30"/>
          <w:rtl/>
        </w:rPr>
        <w:t xml:space="preserve"> على الحمل ووفيات الأجنة التي تشكل ثاني سبب لدخول النساء إلى المستشفيات بعد سبب الولادة، بالإضافة إلى عوامل ارتفاع معدلات الخصوبة في الريف لتشكل 3.7 وفي الحضر 3.6. ومن التحديات السكانية كذلك أهمية الاستمرار في تخطيط البرامج التنموية لتساعد على خفض معدل الإنجاب الكلي إلى 2.5 مولود في العام 2017، إذ لا يزال استخدام وسائل تنظيم الأسرة وخاصة الحديثة منها دون المعدل المأمول.</w:t>
      </w:r>
    </w:p>
    <w:p w:rsidR="00134E22" w:rsidRPr="007E240F" w:rsidRDefault="0046617D" w:rsidP="007E240F">
      <w:pPr>
        <w:pStyle w:val="SingleTxtGA"/>
        <w:rPr>
          <w:rFonts w:hint="cs"/>
          <w:spacing w:val="-2"/>
        </w:rPr>
      </w:pPr>
      <w:r w:rsidRPr="007E240F">
        <w:rPr>
          <w:rFonts w:hint="cs"/>
          <w:spacing w:val="-2"/>
          <w:rtl/>
        </w:rPr>
        <w:t>215-</w:t>
      </w:r>
      <w:r w:rsidRPr="007E240F">
        <w:rPr>
          <w:rFonts w:hint="cs"/>
          <w:spacing w:val="-2"/>
          <w:rtl/>
        </w:rPr>
        <w:tab/>
      </w:r>
      <w:r w:rsidR="00134E22" w:rsidRPr="007E240F">
        <w:rPr>
          <w:rFonts w:hint="cs"/>
          <w:spacing w:val="-2"/>
          <w:rtl/>
        </w:rPr>
        <w:t xml:space="preserve">ومن </w:t>
      </w:r>
      <w:r w:rsidR="00134E22" w:rsidRPr="007E240F">
        <w:rPr>
          <w:spacing w:val="-2"/>
          <w:rtl/>
        </w:rPr>
        <w:t>المؤشرات الإيجابية التي أظهرها مسح السكان والصحة الأسرية لعام</w:t>
      </w:r>
      <w:r w:rsidR="00134E22" w:rsidRPr="007E240F">
        <w:rPr>
          <w:rFonts w:hint="cs"/>
          <w:spacing w:val="-2"/>
          <w:rtl/>
        </w:rPr>
        <w:t xml:space="preserve"> </w:t>
      </w:r>
      <w:r w:rsidR="00134E22" w:rsidRPr="007E240F">
        <w:rPr>
          <w:spacing w:val="-2"/>
          <w:rtl/>
        </w:rPr>
        <w:t xml:space="preserve">2007 </w:t>
      </w:r>
      <w:r w:rsidR="00134E22" w:rsidRPr="007E240F">
        <w:rPr>
          <w:rFonts w:hint="cs"/>
          <w:spacing w:val="-2"/>
          <w:rtl/>
        </w:rPr>
        <w:t>أن</w:t>
      </w:r>
      <w:r w:rsidR="00134E22" w:rsidRPr="007E240F">
        <w:rPr>
          <w:spacing w:val="-2"/>
          <w:rtl/>
        </w:rPr>
        <w:t xml:space="preserve"> حوالي 99 في المائة من السيدات اللواتي سبق لهن الزواج يعرفن على الأقل إحدى وسائل تنظيم الأسرة الحديثة</w:t>
      </w:r>
      <w:r w:rsidR="00134E22" w:rsidRPr="007E240F">
        <w:rPr>
          <w:rFonts w:hint="cs"/>
          <w:spacing w:val="-2"/>
          <w:rtl/>
        </w:rPr>
        <w:t>. وإلى ارتفاع معدل النساء المستخدمات لوسائل تنظيم الأسرة (15-49) سنة</w:t>
      </w:r>
      <w:r w:rsidR="007E240F">
        <w:rPr>
          <w:rFonts w:hint="eastAsia"/>
          <w:spacing w:val="-2"/>
          <w:rtl/>
        </w:rPr>
        <w:t> </w:t>
      </w:r>
      <w:r w:rsidR="00134E22" w:rsidRPr="007E240F">
        <w:rPr>
          <w:rFonts w:hint="cs"/>
          <w:spacing w:val="-2"/>
          <w:rtl/>
          <w:lang w:val="en-ZW" w:bidi="ar-JO"/>
        </w:rPr>
        <w:t>إلى</w:t>
      </w:r>
      <w:r w:rsidR="00134E22" w:rsidRPr="007E240F">
        <w:rPr>
          <w:rFonts w:hint="cs"/>
          <w:spacing w:val="-2"/>
          <w:rtl/>
        </w:rPr>
        <w:t>57.1 في المائة عام 2007 (41.9 وسيلة حديثة</w:t>
      </w:r>
      <w:r w:rsidRPr="007E240F">
        <w:rPr>
          <w:rFonts w:hint="cs"/>
          <w:spacing w:val="-2"/>
          <w:rtl/>
        </w:rPr>
        <w:t xml:space="preserve"> </w:t>
      </w:r>
      <w:r w:rsidR="00134E22" w:rsidRPr="007E240F">
        <w:rPr>
          <w:rFonts w:hint="cs"/>
          <w:spacing w:val="-2"/>
          <w:rtl/>
        </w:rPr>
        <w:t>و15.2 وسيلة تقليدية) نتيجة الجهود المبذولة في هذا الإطار من قبل العديد من الجهات الحكومية والأهلية والدولية والقطاع الخاص العاملة على ترويج وسائل تنظيم الأسرة الحديثة، أكثر ما لوحظ هو تزايد استعمال اللولب حيث ارتفعت النسبة إلى 22.3 في المائة والواقي الذكري إلى 5.3 في المائة.</w:t>
      </w:r>
    </w:p>
    <w:tbl>
      <w:tblPr>
        <w:bidiVisual/>
        <w:tblW w:w="7081" w:type="dxa"/>
        <w:jc w:val="center"/>
        <w:tblBorders>
          <w:insideV w:val="single" w:sz="4" w:space="0" w:color="auto"/>
        </w:tblBorders>
        <w:tblLook w:val="0000" w:firstRow="0" w:lastRow="0" w:firstColumn="0" w:lastColumn="0" w:noHBand="0" w:noVBand="0"/>
      </w:tblPr>
      <w:tblGrid>
        <w:gridCol w:w="1487"/>
        <w:gridCol w:w="924"/>
        <w:gridCol w:w="3625"/>
        <w:gridCol w:w="1045"/>
      </w:tblGrid>
      <w:tr w:rsidR="00134E22" w:rsidRPr="00E77F60" w:rsidTr="00BC7A0C">
        <w:trPr>
          <w:trHeight w:val="360"/>
          <w:jc w:val="center"/>
        </w:trPr>
        <w:tc>
          <w:tcPr>
            <w:tcW w:w="7081" w:type="dxa"/>
            <w:gridSpan w:val="4"/>
            <w:tcBorders>
              <w:top w:val="single" w:sz="4" w:space="0" w:color="auto"/>
              <w:bottom w:val="single" w:sz="4" w:space="0" w:color="auto"/>
            </w:tcBorders>
            <w:shd w:val="clear" w:color="auto" w:fill="auto"/>
          </w:tcPr>
          <w:p w:rsidR="00134E22" w:rsidRPr="00BC7A0C" w:rsidRDefault="00134E22" w:rsidP="00BC7A0C">
            <w:pPr>
              <w:spacing w:before="40" w:after="40" w:line="300" w:lineRule="exact"/>
              <w:jc w:val="center"/>
              <w:rPr>
                <w:rFonts w:ascii="Arial" w:hAnsi="Arial"/>
                <w:i/>
                <w:iCs/>
                <w:sz w:val="26"/>
                <w:szCs w:val="26"/>
              </w:rPr>
            </w:pPr>
            <w:r w:rsidRPr="00BC7A0C">
              <w:rPr>
                <w:rFonts w:ascii="Arial" w:hAnsi="Arial" w:hint="cs"/>
                <w:i/>
                <w:iCs/>
                <w:sz w:val="26"/>
                <w:szCs w:val="26"/>
                <w:rtl/>
              </w:rPr>
              <w:t>وسيلة منع الحمل المستعملة لعام 2007</w:t>
            </w:r>
          </w:p>
        </w:tc>
      </w:tr>
      <w:tr w:rsidR="00134E22" w:rsidRPr="00E77F60" w:rsidTr="00BC7A0C">
        <w:trPr>
          <w:trHeight w:val="345"/>
          <w:jc w:val="center"/>
        </w:trPr>
        <w:tc>
          <w:tcPr>
            <w:tcW w:w="1487" w:type="dxa"/>
            <w:tcBorders>
              <w:top w:val="single" w:sz="4" w:space="0" w:color="auto"/>
              <w:bottom w:val="single" w:sz="12" w:space="0" w:color="auto"/>
              <w:right w:val="nil"/>
            </w:tcBorders>
            <w:shd w:val="clear" w:color="auto" w:fill="auto"/>
          </w:tcPr>
          <w:p w:rsidR="00134E22" w:rsidRPr="00BC7A0C" w:rsidRDefault="00134E22" w:rsidP="00BC7A0C">
            <w:pPr>
              <w:spacing w:before="40" w:after="40" w:line="300" w:lineRule="exact"/>
              <w:ind w:left="57"/>
              <w:rPr>
                <w:rFonts w:ascii="Arial" w:hAnsi="Arial"/>
                <w:i/>
                <w:iCs/>
                <w:sz w:val="26"/>
                <w:szCs w:val="26"/>
              </w:rPr>
            </w:pPr>
            <w:r w:rsidRPr="00BC7A0C">
              <w:rPr>
                <w:rFonts w:ascii="Arial" w:hAnsi="Arial" w:hint="cs"/>
                <w:i/>
                <w:iCs/>
                <w:sz w:val="26"/>
                <w:szCs w:val="26"/>
                <w:rtl/>
              </w:rPr>
              <w:t>حديثة/تقليدية</w:t>
            </w:r>
          </w:p>
        </w:tc>
        <w:tc>
          <w:tcPr>
            <w:tcW w:w="924" w:type="dxa"/>
            <w:tcBorders>
              <w:top w:val="single" w:sz="4" w:space="0" w:color="auto"/>
              <w:left w:val="nil"/>
              <w:bottom w:val="single" w:sz="12" w:space="0" w:color="auto"/>
              <w:right w:val="nil"/>
            </w:tcBorders>
            <w:shd w:val="clear" w:color="auto" w:fill="auto"/>
          </w:tcPr>
          <w:p w:rsidR="00134E22" w:rsidRPr="00BC7A0C" w:rsidRDefault="00134E22" w:rsidP="00BC7A0C">
            <w:pPr>
              <w:spacing w:before="40" w:after="40" w:line="300" w:lineRule="exact"/>
              <w:ind w:left="57"/>
              <w:rPr>
                <w:rFonts w:ascii="Arial" w:hAnsi="Arial"/>
                <w:i/>
                <w:iCs/>
                <w:sz w:val="26"/>
                <w:szCs w:val="26"/>
              </w:rPr>
            </w:pPr>
            <w:r w:rsidRPr="00BC7A0C">
              <w:rPr>
                <w:rFonts w:ascii="Arial" w:hAnsi="Arial" w:hint="cs"/>
                <w:i/>
                <w:iCs/>
                <w:sz w:val="26"/>
                <w:szCs w:val="26"/>
                <w:rtl/>
              </w:rPr>
              <w:t>النسبة</w:t>
            </w:r>
          </w:p>
        </w:tc>
        <w:tc>
          <w:tcPr>
            <w:tcW w:w="3625" w:type="dxa"/>
            <w:tcBorders>
              <w:top w:val="single" w:sz="4" w:space="0" w:color="auto"/>
              <w:left w:val="nil"/>
              <w:bottom w:val="single" w:sz="12" w:space="0" w:color="auto"/>
              <w:right w:val="nil"/>
            </w:tcBorders>
            <w:shd w:val="clear" w:color="auto" w:fill="auto"/>
            <w:noWrap/>
            <w:vAlign w:val="bottom"/>
          </w:tcPr>
          <w:p w:rsidR="00134E22" w:rsidRPr="00BC7A0C" w:rsidRDefault="00134E22" w:rsidP="00BC7A0C">
            <w:pPr>
              <w:spacing w:before="40" w:after="40" w:line="300" w:lineRule="exact"/>
              <w:ind w:left="57"/>
              <w:rPr>
                <w:rFonts w:ascii="Arial" w:hAnsi="Arial"/>
                <w:i/>
                <w:iCs/>
                <w:sz w:val="26"/>
                <w:szCs w:val="26"/>
              </w:rPr>
            </w:pPr>
            <w:r w:rsidRPr="00BC7A0C">
              <w:rPr>
                <w:rFonts w:ascii="Arial" w:hAnsi="Arial"/>
                <w:i/>
                <w:iCs/>
                <w:sz w:val="26"/>
                <w:szCs w:val="26"/>
                <w:rtl/>
              </w:rPr>
              <w:t xml:space="preserve">الوسيلة </w:t>
            </w:r>
          </w:p>
        </w:tc>
        <w:tc>
          <w:tcPr>
            <w:tcW w:w="1045" w:type="dxa"/>
            <w:tcBorders>
              <w:top w:val="single" w:sz="4" w:space="0" w:color="auto"/>
              <w:left w:val="nil"/>
              <w:bottom w:val="single" w:sz="12" w:space="0" w:color="auto"/>
            </w:tcBorders>
            <w:shd w:val="clear" w:color="auto" w:fill="auto"/>
          </w:tcPr>
          <w:p w:rsidR="00134E22" w:rsidRPr="00BC7A0C" w:rsidRDefault="00134E22" w:rsidP="00BC7A0C">
            <w:pPr>
              <w:spacing w:before="40" w:after="40" w:line="300" w:lineRule="exact"/>
              <w:ind w:left="57"/>
              <w:rPr>
                <w:rFonts w:ascii="Arial" w:hAnsi="Arial"/>
                <w:i/>
                <w:iCs/>
                <w:sz w:val="26"/>
                <w:szCs w:val="26"/>
              </w:rPr>
            </w:pPr>
            <w:r w:rsidRPr="00BC7A0C">
              <w:rPr>
                <w:rFonts w:ascii="Arial" w:hAnsi="Arial" w:hint="cs"/>
                <w:i/>
                <w:iCs/>
                <w:sz w:val="26"/>
                <w:szCs w:val="26"/>
                <w:rtl/>
              </w:rPr>
              <w:t xml:space="preserve">النسبة </w:t>
            </w:r>
          </w:p>
        </w:tc>
      </w:tr>
      <w:tr w:rsidR="00134E22" w:rsidRPr="00E77F60" w:rsidTr="00AD0B67">
        <w:trPr>
          <w:trHeight w:val="345"/>
          <w:jc w:val="center"/>
        </w:trPr>
        <w:tc>
          <w:tcPr>
            <w:tcW w:w="1487" w:type="dxa"/>
            <w:vMerge w:val="restart"/>
            <w:tcBorders>
              <w:top w:val="single" w:sz="12" w:space="0" w:color="auto"/>
              <w:right w:val="nil"/>
            </w:tcBorders>
            <w:vAlign w:val="center"/>
          </w:tcPr>
          <w:p w:rsidR="00134E22" w:rsidRPr="00BC7A0C" w:rsidRDefault="00134E22" w:rsidP="00BC7A0C">
            <w:pPr>
              <w:spacing w:before="40" w:after="40" w:line="300" w:lineRule="exact"/>
              <w:ind w:left="57"/>
              <w:jc w:val="left"/>
              <w:rPr>
                <w:rFonts w:ascii="Arial" w:hAnsi="Arial"/>
                <w:sz w:val="26"/>
                <w:szCs w:val="26"/>
              </w:rPr>
            </w:pPr>
            <w:r w:rsidRPr="00BC7A0C">
              <w:rPr>
                <w:rFonts w:ascii="Arial" w:hAnsi="Arial" w:hint="cs"/>
                <w:sz w:val="26"/>
                <w:szCs w:val="26"/>
                <w:rtl/>
              </w:rPr>
              <w:t>وسيلة حديثة</w:t>
            </w:r>
          </w:p>
        </w:tc>
        <w:tc>
          <w:tcPr>
            <w:tcW w:w="924" w:type="dxa"/>
            <w:vMerge w:val="restart"/>
            <w:tcBorders>
              <w:top w:val="single" w:sz="12" w:space="0" w:color="auto"/>
              <w:left w:val="nil"/>
              <w:right w:val="nil"/>
            </w:tcBorders>
            <w:vAlign w:val="center"/>
          </w:tcPr>
          <w:p w:rsidR="00134E22" w:rsidRPr="00BC7A0C" w:rsidRDefault="00134E22" w:rsidP="00BC7A0C">
            <w:pPr>
              <w:spacing w:before="40" w:after="40" w:line="300" w:lineRule="exact"/>
              <w:ind w:left="57"/>
              <w:jc w:val="left"/>
              <w:rPr>
                <w:rFonts w:ascii="Arial" w:hAnsi="Arial"/>
                <w:sz w:val="26"/>
                <w:szCs w:val="26"/>
              </w:rPr>
            </w:pPr>
            <w:r w:rsidRPr="00BC7A0C">
              <w:rPr>
                <w:rFonts w:ascii="Arial" w:hAnsi="Arial" w:hint="cs"/>
                <w:sz w:val="26"/>
                <w:szCs w:val="26"/>
                <w:rtl/>
              </w:rPr>
              <w:t>41.9</w:t>
            </w:r>
          </w:p>
        </w:tc>
        <w:tc>
          <w:tcPr>
            <w:tcW w:w="3625" w:type="dxa"/>
            <w:tcBorders>
              <w:top w:val="single" w:sz="12" w:space="0" w:color="auto"/>
              <w:left w:val="nil"/>
              <w:bottom w:val="nil"/>
              <w:right w:val="nil"/>
            </w:tcBorders>
            <w:shd w:val="clear" w:color="auto" w:fill="auto"/>
          </w:tcPr>
          <w:p w:rsidR="00134E22" w:rsidRPr="00BC7A0C" w:rsidRDefault="00134E22" w:rsidP="00BC7A0C">
            <w:pPr>
              <w:spacing w:before="40" w:after="40" w:line="300" w:lineRule="exact"/>
              <w:ind w:left="57"/>
              <w:rPr>
                <w:rFonts w:ascii="Arial" w:hAnsi="Arial"/>
                <w:sz w:val="26"/>
                <w:szCs w:val="26"/>
              </w:rPr>
            </w:pPr>
            <w:r w:rsidRPr="00BC7A0C">
              <w:rPr>
                <w:rFonts w:ascii="Arial" w:hAnsi="Arial" w:hint="cs"/>
                <w:sz w:val="26"/>
                <w:szCs w:val="26"/>
                <w:rtl/>
              </w:rPr>
              <w:t>الحبوب</w:t>
            </w:r>
          </w:p>
        </w:tc>
        <w:tc>
          <w:tcPr>
            <w:tcW w:w="1045" w:type="dxa"/>
            <w:tcBorders>
              <w:top w:val="single" w:sz="12" w:space="0" w:color="auto"/>
              <w:left w:val="nil"/>
              <w:bottom w:val="nil"/>
            </w:tcBorders>
            <w:shd w:val="clear" w:color="auto" w:fill="auto"/>
            <w:vAlign w:val="center"/>
          </w:tcPr>
          <w:p w:rsidR="00134E22" w:rsidRPr="00BC7A0C" w:rsidRDefault="00134E22" w:rsidP="00BC7A0C">
            <w:pPr>
              <w:spacing w:before="40" w:after="40" w:line="300" w:lineRule="exact"/>
              <w:ind w:left="57"/>
              <w:rPr>
                <w:rFonts w:ascii="Arial" w:hAnsi="Arial"/>
                <w:sz w:val="26"/>
                <w:szCs w:val="26"/>
              </w:rPr>
            </w:pPr>
            <w:r w:rsidRPr="00BC7A0C">
              <w:rPr>
                <w:rFonts w:ascii="Arial" w:hAnsi="Arial" w:hint="cs"/>
                <w:sz w:val="26"/>
                <w:szCs w:val="26"/>
                <w:rtl/>
              </w:rPr>
              <w:t>8.4</w:t>
            </w:r>
          </w:p>
        </w:tc>
      </w:tr>
      <w:tr w:rsidR="00134E22" w:rsidRPr="00E77F60" w:rsidTr="00AD0B67">
        <w:trPr>
          <w:trHeight w:val="345"/>
          <w:jc w:val="center"/>
        </w:trPr>
        <w:tc>
          <w:tcPr>
            <w:tcW w:w="1487" w:type="dxa"/>
            <w:vMerge/>
            <w:tcBorders>
              <w:right w:val="nil"/>
            </w:tcBorders>
            <w:shd w:val="clear" w:color="auto" w:fill="auto"/>
            <w:vAlign w:val="center"/>
          </w:tcPr>
          <w:p w:rsidR="00134E22" w:rsidRPr="00BC7A0C" w:rsidRDefault="00134E22" w:rsidP="00BC7A0C">
            <w:pPr>
              <w:spacing w:before="40" w:after="40" w:line="300" w:lineRule="exact"/>
              <w:ind w:left="57"/>
              <w:rPr>
                <w:rFonts w:ascii="Arial" w:hAnsi="Arial"/>
                <w:sz w:val="26"/>
                <w:szCs w:val="26"/>
              </w:rPr>
            </w:pPr>
          </w:p>
        </w:tc>
        <w:tc>
          <w:tcPr>
            <w:tcW w:w="924" w:type="dxa"/>
            <w:vMerge/>
            <w:tcBorders>
              <w:left w:val="nil"/>
              <w:right w:val="nil"/>
            </w:tcBorders>
            <w:shd w:val="clear" w:color="auto" w:fill="auto"/>
            <w:vAlign w:val="center"/>
          </w:tcPr>
          <w:p w:rsidR="00134E22" w:rsidRPr="00BC7A0C" w:rsidRDefault="00134E22" w:rsidP="00BC7A0C">
            <w:pPr>
              <w:spacing w:before="40" w:after="40" w:line="300" w:lineRule="exact"/>
              <w:ind w:left="57"/>
              <w:rPr>
                <w:rFonts w:ascii="Arial" w:hAnsi="Arial"/>
                <w:sz w:val="26"/>
                <w:szCs w:val="26"/>
              </w:rPr>
            </w:pPr>
          </w:p>
        </w:tc>
        <w:tc>
          <w:tcPr>
            <w:tcW w:w="3625" w:type="dxa"/>
            <w:tcBorders>
              <w:top w:val="nil"/>
              <w:left w:val="nil"/>
              <w:bottom w:val="nil"/>
              <w:right w:val="nil"/>
            </w:tcBorders>
            <w:shd w:val="clear" w:color="auto" w:fill="auto"/>
          </w:tcPr>
          <w:p w:rsidR="00134E22" w:rsidRPr="00BC7A0C" w:rsidRDefault="00134E22" w:rsidP="00BC7A0C">
            <w:pPr>
              <w:spacing w:before="40" w:after="40" w:line="300" w:lineRule="exact"/>
              <w:ind w:left="57"/>
              <w:rPr>
                <w:rFonts w:ascii="Arial" w:hAnsi="Arial"/>
                <w:sz w:val="26"/>
                <w:szCs w:val="26"/>
              </w:rPr>
            </w:pPr>
            <w:r w:rsidRPr="00BC7A0C">
              <w:rPr>
                <w:rFonts w:ascii="Arial" w:hAnsi="Arial" w:hint="cs"/>
                <w:sz w:val="26"/>
                <w:szCs w:val="26"/>
                <w:rtl/>
              </w:rPr>
              <w:t>التعقيم الأنثوي</w:t>
            </w:r>
          </w:p>
        </w:tc>
        <w:tc>
          <w:tcPr>
            <w:tcW w:w="1045" w:type="dxa"/>
            <w:tcBorders>
              <w:top w:val="nil"/>
              <w:left w:val="nil"/>
              <w:bottom w:val="nil"/>
            </w:tcBorders>
            <w:shd w:val="clear" w:color="auto" w:fill="auto"/>
            <w:vAlign w:val="center"/>
          </w:tcPr>
          <w:p w:rsidR="00134E22" w:rsidRPr="00BC7A0C" w:rsidRDefault="00134E22" w:rsidP="00BC7A0C">
            <w:pPr>
              <w:spacing w:before="40" w:after="40" w:line="300" w:lineRule="exact"/>
              <w:ind w:left="57"/>
              <w:rPr>
                <w:rFonts w:ascii="Arial" w:hAnsi="Arial"/>
                <w:sz w:val="26"/>
                <w:szCs w:val="26"/>
              </w:rPr>
            </w:pPr>
            <w:r w:rsidRPr="00BC7A0C">
              <w:rPr>
                <w:rFonts w:ascii="Arial" w:hAnsi="Arial" w:hint="cs"/>
                <w:sz w:val="26"/>
                <w:szCs w:val="26"/>
                <w:rtl/>
              </w:rPr>
              <w:t>3.7</w:t>
            </w:r>
          </w:p>
        </w:tc>
      </w:tr>
      <w:tr w:rsidR="00134E22" w:rsidRPr="00E77F60" w:rsidTr="00AD0B67">
        <w:trPr>
          <w:trHeight w:val="345"/>
          <w:jc w:val="center"/>
        </w:trPr>
        <w:tc>
          <w:tcPr>
            <w:tcW w:w="1487" w:type="dxa"/>
            <w:vMerge/>
            <w:tcBorders>
              <w:right w:val="nil"/>
            </w:tcBorders>
            <w:shd w:val="clear" w:color="auto" w:fill="auto"/>
            <w:vAlign w:val="center"/>
          </w:tcPr>
          <w:p w:rsidR="00134E22" w:rsidRPr="00BC7A0C" w:rsidRDefault="00134E22" w:rsidP="00BC7A0C">
            <w:pPr>
              <w:spacing w:before="40" w:after="40" w:line="300" w:lineRule="exact"/>
              <w:ind w:left="57"/>
              <w:rPr>
                <w:rFonts w:ascii="Arial" w:hAnsi="Arial"/>
                <w:sz w:val="26"/>
                <w:szCs w:val="26"/>
              </w:rPr>
            </w:pPr>
          </w:p>
        </w:tc>
        <w:tc>
          <w:tcPr>
            <w:tcW w:w="924" w:type="dxa"/>
            <w:vMerge/>
            <w:tcBorders>
              <w:left w:val="nil"/>
              <w:right w:val="nil"/>
            </w:tcBorders>
            <w:shd w:val="clear" w:color="auto" w:fill="auto"/>
            <w:vAlign w:val="center"/>
          </w:tcPr>
          <w:p w:rsidR="00134E22" w:rsidRPr="00BC7A0C" w:rsidRDefault="00134E22" w:rsidP="00BC7A0C">
            <w:pPr>
              <w:spacing w:before="40" w:after="40" w:line="300" w:lineRule="exact"/>
              <w:ind w:left="57"/>
              <w:rPr>
                <w:rFonts w:ascii="Arial" w:hAnsi="Arial"/>
                <w:sz w:val="26"/>
                <w:szCs w:val="26"/>
              </w:rPr>
            </w:pPr>
          </w:p>
        </w:tc>
        <w:tc>
          <w:tcPr>
            <w:tcW w:w="3625" w:type="dxa"/>
            <w:tcBorders>
              <w:top w:val="nil"/>
              <w:left w:val="nil"/>
              <w:bottom w:val="nil"/>
              <w:right w:val="nil"/>
            </w:tcBorders>
            <w:shd w:val="clear" w:color="auto" w:fill="auto"/>
          </w:tcPr>
          <w:p w:rsidR="00134E22" w:rsidRPr="00BC7A0C" w:rsidRDefault="00134E22" w:rsidP="00BC7A0C">
            <w:pPr>
              <w:spacing w:before="40" w:after="40" w:line="300" w:lineRule="exact"/>
              <w:ind w:left="57"/>
              <w:rPr>
                <w:rFonts w:ascii="Arial" w:hAnsi="Arial"/>
                <w:sz w:val="26"/>
                <w:szCs w:val="26"/>
              </w:rPr>
            </w:pPr>
            <w:r w:rsidRPr="00BC7A0C">
              <w:rPr>
                <w:rFonts w:ascii="Arial" w:hAnsi="Arial" w:hint="cs"/>
                <w:sz w:val="26"/>
                <w:szCs w:val="26"/>
                <w:rtl/>
              </w:rPr>
              <w:t>اللولب</w:t>
            </w:r>
          </w:p>
        </w:tc>
        <w:tc>
          <w:tcPr>
            <w:tcW w:w="1045" w:type="dxa"/>
            <w:tcBorders>
              <w:top w:val="nil"/>
              <w:left w:val="nil"/>
              <w:bottom w:val="nil"/>
            </w:tcBorders>
            <w:shd w:val="clear" w:color="auto" w:fill="auto"/>
            <w:vAlign w:val="center"/>
          </w:tcPr>
          <w:p w:rsidR="00134E22" w:rsidRPr="00BC7A0C" w:rsidRDefault="00134E22" w:rsidP="00BC7A0C">
            <w:pPr>
              <w:spacing w:before="40" w:after="40" w:line="300" w:lineRule="exact"/>
              <w:ind w:left="57"/>
              <w:rPr>
                <w:rFonts w:ascii="Arial" w:hAnsi="Arial"/>
                <w:sz w:val="26"/>
                <w:szCs w:val="26"/>
              </w:rPr>
            </w:pPr>
            <w:r w:rsidRPr="00BC7A0C">
              <w:rPr>
                <w:rFonts w:ascii="Arial" w:hAnsi="Arial" w:hint="cs"/>
                <w:sz w:val="26"/>
                <w:szCs w:val="26"/>
                <w:rtl/>
              </w:rPr>
              <w:t>22.3</w:t>
            </w:r>
          </w:p>
        </w:tc>
      </w:tr>
      <w:tr w:rsidR="00134E22" w:rsidRPr="00E77F60" w:rsidTr="00AD0B67">
        <w:trPr>
          <w:trHeight w:val="345"/>
          <w:jc w:val="center"/>
        </w:trPr>
        <w:tc>
          <w:tcPr>
            <w:tcW w:w="1487" w:type="dxa"/>
            <w:vMerge/>
            <w:tcBorders>
              <w:right w:val="nil"/>
            </w:tcBorders>
            <w:shd w:val="clear" w:color="auto" w:fill="auto"/>
            <w:vAlign w:val="center"/>
          </w:tcPr>
          <w:p w:rsidR="00134E22" w:rsidRPr="00BC7A0C" w:rsidRDefault="00134E22" w:rsidP="00BC7A0C">
            <w:pPr>
              <w:spacing w:before="40" w:after="40" w:line="300" w:lineRule="exact"/>
              <w:ind w:left="57"/>
              <w:rPr>
                <w:rFonts w:ascii="Arial" w:hAnsi="Arial"/>
                <w:sz w:val="26"/>
                <w:szCs w:val="26"/>
              </w:rPr>
            </w:pPr>
          </w:p>
        </w:tc>
        <w:tc>
          <w:tcPr>
            <w:tcW w:w="924" w:type="dxa"/>
            <w:vMerge/>
            <w:tcBorders>
              <w:left w:val="nil"/>
              <w:right w:val="nil"/>
            </w:tcBorders>
            <w:shd w:val="clear" w:color="auto" w:fill="auto"/>
            <w:vAlign w:val="center"/>
          </w:tcPr>
          <w:p w:rsidR="00134E22" w:rsidRPr="00BC7A0C" w:rsidRDefault="00134E22" w:rsidP="00BC7A0C">
            <w:pPr>
              <w:spacing w:before="40" w:after="40" w:line="300" w:lineRule="exact"/>
              <w:ind w:left="57"/>
              <w:rPr>
                <w:rFonts w:ascii="Arial" w:hAnsi="Arial"/>
                <w:sz w:val="26"/>
                <w:szCs w:val="26"/>
              </w:rPr>
            </w:pPr>
          </w:p>
        </w:tc>
        <w:tc>
          <w:tcPr>
            <w:tcW w:w="3625" w:type="dxa"/>
            <w:tcBorders>
              <w:top w:val="nil"/>
              <w:left w:val="nil"/>
              <w:bottom w:val="nil"/>
              <w:right w:val="nil"/>
            </w:tcBorders>
            <w:shd w:val="clear" w:color="auto" w:fill="auto"/>
          </w:tcPr>
          <w:p w:rsidR="00134E22" w:rsidRPr="00BC7A0C" w:rsidRDefault="00134E22" w:rsidP="00BC7A0C">
            <w:pPr>
              <w:spacing w:before="40" w:after="40" w:line="300" w:lineRule="exact"/>
              <w:ind w:left="57"/>
              <w:rPr>
                <w:rFonts w:ascii="Arial" w:hAnsi="Arial"/>
                <w:sz w:val="26"/>
                <w:szCs w:val="26"/>
              </w:rPr>
            </w:pPr>
            <w:r w:rsidRPr="00BC7A0C">
              <w:rPr>
                <w:rFonts w:ascii="Arial" w:hAnsi="Arial" w:hint="cs"/>
                <w:sz w:val="26"/>
                <w:szCs w:val="26"/>
                <w:rtl/>
              </w:rPr>
              <w:t xml:space="preserve">الواقي الذكري </w:t>
            </w:r>
          </w:p>
        </w:tc>
        <w:tc>
          <w:tcPr>
            <w:tcW w:w="1045" w:type="dxa"/>
            <w:tcBorders>
              <w:top w:val="nil"/>
              <w:left w:val="nil"/>
              <w:bottom w:val="nil"/>
            </w:tcBorders>
            <w:shd w:val="clear" w:color="auto" w:fill="auto"/>
            <w:vAlign w:val="center"/>
          </w:tcPr>
          <w:p w:rsidR="00134E22" w:rsidRPr="00BC7A0C" w:rsidRDefault="00134E22" w:rsidP="00BC7A0C">
            <w:pPr>
              <w:spacing w:before="40" w:after="40" w:line="300" w:lineRule="exact"/>
              <w:ind w:left="57"/>
              <w:rPr>
                <w:rFonts w:ascii="Arial" w:hAnsi="Arial"/>
                <w:sz w:val="26"/>
                <w:szCs w:val="26"/>
              </w:rPr>
            </w:pPr>
            <w:r w:rsidRPr="00BC7A0C">
              <w:rPr>
                <w:rFonts w:ascii="Arial" w:hAnsi="Arial" w:hint="cs"/>
                <w:sz w:val="26"/>
                <w:szCs w:val="26"/>
                <w:rtl/>
              </w:rPr>
              <w:t>5.3</w:t>
            </w:r>
          </w:p>
        </w:tc>
      </w:tr>
      <w:tr w:rsidR="00134E22" w:rsidRPr="00E77F60" w:rsidTr="00AD0B67">
        <w:trPr>
          <w:trHeight w:val="345"/>
          <w:jc w:val="center"/>
        </w:trPr>
        <w:tc>
          <w:tcPr>
            <w:tcW w:w="1487" w:type="dxa"/>
            <w:vMerge/>
            <w:tcBorders>
              <w:right w:val="nil"/>
            </w:tcBorders>
            <w:shd w:val="clear" w:color="auto" w:fill="auto"/>
            <w:vAlign w:val="center"/>
          </w:tcPr>
          <w:p w:rsidR="00134E22" w:rsidRPr="00BC7A0C" w:rsidRDefault="00134E22" w:rsidP="00BC7A0C">
            <w:pPr>
              <w:spacing w:before="40" w:after="40" w:line="300" w:lineRule="exact"/>
              <w:ind w:left="57"/>
              <w:rPr>
                <w:rFonts w:ascii="Arial" w:hAnsi="Arial"/>
                <w:sz w:val="26"/>
                <w:szCs w:val="26"/>
              </w:rPr>
            </w:pPr>
          </w:p>
        </w:tc>
        <w:tc>
          <w:tcPr>
            <w:tcW w:w="924" w:type="dxa"/>
            <w:vMerge/>
            <w:tcBorders>
              <w:left w:val="nil"/>
              <w:right w:val="nil"/>
            </w:tcBorders>
            <w:shd w:val="clear" w:color="auto" w:fill="auto"/>
            <w:vAlign w:val="center"/>
          </w:tcPr>
          <w:p w:rsidR="00134E22" w:rsidRPr="00BC7A0C" w:rsidRDefault="00134E22" w:rsidP="00BC7A0C">
            <w:pPr>
              <w:spacing w:before="40" w:after="40" w:line="300" w:lineRule="exact"/>
              <w:ind w:left="57"/>
              <w:rPr>
                <w:rFonts w:ascii="Arial" w:hAnsi="Arial"/>
                <w:sz w:val="26"/>
                <w:szCs w:val="26"/>
              </w:rPr>
            </w:pPr>
          </w:p>
        </w:tc>
        <w:tc>
          <w:tcPr>
            <w:tcW w:w="3625" w:type="dxa"/>
            <w:tcBorders>
              <w:top w:val="nil"/>
              <w:left w:val="nil"/>
              <w:bottom w:val="nil"/>
              <w:right w:val="nil"/>
            </w:tcBorders>
            <w:shd w:val="clear" w:color="auto" w:fill="auto"/>
          </w:tcPr>
          <w:p w:rsidR="00134E22" w:rsidRPr="00BC7A0C" w:rsidRDefault="00134E22" w:rsidP="00BC7A0C">
            <w:pPr>
              <w:spacing w:before="40" w:after="40" w:line="300" w:lineRule="exact"/>
              <w:ind w:left="57"/>
              <w:rPr>
                <w:rFonts w:ascii="Arial" w:hAnsi="Arial"/>
                <w:sz w:val="26"/>
                <w:szCs w:val="26"/>
              </w:rPr>
            </w:pPr>
            <w:r w:rsidRPr="00BC7A0C">
              <w:rPr>
                <w:rFonts w:ascii="Arial" w:hAnsi="Arial" w:hint="cs"/>
                <w:sz w:val="26"/>
                <w:szCs w:val="26"/>
                <w:rtl/>
              </w:rPr>
              <w:t>الحقن بالإبر</w:t>
            </w:r>
          </w:p>
        </w:tc>
        <w:tc>
          <w:tcPr>
            <w:tcW w:w="1045" w:type="dxa"/>
            <w:tcBorders>
              <w:top w:val="nil"/>
              <w:left w:val="nil"/>
              <w:bottom w:val="nil"/>
            </w:tcBorders>
            <w:shd w:val="clear" w:color="auto" w:fill="auto"/>
            <w:vAlign w:val="center"/>
          </w:tcPr>
          <w:p w:rsidR="00134E22" w:rsidRPr="00BC7A0C" w:rsidRDefault="00134E22" w:rsidP="00BC7A0C">
            <w:pPr>
              <w:spacing w:before="40" w:after="40" w:line="300" w:lineRule="exact"/>
              <w:ind w:left="57"/>
              <w:rPr>
                <w:rFonts w:ascii="Arial" w:hAnsi="Arial"/>
                <w:sz w:val="26"/>
                <w:szCs w:val="26"/>
              </w:rPr>
            </w:pPr>
            <w:r w:rsidRPr="00BC7A0C">
              <w:rPr>
                <w:rFonts w:ascii="Arial" w:hAnsi="Arial" w:hint="cs"/>
                <w:sz w:val="26"/>
                <w:szCs w:val="26"/>
                <w:rtl/>
              </w:rPr>
              <w:t>0.7</w:t>
            </w:r>
          </w:p>
        </w:tc>
      </w:tr>
      <w:tr w:rsidR="00134E22" w:rsidRPr="00E77F60" w:rsidTr="00AD0B67">
        <w:trPr>
          <w:trHeight w:val="189"/>
          <w:jc w:val="center"/>
        </w:trPr>
        <w:tc>
          <w:tcPr>
            <w:tcW w:w="1487" w:type="dxa"/>
            <w:vMerge/>
            <w:tcBorders>
              <w:bottom w:val="single" w:sz="4" w:space="0" w:color="auto"/>
              <w:right w:val="nil"/>
            </w:tcBorders>
            <w:shd w:val="clear" w:color="auto" w:fill="auto"/>
            <w:vAlign w:val="center"/>
          </w:tcPr>
          <w:p w:rsidR="00134E22" w:rsidRPr="00BC7A0C" w:rsidRDefault="00134E22" w:rsidP="00BC7A0C">
            <w:pPr>
              <w:spacing w:before="40" w:after="40" w:line="300" w:lineRule="exact"/>
              <w:ind w:left="57"/>
              <w:rPr>
                <w:rFonts w:ascii="Arial" w:hAnsi="Arial"/>
                <w:sz w:val="26"/>
                <w:szCs w:val="26"/>
              </w:rPr>
            </w:pPr>
          </w:p>
        </w:tc>
        <w:tc>
          <w:tcPr>
            <w:tcW w:w="924" w:type="dxa"/>
            <w:vMerge/>
            <w:tcBorders>
              <w:left w:val="nil"/>
              <w:bottom w:val="single" w:sz="4" w:space="0" w:color="auto"/>
              <w:right w:val="nil"/>
            </w:tcBorders>
            <w:shd w:val="clear" w:color="auto" w:fill="auto"/>
            <w:vAlign w:val="center"/>
          </w:tcPr>
          <w:p w:rsidR="00134E22" w:rsidRPr="00BC7A0C" w:rsidRDefault="00134E22" w:rsidP="00BC7A0C">
            <w:pPr>
              <w:spacing w:before="40" w:after="40" w:line="300" w:lineRule="exact"/>
              <w:ind w:left="57"/>
              <w:rPr>
                <w:rFonts w:ascii="Arial" w:hAnsi="Arial"/>
                <w:sz w:val="26"/>
                <w:szCs w:val="26"/>
              </w:rPr>
            </w:pPr>
          </w:p>
        </w:tc>
        <w:tc>
          <w:tcPr>
            <w:tcW w:w="3625" w:type="dxa"/>
            <w:tcBorders>
              <w:top w:val="nil"/>
              <w:left w:val="nil"/>
              <w:bottom w:val="single" w:sz="4" w:space="0" w:color="auto"/>
              <w:right w:val="nil"/>
            </w:tcBorders>
            <w:shd w:val="clear" w:color="auto" w:fill="auto"/>
          </w:tcPr>
          <w:p w:rsidR="00134E22" w:rsidRPr="00BC7A0C" w:rsidRDefault="00134E22" w:rsidP="00BC7A0C">
            <w:pPr>
              <w:spacing w:before="40" w:after="40" w:line="300" w:lineRule="exact"/>
              <w:ind w:left="57"/>
              <w:rPr>
                <w:rFonts w:ascii="Arial" w:hAnsi="Arial"/>
                <w:spacing w:val="-6"/>
                <w:sz w:val="26"/>
                <w:szCs w:val="26"/>
              </w:rPr>
            </w:pPr>
            <w:r w:rsidRPr="00BC7A0C">
              <w:rPr>
                <w:rFonts w:ascii="Arial" w:hAnsi="Arial" w:hint="cs"/>
                <w:spacing w:val="-6"/>
                <w:sz w:val="26"/>
                <w:szCs w:val="26"/>
                <w:rtl/>
              </w:rPr>
              <w:t xml:space="preserve">انقطاع الطمث </w:t>
            </w:r>
            <w:r w:rsidR="007E240F" w:rsidRPr="00BC7A0C">
              <w:rPr>
                <w:rFonts w:ascii="Arial" w:hAnsi="Arial" w:hint="cs"/>
                <w:spacing w:val="-6"/>
                <w:sz w:val="26"/>
                <w:szCs w:val="26"/>
                <w:rtl/>
              </w:rPr>
              <w:t>ا</w:t>
            </w:r>
            <w:r w:rsidRPr="00BC7A0C">
              <w:rPr>
                <w:rFonts w:ascii="Arial" w:hAnsi="Arial" w:hint="cs"/>
                <w:spacing w:val="-6"/>
                <w:sz w:val="26"/>
                <w:szCs w:val="26"/>
                <w:rtl/>
              </w:rPr>
              <w:t>لإرضاعي وأية وسيلة أخرى</w:t>
            </w:r>
          </w:p>
        </w:tc>
        <w:tc>
          <w:tcPr>
            <w:tcW w:w="1045" w:type="dxa"/>
            <w:tcBorders>
              <w:top w:val="nil"/>
              <w:left w:val="nil"/>
              <w:bottom w:val="single" w:sz="4" w:space="0" w:color="auto"/>
            </w:tcBorders>
            <w:shd w:val="clear" w:color="auto" w:fill="auto"/>
          </w:tcPr>
          <w:p w:rsidR="00134E22" w:rsidRPr="00BC7A0C" w:rsidRDefault="00134E22" w:rsidP="00BC7A0C">
            <w:pPr>
              <w:spacing w:before="40" w:after="40" w:line="300" w:lineRule="exact"/>
              <w:ind w:left="57"/>
              <w:rPr>
                <w:rFonts w:ascii="Arial" w:hAnsi="Arial"/>
                <w:sz w:val="26"/>
                <w:szCs w:val="26"/>
              </w:rPr>
            </w:pPr>
            <w:r w:rsidRPr="00BC7A0C">
              <w:rPr>
                <w:rFonts w:ascii="Arial" w:hAnsi="Arial" w:hint="cs"/>
                <w:sz w:val="26"/>
                <w:szCs w:val="26"/>
                <w:rtl/>
              </w:rPr>
              <w:t>1.5</w:t>
            </w:r>
          </w:p>
        </w:tc>
      </w:tr>
      <w:tr w:rsidR="00134E22" w:rsidRPr="00E77F60" w:rsidTr="00AD0B67">
        <w:trPr>
          <w:trHeight w:val="345"/>
          <w:jc w:val="center"/>
        </w:trPr>
        <w:tc>
          <w:tcPr>
            <w:tcW w:w="1487" w:type="dxa"/>
            <w:vMerge w:val="restart"/>
            <w:tcBorders>
              <w:top w:val="single" w:sz="4" w:space="0" w:color="auto"/>
              <w:bottom w:val="single" w:sz="4" w:space="0" w:color="auto"/>
              <w:right w:val="nil"/>
            </w:tcBorders>
            <w:vAlign w:val="center"/>
          </w:tcPr>
          <w:p w:rsidR="00134E22" w:rsidRPr="00BC7A0C" w:rsidRDefault="00134E22" w:rsidP="00BC7A0C">
            <w:pPr>
              <w:spacing w:before="40" w:after="40" w:line="300" w:lineRule="exact"/>
              <w:ind w:left="57"/>
              <w:jc w:val="left"/>
              <w:rPr>
                <w:rFonts w:ascii="Arial" w:hAnsi="Arial"/>
                <w:sz w:val="26"/>
                <w:szCs w:val="26"/>
              </w:rPr>
            </w:pPr>
            <w:r w:rsidRPr="00BC7A0C">
              <w:rPr>
                <w:rFonts w:ascii="Arial" w:hAnsi="Arial" w:hint="cs"/>
                <w:sz w:val="26"/>
                <w:szCs w:val="26"/>
                <w:rtl/>
              </w:rPr>
              <w:t xml:space="preserve">وسيلة تقليدية </w:t>
            </w:r>
          </w:p>
        </w:tc>
        <w:tc>
          <w:tcPr>
            <w:tcW w:w="924" w:type="dxa"/>
            <w:vMerge w:val="restart"/>
            <w:tcBorders>
              <w:top w:val="single" w:sz="4" w:space="0" w:color="auto"/>
              <w:left w:val="nil"/>
              <w:bottom w:val="single" w:sz="4" w:space="0" w:color="auto"/>
              <w:right w:val="nil"/>
            </w:tcBorders>
            <w:vAlign w:val="center"/>
          </w:tcPr>
          <w:p w:rsidR="00134E22" w:rsidRPr="00BC7A0C" w:rsidRDefault="00134E22" w:rsidP="00BC7A0C">
            <w:pPr>
              <w:spacing w:before="40" w:after="40" w:line="300" w:lineRule="exact"/>
              <w:ind w:left="57"/>
              <w:jc w:val="left"/>
              <w:rPr>
                <w:rFonts w:ascii="Arial" w:hAnsi="Arial"/>
                <w:sz w:val="26"/>
                <w:szCs w:val="26"/>
              </w:rPr>
            </w:pPr>
            <w:r w:rsidRPr="00BC7A0C">
              <w:rPr>
                <w:rFonts w:ascii="Arial" w:hAnsi="Arial" w:hint="cs"/>
                <w:sz w:val="26"/>
                <w:szCs w:val="26"/>
                <w:rtl/>
              </w:rPr>
              <w:t>15.2</w:t>
            </w:r>
          </w:p>
        </w:tc>
        <w:tc>
          <w:tcPr>
            <w:tcW w:w="3625" w:type="dxa"/>
            <w:tcBorders>
              <w:top w:val="single" w:sz="4" w:space="0" w:color="auto"/>
              <w:left w:val="nil"/>
              <w:bottom w:val="nil"/>
              <w:right w:val="nil"/>
            </w:tcBorders>
            <w:shd w:val="clear" w:color="auto" w:fill="auto"/>
          </w:tcPr>
          <w:p w:rsidR="00134E22" w:rsidRPr="00BC7A0C" w:rsidRDefault="00134E22" w:rsidP="00BC7A0C">
            <w:pPr>
              <w:spacing w:before="40" w:after="40" w:line="300" w:lineRule="exact"/>
              <w:ind w:left="57"/>
              <w:rPr>
                <w:rFonts w:ascii="Arial" w:hAnsi="Arial"/>
                <w:sz w:val="26"/>
                <w:szCs w:val="26"/>
              </w:rPr>
            </w:pPr>
            <w:r w:rsidRPr="00BC7A0C">
              <w:rPr>
                <w:rFonts w:ascii="Arial" w:hAnsi="Arial" w:hint="cs"/>
                <w:sz w:val="26"/>
                <w:szCs w:val="26"/>
                <w:rtl/>
              </w:rPr>
              <w:t xml:space="preserve">الامتناع الدوري </w:t>
            </w:r>
          </w:p>
        </w:tc>
        <w:tc>
          <w:tcPr>
            <w:tcW w:w="1045" w:type="dxa"/>
            <w:tcBorders>
              <w:top w:val="single" w:sz="4" w:space="0" w:color="auto"/>
              <w:left w:val="nil"/>
              <w:bottom w:val="nil"/>
            </w:tcBorders>
            <w:shd w:val="clear" w:color="auto" w:fill="auto"/>
            <w:vAlign w:val="center"/>
          </w:tcPr>
          <w:p w:rsidR="00134E22" w:rsidRPr="00BC7A0C" w:rsidRDefault="00134E22" w:rsidP="00BC7A0C">
            <w:pPr>
              <w:spacing w:before="40" w:after="40" w:line="300" w:lineRule="exact"/>
              <w:ind w:left="57"/>
              <w:rPr>
                <w:rFonts w:ascii="Arial" w:hAnsi="Arial"/>
                <w:sz w:val="26"/>
                <w:szCs w:val="26"/>
              </w:rPr>
            </w:pPr>
            <w:r w:rsidRPr="00BC7A0C">
              <w:rPr>
                <w:rFonts w:ascii="Arial" w:hAnsi="Arial" w:hint="cs"/>
                <w:sz w:val="26"/>
                <w:szCs w:val="26"/>
                <w:rtl/>
              </w:rPr>
              <w:t>4.1</w:t>
            </w:r>
          </w:p>
        </w:tc>
      </w:tr>
      <w:tr w:rsidR="00134E22" w:rsidRPr="00E77F60" w:rsidTr="00AD0B67">
        <w:trPr>
          <w:trHeight w:val="345"/>
          <w:jc w:val="center"/>
        </w:trPr>
        <w:tc>
          <w:tcPr>
            <w:tcW w:w="1487" w:type="dxa"/>
            <w:vMerge/>
            <w:tcBorders>
              <w:top w:val="single" w:sz="4" w:space="0" w:color="auto"/>
              <w:bottom w:val="single" w:sz="4" w:space="0" w:color="auto"/>
              <w:right w:val="nil"/>
            </w:tcBorders>
            <w:shd w:val="clear" w:color="auto" w:fill="auto"/>
            <w:vAlign w:val="center"/>
          </w:tcPr>
          <w:p w:rsidR="00134E22" w:rsidRPr="00BC7A0C" w:rsidRDefault="00134E22" w:rsidP="00BC7A0C">
            <w:pPr>
              <w:spacing w:before="40" w:after="40" w:line="300" w:lineRule="exact"/>
              <w:ind w:left="57"/>
              <w:rPr>
                <w:rFonts w:ascii="Arial" w:hAnsi="Arial"/>
                <w:sz w:val="26"/>
                <w:szCs w:val="26"/>
              </w:rPr>
            </w:pPr>
          </w:p>
        </w:tc>
        <w:tc>
          <w:tcPr>
            <w:tcW w:w="924" w:type="dxa"/>
            <w:vMerge/>
            <w:tcBorders>
              <w:top w:val="single" w:sz="4" w:space="0" w:color="auto"/>
              <w:left w:val="nil"/>
              <w:bottom w:val="single" w:sz="4" w:space="0" w:color="auto"/>
              <w:right w:val="nil"/>
            </w:tcBorders>
            <w:shd w:val="clear" w:color="auto" w:fill="auto"/>
            <w:vAlign w:val="center"/>
          </w:tcPr>
          <w:p w:rsidR="00134E22" w:rsidRPr="00BC7A0C" w:rsidRDefault="00134E22" w:rsidP="00BC7A0C">
            <w:pPr>
              <w:spacing w:before="40" w:after="40" w:line="300" w:lineRule="exact"/>
              <w:ind w:left="57"/>
              <w:rPr>
                <w:rFonts w:ascii="Arial" w:hAnsi="Arial"/>
                <w:sz w:val="26"/>
                <w:szCs w:val="26"/>
              </w:rPr>
            </w:pPr>
          </w:p>
        </w:tc>
        <w:tc>
          <w:tcPr>
            <w:tcW w:w="3625" w:type="dxa"/>
            <w:tcBorders>
              <w:top w:val="nil"/>
              <w:left w:val="nil"/>
              <w:bottom w:val="nil"/>
              <w:right w:val="nil"/>
            </w:tcBorders>
            <w:shd w:val="clear" w:color="auto" w:fill="auto"/>
          </w:tcPr>
          <w:p w:rsidR="00134E22" w:rsidRPr="00BC7A0C" w:rsidRDefault="00134E22" w:rsidP="00BC7A0C">
            <w:pPr>
              <w:spacing w:before="40" w:after="40" w:line="300" w:lineRule="exact"/>
              <w:ind w:left="57"/>
              <w:rPr>
                <w:rFonts w:ascii="Arial" w:hAnsi="Arial"/>
                <w:sz w:val="26"/>
                <w:szCs w:val="26"/>
              </w:rPr>
            </w:pPr>
            <w:r w:rsidRPr="00BC7A0C">
              <w:rPr>
                <w:rFonts w:ascii="Arial" w:hAnsi="Arial" w:hint="cs"/>
                <w:sz w:val="26"/>
                <w:szCs w:val="26"/>
                <w:rtl/>
              </w:rPr>
              <w:t xml:space="preserve">القذف الخارجي </w:t>
            </w:r>
          </w:p>
        </w:tc>
        <w:tc>
          <w:tcPr>
            <w:tcW w:w="1045" w:type="dxa"/>
            <w:tcBorders>
              <w:top w:val="nil"/>
              <w:left w:val="nil"/>
              <w:bottom w:val="nil"/>
            </w:tcBorders>
            <w:shd w:val="clear" w:color="auto" w:fill="auto"/>
            <w:vAlign w:val="center"/>
          </w:tcPr>
          <w:p w:rsidR="00134E22" w:rsidRPr="00BC7A0C" w:rsidRDefault="00134E22" w:rsidP="00BC7A0C">
            <w:pPr>
              <w:spacing w:before="40" w:after="40" w:line="300" w:lineRule="exact"/>
              <w:ind w:left="57"/>
              <w:rPr>
                <w:rFonts w:ascii="Arial" w:hAnsi="Arial"/>
                <w:sz w:val="26"/>
                <w:szCs w:val="26"/>
              </w:rPr>
            </w:pPr>
            <w:r w:rsidRPr="00BC7A0C">
              <w:rPr>
                <w:rFonts w:ascii="Arial" w:hAnsi="Arial" w:hint="cs"/>
                <w:sz w:val="26"/>
                <w:szCs w:val="26"/>
                <w:rtl/>
              </w:rPr>
              <w:t>10.8</w:t>
            </w:r>
          </w:p>
        </w:tc>
      </w:tr>
      <w:tr w:rsidR="00134E22" w:rsidRPr="00E77F60" w:rsidTr="00AD0B67">
        <w:trPr>
          <w:trHeight w:val="345"/>
          <w:jc w:val="center"/>
        </w:trPr>
        <w:tc>
          <w:tcPr>
            <w:tcW w:w="1487" w:type="dxa"/>
            <w:vMerge/>
            <w:tcBorders>
              <w:top w:val="single" w:sz="4" w:space="0" w:color="auto"/>
              <w:bottom w:val="single" w:sz="4" w:space="0" w:color="auto"/>
              <w:right w:val="nil"/>
            </w:tcBorders>
            <w:shd w:val="clear" w:color="auto" w:fill="auto"/>
            <w:vAlign w:val="center"/>
          </w:tcPr>
          <w:p w:rsidR="00134E22" w:rsidRPr="00BC7A0C" w:rsidRDefault="00134E22" w:rsidP="00BC7A0C">
            <w:pPr>
              <w:spacing w:before="40" w:after="40" w:line="300" w:lineRule="exact"/>
              <w:ind w:left="57"/>
              <w:rPr>
                <w:rFonts w:ascii="Arial" w:hAnsi="Arial"/>
                <w:sz w:val="26"/>
                <w:szCs w:val="26"/>
              </w:rPr>
            </w:pPr>
          </w:p>
        </w:tc>
        <w:tc>
          <w:tcPr>
            <w:tcW w:w="924" w:type="dxa"/>
            <w:vMerge/>
            <w:tcBorders>
              <w:top w:val="single" w:sz="4" w:space="0" w:color="auto"/>
              <w:left w:val="nil"/>
              <w:bottom w:val="single" w:sz="4" w:space="0" w:color="auto"/>
              <w:right w:val="nil"/>
            </w:tcBorders>
            <w:shd w:val="clear" w:color="auto" w:fill="auto"/>
            <w:vAlign w:val="center"/>
          </w:tcPr>
          <w:p w:rsidR="00134E22" w:rsidRPr="00BC7A0C" w:rsidRDefault="00134E22" w:rsidP="00BC7A0C">
            <w:pPr>
              <w:spacing w:before="40" w:after="40" w:line="300" w:lineRule="exact"/>
              <w:ind w:left="57"/>
              <w:rPr>
                <w:rFonts w:ascii="Arial" w:hAnsi="Arial"/>
                <w:sz w:val="26"/>
                <w:szCs w:val="26"/>
              </w:rPr>
            </w:pPr>
          </w:p>
        </w:tc>
        <w:tc>
          <w:tcPr>
            <w:tcW w:w="3625" w:type="dxa"/>
            <w:tcBorders>
              <w:top w:val="nil"/>
              <w:left w:val="nil"/>
              <w:bottom w:val="single" w:sz="4" w:space="0" w:color="auto"/>
              <w:right w:val="nil"/>
            </w:tcBorders>
            <w:shd w:val="clear" w:color="auto" w:fill="auto"/>
          </w:tcPr>
          <w:p w:rsidR="00134E22" w:rsidRPr="00BC7A0C" w:rsidRDefault="00134E22" w:rsidP="00BC7A0C">
            <w:pPr>
              <w:spacing w:before="40" w:after="40" w:line="300" w:lineRule="exact"/>
              <w:ind w:left="57"/>
              <w:rPr>
                <w:rFonts w:ascii="Arial" w:hAnsi="Arial"/>
                <w:sz w:val="26"/>
                <w:szCs w:val="26"/>
              </w:rPr>
            </w:pPr>
            <w:r w:rsidRPr="00BC7A0C">
              <w:rPr>
                <w:rFonts w:ascii="Arial" w:hAnsi="Arial" w:hint="cs"/>
                <w:sz w:val="26"/>
                <w:szCs w:val="26"/>
                <w:rtl/>
              </w:rPr>
              <w:t xml:space="preserve">وسيلة شعبية </w:t>
            </w:r>
          </w:p>
        </w:tc>
        <w:tc>
          <w:tcPr>
            <w:tcW w:w="1045" w:type="dxa"/>
            <w:tcBorders>
              <w:top w:val="nil"/>
              <w:left w:val="nil"/>
              <w:bottom w:val="single" w:sz="4" w:space="0" w:color="auto"/>
            </w:tcBorders>
            <w:shd w:val="clear" w:color="auto" w:fill="auto"/>
            <w:vAlign w:val="center"/>
          </w:tcPr>
          <w:p w:rsidR="00134E22" w:rsidRPr="00BC7A0C" w:rsidRDefault="00134E22" w:rsidP="00BC7A0C">
            <w:pPr>
              <w:spacing w:before="40" w:after="40" w:line="300" w:lineRule="exact"/>
              <w:ind w:left="57"/>
              <w:rPr>
                <w:rFonts w:ascii="Arial" w:hAnsi="Arial"/>
                <w:sz w:val="26"/>
                <w:szCs w:val="26"/>
              </w:rPr>
            </w:pPr>
            <w:r w:rsidRPr="00BC7A0C">
              <w:rPr>
                <w:rFonts w:ascii="Arial" w:hAnsi="Arial" w:hint="cs"/>
                <w:sz w:val="26"/>
                <w:szCs w:val="26"/>
                <w:rtl/>
              </w:rPr>
              <w:t>0.3</w:t>
            </w:r>
          </w:p>
        </w:tc>
      </w:tr>
      <w:tr w:rsidR="00134E22" w:rsidRPr="00E77F60" w:rsidTr="00BC7A0C">
        <w:trPr>
          <w:trHeight w:val="345"/>
          <w:jc w:val="center"/>
        </w:trPr>
        <w:tc>
          <w:tcPr>
            <w:tcW w:w="1487" w:type="dxa"/>
            <w:tcBorders>
              <w:top w:val="single" w:sz="4" w:space="0" w:color="auto"/>
              <w:bottom w:val="single" w:sz="12" w:space="0" w:color="auto"/>
              <w:right w:val="nil"/>
            </w:tcBorders>
            <w:shd w:val="clear" w:color="auto" w:fill="auto"/>
            <w:vAlign w:val="center"/>
          </w:tcPr>
          <w:p w:rsidR="00134E22" w:rsidRPr="00BC7A0C" w:rsidRDefault="00BC7A0C" w:rsidP="00BC7A0C">
            <w:pPr>
              <w:tabs>
                <w:tab w:val="left" w:pos="437"/>
              </w:tabs>
              <w:spacing w:before="40" w:after="40" w:line="300" w:lineRule="exact"/>
              <w:ind w:left="57"/>
              <w:rPr>
                <w:rFonts w:ascii="Arial" w:hAnsi="Arial"/>
                <w:b/>
                <w:bCs/>
                <w:sz w:val="26"/>
                <w:szCs w:val="26"/>
              </w:rPr>
            </w:pPr>
            <w:r>
              <w:rPr>
                <w:rFonts w:ascii="Arial" w:hAnsi="Arial"/>
                <w:b/>
                <w:bCs/>
                <w:sz w:val="26"/>
                <w:szCs w:val="26"/>
                <w:rtl/>
              </w:rPr>
              <w:tab/>
            </w:r>
            <w:r w:rsidR="00134E22" w:rsidRPr="00BC7A0C">
              <w:rPr>
                <w:rFonts w:ascii="Arial" w:hAnsi="Arial" w:hint="cs"/>
                <w:b/>
                <w:bCs/>
                <w:sz w:val="26"/>
                <w:szCs w:val="26"/>
                <w:rtl/>
              </w:rPr>
              <w:t>المجموع</w:t>
            </w:r>
          </w:p>
        </w:tc>
        <w:tc>
          <w:tcPr>
            <w:tcW w:w="924" w:type="dxa"/>
            <w:tcBorders>
              <w:top w:val="single" w:sz="4" w:space="0" w:color="auto"/>
              <w:left w:val="nil"/>
              <w:bottom w:val="single" w:sz="12" w:space="0" w:color="auto"/>
              <w:right w:val="nil"/>
            </w:tcBorders>
            <w:shd w:val="clear" w:color="auto" w:fill="auto"/>
            <w:vAlign w:val="center"/>
          </w:tcPr>
          <w:p w:rsidR="00134E22" w:rsidRPr="00BC7A0C" w:rsidRDefault="00134E22" w:rsidP="00BC7A0C">
            <w:pPr>
              <w:spacing w:before="40" w:after="40" w:line="300" w:lineRule="exact"/>
              <w:ind w:left="57"/>
              <w:rPr>
                <w:rFonts w:ascii="Arial" w:hAnsi="Arial"/>
                <w:b/>
                <w:bCs/>
                <w:sz w:val="26"/>
                <w:szCs w:val="26"/>
              </w:rPr>
            </w:pPr>
            <w:r w:rsidRPr="00BC7A0C">
              <w:rPr>
                <w:rFonts w:ascii="Arial" w:hAnsi="Arial" w:hint="cs"/>
                <w:b/>
                <w:bCs/>
                <w:sz w:val="26"/>
                <w:szCs w:val="26"/>
                <w:rtl/>
              </w:rPr>
              <w:t>57.1</w:t>
            </w:r>
          </w:p>
        </w:tc>
        <w:tc>
          <w:tcPr>
            <w:tcW w:w="3625" w:type="dxa"/>
            <w:tcBorders>
              <w:top w:val="single" w:sz="4" w:space="0" w:color="auto"/>
              <w:left w:val="nil"/>
              <w:bottom w:val="single" w:sz="12" w:space="0" w:color="auto"/>
              <w:right w:val="nil"/>
            </w:tcBorders>
            <w:shd w:val="clear" w:color="auto" w:fill="auto"/>
          </w:tcPr>
          <w:p w:rsidR="00134E22" w:rsidRPr="00BC7A0C" w:rsidRDefault="00134E22" w:rsidP="00BC7A0C">
            <w:pPr>
              <w:spacing w:before="40" w:after="40" w:line="300" w:lineRule="exact"/>
              <w:ind w:left="57"/>
              <w:rPr>
                <w:rFonts w:ascii="Arial" w:hAnsi="Arial"/>
                <w:b/>
                <w:bCs/>
                <w:sz w:val="26"/>
                <w:szCs w:val="26"/>
              </w:rPr>
            </w:pPr>
            <w:r w:rsidRPr="00BC7A0C">
              <w:rPr>
                <w:rFonts w:ascii="Arial" w:hAnsi="Arial" w:hint="cs"/>
                <w:b/>
                <w:bCs/>
                <w:sz w:val="26"/>
                <w:szCs w:val="26"/>
                <w:rtl/>
              </w:rPr>
              <w:t> </w:t>
            </w:r>
          </w:p>
        </w:tc>
        <w:tc>
          <w:tcPr>
            <w:tcW w:w="1045" w:type="dxa"/>
            <w:tcBorders>
              <w:top w:val="single" w:sz="4" w:space="0" w:color="auto"/>
              <w:left w:val="nil"/>
              <w:bottom w:val="single" w:sz="12" w:space="0" w:color="auto"/>
            </w:tcBorders>
            <w:shd w:val="clear" w:color="auto" w:fill="auto"/>
            <w:vAlign w:val="center"/>
          </w:tcPr>
          <w:p w:rsidR="00134E22" w:rsidRPr="00BC7A0C" w:rsidRDefault="00134E22" w:rsidP="00BC7A0C">
            <w:pPr>
              <w:spacing w:before="40" w:after="40" w:line="300" w:lineRule="exact"/>
              <w:ind w:left="57"/>
              <w:rPr>
                <w:rFonts w:ascii="Arial" w:hAnsi="Arial"/>
                <w:b/>
                <w:bCs/>
                <w:sz w:val="26"/>
                <w:szCs w:val="26"/>
              </w:rPr>
            </w:pPr>
          </w:p>
        </w:tc>
      </w:tr>
    </w:tbl>
    <w:p w:rsidR="00134E22" w:rsidRPr="008033D1" w:rsidRDefault="008273CE" w:rsidP="008874B8">
      <w:pPr>
        <w:pStyle w:val="SingleTxtGA"/>
        <w:spacing w:before="240"/>
        <w:rPr>
          <w:rFonts w:hint="cs"/>
        </w:rPr>
      </w:pPr>
      <w:r>
        <w:rPr>
          <w:rFonts w:hint="cs"/>
          <w:rtl/>
        </w:rPr>
        <w:t>216-</w:t>
      </w:r>
      <w:r>
        <w:rPr>
          <w:rFonts w:hint="cs"/>
          <w:rtl/>
        </w:rPr>
        <w:tab/>
      </w:r>
      <w:r w:rsidR="00134E22" w:rsidRPr="008033D1">
        <w:rPr>
          <w:rFonts w:hint="cs"/>
          <w:rtl/>
        </w:rPr>
        <w:t>وتفضل النساء في الأردن الفترات الطويلة نسبياً بين المواليد إذ أن نسبة النساء اللواتي يطبقن المباعدة بين الولادات (أكثر من 36 شهراً) (41.2 في المائة) في عام 2007، مقابل 37 في المائة عام 2002، وقد تكون هذه الزيادة الصغيرة انعكاساً لتطبيق برنامج الصحة الوطني للمباعدة بين المواليد الذي يشكل جزءاً من ال</w:t>
      </w:r>
      <w:r w:rsidR="006368E3">
        <w:rPr>
          <w:rFonts w:hint="cs"/>
          <w:rtl/>
        </w:rPr>
        <w:t>استراتي</w:t>
      </w:r>
      <w:r w:rsidR="00134E22" w:rsidRPr="008033D1">
        <w:rPr>
          <w:rFonts w:hint="cs"/>
          <w:rtl/>
        </w:rPr>
        <w:t>جية الوطنية للسكان. يولد حوالي ثلثي الأطفال بعد فترة لا تقل عن سنتين عن سابقيهم عامي 2007 و2002 مقابل 56 في المائة عام 1997. ووفق الدراسة التي قام بها المجلس الأعلى للسكان كانت الفترة بين الأطفال المولودين للسيدات الأصغر سناً والسيدات الأقل إنجاباً أقصر مما كانت عليه بين المواليد للسيدات الأكبر سناً والأعلى إنجاباً. كما أن هناك تبايناً طفيفاً حسب مكان الإقامة، حيث أظهرت البيانات أن السيدات المقيمات في الريف وفي إقليم الجنوب والمقيمات في البادية أكثر ميلا</w:t>
      </w:r>
      <w:r w:rsidR="007B1F9C">
        <w:rPr>
          <w:rFonts w:hint="cs"/>
          <w:rtl/>
        </w:rPr>
        <w:t>ً</w:t>
      </w:r>
      <w:r w:rsidR="00134E22" w:rsidRPr="008033D1">
        <w:rPr>
          <w:rFonts w:hint="cs"/>
          <w:rtl/>
        </w:rPr>
        <w:t xml:space="preserve"> لتكون الفترة الفاصلة بين مواليدهن أقصر من غيرهن في المناطق الأخرى. وتشير النتائج </w:t>
      </w:r>
      <w:r w:rsidR="008B7574">
        <w:rPr>
          <w:rFonts w:hint="cs"/>
          <w:rtl/>
        </w:rPr>
        <w:t xml:space="preserve">أيضاً </w:t>
      </w:r>
      <w:r w:rsidR="00134E22" w:rsidRPr="008033D1">
        <w:rPr>
          <w:rFonts w:hint="cs"/>
          <w:rtl/>
        </w:rPr>
        <w:t xml:space="preserve">إلى أن الفترة الفاصلة بين الأطفال المولودين للسيدات بعد ولادة طفل أنثى، واللاتي تعليمهن ابتدائي وثانوي واللاتي في مستوى الرفاه الأدنى، أقصر مما هي عليه بين المواليد للسيدات الأخريات، فلا زال تأثير الثقافة المجتمعية يتحكم في سلوكيات الأفراد النابعة من العادات والتقاليد والأعراف إلى تفضيل الأزواج حديثي الزواج الإنجاب فوراً، إضافة لمعارضة بعض الأزواج لأسلوب المباعدة بين المواليد. </w:t>
      </w:r>
    </w:p>
    <w:p w:rsidR="00134E22" w:rsidRPr="008033D1" w:rsidRDefault="008273CE" w:rsidP="008033D1">
      <w:pPr>
        <w:pStyle w:val="SingleTxtGA"/>
      </w:pPr>
      <w:r>
        <w:rPr>
          <w:rFonts w:hint="cs"/>
          <w:rtl/>
        </w:rPr>
        <w:t>217-</w:t>
      </w:r>
      <w:r>
        <w:rPr>
          <w:rFonts w:hint="cs"/>
          <w:rtl/>
        </w:rPr>
        <w:tab/>
      </w:r>
      <w:r w:rsidR="00134E22" w:rsidRPr="008033D1">
        <w:rPr>
          <w:rFonts w:hint="cs"/>
          <w:rtl/>
        </w:rPr>
        <w:t>وأجرى المجلس الأعلى للسكان دراسات واستعرض الإنجازات التي تم تحقيقها في مجالات السكان والفقر والتنمية المستدامة والمساواة بين الجنسين وتمكين المرأة والصحة والحقوق الإنجابية، والصحة الإنجابية للشباب والمراهقين ونقص المناعة المكتسب</w:t>
      </w:r>
      <w:r w:rsidR="00CA5C65">
        <w:rPr>
          <w:rFonts w:hint="cs"/>
          <w:rtl/>
        </w:rPr>
        <w:t>/الإيدز</w:t>
      </w:r>
      <w:r w:rsidR="00134E22" w:rsidRPr="008033D1">
        <w:rPr>
          <w:rFonts w:hint="cs"/>
          <w:rtl/>
        </w:rPr>
        <w:t xml:space="preserve"> والدعوة لتغيير أنماط السلوك. </w:t>
      </w:r>
      <w:r w:rsidR="008C437D" w:rsidRPr="008033D1">
        <w:rPr>
          <w:rFonts w:hint="cs"/>
          <w:rtl/>
        </w:rPr>
        <w:t>يهدف المجلس إلى إنجاح مرحلة التحول الدي</w:t>
      </w:r>
      <w:r w:rsidR="008C437D">
        <w:rPr>
          <w:rFonts w:hint="cs"/>
          <w:rtl/>
        </w:rPr>
        <w:t>م</w:t>
      </w:r>
      <w:r w:rsidR="008C437D" w:rsidRPr="008033D1">
        <w:rPr>
          <w:rFonts w:hint="cs"/>
          <w:rtl/>
        </w:rPr>
        <w:t>غرافي (الهبة الديمغرافية) التي يتوقع حدوثها في 2010 و2015 من خلال: تحسين البنية الاجتماعية والصحية والتوسع في الخدمات ذات النوعية في مجال الصحة الإنجابية، والاستثمار في البنية التحتية في المناطق النائية، وتوفير الخدمات الصحية المجانية لغير القادرين فضلاً عن التوسع في الخدمات الصحية الوقائية.</w:t>
      </w:r>
    </w:p>
    <w:p w:rsidR="00134E22" w:rsidRPr="008033D1" w:rsidRDefault="008273CE" w:rsidP="008033D1">
      <w:pPr>
        <w:pStyle w:val="SingleTxtGA"/>
        <w:rPr>
          <w:rFonts w:hint="cs"/>
          <w:rtl/>
        </w:rPr>
      </w:pPr>
      <w:r>
        <w:rPr>
          <w:rFonts w:hint="cs"/>
          <w:rtl/>
        </w:rPr>
        <w:t>218-</w:t>
      </w:r>
      <w:r>
        <w:rPr>
          <w:rFonts w:hint="cs"/>
          <w:rtl/>
        </w:rPr>
        <w:tab/>
      </w:r>
      <w:r w:rsidR="00134E22" w:rsidRPr="008033D1">
        <w:rPr>
          <w:rFonts w:hint="cs"/>
          <w:rtl/>
        </w:rPr>
        <w:t>وبناء على</w:t>
      </w:r>
      <w:r w:rsidR="00535096">
        <w:rPr>
          <w:rFonts w:hint="cs"/>
          <w:rtl/>
        </w:rPr>
        <w:t xml:space="preserve"> </w:t>
      </w:r>
      <w:r w:rsidR="00134E22" w:rsidRPr="008033D1">
        <w:rPr>
          <w:rFonts w:hint="cs"/>
          <w:rtl/>
        </w:rPr>
        <w:t>نتائج</w:t>
      </w:r>
      <w:r w:rsidR="00535096">
        <w:rPr>
          <w:rFonts w:hint="cs"/>
          <w:rtl/>
        </w:rPr>
        <w:t xml:space="preserve"> </w:t>
      </w:r>
      <w:r w:rsidR="00134E22" w:rsidRPr="008033D1">
        <w:rPr>
          <w:rFonts w:hint="cs"/>
          <w:rtl/>
        </w:rPr>
        <w:t>دراسة</w:t>
      </w:r>
      <w:r w:rsidR="00535096">
        <w:rPr>
          <w:rFonts w:hint="cs"/>
          <w:rtl/>
        </w:rPr>
        <w:t xml:space="preserve"> </w:t>
      </w:r>
      <w:r w:rsidR="00134E22" w:rsidRPr="008033D1">
        <w:rPr>
          <w:rFonts w:hint="cs"/>
          <w:rtl/>
        </w:rPr>
        <w:t>"تحليل</w:t>
      </w:r>
      <w:r w:rsidR="00535096">
        <w:rPr>
          <w:rFonts w:hint="cs"/>
          <w:rtl/>
        </w:rPr>
        <w:t xml:space="preserve"> </w:t>
      </w:r>
      <w:r w:rsidR="00134E22" w:rsidRPr="008033D1">
        <w:rPr>
          <w:rFonts w:hint="cs"/>
          <w:rtl/>
        </w:rPr>
        <w:t>استجابة</w:t>
      </w:r>
      <w:r w:rsidR="00535096">
        <w:rPr>
          <w:rFonts w:hint="cs"/>
          <w:rtl/>
        </w:rPr>
        <w:t xml:space="preserve"> </w:t>
      </w:r>
      <w:r w:rsidR="00134E22" w:rsidRPr="008033D1">
        <w:rPr>
          <w:rFonts w:hint="cs"/>
          <w:rtl/>
        </w:rPr>
        <w:t>المؤسسات الصحية</w:t>
      </w:r>
      <w:r w:rsidR="00535096">
        <w:rPr>
          <w:rFonts w:hint="cs"/>
          <w:rtl/>
        </w:rPr>
        <w:t xml:space="preserve"> </w:t>
      </w:r>
      <w:r w:rsidR="00134E22" w:rsidRPr="008033D1">
        <w:rPr>
          <w:rFonts w:hint="cs"/>
          <w:rtl/>
        </w:rPr>
        <w:t>للعنف"</w:t>
      </w:r>
      <w:r w:rsidR="00535096">
        <w:rPr>
          <w:rtl/>
        </w:rPr>
        <w:t xml:space="preserve"> </w:t>
      </w:r>
      <w:r w:rsidR="00134E22" w:rsidRPr="008033D1">
        <w:rPr>
          <w:rtl/>
        </w:rPr>
        <w:t>قام</w:t>
      </w:r>
      <w:r w:rsidR="00535096">
        <w:rPr>
          <w:rFonts w:hint="cs"/>
          <w:rtl/>
        </w:rPr>
        <w:t xml:space="preserve"> </w:t>
      </w:r>
      <w:r w:rsidR="00134E22" w:rsidRPr="008033D1">
        <w:rPr>
          <w:rFonts w:hint="cs"/>
          <w:rtl/>
        </w:rPr>
        <w:t>بها</w:t>
      </w:r>
      <w:r w:rsidR="00535096">
        <w:rPr>
          <w:rFonts w:hint="cs"/>
          <w:rtl/>
        </w:rPr>
        <w:t xml:space="preserve"> </w:t>
      </w:r>
      <w:r w:rsidR="00134E22" w:rsidRPr="008033D1">
        <w:rPr>
          <w:rFonts w:hint="cs"/>
          <w:rtl/>
        </w:rPr>
        <w:t>المجلس</w:t>
      </w:r>
      <w:r w:rsidR="00535096">
        <w:rPr>
          <w:rFonts w:hint="cs"/>
          <w:rtl/>
        </w:rPr>
        <w:t xml:space="preserve"> </w:t>
      </w:r>
      <w:r w:rsidR="00134E22" w:rsidRPr="008033D1">
        <w:rPr>
          <w:rFonts w:hint="cs"/>
          <w:rtl/>
        </w:rPr>
        <w:t>الوطني</w:t>
      </w:r>
      <w:r w:rsidR="00535096">
        <w:rPr>
          <w:rFonts w:hint="cs"/>
          <w:rtl/>
        </w:rPr>
        <w:t xml:space="preserve"> </w:t>
      </w:r>
      <w:r w:rsidR="00134E22" w:rsidRPr="008033D1">
        <w:rPr>
          <w:rFonts w:hint="cs"/>
          <w:rtl/>
        </w:rPr>
        <w:t>لشؤون الأسرة فقد تم</w:t>
      </w:r>
      <w:r w:rsidR="00535096">
        <w:rPr>
          <w:rFonts w:hint="cs"/>
          <w:rtl/>
        </w:rPr>
        <w:t xml:space="preserve"> </w:t>
      </w:r>
      <w:r w:rsidR="00134E22" w:rsidRPr="008033D1">
        <w:rPr>
          <w:rFonts w:hint="cs"/>
          <w:rtl/>
        </w:rPr>
        <w:t>العمل</w:t>
      </w:r>
      <w:r w:rsidR="00535096">
        <w:rPr>
          <w:rFonts w:hint="cs"/>
          <w:rtl/>
        </w:rPr>
        <w:t xml:space="preserve"> </w:t>
      </w:r>
      <w:r w:rsidR="008C437D" w:rsidRPr="008033D1">
        <w:rPr>
          <w:rFonts w:hint="cs"/>
          <w:rtl/>
        </w:rPr>
        <w:t>على</w:t>
      </w:r>
      <w:r w:rsidR="008C437D">
        <w:rPr>
          <w:rFonts w:hint="cs"/>
          <w:rtl/>
        </w:rPr>
        <w:t xml:space="preserve"> </w:t>
      </w:r>
      <w:r w:rsidR="008C437D" w:rsidRPr="008033D1">
        <w:rPr>
          <w:rFonts w:hint="cs"/>
          <w:rtl/>
        </w:rPr>
        <w:t>استحداث</w:t>
      </w:r>
      <w:r w:rsidR="00535096">
        <w:rPr>
          <w:rFonts w:hint="cs"/>
          <w:rtl/>
        </w:rPr>
        <w:t xml:space="preserve"> </w:t>
      </w:r>
      <w:r w:rsidR="00134E22" w:rsidRPr="008033D1">
        <w:rPr>
          <w:rFonts w:hint="cs"/>
          <w:rtl/>
        </w:rPr>
        <w:t>قسم العنف</w:t>
      </w:r>
      <w:r w:rsidR="00535096">
        <w:rPr>
          <w:rFonts w:hint="cs"/>
          <w:rtl/>
        </w:rPr>
        <w:t xml:space="preserve"> </w:t>
      </w:r>
      <w:r w:rsidR="00134E22" w:rsidRPr="008033D1">
        <w:rPr>
          <w:rFonts w:hint="cs"/>
          <w:rtl/>
        </w:rPr>
        <w:t>الأسري في وزارة الصحة.</w:t>
      </w:r>
    </w:p>
    <w:p w:rsidR="00134E22" w:rsidRPr="008B7574" w:rsidRDefault="008273CE" w:rsidP="008033D1">
      <w:pPr>
        <w:pStyle w:val="SingleTxtGA"/>
        <w:rPr>
          <w:rFonts w:hint="cs"/>
          <w:spacing w:val="-2"/>
          <w:rtl/>
        </w:rPr>
      </w:pPr>
      <w:r w:rsidRPr="008B7574">
        <w:rPr>
          <w:rFonts w:hint="cs"/>
          <w:spacing w:val="-2"/>
          <w:rtl/>
        </w:rPr>
        <w:t>219-</w:t>
      </w:r>
      <w:r w:rsidRPr="008B7574">
        <w:rPr>
          <w:rFonts w:hint="cs"/>
          <w:spacing w:val="-2"/>
          <w:rtl/>
        </w:rPr>
        <w:tab/>
      </w:r>
      <w:r w:rsidR="00134E22" w:rsidRPr="008B7574">
        <w:rPr>
          <w:rFonts w:hint="cs"/>
          <w:spacing w:val="-2"/>
          <w:rtl/>
        </w:rPr>
        <w:t>كما تم تطوير</w:t>
      </w:r>
      <w:r w:rsidR="00535096" w:rsidRPr="008B7574">
        <w:rPr>
          <w:rFonts w:hint="cs"/>
          <w:spacing w:val="-2"/>
          <w:rtl/>
        </w:rPr>
        <w:t xml:space="preserve"> </w:t>
      </w:r>
      <w:r w:rsidR="00134E22" w:rsidRPr="008B7574">
        <w:rPr>
          <w:rFonts w:hint="cs"/>
          <w:spacing w:val="-2"/>
          <w:rtl/>
        </w:rPr>
        <w:t>وثيقة</w:t>
      </w:r>
      <w:r w:rsidR="00535096" w:rsidRPr="008B7574">
        <w:rPr>
          <w:rFonts w:hint="cs"/>
          <w:spacing w:val="-2"/>
          <w:rtl/>
        </w:rPr>
        <w:t xml:space="preserve"> </w:t>
      </w:r>
      <w:r w:rsidR="00134E22" w:rsidRPr="008B7574">
        <w:rPr>
          <w:rFonts w:hint="cs"/>
          <w:spacing w:val="-2"/>
          <w:rtl/>
        </w:rPr>
        <w:t>بروتوكولات</w:t>
      </w:r>
      <w:r w:rsidR="00535096" w:rsidRPr="008B7574">
        <w:rPr>
          <w:rFonts w:hint="cs"/>
          <w:spacing w:val="-2"/>
          <w:rtl/>
        </w:rPr>
        <w:t xml:space="preserve"> </w:t>
      </w:r>
      <w:r w:rsidR="00134E22" w:rsidRPr="008B7574">
        <w:rPr>
          <w:rFonts w:hint="cs"/>
          <w:spacing w:val="-2"/>
          <w:rtl/>
        </w:rPr>
        <w:t>وإجراءات</w:t>
      </w:r>
      <w:r w:rsidR="00535096" w:rsidRPr="008B7574">
        <w:rPr>
          <w:rFonts w:hint="cs"/>
          <w:spacing w:val="-2"/>
          <w:rtl/>
        </w:rPr>
        <w:t xml:space="preserve"> </w:t>
      </w:r>
      <w:r w:rsidR="00134E22" w:rsidRPr="008B7574">
        <w:rPr>
          <w:rFonts w:hint="cs"/>
          <w:spacing w:val="-2"/>
          <w:rtl/>
        </w:rPr>
        <w:t>التعامل مع</w:t>
      </w:r>
      <w:r w:rsidR="00535096" w:rsidRPr="008B7574">
        <w:rPr>
          <w:rFonts w:hint="cs"/>
          <w:spacing w:val="-2"/>
          <w:rtl/>
        </w:rPr>
        <w:t xml:space="preserve"> </w:t>
      </w:r>
      <w:r w:rsidR="00134E22" w:rsidRPr="008B7574">
        <w:rPr>
          <w:rFonts w:hint="cs"/>
          <w:spacing w:val="-2"/>
          <w:rtl/>
        </w:rPr>
        <w:t>حالات</w:t>
      </w:r>
      <w:r w:rsidR="00535096" w:rsidRPr="008B7574">
        <w:rPr>
          <w:rFonts w:hint="cs"/>
          <w:spacing w:val="-2"/>
          <w:rtl/>
        </w:rPr>
        <w:t xml:space="preserve"> </w:t>
      </w:r>
      <w:r w:rsidR="00134E22" w:rsidRPr="008B7574">
        <w:rPr>
          <w:rFonts w:hint="cs"/>
          <w:spacing w:val="-2"/>
          <w:rtl/>
        </w:rPr>
        <w:t>العنف</w:t>
      </w:r>
      <w:r w:rsidR="00535096" w:rsidRPr="008B7574">
        <w:rPr>
          <w:rFonts w:hint="cs"/>
          <w:spacing w:val="-2"/>
          <w:rtl/>
        </w:rPr>
        <w:t xml:space="preserve"> </w:t>
      </w:r>
      <w:r w:rsidR="00134E22" w:rsidRPr="008B7574">
        <w:rPr>
          <w:rFonts w:hint="cs"/>
          <w:spacing w:val="-2"/>
          <w:rtl/>
        </w:rPr>
        <w:t>الأسري</w:t>
      </w:r>
      <w:r w:rsidR="00535096" w:rsidRPr="008B7574">
        <w:rPr>
          <w:rFonts w:hint="cs"/>
          <w:spacing w:val="-2"/>
          <w:rtl/>
        </w:rPr>
        <w:t xml:space="preserve"> </w:t>
      </w:r>
      <w:r w:rsidR="00134E22" w:rsidRPr="008B7574">
        <w:rPr>
          <w:rFonts w:hint="cs"/>
          <w:spacing w:val="-2"/>
          <w:rtl/>
        </w:rPr>
        <w:t>في</w:t>
      </w:r>
      <w:r w:rsidR="00535096" w:rsidRPr="008B7574">
        <w:rPr>
          <w:rFonts w:hint="cs"/>
          <w:spacing w:val="-2"/>
          <w:rtl/>
        </w:rPr>
        <w:t xml:space="preserve"> </w:t>
      </w:r>
      <w:r w:rsidR="00134E22" w:rsidRPr="008B7574">
        <w:rPr>
          <w:rFonts w:hint="cs"/>
          <w:spacing w:val="-2"/>
          <w:rtl/>
        </w:rPr>
        <w:t>المؤسسات</w:t>
      </w:r>
      <w:r w:rsidR="00535096" w:rsidRPr="008B7574">
        <w:rPr>
          <w:rFonts w:hint="cs"/>
          <w:spacing w:val="-2"/>
          <w:rtl/>
        </w:rPr>
        <w:t xml:space="preserve"> </w:t>
      </w:r>
      <w:r w:rsidR="00134E22" w:rsidRPr="008B7574">
        <w:rPr>
          <w:rFonts w:hint="cs"/>
          <w:spacing w:val="-2"/>
          <w:rtl/>
        </w:rPr>
        <w:t>الصحية بالتعاون</w:t>
      </w:r>
      <w:r w:rsidR="00535096" w:rsidRPr="008B7574">
        <w:rPr>
          <w:rFonts w:hint="cs"/>
          <w:spacing w:val="-2"/>
          <w:rtl/>
        </w:rPr>
        <w:t xml:space="preserve"> </w:t>
      </w:r>
      <w:r w:rsidR="00134E22" w:rsidRPr="008B7574">
        <w:rPr>
          <w:rFonts w:hint="cs"/>
          <w:spacing w:val="-2"/>
          <w:rtl/>
        </w:rPr>
        <w:t>بين</w:t>
      </w:r>
      <w:r w:rsidR="00535096" w:rsidRPr="008B7574">
        <w:rPr>
          <w:rFonts w:hint="cs"/>
          <w:spacing w:val="-2"/>
          <w:rtl/>
        </w:rPr>
        <w:t xml:space="preserve"> </w:t>
      </w:r>
      <w:r w:rsidR="00134E22" w:rsidRPr="008B7574">
        <w:rPr>
          <w:rFonts w:hint="cs"/>
          <w:spacing w:val="-2"/>
          <w:rtl/>
        </w:rPr>
        <w:t>وزارة الصحة</w:t>
      </w:r>
      <w:r w:rsidR="00535096" w:rsidRPr="008B7574">
        <w:rPr>
          <w:rFonts w:hint="cs"/>
          <w:spacing w:val="-2"/>
          <w:rtl/>
        </w:rPr>
        <w:t xml:space="preserve"> </w:t>
      </w:r>
      <w:r w:rsidR="00134E22" w:rsidRPr="008B7574">
        <w:rPr>
          <w:rFonts w:hint="cs"/>
          <w:spacing w:val="-2"/>
          <w:rtl/>
        </w:rPr>
        <w:t>والمجلس</w:t>
      </w:r>
      <w:r w:rsidR="00535096" w:rsidRPr="008B7574">
        <w:rPr>
          <w:rFonts w:hint="cs"/>
          <w:spacing w:val="-2"/>
          <w:rtl/>
        </w:rPr>
        <w:t xml:space="preserve"> </w:t>
      </w:r>
      <w:r w:rsidR="00134E22" w:rsidRPr="008B7574">
        <w:rPr>
          <w:rFonts w:hint="cs"/>
          <w:spacing w:val="-2"/>
          <w:rtl/>
        </w:rPr>
        <w:t>الوطني</w:t>
      </w:r>
      <w:r w:rsidR="00535096" w:rsidRPr="008B7574">
        <w:rPr>
          <w:rFonts w:hint="cs"/>
          <w:spacing w:val="-2"/>
          <w:rtl/>
        </w:rPr>
        <w:t xml:space="preserve"> </w:t>
      </w:r>
      <w:r w:rsidR="00134E22" w:rsidRPr="008B7574">
        <w:rPr>
          <w:rFonts w:hint="cs"/>
          <w:spacing w:val="-2"/>
          <w:rtl/>
        </w:rPr>
        <w:t>لشؤون</w:t>
      </w:r>
      <w:r w:rsidR="00535096" w:rsidRPr="008B7574">
        <w:rPr>
          <w:rFonts w:hint="cs"/>
          <w:spacing w:val="-2"/>
          <w:rtl/>
        </w:rPr>
        <w:t xml:space="preserve"> </w:t>
      </w:r>
      <w:r w:rsidR="00134E22" w:rsidRPr="008B7574">
        <w:rPr>
          <w:rFonts w:hint="cs"/>
          <w:spacing w:val="-2"/>
          <w:rtl/>
        </w:rPr>
        <w:t>الأسرة، بالإضافة إلى</w:t>
      </w:r>
      <w:r w:rsidR="00535096" w:rsidRPr="008B7574">
        <w:rPr>
          <w:rFonts w:hint="cs"/>
          <w:spacing w:val="-2"/>
          <w:rtl/>
        </w:rPr>
        <w:t xml:space="preserve"> </w:t>
      </w:r>
      <w:r w:rsidR="00134E22" w:rsidRPr="008B7574">
        <w:rPr>
          <w:rFonts w:hint="cs"/>
          <w:spacing w:val="-2"/>
          <w:rtl/>
        </w:rPr>
        <w:t>تطوير</w:t>
      </w:r>
      <w:r w:rsidR="00535096" w:rsidRPr="008B7574">
        <w:rPr>
          <w:rFonts w:hint="cs"/>
          <w:spacing w:val="-2"/>
          <w:rtl/>
        </w:rPr>
        <w:t xml:space="preserve"> </w:t>
      </w:r>
      <w:r w:rsidR="00134E22" w:rsidRPr="008B7574">
        <w:rPr>
          <w:rFonts w:hint="cs"/>
          <w:spacing w:val="-2"/>
          <w:rtl/>
        </w:rPr>
        <w:t>برنامج</w:t>
      </w:r>
      <w:r w:rsidR="00535096" w:rsidRPr="008B7574">
        <w:rPr>
          <w:rFonts w:hint="cs"/>
          <w:spacing w:val="-2"/>
          <w:rtl/>
        </w:rPr>
        <w:t xml:space="preserve"> </w:t>
      </w:r>
      <w:r w:rsidR="00134E22" w:rsidRPr="008B7574">
        <w:rPr>
          <w:rFonts w:hint="cs"/>
          <w:spacing w:val="-2"/>
          <w:rtl/>
        </w:rPr>
        <w:t>تدريبي يستهدف</w:t>
      </w:r>
      <w:r w:rsidR="00535096" w:rsidRPr="008B7574">
        <w:rPr>
          <w:rFonts w:hint="cs"/>
          <w:spacing w:val="-2"/>
          <w:rtl/>
        </w:rPr>
        <w:t xml:space="preserve"> </w:t>
      </w:r>
      <w:r w:rsidR="00134E22" w:rsidRPr="008B7574">
        <w:rPr>
          <w:rFonts w:hint="cs"/>
          <w:spacing w:val="-2"/>
          <w:rtl/>
        </w:rPr>
        <w:t>مقدمي</w:t>
      </w:r>
      <w:r w:rsidR="00535096" w:rsidRPr="008B7574">
        <w:rPr>
          <w:rFonts w:hint="cs"/>
          <w:spacing w:val="-2"/>
          <w:rtl/>
        </w:rPr>
        <w:t xml:space="preserve"> </w:t>
      </w:r>
      <w:r w:rsidR="00134E22" w:rsidRPr="008B7574">
        <w:rPr>
          <w:rFonts w:hint="cs"/>
          <w:spacing w:val="-2"/>
          <w:rtl/>
        </w:rPr>
        <w:t>الرعاية</w:t>
      </w:r>
      <w:r w:rsidR="00535096" w:rsidRPr="008B7574">
        <w:rPr>
          <w:rFonts w:hint="cs"/>
          <w:spacing w:val="-2"/>
          <w:rtl/>
        </w:rPr>
        <w:t xml:space="preserve"> </w:t>
      </w:r>
      <w:r w:rsidR="00134E22" w:rsidRPr="008B7574">
        <w:rPr>
          <w:rFonts w:hint="cs"/>
          <w:spacing w:val="-2"/>
          <w:rtl/>
        </w:rPr>
        <w:t>الصحية</w:t>
      </w:r>
      <w:r w:rsidR="00535096" w:rsidRPr="008B7574">
        <w:rPr>
          <w:rFonts w:hint="cs"/>
          <w:spacing w:val="-2"/>
          <w:rtl/>
        </w:rPr>
        <w:t xml:space="preserve"> </w:t>
      </w:r>
      <w:r w:rsidR="00134E22" w:rsidRPr="008B7574">
        <w:rPr>
          <w:rFonts w:hint="cs"/>
          <w:spacing w:val="-2"/>
          <w:rtl/>
        </w:rPr>
        <w:t>حول</w:t>
      </w:r>
      <w:r w:rsidR="00535096" w:rsidRPr="008B7574">
        <w:rPr>
          <w:rFonts w:hint="cs"/>
          <w:spacing w:val="-2"/>
          <w:rtl/>
        </w:rPr>
        <w:t xml:space="preserve"> </w:t>
      </w:r>
      <w:r w:rsidR="00134E22" w:rsidRPr="008B7574">
        <w:rPr>
          <w:rFonts w:hint="cs"/>
          <w:spacing w:val="-2"/>
          <w:rtl/>
        </w:rPr>
        <w:t>إجراءات</w:t>
      </w:r>
      <w:r w:rsidR="00535096" w:rsidRPr="008B7574">
        <w:rPr>
          <w:rFonts w:hint="cs"/>
          <w:spacing w:val="-2"/>
          <w:rtl/>
        </w:rPr>
        <w:t xml:space="preserve"> </w:t>
      </w:r>
      <w:r w:rsidR="00134E22" w:rsidRPr="008B7574">
        <w:rPr>
          <w:rFonts w:hint="cs"/>
          <w:spacing w:val="-2"/>
          <w:rtl/>
        </w:rPr>
        <w:t>وبروتوكولات التعامل</w:t>
      </w:r>
      <w:r w:rsidR="00535096" w:rsidRPr="008B7574">
        <w:rPr>
          <w:rFonts w:hint="cs"/>
          <w:spacing w:val="-2"/>
          <w:rtl/>
        </w:rPr>
        <w:t xml:space="preserve"> </w:t>
      </w:r>
      <w:r w:rsidR="00134E22" w:rsidRPr="008B7574">
        <w:rPr>
          <w:rFonts w:hint="cs"/>
          <w:spacing w:val="-2"/>
          <w:rtl/>
        </w:rPr>
        <w:t>مع حالات</w:t>
      </w:r>
      <w:r w:rsidR="00535096" w:rsidRPr="008B7574">
        <w:rPr>
          <w:rFonts w:hint="cs"/>
          <w:spacing w:val="-2"/>
          <w:rtl/>
        </w:rPr>
        <w:t xml:space="preserve"> </w:t>
      </w:r>
      <w:r w:rsidR="00134E22" w:rsidRPr="008B7574">
        <w:rPr>
          <w:rFonts w:hint="cs"/>
          <w:spacing w:val="-2"/>
          <w:rtl/>
        </w:rPr>
        <w:t>العنف</w:t>
      </w:r>
      <w:r w:rsidR="00535096" w:rsidRPr="008B7574">
        <w:rPr>
          <w:rFonts w:hint="cs"/>
          <w:spacing w:val="-2"/>
          <w:rtl/>
        </w:rPr>
        <w:t xml:space="preserve"> </w:t>
      </w:r>
      <w:r w:rsidR="00134E22" w:rsidRPr="008B7574">
        <w:rPr>
          <w:rFonts w:hint="cs"/>
          <w:spacing w:val="-2"/>
          <w:rtl/>
        </w:rPr>
        <w:t>الأسري</w:t>
      </w:r>
      <w:r w:rsidR="00535096" w:rsidRPr="008B7574">
        <w:rPr>
          <w:rFonts w:hint="cs"/>
          <w:spacing w:val="-2"/>
          <w:rtl/>
        </w:rPr>
        <w:t xml:space="preserve"> </w:t>
      </w:r>
      <w:r w:rsidR="00134E22" w:rsidRPr="008B7574">
        <w:rPr>
          <w:rFonts w:hint="cs"/>
          <w:spacing w:val="-2"/>
          <w:rtl/>
        </w:rPr>
        <w:t>في</w:t>
      </w:r>
      <w:r w:rsidR="00535096" w:rsidRPr="008B7574">
        <w:rPr>
          <w:rFonts w:hint="cs"/>
          <w:spacing w:val="-2"/>
          <w:rtl/>
        </w:rPr>
        <w:t xml:space="preserve"> </w:t>
      </w:r>
      <w:r w:rsidR="00134E22" w:rsidRPr="008B7574">
        <w:rPr>
          <w:rFonts w:hint="cs"/>
          <w:spacing w:val="-2"/>
          <w:rtl/>
        </w:rPr>
        <w:t>المؤسسات الصحية بدعم من صندوق الأمم المتحدة للسكان.</w:t>
      </w:r>
    </w:p>
    <w:p w:rsidR="00134E22" w:rsidRPr="008033D1" w:rsidRDefault="008273CE" w:rsidP="008B7574">
      <w:pPr>
        <w:pStyle w:val="SingleTxtGA"/>
        <w:spacing w:line="360" w:lineRule="exact"/>
        <w:rPr>
          <w:rFonts w:hint="cs"/>
        </w:rPr>
      </w:pPr>
      <w:r>
        <w:rPr>
          <w:rFonts w:hint="cs"/>
          <w:rtl/>
        </w:rPr>
        <w:t>220-</w:t>
      </w:r>
      <w:r>
        <w:rPr>
          <w:rFonts w:hint="cs"/>
          <w:rtl/>
        </w:rPr>
        <w:tab/>
      </w:r>
      <w:r w:rsidR="00134E22" w:rsidRPr="008033D1">
        <w:rPr>
          <w:rFonts w:hint="cs"/>
          <w:rtl/>
        </w:rPr>
        <w:t>وتم استحداث برنامج لوقاية وحماية الطفل من الإساءة منذ عام 2008 يهدف إلى إدماج هذه الخدمات ضمن خدمات الرعاية الصحية في المؤسسات الصحية للوزارة، وقد تابعت الوزارة الاهتمام بهذا الموضوع ضمن مشروع مع اليونيسي</w:t>
      </w:r>
      <w:r w:rsidR="00134E22" w:rsidRPr="008033D1">
        <w:rPr>
          <w:rFonts w:hint="eastAsia"/>
          <w:rtl/>
        </w:rPr>
        <w:t>ف</w:t>
      </w:r>
      <w:r w:rsidR="00134E22" w:rsidRPr="008033D1">
        <w:rPr>
          <w:rFonts w:hint="cs"/>
          <w:rtl/>
        </w:rPr>
        <w:t xml:space="preserve"> للأعوام 2000-2007 وللأعوام 2008-2012، وقد تحققت إنجازات في هذا المجال أهمها كسر حاجز الصمت وزيادة الوعي بموضوع وقاية الطفل من الإساءة، وتدريب مدربين وكوادر صحية، بالإضافة إلى إعداد </w:t>
      </w:r>
      <w:r w:rsidR="006368E3">
        <w:rPr>
          <w:rFonts w:hint="cs"/>
          <w:rtl/>
        </w:rPr>
        <w:t>استراتي</w:t>
      </w:r>
      <w:r w:rsidR="00134E22" w:rsidRPr="008033D1">
        <w:rPr>
          <w:rFonts w:hint="cs"/>
          <w:rtl/>
        </w:rPr>
        <w:t xml:space="preserve">جية القطاع الصحي لوقاية الطفل من الإساءة، ودليل إجراءات للتعامل مع حالات العنف ضد الطفل. </w:t>
      </w:r>
    </w:p>
    <w:p w:rsidR="00134E22" w:rsidRPr="008033D1" w:rsidRDefault="008273CE" w:rsidP="008B7574">
      <w:pPr>
        <w:pStyle w:val="SingleTxtGA"/>
        <w:spacing w:line="360" w:lineRule="exact"/>
        <w:rPr>
          <w:rFonts w:hint="cs"/>
          <w:rtl/>
        </w:rPr>
      </w:pPr>
      <w:r>
        <w:rPr>
          <w:rFonts w:hint="cs"/>
          <w:rtl/>
        </w:rPr>
        <w:t>221-</w:t>
      </w:r>
      <w:r>
        <w:rPr>
          <w:rFonts w:hint="cs"/>
          <w:rtl/>
        </w:rPr>
        <w:tab/>
      </w:r>
      <w:r w:rsidR="00134E22" w:rsidRPr="008033D1">
        <w:rPr>
          <w:rFonts w:hint="cs"/>
          <w:rtl/>
        </w:rPr>
        <w:t>وفيما يتعلق بالتوصية العامة للجنة رقم 15 حول مكافحة متلازمة نقص المناعة المكتسب/</w:t>
      </w:r>
      <w:r w:rsidR="00CA5C65">
        <w:rPr>
          <w:rFonts w:hint="cs"/>
          <w:rtl/>
        </w:rPr>
        <w:t>الإيدز</w:t>
      </w:r>
      <w:r w:rsidR="00134E22" w:rsidRPr="008033D1">
        <w:rPr>
          <w:rFonts w:hint="cs"/>
          <w:rtl/>
        </w:rPr>
        <w:t xml:space="preserve">، لا يوجد أي تمييز بين الذكور والإناث في مجال العناية الصحية، فقد اهتمت الحكومة بمتابعة المرض منذ البداية، حيث قامت بتأسيس البرنامج الوطني لمكافحة مرض </w:t>
      </w:r>
      <w:r w:rsidR="00CA5C65">
        <w:rPr>
          <w:rFonts w:hint="cs"/>
          <w:rtl/>
        </w:rPr>
        <w:t>الإيدز</w:t>
      </w:r>
      <w:r w:rsidR="00134E22" w:rsidRPr="008033D1">
        <w:rPr>
          <w:rFonts w:hint="cs"/>
          <w:rtl/>
        </w:rPr>
        <w:t xml:space="preserve"> واللجنة الوطنية التنسيقية للإيدز، وإنشاء الخط الوطني الساخن، وإنشاء مراكز</w:t>
      </w:r>
      <w:r w:rsidR="00134E22" w:rsidRPr="008033D1">
        <w:rPr>
          <w:rFonts w:hint="cs"/>
          <w:rtl/>
          <w:cs/>
          <w:lang w:bidi="hi-IN"/>
        </w:rPr>
        <w:t xml:space="preserve"> </w:t>
      </w:r>
      <w:r w:rsidR="00134E22" w:rsidRPr="008033D1">
        <w:rPr>
          <w:rFonts w:hint="cs"/>
          <w:rtl/>
        </w:rPr>
        <w:t>للمشورة والفحص الطوعي وعلاج المرضى والمتعايشين مع المرض،</w:t>
      </w:r>
      <w:r w:rsidR="00134E22" w:rsidRPr="008033D1">
        <w:rPr>
          <w:rFonts w:hint="cs"/>
          <w:rtl/>
          <w:cs/>
          <w:lang w:bidi="hi-IN"/>
        </w:rPr>
        <w:t xml:space="preserve"> </w:t>
      </w:r>
      <w:r w:rsidR="00134E22" w:rsidRPr="008033D1">
        <w:rPr>
          <w:rFonts w:hint="cs"/>
          <w:rtl/>
        </w:rPr>
        <w:t>تزاول هذه الهيئات عملها بسرية وباحترام لخصوصية المرضى مع تقديم جميع الخدمات بشكل مجاني،</w:t>
      </w:r>
      <w:r w:rsidR="00134E22" w:rsidRPr="008033D1">
        <w:rPr>
          <w:rFonts w:hint="cs"/>
          <w:rtl/>
          <w:cs/>
          <w:lang w:bidi="hi-IN"/>
        </w:rPr>
        <w:t xml:space="preserve"> </w:t>
      </w:r>
      <w:r w:rsidR="00134E22" w:rsidRPr="008033D1">
        <w:rPr>
          <w:rFonts w:hint="cs"/>
          <w:rtl/>
        </w:rPr>
        <w:t>والدعم والمساعدة المالية للفقراء والمشورة والإرشاد للمرضى، وتقوم وزارة الصحة بتكثيف الرقابة على عمليات نقل الدم، وبالعديد من حملات التوعية التي تستهدف الشباب في كافة مواقعهم وبالتعاون مع الهيئات الحكومية وغير الحكومية. ومن نقاط القوة، ارتفاع مستوى المعرفة بالمرض وطرق الوقاية منه بين السكان، وارتفاع حالات فحص غير الأردنيين المقيمين في الأردن لمدة تزيد عن شهر، إلا أن مستوى استعمال الواقي الذكري لا يتجاوز 5.3 في المائة، وتم التغلب على الوصول إلى المجموعات ذات السلوكيات الجنسية الخطرة بعد إجراء مسح لها بالمشاركة مع المنظمات غير الحكومية.</w:t>
      </w:r>
    </w:p>
    <w:p w:rsidR="00134E22" w:rsidRPr="008033D1" w:rsidRDefault="008273CE" w:rsidP="008B7574">
      <w:pPr>
        <w:pStyle w:val="SingleTxtGA"/>
        <w:spacing w:line="360" w:lineRule="exact"/>
        <w:rPr>
          <w:rFonts w:hint="cs"/>
          <w:rtl/>
        </w:rPr>
      </w:pPr>
      <w:r>
        <w:rPr>
          <w:rFonts w:hint="cs"/>
          <w:rtl/>
        </w:rPr>
        <w:t>222-</w:t>
      </w:r>
      <w:r>
        <w:rPr>
          <w:rFonts w:hint="cs"/>
          <w:rtl/>
        </w:rPr>
        <w:tab/>
      </w:r>
      <w:r w:rsidR="00134E22" w:rsidRPr="008033D1">
        <w:rPr>
          <w:rFonts w:hint="cs"/>
          <w:rtl/>
        </w:rPr>
        <w:t xml:space="preserve">واستهدف البرنامج الوطني لمكافحة </w:t>
      </w:r>
      <w:r w:rsidR="00CA5C65">
        <w:rPr>
          <w:rFonts w:hint="cs"/>
          <w:rtl/>
        </w:rPr>
        <w:t>الإيدز</w:t>
      </w:r>
      <w:r w:rsidR="00134E22" w:rsidRPr="008033D1">
        <w:rPr>
          <w:rFonts w:hint="cs"/>
          <w:rtl/>
        </w:rPr>
        <w:t xml:space="preserve"> النساء في المجالات التالية: (أ) تنفيذ حملات التوعية والتثقيف عبر وسائل التوعية المختلفة بحيث تستهدف النساء؛ (ب) توفير خدمة المشورة والفحص الطوعي حول </w:t>
      </w:r>
      <w:r w:rsidR="00CA5C65">
        <w:rPr>
          <w:rFonts w:hint="cs"/>
          <w:rtl/>
        </w:rPr>
        <w:t>الإيدز</w:t>
      </w:r>
      <w:r w:rsidR="00134E22" w:rsidRPr="008033D1">
        <w:rPr>
          <w:rFonts w:hint="cs"/>
          <w:rtl/>
        </w:rPr>
        <w:t xml:space="preserve">؛ (ج) إشراك النساء في البرامج والأنشطة الخاصة بالتوعية والتثقيف وفي عضوية اللجنة الوطنية لمكافحة </w:t>
      </w:r>
      <w:r w:rsidR="00CA5C65">
        <w:rPr>
          <w:rFonts w:hint="cs"/>
          <w:rtl/>
        </w:rPr>
        <w:t>الإيدز</w:t>
      </w:r>
      <w:r w:rsidR="00134E22" w:rsidRPr="008033D1">
        <w:rPr>
          <w:rFonts w:hint="cs"/>
          <w:rtl/>
        </w:rPr>
        <w:t>.</w:t>
      </w:r>
    </w:p>
    <w:p w:rsidR="00134E22" w:rsidRPr="008033D1" w:rsidRDefault="008273CE" w:rsidP="008B7574">
      <w:pPr>
        <w:pStyle w:val="SingleTxtGA"/>
        <w:spacing w:line="360" w:lineRule="exact"/>
        <w:rPr>
          <w:rFonts w:hint="cs"/>
          <w:rtl/>
        </w:rPr>
      </w:pPr>
      <w:r>
        <w:rPr>
          <w:rFonts w:hint="cs"/>
          <w:rtl/>
        </w:rPr>
        <w:t>223-</w:t>
      </w:r>
      <w:r>
        <w:rPr>
          <w:rFonts w:hint="cs"/>
          <w:rtl/>
        </w:rPr>
        <w:tab/>
      </w:r>
      <w:r w:rsidR="00134E22" w:rsidRPr="008033D1">
        <w:rPr>
          <w:rFonts w:hint="cs"/>
          <w:rtl/>
        </w:rPr>
        <w:t>أما عدد المصابين فهو للذكور 432 ومن النساء 280 حالة منهن 38 أردنية فقط منذ عام 1986 وحتى 11/2009، تشكل النساء نسبة 39 في المائة من المصابين، والأطفـال دون سن 15 سنة 27 طفلاً بنسبة 4 في المائة من مجموع الحالات. وصلت</w:t>
      </w:r>
      <w:r w:rsidR="00535096">
        <w:rPr>
          <w:rFonts w:hint="cs"/>
          <w:rtl/>
        </w:rPr>
        <w:t xml:space="preserve"> </w:t>
      </w:r>
      <w:r w:rsidR="00134E22" w:rsidRPr="008033D1">
        <w:rPr>
          <w:rFonts w:hint="cs"/>
          <w:rtl/>
        </w:rPr>
        <w:t>نسبة</w:t>
      </w:r>
      <w:r w:rsidR="00535096">
        <w:rPr>
          <w:rFonts w:hint="cs"/>
          <w:rtl/>
        </w:rPr>
        <w:t xml:space="preserve"> </w:t>
      </w:r>
      <w:r w:rsidR="00134E22" w:rsidRPr="008033D1">
        <w:rPr>
          <w:rFonts w:hint="cs"/>
          <w:rtl/>
        </w:rPr>
        <w:t>الأطفال</w:t>
      </w:r>
      <w:r w:rsidR="00535096">
        <w:rPr>
          <w:rFonts w:hint="cs"/>
          <w:rtl/>
        </w:rPr>
        <w:t xml:space="preserve"> </w:t>
      </w:r>
      <w:r w:rsidR="00134E22" w:rsidRPr="008033D1">
        <w:rPr>
          <w:rFonts w:hint="cs"/>
          <w:rtl/>
        </w:rPr>
        <w:t>المصابين</w:t>
      </w:r>
      <w:r w:rsidR="00535096">
        <w:rPr>
          <w:rFonts w:hint="cs"/>
          <w:rtl/>
        </w:rPr>
        <w:t xml:space="preserve"> </w:t>
      </w:r>
      <w:r w:rsidR="00134E22" w:rsidRPr="008033D1">
        <w:rPr>
          <w:rFonts w:hint="cs"/>
          <w:rtl/>
        </w:rPr>
        <w:t>بالعدوى</w:t>
      </w:r>
      <w:r w:rsidR="00535096">
        <w:rPr>
          <w:rFonts w:hint="cs"/>
          <w:rtl/>
        </w:rPr>
        <w:t xml:space="preserve"> </w:t>
      </w:r>
      <w:r w:rsidR="00134E22" w:rsidRPr="008033D1">
        <w:rPr>
          <w:rFonts w:hint="cs"/>
          <w:rtl/>
        </w:rPr>
        <w:t>من</w:t>
      </w:r>
      <w:r w:rsidR="00535096">
        <w:rPr>
          <w:rFonts w:hint="cs"/>
          <w:rtl/>
        </w:rPr>
        <w:t xml:space="preserve"> </w:t>
      </w:r>
      <w:r w:rsidR="00134E22" w:rsidRPr="008033D1">
        <w:rPr>
          <w:rFonts w:hint="cs"/>
          <w:rtl/>
        </w:rPr>
        <w:t>أمهاتهم</w:t>
      </w:r>
      <w:r w:rsidR="00535096">
        <w:rPr>
          <w:rFonts w:hint="cs"/>
          <w:rtl/>
        </w:rPr>
        <w:t xml:space="preserve"> </w:t>
      </w:r>
      <w:r w:rsidR="00134E22" w:rsidRPr="008033D1">
        <w:rPr>
          <w:rFonts w:hint="cs"/>
          <w:rtl/>
        </w:rPr>
        <w:t>إلى</w:t>
      </w:r>
      <w:r w:rsidR="00535096">
        <w:rPr>
          <w:rtl/>
        </w:rPr>
        <w:t xml:space="preserve"> </w:t>
      </w:r>
      <w:r w:rsidR="00134E22" w:rsidRPr="008033D1">
        <w:rPr>
          <w:rFonts w:hint="cs"/>
          <w:rtl/>
        </w:rPr>
        <w:t>3.8 في المائة</w:t>
      </w:r>
      <w:r w:rsidR="00535096">
        <w:rPr>
          <w:rtl/>
        </w:rPr>
        <w:t xml:space="preserve"> </w:t>
      </w:r>
      <w:r w:rsidR="00134E22" w:rsidRPr="008033D1">
        <w:rPr>
          <w:rFonts w:hint="cs"/>
          <w:rtl/>
        </w:rPr>
        <w:t>من</w:t>
      </w:r>
      <w:r w:rsidR="00535096">
        <w:rPr>
          <w:rFonts w:hint="cs"/>
          <w:rtl/>
        </w:rPr>
        <w:t xml:space="preserve"> </w:t>
      </w:r>
      <w:r w:rsidR="00134E22" w:rsidRPr="008033D1">
        <w:rPr>
          <w:rFonts w:hint="cs"/>
          <w:rtl/>
        </w:rPr>
        <w:t>الحالات</w:t>
      </w:r>
      <w:r w:rsidR="00535096">
        <w:rPr>
          <w:rFonts w:hint="cs"/>
          <w:rtl/>
        </w:rPr>
        <w:t xml:space="preserve"> </w:t>
      </w:r>
      <w:r w:rsidR="00134E22" w:rsidRPr="008033D1">
        <w:rPr>
          <w:rFonts w:hint="cs"/>
          <w:rtl/>
        </w:rPr>
        <w:t>المبلّغ</w:t>
      </w:r>
      <w:r w:rsidR="00535096">
        <w:rPr>
          <w:rFonts w:hint="cs"/>
          <w:rtl/>
        </w:rPr>
        <w:t xml:space="preserve"> </w:t>
      </w:r>
      <w:r w:rsidR="00134E22" w:rsidRPr="008033D1">
        <w:rPr>
          <w:rFonts w:hint="cs"/>
          <w:rtl/>
        </w:rPr>
        <w:t>عنها. وفي السياق ذاته اعتبر الصندوق العالمي لمكافحة الملاري</w:t>
      </w:r>
      <w:r w:rsidR="00134E22" w:rsidRPr="008033D1">
        <w:rPr>
          <w:rFonts w:hint="eastAsia"/>
          <w:rtl/>
        </w:rPr>
        <w:t>ا</w:t>
      </w:r>
      <w:r w:rsidR="00134E22" w:rsidRPr="008033D1">
        <w:rPr>
          <w:rFonts w:hint="cs"/>
          <w:rtl/>
        </w:rPr>
        <w:t xml:space="preserve"> و</w:t>
      </w:r>
      <w:r w:rsidR="00CA5C65">
        <w:rPr>
          <w:rFonts w:hint="cs"/>
          <w:rtl/>
        </w:rPr>
        <w:t>الإيدز</w:t>
      </w:r>
      <w:r w:rsidR="00134E22" w:rsidRPr="008033D1">
        <w:rPr>
          <w:rFonts w:hint="cs"/>
          <w:rtl/>
        </w:rPr>
        <w:t xml:space="preserve"> والسل، الأردن نموذجا على مستوى المنطقة في مكافحة هذه الأمراض على صعيدي الوقاية والعلاج عبر البرامج المعدة بعمق وشمولية وتنفذ بمنتهى الدقة والسرعة، وقد وقع الصندوق اتفاقية مع وزارة الصحة لدعم البرنامج الوطني لمكافحة </w:t>
      </w:r>
      <w:r w:rsidR="00CA5C65">
        <w:rPr>
          <w:rFonts w:hint="cs"/>
          <w:rtl/>
        </w:rPr>
        <w:t>الإيدز</w:t>
      </w:r>
      <w:r w:rsidR="00134E22" w:rsidRPr="008033D1">
        <w:rPr>
          <w:rFonts w:hint="cs"/>
          <w:rtl/>
        </w:rPr>
        <w:t xml:space="preserve"> في المملكة. ومن أهداف ال</w:t>
      </w:r>
      <w:r w:rsidR="006368E3">
        <w:rPr>
          <w:rFonts w:hint="cs"/>
          <w:rtl/>
        </w:rPr>
        <w:t>استراتي</w:t>
      </w:r>
      <w:r w:rsidR="00134E22" w:rsidRPr="008033D1">
        <w:rPr>
          <w:rFonts w:hint="cs"/>
          <w:rtl/>
        </w:rPr>
        <w:t xml:space="preserve">جية الوطنية الصحية 2006-2010، تنفيذ الإجراءات لوقف انتشار </w:t>
      </w:r>
      <w:r w:rsidR="00CA5C65">
        <w:rPr>
          <w:rFonts w:hint="cs"/>
          <w:rtl/>
        </w:rPr>
        <w:t>الإيدز</w:t>
      </w:r>
      <w:r w:rsidR="00134E22" w:rsidRPr="008033D1">
        <w:rPr>
          <w:rFonts w:hint="cs"/>
          <w:rtl/>
        </w:rPr>
        <w:t xml:space="preserve"> بحلول عام 2015 وبدء انحساره اعتبارا من ذلك التاريخ. كما أكدت ال</w:t>
      </w:r>
      <w:r w:rsidR="006368E3">
        <w:rPr>
          <w:rFonts w:hint="cs"/>
          <w:rtl/>
        </w:rPr>
        <w:t>استراتي</w:t>
      </w:r>
      <w:r w:rsidR="00134E22" w:rsidRPr="008033D1">
        <w:rPr>
          <w:rFonts w:hint="cs"/>
          <w:rtl/>
        </w:rPr>
        <w:t>جية الوطنية للمرأة الأردنية وفي المجال الصحي على أهمية تعزيز البرامج الوقائية التي تتصدى للأخطار على صحة المرأة في كافة مراحل حياتها وخصوصاً قضايا الصحة الإنجابية ومرض نقص المناعة المكتسب/</w:t>
      </w:r>
      <w:r w:rsidR="00CA5C65">
        <w:rPr>
          <w:rFonts w:hint="cs"/>
          <w:rtl/>
        </w:rPr>
        <w:t>الإيدز</w:t>
      </w:r>
      <w:r w:rsidR="00134E22" w:rsidRPr="008033D1">
        <w:rPr>
          <w:rFonts w:hint="cs"/>
          <w:rtl/>
        </w:rPr>
        <w:t>.</w:t>
      </w:r>
    </w:p>
    <w:p w:rsidR="00134E22" w:rsidRPr="008033D1" w:rsidRDefault="008273CE" w:rsidP="008273CE">
      <w:pPr>
        <w:pStyle w:val="SingleTxtGA"/>
        <w:rPr>
          <w:rFonts w:hint="cs"/>
          <w:rtl/>
        </w:rPr>
      </w:pPr>
      <w:r>
        <w:rPr>
          <w:rFonts w:hint="cs"/>
          <w:rtl/>
        </w:rPr>
        <w:t>224-</w:t>
      </w:r>
      <w:r>
        <w:rPr>
          <w:rFonts w:hint="cs"/>
          <w:rtl/>
        </w:rPr>
        <w:tab/>
      </w:r>
      <w:r w:rsidR="00134E22" w:rsidRPr="008033D1">
        <w:rPr>
          <w:rFonts w:hint="cs"/>
          <w:rtl/>
        </w:rPr>
        <w:t>ووضعت الخطوط العريضة لل</w:t>
      </w:r>
      <w:r w:rsidR="006368E3">
        <w:rPr>
          <w:rFonts w:hint="cs"/>
          <w:rtl/>
        </w:rPr>
        <w:t>استراتي</w:t>
      </w:r>
      <w:r w:rsidR="00134E22" w:rsidRPr="008033D1">
        <w:rPr>
          <w:rFonts w:hint="cs"/>
          <w:rtl/>
        </w:rPr>
        <w:t xml:space="preserve">جية الوطنية لمكافحة </w:t>
      </w:r>
      <w:r w:rsidR="00CA5C65">
        <w:rPr>
          <w:rFonts w:hint="cs"/>
          <w:rtl/>
        </w:rPr>
        <w:t>الإيدز</w:t>
      </w:r>
      <w:r w:rsidR="00134E22" w:rsidRPr="008033D1">
        <w:rPr>
          <w:rFonts w:hint="cs"/>
          <w:rtl/>
        </w:rPr>
        <w:t xml:space="preserve"> المحدثة للأعوام</w:t>
      </w:r>
      <w:r>
        <w:rPr>
          <w:rFonts w:hint="eastAsia"/>
          <w:rtl/>
        </w:rPr>
        <w:t> </w:t>
      </w:r>
      <w:r w:rsidR="00134E22" w:rsidRPr="008033D1">
        <w:rPr>
          <w:rFonts w:hint="cs"/>
          <w:rtl/>
        </w:rPr>
        <w:t>2010-2014 بعد مراجعة المعيقات والتحديات التي واجهت ال</w:t>
      </w:r>
      <w:r w:rsidR="006368E3">
        <w:rPr>
          <w:rFonts w:hint="cs"/>
          <w:rtl/>
        </w:rPr>
        <w:t>استراتي</w:t>
      </w:r>
      <w:r w:rsidR="00134E22" w:rsidRPr="008033D1">
        <w:rPr>
          <w:rFonts w:hint="cs"/>
          <w:rtl/>
        </w:rPr>
        <w:t>جية للأعوام</w:t>
      </w:r>
      <w:r>
        <w:rPr>
          <w:rFonts w:hint="eastAsia"/>
          <w:rtl/>
        </w:rPr>
        <w:t> </w:t>
      </w:r>
      <w:r w:rsidR="00134E22" w:rsidRPr="008033D1">
        <w:rPr>
          <w:rFonts w:hint="cs"/>
          <w:rtl/>
        </w:rPr>
        <w:t>2005-2009، وحددت هدفاً عاماً لل</w:t>
      </w:r>
      <w:r w:rsidR="006368E3">
        <w:rPr>
          <w:rFonts w:hint="cs"/>
          <w:rtl/>
        </w:rPr>
        <w:t>استراتي</w:t>
      </w:r>
      <w:r w:rsidR="00134E22" w:rsidRPr="008033D1">
        <w:rPr>
          <w:rFonts w:hint="cs"/>
          <w:rtl/>
        </w:rPr>
        <w:t xml:space="preserve">جية يتمثل في منع انتقال عدوى الفيروس في الأردن وتوجيه خدمات البرنامج الوطني لمكافحة </w:t>
      </w:r>
      <w:r w:rsidR="00CA5C65">
        <w:rPr>
          <w:rFonts w:hint="cs"/>
          <w:rtl/>
        </w:rPr>
        <w:t>الإيدز</w:t>
      </w:r>
      <w:r w:rsidR="00134E22" w:rsidRPr="008033D1">
        <w:rPr>
          <w:rFonts w:hint="cs"/>
          <w:rtl/>
        </w:rPr>
        <w:t xml:space="preserve"> للفئات الأكثر تعرضاً لخطر الإصابة بالمرض وتقديم الرعاية والدعم والعلاج للأشخاص المصابين بفيروس </w:t>
      </w:r>
      <w:r w:rsidR="00CA5C65">
        <w:rPr>
          <w:rFonts w:hint="cs"/>
          <w:rtl/>
        </w:rPr>
        <w:t>الإيدز</w:t>
      </w:r>
      <w:r w:rsidR="00134E22" w:rsidRPr="008033D1">
        <w:rPr>
          <w:rFonts w:hint="cs"/>
          <w:rtl/>
        </w:rPr>
        <w:t xml:space="preserve"> رغم محدودية معدل انتشار المرض (0.02) في المائة. </w:t>
      </w:r>
    </w:p>
    <w:p w:rsidR="00134E22" w:rsidRPr="008033D1" w:rsidRDefault="008273CE" w:rsidP="008033D1">
      <w:pPr>
        <w:pStyle w:val="SingleTxtGA"/>
      </w:pPr>
      <w:r>
        <w:rPr>
          <w:rFonts w:hint="cs"/>
          <w:rtl/>
        </w:rPr>
        <w:t>225-</w:t>
      </w:r>
      <w:r>
        <w:rPr>
          <w:rFonts w:hint="cs"/>
          <w:rtl/>
        </w:rPr>
        <w:tab/>
      </w:r>
      <w:r w:rsidR="00134E22" w:rsidRPr="008033D1">
        <w:rPr>
          <w:rFonts w:hint="cs"/>
          <w:rtl/>
        </w:rPr>
        <w:t>وأكدت ال</w:t>
      </w:r>
      <w:r w:rsidR="006368E3">
        <w:rPr>
          <w:rFonts w:hint="cs"/>
          <w:rtl/>
        </w:rPr>
        <w:t>استراتي</w:t>
      </w:r>
      <w:r w:rsidR="00134E22" w:rsidRPr="008033D1">
        <w:rPr>
          <w:rFonts w:hint="cs"/>
          <w:rtl/>
        </w:rPr>
        <w:t xml:space="preserve">جية أهمية توفير بيئة مناسبة لدعم وتفعيل الاستجابة الوطنية لمكافحة </w:t>
      </w:r>
      <w:r w:rsidR="00CA5C65">
        <w:rPr>
          <w:rFonts w:hint="cs"/>
          <w:rtl/>
        </w:rPr>
        <w:t>الإيدز</w:t>
      </w:r>
      <w:r w:rsidR="00134E22" w:rsidRPr="008033D1">
        <w:rPr>
          <w:rFonts w:hint="cs"/>
          <w:rtl/>
        </w:rPr>
        <w:t xml:space="preserve"> من خلال تطوير السياسات والحد من الوصمة والتمييز للمرضى. وحدد 18 مجالا لتنفيذ ال</w:t>
      </w:r>
      <w:r w:rsidR="006368E3">
        <w:rPr>
          <w:rFonts w:hint="cs"/>
          <w:rtl/>
        </w:rPr>
        <w:t>استراتي</w:t>
      </w:r>
      <w:r w:rsidR="00134E22" w:rsidRPr="008033D1">
        <w:rPr>
          <w:rFonts w:hint="cs"/>
          <w:rtl/>
        </w:rPr>
        <w:t xml:space="preserve">جية توزعت بين الرصد الوبائي والمتابعة والتقييم والأنشطة الوقائية المقدمة للمجموعات الأكثر تعرضا للخطر وتثقيف الشباب، كما شملت تقديم الأدوية المضادة للفيروسات والمعالجة للأمراض الأخرى (الأمراض الانتهازية) والدعم النفسي الاجتماعي لمرضى </w:t>
      </w:r>
      <w:r w:rsidR="00CA5C65">
        <w:rPr>
          <w:rFonts w:hint="cs"/>
          <w:rtl/>
        </w:rPr>
        <w:t>الإيدز</w:t>
      </w:r>
      <w:r w:rsidR="00134E22" w:rsidRPr="008033D1">
        <w:rPr>
          <w:rFonts w:hint="cs"/>
          <w:rtl/>
        </w:rPr>
        <w:t>.</w:t>
      </w:r>
    </w:p>
    <w:p w:rsidR="00134E22" w:rsidRPr="008033D1" w:rsidRDefault="008273CE" w:rsidP="008033D1">
      <w:pPr>
        <w:pStyle w:val="SingleTxtGA"/>
        <w:rPr>
          <w:rFonts w:hint="cs"/>
        </w:rPr>
      </w:pPr>
      <w:r>
        <w:rPr>
          <w:rFonts w:hint="cs"/>
          <w:rtl/>
        </w:rPr>
        <w:t>226-</w:t>
      </w:r>
      <w:r>
        <w:rPr>
          <w:rFonts w:hint="cs"/>
          <w:rtl/>
        </w:rPr>
        <w:tab/>
      </w:r>
      <w:r w:rsidR="00134E22" w:rsidRPr="008033D1">
        <w:rPr>
          <w:rFonts w:hint="cs"/>
          <w:rtl/>
        </w:rPr>
        <w:t>وأطلقت وزارة الصحة ومؤسسة الحسين للسرطان، ضمن البرنامج الأردني لسرطان الثدي في آذار 2009، حملة وطنية واسعة بعنوان (فحصك الآن يعني الأمان) بهدف رفع الوعي المجتمعي وحث الإناث فوق سن 40 لإجراء الفحص المبكر. ويأتي ذلك ضمن مشاركة الأردن دول العالم الاحتفال بالشهر العالمي للتوعية بسرطان الثدي، عمل البرنامج على تدريب الكوادر الطبية والفنية التي تعمل في وحدات الأسر عن سرطان الثدي لرفع سويتها.</w:t>
      </w:r>
      <w:r w:rsidR="00134E22" w:rsidRPr="008033D1">
        <w:rPr>
          <w:rtl/>
        </w:rPr>
        <w:t xml:space="preserve"> </w:t>
      </w:r>
      <w:r w:rsidR="008C437D" w:rsidRPr="008033D1">
        <w:rPr>
          <w:rFonts w:hint="cs"/>
          <w:rtl/>
        </w:rPr>
        <w:t>وبحسب</w:t>
      </w:r>
      <w:r w:rsidR="008C437D" w:rsidRPr="008033D1">
        <w:rPr>
          <w:rtl/>
        </w:rPr>
        <w:t xml:space="preserve"> اللجنة الوطنية للكشف المبكر عن سرطان الثدي </w:t>
      </w:r>
      <w:r w:rsidR="008C437D" w:rsidRPr="008033D1">
        <w:rPr>
          <w:rFonts w:hint="cs"/>
          <w:rtl/>
        </w:rPr>
        <w:t>فقد</w:t>
      </w:r>
      <w:r w:rsidR="008C437D" w:rsidRPr="008033D1">
        <w:rPr>
          <w:rtl/>
        </w:rPr>
        <w:t xml:space="preserve"> </w:t>
      </w:r>
      <w:r w:rsidR="008C437D" w:rsidRPr="008033D1">
        <w:rPr>
          <w:rFonts w:hint="cs"/>
          <w:rtl/>
        </w:rPr>
        <w:t>تم</w:t>
      </w:r>
      <w:r w:rsidR="008C437D" w:rsidRPr="008033D1">
        <w:rPr>
          <w:rtl/>
        </w:rPr>
        <w:t xml:space="preserve"> خلال</w:t>
      </w:r>
      <w:r w:rsidR="008C437D" w:rsidRPr="008033D1">
        <w:rPr>
          <w:rFonts w:hint="cs"/>
          <w:rtl/>
        </w:rPr>
        <w:t xml:space="preserve"> تشرين الأول</w:t>
      </w:r>
      <w:r w:rsidR="008C437D" w:rsidRPr="008033D1">
        <w:rPr>
          <w:rtl/>
        </w:rPr>
        <w:t xml:space="preserve"> عام 2009 </w:t>
      </w:r>
      <w:r w:rsidR="008C437D" w:rsidRPr="008033D1">
        <w:rPr>
          <w:rFonts w:hint="cs"/>
          <w:rtl/>
        </w:rPr>
        <w:t xml:space="preserve">ضمن </w:t>
      </w:r>
      <w:r w:rsidR="008C437D" w:rsidRPr="008033D1">
        <w:rPr>
          <w:rtl/>
        </w:rPr>
        <w:t>برنامج "صار عمرنا 40 ولفحص الثدي را</w:t>
      </w:r>
      <w:r w:rsidR="008C437D" w:rsidRPr="008033D1">
        <w:rPr>
          <w:rFonts w:hint="cs"/>
          <w:rtl/>
        </w:rPr>
        <w:t>ب</w:t>
      </w:r>
      <w:r w:rsidR="008C437D" w:rsidRPr="008033D1">
        <w:rPr>
          <w:rtl/>
        </w:rPr>
        <w:t>حين"</w:t>
      </w:r>
      <w:r w:rsidR="008C437D" w:rsidRPr="008033D1">
        <w:rPr>
          <w:rFonts w:hint="cs"/>
          <w:rtl/>
        </w:rPr>
        <w:t xml:space="preserve"> </w:t>
      </w:r>
      <w:r w:rsidR="008C437D" w:rsidRPr="008033D1">
        <w:rPr>
          <w:rtl/>
        </w:rPr>
        <w:t>إجراء 29645 فحصا</w:t>
      </w:r>
      <w:r w:rsidR="008C437D">
        <w:rPr>
          <w:rFonts w:hint="cs"/>
          <w:rtl/>
        </w:rPr>
        <w:t>ً</w:t>
      </w:r>
      <w:r w:rsidR="008C437D" w:rsidRPr="008033D1">
        <w:rPr>
          <w:rtl/>
        </w:rPr>
        <w:t xml:space="preserve"> سريريا</w:t>
      </w:r>
      <w:r w:rsidR="008C437D">
        <w:rPr>
          <w:rFonts w:hint="cs"/>
          <w:rtl/>
        </w:rPr>
        <w:t>ً</w:t>
      </w:r>
      <w:r w:rsidR="008C437D" w:rsidRPr="008033D1">
        <w:rPr>
          <w:rtl/>
        </w:rPr>
        <w:t xml:space="preserve"> وتحويل أكثر من 300 سيدة لإجراء الفحص الشعاعي للثدي "الماموجرام"</w:t>
      </w:r>
      <w:r w:rsidR="008C437D" w:rsidRPr="008033D1">
        <w:rPr>
          <w:rFonts w:hint="cs"/>
          <w:rtl/>
        </w:rPr>
        <w:t xml:space="preserve"> الذي يصيب</w:t>
      </w:r>
      <w:r w:rsidR="008C437D" w:rsidRPr="008033D1">
        <w:rPr>
          <w:rtl/>
        </w:rPr>
        <w:t xml:space="preserve"> 900 حالة جديدة سنويا</w:t>
      </w:r>
      <w:r w:rsidR="008C437D" w:rsidRPr="008033D1">
        <w:rPr>
          <w:rFonts w:hint="cs"/>
          <w:rtl/>
        </w:rPr>
        <w:t xml:space="preserve"> </w:t>
      </w:r>
      <w:r w:rsidR="008C437D" w:rsidRPr="008033D1">
        <w:rPr>
          <w:rtl/>
        </w:rPr>
        <w:t>بناء على السجل الطبي</w:t>
      </w:r>
      <w:r w:rsidR="008C437D" w:rsidRPr="008033D1">
        <w:rPr>
          <w:rFonts w:hint="cs"/>
          <w:rtl/>
        </w:rPr>
        <w:t>،</w:t>
      </w:r>
      <w:r w:rsidR="008C437D" w:rsidRPr="008033D1">
        <w:rPr>
          <w:rtl/>
        </w:rPr>
        <w:t xml:space="preserve"> </w:t>
      </w:r>
      <w:r w:rsidR="008C437D" w:rsidRPr="008033D1">
        <w:rPr>
          <w:rFonts w:hint="cs"/>
          <w:rtl/>
        </w:rPr>
        <w:t xml:space="preserve">حيث تم </w:t>
      </w:r>
      <w:r w:rsidR="008C437D" w:rsidRPr="008033D1">
        <w:rPr>
          <w:rtl/>
        </w:rPr>
        <w:t>دراسة نتائج</w:t>
      </w:r>
      <w:r w:rsidR="008C437D" w:rsidRPr="008033D1">
        <w:rPr>
          <w:rFonts w:hint="cs"/>
          <w:rtl/>
        </w:rPr>
        <w:t xml:space="preserve"> الحملة</w:t>
      </w:r>
      <w:r w:rsidR="008C437D" w:rsidRPr="008033D1">
        <w:rPr>
          <w:rtl/>
        </w:rPr>
        <w:t xml:space="preserve"> من أجل </w:t>
      </w:r>
      <w:r w:rsidR="008C437D" w:rsidRPr="008033D1">
        <w:rPr>
          <w:rFonts w:hint="cs"/>
          <w:rtl/>
        </w:rPr>
        <w:t>ال</w:t>
      </w:r>
      <w:r w:rsidR="008C437D" w:rsidRPr="008033D1">
        <w:rPr>
          <w:rtl/>
        </w:rPr>
        <w:t xml:space="preserve">تخطيط </w:t>
      </w:r>
      <w:r w:rsidR="008C437D" w:rsidRPr="008033D1">
        <w:rPr>
          <w:rFonts w:hint="cs"/>
          <w:rtl/>
        </w:rPr>
        <w:t>للمستقبل.</w:t>
      </w:r>
      <w:r w:rsidR="00134E22" w:rsidRPr="008033D1">
        <w:rPr>
          <w:rFonts w:hint="cs"/>
          <w:rtl/>
        </w:rPr>
        <w:t xml:space="preserve"> </w:t>
      </w:r>
    </w:p>
    <w:p w:rsidR="00134E22" w:rsidRDefault="008273CE" w:rsidP="008C437D">
      <w:pPr>
        <w:pStyle w:val="SingleTxtGA"/>
        <w:rPr>
          <w:rFonts w:hint="cs"/>
          <w:sz w:val="30"/>
          <w:rtl/>
          <w:lang w:bidi="ar"/>
        </w:rPr>
      </w:pPr>
      <w:r>
        <w:rPr>
          <w:rFonts w:hint="cs"/>
          <w:rtl/>
        </w:rPr>
        <w:t>227-</w:t>
      </w:r>
      <w:r>
        <w:rPr>
          <w:rFonts w:hint="cs"/>
          <w:rtl/>
        </w:rPr>
        <w:tab/>
      </w:r>
      <w:r w:rsidR="00134E22" w:rsidRPr="008033D1">
        <w:rPr>
          <w:rFonts w:hint="cs"/>
          <w:rtl/>
        </w:rPr>
        <w:t>و</w:t>
      </w:r>
      <w:r w:rsidR="00134E22" w:rsidRPr="008033D1">
        <w:rPr>
          <w:rtl/>
        </w:rPr>
        <w:t>يحتل سرطان الثدي المرتبة الأولى من بين جميع أنواع السرطانات عند الإناث في الأردن</w:t>
      </w:r>
      <w:r w:rsidR="00134E22" w:rsidRPr="008033D1">
        <w:rPr>
          <w:rFonts w:hint="cs"/>
          <w:rtl/>
        </w:rPr>
        <w:t>، ف</w:t>
      </w:r>
      <w:r w:rsidR="00134E22" w:rsidRPr="008033D1">
        <w:rPr>
          <w:rtl/>
        </w:rPr>
        <w:t>متوسط عمر إصابة الإناث بسرطان الثدي تتراوح بين سن ا</w:t>
      </w:r>
      <w:r w:rsidR="008C437D">
        <w:rPr>
          <w:rFonts w:hint="cs"/>
          <w:rtl/>
        </w:rPr>
        <w:t>ﻟ</w:t>
      </w:r>
      <w:r w:rsidR="00134E22" w:rsidRPr="008033D1">
        <w:rPr>
          <w:rtl/>
        </w:rPr>
        <w:t xml:space="preserve"> 45 و50 عاما</w:t>
      </w:r>
      <w:r w:rsidR="00BC7A0C">
        <w:rPr>
          <w:rFonts w:hint="cs"/>
          <w:rtl/>
        </w:rPr>
        <w:t>ً</w:t>
      </w:r>
      <w:r w:rsidR="00134E22" w:rsidRPr="008033D1">
        <w:rPr>
          <w:rtl/>
        </w:rPr>
        <w:t xml:space="preserve">، </w:t>
      </w:r>
      <w:r w:rsidR="00134E22" w:rsidRPr="008033D1">
        <w:rPr>
          <w:rFonts w:hint="cs"/>
          <w:rtl/>
        </w:rPr>
        <w:t xml:space="preserve">ونجح </w:t>
      </w:r>
      <w:r w:rsidR="00134E22" w:rsidRPr="008033D1">
        <w:rPr>
          <w:rtl/>
        </w:rPr>
        <w:t>البرنامج في تخفيض نسبة اكتشاف الحالات المصابة بسرطان الثدي في المرحلتين الثالثة والرابعة، والتي تعتبر "الأشد" خطرا من 70 في المائة قبل البدء بأنشطة البرنامج إلى 35 في المائة خلال عامين من العمل المكثف.</w:t>
      </w:r>
      <w:r w:rsidR="00134E22" w:rsidRPr="008033D1">
        <w:rPr>
          <w:rFonts w:hint="cs"/>
          <w:rtl/>
        </w:rPr>
        <w:t xml:space="preserve"> تبلغ نسبة إصابة النساء من مرض السرطان حسب السجل الوطني للسرطان للعام 2007 لكافة الفئات العمرية 82.4 إصابة لكل 100 ألف. يعد السرطان في الأردن المسبب الثاني للوفيات حيث إن حوالي 13 في المائة من الوفيات تعود للسرطان، و15 في المائة منها بسبب سرطان الرئة والثدي. ويعالج المواطنون الأردنيون ممن ليس لديهم أي نوع من التأمين في مستشفيات وزارة الصحة بنسبة إعفاء تصل إلى 90 في المائة -100 في المائة.</w:t>
      </w:r>
      <w:r w:rsidR="00134E22" w:rsidRPr="00DB58EB">
        <w:rPr>
          <w:rFonts w:hint="cs"/>
          <w:sz w:val="30"/>
          <w:rtl/>
          <w:lang w:bidi="ar"/>
        </w:rPr>
        <w:t xml:space="preserve"> </w:t>
      </w:r>
    </w:p>
    <w:tbl>
      <w:tblPr>
        <w:bidiVisual/>
        <w:tblW w:w="7199" w:type="dxa"/>
        <w:jc w:val="center"/>
        <w:tblBorders>
          <w:top w:val="single" w:sz="4" w:space="0" w:color="auto"/>
        </w:tblBorders>
        <w:tblCellMar>
          <w:left w:w="0" w:type="dxa"/>
          <w:right w:w="0" w:type="dxa"/>
        </w:tblCellMar>
        <w:tblLook w:val="0000" w:firstRow="0" w:lastRow="0" w:firstColumn="0" w:lastColumn="0" w:noHBand="0" w:noVBand="0"/>
      </w:tblPr>
      <w:tblGrid>
        <w:gridCol w:w="6249"/>
        <w:gridCol w:w="950"/>
      </w:tblGrid>
      <w:tr w:rsidR="00134E22" w:rsidRPr="008B7574" w:rsidTr="00B62A66">
        <w:trPr>
          <w:trHeight w:val="161"/>
          <w:jc w:val="center"/>
        </w:trPr>
        <w:tc>
          <w:tcPr>
            <w:tcW w:w="6249" w:type="dxa"/>
            <w:tcBorders>
              <w:top w:val="single" w:sz="4" w:space="0" w:color="auto"/>
              <w:bottom w:val="single" w:sz="12" w:space="0" w:color="auto"/>
            </w:tcBorders>
            <w:shd w:val="clear" w:color="auto" w:fill="auto"/>
          </w:tcPr>
          <w:p w:rsidR="00134E22" w:rsidRPr="008B7574" w:rsidRDefault="00134E22" w:rsidP="00B62A66">
            <w:pPr>
              <w:spacing w:before="40" w:after="40" w:line="280" w:lineRule="exact"/>
              <w:ind w:left="113"/>
              <w:rPr>
                <w:i/>
                <w:iCs/>
                <w:sz w:val="18"/>
                <w:szCs w:val="26"/>
              </w:rPr>
            </w:pPr>
            <w:r w:rsidRPr="008B7574">
              <w:rPr>
                <w:rFonts w:hint="cs"/>
                <w:i/>
                <w:iCs/>
                <w:sz w:val="18"/>
                <w:szCs w:val="26"/>
                <w:rtl/>
                <w:lang w:val="en-ZW"/>
              </w:rPr>
              <w:t xml:space="preserve">نوع السرطان </w:t>
            </w:r>
          </w:p>
        </w:tc>
        <w:tc>
          <w:tcPr>
            <w:tcW w:w="950" w:type="dxa"/>
            <w:tcBorders>
              <w:top w:val="single" w:sz="4" w:space="0" w:color="auto"/>
              <w:bottom w:val="single" w:sz="12" w:space="0" w:color="auto"/>
            </w:tcBorders>
            <w:shd w:val="clear" w:color="auto" w:fill="auto"/>
          </w:tcPr>
          <w:p w:rsidR="00134E22" w:rsidRPr="008B7574" w:rsidRDefault="00134E22" w:rsidP="00B62A66">
            <w:pPr>
              <w:spacing w:before="40" w:after="40" w:line="280" w:lineRule="exact"/>
              <w:ind w:left="113"/>
              <w:rPr>
                <w:i/>
                <w:iCs/>
                <w:sz w:val="18"/>
                <w:szCs w:val="26"/>
              </w:rPr>
            </w:pPr>
            <w:r w:rsidRPr="008B7574">
              <w:rPr>
                <w:rFonts w:hint="cs"/>
                <w:i/>
                <w:iCs/>
                <w:sz w:val="18"/>
                <w:szCs w:val="26"/>
                <w:rtl/>
                <w:lang w:val="en-ZW"/>
              </w:rPr>
              <w:t xml:space="preserve">النسبة </w:t>
            </w:r>
          </w:p>
        </w:tc>
      </w:tr>
      <w:tr w:rsidR="00134E22" w:rsidRPr="008273CE" w:rsidTr="00B62A66">
        <w:trPr>
          <w:trHeight w:val="128"/>
          <w:jc w:val="center"/>
        </w:trPr>
        <w:tc>
          <w:tcPr>
            <w:tcW w:w="6249" w:type="dxa"/>
            <w:tcBorders>
              <w:top w:val="single" w:sz="12" w:space="0" w:color="auto"/>
            </w:tcBorders>
            <w:shd w:val="clear" w:color="auto" w:fill="auto"/>
          </w:tcPr>
          <w:p w:rsidR="00134E22" w:rsidRPr="008273CE" w:rsidRDefault="00134E22" w:rsidP="00B62A66">
            <w:pPr>
              <w:spacing w:before="40" w:after="40" w:line="280" w:lineRule="exact"/>
              <w:ind w:left="113"/>
              <w:rPr>
                <w:sz w:val="18"/>
                <w:szCs w:val="26"/>
              </w:rPr>
            </w:pPr>
            <w:r w:rsidRPr="008273CE">
              <w:rPr>
                <w:rFonts w:hint="cs"/>
                <w:sz w:val="18"/>
                <w:szCs w:val="26"/>
                <w:rtl/>
                <w:lang w:val="en-ZW"/>
              </w:rPr>
              <w:t xml:space="preserve">سرطان الثدي </w:t>
            </w:r>
          </w:p>
        </w:tc>
        <w:tc>
          <w:tcPr>
            <w:tcW w:w="950" w:type="dxa"/>
            <w:tcBorders>
              <w:top w:val="single" w:sz="12" w:space="0" w:color="auto"/>
            </w:tcBorders>
            <w:shd w:val="clear" w:color="auto" w:fill="auto"/>
          </w:tcPr>
          <w:p w:rsidR="00134E22" w:rsidRPr="008273CE" w:rsidRDefault="00134E22" w:rsidP="00B62A66">
            <w:pPr>
              <w:spacing w:before="40" w:after="40" w:line="280" w:lineRule="exact"/>
              <w:ind w:left="113"/>
              <w:rPr>
                <w:sz w:val="18"/>
                <w:szCs w:val="26"/>
              </w:rPr>
            </w:pPr>
            <w:r w:rsidRPr="008273CE">
              <w:rPr>
                <w:rFonts w:hint="cs"/>
                <w:sz w:val="18"/>
                <w:szCs w:val="26"/>
                <w:rtl/>
                <w:lang w:val="en-ZW"/>
              </w:rPr>
              <w:t>35.8</w:t>
            </w:r>
          </w:p>
        </w:tc>
      </w:tr>
      <w:tr w:rsidR="00134E22" w:rsidRPr="008273CE" w:rsidTr="00B62A66">
        <w:trPr>
          <w:trHeight w:val="144"/>
          <w:jc w:val="center"/>
        </w:trPr>
        <w:tc>
          <w:tcPr>
            <w:tcW w:w="6249" w:type="dxa"/>
            <w:shd w:val="clear" w:color="auto" w:fill="auto"/>
          </w:tcPr>
          <w:p w:rsidR="00134E22" w:rsidRPr="008273CE" w:rsidRDefault="00134E22" w:rsidP="00B62A66">
            <w:pPr>
              <w:spacing w:before="40" w:after="40" w:line="280" w:lineRule="exact"/>
              <w:ind w:left="113"/>
              <w:rPr>
                <w:sz w:val="18"/>
                <w:szCs w:val="26"/>
              </w:rPr>
            </w:pPr>
            <w:r w:rsidRPr="008273CE">
              <w:rPr>
                <w:rFonts w:hint="cs"/>
                <w:sz w:val="18"/>
                <w:szCs w:val="26"/>
                <w:rtl/>
                <w:lang w:val="en-ZW"/>
              </w:rPr>
              <w:t xml:space="preserve">سرطان القولون والمستقيم </w:t>
            </w:r>
          </w:p>
        </w:tc>
        <w:tc>
          <w:tcPr>
            <w:tcW w:w="950" w:type="dxa"/>
            <w:shd w:val="clear" w:color="auto" w:fill="auto"/>
          </w:tcPr>
          <w:p w:rsidR="00134E22" w:rsidRPr="008273CE" w:rsidRDefault="00134E22" w:rsidP="00B62A66">
            <w:pPr>
              <w:spacing w:before="40" w:after="40" w:line="280" w:lineRule="exact"/>
              <w:ind w:left="113"/>
              <w:rPr>
                <w:sz w:val="18"/>
                <w:szCs w:val="26"/>
              </w:rPr>
            </w:pPr>
            <w:r w:rsidRPr="008273CE">
              <w:rPr>
                <w:rFonts w:hint="cs"/>
                <w:sz w:val="18"/>
                <w:szCs w:val="26"/>
                <w:rtl/>
                <w:lang w:val="en-ZW"/>
              </w:rPr>
              <w:t>10.6</w:t>
            </w:r>
          </w:p>
        </w:tc>
      </w:tr>
      <w:tr w:rsidR="00134E22" w:rsidRPr="008273CE" w:rsidTr="00B62A66">
        <w:trPr>
          <w:trHeight w:val="102"/>
          <w:jc w:val="center"/>
        </w:trPr>
        <w:tc>
          <w:tcPr>
            <w:tcW w:w="6249" w:type="dxa"/>
            <w:shd w:val="clear" w:color="auto" w:fill="auto"/>
          </w:tcPr>
          <w:p w:rsidR="00134E22" w:rsidRPr="008273CE" w:rsidRDefault="00134E22" w:rsidP="00B62A66">
            <w:pPr>
              <w:spacing w:before="40" w:after="40" w:line="280" w:lineRule="exact"/>
              <w:ind w:left="113"/>
              <w:rPr>
                <w:sz w:val="18"/>
                <w:szCs w:val="26"/>
              </w:rPr>
            </w:pPr>
            <w:r w:rsidRPr="008273CE">
              <w:rPr>
                <w:rFonts w:hint="cs"/>
                <w:sz w:val="18"/>
                <w:szCs w:val="26"/>
                <w:rtl/>
                <w:lang w:val="en-ZW"/>
              </w:rPr>
              <w:t xml:space="preserve">سرطان الرحم </w:t>
            </w:r>
          </w:p>
        </w:tc>
        <w:tc>
          <w:tcPr>
            <w:tcW w:w="950" w:type="dxa"/>
            <w:shd w:val="clear" w:color="auto" w:fill="auto"/>
          </w:tcPr>
          <w:p w:rsidR="00134E22" w:rsidRPr="008273CE" w:rsidRDefault="00134E22" w:rsidP="00B62A66">
            <w:pPr>
              <w:spacing w:before="40" w:after="40" w:line="280" w:lineRule="exact"/>
              <w:ind w:left="113"/>
              <w:rPr>
                <w:sz w:val="18"/>
                <w:szCs w:val="26"/>
              </w:rPr>
            </w:pPr>
            <w:r w:rsidRPr="008273CE">
              <w:rPr>
                <w:rFonts w:hint="cs"/>
                <w:sz w:val="18"/>
                <w:szCs w:val="26"/>
                <w:rtl/>
                <w:lang w:val="en-ZW"/>
              </w:rPr>
              <w:t>5.5</w:t>
            </w:r>
          </w:p>
        </w:tc>
      </w:tr>
      <w:tr w:rsidR="00134E22" w:rsidRPr="008273CE" w:rsidTr="00B62A66">
        <w:trPr>
          <w:trHeight w:val="214"/>
          <w:jc w:val="center"/>
        </w:trPr>
        <w:tc>
          <w:tcPr>
            <w:tcW w:w="6249" w:type="dxa"/>
            <w:tcBorders>
              <w:bottom w:val="nil"/>
            </w:tcBorders>
            <w:shd w:val="clear" w:color="auto" w:fill="auto"/>
          </w:tcPr>
          <w:p w:rsidR="00134E22" w:rsidRPr="008273CE" w:rsidRDefault="00134E22" w:rsidP="00B62A66">
            <w:pPr>
              <w:spacing w:before="40" w:after="40" w:line="280" w:lineRule="exact"/>
              <w:ind w:left="113"/>
              <w:rPr>
                <w:sz w:val="18"/>
                <w:szCs w:val="26"/>
              </w:rPr>
            </w:pPr>
            <w:r w:rsidRPr="008273CE">
              <w:rPr>
                <w:rFonts w:hint="cs"/>
                <w:sz w:val="18"/>
                <w:szCs w:val="26"/>
                <w:rtl/>
                <w:lang w:val="en-ZW"/>
              </w:rPr>
              <w:t xml:space="preserve">سرطان الدم </w:t>
            </w:r>
          </w:p>
        </w:tc>
        <w:tc>
          <w:tcPr>
            <w:tcW w:w="950" w:type="dxa"/>
            <w:tcBorders>
              <w:bottom w:val="nil"/>
            </w:tcBorders>
            <w:shd w:val="clear" w:color="auto" w:fill="auto"/>
          </w:tcPr>
          <w:p w:rsidR="00134E22" w:rsidRPr="008273CE" w:rsidRDefault="00134E22" w:rsidP="00B62A66">
            <w:pPr>
              <w:spacing w:before="40" w:after="40" w:line="280" w:lineRule="exact"/>
              <w:ind w:left="113"/>
              <w:rPr>
                <w:sz w:val="18"/>
                <w:szCs w:val="26"/>
              </w:rPr>
            </w:pPr>
            <w:r w:rsidRPr="008273CE">
              <w:rPr>
                <w:rFonts w:hint="cs"/>
                <w:sz w:val="18"/>
                <w:szCs w:val="26"/>
                <w:rtl/>
                <w:lang w:val="en-ZW"/>
              </w:rPr>
              <w:t>5.1</w:t>
            </w:r>
          </w:p>
        </w:tc>
      </w:tr>
      <w:tr w:rsidR="00134E22" w:rsidRPr="008273CE" w:rsidTr="00B62A66">
        <w:trPr>
          <w:trHeight w:val="88"/>
          <w:jc w:val="center"/>
        </w:trPr>
        <w:tc>
          <w:tcPr>
            <w:tcW w:w="6249" w:type="dxa"/>
            <w:tcBorders>
              <w:top w:val="nil"/>
              <w:bottom w:val="single" w:sz="12" w:space="0" w:color="auto"/>
            </w:tcBorders>
            <w:shd w:val="clear" w:color="auto" w:fill="auto"/>
          </w:tcPr>
          <w:p w:rsidR="00134E22" w:rsidRPr="008273CE" w:rsidRDefault="00134E22" w:rsidP="00B62A66">
            <w:pPr>
              <w:spacing w:before="40" w:after="40" w:line="280" w:lineRule="exact"/>
              <w:ind w:left="113"/>
              <w:rPr>
                <w:sz w:val="18"/>
                <w:szCs w:val="26"/>
              </w:rPr>
            </w:pPr>
            <w:r w:rsidRPr="008273CE">
              <w:rPr>
                <w:rFonts w:hint="cs"/>
                <w:sz w:val="18"/>
                <w:szCs w:val="26"/>
                <w:rtl/>
                <w:lang w:val="en-ZW"/>
              </w:rPr>
              <w:t xml:space="preserve">سرطان الغدة الدرقية </w:t>
            </w:r>
          </w:p>
        </w:tc>
        <w:tc>
          <w:tcPr>
            <w:tcW w:w="950" w:type="dxa"/>
            <w:tcBorders>
              <w:top w:val="nil"/>
              <w:bottom w:val="single" w:sz="12" w:space="0" w:color="auto"/>
            </w:tcBorders>
            <w:shd w:val="clear" w:color="auto" w:fill="auto"/>
          </w:tcPr>
          <w:p w:rsidR="00134E22" w:rsidRPr="008273CE" w:rsidRDefault="00134E22" w:rsidP="00B62A66">
            <w:pPr>
              <w:spacing w:before="40" w:after="40" w:line="280" w:lineRule="exact"/>
              <w:ind w:left="113"/>
              <w:rPr>
                <w:sz w:val="18"/>
                <w:szCs w:val="26"/>
              </w:rPr>
            </w:pPr>
            <w:r w:rsidRPr="008273CE">
              <w:rPr>
                <w:rFonts w:hint="cs"/>
                <w:sz w:val="18"/>
                <w:szCs w:val="26"/>
                <w:rtl/>
                <w:lang w:val="en-ZW"/>
              </w:rPr>
              <w:t>4.7</w:t>
            </w:r>
          </w:p>
        </w:tc>
      </w:tr>
    </w:tbl>
    <w:p w:rsidR="00134E22" w:rsidRPr="008033D1" w:rsidRDefault="008B7574" w:rsidP="008874B8">
      <w:pPr>
        <w:pStyle w:val="SingleTxtGA"/>
        <w:spacing w:before="240"/>
        <w:rPr>
          <w:rFonts w:hint="cs"/>
          <w:rtl/>
        </w:rPr>
      </w:pPr>
      <w:r>
        <w:rPr>
          <w:rFonts w:hint="cs"/>
          <w:rtl/>
        </w:rPr>
        <w:t>228-</w:t>
      </w:r>
      <w:r>
        <w:rPr>
          <w:rFonts w:hint="cs"/>
          <w:rtl/>
        </w:rPr>
        <w:tab/>
      </w:r>
      <w:r w:rsidR="00134E22" w:rsidRPr="008033D1">
        <w:rPr>
          <w:rFonts w:hint="cs"/>
          <w:rtl/>
        </w:rPr>
        <w:t>ونص قانون الصحة العامة في المادة 4 منه على تنفيذ برامج تتعلق بالأنشطة الصحية الخاصة برعاية المسنين والإشراف على المؤسسات الخاصة بهم. لوزارة الصحة دور في تقديم الخدمات الصحية للمسنين الوقائية والعلاجية والتأهيلية وتزويدهم بأجهزة السمعيات والبصريات والحركية، حيث يتم إعفاء غير القادرين بنسبة 75 في المائة من تكلفة الأجهزة، وإعفاء تام لكافة الإجراءات التشخيصية والعلاجية والعمليات بأنواعها المختلفة للحاصلين على البطاقة الخضراء من الفلسطينيين، مع إمكانية تحويلهم إلى مستشفيات أخرى. تم شمول المسنين من 60 سنة فما فوق بنظام التأمين الصحي المدني منذ عام 2007، كما تم تخصيص مبالغ للمسنين في الموازنة العامة للدولة لعام 2009.</w:t>
      </w:r>
      <w:r w:rsidR="00535096">
        <w:rPr>
          <w:rFonts w:hint="cs"/>
          <w:rtl/>
        </w:rPr>
        <w:t xml:space="preserve"> </w:t>
      </w:r>
      <w:r w:rsidR="00134E22" w:rsidRPr="008033D1">
        <w:rPr>
          <w:rFonts w:hint="cs"/>
          <w:rtl/>
        </w:rPr>
        <w:t>وتشير تعليمات المعونات المالية رقم 4 لسنة 2007 إلى أن المسن غير المقتدر يستحق 40 ديناراً كمعونة مالية شهرية.</w:t>
      </w:r>
    </w:p>
    <w:p w:rsidR="00134E22" w:rsidRPr="008033D1" w:rsidRDefault="008B7574" w:rsidP="008033D1">
      <w:pPr>
        <w:pStyle w:val="SingleTxtGA"/>
        <w:rPr>
          <w:rFonts w:hint="cs"/>
          <w:rtl/>
        </w:rPr>
      </w:pPr>
      <w:r>
        <w:rPr>
          <w:rFonts w:hint="cs"/>
          <w:rtl/>
        </w:rPr>
        <w:t>229-</w:t>
      </w:r>
      <w:r>
        <w:rPr>
          <w:rFonts w:hint="cs"/>
          <w:rtl/>
        </w:rPr>
        <w:tab/>
      </w:r>
      <w:r w:rsidR="00134E22" w:rsidRPr="008033D1">
        <w:rPr>
          <w:rFonts w:hint="cs"/>
          <w:rtl/>
        </w:rPr>
        <w:t>وأكدت ال</w:t>
      </w:r>
      <w:r w:rsidR="006368E3">
        <w:rPr>
          <w:rFonts w:hint="cs"/>
          <w:rtl/>
        </w:rPr>
        <w:t>استراتي</w:t>
      </w:r>
      <w:r w:rsidR="00134E22" w:rsidRPr="008033D1">
        <w:rPr>
          <w:rFonts w:hint="cs"/>
          <w:rtl/>
        </w:rPr>
        <w:t xml:space="preserve">جية الوطنية للمرأة الأردنية في محور الأمن البشري والحماية الاجتماعية وفي مجال الشيخوخة على هدفين 0(أ) تحقيق المعرفة بواقع المرأة المسنة ومشاكلها من خلال المناهج الدراسية؛ (ب) اتخاذ التدابير اللازمة لتوفير الرعاية المناسبة واحتياجات المرأة المسنة من خلال إجراءات تدريب كوادر وتوفير تسهيلات في كافة المرافق، ومراجعة التشريعات في هذا الشأن وتشجيع إنشاء جمعيات توفر برامج خدمية، والعمل على نشر القيم الايجابية التي تحترم المسن. وفي هذا الإطار تعمل وزارة التنمية الاجتماعية على إصدار </w:t>
      </w:r>
      <w:r w:rsidR="00134E22" w:rsidRPr="008033D1">
        <w:rPr>
          <w:rtl/>
        </w:rPr>
        <w:t>مسودة مشروع قانون لحماية كبار السن</w:t>
      </w:r>
      <w:r w:rsidR="00134E22" w:rsidRPr="008033D1">
        <w:rPr>
          <w:rFonts w:hint="cs"/>
          <w:rtl/>
        </w:rPr>
        <w:t>.</w:t>
      </w:r>
    </w:p>
    <w:p w:rsidR="00134E22" w:rsidRPr="008033D1" w:rsidRDefault="008B7574" w:rsidP="008033D1">
      <w:pPr>
        <w:pStyle w:val="SingleTxtGA"/>
        <w:rPr>
          <w:rFonts w:hint="cs"/>
          <w:rtl/>
        </w:rPr>
      </w:pPr>
      <w:r>
        <w:rPr>
          <w:rFonts w:hint="cs"/>
          <w:rtl/>
        </w:rPr>
        <w:t>230-</w:t>
      </w:r>
      <w:r>
        <w:rPr>
          <w:rFonts w:hint="cs"/>
          <w:rtl/>
        </w:rPr>
        <w:tab/>
      </w:r>
      <w:r w:rsidR="00134E22" w:rsidRPr="008033D1">
        <w:rPr>
          <w:rFonts w:hint="cs"/>
          <w:rtl/>
        </w:rPr>
        <w:t>وبرزت قضايا</w:t>
      </w:r>
      <w:r w:rsidR="00535096">
        <w:rPr>
          <w:rFonts w:hint="cs"/>
          <w:rtl/>
        </w:rPr>
        <w:t xml:space="preserve"> </w:t>
      </w:r>
      <w:r w:rsidR="00134E22" w:rsidRPr="008033D1">
        <w:rPr>
          <w:rFonts w:hint="cs"/>
          <w:rtl/>
        </w:rPr>
        <w:t>كبار</w:t>
      </w:r>
      <w:r w:rsidR="00535096">
        <w:rPr>
          <w:rFonts w:hint="cs"/>
          <w:rtl/>
        </w:rPr>
        <w:t xml:space="preserve"> </w:t>
      </w:r>
      <w:r w:rsidR="00134E22" w:rsidRPr="008033D1">
        <w:rPr>
          <w:rFonts w:hint="cs"/>
          <w:rtl/>
        </w:rPr>
        <w:t>السن نتيجة</w:t>
      </w:r>
      <w:r w:rsidR="00535096">
        <w:rPr>
          <w:rFonts w:hint="cs"/>
          <w:rtl/>
        </w:rPr>
        <w:t xml:space="preserve"> </w:t>
      </w:r>
      <w:r w:rsidR="00134E22" w:rsidRPr="008033D1">
        <w:rPr>
          <w:rFonts w:hint="cs"/>
          <w:rtl/>
        </w:rPr>
        <w:t>لزيادة</w:t>
      </w:r>
      <w:r w:rsidR="00535096">
        <w:rPr>
          <w:rFonts w:hint="cs"/>
          <w:rtl/>
        </w:rPr>
        <w:t xml:space="preserve"> </w:t>
      </w:r>
      <w:r w:rsidR="00134E22" w:rsidRPr="008033D1">
        <w:rPr>
          <w:rFonts w:hint="cs"/>
          <w:rtl/>
        </w:rPr>
        <w:t>العمر</w:t>
      </w:r>
      <w:r w:rsidR="00535096">
        <w:rPr>
          <w:rFonts w:hint="cs"/>
          <w:rtl/>
        </w:rPr>
        <w:t xml:space="preserve"> </w:t>
      </w:r>
      <w:r w:rsidR="00134E22" w:rsidRPr="008033D1">
        <w:rPr>
          <w:rFonts w:hint="cs"/>
          <w:rtl/>
        </w:rPr>
        <w:t>المتوقع</w:t>
      </w:r>
      <w:r w:rsidR="00535096">
        <w:rPr>
          <w:rFonts w:hint="cs"/>
          <w:rtl/>
        </w:rPr>
        <w:t xml:space="preserve"> </w:t>
      </w:r>
      <w:r w:rsidR="00134E22" w:rsidRPr="008033D1">
        <w:rPr>
          <w:rFonts w:hint="cs"/>
          <w:rtl/>
        </w:rPr>
        <w:t>للذكور</w:t>
      </w:r>
      <w:r w:rsidR="00535096">
        <w:rPr>
          <w:rFonts w:hint="cs"/>
          <w:rtl/>
        </w:rPr>
        <w:t xml:space="preserve"> </w:t>
      </w:r>
      <w:r w:rsidR="00134E22" w:rsidRPr="008033D1">
        <w:rPr>
          <w:rFonts w:hint="cs"/>
          <w:rtl/>
        </w:rPr>
        <w:t>والإناث، حيث بلغت نسبة</w:t>
      </w:r>
      <w:r w:rsidR="00535096">
        <w:rPr>
          <w:rFonts w:hint="cs"/>
          <w:rtl/>
        </w:rPr>
        <w:t xml:space="preserve"> </w:t>
      </w:r>
      <w:r w:rsidR="00134E22" w:rsidRPr="008033D1">
        <w:rPr>
          <w:rFonts w:hint="cs"/>
          <w:rtl/>
        </w:rPr>
        <w:t>كبار</w:t>
      </w:r>
      <w:r w:rsidR="00535096">
        <w:rPr>
          <w:rFonts w:hint="cs"/>
          <w:rtl/>
        </w:rPr>
        <w:t xml:space="preserve"> </w:t>
      </w:r>
      <w:r w:rsidR="00134E22" w:rsidRPr="008033D1">
        <w:rPr>
          <w:rFonts w:hint="cs"/>
          <w:rtl/>
        </w:rPr>
        <w:t>السن</w:t>
      </w:r>
      <w:r w:rsidR="00535096">
        <w:rPr>
          <w:rFonts w:hint="cs"/>
          <w:rtl/>
        </w:rPr>
        <w:t xml:space="preserve"> </w:t>
      </w:r>
      <w:r w:rsidR="00134E22" w:rsidRPr="008033D1">
        <w:rPr>
          <w:rFonts w:hint="cs"/>
          <w:rtl/>
        </w:rPr>
        <w:t>في</w:t>
      </w:r>
      <w:r w:rsidR="00535096">
        <w:rPr>
          <w:rFonts w:hint="cs"/>
          <w:rtl/>
        </w:rPr>
        <w:t xml:space="preserve"> </w:t>
      </w:r>
      <w:r w:rsidR="00134E22" w:rsidRPr="008033D1">
        <w:rPr>
          <w:rFonts w:hint="cs"/>
          <w:rtl/>
        </w:rPr>
        <w:t>الأردن</w:t>
      </w:r>
      <w:r w:rsidR="00134E22" w:rsidRPr="008033D1">
        <w:rPr>
          <w:rtl/>
        </w:rPr>
        <w:t xml:space="preserve"> </w:t>
      </w:r>
      <w:r w:rsidR="00134E22" w:rsidRPr="008033D1">
        <w:rPr>
          <w:rFonts w:hint="cs"/>
          <w:rtl/>
        </w:rPr>
        <w:t>5.2</w:t>
      </w:r>
      <w:r w:rsidR="00134E22" w:rsidRPr="008033D1">
        <w:rPr>
          <w:rtl/>
        </w:rPr>
        <w:t xml:space="preserve"> </w:t>
      </w:r>
      <w:r w:rsidR="00134E22" w:rsidRPr="008033D1">
        <w:rPr>
          <w:rFonts w:hint="cs"/>
          <w:rtl/>
        </w:rPr>
        <w:t>في المائة للعام 2005،</w:t>
      </w:r>
      <w:r w:rsidR="00535096">
        <w:rPr>
          <w:rFonts w:hint="cs"/>
          <w:rtl/>
        </w:rPr>
        <w:t xml:space="preserve"> </w:t>
      </w:r>
      <w:r w:rsidR="00134E22" w:rsidRPr="008033D1">
        <w:rPr>
          <w:rFonts w:hint="cs"/>
          <w:rtl/>
        </w:rPr>
        <w:t>ومن المتوقع</w:t>
      </w:r>
      <w:r w:rsidR="00535096">
        <w:rPr>
          <w:rFonts w:hint="cs"/>
          <w:rtl/>
        </w:rPr>
        <w:t xml:space="preserve"> </w:t>
      </w:r>
      <w:r w:rsidR="00134E22" w:rsidRPr="008033D1">
        <w:rPr>
          <w:rFonts w:hint="cs"/>
          <w:rtl/>
        </w:rPr>
        <w:t>أن</w:t>
      </w:r>
      <w:r w:rsidR="00535096">
        <w:rPr>
          <w:rFonts w:hint="cs"/>
          <w:rtl/>
        </w:rPr>
        <w:t xml:space="preserve"> </w:t>
      </w:r>
      <w:r w:rsidR="00134E22" w:rsidRPr="008033D1">
        <w:rPr>
          <w:rFonts w:hint="cs"/>
          <w:rtl/>
        </w:rPr>
        <w:t>ترتفع</w:t>
      </w:r>
      <w:r w:rsidR="00535096">
        <w:rPr>
          <w:rFonts w:hint="cs"/>
          <w:rtl/>
        </w:rPr>
        <w:t xml:space="preserve"> </w:t>
      </w:r>
      <w:r w:rsidR="00134E22" w:rsidRPr="008033D1">
        <w:rPr>
          <w:rFonts w:hint="cs"/>
          <w:rtl/>
        </w:rPr>
        <w:t>لتصل</w:t>
      </w:r>
      <w:r w:rsidR="00535096">
        <w:rPr>
          <w:rFonts w:hint="cs"/>
          <w:rtl/>
        </w:rPr>
        <w:t xml:space="preserve"> </w:t>
      </w:r>
      <w:r w:rsidR="00134E22" w:rsidRPr="008033D1">
        <w:rPr>
          <w:rFonts w:hint="cs"/>
          <w:rtl/>
        </w:rPr>
        <w:t>إلى</w:t>
      </w:r>
      <w:r w:rsidR="00535096">
        <w:rPr>
          <w:rtl/>
        </w:rPr>
        <w:t xml:space="preserve"> </w:t>
      </w:r>
      <w:r w:rsidR="00134E22" w:rsidRPr="008033D1">
        <w:rPr>
          <w:rFonts w:hint="cs"/>
          <w:rtl/>
        </w:rPr>
        <w:t>7.6 في المائة للعام</w:t>
      </w:r>
      <w:r w:rsidR="00535096">
        <w:rPr>
          <w:rtl/>
        </w:rPr>
        <w:t xml:space="preserve"> </w:t>
      </w:r>
      <w:r w:rsidR="00134E22" w:rsidRPr="008033D1">
        <w:rPr>
          <w:rFonts w:hint="cs"/>
          <w:rtl/>
        </w:rPr>
        <w:t>2020،</w:t>
      </w:r>
      <w:r w:rsidR="00535096">
        <w:rPr>
          <w:rFonts w:hint="cs"/>
          <w:rtl/>
        </w:rPr>
        <w:t xml:space="preserve"> </w:t>
      </w:r>
      <w:r w:rsidR="00134E22" w:rsidRPr="008033D1">
        <w:rPr>
          <w:rFonts w:hint="cs"/>
          <w:rtl/>
        </w:rPr>
        <w:t>وما</w:t>
      </w:r>
      <w:r w:rsidR="00535096">
        <w:rPr>
          <w:rFonts w:hint="cs"/>
          <w:rtl/>
        </w:rPr>
        <w:t xml:space="preserve"> </w:t>
      </w:r>
      <w:r w:rsidR="00134E22" w:rsidRPr="008033D1">
        <w:rPr>
          <w:rFonts w:hint="cs"/>
          <w:rtl/>
        </w:rPr>
        <w:t>يصاحب</w:t>
      </w:r>
      <w:r w:rsidR="00535096">
        <w:rPr>
          <w:rFonts w:hint="cs"/>
          <w:rtl/>
        </w:rPr>
        <w:t xml:space="preserve"> </w:t>
      </w:r>
      <w:r w:rsidR="00134E22" w:rsidRPr="008033D1">
        <w:rPr>
          <w:rFonts w:hint="cs"/>
          <w:rtl/>
        </w:rPr>
        <w:t>ذلك من</w:t>
      </w:r>
      <w:r w:rsidR="00535096">
        <w:rPr>
          <w:rFonts w:hint="cs"/>
          <w:rtl/>
        </w:rPr>
        <w:t xml:space="preserve"> </w:t>
      </w:r>
      <w:r w:rsidR="00134E22" w:rsidRPr="008033D1">
        <w:rPr>
          <w:rFonts w:hint="cs"/>
          <w:rtl/>
        </w:rPr>
        <w:t>تلبية</w:t>
      </w:r>
      <w:r w:rsidR="00535096">
        <w:rPr>
          <w:rFonts w:hint="cs"/>
          <w:rtl/>
        </w:rPr>
        <w:t xml:space="preserve"> </w:t>
      </w:r>
      <w:r w:rsidR="00134E22" w:rsidRPr="008033D1">
        <w:rPr>
          <w:rFonts w:hint="cs"/>
          <w:rtl/>
        </w:rPr>
        <w:t>الحاجات الصحية</w:t>
      </w:r>
      <w:r w:rsidR="00535096">
        <w:rPr>
          <w:rFonts w:hint="cs"/>
          <w:rtl/>
        </w:rPr>
        <w:t xml:space="preserve"> </w:t>
      </w:r>
      <w:r w:rsidR="00134E22" w:rsidRPr="008033D1">
        <w:rPr>
          <w:rFonts w:hint="cs"/>
          <w:rtl/>
        </w:rPr>
        <w:t>والنفسية</w:t>
      </w:r>
      <w:r w:rsidR="00535096">
        <w:rPr>
          <w:rFonts w:hint="cs"/>
          <w:rtl/>
        </w:rPr>
        <w:t xml:space="preserve"> </w:t>
      </w:r>
      <w:r w:rsidR="00134E22" w:rsidRPr="008033D1">
        <w:rPr>
          <w:rFonts w:hint="cs"/>
          <w:rtl/>
        </w:rPr>
        <w:t xml:space="preserve">والاجتماعية. </w:t>
      </w:r>
    </w:p>
    <w:p w:rsidR="00134E22" w:rsidRPr="008033D1" w:rsidRDefault="008B7574" w:rsidP="008033D1">
      <w:pPr>
        <w:pStyle w:val="SingleTxtGA"/>
        <w:rPr>
          <w:rFonts w:hint="cs"/>
          <w:rtl/>
        </w:rPr>
      </w:pPr>
      <w:r>
        <w:rPr>
          <w:rFonts w:hint="cs"/>
          <w:rtl/>
        </w:rPr>
        <w:t>231-</w:t>
      </w:r>
      <w:r>
        <w:rPr>
          <w:rFonts w:hint="cs"/>
          <w:rtl/>
        </w:rPr>
        <w:tab/>
      </w:r>
      <w:r w:rsidR="00134E22" w:rsidRPr="008033D1">
        <w:rPr>
          <w:rFonts w:hint="cs"/>
          <w:rtl/>
        </w:rPr>
        <w:t>وتتبع دور المسنين في الأردن للقطاعين التطوعي والخاص، ويبلغ عددها 11 مؤسسة عاملة مرخصة من قبل وزارة التنمية الاجتماعية، وعدد المسنين المستفيدين عام 2009 من خدمة هذه الدور 328 مسناً ومسنة، وهي كافية لنسب الالتحاق الحالية وتغطي المتوقع في الزيادة لسنوات مقبلة، يقوم على رعايتهم 140 عاملاً وهو عدد يتناسب مع عدد المسنين بنسبة 1 إلى 3 وينسجم مع المعايير الدولية. تقدم لهم الرعاية الإيوائية الأساسية، كما يوجد في المملكة سبع نواد نهارية للمسنين، بالإضافة للعديد من المشاريع والبرامج والخدمات التي تقوم بها هيئات أهلية خارج دور الرعاية.</w:t>
      </w:r>
    </w:p>
    <w:p w:rsidR="00134E22" w:rsidRPr="008033D1" w:rsidRDefault="008B7574" w:rsidP="008033D1">
      <w:pPr>
        <w:pStyle w:val="SingleTxtGA"/>
        <w:rPr>
          <w:rFonts w:hint="cs"/>
          <w:rtl/>
        </w:rPr>
      </w:pPr>
      <w:r>
        <w:rPr>
          <w:rFonts w:hint="cs"/>
          <w:rtl/>
        </w:rPr>
        <w:t>232-</w:t>
      </w:r>
      <w:r>
        <w:rPr>
          <w:rFonts w:hint="cs"/>
          <w:rtl/>
        </w:rPr>
        <w:tab/>
      </w:r>
      <w:r w:rsidR="00134E22" w:rsidRPr="008033D1">
        <w:rPr>
          <w:rFonts w:hint="cs"/>
          <w:rtl/>
        </w:rPr>
        <w:t>وأكدت ال</w:t>
      </w:r>
      <w:r w:rsidR="006368E3">
        <w:rPr>
          <w:rFonts w:hint="cs"/>
          <w:rtl/>
        </w:rPr>
        <w:t>استراتي</w:t>
      </w:r>
      <w:r w:rsidR="00134E22" w:rsidRPr="008033D1">
        <w:rPr>
          <w:rFonts w:hint="cs"/>
          <w:rtl/>
        </w:rPr>
        <w:t>جية الوطنية لكبار السن للأعوام 2008/2010 على حماية المسنّين من العنف من خلال:</w:t>
      </w:r>
    </w:p>
    <w:p w:rsidR="00134E22" w:rsidRPr="008033D1" w:rsidRDefault="00134E22" w:rsidP="00E73F4D">
      <w:pPr>
        <w:pStyle w:val="Bullet1GA"/>
        <w:tabs>
          <w:tab w:val="clear" w:pos="2041"/>
          <w:tab w:val="left" w:pos="1925"/>
        </w:tabs>
        <w:bidi/>
        <w:ind w:left="1925"/>
        <w:rPr>
          <w:rFonts w:hint="cs"/>
          <w:rtl/>
        </w:rPr>
      </w:pPr>
      <w:r w:rsidRPr="008033D1">
        <w:rPr>
          <w:rFonts w:hint="cs"/>
          <w:rtl/>
        </w:rPr>
        <w:t xml:space="preserve">وضع التشريعات الداعمة لحقوقهم وتوفير البيئة الآمنة لرعايتهم وتركز </w:t>
      </w:r>
      <w:r w:rsidR="008B7574">
        <w:rPr>
          <w:rFonts w:hint="cs"/>
          <w:rtl/>
        </w:rPr>
        <w:t xml:space="preserve">أيضاً </w:t>
      </w:r>
      <w:r w:rsidRPr="008033D1">
        <w:rPr>
          <w:rFonts w:hint="cs"/>
          <w:rtl/>
        </w:rPr>
        <w:t>على التمكين الاقتصادي والنفسي والاجتماعي.</w:t>
      </w:r>
    </w:p>
    <w:p w:rsidR="00134E22" w:rsidRPr="008033D1" w:rsidRDefault="00134E22" w:rsidP="00E73F4D">
      <w:pPr>
        <w:pStyle w:val="Bullet1GA"/>
        <w:tabs>
          <w:tab w:val="clear" w:pos="2041"/>
          <w:tab w:val="left" w:pos="1925"/>
        </w:tabs>
        <w:bidi/>
        <w:ind w:left="1925"/>
        <w:rPr>
          <w:rFonts w:hint="cs"/>
          <w:rtl/>
        </w:rPr>
      </w:pPr>
      <w:r w:rsidRPr="008033D1">
        <w:rPr>
          <w:rFonts w:hint="cs"/>
          <w:rtl/>
        </w:rPr>
        <w:t>إيجاد قاعدة بيانات خاصة بالمسنين، وتعزيز الدراسات العلمية حول أوضاعهم، لزياد فاعلية التخطيط المستقبلي لاحتياجاتهم.</w:t>
      </w:r>
    </w:p>
    <w:p w:rsidR="00134E22" w:rsidRPr="008033D1" w:rsidRDefault="00134E22" w:rsidP="00E73F4D">
      <w:pPr>
        <w:pStyle w:val="Bullet1GA"/>
        <w:tabs>
          <w:tab w:val="clear" w:pos="2041"/>
          <w:tab w:val="left" w:pos="1925"/>
        </w:tabs>
        <w:bidi/>
        <w:ind w:left="1925"/>
        <w:rPr>
          <w:rFonts w:hint="cs"/>
          <w:rtl/>
        </w:rPr>
      </w:pPr>
      <w:r w:rsidRPr="008033D1">
        <w:rPr>
          <w:rFonts w:hint="cs"/>
          <w:rtl/>
        </w:rPr>
        <w:t>تشجيع الرعاية الم</w:t>
      </w:r>
      <w:r w:rsidR="00DB35A7">
        <w:rPr>
          <w:rFonts w:hint="cs"/>
          <w:rtl/>
        </w:rPr>
        <w:t>نـز</w:t>
      </w:r>
      <w:r w:rsidRPr="008033D1">
        <w:rPr>
          <w:rFonts w:hint="cs"/>
          <w:rtl/>
        </w:rPr>
        <w:t>لية حيث يعمل المجلس التمريضي الأردني على وضع تعليمات وشروط الرعاية الم</w:t>
      </w:r>
      <w:r w:rsidR="00DB35A7">
        <w:rPr>
          <w:rFonts w:hint="cs"/>
          <w:rtl/>
        </w:rPr>
        <w:t>نـز</w:t>
      </w:r>
      <w:r w:rsidRPr="008033D1">
        <w:rPr>
          <w:rFonts w:hint="cs"/>
          <w:rtl/>
        </w:rPr>
        <w:t>لية للمسنين.</w:t>
      </w:r>
    </w:p>
    <w:p w:rsidR="00134E22" w:rsidRPr="008033D1" w:rsidRDefault="007F1FA6" w:rsidP="007F1FA6">
      <w:pPr>
        <w:pStyle w:val="SingleTxtGA"/>
        <w:rPr>
          <w:rFonts w:hint="cs"/>
          <w:rtl/>
        </w:rPr>
      </w:pPr>
      <w:r>
        <w:rPr>
          <w:rFonts w:hint="cs"/>
          <w:rtl/>
        </w:rPr>
        <w:t>233-</w:t>
      </w:r>
      <w:r>
        <w:rPr>
          <w:rFonts w:hint="cs"/>
          <w:rtl/>
        </w:rPr>
        <w:tab/>
      </w:r>
      <w:r w:rsidR="00134E22" w:rsidRPr="008033D1">
        <w:rPr>
          <w:rFonts w:hint="cs"/>
          <w:rtl/>
        </w:rPr>
        <w:t>وتم إطلاق ال</w:t>
      </w:r>
      <w:r w:rsidR="006368E3">
        <w:rPr>
          <w:rFonts w:hint="cs"/>
          <w:rtl/>
        </w:rPr>
        <w:t>استراتي</w:t>
      </w:r>
      <w:r w:rsidR="00134E22" w:rsidRPr="008033D1">
        <w:rPr>
          <w:rFonts w:hint="cs"/>
          <w:rtl/>
        </w:rPr>
        <w:t>جية الوطنية للأشخاص المعوقين 2007-2015 تحتوي 86 مقترحاً يقابلها على الجانب التطبيقي 86 خطة عمل تلزم الدوائر المعنية بتطبيقها خلال برنامج زمني محدد. أما الخدمات المقدمة للمعوقين بموجب أحكام "قانون حقوق الأشخاص المعوقين رقم 31 لسنة 2007 فتتمثل في:</w:t>
      </w:r>
    </w:p>
    <w:p w:rsidR="00134E22" w:rsidRPr="008033D1" w:rsidRDefault="00134E22" w:rsidP="00E73F4D">
      <w:pPr>
        <w:pStyle w:val="Bullet1GA"/>
        <w:tabs>
          <w:tab w:val="clear" w:pos="2041"/>
          <w:tab w:val="left" w:pos="1911"/>
        </w:tabs>
        <w:bidi/>
        <w:ind w:left="1911"/>
        <w:rPr>
          <w:rFonts w:hint="cs"/>
          <w:rtl/>
        </w:rPr>
      </w:pPr>
      <w:r w:rsidRPr="008033D1">
        <w:rPr>
          <w:rFonts w:hint="cs"/>
          <w:rtl/>
        </w:rPr>
        <w:t>منح التأمين الصحي مجاناً، والرعاية الصحية الأولية للمرأة المعوقة خلال فترة الحمل والولادة وما بعد الولادة.</w:t>
      </w:r>
    </w:p>
    <w:p w:rsidR="00134E22" w:rsidRPr="008033D1" w:rsidRDefault="00134E22" w:rsidP="00E73F4D">
      <w:pPr>
        <w:pStyle w:val="Bullet1GA"/>
        <w:tabs>
          <w:tab w:val="clear" w:pos="2041"/>
          <w:tab w:val="left" w:pos="1911"/>
        </w:tabs>
        <w:bidi/>
        <w:ind w:left="1911"/>
        <w:rPr>
          <w:rFonts w:hint="cs"/>
          <w:rtl/>
        </w:rPr>
      </w:pPr>
      <w:r w:rsidRPr="008033D1">
        <w:rPr>
          <w:rFonts w:hint="cs"/>
          <w:rtl/>
        </w:rPr>
        <w:t>خدمات التأهيل الطبي والنفسي والخدمة العلاجية بمستوياتها المختلفة، وخدمة التدريب من خلال أقسام التأهيل والعلاج الطبيعي.</w:t>
      </w:r>
    </w:p>
    <w:p w:rsidR="00134E22" w:rsidRPr="008B7574" w:rsidRDefault="00134E22" w:rsidP="00E73F4D">
      <w:pPr>
        <w:pStyle w:val="Bullet1GA"/>
        <w:tabs>
          <w:tab w:val="clear" w:pos="2041"/>
          <w:tab w:val="left" w:pos="1911"/>
        </w:tabs>
        <w:bidi/>
        <w:ind w:left="1911"/>
        <w:rPr>
          <w:rFonts w:hint="cs"/>
          <w:spacing w:val="-2"/>
        </w:rPr>
      </w:pPr>
      <w:r w:rsidRPr="008B7574">
        <w:rPr>
          <w:rFonts w:hint="cs"/>
          <w:spacing w:val="-2"/>
          <w:rtl/>
        </w:rPr>
        <w:t>الكشف المبكر عن الإعاقة، وتطبيق برنامج المسموحا</w:t>
      </w:r>
      <w:r w:rsidRPr="008B7574">
        <w:rPr>
          <w:rFonts w:hint="eastAsia"/>
          <w:spacing w:val="-2"/>
          <w:rtl/>
        </w:rPr>
        <w:t>ت</w:t>
      </w:r>
      <w:r w:rsidRPr="008B7574">
        <w:rPr>
          <w:rFonts w:hint="cs"/>
          <w:spacing w:val="-2"/>
          <w:rtl/>
        </w:rPr>
        <w:t xml:space="preserve"> المخبرية للمواليد الجدد لمرض الفنيل كيتنوريا، وتوفر عيادة خاصة وتقدم الحمية الغذائية والمتابعة الطبية مجاناً ومعالجة مرض نقص إفراز الغدة الدرقية في مراكز الأمومة والطفولة الشاملة وعددها 61 مركزاً تغطي كافة أنحاء المملكة، والكشف المبكر عن الإعاقة في مراكز الأمومة والطفولة وسيتم تطبيق التجربة على 6 مراكز شاملة مع بداية عام 2010.</w:t>
      </w:r>
    </w:p>
    <w:p w:rsidR="00134E22" w:rsidRPr="008033D1" w:rsidRDefault="007F1FA6" w:rsidP="007F1FA6">
      <w:pPr>
        <w:pStyle w:val="SingleTxtGA"/>
        <w:rPr>
          <w:rFonts w:hint="cs"/>
          <w:rtl/>
        </w:rPr>
      </w:pPr>
      <w:r>
        <w:rPr>
          <w:rFonts w:hint="cs"/>
          <w:rtl/>
        </w:rPr>
        <w:t>234-</w:t>
      </w:r>
      <w:r>
        <w:rPr>
          <w:rFonts w:hint="cs"/>
          <w:rtl/>
        </w:rPr>
        <w:tab/>
      </w:r>
      <w:r w:rsidR="00134E22" w:rsidRPr="008033D1">
        <w:rPr>
          <w:rFonts w:hint="cs"/>
          <w:rtl/>
        </w:rPr>
        <w:t>وحول التوصية العامة للجنة رقم 24 ووصول المرأة لخدمات الرعاية الصحية على أساس أنها لا تملك إذن الزوج أو الأهل، فمن قراءة للمادة 12 من قانون الصحة العامة التي تحظر على أي طبيب وصف أي شيء بقصد إجهاض امرأة حامل أو إجراء عمليه إجهاض لها إلا</w:t>
      </w:r>
      <w:r w:rsidR="008B7574">
        <w:rPr>
          <w:rFonts w:hint="eastAsia"/>
          <w:rtl/>
        </w:rPr>
        <w:t> </w:t>
      </w:r>
      <w:r w:rsidR="00134E22" w:rsidRPr="008033D1">
        <w:rPr>
          <w:rFonts w:hint="cs"/>
          <w:rtl/>
        </w:rPr>
        <w:t>للضرورة وبعد موافقة خطية مسبقة من الحامل بإجراء العملية وفي حالة عدم مقدرتها على الكتابة أو عجزها عن النطق تؤخذ هذه الموافقة من زوجها أو ولي أمرها، مما يؤكد حرص المشرع الأردني على احترام حقوق المرأة ومن أنها تملك بالكامل الإرادة الحرة</w:t>
      </w:r>
      <w:r w:rsidR="00AD0B67">
        <w:rPr>
          <w:rFonts w:hint="cs"/>
          <w:rtl/>
        </w:rPr>
        <w:t xml:space="preserve">      </w:t>
      </w:r>
      <w:r w:rsidR="00134E22" w:rsidRPr="008033D1">
        <w:rPr>
          <w:rFonts w:hint="cs"/>
          <w:rtl/>
        </w:rPr>
        <w:t xml:space="preserve"> فيما يتعلق بصحتها وفي الوصول لخدمات الرعاية الصحية.</w:t>
      </w:r>
      <w:r w:rsidR="00535096">
        <w:rPr>
          <w:rtl/>
        </w:rPr>
        <w:t xml:space="preserve"> </w:t>
      </w:r>
    </w:p>
    <w:p w:rsidR="00134E22" w:rsidRPr="008033D1" w:rsidRDefault="007F1FA6" w:rsidP="007F1FA6">
      <w:pPr>
        <w:pStyle w:val="H23GA"/>
      </w:pPr>
      <w:r>
        <w:rPr>
          <w:rFonts w:hint="cs"/>
          <w:rtl/>
        </w:rPr>
        <w:tab/>
      </w:r>
      <w:r>
        <w:rPr>
          <w:rFonts w:hint="cs"/>
          <w:rtl/>
        </w:rPr>
        <w:tab/>
      </w:r>
      <w:r w:rsidR="00134E22" w:rsidRPr="008033D1">
        <w:rPr>
          <w:rFonts w:hint="cs"/>
          <w:rtl/>
        </w:rPr>
        <w:t>المادة 12، الفقرة 2</w:t>
      </w:r>
    </w:p>
    <w:p w:rsidR="00134E22" w:rsidRPr="00DF59AE" w:rsidRDefault="007F1FA6" w:rsidP="007F1FA6">
      <w:pPr>
        <w:pStyle w:val="SingleTxtGA"/>
        <w:rPr>
          <w:rFonts w:hint="cs"/>
          <w:rtl/>
        </w:rPr>
      </w:pPr>
      <w:r>
        <w:rPr>
          <w:rFonts w:hint="cs"/>
          <w:rtl/>
        </w:rPr>
        <w:t>235-</w:t>
      </w:r>
      <w:r>
        <w:rPr>
          <w:rFonts w:hint="cs"/>
          <w:rtl/>
        </w:rPr>
        <w:tab/>
      </w:r>
      <w:r w:rsidR="00134E22" w:rsidRPr="00DF59AE">
        <w:rPr>
          <w:rFonts w:hint="cs"/>
          <w:rtl/>
        </w:rPr>
        <w:t>أولى قانون الصحة العامة لسنة 2008 رعاية خاصة بصحة المرأة والطفل وبتقديم الخدمات اللازمة لهما وذلك وفق متطلبات الصحة الإنجابية اللازمة. وتشمل حزمة خدمات رعاية الأمومة والطفولة في وزارة الصحة ما يلي</w:t>
      </w:r>
      <w:r w:rsidR="00134E22" w:rsidRPr="00DF59AE">
        <w:t>:</w:t>
      </w:r>
      <w:r w:rsidR="00134E22" w:rsidRPr="00DF59AE">
        <w:rPr>
          <w:rFonts w:hint="cs"/>
          <w:rtl/>
        </w:rPr>
        <w:t xml:space="preserve"> </w:t>
      </w:r>
    </w:p>
    <w:p w:rsidR="00134E22" w:rsidRPr="00DF59AE" w:rsidRDefault="00134E22" w:rsidP="00E73F4D">
      <w:pPr>
        <w:pStyle w:val="Bullet1GA"/>
        <w:tabs>
          <w:tab w:val="clear" w:pos="2041"/>
          <w:tab w:val="left" w:pos="1925"/>
        </w:tabs>
        <w:bidi/>
        <w:ind w:left="1925"/>
        <w:rPr>
          <w:rFonts w:hint="cs"/>
        </w:rPr>
      </w:pPr>
      <w:r w:rsidRPr="00DF59AE">
        <w:rPr>
          <w:rFonts w:hint="cs"/>
          <w:rtl/>
        </w:rPr>
        <w:t>توفير رعاية الأمومة أثناء الحمل والولادة وما بعد الولادة وخدمات تنظيم الأسرة ورعاية الطفولة</w:t>
      </w:r>
      <w:r w:rsidRPr="00DF59AE">
        <w:rPr>
          <w:rtl/>
        </w:rPr>
        <w:t xml:space="preserve"> والتثقيف الصحي</w:t>
      </w:r>
      <w:r w:rsidRPr="00DF59AE">
        <w:rPr>
          <w:rFonts w:hint="cs"/>
          <w:rtl/>
        </w:rPr>
        <w:t>، وبعض عناصر الصحة الإنجابية الأخرى للمرأة مثل: الكشف المبكر عن سرطان الثدي والتهابات الجهاز الإنجابي</w:t>
      </w:r>
      <w:r w:rsidRPr="00DF59AE">
        <w:rPr>
          <w:rtl/>
        </w:rPr>
        <w:t xml:space="preserve"> وتحصين الأمهات ضد مرض الكزاز</w:t>
      </w:r>
      <w:r w:rsidRPr="00DF59AE">
        <w:rPr>
          <w:rFonts w:hint="cs"/>
          <w:rtl/>
        </w:rPr>
        <w:t>، وتعمل الوزارة حالياً على إدخال عناصر أخرى من الصحة الإنجابية للمرأة ضمن حزمة هذه الخدمات.</w:t>
      </w:r>
    </w:p>
    <w:p w:rsidR="00134E22" w:rsidRPr="00E73F4D" w:rsidRDefault="00134E22" w:rsidP="00E73F4D">
      <w:pPr>
        <w:pStyle w:val="Bullet1GA"/>
        <w:tabs>
          <w:tab w:val="clear" w:pos="2041"/>
          <w:tab w:val="left" w:pos="1925"/>
        </w:tabs>
        <w:bidi/>
        <w:ind w:left="1925"/>
        <w:rPr>
          <w:rFonts w:hint="cs"/>
          <w:spacing w:val="-2"/>
        </w:rPr>
      </w:pPr>
      <w:r w:rsidRPr="00E73F4D">
        <w:rPr>
          <w:rFonts w:hint="cs"/>
          <w:spacing w:val="-2"/>
          <w:rtl/>
        </w:rPr>
        <w:t>وتقدم الوزارة مجاناً ضمن خدمات الأمومة والطفولة: (أ) الفحوصات المخبرية والتشخيصية لكل من الأم والطفل، (2) وخدمات تنظيم الأسرة للام مثل</w:t>
      </w:r>
      <w:r w:rsidR="00535096" w:rsidRPr="00E73F4D">
        <w:rPr>
          <w:rFonts w:hint="cs"/>
          <w:spacing w:val="-2"/>
          <w:rtl/>
        </w:rPr>
        <w:t xml:space="preserve"> </w:t>
      </w:r>
      <w:r w:rsidRPr="00E73F4D">
        <w:rPr>
          <w:rFonts w:hint="cs"/>
          <w:spacing w:val="-2"/>
          <w:rtl/>
        </w:rPr>
        <w:t>وسائل منع الحمل المؤقتة وربط الأنابيب في مراكز الأمومة والطفولة</w:t>
      </w:r>
      <w:r w:rsidR="00535096" w:rsidRPr="00E73F4D">
        <w:rPr>
          <w:rFonts w:hint="cs"/>
          <w:spacing w:val="-2"/>
          <w:rtl/>
        </w:rPr>
        <w:t xml:space="preserve"> </w:t>
      </w:r>
      <w:r w:rsidRPr="00E73F4D">
        <w:rPr>
          <w:rFonts w:hint="cs"/>
          <w:spacing w:val="-2"/>
          <w:rtl/>
        </w:rPr>
        <w:t xml:space="preserve">التابعة للوزارة وعيادات العناية بالأم والطفل الموجودة </w:t>
      </w:r>
      <w:r w:rsidR="00E73F4D" w:rsidRPr="00E73F4D">
        <w:rPr>
          <w:rFonts w:hint="cs"/>
          <w:spacing w:val="-2"/>
          <w:rtl/>
        </w:rPr>
        <w:t xml:space="preserve">في مستشفيات الوزارة. (3) وتوفير </w:t>
      </w:r>
      <w:r w:rsidRPr="00E73F4D">
        <w:rPr>
          <w:rFonts w:hint="cs"/>
          <w:spacing w:val="-2"/>
          <w:rtl/>
        </w:rPr>
        <w:t>الأدوية لأي من الأم والطفل وشمول الأمهات الحوامل بنظام التأمين الصحي منذ عام 2006.</w:t>
      </w:r>
    </w:p>
    <w:p w:rsidR="00134E22" w:rsidRPr="00DF59AE" w:rsidRDefault="007F1FA6" w:rsidP="004E6D42">
      <w:pPr>
        <w:pStyle w:val="SingleTxtGA"/>
        <w:rPr>
          <w:rFonts w:hint="cs"/>
        </w:rPr>
      </w:pPr>
      <w:r>
        <w:rPr>
          <w:rFonts w:hint="cs"/>
          <w:rtl/>
        </w:rPr>
        <w:t>23</w:t>
      </w:r>
      <w:r w:rsidR="004E6D42">
        <w:rPr>
          <w:rFonts w:hint="cs"/>
          <w:rtl/>
        </w:rPr>
        <w:t>6</w:t>
      </w:r>
      <w:r>
        <w:rPr>
          <w:rFonts w:hint="cs"/>
          <w:rtl/>
        </w:rPr>
        <w:t>-</w:t>
      </w:r>
      <w:r>
        <w:rPr>
          <w:rFonts w:hint="cs"/>
          <w:rtl/>
        </w:rPr>
        <w:tab/>
      </w:r>
      <w:r w:rsidR="00134E22" w:rsidRPr="00DF59AE">
        <w:rPr>
          <w:rFonts w:hint="cs"/>
          <w:rtl/>
        </w:rPr>
        <w:t>وتم</w:t>
      </w:r>
      <w:r w:rsidR="00134E22" w:rsidRPr="00DF59AE">
        <w:rPr>
          <w:rtl/>
        </w:rPr>
        <w:t xml:space="preserve"> إجراء دراسة وفيات الأمهات تماشيا مع أهداف </w:t>
      </w:r>
      <w:r w:rsidR="00134E22" w:rsidRPr="00DF59AE">
        <w:rPr>
          <w:rFonts w:hint="cs"/>
          <w:rtl/>
        </w:rPr>
        <w:t>ال</w:t>
      </w:r>
      <w:r w:rsidR="006368E3">
        <w:rPr>
          <w:rFonts w:hint="cs"/>
          <w:rtl/>
        </w:rPr>
        <w:t>استراتي</w:t>
      </w:r>
      <w:r w:rsidR="00134E22" w:rsidRPr="00DF59AE">
        <w:rPr>
          <w:rFonts w:hint="cs"/>
          <w:rtl/>
        </w:rPr>
        <w:t>جية</w:t>
      </w:r>
      <w:r w:rsidR="00134E22" w:rsidRPr="00DF59AE">
        <w:rPr>
          <w:rtl/>
        </w:rPr>
        <w:t xml:space="preserve"> الوطنية للسكان للأعوام (2000-2020) وأهداف</w:t>
      </w:r>
      <w:r w:rsidR="00535096">
        <w:rPr>
          <w:rtl/>
        </w:rPr>
        <w:t xml:space="preserve"> </w:t>
      </w:r>
      <w:r w:rsidR="00134E22" w:rsidRPr="00DF59AE">
        <w:rPr>
          <w:rtl/>
        </w:rPr>
        <w:t>الأجندة الوطنية ال</w:t>
      </w:r>
      <w:r w:rsidR="00134E22" w:rsidRPr="00DF59AE">
        <w:rPr>
          <w:rFonts w:hint="cs"/>
          <w:rtl/>
        </w:rPr>
        <w:t>ت</w:t>
      </w:r>
      <w:r w:rsidR="00134E22" w:rsidRPr="00DF59AE">
        <w:rPr>
          <w:rtl/>
        </w:rPr>
        <w:t xml:space="preserve">ي </w:t>
      </w:r>
      <w:r w:rsidR="00134E22" w:rsidRPr="00DF59AE">
        <w:rPr>
          <w:rFonts w:hint="cs"/>
          <w:rtl/>
        </w:rPr>
        <w:t>ت</w:t>
      </w:r>
      <w:r w:rsidR="00134E22" w:rsidRPr="00DF59AE">
        <w:rPr>
          <w:rtl/>
        </w:rPr>
        <w:t>عنى بخفض وفيات الأمهات إلى الثلثين بحلول عام 2015</w:t>
      </w:r>
      <w:r w:rsidR="00134E22" w:rsidRPr="00DF59AE">
        <w:rPr>
          <w:rFonts w:hint="cs"/>
          <w:rtl/>
        </w:rPr>
        <w:t xml:space="preserve">، </w:t>
      </w:r>
      <w:r w:rsidR="00134E22" w:rsidRPr="00DF59AE">
        <w:rPr>
          <w:rtl/>
        </w:rPr>
        <w:t>خلصت الدراسة إلى أن نسبة وفيات الأمهات في الأردن خلال السنوات 2007-2008</w:t>
      </w:r>
      <w:r w:rsidR="00134E22" w:rsidRPr="00DF59AE">
        <w:rPr>
          <w:rFonts w:hint="cs"/>
          <w:rtl/>
        </w:rPr>
        <w:t xml:space="preserve"> </w:t>
      </w:r>
      <w:r w:rsidR="00134E22" w:rsidRPr="00DF59AE">
        <w:rPr>
          <w:rtl/>
        </w:rPr>
        <w:t>بلغت</w:t>
      </w:r>
      <w:r w:rsidR="00134E22" w:rsidRPr="00DF59AE">
        <w:rPr>
          <w:rFonts w:hint="cs"/>
          <w:rtl/>
        </w:rPr>
        <w:t xml:space="preserve"> 19.1</w:t>
      </w:r>
      <w:r w:rsidR="00134E22" w:rsidRPr="00DF59AE">
        <w:rPr>
          <w:rtl/>
        </w:rPr>
        <w:t xml:space="preserve"> وفاة لكل 100 ألف ولادة حية مقارنة </w:t>
      </w:r>
      <w:r w:rsidR="004E6D42" w:rsidRPr="004E6D42">
        <w:rPr>
          <w:rFonts w:hint="cs"/>
          <w:sz w:val="30"/>
          <w:rtl/>
        </w:rPr>
        <w:t>ب‍</w:t>
      </w:r>
      <w:r w:rsidR="00134E22" w:rsidRPr="00DF59AE">
        <w:rPr>
          <w:rtl/>
        </w:rPr>
        <w:t xml:space="preserve"> 40 حالة وفاة لكل مئة ألف ولادة حية للأعوام 95</w:t>
      </w:r>
      <w:r w:rsidR="009420B6">
        <w:rPr>
          <w:rtl/>
        </w:rPr>
        <w:t>-</w:t>
      </w:r>
      <w:r w:rsidR="00134E22" w:rsidRPr="00DF59AE">
        <w:rPr>
          <w:rtl/>
        </w:rPr>
        <w:t>96</w:t>
      </w:r>
      <w:r w:rsidR="00134E22" w:rsidRPr="00DF59AE">
        <w:rPr>
          <w:rFonts w:hint="cs"/>
          <w:rtl/>
        </w:rPr>
        <w:t>، م</w:t>
      </w:r>
      <w:r w:rsidR="00134E22" w:rsidRPr="00DF59AE">
        <w:rPr>
          <w:rtl/>
        </w:rPr>
        <w:t>حقق</w:t>
      </w:r>
      <w:r w:rsidR="00134E22" w:rsidRPr="00DF59AE">
        <w:rPr>
          <w:rFonts w:hint="cs"/>
          <w:rtl/>
        </w:rPr>
        <w:t>اً</w:t>
      </w:r>
      <w:r w:rsidR="00134E22" w:rsidRPr="00DF59AE">
        <w:rPr>
          <w:rtl/>
        </w:rPr>
        <w:t xml:space="preserve"> انخفاضا ملموسا بنسبة وفيات الأمهات بمستوى</w:t>
      </w:r>
      <w:r w:rsidR="00134E22" w:rsidRPr="00DF59AE">
        <w:rPr>
          <w:rFonts w:hint="cs"/>
          <w:rtl/>
        </w:rPr>
        <w:t xml:space="preserve"> 4.5</w:t>
      </w:r>
      <w:r w:rsidR="00134E22" w:rsidRPr="00DF59AE">
        <w:rPr>
          <w:rtl/>
        </w:rPr>
        <w:t xml:space="preserve"> في المائة كل عام ومنذ عام 1995 مقارنة بمستوى الانخفاض العالمي الذي يمثل </w:t>
      </w:r>
      <w:r w:rsidR="00134E22" w:rsidRPr="00DF59AE">
        <w:rPr>
          <w:rFonts w:hint="cs"/>
          <w:rtl/>
        </w:rPr>
        <w:t>1.1</w:t>
      </w:r>
      <w:r w:rsidR="00134E22" w:rsidRPr="00DF59AE">
        <w:rPr>
          <w:rtl/>
        </w:rPr>
        <w:t xml:space="preserve"> في المائة سنويا</w:t>
      </w:r>
      <w:r w:rsidR="00134E22" w:rsidRPr="00DF59AE">
        <w:rPr>
          <w:rFonts w:hint="cs"/>
          <w:rtl/>
        </w:rPr>
        <w:t>،</w:t>
      </w:r>
      <w:r w:rsidR="00134E22" w:rsidRPr="00DF59AE">
        <w:rPr>
          <w:rtl/>
        </w:rPr>
        <w:t xml:space="preserve"> مما يجعله في مقدمة الدول التي حققت الانخفاض</w:t>
      </w:r>
      <w:r w:rsidR="00134E22" w:rsidRPr="00DF59AE">
        <w:rPr>
          <w:rFonts w:hint="cs"/>
          <w:rtl/>
        </w:rPr>
        <w:t>،</w:t>
      </w:r>
      <w:r w:rsidR="00134E22" w:rsidRPr="00DF59AE">
        <w:rPr>
          <w:rtl/>
        </w:rPr>
        <w:t xml:space="preserve"> الأمر الذي يدل على تحسن مستوى الخدمات الصحية ووجود رعاية نفاسية بمستوى عال في الأردن. إن انخفاض وفيات الأمهات إلى هذا الحد يدل على تحقيق الهدف الخامس من أهداف الألفية الإنمائية</w:t>
      </w:r>
      <w:r w:rsidR="00134E22" w:rsidRPr="00DF59AE">
        <w:rPr>
          <w:rFonts w:hint="cs"/>
          <w:rtl/>
        </w:rPr>
        <w:t xml:space="preserve">. </w:t>
      </w:r>
      <w:r w:rsidR="00134E22" w:rsidRPr="00DF59AE">
        <w:rPr>
          <w:rtl/>
        </w:rPr>
        <w:t>وبينت</w:t>
      </w:r>
      <w:r w:rsidR="00134E22" w:rsidRPr="00DF59AE">
        <w:rPr>
          <w:rFonts w:hint="cs"/>
          <w:rtl/>
        </w:rPr>
        <w:t xml:space="preserve"> الدراسة</w:t>
      </w:r>
      <w:r w:rsidR="00134E22" w:rsidRPr="00DF59AE">
        <w:rPr>
          <w:rtl/>
        </w:rPr>
        <w:t xml:space="preserve"> أن نسبة</w:t>
      </w:r>
      <w:r w:rsidR="00134E22" w:rsidRPr="00DF59AE">
        <w:rPr>
          <w:rFonts w:hint="cs"/>
          <w:rtl/>
        </w:rPr>
        <w:t xml:space="preserve"> 56.6</w:t>
      </w:r>
      <w:r w:rsidR="00134E22" w:rsidRPr="00DF59AE">
        <w:rPr>
          <w:rtl/>
        </w:rPr>
        <w:t xml:space="preserve"> في المائة من الوفيات يعزى فيها سبب الوفاة للأسباب المرتبطة بال</w:t>
      </w:r>
      <w:r w:rsidR="00DB35A7">
        <w:rPr>
          <w:rtl/>
        </w:rPr>
        <w:t>نـز</w:t>
      </w:r>
      <w:r w:rsidR="00134E22" w:rsidRPr="00DF59AE">
        <w:rPr>
          <w:rtl/>
        </w:rPr>
        <w:t xml:space="preserve">يف الذي يشكل النسبة الأكبر، إضافة إلى التجلط وتسمم الحمل، وأن ما نسبته </w:t>
      </w:r>
      <w:r w:rsidR="00134E22" w:rsidRPr="00DF59AE">
        <w:rPr>
          <w:rFonts w:hint="cs"/>
          <w:rtl/>
        </w:rPr>
        <w:t>53.9</w:t>
      </w:r>
      <w:r w:rsidR="00134E22" w:rsidRPr="00DF59AE">
        <w:rPr>
          <w:rtl/>
        </w:rPr>
        <w:t xml:space="preserve"> في المائة من هذه الوفيات كان من الممكن تفاديها لو تم التعرف على أسبابها مبكرا أو تمت معالجتها مباشرة</w:t>
      </w:r>
      <w:r w:rsidR="00134E22" w:rsidRPr="00DF59AE">
        <w:rPr>
          <w:rFonts w:hint="cs"/>
          <w:rtl/>
        </w:rPr>
        <w:t>،</w:t>
      </w:r>
      <w:r w:rsidR="00134E22" w:rsidRPr="00DF59AE">
        <w:rPr>
          <w:rtl/>
        </w:rPr>
        <w:t xml:space="preserve"> إضافة لذلك فإن ما نسبته 70 في المائة من أسباب الوفيات حصل في فترة ما بعد الولادة (النفاس)</w:t>
      </w:r>
      <w:r w:rsidR="00134E22" w:rsidRPr="00DF59AE">
        <w:rPr>
          <w:rFonts w:hint="cs"/>
          <w:rtl/>
        </w:rPr>
        <w:t>، وأن 60 في المائة من الأمهات أصبن بأمراض نسائية مختلفة أثناء مراحل الولادة وما بعد الولادة.</w:t>
      </w:r>
    </w:p>
    <w:p w:rsidR="00134E22" w:rsidRPr="00DB58EB" w:rsidRDefault="004E6D42" w:rsidP="00DF59AE">
      <w:pPr>
        <w:pStyle w:val="SingleTxtGA"/>
        <w:rPr>
          <w:rFonts w:hint="cs"/>
          <w:sz w:val="30"/>
          <w:rtl/>
        </w:rPr>
      </w:pPr>
      <w:r>
        <w:rPr>
          <w:rFonts w:hint="cs"/>
          <w:rtl/>
        </w:rPr>
        <w:t>237-</w:t>
      </w:r>
      <w:r>
        <w:rPr>
          <w:rFonts w:hint="cs"/>
          <w:rtl/>
        </w:rPr>
        <w:tab/>
      </w:r>
      <w:r w:rsidR="00134E22" w:rsidRPr="00DF59AE">
        <w:rPr>
          <w:rFonts w:hint="cs"/>
          <w:rtl/>
        </w:rPr>
        <w:t>أما أمراض التهابات المجاري البولية فقد تصدرت قائمة الأمراض التي تصيب السيدات خلال الحمل، تلاها أمراض الالتهابات المهبلية، ومن ثم فقر الدم وال</w:t>
      </w:r>
      <w:r w:rsidR="00DB35A7">
        <w:rPr>
          <w:rFonts w:hint="cs"/>
          <w:rtl/>
        </w:rPr>
        <w:t>نـز</w:t>
      </w:r>
      <w:r w:rsidR="00134E22" w:rsidRPr="00DF59AE">
        <w:rPr>
          <w:rFonts w:hint="cs"/>
          <w:rtl/>
        </w:rPr>
        <w:t>يف المبكر وارتفاع ضغط الدم وأقلها سكري الدم. وكانت نسبة من اخضعن للولادة القيصرية 27.7 في المائة، وهي نسبة أعلى من النسبة التي بينها مسح السكان والصحة الأسرية للعام 2007 والتي بلغت 18.5 في المائة. في حين تؤكد منظمة الصحة العالمية أن لا يقل اللجوء عن 3 في المائة ولا يزيد عن 15 في المائة لهذه العمليات.</w:t>
      </w:r>
    </w:p>
    <w:tbl>
      <w:tblPr>
        <w:bidiVisual/>
        <w:tblW w:w="7536" w:type="dxa"/>
        <w:jc w:val="center"/>
        <w:tblLook w:val="0000" w:firstRow="0" w:lastRow="0" w:firstColumn="0" w:lastColumn="0" w:noHBand="0" w:noVBand="0"/>
      </w:tblPr>
      <w:tblGrid>
        <w:gridCol w:w="3813"/>
        <w:gridCol w:w="882"/>
        <w:gridCol w:w="238"/>
        <w:gridCol w:w="1806"/>
        <w:gridCol w:w="797"/>
      </w:tblGrid>
      <w:tr w:rsidR="00134E22" w:rsidRPr="006029E9" w:rsidTr="00B62A66">
        <w:trPr>
          <w:trHeight w:val="255"/>
          <w:jc w:val="center"/>
        </w:trPr>
        <w:tc>
          <w:tcPr>
            <w:tcW w:w="4695" w:type="dxa"/>
            <w:gridSpan w:val="2"/>
            <w:tcBorders>
              <w:top w:val="single" w:sz="4" w:space="0" w:color="auto"/>
              <w:bottom w:val="single" w:sz="4" w:space="0" w:color="auto"/>
            </w:tcBorders>
            <w:shd w:val="clear" w:color="auto" w:fill="auto"/>
            <w:noWrap/>
            <w:vAlign w:val="bottom"/>
          </w:tcPr>
          <w:p w:rsidR="00134E22" w:rsidRPr="006029E9" w:rsidRDefault="00134E22" w:rsidP="00B62A66">
            <w:pPr>
              <w:spacing w:before="40" w:after="40" w:line="300" w:lineRule="exact"/>
              <w:rPr>
                <w:rFonts w:hint="cs"/>
                <w:i/>
                <w:iCs/>
                <w:sz w:val="18"/>
                <w:szCs w:val="26"/>
              </w:rPr>
            </w:pPr>
            <w:r w:rsidRPr="006029E9">
              <w:rPr>
                <w:i/>
                <w:iCs/>
                <w:sz w:val="18"/>
                <w:szCs w:val="26"/>
                <w:rtl/>
              </w:rPr>
              <w:t>بيانات</w:t>
            </w:r>
            <w:r w:rsidRPr="006029E9">
              <w:rPr>
                <w:rFonts w:hint="cs"/>
                <w:i/>
                <w:iCs/>
                <w:sz w:val="18"/>
                <w:szCs w:val="26"/>
                <w:rtl/>
              </w:rPr>
              <w:t xml:space="preserve"> وزارة الصحة</w:t>
            </w:r>
            <w:r w:rsidR="00CA5C65" w:rsidRPr="006029E9">
              <w:rPr>
                <w:rFonts w:hint="cs"/>
                <w:i/>
                <w:iCs/>
                <w:sz w:val="18"/>
                <w:szCs w:val="26"/>
                <w:rtl/>
              </w:rPr>
              <w:t>/</w:t>
            </w:r>
            <w:r w:rsidRPr="006029E9">
              <w:rPr>
                <w:i/>
                <w:iCs/>
                <w:sz w:val="18"/>
                <w:szCs w:val="26"/>
                <w:rtl/>
              </w:rPr>
              <w:t>الرعاية الطبية للمرأة في مرحلة الولادة للعام 2007-2008</w:t>
            </w:r>
          </w:p>
        </w:tc>
        <w:tc>
          <w:tcPr>
            <w:tcW w:w="238" w:type="dxa"/>
            <w:tcBorders>
              <w:top w:val="single" w:sz="4" w:space="0" w:color="auto"/>
            </w:tcBorders>
            <w:noWrap/>
            <w:vAlign w:val="bottom"/>
          </w:tcPr>
          <w:p w:rsidR="00134E22" w:rsidRPr="006029E9" w:rsidRDefault="00134E22" w:rsidP="00B62A66">
            <w:pPr>
              <w:spacing w:before="40" w:after="40" w:line="300" w:lineRule="exact"/>
              <w:rPr>
                <w:i/>
                <w:iCs/>
                <w:sz w:val="18"/>
                <w:szCs w:val="26"/>
              </w:rPr>
            </w:pPr>
          </w:p>
        </w:tc>
        <w:tc>
          <w:tcPr>
            <w:tcW w:w="2603" w:type="dxa"/>
            <w:gridSpan w:val="2"/>
            <w:tcBorders>
              <w:top w:val="single" w:sz="4" w:space="0" w:color="auto"/>
              <w:bottom w:val="single" w:sz="4" w:space="0" w:color="auto"/>
            </w:tcBorders>
            <w:shd w:val="clear" w:color="auto" w:fill="auto"/>
            <w:noWrap/>
            <w:vAlign w:val="bottom"/>
          </w:tcPr>
          <w:p w:rsidR="00134E22" w:rsidRPr="006029E9" w:rsidRDefault="00134E22" w:rsidP="004470B6">
            <w:pPr>
              <w:spacing w:before="40" w:after="40" w:line="300" w:lineRule="exact"/>
              <w:jc w:val="center"/>
              <w:rPr>
                <w:i/>
                <w:iCs/>
                <w:sz w:val="18"/>
                <w:szCs w:val="26"/>
              </w:rPr>
            </w:pPr>
            <w:r w:rsidRPr="006029E9">
              <w:rPr>
                <w:i/>
                <w:iCs/>
                <w:sz w:val="18"/>
                <w:szCs w:val="26"/>
                <w:rtl/>
              </w:rPr>
              <w:t>أمراض مرحلة الولادة وما بعدها</w:t>
            </w:r>
          </w:p>
        </w:tc>
      </w:tr>
      <w:tr w:rsidR="00134E22" w:rsidRPr="006029E9" w:rsidTr="00B62A66">
        <w:trPr>
          <w:trHeight w:val="255"/>
          <w:jc w:val="center"/>
        </w:trPr>
        <w:tc>
          <w:tcPr>
            <w:tcW w:w="3813" w:type="dxa"/>
            <w:tcBorders>
              <w:top w:val="single" w:sz="4" w:space="0" w:color="auto"/>
              <w:bottom w:val="single" w:sz="12" w:space="0" w:color="auto"/>
            </w:tcBorders>
            <w:shd w:val="clear" w:color="auto" w:fill="auto"/>
            <w:noWrap/>
            <w:vAlign w:val="bottom"/>
          </w:tcPr>
          <w:p w:rsidR="00134E22" w:rsidRPr="006029E9" w:rsidRDefault="00134E22" w:rsidP="00B62A66">
            <w:pPr>
              <w:spacing w:before="40" w:after="40" w:line="300" w:lineRule="exact"/>
              <w:ind w:left="57"/>
              <w:rPr>
                <w:i/>
                <w:iCs/>
                <w:sz w:val="18"/>
                <w:szCs w:val="26"/>
              </w:rPr>
            </w:pPr>
            <w:r w:rsidRPr="006029E9">
              <w:rPr>
                <w:i/>
                <w:iCs/>
                <w:sz w:val="18"/>
                <w:szCs w:val="26"/>
                <w:rtl/>
              </w:rPr>
              <w:t>البيان</w:t>
            </w:r>
          </w:p>
        </w:tc>
        <w:tc>
          <w:tcPr>
            <w:tcW w:w="882" w:type="dxa"/>
            <w:tcBorders>
              <w:top w:val="single" w:sz="4" w:space="0" w:color="auto"/>
              <w:bottom w:val="single" w:sz="12" w:space="0" w:color="auto"/>
            </w:tcBorders>
            <w:shd w:val="clear" w:color="auto" w:fill="auto"/>
            <w:noWrap/>
            <w:vAlign w:val="bottom"/>
          </w:tcPr>
          <w:p w:rsidR="00134E22" w:rsidRPr="006029E9" w:rsidRDefault="00134E22" w:rsidP="00B62A66">
            <w:pPr>
              <w:spacing w:before="40" w:after="40" w:line="300" w:lineRule="exact"/>
              <w:ind w:left="57"/>
              <w:rPr>
                <w:i/>
                <w:iCs/>
                <w:sz w:val="18"/>
                <w:szCs w:val="26"/>
              </w:rPr>
            </w:pPr>
            <w:r w:rsidRPr="006029E9">
              <w:rPr>
                <w:i/>
                <w:iCs/>
                <w:sz w:val="18"/>
                <w:szCs w:val="26"/>
                <w:rtl/>
              </w:rPr>
              <w:t>النسبة</w:t>
            </w:r>
            <w:r w:rsidR="00E73F4D">
              <w:rPr>
                <w:rFonts w:hint="cs"/>
                <w:i/>
                <w:iCs/>
                <w:sz w:val="18"/>
                <w:szCs w:val="26"/>
                <w:rtl/>
              </w:rPr>
              <w:t xml:space="preserve"> </w:t>
            </w:r>
            <w:r w:rsidR="00974CCC" w:rsidRPr="006029E9">
              <w:rPr>
                <w:i/>
                <w:iCs/>
                <w:sz w:val="18"/>
                <w:szCs w:val="26"/>
                <w:rtl/>
              </w:rPr>
              <w:t>٪</w:t>
            </w:r>
          </w:p>
        </w:tc>
        <w:tc>
          <w:tcPr>
            <w:tcW w:w="238" w:type="dxa"/>
            <w:tcBorders>
              <w:bottom w:val="single" w:sz="12" w:space="0" w:color="auto"/>
            </w:tcBorders>
            <w:noWrap/>
            <w:vAlign w:val="bottom"/>
          </w:tcPr>
          <w:p w:rsidR="00134E22" w:rsidRPr="006029E9" w:rsidRDefault="00134E22" w:rsidP="00B62A66">
            <w:pPr>
              <w:spacing w:before="40" w:after="40" w:line="300" w:lineRule="exact"/>
              <w:rPr>
                <w:i/>
                <w:iCs/>
                <w:sz w:val="18"/>
                <w:szCs w:val="26"/>
              </w:rPr>
            </w:pPr>
          </w:p>
        </w:tc>
        <w:tc>
          <w:tcPr>
            <w:tcW w:w="1806" w:type="dxa"/>
            <w:tcBorders>
              <w:top w:val="single" w:sz="4" w:space="0" w:color="auto"/>
              <w:bottom w:val="single" w:sz="12" w:space="0" w:color="auto"/>
            </w:tcBorders>
            <w:shd w:val="clear" w:color="auto" w:fill="auto"/>
            <w:noWrap/>
            <w:vAlign w:val="bottom"/>
          </w:tcPr>
          <w:p w:rsidR="00134E22" w:rsidRPr="006029E9" w:rsidRDefault="00134E22" w:rsidP="00B62A66">
            <w:pPr>
              <w:spacing w:before="40" w:after="40" w:line="300" w:lineRule="exact"/>
              <w:ind w:left="57"/>
              <w:rPr>
                <w:i/>
                <w:iCs/>
                <w:sz w:val="18"/>
                <w:szCs w:val="26"/>
              </w:rPr>
            </w:pPr>
            <w:r w:rsidRPr="006029E9">
              <w:rPr>
                <w:i/>
                <w:iCs/>
                <w:sz w:val="18"/>
                <w:szCs w:val="26"/>
                <w:rtl/>
              </w:rPr>
              <w:t>نوع المرض</w:t>
            </w:r>
          </w:p>
        </w:tc>
        <w:tc>
          <w:tcPr>
            <w:tcW w:w="797" w:type="dxa"/>
            <w:tcBorders>
              <w:top w:val="single" w:sz="4" w:space="0" w:color="auto"/>
              <w:bottom w:val="single" w:sz="12" w:space="0" w:color="auto"/>
            </w:tcBorders>
            <w:shd w:val="clear" w:color="auto" w:fill="auto"/>
            <w:noWrap/>
            <w:vAlign w:val="bottom"/>
          </w:tcPr>
          <w:p w:rsidR="00134E22" w:rsidRPr="006029E9" w:rsidRDefault="00134E22" w:rsidP="00B62A66">
            <w:pPr>
              <w:spacing w:before="40" w:after="40" w:line="300" w:lineRule="exact"/>
              <w:rPr>
                <w:i/>
                <w:iCs/>
                <w:sz w:val="18"/>
                <w:szCs w:val="26"/>
              </w:rPr>
            </w:pPr>
            <w:r w:rsidRPr="006029E9">
              <w:rPr>
                <w:i/>
                <w:iCs/>
                <w:sz w:val="18"/>
                <w:szCs w:val="26"/>
                <w:rtl/>
              </w:rPr>
              <w:t>النسبة</w:t>
            </w:r>
            <w:r w:rsidR="00E73F4D">
              <w:rPr>
                <w:rFonts w:hint="cs"/>
                <w:i/>
                <w:iCs/>
                <w:sz w:val="18"/>
                <w:szCs w:val="26"/>
                <w:rtl/>
              </w:rPr>
              <w:t xml:space="preserve"> </w:t>
            </w:r>
            <w:r w:rsidR="00974CCC" w:rsidRPr="006029E9">
              <w:rPr>
                <w:i/>
                <w:iCs/>
                <w:sz w:val="18"/>
                <w:szCs w:val="26"/>
                <w:rtl/>
              </w:rPr>
              <w:t>٪</w:t>
            </w:r>
          </w:p>
        </w:tc>
      </w:tr>
      <w:tr w:rsidR="00134E22" w:rsidRPr="006029E9" w:rsidTr="00B62A66">
        <w:trPr>
          <w:trHeight w:val="450"/>
          <w:jc w:val="center"/>
        </w:trPr>
        <w:tc>
          <w:tcPr>
            <w:tcW w:w="3813" w:type="dxa"/>
            <w:tcBorders>
              <w:top w:val="single" w:sz="12" w:space="0" w:color="auto"/>
            </w:tcBorders>
            <w:shd w:val="clear" w:color="auto" w:fill="auto"/>
            <w:vAlign w:val="bottom"/>
          </w:tcPr>
          <w:p w:rsidR="00134E22" w:rsidRPr="006029E9" w:rsidRDefault="00134E22" w:rsidP="00B62A66">
            <w:pPr>
              <w:spacing w:before="40" w:after="40" w:line="300" w:lineRule="exact"/>
              <w:ind w:left="57"/>
              <w:rPr>
                <w:sz w:val="18"/>
                <w:szCs w:val="26"/>
              </w:rPr>
            </w:pPr>
            <w:r w:rsidRPr="006029E9">
              <w:rPr>
                <w:rFonts w:hint="cs"/>
                <w:sz w:val="18"/>
                <w:szCs w:val="26"/>
                <w:rtl/>
              </w:rPr>
              <w:t>الولادات التي تخضع للإشراف الطبي المؤهل</w:t>
            </w:r>
          </w:p>
        </w:tc>
        <w:tc>
          <w:tcPr>
            <w:tcW w:w="882" w:type="dxa"/>
            <w:tcBorders>
              <w:top w:val="single" w:sz="12" w:space="0" w:color="auto"/>
            </w:tcBorders>
            <w:vAlign w:val="bottom"/>
          </w:tcPr>
          <w:p w:rsidR="00134E22" w:rsidRPr="006029E9" w:rsidRDefault="00134E22" w:rsidP="00B62A66">
            <w:pPr>
              <w:spacing w:before="40" w:after="40" w:line="300" w:lineRule="exact"/>
              <w:ind w:left="57"/>
              <w:rPr>
                <w:rFonts w:hint="cs"/>
                <w:sz w:val="18"/>
                <w:szCs w:val="26"/>
              </w:rPr>
            </w:pPr>
            <w:r w:rsidRPr="006029E9">
              <w:rPr>
                <w:rFonts w:hint="cs"/>
                <w:sz w:val="18"/>
                <w:szCs w:val="26"/>
                <w:rtl/>
              </w:rPr>
              <w:t>99</w:t>
            </w:r>
          </w:p>
        </w:tc>
        <w:tc>
          <w:tcPr>
            <w:tcW w:w="238" w:type="dxa"/>
            <w:tcBorders>
              <w:top w:val="single" w:sz="12" w:space="0" w:color="auto"/>
            </w:tcBorders>
            <w:noWrap/>
            <w:vAlign w:val="bottom"/>
          </w:tcPr>
          <w:p w:rsidR="00134E22" w:rsidRPr="006029E9" w:rsidRDefault="00134E22" w:rsidP="00B62A66">
            <w:pPr>
              <w:spacing w:before="40" w:after="40" w:line="300" w:lineRule="exact"/>
              <w:rPr>
                <w:sz w:val="18"/>
                <w:szCs w:val="26"/>
              </w:rPr>
            </w:pPr>
          </w:p>
        </w:tc>
        <w:tc>
          <w:tcPr>
            <w:tcW w:w="1806" w:type="dxa"/>
            <w:tcBorders>
              <w:top w:val="single" w:sz="12" w:space="0" w:color="auto"/>
            </w:tcBorders>
            <w:shd w:val="clear" w:color="auto" w:fill="auto"/>
            <w:vAlign w:val="bottom"/>
          </w:tcPr>
          <w:p w:rsidR="00134E22" w:rsidRPr="006029E9" w:rsidRDefault="00134E22" w:rsidP="00B62A66">
            <w:pPr>
              <w:spacing w:before="40" w:after="40" w:line="300" w:lineRule="exact"/>
              <w:ind w:left="57"/>
              <w:rPr>
                <w:sz w:val="18"/>
                <w:szCs w:val="26"/>
              </w:rPr>
            </w:pPr>
            <w:r w:rsidRPr="006029E9">
              <w:rPr>
                <w:rFonts w:hint="cs"/>
                <w:sz w:val="18"/>
                <w:szCs w:val="26"/>
                <w:rtl/>
              </w:rPr>
              <w:t>التهابات المجاري البولية</w:t>
            </w:r>
          </w:p>
        </w:tc>
        <w:tc>
          <w:tcPr>
            <w:tcW w:w="797" w:type="dxa"/>
            <w:tcBorders>
              <w:top w:val="single" w:sz="12" w:space="0" w:color="auto"/>
            </w:tcBorders>
            <w:shd w:val="clear" w:color="auto" w:fill="auto"/>
            <w:vAlign w:val="bottom"/>
          </w:tcPr>
          <w:p w:rsidR="00134E22" w:rsidRPr="006029E9" w:rsidRDefault="00134E22" w:rsidP="00B62A66">
            <w:pPr>
              <w:spacing w:before="40" w:after="40" w:line="300" w:lineRule="exact"/>
              <w:rPr>
                <w:sz w:val="18"/>
                <w:szCs w:val="26"/>
              </w:rPr>
            </w:pPr>
            <w:r w:rsidRPr="006029E9">
              <w:rPr>
                <w:rFonts w:hint="cs"/>
                <w:sz w:val="18"/>
                <w:szCs w:val="26"/>
                <w:rtl/>
              </w:rPr>
              <w:t>20.2</w:t>
            </w:r>
          </w:p>
        </w:tc>
      </w:tr>
      <w:tr w:rsidR="00134E22" w:rsidRPr="006029E9" w:rsidTr="00E73F4D">
        <w:trPr>
          <w:trHeight w:val="450"/>
          <w:jc w:val="center"/>
        </w:trPr>
        <w:tc>
          <w:tcPr>
            <w:tcW w:w="3813" w:type="dxa"/>
            <w:shd w:val="clear" w:color="auto" w:fill="auto"/>
            <w:vAlign w:val="bottom"/>
          </w:tcPr>
          <w:p w:rsidR="00134E22" w:rsidRPr="006029E9" w:rsidRDefault="00134E22" w:rsidP="00B62A66">
            <w:pPr>
              <w:spacing w:before="40" w:after="40" w:line="300" w:lineRule="exact"/>
              <w:ind w:left="57"/>
              <w:jc w:val="left"/>
              <w:rPr>
                <w:sz w:val="18"/>
                <w:szCs w:val="26"/>
              </w:rPr>
            </w:pPr>
            <w:r w:rsidRPr="006029E9">
              <w:rPr>
                <w:rFonts w:hint="cs"/>
                <w:sz w:val="18"/>
                <w:szCs w:val="26"/>
                <w:rtl/>
              </w:rPr>
              <w:t>تلقي رعاية صحية أثناء الحمل من قبل كادر طبي</w:t>
            </w:r>
          </w:p>
        </w:tc>
        <w:tc>
          <w:tcPr>
            <w:tcW w:w="882" w:type="dxa"/>
            <w:vAlign w:val="bottom"/>
          </w:tcPr>
          <w:p w:rsidR="00134E22" w:rsidRPr="006029E9" w:rsidRDefault="00134E22" w:rsidP="00B62A66">
            <w:pPr>
              <w:spacing w:before="40" w:after="40" w:line="300" w:lineRule="exact"/>
              <w:ind w:left="57"/>
              <w:rPr>
                <w:sz w:val="18"/>
                <w:szCs w:val="26"/>
              </w:rPr>
            </w:pPr>
            <w:r w:rsidRPr="006029E9">
              <w:rPr>
                <w:rFonts w:hint="cs"/>
                <w:sz w:val="18"/>
                <w:szCs w:val="26"/>
                <w:rtl/>
              </w:rPr>
              <w:t>99</w:t>
            </w:r>
          </w:p>
        </w:tc>
        <w:tc>
          <w:tcPr>
            <w:tcW w:w="238" w:type="dxa"/>
            <w:noWrap/>
            <w:vAlign w:val="bottom"/>
          </w:tcPr>
          <w:p w:rsidR="00134E22" w:rsidRPr="006029E9" w:rsidRDefault="00134E22" w:rsidP="00B62A66">
            <w:pPr>
              <w:spacing w:before="40" w:after="40" w:line="300" w:lineRule="exact"/>
              <w:rPr>
                <w:sz w:val="18"/>
                <w:szCs w:val="26"/>
              </w:rPr>
            </w:pPr>
          </w:p>
        </w:tc>
        <w:tc>
          <w:tcPr>
            <w:tcW w:w="1806" w:type="dxa"/>
            <w:shd w:val="clear" w:color="auto" w:fill="auto"/>
            <w:vAlign w:val="bottom"/>
          </w:tcPr>
          <w:p w:rsidR="00134E22" w:rsidRPr="006029E9" w:rsidRDefault="00134E22" w:rsidP="00B62A66">
            <w:pPr>
              <w:spacing w:before="40" w:after="40" w:line="300" w:lineRule="exact"/>
              <w:ind w:left="57"/>
              <w:rPr>
                <w:sz w:val="18"/>
                <w:szCs w:val="26"/>
              </w:rPr>
            </w:pPr>
            <w:r w:rsidRPr="006029E9">
              <w:rPr>
                <w:rFonts w:hint="cs"/>
                <w:sz w:val="18"/>
                <w:szCs w:val="26"/>
                <w:rtl/>
              </w:rPr>
              <w:t>الالتهابات المهبلية</w:t>
            </w:r>
          </w:p>
        </w:tc>
        <w:tc>
          <w:tcPr>
            <w:tcW w:w="797" w:type="dxa"/>
            <w:shd w:val="clear" w:color="auto" w:fill="auto"/>
            <w:vAlign w:val="bottom"/>
          </w:tcPr>
          <w:p w:rsidR="00134E22" w:rsidRPr="006029E9" w:rsidRDefault="00134E22" w:rsidP="00B62A66">
            <w:pPr>
              <w:spacing w:before="40" w:after="40" w:line="300" w:lineRule="exact"/>
              <w:rPr>
                <w:sz w:val="18"/>
                <w:szCs w:val="26"/>
              </w:rPr>
            </w:pPr>
            <w:r w:rsidRPr="006029E9">
              <w:rPr>
                <w:rFonts w:hint="cs"/>
                <w:sz w:val="18"/>
                <w:szCs w:val="26"/>
                <w:rtl/>
              </w:rPr>
              <w:t>19.4</w:t>
            </w:r>
          </w:p>
        </w:tc>
      </w:tr>
      <w:tr w:rsidR="00134E22" w:rsidRPr="006029E9" w:rsidTr="00E73F4D">
        <w:trPr>
          <w:trHeight w:val="450"/>
          <w:jc w:val="center"/>
        </w:trPr>
        <w:tc>
          <w:tcPr>
            <w:tcW w:w="3813" w:type="dxa"/>
            <w:shd w:val="clear" w:color="auto" w:fill="auto"/>
            <w:vAlign w:val="bottom"/>
          </w:tcPr>
          <w:p w:rsidR="00134E22" w:rsidRPr="006029E9" w:rsidRDefault="00134E22" w:rsidP="00B62A66">
            <w:pPr>
              <w:spacing w:before="40" w:after="40" w:line="300" w:lineRule="exact"/>
              <w:ind w:left="57"/>
              <w:rPr>
                <w:sz w:val="18"/>
                <w:szCs w:val="26"/>
              </w:rPr>
            </w:pPr>
            <w:r w:rsidRPr="006029E9">
              <w:rPr>
                <w:rFonts w:hint="cs"/>
                <w:sz w:val="18"/>
                <w:szCs w:val="26"/>
                <w:rtl/>
              </w:rPr>
              <w:t>الولادات تمت في مؤسسات صحية</w:t>
            </w:r>
          </w:p>
        </w:tc>
        <w:tc>
          <w:tcPr>
            <w:tcW w:w="882" w:type="dxa"/>
            <w:vAlign w:val="bottom"/>
          </w:tcPr>
          <w:p w:rsidR="00134E22" w:rsidRPr="006029E9" w:rsidRDefault="00134E22" w:rsidP="00B62A66">
            <w:pPr>
              <w:spacing w:before="40" w:after="40" w:line="300" w:lineRule="exact"/>
              <w:ind w:left="57"/>
              <w:rPr>
                <w:sz w:val="18"/>
                <w:szCs w:val="26"/>
              </w:rPr>
            </w:pPr>
            <w:r w:rsidRPr="006029E9">
              <w:rPr>
                <w:rFonts w:hint="cs"/>
                <w:sz w:val="18"/>
                <w:szCs w:val="26"/>
                <w:rtl/>
              </w:rPr>
              <w:t>99</w:t>
            </w:r>
          </w:p>
        </w:tc>
        <w:tc>
          <w:tcPr>
            <w:tcW w:w="238" w:type="dxa"/>
            <w:noWrap/>
            <w:vAlign w:val="bottom"/>
          </w:tcPr>
          <w:p w:rsidR="00134E22" w:rsidRPr="006029E9" w:rsidRDefault="00134E22" w:rsidP="00B62A66">
            <w:pPr>
              <w:spacing w:before="40" w:after="40" w:line="300" w:lineRule="exact"/>
              <w:rPr>
                <w:sz w:val="18"/>
                <w:szCs w:val="26"/>
              </w:rPr>
            </w:pPr>
          </w:p>
        </w:tc>
        <w:tc>
          <w:tcPr>
            <w:tcW w:w="1806" w:type="dxa"/>
            <w:shd w:val="clear" w:color="auto" w:fill="auto"/>
            <w:vAlign w:val="bottom"/>
          </w:tcPr>
          <w:p w:rsidR="00134E22" w:rsidRPr="006029E9" w:rsidRDefault="00134E22" w:rsidP="00B62A66">
            <w:pPr>
              <w:spacing w:before="40" w:after="40" w:line="300" w:lineRule="exact"/>
              <w:ind w:left="57"/>
              <w:rPr>
                <w:sz w:val="18"/>
                <w:szCs w:val="26"/>
              </w:rPr>
            </w:pPr>
            <w:r w:rsidRPr="006029E9">
              <w:rPr>
                <w:rFonts w:hint="cs"/>
                <w:sz w:val="18"/>
                <w:szCs w:val="26"/>
                <w:rtl/>
              </w:rPr>
              <w:t xml:space="preserve">فقر الدم </w:t>
            </w:r>
          </w:p>
        </w:tc>
        <w:tc>
          <w:tcPr>
            <w:tcW w:w="797" w:type="dxa"/>
            <w:shd w:val="clear" w:color="auto" w:fill="auto"/>
            <w:vAlign w:val="bottom"/>
          </w:tcPr>
          <w:p w:rsidR="00134E22" w:rsidRPr="006029E9" w:rsidRDefault="00134E22" w:rsidP="00B62A66">
            <w:pPr>
              <w:spacing w:before="40" w:after="40" w:line="300" w:lineRule="exact"/>
              <w:rPr>
                <w:sz w:val="18"/>
                <w:szCs w:val="26"/>
              </w:rPr>
            </w:pPr>
            <w:r w:rsidRPr="006029E9">
              <w:rPr>
                <w:rFonts w:hint="cs"/>
                <w:sz w:val="18"/>
                <w:szCs w:val="26"/>
                <w:rtl/>
              </w:rPr>
              <w:t>10.9</w:t>
            </w:r>
          </w:p>
        </w:tc>
      </w:tr>
      <w:tr w:rsidR="00134E22" w:rsidRPr="006029E9" w:rsidTr="00E73F4D">
        <w:trPr>
          <w:trHeight w:val="450"/>
          <w:jc w:val="center"/>
        </w:trPr>
        <w:tc>
          <w:tcPr>
            <w:tcW w:w="3813" w:type="dxa"/>
            <w:shd w:val="clear" w:color="auto" w:fill="auto"/>
            <w:vAlign w:val="center"/>
          </w:tcPr>
          <w:p w:rsidR="00134E22" w:rsidRPr="006029E9" w:rsidRDefault="00134E22" w:rsidP="00B62A66">
            <w:pPr>
              <w:spacing w:before="40" w:after="40" w:line="300" w:lineRule="exact"/>
              <w:ind w:left="57"/>
              <w:jc w:val="left"/>
              <w:rPr>
                <w:spacing w:val="-4"/>
                <w:sz w:val="18"/>
                <w:szCs w:val="26"/>
              </w:rPr>
            </w:pPr>
            <w:r w:rsidRPr="006029E9">
              <w:rPr>
                <w:spacing w:val="-4"/>
                <w:sz w:val="18"/>
                <w:szCs w:val="26"/>
                <w:rtl/>
              </w:rPr>
              <w:t>أمراض نسائية مختلفة أثناء مراحل الولادة</w:t>
            </w:r>
            <w:r w:rsidRPr="006029E9">
              <w:rPr>
                <w:rFonts w:hint="cs"/>
                <w:spacing w:val="-4"/>
                <w:sz w:val="18"/>
                <w:szCs w:val="26"/>
                <w:rtl/>
              </w:rPr>
              <w:t xml:space="preserve"> </w:t>
            </w:r>
            <w:r w:rsidRPr="006029E9">
              <w:rPr>
                <w:spacing w:val="-4"/>
                <w:sz w:val="18"/>
                <w:szCs w:val="26"/>
                <w:rtl/>
              </w:rPr>
              <w:t xml:space="preserve">وما بعدها </w:t>
            </w:r>
          </w:p>
        </w:tc>
        <w:tc>
          <w:tcPr>
            <w:tcW w:w="882" w:type="dxa"/>
            <w:vAlign w:val="bottom"/>
          </w:tcPr>
          <w:p w:rsidR="00134E22" w:rsidRPr="006029E9" w:rsidRDefault="00134E22" w:rsidP="00B62A66">
            <w:pPr>
              <w:spacing w:before="40" w:after="40" w:line="300" w:lineRule="exact"/>
              <w:ind w:left="57"/>
              <w:rPr>
                <w:sz w:val="18"/>
                <w:szCs w:val="26"/>
              </w:rPr>
            </w:pPr>
            <w:r w:rsidRPr="006029E9">
              <w:rPr>
                <w:rFonts w:hint="cs"/>
                <w:sz w:val="18"/>
                <w:szCs w:val="26"/>
                <w:rtl/>
              </w:rPr>
              <w:t>60</w:t>
            </w:r>
          </w:p>
        </w:tc>
        <w:tc>
          <w:tcPr>
            <w:tcW w:w="238" w:type="dxa"/>
            <w:noWrap/>
            <w:vAlign w:val="bottom"/>
          </w:tcPr>
          <w:p w:rsidR="00134E22" w:rsidRPr="006029E9" w:rsidRDefault="00134E22" w:rsidP="00B62A66">
            <w:pPr>
              <w:spacing w:before="40" w:after="40" w:line="300" w:lineRule="exact"/>
              <w:rPr>
                <w:sz w:val="18"/>
                <w:szCs w:val="26"/>
              </w:rPr>
            </w:pPr>
          </w:p>
        </w:tc>
        <w:tc>
          <w:tcPr>
            <w:tcW w:w="1806" w:type="dxa"/>
            <w:shd w:val="clear" w:color="auto" w:fill="auto"/>
            <w:vAlign w:val="bottom"/>
          </w:tcPr>
          <w:p w:rsidR="00134E22" w:rsidRPr="006029E9" w:rsidRDefault="00134E22" w:rsidP="00B62A66">
            <w:pPr>
              <w:spacing w:before="40" w:after="40" w:line="300" w:lineRule="exact"/>
              <w:ind w:left="57"/>
              <w:rPr>
                <w:sz w:val="18"/>
                <w:szCs w:val="26"/>
              </w:rPr>
            </w:pPr>
            <w:r w:rsidRPr="006029E9">
              <w:rPr>
                <w:rFonts w:hint="cs"/>
                <w:sz w:val="18"/>
                <w:szCs w:val="26"/>
                <w:rtl/>
              </w:rPr>
              <w:t>ال</w:t>
            </w:r>
            <w:r w:rsidR="00DB35A7" w:rsidRPr="006029E9">
              <w:rPr>
                <w:rFonts w:hint="cs"/>
                <w:sz w:val="18"/>
                <w:szCs w:val="26"/>
                <w:rtl/>
              </w:rPr>
              <w:t>نـز</w:t>
            </w:r>
            <w:r w:rsidRPr="006029E9">
              <w:rPr>
                <w:rFonts w:hint="cs"/>
                <w:sz w:val="18"/>
                <w:szCs w:val="26"/>
                <w:rtl/>
              </w:rPr>
              <w:t>يف المبكر</w:t>
            </w:r>
          </w:p>
        </w:tc>
        <w:tc>
          <w:tcPr>
            <w:tcW w:w="797" w:type="dxa"/>
            <w:shd w:val="clear" w:color="auto" w:fill="auto"/>
            <w:vAlign w:val="bottom"/>
          </w:tcPr>
          <w:p w:rsidR="00134E22" w:rsidRPr="006029E9" w:rsidRDefault="00134E22" w:rsidP="00B62A66">
            <w:pPr>
              <w:spacing w:before="40" w:after="40" w:line="300" w:lineRule="exact"/>
              <w:rPr>
                <w:sz w:val="18"/>
                <w:szCs w:val="26"/>
              </w:rPr>
            </w:pPr>
            <w:r w:rsidRPr="006029E9">
              <w:rPr>
                <w:rFonts w:hint="cs"/>
                <w:sz w:val="18"/>
                <w:szCs w:val="26"/>
                <w:rtl/>
              </w:rPr>
              <w:t>6</w:t>
            </w:r>
          </w:p>
        </w:tc>
      </w:tr>
      <w:tr w:rsidR="00134E22" w:rsidRPr="006029E9" w:rsidTr="00E73F4D">
        <w:trPr>
          <w:trHeight w:val="450"/>
          <w:jc w:val="center"/>
        </w:trPr>
        <w:tc>
          <w:tcPr>
            <w:tcW w:w="3813" w:type="dxa"/>
            <w:shd w:val="clear" w:color="auto" w:fill="auto"/>
            <w:vAlign w:val="bottom"/>
          </w:tcPr>
          <w:p w:rsidR="00134E22" w:rsidRPr="006029E9" w:rsidRDefault="00134E22" w:rsidP="00B62A66">
            <w:pPr>
              <w:spacing w:before="40" w:after="40" w:line="300" w:lineRule="exact"/>
              <w:ind w:left="57"/>
              <w:rPr>
                <w:sz w:val="18"/>
                <w:szCs w:val="26"/>
              </w:rPr>
            </w:pPr>
            <w:r w:rsidRPr="006029E9">
              <w:rPr>
                <w:rFonts w:hint="cs"/>
                <w:sz w:val="18"/>
                <w:szCs w:val="26"/>
                <w:rtl/>
              </w:rPr>
              <w:t>طريقة الولادة طبيعية</w:t>
            </w:r>
          </w:p>
        </w:tc>
        <w:tc>
          <w:tcPr>
            <w:tcW w:w="882" w:type="dxa"/>
            <w:vAlign w:val="bottom"/>
          </w:tcPr>
          <w:p w:rsidR="00134E22" w:rsidRPr="006029E9" w:rsidRDefault="00134E22" w:rsidP="00B62A66">
            <w:pPr>
              <w:spacing w:before="40" w:after="40" w:line="300" w:lineRule="exact"/>
              <w:ind w:left="57"/>
              <w:rPr>
                <w:sz w:val="18"/>
                <w:szCs w:val="26"/>
              </w:rPr>
            </w:pPr>
            <w:r w:rsidRPr="006029E9">
              <w:rPr>
                <w:rFonts w:hint="cs"/>
                <w:sz w:val="18"/>
                <w:szCs w:val="26"/>
                <w:rtl/>
                <w:lang w:bidi="ar-JO"/>
              </w:rPr>
              <w:t>69</w:t>
            </w:r>
          </w:p>
        </w:tc>
        <w:tc>
          <w:tcPr>
            <w:tcW w:w="238" w:type="dxa"/>
            <w:noWrap/>
            <w:vAlign w:val="bottom"/>
          </w:tcPr>
          <w:p w:rsidR="00134E22" w:rsidRPr="006029E9" w:rsidRDefault="00134E22" w:rsidP="00B62A66">
            <w:pPr>
              <w:spacing w:before="40" w:after="40" w:line="300" w:lineRule="exact"/>
              <w:rPr>
                <w:sz w:val="18"/>
                <w:szCs w:val="26"/>
              </w:rPr>
            </w:pPr>
          </w:p>
        </w:tc>
        <w:tc>
          <w:tcPr>
            <w:tcW w:w="1806" w:type="dxa"/>
            <w:shd w:val="clear" w:color="auto" w:fill="auto"/>
            <w:vAlign w:val="bottom"/>
          </w:tcPr>
          <w:p w:rsidR="00134E22" w:rsidRPr="006029E9" w:rsidRDefault="00134E22" w:rsidP="00B62A66">
            <w:pPr>
              <w:spacing w:before="40" w:after="40" w:line="300" w:lineRule="exact"/>
              <w:ind w:left="57"/>
              <w:rPr>
                <w:sz w:val="18"/>
                <w:szCs w:val="26"/>
              </w:rPr>
            </w:pPr>
            <w:r w:rsidRPr="006029E9">
              <w:rPr>
                <w:rFonts w:hint="cs"/>
                <w:sz w:val="18"/>
                <w:szCs w:val="26"/>
                <w:rtl/>
              </w:rPr>
              <w:t xml:space="preserve">ارتفاع ضغط الدم </w:t>
            </w:r>
          </w:p>
        </w:tc>
        <w:tc>
          <w:tcPr>
            <w:tcW w:w="797" w:type="dxa"/>
            <w:shd w:val="clear" w:color="auto" w:fill="auto"/>
            <w:vAlign w:val="bottom"/>
          </w:tcPr>
          <w:p w:rsidR="00134E22" w:rsidRPr="006029E9" w:rsidRDefault="00134E22" w:rsidP="00B62A66">
            <w:pPr>
              <w:spacing w:before="40" w:after="40" w:line="300" w:lineRule="exact"/>
              <w:rPr>
                <w:sz w:val="18"/>
                <w:szCs w:val="26"/>
              </w:rPr>
            </w:pPr>
            <w:r w:rsidRPr="006029E9">
              <w:rPr>
                <w:rFonts w:hint="cs"/>
                <w:sz w:val="18"/>
                <w:szCs w:val="26"/>
                <w:rtl/>
              </w:rPr>
              <w:t>5.9</w:t>
            </w:r>
          </w:p>
        </w:tc>
      </w:tr>
      <w:tr w:rsidR="00134E22" w:rsidRPr="006029E9" w:rsidTr="00E73F4D">
        <w:trPr>
          <w:trHeight w:val="450"/>
          <w:jc w:val="center"/>
        </w:trPr>
        <w:tc>
          <w:tcPr>
            <w:tcW w:w="3813" w:type="dxa"/>
            <w:shd w:val="clear" w:color="auto" w:fill="auto"/>
            <w:vAlign w:val="bottom"/>
          </w:tcPr>
          <w:p w:rsidR="00134E22" w:rsidRPr="006029E9" w:rsidRDefault="00134E22" w:rsidP="00B62A66">
            <w:pPr>
              <w:spacing w:before="40" w:after="40" w:line="300" w:lineRule="exact"/>
              <w:ind w:left="57"/>
              <w:rPr>
                <w:sz w:val="18"/>
                <w:szCs w:val="26"/>
              </w:rPr>
            </w:pPr>
            <w:r w:rsidRPr="006029E9">
              <w:rPr>
                <w:rFonts w:hint="cs"/>
                <w:sz w:val="18"/>
                <w:szCs w:val="26"/>
                <w:rtl/>
              </w:rPr>
              <w:t>من أخضعن للولادة القيصرية</w:t>
            </w:r>
          </w:p>
        </w:tc>
        <w:tc>
          <w:tcPr>
            <w:tcW w:w="882" w:type="dxa"/>
            <w:vAlign w:val="bottom"/>
          </w:tcPr>
          <w:p w:rsidR="00134E22" w:rsidRPr="006029E9" w:rsidRDefault="00134E22" w:rsidP="00B62A66">
            <w:pPr>
              <w:spacing w:before="40" w:after="40" w:line="300" w:lineRule="exact"/>
              <w:ind w:left="57"/>
              <w:rPr>
                <w:sz w:val="18"/>
                <w:szCs w:val="26"/>
              </w:rPr>
            </w:pPr>
            <w:r w:rsidRPr="006029E9">
              <w:rPr>
                <w:rFonts w:hint="cs"/>
                <w:sz w:val="18"/>
                <w:szCs w:val="26"/>
                <w:rtl/>
                <w:lang w:bidi="ar-JO"/>
              </w:rPr>
              <w:t>27.7</w:t>
            </w:r>
          </w:p>
        </w:tc>
        <w:tc>
          <w:tcPr>
            <w:tcW w:w="238" w:type="dxa"/>
            <w:noWrap/>
            <w:vAlign w:val="bottom"/>
          </w:tcPr>
          <w:p w:rsidR="00134E22" w:rsidRPr="006029E9" w:rsidRDefault="00134E22" w:rsidP="00B62A66">
            <w:pPr>
              <w:spacing w:before="40" w:after="40" w:line="300" w:lineRule="exact"/>
              <w:rPr>
                <w:sz w:val="18"/>
                <w:szCs w:val="26"/>
              </w:rPr>
            </w:pPr>
          </w:p>
        </w:tc>
        <w:tc>
          <w:tcPr>
            <w:tcW w:w="1806" w:type="dxa"/>
            <w:shd w:val="clear" w:color="auto" w:fill="auto"/>
            <w:vAlign w:val="bottom"/>
          </w:tcPr>
          <w:p w:rsidR="00134E22" w:rsidRPr="006029E9" w:rsidRDefault="00134E22" w:rsidP="00B62A66">
            <w:pPr>
              <w:spacing w:before="40" w:after="40" w:line="300" w:lineRule="exact"/>
              <w:ind w:left="57"/>
              <w:rPr>
                <w:sz w:val="18"/>
                <w:szCs w:val="26"/>
              </w:rPr>
            </w:pPr>
            <w:r w:rsidRPr="006029E9">
              <w:rPr>
                <w:rFonts w:hint="cs"/>
                <w:sz w:val="18"/>
                <w:szCs w:val="26"/>
                <w:rtl/>
              </w:rPr>
              <w:t xml:space="preserve">سكري الدم </w:t>
            </w:r>
          </w:p>
        </w:tc>
        <w:tc>
          <w:tcPr>
            <w:tcW w:w="797" w:type="dxa"/>
            <w:shd w:val="clear" w:color="auto" w:fill="auto"/>
            <w:vAlign w:val="bottom"/>
          </w:tcPr>
          <w:p w:rsidR="00134E22" w:rsidRPr="006029E9" w:rsidRDefault="00134E22" w:rsidP="00B62A66">
            <w:pPr>
              <w:spacing w:before="40" w:after="40" w:line="300" w:lineRule="exact"/>
              <w:rPr>
                <w:sz w:val="18"/>
                <w:szCs w:val="26"/>
              </w:rPr>
            </w:pPr>
            <w:r w:rsidRPr="006029E9">
              <w:rPr>
                <w:rFonts w:hint="cs"/>
                <w:sz w:val="18"/>
                <w:szCs w:val="26"/>
                <w:rtl/>
              </w:rPr>
              <w:t>3</w:t>
            </w:r>
          </w:p>
        </w:tc>
      </w:tr>
      <w:tr w:rsidR="00134E22" w:rsidRPr="006029E9" w:rsidTr="00E73F4D">
        <w:trPr>
          <w:trHeight w:val="450"/>
          <w:jc w:val="center"/>
        </w:trPr>
        <w:tc>
          <w:tcPr>
            <w:tcW w:w="3813" w:type="dxa"/>
            <w:shd w:val="clear" w:color="auto" w:fill="auto"/>
            <w:vAlign w:val="bottom"/>
          </w:tcPr>
          <w:p w:rsidR="00134E22" w:rsidRPr="006029E9" w:rsidRDefault="00134E22" w:rsidP="00B62A66">
            <w:pPr>
              <w:spacing w:before="40" w:after="40" w:line="300" w:lineRule="exact"/>
              <w:ind w:left="57"/>
              <w:rPr>
                <w:sz w:val="18"/>
                <w:szCs w:val="26"/>
              </w:rPr>
            </w:pPr>
            <w:r w:rsidRPr="006029E9">
              <w:rPr>
                <w:rFonts w:hint="cs"/>
                <w:sz w:val="18"/>
                <w:szCs w:val="26"/>
                <w:rtl/>
              </w:rPr>
              <w:t>الولادة بطريقة الشفط</w:t>
            </w:r>
          </w:p>
        </w:tc>
        <w:tc>
          <w:tcPr>
            <w:tcW w:w="882" w:type="dxa"/>
            <w:shd w:val="clear" w:color="auto" w:fill="auto"/>
            <w:vAlign w:val="bottom"/>
          </w:tcPr>
          <w:p w:rsidR="00134E22" w:rsidRPr="006029E9" w:rsidRDefault="00134E22" w:rsidP="00B62A66">
            <w:pPr>
              <w:spacing w:before="40" w:after="40" w:line="300" w:lineRule="exact"/>
              <w:ind w:left="57"/>
              <w:rPr>
                <w:sz w:val="18"/>
                <w:szCs w:val="26"/>
              </w:rPr>
            </w:pPr>
            <w:r w:rsidRPr="006029E9">
              <w:rPr>
                <w:rFonts w:hint="cs"/>
                <w:sz w:val="18"/>
                <w:szCs w:val="26"/>
                <w:rtl/>
                <w:lang w:bidi="ar-JO"/>
              </w:rPr>
              <w:t>3</w:t>
            </w:r>
          </w:p>
        </w:tc>
        <w:tc>
          <w:tcPr>
            <w:tcW w:w="238" w:type="dxa"/>
            <w:shd w:val="clear" w:color="auto" w:fill="auto"/>
            <w:noWrap/>
            <w:vAlign w:val="bottom"/>
          </w:tcPr>
          <w:p w:rsidR="00134E22" w:rsidRPr="006029E9" w:rsidRDefault="00134E22" w:rsidP="00B62A66">
            <w:pPr>
              <w:spacing w:before="40" w:after="40" w:line="300" w:lineRule="exact"/>
              <w:rPr>
                <w:sz w:val="18"/>
                <w:szCs w:val="26"/>
              </w:rPr>
            </w:pPr>
          </w:p>
        </w:tc>
        <w:tc>
          <w:tcPr>
            <w:tcW w:w="1806" w:type="dxa"/>
            <w:shd w:val="clear" w:color="auto" w:fill="auto"/>
            <w:noWrap/>
            <w:vAlign w:val="bottom"/>
          </w:tcPr>
          <w:p w:rsidR="00134E22" w:rsidRPr="006029E9" w:rsidRDefault="00134E22" w:rsidP="00B62A66">
            <w:pPr>
              <w:spacing w:before="40" w:after="40" w:line="300" w:lineRule="exact"/>
              <w:rPr>
                <w:sz w:val="18"/>
                <w:szCs w:val="26"/>
              </w:rPr>
            </w:pPr>
          </w:p>
        </w:tc>
        <w:tc>
          <w:tcPr>
            <w:tcW w:w="797" w:type="dxa"/>
            <w:shd w:val="clear" w:color="auto" w:fill="auto"/>
            <w:noWrap/>
            <w:vAlign w:val="bottom"/>
          </w:tcPr>
          <w:p w:rsidR="00134E22" w:rsidRPr="006029E9" w:rsidRDefault="00134E22" w:rsidP="00B62A66">
            <w:pPr>
              <w:spacing w:before="40" w:after="40" w:line="300" w:lineRule="exact"/>
              <w:rPr>
                <w:sz w:val="18"/>
                <w:szCs w:val="26"/>
              </w:rPr>
            </w:pPr>
          </w:p>
        </w:tc>
      </w:tr>
      <w:tr w:rsidR="00134E22" w:rsidRPr="006029E9" w:rsidTr="00B62A66">
        <w:trPr>
          <w:trHeight w:val="450"/>
          <w:jc w:val="center"/>
        </w:trPr>
        <w:tc>
          <w:tcPr>
            <w:tcW w:w="3813" w:type="dxa"/>
            <w:shd w:val="clear" w:color="auto" w:fill="auto"/>
            <w:vAlign w:val="bottom"/>
          </w:tcPr>
          <w:p w:rsidR="00134E22" w:rsidRPr="006029E9" w:rsidRDefault="00134E22" w:rsidP="00B62A66">
            <w:pPr>
              <w:spacing w:before="40" w:after="40" w:line="300" w:lineRule="exact"/>
              <w:rPr>
                <w:sz w:val="18"/>
                <w:szCs w:val="26"/>
              </w:rPr>
            </w:pPr>
            <w:r w:rsidRPr="006029E9">
              <w:rPr>
                <w:rFonts w:hint="cs"/>
                <w:sz w:val="18"/>
                <w:szCs w:val="26"/>
                <w:rtl/>
              </w:rPr>
              <w:t>الحاصلات على رعاية ما بعد الولادة</w:t>
            </w:r>
          </w:p>
        </w:tc>
        <w:tc>
          <w:tcPr>
            <w:tcW w:w="882" w:type="dxa"/>
            <w:shd w:val="clear" w:color="auto" w:fill="auto"/>
            <w:vAlign w:val="bottom"/>
          </w:tcPr>
          <w:p w:rsidR="00134E22" w:rsidRPr="006029E9" w:rsidRDefault="00134E22" w:rsidP="00B62A66">
            <w:pPr>
              <w:spacing w:before="40" w:after="40" w:line="300" w:lineRule="exact"/>
              <w:ind w:left="57"/>
              <w:rPr>
                <w:sz w:val="18"/>
                <w:szCs w:val="26"/>
              </w:rPr>
            </w:pPr>
            <w:r w:rsidRPr="006029E9">
              <w:rPr>
                <w:rFonts w:hint="cs"/>
                <w:sz w:val="18"/>
                <w:szCs w:val="26"/>
                <w:rtl/>
                <w:lang w:bidi="ar-JO"/>
              </w:rPr>
              <w:t>68</w:t>
            </w:r>
          </w:p>
        </w:tc>
        <w:tc>
          <w:tcPr>
            <w:tcW w:w="238" w:type="dxa"/>
            <w:shd w:val="clear" w:color="auto" w:fill="auto"/>
            <w:noWrap/>
            <w:vAlign w:val="bottom"/>
          </w:tcPr>
          <w:p w:rsidR="00134E22" w:rsidRPr="006029E9" w:rsidRDefault="00134E22" w:rsidP="00B62A66">
            <w:pPr>
              <w:spacing w:before="40" w:after="40" w:line="300" w:lineRule="exact"/>
              <w:rPr>
                <w:sz w:val="18"/>
                <w:szCs w:val="26"/>
              </w:rPr>
            </w:pPr>
          </w:p>
        </w:tc>
        <w:tc>
          <w:tcPr>
            <w:tcW w:w="1806" w:type="dxa"/>
            <w:shd w:val="clear" w:color="auto" w:fill="auto"/>
            <w:noWrap/>
            <w:vAlign w:val="bottom"/>
          </w:tcPr>
          <w:p w:rsidR="00134E22" w:rsidRPr="006029E9" w:rsidRDefault="00134E22" w:rsidP="00B62A66">
            <w:pPr>
              <w:spacing w:before="40" w:after="40" w:line="300" w:lineRule="exact"/>
              <w:rPr>
                <w:sz w:val="18"/>
                <w:szCs w:val="26"/>
              </w:rPr>
            </w:pPr>
          </w:p>
        </w:tc>
        <w:tc>
          <w:tcPr>
            <w:tcW w:w="797" w:type="dxa"/>
            <w:shd w:val="clear" w:color="auto" w:fill="auto"/>
            <w:noWrap/>
            <w:vAlign w:val="bottom"/>
          </w:tcPr>
          <w:p w:rsidR="00134E22" w:rsidRPr="006029E9" w:rsidRDefault="00134E22" w:rsidP="00B62A66">
            <w:pPr>
              <w:spacing w:before="40" w:after="40" w:line="300" w:lineRule="exact"/>
              <w:rPr>
                <w:sz w:val="18"/>
                <w:szCs w:val="26"/>
              </w:rPr>
            </w:pPr>
          </w:p>
        </w:tc>
      </w:tr>
      <w:tr w:rsidR="00134E22" w:rsidRPr="006029E9" w:rsidTr="00B62A66">
        <w:trPr>
          <w:trHeight w:val="450"/>
          <w:jc w:val="center"/>
        </w:trPr>
        <w:tc>
          <w:tcPr>
            <w:tcW w:w="3813" w:type="dxa"/>
            <w:tcBorders>
              <w:bottom w:val="single" w:sz="12" w:space="0" w:color="auto"/>
            </w:tcBorders>
            <w:shd w:val="clear" w:color="auto" w:fill="auto"/>
            <w:vAlign w:val="bottom"/>
          </w:tcPr>
          <w:p w:rsidR="00134E22" w:rsidRPr="006029E9" w:rsidRDefault="00134E22" w:rsidP="00B62A66">
            <w:pPr>
              <w:spacing w:before="40" w:after="40" w:line="300" w:lineRule="exact"/>
              <w:rPr>
                <w:sz w:val="18"/>
                <w:szCs w:val="26"/>
              </w:rPr>
            </w:pPr>
            <w:r w:rsidRPr="006029E9">
              <w:rPr>
                <w:rFonts w:hint="cs"/>
                <w:sz w:val="18"/>
                <w:szCs w:val="26"/>
                <w:rtl/>
              </w:rPr>
              <w:t>الأطفال الذين أرضعوا طبيعياً (</w:t>
            </w:r>
            <w:r w:rsidR="00B62A66">
              <w:rPr>
                <w:rFonts w:hint="cs"/>
                <w:sz w:val="18"/>
                <w:szCs w:val="26"/>
                <w:rtl/>
              </w:rPr>
              <w:t xml:space="preserve">صفر </w:t>
            </w:r>
            <w:r w:rsidRPr="006029E9">
              <w:rPr>
                <w:rFonts w:hint="cs"/>
                <w:sz w:val="18"/>
                <w:szCs w:val="26"/>
                <w:rtl/>
              </w:rPr>
              <w:t>-</w:t>
            </w:r>
            <w:r w:rsidR="00B62A66">
              <w:rPr>
                <w:rFonts w:hint="cs"/>
                <w:sz w:val="18"/>
                <w:szCs w:val="26"/>
                <w:rtl/>
              </w:rPr>
              <w:t xml:space="preserve"> </w:t>
            </w:r>
            <w:r w:rsidRPr="006029E9">
              <w:rPr>
                <w:rFonts w:hint="cs"/>
                <w:sz w:val="18"/>
                <w:szCs w:val="26"/>
                <w:rtl/>
              </w:rPr>
              <w:t>3 أشهر)</w:t>
            </w:r>
          </w:p>
        </w:tc>
        <w:tc>
          <w:tcPr>
            <w:tcW w:w="882" w:type="dxa"/>
            <w:tcBorders>
              <w:bottom w:val="single" w:sz="12" w:space="0" w:color="auto"/>
            </w:tcBorders>
            <w:shd w:val="clear" w:color="auto" w:fill="auto"/>
            <w:vAlign w:val="bottom"/>
          </w:tcPr>
          <w:p w:rsidR="00134E22" w:rsidRPr="006029E9" w:rsidRDefault="00134E22" w:rsidP="00B62A66">
            <w:pPr>
              <w:spacing w:before="40" w:after="40" w:line="300" w:lineRule="exact"/>
              <w:ind w:left="57"/>
              <w:rPr>
                <w:sz w:val="18"/>
                <w:szCs w:val="26"/>
              </w:rPr>
            </w:pPr>
            <w:r w:rsidRPr="006029E9">
              <w:rPr>
                <w:rFonts w:hint="cs"/>
                <w:sz w:val="18"/>
                <w:szCs w:val="26"/>
                <w:rtl/>
              </w:rPr>
              <w:t>94</w:t>
            </w:r>
          </w:p>
        </w:tc>
        <w:tc>
          <w:tcPr>
            <w:tcW w:w="238" w:type="dxa"/>
            <w:tcBorders>
              <w:bottom w:val="single" w:sz="12" w:space="0" w:color="auto"/>
            </w:tcBorders>
            <w:shd w:val="clear" w:color="auto" w:fill="auto"/>
            <w:noWrap/>
            <w:vAlign w:val="bottom"/>
          </w:tcPr>
          <w:p w:rsidR="00134E22" w:rsidRPr="006029E9" w:rsidRDefault="00134E22" w:rsidP="00B62A66">
            <w:pPr>
              <w:spacing w:before="40" w:after="40" w:line="300" w:lineRule="exact"/>
              <w:rPr>
                <w:sz w:val="18"/>
                <w:szCs w:val="26"/>
              </w:rPr>
            </w:pPr>
          </w:p>
        </w:tc>
        <w:tc>
          <w:tcPr>
            <w:tcW w:w="1806" w:type="dxa"/>
            <w:tcBorders>
              <w:bottom w:val="single" w:sz="12" w:space="0" w:color="auto"/>
            </w:tcBorders>
            <w:shd w:val="clear" w:color="auto" w:fill="auto"/>
            <w:noWrap/>
            <w:vAlign w:val="bottom"/>
          </w:tcPr>
          <w:p w:rsidR="00134E22" w:rsidRPr="006029E9" w:rsidRDefault="00134E22" w:rsidP="00B62A66">
            <w:pPr>
              <w:spacing w:before="40" w:after="40" w:line="300" w:lineRule="exact"/>
              <w:rPr>
                <w:sz w:val="18"/>
                <w:szCs w:val="26"/>
              </w:rPr>
            </w:pPr>
          </w:p>
        </w:tc>
        <w:tc>
          <w:tcPr>
            <w:tcW w:w="797" w:type="dxa"/>
            <w:tcBorders>
              <w:bottom w:val="single" w:sz="12" w:space="0" w:color="auto"/>
            </w:tcBorders>
            <w:shd w:val="clear" w:color="auto" w:fill="auto"/>
            <w:noWrap/>
            <w:vAlign w:val="bottom"/>
          </w:tcPr>
          <w:p w:rsidR="00134E22" w:rsidRPr="006029E9" w:rsidRDefault="00134E22" w:rsidP="00B62A66">
            <w:pPr>
              <w:spacing w:before="40" w:after="40" w:line="300" w:lineRule="exact"/>
              <w:rPr>
                <w:sz w:val="18"/>
                <w:szCs w:val="26"/>
              </w:rPr>
            </w:pPr>
          </w:p>
        </w:tc>
      </w:tr>
    </w:tbl>
    <w:p w:rsidR="00134E22" w:rsidRPr="00DF59AE" w:rsidRDefault="006029E9" w:rsidP="006029E9">
      <w:pPr>
        <w:pStyle w:val="SingleTxtGA"/>
        <w:spacing w:before="120" w:line="360" w:lineRule="exact"/>
        <w:rPr>
          <w:rFonts w:hint="cs"/>
          <w:rtl/>
        </w:rPr>
      </w:pPr>
      <w:r>
        <w:rPr>
          <w:rFonts w:hint="cs"/>
          <w:rtl/>
        </w:rPr>
        <w:t>238-</w:t>
      </w:r>
      <w:r>
        <w:rPr>
          <w:rFonts w:hint="cs"/>
          <w:rtl/>
        </w:rPr>
        <w:tab/>
      </w:r>
      <w:r w:rsidR="00134E22" w:rsidRPr="00DF59AE">
        <w:rPr>
          <w:rtl/>
        </w:rPr>
        <w:t>وأوصت الدراسة اعتبار</w:t>
      </w:r>
      <w:r w:rsidR="00134E22" w:rsidRPr="00DF59AE">
        <w:rPr>
          <w:rFonts w:hint="cs"/>
          <w:rtl/>
        </w:rPr>
        <w:t xml:space="preserve"> </w:t>
      </w:r>
      <w:r w:rsidR="00134E22" w:rsidRPr="00DF59AE">
        <w:rPr>
          <w:rtl/>
        </w:rPr>
        <w:t>صحة الأم قضية وطنية ذات أولوية تحتاج إلى تعزيز وإتاحة كافة المصادر والوسائل والتداخلات من مالية وثقافية وإدارية لتطوير فعالياتها</w:t>
      </w:r>
      <w:r w:rsidR="00134E22" w:rsidRPr="00DF59AE">
        <w:rPr>
          <w:rFonts w:hint="cs"/>
          <w:rtl/>
        </w:rPr>
        <w:t>،</w:t>
      </w:r>
      <w:r w:rsidR="00134E22" w:rsidRPr="00DF59AE">
        <w:rPr>
          <w:rtl/>
        </w:rPr>
        <w:t xml:space="preserve"> وتنفيذ ال</w:t>
      </w:r>
      <w:r w:rsidR="006368E3">
        <w:rPr>
          <w:rtl/>
        </w:rPr>
        <w:t>استراتي</w:t>
      </w:r>
      <w:r w:rsidR="00134E22" w:rsidRPr="00DF59AE">
        <w:rPr>
          <w:rtl/>
        </w:rPr>
        <w:t>جيات وخطط العمل المقترحة والداعية لحمل سليم</w:t>
      </w:r>
      <w:r w:rsidR="00134E22" w:rsidRPr="00DF59AE">
        <w:rPr>
          <w:rFonts w:hint="cs"/>
          <w:rtl/>
        </w:rPr>
        <w:t>،</w:t>
      </w:r>
      <w:r w:rsidR="00134E22" w:rsidRPr="00DF59AE">
        <w:rPr>
          <w:rtl/>
        </w:rPr>
        <w:t xml:space="preserve"> لدعم الجهود الوطنية في تحقيق أهداف الألفية الإنمائية</w:t>
      </w:r>
      <w:r w:rsidR="00134E22" w:rsidRPr="00DF59AE">
        <w:rPr>
          <w:rFonts w:hint="cs"/>
          <w:rtl/>
        </w:rPr>
        <w:t>،</w:t>
      </w:r>
      <w:r w:rsidR="00134E22" w:rsidRPr="00DF59AE">
        <w:rPr>
          <w:rtl/>
        </w:rPr>
        <w:t xml:space="preserve"> ووضع خطة عمل واضحة لمتابعة خفض معدلات الوفيات عن طريق تنفيذ توصيات الدراسة وتطوير نظام التسجيل الحيوي</w:t>
      </w:r>
      <w:r w:rsidR="00134E22" w:rsidRPr="00DF59AE">
        <w:rPr>
          <w:rFonts w:hint="cs"/>
          <w:rtl/>
        </w:rPr>
        <w:t>،</w:t>
      </w:r>
      <w:r w:rsidR="00134E22" w:rsidRPr="00DF59AE">
        <w:rPr>
          <w:rtl/>
        </w:rPr>
        <w:t xml:space="preserve"> وإيجاد سجل وطني لوفيات الأمهات في الأردن</w:t>
      </w:r>
      <w:r w:rsidR="00134E22" w:rsidRPr="00DF59AE">
        <w:rPr>
          <w:rFonts w:hint="cs"/>
          <w:rtl/>
        </w:rPr>
        <w:t>،</w:t>
      </w:r>
      <w:r w:rsidR="00134E22" w:rsidRPr="00DF59AE">
        <w:rPr>
          <w:rtl/>
        </w:rPr>
        <w:t xml:space="preserve"> ومواصلة الجهود الوطنية ذات العلاقة بصحة الأم كاستثمار تجاه تطوير وتقوية وتمكين المجتمعات</w:t>
      </w:r>
      <w:r w:rsidR="00134E22" w:rsidRPr="00DF59AE">
        <w:rPr>
          <w:rFonts w:hint="cs"/>
          <w:rtl/>
        </w:rPr>
        <w:t>،</w:t>
      </w:r>
      <w:r w:rsidR="00134E22" w:rsidRPr="00DF59AE">
        <w:rPr>
          <w:rtl/>
        </w:rPr>
        <w:t xml:space="preserve"> لتلعب دورا</w:t>
      </w:r>
      <w:r w:rsidR="004470B6">
        <w:rPr>
          <w:rFonts w:hint="cs"/>
          <w:rtl/>
        </w:rPr>
        <w:t>ً</w:t>
      </w:r>
      <w:r w:rsidR="00134E22" w:rsidRPr="00DF59AE">
        <w:rPr>
          <w:rtl/>
        </w:rPr>
        <w:t xml:space="preserve"> فاعلا</w:t>
      </w:r>
      <w:r w:rsidR="004470B6">
        <w:rPr>
          <w:rFonts w:hint="cs"/>
          <w:rtl/>
        </w:rPr>
        <w:t>ً</w:t>
      </w:r>
      <w:r w:rsidR="00134E22" w:rsidRPr="00DF59AE">
        <w:rPr>
          <w:rtl/>
        </w:rPr>
        <w:t xml:space="preserve"> </w:t>
      </w:r>
      <w:r w:rsidR="00134E22" w:rsidRPr="00DF59AE">
        <w:rPr>
          <w:rFonts w:hint="cs"/>
          <w:rtl/>
        </w:rPr>
        <w:t xml:space="preserve">في </w:t>
      </w:r>
      <w:r w:rsidR="00134E22" w:rsidRPr="00DF59AE">
        <w:rPr>
          <w:rtl/>
        </w:rPr>
        <w:t>رعاية صحة الأم والطفل</w:t>
      </w:r>
      <w:r w:rsidR="00134E22" w:rsidRPr="00DF59AE">
        <w:rPr>
          <w:rFonts w:hint="cs"/>
          <w:rtl/>
        </w:rPr>
        <w:t>،</w:t>
      </w:r>
      <w:r w:rsidR="00134E22" w:rsidRPr="00DF59AE">
        <w:rPr>
          <w:rtl/>
        </w:rPr>
        <w:t xml:space="preserve"> وضرورة تضمين المواد التعليمية الخاصة بصحة الأم وما يتبع ذلك من بروتوكولات معيارية في الجهات الطبية بما فيها معاهد المهن الطبية المساندة في الأردن.</w:t>
      </w:r>
      <w:r w:rsidR="00134E22" w:rsidRPr="00DF59AE">
        <w:rPr>
          <w:rFonts w:hint="cs"/>
          <w:rtl/>
        </w:rPr>
        <w:t xml:space="preserve"> </w:t>
      </w:r>
    </w:p>
    <w:p w:rsidR="00134E22" w:rsidRPr="00DF59AE" w:rsidRDefault="006029E9" w:rsidP="006029E9">
      <w:pPr>
        <w:pStyle w:val="SingleTxtGA"/>
        <w:spacing w:line="360" w:lineRule="exact"/>
        <w:rPr>
          <w:rFonts w:hint="cs"/>
          <w:rtl/>
        </w:rPr>
      </w:pPr>
      <w:r>
        <w:rPr>
          <w:rFonts w:hint="cs"/>
          <w:rtl/>
        </w:rPr>
        <w:t>239-</w:t>
      </w:r>
      <w:r>
        <w:rPr>
          <w:rFonts w:hint="cs"/>
          <w:rtl/>
        </w:rPr>
        <w:tab/>
      </w:r>
      <w:r w:rsidR="00134E22" w:rsidRPr="00DF59AE">
        <w:rPr>
          <w:rFonts w:hint="cs"/>
          <w:rtl/>
        </w:rPr>
        <w:t>وانطلاقاً من مبدأ المساواة في الرعاية الصحية والحصول على الخدمات المتعلقة بها، بادرت وزارة الصحة ودائرة الأحوال المدنية والجوازات بالتعاون مع المجلس الأعلى للسكان وبدعم خارجي، بتنفيذ مبادرة "مبروك" ضمن فعاليات حملة "حياتي أحلى"، بهدف نشر رسائل صحية توعوية فيما يتعلق بالصحة وتنظيم الأسرة تحديداً، توزع عند استلام دفتر العائلة لأول مرة من مكاتب دائرة الأحوال المدنية والجوازات المنتشرة في أنحاء المملكة، حيث تم توزيع 66 ألف نسخة من رزمة مبروك.</w:t>
      </w:r>
    </w:p>
    <w:p w:rsidR="00134E22" w:rsidRPr="00580641" w:rsidRDefault="006029E9" w:rsidP="00DF59AE">
      <w:pPr>
        <w:pStyle w:val="SingleTxtGA"/>
        <w:rPr>
          <w:rFonts w:hint="cs"/>
          <w:spacing w:val="-2"/>
          <w:rtl/>
        </w:rPr>
      </w:pPr>
      <w:r w:rsidRPr="00580641">
        <w:rPr>
          <w:rFonts w:hint="cs"/>
          <w:spacing w:val="-2"/>
          <w:rtl/>
        </w:rPr>
        <w:t>240-</w:t>
      </w:r>
      <w:r w:rsidRPr="00580641">
        <w:rPr>
          <w:rFonts w:hint="cs"/>
          <w:spacing w:val="-2"/>
          <w:rtl/>
        </w:rPr>
        <w:tab/>
      </w:r>
      <w:r w:rsidR="00134E22" w:rsidRPr="00580641">
        <w:rPr>
          <w:rFonts w:hint="cs"/>
          <w:spacing w:val="-2"/>
          <w:rtl/>
        </w:rPr>
        <w:t>وحول ملاحظات اللجنة رقم 9 حول إجهاض ضحايا جماع المحارم، يجرم قانون العقوبات فعل الإجهاض ويعاقب</w:t>
      </w:r>
      <w:r w:rsidR="00535096" w:rsidRPr="00580641">
        <w:rPr>
          <w:rFonts w:hint="cs"/>
          <w:spacing w:val="-2"/>
          <w:rtl/>
        </w:rPr>
        <w:t xml:space="preserve"> </w:t>
      </w:r>
      <w:r w:rsidR="00134E22" w:rsidRPr="00580641">
        <w:rPr>
          <w:rFonts w:hint="cs"/>
          <w:spacing w:val="-2"/>
          <w:rtl/>
        </w:rPr>
        <w:t>على</w:t>
      </w:r>
      <w:r w:rsidR="00535096" w:rsidRPr="00580641">
        <w:rPr>
          <w:rFonts w:hint="cs"/>
          <w:spacing w:val="-2"/>
          <w:rtl/>
        </w:rPr>
        <w:t xml:space="preserve"> </w:t>
      </w:r>
      <w:r w:rsidR="00134E22" w:rsidRPr="00580641">
        <w:rPr>
          <w:rFonts w:hint="cs"/>
          <w:spacing w:val="-2"/>
          <w:rtl/>
        </w:rPr>
        <w:t>الإجهاض</w:t>
      </w:r>
      <w:r w:rsidR="00535096" w:rsidRPr="00580641">
        <w:rPr>
          <w:rFonts w:hint="cs"/>
          <w:spacing w:val="-2"/>
          <w:rtl/>
        </w:rPr>
        <w:t xml:space="preserve"> </w:t>
      </w:r>
      <w:r w:rsidR="00134E22" w:rsidRPr="00580641">
        <w:rPr>
          <w:rFonts w:hint="cs"/>
          <w:spacing w:val="-2"/>
          <w:rtl/>
        </w:rPr>
        <w:t>الحاصل</w:t>
      </w:r>
      <w:r w:rsidR="00535096" w:rsidRPr="00580641">
        <w:rPr>
          <w:rFonts w:hint="cs"/>
          <w:spacing w:val="-2"/>
          <w:rtl/>
        </w:rPr>
        <w:t xml:space="preserve"> </w:t>
      </w:r>
      <w:r w:rsidR="00134E22" w:rsidRPr="00580641">
        <w:rPr>
          <w:rFonts w:hint="cs"/>
          <w:spacing w:val="-2"/>
          <w:rtl/>
        </w:rPr>
        <w:t>نتيجة</w:t>
      </w:r>
      <w:r w:rsidR="00535096" w:rsidRPr="00580641">
        <w:rPr>
          <w:rFonts w:hint="cs"/>
          <w:spacing w:val="-2"/>
          <w:rtl/>
        </w:rPr>
        <w:t xml:space="preserve"> </w:t>
      </w:r>
      <w:r w:rsidR="00134E22" w:rsidRPr="00580641">
        <w:rPr>
          <w:rFonts w:hint="cs"/>
          <w:spacing w:val="-2"/>
          <w:rtl/>
        </w:rPr>
        <w:t>ضرب</w:t>
      </w:r>
      <w:r w:rsidR="00535096" w:rsidRPr="00580641">
        <w:rPr>
          <w:rFonts w:hint="cs"/>
          <w:spacing w:val="-2"/>
          <w:rtl/>
        </w:rPr>
        <w:t xml:space="preserve"> </w:t>
      </w:r>
      <w:r w:rsidR="00134E22" w:rsidRPr="00580641">
        <w:rPr>
          <w:rFonts w:hint="cs"/>
          <w:spacing w:val="-2"/>
          <w:rtl/>
        </w:rPr>
        <w:t>أو</w:t>
      </w:r>
      <w:r w:rsidR="00535096" w:rsidRPr="00580641">
        <w:rPr>
          <w:rFonts w:hint="cs"/>
          <w:spacing w:val="-2"/>
          <w:rtl/>
        </w:rPr>
        <w:t xml:space="preserve"> </w:t>
      </w:r>
      <w:r w:rsidR="00134E22" w:rsidRPr="00580641">
        <w:rPr>
          <w:rFonts w:hint="cs"/>
          <w:spacing w:val="-2"/>
          <w:rtl/>
        </w:rPr>
        <w:t>إيذاء</w:t>
      </w:r>
      <w:r w:rsidR="00535096" w:rsidRPr="00580641">
        <w:rPr>
          <w:rFonts w:hint="cs"/>
          <w:spacing w:val="-2"/>
          <w:rtl/>
        </w:rPr>
        <w:t xml:space="preserve"> </w:t>
      </w:r>
      <w:r w:rsidR="00134E22" w:rsidRPr="00580641">
        <w:rPr>
          <w:rFonts w:hint="cs"/>
          <w:spacing w:val="-2"/>
          <w:rtl/>
        </w:rPr>
        <w:t>أو</w:t>
      </w:r>
      <w:r w:rsidR="00535096" w:rsidRPr="00580641">
        <w:rPr>
          <w:rFonts w:hint="cs"/>
          <w:spacing w:val="-2"/>
          <w:rtl/>
        </w:rPr>
        <w:t xml:space="preserve"> </w:t>
      </w:r>
      <w:r w:rsidR="00134E22" w:rsidRPr="00580641">
        <w:rPr>
          <w:rFonts w:hint="cs"/>
          <w:spacing w:val="-2"/>
          <w:rtl/>
        </w:rPr>
        <w:t>نتيجة استخدام</w:t>
      </w:r>
      <w:r w:rsidR="00535096" w:rsidRPr="00580641">
        <w:rPr>
          <w:rFonts w:hint="cs"/>
          <w:spacing w:val="-2"/>
          <w:rtl/>
        </w:rPr>
        <w:t xml:space="preserve"> </w:t>
      </w:r>
      <w:r w:rsidR="00134E22" w:rsidRPr="00580641">
        <w:rPr>
          <w:rFonts w:hint="cs"/>
          <w:spacing w:val="-2"/>
          <w:rtl/>
        </w:rPr>
        <w:t>عقاقير</w:t>
      </w:r>
      <w:r w:rsidR="00535096" w:rsidRPr="00580641">
        <w:rPr>
          <w:rFonts w:hint="cs"/>
          <w:spacing w:val="-2"/>
          <w:rtl/>
        </w:rPr>
        <w:t xml:space="preserve"> </w:t>
      </w:r>
      <w:r w:rsidR="00134E22" w:rsidRPr="00580641">
        <w:rPr>
          <w:rFonts w:hint="cs"/>
          <w:spacing w:val="-2"/>
          <w:rtl/>
        </w:rPr>
        <w:t>أو</w:t>
      </w:r>
      <w:r w:rsidR="00535096" w:rsidRPr="00580641">
        <w:rPr>
          <w:rFonts w:hint="cs"/>
          <w:spacing w:val="-2"/>
          <w:rtl/>
        </w:rPr>
        <w:t xml:space="preserve"> </w:t>
      </w:r>
      <w:r w:rsidR="00134E22" w:rsidRPr="00580641">
        <w:rPr>
          <w:rFonts w:hint="cs"/>
          <w:spacing w:val="-2"/>
          <w:rtl/>
        </w:rPr>
        <w:t>وسائل</w:t>
      </w:r>
      <w:r w:rsidR="00535096" w:rsidRPr="00580641">
        <w:rPr>
          <w:rFonts w:hint="cs"/>
          <w:spacing w:val="-2"/>
          <w:rtl/>
        </w:rPr>
        <w:t xml:space="preserve"> </w:t>
      </w:r>
      <w:r w:rsidR="00134E22" w:rsidRPr="00580641">
        <w:rPr>
          <w:rFonts w:hint="cs"/>
          <w:spacing w:val="-2"/>
          <w:rtl/>
        </w:rPr>
        <w:t>أخرى</w:t>
      </w:r>
      <w:r w:rsidR="00535096" w:rsidRPr="00580641">
        <w:rPr>
          <w:rFonts w:hint="cs"/>
          <w:spacing w:val="-2"/>
          <w:rtl/>
        </w:rPr>
        <w:t xml:space="preserve"> </w:t>
      </w:r>
      <w:r w:rsidR="00134E22" w:rsidRPr="00580641">
        <w:rPr>
          <w:rFonts w:hint="cs"/>
          <w:spacing w:val="-2"/>
          <w:rtl/>
        </w:rPr>
        <w:t>تؤدي إلى الإجهاض أو التسبب عن قصد بإجهاض امرأة دون رضاها، وشدد العقوبة في حالة أفضى الإجهاض أو الوسائل المستعملة إلى موت المرأة، وإذا ما عمدت المرأة إلى إجهاض نفسها أو سمحت للغير أن يجهضها. ولكن تستفيد من عذر مخفف المرأة التي تجهض نفسها محافظة على شرفها، ويستفيد كذلك من العذر نفسه مرتكب هذه الجريمة للمحافظة على شرف إحدى فروعه أو قريباته حتى الدرجة الثالثة. شدد قانون الصحة العامة لعام 2008 وقانون العقوبات، العقوبة إذا كان مرتكب جريمة الإجهاض طبيب أو جراح أو صيدلي أو قابلة، إلا إذا كانت</w:t>
      </w:r>
      <w:r w:rsidR="00535096" w:rsidRPr="00580641">
        <w:rPr>
          <w:rFonts w:hint="cs"/>
          <w:spacing w:val="-2"/>
          <w:rtl/>
        </w:rPr>
        <w:t xml:space="preserve"> </w:t>
      </w:r>
      <w:r w:rsidR="00134E22" w:rsidRPr="00580641">
        <w:rPr>
          <w:rFonts w:hint="cs"/>
          <w:spacing w:val="-2"/>
          <w:rtl/>
        </w:rPr>
        <w:t>عملية الإجهاض ضرورية لحماية الحامل من خطر يهدد</w:t>
      </w:r>
      <w:r w:rsidR="00535096" w:rsidRPr="00580641">
        <w:rPr>
          <w:rFonts w:hint="cs"/>
          <w:spacing w:val="-2"/>
          <w:rtl/>
        </w:rPr>
        <w:t xml:space="preserve"> </w:t>
      </w:r>
      <w:r w:rsidR="00134E22" w:rsidRPr="00580641">
        <w:rPr>
          <w:rFonts w:hint="cs"/>
          <w:spacing w:val="-2"/>
          <w:rtl/>
        </w:rPr>
        <w:t>صحتها أو يعرضها للموت. إلا أنه تتعدد المطالب من المنظمات غير الحكومية في أن يتم دراسة السماح بالإجهاض لضحايا سفاح المحارم على الأقل في الأشهر الأولى من الحمل.</w:t>
      </w:r>
    </w:p>
    <w:p w:rsidR="00134E22" w:rsidRPr="00DF59AE" w:rsidRDefault="006029E9" w:rsidP="00580641">
      <w:pPr>
        <w:pStyle w:val="SingleTxtGA"/>
      </w:pPr>
      <w:r>
        <w:rPr>
          <w:rFonts w:hint="cs"/>
          <w:rtl/>
        </w:rPr>
        <w:t>241-</w:t>
      </w:r>
      <w:r>
        <w:rPr>
          <w:rFonts w:hint="cs"/>
          <w:rtl/>
        </w:rPr>
        <w:tab/>
      </w:r>
      <w:r w:rsidR="00134E22" w:rsidRPr="00DF59AE">
        <w:rPr>
          <w:rFonts w:hint="cs"/>
          <w:rtl/>
        </w:rPr>
        <w:t>وتقدم وكالة</w:t>
      </w:r>
      <w:r w:rsidR="00535096">
        <w:rPr>
          <w:rtl/>
        </w:rPr>
        <w:t xml:space="preserve"> </w:t>
      </w:r>
      <w:r w:rsidR="00134E22" w:rsidRPr="00DF59AE">
        <w:rPr>
          <w:rFonts w:hint="cs"/>
          <w:rtl/>
        </w:rPr>
        <w:t>غوث وتشغيل اللاجئين الفلسطينيي</w:t>
      </w:r>
      <w:r w:rsidR="00134E22" w:rsidRPr="00DF59AE">
        <w:rPr>
          <w:rFonts w:hint="eastAsia"/>
          <w:rtl/>
        </w:rPr>
        <w:t>ن</w:t>
      </w:r>
      <w:r w:rsidR="00134E22" w:rsidRPr="00DF59AE">
        <w:rPr>
          <w:rFonts w:hint="cs"/>
          <w:rtl/>
        </w:rPr>
        <w:t xml:space="preserve"> (الأونروا) خدماتها الصحية المجانية للاجئين المسجلين لديها في الأردن والبالغ عددهم </w:t>
      </w:r>
      <w:r w:rsidR="00580641">
        <w:rPr>
          <w:rFonts w:hint="cs"/>
          <w:rtl/>
        </w:rPr>
        <w:t>000 951 1</w:t>
      </w:r>
      <w:r w:rsidR="00134E22" w:rsidRPr="00DF59AE">
        <w:rPr>
          <w:rFonts w:hint="cs"/>
          <w:rtl/>
        </w:rPr>
        <w:t xml:space="preserve"> لاجئ ولاجئة عام 2008، حيث يقطن 17 في المائة منهم</w:t>
      </w:r>
      <w:r w:rsidR="00134E22" w:rsidRPr="00DF59AE">
        <w:rPr>
          <w:rtl/>
        </w:rPr>
        <w:t xml:space="preserve"> </w:t>
      </w:r>
      <w:r w:rsidR="00134E22" w:rsidRPr="00DF59AE">
        <w:rPr>
          <w:rFonts w:hint="cs"/>
          <w:rtl/>
        </w:rPr>
        <w:t xml:space="preserve">في 10 مخيمات والباقي في تجمعات حول المخيمات وفي أماكن متفرقة من المملكة، يحمل معظمهم الجنسية الأردنية عدا 135 ألف لاجئ من غزة تقريباً، وبالتالي فإن بإمكانهم الحصول على خدمات الرعاية الصحية التي توفرها وزارة الصحة والخدمات الطبية الملكية، وما تقدمه المنظمات غير الحكومية والقطاع الخاص للمواطن الأردني غير المؤمن. وتقدم الأونروا الرعاية الصحية الأولية من خلال 25 مركزاً صحياً للتجمعات الفلسطينية خارج وداخل المخيمات، منها 12 في داخل المخيمات و13 خارجها في سعيها لإيصال الخدمة لمن هم خارج المخيمات. في العام 2008 تلقى ما مجموعه </w:t>
      </w:r>
      <w:r w:rsidR="00580641">
        <w:rPr>
          <w:rFonts w:hint="cs"/>
          <w:rtl/>
        </w:rPr>
        <w:t>500 105 1</w:t>
      </w:r>
      <w:r w:rsidR="00134E22" w:rsidRPr="00DF59AE">
        <w:rPr>
          <w:rFonts w:hint="cs"/>
          <w:rtl/>
        </w:rPr>
        <w:t xml:space="preserve"> لاجئ الرعاية الصحية وبنسبة تغطية تعادل 57 في المائة من اللاجئين المسجلين لدى الأونروا في الأردن، وتسعى الوكالة على أن تمتد خدماتها لمناطق أوسع حيث افتتح في عام 2006 مركز في العقبة يخدم 16 ألف لاجئ، وآخر عام 2009 في منطقة الطيبة</w:t>
      </w:r>
      <w:r w:rsidR="00580641">
        <w:rPr>
          <w:rFonts w:hint="cs"/>
          <w:rtl/>
        </w:rPr>
        <w:t xml:space="preserve"> </w:t>
      </w:r>
      <w:r w:rsidR="00134E22" w:rsidRPr="00DF59AE">
        <w:rPr>
          <w:rFonts w:hint="cs"/>
          <w:rtl/>
        </w:rPr>
        <w:t>-</w:t>
      </w:r>
      <w:r w:rsidR="00580641">
        <w:rPr>
          <w:rFonts w:hint="cs"/>
          <w:rtl/>
        </w:rPr>
        <w:t xml:space="preserve"> </w:t>
      </w:r>
      <w:r w:rsidR="00134E22" w:rsidRPr="00DF59AE">
        <w:rPr>
          <w:rFonts w:hint="cs"/>
          <w:rtl/>
        </w:rPr>
        <w:t>جنوب عمان ليخدم ما مجموعه 26 ألف لاجئ في تلك المنطقة.</w:t>
      </w:r>
    </w:p>
    <w:p w:rsidR="00134E22" w:rsidRPr="00DF59AE" w:rsidRDefault="006029E9" w:rsidP="00DF59AE">
      <w:pPr>
        <w:pStyle w:val="SingleTxtGA"/>
        <w:rPr>
          <w:rFonts w:hint="cs"/>
          <w:rtl/>
        </w:rPr>
      </w:pPr>
      <w:r>
        <w:rPr>
          <w:rFonts w:hint="cs"/>
          <w:rtl/>
        </w:rPr>
        <w:t>242-</w:t>
      </w:r>
      <w:r>
        <w:rPr>
          <w:rFonts w:hint="cs"/>
          <w:rtl/>
        </w:rPr>
        <w:tab/>
      </w:r>
      <w:r w:rsidR="00134E22" w:rsidRPr="00DF59AE">
        <w:rPr>
          <w:rFonts w:hint="cs"/>
          <w:rtl/>
        </w:rPr>
        <w:t>وتقدم مراكز الأونروا الخدمات الصحية العلاجية والوقائية، وتشمل الخدمات العلاجية عيادات الطب العام والاختصاص ومختبرات وأشعة وأسنان والمعالجة الفيزيائية مع توفير العلاج بالمجان، وأما الخدمات الوقائية فتشمل رعاية صحة الطفل من الولادة حتى عمر 3 سنوات. اعتباراً من عام 2010 سيتم تغطية الفترة من الولادة حتى عمر 5 سنوات، وتشمل مراقبة نمو الطفل وإعطاء المطاعيم والتدخل العلاجي عند اللزوم. وتوفر الأونروا الرعاية الوقائية للأمهات قبل الإخصاب وأثناء الحمل وما بعد الحمل في كل المراكز الصحية للتحري عن الحمل الخطر، مثل الحمل المرافق لأمراض مثل السكري أو الغدد أو القلب، وللحامل بمجرد الحمل حتى الولادة، وتشجع الأونروا التسجيل المبكر للحوامل لتقديم الرعاية الأمثل وتشير إحصائيات عام 2008 أن 71 في المائة من السيدات الحوامل تم تسجيلهن لرعاية الحمل في الأشهر الثلاث الأولى من الحمل. وأما معدل الزيارات للحوامل من بدء الحمل وحتى الولادة، فقد بلغ 6.7 زيارة، بما يفوق معدل 4 زيارات الموصى بها من منظمة الصحة العالمية. كما أن 88 في المائة من السيدات الحوامل المسجلات قد زاروا المراكز على الأقل 4 زيارات. أما معدل تطعيم الحوامل أثناء الحمل للكزاز فقد بلغ 99.6 في المائة، ولقد تم ما نسبته 99.9 في المائة من الولادات تحت إشراف صحي، و99.7 في المائة من الولادات حدثت في مؤسسة صحية. يتم التحري عن أمراض مضاعفات الحمل كالسكري والضغط وفقر الدم، من خلال برنامج مدمج وشمولي في الرعاية الصحية، ويتم التدخل حسب كل حالة بالعلاج المناسب. كما تتلقى الحامل مساعدات غذائية في فترة الحمل والرضاعة.</w:t>
      </w:r>
    </w:p>
    <w:p w:rsidR="00134E22" w:rsidRPr="00DF59AE" w:rsidRDefault="006029E9" w:rsidP="006029E9">
      <w:pPr>
        <w:pStyle w:val="SingleTxtGA"/>
        <w:spacing w:line="360" w:lineRule="exact"/>
        <w:rPr>
          <w:rFonts w:hint="cs"/>
          <w:rtl/>
        </w:rPr>
      </w:pPr>
      <w:r>
        <w:rPr>
          <w:rFonts w:hint="cs"/>
          <w:rtl/>
        </w:rPr>
        <w:t>243-</w:t>
      </w:r>
      <w:r>
        <w:rPr>
          <w:rFonts w:hint="cs"/>
          <w:rtl/>
        </w:rPr>
        <w:tab/>
      </w:r>
      <w:r w:rsidR="00134E22" w:rsidRPr="00DF59AE">
        <w:rPr>
          <w:rFonts w:hint="cs"/>
          <w:rtl/>
        </w:rPr>
        <w:t>وتسعى الأونروا لأن تغطى كافة الولادات في المستشفيات بموجب اتفاقية مع وزارة الصحة، بحيث يدفع اللاجئ المقتدر 25 في المائة من التكاليف العلاجية وغير المقتدر 5 في المائة والباقي تتحمله الأونروا، شاملا ذلك الحوامل في المناطق البعيدة عن مراكزها الصحية. كما ودأبت الأونروا على تعويض الولادات ذات الحمل الخطر في المستشفيات الخاصة بمبلغ</w:t>
      </w:r>
      <w:r w:rsidR="00F90ACE">
        <w:rPr>
          <w:rFonts w:hint="cs"/>
          <w:rtl/>
        </w:rPr>
        <w:t xml:space="preserve"> لا </w:t>
      </w:r>
      <w:r w:rsidR="00134E22" w:rsidRPr="00DF59AE">
        <w:rPr>
          <w:rFonts w:hint="cs"/>
          <w:rtl/>
        </w:rPr>
        <w:t xml:space="preserve">يقل عن 75 في المائة من الفاتورة، ونظراً للضائقة المالية التي تعاني منها الأونروا حاليا فقد تم تخفيض سقف التعويض في المستشفيات الخاصة بما يعادل 150 دينار للحامل الفقيرة و100 دينار لكل حامل بغض النظر عن نوع الولادة. ونظرا لعدم توفر الدعم المالي من الدول المانحة للأعوام 2010-2011 فإن الوكالة ستوقف هذه المساعدة مطلع العام 2010. كما تقدم الأونروا رعاية ما بعد الولادة لما نسبته 91 في المائة من السيدات الحوامل المسجلات عام 2008. أما خدمات تنظيم الأسرة الحديثة كاللولب والحبوب والحقن الهرمونية والواقي الذكري والتحاميل المهبلية فإنها تقدم بالمجان، حيث بلغ عدد متلقيات خدمة تنظيم الأسرة في العام 2008 ما مجموعه </w:t>
      </w:r>
      <w:r>
        <w:rPr>
          <w:rFonts w:hint="cs"/>
          <w:rtl/>
        </w:rPr>
        <w:t>246 35</w:t>
      </w:r>
      <w:r w:rsidR="00134E22" w:rsidRPr="00DF59AE">
        <w:rPr>
          <w:rFonts w:hint="cs"/>
          <w:rtl/>
        </w:rPr>
        <w:t xml:space="preserve"> سيدة منتظمة الاستفادة حيث كان عدد المستفيدات الجدد 9 آلاف سيدة. أما نسبة استعمال الوسائل فلقد كانت كما يلي: اللولب 40.2 في المائة وحبوب الهرمونات 30.7 في المائة الواقي 24.2 في المائة التحاميل 2 في المائة هرمونات حقن 2.9 في المائة. </w:t>
      </w:r>
    </w:p>
    <w:p w:rsidR="00134E22" w:rsidRPr="00DF59AE" w:rsidRDefault="006029E9" w:rsidP="006029E9">
      <w:pPr>
        <w:pStyle w:val="SingleTxtGA"/>
        <w:spacing w:line="360" w:lineRule="exact"/>
        <w:rPr>
          <w:rtl/>
        </w:rPr>
      </w:pPr>
      <w:r>
        <w:rPr>
          <w:rFonts w:hint="cs"/>
          <w:rtl/>
        </w:rPr>
        <w:t>244-</w:t>
      </w:r>
      <w:r>
        <w:rPr>
          <w:rFonts w:hint="cs"/>
          <w:rtl/>
        </w:rPr>
        <w:tab/>
      </w:r>
      <w:r w:rsidR="00134E22" w:rsidRPr="00DF59AE">
        <w:rPr>
          <w:rFonts w:hint="cs"/>
          <w:rtl/>
        </w:rPr>
        <w:t xml:space="preserve">وبلغ معدل حجم الأسرة اللاجئة في الأردن عام 2008 ما يساوي 5.1 في المائة، وأما معدل الخصوبة فقد بلغ 3.3 في المائة للعام 2005. ولقد سجلت 24 وفاة في الدول الخمس المضيفة للاجئين عام 2008 منها 8 وفيات في الأردن، مما يعني أن معدل وفيات الأمهات اللاجئات قد بلغ 24 وفاة لكل </w:t>
      </w:r>
      <w:r>
        <w:rPr>
          <w:rFonts w:hint="cs"/>
          <w:rtl/>
        </w:rPr>
        <w:t>000 100</w:t>
      </w:r>
      <w:r w:rsidR="00134E22" w:rsidRPr="00DF59AE">
        <w:rPr>
          <w:rFonts w:hint="cs"/>
          <w:rtl/>
        </w:rPr>
        <w:t xml:space="preserve"> ولادة.</w:t>
      </w:r>
    </w:p>
    <w:p w:rsidR="00134E22" w:rsidRPr="00DF59AE" w:rsidRDefault="006029E9" w:rsidP="006029E9">
      <w:pPr>
        <w:pStyle w:val="SingleTxtGA"/>
        <w:spacing w:line="360" w:lineRule="exact"/>
        <w:rPr>
          <w:rFonts w:hint="cs"/>
          <w:rtl/>
        </w:rPr>
      </w:pPr>
      <w:r>
        <w:rPr>
          <w:rFonts w:hint="cs"/>
          <w:rtl/>
        </w:rPr>
        <w:t>245-</w:t>
      </w:r>
      <w:r>
        <w:rPr>
          <w:rFonts w:hint="cs"/>
          <w:rtl/>
        </w:rPr>
        <w:tab/>
      </w:r>
      <w:r w:rsidR="00134E22" w:rsidRPr="00DF59AE">
        <w:rPr>
          <w:rFonts w:hint="cs"/>
          <w:rtl/>
        </w:rPr>
        <w:t>وبدأت وكالة الغوث بتطبيق برنامج رعاية ما قبل الإخصاب اعتبارا</w:t>
      </w:r>
      <w:r>
        <w:rPr>
          <w:rFonts w:hint="cs"/>
          <w:rtl/>
        </w:rPr>
        <w:t>ً</w:t>
      </w:r>
      <w:r w:rsidR="00134E22" w:rsidRPr="00DF59AE">
        <w:rPr>
          <w:rFonts w:hint="cs"/>
          <w:rtl/>
        </w:rPr>
        <w:t xml:space="preserve"> من</w:t>
      </w:r>
      <w:r>
        <w:rPr>
          <w:rFonts w:hint="eastAsia"/>
          <w:rtl/>
        </w:rPr>
        <w:t> </w:t>
      </w:r>
      <w:r w:rsidR="00134E22" w:rsidRPr="00DF59AE">
        <w:rPr>
          <w:rFonts w:hint="cs"/>
          <w:rtl/>
        </w:rPr>
        <w:t>10/2009 في جميع المراكز لتقليل الوفيات من خلال التحري عن عوامل الخطورة ومعالجتها، وفي سعيها للحد من الإعاقات لدى الأطفال فقد أدخلت برنامج التحري عن الأمراض الوراثية مثل عوز الغدة الدرقية والبول الفينولي لتجنب حالات التخلف الناتج عن هذه الأمراض بالتعاون مع وزارة الصحة الأردنية.</w:t>
      </w:r>
    </w:p>
    <w:p w:rsidR="00134E22" w:rsidRPr="00DF59AE" w:rsidRDefault="006029E9" w:rsidP="00DF59AE">
      <w:pPr>
        <w:pStyle w:val="SingleTxtGA"/>
        <w:rPr>
          <w:rFonts w:hint="cs"/>
        </w:rPr>
      </w:pPr>
      <w:r>
        <w:rPr>
          <w:rFonts w:hint="cs"/>
          <w:rtl/>
        </w:rPr>
        <w:t>246-</w:t>
      </w:r>
      <w:r>
        <w:rPr>
          <w:rFonts w:hint="cs"/>
          <w:rtl/>
        </w:rPr>
        <w:tab/>
      </w:r>
      <w:r w:rsidR="00134E22" w:rsidRPr="00DF59AE">
        <w:rPr>
          <w:rFonts w:hint="cs"/>
          <w:rtl/>
        </w:rPr>
        <w:t>وتسعى الأونروا لتمكين المرأة الفلسطينية وحماية الطفل من خلال برامج التحري عن الإساءة للأطفال والعنف الأسري، حيث تم تدريب الكوادر الصحية للقيام بذلك والتعامل مع الحالات وتحويلها لإدارة حماية الأسرة.</w:t>
      </w:r>
    </w:p>
    <w:p w:rsidR="00134E22" w:rsidRPr="006029E9" w:rsidRDefault="006029E9" w:rsidP="006029E9">
      <w:pPr>
        <w:pStyle w:val="SingleTxtGA"/>
        <w:spacing w:after="240"/>
        <w:rPr>
          <w:rFonts w:hint="cs"/>
          <w:spacing w:val="-2"/>
          <w:sz w:val="30"/>
          <w:rtl/>
          <w:lang w:val="en-ZW" w:bidi="ar-JO"/>
        </w:rPr>
      </w:pPr>
      <w:r w:rsidRPr="006029E9">
        <w:rPr>
          <w:rFonts w:hint="cs"/>
          <w:spacing w:val="-2"/>
          <w:rtl/>
        </w:rPr>
        <w:t>247-</w:t>
      </w:r>
      <w:r w:rsidRPr="006029E9">
        <w:rPr>
          <w:rFonts w:hint="cs"/>
          <w:spacing w:val="-2"/>
          <w:rtl/>
        </w:rPr>
        <w:tab/>
      </w:r>
      <w:r w:rsidR="00134E22" w:rsidRPr="006029E9">
        <w:rPr>
          <w:rFonts w:hint="cs"/>
          <w:spacing w:val="-2"/>
          <w:rtl/>
        </w:rPr>
        <w:t>وفي مطلع العام 2010 سيتم تقديم كتيب صحة الأم والطفل للاجئات الحوامل بالتعاون مع الوكالة اليابانية (جايكا)، حيث يعتبر هذا الكتيب بمثابة سجل طبي متنقل لدى السيدة الحامل يغطي فترة الحمل ومتابعة نمو طفلها وتحصينه حتى الخامسة من العمر.</w:t>
      </w:r>
      <w:r w:rsidR="00147C8A">
        <w:rPr>
          <w:rFonts w:hint="cs"/>
          <w:spacing w:val="-2"/>
          <w:rtl/>
        </w:rPr>
        <w:t xml:space="preserve"> و</w:t>
      </w:r>
      <w:r w:rsidR="00134E22" w:rsidRPr="006029E9">
        <w:rPr>
          <w:rFonts w:hint="cs"/>
          <w:spacing w:val="-2"/>
          <w:rtl/>
        </w:rPr>
        <w:t xml:space="preserve">الجدول أدناه يوضح عدد النساء العاملات من أصل </w:t>
      </w:r>
      <w:r w:rsidRPr="006029E9">
        <w:rPr>
          <w:rFonts w:hint="cs"/>
          <w:spacing w:val="-2"/>
          <w:rtl/>
        </w:rPr>
        <w:t>071 1</w:t>
      </w:r>
      <w:r w:rsidR="00134E22" w:rsidRPr="006029E9">
        <w:rPr>
          <w:rFonts w:hint="cs"/>
          <w:spacing w:val="-2"/>
          <w:rtl/>
        </w:rPr>
        <w:t xml:space="preserve"> عاملا في برنامج الصحة التابع للأونروا.</w:t>
      </w:r>
    </w:p>
    <w:tbl>
      <w:tblPr>
        <w:bidiVisual/>
        <w:tblW w:w="7253" w:type="dxa"/>
        <w:jc w:val="center"/>
        <w:tblBorders>
          <w:insideV w:val="single" w:sz="4" w:space="0" w:color="auto"/>
        </w:tblBorders>
        <w:tblLook w:val="0000" w:firstRow="0" w:lastRow="0" w:firstColumn="0" w:lastColumn="0" w:noHBand="0" w:noVBand="0"/>
      </w:tblPr>
      <w:tblGrid>
        <w:gridCol w:w="4890"/>
        <w:gridCol w:w="1260"/>
        <w:gridCol w:w="1103"/>
      </w:tblGrid>
      <w:tr w:rsidR="00134E22" w:rsidRPr="006029E9" w:rsidTr="00147C8A">
        <w:trPr>
          <w:trHeight w:val="191"/>
          <w:jc w:val="center"/>
        </w:trPr>
        <w:tc>
          <w:tcPr>
            <w:tcW w:w="7253" w:type="dxa"/>
            <w:gridSpan w:val="3"/>
            <w:tcBorders>
              <w:top w:val="single" w:sz="4" w:space="0" w:color="auto"/>
              <w:bottom w:val="single" w:sz="4" w:space="0" w:color="auto"/>
            </w:tcBorders>
            <w:shd w:val="clear" w:color="auto" w:fill="auto"/>
            <w:vAlign w:val="bottom"/>
          </w:tcPr>
          <w:p w:rsidR="00134E22" w:rsidRPr="006029E9" w:rsidRDefault="00134E22" w:rsidP="00147C8A">
            <w:pPr>
              <w:spacing w:before="40" w:after="40" w:line="280" w:lineRule="exact"/>
              <w:jc w:val="center"/>
              <w:rPr>
                <w:i/>
                <w:iCs/>
                <w:sz w:val="18"/>
                <w:szCs w:val="26"/>
                <w:lang w:val="en-ZW" w:bidi="ar-JO"/>
              </w:rPr>
            </w:pPr>
            <w:r w:rsidRPr="006029E9">
              <w:rPr>
                <w:rFonts w:hint="cs"/>
                <w:i/>
                <w:iCs/>
                <w:sz w:val="18"/>
                <w:szCs w:val="26"/>
                <w:rtl/>
                <w:lang w:val="en-ZW" w:bidi="ar-JO"/>
              </w:rPr>
              <w:t>العاملين في برنامج الصحة التابع للأونروا</w:t>
            </w:r>
          </w:p>
        </w:tc>
      </w:tr>
      <w:tr w:rsidR="00134E22" w:rsidRPr="006029E9" w:rsidTr="00147C8A">
        <w:trPr>
          <w:trHeight w:val="146"/>
          <w:jc w:val="center"/>
        </w:trPr>
        <w:tc>
          <w:tcPr>
            <w:tcW w:w="4890" w:type="dxa"/>
            <w:tcBorders>
              <w:top w:val="single" w:sz="4" w:space="0" w:color="auto"/>
              <w:bottom w:val="single" w:sz="12" w:space="0" w:color="auto"/>
              <w:right w:val="nil"/>
            </w:tcBorders>
            <w:shd w:val="clear" w:color="auto" w:fill="auto"/>
            <w:noWrap/>
          </w:tcPr>
          <w:p w:rsidR="00134E22" w:rsidRPr="006029E9" w:rsidRDefault="00134E22" w:rsidP="004470B6">
            <w:pPr>
              <w:spacing w:before="40" w:after="40" w:line="280" w:lineRule="exact"/>
              <w:ind w:left="57"/>
              <w:rPr>
                <w:i/>
                <w:iCs/>
                <w:sz w:val="18"/>
                <w:szCs w:val="26"/>
                <w:lang w:val="en-ZW" w:bidi="ar-JO"/>
              </w:rPr>
            </w:pPr>
            <w:r w:rsidRPr="006029E9">
              <w:rPr>
                <w:rFonts w:hint="cs"/>
                <w:i/>
                <w:iCs/>
                <w:sz w:val="18"/>
                <w:szCs w:val="26"/>
                <w:rtl/>
                <w:lang w:val="en-ZW" w:bidi="ar-JO"/>
              </w:rPr>
              <w:t>الاختصاص</w:t>
            </w:r>
          </w:p>
        </w:tc>
        <w:tc>
          <w:tcPr>
            <w:tcW w:w="1260" w:type="dxa"/>
            <w:tcBorders>
              <w:top w:val="single" w:sz="4" w:space="0" w:color="auto"/>
              <w:left w:val="nil"/>
              <w:bottom w:val="single" w:sz="12" w:space="0" w:color="auto"/>
              <w:right w:val="nil"/>
            </w:tcBorders>
            <w:shd w:val="clear" w:color="auto" w:fill="auto"/>
            <w:noWrap/>
          </w:tcPr>
          <w:p w:rsidR="00134E22" w:rsidRPr="006029E9" w:rsidRDefault="00134E22" w:rsidP="004470B6">
            <w:pPr>
              <w:spacing w:before="40" w:after="40" w:line="280" w:lineRule="exact"/>
              <w:ind w:left="57"/>
              <w:rPr>
                <w:i/>
                <w:iCs/>
                <w:sz w:val="18"/>
                <w:szCs w:val="26"/>
                <w:lang w:val="en-ZW" w:bidi="ar-JO"/>
              </w:rPr>
            </w:pPr>
            <w:r w:rsidRPr="006029E9">
              <w:rPr>
                <w:rFonts w:hint="cs"/>
                <w:i/>
                <w:iCs/>
                <w:sz w:val="18"/>
                <w:szCs w:val="26"/>
                <w:rtl/>
                <w:lang w:val="en-ZW" w:bidi="ar-JO"/>
              </w:rPr>
              <w:t>الإناث</w:t>
            </w:r>
          </w:p>
        </w:tc>
        <w:tc>
          <w:tcPr>
            <w:tcW w:w="1103" w:type="dxa"/>
            <w:tcBorders>
              <w:top w:val="single" w:sz="4" w:space="0" w:color="auto"/>
              <w:left w:val="nil"/>
              <w:bottom w:val="single" w:sz="12" w:space="0" w:color="auto"/>
            </w:tcBorders>
            <w:shd w:val="clear" w:color="auto" w:fill="auto"/>
            <w:noWrap/>
          </w:tcPr>
          <w:p w:rsidR="00134E22" w:rsidRPr="006029E9" w:rsidRDefault="00147C8A" w:rsidP="004470B6">
            <w:pPr>
              <w:spacing w:before="40" w:after="40" w:line="280" w:lineRule="exact"/>
              <w:ind w:left="57"/>
              <w:rPr>
                <w:i/>
                <w:iCs/>
                <w:sz w:val="18"/>
                <w:szCs w:val="26"/>
                <w:lang w:val="en-ZW" w:bidi="ar-JO"/>
              </w:rPr>
            </w:pPr>
            <w:r>
              <w:rPr>
                <w:rFonts w:hint="cs"/>
                <w:i/>
                <w:iCs/>
                <w:sz w:val="18"/>
                <w:szCs w:val="26"/>
                <w:rtl/>
                <w:lang w:val="en-ZW" w:bidi="ar-JO"/>
              </w:rPr>
              <w:t>الذكور</w:t>
            </w:r>
          </w:p>
        </w:tc>
      </w:tr>
      <w:tr w:rsidR="00134E22" w:rsidRPr="006029E9" w:rsidTr="00147C8A">
        <w:trPr>
          <w:trHeight w:val="50"/>
          <w:jc w:val="center"/>
        </w:trPr>
        <w:tc>
          <w:tcPr>
            <w:tcW w:w="4890" w:type="dxa"/>
            <w:tcBorders>
              <w:top w:val="single" w:sz="12" w:space="0" w:color="auto"/>
              <w:right w:val="nil"/>
            </w:tcBorders>
            <w:shd w:val="clear" w:color="auto" w:fill="auto"/>
            <w:noWrap/>
          </w:tcPr>
          <w:p w:rsidR="00134E22" w:rsidRPr="006029E9" w:rsidRDefault="00134E22" w:rsidP="004470B6">
            <w:pPr>
              <w:spacing w:before="40" w:after="40" w:line="280" w:lineRule="exact"/>
              <w:ind w:left="57"/>
              <w:rPr>
                <w:sz w:val="18"/>
                <w:szCs w:val="26"/>
                <w:lang w:val="en-ZW" w:bidi="ar-JO"/>
              </w:rPr>
            </w:pPr>
            <w:r w:rsidRPr="006029E9">
              <w:rPr>
                <w:rFonts w:hint="cs"/>
                <w:sz w:val="18"/>
                <w:szCs w:val="26"/>
                <w:rtl/>
                <w:lang w:val="en-ZW" w:bidi="ar-JO"/>
              </w:rPr>
              <w:t>طب</w:t>
            </w:r>
          </w:p>
        </w:tc>
        <w:tc>
          <w:tcPr>
            <w:tcW w:w="1260" w:type="dxa"/>
            <w:tcBorders>
              <w:top w:val="single" w:sz="12" w:space="0" w:color="auto"/>
              <w:left w:val="nil"/>
              <w:right w:val="nil"/>
            </w:tcBorders>
            <w:shd w:val="clear" w:color="auto" w:fill="auto"/>
            <w:noWrap/>
          </w:tcPr>
          <w:p w:rsidR="00134E22" w:rsidRPr="006029E9" w:rsidRDefault="00134E22" w:rsidP="004470B6">
            <w:pPr>
              <w:spacing w:before="40" w:after="40" w:line="280" w:lineRule="exact"/>
              <w:ind w:left="57"/>
              <w:rPr>
                <w:sz w:val="18"/>
                <w:szCs w:val="26"/>
                <w:lang w:val="en-ZW" w:bidi="ar-JO"/>
              </w:rPr>
            </w:pPr>
            <w:r w:rsidRPr="006029E9">
              <w:rPr>
                <w:rFonts w:hint="cs"/>
                <w:sz w:val="18"/>
                <w:szCs w:val="26"/>
                <w:rtl/>
                <w:lang w:val="en-ZW" w:bidi="ar-JO"/>
              </w:rPr>
              <w:t>12</w:t>
            </w:r>
          </w:p>
        </w:tc>
        <w:tc>
          <w:tcPr>
            <w:tcW w:w="1103" w:type="dxa"/>
            <w:tcBorders>
              <w:top w:val="single" w:sz="12" w:space="0" w:color="auto"/>
              <w:left w:val="nil"/>
            </w:tcBorders>
            <w:shd w:val="clear" w:color="auto" w:fill="auto"/>
            <w:noWrap/>
          </w:tcPr>
          <w:p w:rsidR="00134E22" w:rsidRPr="006029E9" w:rsidRDefault="00134E22" w:rsidP="004470B6">
            <w:pPr>
              <w:spacing w:before="40" w:after="40" w:line="280" w:lineRule="exact"/>
              <w:ind w:left="57"/>
              <w:rPr>
                <w:sz w:val="18"/>
                <w:szCs w:val="26"/>
                <w:lang w:val="en-ZW" w:bidi="ar-JO"/>
              </w:rPr>
            </w:pPr>
            <w:r w:rsidRPr="006029E9">
              <w:rPr>
                <w:rFonts w:hint="cs"/>
                <w:sz w:val="18"/>
                <w:szCs w:val="26"/>
                <w:rtl/>
                <w:lang w:val="en-ZW" w:bidi="ar-JO"/>
              </w:rPr>
              <w:t>101</w:t>
            </w:r>
          </w:p>
        </w:tc>
      </w:tr>
      <w:tr w:rsidR="00134E22" w:rsidRPr="006029E9" w:rsidTr="00147C8A">
        <w:trPr>
          <w:trHeight w:val="94"/>
          <w:jc w:val="center"/>
        </w:trPr>
        <w:tc>
          <w:tcPr>
            <w:tcW w:w="4890" w:type="dxa"/>
            <w:tcBorders>
              <w:right w:val="nil"/>
            </w:tcBorders>
            <w:shd w:val="clear" w:color="auto" w:fill="auto"/>
            <w:noWrap/>
          </w:tcPr>
          <w:p w:rsidR="00134E22" w:rsidRPr="006029E9" w:rsidRDefault="00134E22" w:rsidP="004470B6">
            <w:pPr>
              <w:spacing w:before="40" w:after="40" w:line="280" w:lineRule="exact"/>
              <w:ind w:left="57"/>
              <w:rPr>
                <w:sz w:val="18"/>
                <w:szCs w:val="26"/>
                <w:lang w:val="en-ZW" w:bidi="ar-JO"/>
              </w:rPr>
            </w:pPr>
            <w:r w:rsidRPr="006029E9">
              <w:rPr>
                <w:rFonts w:hint="cs"/>
                <w:sz w:val="18"/>
                <w:szCs w:val="26"/>
                <w:rtl/>
                <w:lang w:val="en-ZW" w:bidi="ar-JO"/>
              </w:rPr>
              <w:t>طب أسنان</w:t>
            </w:r>
          </w:p>
        </w:tc>
        <w:tc>
          <w:tcPr>
            <w:tcW w:w="1260" w:type="dxa"/>
            <w:tcBorders>
              <w:left w:val="nil"/>
              <w:right w:val="nil"/>
            </w:tcBorders>
            <w:shd w:val="clear" w:color="auto" w:fill="auto"/>
            <w:noWrap/>
          </w:tcPr>
          <w:p w:rsidR="00134E22" w:rsidRPr="006029E9" w:rsidRDefault="00134E22" w:rsidP="004470B6">
            <w:pPr>
              <w:spacing w:before="40" w:after="40" w:line="280" w:lineRule="exact"/>
              <w:ind w:left="57"/>
              <w:rPr>
                <w:sz w:val="18"/>
                <w:szCs w:val="26"/>
                <w:lang w:val="en-ZW" w:bidi="ar-JO"/>
              </w:rPr>
            </w:pPr>
            <w:r w:rsidRPr="006029E9">
              <w:rPr>
                <w:rFonts w:hint="cs"/>
                <w:sz w:val="18"/>
                <w:szCs w:val="26"/>
                <w:rtl/>
                <w:lang w:val="en-ZW" w:bidi="ar-JO"/>
              </w:rPr>
              <w:t>8</w:t>
            </w:r>
          </w:p>
        </w:tc>
        <w:tc>
          <w:tcPr>
            <w:tcW w:w="1103" w:type="dxa"/>
            <w:tcBorders>
              <w:left w:val="nil"/>
            </w:tcBorders>
            <w:shd w:val="clear" w:color="auto" w:fill="auto"/>
            <w:noWrap/>
          </w:tcPr>
          <w:p w:rsidR="00134E22" w:rsidRPr="006029E9" w:rsidRDefault="00134E22" w:rsidP="004470B6">
            <w:pPr>
              <w:spacing w:before="40" w:after="40" w:line="280" w:lineRule="exact"/>
              <w:ind w:left="57"/>
              <w:rPr>
                <w:sz w:val="18"/>
                <w:szCs w:val="26"/>
                <w:lang w:val="en-ZW" w:bidi="ar-JO"/>
              </w:rPr>
            </w:pPr>
            <w:r w:rsidRPr="006029E9">
              <w:rPr>
                <w:rFonts w:hint="cs"/>
                <w:sz w:val="18"/>
                <w:szCs w:val="26"/>
                <w:rtl/>
                <w:lang w:val="en-ZW" w:bidi="ar-JO"/>
              </w:rPr>
              <w:t>22</w:t>
            </w:r>
          </w:p>
        </w:tc>
      </w:tr>
      <w:tr w:rsidR="00134E22" w:rsidRPr="006029E9" w:rsidTr="00147C8A">
        <w:trPr>
          <w:trHeight w:val="80"/>
          <w:jc w:val="center"/>
        </w:trPr>
        <w:tc>
          <w:tcPr>
            <w:tcW w:w="4890" w:type="dxa"/>
            <w:tcBorders>
              <w:right w:val="nil"/>
            </w:tcBorders>
            <w:shd w:val="clear" w:color="auto" w:fill="auto"/>
            <w:noWrap/>
          </w:tcPr>
          <w:p w:rsidR="00134E22" w:rsidRPr="006029E9" w:rsidRDefault="00134E22" w:rsidP="004470B6">
            <w:pPr>
              <w:spacing w:before="40" w:after="40" w:line="280" w:lineRule="exact"/>
              <w:ind w:left="57"/>
              <w:rPr>
                <w:sz w:val="18"/>
                <w:szCs w:val="26"/>
                <w:lang w:val="en-ZW" w:bidi="ar-JO"/>
              </w:rPr>
            </w:pPr>
            <w:r w:rsidRPr="006029E9">
              <w:rPr>
                <w:rFonts w:hint="cs"/>
                <w:sz w:val="18"/>
                <w:szCs w:val="26"/>
                <w:rtl/>
                <w:lang w:val="en-ZW" w:bidi="ar-JO"/>
              </w:rPr>
              <w:t>صيدلة</w:t>
            </w:r>
          </w:p>
        </w:tc>
        <w:tc>
          <w:tcPr>
            <w:tcW w:w="1260" w:type="dxa"/>
            <w:tcBorders>
              <w:left w:val="nil"/>
              <w:right w:val="nil"/>
            </w:tcBorders>
            <w:shd w:val="clear" w:color="auto" w:fill="auto"/>
            <w:noWrap/>
          </w:tcPr>
          <w:p w:rsidR="00134E22" w:rsidRPr="006029E9" w:rsidRDefault="00147C8A" w:rsidP="004470B6">
            <w:pPr>
              <w:spacing w:before="40" w:after="40" w:line="280" w:lineRule="exact"/>
              <w:ind w:left="57"/>
              <w:rPr>
                <w:sz w:val="18"/>
                <w:szCs w:val="26"/>
                <w:lang w:val="en-ZW" w:bidi="ar-JO"/>
              </w:rPr>
            </w:pPr>
            <w:r>
              <w:rPr>
                <w:rFonts w:hint="cs"/>
                <w:sz w:val="18"/>
                <w:szCs w:val="26"/>
                <w:rtl/>
                <w:lang w:val="en-ZW" w:bidi="ar-JO"/>
              </w:rPr>
              <w:t>صفر</w:t>
            </w:r>
          </w:p>
        </w:tc>
        <w:tc>
          <w:tcPr>
            <w:tcW w:w="1103" w:type="dxa"/>
            <w:tcBorders>
              <w:left w:val="nil"/>
            </w:tcBorders>
            <w:shd w:val="clear" w:color="auto" w:fill="auto"/>
            <w:noWrap/>
          </w:tcPr>
          <w:p w:rsidR="00134E22" w:rsidRPr="006029E9" w:rsidRDefault="00134E22" w:rsidP="004470B6">
            <w:pPr>
              <w:spacing w:before="40" w:after="40" w:line="280" w:lineRule="exact"/>
              <w:ind w:left="57"/>
              <w:rPr>
                <w:sz w:val="18"/>
                <w:szCs w:val="26"/>
                <w:lang w:val="en-ZW" w:bidi="ar-JO"/>
              </w:rPr>
            </w:pPr>
            <w:r w:rsidRPr="006029E9">
              <w:rPr>
                <w:rFonts w:hint="cs"/>
                <w:sz w:val="18"/>
                <w:szCs w:val="26"/>
                <w:rtl/>
                <w:lang w:val="en-ZW" w:bidi="ar-JO"/>
              </w:rPr>
              <w:t>2</w:t>
            </w:r>
          </w:p>
        </w:tc>
      </w:tr>
      <w:tr w:rsidR="00134E22" w:rsidRPr="006029E9" w:rsidTr="00147C8A">
        <w:trPr>
          <w:trHeight w:val="80"/>
          <w:jc w:val="center"/>
        </w:trPr>
        <w:tc>
          <w:tcPr>
            <w:tcW w:w="4890" w:type="dxa"/>
            <w:tcBorders>
              <w:right w:val="nil"/>
            </w:tcBorders>
            <w:shd w:val="clear" w:color="auto" w:fill="auto"/>
            <w:noWrap/>
          </w:tcPr>
          <w:p w:rsidR="00134E22" w:rsidRPr="006029E9" w:rsidRDefault="00134E22" w:rsidP="004470B6">
            <w:pPr>
              <w:spacing w:before="40" w:after="40" w:line="280" w:lineRule="exact"/>
              <w:ind w:left="57"/>
              <w:rPr>
                <w:sz w:val="18"/>
                <w:szCs w:val="26"/>
                <w:lang w:val="en-ZW" w:bidi="ar-JO"/>
              </w:rPr>
            </w:pPr>
            <w:r w:rsidRPr="006029E9">
              <w:rPr>
                <w:rFonts w:hint="cs"/>
                <w:sz w:val="18"/>
                <w:szCs w:val="26"/>
                <w:rtl/>
                <w:lang w:val="en-ZW" w:bidi="ar-JO"/>
              </w:rPr>
              <w:t>مساعد صيدلي</w:t>
            </w:r>
          </w:p>
        </w:tc>
        <w:tc>
          <w:tcPr>
            <w:tcW w:w="1260" w:type="dxa"/>
            <w:tcBorders>
              <w:left w:val="nil"/>
              <w:right w:val="nil"/>
            </w:tcBorders>
            <w:shd w:val="clear" w:color="auto" w:fill="auto"/>
            <w:noWrap/>
          </w:tcPr>
          <w:p w:rsidR="00134E22" w:rsidRPr="006029E9" w:rsidRDefault="00134E22" w:rsidP="004470B6">
            <w:pPr>
              <w:spacing w:before="40" w:after="40" w:line="280" w:lineRule="exact"/>
              <w:ind w:left="57"/>
              <w:rPr>
                <w:rFonts w:hint="cs"/>
                <w:sz w:val="18"/>
                <w:szCs w:val="26"/>
                <w:lang w:val="en-ZW" w:bidi="ar-JO"/>
              </w:rPr>
            </w:pPr>
            <w:r w:rsidRPr="006029E9">
              <w:rPr>
                <w:rFonts w:hint="cs"/>
                <w:sz w:val="18"/>
                <w:szCs w:val="26"/>
                <w:rtl/>
                <w:lang w:val="en-ZW" w:bidi="ar-JO"/>
              </w:rPr>
              <w:t>31</w:t>
            </w:r>
          </w:p>
        </w:tc>
        <w:tc>
          <w:tcPr>
            <w:tcW w:w="1103" w:type="dxa"/>
            <w:tcBorders>
              <w:left w:val="nil"/>
            </w:tcBorders>
            <w:shd w:val="clear" w:color="auto" w:fill="auto"/>
            <w:noWrap/>
          </w:tcPr>
          <w:p w:rsidR="00134E22" w:rsidRPr="006029E9" w:rsidRDefault="00134E22" w:rsidP="004470B6">
            <w:pPr>
              <w:spacing w:before="40" w:after="40" w:line="280" w:lineRule="exact"/>
              <w:ind w:left="57"/>
              <w:rPr>
                <w:rFonts w:hint="cs"/>
                <w:sz w:val="18"/>
                <w:szCs w:val="26"/>
                <w:lang w:val="en-ZW" w:bidi="ar-JO"/>
              </w:rPr>
            </w:pPr>
            <w:r w:rsidRPr="006029E9">
              <w:rPr>
                <w:rFonts w:hint="cs"/>
                <w:sz w:val="18"/>
                <w:szCs w:val="26"/>
                <w:rtl/>
                <w:lang w:val="en-ZW" w:bidi="ar-JO"/>
              </w:rPr>
              <w:t>43</w:t>
            </w:r>
          </w:p>
        </w:tc>
      </w:tr>
      <w:tr w:rsidR="00134E22" w:rsidRPr="006029E9" w:rsidTr="00147C8A">
        <w:trPr>
          <w:trHeight w:val="154"/>
          <w:jc w:val="center"/>
        </w:trPr>
        <w:tc>
          <w:tcPr>
            <w:tcW w:w="4890" w:type="dxa"/>
            <w:tcBorders>
              <w:right w:val="nil"/>
            </w:tcBorders>
            <w:shd w:val="clear" w:color="auto" w:fill="auto"/>
            <w:noWrap/>
          </w:tcPr>
          <w:p w:rsidR="00134E22" w:rsidRPr="006029E9" w:rsidRDefault="00134E22" w:rsidP="004470B6">
            <w:pPr>
              <w:spacing w:before="40" w:after="40" w:line="280" w:lineRule="exact"/>
              <w:ind w:left="57"/>
              <w:rPr>
                <w:sz w:val="18"/>
                <w:szCs w:val="26"/>
                <w:lang w:val="en-ZW" w:bidi="ar-JO"/>
              </w:rPr>
            </w:pPr>
            <w:r w:rsidRPr="006029E9">
              <w:rPr>
                <w:rFonts w:hint="cs"/>
                <w:sz w:val="18"/>
                <w:szCs w:val="26"/>
                <w:rtl/>
                <w:lang w:val="en-ZW" w:bidi="ar-JO"/>
              </w:rPr>
              <w:t>المختبرات</w:t>
            </w:r>
          </w:p>
        </w:tc>
        <w:tc>
          <w:tcPr>
            <w:tcW w:w="1260" w:type="dxa"/>
            <w:tcBorders>
              <w:left w:val="nil"/>
              <w:right w:val="nil"/>
            </w:tcBorders>
            <w:shd w:val="clear" w:color="auto" w:fill="auto"/>
            <w:noWrap/>
          </w:tcPr>
          <w:p w:rsidR="00134E22" w:rsidRPr="006029E9" w:rsidRDefault="00134E22" w:rsidP="004470B6">
            <w:pPr>
              <w:spacing w:before="40" w:after="40" w:line="280" w:lineRule="exact"/>
              <w:ind w:left="57"/>
              <w:rPr>
                <w:sz w:val="18"/>
                <w:szCs w:val="26"/>
                <w:lang w:val="en-ZW" w:bidi="ar-JO"/>
              </w:rPr>
            </w:pPr>
            <w:r w:rsidRPr="006029E9">
              <w:rPr>
                <w:rFonts w:hint="cs"/>
                <w:sz w:val="18"/>
                <w:szCs w:val="26"/>
                <w:rtl/>
                <w:lang w:val="en-ZW" w:bidi="ar-JO"/>
              </w:rPr>
              <w:t>25</w:t>
            </w:r>
          </w:p>
        </w:tc>
        <w:tc>
          <w:tcPr>
            <w:tcW w:w="1103" w:type="dxa"/>
            <w:tcBorders>
              <w:left w:val="nil"/>
            </w:tcBorders>
            <w:shd w:val="clear" w:color="auto" w:fill="auto"/>
            <w:noWrap/>
          </w:tcPr>
          <w:p w:rsidR="00134E22" w:rsidRPr="006029E9" w:rsidRDefault="00134E22" w:rsidP="004470B6">
            <w:pPr>
              <w:spacing w:before="40" w:after="40" w:line="280" w:lineRule="exact"/>
              <w:ind w:left="57"/>
              <w:rPr>
                <w:sz w:val="18"/>
                <w:szCs w:val="26"/>
                <w:lang w:val="en-ZW" w:bidi="ar-JO"/>
              </w:rPr>
            </w:pPr>
            <w:r w:rsidRPr="006029E9">
              <w:rPr>
                <w:rFonts w:hint="cs"/>
                <w:sz w:val="18"/>
                <w:szCs w:val="26"/>
                <w:rtl/>
                <w:lang w:val="en-ZW" w:bidi="ar-JO"/>
              </w:rPr>
              <w:t>30</w:t>
            </w:r>
          </w:p>
        </w:tc>
      </w:tr>
      <w:tr w:rsidR="00134E22" w:rsidRPr="006029E9" w:rsidTr="00147C8A">
        <w:trPr>
          <w:trHeight w:val="80"/>
          <w:jc w:val="center"/>
        </w:trPr>
        <w:tc>
          <w:tcPr>
            <w:tcW w:w="4890" w:type="dxa"/>
            <w:tcBorders>
              <w:right w:val="nil"/>
            </w:tcBorders>
            <w:shd w:val="clear" w:color="auto" w:fill="auto"/>
            <w:noWrap/>
          </w:tcPr>
          <w:p w:rsidR="00134E22" w:rsidRPr="006029E9" w:rsidRDefault="00134E22" w:rsidP="004470B6">
            <w:pPr>
              <w:spacing w:before="40" w:after="40" w:line="280" w:lineRule="exact"/>
              <w:ind w:left="57"/>
              <w:rPr>
                <w:sz w:val="18"/>
                <w:szCs w:val="26"/>
                <w:lang w:val="en-ZW" w:bidi="ar-JO"/>
              </w:rPr>
            </w:pPr>
            <w:r w:rsidRPr="006029E9">
              <w:rPr>
                <w:rFonts w:hint="cs"/>
                <w:sz w:val="18"/>
                <w:szCs w:val="26"/>
                <w:rtl/>
                <w:lang w:val="en-ZW" w:bidi="ar-JO"/>
              </w:rPr>
              <w:t>إدارة طبية</w:t>
            </w:r>
          </w:p>
        </w:tc>
        <w:tc>
          <w:tcPr>
            <w:tcW w:w="1260" w:type="dxa"/>
            <w:tcBorders>
              <w:left w:val="nil"/>
              <w:right w:val="nil"/>
            </w:tcBorders>
            <w:shd w:val="clear" w:color="auto" w:fill="auto"/>
            <w:noWrap/>
          </w:tcPr>
          <w:p w:rsidR="00134E22" w:rsidRPr="006029E9" w:rsidRDefault="00134E22" w:rsidP="004470B6">
            <w:pPr>
              <w:spacing w:before="40" w:after="40" w:line="280" w:lineRule="exact"/>
              <w:ind w:left="57"/>
              <w:rPr>
                <w:sz w:val="18"/>
                <w:szCs w:val="26"/>
                <w:lang w:val="en-ZW" w:bidi="ar-JO"/>
              </w:rPr>
            </w:pPr>
            <w:r w:rsidRPr="006029E9">
              <w:rPr>
                <w:rFonts w:hint="cs"/>
                <w:sz w:val="18"/>
                <w:szCs w:val="26"/>
                <w:rtl/>
                <w:lang w:val="en-ZW" w:bidi="ar-JO"/>
              </w:rPr>
              <w:t>76</w:t>
            </w:r>
          </w:p>
        </w:tc>
        <w:tc>
          <w:tcPr>
            <w:tcW w:w="1103" w:type="dxa"/>
            <w:tcBorders>
              <w:left w:val="nil"/>
            </w:tcBorders>
            <w:shd w:val="clear" w:color="auto" w:fill="auto"/>
            <w:noWrap/>
          </w:tcPr>
          <w:p w:rsidR="00134E22" w:rsidRPr="006029E9" w:rsidRDefault="00134E22" w:rsidP="004470B6">
            <w:pPr>
              <w:spacing w:before="40" w:after="40" w:line="280" w:lineRule="exact"/>
              <w:ind w:left="57"/>
              <w:rPr>
                <w:sz w:val="18"/>
                <w:szCs w:val="26"/>
                <w:lang w:val="en-ZW" w:bidi="ar-JO"/>
              </w:rPr>
            </w:pPr>
            <w:r w:rsidRPr="006029E9">
              <w:rPr>
                <w:rFonts w:hint="cs"/>
                <w:sz w:val="18"/>
                <w:szCs w:val="26"/>
                <w:rtl/>
                <w:lang w:val="en-ZW" w:bidi="ar-JO"/>
              </w:rPr>
              <w:t>46</w:t>
            </w:r>
          </w:p>
        </w:tc>
      </w:tr>
      <w:tr w:rsidR="00134E22" w:rsidRPr="006029E9" w:rsidTr="00147C8A">
        <w:trPr>
          <w:trHeight w:val="80"/>
          <w:jc w:val="center"/>
        </w:trPr>
        <w:tc>
          <w:tcPr>
            <w:tcW w:w="4890" w:type="dxa"/>
            <w:tcBorders>
              <w:right w:val="nil"/>
            </w:tcBorders>
            <w:shd w:val="clear" w:color="auto" w:fill="auto"/>
            <w:noWrap/>
          </w:tcPr>
          <w:p w:rsidR="00134E22" w:rsidRPr="006029E9" w:rsidRDefault="00134E22" w:rsidP="004470B6">
            <w:pPr>
              <w:spacing w:before="40" w:after="40" w:line="280" w:lineRule="exact"/>
              <w:ind w:left="57"/>
              <w:rPr>
                <w:sz w:val="18"/>
                <w:szCs w:val="26"/>
                <w:lang w:val="en-ZW" w:bidi="ar-JO"/>
              </w:rPr>
            </w:pPr>
            <w:r w:rsidRPr="006029E9">
              <w:rPr>
                <w:rFonts w:hint="cs"/>
                <w:sz w:val="18"/>
                <w:szCs w:val="26"/>
                <w:rtl/>
                <w:lang w:val="en-ZW" w:bidi="ar-JO"/>
              </w:rPr>
              <w:t>ممرضة قانونية</w:t>
            </w:r>
          </w:p>
        </w:tc>
        <w:tc>
          <w:tcPr>
            <w:tcW w:w="1260" w:type="dxa"/>
            <w:tcBorders>
              <w:left w:val="nil"/>
              <w:right w:val="nil"/>
            </w:tcBorders>
            <w:shd w:val="clear" w:color="auto" w:fill="auto"/>
            <w:noWrap/>
          </w:tcPr>
          <w:p w:rsidR="00134E22" w:rsidRPr="006029E9" w:rsidRDefault="00134E22" w:rsidP="004470B6">
            <w:pPr>
              <w:spacing w:before="40" w:after="40" w:line="280" w:lineRule="exact"/>
              <w:ind w:left="57"/>
              <w:rPr>
                <w:sz w:val="18"/>
                <w:szCs w:val="26"/>
                <w:lang w:val="en-ZW" w:bidi="ar-JO"/>
              </w:rPr>
            </w:pPr>
            <w:r w:rsidRPr="006029E9">
              <w:rPr>
                <w:rFonts w:hint="cs"/>
                <w:sz w:val="18"/>
                <w:szCs w:val="26"/>
                <w:rtl/>
                <w:lang w:val="en-ZW" w:bidi="ar-JO"/>
              </w:rPr>
              <w:t>46</w:t>
            </w:r>
          </w:p>
        </w:tc>
        <w:tc>
          <w:tcPr>
            <w:tcW w:w="1103" w:type="dxa"/>
            <w:tcBorders>
              <w:left w:val="nil"/>
            </w:tcBorders>
            <w:shd w:val="clear" w:color="auto" w:fill="auto"/>
            <w:noWrap/>
          </w:tcPr>
          <w:p w:rsidR="00134E22" w:rsidRPr="006029E9" w:rsidRDefault="00147C8A" w:rsidP="004470B6">
            <w:pPr>
              <w:spacing w:before="40" w:after="40" w:line="280" w:lineRule="exact"/>
              <w:ind w:left="57"/>
              <w:rPr>
                <w:sz w:val="18"/>
                <w:szCs w:val="26"/>
                <w:lang w:val="en-ZW" w:bidi="ar-JO"/>
              </w:rPr>
            </w:pPr>
            <w:r>
              <w:rPr>
                <w:rFonts w:hint="cs"/>
                <w:sz w:val="18"/>
                <w:szCs w:val="26"/>
                <w:rtl/>
                <w:lang w:val="en-ZW" w:bidi="ar-JO"/>
              </w:rPr>
              <w:t>صفر</w:t>
            </w:r>
          </w:p>
        </w:tc>
      </w:tr>
      <w:tr w:rsidR="00134E22" w:rsidRPr="006029E9" w:rsidTr="00147C8A">
        <w:trPr>
          <w:trHeight w:val="80"/>
          <w:jc w:val="center"/>
        </w:trPr>
        <w:tc>
          <w:tcPr>
            <w:tcW w:w="4890" w:type="dxa"/>
            <w:tcBorders>
              <w:right w:val="nil"/>
            </w:tcBorders>
            <w:shd w:val="clear" w:color="auto" w:fill="auto"/>
            <w:noWrap/>
          </w:tcPr>
          <w:p w:rsidR="00134E22" w:rsidRPr="006029E9" w:rsidRDefault="00134E22" w:rsidP="004470B6">
            <w:pPr>
              <w:spacing w:before="40" w:after="40" w:line="280" w:lineRule="exact"/>
              <w:ind w:left="57"/>
              <w:rPr>
                <w:sz w:val="18"/>
                <w:szCs w:val="26"/>
                <w:lang w:val="en-ZW" w:bidi="ar-JO"/>
              </w:rPr>
            </w:pPr>
            <w:r w:rsidRPr="006029E9">
              <w:rPr>
                <w:rFonts w:hint="cs"/>
                <w:sz w:val="18"/>
                <w:szCs w:val="26"/>
                <w:rtl/>
                <w:lang w:val="en-ZW" w:bidi="ar-JO"/>
              </w:rPr>
              <w:t>قابلة قانونية</w:t>
            </w:r>
          </w:p>
        </w:tc>
        <w:tc>
          <w:tcPr>
            <w:tcW w:w="1260" w:type="dxa"/>
            <w:tcBorders>
              <w:left w:val="nil"/>
              <w:right w:val="nil"/>
            </w:tcBorders>
            <w:shd w:val="clear" w:color="auto" w:fill="auto"/>
            <w:noWrap/>
          </w:tcPr>
          <w:p w:rsidR="00134E22" w:rsidRPr="006029E9" w:rsidRDefault="00134E22" w:rsidP="004470B6">
            <w:pPr>
              <w:spacing w:before="40" w:after="40" w:line="280" w:lineRule="exact"/>
              <w:ind w:left="57"/>
              <w:rPr>
                <w:sz w:val="18"/>
                <w:szCs w:val="26"/>
                <w:lang w:val="en-ZW" w:bidi="ar-JO"/>
              </w:rPr>
            </w:pPr>
            <w:r w:rsidRPr="006029E9">
              <w:rPr>
                <w:rFonts w:hint="cs"/>
                <w:sz w:val="18"/>
                <w:szCs w:val="26"/>
                <w:rtl/>
                <w:lang w:val="en-ZW" w:bidi="ar-JO"/>
              </w:rPr>
              <w:t>34</w:t>
            </w:r>
          </w:p>
        </w:tc>
        <w:tc>
          <w:tcPr>
            <w:tcW w:w="1103" w:type="dxa"/>
            <w:tcBorders>
              <w:left w:val="nil"/>
            </w:tcBorders>
            <w:shd w:val="clear" w:color="auto" w:fill="auto"/>
            <w:noWrap/>
          </w:tcPr>
          <w:p w:rsidR="00134E22" w:rsidRPr="006029E9" w:rsidRDefault="00147C8A" w:rsidP="004470B6">
            <w:pPr>
              <w:spacing w:before="40" w:after="40" w:line="280" w:lineRule="exact"/>
              <w:ind w:left="57"/>
              <w:rPr>
                <w:sz w:val="18"/>
                <w:szCs w:val="26"/>
                <w:lang w:val="en-ZW" w:bidi="ar-JO"/>
              </w:rPr>
            </w:pPr>
            <w:r>
              <w:rPr>
                <w:rFonts w:hint="cs"/>
                <w:sz w:val="18"/>
                <w:szCs w:val="26"/>
                <w:rtl/>
                <w:lang w:val="en-ZW" w:bidi="ar-JO"/>
              </w:rPr>
              <w:t>صفر</w:t>
            </w:r>
          </w:p>
        </w:tc>
      </w:tr>
      <w:tr w:rsidR="00134E22" w:rsidRPr="006029E9" w:rsidTr="00147C8A">
        <w:trPr>
          <w:trHeight w:val="80"/>
          <w:jc w:val="center"/>
        </w:trPr>
        <w:tc>
          <w:tcPr>
            <w:tcW w:w="4890" w:type="dxa"/>
            <w:tcBorders>
              <w:bottom w:val="nil"/>
              <w:right w:val="nil"/>
            </w:tcBorders>
            <w:shd w:val="clear" w:color="auto" w:fill="auto"/>
            <w:noWrap/>
          </w:tcPr>
          <w:p w:rsidR="00134E22" w:rsidRPr="006029E9" w:rsidRDefault="00134E22" w:rsidP="004470B6">
            <w:pPr>
              <w:spacing w:before="40" w:after="40" w:line="280" w:lineRule="exact"/>
              <w:ind w:left="57"/>
              <w:rPr>
                <w:sz w:val="18"/>
                <w:szCs w:val="26"/>
                <w:lang w:val="en-ZW" w:bidi="ar-JO"/>
              </w:rPr>
            </w:pPr>
            <w:r w:rsidRPr="006029E9">
              <w:rPr>
                <w:rFonts w:hint="cs"/>
                <w:sz w:val="18"/>
                <w:szCs w:val="26"/>
                <w:rtl/>
                <w:lang w:val="en-ZW" w:bidi="ar-JO"/>
              </w:rPr>
              <w:t>مساعد/مساعدة تمريض</w:t>
            </w:r>
          </w:p>
        </w:tc>
        <w:tc>
          <w:tcPr>
            <w:tcW w:w="1260" w:type="dxa"/>
            <w:tcBorders>
              <w:left w:val="nil"/>
              <w:bottom w:val="nil"/>
              <w:right w:val="nil"/>
            </w:tcBorders>
            <w:shd w:val="clear" w:color="auto" w:fill="auto"/>
            <w:noWrap/>
          </w:tcPr>
          <w:p w:rsidR="00134E22" w:rsidRPr="006029E9" w:rsidRDefault="00134E22" w:rsidP="004470B6">
            <w:pPr>
              <w:spacing w:before="40" w:after="40" w:line="280" w:lineRule="exact"/>
              <w:ind w:left="57"/>
              <w:rPr>
                <w:sz w:val="18"/>
                <w:szCs w:val="26"/>
                <w:lang w:val="en-ZW" w:bidi="ar-JO"/>
              </w:rPr>
            </w:pPr>
            <w:r w:rsidRPr="006029E9">
              <w:rPr>
                <w:rFonts w:hint="cs"/>
                <w:sz w:val="18"/>
                <w:szCs w:val="26"/>
                <w:rtl/>
                <w:lang w:val="en-ZW" w:bidi="ar-JO"/>
              </w:rPr>
              <w:t>181</w:t>
            </w:r>
          </w:p>
        </w:tc>
        <w:tc>
          <w:tcPr>
            <w:tcW w:w="1103" w:type="dxa"/>
            <w:tcBorders>
              <w:left w:val="nil"/>
              <w:bottom w:val="nil"/>
            </w:tcBorders>
            <w:shd w:val="clear" w:color="auto" w:fill="auto"/>
            <w:noWrap/>
          </w:tcPr>
          <w:p w:rsidR="00134E22" w:rsidRPr="006029E9" w:rsidRDefault="00134E22" w:rsidP="004470B6">
            <w:pPr>
              <w:spacing w:before="40" w:after="40" w:line="280" w:lineRule="exact"/>
              <w:ind w:left="57"/>
              <w:rPr>
                <w:sz w:val="18"/>
                <w:szCs w:val="26"/>
                <w:lang w:val="en-ZW" w:bidi="ar-JO"/>
              </w:rPr>
            </w:pPr>
            <w:r w:rsidRPr="006029E9">
              <w:rPr>
                <w:rFonts w:hint="cs"/>
                <w:sz w:val="18"/>
                <w:szCs w:val="26"/>
                <w:rtl/>
                <w:lang w:val="en-ZW" w:bidi="ar-JO"/>
              </w:rPr>
              <w:t>6</w:t>
            </w:r>
          </w:p>
        </w:tc>
      </w:tr>
      <w:tr w:rsidR="00134E22" w:rsidRPr="006029E9" w:rsidTr="00147C8A">
        <w:trPr>
          <w:trHeight w:val="80"/>
          <w:jc w:val="center"/>
        </w:trPr>
        <w:tc>
          <w:tcPr>
            <w:tcW w:w="4890" w:type="dxa"/>
            <w:tcBorders>
              <w:top w:val="nil"/>
              <w:bottom w:val="single" w:sz="12" w:space="0" w:color="auto"/>
              <w:right w:val="nil"/>
            </w:tcBorders>
            <w:shd w:val="clear" w:color="auto" w:fill="auto"/>
            <w:noWrap/>
          </w:tcPr>
          <w:p w:rsidR="00134E22" w:rsidRPr="006029E9" w:rsidRDefault="00134E22" w:rsidP="004470B6">
            <w:pPr>
              <w:spacing w:before="40" w:after="40" w:line="280" w:lineRule="exact"/>
              <w:ind w:left="57"/>
              <w:rPr>
                <w:sz w:val="18"/>
                <w:szCs w:val="26"/>
                <w:lang w:val="en-ZW" w:bidi="ar-JO"/>
              </w:rPr>
            </w:pPr>
            <w:r w:rsidRPr="006029E9">
              <w:rPr>
                <w:rFonts w:hint="cs"/>
                <w:sz w:val="18"/>
                <w:szCs w:val="26"/>
                <w:rtl/>
                <w:lang w:val="en-ZW" w:bidi="ar-JO"/>
              </w:rPr>
              <w:t>عامل/عاملة</w:t>
            </w:r>
          </w:p>
        </w:tc>
        <w:tc>
          <w:tcPr>
            <w:tcW w:w="1260" w:type="dxa"/>
            <w:tcBorders>
              <w:top w:val="nil"/>
              <w:left w:val="nil"/>
              <w:bottom w:val="single" w:sz="12" w:space="0" w:color="auto"/>
              <w:right w:val="nil"/>
            </w:tcBorders>
            <w:shd w:val="clear" w:color="auto" w:fill="auto"/>
            <w:noWrap/>
          </w:tcPr>
          <w:p w:rsidR="00134E22" w:rsidRPr="006029E9" w:rsidRDefault="00134E22" w:rsidP="004470B6">
            <w:pPr>
              <w:spacing w:before="40" w:after="40" w:line="280" w:lineRule="exact"/>
              <w:ind w:left="57"/>
              <w:rPr>
                <w:sz w:val="18"/>
                <w:szCs w:val="26"/>
                <w:lang w:val="en-ZW" w:bidi="ar-JO"/>
              </w:rPr>
            </w:pPr>
            <w:r w:rsidRPr="006029E9">
              <w:rPr>
                <w:rFonts w:hint="cs"/>
                <w:sz w:val="18"/>
                <w:szCs w:val="26"/>
                <w:rtl/>
                <w:lang w:val="en-ZW" w:bidi="ar-JO"/>
              </w:rPr>
              <w:t>41</w:t>
            </w:r>
          </w:p>
        </w:tc>
        <w:tc>
          <w:tcPr>
            <w:tcW w:w="1103" w:type="dxa"/>
            <w:tcBorders>
              <w:top w:val="nil"/>
              <w:left w:val="nil"/>
              <w:bottom w:val="single" w:sz="12" w:space="0" w:color="auto"/>
            </w:tcBorders>
            <w:shd w:val="clear" w:color="auto" w:fill="auto"/>
            <w:noWrap/>
          </w:tcPr>
          <w:p w:rsidR="00134E22" w:rsidRPr="006029E9" w:rsidRDefault="00134E22" w:rsidP="004470B6">
            <w:pPr>
              <w:spacing w:before="40" w:after="40" w:line="280" w:lineRule="exact"/>
              <w:ind w:left="57"/>
              <w:rPr>
                <w:sz w:val="18"/>
                <w:szCs w:val="26"/>
                <w:lang w:val="en-ZW" w:bidi="ar-JO"/>
              </w:rPr>
            </w:pPr>
            <w:r w:rsidRPr="006029E9">
              <w:rPr>
                <w:rFonts w:hint="cs"/>
                <w:sz w:val="18"/>
                <w:szCs w:val="26"/>
                <w:rtl/>
                <w:lang w:val="en-ZW" w:bidi="ar-JO"/>
              </w:rPr>
              <w:t>376</w:t>
            </w:r>
          </w:p>
        </w:tc>
      </w:tr>
    </w:tbl>
    <w:p w:rsidR="00134E22" w:rsidRPr="00DB58EB" w:rsidRDefault="006029E9" w:rsidP="00147C8A">
      <w:pPr>
        <w:pStyle w:val="H1GA"/>
        <w:spacing w:before="0" w:after="180"/>
        <w:rPr>
          <w:rFonts w:hint="cs"/>
          <w:rtl/>
        </w:rPr>
      </w:pPr>
      <w:r>
        <w:rPr>
          <w:rFonts w:hint="cs"/>
          <w:rtl/>
        </w:rPr>
        <w:tab/>
      </w:r>
      <w:r>
        <w:rPr>
          <w:rFonts w:hint="cs"/>
          <w:rtl/>
        </w:rPr>
        <w:tab/>
      </w:r>
      <w:r w:rsidR="00134E22" w:rsidRPr="00DB58EB">
        <w:rPr>
          <w:rFonts w:hint="cs"/>
          <w:rtl/>
        </w:rPr>
        <w:t>المادة</w:t>
      </w:r>
      <w:r w:rsidR="00134E22">
        <w:rPr>
          <w:rFonts w:hint="cs"/>
          <w:rtl/>
        </w:rPr>
        <w:t xml:space="preserve"> 13</w:t>
      </w:r>
    </w:p>
    <w:p w:rsidR="00134E22" w:rsidRPr="00DB58EB" w:rsidRDefault="006029E9" w:rsidP="006029E9">
      <w:pPr>
        <w:pStyle w:val="H23GA"/>
      </w:pPr>
      <w:r>
        <w:rPr>
          <w:rFonts w:hint="cs"/>
          <w:rtl/>
        </w:rPr>
        <w:tab/>
      </w:r>
      <w:r>
        <w:rPr>
          <w:rFonts w:hint="cs"/>
          <w:rtl/>
        </w:rPr>
        <w:tab/>
      </w:r>
      <w:r w:rsidR="00134E22">
        <w:rPr>
          <w:rFonts w:hint="cs"/>
          <w:rtl/>
        </w:rPr>
        <w:t>المادة 13(أ)</w:t>
      </w:r>
    </w:p>
    <w:p w:rsidR="00134E22" w:rsidRPr="00DF59AE" w:rsidRDefault="006029E9" w:rsidP="00147C8A">
      <w:pPr>
        <w:pStyle w:val="SingleTxtGA"/>
        <w:spacing w:line="360" w:lineRule="exact"/>
        <w:rPr>
          <w:rFonts w:hint="cs"/>
          <w:rtl/>
        </w:rPr>
      </w:pPr>
      <w:r>
        <w:rPr>
          <w:rFonts w:hint="cs"/>
          <w:rtl/>
        </w:rPr>
        <w:t>248-</w:t>
      </w:r>
      <w:r>
        <w:rPr>
          <w:rFonts w:hint="cs"/>
          <w:rtl/>
        </w:rPr>
        <w:tab/>
      </w:r>
      <w:r w:rsidR="00134E22" w:rsidRPr="00DF59AE">
        <w:rPr>
          <w:rFonts w:hint="cs"/>
          <w:rtl/>
        </w:rPr>
        <w:t>يرث أي من الزوجين الآخر العوائد التقاعدية والتعويضات بالتساوي وفق أحكام قانون العمل الأردني دون أي تمييز على أساس الجنس، كما توزع رواتب التقاعد أو المكافآت أو التعويضات التي يقرر دفعها على الورثة المستحقين بالتساوي على ما جاء في المادة 36 من قانون التقاعد المدني. ووفق المادة 34 إذا تزوجت الموظفة التي اكتسبت راتباً تقاعدياً عن خدماتها، فلا يقطع راتب التقاعد عنها في حال زواجها. وجاء في المادة 24 من نفس القانون "الموظفة التابعة للتقاعد والتي تتقاضى راتباً موروثاً إذا خصص لها راتب تقاعد عن خدمتها تعطى الراتب الأكثر ويوقف الآخر"، هذا مبدأ عام بموجب المادة 38 التي لا</w:t>
      </w:r>
      <w:r>
        <w:rPr>
          <w:rFonts w:hint="eastAsia"/>
          <w:rtl/>
        </w:rPr>
        <w:t> </w:t>
      </w:r>
      <w:r w:rsidR="00134E22" w:rsidRPr="00DF59AE">
        <w:rPr>
          <w:rFonts w:hint="cs"/>
          <w:rtl/>
        </w:rPr>
        <w:t xml:space="preserve">تجيز الجمع بين راتبي التقاعد، وإذا ما استحق أحد أفراد العائلة أكثر من راتب تقاعد واحد فيخصص له الراتب الأكبر. أما الموظفة فتورث راتبها التقاعدي بشروط على ما جاء في المادة 34، فإذا توفيت انتقل راتبها إلى مستحقيه إذا ثبت احتياجهم وثبت </w:t>
      </w:r>
      <w:r w:rsidR="008B7574">
        <w:rPr>
          <w:rFonts w:hint="cs"/>
          <w:rtl/>
        </w:rPr>
        <w:t xml:space="preserve">أيضاً </w:t>
      </w:r>
      <w:r w:rsidR="00134E22" w:rsidRPr="00DF59AE">
        <w:rPr>
          <w:rFonts w:hint="cs"/>
          <w:rtl/>
        </w:rPr>
        <w:t>أن الموظفة كانت مس</w:t>
      </w:r>
      <w:r w:rsidR="00147C8A">
        <w:rPr>
          <w:rFonts w:hint="cs"/>
          <w:rtl/>
        </w:rPr>
        <w:t>ؤو</w:t>
      </w:r>
      <w:r w:rsidR="00134E22" w:rsidRPr="00DF59AE">
        <w:rPr>
          <w:rFonts w:hint="cs"/>
          <w:rtl/>
        </w:rPr>
        <w:t>لة مباشرة عن إعالتهم.</w:t>
      </w:r>
    </w:p>
    <w:p w:rsidR="00134E22" w:rsidRPr="00DF59AE" w:rsidRDefault="006029E9" w:rsidP="00DF59AE">
      <w:pPr>
        <w:pStyle w:val="SingleTxtGA"/>
        <w:rPr>
          <w:rFonts w:hint="cs"/>
          <w:rtl/>
        </w:rPr>
      </w:pPr>
      <w:r>
        <w:rPr>
          <w:rFonts w:hint="cs"/>
          <w:rtl/>
        </w:rPr>
        <w:t>249-</w:t>
      </w:r>
      <w:r>
        <w:rPr>
          <w:rFonts w:hint="cs"/>
          <w:rtl/>
        </w:rPr>
        <w:tab/>
      </w:r>
      <w:r w:rsidR="00134E22" w:rsidRPr="00DF59AE">
        <w:rPr>
          <w:rFonts w:hint="cs"/>
          <w:rtl/>
        </w:rPr>
        <w:t>أما إذا توفيت الموظفة أثناء الخدمة وقبل أن تحال على التقاعد، تعطى عائلتها راتباً تقاعدياً يعادل (75 في المائة) من الراتب التقاعدي الذي تستحقه فيما لو بقيت على قيد الحياة، دون تمييز بين الموظفة والموظف في هذا الشأن.</w:t>
      </w:r>
    </w:p>
    <w:p w:rsidR="00134E22" w:rsidRPr="00DF59AE" w:rsidRDefault="00E93058" w:rsidP="00E93058">
      <w:pPr>
        <w:pStyle w:val="SingleTxtGA"/>
        <w:rPr>
          <w:rFonts w:hint="cs"/>
          <w:rtl/>
        </w:rPr>
      </w:pPr>
      <w:r>
        <w:rPr>
          <w:rFonts w:hint="cs"/>
          <w:rtl/>
        </w:rPr>
        <w:t>250-</w:t>
      </w:r>
      <w:r>
        <w:rPr>
          <w:rFonts w:hint="cs"/>
          <w:rtl/>
        </w:rPr>
        <w:tab/>
      </w:r>
      <w:r w:rsidR="00134E22" w:rsidRPr="00DF59AE">
        <w:rPr>
          <w:rFonts w:hint="cs"/>
          <w:rtl/>
        </w:rPr>
        <w:t>ومنح استحدث نظام الخدمة المدنية لسنة 2007 بموجب المادة 25 ميزة العلاوة العائلية للموظفة إذا كان زوجها متوفياً أو مقعداً، وإذا كانت معيلة لأبنائها. وبموجب المادة</w:t>
      </w:r>
      <w:r>
        <w:rPr>
          <w:rFonts w:hint="eastAsia"/>
          <w:rtl/>
        </w:rPr>
        <w:t> </w:t>
      </w:r>
      <w:r w:rsidR="00134E22" w:rsidRPr="00DF59AE">
        <w:rPr>
          <w:rFonts w:hint="cs"/>
          <w:rtl/>
        </w:rPr>
        <w:t>105 تستحق الموظفة إجازة أمومة براتب كامل مع العلاوات التي تستحقها. وإذا توفي الموظف أو الموظفة أثناء الخدمة فيعطى ورثته الشرعيون تعويضاً يعادل راتبه الكامل مع علاواته. إلا أن القانون المدني وقانون العمل قد حرمت الأرملة أو البنت أو الأم أو الأخت من المعاش المستحق من مورثها في حال زواجها، ذلك لأن الإعالة تتحول إلى الزوج الملزم قانونا بالإنفاق على زوجته لسائر لوازمها.</w:t>
      </w:r>
    </w:p>
    <w:p w:rsidR="00134E22" w:rsidRPr="00DF59AE" w:rsidRDefault="00E93058" w:rsidP="00E93058">
      <w:pPr>
        <w:pStyle w:val="H23GA"/>
      </w:pPr>
      <w:r>
        <w:rPr>
          <w:rFonts w:hint="cs"/>
          <w:rtl/>
        </w:rPr>
        <w:tab/>
      </w:r>
      <w:r>
        <w:rPr>
          <w:rFonts w:hint="cs"/>
          <w:rtl/>
        </w:rPr>
        <w:tab/>
      </w:r>
      <w:r w:rsidR="00134E22" w:rsidRPr="00DF59AE">
        <w:rPr>
          <w:rFonts w:hint="cs"/>
          <w:rtl/>
        </w:rPr>
        <w:t>المادة 13(ب)</w:t>
      </w:r>
    </w:p>
    <w:p w:rsidR="00134E22" w:rsidRPr="00DF59AE" w:rsidRDefault="00E93058" w:rsidP="00DF59AE">
      <w:pPr>
        <w:pStyle w:val="SingleTxtGA"/>
        <w:rPr>
          <w:rFonts w:hint="cs"/>
          <w:rtl/>
        </w:rPr>
      </w:pPr>
      <w:r>
        <w:rPr>
          <w:rFonts w:hint="cs"/>
          <w:rtl/>
        </w:rPr>
        <w:t>251-</w:t>
      </w:r>
      <w:r>
        <w:rPr>
          <w:rFonts w:hint="cs"/>
          <w:rtl/>
        </w:rPr>
        <w:tab/>
      </w:r>
      <w:r w:rsidR="00134E22" w:rsidRPr="00DF59AE">
        <w:rPr>
          <w:rFonts w:hint="cs"/>
          <w:rtl/>
        </w:rPr>
        <w:t>تضمنت وثيقة "كلنا الأردن" على عدة برامج ومجموعة من التوصيات</w:t>
      </w:r>
      <w:r w:rsidR="00535096">
        <w:rPr>
          <w:rFonts w:hint="cs"/>
          <w:rtl/>
        </w:rPr>
        <w:t xml:space="preserve"> </w:t>
      </w:r>
      <w:r w:rsidR="00134E22" w:rsidRPr="00DF59AE">
        <w:rPr>
          <w:rFonts w:hint="cs"/>
          <w:rtl/>
        </w:rPr>
        <w:t>في مجال محاربة الفقر،</w:t>
      </w:r>
      <w:r w:rsidR="00535096">
        <w:rPr>
          <w:rFonts w:hint="cs"/>
          <w:rtl/>
        </w:rPr>
        <w:t xml:space="preserve"> </w:t>
      </w:r>
      <w:r w:rsidR="00134E22" w:rsidRPr="00DF59AE">
        <w:rPr>
          <w:rFonts w:hint="cs"/>
          <w:rtl/>
        </w:rPr>
        <w:t xml:space="preserve">حيث دعت إلى العمل على زيادة انتشار خدمات تمويل المشاريع الصغيرة في المجتمعات الفقيرة، وتعزيز مؤسسات الادخار والإقراض لتسهيل إجراءات الإقراض وتشجيع انتشارها، مع الاهتمام بالمرأة وحقها في الوصول إلى هذه الخدمات بشروط ميسرة، وحثت على ضرورة تعظيم الاستفادة من "البنك الوطني للقروض الصغيرة" في جهود مكافحة الفقر والبطالة في المملكة، وتعزيز قدرات "صندوق التنمية والتشغيل". </w:t>
      </w:r>
    </w:p>
    <w:p w:rsidR="00134E22" w:rsidRPr="00E93058" w:rsidRDefault="00E93058" w:rsidP="00DF59AE">
      <w:pPr>
        <w:pStyle w:val="SingleTxtGA"/>
        <w:rPr>
          <w:rFonts w:hint="cs"/>
          <w:spacing w:val="-2"/>
          <w:rtl/>
        </w:rPr>
      </w:pPr>
      <w:r w:rsidRPr="00E93058">
        <w:rPr>
          <w:rFonts w:hint="cs"/>
          <w:spacing w:val="-2"/>
          <w:rtl/>
        </w:rPr>
        <w:t>252-</w:t>
      </w:r>
      <w:r w:rsidRPr="00E93058">
        <w:rPr>
          <w:rFonts w:hint="cs"/>
          <w:spacing w:val="-2"/>
          <w:rtl/>
        </w:rPr>
        <w:tab/>
      </w:r>
      <w:r w:rsidR="00134E22" w:rsidRPr="00E93058">
        <w:rPr>
          <w:rFonts w:hint="cs"/>
          <w:spacing w:val="-2"/>
          <w:rtl/>
        </w:rPr>
        <w:t xml:space="preserve">وساهمت العديد من مؤسسات الإقراض الحكومية وغير الحكومية في تعزيز وتنمية المشاركة الاقتصادية لدى النساء من خلال تشجيعهن لأخذ القروض، وعمل مشاريع صغيرة تقلل من معدل بطالة النساء وتحسن من المستوى المعيشي للأسر، حيث ارتفعت نسبة القروض الممنوحة للنساء من 24 في المائة في عام 2000 إلى 55 في المائة عام 2008 وبنسبة زيادة فاقت الضعف، وشكلت قيمة مبالغ القروض الممنوحة للنساء 21.4 في المائة عام 2000، وارتفعت هذه النسبة لتصبح 46.4 في المائة من مجموع مبالغ القروض في عام 2008. </w:t>
      </w:r>
    </w:p>
    <w:p w:rsidR="00134E22" w:rsidRPr="00DF59AE" w:rsidRDefault="00E93058" w:rsidP="00E93058">
      <w:pPr>
        <w:pStyle w:val="SingleTxtGA"/>
        <w:rPr>
          <w:rFonts w:hint="cs"/>
          <w:rtl/>
        </w:rPr>
      </w:pPr>
      <w:r>
        <w:rPr>
          <w:rFonts w:hint="cs"/>
          <w:rtl/>
        </w:rPr>
        <w:t>253-</w:t>
      </w:r>
      <w:r>
        <w:rPr>
          <w:rFonts w:hint="cs"/>
          <w:rtl/>
        </w:rPr>
        <w:tab/>
      </w:r>
      <w:r w:rsidR="00134E22" w:rsidRPr="00DF59AE">
        <w:rPr>
          <w:rFonts w:hint="cs"/>
          <w:rtl/>
        </w:rPr>
        <w:t xml:space="preserve">وبلغ عدد النساء المستفيدات من دعم "صندوق المعونة الوطنية" </w:t>
      </w:r>
      <w:r>
        <w:rPr>
          <w:rFonts w:hint="cs"/>
          <w:rtl/>
        </w:rPr>
        <w:t>725 47</w:t>
      </w:r>
      <w:r w:rsidR="00134E22" w:rsidRPr="00DF59AE">
        <w:rPr>
          <w:rFonts w:hint="cs"/>
          <w:rtl/>
        </w:rPr>
        <w:t xml:space="preserve"> منتفعة وبنسبة 58 في المائة لغاية أيلول/سبتمبر 2009، نفذ الصندوق مشاريع وبرامج تستهدف مكافحة تأنيث الفقر، بالإضافة لبرامج المعونات المالية المتكررة وبرامج المعونات النقدية الطارئة ورعاية الإعاقات والتأهيل الجسماني والتدريب المهني. كما تميز تعليمات الصندوق لصالح فئات من النساء وردت في التقرير السابق، من ضمنهم النساء اللاتي يرأسن الأسر إذ أن نسبتهن تشكل11.1 في المائة، وترتفع هذه النسبة لتصبح 23.6 في المائة لعمر 60 سنة وأكثر. لا</w:t>
      </w:r>
      <w:r w:rsidR="00535096">
        <w:rPr>
          <w:rFonts w:hint="cs"/>
          <w:rtl/>
        </w:rPr>
        <w:t xml:space="preserve"> </w:t>
      </w:r>
      <w:r w:rsidR="00134E22" w:rsidRPr="00DF59AE">
        <w:rPr>
          <w:rFonts w:hint="cs"/>
          <w:rtl/>
        </w:rPr>
        <w:t>يوجد</w:t>
      </w:r>
      <w:r w:rsidR="00535096">
        <w:rPr>
          <w:rFonts w:hint="cs"/>
          <w:rtl/>
        </w:rPr>
        <w:t xml:space="preserve"> </w:t>
      </w:r>
      <w:r w:rsidR="00134E22" w:rsidRPr="00DF59AE">
        <w:rPr>
          <w:rFonts w:hint="cs"/>
          <w:rtl/>
        </w:rPr>
        <w:t>تمييز</w:t>
      </w:r>
      <w:r w:rsidR="00535096">
        <w:rPr>
          <w:rFonts w:hint="cs"/>
          <w:rtl/>
        </w:rPr>
        <w:t xml:space="preserve"> </w:t>
      </w:r>
      <w:r w:rsidR="00134E22" w:rsidRPr="00DF59AE">
        <w:rPr>
          <w:rFonts w:hint="cs"/>
          <w:rtl/>
        </w:rPr>
        <w:t>ضد</w:t>
      </w:r>
      <w:r w:rsidR="00535096">
        <w:rPr>
          <w:rFonts w:hint="cs"/>
          <w:rtl/>
        </w:rPr>
        <w:t xml:space="preserve"> </w:t>
      </w:r>
      <w:r w:rsidR="00134E22" w:rsidRPr="00DF59AE">
        <w:rPr>
          <w:rFonts w:hint="cs"/>
          <w:rtl/>
        </w:rPr>
        <w:t>المرأة</w:t>
      </w:r>
      <w:r w:rsidR="00535096">
        <w:rPr>
          <w:rFonts w:hint="cs"/>
          <w:rtl/>
        </w:rPr>
        <w:t xml:space="preserve"> </w:t>
      </w:r>
      <w:r w:rsidR="00134E22" w:rsidRPr="00DF59AE">
        <w:rPr>
          <w:rFonts w:hint="cs"/>
          <w:rtl/>
        </w:rPr>
        <w:t>في الأردن</w:t>
      </w:r>
      <w:r w:rsidR="00535096">
        <w:rPr>
          <w:rFonts w:hint="cs"/>
          <w:rtl/>
        </w:rPr>
        <w:t xml:space="preserve"> </w:t>
      </w:r>
      <w:r w:rsidR="00134E22" w:rsidRPr="00DF59AE">
        <w:rPr>
          <w:rFonts w:hint="cs"/>
          <w:rtl/>
        </w:rPr>
        <w:t>فيما</w:t>
      </w:r>
      <w:r w:rsidR="00535096">
        <w:rPr>
          <w:rFonts w:hint="cs"/>
          <w:rtl/>
        </w:rPr>
        <w:t xml:space="preserve"> </w:t>
      </w:r>
      <w:r w:rsidR="00134E22" w:rsidRPr="00DF59AE">
        <w:rPr>
          <w:rFonts w:hint="cs"/>
          <w:rtl/>
        </w:rPr>
        <w:t>يتعلق</w:t>
      </w:r>
      <w:r w:rsidR="00535096">
        <w:rPr>
          <w:rFonts w:hint="cs"/>
          <w:rtl/>
        </w:rPr>
        <w:t xml:space="preserve"> </w:t>
      </w:r>
      <w:r w:rsidR="00134E22" w:rsidRPr="00DF59AE">
        <w:rPr>
          <w:rFonts w:hint="cs"/>
          <w:rtl/>
        </w:rPr>
        <w:t>بحصولها</w:t>
      </w:r>
      <w:r w:rsidR="00535096">
        <w:rPr>
          <w:rFonts w:hint="cs"/>
          <w:rtl/>
        </w:rPr>
        <w:t xml:space="preserve"> </w:t>
      </w:r>
      <w:r w:rsidR="00134E22" w:rsidRPr="00DF59AE">
        <w:rPr>
          <w:rFonts w:hint="cs"/>
          <w:rtl/>
        </w:rPr>
        <w:t>على</w:t>
      </w:r>
      <w:r w:rsidR="00535096">
        <w:rPr>
          <w:rFonts w:hint="cs"/>
          <w:rtl/>
        </w:rPr>
        <w:t xml:space="preserve"> </w:t>
      </w:r>
      <w:r w:rsidR="00134E22" w:rsidRPr="00DF59AE">
        <w:rPr>
          <w:rFonts w:hint="cs"/>
          <w:rtl/>
        </w:rPr>
        <w:t>القروض أو الرهونات</w:t>
      </w:r>
      <w:r w:rsidR="00535096">
        <w:rPr>
          <w:rFonts w:hint="cs"/>
          <w:rtl/>
        </w:rPr>
        <w:t xml:space="preserve"> </w:t>
      </w:r>
      <w:r w:rsidR="00134E22" w:rsidRPr="00DF59AE">
        <w:rPr>
          <w:rFonts w:hint="cs"/>
          <w:rtl/>
        </w:rPr>
        <w:t>العقارية</w:t>
      </w:r>
      <w:r w:rsidR="00535096">
        <w:rPr>
          <w:rFonts w:hint="cs"/>
          <w:rtl/>
        </w:rPr>
        <w:t xml:space="preserve"> </w:t>
      </w:r>
      <w:r w:rsidR="00134E22" w:rsidRPr="00DF59AE">
        <w:rPr>
          <w:rFonts w:hint="cs"/>
          <w:rtl/>
        </w:rPr>
        <w:t>والأشكال</w:t>
      </w:r>
      <w:r w:rsidR="00535096">
        <w:rPr>
          <w:rFonts w:hint="cs"/>
          <w:rtl/>
        </w:rPr>
        <w:t xml:space="preserve"> </w:t>
      </w:r>
      <w:r w:rsidR="00134E22" w:rsidRPr="00DF59AE">
        <w:rPr>
          <w:rFonts w:hint="cs"/>
          <w:rtl/>
        </w:rPr>
        <w:t>الأخرى</w:t>
      </w:r>
      <w:r w:rsidR="00535096">
        <w:rPr>
          <w:rFonts w:hint="cs"/>
          <w:rtl/>
        </w:rPr>
        <w:t xml:space="preserve"> </w:t>
      </w:r>
      <w:r w:rsidR="00134E22" w:rsidRPr="00DF59AE">
        <w:rPr>
          <w:rFonts w:hint="cs"/>
          <w:rtl/>
        </w:rPr>
        <w:t>للائتمان</w:t>
      </w:r>
      <w:r w:rsidR="00535096">
        <w:rPr>
          <w:rFonts w:hint="cs"/>
          <w:rtl/>
        </w:rPr>
        <w:t xml:space="preserve"> </w:t>
      </w:r>
      <w:r w:rsidR="00134E22" w:rsidRPr="00DF59AE">
        <w:rPr>
          <w:rFonts w:hint="cs"/>
          <w:rtl/>
        </w:rPr>
        <w:t>المالي، إذ لا يوجد في</w:t>
      </w:r>
      <w:r w:rsidR="00535096">
        <w:rPr>
          <w:rFonts w:hint="cs"/>
          <w:rtl/>
        </w:rPr>
        <w:t xml:space="preserve"> </w:t>
      </w:r>
      <w:r w:rsidR="00134E22" w:rsidRPr="00DF59AE">
        <w:rPr>
          <w:rFonts w:hint="cs"/>
          <w:rtl/>
        </w:rPr>
        <w:t>الاستبيانات والمقابلات</w:t>
      </w:r>
      <w:r w:rsidR="00535096">
        <w:rPr>
          <w:rFonts w:hint="cs"/>
          <w:rtl/>
        </w:rPr>
        <w:t xml:space="preserve"> </w:t>
      </w:r>
      <w:r w:rsidR="00134E22" w:rsidRPr="00DF59AE">
        <w:rPr>
          <w:rFonts w:hint="cs"/>
          <w:rtl/>
        </w:rPr>
        <w:t>الشخصية</w:t>
      </w:r>
      <w:r w:rsidR="00535096">
        <w:rPr>
          <w:rFonts w:hint="cs"/>
          <w:rtl/>
        </w:rPr>
        <w:t xml:space="preserve"> </w:t>
      </w:r>
      <w:r w:rsidR="00134E22" w:rsidRPr="00DF59AE">
        <w:rPr>
          <w:rFonts w:hint="cs"/>
          <w:rtl/>
        </w:rPr>
        <w:t>التي</w:t>
      </w:r>
      <w:r w:rsidR="00535096">
        <w:rPr>
          <w:rFonts w:hint="cs"/>
          <w:rtl/>
        </w:rPr>
        <w:t xml:space="preserve"> </w:t>
      </w:r>
      <w:r w:rsidR="00134E22" w:rsidRPr="00DF59AE">
        <w:rPr>
          <w:rFonts w:hint="cs"/>
          <w:rtl/>
        </w:rPr>
        <w:t>تعقد</w:t>
      </w:r>
      <w:r w:rsidR="00535096">
        <w:rPr>
          <w:rFonts w:hint="cs"/>
          <w:rtl/>
        </w:rPr>
        <w:t xml:space="preserve"> </w:t>
      </w:r>
      <w:r w:rsidR="00134E22" w:rsidRPr="00DF59AE">
        <w:rPr>
          <w:rFonts w:hint="cs"/>
          <w:rtl/>
        </w:rPr>
        <w:t>مع البنوك من أجل الحصول على قروض أي تمييز ضد المرأة، لكن من الممكن للبنوك أن تضع في اعتبارها عامل المخاطرة</w:t>
      </w:r>
      <w:r w:rsidR="00535096">
        <w:rPr>
          <w:rFonts w:hint="cs"/>
          <w:rtl/>
        </w:rPr>
        <w:t xml:space="preserve"> </w:t>
      </w:r>
      <w:r w:rsidR="00134E22" w:rsidRPr="00DF59AE">
        <w:rPr>
          <w:rFonts w:hint="cs"/>
          <w:rtl/>
        </w:rPr>
        <w:t>لدى</w:t>
      </w:r>
      <w:r w:rsidR="00535096">
        <w:rPr>
          <w:rFonts w:hint="cs"/>
          <w:rtl/>
        </w:rPr>
        <w:t xml:space="preserve"> </w:t>
      </w:r>
      <w:r w:rsidR="00134E22" w:rsidRPr="00DF59AE">
        <w:rPr>
          <w:rFonts w:hint="cs"/>
          <w:rtl/>
        </w:rPr>
        <w:t>المتقدمين</w:t>
      </w:r>
      <w:r w:rsidR="00535096">
        <w:rPr>
          <w:rFonts w:hint="cs"/>
          <w:rtl/>
        </w:rPr>
        <w:t xml:space="preserve"> </w:t>
      </w:r>
      <w:r w:rsidR="00134E22" w:rsidRPr="00DF59AE">
        <w:rPr>
          <w:rFonts w:hint="cs"/>
          <w:rtl/>
        </w:rPr>
        <w:t>بطلبات</w:t>
      </w:r>
      <w:r w:rsidR="00535096">
        <w:rPr>
          <w:rFonts w:hint="cs"/>
          <w:rtl/>
        </w:rPr>
        <w:t xml:space="preserve"> </w:t>
      </w:r>
      <w:r w:rsidR="00134E22" w:rsidRPr="00DF59AE">
        <w:rPr>
          <w:rFonts w:hint="cs"/>
          <w:rtl/>
        </w:rPr>
        <w:t>للحصول</w:t>
      </w:r>
      <w:r w:rsidR="00535096">
        <w:rPr>
          <w:rFonts w:hint="cs"/>
          <w:rtl/>
        </w:rPr>
        <w:t xml:space="preserve"> </w:t>
      </w:r>
      <w:r w:rsidR="00134E22" w:rsidRPr="00DF59AE">
        <w:rPr>
          <w:rFonts w:hint="cs"/>
          <w:rtl/>
        </w:rPr>
        <w:t>على</w:t>
      </w:r>
      <w:r w:rsidR="00535096">
        <w:rPr>
          <w:rFonts w:hint="cs"/>
          <w:rtl/>
        </w:rPr>
        <w:t xml:space="preserve"> </w:t>
      </w:r>
      <w:r w:rsidR="00134E22" w:rsidRPr="00DF59AE">
        <w:rPr>
          <w:rFonts w:hint="cs"/>
          <w:rtl/>
        </w:rPr>
        <w:t xml:space="preserve">القروض. </w:t>
      </w:r>
    </w:p>
    <w:p w:rsidR="00134E22" w:rsidRPr="00DF59AE" w:rsidRDefault="00DB0597" w:rsidP="00DF59AE">
      <w:pPr>
        <w:pStyle w:val="SingleTxtGA"/>
        <w:rPr>
          <w:rFonts w:hint="cs"/>
        </w:rPr>
      </w:pPr>
      <w:r>
        <w:rPr>
          <w:rFonts w:hint="cs"/>
          <w:rtl/>
        </w:rPr>
        <w:t>254-</w:t>
      </w:r>
      <w:r>
        <w:rPr>
          <w:rFonts w:hint="cs"/>
          <w:rtl/>
        </w:rPr>
        <w:tab/>
      </w:r>
      <w:r w:rsidR="00134E22" w:rsidRPr="00DF59AE">
        <w:rPr>
          <w:rFonts w:hint="cs"/>
          <w:rtl/>
        </w:rPr>
        <w:t>وتبنت وزارة التخطيط والتعاون الدولي العديد من ال</w:t>
      </w:r>
      <w:r w:rsidR="006368E3">
        <w:rPr>
          <w:rFonts w:hint="cs"/>
          <w:rtl/>
        </w:rPr>
        <w:t>استراتي</w:t>
      </w:r>
      <w:r w:rsidR="00134E22" w:rsidRPr="00DF59AE">
        <w:rPr>
          <w:rFonts w:hint="cs"/>
          <w:rtl/>
        </w:rPr>
        <w:t xml:space="preserve">جيات والبرامج والمشاريع التي تسعى بمجملها إلى تحقيق التنمية، ومن ضمن تلك البرامج والمشاريع ما يلي: </w:t>
      </w:r>
    </w:p>
    <w:p w:rsidR="00134E22" w:rsidRPr="00DF59AE" w:rsidRDefault="00134E22" w:rsidP="004470B6">
      <w:pPr>
        <w:pStyle w:val="Bullet1GA"/>
        <w:tabs>
          <w:tab w:val="clear" w:pos="2041"/>
          <w:tab w:val="left" w:pos="1925"/>
        </w:tabs>
        <w:bidi/>
        <w:ind w:left="1925"/>
        <w:rPr>
          <w:rFonts w:hint="cs"/>
          <w:rtl/>
        </w:rPr>
      </w:pPr>
      <w:r w:rsidRPr="00DF59AE">
        <w:rPr>
          <w:rFonts w:hint="cs"/>
          <w:rtl/>
        </w:rPr>
        <w:t>في مجال توفير التمويل المايكروي، تم التوقيع على عدة اتفاقيات لدعـم قطاع المشاريع المايكروية في الأردن، لزيادة العمليات الإقراضية والتوسع في الرقعة الجغرافية التي يغطيها هذا القطاع، ويذكر بهذا الصدد بأن حوالي 80 في المائة من القروض الممنوحة من هذا المجال منحت للنساء. وقعت عام 2007 اتفاقية حصل بموجبها صندوق المرأة إحدى المؤسسات الرائدة في مجال تمويل المشاريع الصغيرة في المملكة على قرض طويل الأمد لدعـم قطاع المشروعات الصغيرة. وفي عام 2008 تم توقيع اتفاقية تقديم قرض ميسر من قبل الحكومة الاسبانية ممثلة بالوكالة الاسبانية للتعاون الدولي إلى صندوق المرأة، حيث يساهم هذا النوع من التمويل في دعم جهود هذه المؤسسة في الانتشار إلى المناطق الفقيرة خارج مراكز المحافظات وتنويع منتجاتهم الإقراضية لخدمة الفئات الاجتماعية المستهدفة وخاصة المرأة بمصادر التمويل الميكروي.</w:t>
      </w:r>
    </w:p>
    <w:p w:rsidR="00134E22" w:rsidRPr="00DF59AE" w:rsidRDefault="00134E22" w:rsidP="004470B6">
      <w:pPr>
        <w:pStyle w:val="Bullet1GA"/>
        <w:tabs>
          <w:tab w:val="clear" w:pos="2041"/>
          <w:tab w:val="left" w:pos="1925"/>
        </w:tabs>
        <w:bidi/>
        <w:ind w:left="1925"/>
        <w:rPr>
          <w:rFonts w:hint="cs"/>
          <w:rtl/>
        </w:rPr>
      </w:pPr>
      <w:r w:rsidRPr="00DF59AE">
        <w:rPr>
          <w:rFonts w:hint="cs"/>
          <w:rtl/>
        </w:rPr>
        <w:t>ومن خلال برنامج تعزيز الإنتاجية الاقتصادية والاجتماعية/برنامج المنح الصغيرة والتدخل المباشر، تم تمويل أكثر من (40) مشروعا لمشاريع إنتاجية واجتماعية متنوعة لصالح جمعيات وهيئات نسائية في مختلف محافظات المملكة.</w:t>
      </w:r>
    </w:p>
    <w:p w:rsidR="00134E22" w:rsidRPr="00DF59AE" w:rsidRDefault="00134E22" w:rsidP="004470B6">
      <w:pPr>
        <w:pStyle w:val="Bullet1GA"/>
        <w:tabs>
          <w:tab w:val="clear" w:pos="2041"/>
          <w:tab w:val="left" w:pos="1925"/>
        </w:tabs>
        <w:bidi/>
        <w:ind w:left="1925"/>
        <w:rPr>
          <w:rFonts w:hint="cs"/>
          <w:rtl/>
        </w:rPr>
      </w:pPr>
      <w:r w:rsidRPr="00DF59AE">
        <w:rPr>
          <w:rFonts w:hint="cs"/>
          <w:rtl/>
        </w:rPr>
        <w:t>مكون القروض في البرنامج، يتم من خلاله إعطاء قروض صغيرة من خلال صناديق الإقراض الدوارة الخاصة بالمشاريع الصغيرة المدرة للدخل، بلغ عدد القروض والمشاريع المنفذة (252) قرضا ومشروعاً صغيراً، فيما بلغت نسبة المقترضات المستفيدات من هذا المكون ما يزيد عن (60 في المائة) من المجموع الإجمالي للمقترضين.</w:t>
      </w:r>
    </w:p>
    <w:p w:rsidR="00134E22" w:rsidRPr="00DF59AE" w:rsidRDefault="00DB0597" w:rsidP="00DF59AE">
      <w:pPr>
        <w:pStyle w:val="SingleTxtGA"/>
      </w:pPr>
      <w:r>
        <w:rPr>
          <w:rFonts w:hint="cs"/>
          <w:rtl/>
        </w:rPr>
        <w:t>255-</w:t>
      </w:r>
      <w:r>
        <w:rPr>
          <w:rFonts w:hint="cs"/>
          <w:rtl/>
        </w:rPr>
        <w:tab/>
      </w:r>
      <w:r w:rsidR="00134E22" w:rsidRPr="00DF59AE">
        <w:rPr>
          <w:rFonts w:hint="cs"/>
          <w:rtl/>
        </w:rPr>
        <w:t xml:space="preserve">كما يعمل البنك الوطني لتمويل المشاريع الصغيرة على تقديم القروض والخدمات المالية المستدامة لأصحاب المؤسسات الصغيرة ولا سيما النساء، ويعمل على تحقيق التواصل على نطاق واسع في المناطق الحضرية والمناطق الريفية من خلال فتح شبكة واسعة من الفروع وبناء شراكات مع مؤسسات وبرامج أخرى، بلغت نسبة النساء المستفيدات من خدماته 89 في المائة عام 2009، كما يقدم خدمات تمويلية بهدف تحسين الظروف المعيشية لربات المنازل وأسرهن. </w:t>
      </w:r>
      <w:r w:rsidR="008C437D" w:rsidRPr="00DF59AE">
        <w:rPr>
          <w:rFonts w:hint="cs"/>
          <w:rtl/>
        </w:rPr>
        <w:t>وبالتعاون مع البنك وتحت مظلة صندوق الملك عبد</w:t>
      </w:r>
      <w:r w:rsidR="008C437D">
        <w:rPr>
          <w:rFonts w:hint="cs"/>
          <w:rtl/>
        </w:rPr>
        <w:t xml:space="preserve"> </w:t>
      </w:r>
      <w:r w:rsidR="008C437D" w:rsidRPr="00DF59AE">
        <w:rPr>
          <w:rFonts w:hint="cs"/>
          <w:rtl/>
        </w:rPr>
        <w:t>الله للتنمية أطلقت هيئة شباب كلنا الأردن مبادرة صندوق تمويل المشاريع الريادية،</w:t>
      </w:r>
      <w:r w:rsidR="008C437D" w:rsidRPr="00DF59AE">
        <w:rPr>
          <w:rFonts w:hint="cs"/>
          <w:b/>
          <w:bCs/>
          <w:rtl/>
        </w:rPr>
        <w:t xml:space="preserve"> </w:t>
      </w:r>
      <w:r w:rsidR="008C437D" w:rsidRPr="00DF59AE">
        <w:rPr>
          <w:rFonts w:hint="cs"/>
          <w:rtl/>
        </w:rPr>
        <w:t>تهدف إلى تقديم قروض لتمويل المبادرات والأفكار والمشاريع الشبابية الريادية لتساهم في حل مشكلة البطالة بين الشباب الأردني وتوفير مصدر دخل مناسب لهم.</w:t>
      </w:r>
    </w:p>
    <w:p w:rsidR="00134E22" w:rsidRPr="000528D6" w:rsidRDefault="00DB0597" w:rsidP="00DF59AE">
      <w:pPr>
        <w:pStyle w:val="SingleTxtGA"/>
        <w:rPr>
          <w:spacing w:val="-2"/>
        </w:rPr>
      </w:pPr>
      <w:r w:rsidRPr="000528D6">
        <w:rPr>
          <w:rFonts w:hint="cs"/>
          <w:spacing w:val="-2"/>
          <w:rtl/>
        </w:rPr>
        <w:t>256-</w:t>
      </w:r>
      <w:r w:rsidRPr="000528D6">
        <w:rPr>
          <w:rFonts w:hint="cs"/>
          <w:spacing w:val="-2"/>
          <w:rtl/>
        </w:rPr>
        <w:tab/>
      </w:r>
      <w:r w:rsidR="00134E22" w:rsidRPr="000528D6">
        <w:rPr>
          <w:rFonts w:hint="cs"/>
          <w:spacing w:val="-2"/>
          <w:rtl/>
        </w:rPr>
        <w:t xml:space="preserve">وتم تأسيس صندوق الأمان لمستقبل الأيتام عام 2006 كجمعية خيرية لرعاية الشباب والشابات الأيتام المستفيدين من مراكز الرعاية الإيوائية وجمعيات رعاية الأيتام في المملكة بعد خروجهم من دور الرعاية ممن تعدوا سن 18 سنة للمساعدة على تأمين مستقبلهم. </w:t>
      </w:r>
    </w:p>
    <w:p w:rsidR="00134E22" w:rsidRPr="00DF59AE" w:rsidRDefault="00E15362" w:rsidP="00E15362">
      <w:pPr>
        <w:pStyle w:val="H23GA"/>
      </w:pPr>
      <w:r>
        <w:rPr>
          <w:rFonts w:hint="cs"/>
          <w:rtl/>
        </w:rPr>
        <w:tab/>
      </w:r>
      <w:r>
        <w:rPr>
          <w:rFonts w:hint="cs"/>
          <w:rtl/>
        </w:rPr>
        <w:tab/>
      </w:r>
      <w:r w:rsidR="00134E22" w:rsidRPr="00DF59AE">
        <w:rPr>
          <w:rFonts w:hint="cs"/>
          <w:rtl/>
        </w:rPr>
        <w:t>المادة 13(ج)</w:t>
      </w:r>
    </w:p>
    <w:p w:rsidR="00134E22" w:rsidRPr="00E15362" w:rsidRDefault="00E15362" w:rsidP="000528D6">
      <w:pPr>
        <w:pStyle w:val="SingleTxtGA"/>
        <w:rPr>
          <w:rFonts w:hint="cs"/>
          <w:spacing w:val="-3"/>
          <w:rtl/>
        </w:rPr>
      </w:pPr>
      <w:r w:rsidRPr="00E15362">
        <w:rPr>
          <w:rFonts w:hint="cs"/>
          <w:spacing w:val="-3"/>
          <w:rtl/>
        </w:rPr>
        <w:t>257-</w:t>
      </w:r>
      <w:r w:rsidRPr="00E15362">
        <w:rPr>
          <w:rFonts w:hint="cs"/>
          <w:spacing w:val="-3"/>
          <w:rtl/>
        </w:rPr>
        <w:tab/>
      </w:r>
      <w:r w:rsidR="00134E22" w:rsidRPr="00E15362">
        <w:rPr>
          <w:rFonts w:hint="cs"/>
          <w:spacing w:val="-3"/>
          <w:rtl/>
        </w:rPr>
        <w:t>أنشأت اللجنة الاولمبية الأردنية بموجب قانون اللجنة الاولمبية لسنة 2007، تتولى رعاية وتطوير الرياضة على الصعيد الوطني ومحاربة التمييز وتشجيع رياضة المرأة. تتمتع الإناث في الأردن كما الذكور بالحق في الاشتراك في الأنشطة الترويحية والألعاب الرياضية، كما أن المجلس الأعلى للشباب المنشأ بموجب قانون المجلس الأعلى للشباب لسنة 2005 يرعى الشباب ذكورا</w:t>
      </w:r>
      <w:r>
        <w:rPr>
          <w:rFonts w:hint="cs"/>
          <w:spacing w:val="-3"/>
          <w:rtl/>
        </w:rPr>
        <w:t>ً</w:t>
      </w:r>
      <w:r w:rsidR="00134E22" w:rsidRPr="00E15362">
        <w:rPr>
          <w:rFonts w:hint="cs"/>
          <w:spacing w:val="-3"/>
          <w:rtl/>
        </w:rPr>
        <w:t xml:space="preserve"> وإناثا</w:t>
      </w:r>
      <w:r>
        <w:rPr>
          <w:rFonts w:hint="cs"/>
          <w:spacing w:val="-3"/>
          <w:rtl/>
        </w:rPr>
        <w:t>ً</w:t>
      </w:r>
      <w:r w:rsidR="00134E22" w:rsidRPr="00E15362">
        <w:rPr>
          <w:rFonts w:hint="cs"/>
          <w:spacing w:val="-3"/>
          <w:rtl/>
        </w:rPr>
        <w:t xml:space="preserve"> ودونما تمييز في تشريعاته أو أي من أنشطته وبرامجه، حيث أنشأ 43 مركزا عام 2009، عدد المنتسبا</w:t>
      </w:r>
      <w:r w:rsidR="00134E22" w:rsidRPr="00E15362">
        <w:rPr>
          <w:rFonts w:hint="eastAsia"/>
          <w:spacing w:val="-3"/>
          <w:rtl/>
        </w:rPr>
        <w:t>ت</w:t>
      </w:r>
      <w:r w:rsidR="00134E22" w:rsidRPr="00E15362">
        <w:rPr>
          <w:rFonts w:hint="cs"/>
          <w:spacing w:val="-3"/>
          <w:rtl/>
        </w:rPr>
        <w:t xml:space="preserve"> فيها </w:t>
      </w:r>
      <w:r w:rsidR="000528D6">
        <w:rPr>
          <w:rFonts w:hint="cs"/>
          <w:spacing w:val="-3"/>
          <w:rtl/>
        </w:rPr>
        <w:t>460 9</w:t>
      </w:r>
      <w:r w:rsidR="00134E22" w:rsidRPr="00E15362">
        <w:rPr>
          <w:rFonts w:hint="cs"/>
          <w:spacing w:val="-3"/>
          <w:rtl/>
        </w:rPr>
        <w:t xml:space="preserve"> عضوة، وعدد المشرفات في تلك المراكز 95 مشرفة.</w:t>
      </w:r>
    </w:p>
    <w:p w:rsidR="00134E22" w:rsidRPr="00DF59AE" w:rsidRDefault="00E15362" w:rsidP="00DF59AE">
      <w:pPr>
        <w:pStyle w:val="SingleTxtGA"/>
        <w:rPr>
          <w:rFonts w:hint="cs"/>
          <w:rtl/>
        </w:rPr>
      </w:pPr>
      <w:r>
        <w:rPr>
          <w:rFonts w:hint="cs"/>
          <w:rtl/>
        </w:rPr>
        <w:t>258-</w:t>
      </w:r>
      <w:r>
        <w:rPr>
          <w:rFonts w:hint="cs"/>
          <w:rtl/>
        </w:rPr>
        <w:tab/>
      </w:r>
      <w:r w:rsidR="00134E22" w:rsidRPr="00DF59AE">
        <w:rPr>
          <w:rFonts w:hint="cs"/>
          <w:rtl/>
        </w:rPr>
        <w:t>وألزم نظام الاتحادات الرياضية الصادر عن اللجنة الأولمبية الأردنية بان يضم مجلس الاتحاد الرياضي في عضويته امرأة على الأقل من فئة المميزين، وامرأتين على الأقل من فئة المميزين في الاتحادات النوعية. كما عمل المجلس في الأعوام 2005-2009 على تنفيذ ال</w:t>
      </w:r>
      <w:r w:rsidR="006368E3">
        <w:rPr>
          <w:rFonts w:hint="cs"/>
          <w:rtl/>
        </w:rPr>
        <w:t>استراتي</w:t>
      </w:r>
      <w:r w:rsidR="00134E22" w:rsidRPr="00DF59AE">
        <w:rPr>
          <w:rFonts w:hint="cs"/>
          <w:rtl/>
        </w:rPr>
        <w:t>جية الوطنية للشباب بمحاورها التسعة دونما تمييز بين الذكور والإناث. يشرف المجلس على جميع الأندية والهيئات الشبابية التي تضم بعضويتها الذكور والإناث، كما عمل على تعديل شروط وأسس الدعم المالي ليصار إلى زيادة تقديم الدعم للأندية في حال احتواء الهيئة العامة والهيئة الإدارية على العنصر النسوي. يعمل المجلس على تأهيل القيادات الشبابية والعاملين مع الشباب ذكورا</w:t>
      </w:r>
      <w:r w:rsidR="008874B8">
        <w:rPr>
          <w:rFonts w:hint="cs"/>
          <w:rtl/>
        </w:rPr>
        <w:t>ً</w:t>
      </w:r>
      <w:r w:rsidR="00134E22" w:rsidRPr="00DF59AE">
        <w:rPr>
          <w:rFonts w:hint="cs"/>
          <w:rtl/>
        </w:rPr>
        <w:t xml:space="preserve"> وإناثا</w:t>
      </w:r>
      <w:r w:rsidR="008874B8">
        <w:rPr>
          <w:rFonts w:hint="cs"/>
          <w:rtl/>
        </w:rPr>
        <w:t>ً</w:t>
      </w:r>
      <w:r w:rsidR="00134E22" w:rsidRPr="00DF59AE">
        <w:rPr>
          <w:rFonts w:hint="cs"/>
          <w:rtl/>
        </w:rPr>
        <w:t xml:space="preserve"> دونما تمييز في الفرص في مجالات التعيين والترقية الوظيفية والتأهيل التدريبي والإيفاد للحصول على المنح التعليمية الداخلية أو الخارجية.</w:t>
      </w:r>
    </w:p>
    <w:p w:rsidR="00134E22" w:rsidRPr="00DF59AE" w:rsidRDefault="00E15362" w:rsidP="00DF59AE">
      <w:pPr>
        <w:pStyle w:val="SingleTxtGA"/>
        <w:rPr>
          <w:rFonts w:hint="cs"/>
          <w:rtl/>
        </w:rPr>
      </w:pPr>
      <w:r>
        <w:rPr>
          <w:rFonts w:hint="cs"/>
          <w:rtl/>
        </w:rPr>
        <w:t>259-</w:t>
      </w:r>
      <w:r>
        <w:rPr>
          <w:rFonts w:hint="cs"/>
          <w:rtl/>
        </w:rPr>
        <w:tab/>
      </w:r>
      <w:r w:rsidR="00134E22" w:rsidRPr="00DF59AE">
        <w:rPr>
          <w:rFonts w:hint="cs"/>
          <w:rtl/>
        </w:rPr>
        <w:t>كما تم إنشاء الصندوق الهاشمي لتنمية البادية الأردنية عام 2006 الذي يعمل على دعم الأنشطة العلمية والثقافية والرياضية والتعليمية والتأهيلية والاجتماعية في البادية وتقديم الحوافز للمبدعين من أبنائها في مختلف المجالات دون تمييز. كما تقدم ل</w:t>
      </w:r>
      <w:r w:rsidR="00DB35A7">
        <w:rPr>
          <w:rFonts w:hint="cs"/>
          <w:rtl/>
        </w:rPr>
        <w:t>نـز</w:t>
      </w:r>
      <w:r w:rsidR="00134E22" w:rsidRPr="00DF59AE">
        <w:rPr>
          <w:rFonts w:hint="cs"/>
          <w:rtl/>
        </w:rPr>
        <w:t>يلات مراكز الإصلاح والتأهيل برامج تأهيلية كالإرشاد الديني والتأهيل الثقافي.</w:t>
      </w:r>
    </w:p>
    <w:p w:rsidR="00134E22" w:rsidRPr="00DF59AE" w:rsidRDefault="00E15362" w:rsidP="00DF59AE">
      <w:pPr>
        <w:pStyle w:val="SingleTxtGA"/>
        <w:rPr>
          <w:rFonts w:hint="cs"/>
        </w:rPr>
      </w:pPr>
      <w:r>
        <w:rPr>
          <w:rFonts w:hint="cs"/>
          <w:rtl/>
        </w:rPr>
        <w:t>260-</w:t>
      </w:r>
      <w:r>
        <w:rPr>
          <w:rFonts w:hint="cs"/>
          <w:rtl/>
        </w:rPr>
        <w:tab/>
      </w:r>
      <w:r w:rsidR="00134E22" w:rsidRPr="00DF59AE">
        <w:rPr>
          <w:rFonts w:hint="cs"/>
          <w:rtl/>
        </w:rPr>
        <w:t>ويتزايد الإنتاج الثقافي النسوي الذي يشهد جرأة غير مسبوقة في التعبير عن القضايا العامة من خلال المقالات الصحفية والرواية والمسلسلات التلفزيونية والأفلام التسجيلية والمسرح. كما أن</w:t>
      </w:r>
      <w:r w:rsidR="00134E22" w:rsidRPr="00DF59AE">
        <w:rPr>
          <w:rtl/>
        </w:rPr>
        <w:t xml:space="preserve"> مشاريع </w:t>
      </w:r>
      <w:r w:rsidR="00134E22" w:rsidRPr="00DF59AE">
        <w:rPr>
          <w:rFonts w:hint="cs"/>
          <w:rtl/>
        </w:rPr>
        <w:t>"</w:t>
      </w:r>
      <w:r w:rsidR="00134E22" w:rsidRPr="00DF59AE">
        <w:rPr>
          <w:rtl/>
        </w:rPr>
        <w:t>مكتبة الأسرة</w:t>
      </w:r>
      <w:r w:rsidR="00134E22" w:rsidRPr="00DF59AE">
        <w:rPr>
          <w:rFonts w:hint="cs"/>
          <w:rtl/>
        </w:rPr>
        <w:t>"</w:t>
      </w:r>
      <w:r w:rsidR="00134E22" w:rsidRPr="00DF59AE">
        <w:rPr>
          <w:rtl/>
        </w:rPr>
        <w:t xml:space="preserve"> و</w:t>
      </w:r>
      <w:r w:rsidR="00134E22" w:rsidRPr="00DF59AE">
        <w:rPr>
          <w:rFonts w:hint="cs"/>
          <w:rtl/>
        </w:rPr>
        <w:t>"</w:t>
      </w:r>
      <w:r w:rsidR="00134E22" w:rsidRPr="00DF59AE">
        <w:rPr>
          <w:rtl/>
        </w:rPr>
        <w:t>القراءة للجميع</w:t>
      </w:r>
      <w:r w:rsidR="00134E22" w:rsidRPr="00DF59AE">
        <w:rPr>
          <w:rFonts w:hint="cs"/>
          <w:rtl/>
        </w:rPr>
        <w:t>"</w:t>
      </w:r>
      <w:r w:rsidR="00134E22" w:rsidRPr="00DF59AE">
        <w:rPr>
          <w:rtl/>
        </w:rPr>
        <w:t xml:space="preserve">، من </w:t>
      </w:r>
      <w:r w:rsidR="00134E22" w:rsidRPr="00DF59AE">
        <w:rPr>
          <w:rFonts w:hint="cs"/>
          <w:rtl/>
        </w:rPr>
        <w:t>أهم</w:t>
      </w:r>
      <w:r w:rsidR="00134E22" w:rsidRPr="00DF59AE">
        <w:rPr>
          <w:rtl/>
        </w:rPr>
        <w:t xml:space="preserve"> المشروعات الثقافية في المملكة</w:t>
      </w:r>
      <w:r w:rsidR="00134E22" w:rsidRPr="00DF59AE">
        <w:rPr>
          <w:rFonts w:hint="cs"/>
          <w:rtl/>
        </w:rPr>
        <w:t>،</w:t>
      </w:r>
      <w:r w:rsidR="00134E22" w:rsidRPr="00DF59AE">
        <w:rPr>
          <w:rtl/>
        </w:rPr>
        <w:t xml:space="preserve"> لجهة </w:t>
      </w:r>
      <w:r w:rsidR="00134E22" w:rsidRPr="00DF59AE">
        <w:rPr>
          <w:rFonts w:hint="cs"/>
          <w:rtl/>
        </w:rPr>
        <w:t>إسهامها</w:t>
      </w:r>
      <w:r w:rsidR="00134E22" w:rsidRPr="00DF59AE">
        <w:rPr>
          <w:rtl/>
        </w:rPr>
        <w:t xml:space="preserve"> بتعميم القراءة بين </w:t>
      </w:r>
      <w:r w:rsidR="00134E22" w:rsidRPr="00DF59AE">
        <w:rPr>
          <w:rFonts w:hint="cs"/>
          <w:rtl/>
        </w:rPr>
        <w:t>أفراد</w:t>
      </w:r>
      <w:r w:rsidR="00134E22" w:rsidRPr="00DF59AE">
        <w:rPr>
          <w:rtl/>
        </w:rPr>
        <w:t xml:space="preserve"> </w:t>
      </w:r>
      <w:r w:rsidR="00134E22" w:rsidRPr="00DF59AE">
        <w:rPr>
          <w:rFonts w:hint="cs"/>
          <w:rtl/>
        </w:rPr>
        <w:t>الأسرة</w:t>
      </w:r>
      <w:r w:rsidR="00134E22" w:rsidRPr="00DF59AE">
        <w:rPr>
          <w:rtl/>
        </w:rPr>
        <w:t xml:space="preserve"> من خلال تقديم الكتاب </w:t>
      </w:r>
      <w:r w:rsidR="00134E22" w:rsidRPr="00DF59AE">
        <w:rPr>
          <w:rFonts w:hint="cs"/>
          <w:rtl/>
        </w:rPr>
        <w:t>بأسعار</w:t>
      </w:r>
      <w:r w:rsidR="00134E22" w:rsidRPr="00DF59AE">
        <w:rPr>
          <w:rtl/>
        </w:rPr>
        <w:t xml:space="preserve"> رمزية, وشمولها كافة محافظات المملكة.</w:t>
      </w:r>
    </w:p>
    <w:p w:rsidR="00134E22" w:rsidRPr="00DF59AE" w:rsidRDefault="00E15362" w:rsidP="00E15362">
      <w:pPr>
        <w:pStyle w:val="H1GA"/>
        <w:rPr>
          <w:rFonts w:hint="cs"/>
          <w:rtl/>
        </w:rPr>
      </w:pPr>
      <w:r>
        <w:rPr>
          <w:rFonts w:hint="cs"/>
          <w:rtl/>
        </w:rPr>
        <w:tab/>
      </w:r>
      <w:r>
        <w:rPr>
          <w:rFonts w:hint="cs"/>
          <w:rtl/>
        </w:rPr>
        <w:tab/>
      </w:r>
      <w:r w:rsidR="00134E22" w:rsidRPr="00DF59AE">
        <w:rPr>
          <w:rFonts w:hint="cs"/>
          <w:rtl/>
        </w:rPr>
        <w:t>المادة 14</w:t>
      </w:r>
    </w:p>
    <w:p w:rsidR="00134E22" w:rsidRPr="00DF59AE" w:rsidRDefault="00E15362" w:rsidP="00E15362">
      <w:pPr>
        <w:pStyle w:val="H23GA"/>
        <w:rPr>
          <w:rFonts w:hint="cs"/>
          <w:rtl/>
        </w:rPr>
      </w:pPr>
      <w:r>
        <w:rPr>
          <w:rFonts w:hint="cs"/>
          <w:rtl/>
        </w:rPr>
        <w:tab/>
      </w:r>
      <w:r>
        <w:rPr>
          <w:rFonts w:hint="cs"/>
          <w:rtl/>
        </w:rPr>
        <w:tab/>
      </w:r>
      <w:r w:rsidR="00134E22" w:rsidRPr="00DF59AE">
        <w:rPr>
          <w:rFonts w:hint="cs"/>
          <w:rtl/>
        </w:rPr>
        <w:t>المادة</w:t>
      </w:r>
      <w:r w:rsidR="00535096">
        <w:rPr>
          <w:rFonts w:hint="cs"/>
          <w:rtl/>
        </w:rPr>
        <w:t xml:space="preserve"> </w:t>
      </w:r>
      <w:r w:rsidR="00134E22" w:rsidRPr="00DF59AE">
        <w:rPr>
          <w:rFonts w:hint="cs"/>
          <w:rtl/>
        </w:rPr>
        <w:t>14، الفقرة 1</w:t>
      </w:r>
    </w:p>
    <w:p w:rsidR="00134E22" w:rsidRDefault="00E15362" w:rsidP="00DF59AE">
      <w:pPr>
        <w:pStyle w:val="SingleTxtGA"/>
        <w:rPr>
          <w:rFonts w:hint="cs"/>
          <w:rtl/>
        </w:rPr>
      </w:pPr>
      <w:r>
        <w:rPr>
          <w:rFonts w:hint="cs"/>
          <w:rtl/>
        </w:rPr>
        <w:t>261-</w:t>
      </w:r>
      <w:r>
        <w:rPr>
          <w:rFonts w:hint="cs"/>
          <w:rtl/>
        </w:rPr>
        <w:tab/>
      </w:r>
      <w:r w:rsidR="00134E22" w:rsidRPr="00DF59AE">
        <w:rPr>
          <w:rFonts w:hint="cs"/>
          <w:rtl/>
        </w:rPr>
        <w:t>ركز "محور الرفاه الاجتماعي" في "وثيقة كلنا الأردن" و"الأجندة الوطنية" على أهمية تنمية المرأة الريفية ومكافحة الفقر وسد الفجوة بين المحافظات، ودعت إلى زيادة مشاركة المرأة في النشاط الاقتصادي. حسب بيانات دائرة الإحصاءات العامة كما في الجدول تبلغ نسبة النساء النشيطات اقتصادياً في الريف 13.7 في المائة لعام 2008، وأن هناك تباين في معدل المشاركة الاقتصادية المنقح للنساء في الحضر والريف بسبب اختلاف الخصائص الاقتصادية والاجتماعية للمرأة وعلى وجه الخصوص التعليم والزواج ومستويات الإنجاب، وإلى تركيز فرص العمل في المناطق الحضرية، ولا يدخل في حساب هذا المعدل العمل الزراعي للمرأة في الريف والعمل لدى الأسرة.</w:t>
      </w:r>
    </w:p>
    <w:tbl>
      <w:tblPr>
        <w:bidiVisual/>
        <w:tblW w:w="7151" w:type="dxa"/>
        <w:jc w:val="center"/>
        <w:tblLayout w:type="fixed"/>
        <w:tblLook w:val="0000" w:firstRow="0" w:lastRow="0" w:firstColumn="0" w:lastColumn="0" w:noHBand="0" w:noVBand="0"/>
      </w:tblPr>
      <w:tblGrid>
        <w:gridCol w:w="12"/>
        <w:gridCol w:w="1868"/>
        <w:gridCol w:w="12"/>
        <w:gridCol w:w="3245"/>
        <w:gridCol w:w="12"/>
        <w:gridCol w:w="1080"/>
        <w:gridCol w:w="12"/>
        <w:gridCol w:w="898"/>
        <w:gridCol w:w="12"/>
      </w:tblGrid>
      <w:tr w:rsidR="00E15362" w:rsidRPr="004470B6" w:rsidTr="004470B6">
        <w:trPr>
          <w:gridAfter w:val="1"/>
          <w:wAfter w:w="12" w:type="dxa"/>
          <w:trHeight w:val="350"/>
          <w:jc w:val="center"/>
        </w:trPr>
        <w:tc>
          <w:tcPr>
            <w:tcW w:w="7139" w:type="dxa"/>
            <w:gridSpan w:val="8"/>
            <w:tcBorders>
              <w:top w:val="single" w:sz="4" w:space="0" w:color="auto"/>
              <w:bottom w:val="single" w:sz="4" w:space="0" w:color="auto"/>
            </w:tcBorders>
            <w:shd w:val="clear" w:color="auto" w:fill="auto"/>
            <w:vAlign w:val="bottom"/>
          </w:tcPr>
          <w:p w:rsidR="00E15362" w:rsidRPr="004470B6" w:rsidRDefault="00E15362" w:rsidP="004470B6">
            <w:pPr>
              <w:spacing w:before="40" w:after="40" w:line="280" w:lineRule="exact"/>
              <w:jc w:val="center"/>
              <w:rPr>
                <w:rFonts w:ascii="Arial" w:hAnsi="Arial"/>
                <w:i/>
                <w:iCs/>
                <w:sz w:val="24"/>
                <w:szCs w:val="26"/>
              </w:rPr>
            </w:pPr>
            <w:r w:rsidRPr="004470B6">
              <w:rPr>
                <w:rFonts w:ascii="Arial" w:hAnsi="Arial" w:hint="cs"/>
                <w:i/>
                <w:iCs/>
                <w:sz w:val="24"/>
                <w:szCs w:val="26"/>
                <w:rtl/>
                <w:lang w:bidi="ar-JO"/>
              </w:rPr>
              <w:t>النسبة المئوية للمشاركة الاقتصادية حسب الحضر والريف والجنس، 2008</w:t>
            </w:r>
          </w:p>
        </w:tc>
      </w:tr>
      <w:tr w:rsidR="00E15362" w:rsidRPr="000528D6" w:rsidTr="004470B6">
        <w:trPr>
          <w:gridAfter w:val="1"/>
          <w:wAfter w:w="12" w:type="dxa"/>
          <w:trHeight w:val="345"/>
          <w:jc w:val="center"/>
        </w:trPr>
        <w:tc>
          <w:tcPr>
            <w:tcW w:w="1880" w:type="dxa"/>
            <w:gridSpan w:val="2"/>
            <w:tcBorders>
              <w:top w:val="single" w:sz="4" w:space="0" w:color="auto"/>
              <w:bottom w:val="single" w:sz="12" w:space="0" w:color="auto"/>
            </w:tcBorders>
            <w:shd w:val="clear" w:color="auto" w:fill="auto"/>
            <w:noWrap/>
            <w:vAlign w:val="bottom"/>
          </w:tcPr>
          <w:p w:rsidR="00E15362" w:rsidRPr="004470B6" w:rsidRDefault="00E15362" w:rsidP="004470B6">
            <w:pPr>
              <w:spacing w:before="40" w:after="40" w:line="280" w:lineRule="exact"/>
              <w:ind w:left="57"/>
              <w:jc w:val="left"/>
              <w:rPr>
                <w:rFonts w:ascii="Arial" w:hAnsi="Arial"/>
                <w:i/>
                <w:iCs/>
                <w:sz w:val="24"/>
                <w:szCs w:val="26"/>
              </w:rPr>
            </w:pPr>
            <w:r w:rsidRPr="004470B6">
              <w:rPr>
                <w:rFonts w:ascii="Arial" w:hAnsi="Arial"/>
                <w:i/>
                <w:iCs/>
                <w:sz w:val="24"/>
                <w:szCs w:val="26"/>
                <w:rtl/>
              </w:rPr>
              <w:t>على مستوى</w:t>
            </w:r>
          </w:p>
        </w:tc>
        <w:tc>
          <w:tcPr>
            <w:tcW w:w="3257" w:type="dxa"/>
            <w:gridSpan w:val="2"/>
            <w:tcBorders>
              <w:top w:val="single" w:sz="4" w:space="0" w:color="auto"/>
              <w:bottom w:val="single" w:sz="12" w:space="0" w:color="auto"/>
            </w:tcBorders>
            <w:shd w:val="clear" w:color="auto" w:fill="auto"/>
            <w:vAlign w:val="bottom"/>
          </w:tcPr>
          <w:p w:rsidR="00E15362" w:rsidRPr="004470B6" w:rsidRDefault="00E15362" w:rsidP="004470B6">
            <w:pPr>
              <w:spacing w:before="40" w:after="40" w:line="280" w:lineRule="exact"/>
              <w:ind w:left="57"/>
              <w:jc w:val="left"/>
              <w:rPr>
                <w:rFonts w:ascii="Arial" w:hAnsi="Arial"/>
                <w:i/>
                <w:iCs/>
                <w:sz w:val="24"/>
                <w:szCs w:val="26"/>
              </w:rPr>
            </w:pPr>
            <w:r w:rsidRPr="004470B6">
              <w:rPr>
                <w:rFonts w:ascii="Arial" w:hAnsi="Arial" w:hint="cs"/>
                <w:i/>
                <w:iCs/>
                <w:sz w:val="24"/>
                <w:szCs w:val="26"/>
                <w:rtl/>
                <w:lang w:bidi="ar-JO"/>
              </w:rPr>
              <w:t>المؤشر</w:t>
            </w:r>
          </w:p>
        </w:tc>
        <w:tc>
          <w:tcPr>
            <w:tcW w:w="1092" w:type="dxa"/>
            <w:gridSpan w:val="2"/>
            <w:tcBorders>
              <w:top w:val="single" w:sz="4" w:space="0" w:color="auto"/>
              <w:bottom w:val="single" w:sz="12" w:space="0" w:color="auto"/>
            </w:tcBorders>
            <w:shd w:val="clear" w:color="auto" w:fill="auto"/>
            <w:vAlign w:val="bottom"/>
          </w:tcPr>
          <w:p w:rsidR="00E15362" w:rsidRPr="004470B6" w:rsidRDefault="00E15362" w:rsidP="004470B6">
            <w:pPr>
              <w:spacing w:before="40" w:after="40" w:line="280" w:lineRule="exact"/>
              <w:ind w:left="57"/>
              <w:jc w:val="left"/>
              <w:rPr>
                <w:rFonts w:ascii="Arial" w:hAnsi="Arial"/>
                <w:i/>
                <w:iCs/>
                <w:sz w:val="24"/>
                <w:szCs w:val="26"/>
              </w:rPr>
            </w:pPr>
            <w:r w:rsidRPr="004470B6">
              <w:rPr>
                <w:rFonts w:ascii="Arial" w:hAnsi="Arial" w:hint="cs"/>
                <w:i/>
                <w:iCs/>
                <w:sz w:val="24"/>
                <w:szCs w:val="26"/>
                <w:rtl/>
                <w:lang w:bidi="ar-JO"/>
              </w:rPr>
              <w:t>رجال</w:t>
            </w:r>
          </w:p>
        </w:tc>
        <w:tc>
          <w:tcPr>
            <w:tcW w:w="910" w:type="dxa"/>
            <w:gridSpan w:val="2"/>
            <w:tcBorders>
              <w:top w:val="single" w:sz="4" w:space="0" w:color="auto"/>
              <w:bottom w:val="single" w:sz="12" w:space="0" w:color="auto"/>
            </w:tcBorders>
            <w:shd w:val="clear" w:color="auto" w:fill="auto"/>
            <w:vAlign w:val="bottom"/>
          </w:tcPr>
          <w:p w:rsidR="00E15362" w:rsidRPr="004470B6" w:rsidRDefault="00E15362" w:rsidP="004470B6">
            <w:pPr>
              <w:spacing w:before="40" w:after="40" w:line="280" w:lineRule="exact"/>
              <w:ind w:left="57"/>
              <w:jc w:val="left"/>
              <w:rPr>
                <w:rFonts w:ascii="Arial" w:hAnsi="Arial"/>
                <w:i/>
                <w:iCs/>
                <w:sz w:val="24"/>
                <w:szCs w:val="26"/>
              </w:rPr>
            </w:pPr>
            <w:r w:rsidRPr="004470B6">
              <w:rPr>
                <w:rFonts w:ascii="Arial" w:hAnsi="Arial" w:hint="cs"/>
                <w:i/>
                <w:iCs/>
                <w:sz w:val="24"/>
                <w:szCs w:val="26"/>
                <w:rtl/>
                <w:lang w:bidi="ar-JO"/>
              </w:rPr>
              <w:t>نساء</w:t>
            </w:r>
          </w:p>
        </w:tc>
      </w:tr>
      <w:tr w:rsidR="00E15362" w:rsidRPr="000528D6" w:rsidTr="004470B6">
        <w:trPr>
          <w:gridBefore w:val="1"/>
          <w:wBefore w:w="12" w:type="dxa"/>
          <w:trHeight w:val="450"/>
          <w:jc w:val="center"/>
        </w:trPr>
        <w:tc>
          <w:tcPr>
            <w:tcW w:w="1880" w:type="dxa"/>
            <w:gridSpan w:val="2"/>
            <w:vMerge w:val="restart"/>
            <w:tcBorders>
              <w:top w:val="single" w:sz="12" w:space="0" w:color="auto"/>
              <w:bottom w:val="single" w:sz="4" w:space="0" w:color="auto"/>
            </w:tcBorders>
            <w:shd w:val="clear" w:color="auto" w:fill="auto"/>
            <w:vAlign w:val="center"/>
          </w:tcPr>
          <w:p w:rsidR="00E15362" w:rsidRPr="004470B6" w:rsidRDefault="00E15362" w:rsidP="004470B6">
            <w:pPr>
              <w:spacing w:before="40" w:after="40" w:line="280" w:lineRule="exact"/>
              <w:ind w:left="57"/>
              <w:jc w:val="left"/>
              <w:rPr>
                <w:rFonts w:ascii="Arial" w:hAnsi="Arial"/>
                <w:sz w:val="24"/>
                <w:szCs w:val="26"/>
              </w:rPr>
            </w:pPr>
            <w:r w:rsidRPr="004470B6">
              <w:rPr>
                <w:rFonts w:ascii="Arial" w:hAnsi="Arial" w:hint="cs"/>
                <w:sz w:val="24"/>
                <w:szCs w:val="26"/>
                <w:rtl/>
                <w:lang w:bidi="ar-JO"/>
              </w:rPr>
              <w:t>المملكة</w:t>
            </w:r>
          </w:p>
        </w:tc>
        <w:tc>
          <w:tcPr>
            <w:tcW w:w="3257" w:type="dxa"/>
            <w:gridSpan w:val="2"/>
            <w:tcBorders>
              <w:top w:val="single" w:sz="12" w:space="0" w:color="auto"/>
            </w:tcBorders>
            <w:shd w:val="clear" w:color="auto" w:fill="auto"/>
            <w:vAlign w:val="center"/>
          </w:tcPr>
          <w:p w:rsidR="00E15362" w:rsidRPr="004470B6" w:rsidRDefault="00E15362" w:rsidP="004470B6">
            <w:pPr>
              <w:spacing w:before="40" w:after="40" w:line="280" w:lineRule="exact"/>
              <w:ind w:left="57"/>
              <w:rPr>
                <w:rFonts w:ascii="Arial" w:hAnsi="Arial"/>
                <w:sz w:val="24"/>
                <w:szCs w:val="26"/>
              </w:rPr>
            </w:pPr>
            <w:r w:rsidRPr="004470B6">
              <w:rPr>
                <w:rFonts w:ascii="Arial" w:hAnsi="Arial" w:hint="cs"/>
                <w:sz w:val="24"/>
                <w:szCs w:val="26"/>
                <w:rtl/>
                <w:lang w:bidi="ar-JO"/>
              </w:rPr>
              <w:t>معدل النشاط الاقتصادي الخام</w:t>
            </w:r>
          </w:p>
        </w:tc>
        <w:tc>
          <w:tcPr>
            <w:tcW w:w="1092" w:type="dxa"/>
            <w:gridSpan w:val="2"/>
            <w:tcBorders>
              <w:top w:val="single" w:sz="12" w:space="0" w:color="auto"/>
            </w:tcBorders>
            <w:shd w:val="clear" w:color="auto" w:fill="auto"/>
            <w:vAlign w:val="center"/>
          </w:tcPr>
          <w:p w:rsidR="00E15362" w:rsidRPr="004470B6" w:rsidRDefault="00E15362" w:rsidP="004470B6">
            <w:pPr>
              <w:spacing w:before="40" w:after="40" w:line="280" w:lineRule="exact"/>
              <w:ind w:left="57"/>
              <w:rPr>
                <w:rFonts w:ascii="Arial" w:hAnsi="Arial"/>
                <w:sz w:val="24"/>
                <w:szCs w:val="26"/>
              </w:rPr>
            </w:pPr>
            <w:r w:rsidRPr="004470B6">
              <w:rPr>
                <w:rFonts w:ascii="Arial" w:hAnsi="Arial" w:hint="cs"/>
                <w:sz w:val="24"/>
                <w:szCs w:val="26"/>
                <w:rtl/>
                <w:lang w:bidi="ar-JO"/>
              </w:rPr>
              <w:t>40.3</w:t>
            </w:r>
          </w:p>
        </w:tc>
        <w:tc>
          <w:tcPr>
            <w:tcW w:w="910" w:type="dxa"/>
            <w:gridSpan w:val="2"/>
            <w:tcBorders>
              <w:top w:val="single" w:sz="12" w:space="0" w:color="auto"/>
            </w:tcBorders>
            <w:shd w:val="clear" w:color="auto" w:fill="auto"/>
            <w:vAlign w:val="center"/>
          </w:tcPr>
          <w:p w:rsidR="00E15362" w:rsidRPr="004470B6" w:rsidRDefault="00E15362" w:rsidP="004470B6">
            <w:pPr>
              <w:spacing w:before="40" w:after="40" w:line="280" w:lineRule="exact"/>
              <w:ind w:left="57"/>
              <w:rPr>
                <w:rFonts w:ascii="Arial" w:hAnsi="Arial"/>
                <w:sz w:val="24"/>
                <w:szCs w:val="26"/>
              </w:rPr>
            </w:pPr>
            <w:r w:rsidRPr="004470B6">
              <w:rPr>
                <w:rFonts w:ascii="Arial" w:hAnsi="Arial" w:hint="cs"/>
                <w:sz w:val="24"/>
                <w:szCs w:val="26"/>
                <w:rtl/>
                <w:lang w:bidi="ar-JO"/>
              </w:rPr>
              <w:t>9</w:t>
            </w:r>
          </w:p>
        </w:tc>
      </w:tr>
      <w:tr w:rsidR="00E15362" w:rsidRPr="000528D6" w:rsidTr="004470B6">
        <w:trPr>
          <w:gridBefore w:val="1"/>
          <w:wBefore w:w="12" w:type="dxa"/>
          <w:trHeight w:val="450"/>
          <w:jc w:val="center"/>
        </w:trPr>
        <w:tc>
          <w:tcPr>
            <w:tcW w:w="1880" w:type="dxa"/>
            <w:gridSpan w:val="2"/>
            <w:vMerge/>
            <w:tcBorders>
              <w:top w:val="single" w:sz="4" w:space="0" w:color="auto"/>
              <w:bottom w:val="single" w:sz="4" w:space="0" w:color="auto"/>
            </w:tcBorders>
            <w:shd w:val="clear" w:color="auto" w:fill="auto"/>
            <w:vAlign w:val="center"/>
          </w:tcPr>
          <w:p w:rsidR="00E15362" w:rsidRPr="004470B6" w:rsidRDefault="00E15362" w:rsidP="004470B6">
            <w:pPr>
              <w:spacing w:before="40" w:after="40" w:line="280" w:lineRule="exact"/>
              <w:jc w:val="left"/>
              <w:rPr>
                <w:rFonts w:ascii="Arial" w:hAnsi="Arial"/>
                <w:sz w:val="24"/>
                <w:szCs w:val="26"/>
              </w:rPr>
            </w:pPr>
          </w:p>
        </w:tc>
        <w:tc>
          <w:tcPr>
            <w:tcW w:w="3257" w:type="dxa"/>
            <w:gridSpan w:val="2"/>
            <w:shd w:val="clear" w:color="auto" w:fill="auto"/>
            <w:vAlign w:val="center"/>
          </w:tcPr>
          <w:p w:rsidR="00E15362" w:rsidRPr="004470B6" w:rsidRDefault="00E15362" w:rsidP="004470B6">
            <w:pPr>
              <w:spacing w:before="40" w:after="40" w:line="280" w:lineRule="exact"/>
              <w:ind w:left="57"/>
              <w:rPr>
                <w:rFonts w:ascii="Arial" w:hAnsi="Arial"/>
                <w:sz w:val="24"/>
                <w:szCs w:val="26"/>
              </w:rPr>
            </w:pPr>
            <w:r w:rsidRPr="004470B6">
              <w:rPr>
                <w:rFonts w:ascii="Arial" w:hAnsi="Arial" w:hint="cs"/>
                <w:sz w:val="24"/>
                <w:szCs w:val="26"/>
                <w:rtl/>
                <w:lang w:bidi="ar-JO"/>
              </w:rPr>
              <w:t>معدل النشاط الاقتصادي المنقح</w:t>
            </w:r>
          </w:p>
        </w:tc>
        <w:tc>
          <w:tcPr>
            <w:tcW w:w="1092" w:type="dxa"/>
            <w:gridSpan w:val="2"/>
            <w:shd w:val="clear" w:color="auto" w:fill="auto"/>
            <w:vAlign w:val="center"/>
          </w:tcPr>
          <w:p w:rsidR="00E15362" w:rsidRPr="004470B6" w:rsidRDefault="00E15362" w:rsidP="004470B6">
            <w:pPr>
              <w:spacing w:before="40" w:after="40" w:line="280" w:lineRule="exact"/>
              <w:ind w:left="57"/>
              <w:rPr>
                <w:rFonts w:ascii="Arial" w:hAnsi="Arial"/>
                <w:sz w:val="24"/>
                <w:szCs w:val="26"/>
              </w:rPr>
            </w:pPr>
            <w:r w:rsidRPr="004470B6">
              <w:rPr>
                <w:rFonts w:ascii="Arial" w:hAnsi="Arial" w:hint="cs"/>
                <w:sz w:val="24"/>
                <w:szCs w:val="26"/>
                <w:rtl/>
                <w:lang w:bidi="ar-JO"/>
              </w:rPr>
              <w:t>64</w:t>
            </w:r>
          </w:p>
        </w:tc>
        <w:tc>
          <w:tcPr>
            <w:tcW w:w="910" w:type="dxa"/>
            <w:gridSpan w:val="2"/>
            <w:shd w:val="clear" w:color="auto" w:fill="auto"/>
            <w:vAlign w:val="center"/>
          </w:tcPr>
          <w:p w:rsidR="00E15362" w:rsidRPr="004470B6" w:rsidRDefault="00E15362" w:rsidP="004470B6">
            <w:pPr>
              <w:spacing w:before="40" w:after="40" w:line="280" w:lineRule="exact"/>
              <w:ind w:left="57"/>
              <w:rPr>
                <w:rFonts w:ascii="Arial" w:hAnsi="Arial"/>
                <w:sz w:val="24"/>
                <w:szCs w:val="26"/>
              </w:rPr>
            </w:pPr>
            <w:r w:rsidRPr="004470B6">
              <w:rPr>
                <w:rFonts w:ascii="Arial" w:hAnsi="Arial" w:hint="cs"/>
                <w:sz w:val="24"/>
                <w:szCs w:val="26"/>
                <w:rtl/>
                <w:lang w:bidi="ar-JO"/>
              </w:rPr>
              <w:t>14.2</w:t>
            </w:r>
          </w:p>
        </w:tc>
      </w:tr>
      <w:tr w:rsidR="00E15362" w:rsidRPr="000528D6" w:rsidTr="004470B6">
        <w:trPr>
          <w:gridBefore w:val="1"/>
          <w:wBefore w:w="12" w:type="dxa"/>
          <w:trHeight w:val="450"/>
          <w:jc w:val="center"/>
        </w:trPr>
        <w:tc>
          <w:tcPr>
            <w:tcW w:w="1880" w:type="dxa"/>
            <w:gridSpan w:val="2"/>
            <w:vMerge/>
            <w:tcBorders>
              <w:top w:val="single" w:sz="4" w:space="0" w:color="auto"/>
              <w:bottom w:val="single" w:sz="4" w:space="0" w:color="auto"/>
            </w:tcBorders>
            <w:shd w:val="clear" w:color="auto" w:fill="auto"/>
            <w:vAlign w:val="center"/>
          </w:tcPr>
          <w:p w:rsidR="00E15362" w:rsidRPr="004470B6" w:rsidRDefault="00E15362" w:rsidP="004470B6">
            <w:pPr>
              <w:spacing w:before="40" w:after="40" w:line="280" w:lineRule="exact"/>
              <w:jc w:val="left"/>
              <w:rPr>
                <w:rFonts w:ascii="Arial" w:hAnsi="Arial"/>
                <w:sz w:val="24"/>
                <w:szCs w:val="26"/>
              </w:rPr>
            </w:pPr>
          </w:p>
        </w:tc>
        <w:tc>
          <w:tcPr>
            <w:tcW w:w="3257" w:type="dxa"/>
            <w:gridSpan w:val="2"/>
            <w:tcBorders>
              <w:bottom w:val="single" w:sz="4" w:space="0" w:color="auto"/>
            </w:tcBorders>
            <w:shd w:val="clear" w:color="auto" w:fill="auto"/>
            <w:vAlign w:val="center"/>
          </w:tcPr>
          <w:p w:rsidR="00E15362" w:rsidRPr="004470B6" w:rsidRDefault="00E15362" w:rsidP="004470B6">
            <w:pPr>
              <w:spacing w:before="40" w:after="40" w:line="280" w:lineRule="exact"/>
              <w:ind w:left="57"/>
              <w:rPr>
                <w:rFonts w:ascii="Arial" w:hAnsi="Arial"/>
                <w:sz w:val="24"/>
                <w:szCs w:val="26"/>
              </w:rPr>
            </w:pPr>
            <w:r w:rsidRPr="004470B6">
              <w:rPr>
                <w:rFonts w:ascii="Arial" w:hAnsi="Arial" w:hint="cs"/>
                <w:sz w:val="24"/>
                <w:szCs w:val="26"/>
                <w:rtl/>
                <w:lang w:bidi="ar-JO"/>
              </w:rPr>
              <w:t>نسبة المشتغلين للسكان 15 سنة فأكثر</w:t>
            </w:r>
          </w:p>
        </w:tc>
        <w:tc>
          <w:tcPr>
            <w:tcW w:w="1092" w:type="dxa"/>
            <w:gridSpan w:val="2"/>
            <w:tcBorders>
              <w:bottom w:val="single" w:sz="4" w:space="0" w:color="auto"/>
            </w:tcBorders>
            <w:shd w:val="clear" w:color="auto" w:fill="auto"/>
            <w:vAlign w:val="center"/>
          </w:tcPr>
          <w:p w:rsidR="00E15362" w:rsidRPr="004470B6" w:rsidRDefault="00E15362" w:rsidP="004470B6">
            <w:pPr>
              <w:spacing w:before="40" w:after="40" w:line="280" w:lineRule="exact"/>
              <w:ind w:left="57"/>
              <w:rPr>
                <w:rFonts w:ascii="Arial" w:hAnsi="Arial"/>
                <w:sz w:val="24"/>
                <w:szCs w:val="26"/>
              </w:rPr>
            </w:pPr>
            <w:r w:rsidRPr="004470B6">
              <w:rPr>
                <w:rFonts w:ascii="Arial" w:hAnsi="Arial" w:hint="cs"/>
                <w:sz w:val="24"/>
                <w:szCs w:val="26"/>
                <w:rtl/>
                <w:lang w:bidi="ar-JO"/>
              </w:rPr>
              <w:t>57.5</w:t>
            </w:r>
          </w:p>
        </w:tc>
        <w:tc>
          <w:tcPr>
            <w:tcW w:w="910" w:type="dxa"/>
            <w:gridSpan w:val="2"/>
            <w:tcBorders>
              <w:bottom w:val="single" w:sz="4" w:space="0" w:color="auto"/>
            </w:tcBorders>
            <w:shd w:val="clear" w:color="auto" w:fill="auto"/>
            <w:vAlign w:val="center"/>
          </w:tcPr>
          <w:p w:rsidR="00E15362" w:rsidRPr="004470B6" w:rsidRDefault="00E15362" w:rsidP="004470B6">
            <w:pPr>
              <w:spacing w:before="40" w:after="40" w:line="280" w:lineRule="exact"/>
              <w:ind w:left="57"/>
              <w:rPr>
                <w:rFonts w:ascii="Arial" w:hAnsi="Arial"/>
                <w:sz w:val="24"/>
                <w:szCs w:val="26"/>
              </w:rPr>
            </w:pPr>
            <w:r w:rsidRPr="004470B6">
              <w:rPr>
                <w:rFonts w:ascii="Arial" w:hAnsi="Arial" w:hint="cs"/>
                <w:sz w:val="24"/>
                <w:szCs w:val="26"/>
                <w:rtl/>
                <w:lang w:bidi="ar-JO"/>
              </w:rPr>
              <w:t>10.8</w:t>
            </w:r>
          </w:p>
        </w:tc>
      </w:tr>
      <w:tr w:rsidR="00E15362" w:rsidRPr="000528D6" w:rsidTr="00AD0B67">
        <w:trPr>
          <w:gridAfter w:val="1"/>
          <w:wAfter w:w="12" w:type="dxa"/>
          <w:trHeight w:val="450"/>
          <w:jc w:val="center"/>
        </w:trPr>
        <w:tc>
          <w:tcPr>
            <w:tcW w:w="1880" w:type="dxa"/>
            <w:gridSpan w:val="2"/>
            <w:tcBorders>
              <w:top w:val="single" w:sz="4" w:space="0" w:color="auto"/>
            </w:tcBorders>
            <w:shd w:val="clear" w:color="auto" w:fill="auto"/>
            <w:vAlign w:val="center"/>
          </w:tcPr>
          <w:p w:rsidR="00E15362" w:rsidRPr="004470B6" w:rsidRDefault="00E15362" w:rsidP="004470B6">
            <w:pPr>
              <w:spacing w:before="40" w:after="40" w:line="280" w:lineRule="exact"/>
              <w:ind w:left="57"/>
              <w:jc w:val="left"/>
              <w:rPr>
                <w:rFonts w:ascii="Arial" w:hAnsi="Arial"/>
                <w:sz w:val="24"/>
                <w:szCs w:val="26"/>
              </w:rPr>
            </w:pPr>
            <w:r w:rsidRPr="004470B6">
              <w:rPr>
                <w:rFonts w:ascii="Arial" w:hAnsi="Arial" w:hint="cs"/>
                <w:sz w:val="24"/>
                <w:szCs w:val="26"/>
                <w:rtl/>
                <w:lang w:bidi="ar-JO"/>
              </w:rPr>
              <w:t>الحضر</w:t>
            </w:r>
          </w:p>
        </w:tc>
        <w:tc>
          <w:tcPr>
            <w:tcW w:w="3257" w:type="dxa"/>
            <w:gridSpan w:val="2"/>
            <w:tcBorders>
              <w:top w:val="single" w:sz="4" w:space="0" w:color="auto"/>
            </w:tcBorders>
            <w:shd w:val="clear" w:color="auto" w:fill="auto"/>
            <w:vAlign w:val="center"/>
          </w:tcPr>
          <w:p w:rsidR="00E15362" w:rsidRPr="004470B6" w:rsidRDefault="00E15362" w:rsidP="004470B6">
            <w:pPr>
              <w:spacing w:before="40" w:after="40" w:line="280" w:lineRule="exact"/>
              <w:ind w:left="57"/>
              <w:rPr>
                <w:rFonts w:ascii="Arial" w:hAnsi="Arial"/>
                <w:sz w:val="24"/>
                <w:szCs w:val="26"/>
              </w:rPr>
            </w:pPr>
            <w:r w:rsidRPr="004470B6">
              <w:rPr>
                <w:rFonts w:ascii="Arial" w:hAnsi="Arial" w:hint="cs"/>
                <w:sz w:val="24"/>
                <w:szCs w:val="26"/>
                <w:rtl/>
                <w:lang w:bidi="ar-JO"/>
              </w:rPr>
              <w:t>معدل النشاط الاقتصادي المنقح</w:t>
            </w:r>
          </w:p>
        </w:tc>
        <w:tc>
          <w:tcPr>
            <w:tcW w:w="1092" w:type="dxa"/>
            <w:gridSpan w:val="2"/>
            <w:tcBorders>
              <w:top w:val="single" w:sz="4" w:space="0" w:color="auto"/>
            </w:tcBorders>
            <w:shd w:val="clear" w:color="auto" w:fill="auto"/>
            <w:vAlign w:val="center"/>
          </w:tcPr>
          <w:p w:rsidR="00E15362" w:rsidRPr="004470B6" w:rsidRDefault="00E15362" w:rsidP="004470B6">
            <w:pPr>
              <w:spacing w:before="40" w:after="40" w:line="280" w:lineRule="exact"/>
              <w:ind w:left="57"/>
              <w:rPr>
                <w:rFonts w:ascii="Arial" w:hAnsi="Arial"/>
                <w:sz w:val="24"/>
                <w:szCs w:val="26"/>
              </w:rPr>
            </w:pPr>
            <w:r w:rsidRPr="004470B6">
              <w:rPr>
                <w:rFonts w:ascii="Arial" w:hAnsi="Arial" w:hint="cs"/>
                <w:sz w:val="24"/>
                <w:szCs w:val="26"/>
                <w:rtl/>
                <w:lang w:bidi="ar-JO"/>
              </w:rPr>
              <w:t>64.5</w:t>
            </w:r>
          </w:p>
        </w:tc>
        <w:tc>
          <w:tcPr>
            <w:tcW w:w="910" w:type="dxa"/>
            <w:gridSpan w:val="2"/>
            <w:tcBorders>
              <w:top w:val="single" w:sz="4" w:space="0" w:color="auto"/>
            </w:tcBorders>
            <w:shd w:val="clear" w:color="auto" w:fill="auto"/>
            <w:vAlign w:val="center"/>
          </w:tcPr>
          <w:p w:rsidR="00E15362" w:rsidRPr="004470B6" w:rsidRDefault="00E15362" w:rsidP="004470B6">
            <w:pPr>
              <w:spacing w:before="40" w:after="40" w:line="280" w:lineRule="exact"/>
              <w:ind w:left="57"/>
              <w:rPr>
                <w:rFonts w:ascii="Arial" w:hAnsi="Arial"/>
                <w:sz w:val="24"/>
                <w:szCs w:val="26"/>
              </w:rPr>
            </w:pPr>
            <w:r w:rsidRPr="004470B6">
              <w:rPr>
                <w:rFonts w:ascii="Arial" w:hAnsi="Arial" w:hint="cs"/>
                <w:sz w:val="24"/>
                <w:szCs w:val="26"/>
                <w:rtl/>
                <w:lang w:bidi="ar-JO"/>
              </w:rPr>
              <w:t>14.4</w:t>
            </w:r>
          </w:p>
        </w:tc>
      </w:tr>
      <w:tr w:rsidR="00E15362" w:rsidRPr="000528D6" w:rsidTr="004470B6">
        <w:trPr>
          <w:gridAfter w:val="1"/>
          <w:wAfter w:w="12" w:type="dxa"/>
          <w:trHeight w:val="450"/>
          <w:jc w:val="center"/>
        </w:trPr>
        <w:tc>
          <w:tcPr>
            <w:tcW w:w="1880" w:type="dxa"/>
            <w:gridSpan w:val="2"/>
            <w:tcBorders>
              <w:top w:val="single" w:sz="4" w:space="0" w:color="auto"/>
              <w:bottom w:val="single" w:sz="12" w:space="0" w:color="auto"/>
            </w:tcBorders>
            <w:shd w:val="clear" w:color="auto" w:fill="auto"/>
            <w:vAlign w:val="center"/>
          </w:tcPr>
          <w:p w:rsidR="00E15362" w:rsidRPr="004470B6" w:rsidRDefault="00E15362" w:rsidP="004470B6">
            <w:pPr>
              <w:spacing w:before="40" w:after="40" w:line="280" w:lineRule="exact"/>
              <w:ind w:left="57"/>
              <w:jc w:val="left"/>
              <w:rPr>
                <w:rFonts w:ascii="Arial" w:hAnsi="Arial"/>
                <w:sz w:val="24"/>
                <w:szCs w:val="26"/>
              </w:rPr>
            </w:pPr>
            <w:r w:rsidRPr="004470B6">
              <w:rPr>
                <w:rFonts w:ascii="Arial" w:hAnsi="Arial" w:hint="cs"/>
                <w:sz w:val="24"/>
                <w:szCs w:val="26"/>
                <w:rtl/>
                <w:lang w:bidi="ar-JO"/>
              </w:rPr>
              <w:t>الريف</w:t>
            </w:r>
          </w:p>
        </w:tc>
        <w:tc>
          <w:tcPr>
            <w:tcW w:w="3257" w:type="dxa"/>
            <w:gridSpan w:val="2"/>
            <w:tcBorders>
              <w:top w:val="single" w:sz="4" w:space="0" w:color="auto"/>
              <w:bottom w:val="single" w:sz="12" w:space="0" w:color="auto"/>
            </w:tcBorders>
            <w:shd w:val="clear" w:color="auto" w:fill="auto"/>
            <w:vAlign w:val="center"/>
          </w:tcPr>
          <w:p w:rsidR="00E15362" w:rsidRPr="004470B6" w:rsidRDefault="00E15362" w:rsidP="004470B6">
            <w:pPr>
              <w:spacing w:before="40" w:after="40" w:line="280" w:lineRule="exact"/>
              <w:ind w:left="57"/>
              <w:rPr>
                <w:rFonts w:ascii="Arial" w:hAnsi="Arial"/>
                <w:sz w:val="24"/>
                <w:szCs w:val="26"/>
              </w:rPr>
            </w:pPr>
            <w:r w:rsidRPr="004470B6">
              <w:rPr>
                <w:rFonts w:ascii="Arial" w:hAnsi="Arial" w:hint="cs"/>
                <w:sz w:val="24"/>
                <w:szCs w:val="26"/>
                <w:rtl/>
                <w:lang w:bidi="ar-JO"/>
              </w:rPr>
              <w:t>معدل النشاط الاقتصادي المنقح</w:t>
            </w:r>
          </w:p>
        </w:tc>
        <w:tc>
          <w:tcPr>
            <w:tcW w:w="1092" w:type="dxa"/>
            <w:gridSpan w:val="2"/>
            <w:tcBorders>
              <w:top w:val="single" w:sz="4" w:space="0" w:color="auto"/>
              <w:bottom w:val="single" w:sz="12" w:space="0" w:color="auto"/>
            </w:tcBorders>
            <w:shd w:val="clear" w:color="auto" w:fill="auto"/>
            <w:vAlign w:val="center"/>
          </w:tcPr>
          <w:p w:rsidR="00E15362" w:rsidRPr="004470B6" w:rsidRDefault="00E15362" w:rsidP="004470B6">
            <w:pPr>
              <w:spacing w:before="40" w:after="40" w:line="280" w:lineRule="exact"/>
              <w:ind w:left="57"/>
              <w:rPr>
                <w:rFonts w:ascii="Arial" w:hAnsi="Arial"/>
                <w:sz w:val="24"/>
                <w:szCs w:val="26"/>
              </w:rPr>
            </w:pPr>
            <w:r w:rsidRPr="004470B6">
              <w:rPr>
                <w:rFonts w:ascii="Arial" w:hAnsi="Arial" w:hint="cs"/>
                <w:sz w:val="24"/>
                <w:szCs w:val="26"/>
                <w:rtl/>
                <w:lang w:bidi="ar-JO"/>
              </w:rPr>
              <w:t>61.8</w:t>
            </w:r>
          </w:p>
        </w:tc>
        <w:tc>
          <w:tcPr>
            <w:tcW w:w="910" w:type="dxa"/>
            <w:gridSpan w:val="2"/>
            <w:tcBorders>
              <w:top w:val="single" w:sz="4" w:space="0" w:color="auto"/>
              <w:bottom w:val="single" w:sz="12" w:space="0" w:color="auto"/>
            </w:tcBorders>
            <w:shd w:val="clear" w:color="auto" w:fill="auto"/>
            <w:vAlign w:val="center"/>
          </w:tcPr>
          <w:p w:rsidR="00E15362" w:rsidRPr="004470B6" w:rsidRDefault="00E15362" w:rsidP="004470B6">
            <w:pPr>
              <w:spacing w:before="40" w:after="40" w:line="280" w:lineRule="exact"/>
              <w:ind w:left="57"/>
              <w:rPr>
                <w:rFonts w:ascii="Arial" w:hAnsi="Arial"/>
                <w:sz w:val="24"/>
                <w:szCs w:val="26"/>
              </w:rPr>
            </w:pPr>
            <w:r w:rsidRPr="004470B6">
              <w:rPr>
                <w:rFonts w:ascii="Arial" w:hAnsi="Arial" w:hint="cs"/>
                <w:sz w:val="24"/>
                <w:szCs w:val="26"/>
                <w:rtl/>
                <w:lang w:bidi="ar-JO"/>
              </w:rPr>
              <w:t>13.7</w:t>
            </w:r>
          </w:p>
        </w:tc>
      </w:tr>
    </w:tbl>
    <w:p w:rsidR="00134E22" w:rsidRDefault="0096390D" w:rsidP="004470B6">
      <w:pPr>
        <w:pStyle w:val="SingleTxtGA"/>
        <w:rPr>
          <w:rFonts w:hint="cs"/>
          <w:sz w:val="30"/>
          <w:lang w:bidi="ar-JO"/>
        </w:rPr>
      </w:pPr>
      <w:r>
        <w:rPr>
          <w:rFonts w:hint="cs"/>
          <w:rtl/>
        </w:rPr>
        <w:t>262-</w:t>
      </w:r>
      <w:r>
        <w:rPr>
          <w:rFonts w:hint="cs"/>
          <w:rtl/>
        </w:rPr>
        <w:tab/>
      </w:r>
      <w:r w:rsidR="00134E22" w:rsidRPr="00DF59AE">
        <w:rPr>
          <w:rFonts w:hint="cs"/>
          <w:rtl/>
        </w:rPr>
        <w:t>ولتحقيق التنمية الشاملة في مختلف مناطق البادية أنشئ الصندوق الهاشمي لتنمية البادية الأردنية الذي يهدف إلى المساهمة في إقامة المشاريع الإنتاجية التنموية وتطويرها، وتعزيز الدور التنموي للمرأة في البادية، وتيسير الحصول على التسهيلات المالية والمشورة الفنية اللازمة لها، ودعم الجمعيات المساهمة في عملية التدريب والتأهيل المهني لأبناء البادية، حيث تم العمل على تنفيذ عدة آليات وبرامج تهدف إلى زيادة مشاركة المرأة في النشاط الاقتصادي وفي القطاعات غير التقليدية لعملها بشكل خاص.</w:t>
      </w:r>
    </w:p>
    <w:p w:rsidR="00134E22" w:rsidRDefault="0096390D" w:rsidP="000528D6">
      <w:pPr>
        <w:pStyle w:val="SingleTxtGA"/>
        <w:rPr>
          <w:rFonts w:hint="cs"/>
          <w:sz w:val="30"/>
          <w:rtl/>
          <w:lang w:bidi="ar-JO"/>
        </w:rPr>
      </w:pPr>
      <w:r>
        <w:rPr>
          <w:rFonts w:hint="cs"/>
          <w:sz w:val="30"/>
          <w:rtl/>
          <w:lang w:bidi="ar-JO"/>
        </w:rPr>
        <w:t>263-</w:t>
      </w:r>
      <w:r>
        <w:rPr>
          <w:rFonts w:hint="cs"/>
          <w:sz w:val="30"/>
          <w:rtl/>
          <w:lang w:bidi="ar-JO"/>
        </w:rPr>
        <w:tab/>
      </w:r>
      <w:r w:rsidR="00134E22">
        <w:rPr>
          <w:rFonts w:hint="cs"/>
          <w:sz w:val="30"/>
          <w:rtl/>
          <w:lang w:bidi="ar-JO"/>
        </w:rPr>
        <w:t>و</w:t>
      </w:r>
      <w:r w:rsidR="00134E22" w:rsidRPr="00DB58EB">
        <w:rPr>
          <w:rFonts w:hint="cs"/>
          <w:sz w:val="30"/>
          <w:rtl/>
          <w:lang w:bidi="ar-JO"/>
        </w:rPr>
        <w:t xml:space="preserve">يتفاوت معدل البطالة بين إفراد قوة </w:t>
      </w:r>
      <w:r w:rsidR="00134E22" w:rsidRPr="00DF59AE">
        <w:rPr>
          <w:rFonts w:hint="cs"/>
          <w:rtl/>
        </w:rPr>
        <w:t>العمل</w:t>
      </w:r>
      <w:r w:rsidR="00134E22" w:rsidRPr="00DB58EB">
        <w:rPr>
          <w:rFonts w:hint="cs"/>
          <w:sz w:val="30"/>
          <w:rtl/>
          <w:lang w:bidi="ar-JO"/>
        </w:rPr>
        <w:t xml:space="preserve"> من النساء حسب مكان الإقامة، حيث يلاحظ وفق بيانات دائرة الإحصاءات العامة لعام 2008 ارتفاعها بين النساء في الريف إلى 31.4</w:t>
      </w:r>
      <w:r w:rsidR="00134E22">
        <w:rPr>
          <w:rFonts w:hint="cs"/>
          <w:sz w:val="30"/>
          <w:rtl/>
          <w:lang w:bidi="ar-JO"/>
        </w:rPr>
        <w:t xml:space="preserve"> في المائة</w:t>
      </w:r>
      <w:r w:rsidR="00134E22" w:rsidRPr="00DB58EB">
        <w:rPr>
          <w:rFonts w:hint="cs"/>
          <w:sz w:val="30"/>
          <w:rtl/>
          <w:lang w:bidi="ar-JO"/>
        </w:rPr>
        <w:t xml:space="preserve"> وفي المناطق الحضرية إلى 23</w:t>
      </w:r>
      <w:r w:rsidR="00134E22">
        <w:rPr>
          <w:rFonts w:hint="cs"/>
          <w:sz w:val="30"/>
          <w:rtl/>
          <w:lang w:bidi="ar-JO"/>
        </w:rPr>
        <w:t xml:space="preserve"> في المائة</w:t>
      </w:r>
      <w:r w:rsidR="00E934C5">
        <w:rPr>
          <w:rFonts w:hint="cs"/>
          <w:sz w:val="30"/>
          <w:rtl/>
          <w:lang w:bidi="ar-JO"/>
        </w:rPr>
        <w:t>،</w:t>
      </w:r>
      <w:r w:rsidR="00134E22" w:rsidRPr="00DB58EB">
        <w:rPr>
          <w:rFonts w:hint="cs"/>
          <w:sz w:val="30"/>
          <w:rtl/>
          <w:lang w:bidi="ar-JO"/>
        </w:rPr>
        <w:t xml:space="preserve"> وربما يعود ذلك إلى توفر فرص العمل للنساء في المناطق الحضرية أكثر منه في المناطق الريفية. </w:t>
      </w:r>
      <w:r w:rsidR="00134E22" w:rsidRPr="00DB58EB">
        <w:rPr>
          <w:rFonts w:hint="cs"/>
          <w:sz w:val="30"/>
          <w:rtl/>
        </w:rPr>
        <w:t>من هنا ركزت "الوثيقة الزراعية" للعام</w:t>
      </w:r>
      <w:r w:rsidR="000528D6">
        <w:rPr>
          <w:rFonts w:hint="eastAsia"/>
          <w:sz w:val="30"/>
          <w:rtl/>
        </w:rPr>
        <w:t> </w:t>
      </w:r>
      <w:r w:rsidR="00134E22" w:rsidRPr="00DB58EB">
        <w:rPr>
          <w:rFonts w:hint="cs"/>
          <w:sz w:val="30"/>
          <w:rtl/>
        </w:rPr>
        <w:t>2009 على محاور رئيسية تمثل أولويات التنفيذ، منها الأمن الغذائي الأسري والحد من الفقر الريفي</w:t>
      </w:r>
      <w:r w:rsidR="00134E22" w:rsidRPr="00DB58EB">
        <w:rPr>
          <w:rFonts w:hint="cs"/>
          <w:sz w:val="30"/>
          <w:rtl/>
          <w:lang w:bidi="ar-JO"/>
        </w:rPr>
        <w:t xml:space="preserve"> وخفض معدل البطالة</w:t>
      </w:r>
      <w:r w:rsidR="00134E22">
        <w:rPr>
          <w:rFonts w:hint="cs"/>
          <w:sz w:val="30"/>
          <w:rtl/>
          <w:lang w:bidi="ar-JO"/>
        </w:rPr>
        <w:t xml:space="preserve"> </w:t>
      </w:r>
      <w:r w:rsidR="00134E22" w:rsidRPr="00DB58EB">
        <w:rPr>
          <w:rFonts w:hint="cs"/>
          <w:sz w:val="30"/>
          <w:rtl/>
          <w:lang w:bidi="ar-JO"/>
        </w:rPr>
        <w:t>للنساء.</w:t>
      </w:r>
    </w:p>
    <w:tbl>
      <w:tblPr>
        <w:tblW w:w="0" w:type="auto"/>
        <w:jc w:val="center"/>
        <w:tblBorders>
          <w:right w:val="single" w:sz="4" w:space="0" w:color="000000"/>
          <w:insideV w:val="single" w:sz="4" w:space="0" w:color="000000"/>
        </w:tblBorders>
        <w:tblLook w:val="04A0" w:firstRow="1" w:lastRow="0" w:firstColumn="1" w:lastColumn="0" w:noHBand="0" w:noVBand="1"/>
      </w:tblPr>
      <w:tblGrid>
        <w:gridCol w:w="874"/>
        <w:gridCol w:w="930"/>
        <w:gridCol w:w="896"/>
        <w:gridCol w:w="910"/>
        <w:gridCol w:w="993"/>
        <w:gridCol w:w="931"/>
        <w:gridCol w:w="1440"/>
      </w:tblGrid>
      <w:tr w:rsidR="00134E22" w:rsidRPr="00B47CFF" w:rsidTr="004470B6">
        <w:trPr>
          <w:trHeight w:val="321"/>
          <w:jc w:val="center"/>
        </w:trPr>
        <w:tc>
          <w:tcPr>
            <w:tcW w:w="6974" w:type="dxa"/>
            <w:gridSpan w:val="7"/>
            <w:tcBorders>
              <w:top w:val="single" w:sz="4" w:space="0" w:color="000000"/>
              <w:bottom w:val="single" w:sz="4" w:space="0" w:color="000000"/>
              <w:right w:val="nil"/>
            </w:tcBorders>
            <w:shd w:val="clear" w:color="auto" w:fill="auto"/>
          </w:tcPr>
          <w:p w:rsidR="00134E22" w:rsidRPr="004470B6" w:rsidRDefault="00134E22" w:rsidP="004470B6">
            <w:pPr>
              <w:jc w:val="center"/>
              <w:rPr>
                <w:rFonts w:hint="cs"/>
                <w:i/>
                <w:iCs/>
                <w:sz w:val="26"/>
                <w:szCs w:val="26"/>
                <w:rtl/>
                <w:lang w:bidi="ar-JO"/>
              </w:rPr>
            </w:pPr>
            <w:r w:rsidRPr="004470B6">
              <w:rPr>
                <w:rFonts w:hint="cs"/>
                <w:i/>
                <w:iCs/>
                <w:sz w:val="26"/>
                <w:szCs w:val="26"/>
                <w:rtl/>
                <w:lang w:bidi="ar-JO"/>
              </w:rPr>
              <w:t>معدلات البطالة حسب الجنس ومكان الإقامة</w:t>
            </w:r>
          </w:p>
        </w:tc>
      </w:tr>
      <w:tr w:rsidR="00134E22" w:rsidRPr="00B47CFF" w:rsidTr="007B1F9C">
        <w:trPr>
          <w:trHeight w:val="321"/>
          <w:jc w:val="center"/>
        </w:trPr>
        <w:tc>
          <w:tcPr>
            <w:tcW w:w="1804" w:type="dxa"/>
            <w:gridSpan w:val="2"/>
            <w:tcBorders>
              <w:top w:val="single" w:sz="4" w:space="0" w:color="000000"/>
              <w:bottom w:val="single" w:sz="4" w:space="0" w:color="000000"/>
              <w:right w:val="nil"/>
            </w:tcBorders>
            <w:shd w:val="clear" w:color="auto" w:fill="auto"/>
          </w:tcPr>
          <w:p w:rsidR="00134E22" w:rsidRPr="004470B6" w:rsidRDefault="00134E22" w:rsidP="004470B6">
            <w:pPr>
              <w:jc w:val="center"/>
              <w:rPr>
                <w:i/>
                <w:iCs/>
                <w:sz w:val="26"/>
                <w:szCs w:val="26"/>
              </w:rPr>
            </w:pPr>
            <w:r w:rsidRPr="004470B6">
              <w:rPr>
                <w:rFonts w:hint="cs"/>
                <w:i/>
                <w:iCs/>
                <w:sz w:val="26"/>
                <w:szCs w:val="26"/>
                <w:rtl/>
              </w:rPr>
              <w:t>2008</w:t>
            </w:r>
          </w:p>
        </w:tc>
        <w:tc>
          <w:tcPr>
            <w:tcW w:w="1806" w:type="dxa"/>
            <w:gridSpan w:val="2"/>
            <w:tcBorders>
              <w:top w:val="single" w:sz="4" w:space="0" w:color="000000"/>
              <w:left w:val="nil"/>
              <w:bottom w:val="single" w:sz="4" w:space="0" w:color="000000"/>
              <w:right w:val="nil"/>
            </w:tcBorders>
            <w:shd w:val="clear" w:color="auto" w:fill="auto"/>
          </w:tcPr>
          <w:p w:rsidR="00134E22" w:rsidRPr="004470B6" w:rsidRDefault="00134E22" w:rsidP="004470B6">
            <w:pPr>
              <w:jc w:val="center"/>
              <w:rPr>
                <w:i/>
                <w:iCs/>
                <w:sz w:val="26"/>
                <w:szCs w:val="26"/>
              </w:rPr>
            </w:pPr>
            <w:r w:rsidRPr="004470B6">
              <w:rPr>
                <w:rFonts w:hint="cs"/>
                <w:i/>
                <w:iCs/>
                <w:sz w:val="26"/>
                <w:szCs w:val="26"/>
                <w:rtl/>
              </w:rPr>
              <w:t>2005</w:t>
            </w:r>
          </w:p>
        </w:tc>
        <w:tc>
          <w:tcPr>
            <w:tcW w:w="1924" w:type="dxa"/>
            <w:gridSpan w:val="2"/>
            <w:tcBorders>
              <w:top w:val="single" w:sz="4" w:space="0" w:color="000000"/>
              <w:left w:val="nil"/>
              <w:bottom w:val="single" w:sz="4" w:space="0" w:color="000000"/>
              <w:right w:val="nil"/>
            </w:tcBorders>
            <w:shd w:val="clear" w:color="auto" w:fill="auto"/>
          </w:tcPr>
          <w:p w:rsidR="00134E22" w:rsidRPr="004470B6" w:rsidRDefault="00134E22" w:rsidP="004470B6">
            <w:pPr>
              <w:jc w:val="center"/>
              <w:rPr>
                <w:i/>
                <w:iCs/>
                <w:sz w:val="26"/>
                <w:szCs w:val="26"/>
              </w:rPr>
            </w:pPr>
            <w:r w:rsidRPr="004470B6">
              <w:rPr>
                <w:rFonts w:hint="cs"/>
                <w:i/>
                <w:iCs/>
                <w:sz w:val="26"/>
                <w:szCs w:val="26"/>
                <w:rtl/>
              </w:rPr>
              <w:t>2003</w:t>
            </w:r>
          </w:p>
        </w:tc>
        <w:tc>
          <w:tcPr>
            <w:tcW w:w="1440" w:type="dxa"/>
            <w:vMerge w:val="restart"/>
            <w:tcBorders>
              <w:top w:val="single" w:sz="4" w:space="0" w:color="000000"/>
              <w:left w:val="nil"/>
              <w:right w:val="nil"/>
            </w:tcBorders>
            <w:shd w:val="clear" w:color="auto" w:fill="auto"/>
            <w:vAlign w:val="bottom"/>
          </w:tcPr>
          <w:p w:rsidR="00134E22" w:rsidRPr="004470B6" w:rsidRDefault="00134E22" w:rsidP="00AD0B67">
            <w:pPr>
              <w:jc w:val="left"/>
              <w:rPr>
                <w:i/>
                <w:iCs/>
                <w:sz w:val="26"/>
                <w:szCs w:val="26"/>
                <w:lang w:bidi="ar-JO"/>
              </w:rPr>
            </w:pPr>
            <w:r w:rsidRPr="004470B6">
              <w:rPr>
                <w:rFonts w:hint="cs"/>
                <w:i/>
                <w:iCs/>
                <w:sz w:val="26"/>
                <w:szCs w:val="26"/>
                <w:rtl/>
                <w:lang w:bidi="ar-JO"/>
              </w:rPr>
              <w:t>الحضر والريف</w:t>
            </w:r>
          </w:p>
        </w:tc>
      </w:tr>
      <w:tr w:rsidR="00134E22" w:rsidRPr="00B47CFF" w:rsidTr="007B1F9C">
        <w:trPr>
          <w:trHeight w:val="321"/>
          <w:jc w:val="center"/>
        </w:trPr>
        <w:tc>
          <w:tcPr>
            <w:tcW w:w="874" w:type="dxa"/>
            <w:tcBorders>
              <w:top w:val="single" w:sz="4" w:space="0" w:color="000000"/>
              <w:bottom w:val="single" w:sz="12" w:space="0" w:color="000000"/>
              <w:right w:val="nil"/>
            </w:tcBorders>
            <w:shd w:val="clear" w:color="auto" w:fill="auto"/>
          </w:tcPr>
          <w:p w:rsidR="00134E22" w:rsidRPr="004470B6" w:rsidRDefault="00134E22" w:rsidP="004470B6">
            <w:pPr>
              <w:ind w:left="57"/>
              <w:jc w:val="left"/>
              <w:rPr>
                <w:i/>
                <w:iCs/>
                <w:sz w:val="26"/>
                <w:szCs w:val="26"/>
              </w:rPr>
            </w:pPr>
            <w:r w:rsidRPr="004470B6">
              <w:rPr>
                <w:rFonts w:hint="cs"/>
                <w:i/>
                <w:iCs/>
                <w:sz w:val="26"/>
                <w:szCs w:val="26"/>
                <w:rtl/>
              </w:rPr>
              <w:t>نساء</w:t>
            </w:r>
            <w:r w:rsidR="007B1F9C">
              <w:rPr>
                <w:rFonts w:hint="cs"/>
                <w:i/>
                <w:iCs/>
                <w:sz w:val="26"/>
                <w:szCs w:val="26"/>
                <w:rtl/>
              </w:rPr>
              <w:t xml:space="preserve"> </w:t>
            </w:r>
            <w:r w:rsidR="007B1F9C" w:rsidRPr="004470B6">
              <w:rPr>
                <w:rFonts w:hint="cs"/>
                <w:i/>
                <w:iCs/>
                <w:sz w:val="26"/>
                <w:szCs w:val="26"/>
                <w:rtl/>
              </w:rPr>
              <w:t>٪</w:t>
            </w:r>
          </w:p>
        </w:tc>
        <w:tc>
          <w:tcPr>
            <w:tcW w:w="930" w:type="dxa"/>
            <w:tcBorders>
              <w:top w:val="single" w:sz="4" w:space="0" w:color="000000"/>
              <w:left w:val="nil"/>
              <w:bottom w:val="single" w:sz="12" w:space="0" w:color="000000"/>
              <w:right w:val="nil"/>
            </w:tcBorders>
            <w:shd w:val="clear" w:color="auto" w:fill="auto"/>
          </w:tcPr>
          <w:p w:rsidR="00134E22" w:rsidRPr="004470B6" w:rsidRDefault="00134E22" w:rsidP="004470B6">
            <w:pPr>
              <w:ind w:left="57"/>
              <w:jc w:val="left"/>
              <w:rPr>
                <w:i/>
                <w:iCs/>
                <w:sz w:val="26"/>
                <w:szCs w:val="26"/>
              </w:rPr>
            </w:pPr>
            <w:r w:rsidRPr="004470B6">
              <w:rPr>
                <w:rFonts w:hint="cs"/>
                <w:i/>
                <w:iCs/>
                <w:sz w:val="26"/>
                <w:szCs w:val="26"/>
                <w:rtl/>
              </w:rPr>
              <w:t>رجال</w:t>
            </w:r>
            <w:r w:rsidR="007B1F9C">
              <w:rPr>
                <w:rFonts w:hint="cs"/>
                <w:i/>
                <w:iCs/>
                <w:sz w:val="26"/>
                <w:szCs w:val="26"/>
                <w:rtl/>
              </w:rPr>
              <w:t xml:space="preserve"> </w:t>
            </w:r>
            <w:r w:rsidR="007B1F9C" w:rsidRPr="004470B6">
              <w:rPr>
                <w:rFonts w:hint="cs"/>
                <w:i/>
                <w:iCs/>
                <w:sz w:val="26"/>
                <w:szCs w:val="26"/>
                <w:rtl/>
              </w:rPr>
              <w:t>٪</w:t>
            </w:r>
          </w:p>
        </w:tc>
        <w:tc>
          <w:tcPr>
            <w:tcW w:w="896" w:type="dxa"/>
            <w:tcBorders>
              <w:top w:val="single" w:sz="4" w:space="0" w:color="000000"/>
              <w:left w:val="nil"/>
              <w:bottom w:val="single" w:sz="12" w:space="0" w:color="000000"/>
              <w:right w:val="nil"/>
            </w:tcBorders>
            <w:shd w:val="clear" w:color="auto" w:fill="auto"/>
          </w:tcPr>
          <w:p w:rsidR="00134E22" w:rsidRPr="004470B6" w:rsidRDefault="00134E22" w:rsidP="004470B6">
            <w:pPr>
              <w:ind w:left="57"/>
              <w:jc w:val="left"/>
              <w:rPr>
                <w:i/>
                <w:iCs/>
                <w:sz w:val="26"/>
                <w:szCs w:val="26"/>
              </w:rPr>
            </w:pPr>
            <w:r w:rsidRPr="004470B6">
              <w:rPr>
                <w:rFonts w:hint="cs"/>
                <w:i/>
                <w:iCs/>
                <w:sz w:val="26"/>
                <w:szCs w:val="26"/>
                <w:rtl/>
              </w:rPr>
              <w:t>نساء</w:t>
            </w:r>
            <w:r w:rsidR="007B1F9C">
              <w:rPr>
                <w:rFonts w:hint="cs"/>
                <w:i/>
                <w:iCs/>
                <w:sz w:val="26"/>
                <w:szCs w:val="26"/>
                <w:rtl/>
              </w:rPr>
              <w:t xml:space="preserve"> </w:t>
            </w:r>
            <w:r w:rsidR="007B1F9C" w:rsidRPr="004470B6">
              <w:rPr>
                <w:rFonts w:hint="cs"/>
                <w:i/>
                <w:iCs/>
                <w:sz w:val="26"/>
                <w:szCs w:val="26"/>
                <w:rtl/>
              </w:rPr>
              <w:t>٪</w:t>
            </w:r>
          </w:p>
        </w:tc>
        <w:tc>
          <w:tcPr>
            <w:tcW w:w="910" w:type="dxa"/>
            <w:tcBorders>
              <w:top w:val="single" w:sz="4" w:space="0" w:color="000000"/>
              <w:left w:val="nil"/>
              <w:bottom w:val="single" w:sz="12" w:space="0" w:color="000000"/>
              <w:right w:val="nil"/>
            </w:tcBorders>
            <w:shd w:val="clear" w:color="auto" w:fill="auto"/>
          </w:tcPr>
          <w:p w:rsidR="00134E22" w:rsidRPr="004470B6" w:rsidRDefault="00134E22" w:rsidP="004470B6">
            <w:pPr>
              <w:ind w:left="57"/>
              <w:jc w:val="left"/>
              <w:rPr>
                <w:rFonts w:hint="cs"/>
                <w:i/>
                <w:iCs/>
                <w:sz w:val="26"/>
                <w:szCs w:val="26"/>
              </w:rPr>
            </w:pPr>
            <w:r w:rsidRPr="004470B6">
              <w:rPr>
                <w:rFonts w:hint="cs"/>
                <w:i/>
                <w:iCs/>
                <w:sz w:val="26"/>
                <w:szCs w:val="26"/>
                <w:rtl/>
              </w:rPr>
              <w:t>رجال</w:t>
            </w:r>
            <w:r w:rsidR="007B1F9C">
              <w:rPr>
                <w:rFonts w:hint="cs"/>
                <w:i/>
                <w:iCs/>
                <w:sz w:val="26"/>
                <w:szCs w:val="26"/>
                <w:rtl/>
              </w:rPr>
              <w:t xml:space="preserve"> </w:t>
            </w:r>
            <w:r w:rsidR="007B1F9C" w:rsidRPr="004470B6">
              <w:rPr>
                <w:rFonts w:hint="cs"/>
                <w:i/>
                <w:iCs/>
                <w:sz w:val="26"/>
                <w:szCs w:val="26"/>
                <w:rtl/>
              </w:rPr>
              <w:t>٪</w:t>
            </w:r>
          </w:p>
        </w:tc>
        <w:tc>
          <w:tcPr>
            <w:tcW w:w="993" w:type="dxa"/>
            <w:tcBorders>
              <w:top w:val="single" w:sz="4" w:space="0" w:color="000000"/>
              <w:left w:val="nil"/>
              <w:bottom w:val="single" w:sz="12" w:space="0" w:color="000000"/>
              <w:right w:val="nil"/>
            </w:tcBorders>
            <w:shd w:val="clear" w:color="auto" w:fill="auto"/>
          </w:tcPr>
          <w:p w:rsidR="00134E22" w:rsidRPr="004470B6" w:rsidRDefault="00134E22" w:rsidP="004470B6">
            <w:pPr>
              <w:ind w:left="57"/>
              <w:jc w:val="left"/>
              <w:rPr>
                <w:i/>
                <w:iCs/>
                <w:sz w:val="26"/>
                <w:szCs w:val="26"/>
              </w:rPr>
            </w:pPr>
            <w:r w:rsidRPr="004470B6">
              <w:rPr>
                <w:rFonts w:hint="cs"/>
                <w:i/>
                <w:iCs/>
                <w:sz w:val="26"/>
                <w:szCs w:val="26"/>
                <w:rtl/>
              </w:rPr>
              <w:t xml:space="preserve">نساء </w:t>
            </w:r>
            <w:r w:rsidR="00974CCC" w:rsidRPr="004470B6">
              <w:rPr>
                <w:rFonts w:hint="cs"/>
                <w:i/>
                <w:iCs/>
                <w:sz w:val="26"/>
                <w:szCs w:val="26"/>
                <w:rtl/>
              </w:rPr>
              <w:t>٪</w:t>
            </w:r>
          </w:p>
        </w:tc>
        <w:tc>
          <w:tcPr>
            <w:tcW w:w="931" w:type="dxa"/>
            <w:tcBorders>
              <w:top w:val="single" w:sz="4" w:space="0" w:color="000000"/>
              <w:left w:val="nil"/>
              <w:bottom w:val="single" w:sz="12" w:space="0" w:color="000000"/>
              <w:right w:val="nil"/>
            </w:tcBorders>
            <w:shd w:val="clear" w:color="auto" w:fill="auto"/>
          </w:tcPr>
          <w:p w:rsidR="00134E22" w:rsidRPr="004470B6" w:rsidRDefault="00134E22" w:rsidP="004470B6">
            <w:pPr>
              <w:ind w:left="57"/>
              <w:jc w:val="left"/>
              <w:rPr>
                <w:i/>
                <w:iCs/>
                <w:sz w:val="26"/>
                <w:szCs w:val="26"/>
              </w:rPr>
            </w:pPr>
            <w:r w:rsidRPr="004470B6">
              <w:rPr>
                <w:rFonts w:hint="cs"/>
                <w:i/>
                <w:iCs/>
                <w:sz w:val="26"/>
                <w:szCs w:val="26"/>
                <w:rtl/>
              </w:rPr>
              <w:t xml:space="preserve">رجال </w:t>
            </w:r>
            <w:r w:rsidR="00974CCC" w:rsidRPr="004470B6">
              <w:rPr>
                <w:rFonts w:hint="cs"/>
                <w:i/>
                <w:iCs/>
                <w:sz w:val="26"/>
                <w:szCs w:val="26"/>
                <w:rtl/>
              </w:rPr>
              <w:t>٪</w:t>
            </w:r>
          </w:p>
        </w:tc>
        <w:tc>
          <w:tcPr>
            <w:tcW w:w="1440" w:type="dxa"/>
            <w:vMerge/>
            <w:tcBorders>
              <w:left w:val="nil"/>
              <w:bottom w:val="single" w:sz="12" w:space="0" w:color="000000"/>
              <w:right w:val="nil"/>
            </w:tcBorders>
            <w:shd w:val="clear" w:color="auto" w:fill="auto"/>
            <w:vAlign w:val="center"/>
          </w:tcPr>
          <w:p w:rsidR="00134E22" w:rsidRPr="004470B6" w:rsidRDefault="00134E22" w:rsidP="004470B6">
            <w:pPr>
              <w:jc w:val="center"/>
              <w:rPr>
                <w:i/>
                <w:iCs/>
                <w:sz w:val="26"/>
                <w:szCs w:val="26"/>
                <w:lang w:bidi="ar-JO"/>
              </w:rPr>
            </w:pPr>
          </w:p>
        </w:tc>
      </w:tr>
      <w:tr w:rsidR="00134E22" w:rsidRPr="00B47CFF" w:rsidTr="007B1F9C">
        <w:trPr>
          <w:trHeight w:val="246"/>
          <w:jc w:val="center"/>
        </w:trPr>
        <w:tc>
          <w:tcPr>
            <w:tcW w:w="874" w:type="dxa"/>
            <w:tcBorders>
              <w:top w:val="single" w:sz="12" w:space="0" w:color="000000"/>
              <w:bottom w:val="nil"/>
              <w:right w:val="nil"/>
            </w:tcBorders>
            <w:shd w:val="clear" w:color="auto" w:fill="auto"/>
          </w:tcPr>
          <w:p w:rsidR="00134E22" w:rsidRPr="004470B6" w:rsidRDefault="00134E22" w:rsidP="004470B6">
            <w:pPr>
              <w:ind w:left="57"/>
              <w:jc w:val="left"/>
              <w:rPr>
                <w:sz w:val="26"/>
                <w:szCs w:val="26"/>
              </w:rPr>
            </w:pPr>
            <w:r w:rsidRPr="004470B6">
              <w:rPr>
                <w:rFonts w:hint="cs"/>
                <w:sz w:val="26"/>
                <w:szCs w:val="26"/>
                <w:rtl/>
              </w:rPr>
              <w:t>23.0</w:t>
            </w:r>
          </w:p>
        </w:tc>
        <w:tc>
          <w:tcPr>
            <w:tcW w:w="930" w:type="dxa"/>
            <w:tcBorders>
              <w:top w:val="single" w:sz="12" w:space="0" w:color="000000"/>
              <w:left w:val="nil"/>
              <w:bottom w:val="nil"/>
              <w:right w:val="nil"/>
            </w:tcBorders>
            <w:shd w:val="clear" w:color="auto" w:fill="auto"/>
          </w:tcPr>
          <w:p w:rsidR="00134E22" w:rsidRPr="004470B6" w:rsidRDefault="00134E22" w:rsidP="004470B6">
            <w:pPr>
              <w:ind w:left="57"/>
              <w:jc w:val="left"/>
              <w:rPr>
                <w:sz w:val="26"/>
                <w:szCs w:val="26"/>
              </w:rPr>
            </w:pPr>
            <w:r w:rsidRPr="004470B6">
              <w:rPr>
                <w:rFonts w:hint="cs"/>
                <w:sz w:val="26"/>
                <w:szCs w:val="26"/>
                <w:rtl/>
              </w:rPr>
              <w:t>9.7</w:t>
            </w:r>
          </w:p>
        </w:tc>
        <w:tc>
          <w:tcPr>
            <w:tcW w:w="896" w:type="dxa"/>
            <w:tcBorders>
              <w:top w:val="single" w:sz="12" w:space="0" w:color="000000"/>
              <w:left w:val="nil"/>
              <w:bottom w:val="nil"/>
              <w:right w:val="nil"/>
            </w:tcBorders>
            <w:shd w:val="clear" w:color="auto" w:fill="auto"/>
          </w:tcPr>
          <w:p w:rsidR="00134E22" w:rsidRPr="004470B6" w:rsidRDefault="00134E22" w:rsidP="004470B6">
            <w:pPr>
              <w:ind w:left="57"/>
              <w:jc w:val="left"/>
              <w:rPr>
                <w:sz w:val="26"/>
                <w:szCs w:val="26"/>
              </w:rPr>
            </w:pPr>
            <w:r w:rsidRPr="004470B6">
              <w:rPr>
                <w:rFonts w:hint="cs"/>
                <w:sz w:val="26"/>
                <w:szCs w:val="26"/>
                <w:rtl/>
              </w:rPr>
              <w:t>24.6</w:t>
            </w:r>
          </w:p>
        </w:tc>
        <w:tc>
          <w:tcPr>
            <w:tcW w:w="910" w:type="dxa"/>
            <w:tcBorders>
              <w:top w:val="single" w:sz="12" w:space="0" w:color="000000"/>
              <w:left w:val="nil"/>
              <w:bottom w:val="nil"/>
              <w:right w:val="nil"/>
            </w:tcBorders>
            <w:shd w:val="clear" w:color="auto" w:fill="auto"/>
          </w:tcPr>
          <w:p w:rsidR="00134E22" w:rsidRPr="004470B6" w:rsidRDefault="00134E22" w:rsidP="004470B6">
            <w:pPr>
              <w:ind w:left="57"/>
              <w:jc w:val="left"/>
              <w:rPr>
                <w:sz w:val="26"/>
                <w:szCs w:val="26"/>
              </w:rPr>
            </w:pPr>
            <w:r w:rsidRPr="004470B6">
              <w:rPr>
                <w:rFonts w:hint="cs"/>
                <w:sz w:val="26"/>
                <w:szCs w:val="26"/>
                <w:rtl/>
              </w:rPr>
              <w:t>11.8</w:t>
            </w:r>
          </w:p>
        </w:tc>
        <w:tc>
          <w:tcPr>
            <w:tcW w:w="993" w:type="dxa"/>
            <w:tcBorders>
              <w:top w:val="single" w:sz="12" w:space="0" w:color="000000"/>
              <w:left w:val="nil"/>
              <w:bottom w:val="nil"/>
              <w:right w:val="nil"/>
            </w:tcBorders>
            <w:shd w:val="clear" w:color="auto" w:fill="auto"/>
          </w:tcPr>
          <w:p w:rsidR="00134E22" w:rsidRPr="004470B6" w:rsidRDefault="00134E22" w:rsidP="004470B6">
            <w:pPr>
              <w:ind w:left="57"/>
              <w:jc w:val="left"/>
              <w:rPr>
                <w:sz w:val="26"/>
                <w:szCs w:val="26"/>
              </w:rPr>
            </w:pPr>
            <w:r w:rsidRPr="004470B6">
              <w:rPr>
                <w:rFonts w:hint="cs"/>
                <w:sz w:val="26"/>
                <w:szCs w:val="26"/>
                <w:rtl/>
              </w:rPr>
              <w:t>19.5</w:t>
            </w:r>
          </w:p>
        </w:tc>
        <w:tc>
          <w:tcPr>
            <w:tcW w:w="931" w:type="dxa"/>
            <w:tcBorders>
              <w:top w:val="single" w:sz="12" w:space="0" w:color="000000"/>
              <w:left w:val="nil"/>
              <w:bottom w:val="nil"/>
              <w:right w:val="nil"/>
            </w:tcBorders>
            <w:shd w:val="clear" w:color="auto" w:fill="auto"/>
          </w:tcPr>
          <w:p w:rsidR="00134E22" w:rsidRPr="004470B6" w:rsidRDefault="00134E22" w:rsidP="004470B6">
            <w:pPr>
              <w:ind w:left="57"/>
              <w:jc w:val="left"/>
              <w:rPr>
                <w:sz w:val="26"/>
                <w:szCs w:val="26"/>
              </w:rPr>
            </w:pPr>
            <w:r w:rsidRPr="004470B6">
              <w:rPr>
                <w:rFonts w:hint="cs"/>
                <w:sz w:val="26"/>
                <w:szCs w:val="26"/>
                <w:rtl/>
              </w:rPr>
              <w:t>12.5</w:t>
            </w:r>
          </w:p>
        </w:tc>
        <w:tc>
          <w:tcPr>
            <w:tcW w:w="1440" w:type="dxa"/>
            <w:tcBorders>
              <w:top w:val="single" w:sz="12" w:space="0" w:color="000000"/>
              <w:left w:val="nil"/>
              <w:bottom w:val="nil"/>
              <w:right w:val="nil"/>
            </w:tcBorders>
            <w:shd w:val="clear" w:color="auto" w:fill="auto"/>
          </w:tcPr>
          <w:p w:rsidR="00134E22" w:rsidRPr="004470B6" w:rsidRDefault="00134E22" w:rsidP="004470B6">
            <w:pPr>
              <w:jc w:val="left"/>
              <w:rPr>
                <w:sz w:val="26"/>
                <w:szCs w:val="26"/>
              </w:rPr>
            </w:pPr>
            <w:r w:rsidRPr="004470B6">
              <w:rPr>
                <w:rFonts w:hint="cs"/>
                <w:sz w:val="26"/>
                <w:szCs w:val="26"/>
                <w:rtl/>
              </w:rPr>
              <w:t>الحضر</w:t>
            </w:r>
          </w:p>
        </w:tc>
      </w:tr>
      <w:tr w:rsidR="00134E22" w:rsidRPr="00B47CFF" w:rsidTr="007B1F9C">
        <w:trPr>
          <w:trHeight w:val="265"/>
          <w:jc w:val="center"/>
        </w:trPr>
        <w:tc>
          <w:tcPr>
            <w:tcW w:w="874" w:type="dxa"/>
            <w:tcBorders>
              <w:bottom w:val="single" w:sz="4" w:space="0" w:color="000000"/>
              <w:right w:val="nil"/>
            </w:tcBorders>
            <w:shd w:val="clear" w:color="auto" w:fill="auto"/>
          </w:tcPr>
          <w:p w:rsidR="00134E22" w:rsidRPr="004470B6" w:rsidRDefault="00134E22" w:rsidP="004470B6">
            <w:pPr>
              <w:ind w:left="57"/>
              <w:jc w:val="left"/>
              <w:rPr>
                <w:sz w:val="26"/>
                <w:szCs w:val="26"/>
              </w:rPr>
            </w:pPr>
            <w:r w:rsidRPr="004470B6">
              <w:rPr>
                <w:rFonts w:hint="cs"/>
                <w:sz w:val="26"/>
                <w:szCs w:val="26"/>
                <w:rtl/>
              </w:rPr>
              <w:t>31.4</w:t>
            </w:r>
          </w:p>
        </w:tc>
        <w:tc>
          <w:tcPr>
            <w:tcW w:w="930" w:type="dxa"/>
            <w:tcBorders>
              <w:left w:val="nil"/>
              <w:bottom w:val="single" w:sz="4" w:space="0" w:color="000000"/>
              <w:right w:val="nil"/>
            </w:tcBorders>
            <w:shd w:val="clear" w:color="auto" w:fill="auto"/>
          </w:tcPr>
          <w:p w:rsidR="00134E22" w:rsidRPr="004470B6" w:rsidRDefault="00134E22" w:rsidP="004470B6">
            <w:pPr>
              <w:ind w:left="57"/>
              <w:jc w:val="left"/>
              <w:rPr>
                <w:sz w:val="26"/>
                <w:szCs w:val="26"/>
              </w:rPr>
            </w:pPr>
            <w:r w:rsidRPr="004470B6">
              <w:rPr>
                <w:rFonts w:hint="cs"/>
                <w:sz w:val="26"/>
                <w:szCs w:val="26"/>
                <w:rtl/>
              </w:rPr>
              <w:t>12.4</w:t>
            </w:r>
          </w:p>
        </w:tc>
        <w:tc>
          <w:tcPr>
            <w:tcW w:w="896" w:type="dxa"/>
            <w:tcBorders>
              <w:left w:val="nil"/>
              <w:bottom w:val="single" w:sz="4" w:space="0" w:color="000000"/>
              <w:right w:val="nil"/>
            </w:tcBorders>
            <w:shd w:val="clear" w:color="auto" w:fill="auto"/>
          </w:tcPr>
          <w:p w:rsidR="00134E22" w:rsidRPr="004470B6" w:rsidRDefault="00134E22" w:rsidP="004470B6">
            <w:pPr>
              <w:ind w:left="57"/>
              <w:jc w:val="left"/>
              <w:rPr>
                <w:sz w:val="26"/>
                <w:szCs w:val="26"/>
              </w:rPr>
            </w:pPr>
            <w:r w:rsidRPr="004470B6">
              <w:rPr>
                <w:rFonts w:hint="cs"/>
                <w:sz w:val="26"/>
                <w:szCs w:val="26"/>
                <w:rtl/>
              </w:rPr>
              <w:t>33.0</w:t>
            </w:r>
          </w:p>
        </w:tc>
        <w:tc>
          <w:tcPr>
            <w:tcW w:w="910" w:type="dxa"/>
            <w:tcBorders>
              <w:left w:val="nil"/>
              <w:bottom w:val="single" w:sz="4" w:space="0" w:color="000000"/>
              <w:right w:val="nil"/>
            </w:tcBorders>
            <w:shd w:val="clear" w:color="auto" w:fill="auto"/>
          </w:tcPr>
          <w:p w:rsidR="00134E22" w:rsidRPr="004470B6" w:rsidRDefault="00134E22" w:rsidP="004470B6">
            <w:pPr>
              <w:ind w:left="57"/>
              <w:jc w:val="left"/>
              <w:rPr>
                <w:sz w:val="26"/>
                <w:szCs w:val="26"/>
              </w:rPr>
            </w:pPr>
            <w:r w:rsidRPr="004470B6">
              <w:rPr>
                <w:rFonts w:hint="cs"/>
                <w:sz w:val="26"/>
                <w:szCs w:val="26"/>
                <w:rtl/>
              </w:rPr>
              <w:t>17.5</w:t>
            </w:r>
          </w:p>
        </w:tc>
        <w:tc>
          <w:tcPr>
            <w:tcW w:w="993" w:type="dxa"/>
            <w:tcBorders>
              <w:left w:val="nil"/>
              <w:bottom w:val="single" w:sz="4" w:space="0" w:color="000000"/>
              <w:right w:val="nil"/>
            </w:tcBorders>
            <w:shd w:val="clear" w:color="auto" w:fill="auto"/>
          </w:tcPr>
          <w:p w:rsidR="00134E22" w:rsidRPr="004470B6" w:rsidRDefault="00134E22" w:rsidP="004470B6">
            <w:pPr>
              <w:ind w:left="57"/>
              <w:jc w:val="left"/>
              <w:rPr>
                <w:sz w:val="26"/>
                <w:szCs w:val="26"/>
              </w:rPr>
            </w:pPr>
            <w:r w:rsidRPr="004470B6">
              <w:rPr>
                <w:rFonts w:hint="cs"/>
                <w:sz w:val="26"/>
                <w:szCs w:val="26"/>
                <w:rtl/>
              </w:rPr>
              <w:t>26.9</w:t>
            </w:r>
          </w:p>
        </w:tc>
        <w:tc>
          <w:tcPr>
            <w:tcW w:w="931" w:type="dxa"/>
            <w:tcBorders>
              <w:left w:val="nil"/>
              <w:bottom w:val="single" w:sz="4" w:space="0" w:color="000000"/>
              <w:right w:val="nil"/>
            </w:tcBorders>
            <w:shd w:val="clear" w:color="auto" w:fill="auto"/>
          </w:tcPr>
          <w:p w:rsidR="00134E22" w:rsidRPr="004470B6" w:rsidRDefault="00134E22" w:rsidP="004470B6">
            <w:pPr>
              <w:ind w:left="57"/>
              <w:jc w:val="left"/>
              <w:rPr>
                <w:sz w:val="26"/>
                <w:szCs w:val="26"/>
              </w:rPr>
            </w:pPr>
            <w:r w:rsidRPr="004470B6">
              <w:rPr>
                <w:rFonts w:hint="cs"/>
                <w:sz w:val="26"/>
                <w:szCs w:val="26"/>
                <w:rtl/>
              </w:rPr>
              <w:t>17.0</w:t>
            </w:r>
          </w:p>
        </w:tc>
        <w:tc>
          <w:tcPr>
            <w:tcW w:w="1440" w:type="dxa"/>
            <w:tcBorders>
              <w:left w:val="nil"/>
              <w:bottom w:val="single" w:sz="4" w:space="0" w:color="000000"/>
              <w:right w:val="nil"/>
            </w:tcBorders>
            <w:shd w:val="clear" w:color="auto" w:fill="auto"/>
          </w:tcPr>
          <w:p w:rsidR="00134E22" w:rsidRPr="004470B6" w:rsidRDefault="00134E22" w:rsidP="004470B6">
            <w:pPr>
              <w:jc w:val="left"/>
              <w:rPr>
                <w:sz w:val="26"/>
                <w:szCs w:val="26"/>
              </w:rPr>
            </w:pPr>
            <w:r w:rsidRPr="004470B6">
              <w:rPr>
                <w:rFonts w:hint="cs"/>
                <w:sz w:val="26"/>
                <w:szCs w:val="26"/>
                <w:rtl/>
              </w:rPr>
              <w:t>الريف</w:t>
            </w:r>
          </w:p>
        </w:tc>
      </w:tr>
      <w:tr w:rsidR="00134E22" w:rsidRPr="00B47CFF" w:rsidTr="007B1F9C">
        <w:trPr>
          <w:trHeight w:val="214"/>
          <w:jc w:val="center"/>
        </w:trPr>
        <w:tc>
          <w:tcPr>
            <w:tcW w:w="874" w:type="dxa"/>
            <w:tcBorders>
              <w:top w:val="single" w:sz="4" w:space="0" w:color="000000"/>
              <w:bottom w:val="single" w:sz="12" w:space="0" w:color="000000"/>
              <w:right w:val="nil"/>
            </w:tcBorders>
            <w:shd w:val="clear" w:color="auto" w:fill="auto"/>
          </w:tcPr>
          <w:p w:rsidR="00134E22" w:rsidRPr="004470B6" w:rsidRDefault="00134E22" w:rsidP="004470B6">
            <w:pPr>
              <w:ind w:left="57"/>
              <w:jc w:val="left"/>
              <w:rPr>
                <w:b/>
                <w:bCs/>
                <w:sz w:val="26"/>
                <w:szCs w:val="26"/>
              </w:rPr>
            </w:pPr>
            <w:r w:rsidRPr="004470B6">
              <w:rPr>
                <w:rFonts w:hint="cs"/>
                <w:b/>
                <w:bCs/>
                <w:sz w:val="26"/>
                <w:szCs w:val="26"/>
                <w:rtl/>
              </w:rPr>
              <w:t>24.4</w:t>
            </w:r>
          </w:p>
        </w:tc>
        <w:tc>
          <w:tcPr>
            <w:tcW w:w="930" w:type="dxa"/>
            <w:tcBorders>
              <w:top w:val="single" w:sz="4" w:space="0" w:color="000000"/>
              <w:left w:val="nil"/>
              <w:bottom w:val="single" w:sz="12" w:space="0" w:color="000000"/>
              <w:right w:val="nil"/>
            </w:tcBorders>
            <w:shd w:val="clear" w:color="auto" w:fill="auto"/>
          </w:tcPr>
          <w:p w:rsidR="00134E22" w:rsidRPr="004470B6" w:rsidRDefault="00134E22" w:rsidP="004470B6">
            <w:pPr>
              <w:ind w:left="57"/>
              <w:jc w:val="left"/>
              <w:rPr>
                <w:b/>
                <w:bCs/>
                <w:sz w:val="26"/>
                <w:szCs w:val="26"/>
              </w:rPr>
            </w:pPr>
            <w:r w:rsidRPr="004470B6">
              <w:rPr>
                <w:rFonts w:hint="cs"/>
                <w:b/>
                <w:bCs/>
                <w:sz w:val="26"/>
                <w:szCs w:val="26"/>
                <w:rtl/>
              </w:rPr>
              <w:t>10.1</w:t>
            </w:r>
          </w:p>
        </w:tc>
        <w:tc>
          <w:tcPr>
            <w:tcW w:w="896" w:type="dxa"/>
            <w:tcBorders>
              <w:top w:val="single" w:sz="4" w:space="0" w:color="000000"/>
              <w:left w:val="nil"/>
              <w:bottom w:val="single" w:sz="12" w:space="0" w:color="000000"/>
              <w:right w:val="nil"/>
            </w:tcBorders>
            <w:shd w:val="clear" w:color="auto" w:fill="auto"/>
          </w:tcPr>
          <w:p w:rsidR="00134E22" w:rsidRPr="004470B6" w:rsidRDefault="00134E22" w:rsidP="004470B6">
            <w:pPr>
              <w:ind w:left="57"/>
              <w:jc w:val="left"/>
              <w:rPr>
                <w:b/>
                <w:bCs/>
                <w:sz w:val="26"/>
                <w:szCs w:val="26"/>
              </w:rPr>
            </w:pPr>
            <w:r w:rsidRPr="004470B6">
              <w:rPr>
                <w:rFonts w:hint="cs"/>
                <w:b/>
                <w:bCs/>
                <w:sz w:val="26"/>
                <w:szCs w:val="26"/>
                <w:rtl/>
              </w:rPr>
              <w:t>25.9</w:t>
            </w:r>
          </w:p>
        </w:tc>
        <w:tc>
          <w:tcPr>
            <w:tcW w:w="910" w:type="dxa"/>
            <w:tcBorders>
              <w:top w:val="single" w:sz="4" w:space="0" w:color="000000"/>
              <w:left w:val="nil"/>
              <w:bottom w:val="single" w:sz="12" w:space="0" w:color="000000"/>
              <w:right w:val="nil"/>
            </w:tcBorders>
            <w:shd w:val="clear" w:color="auto" w:fill="auto"/>
          </w:tcPr>
          <w:p w:rsidR="00134E22" w:rsidRPr="004470B6" w:rsidRDefault="00134E22" w:rsidP="004470B6">
            <w:pPr>
              <w:ind w:left="57"/>
              <w:jc w:val="left"/>
              <w:rPr>
                <w:b/>
                <w:bCs/>
                <w:sz w:val="26"/>
                <w:szCs w:val="26"/>
              </w:rPr>
            </w:pPr>
            <w:r w:rsidRPr="004470B6">
              <w:rPr>
                <w:rFonts w:hint="cs"/>
                <w:b/>
                <w:bCs/>
                <w:sz w:val="26"/>
                <w:szCs w:val="26"/>
                <w:rtl/>
              </w:rPr>
              <w:t>12.8</w:t>
            </w:r>
          </w:p>
        </w:tc>
        <w:tc>
          <w:tcPr>
            <w:tcW w:w="993" w:type="dxa"/>
            <w:tcBorders>
              <w:top w:val="single" w:sz="4" w:space="0" w:color="000000"/>
              <w:left w:val="nil"/>
              <w:bottom w:val="single" w:sz="12" w:space="0" w:color="000000"/>
              <w:right w:val="nil"/>
            </w:tcBorders>
            <w:shd w:val="clear" w:color="auto" w:fill="auto"/>
          </w:tcPr>
          <w:p w:rsidR="00134E22" w:rsidRPr="004470B6" w:rsidRDefault="00134E22" w:rsidP="004470B6">
            <w:pPr>
              <w:ind w:left="57"/>
              <w:jc w:val="left"/>
              <w:rPr>
                <w:b/>
                <w:bCs/>
                <w:sz w:val="26"/>
                <w:szCs w:val="26"/>
              </w:rPr>
            </w:pPr>
            <w:r w:rsidRPr="004470B6">
              <w:rPr>
                <w:rFonts w:hint="cs"/>
                <w:b/>
                <w:bCs/>
                <w:sz w:val="26"/>
                <w:szCs w:val="26"/>
                <w:rtl/>
              </w:rPr>
              <w:t>20.8</w:t>
            </w:r>
          </w:p>
        </w:tc>
        <w:tc>
          <w:tcPr>
            <w:tcW w:w="931" w:type="dxa"/>
            <w:tcBorders>
              <w:top w:val="single" w:sz="4" w:space="0" w:color="000000"/>
              <w:left w:val="nil"/>
              <w:bottom w:val="single" w:sz="12" w:space="0" w:color="000000"/>
              <w:right w:val="nil"/>
            </w:tcBorders>
            <w:shd w:val="clear" w:color="auto" w:fill="auto"/>
          </w:tcPr>
          <w:p w:rsidR="00134E22" w:rsidRPr="004470B6" w:rsidRDefault="00134E22" w:rsidP="004470B6">
            <w:pPr>
              <w:ind w:left="57"/>
              <w:jc w:val="left"/>
              <w:rPr>
                <w:b/>
                <w:bCs/>
                <w:sz w:val="26"/>
                <w:szCs w:val="26"/>
              </w:rPr>
            </w:pPr>
            <w:r w:rsidRPr="004470B6">
              <w:rPr>
                <w:rFonts w:hint="cs"/>
                <w:b/>
                <w:bCs/>
                <w:sz w:val="26"/>
                <w:szCs w:val="26"/>
                <w:rtl/>
              </w:rPr>
              <w:t>13.4</w:t>
            </w:r>
          </w:p>
        </w:tc>
        <w:tc>
          <w:tcPr>
            <w:tcW w:w="1440" w:type="dxa"/>
            <w:tcBorders>
              <w:top w:val="single" w:sz="4" w:space="0" w:color="000000"/>
              <w:left w:val="nil"/>
              <w:bottom w:val="single" w:sz="12" w:space="0" w:color="000000"/>
              <w:right w:val="nil"/>
            </w:tcBorders>
            <w:shd w:val="clear" w:color="auto" w:fill="auto"/>
          </w:tcPr>
          <w:p w:rsidR="00134E22" w:rsidRPr="004470B6" w:rsidRDefault="004470B6" w:rsidP="004470B6">
            <w:pPr>
              <w:jc w:val="left"/>
              <w:rPr>
                <w:b/>
                <w:bCs/>
                <w:sz w:val="26"/>
                <w:szCs w:val="26"/>
              </w:rPr>
            </w:pPr>
            <w:r>
              <w:rPr>
                <w:rFonts w:hint="cs"/>
                <w:b/>
                <w:bCs/>
                <w:sz w:val="26"/>
                <w:szCs w:val="26"/>
                <w:rtl/>
              </w:rPr>
              <w:t xml:space="preserve">   </w:t>
            </w:r>
            <w:r w:rsidR="00134E22" w:rsidRPr="004470B6">
              <w:rPr>
                <w:rFonts w:hint="cs"/>
                <w:b/>
                <w:bCs/>
                <w:sz w:val="26"/>
                <w:szCs w:val="26"/>
                <w:rtl/>
              </w:rPr>
              <w:t>المجموع</w:t>
            </w:r>
          </w:p>
        </w:tc>
      </w:tr>
    </w:tbl>
    <w:p w:rsidR="00134E22" w:rsidRPr="00DB58EB" w:rsidRDefault="0096390D" w:rsidP="004A529F">
      <w:pPr>
        <w:pStyle w:val="SingleTxtGA"/>
        <w:spacing w:before="240"/>
        <w:rPr>
          <w:rFonts w:hint="cs"/>
          <w:sz w:val="30"/>
          <w:rtl/>
        </w:rPr>
      </w:pPr>
      <w:r>
        <w:rPr>
          <w:rFonts w:hint="cs"/>
          <w:sz w:val="30"/>
          <w:rtl/>
        </w:rPr>
        <w:t>264-</w:t>
      </w:r>
      <w:r>
        <w:rPr>
          <w:rFonts w:hint="cs"/>
          <w:sz w:val="30"/>
          <w:rtl/>
        </w:rPr>
        <w:tab/>
      </w:r>
      <w:r w:rsidR="00134E22" w:rsidRPr="00DB58EB">
        <w:rPr>
          <w:rFonts w:hint="cs"/>
          <w:sz w:val="30"/>
          <w:rtl/>
        </w:rPr>
        <w:t xml:space="preserve">ولإدماج </w:t>
      </w:r>
      <w:r w:rsidR="00134E22" w:rsidRPr="00DF59AE">
        <w:rPr>
          <w:rFonts w:hint="cs"/>
          <w:rtl/>
        </w:rPr>
        <w:t>المرأة</w:t>
      </w:r>
      <w:r w:rsidR="00134E22" w:rsidRPr="00DB58EB">
        <w:rPr>
          <w:rFonts w:hint="cs"/>
          <w:sz w:val="30"/>
          <w:rtl/>
        </w:rPr>
        <w:t xml:space="preserve"> في التنمية فقد نفذ</w:t>
      </w:r>
      <w:r w:rsidR="00134E22">
        <w:rPr>
          <w:rFonts w:hint="cs"/>
          <w:sz w:val="30"/>
          <w:rtl/>
        </w:rPr>
        <w:t xml:space="preserve"> ما يلي</w:t>
      </w:r>
      <w:r w:rsidR="00134E22" w:rsidRPr="00DB58EB">
        <w:rPr>
          <w:rFonts w:hint="cs"/>
          <w:sz w:val="30"/>
          <w:rtl/>
        </w:rPr>
        <w:t>:</w:t>
      </w:r>
    </w:p>
    <w:p w:rsidR="00134E22" w:rsidRPr="00DF59AE" w:rsidRDefault="00134E22" w:rsidP="004470B6">
      <w:pPr>
        <w:pStyle w:val="Bullet1GA"/>
        <w:tabs>
          <w:tab w:val="clear" w:pos="2041"/>
          <w:tab w:val="left" w:pos="1939"/>
        </w:tabs>
        <w:bidi/>
        <w:ind w:left="1939"/>
        <w:rPr>
          <w:rFonts w:hint="cs"/>
          <w:rtl/>
        </w:rPr>
      </w:pPr>
      <w:r w:rsidRPr="00DF59AE">
        <w:rPr>
          <w:rFonts w:hint="cs"/>
          <w:rtl/>
        </w:rPr>
        <w:t>في وزارة الزراعة ومن قبل قسم النوع الاجتماعي والتنمية الريفية مشاريع استخدام الوسائل الإنتاجية التقليدية للعمل الم</w:t>
      </w:r>
      <w:r w:rsidR="00DB35A7">
        <w:rPr>
          <w:rFonts w:hint="cs"/>
          <w:rtl/>
        </w:rPr>
        <w:t>نـز</w:t>
      </w:r>
      <w:r w:rsidRPr="00DF59AE">
        <w:rPr>
          <w:rFonts w:hint="cs"/>
          <w:rtl/>
        </w:rPr>
        <w:t xml:space="preserve">لي بالتدريب والتوجيه مستهدفا المرأة الريفية في المناطق النائية، نفذت من خلال 8 مشاريع، من ضمنها: </w:t>
      </w:r>
    </w:p>
    <w:p w:rsidR="00134E22" w:rsidRPr="00DF59AE" w:rsidRDefault="00134E22" w:rsidP="004470B6">
      <w:pPr>
        <w:pStyle w:val="Bullet1GA"/>
        <w:tabs>
          <w:tab w:val="clear" w:pos="2041"/>
          <w:tab w:val="left" w:pos="1939"/>
        </w:tabs>
        <w:bidi/>
        <w:ind w:left="1939"/>
        <w:rPr>
          <w:rFonts w:hint="cs"/>
          <w:rtl/>
        </w:rPr>
      </w:pPr>
      <w:r w:rsidRPr="00DF59AE">
        <w:rPr>
          <w:rFonts w:hint="cs"/>
          <w:rtl/>
        </w:rPr>
        <w:t>"مشروع الحديقة الم</w:t>
      </w:r>
      <w:r w:rsidR="00DB35A7">
        <w:rPr>
          <w:rFonts w:hint="cs"/>
          <w:rtl/>
        </w:rPr>
        <w:t>نـز</w:t>
      </w:r>
      <w:r w:rsidRPr="00DF59AE">
        <w:rPr>
          <w:rFonts w:hint="cs"/>
          <w:rtl/>
        </w:rPr>
        <w:t>لية". بهدف زيادة دخل الأسرة وتحسين الوضع الغذائي ولإدماج المرأة في التنمية.</w:t>
      </w:r>
    </w:p>
    <w:p w:rsidR="00134E22" w:rsidRPr="00DF59AE" w:rsidRDefault="00134E22" w:rsidP="004470B6">
      <w:pPr>
        <w:pStyle w:val="Bullet1GA"/>
        <w:tabs>
          <w:tab w:val="clear" w:pos="2041"/>
          <w:tab w:val="left" w:pos="1939"/>
        </w:tabs>
        <w:bidi/>
        <w:ind w:left="1939"/>
        <w:rPr>
          <w:rFonts w:hint="cs"/>
          <w:rtl/>
        </w:rPr>
      </w:pPr>
      <w:r w:rsidRPr="00DF59AE">
        <w:rPr>
          <w:rFonts w:hint="cs"/>
          <w:rtl/>
        </w:rPr>
        <w:t xml:space="preserve">"البرنامج الخاص بالأمن الغذائي"، بالتعاون مع الصندوق الهاشمي، استهدف المرأة في المناطق الريفية، نتيجة الظروف الزراعية فيها، وتجنبا لترك المجتمع المحلي ولجوء السكان إلى البحث عن مصادر دخل ثابتة في المدن المجاورة. </w:t>
      </w:r>
    </w:p>
    <w:p w:rsidR="00134E22" w:rsidRPr="00DF59AE" w:rsidRDefault="00134E22" w:rsidP="004470B6">
      <w:pPr>
        <w:pStyle w:val="Bullet1GA"/>
        <w:tabs>
          <w:tab w:val="clear" w:pos="2041"/>
          <w:tab w:val="left" w:pos="1939"/>
        </w:tabs>
        <w:bidi/>
        <w:ind w:left="1939"/>
        <w:rPr>
          <w:rFonts w:hint="cs"/>
          <w:rtl/>
        </w:rPr>
      </w:pPr>
      <w:r w:rsidRPr="00DF59AE">
        <w:rPr>
          <w:rFonts w:hint="cs"/>
          <w:rtl/>
        </w:rPr>
        <w:t>"مشروع زيادة دخل الأسر الريفية الفقيرة/الأمن الغذائي" بدأ العمل فيه في عام 2008 في مختلف مناطق المملكة، وتم في عام 2009 توسيع الأنشطة لتشمل مناطق جيوب الفقر استهدفت 54 قرية و</w:t>
      </w:r>
      <w:r w:rsidR="00BA327F">
        <w:rPr>
          <w:rFonts w:hint="cs"/>
          <w:rtl/>
        </w:rPr>
        <w:t>001 1</w:t>
      </w:r>
      <w:r w:rsidRPr="00DF59AE">
        <w:rPr>
          <w:rFonts w:hint="cs"/>
          <w:rtl/>
        </w:rPr>
        <w:t xml:space="preserve"> أسرة، كما اشتمل المشروع عقد دورات تثقيفية للسيدات الريفيات في مواضيع الصحة الإنجابية وتنظيم الأسرة وغيرها من المواضيع الصحية. </w:t>
      </w:r>
    </w:p>
    <w:p w:rsidR="00134E22" w:rsidRPr="00DF59AE" w:rsidRDefault="00134E22" w:rsidP="004470B6">
      <w:pPr>
        <w:pStyle w:val="Bullet1GA"/>
        <w:tabs>
          <w:tab w:val="clear" w:pos="2041"/>
          <w:tab w:val="left" w:pos="1939"/>
        </w:tabs>
        <w:bidi/>
        <w:ind w:left="1939"/>
        <w:rPr>
          <w:rFonts w:hint="cs"/>
          <w:rtl/>
        </w:rPr>
      </w:pPr>
      <w:r w:rsidRPr="00DF59AE">
        <w:rPr>
          <w:rFonts w:hint="cs"/>
          <w:rtl/>
        </w:rPr>
        <w:t xml:space="preserve">"مشروع إدارة المصادر الزراعية المرحلة الثانية" للقيام بمشاريع مدرة للدخل من خلال التدريب على التصنيع الغذائي وتسويقه، وذلك بمنح قروض بالتعاون مع مؤسسة الإقراض الزراعي، وعقدت عام 2008 في أنحاء مختلفة من المملكة دورات تثقيفية للسيدات الريفيات حضرها 691 سيدة، وفي مواضيع الصحة الإنجابية وتنظيم الأسرة وغيرها من المواضيع شاركت بها 223 سيدة، وعقدت 24 دورة شاركت فيها 466 سيدة، و35 دورة </w:t>
      </w:r>
      <w:r w:rsidR="00BA327F" w:rsidRPr="00BA327F">
        <w:rPr>
          <w:rFonts w:hint="cs"/>
          <w:sz w:val="30"/>
          <w:rtl/>
        </w:rPr>
        <w:t>ل‍</w:t>
      </w:r>
      <w:r w:rsidRPr="00DF59AE">
        <w:rPr>
          <w:rFonts w:hint="cs"/>
          <w:rtl/>
        </w:rPr>
        <w:t xml:space="preserve"> 689 سيدة في عام 2009.</w:t>
      </w:r>
    </w:p>
    <w:p w:rsidR="00134E22" w:rsidRPr="00DF59AE" w:rsidRDefault="00134E22" w:rsidP="004470B6">
      <w:pPr>
        <w:pStyle w:val="Bullet1GA"/>
        <w:tabs>
          <w:tab w:val="clear" w:pos="2041"/>
          <w:tab w:val="left" w:pos="1939"/>
        </w:tabs>
        <w:bidi/>
        <w:ind w:left="1939"/>
        <w:rPr>
          <w:rFonts w:hint="cs"/>
        </w:rPr>
      </w:pPr>
      <w:r w:rsidRPr="00DF59AE">
        <w:rPr>
          <w:rFonts w:hint="cs"/>
          <w:rtl/>
        </w:rPr>
        <w:t>وبنفس المبدأ يعمل "مشروع التنمية الريفية" الذي يستهدف تدريب وتأهيل الأسر التي ترأسها نساء.</w:t>
      </w:r>
    </w:p>
    <w:p w:rsidR="00134E22" w:rsidRPr="00DF59AE" w:rsidRDefault="00936F79" w:rsidP="00DF59AE">
      <w:pPr>
        <w:pStyle w:val="SingleTxtGA"/>
        <w:rPr>
          <w:rFonts w:hint="cs"/>
        </w:rPr>
      </w:pPr>
      <w:r>
        <w:rPr>
          <w:rFonts w:hint="cs"/>
          <w:rtl/>
        </w:rPr>
        <w:t>265-</w:t>
      </w:r>
      <w:r>
        <w:rPr>
          <w:rFonts w:hint="cs"/>
          <w:rtl/>
        </w:rPr>
        <w:tab/>
      </w:r>
      <w:r w:rsidR="00134E22" w:rsidRPr="00DF59AE">
        <w:rPr>
          <w:rFonts w:hint="cs"/>
          <w:rtl/>
        </w:rPr>
        <w:t>ونُفذ في وزارة العمل ما يلي:</w:t>
      </w:r>
    </w:p>
    <w:p w:rsidR="00134E22" w:rsidRPr="00DF59AE" w:rsidRDefault="00936F79" w:rsidP="00936F79">
      <w:pPr>
        <w:pStyle w:val="H4GA"/>
        <w:rPr>
          <w:rFonts w:hint="cs"/>
          <w:rtl/>
        </w:rPr>
      </w:pPr>
      <w:r>
        <w:rPr>
          <w:rFonts w:hint="cs"/>
          <w:rtl/>
        </w:rPr>
        <w:tab/>
      </w:r>
      <w:r>
        <w:rPr>
          <w:rFonts w:hint="cs"/>
          <w:rtl/>
        </w:rPr>
        <w:tab/>
      </w:r>
      <w:r w:rsidR="00134E22" w:rsidRPr="00DF59AE">
        <w:rPr>
          <w:rFonts w:hint="cs"/>
          <w:rtl/>
        </w:rPr>
        <w:t>مشروع تشغيل الفتيات من المناطق الأقل حظاً</w:t>
      </w:r>
    </w:p>
    <w:p w:rsidR="00134E22" w:rsidRPr="00936F79" w:rsidRDefault="00936F79" w:rsidP="00DF59AE">
      <w:pPr>
        <w:pStyle w:val="SingleTxtGA"/>
        <w:rPr>
          <w:rFonts w:hint="cs"/>
          <w:spacing w:val="-2"/>
        </w:rPr>
      </w:pPr>
      <w:r w:rsidRPr="00936F79">
        <w:rPr>
          <w:rFonts w:hint="cs"/>
          <w:spacing w:val="-2"/>
          <w:rtl/>
        </w:rPr>
        <w:t>266-</w:t>
      </w:r>
      <w:r w:rsidRPr="00936F79">
        <w:rPr>
          <w:rFonts w:hint="cs"/>
          <w:spacing w:val="-2"/>
          <w:rtl/>
        </w:rPr>
        <w:tab/>
      </w:r>
      <w:r w:rsidR="00134E22" w:rsidRPr="00936F79">
        <w:rPr>
          <w:rFonts w:hint="cs"/>
          <w:spacing w:val="-2"/>
          <w:rtl/>
        </w:rPr>
        <w:t>"هذا المشروع خاص بتشغيل الفتيات ولمراعاة صعوبة ومخاطر الانتقال من مجتمعهن الريفي بحثا عن عمل في المدن والمناطق الصناعية، يعمل المشروع بنجاح منذ 2003 على تشغيل الفتيات من القرى في المناطق الصناعية المؤهلة، لتحقيق ظروف عمل آمنة وسليمة ومتوافقة مع المعايير الوطنية والدولية، تؤمن وزارة العمل للعاملات المواصلات، وثلاث وجبات طعام يومية، بالإضافة لإشراكهن في الضمان الاجتماعي لمدة 6 أشهر من بداية التعيين.</w:t>
      </w:r>
    </w:p>
    <w:p w:rsidR="00134E22" w:rsidRPr="00DF59AE" w:rsidRDefault="00936F79" w:rsidP="00936F79">
      <w:pPr>
        <w:pStyle w:val="H4GA"/>
        <w:rPr>
          <w:rFonts w:hint="cs"/>
          <w:rtl/>
        </w:rPr>
      </w:pPr>
      <w:r>
        <w:rPr>
          <w:rFonts w:hint="cs"/>
          <w:rtl/>
        </w:rPr>
        <w:tab/>
      </w:r>
      <w:r>
        <w:rPr>
          <w:rFonts w:hint="cs"/>
          <w:rtl/>
        </w:rPr>
        <w:tab/>
      </w:r>
      <w:r w:rsidR="00134E22" w:rsidRPr="00DF59AE">
        <w:rPr>
          <w:rFonts w:hint="cs"/>
          <w:rtl/>
        </w:rPr>
        <w:t xml:space="preserve">مشروع نقل الاستثمارات للمناطق النائية - الفروع الإنتاجية </w:t>
      </w:r>
    </w:p>
    <w:p w:rsidR="00134E22" w:rsidRPr="00DF59AE" w:rsidRDefault="00936F79" w:rsidP="00936F79">
      <w:pPr>
        <w:pStyle w:val="SingleTxtGA"/>
        <w:rPr>
          <w:rFonts w:hint="cs"/>
        </w:rPr>
      </w:pPr>
      <w:r>
        <w:rPr>
          <w:rFonts w:hint="cs"/>
          <w:rtl/>
        </w:rPr>
        <w:t>267-</w:t>
      </w:r>
      <w:r>
        <w:rPr>
          <w:rFonts w:hint="cs"/>
          <w:rtl/>
        </w:rPr>
        <w:tab/>
      </w:r>
      <w:r w:rsidR="00134E22" w:rsidRPr="00DF59AE">
        <w:rPr>
          <w:rFonts w:hint="cs"/>
          <w:rtl/>
        </w:rPr>
        <w:t xml:space="preserve">يهدف هذا المشروع إلى خلق فرص عمل لائقة للنساء (المتعطلات) في المناطق الريفية، يستهدف العمالة غير المدربة، يتم تدريبها داخل المصنع، حيث تم افتتاح المصانع التالية ضمن طاقة استيعابية لكل منها: مصنع دليلة الحمايدة (مادبا) 750 فتاة تم تشغيل 210 منهن حتى نيسان/أبريل 2009، الشونة الوسطى 600 فتاة تم تشغيل 210 فتاة حتى حزيران/يونيه 2009، الكورة 400 فتاة، فقوع (الكرك) 700 فتاة، الطفيلة 400 فتاة، الوسطية (اربد) 450 فتاة، وتم تشغيل مصنع الشوبك في العام 2008 استوعب 70 فتاة، وجرى العمل على توسعة للمصنع ليستوعب 70 فتاة أخرى، سيتم الانتهاء من بناء مصنع الشونة الوسطى ليستوعب 600 فتاة، تقدم وزارة العمل المبنى اللازم لإقامة المصنع مجاناً ولمدة 5 سنوات وبعد ذلك يتم تأجيره مقابل 75 في المائة من الأجرة السائدة، إضافة إلى التدريب المجاني للملتحقين بالعمل في المصنع الفرعي والدعم والتدريب والتشغيل لمدة 18 شهر عبر دفع 30 في المائة من أجور المتدربين العاملين، ونسبة مساهمتهم في الضمان الاجتماعي وكلفة المواصلات. تم استكمال إنشاء أربعة فروع إنتاجية في مناطق نائية، حيث يعمل حوالي 650 عاملاً وعاملة حاليا في هذه المصانع من المتوقع أن يتم الانتهاء من باقي الفروع قبل نهاية العام 2009. خطة المشروع الحالي تتضمن إنشاء 7 فروع في أنحاء المملكة المختلفة توفر فرص تدريب وتشغيل </w:t>
      </w:r>
      <w:r>
        <w:rPr>
          <w:rFonts w:hint="cs"/>
          <w:rtl/>
        </w:rPr>
        <w:t>500 3</w:t>
      </w:r>
      <w:r w:rsidR="00134E22" w:rsidRPr="00DF59AE">
        <w:rPr>
          <w:rFonts w:hint="cs"/>
          <w:rtl/>
        </w:rPr>
        <w:t xml:space="preserve"> عاملا وعاملة في مناطق الريف الجنوبي والوسط والشمال كما تتضمن خطة عام 2010 إنشاء 3 فروع إنتاجية أخرى.</w:t>
      </w:r>
    </w:p>
    <w:p w:rsidR="00134E22" w:rsidRPr="00DF59AE" w:rsidRDefault="00936F79" w:rsidP="00936F79">
      <w:pPr>
        <w:pStyle w:val="H4GA"/>
        <w:rPr>
          <w:rFonts w:hint="cs"/>
        </w:rPr>
      </w:pPr>
      <w:r>
        <w:rPr>
          <w:rFonts w:hint="cs"/>
          <w:rtl/>
        </w:rPr>
        <w:tab/>
      </w:r>
      <w:r>
        <w:rPr>
          <w:rFonts w:hint="cs"/>
          <w:rtl/>
        </w:rPr>
        <w:tab/>
      </w:r>
      <w:r w:rsidR="00134E22" w:rsidRPr="00DF59AE">
        <w:rPr>
          <w:rFonts w:hint="cs"/>
          <w:rtl/>
        </w:rPr>
        <w:t>مبادرة دعم شركة وطنية لتشغيل الأردنيات في الزراعة</w:t>
      </w:r>
    </w:p>
    <w:p w:rsidR="00134E22" w:rsidRPr="00DF59AE" w:rsidRDefault="00936F79" w:rsidP="00936F79">
      <w:pPr>
        <w:pStyle w:val="SingleTxtGA"/>
        <w:rPr>
          <w:rFonts w:hint="cs"/>
          <w:rtl/>
        </w:rPr>
      </w:pPr>
      <w:r>
        <w:rPr>
          <w:rFonts w:hint="cs"/>
          <w:rtl/>
        </w:rPr>
        <w:t>268-</w:t>
      </w:r>
      <w:r>
        <w:rPr>
          <w:rFonts w:hint="cs"/>
          <w:rtl/>
        </w:rPr>
        <w:tab/>
      </w:r>
      <w:r w:rsidR="00134E22" w:rsidRPr="00DF59AE">
        <w:rPr>
          <w:rFonts w:hint="cs"/>
          <w:rtl/>
        </w:rPr>
        <w:t xml:space="preserve">تهدف هذه المبادرة إلى تشغيل </w:t>
      </w:r>
      <w:r>
        <w:rPr>
          <w:rFonts w:hint="cs"/>
          <w:rtl/>
        </w:rPr>
        <w:t>000 1</w:t>
      </w:r>
      <w:r w:rsidR="00134E22" w:rsidRPr="00DF59AE">
        <w:rPr>
          <w:rFonts w:hint="cs"/>
          <w:rtl/>
        </w:rPr>
        <w:t xml:space="preserve"> فتاة في قطاع الزراعة بشكل دائم، توفر وزارة العمل للشركة المبنى وتدفع اقتطاعات الضمان الاجتماعي والتامين الصحي لمدة 5 سنوات، كما تدفع للشركة 20 دينارا شهريا عن كل عاملة بدل مواصلات لمدة 27 شهرا، عدا عن أن الشركة أعفيت </w:t>
      </w:r>
      <w:r w:rsidR="008B7574">
        <w:rPr>
          <w:rFonts w:hint="cs"/>
          <w:rtl/>
        </w:rPr>
        <w:t xml:space="preserve">أيضاً </w:t>
      </w:r>
      <w:r w:rsidR="00134E22" w:rsidRPr="00DF59AE">
        <w:rPr>
          <w:rFonts w:hint="cs"/>
          <w:rtl/>
        </w:rPr>
        <w:t>من ضريبة المبيعات، هذا وأعلنت الشركة منذ منتصف تشرين الأول/أكتوبر 2009 عن بدء التسجيل فيها.</w:t>
      </w:r>
    </w:p>
    <w:p w:rsidR="00134E22" w:rsidRPr="00DF59AE" w:rsidRDefault="00936F79" w:rsidP="00DF59AE">
      <w:pPr>
        <w:pStyle w:val="SingleTxtGA"/>
        <w:rPr>
          <w:rFonts w:hint="cs"/>
          <w:rtl/>
        </w:rPr>
      </w:pPr>
      <w:r>
        <w:rPr>
          <w:rFonts w:hint="cs"/>
          <w:rtl/>
        </w:rPr>
        <w:t>269-</w:t>
      </w:r>
      <w:r>
        <w:rPr>
          <w:rFonts w:hint="cs"/>
          <w:rtl/>
        </w:rPr>
        <w:tab/>
      </w:r>
      <w:r w:rsidR="00134E22" w:rsidRPr="00DF59AE">
        <w:rPr>
          <w:rFonts w:hint="cs"/>
          <w:rtl/>
        </w:rPr>
        <w:t xml:space="preserve">وتقوم العديد من منظمات المجتمع المدني بدورها في التنمية، وتعمل ضمن المحاور الرئيسية التالية: البيئي، السياسي، الاقتصادي، التعليمي، والتشريعي، والتي يتم العمل عليها من خلال تنفيذ العديد من الأنشطة والبرامج والمشاريع المختلفة في فروعها في محافظات المملكة المختلفة في الأرياف والمدن والبادية وبخاصة في المناطق النائية. فقد نفذ الصندوق الأردني الهاشمي للتنمية مشروع "مكانة" لمناهضة العنف في عدة مناطق من المملكة بهدف متابعة تطبيق المنهج القائم على حقوق الإنسان على المستوى المحلي، من خلال تجميع المعلومات لحالات العنف وتشجيع ودعم العمل الجماعي الهادف إلى مساعدة المجتمعات المحلية الريفية والنساء خاصة بالقضايا المتعلقة بالعنف الأسري. </w:t>
      </w:r>
    </w:p>
    <w:p w:rsidR="00134E22" w:rsidRPr="00DF59AE" w:rsidRDefault="00936F79" w:rsidP="00936F79">
      <w:pPr>
        <w:pStyle w:val="H23GA"/>
        <w:rPr>
          <w:rFonts w:hint="cs"/>
        </w:rPr>
      </w:pPr>
      <w:r>
        <w:rPr>
          <w:rFonts w:hint="cs"/>
          <w:rtl/>
        </w:rPr>
        <w:tab/>
      </w:r>
      <w:r>
        <w:rPr>
          <w:rFonts w:hint="cs"/>
          <w:rtl/>
        </w:rPr>
        <w:tab/>
      </w:r>
      <w:r w:rsidR="00134E22" w:rsidRPr="00DF59AE">
        <w:rPr>
          <w:rFonts w:hint="cs"/>
          <w:rtl/>
        </w:rPr>
        <w:t>المادة 14، الفقرة 2(أ)</w:t>
      </w:r>
    </w:p>
    <w:p w:rsidR="00134E22" w:rsidRPr="00DF59AE" w:rsidRDefault="00936F79" w:rsidP="00DF59AE">
      <w:pPr>
        <w:pStyle w:val="SingleTxtGA"/>
        <w:rPr>
          <w:rFonts w:hint="cs"/>
          <w:rtl/>
        </w:rPr>
      </w:pPr>
      <w:r>
        <w:rPr>
          <w:rFonts w:hint="cs"/>
          <w:rtl/>
        </w:rPr>
        <w:t>270-</w:t>
      </w:r>
      <w:r>
        <w:rPr>
          <w:rFonts w:hint="cs"/>
          <w:rtl/>
        </w:rPr>
        <w:tab/>
      </w:r>
      <w:r w:rsidR="00134E22" w:rsidRPr="00DF59AE">
        <w:rPr>
          <w:rFonts w:hint="cs"/>
          <w:rtl/>
        </w:rPr>
        <w:t>تعمل وزارة التخطيط والتعاون الدولي على ما يلي:</w:t>
      </w:r>
    </w:p>
    <w:p w:rsidR="00134E22" w:rsidRPr="00DF59AE" w:rsidRDefault="00134E22" w:rsidP="004470B6">
      <w:pPr>
        <w:pStyle w:val="Bullet1GA"/>
        <w:tabs>
          <w:tab w:val="clear" w:pos="2041"/>
          <w:tab w:val="left" w:pos="1925"/>
        </w:tabs>
        <w:bidi/>
        <w:ind w:left="1925"/>
        <w:rPr>
          <w:rFonts w:hint="cs"/>
        </w:rPr>
      </w:pPr>
      <w:r w:rsidRPr="00DF59AE">
        <w:rPr>
          <w:rFonts w:hint="cs"/>
          <w:rtl/>
        </w:rPr>
        <w:t>توسيع برامج التجمعات الريفية والخدمات في المناطق الريفية، من خلال خلق بؤرة اقتصادية في تجمع مناطق تتشابه في أوضاعها الاقتصادية والاجتماعية واحتياجاتها التنموية، بالإضافة إلى آثارها الاقتصادية فإن هذه المنهجية تقوم على بناء قدرات المجتمعات المحلية من خلال إشراكهم في مراحل التخطيط الإنمائي، وتنفيذ المشاريع، مع التركيز على العدالة في توزيع الموارد، واللامركزية في اتخاذ القرار وتمكين الفئات المستهدفة، وإشراك الفئات الفقيرة في تحديد الأولويات وصنع القرار.</w:t>
      </w:r>
    </w:p>
    <w:p w:rsidR="00134E22" w:rsidRPr="00DF59AE" w:rsidRDefault="00134E22" w:rsidP="004470B6">
      <w:pPr>
        <w:pStyle w:val="Bullet1GA"/>
        <w:tabs>
          <w:tab w:val="clear" w:pos="2041"/>
          <w:tab w:val="left" w:pos="1925"/>
        </w:tabs>
        <w:bidi/>
        <w:ind w:left="1925"/>
      </w:pPr>
      <w:r w:rsidRPr="00DF59AE">
        <w:rPr>
          <w:rFonts w:hint="cs"/>
          <w:rtl/>
        </w:rPr>
        <w:t xml:space="preserve">تنفيذ "برنامج قدرات"، لبناء قدرات منظمات المجتمع المحلي، خاصة تلك التي تديرها نساء، من خلال </w:t>
      </w:r>
      <w:r w:rsidR="006368E3">
        <w:rPr>
          <w:rFonts w:hint="cs"/>
          <w:rtl/>
        </w:rPr>
        <w:t>استراتي</w:t>
      </w:r>
      <w:r w:rsidRPr="00DF59AE">
        <w:rPr>
          <w:rFonts w:hint="cs"/>
          <w:rtl/>
        </w:rPr>
        <w:t>جية إشراك القطاع الخاص والمنظمات غير الحكومي</w:t>
      </w:r>
      <w:r w:rsidRPr="00DF59AE">
        <w:rPr>
          <w:rFonts w:hint="eastAsia"/>
          <w:rtl/>
        </w:rPr>
        <w:t>ة</w:t>
      </w:r>
      <w:r w:rsidRPr="00DF59AE">
        <w:rPr>
          <w:rFonts w:hint="cs"/>
          <w:rtl/>
        </w:rPr>
        <w:t xml:space="preserve"> ومؤسسات المجتمع المدني في خلق فرص العمل وتنمية المجتمعات المحلية، يعكس برنامج قدرات التزام الحكومة في الحد من مشكلتي الفقر والبطالة وتوفير فرص العمل من خلال المشاريع الإنتاجية. تم إنجاز المرحلة الأولى من البرنامج مع نهاية عام 2006، ويجري العمل على تنفيذ المرحلة الثانية حيث سيتم تنفيذ 85 مشروعا إنتاجيا</w:t>
      </w:r>
      <w:r w:rsidR="004470B6">
        <w:rPr>
          <w:rFonts w:hint="cs"/>
          <w:rtl/>
        </w:rPr>
        <w:t>ً</w:t>
      </w:r>
      <w:r w:rsidRPr="00DF59AE">
        <w:rPr>
          <w:rFonts w:hint="cs"/>
          <w:rtl/>
        </w:rPr>
        <w:t>. بلغ عدد المشاريع المنفذة/قيد التنفيذ من قبل القطاع النسائي 34 مشروعا. ومشروع تعزيز الإنتاجية نفذ بتمويل من وزارة التخطيط والتعاون الدولي حيث تم تمويل 17 مشروعاً.</w:t>
      </w:r>
    </w:p>
    <w:p w:rsidR="00134E22" w:rsidRPr="004470B6" w:rsidRDefault="00134E22" w:rsidP="00DF59AE">
      <w:pPr>
        <w:pStyle w:val="SingleTxtGA"/>
        <w:rPr>
          <w:rFonts w:hint="cs"/>
          <w:spacing w:val="-4"/>
          <w:rtl/>
        </w:rPr>
      </w:pPr>
      <w:r w:rsidRPr="004470B6">
        <w:rPr>
          <w:rFonts w:hint="cs"/>
          <w:spacing w:val="-4"/>
          <w:rtl/>
        </w:rPr>
        <w:t>وكما تم الإشارة، فقد شاركت النساء في إعداد "الوثيقة الزراعية" الواردة في الفقرة 263 أعلاه.</w:t>
      </w:r>
    </w:p>
    <w:p w:rsidR="00134E22" w:rsidRPr="00DF59AE" w:rsidRDefault="00936F79" w:rsidP="00DF59AE">
      <w:pPr>
        <w:pStyle w:val="SingleTxtGA"/>
        <w:rPr>
          <w:rFonts w:hint="cs"/>
          <w:rtl/>
        </w:rPr>
      </w:pPr>
      <w:r>
        <w:rPr>
          <w:rFonts w:hint="cs"/>
          <w:rtl/>
        </w:rPr>
        <w:t>271-</w:t>
      </w:r>
      <w:r>
        <w:rPr>
          <w:rFonts w:hint="cs"/>
          <w:rtl/>
        </w:rPr>
        <w:tab/>
      </w:r>
      <w:r w:rsidR="00134E22" w:rsidRPr="00DF59AE">
        <w:rPr>
          <w:rFonts w:hint="cs"/>
          <w:rtl/>
        </w:rPr>
        <w:t>يعمل برنامج القرى الصحية الذي تنفذه وزارة الصحة، على مشاركة المرأة في العملية التنموية من خلال مجالس التنمية في القرى، بلغت مشاركة النساء في هذه المجالس واللجان المنبثقة عنها نسبة 65 في المائة، مع العلم أن هناك 4 قرى صحية رئيس المجلس التنموي في كل منها امرأة، ونسبة المرأة في اللجان كلها 100 في المائة، حيث قامت النساء بدورهن بالاتصال بالمؤسسات الحكومية وغير الحكومية لعمل مشاريع مدرة للدخل، هذا وتبلغ نسبة مشاركة النساء في هذه الورش 80 في المائة.</w:t>
      </w:r>
    </w:p>
    <w:p w:rsidR="00134E22" w:rsidRPr="00DF59AE" w:rsidRDefault="00936F79" w:rsidP="00936F79">
      <w:pPr>
        <w:pStyle w:val="H23GA"/>
        <w:rPr>
          <w:rFonts w:hint="cs"/>
          <w:rtl/>
        </w:rPr>
      </w:pPr>
      <w:r>
        <w:rPr>
          <w:rFonts w:hint="cs"/>
          <w:rtl/>
        </w:rPr>
        <w:tab/>
      </w:r>
      <w:r>
        <w:rPr>
          <w:rFonts w:hint="cs"/>
          <w:rtl/>
        </w:rPr>
        <w:tab/>
      </w:r>
      <w:r w:rsidR="00134E22" w:rsidRPr="00DF59AE">
        <w:rPr>
          <w:rFonts w:hint="cs"/>
          <w:rtl/>
        </w:rPr>
        <w:t>المادة 14، الفقرة 2(ب)</w:t>
      </w:r>
    </w:p>
    <w:p w:rsidR="00134E22" w:rsidRPr="00DF59AE" w:rsidRDefault="00936F79" w:rsidP="00936F79">
      <w:pPr>
        <w:pStyle w:val="SingleTxtGA"/>
        <w:rPr>
          <w:rFonts w:hint="cs"/>
        </w:rPr>
      </w:pPr>
      <w:r>
        <w:rPr>
          <w:rFonts w:hint="cs"/>
          <w:rtl/>
        </w:rPr>
        <w:t>272-</w:t>
      </w:r>
      <w:r>
        <w:rPr>
          <w:rFonts w:hint="cs"/>
          <w:rtl/>
        </w:rPr>
        <w:tab/>
      </w:r>
      <w:r w:rsidR="00134E22" w:rsidRPr="00DF59AE">
        <w:rPr>
          <w:rFonts w:hint="cs"/>
          <w:rtl/>
        </w:rPr>
        <w:t>تقوم الوزارات والمؤسسات الحكومية بدورها في هذا الشأن حيث قامت الوزارات التالية بتنفيذ ما بما يلي:</w:t>
      </w:r>
    </w:p>
    <w:p w:rsidR="00134E22" w:rsidRPr="00DF59AE" w:rsidRDefault="00936F79" w:rsidP="00936F79">
      <w:pPr>
        <w:pStyle w:val="H4GA"/>
        <w:rPr>
          <w:rFonts w:hint="cs"/>
          <w:rtl/>
        </w:rPr>
      </w:pPr>
      <w:r>
        <w:rPr>
          <w:rFonts w:hint="cs"/>
          <w:rtl/>
        </w:rPr>
        <w:tab/>
      </w:r>
      <w:r>
        <w:rPr>
          <w:rFonts w:hint="cs"/>
          <w:rtl/>
        </w:rPr>
        <w:tab/>
      </w:r>
      <w:r w:rsidR="00134E22" w:rsidRPr="00DF59AE">
        <w:rPr>
          <w:rFonts w:hint="cs"/>
          <w:rtl/>
        </w:rPr>
        <w:t>وزارة الصحة</w:t>
      </w:r>
    </w:p>
    <w:p w:rsidR="00134E22" w:rsidRPr="00DF59AE" w:rsidRDefault="00936F79" w:rsidP="00DF59AE">
      <w:pPr>
        <w:pStyle w:val="SingleTxtGA"/>
        <w:rPr>
          <w:rFonts w:hint="cs"/>
          <w:rtl/>
        </w:rPr>
      </w:pPr>
      <w:r>
        <w:rPr>
          <w:rFonts w:hint="cs"/>
          <w:rtl/>
        </w:rPr>
        <w:t>273-</w:t>
      </w:r>
      <w:r>
        <w:rPr>
          <w:rFonts w:hint="cs"/>
          <w:rtl/>
        </w:rPr>
        <w:tab/>
      </w:r>
      <w:r w:rsidR="00134E22" w:rsidRPr="00DF59AE">
        <w:rPr>
          <w:rFonts w:hint="cs"/>
          <w:rtl/>
        </w:rPr>
        <w:t>قامت وزارة الصحة بتنفيذ برنامج القرى الصحية، يهدف إلى تنمية المجتمعات المحلية في المناطق الأقل حظاً وأكثر فقراً، ينفذ بالتعاون بين الوزارة ومنظمة الصحة العالمية ومؤسسات ومنظمات غير حكومية، يهدف إلى تحسين نوعية الحياة للأفراد على كافة المستويات. وبلغ عدد القرى المشمولة بالمشروع حتى نهاية عام 2009، 42 قرية ريفية في كافة أنحاء المملكة، وكان له الأثر في: تغطية خدمات صحة المرأة والطفل بنسبة 100 في المائة، كما أن 80 في المائة من قرى المشروع مغطاة بقابلة قانونية، و100 في المائة من السيدات مدربات على التمريض الم</w:t>
      </w:r>
      <w:r w:rsidR="00DB35A7">
        <w:rPr>
          <w:rFonts w:hint="cs"/>
          <w:rtl/>
        </w:rPr>
        <w:t>نـز</w:t>
      </w:r>
      <w:r w:rsidR="00134E22" w:rsidRPr="00DF59AE">
        <w:rPr>
          <w:rFonts w:hint="cs"/>
          <w:rtl/>
        </w:rPr>
        <w:t>لي.</w:t>
      </w:r>
    </w:p>
    <w:p w:rsidR="00134E22" w:rsidRPr="000528D6" w:rsidRDefault="00936F79" w:rsidP="00DF59AE">
      <w:pPr>
        <w:pStyle w:val="SingleTxtGA"/>
        <w:rPr>
          <w:rFonts w:hint="cs"/>
          <w:spacing w:val="-4"/>
        </w:rPr>
      </w:pPr>
      <w:r w:rsidRPr="000528D6">
        <w:rPr>
          <w:rFonts w:hint="cs"/>
          <w:spacing w:val="-4"/>
          <w:rtl/>
        </w:rPr>
        <w:t>274-</w:t>
      </w:r>
      <w:r w:rsidRPr="000528D6">
        <w:rPr>
          <w:rFonts w:hint="cs"/>
          <w:spacing w:val="-4"/>
          <w:rtl/>
        </w:rPr>
        <w:tab/>
      </w:r>
      <w:r w:rsidR="00134E22" w:rsidRPr="000528D6">
        <w:rPr>
          <w:rFonts w:hint="cs"/>
          <w:spacing w:val="-4"/>
          <w:rtl/>
        </w:rPr>
        <w:t>كما قامت بتنفيذ برنامج "المرأة العربية تتكلم"، الذي يهدف إلى تمكين وتعزيز دور المرأة في الم</w:t>
      </w:r>
      <w:r w:rsidR="00DB35A7" w:rsidRPr="000528D6">
        <w:rPr>
          <w:rFonts w:hint="cs"/>
          <w:spacing w:val="-4"/>
          <w:rtl/>
        </w:rPr>
        <w:t>نـز</w:t>
      </w:r>
      <w:r w:rsidR="00134E22" w:rsidRPr="000528D6">
        <w:rPr>
          <w:rFonts w:hint="cs"/>
          <w:spacing w:val="-4"/>
          <w:rtl/>
        </w:rPr>
        <w:t>ل وبالتالي في قريتها، ينفذ من قبل برنامج القرى الصحية وجامعة جونزهوبك</w:t>
      </w:r>
      <w:r w:rsidR="00DB35A7" w:rsidRPr="000528D6">
        <w:rPr>
          <w:rFonts w:hint="cs"/>
          <w:spacing w:val="-4"/>
          <w:rtl/>
        </w:rPr>
        <w:t>نـز</w:t>
      </w:r>
      <w:r w:rsidR="00134E22" w:rsidRPr="000528D6">
        <w:rPr>
          <w:rFonts w:hint="cs"/>
          <w:spacing w:val="-4"/>
          <w:rtl/>
        </w:rPr>
        <w:t xml:space="preserve">، يقوم على تدريب النساء والرجال في 6 محاور تطبق على مستوى الأسرة، وهي: سرطان الثدي، الدخل الأسري، العنف الأسري، السكري والضغط، الرياضة، وتنظيم الأسرة. </w:t>
      </w:r>
    </w:p>
    <w:p w:rsidR="00134E22" w:rsidRPr="00DF59AE" w:rsidRDefault="00936F79" w:rsidP="00936F79">
      <w:pPr>
        <w:pStyle w:val="H4GA"/>
        <w:rPr>
          <w:rFonts w:hint="cs"/>
          <w:rtl/>
        </w:rPr>
      </w:pPr>
      <w:r>
        <w:rPr>
          <w:rFonts w:hint="cs"/>
          <w:rtl/>
        </w:rPr>
        <w:tab/>
      </w:r>
      <w:r>
        <w:rPr>
          <w:rFonts w:hint="cs"/>
          <w:rtl/>
        </w:rPr>
        <w:tab/>
      </w:r>
      <w:r w:rsidR="00134E22" w:rsidRPr="00DF59AE">
        <w:rPr>
          <w:rFonts w:hint="cs"/>
          <w:rtl/>
        </w:rPr>
        <w:t>وزارة التنمية الاجتماعية</w:t>
      </w:r>
    </w:p>
    <w:p w:rsidR="00134E22" w:rsidRPr="00DF59AE" w:rsidRDefault="00936F79" w:rsidP="00DF59AE">
      <w:pPr>
        <w:pStyle w:val="SingleTxtGA"/>
        <w:rPr>
          <w:rFonts w:hint="cs"/>
        </w:rPr>
      </w:pPr>
      <w:r>
        <w:rPr>
          <w:rFonts w:hint="cs"/>
          <w:rtl/>
        </w:rPr>
        <w:t>275-</w:t>
      </w:r>
      <w:r>
        <w:rPr>
          <w:rFonts w:hint="cs"/>
          <w:rtl/>
        </w:rPr>
        <w:tab/>
      </w:r>
      <w:r w:rsidR="00134E22" w:rsidRPr="00DF59AE">
        <w:rPr>
          <w:rFonts w:hint="cs"/>
          <w:rtl/>
        </w:rPr>
        <w:t xml:space="preserve">يتولى قسم التامين الصحي التابع لمديرية الأسرة مهام الإشراف على دراسة الوضع الاقتصادي للأسر الفقيرة، بهدف منحها بطاقة تامين صحي (فئة غير المقتدر) أو الإعفاء من نفقات العلاج، وذلك بالتنسيق مع وزارة الصحة. </w:t>
      </w:r>
    </w:p>
    <w:p w:rsidR="00134E22" w:rsidRPr="00DF59AE" w:rsidRDefault="00936F79" w:rsidP="00936F79">
      <w:pPr>
        <w:pStyle w:val="H4GA"/>
        <w:rPr>
          <w:rFonts w:hint="cs"/>
        </w:rPr>
      </w:pPr>
      <w:r>
        <w:rPr>
          <w:rFonts w:hint="cs"/>
          <w:rtl/>
        </w:rPr>
        <w:tab/>
      </w:r>
      <w:r>
        <w:rPr>
          <w:rFonts w:hint="cs"/>
          <w:rtl/>
        </w:rPr>
        <w:tab/>
      </w:r>
      <w:r w:rsidR="00134E22" w:rsidRPr="00DF59AE">
        <w:rPr>
          <w:rFonts w:hint="cs"/>
          <w:rtl/>
        </w:rPr>
        <w:t>وزارة الزراعة</w:t>
      </w:r>
    </w:p>
    <w:p w:rsidR="00134E22" w:rsidRPr="00DF59AE" w:rsidRDefault="00936F79" w:rsidP="00DF59AE">
      <w:pPr>
        <w:pStyle w:val="SingleTxtGA"/>
        <w:rPr>
          <w:rFonts w:hint="cs"/>
        </w:rPr>
      </w:pPr>
      <w:r>
        <w:rPr>
          <w:rFonts w:hint="cs"/>
          <w:rtl/>
        </w:rPr>
        <w:t>276-</w:t>
      </w:r>
      <w:r>
        <w:rPr>
          <w:rFonts w:hint="cs"/>
          <w:rtl/>
        </w:rPr>
        <w:tab/>
      </w:r>
      <w:r w:rsidR="00134E22" w:rsidRPr="00DF59AE">
        <w:rPr>
          <w:rFonts w:hint="cs"/>
          <w:rtl/>
        </w:rPr>
        <w:t>تم عقد 21 دورة تثقيفية للسيدات الريفيات في مواضيع مختلفة مثل: الصحة الإنجابية وتنظيم الأسرة، سرطان الثدي وسن الأمل وهشاشة العظام، صحة الأسرة والطفل، التهاب الكبد الوبائي، أنفلونزا الخنازير والطيور، صحة الأسرة والطفل.</w:t>
      </w:r>
    </w:p>
    <w:p w:rsidR="00134E22" w:rsidRPr="00DF59AE" w:rsidRDefault="00936F79" w:rsidP="00936F79">
      <w:pPr>
        <w:pStyle w:val="H4GA"/>
        <w:rPr>
          <w:rFonts w:hint="cs"/>
          <w:rtl/>
        </w:rPr>
      </w:pPr>
      <w:r>
        <w:rPr>
          <w:rFonts w:hint="cs"/>
          <w:rtl/>
        </w:rPr>
        <w:tab/>
      </w:r>
      <w:r>
        <w:rPr>
          <w:rFonts w:hint="cs"/>
          <w:rtl/>
        </w:rPr>
        <w:tab/>
      </w:r>
      <w:r w:rsidR="00134E22" w:rsidRPr="00DF59AE">
        <w:rPr>
          <w:rFonts w:hint="cs"/>
          <w:rtl/>
        </w:rPr>
        <w:t>الصندوق الأردني الهاشمي لتنمية البادية</w:t>
      </w:r>
    </w:p>
    <w:p w:rsidR="00134E22" w:rsidRPr="00DF59AE" w:rsidRDefault="00936F79" w:rsidP="00DF59AE">
      <w:pPr>
        <w:pStyle w:val="SingleTxtGA"/>
        <w:rPr>
          <w:rFonts w:hint="cs"/>
        </w:rPr>
      </w:pPr>
      <w:r>
        <w:rPr>
          <w:rFonts w:hint="cs"/>
          <w:rtl/>
        </w:rPr>
        <w:t>277-</w:t>
      </w:r>
      <w:r>
        <w:rPr>
          <w:rFonts w:hint="cs"/>
          <w:rtl/>
        </w:rPr>
        <w:tab/>
      </w:r>
      <w:r w:rsidR="00134E22" w:rsidRPr="00DF59AE">
        <w:rPr>
          <w:rFonts w:hint="cs"/>
          <w:rtl/>
        </w:rPr>
        <w:t xml:space="preserve">نفذ مشروع "صحة الأم والطفل" لتحسين الأوضاع الصحية وخاصة الصحة الإنجابية للنساء والأطفال في مناطق ريفية نائية، ولتقييم الاحتياجات الصحية في كل منطقة من المناطق المستهدفة، مع التركيز على فئتي النساء والأطفال. بالإضافة إلى تقديم الخدمات الصحية الأولية من كشف ومعالجة وتحويل للمستشفيات عند الحاجة. </w:t>
      </w:r>
    </w:p>
    <w:p w:rsidR="00134E22" w:rsidRPr="00DF59AE" w:rsidRDefault="00936F79" w:rsidP="00936F79">
      <w:pPr>
        <w:pStyle w:val="H4GA"/>
        <w:rPr>
          <w:rFonts w:hint="cs"/>
          <w:rtl/>
        </w:rPr>
      </w:pPr>
      <w:r>
        <w:rPr>
          <w:rFonts w:hint="cs"/>
          <w:rtl/>
        </w:rPr>
        <w:tab/>
      </w:r>
      <w:r>
        <w:rPr>
          <w:rFonts w:hint="cs"/>
          <w:rtl/>
        </w:rPr>
        <w:tab/>
      </w:r>
      <w:r w:rsidR="00134E22" w:rsidRPr="00DF59AE">
        <w:rPr>
          <w:rFonts w:hint="cs"/>
          <w:rtl/>
        </w:rPr>
        <w:t>المجلس الأعلى للسكان</w:t>
      </w:r>
    </w:p>
    <w:p w:rsidR="00134E22" w:rsidRPr="00DF59AE" w:rsidRDefault="00936F79" w:rsidP="00936F79">
      <w:pPr>
        <w:pStyle w:val="SingleTxtGA"/>
        <w:rPr>
          <w:rFonts w:hint="cs"/>
          <w:rtl/>
        </w:rPr>
      </w:pPr>
      <w:r>
        <w:rPr>
          <w:rFonts w:hint="cs"/>
          <w:rtl/>
        </w:rPr>
        <w:t>278-</w:t>
      </w:r>
      <w:r>
        <w:rPr>
          <w:rFonts w:hint="cs"/>
          <w:rtl/>
        </w:rPr>
        <w:tab/>
      </w:r>
      <w:r w:rsidR="00134E22" w:rsidRPr="00DF59AE">
        <w:rPr>
          <w:rFonts w:hint="cs"/>
          <w:rtl/>
        </w:rPr>
        <w:t xml:space="preserve">باشر المجلس العمل بمشروع "إدماج صحة وتمكين المرأة في إقليم </w:t>
      </w:r>
      <w:r>
        <w:rPr>
          <w:rFonts w:hint="cs"/>
          <w:rtl/>
        </w:rPr>
        <w:t xml:space="preserve">              </w:t>
      </w:r>
      <w:r w:rsidR="00134E22" w:rsidRPr="00DF59AE">
        <w:rPr>
          <w:rFonts w:hint="cs"/>
          <w:rtl/>
        </w:rPr>
        <w:t>الجنوب" (2006-2011) الذي يُعنى بتنفيذ الأنشطة على مستوى المجتمعات المحلية، بهدف</w:t>
      </w:r>
      <w:r>
        <w:rPr>
          <w:rFonts w:hint="eastAsia"/>
          <w:rtl/>
        </w:rPr>
        <w:t> </w:t>
      </w:r>
      <w:r w:rsidR="00134E22" w:rsidRPr="00DF59AE">
        <w:rPr>
          <w:rFonts w:hint="cs"/>
          <w:rtl/>
        </w:rPr>
        <w:t>تحسين الصحة الإنجابية وتمكين المرأة، وذلك بإيجاد البيئة الداعمة لتطوير سياسات الحكومة الخاصة بالصحة الإنجابية في الأردن، ومن خلال تنفيذ برنامج صحي يتمثل في تطوير المراكز الصحية التابعة لوزارة الصحة، والتوعية والتثقيف بالصحة الإنجابية وتنظيم الأسرة للرجال والنساء والشباب.</w:t>
      </w:r>
    </w:p>
    <w:p w:rsidR="00134E22" w:rsidRPr="00DF59AE" w:rsidRDefault="00936F79" w:rsidP="00DF59AE">
      <w:pPr>
        <w:pStyle w:val="SingleTxtGA"/>
        <w:rPr>
          <w:rFonts w:hint="cs"/>
          <w:rtl/>
        </w:rPr>
      </w:pPr>
      <w:r>
        <w:rPr>
          <w:rFonts w:hint="cs"/>
          <w:rtl/>
        </w:rPr>
        <w:t>279-</w:t>
      </w:r>
      <w:r>
        <w:rPr>
          <w:rFonts w:hint="cs"/>
          <w:rtl/>
        </w:rPr>
        <w:tab/>
      </w:r>
      <w:r w:rsidR="00134E22" w:rsidRPr="00DF59AE">
        <w:rPr>
          <w:rFonts w:hint="cs"/>
          <w:rtl/>
        </w:rPr>
        <w:t>وتجدر الإشارة كذلك للدور الكبير الذي تقوم به المؤسسات وال</w:t>
      </w:r>
      <w:r w:rsidR="00134E22" w:rsidRPr="00DF59AE">
        <w:rPr>
          <w:rtl/>
        </w:rPr>
        <w:t>هيئ</w:t>
      </w:r>
      <w:r w:rsidR="00134E22" w:rsidRPr="00DF59AE">
        <w:rPr>
          <w:rFonts w:hint="cs"/>
          <w:rtl/>
        </w:rPr>
        <w:t>ات</w:t>
      </w:r>
      <w:r w:rsidR="00134E22" w:rsidRPr="00DF59AE">
        <w:rPr>
          <w:rtl/>
        </w:rPr>
        <w:t xml:space="preserve"> ا</w:t>
      </w:r>
      <w:r w:rsidR="00134E22" w:rsidRPr="00DF59AE">
        <w:rPr>
          <w:rFonts w:hint="cs"/>
          <w:rtl/>
        </w:rPr>
        <w:t>لا</w:t>
      </w:r>
      <w:r w:rsidR="00134E22" w:rsidRPr="00DF59AE">
        <w:rPr>
          <w:rtl/>
        </w:rPr>
        <w:t xml:space="preserve">جتماعية </w:t>
      </w:r>
      <w:r w:rsidR="00134E22" w:rsidRPr="00DF59AE">
        <w:rPr>
          <w:rFonts w:hint="cs"/>
          <w:rtl/>
        </w:rPr>
        <w:t>ال</w:t>
      </w:r>
      <w:r w:rsidR="00134E22" w:rsidRPr="00DF59AE">
        <w:rPr>
          <w:rtl/>
        </w:rPr>
        <w:t xml:space="preserve">تطوعية غير </w:t>
      </w:r>
      <w:r w:rsidR="00134E22" w:rsidRPr="00DF59AE">
        <w:rPr>
          <w:rFonts w:hint="cs"/>
          <w:rtl/>
        </w:rPr>
        <w:t>ال</w:t>
      </w:r>
      <w:r w:rsidR="00134E22" w:rsidRPr="00DF59AE">
        <w:rPr>
          <w:rtl/>
        </w:rPr>
        <w:t>ربحية</w:t>
      </w:r>
      <w:r w:rsidR="00134E22" w:rsidRPr="00DF59AE">
        <w:rPr>
          <w:rFonts w:hint="cs"/>
          <w:rtl/>
        </w:rPr>
        <w:t xml:space="preserve"> المنتشرة في كافة أنحاء المملكة، منها </w:t>
      </w:r>
      <w:r w:rsidR="00134E22" w:rsidRPr="00DF59AE">
        <w:rPr>
          <w:rtl/>
        </w:rPr>
        <w:t>الجمعية الأردنية لتنظيم وحماية الأسرة</w:t>
      </w:r>
      <w:r w:rsidR="00134E22" w:rsidRPr="00DF59AE">
        <w:rPr>
          <w:rFonts w:hint="cs"/>
          <w:rtl/>
        </w:rPr>
        <w:t>،</w:t>
      </w:r>
      <w:r w:rsidR="00134E22" w:rsidRPr="00DF59AE">
        <w:rPr>
          <w:rtl/>
        </w:rPr>
        <w:t xml:space="preserve"> </w:t>
      </w:r>
      <w:r w:rsidR="00134E22" w:rsidRPr="00DF59AE">
        <w:rPr>
          <w:rFonts w:hint="cs"/>
          <w:rtl/>
        </w:rPr>
        <w:t xml:space="preserve">التي </w:t>
      </w:r>
      <w:r w:rsidR="00134E22" w:rsidRPr="00DF59AE">
        <w:rPr>
          <w:rtl/>
        </w:rPr>
        <w:t>تقدم برامج وخدمات متميزة في مجال الصحة الإنجابية والجنسية للمرأة والأسرة</w:t>
      </w:r>
      <w:r w:rsidR="00134E22" w:rsidRPr="00DF59AE">
        <w:rPr>
          <w:rFonts w:hint="cs"/>
          <w:rtl/>
        </w:rPr>
        <w:t>،</w:t>
      </w:r>
      <w:r w:rsidR="00134E22" w:rsidRPr="00DF59AE">
        <w:rPr>
          <w:rtl/>
        </w:rPr>
        <w:t xml:space="preserve"> انطلاقا من أيمانها ب</w:t>
      </w:r>
      <w:r w:rsidR="00134E22" w:rsidRPr="00DF59AE">
        <w:rPr>
          <w:rFonts w:hint="cs"/>
          <w:rtl/>
        </w:rPr>
        <w:t>أ</w:t>
      </w:r>
      <w:r w:rsidR="00134E22" w:rsidRPr="00DF59AE">
        <w:rPr>
          <w:rtl/>
        </w:rPr>
        <w:t>ن الوصول إلى هذه الخدمات حق إنساني</w:t>
      </w:r>
      <w:r w:rsidR="00134E22" w:rsidRPr="00DF59AE">
        <w:rPr>
          <w:rFonts w:hint="cs"/>
          <w:rtl/>
        </w:rPr>
        <w:t xml:space="preserve">، </w:t>
      </w:r>
      <w:r w:rsidR="00134E22" w:rsidRPr="00DF59AE">
        <w:rPr>
          <w:rtl/>
        </w:rPr>
        <w:t xml:space="preserve">ركزت </w:t>
      </w:r>
      <w:r w:rsidR="00134E22" w:rsidRPr="00DF59AE">
        <w:rPr>
          <w:rFonts w:hint="cs"/>
          <w:rtl/>
        </w:rPr>
        <w:t xml:space="preserve">في هذا المجال </w:t>
      </w:r>
      <w:r w:rsidR="00134E22" w:rsidRPr="00DF59AE">
        <w:rPr>
          <w:rtl/>
        </w:rPr>
        <w:t xml:space="preserve">على رفع الوعي بأهمية ممارسة المرأة لحقها في اختيار فترة الإنجاب وعدد الأطفال المرغوب في إنجابهم، </w:t>
      </w:r>
      <w:r w:rsidR="00134E22" w:rsidRPr="00DF59AE">
        <w:rPr>
          <w:rFonts w:hint="cs"/>
          <w:rtl/>
        </w:rPr>
        <w:t>و</w:t>
      </w:r>
      <w:r w:rsidR="00134E22" w:rsidRPr="00DF59AE">
        <w:rPr>
          <w:rtl/>
        </w:rPr>
        <w:t xml:space="preserve">نجحت في تخفيض نسبة الولادات ونسبة الوفيات </w:t>
      </w:r>
      <w:r w:rsidR="00134E22" w:rsidRPr="00DF59AE">
        <w:rPr>
          <w:rFonts w:hint="cs"/>
          <w:rtl/>
        </w:rPr>
        <w:t>ل</w:t>
      </w:r>
      <w:r w:rsidR="00134E22" w:rsidRPr="00DF59AE">
        <w:rPr>
          <w:rtl/>
        </w:rPr>
        <w:t>لرضع ومعدل الخصوبة</w:t>
      </w:r>
      <w:r w:rsidR="00134E22" w:rsidRPr="00DF59AE">
        <w:rPr>
          <w:rFonts w:hint="cs"/>
          <w:rtl/>
        </w:rPr>
        <w:t>،</w:t>
      </w:r>
      <w:r w:rsidR="00134E22" w:rsidRPr="00DF59AE">
        <w:rPr>
          <w:rtl/>
        </w:rPr>
        <w:t xml:space="preserve"> وتنفذ الجمعية مجموعة من برامج التوعية والتثقيف الموجهة إلى فئات المجتمع المختلفة من نساء </w:t>
      </w:r>
      <w:r w:rsidR="00134E22" w:rsidRPr="00DF59AE">
        <w:rPr>
          <w:rFonts w:hint="cs"/>
          <w:rtl/>
        </w:rPr>
        <w:t>و</w:t>
      </w:r>
      <w:r w:rsidR="00134E22" w:rsidRPr="00DF59AE">
        <w:rPr>
          <w:rtl/>
        </w:rPr>
        <w:t xml:space="preserve">رجال وشباب حول المسائل الصحية المرتبطة بالصحة الإنجابية. </w:t>
      </w:r>
    </w:p>
    <w:p w:rsidR="00134E22" w:rsidRPr="00DF59AE" w:rsidRDefault="00936F79" w:rsidP="00936F79">
      <w:pPr>
        <w:pStyle w:val="H23GA"/>
        <w:rPr>
          <w:rFonts w:hint="cs"/>
          <w:rtl/>
        </w:rPr>
      </w:pPr>
      <w:r>
        <w:rPr>
          <w:rFonts w:hint="cs"/>
          <w:rtl/>
        </w:rPr>
        <w:tab/>
      </w:r>
      <w:r>
        <w:rPr>
          <w:rFonts w:hint="cs"/>
          <w:rtl/>
        </w:rPr>
        <w:tab/>
      </w:r>
      <w:r w:rsidR="00134E22" w:rsidRPr="00DF59AE">
        <w:rPr>
          <w:rFonts w:hint="cs"/>
          <w:rtl/>
        </w:rPr>
        <w:t>المادة 14، الفقرة 2(ج)</w:t>
      </w:r>
    </w:p>
    <w:p w:rsidR="00134E22" w:rsidRPr="00DF59AE" w:rsidRDefault="00936F79" w:rsidP="004470B6">
      <w:pPr>
        <w:pStyle w:val="SingleTxtGA"/>
        <w:spacing w:line="370" w:lineRule="exact"/>
        <w:rPr>
          <w:rFonts w:hint="cs"/>
          <w:rtl/>
        </w:rPr>
      </w:pPr>
      <w:r>
        <w:rPr>
          <w:rFonts w:hint="cs"/>
          <w:rtl/>
        </w:rPr>
        <w:t>280-</w:t>
      </w:r>
      <w:r>
        <w:rPr>
          <w:rFonts w:hint="cs"/>
          <w:rtl/>
        </w:rPr>
        <w:tab/>
      </w:r>
      <w:r w:rsidR="00134E22" w:rsidRPr="00DF59AE">
        <w:rPr>
          <w:rFonts w:hint="cs"/>
          <w:rtl/>
        </w:rPr>
        <w:t>تنص المادة 3 من قانون الضمان الاجتماعي على أن ينفذ تطبيق التأمينات ضد إصابات العمل وأمراض المهنة والتأمين ضد الشيخوخة والعجز والوفاة على العمال الخاضعين لقانون العمل الساري المفعول، وعليه وبعد التعديل على قانون العمل لسنة 2008 والتوسعة في شمول العمال بأحكامه خاصة عمال الزراعة، من المتوقع ارتفاع نسبة استفادة هذه الفئات من برامج الضمان الاجتماعي للسنوات القادمة، حيث كانت نسبة مشاركة المؤمن عليهم حسب النشاط الاقتصادي الزراعي المشمولة في الضمان الاجتماعي بنسب بسيطة</w:t>
      </w:r>
      <w:r w:rsidR="00F90ACE">
        <w:rPr>
          <w:rFonts w:hint="cs"/>
          <w:rtl/>
        </w:rPr>
        <w:t xml:space="preserve"> لا </w:t>
      </w:r>
      <w:r w:rsidR="00134E22" w:rsidRPr="00DF59AE">
        <w:rPr>
          <w:rFonts w:hint="cs"/>
          <w:rtl/>
        </w:rPr>
        <w:t xml:space="preserve">تتعدى 1.4 في المائة لسنة 2006، ونسبة 1.2 في المائة لسنة 2007 من مجموع المؤمن عليهم، وكان عدد المؤمن عليهم الذكور </w:t>
      </w:r>
      <w:r w:rsidR="000528D6">
        <w:rPr>
          <w:rFonts w:hint="cs"/>
          <w:rtl/>
        </w:rPr>
        <w:t>987 6</w:t>
      </w:r>
      <w:r w:rsidR="00134E22" w:rsidRPr="00DF59AE">
        <w:rPr>
          <w:rFonts w:hint="cs"/>
          <w:rtl/>
        </w:rPr>
        <w:t xml:space="preserve"> والإناث </w:t>
      </w:r>
      <w:r w:rsidR="000528D6">
        <w:rPr>
          <w:rFonts w:hint="cs"/>
          <w:rtl/>
        </w:rPr>
        <w:t>426 1</w:t>
      </w:r>
      <w:r w:rsidR="00134E22" w:rsidRPr="00DF59AE">
        <w:rPr>
          <w:rFonts w:hint="cs"/>
          <w:rtl/>
        </w:rPr>
        <w:t>. وكان عدد المنشآت المشمولة بالضمان الاجتماعي 127 منشأة لسنة 2006، و139 منشأة لسنة 2007، وبنسبة لا</w:t>
      </w:r>
      <w:r>
        <w:rPr>
          <w:rFonts w:hint="eastAsia"/>
          <w:rtl/>
        </w:rPr>
        <w:t> </w:t>
      </w:r>
      <w:r w:rsidR="00134E22" w:rsidRPr="00DF59AE">
        <w:rPr>
          <w:rFonts w:hint="cs"/>
          <w:rtl/>
        </w:rPr>
        <w:t>تتعدى 1 في المائة من مجموع المنشآت الكلي.</w:t>
      </w:r>
    </w:p>
    <w:p w:rsidR="00134E22" w:rsidRPr="00DF59AE" w:rsidRDefault="00936F79" w:rsidP="00936F79">
      <w:pPr>
        <w:pStyle w:val="H23GA"/>
        <w:rPr>
          <w:rFonts w:hint="cs"/>
          <w:rtl/>
        </w:rPr>
      </w:pPr>
      <w:r>
        <w:rPr>
          <w:rFonts w:hint="cs"/>
          <w:rtl/>
        </w:rPr>
        <w:tab/>
      </w:r>
      <w:r>
        <w:rPr>
          <w:rFonts w:hint="cs"/>
          <w:rtl/>
        </w:rPr>
        <w:tab/>
      </w:r>
      <w:r w:rsidR="00134E22" w:rsidRPr="00DF59AE">
        <w:rPr>
          <w:rFonts w:hint="cs"/>
          <w:rtl/>
        </w:rPr>
        <w:t>المادة 14، الفقرة 2(د)</w:t>
      </w:r>
    </w:p>
    <w:p w:rsidR="00134E22" w:rsidRPr="00DF59AE" w:rsidRDefault="00936F79" w:rsidP="004470B6">
      <w:pPr>
        <w:pStyle w:val="SingleTxtGA"/>
        <w:spacing w:line="370" w:lineRule="exact"/>
        <w:rPr>
          <w:rFonts w:hint="cs"/>
          <w:rtl/>
        </w:rPr>
      </w:pPr>
      <w:r>
        <w:rPr>
          <w:rFonts w:hint="cs"/>
          <w:rtl/>
        </w:rPr>
        <w:t>281-</w:t>
      </w:r>
      <w:r>
        <w:rPr>
          <w:rFonts w:hint="cs"/>
          <w:rtl/>
        </w:rPr>
        <w:tab/>
      </w:r>
      <w:r w:rsidR="00134E22" w:rsidRPr="00DF59AE">
        <w:rPr>
          <w:rtl/>
        </w:rPr>
        <w:t xml:space="preserve">بموازاة التعليم النظامي فقد تبنت وزارة </w:t>
      </w:r>
      <w:r w:rsidR="00134E22" w:rsidRPr="00DF59AE">
        <w:rPr>
          <w:rFonts w:hint="cs"/>
          <w:rtl/>
        </w:rPr>
        <w:t>التربية والتعليم</w:t>
      </w:r>
      <w:r w:rsidR="00134E22" w:rsidRPr="00DF59AE">
        <w:rPr>
          <w:rtl/>
        </w:rPr>
        <w:t xml:space="preserve"> سياسات فاعلة للتعليم غير النظامي، وذلك من خلال المبادرة بتطوير </w:t>
      </w:r>
      <w:r w:rsidR="006368E3">
        <w:rPr>
          <w:rFonts w:hint="cs"/>
          <w:rtl/>
        </w:rPr>
        <w:t>استراتي</w:t>
      </w:r>
      <w:r w:rsidR="00134E22" w:rsidRPr="00DF59AE">
        <w:rPr>
          <w:rFonts w:hint="cs"/>
          <w:rtl/>
        </w:rPr>
        <w:t>جية</w:t>
      </w:r>
      <w:r w:rsidR="00134E22" w:rsidRPr="00DF59AE">
        <w:rPr>
          <w:rtl/>
        </w:rPr>
        <w:t xml:space="preserve"> للتعليم غير النظامي بفئاته المستهدفة كافة</w:t>
      </w:r>
      <w:r w:rsidR="00134E22" w:rsidRPr="00DF59AE">
        <w:rPr>
          <w:rFonts w:hint="cs"/>
          <w:rtl/>
        </w:rPr>
        <w:t>،</w:t>
      </w:r>
      <w:r w:rsidR="00134E22" w:rsidRPr="00DF59AE">
        <w:rPr>
          <w:rtl/>
        </w:rPr>
        <w:t xml:space="preserve"> إضافة إلى تطوير برامج تعليمية تعويضية مناسبة لتلبية احتياجات فئة الطلبة المتسرّبين، </w:t>
      </w:r>
      <w:r w:rsidR="00134E22" w:rsidRPr="00DF59AE">
        <w:rPr>
          <w:rFonts w:hint="cs"/>
          <w:rtl/>
        </w:rPr>
        <w:t>ك</w:t>
      </w:r>
      <w:r w:rsidR="00134E22" w:rsidRPr="00DF59AE">
        <w:rPr>
          <w:rtl/>
        </w:rPr>
        <w:t>برنامج تعزيز ثقافة المتسربين</w:t>
      </w:r>
      <w:r w:rsidR="00134E22" w:rsidRPr="00DF59AE">
        <w:rPr>
          <w:rFonts w:hint="cs"/>
          <w:rtl/>
        </w:rPr>
        <w:t xml:space="preserve"> من </w:t>
      </w:r>
      <w:r w:rsidR="00134E22" w:rsidRPr="00DF59AE">
        <w:rPr>
          <w:rtl/>
        </w:rPr>
        <w:t>المدرسة الذين تتراوح أعمارهـم بين (</w:t>
      </w:r>
      <w:r w:rsidR="00134E22" w:rsidRPr="00DF59AE">
        <w:rPr>
          <w:rFonts w:hint="cs"/>
          <w:rtl/>
        </w:rPr>
        <w:t>13-18</w:t>
      </w:r>
      <w:r w:rsidR="00134E22" w:rsidRPr="00DF59AE">
        <w:rPr>
          <w:rtl/>
        </w:rPr>
        <w:t>) عاماً للذكور، و(</w:t>
      </w:r>
      <w:r w:rsidR="00134E22" w:rsidRPr="00DF59AE">
        <w:rPr>
          <w:rFonts w:hint="cs"/>
          <w:rtl/>
        </w:rPr>
        <w:t>13-20</w:t>
      </w:r>
      <w:r w:rsidR="00134E22" w:rsidRPr="00DF59AE">
        <w:rPr>
          <w:rtl/>
        </w:rPr>
        <w:t>) عاماً للإناث</w:t>
      </w:r>
      <w:r w:rsidR="00134E22" w:rsidRPr="00DF59AE">
        <w:rPr>
          <w:rFonts w:hint="cs"/>
          <w:rtl/>
        </w:rPr>
        <w:t>.</w:t>
      </w:r>
      <w:r w:rsidR="00134E22" w:rsidRPr="00DF59AE">
        <w:rPr>
          <w:rtl/>
        </w:rPr>
        <w:t xml:space="preserve"> </w:t>
      </w:r>
      <w:r w:rsidR="00134E22" w:rsidRPr="00DF59AE">
        <w:rPr>
          <w:rFonts w:hint="cs"/>
          <w:rtl/>
        </w:rPr>
        <w:t>و</w:t>
      </w:r>
      <w:r w:rsidR="00134E22" w:rsidRPr="00DF59AE">
        <w:rPr>
          <w:rtl/>
        </w:rPr>
        <w:t>يحصل الدارسون في نهاية البرنامج على وثيقة تمكنهم من الالتحاق بمؤسسة التدريب المهني بمستوى عامل ماهر،</w:t>
      </w:r>
      <w:r w:rsidR="00134E22" w:rsidRPr="00DF59AE">
        <w:rPr>
          <w:rFonts w:hint="cs"/>
          <w:rtl/>
        </w:rPr>
        <w:t xml:space="preserve"> </w:t>
      </w:r>
      <w:r w:rsidR="00134E22" w:rsidRPr="00DF59AE">
        <w:rPr>
          <w:rtl/>
        </w:rPr>
        <w:t xml:space="preserve">وقد بلغ عدد مراكز تعزيز الثقافة للمتسربين حتى نهاية العام الدراسي </w:t>
      </w:r>
      <w:r w:rsidR="00134E22" w:rsidRPr="00DF59AE">
        <w:rPr>
          <w:rFonts w:hint="cs"/>
          <w:rtl/>
        </w:rPr>
        <w:t xml:space="preserve">2007/2008، 31 </w:t>
      </w:r>
      <w:r w:rsidR="00134E22" w:rsidRPr="00DF59AE">
        <w:rPr>
          <w:rtl/>
        </w:rPr>
        <w:t xml:space="preserve">مركزاً، التحق فيها ما لا يقل عن </w:t>
      </w:r>
      <w:r>
        <w:rPr>
          <w:rFonts w:hint="cs"/>
          <w:rtl/>
        </w:rPr>
        <w:t>500 1</w:t>
      </w:r>
      <w:r w:rsidR="00134E22" w:rsidRPr="00DF59AE">
        <w:rPr>
          <w:rtl/>
        </w:rPr>
        <w:t xml:space="preserve"> دارس ودارسة</w:t>
      </w:r>
      <w:r w:rsidR="00134E22" w:rsidRPr="00DF59AE">
        <w:rPr>
          <w:rFonts w:hint="cs"/>
          <w:rtl/>
        </w:rPr>
        <w:t xml:space="preserve">، وبرنامج </w:t>
      </w:r>
      <w:r w:rsidR="00134E22" w:rsidRPr="00DF59AE">
        <w:rPr>
          <w:rtl/>
        </w:rPr>
        <w:t>قضاء بلا أميّة</w:t>
      </w:r>
      <w:r w:rsidR="00134E22" w:rsidRPr="00DF59AE">
        <w:rPr>
          <w:rFonts w:hint="cs"/>
          <w:rtl/>
        </w:rPr>
        <w:t xml:space="preserve"> </w:t>
      </w:r>
      <w:r w:rsidR="00134E22" w:rsidRPr="00DF59AE">
        <w:rPr>
          <w:rtl/>
        </w:rPr>
        <w:t>بهدف القضاء على الأمية بأنواعها كافة (الهجائية، والوظيفية، والحاسوبية، والتقنية) من عمر</w:t>
      </w:r>
      <w:r w:rsidR="00134E22" w:rsidRPr="00DF59AE">
        <w:rPr>
          <w:rFonts w:hint="cs"/>
          <w:rtl/>
        </w:rPr>
        <w:t xml:space="preserve"> 15 سنة</w:t>
      </w:r>
      <w:r w:rsidR="00134E22" w:rsidRPr="00DF59AE">
        <w:rPr>
          <w:rtl/>
        </w:rPr>
        <w:t xml:space="preserve"> فأكثر من الذكور والإناث على حدّ سواء، وقد بدأ تنفّيذه </w:t>
      </w:r>
      <w:r w:rsidR="00134E22" w:rsidRPr="00DF59AE">
        <w:rPr>
          <w:rFonts w:hint="cs"/>
          <w:rtl/>
        </w:rPr>
        <w:t>في</w:t>
      </w:r>
      <w:r w:rsidR="00134E22" w:rsidRPr="00DF59AE">
        <w:rPr>
          <w:rtl/>
        </w:rPr>
        <w:t xml:space="preserve"> العام الدراسي </w:t>
      </w:r>
      <w:r w:rsidR="00134E22" w:rsidRPr="00DF59AE">
        <w:rPr>
          <w:rFonts w:hint="cs"/>
          <w:rtl/>
        </w:rPr>
        <w:t>2008/2009</w:t>
      </w:r>
      <w:r w:rsidR="00134E22" w:rsidRPr="00DF59AE">
        <w:rPr>
          <w:rtl/>
        </w:rPr>
        <w:t xml:space="preserve"> بهدف الإسهام في خفض نسبة الأمية </w:t>
      </w:r>
      <w:r w:rsidR="00134E22" w:rsidRPr="00DF59AE">
        <w:rPr>
          <w:rFonts w:hint="cs"/>
          <w:rtl/>
        </w:rPr>
        <w:t>و</w:t>
      </w:r>
      <w:r w:rsidR="00134E22" w:rsidRPr="00DF59AE">
        <w:rPr>
          <w:rtl/>
        </w:rPr>
        <w:t xml:space="preserve">رفع كفاية المرأة الحياتية </w:t>
      </w:r>
      <w:r w:rsidR="00134E22" w:rsidRPr="00DF59AE">
        <w:rPr>
          <w:rFonts w:hint="cs"/>
          <w:rtl/>
        </w:rPr>
        <w:t>و</w:t>
      </w:r>
      <w:r w:rsidR="00134E22" w:rsidRPr="00DF59AE">
        <w:rPr>
          <w:rtl/>
        </w:rPr>
        <w:t>الحد من مشكلة البطالة</w:t>
      </w:r>
      <w:r w:rsidR="00134E22" w:rsidRPr="00DF59AE">
        <w:rPr>
          <w:rFonts w:hint="cs"/>
          <w:rtl/>
        </w:rPr>
        <w:t xml:space="preserve">، وبرنامج </w:t>
      </w:r>
      <w:r w:rsidR="00134E22" w:rsidRPr="00DF59AE">
        <w:rPr>
          <w:rtl/>
        </w:rPr>
        <w:t>الحد</w:t>
      </w:r>
      <w:r w:rsidR="00134E22" w:rsidRPr="00DF59AE">
        <w:rPr>
          <w:rFonts w:hint="cs"/>
          <w:rtl/>
        </w:rPr>
        <w:t xml:space="preserve"> </w:t>
      </w:r>
      <w:r w:rsidR="00134E22" w:rsidRPr="00DF59AE">
        <w:rPr>
          <w:rtl/>
        </w:rPr>
        <w:t>من عمالة الأطفال</w:t>
      </w:r>
      <w:r w:rsidR="00134E22" w:rsidRPr="00DF59AE">
        <w:rPr>
          <w:rFonts w:hint="cs"/>
          <w:rtl/>
        </w:rPr>
        <w:t xml:space="preserve">، من خلال </w:t>
      </w:r>
      <w:r w:rsidR="00134E22" w:rsidRPr="00DF59AE">
        <w:rPr>
          <w:rtl/>
        </w:rPr>
        <w:t xml:space="preserve">خطة </w:t>
      </w:r>
      <w:r w:rsidR="00134E22" w:rsidRPr="00DF59AE">
        <w:rPr>
          <w:rFonts w:hint="cs"/>
          <w:rtl/>
        </w:rPr>
        <w:t>ال</w:t>
      </w:r>
      <w:r w:rsidR="00134E22" w:rsidRPr="00DF59AE">
        <w:rPr>
          <w:rtl/>
        </w:rPr>
        <w:t>وزارة في البرنامج الدولي للقضاء على عمل الأطفال</w:t>
      </w:r>
      <w:r w:rsidR="00134E22" w:rsidRPr="00DF59AE">
        <w:rPr>
          <w:rFonts w:hint="cs"/>
          <w:rtl/>
        </w:rPr>
        <w:t>،</w:t>
      </w:r>
      <w:r w:rsidR="00134E22" w:rsidRPr="00DF59AE">
        <w:rPr>
          <w:rtl/>
        </w:rPr>
        <w:t xml:space="preserve"> </w:t>
      </w:r>
      <w:r w:rsidR="00134E22" w:rsidRPr="00DF59AE">
        <w:rPr>
          <w:rFonts w:hint="cs"/>
          <w:rtl/>
        </w:rPr>
        <w:t>في</w:t>
      </w:r>
      <w:r w:rsidR="00134E22" w:rsidRPr="00DF59AE">
        <w:rPr>
          <w:rtl/>
        </w:rPr>
        <w:t xml:space="preserve"> الاهتمام بفئات الطلبة تحت خطر التسرّب وترك المدرسة</w:t>
      </w:r>
      <w:r w:rsidR="00134E22" w:rsidRPr="00DF59AE">
        <w:rPr>
          <w:rFonts w:hint="cs"/>
          <w:rtl/>
        </w:rPr>
        <w:t>.</w:t>
      </w:r>
    </w:p>
    <w:p w:rsidR="00134E22" w:rsidRPr="00DF59AE" w:rsidRDefault="00936F79" w:rsidP="004470B6">
      <w:pPr>
        <w:pStyle w:val="SingleTxtGA"/>
        <w:spacing w:line="370" w:lineRule="exact"/>
      </w:pPr>
      <w:r>
        <w:rPr>
          <w:rFonts w:hint="cs"/>
          <w:rtl/>
        </w:rPr>
        <w:t>282-</w:t>
      </w:r>
      <w:r>
        <w:rPr>
          <w:rFonts w:hint="cs"/>
          <w:rtl/>
        </w:rPr>
        <w:tab/>
      </w:r>
      <w:r w:rsidR="00134E22" w:rsidRPr="00DF59AE">
        <w:rPr>
          <w:rFonts w:hint="cs"/>
          <w:rtl/>
        </w:rPr>
        <w:t>وفي مجال الدراسة غير التقليدية تم إضافة مادة التربية المهنية ضمن مناهج وزارة التربية والتعليم للمراحل التعليمية كافة ولكلا الجنسين تشمل وحدات دراسية متنوعة تنمي قدرات الطلبة المهنية في المجالات الزراعية والصناعية والتجارية والخدمية. ووضعت الوزارة هيكلية جديدة للتعليم المهني وإعادة هيكلة الفروع المهنية. بالإضافة إلى تدريب العاملين في مجال التعليم المهني. كما ركزت على تحسين مخرجات التعليم المهني لمواكبة التطور العلمي، وشمول جميع طلبة ومعلمي التعليم المهني بمظلة التأمين على الحياة، بهدف تطوير موارد بشرية ذات خبرة وكفاءة عالية.</w:t>
      </w:r>
    </w:p>
    <w:p w:rsidR="00134E22" w:rsidRPr="00DF59AE" w:rsidRDefault="00936F79" w:rsidP="00936F79">
      <w:pPr>
        <w:pStyle w:val="H23GA"/>
        <w:rPr>
          <w:rFonts w:hint="cs"/>
          <w:rtl/>
        </w:rPr>
      </w:pPr>
      <w:r>
        <w:rPr>
          <w:rFonts w:hint="cs"/>
          <w:rtl/>
        </w:rPr>
        <w:tab/>
      </w:r>
      <w:r>
        <w:rPr>
          <w:rFonts w:hint="cs"/>
          <w:rtl/>
        </w:rPr>
        <w:tab/>
      </w:r>
      <w:r w:rsidR="00134E22" w:rsidRPr="00DF59AE">
        <w:rPr>
          <w:rFonts w:hint="cs"/>
          <w:rtl/>
        </w:rPr>
        <w:t>المادة 14، الفقرة 2 (</w:t>
      </w:r>
      <w:r w:rsidRPr="00936F79">
        <w:rPr>
          <w:rFonts w:hint="cs"/>
          <w:sz w:val="30"/>
          <w:rtl/>
        </w:rPr>
        <w:t>ﻫ</w:t>
      </w:r>
      <w:r w:rsidR="00134E22" w:rsidRPr="00DF59AE">
        <w:rPr>
          <w:rFonts w:hint="cs"/>
          <w:rtl/>
        </w:rPr>
        <w:t>) و(و)</w:t>
      </w:r>
    </w:p>
    <w:p w:rsidR="00134E22" w:rsidRPr="004470B6" w:rsidRDefault="00936F79" w:rsidP="004470B6">
      <w:pPr>
        <w:pStyle w:val="SingleTxtGA"/>
        <w:spacing w:line="370" w:lineRule="exact"/>
        <w:rPr>
          <w:rFonts w:hint="cs"/>
          <w:spacing w:val="-2"/>
          <w:rtl/>
        </w:rPr>
      </w:pPr>
      <w:r>
        <w:rPr>
          <w:rFonts w:hint="cs"/>
          <w:rtl/>
        </w:rPr>
        <w:t>283-</w:t>
      </w:r>
      <w:r>
        <w:rPr>
          <w:rFonts w:hint="cs"/>
          <w:rtl/>
        </w:rPr>
        <w:tab/>
      </w:r>
      <w:r w:rsidR="00134E22" w:rsidRPr="00DF59AE">
        <w:rPr>
          <w:rFonts w:hint="cs"/>
          <w:rtl/>
        </w:rPr>
        <w:t>يزداد</w:t>
      </w:r>
      <w:r w:rsidR="00535096">
        <w:rPr>
          <w:rFonts w:hint="cs"/>
          <w:rtl/>
        </w:rPr>
        <w:t xml:space="preserve"> </w:t>
      </w:r>
      <w:r w:rsidR="00134E22" w:rsidRPr="00DF59AE">
        <w:rPr>
          <w:rFonts w:hint="cs"/>
          <w:rtl/>
        </w:rPr>
        <w:t>عدد</w:t>
      </w:r>
      <w:r w:rsidR="00535096">
        <w:rPr>
          <w:rFonts w:hint="cs"/>
          <w:rtl/>
        </w:rPr>
        <w:t xml:space="preserve"> </w:t>
      </w:r>
      <w:r w:rsidR="00134E22" w:rsidRPr="00DF59AE">
        <w:rPr>
          <w:rFonts w:hint="cs"/>
          <w:rtl/>
        </w:rPr>
        <w:t>الجمعيات</w:t>
      </w:r>
      <w:r w:rsidR="00535096">
        <w:rPr>
          <w:rFonts w:hint="cs"/>
          <w:rtl/>
        </w:rPr>
        <w:t xml:space="preserve"> </w:t>
      </w:r>
      <w:r w:rsidR="00134E22" w:rsidRPr="00DF59AE">
        <w:rPr>
          <w:rFonts w:hint="cs"/>
          <w:rtl/>
        </w:rPr>
        <w:t>التعاونية</w:t>
      </w:r>
      <w:r w:rsidR="00535096">
        <w:rPr>
          <w:rFonts w:hint="cs"/>
          <w:rtl/>
        </w:rPr>
        <w:t xml:space="preserve"> </w:t>
      </w:r>
      <w:r w:rsidR="00134E22" w:rsidRPr="00DF59AE">
        <w:rPr>
          <w:rFonts w:hint="cs"/>
          <w:rtl/>
        </w:rPr>
        <w:t>في</w:t>
      </w:r>
      <w:r w:rsidR="00535096">
        <w:rPr>
          <w:rFonts w:hint="cs"/>
          <w:rtl/>
        </w:rPr>
        <w:t xml:space="preserve"> </w:t>
      </w:r>
      <w:r w:rsidR="00134E22" w:rsidRPr="00DF59AE">
        <w:rPr>
          <w:rFonts w:hint="cs"/>
          <w:rtl/>
        </w:rPr>
        <w:t>المملكة</w:t>
      </w:r>
      <w:r w:rsidR="00535096">
        <w:rPr>
          <w:rFonts w:hint="cs"/>
          <w:rtl/>
        </w:rPr>
        <w:t xml:space="preserve"> </w:t>
      </w:r>
      <w:r w:rsidR="00134E22" w:rsidRPr="00DF59AE">
        <w:rPr>
          <w:rFonts w:hint="cs"/>
          <w:rtl/>
        </w:rPr>
        <w:t>بشكل ملحوظ حيث بلغ لعام</w:t>
      </w:r>
      <w:r w:rsidR="00535096">
        <w:rPr>
          <w:rtl/>
        </w:rPr>
        <w:t xml:space="preserve"> </w:t>
      </w:r>
      <w:r w:rsidR="00134E22" w:rsidRPr="00DF59AE">
        <w:rPr>
          <w:rFonts w:hint="cs"/>
          <w:rtl/>
        </w:rPr>
        <w:t>2007</w:t>
      </w:r>
      <w:r w:rsidR="00535096">
        <w:rPr>
          <w:rtl/>
        </w:rPr>
        <w:t xml:space="preserve"> </w:t>
      </w:r>
      <w:r w:rsidR="00134E22" w:rsidRPr="00DF59AE">
        <w:rPr>
          <w:rFonts w:hint="cs"/>
          <w:rtl/>
        </w:rPr>
        <w:t>(</w:t>
      </w:r>
      <w:r w:rsidR="00DD5EA4">
        <w:rPr>
          <w:rFonts w:hint="cs"/>
          <w:rtl/>
        </w:rPr>
        <w:t>143 1</w:t>
      </w:r>
      <w:r w:rsidR="00134E22" w:rsidRPr="00DF59AE">
        <w:rPr>
          <w:rFonts w:hint="cs"/>
          <w:rtl/>
        </w:rPr>
        <w:t xml:space="preserve">) جمعية في حين كانت في عام 2006، </w:t>
      </w:r>
      <w:r w:rsidR="00DD5EA4">
        <w:rPr>
          <w:rFonts w:hint="cs"/>
          <w:rtl/>
        </w:rPr>
        <w:t>098 1</w:t>
      </w:r>
      <w:r w:rsidR="00134E22" w:rsidRPr="00DF59AE">
        <w:rPr>
          <w:rFonts w:hint="cs"/>
          <w:rtl/>
        </w:rPr>
        <w:t xml:space="preserve">، وكذلك الحال في عدد أعضائها إذ بلغ </w:t>
      </w:r>
      <w:r w:rsidR="00DD5EA4">
        <w:rPr>
          <w:rFonts w:hint="cs"/>
          <w:rtl/>
        </w:rPr>
        <w:t>094 117</w:t>
      </w:r>
      <w:r w:rsidR="00134E22" w:rsidRPr="00DF59AE">
        <w:rPr>
          <w:rFonts w:hint="cs"/>
          <w:rtl/>
        </w:rPr>
        <w:t xml:space="preserve"> في عام 2007 وكان في عام 2005، </w:t>
      </w:r>
      <w:r w:rsidR="00DD5EA4">
        <w:rPr>
          <w:rFonts w:hint="cs"/>
          <w:rtl/>
        </w:rPr>
        <w:t>941 103</w:t>
      </w:r>
      <w:r w:rsidR="00134E22" w:rsidRPr="00DF59AE">
        <w:rPr>
          <w:rFonts w:hint="cs"/>
          <w:rtl/>
        </w:rPr>
        <w:t xml:space="preserve"> عضواً. </w:t>
      </w:r>
      <w:r w:rsidR="00134E22" w:rsidRPr="00DF59AE">
        <w:rPr>
          <w:rtl/>
        </w:rPr>
        <w:t xml:space="preserve">عدد الجمعيات الخيرية زاد عن </w:t>
      </w:r>
      <w:r w:rsidR="00DD5EA4">
        <w:rPr>
          <w:rFonts w:hint="cs"/>
          <w:rtl/>
        </w:rPr>
        <w:t>500 2</w:t>
      </w:r>
      <w:r w:rsidR="00134E22" w:rsidRPr="00DF59AE">
        <w:rPr>
          <w:rtl/>
        </w:rPr>
        <w:t xml:space="preserve"> جمعية</w:t>
      </w:r>
      <w:r w:rsidR="00134E22" w:rsidRPr="00DF59AE">
        <w:rPr>
          <w:rFonts w:hint="cs"/>
          <w:rtl/>
        </w:rPr>
        <w:t>،</w:t>
      </w:r>
      <w:r w:rsidR="00134E22" w:rsidRPr="00DF59AE">
        <w:rPr>
          <w:rtl/>
        </w:rPr>
        <w:t xml:space="preserve"> وتشرف وزارة </w:t>
      </w:r>
      <w:r w:rsidR="00134E22" w:rsidRPr="00DF59AE">
        <w:rPr>
          <w:rFonts w:hint="cs"/>
          <w:rtl/>
        </w:rPr>
        <w:t>التنمية الاجتماعية على</w:t>
      </w:r>
      <w:r w:rsidR="00134E22" w:rsidRPr="00DF59AE">
        <w:rPr>
          <w:rtl/>
        </w:rPr>
        <w:t xml:space="preserve"> </w:t>
      </w:r>
      <w:r w:rsidR="004470B6">
        <w:rPr>
          <w:rFonts w:hint="cs"/>
          <w:rtl/>
        </w:rPr>
        <w:t xml:space="preserve">         </w:t>
      </w:r>
      <w:r w:rsidR="004470B6" w:rsidRPr="004470B6">
        <w:rPr>
          <w:rFonts w:hint="cs"/>
          <w:spacing w:val="-2"/>
          <w:rtl/>
        </w:rPr>
        <w:t>500 1</w:t>
      </w:r>
      <w:r w:rsidR="00134E22" w:rsidRPr="004470B6">
        <w:rPr>
          <w:spacing w:val="-2"/>
          <w:rtl/>
        </w:rPr>
        <w:t xml:space="preserve"> جمعية</w:t>
      </w:r>
      <w:r w:rsidR="00134E22" w:rsidRPr="004470B6">
        <w:rPr>
          <w:rFonts w:hint="cs"/>
          <w:spacing w:val="-2"/>
          <w:rtl/>
        </w:rPr>
        <w:t>. ويذكر</w:t>
      </w:r>
      <w:r w:rsidR="00535096" w:rsidRPr="004470B6">
        <w:rPr>
          <w:rFonts w:hint="cs"/>
          <w:spacing w:val="-2"/>
          <w:rtl/>
        </w:rPr>
        <w:t xml:space="preserve"> </w:t>
      </w:r>
      <w:r w:rsidR="00134E22" w:rsidRPr="004470B6">
        <w:rPr>
          <w:rFonts w:hint="cs"/>
          <w:spacing w:val="-2"/>
          <w:rtl/>
        </w:rPr>
        <w:t>أن</w:t>
      </w:r>
      <w:r w:rsidR="00535096" w:rsidRPr="004470B6">
        <w:rPr>
          <w:rFonts w:hint="cs"/>
          <w:spacing w:val="-2"/>
          <w:rtl/>
        </w:rPr>
        <w:t xml:space="preserve"> </w:t>
      </w:r>
      <w:r w:rsidR="00134E22" w:rsidRPr="004470B6">
        <w:rPr>
          <w:rFonts w:hint="cs"/>
          <w:spacing w:val="-2"/>
          <w:rtl/>
        </w:rPr>
        <w:t>الجمعيات</w:t>
      </w:r>
      <w:r w:rsidR="00535096" w:rsidRPr="004470B6">
        <w:rPr>
          <w:rFonts w:hint="cs"/>
          <w:spacing w:val="-2"/>
          <w:rtl/>
        </w:rPr>
        <w:t xml:space="preserve"> </w:t>
      </w:r>
      <w:r w:rsidR="00134E22" w:rsidRPr="004470B6">
        <w:rPr>
          <w:rFonts w:hint="cs"/>
          <w:spacing w:val="-2"/>
          <w:rtl/>
        </w:rPr>
        <w:t>غير الحكومية</w:t>
      </w:r>
      <w:r w:rsidR="00535096" w:rsidRPr="004470B6">
        <w:rPr>
          <w:rFonts w:hint="cs"/>
          <w:spacing w:val="-2"/>
          <w:rtl/>
        </w:rPr>
        <w:t xml:space="preserve"> </w:t>
      </w:r>
      <w:r w:rsidR="00134E22" w:rsidRPr="004470B6">
        <w:rPr>
          <w:rFonts w:hint="cs"/>
          <w:spacing w:val="-2"/>
          <w:rtl/>
        </w:rPr>
        <w:t>المختلفة</w:t>
      </w:r>
      <w:r w:rsidR="00535096" w:rsidRPr="004470B6">
        <w:rPr>
          <w:rFonts w:hint="cs"/>
          <w:spacing w:val="-2"/>
          <w:rtl/>
        </w:rPr>
        <w:t xml:space="preserve"> </w:t>
      </w:r>
      <w:r w:rsidR="00134E22" w:rsidRPr="004470B6">
        <w:rPr>
          <w:rFonts w:hint="cs"/>
          <w:spacing w:val="-2"/>
          <w:rtl/>
        </w:rPr>
        <w:t>والمنظمات</w:t>
      </w:r>
      <w:r w:rsidR="00535096" w:rsidRPr="004470B6">
        <w:rPr>
          <w:rFonts w:hint="cs"/>
          <w:spacing w:val="-2"/>
          <w:rtl/>
        </w:rPr>
        <w:t xml:space="preserve"> </w:t>
      </w:r>
      <w:r w:rsidR="00134E22" w:rsidRPr="004470B6">
        <w:rPr>
          <w:rFonts w:hint="cs"/>
          <w:spacing w:val="-2"/>
          <w:rtl/>
        </w:rPr>
        <w:t>الدولية</w:t>
      </w:r>
      <w:r w:rsidR="00535096" w:rsidRPr="004470B6">
        <w:rPr>
          <w:rFonts w:hint="cs"/>
          <w:spacing w:val="-2"/>
          <w:rtl/>
        </w:rPr>
        <w:t xml:space="preserve"> </w:t>
      </w:r>
      <w:r w:rsidR="00134E22" w:rsidRPr="004470B6">
        <w:rPr>
          <w:rFonts w:hint="cs"/>
          <w:spacing w:val="-2"/>
          <w:rtl/>
        </w:rPr>
        <w:t>العاملة</w:t>
      </w:r>
      <w:r w:rsidR="00535096" w:rsidRPr="004470B6">
        <w:rPr>
          <w:rFonts w:hint="cs"/>
          <w:spacing w:val="-2"/>
          <w:rtl/>
        </w:rPr>
        <w:t xml:space="preserve"> </w:t>
      </w:r>
      <w:r w:rsidR="00134E22" w:rsidRPr="004470B6">
        <w:rPr>
          <w:rFonts w:hint="cs"/>
          <w:spacing w:val="-2"/>
          <w:rtl/>
        </w:rPr>
        <w:t>في</w:t>
      </w:r>
      <w:r w:rsidR="00535096" w:rsidRPr="004470B6">
        <w:rPr>
          <w:rFonts w:hint="cs"/>
          <w:spacing w:val="-2"/>
          <w:rtl/>
        </w:rPr>
        <w:t xml:space="preserve"> </w:t>
      </w:r>
      <w:r w:rsidR="00134E22" w:rsidRPr="004470B6">
        <w:rPr>
          <w:rFonts w:hint="cs"/>
          <w:spacing w:val="-2"/>
          <w:rtl/>
        </w:rPr>
        <w:t>حقل</w:t>
      </w:r>
      <w:r w:rsidR="00535096" w:rsidRPr="004470B6">
        <w:rPr>
          <w:rFonts w:hint="cs"/>
          <w:spacing w:val="-2"/>
          <w:rtl/>
        </w:rPr>
        <w:t xml:space="preserve"> </w:t>
      </w:r>
      <w:r w:rsidR="00134E22" w:rsidRPr="004470B6">
        <w:rPr>
          <w:rFonts w:hint="cs"/>
          <w:spacing w:val="-2"/>
          <w:rtl/>
        </w:rPr>
        <w:t>التنمية</w:t>
      </w:r>
      <w:r w:rsidR="00535096" w:rsidRPr="004470B6">
        <w:rPr>
          <w:rFonts w:hint="cs"/>
          <w:spacing w:val="-2"/>
          <w:rtl/>
        </w:rPr>
        <w:t xml:space="preserve"> </w:t>
      </w:r>
      <w:r w:rsidR="00134E22" w:rsidRPr="004470B6">
        <w:rPr>
          <w:rFonts w:hint="cs"/>
          <w:spacing w:val="-2"/>
          <w:rtl/>
        </w:rPr>
        <w:t>تقدم</w:t>
      </w:r>
      <w:r w:rsidR="00535096" w:rsidRPr="004470B6">
        <w:rPr>
          <w:rFonts w:hint="cs"/>
          <w:spacing w:val="-2"/>
          <w:rtl/>
        </w:rPr>
        <w:t xml:space="preserve"> </w:t>
      </w:r>
      <w:r w:rsidR="00134E22" w:rsidRPr="004470B6">
        <w:rPr>
          <w:rFonts w:hint="cs"/>
          <w:spacing w:val="-2"/>
          <w:rtl/>
        </w:rPr>
        <w:t>قروضا</w:t>
      </w:r>
      <w:r w:rsidR="00535096" w:rsidRPr="004470B6">
        <w:rPr>
          <w:rFonts w:hint="cs"/>
          <w:spacing w:val="-2"/>
          <w:rtl/>
        </w:rPr>
        <w:t xml:space="preserve"> </w:t>
      </w:r>
      <w:r w:rsidR="00134E22" w:rsidRPr="004470B6">
        <w:rPr>
          <w:rFonts w:hint="cs"/>
          <w:spacing w:val="-2"/>
          <w:rtl/>
        </w:rPr>
        <w:t>تساعد</w:t>
      </w:r>
      <w:r w:rsidR="00535096" w:rsidRPr="004470B6">
        <w:rPr>
          <w:rFonts w:hint="cs"/>
          <w:spacing w:val="-2"/>
          <w:rtl/>
        </w:rPr>
        <w:t xml:space="preserve"> </w:t>
      </w:r>
      <w:r w:rsidR="00134E22" w:rsidRPr="004470B6">
        <w:rPr>
          <w:rFonts w:hint="cs"/>
          <w:spacing w:val="-2"/>
          <w:rtl/>
        </w:rPr>
        <w:t>المرأة</w:t>
      </w:r>
      <w:r w:rsidR="00535096" w:rsidRPr="004470B6">
        <w:rPr>
          <w:rFonts w:hint="cs"/>
          <w:spacing w:val="-2"/>
          <w:rtl/>
        </w:rPr>
        <w:t xml:space="preserve"> </w:t>
      </w:r>
      <w:r w:rsidR="00134E22" w:rsidRPr="004470B6">
        <w:rPr>
          <w:rFonts w:hint="cs"/>
          <w:spacing w:val="-2"/>
          <w:rtl/>
        </w:rPr>
        <w:t>على إيجاد</w:t>
      </w:r>
      <w:r w:rsidR="00535096" w:rsidRPr="004470B6">
        <w:rPr>
          <w:rFonts w:hint="cs"/>
          <w:spacing w:val="-2"/>
          <w:rtl/>
        </w:rPr>
        <w:t xml:space="preserve"> </w:t>
      </w:r>
      <w:r w:rsidR="00134E22" w:rsidRPr="004470B6">
        <w:rPr>
          <w:rFonts w:hint="cs"/>
          <w:spacing w:val="-2"/>
          <w:rtl/>
        </w:rPr>
        <w:t>فرص</w:t>
      </w:r>
      <w:r w:rsidR="00535096" w:rsidRPr="004470B6">
        <w:rPr>
          <w:rFonts w:hint="cs"/>
          <w:spacing w:val="-2"/>
          <w:rtl/>
        </w:rPr>
        <w:t xml:space="preserve"> </w:t>
      </w:r>
      <w:r w:rsidR="00134E22" w:rsidRPr="004470B6">
        <w:rPr>
          <w:rFonts w:hint="cs"/>
          <w:spacing w:val="-2"/>
          <w:rtl/>
        </w:rPr>
        <w:t>اقتصادية. وقام الصندوق الأردني الهاشمي للتنمية البشرية بمشاريع مولدة للدخل بهدف إيجاد فرص عمل وعوائد للأسر, ركزت معظم هذه المشاريع على تشغيل النساء، وبعضها قدم تقنيات جديدة والتدريب على مهارات فنية.</w:t>
      </w:r>
      <w:r w:rsidR="00134E22" w:rsidRPr="004470B6">
        <w:rPr>
          <w:spacing w:val="-2"/>
          <w:rtl/>
        </w:rPr>
        <w:t xml:space="preserve"> </w:t>
      </w:r>
    </w:p>
    <w:p w:rsidR="00134E22" w:rsidRPr="00DF59AE" w:rsidRDefault="00936F79" w:rsidP="00DF59AE">
      <w:pPr>
        <w:pStyle w:val="SingleTxtGA"/>
        <w:rPr>
          <w:rFonts w:hint="cs"/>
          <w:rtl/>
        </w:rPr>
      </w:pPr>
      <w:r>
        <w:rPr>
          <w:rFonts w:hint="cs"/>
          <w:rtl/>
        </w:rPr>
        <w:t>284-</w:t>
      </w:r>
      <w:r>
        <w:rPr>
          <w:rFonts w:hint="cs"/>
          <w:rtl/>
        </w:rPr>
        <w:tab/>
      </w:r>
      <w:r w:rsidR="00134E22" w:rsidRPr="00DF59AE">
        <w:rPr>
          <w:rFonts w:hint="cs"/>
          <w:rtl/>
        </w:rPr>
        <w:t>و</w:t>
      </w:r>
      <w:r w:rsidR="00134E22" w:rsidRPr="00DF59AE">
        <w:rPr>
          <w:rtl/>
        </w:rPr>
        <w:t>في إطار اهتمامها بتنمية المجتمع المحلي أنجزت الجامعة الأردنية مشروعا زراعيا تدريب</w:t>
      </w:r>
      <w:r w:rsidR="00134E22" w:rsidRPr="00DF59AE">
        <w:rPr>
          <w:rFonts w:hint="cs"/>
          <w:rtl/>
        </w:rPr>
        <w:t>يا</w:t>
      </w:r>
      <w:r w:rsidR="00134E22" w:rsidRPr="00DF59AE">
        <w:rPr>
          <w:rtl/>
        </w:rPr>
        <w:t xml:space="preserve"> في محافظة معان يشكل نقلة نوعية في تعزيز دور المرأة الريفية في التنمية المجتمعية</w:t>
      </w:r>
      <w:r w:rsidR="00134E22" w:rsidRPr="00DF59AE">
        <w:rPr>
          <w:rFonts w:hint="cs"/>
          <w:rtl/>
        </w:rPr>
        <w:t>،</w:t>
      </w:r>
      <w:r w:rsidR="00134E22" w:rsidRPr="00DF59AE">
        <w:rPr>
          <w:rtl/>
        </w:rPr>
        <w:t xml:space="preserve"> من خلال </w:t>
      </w:r>
      <w:r w:rsidR="00134E22" w:rsidRPr="00DF59AE">
        <w:rPr>
          <w:rFonts w:hint="cs"/>
          <w:rtl/>
        </w:rPr>
        <w:t>إنشاء</w:t>
      </w:r>
      <w:r w:rsidR="00134E22" w:rsidRPr="00DF59AE">
        <w:rPr>
          <w:rtl/>
        </w:rPr>
        <w:t xml:space="preserve"> حدائق م</w:t>
      </w:r>
      <w:r w:rsidR="00DB35A7">
        <w:rPr>
          <w:rtl/>
        </w:rPr>
        <w:t>نـز</w:t>
      </w:r>
      <w:r w:rsidR="00134E22" w:rsidRPr="00DF59AE">
        <w:rPr>
          <w:rtl/>
        </w:rPr>
        <w:t xml:space="preserve">لية </w:t>
      </w:r>
      <w:r w:rsidR="00134E22" w:rsidRPr="00DF59AE">
        <w:rPr>
          <w:rFonts w:hint="cs"/>
          <w:rtl/>
        </w:rPr>
        <w:t>للإسهام</w:t>
      </w:r>
      <w:r w:rsidR="00134E22" w:rsidRPr="00DF59AE">
        <w:rPr>
          <w:rtl/>
        </w:rPr>
        <w:t xml:space="preserve"> في تحسين دخل </w:t>
      </w:r>
      <w:r w:rsidR="00134E22" w:rsidRPr="00DF59AE">
        <w:rPr>
          <w:rFonts w:hint="cs"/>
          <w:rtl/>
        </w:rPr>
        <w:t>الأسرة</w:t>
      </w:r>
      <w:r w:rsidR="00134E22" w:rsidRPr="00DF59AE">
        <w:rPr>
          <w:rtl/>
        </w:rPr>
        <w:t xml:space="preserve"> وتهيئة الفرص للحد من مشاكل الفقر والبطالة</w:t>
      </w:r>
      <w:r w:rsidR="00134E22" w:rsidRPr="00DF59AE">
        <w:rPr>
          <w:rFonts w:hint="cs"/>
          <w:rtl/>
        </w:rPr>
        <w:t xml:space="preserve">، كما </w:t>
      </w:r>
      <w:r w:rsidR="00134E22" w:rsidRPr="00DF59AE">
        <w:rPr>
          <w:rtl/>
        </w:rPr>
        <w:t>تم عقد دورة تثقيفية</w:t>
      </w:r>
      <w:r w:rsidR="00BA327F">
        <w:rPr>
          <w:rFonts w:hint="cs"/>
          <w:rtl/>
        </w:rPr>
        <w:t xml:space="preserve"> </w:t>
      </w:r>
      <w:r w:rsidR="00BA327F">
        <w:rPr>
          <w:rtl/>
        </w:rPr>
        <w:t xml:space="preserve">ل‍ </w:t>
      </w:r>
      <w:r w:rsidR="00134E22" w:rsidRPr="00DF59AE">
        <w:rPr>
          <w:rFonts w:hint="cs"/>
          <w:rtl/>
        </w:rPr>
        <w:t>75</w:t>
      </w:r>
      <w:r w:rsidR="00134E22" w:rsidRPr="00DF59AE">
        <w:rPr>
          <w:rtl/>
        </w:rPr>
        <w:t xml:space="preserve"> امرأة في مجالات الصحة العامة والتغذية والصناعات الغذائية والحديقة وزراعة الأعلاف والثروة الحيوانية</w:t>
      </w:r>
      <w:r w:rsidR="00134E22" w:rsidRPr="00DF59AE">
        <w:rPr>
          <w:rFonts w:hint="cs"/>
          <w:rtl/>
        </w:rPr>
        <w:t>،</w:t>
      </w:r>
      <w:r w:rsidR="00134E22" w:rsidRPr="00DF59AE">
        <w:rPr>
          <w:rtl/>
        </w:rPr>
        <w:t xml:space="preserve"> </w:t>
      </w:r>
      <w:r w:rsidR="00134E22" w:rsidRPr="00DF59AE">
        <w:rPr>
          <w:rFonts w:hint="cs"/>
          <w:rtl/>
        </w:rPr>
        <w:t>تؤمن</w:t>
      </w:r>
      <w:r w:rsidR="00134E22" w:rsidRPr="00DF59AE">
        <w:rPr>
          <w:rtl/>
        </w:rPr>
        <w:t xml:space="preserve"> الجامعة احتياجات المشاركة</w:t>
      </w:r>
      <w:r w:rsidR="00134E22" w:rsidRPr="00DF59AE">
        <w:rPr>
          <w:rFonts w:hint="cs"/>
          <w:rtl/>
        </w:rPr>
        <w:t xml:space="preserve">، </w:t>
      </w:r>
      <w:r w:rsidR="00134E22" w:rsidRPr="00DF59AE">
        <w:rPr>
          <w:rtl/>
        </w:rPr>
        <w:t>نتيجة للنتائج الإيجابية للمشروع، ولتزايد طلبات المشاركة ف</w:t>
      </w:r>
      <w:r w:rsidR="00134E22" w:rsidRPr="00DF59AE">
        <w:rPr>
          <w:rFonts w:hint="cs"/>
          <w:rtl/>
        </w:rPr>
        <w:t>يه</w:t>
      </w:r>
      <w:r w:rsidR="00134E22" w:rsidRPr="00DF59AE">
        <w:rPr>
          <w:rtl/>
        </w:rPr>
        <w:t xml:space="preserve"> من نساء المنطقة، فقد </w:t>
      </w:r>
      <w:r w:rsidR="00134E22" w:rsidRPr="00DF59AE">
        <w:rPr>
          <w:rFonts w:hint="cs"/>
          <w:rtl/>
        </w:rPr>
        <w:t>تم</w:t>
      </w:r>
      <w:r w:rsidR="00134E22" w:rsidRPr="00DF59AE">
        <w:rPr>
          <w:rtl/>
        </w:rPr>
        <w:t xml:space="preserve"> زيادة الدعم المالي للمشروع</w:t>
      </w:r>
      <w:r w:rsidR="00134E22" w:rsidRPr="00DF59AE">
        <w:rPr>
          <w:rFonts w:hint="cs"/>
          <w:rtl/>
        </w:rPr>
        <w:t xml:space="preserve"> لزيادة عدد النساء المستفيدات من فعالياته.</w:t>
      </w:r>
    </w:p>
    <w:p w:rsidR="00134E22" w:rsidRPr="00DF59AE" w:rsidRDefault="00936F79" w:rsidP="00EE2C6D">
      <w:pPr>
        <w:pStyle w:val="SingleTxtGA"/>
        <w:spacing w:line="360" w:lineRule="exact"/>
        <w:rPr>
          <w:rFonts w:hint="cs"/>
          <w:rtl/>
        </w:rPr>
      </w:pPr>
      <w:r>
        <w:rPr>
          <w:rFonts w:hint="cs"/>
          <w:rtl/>
        </w:rPr>
        <w:t>285-</w:t>
      </w:r>
      <w:r>
        <w:rPr>
          <w:rFonts w:hint="cs"/>
          <w:rtl/>
        </w:rPr>
        <w:tab/>
      </w:r>
      <w:r w:rsidR="00134E22" w:rsidRPr="00DF59AE">
        <w:rPr>
          <w:rFonts w:hint="cs"/>
          <w:rtl/>
        </w:rPr>
        <w:t>وهناك اتصال دائم تقوم به وزارة الصحة والمجلس الأعلى للشباب في مركز إعداد القادة من خلال برنامج القرى الصحية حيث يتم إشراك المرأة الريفية في دورات عديدة منها التمكين السياسي ومواضيع حول العنف الأسري، والاشتراك في المهرجانات الموسمية والبازارات الخيرية لبيع المنتجات، ومشروع دعم وحماية البيئة كنشاط مجتمعي يهدف إلى قرية صديقة للبيئة من خلال إقامة حدائق م</w:t>
      </w:r>
      <w:r w:rsidR="00DB35A7">
        <w:rPr>
          <w:rFonts w:hint="cs"/>
          <w:rtl/>
        </w:rPr>
        <w:t>نـز</w:t>
      </w:r>
      <w:r w:rsidR="00134E22" w:rsidRPr="00DF59AE">
        <w:rPr>
          <w:rFonts w:hint="cs"/>
          <w:rtl/>
        </w:rPr>
        <w:t>لية، وتشجير داخل القرية، وتأمين مياه شرب وصرف صحي والتخلص من النفايات، وتعميق مشاركة المجتمع إناثاً وذكوراً في التنمية، وتكريس مبدأ الاعتماد على الذات.</w:t>
      </w:r>
      <w:r w:rsidR="00535096">
        <w:rPr>
          <w:rFonts w:hint="cs"/>
          <w:rtl/>
        </w:rPr>
        <w:t xml:space="preserve"> </w:t>
      </w:r>
      <w:r w:rsidR="00134E22" w:rsidRPr="00DF59AE">
        <w:rPr>
          <w:rFonts w:hint="cs"/>
          <w:rtl/>
        </w:rPr>
        <w:t>بالإضافة إلى إنشاء مراكز ثقافية ورياضية واجتماعية.</w:t>
      </w:r>
    </w:p>
    <w:p w:rsidR="00134E22" w:rsidRPr="00DF59AE" w:rsidRDefault="00936F79" w:rsidP="00EE2C6D">
      <w:pPr>
        <w:pStyle w:val="H23GA"/>
        <w:spacing w:line="360" w:lineRule="exact"/>
        <w:rPr>
          <w:rFonts w:hint="cs"/>
          <w:rtl/>
        </w:rPr>
      </w:pPr>
      <w:r>
        <w:rPr>
          <w:rFonts w:hint="cs"/>
          <w:rtl/>
        </w:rPr>
        <w:tab/>
      </w:r>
      <w:r>
        <w:rPr>
          <w:rFonts w:hint="cs"/>
          <w:rtl/>
        </w:rPr>
        <w:tab/>
      </w:r>
      <w:r w:rsidR="00134E22" w:rsidRPr="00DF59AE">
        <w:rPr>
          <w:rFonts w:hint="cs"/>
          <w:rtl/>
        </w:rPr>
        <w:t>المادة 14، الفقرة 2(ز)</w:t>
      </w:r>
    </w:p>
    <w:p w:rsidR="00134E22" w:rsidRPr="00DF59AE" w:rsidRDefault="00936F79" w:rsidP="00EE2C6D">
      <w:pPr>
        <w:pStyle w:val="H4GA"/>
        <w:spacing w:line="360" w:lineRule="exact"/>
        <w:rPr>
          <w:rFonts w:hint="cs"/>
          <w:rtl/>
        </w:rPr>
      </w:pPr>
      <w:r>
        <w:rPr>
          <w:rFonts w:hint="cs"/>
          <w:rtl/>
        </w:rPr>
        <w:tab/>
      </w:r>
      <w:r>
        <w:rPr>
          <w:rFonts w:hint="cs"/>
          <w:rtl/>
        </w:rPr>
        <w:tab/>
      </w:r>
      <w:r w:rsidR="00134E22" w:rsidRPr="00DF59AE">
        <w:rPr>
          <w:rFonts w:hint="cs"/>
          <w:rtl/>
        </w:rPr>
        <w:t>مؤسسة الإقراض الزراعي</w:t>
      </w:r>
    </w:p>
    <w:p w:rsidR="00134E22" w:rsidRPr="00DF59AE" w:rsidRDefault="00936F79" w:rsidP="000528D6">
      <w:pPr>
        <w:pStyle w:val="SingleTxtGA"/>
        <w:spacing w:line="360" w:lineRule="exact"/>
        <w:rPr>
          <w:rFonts w:hint="cs"/>
        </w:rPr>
      </w:pPr>
      <w:r>
        <w:rPr>
          <w:rFonts w:hint="cs"/>
          <w:rtl/>
        </w:rPr>
        <w:t>286-</w:t>
      </w:r>
      <w:r>
        <w:rPr>
          <w:rFonts w:hint="cs"/>
          <w:rtl/>
        </w:rPr>
        <w:tab/>
      </w:r>
      <w:r w:rsidR="00134E22" w:rsidRPr="00DF59AE">
        <w:rPr>
          <w:rtl/>
        </w:rPr>
        <w:t xml:space="preserve">أنشئت مؤسسة </w:t>
      </w:r>
      <w:r w:rsidR="00134E22" w:rsidRPr="00DF59AE">
        <w:rPr>
          <w:rFonts w:hint="cs"/>
          <w:rtl/>
        </w:rPr>
        <w:t>الإقراض</w:t>
      </w:r>
      <w:r w:rsidR="00134E22" w:rsidRPr="00DF59AE">
        <w:rPr>
          <w:rtl/>
        </w:rPr>
        <w:t xml:space="preserve"> الزراعي لدعم الزراعة وتنميتها وتطويرها عن طريق منح القروض الزراعية</w:t>
      </w:r>
      <w:r w:rsidR="00134E22" w:rsidRPr="00DF59AE">
        <w:rPr>
          <w:rFonts w:hint="cs"/>
          <w:rtl/>
        </w:rPr>
        <w:t>،</w:t>
      </w:r>
      <w:r w:rsidR="00134E22" w:rsidRPr="00DF59AE">
        <w:rPr>
          <w:rtl/>
        </w:rPr>
        <w:t xml:space="preserve"> وللمؤسسة دور بارز في تنشيط دور المرأة خاصة في مناطق الريف والبادية حيث تقوم</w:t>
      </w:r>
      <w:r w:rsidR="00134E22" w:rsidRPr="00DF59AE">
        <w:rPr>
          <w:rFonts w:hint="cs"/>
          <w:rtl/>
        </w:rPr>
        <w:t xml:space="preserve"> المؤسسة</w:t>
      </w:r>
      <w:r w:rsidR="00134E22" w:rsidRPr="00DF59AE">
        <w:rPr>
          <w:rtl/>
        </w:rPr>
        <w:t xml:space="preserve"> بمنح القروض دون </w:t>
      </w:r>
      <w:r w:rsidR="00134E22" w:rsidRPr="00DF59AE">
        <w:rPr>
          <w:rFonts w:hint="cs"/>
          <w:rtl/>
        </w:rPr>
        <w:t>تمييز على أساس الجنس،</w:t>
      </w:r>
      <w:r w:rsidR="00134E22" w:rsidRPr="00DF59AE">
        <w:rPr>
          <w:rtl/>
        </w:rPr>
        <w:t xml:space="preserve"> يوضح الرسم البياني نمو وزيادة في نسبة عدد القروض الممنوحة للنساء من </w:t>
      </w:r>
      <w:r w:rsidR="00134E22" w:rsidRPr="00DF59AE">
        <w:rPr>
          <w:rFonts w:hint="cs"/>
          <w:rtl/>
        </w:rPr>
        <w:t xml:space="preserve">إجمالي </w:t>
      </w:r>
      <w:r w:rsidR="00134E22" w:rsidRPr="00DF59AE">
        <w:rPr>
          <w:rtl/>
        </w:rPr>
        <w:t>عدد قروض المؤسسة</w:t>
      </w:r>
      <w:r w:rsidR="00134E22" w:rsidRPr="00DF59AE">
        <w:rPr>
          <w:rFonts w:hint="cs"/>
          <w:rtl/>
        </w:rPr>
        <w:t>،</w:t>
      </w:r>
      <w:r w:rsidR="00535096">
        <w:rPr>
          <w:rtl/>
        </w:rPr>
        <w:t xml:space="preserve"> </w:t>
      </w:r>
      <w:r w:rsidR="00134E22" w:rsidRPr="00DF59AE">
        <w:rPr>
          <w:rtl/>
        </w:rPr>
        <w:t xml:space="preserve">حيث </w:t>
      </w:r>
      <w:r w:rsidR="00134E22" w:rsidRPr="00DF59AE">
        <w:rPr>
          <w:rFonts w:hint="cs"/>
          <w:rtl/>
        </w:rPr>
        <w:t xml:space="preserve">بلغت </w:t>
      </w:r>
      <w:r w:rsidR="00134E22" w:rsidRPr="00DF59AE">
        <w:rPr>
          <w:rtl/>
        </w:rPr>
        <w:t>النسبة</w:t>
      </w:r>
      <w:r w:rsidR="00535096">
        <w:rPr>
          <w:rtl/>
        </w:rPr>
        <w:t xml:space="preserve"> </w:t>
      </w:r>
      <w:r w:rsidR="00134E22" w:rsidRPr="00DF59AE">
        <w:rPr>
          <w:rtl/>
        </w:rPr>
        <w:t>على التوالي (30 في المائة،</w:t>
      </w:r>
      <w:r w:rsidR="00134E22" w:rsidRPr="00DF59AE">
        <w:rPr>
          <w:rFonts w:hint="cs"/>
          <w:rtl/>
        </w:rPr>
        <w:t xml:space="preserve"> </w:t>
      </w:r>
      <w:r w:rsidR="00134E22" w:rsidRPr="00DF59AE">
        <w:rPr>
          <w:rtl/>
        </w:rPr>
        <w:t>35</w:t>
      </w:r>
      <w:r w:rsidR="00134E22" w:rsidRPr="00DF59AE">
        <w:rPr>
          <w:rFonts w:hint="cs"/>
          <w:rtl/>
        </w:rPr>
        <w:t xml:space="preserve"> في المائة</w:t>
      </w:r>
      <w:r w:rsidR="00134E22" w:rsidRPr="00DF59AE">
        <w:rPr>
          <w:rtl/>
        </w:rPr>
        <w:t>،</w:t>
      </w:r>
      <w:r w:rsidR="00134E22" w:rsidRPr="00DF59AE">
        <w:rPr>
          <w:rFonts w:hint="cs"/>
          <w:rtl/>
        </w:rPr>
        <w:t xml:space="preserve"> </w:t>
      </w:r>
      <w:r w:rsidR="00134E22" w:rsidRPr="00DF59AE">
        <w:rPr>
          <w:rtl/>
        </w:rPr>
        <w:t>36 في المائة،</w:t>
      </w:r>
      <w:r w:rsidR="00134E22" w:rsidRPr="00DF59AE">
        <w:rPr>
          <w:rFonts w:hint="cs"/>
          <w:rtl/>
        </w:rPr>
        <w:t xml:space="preserve"> </w:t>
      </w:r>
      <w:r w:rsidR="00134E22" w:rsidRPr="00DF59AE">
        <w:rPr>
          <w:rtl/>
        </w:rPr>
        <w:t>37 في المائة)</w:t>
      </w:r>
      <w:r w:rsidR="00535096">
        <w:rPr>
          <w:rtl/>
        </w:rPr>
        <w:t xml:space="preserve"> </w:t>
      </w:r>
      <w:r w:rsidR="00134E22" w:rsidRPr="00DF59AE">
        <w:rPr>
          <w:rFonts w:hint="cs"/>
          <w:rtl/>
        </w:rPr>
        <w:t>ل</w:t>
      </w:r>
      <w:r w:rsidR="00134E22" w:rsidRPr="00DF59AE">
        <w:rPr>
          <w:rtl/>
        </w:rPr>
        <w:t>لسنوات</w:t>
      </w:r>
      <w:r w:rsidR="000528D6">
        <w:rPr>
          <w:rFonts w:hint="cs"/>
          <w:rtl/>
        </w:rPr>
        <w:t> </w:t>
      </w:r>
      <w:r w:rsidR="00134E22" w:rsidRPr="00DF59AE">
        <w:rPr>
          <w:rtl/>
        </w:rPr>
        <w:t>(</w:t>
      </w:r>
      <w:r w:rsidR="00134E22" w:rsidRPr="00DF59AE">
        <w:rPr>
          <w:rFonts w:hint="cs"/>
          <w:rtl/>
        </w:rPr>
        <w:t>2006</w:t>
      </w:r>
      <w:r w:rsidR="009420B6">
        <w:rPr>
          <w:rtl/>
        </w:rPr>
        <w:t>-</w:t>
      </w:r>
      <w:r w:rsidR="00134E22" w:rsidRPr="00DF59AE">
        <w:rPr>
          <w:rtl/>
        </w:rPr>
        <w:t>2009)</w:t>
      </w:r>
      <w:r w:rsidR="00134E22" w:rsidRPr="00DF59AE">
        <w:rPr>
          <w:rFonts w:hint="cs"/>
          <w:rtl/>
        </w:rPr>
        <w:t>.</w:t>
      </w:r>
      <w:r w:rsidR="00535096">
        <w:rPr>
          <w:rFonts w:hint="cs"/>
          <w:rtl/>
        </w:rPr>
        <w:t xml:space="preserve"> </w:t>
      </w:r>
    </w:p>
    <w:p w:rsidR="00134E22" w:rsidRDefault="00B40F85" w:rsidP="00134E22">
      <w:pPr>
        <w:spacing w:after="240" w:line="380" w:lineRule="exact"/>
        <w:jc w:val="both"/>
        <w:rPr>
          <w:rFonts w:hint="cs"/>
          <w:sz w:val="30"/>
          <w:rtl/>
        </w:rPr>
      </w:pPr>
      <w:r>
        <w:rPr>
          <w:rFonts w:hint="cs"/>
          <w:noProof/>
          <w:rtl/>
        </w:rPr>
        <w:pict>
          <v:group id="_x0000_s1274" style="position:absolute;left:0;text-align:left;margin-left:126.5pt;margin-top:.95pt;width:243pt;height:128.25pt;z-index:8" coordorigin="3664,11850" coordsize="4860,2565" o:allowincell="f">
            <v:shape id="_x0000_s1028" type="#_x0000_t75" style="position:absolute;left:3664;top:11850;width:4860;height:2565" o:allowincell="f">
              <v:imagedata r:id="rId19" o:title=""/>
            </v:shape>
            <v:shape id="_x0000_s1273" type="#_x0000_t202" style="position:absolute;left:3867;top:11994;width:4149;height:384" o:allowincell="f" stroked="f">
              <v:textbox inset="1mm,1mm,1mm,1mm">
                <w:txbxContent>
                  <w:p w:rsidR="004470B6" w:rsidRPr="004470B6" w:rsidRDefault="004470B6" w:rsidP="004470B6">
                    <w:pPr>
                      <w:spacing w:line="240" w:lineRule="exact"/>
                      <w:rPr>
                        <w:rFonts w:hint="cs"/>
                        <w:b/>
                        <w:bCs/>
                        <w:sz w:val="12"/>
                        <w:szCs w:val="22"/>
                      </w:rPr>
                    </w:pPr>
                    <w:r w:rsidRPr="004470B6">
                      <w:rPr>
                        <w:rFonts w:hint="cs"/>
                        <w:b/>
                        <w:bCs/>
                        <w:sz w:val="12"/>
                        <w:szCs w:val="22"/>
                        <w:rtl/>
                      </w:rPr>
                      <w:t>نسبة عدد الإناث من إجمالي قروض مؤسسة الإقراض الزراعي</w:t>
                    </w:r>
                  </w:p>
                </w:txbxContent>
              </v:textbox>
            </v:shape>
            <w10:wrap anchorx="page"/>
          </v:group>
        </w:pict>
      </w:r>
    </w:p>
    <w:p w:rsidR="00134E22" w:rsidRDefault="00134E22" w:rsidP="00134E22">
      <w:pPr>
        <w:spacing w:after="240" w:line="380" w:lineRule="exact"/>
        <w:jc w:val="both"/>
        <w:rPr>
          <w:rFonts w:hint="cs"/>
          <w:sz w:val="30"/>
          <w:rtl/>
        </w:rPr>
      </w:pPr>
    </w:p>
    <w:p w:rsidR="00134E22" w:rsidRDefault="00134E22" w:rsidP="00134E22">
      <w:pPr>
        <w:spacing w:after="240" w:line="380" w:lineRule="exact"/>
        <w:jc w:val="both"/>
        <w:rPr>
          <w:rFonts w:hint="cs"/>
          <w:sz w:val="30"/>
          <w:rtl/>
        </w:rPr>
      </w:pPr>
    </w:p>
    <w:p w:rsidR="00134E22" w:rsidRDefault="00134E22" w:rsidP="00134E22">
      <w:pPr>
        <w:spacing w:after="240" w:line="380" w:lineRule="exact"/>
        <w:jc w:val="both"/>
        <w:rPr>
          <w:rFonts w:hint="cs"/>
          <w:sz w:val="30"/>
          <w:rtl/>
        </w:rPr>
      </w:pPr>
    </w:p>
    <w:p w:rsidR="00134E22" w:rsidRPr="00DF59AE" w:rsidRDefault="00936F79" w:rsidP="00936F79">
      <w:pPr>
        <w:pStyle w:val="SingleTxtGA"/>
        <w:spacing w:before="120"/>
        <w:rPr>
          <w:rtl/>
        </w:rPr>
      </w:pPr>
      <w:r>
        <w:rPr>
          <w:rFonts w:hint="cs"/>
          <w:rtl/>
        </w:rPr>
        <w:t>287-</w:t>
      </w:r>
      <w:r>
        <w:rPr>
          <w:rFonts w:hint="cs"/>
          <w:rtl/>
        </w:rPr>
        <w:tab/>
      </w:r>
      <w:r w:rsidR="00134E22" w:rsidRPr="00DF59AE">
        <w:rPr>
          <w:rtl/>
        </w:rPr>
        <w:t xml:space="preserve">كما تضمنت برامج وخطط المؤسسة تمويل </w:t>
      </w:r>
      <w:r w:rsidR="00134E22" w:rsidRPr="00DF59AE">
        <w:rPr>
          <w:rFonts w:hint="cs"/>
          <w:rtl/>
        </w:rPr>
        <w:t>ال</w:t>
      </w:r>
      <w:r w:rsidR="00134E22" w:rsidRPr="00DF59AE">
        <w:rPr>
          <w:rtl/>
        </w:rPr>
        <w:t>مشاريع ا</w:t>
      </w:r>
      <w:r w:rsidR="00134E22" w:rsidRPr="00DF59AE">
        <w:rPr>
          <w:rFonts w:hint="cs"/>
          <w:rtl/>
        </w:rPr>
        <w:t>لإ</w:t>
      </w:r>
      <w:r w:rsidR="00134E22" w:rsidRPr="00DF59AE">
        <w:rPr>
          <w:rtl/>
        </w:rPr>
        <w:t xml:space="preserve">قراضية </w:t>
      </w:r>
      <w:r w:rsidR="00134E22" w:rsidRPr="00DF59AE">
        <w:rPr>
          <w:rFonts w:hint="cs"/>
          <w:rtl/>
        </w:rPr>
        <w:t>ال</w:t>
      </w:r>
      <w:r w:rsidR="00134E22" w:rsidRPr="00DF59AE">
        <w:rPr>
          <w:rtl/>
        </w:rPr>
        <w:t>متخصصة</w:t>
      </w:r>
      <w:r w:rsidR="00134E22" w:rsidRPr="00DF59AE">
        <w:rPr>
          <w:rFonts w:hint="cs"/>
          <w:rtl/>
        </w:rPr>
        <w:t xml:space="preserve"> التالية</w:t>
      </w:r>
      <w:r w:rsidR="00134E22" w:rsidRPr="00DF59AE">
        <w:rPr>
          <w:rtl/>
        </w:rPr>
        <w:t xml:space="preserve"> </w:t>
      </w:r>
      <w:r w:rsidR="00134E22" w:rsidRPr="00DF59AE">
        <w:rPr>
          <w:rFonts w:hint="cs"/>
          <w:rtl/>
        </w:rPr>
        <w:t>الم</w:t>
      </w:r>
      <w:r w:rsidR="00134E22" w:rsidRPr="00DF59AE">
        <w:rPr>
          <w:rtl/>
        </w:rPr>
        <w:t>وجه</w:t>
      </w:r>
      <w:r w:rsidR="00134E22" w:rsidRPr="00DF59AE">
        <w:rPr>
          <w:rFonts w:hint="cs"/>
          <w:rtl/>
        </w:rPr>
        <w:t xml:space="preserve">ة </w:t>
      </w:r>
      <w:r w:rsidR="00134E22" w:rsidRPr="00DF59AE">
        <w:rPr>
          <w:rtl/>
        </w:rPr>
        <w:t>للنساء وتهدف إلى مكافحة الفقر الريفي</w:t>
      </w:r>
      <w:r w:rsidR="00134E22" w:rsidRPr="00DF59AE">
        <w:rPr>
          <w:rFonts w:hint="cs"/>
          <w:rtl/>
        </w:rPr>
        <w:t>:</w:t>
      </w:r>
    </w:p>
    <w:p w:rsidR="00134E22" w:rsidRPr="00DF59AE" w:rsidRDefault="00134E22" w:rsidP="00B40F85">
      <w:pPr>
        <w:pStyle w:val="Bullet1GA"/>
        <w:tabs>
          <w:tab w:val="clear" w:pos="2041"/>
          <w:tab w:val="left" w:pos="1897"/>
        </w:tabs>
        <w:bidi/>
        <w:spacing w:after="60"/>
        <w:ind w:left="1900"/>
        <w:rPr>
          <w:rtl/>
        </w:rPr>
      </w:pPr>
      <w:r w:rsidRPr="00DF59AE">
        <w:rPr>
          <w:rtl/>
        </w:rPr>
        <w:t xml:space="preserve">مشروع إدارة </w:t>
      </w:r>
      <w:r w:rsidRPr="00EE2C6D">
        <w:rPr>
          <w:spacing w:val="-4"/>
          <w:rtl/>
        </w:rPr>
        <w:t>المصادر</w:t>
      </w:r>
      <w:r w:rsidRPr="00DF59AE">
        <w:rPr>
          <w:rtl/>
        </w:rPr>
        <w:t xml:space="preserve"> الزراعية المرحلة الثانية في محافظات </w:t>
      </w:r>
      <w:r w:rsidRPr="00DF59AE">
        <w:rPr>
          <w:rFonts w:hint="cs"/>
          <w:rtl/>
        </w:rPr>
        <w:t>الجنوب</w:t>
      </w:r>
      <w:r w:rsidRPr="00DF59AE">
        <w:rPr>
          <w:rtl/>
        </w:rPr>
        <w:t xml:space="preserve"> ويهدف المشروع </w:t>
      </w:r>
      <w:r w:rsidRPr="00DF59AE">
        <w:rPr>
          <w:rFonts w:hint="cs"/>
          <w:rtl/>
        </w:rPr>
        <w:t>إلى</w:t>
      </w:r>
      <w:r w:rsidRPr="00DF59AE">
        <w:rPr>
          <w:rtl/>
        </w:rPr>
        <w:t xml:space="preserve"> تفعيل وتنشيط دور المرأة</w:t>
      </w:r>
      <w:r w:rsidRPr="00DF59AE">
        <w:rPr>
          <w:rFonts w:hint="cs"/>
          <w:rtl/>
        </w:rPr>
        <w:t xml:space="preserve"> </w:t>
      </w:r>
      <w:r w:rsidRPr="00DF59AE">
        <w:rPr>
          <w:rtl/>
        </w:rPr>
        <w:t>في تنويع مصادر دخل</w:t>
      </w:r>
      <w:r w:rsidRPr="00DF59AE">
        <w:rPr>
          <w:rFonts w:hint="cs"/>
          <w:rtl/>
        </w:rPr>
        <w:t xml:space="preserve"> الأسرة</w:t>
      </w:r>
      <w:r w:rsidRPr="00DF59AE">
        <w:rPr>
          <w:rtl/>
        </w:rPr>
        <w:t xml:space="preserve">، حيث بلغت نسبة عدد القروض الممنوحة للنساء 82 في المائة من </w:t>
      </w:r>
      <w:r w:rsidRPr="00DF59AE">
        <w:rPr>
          <w:rFonts w:hint="cs"/>
          <w:rtl/>
        </w:rPr>
        <w:t>إجمالي</w:t>
      </w:r>
      <w:r w:rsidRPr="00DF59AE">
        <w:rPr>
          <w:rtl/>
        </w:rPr>
        <w:t xml:space="preserve"> عدد قروض</w:t>
      </w:r>
      <w:r w:rsidRPr="00DF59AE">
        <w:rPr>
          <w:rFonts w:hint="cs"/>
          <w:rtl/>
        </w:rPr>
        <w:t xml:space="preserve"> </w:t>
      </w:r>
      <w:r w:rsidRPr="00DF59AE">
        <w:rPr>
          <w:rtl/>
        </w:rPr>
        <w:t>المشروع</w:t>
      </w:r>
      <w:r w:rsidRPr="00DF59AE">
        <w:rPr>
          <w:rFonts w:hint="cs"/>
          <w:rtl/>
        </w:rPr>
        <w:t>.</w:t>
      </w:r>
      <w:r w:rsidR="00535096">
        <w:rPr>
          <w:rFonts w:hint="cs"/>
          <w:rtl/>
        </w:rPr>
        <w:t xml:space="preserve"> </w:t>
      </w:r>
    </w:p>
    <w:p w:rsidR="00134E22" w:rsidRPr="00EE2C6D" w:rsidRDefault="00134E22" w:rsidP="00B40F85">
      <w:pPr>
        <w:pStyle w:val="Bullet1GA"/>
        <w:tabs>
          <w:tab w:val="clear" w:pos="2041"/>
          <w:tab w:val="left" w:pos="1897"/>
        </w:tabs>
        <w:bidi/>
        <w:spacing w:after="60"/>
        <w:ind w:left="1900"/>
        <w:rPr>
          <w:spacing w:val="-4"/>
          <w:rtl/>
        </w:rPr>
      </w:pPr>
      <w:r w:rsidRPr="00EE2C6D">
        <w:rPr>
          <w:spacing w:val="-4"/>
          <w:rtl/>
        </w:rPr>
        <w:t xml:space="preserve">مشروع إدارة المصادر الزراعية لحوض نهر اليرموك في </w:t>
      </w:r>
      <w:r w:rsidRPr="00EE2C6D">
        <w:rPr>
          <w:rFonts w:hint="cs"/>
          <w:spacing w:val="-4"/>
          <w:rtl/>
        </w:rPr>
        <w:t>إقليم</w:t>
      </w:r>
      <w:r w:rsidRPr="00EE2C6D">
        <w:rPr>
          <w:spacing w:val="-4"/>
          <w:rtl/>
        </w:rPr>
        <w:t xml:space="preserve"> الشمال</w:t>
      </w:r>
      <w:r w:rsidRPr="00EE2C6D">
        <w:rPr>
          <w:rFonts w:hint="cs"/>
          <w:spacing w:val="-4"/>
          <w:rtl/>
        </w:rPr>
        <w:t>،</w:t>
      </w:r>
      <w:r w:rsidRPr="00EE2C6D">
        <w:rPr>
          <w:spacing w:val="-4"/>
          <w:rtl/>
        </w:rPr>
        <w:t xml:space="preserve"> يهدف </w:t>
      </w:r>
      <w:r w:rsidRPr="00EE2C6D">
        <w:rPr>
          <w:rFonts w:hint="cs"/>
          <w:spacing w:val="-4"/>
          <w:rtl/>
        </w:rPr>
        <w:t>إلى</w:t>
      </w:r>
      <w:r w:rsidRPr="00EE2C6D">
        <w:rPr>
          <w:spacing w:val="-4"/>
          <w:rtl/>
        </w:rPr>
        <w:t xml:space="preserve"> تمويل صغار المزارعين والأسر الريفية لتحسين ورفع مستوياتهم المعيشية</w:t>
      </w:r>
      <w:r w:rsidRPr="00EE2C6D">
        <w:rPr>
          <w:rFonts w:hint="cs"/>
          <w:spacing w:val="-4"/>
          <w:rtl/>
        </w:rPr>
        <w:t>،</w:t>
      </w:r>
      <w:r w:rsidRPr="00EE2C6D">
        <w:rPr>
          <w:spacing w:val="-4"/>
          <w:rtl/>
        </w:rPr>
        <w:t xml:space="preserve"> حيث بلغت نسبة عدد القروض الممنوحة للنساء 55 في المائة من إجمالي عدد قروض المشروع.</w:t>
      </w:r>
    </w:p>
    <w:p w:rsidR="00134E22" w:rsidRPr="00DF59AE" w:rsidRDefault="00134E22" w:rsidP="00B40F85">
      <w:pPr>
        <w:pStyle w:val="Bullet1GA"/>
        <w:tabs>
          <w:tab w:val="clear" w:pos="2041"/>
          <w:tab w:val="left" w:pos="1897"/>
        </w:tabs>
        <w:bidi/>
        <w:spacing w:after="60"/>
        <w:ind w:left="1900"/>
        <w:rPr>
          <w:rtl/>
        </w:rPr>
      </w:pPr>
      <w:r w:rsidRPr="00DF59AE">
        <w:rPr>
          <w:rtl/>
        </w:rPr>
        <w:t>مشروع القروض الصغيرة للحد من مشكلتي الفقر والبطالة</w:t>
      </w:r>
      <w:r w:rsidRPr="00DF59AE">
        <w:rPr>
          <w:rFonts w:hint="cs"/>
          <w:rtl/>
        </w:rPr>
        <w:t>،</w:t>
      </w:r>
      <w:r w:rsidRPr="00DF59AE">
        <w:rPr>
          <w:rtl/>
        </w:rPr>
        <w:t xml:space="preserve"> </w:t>
      </w:r>
      <w:r w:rsidRPr="00DF59AE">
        <w:rPr>
          <w:rFonts w:hint="cs"/>
          <w:rtl/>
        </w:rPr>
        <w:t>ف</w:t>
      </w:r>
      <w:r w:rsidRPr="00DF59AE">
        <w:rPr>
          <w:rtl/>
        </w:rPr>
        <w:t xml:space="preserve">في بداية عام 2004 قامت المؤسسة بتبني المشروع كبرنامج وطني لتنفيذ مشاريع أسرية صغيرة مدرة للدخل، حيث تم الاستمرار بالمشروع لمدة 5 سنوات اعتبارا من عام 2008 وذلك ضمن إجراءات ميسرة </w:t>
      </w:r>
      <w:r w:rsidRPr="00DF59AE">
        <w:rPr>
          <w:rFonts w:hint="cs"/>
          <w:rtl/>
        </w:rPr>
        <w:t>لإشراك</w:t>
      </w:r>
      <w:r w:rsidRPr="00DF59AE">
        <w:rPr>
          <w:rtl/>
        </w:rPr>
        <w:t xml:space="preserve"> </w:t>
      </w:r>
      <w:r w:rsidRPr="00DF59AE">
        <w:rPr>
          <w:rFonts w:hint="cs"/>
          <w:rtl/>
        </w:rPr>
        <w:t>المرأة</w:t>
      </w:r>
      <w:r w:rsidRPr="00DF59AE">
        <w:rPr>
          <w:rtl/>
        </w:rPr>
        <w:t xml:space="preserve"> الريفية في العمل الزراعي وبخاصة التي</w:t>
      </w:r>
      <w:r w:rsidR="00EE2C6D">
        <w:rPr>
          <w:rFonts w:hint="cs"/>
          <w:rtl/>
        </w:rPr>
        <w:t> </w:t>
      </w:r>
      <w:r w:rsidRPr="00DF59AE">
        <w:rPr>
          <w:rtl/>
        </w:rPr>
        <w:t>لا يتوافر لديه</w:t>
      </w:r>
      <w:r w:rsidRPr="00DF59AE">
        <w:rPr>
          <w:rFonts w:hint="cs"/>
          <w:rtl/>
        </w:rPr>
        <w:t>ا</w:t>
      </w:r>
      <w:r w:rsidRPr="00DF59AE">
        <w:rPr>
          <w:rtl/>
        </w:rPr>
        <w:t xml:space="preserve"> أموال غير منقولة، حيث بلغت نسبة عدد القروض الممنوحة للنساء 54 في المائة من إجمالي عدد قروض المشروع.</w:t>
      </w:r>
    </w:p>
    <w:p w:rsidR="00134E22" w:rsidRPr="00DF59AE" w:rsidRDefault="00134E22" w:rsidP="00B40F85">
      <w:pPr>
        <w:pStyle w:val="Bullet1GA"/>
        <w:tabs>
          <w:tab w:val="clear" w:pos="2041"/>
          <w:tab w:val="left" w:pos="1897"/>
        </w:tabs>
        <w:bidi/>
        <w:spacing w:after="60"/>
        <w:ind w:left="1900"/>
        <w:rPr>
          <w:rFonts w:hint="cs"/>
        </w:rPr>
      </w:pPr>
      <w:r w:rsidRPr="00DF59AE">
        <w:rPr>
          <w:rtl/>
        </w:rPr>
        <w:t>مشروع القرى الصحية كان له دور في التمكين الاقتصادي للمرأة الريفية عن طريق منح القروض الزراعية وخاصة للأسر التي ترأسها وتشرف عليها النساء من خلال إيجاد مشاريع صغيرة مدّرة للدخل، حيث بلغت نسبة عدد القروض الممنوحة للنساء 56 في المائة من إجمالي عدد قروض المشروع.</w:t>
      </w:r>
    </w:p>
    <w:p w:rsidR="00134E22" w:rsidRPr="00DF59AE" w:rsidRDefault="00134E22" w:rsidP="00B40F85">
      <w:pPr>
        <w:pStyle w:val="Bullet1GA"/>
        <w:tabs>
          <w:tab w:val="clear" w:pos="2041"/>
          <w:tab w:val="left" w:pos="1897"/>
        </w:tabs>
        <w:bidi/>
        <w:ind w:left="1897"/>
        <w:rPr>
          <w:rFonts w:hint="cs"/>
        </w:rPr>
      </w:pPr>
      <w:r w:rsidRPr="00DF59AE">
        <w:rPr>
          <w:rtl/>
        </w:rPr>
        <w:t>مشروع تمويل المهندسين الزراعيين العاطلين عن العمل</w:t>
      </w:r>
      <w:r w:rsidRPr="00DF59AE">
        <w:rPr>
          <w:rFonts w:hint="cs"/>
          <w:rtl/>
        </w:rPr>
        <w:t>،</w:t>
      </w:r>
      <w:r w:rsidRPr="00DF59AE">
        <w:rPr>
          <w:rtl/>
        </w:rPr>
        <w:t xml:space="preserve"> حيث يهدف المشروع لتوفير فرص عمل مناسبة ورفع المستوى المعيشي والغذائي للمهندسين والمهندسات الزراعيين على حد سواء عن طريق تمويل مشاريع غير تقليدية ومجدية.</w:t>
      </w:r>
    </w:p>
    <w:p w:rsidR="00134E22" w:rsidRPr="00DF59AE" w:rsidRDefault="00EE2C6D" w:rsidP="00EE2C6D">
      <w:pPr>
        <w:pStyle w:val="H4GA"/>
      </w:pPr>
      <w:r>
        <w:rPr>
          <w:rFonts w:hint="cs"/>
          <w:rtl/>
        </w:rPr>
        <w:tab/>
      </w:r>
      <w:r>
        <w:rPr>
          <w:rFonts w:hint="cs"/>
          <w:rtl/>
        </w:rPr>
        <w:tab/>
      </w:r>
      <w:r w:rsidR="00134E22" w:rsidRPr="00DF59AE">
        <w:rPr>
          <w:rFonts w:hint="cs"/>
          <w:rtl/>
        </w:rPr>
        <w:t>صندوق المرأة</w:t>
      </w:r>
    </w:p>
    <w:p w:rsidR="00134E22" w:rsidRPr="00DF59AE" w:rsidRDefault="00EE2C6D" w:rsidP="00DF59AE">
      <w:pPr>
        <w:pStyle w:val="SingleTxtGA"/>
        <w:rPr>
          <w:rFonts w:hint="cs"/>
        </w:rPr>
      </w:pPr>
      <w:r>
        <w:rPr>
          <w:rFonts w:hint="cs"/>
          <w:rtl/>
        </w:rPr>
        <w:t>288-</w:t>
      </w:r>
      <w:r>
        <w:rPr>
          <w:rFonts w:hint="cs"/>
          <w:rtl/>
        </w:rPr>
        <w:tab/>
      </w:r>
      <w:r w:rsidR="00134E22" w:rsidRPr="00DF59AE">
        <w:rPr>
          <w:rFonts w:hint="cs"/>
          <w:rtl/>
        </w:rPr>
        <w:t>يوفر صندوق المرأة التمويل للمشاريع الصغيرة، وتمويلات لتكبير وتوسيع المشاريع، بالإضافة إلى التمويلات الموسمية من خلال التسعة عشر فرعا المنتشرة في كافة أرجاء المملكة.</w:t>
      </w:r>
    </w:p>
    <w:p w:rsidR="00134E22" w:rsidRPr="00DF59AE" w:rsidRDefault="00EE2C6D" w:rsidP="00EE2C6D">
      <w:pPr>
        <w:pStyle w:val="H4GA"/>
        <w:rPr>
          <w:rFonts w:hint="cs"/>
        </w:rPr>
      </w:pPr>
      <w:r>
        <w:rPr>
          <w:rFonts w:hint="cs"/>
          <w:rtl/>
        </w:rPr>
        <w:tab/>
      </w:r>
      <w:r>
        <w:rPr>
          <w:rFonts w:hint="cs"/>
          <w:rtl/>
        </w:rPr>
        <w:tab/>
      </w:r>
      <w:r w:rsidR="00134E22" w:rsidRPr="00DF59AE">
        <w:rPr>
          <w:rFonts w:hint="cs"/>
          <w:rtl/>
        </w:rPr>
        <w:t>الاتحاد النسائي الأردني</w:t>
      </w:r>
    </w:p>
    <w:p w:rsidR="00134E22" w:rsidRPr="00DF59AE" w:rsidRDefault="00EE2C6D" w:rsidP="00DF59AE">
      <w:pPr>
        <w:pStyle w:val="SingleTxtGA"/>
        <w:rPr>
          <w:rFonts w:hint="cs"/>
        </w:rPr>
      </w:pPr>
      <w:r>
        <w:rPr>
          <w:rFonts w:hint="cs"/>
          <w:rtl/>
        </w:rPr>
        <w:t>289-</w:t>
      </w:r>
      <w:r>
        <w:rPr>
          <w:rFonts w:hint="cs"/>
          <w:rtl/>
        </w:rPr>
        <w:tab/>
      </w:r>
      <w:r w:rsidR="00134E22" w:rsidRPr="00DF59AE">
        <w:rPr>
          <w:rFonts w:hint="cs"/>
          <w:rtl/>
        </w:rPr>
        <w:t xml:space="preserve">يسهم الاتحاد النسائي الأردني في تقديم العديد من القروض الصغيرة للنساء الفقيرات المعيلات لأسر وصل عددهن 640 سيدة في عام 2008. </w:t>
      </w:r>
    </w:p>
    <w:p w:rsidR="00134E22" w:rsidRPr="00DF59AE" w:rsidRDefault="00EE2C6D" w:rsidP="00EE2C6D">
      <w:pPr>
        <w:pStyle w:val="H4GA"/>
        <w:rPr>
          <w:rFonts w:hint="cs"/>
          <w:rtl/>
        </w:rPr>
      </w:pPr>
      <w:r>
        <w:rPr>
          <w:rFonts w:hint="cs"/>
          <w:rtl/>
        </w:rPr>
        <w:tab/>
      </w:r>
      <w:r>
        <w:rPr>
          <w:rFonts w:hint="cs"/>
          <w:rtl/>
        </w:rPr>
        <w:tab/>
      </w:r>
      <w:r w:rsidR="00134E22" w:rsidRPr="00DF59AE">
        <w:rPr>
          <w:rtl/>
        </w:rPr>
        <w:t>الهيئة التنسيقية للتكافل الاجتماع</w:t>
      </w:r>
      <w:r w:rsidR="00134E22" w:rsidRPr="00DF59AE">
        <w:rPr>
          <w:rFonts w:hint="cs"/>
          <w:rtl/>
        </w:rPr>
        <w:t>ي</w:t>
      </w:r>
    </w:p>
    <w:p w:rsidR="00134E22" w:rsidRPr="00DF59AE" w:rsidRDefault="00EE2C6D" w:rsidP="00DF59AE">
      <w:pPr>
        <w:pStyle w:val="SingleTxtGA"/>
      </w:pPr>
      <w:r>
        <w:rPr>
          <w:rFonts w:hint="cs"/>
          <w:rtl/>
        </w:rPr>
        <w:t>290-</w:t>
      </w:r>
      <w:r>
        <w:rPr>
          <w:rFonts w:hint="cs"/>
          <w:rtl/>
        </w:rPr>
        <w:tab/>
      </w:r>
      <w:r w:rsidR="00134E22" w:rsidRPr="00DF59AE">
        <w:rPr>
          <w:rFonts w:hint="cs"/>
          <w:rtl/>
        </w:rPr>
        <w:t>تنفذ</w:t>
      </w:r>
      <w:r w:rsidR="00134E22" w:rsidRPr="00DF59AE">
        <w:rPr>
          <w:rtl/>
        </w:rPr>
        <w:t xml:space="preserve"> </w:t>
      </w:r>
      <w:r w:rsidR="00134E22" w:rsidRPr="00DF59AE">
        <w:rPr>
          <w:rFonts w:hint="cs"/>
          <w:rtl/>
        </w:rPr>
        <w:t xml:space="preserve">الهيئة التنسيقية للتكافل الاجتماعي </w:t>
      </w:r>
      <w:r w:rsidR="00134E22" w:rsidRPr="00DF59AE">
        <w:rPr>
          <w:rtl/>
        </w:rPr>
        <w:t xml:space="preserve">مشروعا بالتعاون مع </w:t>
      </w:r>
      <w:r w:rsidR="00134E22" w:rsidRPr="00DF59AE">
        <w:rPr>
          <w:rFonts w:hint="cs"/>
          <w:rtl/>
        </w:rPr>
        <w:t>"</w:t>
      </w:r>
      <w:r w:rsidR="00134E22" w:rsidRPr="00DF59AE">
        <w:rPr>
          <w:rtl/>
        </w:rPr>
        <w:t>برنامج الأمم المتحدة الإنمائي</w:t>
      </w:r>
      <w:r w:rsidR="00134E22" w:rsidRPr="00DF59AE">
        <w:rPr>
          <w:rFonts w:hint="cs"/>
          <w:rtl/>
        </w:rPr>
        <w:t>" وذلك ل</w:t>
      </w:r>
      <w:r w:rsidR="00134E22" w:rsidRPr="00DF59AE">
        <w:rPr>
          <w:rtl/>
        </w:rPr>
        <w:t>دراسة أثر الاتفاقيات التجارية على الفقر والعمالة</w:t>
      </w:r>
      <w:r w:rsidR="00134E22" w:rsidRPr="00DF59AE">
        <w:rPr>
          <w:rFonts w:hint="cs"/>
          <w:rtl/>
        </w:rPr>
        <w:t>.</w:t>
      </w:r>
      <w:r w:rsidR="00134E22" w:rsidRPr="00DF59AE">
        <w:rPr>
          <w:rtl/>
        </w:rPr>
        <w:t xml:space="preserve"> ينفذ</w:t>
      </w:r>
      <w:r w:rsidR="00134E22" w:rsidRPr="00DF59AE">
        <w:rPr>
          <w:rFonts w:hint="cs"/>
          <w:rtl/>
        </w:rPr>
        <w:t xml:space="preserve"> هذا المشروع </w:t>
      </w:r>
      <w:r w:rsidR="00134E22" w:rsidRPr="00DF59AE">
        <w:rPr>
          <w:rtl/>
        </w:rPr>
        <w:t>في</w:t>
      </w:r>
      <w:r w:rsidR="00535096">
        <w:rPr>
          <w:rtl/>
        </w:rPr>
        <w:t xml:space="preserve"> </w:t>
      </w:r>
      <w:r w:rsidR="00134E22" w:rsidRPr="00DF59AE">
        <w:rPr>
          <w:rFonts w:hint="cs"/>
          <w:rtl/>
        </w:rPr>
        <w:t>أربع</w:t>
      </w:r>
      <w:r w:rsidR="00134E22" w:rsidRPr="00DF59AE">
        <w:rPr>
          <w:rtl/>
        </w:rPr>
        <w:t xml:space="preserve"> دول عربية </w:t>
      </w:r>
      <w:r w:rsidR="00134E22" w:rsidRPr="00DF59AE">
        <w:rPr>
          <w:rFonts w:hint="cs"/>
          <w:rtl/>
        </w:rPr>
        <w:t>منها</w:t>
      </w:r>
      <w:r w:rsidR="00134E22" w:rsidRPr="00DF59AE">
        <w:rPr>
          <w:rtl/>
        </w:rPr>
        <w:t xml:space="preserve"> الأردن خلال السنوات</w:t>
      </w:r>
      <w:r w:rsidR="00535096">
        <w:rPr>
          <w:rtl/>
        </w:rPr>
        <w:t xml:space="preserve"> </w:t>
      </w:r>
      <w:r w:rsidR="00134E22" w:rsidRPr="00DF59AE">
        <w:rPr>
          <w:rFonts w:hint="cs"/>
          <w:rtl/>
        </w:rPr>
        <w:t>2009-2013. و</w:t>
      </w:r>
      <w:r w:rsidR="00134E22" w:rsidRPr="00DF59AE">
        <w:rPr>
          <w:rtl/>
        </w:rPr>
        <w:t>تعمل الهيئة عل</w:t>
      </w:r>
      <w:r w:rsidR="00134E22" w:rsidRPr="00DF59AE">
        <w:rPr>
          <w:rFonts w:hint="cs"/>
          <w:rtl/>
        </w:rPr>
        <w:t xml:space="preserve">ى </w:t>
      </w:r>
      <w:r w:rsidR="00134E22" w:rsidRPr="00DF59AE">
        <w:rPr>
          <w:rtl/>
        </w:rPr>
        <w:t>إعداد دليل للمؤسسات العاملة في مجال التكافل الاجتماعي</w:t>
      </w:r>
      <w:r w:rsidR="00134E22" w:rsidRPr="00DF59AE">
        <w:rPr>
          <w:rFonts w:hint="cs"/>
          <w:rtl/>
        </w:rPr>
        <w:t xml:space="preserve"> </w:t>
      </w:r>
      <w:r w:rsidR="00134E22" w:rsidRPr="00DF59AE">
        <w:rPr>
          <w:rtl/>
        </w:rPr>
        <w:t>يتضمن مهام</w:t>
      </w:r>
      <w:r w:rsidR="00134E22" w:rsidRPr="00DF59AE">
        <w:rPr>
          <w:rFonts w:hint="cs"/>
          <w:rtl/>
        </w:rPr>
        <w:t>ها</w:t>
      </w:r>
      <w:r w:rsidR="00134E22" w:rsidRPr="00DF59AE">
        <w:rPr>
          <w:rtl/>
        </w:rPr>
        <w:t>، أهدافها</w:t>
      </w:r>
      <w:r w:rsidR="00134E22" w:rsidRPr="00DF59AE">
        <w:rPr>
          <w:rFonts w:hint="cs"/>
          <w:rtl/>
        </w:rPr>
        <w:t xml:space="preserve">، </w:t>
      </w:r>
      <w:r w:rsidR="006368E3">
        <w:rPr>
          <w:rtl/>
        </w:rPr>
        <w:t>استراتي</w:t>
      </w:r>
      <w:r w:rsidR="00134E22" w:rsidRPr="00DF59AE">
        <w:rPr>
          <w:rtl/>
        </w:rPr>
        <w:t>جيات عملها</w:t>
      </w:r>
      <w:r w:rsidR="00134E22" w:rsidRPr="00DF59AE">
        <w:rPr>
          <w:rFonts w:hint="cs"/>
          <w:rtl/>
        </w:rPr>
        <w:t xml:space="preserve">، </w:t>
      </w:r>
      <w:r w:rsidR="00134E22" w:rsidRPr="00DF59AE">
        <w:rPr>
          <w:rtl/>
        </w:rPr>
        <w:t>خططها المستقبلية</w:t>
      </w:r>
      <w:r w:rsidR="00134E22" w:rsidRPr="00DF59AE">
        <w:rPr>
          <w:rFonts w:hint="cs"/>
          <w:rtl/>
        </w:rPr>
        <w:t xml:space="preserve">، </w:t>
      </w:r>
      <w:r w:rsidR="00134E22" w:rsidRPr="00DF59AE">
        <w:rPr>
          <w:rtl/>
        </w:rPr>
        <w:t>برامجه</w:t>
      </w:r>
      <w:r w:rsidR="00134E22" w:rsidRPr="00DF59AE">
        <w:rPr>
          <w:rFonts w:hint="cs"/>
          <w:rtl/>
        </w:rPr>
        <w:t xml:space="preserve">ا </w:t>
      </w:r>
      <w:r w:rsidR="00134E22" w:rsidRPr="00DF59AE">
        <w:rPr>
          <w:rtl/>
        </w:rPr>
        <w:t>والفئات المستهدفة من خدماتها</w:t>
      </w:r>
      <w:r w:rsidR="00134E22" w:rsidRPr="00DF59AE">
        <w:rPr>
          <w:rFonts w:hint="cs"/>
          <w:rtl/>
        </w:rPr>
        <w:t xml:space="preserve">. </w:t>
      </w:r>
      <w:r w:rsidR="00134E22" w:rsidRPr="00DF59AE">
        <w:rPr>
          <w:rtl/>
        </w:rPr>
        <w:t>ستعمل الهيئة على إعداد الدراسات</w:t>
      </w:r>
      <w:r w:rsidR="00535096">
        <w:rPr>
          <w:rtl/>
        </w:rPr>
        <w:t xml:space="preserve"> </w:t>
      </w:r>
      <w:r w:rsidR="00134E22" w:rsidRPr="00DF59AE">
        <w:rPr>
          <w:rtl/>
        </w:rPr>
        <w:t>المتخصصة في جوانب مكافحة الفقر وتعزيز التكافل الاجتماعي ومنها دراسات</w:t>
      </w:r>
      <w:r w:rsidR="00535096">
        <w:rPr>
          <w:rtl/>
        </w:rPr>
        <w:t xml:space="preserve"> </w:t>
      </w:r>
      <w:r w:rsidR="00134E22" w:rsidRPr="00DF59AE">
        <w:rPr>
          <w:rtl/>
        </w:rPr>
        <w:t xml:space="preserve">ستجرى </w:t>
      </w:r>
      <w:r w:rsidR="00134E22" w:rsidRPr="00DF59AE">
        <w:rPr>
          <w:rFonts w:hint="cs"/>
          <w:rtl/>
        </w:rPr>
        <w:t>لأول</w:t>
      </w:r>
      <w:r w:rsidR="00134E22" w:rsidRPr="00DF59AE">
        <w:rPr>
          <w:rtl/>
        </w:rPr>
        <w:t xml:space="preserve"> مرة بمواضيع الفقر في الأردن من منظور جندري وقضايا المرأ</w:t>
      </w:r>
      <w:r w:rsidR="00134E22" w:rsidRPr="00DF59AE">
        <w:rPr>
          <w:rFonts w:hint="cs"/>
          <w:rtl/>
        </w:rPr>
        <w:t xml:space="preserve">ة </w:t>
      </w:r>
      <w:r w:rsidR="00134E22" w:rsidRPr="00DF59AE">
        <w:rPr>
          <w:rtl/>
        </w:rPr>
        <w:t>والتمكين الاقتصادي</w:t>
      </w:r>
      <w:r w:rsidR="00134E22" w:rsidRPr="00DF59AE">
        <w:rPr>
          <w:rFonts w:hint="cs"/>
          <w:rtl/>
        </w:rPr>
        <w:t>.</w:t>
      </w:r>
    </w:p>
    <w:p w:rsidR="00134E22" w:rsidRPr="00DF59AE" w:rsidRDefault="00EE2C6D" w:rsidP="00EE2C6D">
      <w:pPr>
        <w:pStyle w:val="H23GA"/>
      </w:pPr>
      <w:r>
        <w:rPr>
          <w:rFonts w:hint="cs"/>
          <w:rtl/>
        </w:rPr>
        <w:tab/>
      </w:r>
      <w:r>
        <w:rPr>
          <w:rFonts w:hint="cs"/>
          <w:rtl/>
        </w:rPr>
        <w:tab/>
      </w:r>
      <w:r w:rsidR="00134E22" w:rsidRPr="00DF59AE">
        <w:rPr>
          <w:rFonts w:hint="cs"/>
          <w:rtl/>
        </w:rPr>
        <w:t>المادة 14، الفقرة 2(ح)</w:t>
      </w:r>
    </w:p>
    <w:p w:rsidR="00134E22" w:rsidRPr="00DF59AE" w:rsidRDefault="00EE2C6D" w:rsidP="00EE2C6D">
      <w:pPr>
        <w:pStyle w:val="SingleTxtGA"/>
      </w:pPr>
      <w:r>
        <w:rPr>
          <w:rFonts w:hint="cs"/>
          <w:rtl/>
        </w:rPr>
        <w:t>291-</w:t>
      </w:r>
      <w:r>
        <w:rPr>
          <w:rFonts w:hint="cs"/>
          <w:rtl/>
        </w:rPr>
        <w:tab/>
      </w:r>
      <w:r w:rsidR="00134E22" w:rsidRPr="00DF59AE">
        <w:rPr>
          <w:rFonts w:hint="cs"/>
          <w:rtl/>
        </w:rPr>
        <w:t xml:space="preserve">نفذ "مشروع الملك </w:t>
      </w:r>
      <w:r w:rsidR="008C437D" w:rsidRPr="00DF59AE">
        <w:rPr>
          <w:rFonts w:hint="cs"/>
          <w:rtl/>
        </w:rPr>
        <w:t>عبد</w:t>
      </w:r>
      <w:r w:rsidR="008C437D">
        <w:rPr>
          <w:rFonts w:hint="cs"/>
          <w:rtl/>
        </w:rPr>
        <w:t xml:space="preserve"> </w:t>
      </w:r>
      <w:r w:rsidR="008C437D" w:rsidRPr="00DF59AE">
        <w:rPr>
          <w:rFonts w:hint="cs"/>
          <w:rtl/>
        </w:rPr>
        <w:t>الله</w:t>
      </w:r>
      <w:r w:rsidR="00134E22" w:rsidRPr="00DF59AE">
        <w:rPr>
          <w:rFonts w:hint="cs"/>
          <w:rtl/>
        </w:rPr>
        <w:t xml:space="preserve"> الثاني لإسكان الأسر الفقيرة" عام 2005. تضمنت المرحلة الأولى بناء 600 مسكن تم تسليمها للفقراء. والمرحلة الثانية فيها </w:t>
      </w:r>
      <w:r>
        <w:rPr>
          <w:rFonts w:hint="cs"/>
          <w:rtl/>
        </w:rPr>
        <w:t>400 1</w:t>
      </w:r>
      <w:r w:rsidR="00134E22" w:rsidRPr="00DF59AE">
        <w:rPr>
          <w:rFonts w:hint="cs"/>
          <w:rtl/>
        </w:rPr>
        <w:t xml:space="preserve"> وحدة، سلمت 150 وحدة عام 2009. سيتم إنشاء من 2 إلى 4 مواقع سكنية في كل محافظة. كما وفرت وزارة التنمية الاجتماعية مساكن لأسر ترأسها امرأة، ما يعادل 350-400 مسكن بنسبة 35-40 في المائة من المستفيدين.</w:t>
      </w:r>
    </w:p>
    <w:p w:rsidR="00134E22" w:rsidRPr="00DF59AE" w:rsidRDefault="00EE2C6D" w:rsidP="00DF59AE">
      <w:pPr>
        <w:pStyle w:val="SingleTxtGA"/>
        <w:rPr>
          <w:rFonts w:hint="cs"/>
          <w:rtl/>
        </w:rPr>
      </w:pPr>
      <w:r>
        <w:rPr>
          <w:rFonts w:hint="cs"/>
          <w:rtl/>
        </w:rPr>
        <w:t>292-</w:t>
      </w:r>
      <w:r>
        <w:rPr>
          <w:rFonts w:hint="cs"/>
          <w:rtl/>
        </w:rPr>
        <w:tab/>
      </w:r>
      <w:r w:rsidR="00134E22" w:rsidRPr="00DF59AE">
        <w:rPr>
          <w:rFonts w:hint="cs"/>
          <w:rtl/>
        </w:rPr>
        <w:t>يعاني الأردن من شح في الموارد الطبيعية وأهمها شح المياه النظيفة حيث يصنف من ضمن الدول العشر الأكثر فقراً بالمياه في العالم، رغم ذلك فقد تم تحقيق تقدم في العديد من المؤشرات من حيث ما يلي:</w:t>
      </w:r>
    </w:p>
    <w:p w:rsidR="00134E22" w:rsidRPr="00DF59AE" w:rsidRDefault="00134E22" w:rsidP="00B40F85">
      <w:pPr>
        <w:pStyle w:val="Bullet1GA"/>
        <w:tabs>
          <w:tab w:val="clear" w:pos="2041"/>
          <w:tab w:val="left" w:pos="1939"/>
        </w:tabs>
        <w:bidi/>
        <w:spacing w:after="60"/>
        <w:ind w:left="1939"/>
        <w:rPr>
          <w:rFonts w:hint="cs"/>
          <w:rtl/>
        </w:rPr>
      </w:pPr>
      <w:r w:rsidRPr="00DF59AE">
        <w:rPr>
          <w:rFonts w:hint="cs"/>
          <w:rtl/>
        </w:rPr>
        <w:t>ارتفاع نسبة المساكن المرتبطة بشبكة المياه الصالحة للشرب لتشمل 98.1 في المائة من السكان.</w:t>
      </w:r>
    </w:p>
    <w:p w:rsidR="00134E22" w:rsidRPr="00DF59AE" w:rsidRDefault="00134E22" w:rsidP="00B40F85">
      <w:pPr>
        <w:pStyle w:val="Bullet1GA"/>
        <w:tabs>
          <w:tab w:val="clear" w:pos="2041"/>
          <w:tab w:val="left" w:pos="1939"/>
        </w:tabs>
        <w:bidi/>
        <w:spacing w:after="60"/>
        <w:ind w:left="1939"/>
        <w:rPr>
          <w:rFonts w:hint="cs"/>
          <w:rtl/>
        </w:rPr>
      </w:pPr>
      <w:r w:rsidRPr="00DF59AE">
        <w:rPr>
          <w:rFonts w:hint="cs"/>
          <w:rtl/>
        </w:rPr>
        <w:t>ارتفاع نسبة المساكن الموصولة بشبكة الصرف الصحي من إجمالي المساكن في المملكة إلى 65 في المائة عام 2007.</w:t>
      </w:r>
    </w:p>
    <w:p w:rsidR="00134E22" w:rsidRPr="00DF59AE" w:rsidRDefault="00134E22" w:rsidP="00B40F85">
      <w:pPr>
        <w:pStyle w:val="Bullet1GA"/>
        <w:tabs>
          <w:tab w:val="clear" w:pos="2041"/>
          <w:tab w:val="left" w:pos="1939"/>
        </w:tabs>
        <w:bidi/>
        <w:spacing w:after="60"/>
        <w:ind w:left="1939"/>
        <w:rPr>
          <w:rFonts w:hint="cs"/>
          <w:rtl/>
        </w:rPr>
      </w:pPr>
      <w:r w:rsidRPr="00DF59AE">
        <w:rPr>
          <w:rFonts w:hint="cs"/>
          <w:rtl/>
        </w:rPr>
        <w:t xml:space="preserve">تضاعفت رقعة الأراضي المخصصة للغابات. </w:t>
      </w:r>
    </w:p>
    <w:p w:rsidR="00134E22" w:rsidRPr="00DF59AE" w:rsidRDefault="00134E22" w:rsidP="00B40F85">
      <w:pPr>
        <w:pStyle w:val="Bullet1GA"/>
        <w:tabs>
          <w:tab w:val="clear" w:pos="2041"/>
          <w:tab w:val="left" w:pos="1939"/>
        </w:tabs>
        <w:bidi/>
        <w:ind w:left="1939"/>
        <w:rPr>
          <w:rFonts w:hint="cs"/>
          <w:rtl/>
        </w:rPr>
      </w:pPr>
      <w:r w:rsidRPr="00DF59AE">
        <w:rPr>
          <w:rFonts w:hint="cs"/>
          <w:rtl/>
        </w:rPr>
        <w:t>تغطية شبه كاملة للسكان بالتيار الكهربائي بلغت النسبة 99.7 في المائة من</w:t>
      </w:r>
      <w:r w:rsidR="00535096">
        <w:rPr>
          <w:rFonts w:hint="cs"/>
          <w:rtl/>
        </w:rPr>
        <w:t xml:space="preserve"> </w:t>
      </w:r>
      <w:r w:rsidRPr="00DF59AE">
        <w:rPr>
          <w:rFonts w:hint="cs"/>
          <w:rtl/>
        </w:rPr>
        <w:t>بيوت</w:t>
      </w:r>
      <w:r w:rsidR="00535096">
        <w:rPr>
          <w:rFonts w:hint="cs"/>
          <w:rtl/>
        </w:rPr>
        <w:t xml:space="preserve"> </w:t>
      </w:r>
      <w:r w:rsidRPr="00DF59AE">
        <w:rPr>
          <w:rFonts w:hint="cs"/>
          <w:rtl/>
        </w:rPr>
        <w:t>الحضر</w:t>
      </w:r>
      <w:r w:rsidR="00535096">
        <w:rPr>
          <w:rFonts w:hint="cs"/>
          <w:rtl/>
        </w:rPr>
        <w:t xml:space="preserve"> </w:t>
      </w:r>
      <w:r w:rsidRPr="00DF59AE">
        <w:rPr>
          <w:rFonts w:hint="cs"/>
          <w:rtl/>
        </w:rPr>
        <w:t>مقابل</w:t>
      </w:r>
      <w:r w:rsidR="00535096">
        <w:rPr>
          <w:rFonts w:hint="cs"/>
          <w:rtl/>
        </w:rPr>
        <w:t xml:space="preserve"> </w:t>
      </w:r>
      <w:r w:rsidRPr="00DF59AE">
        <w:rPr>
          <w:rFonts w:hint="cs"/>
          <w:rtl/>
        </w:rPr>
        <w:t>98.7 في المائة</w:t>
      </w:r>
      <w:r w:rsidR="00535096">
        <w:rPr>
          <w:rFonts w:hint="cs"/>
          <w:rtl/>
        </w:rPr>
        <w:t xml:space="preserve"> </w:t>
      </w:r>
      <w:r w:rsidRPr="00DF59AE">
        <w:rPr>
          <w:rFonts w:hint="cs"/>
          <w:rtl/>
        </w:rPr>
        <w:t xml:space="preserve">في الأرياف. </w:t>
      </w:r>
    </w:p>
    <w:p w:rsidR="00134E22" w:rsidRPr="00DF59AE" w:rsidRDefault="00EE2C6D" w:rsidP="00DF59AE">
      <w:pPr>
        <w:pStyle w:val="SingleTxtGA"/>
        <w:rPr>
          <w:rFonts w:hint="cs"/>
          <w:rtl/>
        </w:rPr>
      </w:pPr>
      <w:r>
        <w:rPr>
          <w:rFonts w:hint="cs"/>
          <w:rtl/>
        </w:rPr>
        <w:t>293-</w:t>
      </w:r>
      <w:r>
        <w:rPr>
          <w:rFonts w:hint="cs"/>
          <w:rtl/>
        </w:rPr>
        <w:tab/>
      </w:r>
      <w:r w:rsidR="00134E22" w:rsidRPr="00DF59AE">
        <w:rPr>
          <w:rFonts w:hint="cs"/>
          <w:rtl/>
        </w:rPr>
        <w:t>ووفرت وزارة التخطيط والتعاون الدولي مشاريع</w:t>
      </w:r>
      <w:r w:rsidR="00535096">
        <w:rPr>
          <w:rFonts w:hint="cs"/>
          <w:rtl/>
        </w:rPr>
        <w:t xml:space="preserve"> </w:t>
      </w:r>
      <w:r w:rsidR="00134E22" w:rsidRPr="00DF59AE">
        <w:rPr>
          <w:rFonts w:hint="cs"/>
          <w:rtl/>
        </w:rPr>
        <w:t>بنية</w:t>
      </w:r>
      <w:r w:rsidR="00535096">
        <w:rPr>
          <w:rFonts w:hint="cs"/>
          <w:rtl/>
        </w:rPr>
        <w:t xml:space="preserve"> </w:t>
      </w:r>
      <w:r w:rsidR="00134E22" w:rsidRPr="00DF59AE">
        <w:rPr>
          <w:rFonts w:hint="cs"/>
          <w:rtl/>
        </w:rPr>
        <w:t>تحتية</w:t>
      </w:r>
      <w:r w:rsidR="00535096">
        <w:rPr>
          <w:rFonts w:hint="cs"/>
          <w:rtl/>
        </w:rPr>
        <w:t xml:space="preserve"> </w:t>
      </w:r>
      <w:r w:rsidR="00134E22" w:rsidRPr="00DF59AE">
        <w:rPr>
          <w:rFonts w:hint="cs"/>
          <w:rtl/>
        </w:rPr>
        <w:t>داعمة</w:t>
      </w:r>
      <w:r w:rsidR="00535096">
        <w:rPr>
          <w:rFonts w:hint="cs"/>
          <w:rtl/>
        </w:rPr>
        <w:t xml:space="preserve"> </w:t>
      </w:r>
      <w:r w:rsidR="00134E22" w:rsidRPr="00DF59AE">
        <w:rPr>
          <w:rFonts w:hint="cs"/>
          <w:rtl/>
        </w:rPr>
        <w:t>للاستثمار</w:t>
      </w:r>
      <w:r w:rsidR="00535096">
        <w:rPr>
          <w:rFonts w:hint="cs"/>
          <w:rtl/>
        </w:rPr>
        <w:t xml:space="preserve"> </w:t>
      </w:r>
      <w:r w:rsidR="00134E22" w:rsidRPr="00DF59AE">
        <w:rPr>
          <w:rFonts w:hint="cs"/>
          <w:rtl/>
        </w:rPr>
        <w:t>من طرق</w:t>
      </w:r>
      <w:r w:rsidR="00535096">
        <w:rPr>
          <w:rFonts w:hint="cs"/>
          <w:rtl/>
        </w:rPr>
        <w:t xml:space="preserve"> </w:t>
      </w:r>
      <w:r w:rsidR="00134E22" w:rsidRPr="00DF59AE">
        <w:rPr>
          <w:rFonts w:hint="cs"/>
          <w:rtl/>
        </w:rPr>
        <w:t>زراعية وإيصال</w:t>
      </w:r>
      <w:r w:rsidR="00535096">
        <w:rPr>
          <w:rFonts w:hint="cs"/>
          <w:rtl/>
        </w:rPr>
        <w:t xml:space="preserve"> </w:t>
      </w:r>
      <w:r w:rsidR="00134E22" w:rsidRPr="00DF59AE">
        <w:rPr>
          <w:rFonts w:hint="cs"/>
          <w:rtl/>
        </w:rPr>
        <w:t>التيار</w:t>
      </w:r>
      <w:r w:rsidR="00535096">
        <w:rPr>
          <w:rFonts w:hint="cs"/>
          <w:rtl/>
        </w:rPr>
        <w:t xml:space="preserve"> </w:t>
      </w:r>
      <w:r w:rsidR="00134E22" w:rsidRPr="00DF59AE">
        <w:rPr>
          <w:rFonts w:hint="cs"/>
          <w:rtl/>
        </w:rPr>
        <w:t>الكهربائي</w:t>
      </w:r>
      <w:r w:rsidR="00535096">
        <w:rPr>
          <w:rFonts w:hint="cs"/>
          <w:rtl/>
        </w:rPr>
        <w:t xml:space="preserve"> </w:t>
      </w:r>
      <w:r w:rsidR="00134E22" w:rsidRPr="00DF59AE">
        <w:rPr>
          <w:rFonts w:hint="cs"/>
          <w:rtl/>
        </w:rPr>
        <w:t>لمشاريع</w:t>
      </w:r>
      <w:r w:rsidR="00535096">
        <w:rPr>
          <w:rFonts w:hint="cs"/>
          <w:rtl/>
        </w:rPr>
        <w:t xml:space="preserve"> </w:t>
      </w:r>
      <w:r w:rsidR="00134E22" w:rsidRPr="00DF59AE">
        <w:rPr>
          <w:rFonts w:hint="cs"/>
          <w:rtl/>
        </w:rPr>
        <w:t>استثمارية تنموية</w:t>
      </w:r>
      <w:r w:rsidR="00535096">
        <w:rPr>
          <w:rFonts w:hint="cs"/>
          <w:rtl/>
        </w:rPr>
        <w:t xml:space="preserve"> </w:t>
      </w:r>
      <w:r w:rsidR="00134E22" w:rsidRPr="00DF59AE">
        <w:rPr>
          <w:rFonts w:hint="cs"/>
          <w:rtl/>
        </w:rPr>
        <w:t>وخدمية</w:t>
      </w:r>
      <w:r w:rsidR="00535096">
        <w:rPr>
          <w:rFonts w:hint="cs"/>
          <w:rtl/>
        </w:rPr>
        <w:t xml:space="preserve"> </w:t>
      </w:r>
      <w:r w:rsidR="00134E22" w:rsidRPr="00DF59AE">
        <w:rPr>
          <w:rFonts w:hint="cs"/>
          <w:rtl/>
        </w:rPr>
        <w:t>ذات</w:t>
      </w:r>
      <w:r w:rsidR="00535096">
        <w:rPr>
          <w:rFonts w:hint="cs"/>
          <w:rtl/>
        </w:rPr>
        <w:t xml:space="preserve"> </w:t>
      </w:r>
      <w:r w:rsidR="00134E22" w:rsidRPr="00DF59AE">
        <w:rPr>
          <w:rFonts w:hint="cs"/>
          <w:rtl/>
        </w:rPr>
        <w:t>أولوية</w:t>
      </w:r>
      <w:r w:rsidR="00535096">
        <w:rPr>
          <w:rFonts w:hint="cs"/>
          <w:rtl/>
        </w:rPr>
        <w:t xml:space="preserve"> </w:t>
      </w:r>
      <w:r w:rsidR="00134E22" w:rsidRPr="00DF59AE">
        <w:rPr>
          <w:rFonts w:hint="cs"/>
          <w:rtl/>
        </w:rPr>
        <w:t>للمجتمعات</w:t>
      </w:r>
      <w:r w:rsidR="00535096">
        <w:rPr>
          <w:rFonts w:hint="cs"/>
          <w:rtl/>
        </w:rPr>
        <w:t xml:space="preserve"> </w:t>
      </w:r>
      <w:r w:rsidR="00134E22" w:rsidRPr="00DF59AE">
        <w:rPr>
          <w:rFonts w:hint="cs"/>
          <w:rtl/>
        </w:rPr>
        <w:t>المستهدف،</w:t>
      </w:r>
      <w:r w:rsidR="00134E22" w:rsidRPr="00DF59AE">
        <w:rPr>
          <w:rFonts w:hint="cs"/>
        </w:rPr>
        <w:t>.</w:t>
      </w:r>
      <w:r w:rsidR="00134E22" w:rsidRPr="00DF59AE">
        <w:rPr>
          <w:rFonts w:hint="cs"/>
          <w:rtl/>
        </w:rPr>
        <w:t xml:space="preserve"> وتوفير الدعم لقطاعي المياه والزراعة، حيث تم تحسين واستبدال وتنفيذ شبكات جديدة للمياه في كافة المحافظات، والبحث عن مصادر جديدة للمياه، وتحسين نظام الري في منطقة شمال وادي الأردن، وتوفير الدعم لقطاع البنية التحتية لإنشاء طرق رئيسية وممرات تنموية وطرق ثانوية وقروية وزراعية في مختلف محافظات المملكة والمخيمات بالاتفاق مع دائرة الشؤون الفلسطينية، وتطوير هذه الخدمات في المخيمات، فقد تم المباشرة في تنفيذ المرحلة الثانية من مشروع إعادة تأهيل مساكن الأسر الفقيرة في المخيمات، والذي ينفذ من خلال دائرة الشؤون الفلسطينية.</w:t>
      </w:r>
    </w:p>
    <w:p w:rsidR="00134E22" w:rsidRPr="00DF59AE" w:rsidRDefault="00EE2C6D" w:rsidP="00B40F85">
      <w:pPr>
        <w:pStyle w:val="HChGA"/>
        <w:spacing w:before="120"/>
        <w:rPr>
          <w:rFonts w:hint="cs"/>
          <w:rtl/>
        </w:rPr>
      </w:pPr>
      <w:r>
        <w:rPr>
          <w:rFonts w:hint="cs"/>
          <w:rtl/>
        </w:rPr>
        <w:tab/>
      </w:r>
      <w:r>
        <w:rPr>
          <w:rFonts w:hint="cs"/>
          <w:rtl/>
        </w:rPr>
        <w:tab/>
      </w:r>
      <w:r w:rsidR="00134E22" w:rsidRPr="00DF59AE">
        <w:rPr>
          <w:rFonts w:hint="cs"/>
          <w:rtl/>
        </w:rPr>
        <w:t xml:space="preserve">الجزء الرابع </w:t>
      </w:r>
    </w:p>
    <w:p w:rsidR="00134E22" w:rsidRPr="00DF59AE" w:rsidRDefault="00EE2C6D" w:rsidP="00EE2C6D">
      <w:pPr>
        <w:pStyle w:val="H1GA"/>
        <w:rPr>
          <w:rFonts w:hint="cs"/>
          <w:rtl/>
        </w:rPr>
      </w:pPr>
      <w:r>
        <w:rPr>
          <w:rFonts w:hint="cs"/>
          <w:rtl/>
        </w:rPr>
        <w:tab/>
      </w:r>
      <w:r>
        <w:rPr>
          <w:rFonts w:hint="cs"/>
          <w:rtl/>
        </w:rPr>
        <w:tab/>
      </w:r>
      <w:r w:rsidR="00134E22" w:rsidRPr="00DF59AE">
        <w:rPr>
          <w:rFonts w:hint="cs"/>
          <w:rtl/>
        </w:rPr>
        <w:t>المادة 15</w:t>
      </w:r>
    </w:p>
    <w:p w:rsidR="00134E22" w:rsidRPr="00DF59AE" w:rsidRDefault="00EE2C6D" w:rsidP="00EE2C6D">
      <w:pPr>
        <w:pStyle w:val="H23GA"/>
        <w:rPr>
          <w:rFonts w:hint="cs"/>
        </w:rPr>
      </w:pPr>
      <w:r>
        <w:rPr>
          <w:rFonts w:hint="cs"/>
          <w:rtl/>
        </w:rPr>
        <w:tab/>
      </w:r>
      <w:r>
        <w:rPr>
          <w:rFonts w:hint="cs"/>
          <w:rtl/>
        </w:rPr>
        <w:tab/>
      </w:r>
      <w:r w:rsidR="00134E22" w:rsidRPr="00DF59AE">
        <w:rPr>
          <w:rFonts w:hint="cs"/>
          <w:rtl/>
        </w:rPr>
        <w:t>المادة</w:t>
      </w:r>
      <w:r w:rsidR="00535096">
        <w:rPr>
          <w:rFonts w:hint="cs"/>
          <w:rtl/>
        </w:rPr>
        <w:t xml:space="preserve"> </w:t>
      </w:r>
      <w:r w:rsidR="00134E22" w:rsidRPr="00DF59AE">
        <w:rPr>
          <w:rFonts w:hint="cs"/>
          <w:rtl/>
        </w:rPr>
        <w:t>15، الفقرتان 1و2</w:t>
      </w:r>
    </w:p>
    <w:p w:rsidR="00134E22" w:rsidRPr="000528D6" w:rsidRDefault="00EE2C6D" w:rsidP="00DF59AE">
      <w:pPr>
        <w:pStyle w:val="SingleTxtGA"/>
        <w:rPr>
          <w:spacing w:val="-2"/>
        </w:rPr>
      </w:pPr>
      <w:r w:rsidRPr="000528D6">
        <w:rPr>
          <w:rFonts w:hint="cs"/>
          <w:spacing w:val="-2"/>
          <w:rtl/>
        </w:rPr>
        <w:t>294-</w:t>
      </w:r>
      <w:r w:rsidRPr="000528D6">
        <w:rPr>
          <w:rFonts w:hint="cs"/>
          <w:spacing w:val="-2"/>
          <w:rtl/>
        </w:rPr>
        <w:tab/>
      </w:r>
      <w:r w:rsidR="00134E22" w:rsidRPr="000528D6">
        <w:rPr>
          <w:rFonts w:hint="cs"/>
          <w:spacing w:val="-2"/>
          <w:rtl/>
        </w:rPr>
        <w:t>تمارس المحاكم اختصاصاتها في القضاء، وفق أحكام القوانين النافذة المفعول في المملكة، على جميع الأشخاص دون تمييز بسبب الجنس،</w:t>
      </w:r>
      <w:r w:rsidR="00535096" w:rsidRPr="000528D6">
        <w:rPr>
          <w:rFonts w:hint="cs"/>
          <w:spacing w:val="-2"/>
          <w:rtl/>
        </w:rPr>
        <w:t xml:space="preserve"> </w:t>
      </w:r>
      <w:r w:rsidR="00134E22" w:rsidRPr="000528D6">
        <w:rPr>
          <w:rFonts w:hint="cs"/>
          <w:spacing w:val="-2"/>
          <w:rtl/>
        </w:rPr>
        <w:t>أو</w:t>
      </w:r>
      <w:r w:rsidR="00535096" w:rsidRPr="000528D6">
        <w:rPr>
          <w:rFonts w:hint="cs"/>
          <w:spacing w:val="-2"/>
          <w:rtl/>
        </w:rPr>
        <w:t xml:space="preserve"> </w:t>
      </w:r>
      <w:r w:rsidR="00134E22" w:rsidRPr="000528D6">
        <w:rPr>
          <w:rFonts w:hint="cs"/>
          <w:spacing w:val="-2"/>
          <w:rtl/>
        </w:rPr>
        <w:t>تأثير</w:t>
      </w:r>
      <w:r w:rsidR="00535096" w:rsidRPr="000528D6">
        <w:rPr>
          <w:rFonts w:hint="cs"/>
          <w:spacing w:val="-2"/>
          <w:rtl/>
        </w:rPr>
        <w:t xml:space="preserve"> </w:t>
      </w:r>
      <w:r w:rsidR="00134E22" w:rsidRPr="000528D6">
        <w:rPr>
          <w:rFonts w:hint="cs"/>
          <w:spacing w:val="-2"/>
          <w:rtl/>
        </w:rPr>
        <w:t>للزواج</w:t>
      </w:r>
      <w:r w:rsidR="00535096" w:rsidRPr="000528D6">
        <w:rPr>
          <w:rFonts w:hint="cs"/>
          <w:spacing w:val="-2"/>
          <w:rtl/>
        </w:rPr>
        <w:t xml:space="preserve"> </w:t>
      </w:r>
      <w:r w:rsidR="00134E22" w:rsidRPr="000528D6">
        <w:rPr>
          <w:rFonts w:hint="cs"/>
          <w:spacing w:val="-2"/>
          <w:rtl/>
        </w:rPr>
        <w:t>على</w:t>
      </w:r>
      <w:r w:rsidR="00535096" w:rsidRPr="000528D6">
        <w:rPr>
          <w:rFonts w:hint="cs"/>
          <w:spacing w:val="-2"/>
          <w:rtl/>
        </w:rPr>
        <w:t xml:space="preserve"> </w:t>
      </w:r>
      <w:r w:rsidR="00134E22" w:rsidRPr="000528D6">
        <w:rPr>
          <w:rFonts w:hint="cs"/>
          <w:spacing w:val="-2"/>
          <w:rtl/>
        </w:rPr>
        <w:t>تلك</w:t>
      </w:r>
      <w:r w:rsidR="00535096" w:rsidRPr="000528D6">
        <w:rPr>
          <w:rFonts w:hint="cs"/>
          <w:spacing w:val="-2"/>
          <w:rtl/>
        </w:rPr>
        <w:t xml:space="preserve"> </w:t>
      </w:r>
      <w:r w:rsidR="00134E22" w:rsidRPr="000528D6">
        <w:rPr>
          <w:rFonts w:hint="cs"/>
          <w:spacing w:val="-2"/>
          <w:rtl/>
        </w:rPr>
        <w:t>الحقوق</w:t>
      </w:r>
      <w:r w:rsidR="00535096" w:rsidRPr="000528D6">
        <w:rPr>
          <w:rFonts w:hint="cs"/>
          <w:spacing w:val="-2"/>
          <w:rtl/>
        </w:rPr>
        <w:t xml:space="preserve"> </w:t>
      </w:r>
      <w:r w:rsidR="00134E22" w:rsidRPr="000528D6">
        <w:rPr>
          <w:rFonts w:hint="cs"/>
          <w:spacing w:val="-2"/>
          <w:rtl/>
        </w:rPr>
        <w:t>المقررة</w:t>
      </w:r>
      <w:r w:rsidR="00535096" w:rsidRPr="000528D6">
        <w:rPr>
          <w:rFonts w:hint="cs"/>
          <w:spacing w:val="-2"/>
          <w:rtl/>
        </w:rPr>
        <w:t xml:space="preserve"> </w:t>
      </w:r>
      <w:r w:rsidR="00134E22" w:rsidRPr="000528D6">
        <w:rPr>
          <w:rFonts w:hint="cs"/>
          <w:spacing w:val="-2"/>
          <w:rtl/>
        </w:rPr>
        <w:t>في</w:t>
      </w:r>
      <w:r w:rsidR="00535096" w:rsidRPr="000528D6">
        <w:rPr>
          <w:rFonts w:hint="cs"/>
          <w:spacing w:val="-2"/>
          <w:rtl/>
        </w:rPr>
        <w:t xml:space="preserve"> </w:t>
      </w:r>
      <w:r w:rsidR="00134E22" w:rsidRPr="000528D6">
        <w:rPr>
          <w:rFonts w:hint="cs"/>
          <w:spacing w:val="-2"/>
          <w:rtl/>
        </w:rPr>
        <w:t>ذلك</w:t>
      </w:r>
      <w:r w:rsidR="00535096" w:rsidRPr="000528D6">
        <w:rPr>
          <w:rFonts w:hint="cs"/>
          <w:spacing w:val="-2"/>
          <w:rtl/>
        </w:rPr>
        <w:t xml:space="preserve"> </w:t>
      </w:r>
      <w:r w:rsidR="00134E22" w:rsidRPr="000528D6">
        <w:rPr>
          <w:rFonts w:hint="cs"/>
          <w:spacing w:val="-2"/>
          <w:rtl/>
        </w:rPr>
        <w:t>الشأن.</w:t>
      </w:r>
      <w:r w:rsidR="00535096" w:rsidRPr="000528D6">
        <w:rPr>
          <w:rFonts w:hint="cs"/>
          <w:spacing w:val="-2"/>
          <w:rtl/>
        </w:rPr>
        <w:t xml:space="preserve"> </w:t>
      </w:r>
      <w:r w:rsidR="00134E22" w:rsidRPr="000528D6">
        <w:rPr>
          <w:rFonts w:hint="cs"/>
          <w:spacing w:val="-2"/>
          <w:rtl/>
        </w:rPr>
        <w:t>ولم</w:t>
      </w:r>
      <w:r w:rsidR="00535096" w:rsidRPr="000528D6">
        <w:rPr>
          <w:rFonts w:hint="cs"/>
          <w:spacing w:val="-2"/>
          <w:rtl/>
        </w:rPr>
        <w:t xml:space="preserve"> </w:t>
      </w:r>
      <w:r w:rsidR="00134E22" w:rsidRPr="000528D6">
        <w:rPr>
          <w:rFonts w:hint="cs"/>
          <w:spacing w:val="-2"/>
          <w:rtl/>
        </w:rPr>
        <w:t>تتضمن</w:t>
      </w:r>
      <w:r w:rsidR="00535096" w:rsidRPr="000528D6">
        <w:rPr>
          <w:rFonts w:hint="cs"/>
          <w:spacing w:val="-2"/>
          <w:rtl/>
        </w:rPr>
        <w:t xml:space="preserve"> </w:t>
      </w:r>
      <w:r w:rsidR="00134E22" w:rsidRPr="000528D6">
        <w:rPr>
          <w:rFonts w:hint="cs"/>
          <w:spacing w:val="-2"/>
          <w:rtl/>
        </w:rPr>
        <w:t>تلك</w:t>
      </w:r>
      <w:r w:rsidR="00535096" w:rsidRPr="000528D6">
        <w:rPr>
          <w:rFonts w:hint="cs"/>
          <w:spacing w:val="-2"/>
          <w:rtl/>
        </w:rPr>
        <w:t xml:space="preserve"> </w:t>
      </w:r>
      <w:r w:rsidR="00134E22" w:rsidRPr="000528D6">
        <w:rPr>
          <w:rFonts w:hint="cs"/>
          <w:spacing w:val="-2"/>
          <w:rtl/>
        </w:rPr>
        <w:t>القواعد</w:t>
      </w:r>
      <w:r w:rsidR="00535096" w:rsidRPr="000528D6">
        <w:rPr>
          <w:rFonts w:hint="cs"/>
          <w:spacing w:val="-2"/>
          <w:rtl/>
        </w:rPr>
        <w:t xml:space="preserve"> </w:t>
      </w:r>
      <w:r w:rsidR="00134E22" w:rsidRPr="000528D6">
        <w:rPr>
          <w:rFonts w:hint="cs"/>
          <w:spacing w:val="-2"/>
          <w:rtl/>
        </w:rPr>
        <w:t>أية</w:t>
      </w:r>
      <w:r w:rsidR="00535096" w:rsidRPr="000528D6">
        <w:rPr>
          <w:rFonts w:hint="cs"/>
          <w:spacing w:val="-2"/>
          <w:rtl/>
        </w:rPr>
        <w:t xml:space="preserve"> </w:t>
      </w:r>
      <w:r w:rsidR="00134E22" w:rsidRPr="000528D6">
        <w:rPr>
          <w:rFonts w:hint="cs"/>
          <w:spacing w:val="-2"/>
          <w:rtl/>
        </w:rPr>
        <w:t>قيود</w:t>
      </w:r>
      <w:r w:rsidR="00535096" w:rsidRPr="000528D6">
        <w:rPr>
          <w:rFonts w:hint="cs"/>
          <w:spacing w:val="-2"/>
          <w:rtl/>
        </w:rPr>
        <w:t xml:space="preserve"> </w:t>
      </w:r>
      <w:r w:rsidR="00134E22" w:rsidRPr="000528D6">
        <w:rPr>
          <w:rFonts w:hint="cs"/>
          <w:spacing w:val="-2"/>
          <w:rtl/>
        </w:rPr>
        <w:t>على</w:t>
      </w:r>
      <w:r w:rsidR="00535096" w:rsidRPr="000528D6">
        <w:rPr>
          <w:rFonts w:hint="cs"/>
          <w:spacing w:val="-2"/>
          <w:rtl/>
        </w:rPr>
        <w:t xml:space="preserve"> </w:t>
      </w:r>
      <w:r w:rsidR="00134E22" w:rsidRPr="000528D6">
        <w:rPr>
          <w:rFonts w:hint="cs"/>
          <w:spacing w:val="-2"/>
          <w:rtl/>
        </w:rPr>
        <w:t>الأهلية. وكما ورد في التقرير السابق فللمرأة دون ما تمييز، أن يتم اختصامها</w:t>
      </w:r>
      <w:r w:rsidR="00535096" w:rsidRPr="000528D6">
        <w:rPr>
          <w:rFonts w:hint="cs"/>
          <w:spacing w:val="-2"/>
          <w:rtl/>
        </w:rPr>
        <w:t xml:space="preserve"> </w:t>
      </w:r>
      <w:r w:rsidR="00134E22" w:rsidRPr="000528D6">
        <w:rPr>
          <w:rFonts w:hint="cs"/>
          <w:spacing w:val="-2"/>
          <w:rtl/>
        </w:rPr>
        <w:t>أسوة</w:t>
      </w:r>
      <w:r w:rsidR="00535096" w:rsidRPr="000528D6">
        <w:rPr>
          <w:rFonts w:hint="cs"/>
          <w:spacing w:val="-2"/>
          <w:rtl/>
        </w:rPr>
        <w:t xml:space="preserve"> </w:t>
      </w:r>
      <w:r w:rsidR="00134E22" w:rsidRPr="000528D6">
        <w:rPr>
          <w:rFonts w:hint="cs"/>
          <w:spacing w:val="-2"/>
          <w:rtl/>
        </w:rPr>
        <w:t>بالرجل وان تلجا للقضاء للمطالبة بالحقوق.</w:t>
      </w:r>
    </w:p>
    <w:p w:rsidR="00134E22" w:rsidRPr="00DF59AE" w:rsidRDefault="00EE2C6D" w:rsidP="00DF59AE">
      <w:pPr>
        <w:pStyle w:val="SingleTxtGA"/>
        <w:rPr>
          <w:rFonts w:hint="cs"/>
        </w:rPr>
      </w:pPr>
      <w:r>
        <w:rPr>
          <w:rFonts w:hint="cs"/>
          <w:rtl/>
        </w:rPr>
        <w:t>295-</w:t>
      </w:r>
      <w:r>
        <w:rPr>
          <w:rFonts w:hint="cs"/>
          <w:rtl/>
        </w:rPr>
        <w:tab/>
      </w:r>
      <w:r w:rsidR="00134E22" w:rsidRPr="00DF59AE">
        <w:rPr>
          <w:rFonts w:hint="cs"/>
          <w:rtl/>
        </w:rPr>
        <w:t>ونصت التشريعات الأردنية على استقلال الذمة المالية للزوجين، فيبقى كل منهما مالكًا أمواله بالاستقلال عن الآخر. ولم تتضمن تلك القواعد أية قيود على الأهلية القانونية للمرأة</w:t>
      </w:r>
      <w:r w:rsidR="00535096">
        <w:rPr>
          <w:rFonts w:hint="cs"/>
          <w:rtl/>
        </w:rPr>
        <w:t xml:space="preserve"> </w:t>
      </w:r>
      <w:r w:rsidR="00134E22" w:rsidRPr="00DF59AE">
        <w:rPr>
          <w:rFonts w:hint="cs"/>
          <w:rtl/>
        </w:rPr>
        <w:t>بسبب الزواج، وعليه تملك المرأة التي تبلغ سن الرشد، دون ما</w:t>
      </w:r>
      <w:r w:rsidR="00535096">
        <w:rPr>
          <w:rFonts w:hint="cs"/>
          <w:rtl/>
        </w:rPr>
        <w:t xml:space="preserve"> </w:t>
      </w:r>
      <w:r w:rsidR="00134E22" w:rsidRPr="00DF59AE">
        <w:rPr>
          <w:rFonts w:hint="cs"/>
          <w:rtl/>
        </w:rPr>
        <w:t>سبب</w:t>
      </w:r>
      <w:r w:rsidR="00535096">
        <w:rPr>
          <w:rFonts w:hint="cs"/>
          <w:rtl/>
        </w:rPr>
        <w:t xml:space="preserve"> </w:t>
      </w:r>
      <w:r w:rsidR="00134E22" w:rsidRPr="00DF59AE">
        <w:rPr>
          <w:rFonts w:hint="cs"/>
          <w:rtl/>
        </w:rPr>
        <w:t>يفقدها أهليتها، القيام بكافة التصرفات القانونية والإدارية لكل ممتلكاتها. كما وتعتبر</w:t>
      </w:r>
      <w:r w:rsidR="00535096">
        <w:rPr>
          <w:rtl/>
        </w:rPr>
        <w:t xml:space="preserve"> </w:t>
      </w:r>
      <w:r w:rsidR="00134E22" w:rsidRPr="00DF59AE">
        <w:rPr>
          <w:rFonts w:hint="cs"/>
          <w:rtl/>
        </w:rPr>
        <w:t>أية</w:t>
      </w:r>
      <w:r w:rsidR="00535096">
        <w:rPr>
          <w:rtl/>
        </w:rPr>
        <w:t xml:space="preserve"> </w:t>
      </w:r>
      <w:r w:rsidR="00134E22" w:rsidRPr="00DF59AE">
        <w:rPr>
          <w:rFonts w:hint="cs"/>
          <w:rtl/>
        </w:rPr>
        <w:t>قيود</w:t>
      </w:r>
      <w:r w:rsidR="00535096">
        <w:rPr>
          <w:rtl/>
        </w:rPr>
        <w:t xml:space="preserve"> </w:t>
      </w:r>
      <w:r w:rsidR="00134E22" w:rsidRPr="00DF59AE">
        <w:rPr>
          <w:rFonts w:hint="cs"/>
          <w:rtl/>
        </w:rPr>
        <w:t>ترد على</w:t>
      </w:r>
      <w:r w:rsidR="00535096">
        <w:rPr>
          <w:rtl/>
        </w:rPr>
        <w:t xml:space="preserve"> </w:t>
      </w:r>
      <w:r w:rsidR="00134E22" w:rsidRPr="00DF59AE">
        <w:rPr>
          <w:rFonts w:hint="cs"/>
          <w:rtl/>
        </w:rPr>
        <w:t>الأهلية</w:t>
      </w:r>
      <w:r w:rsidR="00535096">
        <w:rPr>
          <w:rtl/>
        </w:rPr>
        <w:t xml:space="preserve"> </w:t>
      </w:r>
      <w:r w:rsidR="00134E22" w:rsidRPr="00DF59AE">
        <w:rPr>
          <w:rFonts w:hint="cs"/>
          <w:rtl/>
        </w:rPr>
        <w:t>باطلة عملا</w:t>
      </w:r>
      <w:r w:rsidR="00535096">
        <w:rPr>
          <w:rtl/>
        </w:rPr>
        <w:t xml:space="preserve"> </w:t>
      </w:r>
      <w:r w:rsidR="00134E22" w:rsidRPr="00DF59AE">
        <w:rPr>
          <w:rFonts w:hint="cs"/>
          <w:rtl/>
        </w:rPr>
        <w:t>بالمادة 47 من</w:t>
      </w:r>
      <w:r w:rsidR="00535096">
        <w:rPr>
          <w:rtl/>
        </w:rPr>
        <w:t xml:space="preserve"> </w:t>
      </w:r>
      <w:r w:rsidR="00134E22" w:rsidRPr="00DF59AE">
        <w:rPr>
          <w:rFonts w:hint="cs"/>
          <w:rtl/>
        </w:rPr>
        <w:t>القانون المدني التي تنص "ليس لأحد ال</w:t>
      </w:r>
      <w:r w:rsidR="00DB35A7">
        <w:rPr>
          <w:rFonts w:hint="cs"/>
          <w:rtl/>
        </w:rPr>
        <w:t>نـز</w:t>
      </w:r>
      <w:r w:rsidR="00134E22" w:rsidRPr="00DF59AE">
        <w:rPr>
          <w:rFonts w:hint="cs"/>
          <w:rtl/>
        </w:rPr>
        <w:t xml:space="preserve">ول عن حريته الشخصية ولا عن أهليته أو التعديل في أحكامها وأما من لا يكون أهلا لمباشرة حقوقه المدنية، فهو من كان فاقد التمييز لصغر في السن أو عته أو جنون". ترك قانون التجارة الأردني أحكام الأهلية التجارية للقواعد العامة، فلا تحتاج الزوجة إلى حماية زوجها ووصايته على أموالها وتصرفاتها، ولا سلطة للزوج في منح زوجته الإذن بالتجارة، وتكتسب المرأة التي تمارس التجارة صفة التاجر، وتعتبر تصرفاتها نافذة وفقاً للقواعد العامة للأهلية التي تحكم تصرفات الرجل. ويمكن للمرأة أن توكل الغير وأن تكون وكيلة عن زوجها أو غيره. </w:t>
      </w:r>
    </w:p>
    <w:p w:rsidR="00134E22" w:rsidRPr="00DF59AE" w:rsidRDefault="00EE2C6D" w:rsidP="008C437D">
      <w:pPr>
        <w:pStyle w:val="SingleTxtGA"/>
        <w:rPr>
          <w:rFonts w:hint="cs"/>
          <w:rtl/>
        </w:rPr>
      </w:pPr>
      <w:r>
        <w:rPr>
          <w:rFonts w:hint="cs"/>
          <w:rtl/>
        </w:rPr>
        <w:t>296-</w:t>
      </w:r>
      <w:r>
        <w:rPr>
          <w:rFonts w:hint="cs"/>
          <w:rtl/>
        </w:rPr>
        <w:tab/>
      </w:r>
      <w:r w:rsidR="00134E22" w:rsidRPr="00DF59AE">
        <w:rPr>
          <w:rFonts w:hint="cs"/>
          <w:rtl/>
        </w:rPr>
        <w:t xml:space="preserve">ووضع قانون التجارة الأردني قيوداً على أموال الزوجة في حال </w:t>
      </w:r>
      <w:r w:rsidR="008C437D">
        <w:rPr>
          <w:rFonts w:hint="cs"/>
          <w:rtl/>
        </w:rPr>
        <w:t>إ</w:t>
      </w:r>
      <w:r w:rsidR="00134E22" w:rsidRPr="00DF59AE">
        <w:rPr>
          <w:rFonts w:hint="cs"/>
          <w:rtl/>
        </w:rPr>
        <w:t xml:space="preserve">علان إفلاس زوجها، فإذا ما أفلس الزوج تسترد الزوجة عينا العقارات والمنقولات التي تثبت أنها كانت مالكة لها قبل الزواج، وكذلك الأموال التي آلت إليها بلا عوض في أثناء مدة الزواج، ويحق لها </w:t>
      </w:r>
      <w:r w:rsidR="008B7574">
        <w:rPr>
          <w:rFonts w:hint="cs"/>
          <w:rtl/>
        </w:rPr>
        <w:t xml:space="preserve">أيضاً </w:t>
      </w:r>
      <w:r w:rsidR="00134E22" w:rsidRPr="00DF59AE">
        <w:rPr>
          <w:rFonts w:hint="cs"/>
          <w:rtl/>
        </w:rPr>
        <w:t>أن تسترد العقارات التي اشترتها في أثناء مدة زواجها، بنقود آلت إليها على الوجه المتقدم، بشرط أن ينص عقد الشراء بصراحة على بيان استعمال النقود، وأن تثبت الزوجة مصدرها. وتحسب الأموال التي أحرزتها الزوجة بعوض في أثناء مدة الزواج مشتراة بنقود زوجها ويجب أن تضم إلى موجودات التفليسة، إلا إذا قدمت الزوجة برهاناَ على العكس.</w:t>
      </w:r>
    </w:p>
    <w:p w:rsidR="00134E22" w:rsidRPr="00DF59AE" w:rsidRDefault="00EE2C6D" w:rsidP="00DF59AE">
      <w:pPr>
        <w:pStyle w:val="SingleTxtGA"/>
        <w:rPr>
          <w:rFonts w:hint="cs"/>
          <w:rtl/>
        </w:rPr>
      </w:pPr>
      <w:r>
        <w:rPr>
          <w:rFonts w:hint="cs"/>
          <w:rtl/>
        </w:rPr>
        <w:t>297-</w:t>
      </w:r>
      <w:r>
        <w:rPr>
          <w:rFonts w:hint="cs"/>
          <w:rtl/>
        </w:rPr>
        <w:tab/>
      </w:r>
      <w:r w:rsidR="00134E22" w:rsidRPr="00DF59AE">
        <w:rPr>
          <w:rFonts w:hint="cs"/>
          <w:rtl/>
        </w:rPr>
        <w:t>كما حمى قانون المالكين والمستأجرين الزوجة وأطفالها في حال إنهاء العلاقة الزوجية، بحيث نقل حق الاستمرار في إشغال المأجور لغايات السكن إلى الزوجة المطلقة مع أولادها أن وجدوا كمستأجرين أصليين، في حالة صدور حكم قطعي من محكمة مختصة بطلاق تعسفي أو انفصال كنسي حال ترك الزوج للمأجور، لكن القانون يحرم المرأة من حقوق الإجارة لغير غايات السكن إذا ما تزوجت بعد ترملها. وللزوجة الحق في العمل وفق قانون الأحوال الشخصية بشروط: مشروعية العمل وموافقة الزوج الذي لا يجوز له الرجوع عن هذه الموافقة، وتبقى نفقة المرأة على زوجها حتى لو عملت، وتفقد هذا الحق إن عملت دون رضاء الزوج.</w:t>
      </w:r>
    </w:p>
    <w:p w:rsidR="00134E22" w:rsidRPr="00DF59AE" w:rsidRDefault="00EE2C6D" w:rsidP="006447C7">
      <w:pPr>
        <w:pStyle w:val="SingleTxtGA"/>
        <w:rPr>
          <w:rFonts w:hint="cs"/>
          <w:rtl/>
        </w:rPr>
      </w:pPr>
      <w:r>
        <w:rPr>
          <w:rFonts w:hint="cs"/>
          <w:rtl/>
        </w:rPr>
        <w:t>298-</w:t>
      </w:r>
      <w:r>
        <w:rPr>
          <w:rFonts w:hint="cs"/>
          <w:rtl/>
        </w:rPr>
        <w:tab/>
      </w:r>
      <w:r w:rsidR="00134E22" w:rsidRPr="00DF59AE">
        <w:rPr>
          <w:rFonts w:hint="cs"/>
          <w:rtl/>
        </w:rPr>
        <w:t xml:space="preserve">وارتفعت مشاركة المرأة في السلك القضائي، إلا أنها لم تعمل كقاض في القضاء الشرعي أو الكنسي حتى الآن، رغم انه لا يوجد ما يمنع من ذلك قانونا. ولا يوجد أي تمييز في التشريعات المتعلقة بمزاولة مهنة المحاماة، حيث كان عدد المحاميات المزاولات المسجلات في سجل نقابة المحامين حتى آب/أغسطس 2009، </w:t>
      </w:r>
      <w:r w:rsidR="006447C7">
        <w:rPr>
          <w:rFonts w:hint="cs"/>
          <w:rtl/>
        </w:rPr>
        <w:t>815 1</w:t>
      </w:r>
      <w:r w:rsidR="00134E22" w:rsidRPr="00DF59AE">
        <w:rPr>
          <w:rFonts w:hint="cs"/>
          <w:rtl/>
        </w:rPr>
        <w:t xml:space="preserve"> محامية، تشكل نسبة 26.6 في المائة من مجموع المحامين الأساتذة، ونسبة المحاميات المتدربات 46.5 في المائة من مجموع المحامين المتدربين. كما أن عدد المحاميات الشرعيات </w:t>
      </w:r>
      <w:r w:rsidR="006447C7">
        <w:rPr>
          <w:rFonts w:hint="cs"/>
          <w:rtl/>
        </w:rPr>
        <w:t>500 2</w:t>
      </w:r>
      <w:r w:rsidR="00134E22" w:rsidRPr="00DF59AE">
        <w:rPr>
          <w:rFonts w:hint="cs"/>
          <w:rtl/>
        </w:rPr>
        <w:t xml:space="preserve"> محامية، عدا عن القانونيات العاملات كمستشارات قانونيات في المؤسسات الرسمية والأهلية، من الصعوبة بمكان إحصائهن، إذ أن التسجيل في سجل المحامين الأساتذة في نقابة المحامين هو للمحامية المزاولة فقط.</w:t>
      </w:r>
    </w:p>
    <w:p w:rsidR="00134E22" w:rsidRPr="00DF59AE" w:rsidRDefault="00EE2C6D" w:rsidP="00EE2C6D">
      <w:pPr>
        <w:pStyle w:val="H23GA"/>
        <w:rPr>
          <w:rFonts w:hint="cs"/>
          <w:rtl/>
        </w:rPr>
      </w:pPr>
      <w:r>
        <w:rPr>
          <w:rFonts w:hint="cs"/>
          <w:rtl/>
        </w:rPr>
        <w:tab/>
      </w:r>
      <w:r>
        <w:rPr>
          <w:rFonts w:hint="cs"/>
          <w:rtl/>
        </w:rPr>
        <w:tab/>
      </w:r>
      <w:r w:rsidR="00134E22" w:rsidRPr="00DF59AE">
        <w:rPr>
          <w:rFonts w:hint="cs"/>
          <w:rtl/>
        </w:rPr>
        <w:t>المادة 15، الفقرتان 3 و4</w:t>
      </w:r>
    </w:p>
    <w:p w:rsidR="00134E22" w:rsidRPr="00DF59AE" w:rsidRDefault="00EE2C6D" w:rsidP="00DF59AE">
      <w:pPr>
        <w:pStyle w:val="SingleTxtGA"/>
        <w:rPr>
          <w:rFonts w:hint="cs"/>
          <w:rtl/>
        </w:rPr>
      </w:pPr>
      <w:r>
        <w:rPr>
          <w:rFonts w:hint="cs"/>
          <w:rtl/>
        </w:rPr>
        <w:t>299-</w:t>
      </w:r>
      <w:r>
        <w:rPr>
          <w:rFonts w:hint="cs"/>
          <w:rtl/>
        </w:rPr>
        <w:tab/>
      </w:r>
      <w:r w:rsidR="00134E22" w:rsidRPr="00DF59AE">
        <w:rPr>
          <w:rFonts w:hint="cs"/>
          <w:rtl/>
        </w:rPr>
        <w:t>لم يتم</w:t>
      </w:r>
      <w:r w:rsidR="00535096">
        <w:rPr>
          <w:rFonts w:hint="cs"/>
          <w:rtl/>
        </w:rPr>
        <w:t xml:space="preserve"> </w:t>
      </w:r>
      <w:r w:rsidR="00134E22" w:rsidRPr="00DF59AE">
        <w:rPr>
          <w:rFonts w:hint="cs"/>
          <w:rtl/>
        </w:rPr>
        <w:t>أي</w:t>
      </w:r>
      <w:r w:rsidR="00535096">
        <w:rPr>
          <w:rFonts w:hint="cs"/>
          <w:rtl/>
        </w:rPr>
        <w:t xml:space="preserve"> </w:t>
      </w:r>
      <w:r w:rsidR="00134E22" w:rsidRPr="00DF59AE">
        <w:rPr>
          <w:rFonts w:hint="cs"/>
          <w:rtl/>
        </w:rPr>
        <w:t>تغيير</w:t>
      </w:r>
      <w:r w:rsidR="00535096">
        <w:rPr>
          <w:rFonts w:hint="cs"/>
          <w:rtl/>
        </w:rPr>
        <w:t xml:space="preserve"> </w:t>
      </w:r>
      <w:r w:rsidR="00134E22" w:rsidRPr="00DF59AE">
        <w:rPr>
          <w:rFonts w:hint="cs"/>
          <w:rtl/>
        </w:rPr>
        <w:t>على</w:t>
      </w:r>
      <w:r w:rsidR="00535096">
        <w:rPr>
          <w:rFonts w:hint="cs"/>
          <w:rtl/>
        </w:rPr>
        <w:t xml:space="preserve"> </w:t>
      </w:r>
      <w:r w:rsidR="00134E22" w:rsidRPr="00DF59AE">
        <w:rPr>
          <w:rFonts w:hint="cs"/>
          <w:rtl/>
        </w:rPr>
        <w:t>الأهلية</w:t>
      </w:r>
      <w:r w:rsidR="00535096">
        <w:rPr>
          <w:rFonts w:hint="cs"/>
          <w:rtl/>
        </w:rPr>
        <w:t xml:space="preserve"> </w:t>
      </w:r>
      <w:r w:rsidR="00134E22" w:rsidRPr="00DF59AE">
        <w:rPr>
          <w:rFonts w:hint="cs"/>
          <w:rtl/>
        </w:rPr>
        <w:t>القانونية</w:t>
      </w:r>
      <w:r w:rsidR="00535096">
        <w:rPr>
          <w:rFonts w:hint="cs"/>
          <w:rtl/>
        </w:rPr>
        <w:t xml:space="preserve"> </w:t>
      </w:r>
      <w:r w:rsidR="00134E22" w:rsidRPr="00DF59AE">
        <w:rPr>
          <w:rFonts w:hint="cs"/>
          <w:rtl/>
        </w:rPr>
        <w:t>للمرأة،</w:t>
      </w:r>
      <w:r w:rsidR="00535096">
        <w:rPr>
          <w:rFonts w:hint="cs"/>
          <w:rtl/>
        </w:rPr>
        <w:t xml:space="preserve"> </w:t>
      </w:r>
      <w:r w:rsidR="00134E22" w:rsidRPr="00DF59AE">
        <w:rPr>
          <w:rFonts w:hint="cs"/>
          <w:rtl/>
        </w:rPr>
        <w:t>حيث</w:t>
      </w:r>
      <w:r w:rsidR="00535096">
        <w:rPr>
          <w:rFonts w:hint="cs"/>
          <w:rtl/>
        </w:rPr>
        <w:t xml:space="preserve"> </w:t>
      </w:r>
      <w:r w:rsidR="00134E22" w:rsidRPr="00DF59AE">
        <w:rPr>
          <w:rFonts w:hint="cs"/>
          <w:rtl/>
        </w:rPr>
        <w:t>لا</w:t>
      </w:r>
      <w:r w:rsidR="00535096">
        <w:rPr>
          <w:rFonts w:hint="cs"/>
          <w:rtl/>
        </w:rPr>
        <w:t xml:space="preserve"> </w:t>
      </w:r>
      <w:r w:rsidR="00134E22" w:rsidRPr="00DF59AE">
        <w:rPr>
          <w:rFonts w:hint="cs"/>
          <w:rtl/>
        </w:rPr>
        <w:t>يوجد</w:t>
      </w:r>
      <w:r w:rsidR="00535096">
        <w:rPr>
          <w:rFonts w:hint="cs"/>
          <w:rtl/>
        </w:rPr>
        <w:t xml:space="preserve"> </w:t>
      </w:r>
      <w:r w:rsidR="00134E22" w:rsidRPr="00DF59AE">
        <w:rPr>
          <w:rFonts w:hint="cs"/>
          <w:rtl/>
        </w:rPr>
        <w:t>أي</w:t>
      </w:r>
      <w:r w:rsidR="00535096">
        <w:rPr>
          <w:rFonts w:hint="cs"/>
          <w:rtl/>
        </w:rPr>
        <w:t xml:space="preserve"> </w:t>
      </w:r>
      <w:r w:rsidR="00134E22" w:rsidRPr="00DF59AE">
        <w:rPr>
          <w:rFonts w:hint="cs"/>
          <w:rtl/>
        </w:rPr>
        <w:t>تقييد</w:t>
      </w:r>
      <w:r w:rsidR="00535096">
        <w:rPr>
          <w:rFonts w:hint="cs"/>
          <w:rtl/>
        </w:rPr>
        <w:t xml:space="preserve"> </w:t>
      </w:r>
      <w:r w:rsidR="00134E22" w:rsidRPr="00DF59AE">
        <w:rPr>
          <w:rFonts w:hint="cs"/>
          <w:rtl/>
        </w:rPr>
        <w:t>لأهليتها</w:t>
      </w:r>
      <w:r w:rsidR="00535096">
        <w:rPr>
          <w:rFonts w:hint="cs"/>
          <w:rtl/>
        </w:rPr>
        <w:t xml:space="preserve"> </w:t>
      </w:r>
      <w:r>
        <w:rPr>
          <w:rFonts w:hint="cs"/>
          <w:rtl/>
        </w:rPr>
        <w:t>أصلاً كما تم بيانه سابقاً.</w:t>
      </w:r>
    </w:p>
    <w:p w:rsidR="00134E22" w:rsidRPr="00DF59AE" w:rsidRDefault="00EE2C6D" w:rsidP="006447C7">
      <w:pPr>
        <w:pStyle w:val="SingleTxtGA"/>
        <w:rPr>
          <w:rFonts w:hint="cs"/>
          <w:rtl/>
        </w:rPr>
      </w:pPr>
      <w:r>
        <w:rPr>
          <w:rFonts w:hint="cs"/>
          <w:rtl/>
        </w:rPr>
        <w:t>300-</w:t>
      </w:r>
      <w:r>
        <w:rPr>
          <w:rFonts w:hint="cs"/>
          <w:rtl/>
        </w:rPr>
        <w:tab/>
      </w:r>
      <w:r w:rsidR="00134E22" w:rsidRPr="00DF59AE">
        <w:rPr>
          <w:rFonts w:hint="cs"/>
          <w:rtl/>
        </w:rPr>
        <w:t xml:space="preserve">وصدر قرار عن مجلس الوزراء رقم </w:t>
      </w:r>
      <w:r w:rsidR="006447C7">
        <w:rPr>
          <w:rFonts w:hint="cs"/>
          <w:rtl/>
        </w:rPr>
        <w:t>476 4</w:t>
      </w:r>
      <w:r w:rsidR="00134E22" w:rsidRPr="00DF59AE">
        <w:rPr>
          <w:rFonts w:hint="cs"/>
          <w:rtl/>
        </w:rPr>
        <w:t xml:space="preserve"> تاريخ 31 آذار/مارس 2009 المتضمن "الموافقة على سحب التحفظ الذي ورد على المادة 15، الفقرة 4 من اتفاقية القضاء على جميع أشكال التمييز ضد المرأة، والمتعلق بمنح الدول الأطراف للرجل والمرأة نفس الحقوق المتصلة بحركة الأشخاص وحرية اختيار محل سكناهم وإقامتهم". ذلك أن الدستور الأردني يكفل الحرية الشخصية للأردنيين فيما يتعلق بحركة الأشخاص والحق في التنقل، فقد نص على أنه لا يجوز إبعاد أردني عن ديار المملكة، وأنه لا يجوز أن يحظر على الأردني الإقامة في جهة ما ولا يلزم بالإقامة في مكان معين إلا في الأحوال المبينة في القانون، وأن "الحرية الشخصية مصونة". كما أن قانون جوازات السفر المؤقت لسنة 2003، لا يتضمن أية قيود أو تمييز على أساس الجنس، علماً بأن هذا القانون لا يزال قانوناً مؤقتاً والحاجة تدعو إلى عرضه على مجلس الأمة بشقيه الأعيان والنواب ليعمل به كقانون دائم.</w:t>
      </w:r>
    </w:p>
    <w:p w:rsidR="00134E22" w:rsidRPr="00DF59AE" w:rsidRDefault="006447C7" w:rsidP="006447C7">
      <w:pPr>
        <w:pStyle w:val="H1GA"/>
        <w:rPr>
          <w:rFonts w:hint="cs"/>
          <w:rtl/>
        </w:rPr>
      </w:pPr>
      <w:r>
        <w:rPr>
          <w:rFonts w:hint="cs"/>
          <w:rtl/>
        </w:rPr>
        <w:tab/>
      </w:r>
      <w:r>
        <w:rPr>
          <w:rFonts w:hint="cs"/>
          <w:rtl/>
        </w:rPr>
        <w:tab/>
      </w:r>
      <w:r w:rsidR="00134E22" w:rsidRPr="00DF59AE">
        <w:rPr>
          <w:rFonts w:hint="cs"/>
          <w:rtl/>
        </w:rPr>
        <w:t>المادة</w:t>
      </w:r>
      <w:r>
        <w:rPr>
          <w:rFonts w:hint="cs"/>
          <w:rtl/>
        </w:rPr>
        <w:t xml:space="preserve"> </w:t>
      </w:r>
      <w:r w:rsidR="00134E22" w:rsidRPr="00DF59AE">
        <w:rPr>
          <w:rFonts w:hint="cs"/>
          <w:rtl/>
        </w:rPr>
        <w:t>16</w:t>
      </w:r>
    </w:p>
    <w:p w:rsidR="00134E22" w:rsidRPr="00DF59AE" w:rsidRDefault="006447C7" w:rsidP="006447C7">
      <w:pPr>
        <w:pStyle w:val="H23GA"/>
      </w:pPr>
      <w:r>
        <w:rPr>
          <w:rFonts w:hint="cs"/>
          <w:rtl/>
        </w:rPr>
        <w:tab/>
      </w:r>
      <w:r>
        <w:rPr>
          <w:rFonts w:hint="cs"/>
          <w:rtl/>
        </w:rPr>
        <w:tab/>
      </w:r>
      <w:r w:rsidR="00134E22" w:rsidRPr="00DF59AE">
        <w:rPr>
          <w:rFonts w:hint="cs"/>
          <w:rtl/>
        </w:rPr>
        <w:t>المادة 16، الفقرة 1(أ) و(ب)</w:t>
      </w:r>
    </w:p>
    <w:p w:rsidR="00134E22" w:rsidRPr="00DF59AE" w:rsidRDefault="006447C7" w:rsidP="00DF59AE">
      <w:pPr>
        <w:pStyle w:val="SingleTxtGA"/>
        <w:rPr>
          <w:rFonts w:hint="cs"/>
          <w:rtl/>
        </w:rPr>
      </w:pPr>
      <w:r>
        <w:rPr>
          <w:rFonts w:hint="cs"/>
          <w:rtl/>
        </w:rPr>
        <w:t>301-</w:t>
      </w:r>
      <w:r>
        <w:rPr>
          <w:rFonts w:hint="cs"/>
          <w:rtl/>
        </w:rPr>
        <w:tab/>
      </w:r>
      <w:r w:rsidR="00134E22" w:rsidRPr="00DF59AE">
        <w:rPr>
          <w:rFonts w:hint="cs"/>
          <w:rtl/>
        </w:rPr>
        <w:t>تشترط التشريعات ليكون عقد الزواج صحيحا لازما نافذا أن يتم بإرادة حرة ورضا تام صحيح دون أي مؤثر يعيب رضا أو إرادة المرأة أو الرجل. أن المرأة هي من يتولى ويباشر عقد زواجها بنفسها بموجب قانون الأحوال الشخصية الأردني، وأما الولي ممثل المرأة فإنه يعقد العقد بالوكالة لا بالأصالة، فهو ليس طرفا في عقد الزواج، والتوكيل لا يتم إلا برضاء تام من المرأة، إلا أن للولي حق الاعتراض إذا لم يكن الزوج كفؤا، كما أن حق الولي في الفسخ يسقط في حالتين الأولى الحمل، والثانية عندما يكون الزوج كفؤا للمرأة عند الخصومة. وللزوجة تضمين العقد أية شروط تحقق مصلحتها على أن لا تكون منافية لمقاصد الزواج. يعتمد في التشريعات الأردنية الزواج الرسمي الموثق أمام المحاكم الشرعية للمسلمين والزواج الكنسي للمسيحيي</w:t>
      </w:r>
      <w:r w:rsidR="00134E22" w:rsidRPr="00DF59AE">
        <w:rPr>
          <w:rFonts w:hint="eastAsia"/>
          <w:rtl/>
        </w:rPr>
        <w:t>ن</w:t>
      </w:r>
      <w:r w:rsidR="00134E22" w:rsidRPr="00DF59AE">
        <w:rPr>
          <w:rFonts w:hint="cs"/>
          <w:rtl/>
        </w:rPr>
        <w:t xml:space="preserve">، وذلك صوناً وحماية لحقوق كل من الزوجين والأطفال لجهة الالتزامات المالية والشخصية، كالإرث الذي من أسبابه الزوجية والنسب، وكحق الزوجة في المهر والنفقة. ويحكم أطراف العلاقة الزوجية فيما يتعلق بشروط صحة الزواج وانعقاده وأحوال فسخه أو بطلانه القانون التابع لكل من المسلمين أو المسيحيين. </w:t>
      </w:r>
    </w:p>
    <w:p w:rsidR="00134E22" w:rsidRPr="00DF59AE" w:rsidRDefault="006447C7" w:rsidP="006447C7">
      <w:pPr>
        <w:pStyle w:val="H23GA"/>
        <w:rPr>
          <w:rFonts w:hint="cs"/>
        </w:rPr>
      </w:pPr>
      <w:r>
        <w:rPr>
          <w:rFonts w:hint="cs"/>
          <w:rtl/>
        </w:rPr>
        <w:tab/>
      </w:r>
      <w:r>
        <w:rPr>
          <w:rFonts w:hint="cs"/>
          <w:rtl/>
        </w:rPr>
        <w:tab/>
      </w:r>
      <w:r w:rsidR="00134E22" w:rsidRPr="00DF59AE">
        <w:rPr>
          <w:rFonts w:hint="cs"/>
          <w:rtl/>
        </w:rPr>
        <w:t>المادة 16، الفقرة 1(ج)</w:t>
      </w:r>
    </w:p>
    <w:p w:rsidR="00134E22" w:rsidRPr="00DF59AE" w:rsidRDefault="006447C7" w:rsidP="006447C7">
      <w:pPr>
        <w:pStyle w:val="SingleTxtGA"/>
        <w:rPr>
          <w:rFonts w:hint="cs"/>
          <w:rtl/>
        </w:rPr>
      </w:pPr>
      <w:r>
        <w:rPr>
          <w:rFonts w:hint="cs"/>
          <w:rtl/>
        </w:rPr>
        <w:t>302-</w:t>
      </w:r>
      <w:r>
        <w:rPr>
          <w:rFonts w:hint="cs"/>
          <w:rtl/>
        </w:rPr>
        <w:tab/>
      </w:r>
      <w:r w:rsidR="00134E22" w:rsidRPr="00DF59AE">
        <w:rPr>
          <w:rFonts w:hint="cs"/>
          <w:rtl/>
        </w:rPr>
        <w:t>لا يزال الأردن رغم مطالبات العديد من المنظمات النسوية متحفظاً على هذا البند على أساس تعارضه مع أحكام الشريعة الإسلامية، ووفق التبريرات التي قدمها التقرير السابق في الفقرة 247 منه، ونضيف لسبب الإبقاء على التحفظات من وجهة شرعية، من أن هناك مسؤوليات مختلفة بين الزوج والزوجة في إطار الأسرة الواحدة، إذ أن الزوج هو المكلف مالياً عند إنشاء العقد وخلال استمراره وعند إنهائه، والزوجة غير مكلفة من هذه الناحية، والأمر الآخر في موضوع التحفظ؛ قضية حق الفسخ والحقوق المتعلقة بها وذلك لما يلي: ما يتعلق بالحقوق المالية المترتبة على الفسخ، الزوج يلتزم بالحقوق المالية كالمهر المؤجل، والتعويض عن الطلاق إذا كان طلاقا</w:t>
      </w:r>
      <w:r w:rsidR="007B1F9C">
        <w:rPr>
          <w:rFonts w:hint="cs"/>
          <w:rtl/>
        </w:rPr>
        <w:t>ً</w:t>
      </w:r>
      <w:r w:rsidR="00134E22" w:rsidRPr="00DF59AE">
        <w:rPr>
          <w:rFonts w:hint="cs"/>
          <w:rtl/>
        </w:rPr>
        <w:t xml:space="preserve"> تعسفيا</w:t>
      </w:r>
      <w:r w:rsidR="007B1F9C">
        <w:rPr>
          <w:rFonts w:hint="cs"/>
          <w:rtl/>
        </w:rPr>
        <w:t>ً</w:t>
      </w:r>
      <w:r w:rsidR="00134E22" w:rsidRPr="00DF59AE">
        <w:rPr>
          <w:rFonts w:hint="cs"/>
          <w:rtl/>
        </w:rPr>
        <w:t>، أما ما يتعلق بحق الفسخ، فللزوج والزوجة الحق في الفسخ ولكن بحالات مختلفة؛ الزوج له حق الفسخ في القانون في خمس حالات أما الزوجة فلها الحق في الفسخ في أكثر من خمس عشرة حالة مرتبطة بالضرر المادي والمعنوي والجسدي، والخلع المبني على عدم ذكر الأسباب.</w:t>
      </w:r>
    </w:p>
    <w:p w:rsidR="00134E22" w:rsidRPr="00DF59AE" w:rsidRDefault="006447C7" w:rsidP="00DF59AE">
      <w:pPr>
        <w:pStyle w:val="SingleTxtGA"/>
        <w:rPr>
          <w:rFonts w:hint="cs"/>
          <w:rtl/>
        </w:rPr>
      </w:pPr>
      <w:r>
        <w:rPr>
          <w:rFonts w:hint="cs"/>
          <w:rtl/>
        </w:rPr>
        <w:t>303-</w:t>
      </w:r>
      <w:r>
        <w:rPr>
          <w:rFonts w:hint="cs"/>
          <w:rtl/>
        </w:rPr>
        <w:tab/>
      </w:r>
      <w:r w:rsidR="00134E22" w:rsidRPr="00DF59AE">
        <w:rPr>
          <w:rFonts w:hint="cs"/>
          <w:rtl/>
        </w:rPr>
        <w:t>وحول دعوة اللجنة عام 2000 في الفقرة 175 لضرورة إعادة النظر في تعدد الزوجات، سبق الإشارة في التقرير السابق لتعديلات قانون الأحوال الشخصية لجهة الحد من التعدد، بالإضافة أن تعدد</w:t>
      </w:r>
      <w:r w:rsidR="00535096">
        <w:rPr>
          <w:rtl/>
        </w:rPr>
        <w:t xml:space="preserve"> </w:t>
      </w:r>
      <w:r w:rsidR="00134E22" w:rsidRPr="00DF59AE">
        <w:rPr>
          <w:rFonts w:hint="cs"/>
          <w:rtl/>
        </w:rPr>
        <w:t>الزوجات</w:t>
      </w:r>
      <w:r w:rsidR="00535096">
        <w:rPr>
          <w:rtl/>
        </w:rPr>
        <w:t xml:space="preserve"> </w:t>
      </w:r>
      <w:r w:rsidR="00134E22" w:rsidRPr="00DF59AE">
        <w:rPr>
          <w:rFonts w:hint="cs"/>
          <w:rtl/>
        </w:rPr>
        <w:t>في</w:t>
      </w:r>
      <w:r w:rsidR="00535096">
        <w:rPr>
          <w:rtl/>
        </w:rPr>
        <w:t xml:space="preserve"> </w:t>
      </w:r>
      <w:r w:rsidR="00134E22" w:rsidRPr="00DF59AE">
        <w:rPr>
          <w:rFonts w:hint="cs"/>
          <w:rtl/>
        </w:rPr>
        <w:t>الإسلام جائز ومجمع عليه، فهو ليس مطلق الإباحة إنما</w:t>
      </w:r>
      <w:r w:rsidR="00F90ACE">
        <w:rPr>
          <w:rFonts w:hint="cs"/>
          <w:rtl/>
        </w:rPr>
        <w:t xml:space="preserve"> لا </w:t>
      </w:r>
      <w:r w:rsidR="00134E22" w:rsidRPr="00DF59AE">
        <w:rPr>
          <w:rFonts w:hint="cs"/>
          <w:rtl/>
        </w:rPr>
        <w:t>بد من توافر شروط من أهمها مراعاة العدالة التامة بين الزوجات وذلك في المعاملة وظروف المعيشة، كأن تحصل كل زوجة على حقها الكامل في النفقة والمسكن، ولكن الفقهاء منهم من أشار إلى وضع ضوابط للمسالة، وهذا القدر هو ما سار عليه قانون الأحوال الشخصية في المادة 6. تشير الإحصاءات الصادرة عن دائرة قاضي القضاة أن هناك انخفاضا في إجراء الزواج المكرر، إذ أن نسبة الأسر الأردنية ذات زوجة واحدة 91.7 في المائة من مجموع الأسر، بينما لا تتعدى نسبة الزواج المكرر 7 في المائة لعام 2008، علماً بأن هذا الرقم يشير إلى عدد عقود الزواج بالنسبة للشخص الواحد، فكثيرا من المعددين هم في حقيقة الأمر يعيشون مع زوجة واحدة لأن زواجهم من أخرى جاء نتيجة خلاف مع الأولى وانفصال عنها حقيقي، وإن كانت صورة العقد قائمة بينهما بالفعل. تقود إحدى المنظمات النسائية حملة وطنية ضمن تحالف إقليمي لتعديل قانون الأحوال الشخصية بالاستناد إلى أحكام الفقه الإسلامي الأكثر تنورا، ومن التعديلات التي يطالب بها إجراء مزيد من القيود على تعدد الزوجات. علماً بأن قانون الأحوال الشخصية المعدل لعام 2001</w:t>
      </w:r>
      <w:r w:rsidR="00F90ACE">
        <w:rPr>
          <w:rFonts w:hint="cs"/>
          <w:rtl/>
        </w:rPr>
        <w:t xml:space="preserve"> لا </w:t>
      </w:r>
      <w:r w:rsidR="00134E22" w:rsidRPr="00DF59AE">
        <w:rPr>
          <w:rFonts w:hint="cs"/>
          <w:rtl/>
        </w:rPr>
        <w:t>يزال قانوناً مؤقتاً.</w:t>
      </w:r>
    </w:p>
    <w:p w:rsidR="00134E22" w:rsidRPr="00DF59AE" w:rsidRDefault="006447C7" w:rsidP="006447C7">
      <w:pPr>
        <w:pStyle w:val="SingleTxtGA"/>
        <w:rPr>
          <w:rFonts w:hint="cs"/>
          <w:rtl/>
        </w:rPr>
      </w:pPr>
      <w:r>
        <w:rPr>
          <w:rFonts w:hint="cs"/>
          <w:rtl/>
        </w:rPr>
        <w:t>304-</w:t>
      </w:r>
      <w:r>
        <w:rPr>
          <w:rFonts w:hint="cs"/>
          <w:rtl/>
        </w:rPr>
        <w:tab/>
      </w:r>
      <w:r w:rsidR="00134E22" w:rsidRPr="00DF59AE">
        <w:rPr>
          <w:rFonts w:hint="cs"/>
          <w:rtl/>
        </w:rPr>
        <w:t>وأعد مشروع قانون صندوق النفقة الذي يهدف إلى تعجيل أداء النفقة المحكوم بها للنساء والأطفال من قبل الصندوق في حال تعذر التنفيذ، وعجز المحكوم عليه أو امتناعه عن التنفيذ. هناك مشروع قانون معدل لقانون الأحوال الشخصية أعاد صياغة مفهوم الخلع الذي تتنازل المرأة فيه عن حقوقها، إلى التوسع في مفهوم الشقاق وال</w:t>
      </w:r>
      <w:r w:rsidR="00DB35A7">
        <w:rPr>
          <w:rFonts w:hint="cs"/>
          <w:rtl/>
        </w:rPr>
        <w:t>نـز</w:t>
      </w:r>
      <w:r w:rsidR="00134E22" w:rsidRPr="00DF59AE">
        <w:rPr>
          <w:rFonts w:hint="cs"/>
          <w:rtl/>
        </w:rPr>
        <w:t xml:space="preserve">اع من حيث الإثبات وتسهيل الإجراءات للوصول إلى الطلاق مع احتفاظ الزوجة بجزء من حقوقها المالية في المهر يتناسب مع مسؤوليتها عن الخلاف كما تقدره المحكمة. </w:t>
      </w:r>
    </w:p>
    <w:p w:rsidR="00134E22" w:rsidRPr="00DF59AE" w:rsidRDefault="006447C7" w:rsidP="006447C7">
      <w:pPr>
        <w:pStyle w:val="H23GA"/>
        <w:rPr>
          <w:rFonts w:hint="cs"/>
          <w:rtl/>
        </w:rPr>
      </w:pPr>
      <w:r>
        <w:rPr>
          <w:rFonts w:hint="cs"/>
          <w:rtl/>
        </w:rPr>
        <w:tab/>
      </w:r>
      <w:r>
        <w:rPr>
          <w:rFonts w:hint="cs"/>
          <w:rtl/>
        </w:rPr>
        <w:tab/>
      </w:r>
      <w:r w:rsidR="00134E22" w:rsidRPr="00DF59AE">
        <w:rPr>
          <w:rFonts w:hint="cs"/>
          <w:rtl/>
        </w:rPr>
        <w:t>المادة 16، الفقرة 1(د)</w:t>
      </w:r>
    </w:p>
    <w:p w:rsidR="00134E22" w:rsidRPr="00DF59AE" w:rsidRDefault="006447C7" w:rsidP="00DF59AE">
      <w:pPr>
        <w:pStyle w:val="SingleTxtGA"/>
        <w:rPr>
          <w:rFonts w:hint="cs"/>
          <w:rtl/>
        </w:rPr>
      </w:pPr>
      <w:r>
        <w:rPr>
          <w:rFonts w:hint="cs"/>
          <w:rtl/>
        </w:rPr>
        <w:t>305-</w:t>
      </w:r>
      <w:r>
        <w:rPr>
          <w:rFonts w:hint="cs"/>
          <w:rtl/>
        </w:rPr>
        <w:tab/>
      </w:r>
      <w:r w:rsidR="00134E22" w:rsidRPr="00DF59AE">
        <w:rPr>
          <w:rFonts w:hint="cs"/>
          <w:rtl/>
        </w:rPr>
        <w:t xml:space="preserve">لا يزال الأردن متحفظا على هذا البند، ذلك أن أحكام الشريعة الإسلامية، تمييز ايجابياً لصالح المرأة، حتى في حالة المولود غير الشرعي، فالنسب يثبت للأم بالولادة، ويترتب للام والمولود جميع الحقوق، كالإرث والنفقة، ويمكنها حضانة ورعاية وليدها بالرغم من الإقرار بالزنا. </w:t>
      </w:r>
      <w:r w:rsidR="008C437D" w:rsidRPr="00DF59AE">
        <w:rPr>
          <w:rFonts w:hint="cs"/>
          <w:rtl/>
        </w:rPr>
        <w:t>والحقيقة أن النص التشريعي النافذ يرتقي بواقع المرأة والطفل، ففيما يتعلق بالنفقة من أجل تغذية الطفل وتنش</w:t>
      </w:r>
      <w:r w:rsidR="008C437D">
        <w:rPr>
          <w:rFonts w:hint="cs"/>
          <w:rtl/>
        </w:rPr>
        <w:t>ئ</w:t>
      </w:r>
      <w:r w:rsidR="008C437D" w:rsidRPr="00DF59AE">
        <w:rPr>
          <w:rFonts w:hint="cs"/>
          <w:rtl/>
        </w:rPr>
        <w:t>ته، الفقه الإسلامي بمجمله ينص على نفقة الزوجة واجبة على الزوج أثناء قيام الزوجية أو عند الطلاق خلال فترة العدة، حتى لو كانت المرأة غنية وغير محتاجة، ونفقة الأطفال واجبة على أبيهم إذا لم يكن لهم مال خاص ينفق عليهم منه، وإذا فرضت على الأم وهي حالة نادرة، تبقى فيها ذمة الزوج مشغولة لصالح الأم.</w:t>
      </w:r>
      <w:r w:rsidR="00134E22" w:rsidRPr="00DF59AE">
        <w:rPr>
          <w:rFonts w:hint="cs"/>
          <w:rtl/>
        </w:rPr>
        <w:t xml:space="preserve"> كما راعى مشروع قانون الأحوال الشخصية حق الحامل بالنفقة بسب حملها حيث ألزم الزوج الإنفاق عليها حال الحمل وإن كانت ناشزا، حفاظا على رعاية المصلحة الفضلى للأطفال، وهي نقطة متقدمة على الاتفاقية. الأمر الآخر يتعلق بالحضانة للأطفال ففي قانون الأحوال الشخصية، الحق للمرأة سواء كانت أم أو جدة لأم أو خالة وسواء كانت زوجة أو مطلقة، مقدم على حق الرجل بالنسبة لحضانة أولادها، سواء كانوا ذكورا أو إناثا ما دامت أهل لذلك، وحتى سن البلوغ أو سن 15 عاما مع استمرار ولاية الأب ومسؤوليته بالإنفاق، وسمح مشروع قانون الأحوال الشخصية بتمديد السن لغاية 18 سنة إذا تطلبت مصلحة المحضون ذلك. وفي قرار لمجلس الإفتاء رقم 10/2009 نص على "وما تفوقت به المرأة قدمها فيه الشرع على الرجل، مثل حق الحضانة إذا حصلت الفرقة بين الزوجين، لأنها أقدر بفطرتها على تربية الأطفال."</w:t>
      </w:r>
    </w:p>
    <w:p w:rsidR="00134E22" w:rsidRPr="00DF59AE" w:rsidRDefault="006447C7" w:rsidP="00DF59AE">
      <w:pPr>
        <w:pStyle w:val="SingleTxtGA"/>
        <w:rPr>
          <w:rFonts w:hint="cs"/>
          <w:rtl/>
        </w:rPr>
      </w:pPr>
      <w:r>
        <w:rPr>
          <w:rFonts w:hint="cs"/>
          <w:rtl/>
        </w:rPr>
        <w:t>306-</w:t>
      </w:r>
      <w:r>
        <w:rPr>
          <w:rFonts w:hint="cs"/>
          <w:rtl/>
        </w:rPr>
        <w:tab/>
      </w:r>
      <w:r w:rsidR="00134E22" w:rsidRPr="00DF59AE">
        <w:rPr>
          <w:rFonts w:hint="cs"/>
          <w:rtl/>
        </w:rPr>
        <w:t>وينظم</w:t>
      </w:r>
      <w:r w:rsidR="00535096">
        <w:rPr>
          <w:rFonts w:hint="cs"/>
          <w:rtl/>
        </w:rPr>
        <w:t xml:space="preserve"> </w:t>
      </w:r>
      <w:r w:rsidR="00134E22" w:rsidRPr="00DF59AE">
        <w:rPr>
          <w:rFonts w:hint="cs"/>
          <w:rtl/>
        </w:rPr>
        <w:t>قانون</w:t>
      </w:r>
      <w:r w:rsidR="00535096">
        <w:rPr>
          <w:rFonts w:hint="cs"/>
          <w:rtl/>
        </w:rPr>
        <w:t xml:space="preserve"> </w:t>
      </w:r>
      <w:r w:rsidR="00134E22" w:rsidRPr="00DF59AE">
        <w:rPr>
          <w:rFonts w:hint="cs"/>
          <w:rtl/>
        </w:rPr>
        <w:t>الأحوال الشخصية</w:t>
      </w:r>
      <w:r w:rsidR="00535096">
        <w:rPr>
          <w:rFonts w:hint="cs"/>
          <w:rtl/>
        </w:rPr>
        <w:t xml:space="preserve"> </w:t>
      </w:r>
      <w:r w:rsidR="00134E22" w:rsidRPr="00DF59AE">
        <w:rPr>
          <w:rFonts w:hint="cs"/>
          <w:rtl/>
        </w:rPr>
        <w:t>حق</w:t>
      </w:r>
      <w:r w:rsidR="00535096">
        <w:rPr>
          <w:rFonts w:hint="cs"/>
          <w:rtl/>
        </w:rPr>
        <w:t xml:space="preserve"> </w:t>
      </w:r>
      <w:r w:rsidR="00134E22" w:rsidRPr="00DF59AE">
        <w:rPr>
          <w:rFonts w:hint="cs"/>
          <w:rtl/>
        </w:rPr>
        <w:t>المشاهدة</w:t>
      </w:r>
      <w:r w:rsidR="00535096">
        <w:rPr>
          <w:rFonts w:hint="cs"/>
          <w:rtl/>
        </w:rPr>
        <w:t xml:space="preserve"> </w:t>
      </w:r>
      <w:r w:rsidR="00134E22" w:rsidRPr="00DF59AE">
        <w:rPr>
          <w:rFonts w:hint="cs"/>
          <w:rtl/>
        </w:rPr>
        <w:t>لغير الحاضن سواء كان الأب أو الأم، فقد أعطى الحق للطرفين أن يتفقا على زمان ومكان المشاهدة بما يتفق مع ظروف الأسرة، وفي حال عدم الاتفاق أعطيت سلطة تقديرية للقاضي لتنظيم هذا الحق بما يحقق مصلحة الأطفال الفضلى في المشاهدة والحضانة، مع</w:t>
      </w:r>
      <w:r w:rsidR="00535096">
        <w:rPr>
          <w:rFonts w:hint="cs"/>
          <w:rtl/>
        </w:rPr>
        <w:t xml:space="preserve"> </w:t>
      </w:r>
      <w:r w:rsidR="00134E22" w:rsidRPr="00DF59AE">
        <w:rPr>
          <w:rFonts w:hint="cs"/>
          <w:rtl/>
        </w:rPr>
        <w:t>استمرار</w:t>
      </w:r>
      <w:r w:rsidR="00535096">
        <w:rPr>
          <w:rFonts w:hint="cs"/>
          <w:rtl/>
        </w:rPr>
        <w:t xml:space="preserve"> </w:t>
      </w:r>
      <w:r w:rsidR="00134E22" w:rsidRPr="00DF59AE">
        <w:rPr>
          <w:rFonts w:hint="cs"/>
          <w:rtl/>
        </w:rPr>
        <w:t>ولاية</w:t>
      </w:r>
      <w:r w:rsidR="00535096">
        <w:rPr>
          <w:rFonts w:hint="cs"/>
          <w:rtl/>
        </w:rPr>
        <w:t xml:space="preserve"> </w:t>
      </w:r>
      <w:r w:rsidR="00134E22" w:rsidRPr="00DF59AE">
        <w:rPr>
          <w:rFonts w:hint="cs"/>
          <w:rtl/>
        </w:rPr>
        <w:t>الأب</w:t>
      </w:r>
      <w:r w:rsidR="00535096">
        <w:rPr>
          <w:rFonts w:hint="cs"/>
          <w:rtl/>
        </w:rPr>
        <w:t xml:space="preserve"> </w:t>
      </w:r>
      <w:r w:rsidR="00134E22" w:rsidRPr="00DF59AE">
        <w:rPr>
          <w:rFonts w:hint="cs"/>
          <w:rtl/>
        </w:rPr>
        <w:t>بمسؤوليته</w:t>
      </w:r>
      <w:r w:rsidR="00535096">
        <w:rPr>
          <w:rFonts w:hint="cs"/>
          <w:rtl/>
        </w:rPr>
        <w:t xml:space="preserve"> </w:t>
      </w:r>
      <w:r w:rsidR="00134E22" w:rsidRPr="00DF59AE">
        <w:rPr>
          <w:rFonts w:hint="cs"/>
          <w:rtl/>
        </w:rPr>
        <w:t>عن</w:t>
      </w:r>
      <w:r w:rsidR="00535096">
        <w:rPr>
          <w:rFonts w:hint="cs"/>
          <w:rtl/>
        </w:rPr>
        <w:t xml:space="preserve"> </w:t>
      </w:r>
      <w:r w:rsidR="00134E22" w:rsidRPr="00DF59AE">
        <w:rPr>
          <w:rFonts w:hint="cs"/>
          <w:rtl/>
        </w:rPr>
        <w:t>الإنفاق. وتجدر الإشارة إلى ما ورد في مشروع قانون الأحوال الشخصية من أحكام تتعلق بتمكين أطراف الدعوى من المشاهدة والزيارة والاستصحاب والاتصال بالمحضون بكل وسائل الاتصال الحديثة، بما يحقق مصلحة المحضون وسائر أطراف الدعوى.</w:t>
      </w:r>
    </w:p>
    <w:p w:rsidR="00134E22" w:rsidRPr="00DF59AE" w:rsidRDefault="006447C7" w:rsidP="00DF59AE">
      <w:pPr>
        <w:pStyle w:val="SingleTxtGA"/>
        <w:rPr>
          <w:rFonts w:hint="cs"/>
          <w:rtl/>
        </w:rPr>
      </w:pPr>
      <w:r>
        <w:rPr>
          <w:rFonts w:hint="cs"/>
          <w:rtl/>
        </w:rPr>
        <w:t>307-</w:t>
      </w:r>
      <w:r>
        <w:rPr>
          <w:rFonts w:hint="cs"/>
          <w:rtl/>
        </w:rPr>
        <w:tab/>
      </w:r>
      <w:r w:rsidR="00134E22" w:rsidRPr="00DF59AE">
        <w:rPr>
          <w:rFonts w:hint="cs"/>
          <w:rtl/>
        </w:rPr>
        <w:t>وفي موضوع حماية الأمومة ورد في المادة 22/ب من قانون التنفيذ لسنة 2007 إن للدائن حبس مدينه دون حاجة لإثبات اقتدار</w:t>
      </w:r>
      <w:r w:rsidR="00134E22" w:rsidRPr="00DF59AE">
        <w:rPr>
          <w:rFonts w:hint="eastAsia"/>
          <w:rtl/>
        </w:rPr>
        <w:t>ه</w:t>
      </w:r>
      <w:r w:rsidR="00134E22" w:rsidRPr="00DF59AE">
        <w:rPr>
          <w:rFonts w:hint="cs"/>
          <w:rtl/>
        </w:rPr>
        <w:t xml:space="preserve"> في حالة الامتناع عن تسليم الصغير الذي عهد إليه بحفظه، وكذلك عدم الالتزام بتنفيذ حكم المشاهدة، ويجدد الحبس تلقائياً لحين الإذعان. وحمى قانون العقوبات الطفل برعاية والدته من أن يتعرض للخطف، وعاقب كل من خطف أو ابعد قاصراً لم يكمل الخامسة عشرة من عمره ولو برضاه بقصد نزعه من سلطة من له عليه الولاية أو الحراسة، وشددها إذا لم يكن القاصر قد أتم الثانية عشرة من عمره، ويتجه مشروع قانون العقوبات لسنة 2009 لتشديد العقوبة في هذه الجرائم في كل الأحوال.</w:t>
      </w:r>
    </w:p>
    <w:p w:rsidR="00134E22" w:rsidRPr="00DF59AE" w:rsidRDefault="006447C7" w:rsidP="006447C7">
      <w:pPr>
        <w:pStyle w:val="H23GA"/>
        <w:rPr>
          <w:rFonts w:hint="cs"/>
          <w:rtl/>
        </w:rPr>
      </w:pPr>
      <w:r>
        <w:rPr>
          <w:rFonts w:hint="cs"/>
          <w:rtl/>
        </w:rPr>
        <w:tab/>
      </w:r>
      <w:r>
        <w:rPr>
          <w:rFonts w:hint="cs"/>
          <w:rtl/>
        </w:rPr>
        <w:tab/>
      </w:r>
      <w:r w:rsidR="00134E22" w:rsidRPr="00DF59AE">
        <w:rPr>
          <w:rFonts w:hint="cs"/>
          <w:rtl/>
        </w:rPr>
        <w:t>المادة 16، الفقرة 1(</w:t>
      </w:r>
      <w:r>
        <w:rPr>
          <w:rFonts w:hint="cs"/>
          <w:rtl/>
        </w:rPr>
        <w:t>ﻫ</w:t>
      </w:r>
      <w:r w:rsidR="00134E22" w:rsidRPr="00DF59AE">
        <w:rPr>
          <w:rFonts w:hint="cs"/>
          <w:rtl/>
        </w:rPr>
        <w:t>)</w:t>
      </w:r>
      <w:r>
        <w:rPr>
          <w:rFonts w:hint="cs"/>
          <w:rtl/>
        </w:rPr>
        <w:t xml:space="preserve"> </w:t>
      </w:r>
    </w:p>
    <w:p w:rsidR="00134E22" w:rsidRPr="00DF59AE" w:rsidRDefault="006447C7" w:rsidP="00DF59AE">
      <w:pPr>
        <w:pStyle w:val="SingleTxtGA"/>
        <w:rPr>
          <w:rFonts w:hint="cs"/>
          <w:rtl/>
        </w:rPr>
      </w:pPr>
      <w:r>
        <w:rPr>
          <w:rFonts w:hint="cs"/>
          <w:rtl/>
        </w:rPr>
        <w:t>308-</w:t>
      </w:r>
      <w:r>
        <w:rPr>
          <w:rFonts w:hint="cs"/>
          <w:rtl/>
        </w:rPr>
        <w:tab/>
      </w:r>
      <w:r w:rsidR="00134E22" w:rsidRPr="00DF59AE">
        <w:rPr>
          <w:rFonts w:hint="cs"/>
          <w:rtl/>
        </w:rPr>
        <w:t>تفرد وزارة الصحة بنداً خاصاً لتنظيم الأسرة في موازنتها كما ورد في المادة 12 من هذا التقرير. وفي رأي لقاضي القضاة الأسبق من موضوع تنظيم الأسرة جاء فيه "إن عبارة تنظيم الأسرة تعني أن يتخذ الزوجان باختيارهما واقتناعهما الوسائل التي يرونها كفيلة بتباعد فترات الحمل أو إيقافه لمدة معينة من الزمان يتفقان عليها فيما بينهما." ويتساوى حق الزوجين في استعمال موانع الحمل، فلا يجوز للزوج أن يعزل عن زوجته ألا بإذنها ولا يجوز للزوجة أن تستخدم موانع الحمل إلا بإذن الزوج، ذلك أن الدين الإسلامي أباح استخدام الوسائل الحديثة لتنظيم الأسرة بينما حرم تحديد النسل.</w:t>
      </w:r>
    </w:p>
    <w:p w:rsidR="00134E22" w:rsidRPr="00DF59AE" w:rsidRDefault="006447C7" w:rsidP="00DF59AE">
      <w:pPr>
        <w:pStyle w:val="SingleTxtGA"/>
        <w:rPr>
          <w:rFonts w:hint="cs"/>
          <w:rtl/>
        </w:rPr>
      </w:pPr>
      <w:r>
        <w:rPr>
          <w:rFonts w:hint="cs"/>
          <w:rtl/>
        </w:rPr>
        <w:t>309-</w:t>
      </w:r>
      <w:r>
        <w:rPr>
          <w:rFonts w:hint="cs"/>
          <w:rtl/>
        </w:rPr>
        <w:tab/>
      </w:r>
      <w:r w:rsidR="00134E22" w:rsidRPr="00DF59AE">
        <w:rPr>
          <w:rFonts w:hint="cs"/>
          <w:rtl/>
        </w:rPr>
        <w:t>وتم التعاون بين وزارة الأوقاف مع المجلس الأعلى للسكان على تدريب نصف الواعظين والواعظات على تناول قضايا الصحة الإنجابية في دروسهم الدينية وعند اتصالهم بالشباب المقبلين على الزواج</w:t>
      </w:r>
      <w:r w:rsidR="00134E22" w:rsidRPr="00DF59AE">
        <w:rPr>
          <w:rFonts w:hint="cs"/>
          <w:rtl/>
          <w:cs/>
          <w:lang w:bidi="hi-IN"/>
        </w:rPr>
        <w:t xml:space="preserve">. </w:t>
      </w:r>
      <w:r w:rsidR="00134E22" w:rsidRPr="00DF59AE">
        <w:rPr>
          <w:rFonts w:hint="cs"/>
          <w:rtl/>
        </w:rPr>
        <w:t>كما تم تدريب وتثقيف الميسرات العاملات في المجتمعات المحلية على مفاهيم الصحة الإنجابية. كما تقوم العديد من المنظمات</w:t>
      </w:r>
      <w:r w:rsidR="00535096">
        <w:rPr>
          <w:rFonts w:hint="cs"/>
          <w:rtl/>
        </w:rPr>
        <w:t xml:space="preserve"> </w:t>
      </w:r>
      <w:r w:rsidR="00134E22" w:rsidRPr="00DF59AE">
        <w:rPr>
          <w:rFonts w:hint="cs"/>
          <w:rtl/>
        </w:rPr>
        <w:t>غير الحكومي</w:t>
      </w:r>
      <w:r w:rsidR="00134E22" w:rsidRPr="00DF59AE">
        <w:rPr>
          <w:rFonts w:hint="eastAsia"/>
          <w:rtl/>
        </w:rPr>
        <w:t>ة</w:t>
      </w:r>
      <w:r w:rsidR="00535096">
        <w:rPr>
          <w:rFonts w:hint="cs"/>
          <w:rtl/>
        </w:rPr>
        <w:t xml:space="preserve"> </w:t>
      </w:r>
      <w:r w:rsidR="00134E22" w:rsidRPr="00DF59AE">
        <w:rPr>
          <w:rFonts w:hint="cs"/>
          <w:rtl/>
        </w:rPr>
        <w:t>بندوات</w:t>
      </w:r>
      <w:r w:rsidR="00535096">
        <w:rPr>
          <w:rFonts w:hint="cs"/>
          <w:rtl/>
        </w:rPr>
        <w:t xml:space="preserve"> </w:t>
      </w:r>
      <w:r w:rsidR="00134E22" w:rsidRPr="00DF59AE">
        <w:rPr>
          <w:rFonts w:hint="cs"/>
          <w:rtl/>
        </w:rPr>
        <w:t>وورشات</w:t>
      </w:r>
      <w:r w:rsidR="00535096">
        <w:rPr>
          <w:rFonts w:hint="cs"/>
          <w:rtl/>
        </w:rPr>
        <w:t xml:space="preserve"> </w:t>
      </w:r>
      <w:r w:rsidR="00134E22" w:rsidRPr="00DF59AE">
        <w:rPr>
          <w:rFonts w:hint="cs"/>
          <w:rtl/>
        </w:rPr>
        <w:t>عمل</w:t>
      </w:r>
      <w:r w:rsidR="00535096">
        <w:rPr>
          <w:rFonts w:hint="cs"/>
          <w:rtl/>
        </w:rPr>
        <w:t xml:space="preserve"> </w:t>
      </w:r>
      <w:r w:rsidR="00134E22" w:rsidRPr="00DF59AE">
        <w:rPr>
          <w:rFonts w:hint="cs"/>
          <w:rtl/>
        </w:rPr>
        <w:t>تثقيفية</w:t>
      </w:r>
      <w:r w:rsidR="00535096">
        <w:rPr>
          <w:rFonts w:hint="cs"/>
          <w:rtl/>
        </w:rPr>
        <w:t xml:space="preserve"> </w:t>
      </w:r>
      <w:r w:rsidR="00134E22" w:rsidRPr="00DF59AE">
        <w:rPr>
          <w:rFonts w:hint="cs"/>
          <w:rtl/>
        </w:rPr>
        <w:t>وبرامج في كافة أنحاء المملكة</w:t>
      </w:r>
      <w:r w:rsidR="00535096">
        <w:rPr>
          <w:rFonts w:hint="cs"/>
          <w:rtl/>
        </w:rPr>
        <w:t xml:space="preserve"> </w:t>
      </w:r>
      <w:r w:rsidR="00134E22" w:rsidRPr="00DF59AE">
        <w:rPr>
          <w:rFonts w:hint="cs"/>
          <w:rtl/>
        </w:rPr>
        <w:t>حول</w:t>
      </w:r>
      <w:r w:rsidR="00535096">
        <w:rPr>
          <w:rFonts w:hint="cs"/>
          <w:rtl/>
        </w:rPr>
        <w:t xml:space="preserve"> </w:t>
      </w:r>
      <w:r w:rsidR="00134E22" w:rsidRPr="00DF59AE">
        <w:rPr>
          <w:rFonts w:hint="cs"/>
          <w:rtl/>
        </w:rPr>
        <w:t>الوسائل</w:t>
      </w:r>
      <w:r w:rsidR="00535096">
        <w:rPr>
          <w:rFonts w:hint="cs"/>
          <w:rtl/>
        </w:rPr>
        <w:t xml:space="preserve"> </w:t>
      </w:r>
      <w:r w:rsidR="00134E22" w:rsidRPr="00DF59AE">
        <w:rPr>
          <w:rFonts w:hint="cs"/>
          <w:rtl/>
        </w:rPr>
        <w:t>الممكنة</w:t>
      </w:r>
      <w:r w:rsidR="00535096">
        <w:rPr>
          <w:rFonts w:hint="cs"/>
          <w:rtl/>
        </w:rPr>
        <w:t xml:space="preserve"> </w:t>
      </w:r>
      <w:r w:rsidR="00134E22" w:rsidRPr="00DF59AE">
        <w:rPr>
          <w:rFonts w:hint="cs"/>
          <w:rtl/>
        </w:rPr>
        <w:t>لتنظيم</w:t>
      </w:r>
      <w:r w:rsidR="00535096">
        <w:rPr>
          <w:rFonts w:hint="cs"/>
          <w:rtl/>
        </w:rPr>
        <w:t xml:space="preserve"> </w:t>
      </w:r>
      <w:r w:rsidR="00134E22" w:rsidRPr="00DF59AE">
        <w:rPr>
          <w:rFonts w:hint="cs"/>
          <w:rtl/>
        </w:rPr>
        <w:t xml:space="preserve">الأسرة. </w:t>
      </w:r>
    </w:p>
    <w:p w:rsidR="00134E22" w:rsidRPr="00DF59AE" w:rsidRDefault="006447C7" w:rsidP="006447C7">
      <w:pPr>
        <w:pStyle w:val="H23GA"/>
        <w:rPr>
          <w:rFonts w:hint="cs"/>
          <w:rtl/>
        </w:rPr>
      </w:pPr>
      <w:r>
        <w:rPr>
          <w:rFonts w:hint="cs"/>
          <w:rtl/>
        </w:rPr>
        <w:tab/>
      </w:r>
      <w:r>
        <w:rPr>
          <w:rFonts w:hint="cs"/>
          <w:rtl/>
        </w:rPr>
        <w:tab/>
      </w:r>
      <w:r w:rsidR="00134E22" w:rsidRPr="00DF59AE">
        <w:rPr>
          <w:rFonts w:hint="cs"/>
          <w:rtl/>
        </w:rPr>
        <w:t>المادة 16، الفقرة 1(و)</w:t>
      </w:r>
    </w:p>
    <w:p w:rsidR="00134E22" w:rsidRPr="00DF59AE" w:rsidRDefault="006447C7" w:rsidP="00DF59AE">
      <w:pPr>
        <w:pStyle w:val="SingleTxtGA"/>
        <w:rPr>
          <w:rFonts w:hint="cs"/>
          <w:rtl/>
        </w:rPr>
      </w:pPr>
      <w:r>
        <w:rPr>
          <w:rFonts w:hint="cs"/>
          <w:rtl/>
        </w:rPr>
        <w:t>310-</w:t>
      </w:r>
      <w:r>
        <w:rPr>
          <w:rFonts w:hint="cs"/>
          <w:rtl/>
        </w:rPr>
        <w:tab/>
      </w:r>
      <w:r w:rsidR="00134E22" w:rsidRPr="00DF59AE">
        <w:rPr>
          <w:rFonts w:hint="cs"/>
          <w:rtl/>
        </w:rPr>
        <w:t>وفق أحكام القانون المدني الأردني، ولي الصغير هو أبوه ثم وصي أبيه ثم جده الصحيح ثم وصي الجد ثم المحكمة أو الوصي الذي نصبته المحكمة. وللمرأة</w:t>
      </w:r>
      <w:r w:rsidR="00535096">
        <w:rPr>
          <w:rFonts w:hint="cs"/>
          <w:rtl/>
        </w:rPr>
        <w:t xml:space="preserve"> </w:t>
      </w:r>
      <w:r w:rsidR="00134E22" w:rsidRPr="00DF59AE">
        <w:rPr>
          <w:rFonts w:hint="cs"/>
          <w:rtl/>
        </w:rPr>
        <w:t>طبقا</w:t>
      </w:r>
      <w:r w:rsidR="00535096">
        <w:rPr>
          <w:rFonts w:hint="cs"/>
          <w:rtl/>
        </w:rPr>
        <w:t xml:space="preserve"> </w:t>
      </w:r>
      <w:r w:rsidR="00134E22" w:rsidRPr="00DF59AE">
        <w:rPr>
          <w:rFonts w:hint="cs"/>
          <w:rtl/>
        </w:rPr>
        <w:t>للقانون</w:t>
      </w:r>
      <w:r w:rsidR="00535096">
        <w:rPr>
          <w:rFonts w:hint="cs"/>
          <w:rtl/>
        </w:rPr>
        <w:t xml:space="preserve"> </w:t>
      </w:r>
      <w:r w:rsidR="00134E22" w:rsidRPr="00DF59AE">
        <w:rPr>
          <w:rFonts w:hint="cs"/>
          <w:rtl/>
        </w:rPr>
        <w:t>أن</w:t>
      </w:r>
      <w:r w:rsidR="00535096">
        <w:rPr>
          <w:rFonts w:hint="cs"/>
          <w:rtl/>
        </w:rPr>
        <w:t xml:space="preserve"> </w:t>
      </w:r>
      <w:r w:rsidR="00134E22" w:rsidRPr="00DF59AE">
        <w:rPr>
          <w:rFonts w:hint="cs"/>
          <w:rtl/>
        </w:rPr>
        <w:t>تكون</w:t>
      </w:r>
      <w:r w:rsidR="00535096">
        <w:rPr>
          <w:rFonts w:hint="cs"/>
          <w:rtl/>
        </w:rPr>
        <w:t xml:space="preserve"> </w:t>
      </w:r>
      <w:r w:rsidR="00134E22" w:rsidRPr="00DF59AE">
        <w:rPr>
          <w:rFonts w:hint="cs"/>
          <w:rtl/>
        </w:rPr>
        <w:t>وصية</w:t>
      </w:r>
      <w:r w:rsidR="00535096">
        <w:rPr>
          <w:rFonts w:hint="cs"/>
          <w:rtl/>
        </w:rPr>
        <w:t xml:space="preserve"> </w:t>
      </w:r>
      <w:r w:rsidR="00134E22" w:rsidRPr="00DF59AE">
        <w:rPr>
          <w:rFonts w:hint="cs"/>
          <w:rtl/>
        </w:rPr>
        <w:t>أو قيمة</w:t>
      </w:r>
      <w:r w:rsidR="00535096">
        <w:rPr>
          <w:rFonts w:hint="cs"/>
          <w:rtl/>
        </w:rPr>
        <w:t xml:space="preserve"> </w:t>
      </w:r>
      <w:r w:rsidR="00134E22" w:rsidRPr="00DF59AE">
        <w:rPr>
          <w:rFonts w:hint="cs"/>
          <w:rtl/>
        </w:rPr>
        <w:t>على</w:t>
      </w:r>
      <w:r w:rsidR="00535096">
        <w:rPr>
          <w:rFonts w:hint="cs"/>
          <w:rtl/>
        </w:rPr>
        <w:t xml:space="preserve"> </w:t>
      </w:r>
      <w:r w:rsidR="00134E22" w:rsidRPr="00DF59AE">
        <w:rPr>
          <w:rFonts w:hint="cs"/>
          <w:rtl/>
        </w:rPr>
        <w:t>القصر</w:t>
      </w:r>
      <w:r w:rsidR="00535096">
        <w:rPr>
          <w:rFonts w:hint="cs"/>
          <w:rtl/>
        </w:rPr>
        <w:t xml:space="preserve"> </w:t>
      </w:r>
      <w:r w:rsidR="00134E22" w:rsidRPr="00DF59AE">
        <w:rPr>
          <w:rFonts w:hint="cs"/>
          <w:rtl/>
        </w:rPr>
        <w:t>طبقا</w:t>
      </w:r>
      <w:r w:rsidR="00535096">
        <w:rPr>
          <w:rFonts w:hint="cs"/>
          <w:rtl/>
        </w:rPr>
        <w:t xml:space="preserve"> </w:t>
      </w:r>
      <w:r w:rsidR="00134E22" w:rsidRPr="00DF59AE">
        <w:rPr>
          <w:rFonts w:hint="cs"/>
          <w:rtl/>
        </w:rPr>
        <w:t>للأوضاع</w:t>
      </w:r>
      <w:r w:rsidR="00535096">
        <w:rPr>
          <w:rFonts w:hint="cs"/>
          <w:rtl/>
        </w:rPr>
        <w:t xml:space="preserve"> </w:t>
      </w:r>
      <w:r w:rsidR="00134E22" w:rsidRPr="00DF59AE">
        <w:rPr>
          <w:rFonts w:hint="cs"/>
          <w:rtl/>
        </w:rPr>
        <w:t>والشروط</w:t>
      </w:r>
      <w:r w:rsidR="00535096">
        <w:rPr>
          <w:rFonts w:hint="cs"/>
          <w:rtl/>
        </w:rPr>
        <w:t xml:space="preserve"> </w:t>
      </w:r>
      <w:r w:rsidR="00134E22" w:rsidRPr="00DF59AE">
        <w:rPr>
          <w:rFonts w:hint="cs"/>
          <w:rtl/>
        </w:rPr>
        <w:t>المقررة</w:t>
      </w:r>
      <w:r w:rsidR="00535096">
        <w:rPr>
          <w:rFonts w:hint="cs"/>
          <w:rtl/>
        </w:rPr>
        <w:t xml:space="preserve"> </w:t>
      </w:r>
      <w:r w:rsidR="00134E22" w:rsidRPr="00DF59AE">
        <w:rPr>
          <w:rFonts w:hint="cs"/>
          <w:rtl/>
        </w:rPr>
        <w:t>قانوناً، والأم مقدمة في التعيين على الغير، ويعود الأمر للقاضي في أن يعين الأم وصية، وفي الوصية الاختيارية تكون الأم مقدمة على الجد، فللأب أن يختار زوجته وصية على أولاده بعد وفاته ويستبعد الجد. كما حمى القانون الأردني مصالح الأطفال الفضلى وجعل من المحكمة ولياً في هذا الشأن، في كل ما يتعلق بأموال القصر.</w:t>
      </w:r>
    </w:p>
    <w:p w:rsidR="00134E22" w:rsidRPr="00DF59AE" w:rsidRDefault="006447C7" w:rsidP="00DF59AE">
      <w:pPr>
        <w:pStyle w:val="SingleTxtGA"/>
      </w:pPr>
      <w:r>
        <w:rPr>
          <w:rFonts w:hint="cs"/>
          <w:rtl/>
        </w:rPr>
        <w:t>311-</w:t>
      </w:r>
      <w:r>
        <w:rPr>
          <w:rFonts w:hint="cs"/>
          <w:rtl/>
        </w:rPr>
        <w:tab/>
      </w:r>
      <w:r w:rsidR="00134E22" w:rsidRPr="00DF59AE">
        <w:rPr>
          <w:rFonts w:hint="cs"/>
          <w:rtl/>
        </w:rPr>
        <w:t xml:space="preserve">يعرف التشريع الأردني نظام الكفالة، ولا يوجد ما يمنع قانوناً أن تكون المرأة كفيلة، ولا يحمل الطفل المكفول اسم كفيله وفق قانون الأحوال المدنية ووفق قانون الأحوال الشخصية. لحماية مصلحة الطفل، نص قانون العقوبات على معاقبة الوالد أو والولي أو الوصي لولد لم يتم 12 من عمره، وتخلى عنه قصداً أو بدون سبب مشروع وتركه دون وسيلة لإعالته. ويجري تعديل هذه المادة وفق مشروع القانون المعدل لقانون العقوبات بحيث يتم تشديد العقوبة ورفع سن المشمول بالرعاية إلى 15 سنة. </w:t>
      </w:r>
    </w:p>
    <w:p w:rsidR="00134E22" w:rsidRPr="00DF59AE" w:rsidRDefault="006447C7" w:rsidP="00DF59AE">
      <w:pPr>
        <w:pStyle w:val="SingleTxtGA"/>
        <w:rPr>
          <w:rFonts w:hint="cs"/>
          <w:rtl/>
        </w:rPr>
      </w:pPr>
      <w:r>
        <w:rPr>
          <w:rFonts w:hint="cs"/>
          <w:rtl/>
        </w:rPr>
        <w:t>312-</w:t>
      </w:r>
      <w:r>
        <w:rPr>
          <w:rFonts w:hint="cs"/>
          <w:rtl/>
        </w:rPr>
        <w:tab/>
      </w:r>
      <w:r w:rsidR="00134E22" w:rsidRPr="00DF59AE">
        <w:rPr>
          <w:rFonts w:hint="cs"/>
          <w:rtl/>
        </w:rPr>
        <w:t>ولأ</w:t>
      </w:r>
      <w:r w:rsidR="00134E22" w:rsidRPr="00DF59AE">
        <w:rPr>
          <w:rtl/>
        </w:rPr>
        <w:t xml:space="preserve">همية </w:t>
      </w:r>
      <w:r w:rsidR="00134E22" w:rsidRPr="00DF59AE">
        <w:rPr>
          <w:rFonts w:hint="cs"/>
          <w:rtl/>
        </w:rPr>
        <w:t>أن</w:t>
      </w:r>
      <w:r w:rsidR="00134E22" w:rsidRPr="00DF59AE">
        <w:rPr>
          <w:rtl/>
        </w:rPr>
        <w:t xml:space="preserve"> ينشأ </w:t>
      </w:r>
      <w:r w:rsidR="00134E22" w:rsidRPr="00DF59AE">
        <w:rPr>
          <w:rFonts w:hint="cs"/>
          <w:rtl/>
        </w:rPr>
        <w:t>الأطفال</w:t>
      </w:r>
      <w:r w:rsidR="00134E22" w:rsidRPr="00DF59AE">
        <w:rPr>
          <w:rtl/>
        </w:rPr>
        <w:t xml:space="preserve"> مجهول</w:t>
      </w:r>
      <w:r w:rsidR="00134E22" w:rsidRPr="00DF59AE">
        <w:rPr>
          <w:rFonts w:hint="cs"/>
          <w:rtl/>
        </w:rPr>
        <w:t>ي</w:t>
      </w:r>
      <w:r w:rsidR="00134E22" w:rsidRPr="00DF59AE">
        <w:rPr>
          <w:rtl/>
        </w:rPr>
        <w:t xml:space="preserve"> النسب بأسر توفر لهم ما فقدوه من رعاية </w:t>
      </w:r>
      <w:r w:rsidR="00134E22" w:rsidRPr="00DF59AE">
        <w:rPr>
          <w:rFonts w:hint="cs"/>
          <w:rtl/>
        </w:rPr>
        <w:t>الأبوين،</w:t>
      </w:r>
      <w:r w:rsidR="00134E22" w:rsidRPr="00DF59AE">
        <w:rPr>
          <w:rtl/>
        </w:rPr>
        <w:t xml:space="preserve"> تعمل وزارة</w:t>
      </w:r>
      <w:r w:rsidR="00134E22" w:rsidRPr="00DF59AE">
        <w:rPr>
          <w:rFonts w:hint="cs"/>
          <w:rtl/>
        </w:rPr>
        <w:t xml:space="preserve"> التنمية الاجتماعية</w:t>
      </w:r>
      <w:r w:rsidR="00134E22" w:rsidRPr="00DF59AE">
        <w:rPr>
          <w:rtl/>
        </w:rPr>
        <w:t xml:space="preserve"> وفق برنامج الاحتضان</w:t>
      </w:r>
      <w:r w:rsidR="00134E22" w:rsidRPr="00DF59AE">
        <w:rPr>
          <w:rFonts w:hint="cs"/>
          <w:rtl/>
        </w:rPr>
        <w:t xml:space="preserve"> بحيث</w:t>
      </w:r>
      <w:r w:rsidR="00134E22" w:rsidRPr="00DF59AE">
        <w:rPr>
          <w:rtl/>
        </w:rPr>
        <w:t xml:space="preserve"> يسمح للأزواج من احتضان طفل ضمن شروط وتعليمات معينة</w:t>
      </w:r>
      <w:r w:rsidR="00134E22" w:rsidRPr="00DF59AE">
        <w:rPr>
          <w:rFonts w:hint="cs"/>
          <w:rtl/>
        </w:rPr>
        <w:t>.</w:t>
      </w:r>
      <w:r w:rsidR="00134E22" w:rsidRPr="00DF59AE">
        <w:rPr>
          <w:rtl/>
        </w:rPr>
        <w:t xml:space="preserve"> بلغ مجموع حالات الاحتضان من لحظة البدء بهذا البرنامج بالوزارة ما يقارب 757 حالة</w:t>
      </w:r>
      <w:r w:rsidR="00134E22" w:rsidRPr="00DF59AE">
        <w:rPr>
          <w:rFonts w:hint="cs"/>
          <w:rtl/>
        </w:rPr>
        <w:t>،</w:t>
      </w:r>
      <w:r w:rsidR="00134E22" w:rsidRPr="00DF59AE">
        <w:rPr>
          <w:rtl/>
        </w:rPr>
        <w:t xml:space="preserve"> في حين وصل عدد </w:t>
      </w:r>
      <w:r w:rsidR="00134E22" w:rsidRPr="00DF59AE">
        <w:rPr>
          <w:rFonts w:hint="cs"/>
          <w:rtl/>
        </w:rPr>
        <w:t>الأسر</w:t>
      </w:r>
      <w:r w:rsidR="00134E22" w:rsidRPr="00DF59AE">
        <w:rPr>
          <w:rtl/>
        </w:rPr>
        <w:t xml:space="preserve"> المحتضنة من بداية العام </w:t>
      </w:r>
      <w:r w:rsidR="00134E22" w:rsidRPr="00DF59AE">
        <w:rPr>
          <w:rFonts w:hint="cs"/>
          <w:rtl/>
        </w:rPr>
        <w:t xml:space="preserve">2009 </w:t>
      </w:r>
      <w:r w:rsidR="00134E22" w:rsidRPr="00DF59AE">
        <w:rPr>
          <w:rtl/>
        </w:rPr>
        <w:t>لنهايته 77 حالة.</w:t>
      </w:r>
      <w:r w:rsidR="00134E22" w:rsidRPr="00DF59AE">
        <w:rPr>
          <w:rFonts w:hint="cs"/>
          <w:rtl/>
        </w:rPr>
        <w:t xml:space="preserve"> وس</w:t>
      </w:r>
      <w:r w:rsidR="00134E22" w:rsidRPr="00DF59AE">
        <w:rPr>
          <w:rtl/>
        </w:rPr>
        <w:t xml:space="preserve">محت الوزارة باحتضان </w:t>
      </w:r>
      <w:r w:rsidR="00134E22" w:rsidRPr="00DF59AE">
        <w:rPr>
          <w:rFonts w:hint="cs"/>
          <w:rtl/>
        </w:rPr>
        <w:t>الأطفال</w:t>
      </w:r>
      <w:r w:rsidR="00134E22" w:rsidRPr="00DF59AE">
        <w:rPr>
          <w:rtl/>
        </w:rPr>
        <w:t xml:space="preserve"> المعروفة </w:t>
      </w:r>
      <w:r w:rsidR="00134E22" w:rsidRPr="00DF59AE">
        <w:rPr>
          <w:rFonts w:hint="cs"/>
          <w:rtl/>
        </w:rPr>
        <w:t>أمهاتهم</w:t>
      </w:r>
      <w:r w:rsidR="00134E22" w:rsidRPr="00DF59AE">
        <w:rPr>
          <w:rtl/>
        </w:rPr>
        <w:t xml:space="preserve"> ولكنهن تركن </w:t>
      </w:r>
      <w:r w:rsidR="00134E22" w:rsidRPr="00DF59AE">
        <w:rPr>
          <w:rFonts w:hint="cs"/>
          <w:rtl/>
        </w:rPr>
        <w:t>أطفالهن</w:t>
      </w:r>
      <w:r w:rsidR="00134E22" w:rsidRPr="00DF59AE">
        <w:rPr>
          <w:rtl/>
        </w:rPr>
        <w:t xml:space="preserve"> للوزارة</w:t>
      </w:r>
      <w:r w:rsidR="00134E22" w:rsidRPr="00DF59AE">
        <w:rPr>
          <w:rFonts w:hint="cs"/>
          <w:rtl/>
        </w:rPr>
        <w:t>،</w:t>
      </w:r>
      <w:r w:rsidR="00134E22" w:rsidRPr="00DF59AE">
        <w:rPr>
          <w:rtl/>
        </w:rPr>
        <w:t xml:space="preserve"> وهذا لم يكن مسموحا به من قبل</w:t>
      </w:r>
      <w:r w:rsidR="00134E22" w:rsidRPr="00DF59AE">
        <w:rPr>
          <w:rFonts w:hint="cs"/>
          <w:rtl/>
        </w:rPr>
        <w:t>،</w:t>
      </w:r>
      <w:r w:rsidR="00134E22" w:rsidRPr="00DF59AE">
        <w:rPr>
          <w:rtl/>
        </w:rPr>
        <w:t xml:space="preserve"> وقد </w:t>
      </w:r>
      <w:r w:rsidR="00134E22" w:rsidRPr="00DF59AE">
        <w:rPr>
          <w:rFonts w:hint="cs"/>
          <w:rtl/>
        </w:rPr>
        <w:t>أقدمت</w:t>
      </w:r>
      <w:r w:rsidR="00134E22" w:rsidRPr="00DF59AE">
        <w:rPr>
          <w:rtl/>
        </w:rPr>
        <w:t xml:space="preserve"> اسر عديدة لها </w:t>
      </w:r>
      <w:r w:rsidR="00134E22" w:rsidRPr="00DF59AE">
        <w:rPr>
          <w:rFonts w:hint="cs"/>
          <w:rtl/>
        </w:rPr>
        <w:t>أبناء</w:t>
      </w:r>
      <w:r w:rsidR="00134E22" w:rsidRPr="00DF59AE">
        <w:rPr>
          <w:rtl/>
        </w:rPr>
        <w:t xml:space="preserve"> وبنات على احتضان هؤلاء </w:t>
      </w:r>
      <w:r w:rsidR="00134E22" w:rsidRPr="00DF59AE">
        <w:rPr>
          <w:rFonts w:hint="cs"/>
          <w:rtl/>
        </w:rPr>
        <w:t>الأطفال</w:t>
      </w:r>
      <w:r w:rsidR="00134E22" w:rsidRPr="00DF59AE">
        <w:rPr>
          <w:rtl/>
        </w:rPr>
        <w:t xml:space="preserve"> الذين في عمر </w:t>
      </w:r>
      <w:r w:rsidR="00134E22" w:rsidRPr="00DF59AE">
        <w:rPr>
          <w:rFonts w:hint="cs"/>
          <w:rtl/>
        </w:rPr>
        <w:t>أ</w:t>
      </w:r>
      <w:r w:rsidR="00134E22" w:rsidRPr="00DF59AE">
        <w:rPr>
          <w:rtl/>
        </w:rPr>
        <w:t xml:space="preserve">كبر من </w:t>
      </w:r>
      <w:r w:rsidR="00134E22" w:rsidRPr="00DF59AE">
        <w:rPr>
          <w:rFonts w:hint="cs"/>
          <w:rtl/>
        </w:rPr>
        <w:t>أطفال</w:t>
      </w:r>
      <w:r w:rsidR="00134E22" w:rsidRPr="00DF59AE">
        <w:rPr>
          <w:rtl/>
        </w:rPr>
        <w:t xml:space="preserve"> حديثي الولادة.</w:t>
      </w:r>
      <w:r w:rsidR="00134E22" w:rsidRPr="00DF59AE">
        <w:rPr>
          <w:rFonts w:hint="cs"/>
          <w:rtl/>
        </w:rPr>
        <w:t xml:space="preserve"> </w:t>
      </w:r>
      <w:r w:rsidR="00134E22" w:rsidRPr="00DF59AE">
        <w:rPr>
          <w:rtl/>
        </w:rPr>
        <w:t xml:space="preserve">ستعمل الوزارة على </w:t>
      </w:r>
      <w:r w:rsidR="00134E22" w:rsidRPr="00DF59AE">
        <w:rPr>
          <w:rFonts w:hint="cs"/>
          <w:rtl/>
        </w:rPr>
        <w:t>إصدار</w:t>
      </w:r>
      <w:r w:rsidR="00134E22" w:rsidRPr="00DF59AE">
        <w:rPr>
          <w:rtl/>
        </w:rPr>
        <w:t xml:space="preserve"> تعليمات مكتوبة عن واجبات الوالدين المحتضنين وحقوق </w:t>
      </w:r>
      <w:r w:rsidR="00134E22" w:rsidRPr="00DF59AE">
        <w:rPr>
          <w:rFonts w:hint="cs"/>
          <w:rtl/>
        </w:rPr>
        <w:t>الأطفال</w:t>
      </w:r>
      <w:r w:rsidR="00134E22" w:rsidRPr="00DF59AE">
        <w:rPr>
          <w:rtl/>
        </w:rPr>
        <w:t xml:space="preserve"> وكيفية التعامل مع الطفل الجديد</w:t>
      </w:r>
      <w:r w:rsidR="00134E22" w:rsidRPr="00DF59AE">
        <w:rPr>
          <w:rFonts w:hint="cs"/>
          <w:rtl/>
        </w:rPr>
        <w:t>.</w:t>
      </w:r>
      <w:r w:rsidR="00134E22" w:rsidRPr="00DF59AE">
        <w:rPr>
          <w:rtl/>
        </w:rPr>
        <w:t xml:space="preserve"> </w:t>
      </w:r>
    </w:p>
    <w:p w:rsidR="00134E22" w:rsidRPr="00DF59AE" w:rsidRDefault="006447C7" w:rsidP="006447C7">
      <w:pPr>
        <w:pStyle w:val="H23GA"/>
        <w:rPr>
          <w:rFonts w:hint="cs"/>
          <w:rtl/>
        </w:rPr>
      </w:pPr>
      <w:r>
        <w:rPr>
          <w:rFonts w:hint="cs"/>
          <w:rtl/>
        </w:rPr>
        <w:tab/>
      </w:r>
      <w:r>
        <w:rPr>
          <w:rFonts w:hint="cs"/>
          <w:rtl/>
        </w:rPr>
        <w:tab/>
      </w:r>
      <w:r w:rsidR="00134E22" w:rsidRPr="00DF59AE">
        <w:rPr>
          <w:rFonts w:hint="cs"/>
          <w:rtl/>
        </w:rPr>
        <w:t>المادة 16، الفقرة 1(ز)</w:t>
      </w:r>
    </w:p>
    <w:p w:rsidR="00134E22" w:rsidRPr="00DF59AE" w:rsidRDefault="006447C7" w:rsidP="000528D6">
      <w:pPr>
        <w:pStyle w:val="SingleTxtGA"/>
        <w:rPr>
          <w:rFonts w:hint="cs"/>
          <w:rtl/>
        </w:rPr>
      </w:pPr>
      <w:r>
        <w:rPr>
          <w:rFonts w:hint="cs"/>
          <w:rtl/>
        </w:rPr>
        <w:t>313-</w:t>
      </w:r>
      <w:r>
        <w:rPr>
          <w:rFonts w:hint="cs"/>
          <w:rtl/>
        </w:rPr>
        <w:tab/>
      </w:r>
      <w:r w:rsidR="00134E22" w:rsidRPr="00DF59AE">
        <w:rPr>
          <w:rFonts w:hint="cs"/>
          <w:rtl/>
        </w:rPr>
        <w:t>لا يزال الأردن متحفظاً على هذه الفقرة، فالعلاقة بين الرجل والمرأة محكومة بمنظومة من التشريعات، أما بخصوص اختيار الاسم فالقانون يمنح الشخص حق اختيار الاسم الأول لأبنائه فقط دون اسم الأب والجد</w:t>
      </w:r>
      <w:r>
        <w:rPr>
          <w:rFonts w:hint="cs"/>
          <w:rtl/>
        </w:rPr>
        <w:t>،</w:t>
      </w:r>
      <w:r w:rsidR="00134E22" w:rsidRPr="00DF59AE">
        <w:rPr>
          <w:rFonts w:hint="cs"/>
          <w:rtl/>
        </w:rPr>
        <w:t xml:space="preserve"> ولا يملك أي من الزوجين المساس بهذه المنظومة؛ إذ</w:t>
      </w:r>
      <w:r w:rsidR="000528D6">
        <w:rPr>
          <w:rFonts w:hint="eastAsia"/>
          <w:rtl/>
        </w:rPr>
        <w:t> </w:t>
      </w:r>
      <w:r w:rsidR="00134E22" w:rsidRPr="00DF59AE">
        <w:rPr>
          <w:rFonts w:hint="cs"/>
          <w:rtl/>
        </w:rPr>
        <w:t xml:space="preserve">يترتب على المساس بها المساس بالنسب الذي يترتب عليه كثير من الأحكام منها الإرث والحل والحرمة بالنسبة لعقد الزواج والحضانة. كما تحتفظ المرأة كما الرجل باسمها ولقبها دون ما تغيير بسبب الزواج في أي من الوثائق الرسمية، فقد نص القانون المدني الأردني في المادة/38 "يكون لكل شخص اسم ولقب ويلحق لقبه بأسماء أولاده". وأما العمل فهو حق للمرأة وليس واجباً عليها، ولها الحق في اختيار المهنة بشرط أن تكون المهنة مشروعة. </w:t>
      </w:r>
    </w:p>
    <w:p w:rsidR="00134E22" w:rsidRPr="00DF59AE" w:rsidRDefault="006447C7" w:rsidP="006447C7">
      <w:pPr>
        <w:pStyle w:val="H23GA"/>
        <w:rPr>
          <w:rFonts w:hint="cs"/>
          <w:rtl/>
        </w:rPr>
      </w:pPr>
      <w:r>
        <w:rPr>
          <w:rFonts w:hint="cs"/>
          <w:rtl/>
        </w:rPr>
        <w:tab/>
      </w:r>
      <w:r>
        <w:rPr>
          <w:rFonts w:hint="cs"/>
          <w:rtl/>
        </w:rPr>
        <w:tab/>
      </w:r>
      <w:r w:rsidR="00134E22" w:rsidRPr="00DF59AE">
        <w:rPr>
          <w:rFonts w:hint="cs"/>
          <w:rtl/>
        </w:rPr>
        <w:t>المادة 16، الفقرة 1(ح)</w:t>
      </w:r>
    </w:p>
    <w:p w:rsidR="00134E22" w:rsidRPr="00DF59AE" w:rsidRDefault="006447C7" w:rsidP="00DF59AE">
      <w:pPr>
        <w:pStyle w:val="SingleTxtGA"/>
        <w:rPr>
          <w:rFonts w:hint="cs"/>
          <w:rtl/>
        </w:rPr>
      </w:pPr>
      <w:r>
        <w:rPr>
          <w:rFonts w:hint="cs"/>
          <w:rtl/>
        </w:rPr>
        <w:t>314-</w:t>
      </w:r>
      <w:r>
        <w:rPr>
          <w:rFonts w:hint="cs"/>
          <w:rtl/>
        </w:rPr>
        <w:tab/>
      </w:r>
      <w:r w:rsidR="00134E22" w:rsidRPr="00DF59AE">
        <w:rPr>
          <w:rFonts w:hint="cs"/>
          <w:rtl/>
        </w:rPr>
        <w:t>وحّد القانون المدني الأردني بين سن الرشد المدني والتجاري في المادة 43 حيث نص على أن "كل شخص يبلغ سن الرشد متمتعاً بقواه العقلية ولم يحجر عليه يكون كامل الأهلية لمباشرة حقوقه المدنية." وفي المادة 116 "كل شخص أهل للتعاقد ما لم تسلب أهليته أو يحد منها بحكم القانون"، وللمرأة المتزوجة أهلية التصرف في مالها بجميع أنواع العقود وفق أحكام القانون المدني، فإذا ما أكرهت الزوجة بالضرب أو منعها الزوج عن أهلها مثلا لتتنازل عن حق لها أو تهب له مالاً ففعلت كان تصرفها غير نافذ. ومع ذلك ما زالت هناك ممارسات ومعيقات ثقافية وأسرية تحول دون وصول معظم الإناث إلى حقهن الشرعي في الميراث، ويزيد من احتمال سقوطهن ضمن الشرائح الفقيرة، خاصة اللاتي لم يزاولن من قبل أعمالاً مشمولة بأنظمة التقاعد أو الضمان الاجتماعي، إذ كشفت مؤشرات المرأة الأردنية الصادرة عن دائرة الإحصاءات العامة لعام 2008 أن تحسنا طفيفا حدث في وضعها ومساهمتها بالتنمية، فقد بلغت نسبة الإناث من مالكي الأراضي15.1 في المائة ومن مالكي الشقق 19.4 في المائة، واللافت أن نسبة الإناث من الأفراد المقترضين55.1 في المائة. وبلغت نسبة الإناث من مالكي الأوراق المالية (أسهم) 42.9 في المائة. أما القيمة الإجمالية للأوراق المالية (أسهم) للإناث 22.4 في المائة. ولحماية المرأة من استغلال الحالة النفسية والعاطفية التي تكون فيها عقب وفاة مورثها فقد أصدرت دائرة قاضي القضاة قراراً يمنع إجراء أي معاملة لوثيقة تخارج عن الحقوق الإرثية إلا بعد مرور ثلاثة أشهر على وفاة المورث. وحالياً وبسبب أن قيمة الأموال المنقولة ارتفعت بشكل كبير في الآونة الأخيرة، ولتحمل المرأة دور في الأعباء داخل الأسرة، أدى ذلك لتشكيل وعي لدى النساء للتمسك بحقوقهن.</w:t>
      </w:r>
    </w:p>
    <w:p w:rsidR="00134E22" w:rsidRPr="00DF59AE" w:rsidRDefault="006447C7" w:rsidP="00DF59AE">
      <w:pPr>
        <w:pStyle w:val="SingleTxtGA"/>
        <w:rPr>
          <w:rFonts w:hint="cs"/>
          <w:rtl/>
        </w:rPr>
      </w:pPr>
      <w:r>
        <w:rPr>
          <w:rFonts w:hint="cs"/>
          <w:rtl/>
        </w:rPr>
        <w:t>315-</w:t>
      </w:r>
      <w:r>
        <w:rPr>
          <w:rFonts w:hint="cs"/>
          <w:rtl/>
        </w:rPr>
        <w:tab/>
      </w:r>
      <w:r w:rsidR="00134E22" w:rsidRPr="00DF59AE">
        <w:rPr>
          <w:rFonts w:hint="cs"/>
          <w:rtl/>
        </w:rPr>
        <w:t xml:space="preserve">إن من أسباب الميراث في الشريعة الإسلامية الزوجية والنسب. ويوزع الميراث من خلال منظور اجتماعي أوسع حيث وردت نسب توزيع الميراث بصورة مفصلة في القرآن الكريم، ولا يقوم تقسيم الميراث على معايير الأنوثة والذكورة وإنما يقوم على ثلاثة معايير، الأول: العبء المالي ومسؤولية الإنفاق؛ المعيار الثاني: هو درجة القرابة إلى المتوفى، وحسب موقعه في الأسرة وعدد الوارثين، فكلما اقتربت درجة القرابة كان النصيب من الميراث أكبر، سواء كان رجلاً أم امرأة؛ المعيار الثالث: يقوم على موقع الجيل الوارث من الجيل المتوفى؛ فكلما كان الجيل الوارث أصغر سنا، وبالتالي حاجته للمال أكثر يكون نصيبه من الميراث أكبر. </w:t>
      </w:r>
      <w:r w:rsidR="008C437D" w:rsidRPr="00DF59AE">
        <w:rPr>
          <w:rFonts w:hint="cs"/>
          <w:rtl/>
        </w:rPr>
        <w:t>وقد يتساوى الرجل والمرأة في الميراث في حالات خاصة؛ في حالة ميراث الأبوين أو الجدين، فلكل من الأبوين السدس إذا كان لهما أولاد، فان لم يكن لهما أولاد فلكل منهما الثلث، وفي حالات خاصة أخرى تزيد حصة المرأة في الميراث إذا لم يكن للمتوف</w:t>
      </w:r>
      <w:r w:rsidR="008C437D">
        <w:rPr>
          <w:rFonts w:hint="cs"/>
          <w:rtl/>
        </w:rPr>
        <w:t>ى</w:t>
      </w:r>
      <w:r w:rsidR="008C437D" w:rsidRPr="00DF59AE">
        <w:rPr>
          <w:rFonts w:hint="cs"/>
          <w:rtl/>
        </w:rPr>
        <w:t xml:space="preserve"> أولاد ذكور، فللبنت الواحدة نصف الميراث وللبنتين ثلثا الميراث، ولكن الحالة الغالبة لا تتساوى فيها الإناث مع الذكور في الميراث.</w:t>
      </w:r>
      <w:r w:rsidR="00134E22" w:rsidRPr="00DF59AE">
        <w:rPr>
          <w:rFonts w:hint="cs"/>
          <w:rtl/>
        </w:rPr>
        <w:t xml:space="preserve"> كما أن من حق المرأة أن تأخذ مهرها وكامل ديونها من الإرث مقدماً على سائر الورثة حتى لو استغرق الدين جميع التركة. ولتوعية المرأة بحقوقها أصدر المجلس الوطني لشؤون الأسرة كتيباً متخصصاً عن قضايا الميراث في الأردن والآثار القانونية والدينية لحرمان أي وارث من حقه في الميراث، حيث تم توزيعه على صانعي القرار وكافة شرائح المجتمع.</w:t>
      </w:r>
    </w:p>
    <w:p w:rsidR="00134E22" w:rsidRPr="00DF59AE" w:rsidRDefault="00F90ACE" w:rsidP="006447C7">
      <w:pPr>
        <w:pStyle w:val="H23GA"/>
        <w:rPr>
          <w:rFonts w:hint="cs"/>
          <w:rtl/>
        </w:rPr>
      </w:pPr>
      <w:r>
        <w:rPr>
          <w:rtl/>
        </w:rPr>
        <w:br w:type="page"/>
      </w:r>
      <w:r w:rsidR="006447C7">
        <w:rPr>
          <w:rFonts w:hint="cs"/>
          <w:rtl/>
        </w:rPr>
        <w:tab/>
      </w:r>
      <w:r w:rsidR="006447C7">
        <w:rPr>
          <w:rFonts w:hint="cs"/>
          <w:rtl/>
        </w:rPr>
        <w:tab/>
      </w:r>
      <w:r w:rsidR="00134E22" w:rsidRPr="00DF59AE">
        <w:rPr>
          <w:rFonts w:hint="cs"/>
          <w:rtl/>
        </w:rPr>
        <w:t>المادة 16، الفقرة 2</w:t>
      </w:r>
    </w:p>
    <w:p w:rsidR="00134E22" w:rsidRDefault="006447C7" w:rsidP="00DF59AE">
      <w:pPr>
        <w:pStyle w:val="SingleTxtGA"/>
        <w:rPr>
          <w:sz w:val="30"/>
          <w:rtl/>
          <w:lang w:bidi="ar-JO"/>
        </w:rPr>
      </w:pPr>
      <w:r>
        <w:rPr>
          <w:rFonts w:hint="cs"/>
          <w:rtl/>
        </w:rPr>
        <w:t>316-</w:t>
      </w:r>
      <w:r>
        <w:rPr>
          <w:rFonts w:hint="cs"/>
          <w:rtl/>
        </w:rPr>
        <w:tab/>
      </w:r>
      <w:r w:rsidR="00134E22" w:rsidRPr="00DF59AE">
        <w:rPr>
          <w:rFonts w:hint="cs"/>
          <w:rtl/>
        </w:rPr>
        <w:t>حول توصية اللجنة رقم 36 بشأن إلغاء الحكم الوارد في المادة 5 من قانون الأحوال الشخصية والتوصية العامة للجنة رقم 21، يشترط قانون الأحوال الشخصية في أهلية الزواج أن يكون الخاطب والمخطوبة قد أتم كل منهما الثامنة عشرة سنة، وإن الاستثناء المشار إليه والصادر وفق تعليمات صادرة بموجب قانون الأحوال الشخصية، وجد لحالات خاصة تستدعي إصباغ الصفة القانونية على زواج من هي دون 18 سنة، الغاية القصوى منها حفظ حقوق المرأة وحمايتها، هناك ظروف اجتماعية معينة وأسباب خفية لا يمكن تجاهلها والاستثناء يحل مشكلة اجتماعية، وان هذا الاستثناء يشتمل على ضوابط ومعايير تعمل على الحد بشكل كبير من زواج هذه الفئة، حيث انخفضت النسبة في عام 2008 إلى ما يقرب من 13.5 في المائة، علما أنه تتم مراقبة تفعيل القيود والضوابط المتضمنة لتلك التعليمات. قدمت مذكرة من جمعيات في مجال حقوق الإنسان إلى البرلمان لسحب هذا الاستثناء. كما ورد في التقرير السابق فقد اشترط قانون الأحوال الشخصية أهلية الخاطبين للزواج، وحددها بالحد الأدنى الثامنة عشرة سنة شمسية. كما أن تسجيل</w:t>
      </w:r>
      <w:r w:rsidR="00535096">
        <w:rPr>
          <w:rFonts w:hint="cs"/>
          <w:rtl/>
        </w:rPr>
        <w:t xml:space="preserve"> </w:t>
      </w:r>
      <w:r w:rsidR="00134E22" w:rsidRPr="00DF59AE">
        <w:rPr>
          <w:rFonts w:hint="cs"/>
          <w:rtl/>
        </w:rPr>
        <w:t>الزواج</w:t>
      </w:r>
      <w:r w:rsidR="00535096">
        <w:rPr>
          <w:rFonts w:hint="cs"/>
          <w:rtl/>
        </w:rPr>
        <w:t xml:space="preserve"> </w:t>
      </w:r>
      <w:r w:rsidR="00134E22" w:rsidRPr="00DF59AE">
        <w:rPr>
          <w:rFonts w:hint="cs"/>
          <w:rtl/>
        </w:rPr>
        <w:t>في</w:t>
      </w:r>
      <w:r w:rsidR="00535096">
        <w:rPr>
          <w:rFonts w:hint="cs"/>
          <w:rtl/>
        </w:rPr>
        <w:t xml:space="preserve"> </w:t>
      </w:r>
      <w:r w:rsidR="00134E22" w:rsidRPr="00DF59AE">
        <w:rPr>
          <w:rFonts w:hint="cs"/>
          <w:rtl/>
        </w:rPr>
        <w:t>سجل رسمي</w:t>
      </w:r>
      <w:r w:rsidR="00535096">
        <w:rPr>
          <w:rFonts w:hint="cs"/>
          <w:rtl/>
        </w:rPr>
        <w:t xml:space="preserve"> </w:t>
      </w:r>
      <w:r w:rsidR="00134E22" w:rsidRPr="00DF59AE">
        <w:rPr>
          <w:rFonts w:hint="cs"/>
          <w:rtl/>
        </w:rPr>
        <w:t>أمرا</w:t>
      </w:r>
      <w:r w:rsidR="00535096">
        <w:rPr>
          <w:rFonts w:hint="cs"/>
          <w:rtl/>
        </w:rPr>
        <w:t xml:space="preserve"> </w:t>
      </w:r>
      <w:r w:rsidR="00134E22" w:rsidRPr="00DF59AE">
        <w:rPr>
          <w:rFonts w:hint="cs"/>
          <w:rtl/>
        </w:rPr>
        <w:t>إلزاميا، ويعاقب قانون العقوبات في المادة 281 كل من طلق زوجه ولم يراجع القاضي خلال خمسة عشر يوما بطلب تسجيل هذا الطلاق.</w:t>
      </w:r>
    </w:p>
    <w:p w:rsidR="00134E22" w:rsidRPr="00274D32" w:rsidRDefault="00134E22" w:rsidP="00B40F85">
      <w:pPr>
        <w:pStyle w:val="HChGA"/>
        <w:spacing w:before="120"/>
        <w:rPr>
          <w:rFonts w:hint="cs"/>
          <w:rtl/>
        </w:rPr>
      </w:pPr>
      <w:r>
        <w:rPr>
          <w:sz w:val="30"/>
          <w:rtl/>
          <w:lang w:bidi="ar-JO"/>
        </w:rPr>
        <w:br w:type="page"/>
      </w:r>
      <w:r w:rsidR="00B40F85">
        <w:rPr>
          <w:rFonts w:hint="cs"/>
          <w:sz w:val="30"/>
          <w:rtl/>
          <w:lang w:bidi="ar-JO"/>
        </w:rPr>
        <w:tab/>
      </w:r>
      <w:r w:rsidR="00B40F85">
        <w:rPr>
          <w:rFonts w:hint="cs"/>
          <w:sz w:val="30"/>
          <w:rtl/>
          <w:lang w:bidi="ar-JO"/>
        </w:rPr>
        <w:tab/>
      </w:r>
      <w:r w:rsidRPr="00274D32">
        <w:rPr>
          <w:rtl/>
        </w:rPr>
        <w:t>المراجع</w:t>
      </w:r>
    </w:p>
    <w:p w:rsidR="00134E22" w:rsidRPr="00DF59AE" w:rsidRDefault="00134E22" w:rsidP="00B40F85">
      <w:pPr>
        <w:pStyle w:val="Bullet1GA"/>
        <w:tabs>
          <w:tab w:val="clear" w:pos="2041"/>
          <w:tab w:val="left" w:pos="2303"/>
        </w:tabs>
        <w:bidi/>
        <w:ind w:left="2303"/>
        <w:rPr>
          <w:rFonts w:hint="cs"/>
          <w:rtl/>
        </w:rPr>
      </w:pPr>
      <w:r w:rsidRPr="00DF59AE">
        <w:rPr>
          <w:rFonts w:hint="cs"/>
          <w:rtl/>
        </w:rPr>
        <w:t>اللجنة الوطنية الأردنية لشؤون المرأة، ال</w:t>
      </w:r>
      <w:r w:rsidR="006368E3">
        <w:rPr>
          <w:rFonts w:hint="cs"/>
          <w:rtl/>
        </w:rPr>
        <w:t>استراتي</w:t>
      </w:r>
      <w:r w:rsidRPr="00DF59AE">
        <w:rPr>
          <w:rFonts w:hint="cs"/>
          <w:rtl/>
        </w:rPr>
        <w:t xml:space="preserve">جية الوطنية للمرأة </w:t>
      </w:r>
      <w:r w:rsidR="00274D32">
        <w:rPr>
          <w:rFonts w:hint="cs"/>
          <w:rtl/>
        </w:rPr>
        <w:t xml:space="preserve">              </w:t>
      </w:r>
      <w:r w:rsidRPr="00DF59AE">
        <w:rPr>
          <w:rFonts w:hint="cs"/>
          <w:rtl/>
        </w:rPr>
        <w:t>الأردنية (2006-2010).</w:t>
      </w:r>
    </w:p>
    <w:p w:rsidR="00134E22" w:rsidRPr="00DF59AE" w:rsidRDefault="00134E22" w:rsidP="00B40F85">
      <w:pPr>
        <w:pStyle w:val="Bullet1GA"/>
        <w:tabs>
          <w:tab w:val="clear" w:pos="2041"/>
          <w:tab w:val="left" w:pos="2303"/>
        </w:tabs>
        <w:bidi/>
        <w:ind w:left="2303"/>
        <w:rPr>
          <w:rtl/>
        </w:rPr>
      </w:pPr>
      <w:r w:rsidRPr="00DF59AE">
        <w:rPr>
          <w:rtl/>
        </w:rPr>
        <w:t>دائرة الإحصاءات العامة، الكتاب الإحصائي السنوي الأردني، العدد 59، السنة</w:t>
      </w:r>
      <w:r w:rsidR="00274D32">
        <w:rPr>
          <w:rFonts w:hint="cs"/>
          <w:rtl/>
        </w:rPr>
        <w:t> </w:t>
      </w:r>
      <w:r w:rsidRPr="00DF59AE">
        <w:rPr>
          <w:rtl/>
        </w:rPr>
        <w:t>2008.</w:t>
      </w:r>
    </w:p>
    <w:p w:rsidR="00134E22" w:rsidRPr="00DF59AE" w:rsidRDefault="00134E22" w:rsidP="00B40F85">
      <w:pPr>
        <w:pStyle w:val="Bullet1GA"/>
        <w:tabs>
          <w:tab w:val="clear" w:pos="2041"/>
          <w:tab w:val="left" w:pos="2303"/>
        </w:tabs>
        <w:bidi/>
        <w:ind w:left="2303"/>
        <w:rPr>
          <w:rtl/>
        </w:rPr>
      </w:pPr>
      <w:r w:rsidRPr="00DF59AE">
        <w:rPr>
          <w:rtl/>
        </w:rPr>
        <w:t xml:space="preserve">دائرة الإحصاءات العامة، المرأة والرجل في الأردن في أرقام، 2008. </w:t>
      </w:r>
    </w:p>
    <w:p w:rsidR="00134E22" w:rsidRPr="00274D32" w:rsidRDefault="00134E22" w:rsidP="00B40F85">
      <w:pPr>
        <w:pStyle w:val="Bullet1GA"/>
        <w:tabs>
          <w:tab w:val="clear" w:pos="2041"/>
          <w:tab w:val="left" w:pos="2303"/>
        </w:tabs>
        <w:bidi/>
        <w:ind w:left="2303"/>
        <w:rPr>
          <w:spacing w:val="-2"/>
        </w:rPr>
      </w:pPr>
      <w:r w:rsidRPr="00274D32">
        <w:rPr>
          <w:spacing w:val="-2"/>
          <w:rtl/>
        </w:rPr>
        <w:t xml:space="preserve">وزارة </w:t>
      </w:r>
      <w:r w:rsidRPr="00B40F85">
        <w:rPr>
          <w:rtl/>
        </w:rPr>
        <w:t>التربية</w:t>
      </w:r>
      <w:r w:rsidRPr="00274D32">
        <w:rPr>
          <w:spacing w:val="-2"/>
          <w:rtl/>
        </w:rPr>
        <w:t xml:space="preserve"> والتعليم، تطور التعليم، التقرير</w:t>
      </w:r>
      <w:r w:rsidRPr="00274D32">
        <w:rPr>
          <w:rFonts w:hint="cs"/>
          <w:spacing w:val="-2"/>
          <w:rtl/>
        </w:rPr>
        <w:t xml:space="preserve"> </w:t>
      </w:r>
      <w:r w:rsidRPr="00274D32">
        <w:rPr>
          <w:spacing w:val="-2"/>
          <w:rtl/>
        </w:rPr>
        <w:t>الوطني للمملكة الأردنية الهاشمية</w:t>
      </w:r>
      <w:r w:rsidR="00274D32" w:rsidRPr="00274D32">
        <w:rPr>
          <w:rFonts w:hint="cs"/>
          <w:spacing w:val="-2"/>
          <w:rtl/>
        </w:rPr>
        <w:t xml:space="preserve"> </w:t>
      </w:r>
      <w:r w:rsidRPr="00274D32">
        <w:rPr>
          <w:spacing w:val="-2"/>
          <w:rtl/>
        </w:rPr>
        <w:t>- مقدم إلى الدورة الثامنة والأربعون من المؤتمر الدولي للتربية/جنيف (25-28</w:t>
      </w:r>
      <w:r w:rsidRPr="00274D32">
        <w:rPr>
          <w:rFonts w:hint="cs"/>
          <w:spacing w:val="-2"/>
          <w:rtl/>
        </w:rPr>
        <w:t xml:space="preserve"> </w:t>
      </w:r>
      <w:r w:rsidRPr="00274D32">
        <w:rPr>
          <w:spacing w:val="-2"/>
          <w:rtl/>
        </w:rPr>
        <w:t>تشرين الثاني</w:t>
      </w:r>
      <w:r w:rsidRPr="00274D32">
        <w:rPr>
          <w:rFonts w:hint="cs"/>
          <w:spacing w:val="-2"/>
          <w:rtl/>
        </w:rPr>
        <w:t>/نوفمبر</w:t>
      </w:r>
      <w:r w:rsidRPr="00274D32">
        <w:rPr>
          <w:spacing w:val="-2"/>
          <w:rtl/>
        </w:rPr>
        <w:t xml:space="preserve"> 2008).</w:t>
      </w:r>
    </w:p>
    <w:p w:rsidR="00134E22" w:rsidRPr="00DF59AE" w:rsidRDefault="00134E22" w:rsidP="00B40F85">
      <w:pPr>
        <w:pStyle w:val="Bullet1GA"/>
        <w:tabs>
          <w:tab w:val="clear" w:pos="2041"/>
          <w:tab w:val="left" w:pos="2303"/>
        </w:tabs>
        <w:bidi/>
        <w:ind w:left="2303"/>
        <w:rPr>
          <w:rtl/>
        </w:rPr>
      </w:pPr>
      <w:r w:rsidRPr="00DF59AE">
        <w:rPr>
          <w:rtl/>
        </w:rPr>
        <w:t xml:space="preserve">وزارة التربية والتعليم، التقرير الوطني لتقييم منتصف الأمد </w:t>
      </w:r>
      <w:r w:rsidR="009420B6">
        <w:rPr>
          <w:rtl/>
        </w:rPr>
        <w:t>-</w:t>
      </w:r>
      <w:r w:rsidRPr="00DF59AE">
        <w:rPr>
          <w:rtl/>
        </w:rPr>
        <w:t xml:space="preserve"> </w:t>
      </w:r>
      <w:r w:rsidRPr="00DF59AE">
        <w:rPr>
          <w:rFonts w:hint="cs"/>
          <w:rtl/>
        </w:rPr>
        <w:t>ا</w:t>
      </w:r>
      <w:r w:rsidRPr="00DF59AE">
        <w:rPr>
          <w:rtl/>
        </w:rPr>
        <w:t xml:space="preserve">لتعليم للجميع </w:t>
      </w:r>
      <w:r w:rsidR="009420B6">
        <w:rPr>
          <w:rtl/>
        </w:rPr>
        <w:t>-</w:t>
      </w:r>
      <w:r w:rsidRPr="00DF59AE">
        <w:rPr>
          <w:rtl/>
        </w:rPr>
        <w:t xml:space="preserve"> عمان 2007.</w:t>
      </w:r>
    </w:p>
    <w:p w:rsidR="00134E22" w:rsidRPr="00DF59AE" w:rsidRDefault="00134E22" w:rsidP="00B40F85">
      <w:pPr>
        <w:pStyle w:val="Bullet1GA"/>
        <w:tabs>
          <w:tab w:val="clear" w:pos="2041"/>
          <w:tab w:val="left" w:pos="2303"/>
        </w:tabs>
        <w:bidi/>
        <w:ind w:left="2303"/>
        <w:rPr>
          <w:rtl/>
        </w:rPr>
      </w:pPr>
      <w:r w:rsidRPr="00DF59AE">
        <w:rPr>
          <w:rtl/>
        </w:rPr>
        <w:t>المركز الوطني لحقوق الإنسان، حقوق الأشخاص المعوقين في المملكة الأردنية الهاشمية بحسب المنظومة التشريعية الوطنية والمعايير الدولية،</w:t>
      </w:r>
      <w:r w:rsidRPr="00DF59AE">
        <w:rPr>
          <w:rFonts w:hint="cs"/>
          <w:rtl/>
        </w:rPr>
        <w:t xml:space="preserve"> </w:t>
      </w:r>
      <w:r w:rsidRPr="00DF59AE">
        <w:rPr>
          <w:rtl/>
        </w:rPr>
        <w:t>2008.</w:t>
      </w:r>
    </w:p>
    <w:p w:rsidR="00B40F85" w:rsidRDefault="00134E22" w:rsidP="00B40F85">
      <w:pPr>
        <w:pStyle w:val="Bullet1GA"/>
        <w:tabs>
          <w:tab w:val="clear" w:pos="2041"/>
          <w:tab w:val="left" w:pos="2303"/>
        </w:tabs>
        <w:bidi/>
        <w:ind w:left="2303"/>
        <w:rPr>
          <w:rFonts w:hint="cs"/>
        </w:rPr>
      </w:pPr>
      <w:r w:rsidRPr="00DF59AE">
        <w:rPr>
          <w:rtl/>
        </w:rPr>
        <w:t>المركز الوطني لحقوق الإنسان، التقرير الدوري الخامس للأحداث الجانحين والأطفال المعرضين للخطر حول المعاملة العقابية ل</w:t>
      </w:r>
      <w:r w:rsidR="00B40F85">
        <w:rPr>
          <w:rtl/>
        </w:rPr>
        <w:t>عام 2008.</w:t>
      </w:r>
    </w:p>
    <w:p w:rsidR="00B40F85" w:rsidRDefault="00134E22" w:rsidP="00B40F85">
      <w:pPr>
        <w:pStyle w:val="Bullet1GA"/>
        <w:tabs>
          <w:tab w:val="clear" w:pos="2041"/>
          <w:tab w:val="left" w:pos="2303"/>
        </w:tabs>
        <w:bidi/>
        <w:ind w:left="2303"/>
        <w:rPr>
          <w:rFonts w:hint="cs"/>
        </w:rPr>
      </w:pPr>
      <w:r w:rsidRPr="00DF59AE">
        <w:rPr>
          <w:rtl/>
        </w:rPr>
        <w:t>المركز الوطني لحقوق الإنسان، التقرير الدوري الأول حول أوضاع المسنين في المملكة الأردنية الهاشمية لعام 2008.</w:t>
      </w:r>
    </w:p>
    <w:p w:rsidR="00B40F85" w:rsidRDefault="00134E22" w:rsidP="00B40F85">
      <w:pPr>
        <w:pStyle w:val="Bullet1GA"/>
        <w:tabs>
          <w:tab w:val="clear" w:pos="2041"/>
          <w:tab w:val="left" w:pos="2303"/>
        </w:tabs>
        <w:bidi/>
        <w:ind w:left="2303"/>
        <w:rPr>
          <w:rFonts w:hint="cs"/>
        </w:rPr>
      </w:pPr>
      <w:r w:rsidRPr="00DF59AE">
        <w:rPr>
          <w:rtl/>
        </w:rPr>
        <w:t>المؤتمر العلمي حول حقوق المرأة والطفل في ظل التشريعات الوضعية والدولية والسماوية 16-18 تموز</w:t>
      </w:r>
      <w:r w:rsidRPr="00DF59AE">
        <w:rPr>
          <w:rFonts w:hint="cs"/>
          <w:rtl/>
        </w:rPr>
        <w:t xml:space="preserve">/يوليه </w:t>
      </w:r>
      <w:r w:rsidRPr="00DF59AE">
        <w:rPr>
          <w:rtl/>
        </w:rPr>
        <w:t>2001 الجزء الأول، منشورات جامعة اليرموك عمادة البحث العلمي والدراسات العليا</w:t>
      </w:r>
      <w:r w:rsidRPr="00DF59AE">
        <w:rPr>
          <w:rFonts w:hint="cs"/>
          <w:rtl/>
        </w:rPr>
        <w:t>، 2002</w:t>
      </w:r>
      <w:r w:rsidRPr="00DF59AE">
        <w:rPr>
          <w:rtl/>
        </w:rPr>
        <w:t xml:space="preserve">. </w:t>
      </w:r>
    </w:p>
    <w:p w:rsidR="00B40F85" w:rsidRDefault="00134E22" w:rsidP="00B40F85">
      <w:pPr>
        <w:pStyle w:val="Bullet1GA"/>
        <w:tabs>
          <w:tab w:val="clear" w:pos="2041"/>
          <w:tab w:val="left" w:pos="2303"/>
        </w:tabs>
        <w:bidi/>
        <w:ind w:left="2303"/>
        <w:rPr>
          <w:rFonts w:hint="cs"/>
        </w:rPr>
      </w:pPr>
      <w:r w:rsidRPr="00DF59AE">
        <w:rPr>
          <w:rtl/>
        </w:rPr>
        <w:t>مركز دراسات اللاجئين والنازحين والهجرة القسرية، الواقع القانوني والاقتصادي والاجتماعي للعراقيين المقيمين في المملكة الأردنية الهاشمية، حزيران</w:t>
      </w:r>
      <w:r w:rsidRPr="00DF59AE">
        <w:rPr>
          <w:rFonts w:hint="cs"/>
          <w:rtl/>
        </w:rPr>
        <w:t>/يونيه</w:t>
      </w:r>
      <w:r w:rsidRPr="00DF59AE">
        <w:rPr>
          <w:rtl/>
        </w:rPr>
        <w:t xml:space="preserve"> 2009، جامعة اليرموك.</w:t>
      </w:r>
    </w:p>
    <w:p w:rsidR="00B40F85" w:rsidRDefault="00134E22" w:rsidP="00B40F85">
      <w:pPr>
        <w:pStyle w:val="Bullet1GA"/>
        <w:tabs>
          <w:tab w:val="clear" w:pos="2041"/>
          <w:tab w:val="left" w:pos="2303"/>
        </w:tabs>
        <w:bidi/>
        <w:ind w:left="2303"/>
        <w:rPr>
          <w:rFonts w:hint="cs"/>
        </w:rPr>
      </w:pPr>
      <w:r w:rsidRPr="00DF59AE">
        <w:rPr>
          <w:rtl/>
        </w:rPr>
        <w:t>التقرير السنوي لوزارة التخطيط والتعاون الدولي للعام 2007.</w:t>
      </w:r>
    </w:p>
    <w:p w:rsidR="00B40F85" w:rsidRDefault="00134E22" w:rsidP="00B40F85">
      <w:pPr>
        <w:pStyle w:val="Bullet1GA"/>
        <w:tabs>
          <w:tab w:val="clear" w:pos="2041"/>
          <w:tab w:val="left" w:pos="2303"/>
        </w:tabs>
        <w:bidi/>
        <w:ind w:left="2303"/>
        <w:rPr>
          <w:rFonts w:hint="cs"/>
        </w:rPr>
      </w:pPr>
      <w:r w:rsidRPr="00DF59AE">
        <w:rPr>
          <w:rtl/>
        </w:rPr>
        <w:t>د. منى مؤتمن خليل، التقرير الوطني للمملكة الأردنية الهاشمية بيجين + 15 أيار</w:t>
      </w:r>
      <w:r w:rsidRPr="00DF59AE">
        <w:rPr>
          <w:rFonts w:hint="cs"/>
          <w:rtl/>
        </w:rPr>
        <w:t>/مايو</w:t>
      </w:r>
      <w:r w:rsidRPr="00DF59AE">
        <w:rPr>
          <w:rtl/>
        </w:rPr>
        <w:t xml:space="preserve"> 2009. دراسة مقدمة للجنة الوطنية الأردنية لشؤون المرأة.</w:t>
      </w:r>
    </w:p>
    <w:p w:rsidR="00B40F85" w:rsidRDefault="00134E22" w:rsidP="00B40F85">
      <w:pPr>
        <w:pStyle w:val="Bullet1GA"/>
        <w:tabs>
          <w:tab w:val="clear" w:pos="2041"/>
          <w:tab w:val="left" w:pos="2303"/>
        </w:tabs>
        <w:bidi/>
        <w:ind w:left="2303"/>
        <w:rPr>
          <w:rFonts w:hint="cs"/>
        </w:rPr>
      </w:pPr>
      <w:r w:rsidRPr="00DF59AE">
        <w:rPr>
          <w:rtl/>
        </w:rPr>
        <w:t>الجامعة الأردنية حقائق وأرقام للعام الجامعي 2008/2009(2)، إعداد شعبة التوثيق</w:t>
      </w:r>
      <w:r w:rsidR="00CA5C65">
        <w:rPr>
          <w:rtl/>
        </w:rPr>
        <w:t>/</w:t>
      </w:r>
      <w:r w:rsidRPr="00DF59AE">
        <w:rPr>
          <w:rtl/>
        </w:rPr>
        <w:t xml:space="preserve">دائرة الإعلام والعلاقات العامة 2009. </w:t>
      </w:r>
    </w:p>
    <w:p w:rsidR="00B40F85" w:rsidRDefault="00134E22" w:rsidP="00B40F85">
      <w:pPr>
        <w:pStyle w:val="Bullet1GA"/>
        <w:tabs>
          <w:tab w:val="clear" w:pos="2041"/>
          <w:tab w:val="left" w:pos="2303"/>
        </w:tabs>
        <w:bidi/>
        <w:ind w:left="2303"/>
        <w:rPr>
          <w:rFonts w:hint="cs"/>
        </w:rPr>
      </w:pPr>
      <w:r w:rsidRPr="00DF59AE">
        <w:rPr>
          <w:rtl/>
        </w:rPr>
        <w:t>استخدام سيداو في النظام القانوني الأردني، كتيب إرشادي للعاملين في مجال القانون</w:t>
      </w:r>
      <w:r w:rsidRPr="00DF59AE">
        <w:rPr>
          <w:rFonts w:hint="cs"/>
          <w:rtl/>
        </w:rPr>
        <w:t>،</w:t>
      </w:r>
      <w:r w:rsidRPr="00DF59AE">
        <w:rPr>
          <w:rtl/>
        </w:rPr>
        <w:t xml:space="preserve"> عمان تشرين </w:t>
      </w:r>
      <w:r w:rsidRPr="00DF59AE">
        <w:rPr>
          <w:rFonts w:hint="cs"/>
          <w:rtl/>
        </w:rPr>
        <w:t>ال</w:t>
      </w:r>
      <w:r w:rsidRPr="00DF59AE">
        <w:rPr>
          <w:rtl/>
        </w:rPr>
        <w:t>ثاني</w:t>
      </w:r>
      <w:r w:rsidRPr="00DF59AE">
        <w:rPr>
          <w:rFonts w:hint="cs"/>
          <w:rtl/>
        </w:rPr>
        <w:t>/نوفمبر</w:t>
      </w:r>
      <w:r w:rsidRPr="00DF59AE">
        <w:rPr>
          <w:rtl/>
        </w:rPr>
        <w:t xml:space="preserve"> لعام 2009. </w:t>
      </w:r>
    </w:p>
    <w:p w:rsidR="00B40F85" w:rsidRDefault="00134E22" w:rsidP="00B40F85">
      <w:pPr>
        <w:pStyle w:val="Bullet1GA"/>
        <w:tabs>
          <w:tab w:val="clear" w:pos="2041"/>
          <w:tab w:val="left" w:pos="2303"/>
        </w:tabs>
        <w:bidi/>
        <w:ind w:left="2303"/>
        <w:rPr>
          <w:rFonts w:hint="cs"/>
        </w:rPr>
      </w:pPr>
      <w:r w:rsidRPr="00DF59AE">
        <w:rPr>
          <w:rtl/>
        </w:rPr>
        <w:t>الأجندة الوطنية 2006</w:t>
      </w:r>
      <w:r w:rsidR="009420B6">
        <w:rPr>
          <w:rtl/>
        </w:rPr>
        <w:t>-</w:t>
      </w:r>
      <w:r w:rsidRPr="00DF59AE">
        <w:rPr>
          <w:rtl/>
        </w:rPr>
        <w:t>2015.</w:t>
      </w:r>
    </w:p>
    <w:p w:rsidR="00B40F85" w:rsidRDefault="00134E22" w:rsidP="00B40F85">
      <w:pPr>
        <w:pStyle w:val="Bullet1GA"/>
        <w:tabs>
          <w:tab w:val="clear" w:pos="2041"/>
          <w:tab w:val="left" w:pos="2303"/>
        </w:tabs>
        <w:bidi/>
        <w:ind w:left="2303"/>
        <w:rPr>
          <w:rFonts w:hint="cs"/>
        </w:rPr>
      </w:pPr>
      <w:r w:rsidRPr="00DF59AE">
        <w:rPr>
          <w:rFonts w:hint="cs"/>
          <w:rtl/>
        </w:rPr>
        <w:t xml:space="preserve">وثيقة </w:t>
      </w:r>
      <w:r w:rsidRPr="00DF59AE">
        <w:rPr>
          <w:rtl/>
        </w:rPr>
        <w:t>الأردن أولاً</w:t>
      </w:r>
      <w:r w:rsidRPr="00DF59AE">
        <w:rPr>
          <w:rFonts w:hint="cs"/>
          <w:rtl/>
        </w:rPr>
        <w:t xml:space="preserve"> 2002.</w:t>
      </w:r>
    </w:p>
    <w:p w:rsidR="00B40F85" w:rsidRDefault="00134E22" w:rsidP="00B40F85">
      <w:pPr>
        <w:pStyle w:val="Bullet1GA"/>
        <w:tabs>
          <w:tab w:val="clear" w:pos="2041"/>
          <w:tab w:val="left" w:pos="2303"/>
        </w:tabs>
        <w:bidi/>
        <w:ind w:left="2303"/>
        <w:rPr>
          <w:rFonts w:hint="cs"/>
        </w:rPr>
      </w:pPr>
      <w:r w:rsidRPr="00DF59AE">
        <w:rPr>
          <w:rFonts w:hint="cs"/>
          <w:rtl/>
        </w:rPr>
        <w:t>لائحة المطالب المتعلقة بالمرأة المقدمة إلى أعضاء مجلس الأمة الخامس عشر، 2007.</w:t>
      </w:r>
    </w:p>
    <w:p w:rsidR="00B40F85" w:rsidRDefault="00134E22" w:rsidP="00B40F85">
      <w:pPr>
        <w:pStyle w:val="Bullet1GA"/>
        <w:tabs>
          <w:tab w:val="clear" w:pos="2041"/>
          <w:tab w:val="left" w:pos="2303"/>
        </w:tabs>
        <w:bidi/>
        <w:ind w:left="2303"/>
        <w:rPr>
          <w:rFonts w:hint="cs"/>
        </w:rPr>
      </w:pPr>
      <w:r w:rsidRPr="00DF59AE">
        <w:rPr>
          <w:rFonts w:hint="cs"/>
          <w:rtl/>
        </w:rPr>
        <w:t>الأسرة الأردنية واقع وأرقام 2009، منشورات المجلس الوطني لشؤون الأسرة.</w:t>
      </w:r>
    </w:p>
    <w:p w:rsidR="00B40F85" w:rsidRDefault="00134E22" w:rsidP="00B40F85">
      <w:pPr>
        <w:pStyle w:val="Bullet1GA"/>
        <w:tabs>
          <w:tab w:val="clear" w:pos="2041"/>
          <w:tab w:val="left" w:pos="2303"/>
        </w:tabs>
        <w:bidi/>
        <w:ind w:left="2303"/>
        <w:rPr>
          <w:rFonts w:hint="cs"/>
        </w:rPr>
      </w:pPr>
      <w:r w:rsidRPr="00DF59AE">
        <w:rPr>
          <w:rFonts w:hint="cs"/>
          <w:rtl/>
        </w:rPr>
        <w:t>العنف الأسري في الأردن المعرفة، الاتجاهات، والواقع، منشورات المجلس الوطني لشؤون الأسرة ومنظمة الصحة العالمية 2008.</w:t>
      </w:r>
    </w:p>
    <w:p w:rsidR="00B40F85" w:rsidRDefault="00134E22" w:rsidP="00B40F85">
      <w:pPr>
        <w:pStyle w:val="Bullet1GA"/>
        <w:tabs>
          <w:tab w:val="clear" w:pos="2041"/>
          <w:tab w:val="left" w:pos="2303"/>
        </w:tabs>
        <w:bidi/>
        <w:ind w:left="2303"/>
        <w:rPr>
          <w:rFonts w:hint="cs"/>
        </w:rPr>
      </w:pPr>
      <w:r w:rsidRPr="00DF59AE">
        <w:rPr>
          <w:rFonts w:hint="cs"/>
          <w:rtl/>
        </w:rPr>
        <w:t>الأطفال في الأردن تحليل الوضع 2006/2007 منشورات المجلس الوطني لشؤون الأسرة</w:t>
      </w:r>
      <w:r w:rsidR="000528D6">
        <w:rPr>
          <w:rFonts w:hint="cs"/>
          <w:rtl/>
        </w:rPr>
        <w:t xml:space="preserve"> و</w:t>
      </w:r>
      <w:r w:rsidRPr="00DF59AE">
        <w:t>UNICEF</w:t>
      </w:r>
      <w:r w:rsidRPr="00DF59AE">
        <w:rPr>
          <w:rtl/>
        </w:rPr>
        <w:t>.</w:t>
      </w:r>
    </w:p>
    <w:p w:rsidR="00B40F85" w:rsidRDefault="00134E22" w:rsidP="00B40F85">
      <w:pPr>
        <w:pStyle w:val="Bullet1GA"/>
        <w:tabs>
          <w:tab w:val="clear" w:pos="2041"/>
          <w:tab w:val="left" w:pos="2303"/>
        </w:tabs>
        <w:bidi/>
        <w:ind w:left="2303"/>
        <w:rPr>
          <w:rFonts w:hint="cs"/>
        </w:rPr>
      </w:pPr>
      <w:r w:rsidRPr="00DF59AE">
        <w:rPr>
          <w:rtl/>
        </w:rPr>
        <w:t>د</w:t>
      </w:r>
      <w:r w:rsidRPr="00DF59AE">
        <w:rPr>
          <w:rFonts w:hint="cs"/>
          <w:rtl/>
        </w:rPr>
        <w:t>.</w:t>
      </w:r>
      <w:r w:rsidRPr="00DF59AE">
        <w:rPr>
          <w:rtl/>
        </w:rPr>
        <w:t xml:space="preserve"> خلود المراشدة </w:t>
      </w:r>
      <w:r w:rsidR="009420B6">
        <w:rPr>
          <w:rtl/>
        </w:rPr>
        <w:t>-</w:t>
      </w:r>
      <w:r w:rsidRPr="00DF59AE">
        <w:rPr>
          <w:rtl/>
        </w:rPr>
        <w:t xml:space="preserve"> مديرية عمل المرأة</w:t>
      </w:r>
      <w:r w:rsidRPr="00DF59AE">
        <w:rPr>
          <w:rFonts w:hint="cs"/>
          <w:rtl/>
        </w:rPr>
        <w:t>،</w:t>
      </w:r>
      <w:r w:rsidRPr="00DF59AE">
        <w:rPr>
          <w:rtl/>
        </w:rPr>
        <w:t xml:space="preserve"> تقرير المرأة في سوق العمل الأردني</w:t>
      </w:r>
      <w:r w:rsidR="00CA5C65">
        <w:rPr>
          <w:rtl/>
        </w:rPr>
        <w:t>/</w:t>
      </w:r>
      <w:r w:rsidR="00274D32">
        <w:rPr>
          <w:rFonts w:hint="cs"/>
          <w:rtl/>
        </w:rPr>
        <w:t xml:space="preserve">      </w:t>
      </w:r>
      <w:r w:rsidRPr="00DF59AE">
        <w:rPr>
          <w:rtl/>
        </w:rPr>
        <w:t>وزارة العم</w:t>
      </w:r>
      <w:r w:rsidRPr="00DF59AE">
        <w:rPr>
          <w:rFonts w:hint="cs"/>
          <w:rtl/>
        </w:rPr>
        <w:t>ل</w:t>
      </w:r>
      <w:r w:rsidRPr="00DF59AE">
        <w:rPr>
          <w:rtl/>
        </w:rPr>
        <w:t xml:space="preserve">. </w:t>
      </w:r>
    </w:p>
    <w:p w:rsidR="00B40F85" w:rsidRDefault="00134E22" w:rsidP="00B40F85">
      <w:pPr>
        <w:pStyle w:val="Bullet1GA"/>
        <w:tabs>
          <w:tab w:val="clear" w:pos="2041"/>
          <w:tab w:val="left" w:pos="2303"/>
        </w:tabs>
        <w:bidi/>
        <w:ind w:left="2303"/>
        <w:rPr>
          <w:rFonts w:hint="cs"/>
        </w:rPr>
      </w:pPr>
      <w:r w:rsidRPr="00DF59AE">
        <w:rPr>
          <w:rtl/>
        </w:rPr>
        <w:t>تقرير ورشة عمل</w:t>
      </w:r>
      <w:r w:rsidR="00CA5C65">
        <w:rPr>
          <w:rtl/>
        </w:rPr>
        <w:t>/</w:t>
      </w:r>
      <w:r w:rsidRPr="00DF59AE">
        <w:rPr>
          <w:rtl/>
        </w:rPr>
        <w:t>شبكة مناهضة العنف ضد المرأة شمعة مكتب شكاوى المرأة 13</w:t>
      </w:r>
      <w:r w:rsidRPr="00DF59AE">
        <w:rPr>
          <w:rFonts w:hint="cs"/>
          <w:rtl/>
        </w:rPr>
        <w:t xml:space="preserve"> آب/أغسطس </w:t>
      </w:r>
      <w:r w:rsidRPr="00DF59AE">
        <w:rPr>
          <w:rtl/>
        </w:rPr>
        <w:t>2009.</w:t>
      </w:r>
    </w:p>
    <w:p w:rsidR="00B40F85" w:rsidRDefault="00134E22" w:rsidP="00B40F85">
      <w:pPr>
        <w:pStyle w:val="Bullet1GA"/>
        <w:tabs>
          <w:tab w:val="clear" w:pos="2041"/>
          <w:tab w:val="left" w:pos="2303"/>
        </w:tabs>
        <w:bidi/>
        <w:ind w:left="2303"/>
        <w:rPr>
          <w:rFonts w:hint="cs"/>
        </w:rPr>
      </w:pPr>
      <w:r w:rsidRPr="00DF59AE">
        <w:rPr>
          <w:rtl/>
        </w:rPr>
        <w:t>كتاب ديوان الخدمة المدنية إشارة إلى كتاب اللجنة الوطنية لشؤون المرأة رقم 2/8/218 تاريخ 5</w:t>
      </w:r>
      <w:r w:rsidRPr="00DF59AE">
        <w:rPr>
          <w:rFonts w:hint="cs"/>
          <w:rtl/>
        </w:rPr>
        <w:t xml:space="preserve"> آب/أغسطس </w:t>
      </w:r>
      <w:r w:rsidRPr="00DF59AE">
        <w:rPr>
          <w:rtl/>
        </w:rPr>
        <w:t>2009، والمتعلق بتزويدكم بإحصائيات عن واقع المرأة في جهاز الخدمة المدنية.</w:t>
      </w:r>
    </w:p>
    <w:p w:rsidR="00B40F85" w:rsidRDefault="00134E22" w:rsidP="00B40F85">
      <w:pPr>
        <w:pStyle w:val="Bullet1GA"/>
        <w:tabs>
          <w:tab w:val="clear" w:pos="2041"/>
          <w:tab w:val="left" w:pos="2303"/>
        </w:tabs>
        <w:bidi/>
        <w:ind w:left="2303"/>
        <w:rPr>
          <w:rFonts w:hint="cs"/>
        </w:rPr>
      </w:pPr>
      <w:r w:rsidRPr="00DF59AE">
        <w:rPr>
          <w:rtl/>
        </w:rPr>
        <w:t>تقرير التنمية الإنسانية العربية</w:t>
      </w:r>
      <w:r w:rsidR="00535096">
        <w:rPr>
          <w:rtl/>
        </w:rPr>
        <w:t xml:space="preserve"> </w:t>
      </w:r>
      <w:r w:rsidRPr="00DF59AE">
        <w:rPr>
          <w:rtl/>
        </w:rPr>
        <w:t>أمن الإنسان العربي.</w:t>
      </w:r>
    </w:p>
    <w:p w:rsidR="00B40F85" w:rsidRPr="00B40F85" w:rsidRDefault="00134E22" w:rsidP="00B40F85">
      <w:pPr>
        <w:pStyle w:val="Bullet1GA"/>
        <w:tabs>
          <w:tab w:val="clear" w:pos="2041"/>
          <w:tab w:val="left" w:pos="2303"/>
        </w:tabs>
        <w:bidi/>
        <w:ind w:left="2303"/>
        <w:rPr>
          <w:rFonts w:hint="cs"/>
          <w:spacing w:val="-2"/>
        </w:rPr>
      </w:pPr>
      <w:r w:rsidRPr="00B40F85">
        <w:rPr>
          <w:spacing w:val="-2"/>
          <w:rtl/>
        </w:rPr>
        <w:t>مشاركة المرأة في قطاع العمل غير المنظم في أمانه عمان الكبرى 2008 دائرة الإحصاءات</w:t>
      </w:r>
      <w:r w:rsidR="00535096" w:rsidRPr="00B40F85">
        <w:rPr>
          <w:spacing w:val="-2"/>
          <w:rtl/>
        </w:rPr>
        <w:t xml:space="preserve"> </w:t>
      </w:r>
      <w:r w:rsidRPr="00B40F85">
        <w:rPr>
          <w:spacing w:val="-2"/>
          <w:rtl/>
        </w:rPr>
        <w:t>العامة</w:t>
      </w:r>
      <w:r w:rsidRPr="00B40F85">
        <w:rPr>
          <w:rFonts w:hint="cs"/>
          <w:spacing w:val="-2"/>
          <w:rtl/>
        </w:rPr>
        <w:t>،</w:t>
      </w:r>
      <w:r w:rsidR="00535096" w:rsidRPr="00B40F85">
        <w:rPr>
          <w:spacing w:val="-2"/>
          <w:rtl/>
        </w:rPr>
        <w:t xml:space="preserve"> </w:t>
      </w:r>
      <w:r w:rsidRPr="00B40F85">
        <w:rPr>
          <w:spacing w:val="-2"/>
          <w:rtl/>
        </w:rPr>
        <w:t>اللجنة الوطنية الأردنية لشؤون المرأة آب</w:t>
      </w:r>
      <w:r w:rsidRPr="00B40F85">
        <w:rPr>
          <w:rFonts w:hint="cs"/>
          <w:spacing w:val="-2"/>
          <w:rtl/>
        </w:rPr>
        <w:t>/أغسطس</w:t>
      </w:r>
      <w:r w:rsidRPr="00B40F85">
        <w:rPr>
          <w:spacing w:val="-2"/>
          <w:rtl/>
        </w:rPr>
        <w:t xml:space="preserve"> 2008.</w:t>
      </w:r>
      <w:r w:rsidR="00535096" w:rsidRPr="00B40F85">
        <w:rPr>
          <w:spacing w:val="-2"/>
          <w:rtl/>
        </w:rPr>
        <w:t xml:space="preserve"> </w:t>
      </w:r>
    </w:p>
    <w:p w:rsidR="00B40F85" w:rsidRPr="00B40F85" w:rsidRDefault="00134E22" w:rsidP="00B40F85">
      <w:pPr>
        <w:pStyle w:val="Bullet1GA"/>
        <w:tabs>
          <w:tab w:val="clear" w:pos="2041"/>
          <w:tab w:val="left" w:pos="2303"/>
        </w:tabs>
        <w:bidi/>
        <w:ind w:left="2303"/>
        <w:rPr>
          <w:rFonts w:hint="cs"/>
          <w:spacing w:val="-2"/>
        </w:rPr>
      </w:pPr>
      <w:r w:rsidRPr="00DF59AE">
        <w:rPr>
          <w:rtl/>
        </w:rPr>
        <w:t>نظرة جندرية</w:t>
      </w:r>
      <w:r w:rsidRPr="00DF59AE">
        <w:rPr>
          <w:rFonts w:hint="cs"/>
          <w:rtl/>
        </w:rPr>
        <w:t>،</w:t>
      </w:r>
      <w:r w:rsidRPr="00DF59AE">
        <w:rPr>
          <w:rtl/>
        </w:rPr>
        <w:t xml:space="preserve"> الهيكلية</w:t>
      </w:r>
      <w:r w:rsidRPr="00DF59AE">
        <w:rPr>
          <w:rFonts w:hint="cs"/>
          <w:rtl/>
        </w:rPr>
        <w:t>،</w:t>
      </w:r>
      <w:r w:rsidRPr="00DF59AE">
        <w:rPr>
          <w:rtl/>
        </w:rPr>
        <w:t xml:space="preserve"> فرص العمل المستحدثة 2006</w:t>
      </w:r>
      <w:r w:rsidR="00CA5C65">
        <w:rPr>
          <w:rtl/>
        </w:rPr>
        <w:t>/</w:t>
      </w:r>
      <w:r w:rsidRPr="00DF59AE">
        <w:rPr>
          <w:rtl/>
        </w:rPr>
        <w:t>دائرة الإحصاءات العامة</w:t>
      </w:r>
      <w:r w:rsidR="00CA5C65">
        <w:rPr>
          <w:rtl/>
        </w:rPr>
        <w:t>/</w:t>
      </w:r>
      <w:r w:rsidRPr="00DF59AE">
        <w:rPr>
          <w:rtl/>
        </w:rPr>
        <w:t>قسم إحصاءات النوع الاجتماعي الجندر/تشرين الأول</w:t>
      </w:r>
      <w:r w:rsidRPr="00DF59AE">
        <w:rPr>
          <w:rFonts w:hint="cs"/>
          <w:rtl/>
        </w:rPr>
        <w:t xml:space="preserve">/نوفمبر </w:t>
      </w:r>
      <w:r w:rsidRPr="00DF59AE">
        <w:rPr>
          <w:rtl/>
        </w:rPr>
        <w:t>2007</w:t>
      </w:r>
    </w:p>
    <w:p w:rsidR="00B40F85" w:rsidRPr="00B40F85" w:rsidRDefault="00134E22" w:rsidP="00B40F85">
      <w:pPr>
        <w:pStyle w:val="Bullet1GA"/>
        <w:tabs>
          <w:tab w:val="clear" w:pos="2041"/>
          <w:tab w:val="left" w:pos="2303"/>
        </w:tabs>
        <w:bidi/>
        <w:ind w:left="2303"/>
        <w:rPr>
          <w:rFonts w:hint="cs"/>
          <w:spacing w:val="-2"/>
        </w:rPr>
      </w:pPr>
      <w:r w:rsidRPr="00EA24B6">
        <w:rPr>
          <w:rtl/>
        </w:rPr>
        <w:t xml:space="preserve">المجلس الأعلى للسكان </w:t>
      </w:r>
      <w:r w:rsidR="009420B6" w:rsidRPr="00EA24B6">
        <w:rPr>
          <w:rtl/>
        </w:rPr>
        <w:t>-</w:t>
      </w:r>
      <w:r w:rsidRPr="00EA24B6">
        <w:rPr>
          <w:rtl/>
        </w:rPr>
        <w:t xml:space="preserve"> خمس سنوات من العطاء</w:t>
      </w:r>
      <w:r w:rsidRPr="00EA24B6">
        <w:rPr>
          <w:rFonts w:hint="cs"/>
          <w:rtl/>
        </w:rPr>
        <w:t>، إعداد الأمانة العامة،</w:t>
      </w:r>
      <w:r w:rsidR="00B40F85">
        <w:rPr>
          <w:rFonts w:hint="cs"/>
          <w:rtl/>
        </w:rPr>
        <w:t xml:space="preserve"> </w:t>
      </w:r>
      <w:r w:rsidRPr="00EA24B6">
        <w:rPr>
          <w:rFonts w:hint="cs"/>
          <w:rtl/>
        </w:rPr>
        <w:t>2003-2007.</w:t>
      </w:r>
    </w:p>
    <w:p w:rsidR="00B40F85" w:rsidRPr="00B40F85" w:rsidRDefault="00134E22" w:rsidP="00B40F85">
      <w:pPr>
        <w:pStyle w:val="Bullet1GA"/>
        <w:tabs>
          <w:tab w:val="clear" w:pos="2041"/>
          <w:tab w:val="left" w:pos="2303"/>
        </w:tabs>
        <w:bidi/>
        <w:ind w:left="2303"/>
        <w:rPr>
          <w:rFonts w:hint="cs"/>
          <w:spacing w:val="-2"/>
        </w:rPr>
      </w:pPr>
      <w:r w:rsidRPr="00DF59AE">
        <w:rPr>
          <w:rtl/>
        </w:rPr>
        <w:t>المجلس الأعلى للسكان</w:t>
      </w:r>
      <w:r w:rsidR="00AD0B67">
        <w:rPr>
          <w:rFonts w:hint="cs"/>
          <w:rtl/>
        </w:rPr>
        <w:t xml:space="preserve"> </w:t>
      </w:r>
      <w:r w:rsidR="009420B6">
        <w:rPr>
          <w:rtl/>
        </w:rPr>
        <w:t>-</w:t>
      </w:r>
      <w:r w:rsidRPr="00DF59AE">
        <w:rPr>
          <w:rtl/>
        </w:rPr>
        <w:t xml:space="preserve"> الأمانة العامة </w:t>
      </w:r>
      <w:r w:rsidR="009420B6">
        <w:rPr>
          <w:rtl/>
        </w:rPr>
        <w:t>-</w:t>
      </w:r>
      <w:r w:rsidRPr="00DF59AE">
        <w:rPr>
          <w:rtl/>
        </w:rPr>
        <w:t xml:space="preserve"> خطة العمل الوطنية للصحة الإنجابية (تنظيم الأسرة) المرحلة الثانية 2008-2012</w:t>
      </w:r>
      <w:r w:rsidRPr="00DF59AE">
        <w:rPr>
          <w:rFonts w:hint="cs"/>
          <w:rtl/>
        </w:rPr>
        <w:t>.</w:t>
      </w:r>
      <w:r w:rsidRPr="00DF59AE">
        <w:rPr>
          <w:rtl/>
        </w:rPr>
        <w:t xml:space="preserve"> </w:t>
      </w:r>
    </w:p>
    <w:p w:rsidR="00B40F85" w:rsidRPr="00B40F85" w:rsidRDefault="00134E22" w:rsidP="00B40F85">
      <w:pPr>
        <w:pStyle w:val="Bullet1GA"/>
        <w:tabs>
          <w:tab w:val="clear" w:pos="2041"/>
          <w:tab w:val="left" w:pos="2303"/>
        </w:tabs>
        <w:bidi/>
        <w:ind w:left="2303"/>
        <w:rPr>
          <w:rFonts w:hint="cs"/>
          <w:spacing w:val="-2"/>
        </w:rPr>
      </w:pPr>
      <w:r w:rsidRPr="00DF59AE">
        <w:rPr>
          <w:rtl/>
        </w:rPr>
        <w:t>الخطة الوطنية الأردنية للطفولة 2004-2015</w:t>
      </w:r>
      <w:r w:rsidRPr="00DF59AE">
        <w:rPr>
          <w:rFonts w:hint="cs"/>
          <w:rtl/>
        </w:rPr>
        <w:t>.</w:t>
      </w:r>
      <w:r w:rsidRPr="00DF59AE">
        <w:rPr>
          <w:rtl/>
        </w:rPr>
        <w:t xml:space="preserve"> </w:t>
      </w:r>
    </w:p>
    <w:p w:rsidR="00B40F85" w:rsidRPr="00B40F85" w:rsidRDefault="00134E22" w:rsidP="00B40F85">
      <w:pPr>
        <w:pStyle w:val="Bullet1GA"/>
        <w:tabs>
          <w:tab w:val="clear" w:pos="2041"/>
          <w:tab w:val="left" w:pos="2303"/>
        </w:tabs>
        <w:bidi/>
        <w:ind w:left="2303"/>
        <w:rPr>
          <w:rFonts w:hint="cs"/>
          <w:spacing w:val="-2"/>
        </w:rPr>
      </w:pPr>
      <w:r w:rsidRPr="00DF59AE">
        <w:rPr>
          <w:rtl/>
        </w:rPr>
        <w:t>دائرة الإحصاءات العامة</w:t>
      </w:r>
      <w:r w:rsidRPr="00DF59AE">
        <w:rPr>
          <w:rFonts w:hint="cs"/>
          <w:rtl/>
        </w:rPr>
        <w:t>،</w:t>
      </w:r>
      <w:r w:rsidRPr="00DF59AE">
        <w:rPr>
          <w:rtl/>
        </w:rPr>
        <w:t xml:space="preserve"> الصحة الإنجابية في الأردن لعام 2007.</w:t>
      </w:r>
    </w:p>
    <w:p w:rsidR="00B40F85" w:rsidRPr="00B40F85" w:rsidRDefault="00134E22" w:rsidP="00B40F85">
      <w:pPr>
        <w:pStyle w:val="Bullet1GA"/>
        <w:tabs>
          <w:tab w:val="clear" w:pos="2041"/>
          <w:tab w:val="left" w:pos="2303"/>
        </w:tabs>
        <w:bidi/>
        <w:ind w:left="2303"/>
        <w:rPr>
          <w:rFonts w:hint="cs"/>
          <w:spacing w:val="-2"/>
        </w:rPr>
      </w:pPr>
      <w:r w:rsidRPr="00DF59AE">
        <w:rPr>
          <w:rFonts w:hint="cs"/>
          <w:rtl/>
        </w:rPr>
        <w:t>قرار مجلس الإفتاء رقم 10/2009.</w:t>
      </w:r>
    </w:p>
    <w:p w:rsidR="00B40F85" w:rsidRPr="00B40F85" w:rsidRDefault="00134E22" w:rsidP="00B40F85">
      <w:pPr>
        <w:pStyle w:val="Bullet1GA"/>
        <w:tabs>
          <w:tab w:val="clear" w:pos="2041"/>
          <w:tab w:val="left" w:pos="2303"/>
        </w:tabs>
        <w:bidi/>
        <w:ind w:left="2303"/>
        <w:rPr>
          <w:rFonts w:hint="cs"/>
          <w:spacing w:val="-2"/>
        </w:rPr>
      </w:pPr>
      <w:r w:rsidRPr="00DF59AE">
        <w:rPr>
          <w:rtl/>
        </w:rPr>
        <w:t>الاتحاد النسائي الأردني العام</w:t>
      </w:r>
      <w:r w:rsidRPr="00DF59AE">
        <w:rPr>
          <w:rFonts w:hint="cs"/>
          <w:rtl/>
        </w:rPr>
        <w:t xml:space="preserve">، </w:t>
      </w:r>
      <w:r w:rsidRPr="00DF59AE">
        <w:rPr>
          <w:rtl/>
        </w:rPr>
        <w:t>التقريران الإداري والمالي 2008</w:t>
      </w:r>
      <w:r w:rsidRPr="00DF59AE">
        <w:rPr>
          <w:rFonts w:hint="cs"/>
          <w:rtl/>
        </w:rPr>
        <w:t>.</w:t>
      </w:r>
    </w:p>
    <w:p w:rsidR="00B40F85" w:rsidRPr="00B40F85" w:rsidRDefault="00134E22" w:rsidP="00B40F85">
      <w:pPr>
        <w:pStyle w:val="Bullet1GA"/>
        <w:tabs>
          <w:tab w:val="clear" w:pos="2041"/>
          <w:tab w:val="left" w:pos="2303"/>
        </w:tabs>
        <w:bidi/>
        <w:ind w:left="2303"/>
        <w:rPr>
          <w:rFonts w:hint="cs"/>
          <w:spacing w:val="-2"/>
        </w:rPr>
      </w:pPr>
      <w:r w:rsidRPr="00DF59AE">
        <w:rPr>
          <w:rFonts w:hint="cs"/>
          <w:rtl/>
        </w:rPr>
        <w:t>تق</w:t>
      </w:r>
      <w:r w:rsidR="00B40F85">
        <w:rPr>
          <w:rFonts w:hint="cs"/>
          <w:rtl/>
        </w:rPr>
        <w:t>ـ</w:t>
      </w:r>
      <w:r w:rsidRPr="00DF59AE">
        <w:rPr>
          <w:rFonts w:hint="cs"/>
          <w:rtl/>
        </w:rPr>
        <w:t>رير ح</w:t>
      </w:r>
      <w:r w:rsidR="00B40F85">
        <w:rPr>
          <w:rFonts w:hint="cs"/>
          <w:rtl/>
        </w:rPr>
        <w:t>ـ</w:t>
      </w:r>
      <w:r w:rsidRPr="00DF59AE">
        <w:rPr>
          <w:rFonts w:hint="cs"/>
          <w:rtl/>
        </w:rPr>
        <w:t xml:space="preserve">ول الخدمات التي تقدمها ميزان للنساء في الأردن للأعوام </w:t>
      </w:r>
      <w:r w:rsidR="00B40F85">
        <w:rPr>
          <w:rFonts w:hint="cs"/>
          <w:rtl/>
        </w:rPr>
        <w:t xml:space="preserve">       </w:t>
      </w:r>
      <w:r w:rsidRPr="00DF59AE">
        <w:rPr>
          <w:rFonts w:hint="cs"/>
          <w:rtl/>
        </w:rPr>
        <w:t xml:space="preserve">2007-2008 </w:t>
      </w:r>
      <w:r w:rsidR="009420B6">
        <w:rPr>
          <w:rtl/>
        </w:rPr>
        <w:t>-</w:t>
      </w:r>
      <w:r w:rsidRPr="00DF59AE">
        <w:rPr>
          <w:rFonts w:hint="cs"/>
          <w:rtl/>
        </w:rPr>
        <w:t xml:space="preserve"> 8/2009.</w:t>
      </w:r>
    </w:p>
    <w:p w:rsidR="00B40F85" w:rsidRPr="00B40F85" w:rsidRDefault="00134E22" w:rsidP="00B40F85">
      <w:pPr>
        <w:pStyle w:val="Bullet1GA"/>
        <w:tabs>
          <w:tab w:val="clear" w:pos="2041"/>
          <w:tab w:val="left" w:pos="2303"/>
        </w:tabs>
        <w:bidi/>
        <w:ind w:left="2303"/>
        <w:rPr>
          <w:rFonts w:hint="cs"/>
          <w:spacing w:val="-2"/>
        </w:rPr>
      </w:pPr>
      <w:r w:rsidRPr="00DF59AE">
        <w:rPr>
          <w:rFonts w:hint="cs"/>
          <w:rtl/>
        </w:rPr>
        <w:t xml:space="preserve">مجلس حقوق الإنسان، الفريق المعني بالاستعراض الدوري الشامل، الدورة الرابعة، شباط/فبراير 2009، 2-13 جنيف، </w:t>
      </w:r>
      <w:r w:rsidRPr="00DF59AE">
        <w:rPr>
          <w:rtl/>
        </w:rPr>
        <w:t>تقرير وطني مقدم وفقاً للفقرة 15</w:t>
      </w:r>
      <w:r w:rsidRPr="00DF59AE">
        <w:rPr>
          <w:rFonts w:hint="cs"/>
          <w:rtl/>
        </w:rPr>
        <w:t>(أ)</w:t>
      </w:r>
      <w:r w:rsidRPr="00DF59AE">
        <w:rPr>
          <w:rtl/>
        </w:rPr>
        <w:t xml:space="preserve"> من مرفق قرار مجلس حقوق الإنسان 5/1 الأردن.</w:t>
      </w:r>
    </w:p>
    <w:p w:rsidR="00B40F85" w:rsidRPr="00B40F85" w:rsidRDefault="00134E22" w:rsidP="00B40F85">
      <w:pPr>
        <w:pStyle w:val="Bullet1GA"/>
        <w:tabs>
          <w:tab w:val="clear" w:pos="2041"/>
          <w:tab w:val="left" w:pos="2303"/>
        </w:tabs>
        <w:bidi/>
        <w:ind w:left="2303"/>
        <w:rPr>
          <w:rFonts w:hint="cs"/>
          <w:spacing w:val="-2"/>
        </w:rPr>
      </w:pPr>
      <w:r w:rsidRPr="00DF59AE">
        <w:rPr>
          <w:rtl/>
        </w:rPr>
        <w:t>تقرير المراجعة الدورية الشاملة المقدم لمجلس حقوق الإنسان</w:t>
      </w:r>
      <w:r w:rsidR="009420B6">
        <w:rPr>
          <w:rFonts w:hint="cs"/>
          <w:rtl/>
        </w:rPr>
        <w:t xml:space="preserve"> </w:t>
      </w:r>
      <w:r w:rsidRPr="00DF59AE">
        <w:rPr>
          <w:rtl/>
        </w:rPr>
        <w:t xml:space="preserve">- </w:t>
      </w:r>
      <w:r w:rsidR="009420B6" w:rsidRPr="00DF59AE">
        <w:rPr>
          <w:rFonts w:hint="cs"/>
          <w:rtl/>
        </w:rPr>
        <w:t>إعداد</w:t>
      </w:r>
      <w:r w:rsidRPr="00DF59AE">
        <w:rPr>
          <w:rtl/>
        </w:rPr>
        <w:t xml:space="preserve"> المركز الوطني لحقوق الإنسان</w:t>
      </w:r>
      <w:r w:rsidRPr="00DF59AE">
        <w:rPr>
          <w:rFonts w:hint="cs"/>
          <w:rtl/>
        </w:rPr>
        <w:t>،</w:t>
      </w:r>
      <w:r w:rsidRPr="00DF59AE">
        <w:rPr>
          <w:rtl/>
        </w:rPr>
        <w:t xml:space="preserve"> عمان المملكة الأردنية الهاشمية</w:t>
      </w:r>
      <w:r w:rsidRPr="00DF59AE">
        <w:rPr>
          <w:rFonts w:hint="cs"/>
          <w:rtl/>
        </w:rPr>
        <w:t>،</w:t>
      </w:r>
      <w:r w:rsidRPr="00DF59AE">
        <w:rPr>
          <w:rtl/>
        </w:rPr>
        <w:t xml:space="preserve"> </w:t>
      </w:r>
      <w:r w:rsidRPr="00DF59AE">
        <w:rPr>
          <w:rFonts w:hint="cs"/>
          <w:rtl/>
        </w:rPr>
        <w:t>آب/</w:t>
      </w:r>
      <w:r w:rsidR="009420B6" w:rsidRPr="00DF59AE">
        <w:rPr>
          <w:rFonts w:hint="cs"/>
          <w:rtl/>
        </w:rPr>
        <w:t>أغسطس</w:t>
      </w:r>
      <w:r w:rsidRPr="00DF59AE">
        <w:rPr>
          <w:rtl/>
        </w:rPr>
        <w:t xml:space="preserve"> 2008.</w:t>
      </w:r>
    </w:p>
    <w:p w:rsidR="00B40F85" w:rsidRPr="00B40F85" w:rsidRDefault="00134E22" w:rsidP="00B40F85">
      <w:pPr>
        <w:pStyle w:val="Bullet1GA"/>
        <w:tabs>
          <w:tab w:val="clear" w:pos="2041"/>
          <w:tab w:val="left" w:pos="2303"/>
        </w:tabs>
        <w:bidi/>
        <w:ind w:left="2303"/>
        <w:rPr>
          <w:rFonts w:hint="cs"/>
          <w:spacing w:val="-2"/>
        </w:rPr>
      </w:pPr>
      <w:r w:rsidRPr="00DF59AE">
        <w:rPr>
          <w:rtl/>
        </w:rPr>
        <w:t>مجلة السجل العدد 1 تموز</w:t>
      </w:r>
      <w:r w:rsidRPr="00DF59AE">
        <w:rPr>
          <w:rFonts w:hint="cs"/>
          <w:rtl/>
        </w:rPr>
        <w:t xml:space="preserve">/يوليه </w:t>
      </w:r>
      <w:r w:rsidRPr="00DF59AE">
        <w:rPr>
          <w:rtl/>
        </w:rPr>
        <w:t>2009 السنة الأولى.</w:t>
      </w:r>
    </w:p>
    <w:p w:rsidR="00B40F85" w:rsidRPr="00B40F85" w:rsidRDefault="00134E22" w:rsidP="00B40F85">
      <w:pPr>
        <w:pStyle w:val="Bullet1GA"/>
        <w:tabs>
          <w:tab w:val="clear" w:pos="2041"/>
          <w:tab w:val="left" w:pos="2303"/>
        </w:tabs>
        <w:bidi/>
        <w:ind w:left="2303"/>
        <w:rPr>
          <w:rFonts w:hint="cs"/>
          <w:spacing w:val="-2"/>
        </w:rPr>
      </w:pPr>
      <w:r w:rsidRPr="00DF59AE">
        <w:rPr>
          <w:rtl/>
        </w:rPr>
        <w:t>مجلة السجل العدد 2 آب</w:t>
      </w:r>
      <w:r w:rsidRPr="00DF59AE">
        <w:rPr>
          <w:rFonts w:hint="cs"/>
          <w:rtl/>
        </w:rPr>
        <w:t>/أغسطس</w:t>
      </w:r>
      <w:r w:rsidRPr="00DF59AE">
        <w:rPr>
          <w:rtl/>
        </w:rPr>
        <w:t>2009 السنة الأولى.</w:t>
      </w:r>
    </w:p>
    <w:p w:rsidR="00B40F85" w:rsidRPr="00B40F85" w:rsidRDefault="00134E22" w:rsidP="00B40F85">
      <w:pPr>
        <w:pStyle w:val="Bullet1GA"/>
        <w:tabs>
          <w:tab w:val="clear" w:pos="2041"/>
          <w:tab w:val="left" w:pos="2303"/>
        </w:tabs>
        <w:bidi/>
        <w:ind w:left="2303"/>
        <w:rPr>
          <w:rFonts w:hint="cs"/>
          <w:spacing w:val="-2"/>
        </w:rPr>
      </w:pPr>
      <w:r w:rsidRPr="00DF59AE">
        <w:rPr>
          <w:rtl/>
        </w:rPr>
        <w:t>مجلة السجل العدد 3 أيلول</w:t>
      </w:r>
      <w:r w:rsidRPr="00DF59AE">
        <w:rPr>
          <w:rFonts w:hint="cs"/>
          <w:rtl/>
        </w:rPr>
        <w:t xml:space="preserve">/سبتمبر </w:t>
      </w:r>
      <w:r w:rsidRPr="00DF59AE">
        <w:rPr>
          <w:rtl/>
        </w:rPr>
        <w:t>2009 السنة الأولى.</w:t>
      </w:r>
    </w:p>
    <w:p w:rsidR="00B40F85" w:rsidRPr="00B40F85" w:rsidRDefault="00134E22" w:rsidP="00B40F85">
      <w:pPr>
        <w:pStyle w:val="Bullet1GA"/>
        <w:tabs>
          <w:tab w:val="clear" w:pos="2041"/>
          <w:tab w:val="left" w:pos="2303"/>
        </w:tabs>
        <w:bidi/>
        <w:ind w:left="2303"/>
        <w:rPr>
          <w:rFonts w:hint="cs"/>
          <w:spacing w:val="-2"/>
        </w:rPr>
      </w:pPr>
      <w:r w:rsidRPr="00DF59AE">
        <w:rPr>
          <w:rtl/>
        </w:rPr>
        <w:t>مجلة السجل العدد 4 تشرين الأول</w:t>
      </w:r>
      <w:r w:rsidRPr="00DF59AE">
        <w:rPr>
          <w:rFonts w:hint="cs"/>
          <w:rtl/>
        </w:rPr>
        <w:t>/نوفمبر</w:t>
      </w:r>
      <w:r w:rsidRPr="00DF59AE">
        <w:rPr>
          <w:rtl/>
        </w:rPr>
        <w:t xml:space="preserve"> 2009 السنة الأولى.</w:t>
      </w:r>
    </w:p>
    <w:p w:rsidR="00B40F85" w:rsidRPr="00B40F85" w:rsidRDefault="00134E22" w:rsidP="00B40F85">
      <w:pPr>
        <w:pStyle w:val="Bullet1GA"/>
        <w:tabs>
          <w:tab w:val="clear" w:pos="2041"/>
          <w:tab w:val="left" w:pos="2303"/>
        </w:tabs>
        <w:bidi/>
        <w:ind w:left="2303"/>
        <w:rPr>
          <w:rFonts w:hint="cs"/>
          <w:spacing w:val="-2"/>
        </w:rPr>
      </w:pPr>
      <w:r w:rsidRPr="00DF59AE">
        <w:rPr>
          <w:rtl/>
        </w:rPr>
        <w:t>مجلة السجل العدد 5 تشرين الثاني</w:t>
      </w:r>
      <w:r w:rsidRPr="00DF59AE">
        <w:rPr>
          <w:rFonts w:hint="cs"/>
          <w:rtl/>
        </w:rPr>
        <w:t>/نوفمبر</w:t>
      </w:r>
      <w:r w:rsidRPr="00DF59AE">
        <w:rPr>
          <w:rtl/>
        </w:rPr>
        <w:t xml:space="preserve"> 2009 السنة الأولى.</w:t>
      </w:r>
    </w:p>
    <w:p w:rsidR="00B40F85" w:rsidRPr="00B40F85" w:rsidRDefault="00134E22" w:rsidP="00B40F85">
      <w:pPr>
        <w:pStyle w:val="Bullet1GA"/>
        <w:tabs>
          <w:tab w:val="clear" w:pos="2041"/>
          <w:tab w:val="left" w:pos="2303"/>
        </w:tabs>
        <w:bidi/>
        <w:ind w:left="2303"/>
        <w:rPr>
          <w:rFonts w:hint="cs"/>
          <w:spacing w:val="-2"/>
        </w:rPr>
      </w:pPr>
      <w:r w:rsidRPr="00DF59AE">
        <w:rPr>
          <w:rtl/>
        </w:rPr>
        <w:t>مجلة المرأة نصف المجتمع ولكل المجتمع، الربع الثاني لعام 2009.</w:t>
      </w:r>
    </w:p>
    <w:p w:rsidR="00B40F85" w:rsidRPr="00B40F85" w:rsidRDefault="00134E22" w:rsidP="00B40F85">
      <w:pPr>
        <w:pStyle w:val="Bullet1GA"/>
        <w:tabs>
          <w:tab w:val="clear" w:pos="2041"/>
          <w:tab w:val="left" w:pos="2303"/>
        </w:tabs>
        <w:bidi/>
        <w:ind w:left="2303"/>
        <w:rPr>
          <w:rFonts w:hint="cs"/>
          <w:spacing w:val="-2"/>
        </w:rPr>
      </w:pPr>
      <w:r w:rsidRPr="00DF59AE">
        <w:rPr>
          <w:rFonts w:hint="cs"/>
          <w:rtl/>
        </w:rPr>
        <w:t xml:space="preserve">د. </w:t>
      </w:r>
      <w:r w:rsidRPr="00DF59AE">
        <w:rPr>
          <w:rtl/>
        </w:rPr>
        <w:t>نوال الفاعور</w:t>
      </w:r>
      <w:r w:rsidRPr="00DF59AE">
        <w:rPr>
          <w:rFonts w:hint="cs"/>
          <w:rtl/>
        </w:rPr>
        <w:t>ي،</w:t>
      </w:r>
      <w:r w:rsidRPr="00DF59AE">
        <w:rPr>
          <w:rtl/>
        </w:rPr>
        <w:t xml:space="preserve"> حقوق المرأة في الإسلام والسيداو</w:t>
      </w:r>
      <w:r w:rsidRPr="00DF59AE">
        <w:rPr>
          <w:rFonts w:hint="cs"/>
          <w:rtl/>
        </w:rPr>
        <w:t xml:space="preserve"> 2009.</w:t>
      </w:r>
    </w:p>
    <w:p w:rsidR="00134E22" w:rsidRPr="00B40F85" w:rsidRDefault="00134E22" w:rsidP="00B40F85">
      <w:pPr>
        <w:pStyle w:val="Bullet1GA"/>
        <w:tabs>
          <w:tab w:val="clear" w:pos="2041"/>
          <w:tab w:val="left" w:pos="2303"/>
        </w:tabs>
        <w:bidi/>
        <w:ind w:left="2303"/>
        <w:rPr>
          <w:rFonts w:hint="cs"/>
          <w:spacing w:val="-2"/>
          <w:rtl/>
        </w:rPr>
      </w:pPr>
      <w:r w:rsidRPr="00274D32">
        <w:rPr>
          <w:rFonts w:hint="cs"/>
          <w:rtl/>
        </w:rPr>
        <w:t>وزارة العمل، وحدة السياسات والتخطيط ال</w:t>
      </w:r>
      <w:r w:rsidR="006368E3" w:rsidRPr="00274D32">
        <w:rPr>
          <w:rFonts w:hint="cs"/>
          <w:rtl/>
        </w:rPr>
        <w:t>استراتي</w:t>
      </w:r>
      <w:r w:rsidRPr="00274D32">
        <w:rPr>
          <w:rFonts w:hint="cs"/>
          <w:rtl/>
        </w:rPr>
        <w:t>جي،</w:t>
      </w:r>
      <w:r w:rsidR="00535096" w:rsidRPr="00274D32">
        <w:rPr>
          <w:rtl/>
        </w:rPr>
        <w:t xml:space="preserve"> </w:t>
      </w:r>
      <w:r w:rsidRPr="00274D32">
        <w:rPr>
          <w:rFonts w:hint="cs"/>
          <w:rtl/>
        </w:rPr>
        <w:t xml:space="preserve">التقرير السنوي </w:t>
      </w:r>
      <w:r w:rsidR="00B40F85">
        <w:rPr>
          <w:rFonts w:hint="cs"/>
          <w:rtl/>
        </w:rPr>
        <w:t xml:space="preserve">   </w:t>
      </w:r>
      <w:r w:rsidRPr="00B40F85">
        <w:rPr>
          <w:rFonts w:hint="cs"/>
          <w:spacing w:val="-2"/>
          <w:rtl/>
        </w:rPr>
        <w:t xml:space="preserve">لعام 2008. </w:t>
      </w:r>
      <w:hyperlink r:id="rId20" w:history="1">
        <w:r w:rsidRPr="00B40F85">
          <w:rPr>
            <w:spacing w:val="-2"/>
          </w:rPr>
          <w:t>http://www.mol.gov.jo/Portals/0/Annual%20Report/annual%20</w:t>
        </w:r>
        <w:r w:rsidR="00B40F85" w:rsidRPr="00B40F85">
          <w:rPr>
            <w:spacing w:val="-2"/>
          </w:rPr>
          <w:t xml:space="preserve"> </w:t>
        </w:r>
        <w:r w:rsidRPr="00B40F85">
          <w:rPr>
            <w:spacing w:val="-2"/>
          </w:rPr>
          <w:t>report%202008.pdf</w:t>
        </w:r>
      </w:hyperlink>
      <w:r w:rsidR="00274D32">
        <w:rPr>
          <w:rFonts w:hint="cs"/>
          <w:rtl/>
        </w:rPr>
        <w:t>.</w:t>
      </w:r>
    </w:p>
    <w:p w:rsidR="00B40F85" w:rsidRDefault="00134E22" w:rsidP="00B40F85">
      <w:pPr>
        <w:pStyle w:val="Bullet1GA"/>
        <w:tabs>
          <w:tab w:val="clear" w:pos="2041"/>
          <w:tab w:val="left" w:pos="2303"/>
        </w:tabs>
        <w:bidi/>
        <w:ind w:left="2303"/>
      </w:pPr>
      <w:r w:rsidRPr="00DF59AE">
        <w:rPr>
          <w:rtl/>
        </w:rPr>
        <w:t>إحصائيات ومؤشرات صحية،</w:t>
      </w:r>
      <w:r w:rsidR="00535096">
        <w:rPr>
          <w:rtl/>
        </w:rPr>
        <w:t xml:space="preserve"> </w:t>
      </w:r>
      <w:hyperlink r:id="rId21" w:history="1">
        <w:r w:rsidRPr="00DF59AE">
          <w:t>http://www.moh.gov.jo</w:t>
        </w:r>
      </w:hyperlink>
      <w:r w:rsidRPr="00DF59AE">
        <w:rPr>
          <w:rtl/>
        </w:rPr>
        <w:t>.</w:t>
      </w:r>
    </w:p>
    <w:p w:rsidR="00B40F85" w:rsidRDefault="00134E22" w:rsidP="00B40F85">
      <w:pPr>
        <w:pStyle w:val="Bullet1GA"/>
        <w:tabs>
          <w:tab w:val="clear" w:pos="2041"/>
          <w:tab w:val="left" w:pos="2303"/>
        </w:tabs>
        <w:bidi/>
        <w:ind w:left="2303"/>
        <w:rPr>
          <w:rFonts w:hint="cs"/>
        </w:rPr>
      </w:pPr>
      <w:r w:rsidRPr="00DF59AE">
        <w:t>http://www.moe.gov.jo/achevment06.pdf</w:t>
      </w:r>
      <w:r w:rsidR="00AD0B67">
        <w:rPr>
          <w:rFonts w:hint="cs"/>
          <w:rtl/>
        </w:rPr>
        <w:t>.</w:t>
      </w:r>
    </w:p>
    <w:p w:rsidR="00B40F85" w:rsidRDefault="009420B6" w:rsidP="00B40F85">
      <w:pPr>
        <w:pStyle w:val="Bullet1GA"/>
        <w:tabs>
          <w:tab w:val="clear" w:pos="2041"/>
          <w:tab w:val="left" w:pos="2303"/>
        </w:tabs>
        <w:bidi/>
        <w:ind w:left="2303"/>
        <w:rPr>
          <w:rFonts w:hint="cs"/>
        </w:rPr>
      </w:pPr>
      <w:r>
        <w:rPr>
          <w:rtl/>
        </w:rPr>
        <w:t>اللجنة الوطنية الأردنية لشؤون المرأة التقرير الأولي للمملكة الأردنية الهاشمية حول تنفيذ اتفاقية القضاء على جميع إشكال التمييز ضد المرأة.</w:t>
      </w:r>
    </w:p>
    <w:p w:rsidR="00B40F85" w:rsidRDefault="009420B6" w:rsidP="00B40F85">
      <w:pPr>
        <w:pStyle w:val="Bullet1GA"/>
        <w:tabs>
          <w:tab w:val="clear" w:pos="2041"/>
          <w:tab w:val="left" w:pos="2303"/>
        </w:tabs>
        <w:bidi/>
        <w:ind w:left="2303"/>
        <w:rPr>
          <w:rFonts w:hint="cs"/>
        </w:rPr>
      </w:pPr>
      <w:r>
        <w:rPr>
          <w:rtl/>
        </w:rPr>
        <w:t>اللجنة الوطنية الأردنية لشؤون المرأة 1998 التقرير الثاني للمملكة الأردنية الهاشمية حول تنفيذ اتفاقية القضاء على جميع إشكال التمييز ضد المرأة.</w:t>
      </w:r>
    </w:p>
    <w:p w:rsidR="00B40F85" w:rsidRDefault="009420B6" w:rsidP="00B40F85">
      <w:pPr>
        <w:pStyle w:val="Bullet1GA"/>
        <w:tabs>
          <w:tab w:val="clear" w:pos="2041"/>
          <w:tab w:val="left" w:pos="2303"/>
        </w:tabs>
        <w:bidi/>
        <w:ind w:left="2303"/>
        <w:rPr>
          <w:rFonts w:hint="cs"/>
        </w:rPr>
      </w:pPr>
      <w:r>
        <w:rPr>
          <w:rtl/>
        </w:rPr>
        <w:t>اللجنة الوطنية الأردنية لشؤون المرأة 2005 التقريران الدوريان الثالث والرابع</w:t>
      </w:r>
      <w:r w:rsidR="00274D32">
        <w:rPr>
          <w:rFonts w:hint="cs"/>
          <w:rtl/>
        </w:rPr>
        <w:t> </w:t>
      </w:r>
      <w:r>
        <w:rPr>
          <w:rtl/>
        </w:rPr>
        <w:t>للمملكة الأردنية الهاشمية حول تنفيذ اتفاقية القضاء على جميع إشكال التمييز ضد المرأة.</w:t>
      </w:r>
    </w:p>
    <w:p w:rsidR="00B40F85" w:rsidRDefault="009420B6" w:rsidP="00B40F85">
      <w:pPr>
        <w:pStyle w:val="Bullet1GA"/>
        <w:tabs>
          <w:tab w:val="clear" w:pos="2041"/>
          <w:tab w:val="left" w:pos="2303"/>
        </w:tabs>
        <w:bidi/>
        <w:ind w:left="2303"/>
        <w:rPr>
          <w:rFonts w:hint="cs"/>
        </w:rPr>
      </w:pPr>
      <w:r>
        <w:rPr>
          <w:rtl/>
        </w:rPr>
        <w:t>اللجنة الوطنية الأردنية لشؤون المرأة رد وفد المملكة الأردنية الهاشمية على استفسارات وتساؤلات لجنة القضاء على جميع أشكال التمييز ضد المرأة حول تقريري المملكة الثالث والرابع.</w:t>
      </w:r>
    </w:p>
    <w:p w:rsidR="009420B6" w:rsidRDefault="009420B6" w:rsidP="00B40F85">
      <w:pPr>
        <w:pStyle w:val="Bullet1GA"/>
        <w:tabs>
          <w:tab w:val="clear" w:pos="2041"/>
          <w:tab w:val="left" w:pos="2303"/>
        </w:tabs>
        <w:bidi/>
        <w:ind w:left="2303"/>
        <w:rPr>
          <w:rFonts w:hint="cs"/>
        </w:rPr>
      </w:pPr>
      <w:r w:rsidRPr="001767C1">
        <w:rPr>
          <w:rtl/>
        </w:rPr>
        <w:t>ال</w:t>
      </w:r>
      <w:r w:rsidR="006368E3" w:rsidRPr="001767C1">
        <w:rPr>
          <w:rtl/>
        </w:rPr>
        <w:t>استراتي</w:t>
      </w:r>
      <w:r w:rsidRPr="001767C1">
        <w:rPr>
          <w:rtl/>
        </w:rPr>
        <w:t>جية الوطنية للسكان في الأردن: المفاهيم، المنطلقات، الأهداف 2000</w:t>
      </w:r>
      <w:r w:rsidRPr="001767C1">
        <w:rPr>
          <w:rFonts w:hint="cs"/>
          <w:rtl/>
        </w:rPr>
        <w:t>-</w:t>
      </w:r>
      <w:r w:rsidRPr="001767C1">
        <w:rPr>
          <w:rtl/>
        </w:rPr>
        <w:t>2020.</w:t>
      </w:r>
    </w:p>
    <w:p w:rsidR="001767C1" w:rsidRPr="001767C1" w:rsidRDefault="001767C1" w:rsidP="004A529F">
      <w:pPr>
        <w:pStyle w:val="Bullet1GA"/>
        <w:tabs>
          <w:tab w:val="clear" w:pos="2041"/>
          <w:tab w:val="left" w:pos="2303"/>
        </w:tabs>
        <w:bidi/>
        <w:spacing w:after="60"/>
        <w:ind w:left="2302"/>
        <w:rPr>
          <w:rFonts w:hint="cs"/>
          <w:sz w:val="22"/>
          <w:szCs w:val="22"/>
        </w:rPr>
      </w:pPr>
      <w:r w:rsidRPr="00F85922">
        <w:t>Factors Affecting Women s Participation in the Private Sector. Dr. Amal Sabbagh</w:t>
      </w:r>
      <w:r w:rsidR="00AD0B67">
        <w:rPr>
          <w:rFonts w:hint="cs"/>
          <w:rtl/>
        </w:rPr>
        <w:t>.</w:t>
      </w:r>
    </w:p>
    <w:p w:rsidR="001767C1" w:rsidRPr="001767C1" w:rsidRDefault="001767C1" w:rsidP="004A529F">
      <w:pPr>
        <w:pStyle w:val="Bullet1GA"/>
        <w:tabs>
          <w:tab w:val="clear" w:pos="2041"/>
          <w:tab w:val="left" w:pos="2303"/>
        </w:tabs>
        <w:bidi/>
        <w:spacing w:after="60"/>
        <w:ind w:left="2302"/>
        <w:rPr>
          <w:rFonts w:hint="cs"/>
          <w:sz w:val="22"/>
          <w:szCs w:val="22"/>
        </w:rPr>
      </w:pPr>
      <w:r w:rsidRPr="00F85922">
        <w:t xml:space="preserve">Towards Achieving Pay Equity in </w:t>
      </w:r>
      <w:smartTag w:uri="urn:schemas-microsoft-com:office:smarttags" w:element="place">
        <w:smartTag w:uri="urn:schemas-microsoft-com:office:smarttags" w:element="country-region">
          <w:r w:rsidRPr="00F85922">
            <w:t>Jordan</w:t>
          </w:r>
        </w:smartTag>
      </w:smartTag>
      <w:r w:rsidRPr="00F85922">
        <w:t>: Background Paper on Occupational Segregation and Gender Wage Gap. Asma Kader and Amal</w:t>
      </w:r>
      <w:r w:rsidRPr="00F85922">
        <w:rPr>
          <w:rtl/>
        </w:rPr>
        <w:t xml:space="preserve"> </w:t>
      </w:r>
      <w:r w:rsidRPr="00F85922">
        <w:t>Haddadin. 2008</w:t>
      </w:r>
      <w:r w:rsidR="00AD0B67">
        <w:rPr>
          <w:rFonts w:hint="cs"/>
          <w:rtl/>
        </w:rPr>
        <w:t>.</w:t>
      </w:r>
    </w:p>
    <w:p w:rsidR="001767C1" w:rsidRPr="002011FB" w:rsidRDefault="001767C1" w:rsidP="004A529F">
      <w:pPr>
        <w:pStyle w:val="Bullet1GA"/>
        <w:tabs>
          <w:tab w:val="clear" w:pos="2041"/>
          <w:tab w:val="left" w:pos="2303"/>
        </w:tabs>
        <w:bidi/>
        <w:spacing w:after="60"/>
        <w:ind w:left="2302"/>
        <w:rPr>
          <w:rFonts w:hint="cs"/>
          <w:szCs w:val="22"/>
        </w:rPr>
      </w:pPr>
      <w:r w:rsidRPr="001767C1">
        <w:rPr>
          <w:szCs w:val="22"/>
        </w:rPr>
        <w:t>MINISTRY OF LABOUR Assessment of Legislation Regarding Gender Mainstreaming in Jorda</w:t>
      </w:r>
      <w:r w:rsidRPr="001767C1">
        <w:rPr>
          <w:szCs w:val="22"/>
          <w:lang w:val="en-ZW"/>
        </w:rPr>
        <w:t>n. Amal Haddadin 2008</w:t>
      </w:r>
      <w:r w:rsidR="00AD0B67">
        <w:rPr>
          <w:rFonts w:hint="cs"/>
          <w:szCs w:val="22"/>
          <w:rtl/>
          <w:lang w:val="en-ZW"/>
        </w:rPr>
        <w:t>؟</w:t>
      </w:r>
    </w:p>
    <w:p w:rsidR="002011FB" w:rsidRPr="001767C1" w:rsidRDefault="002011FB" w:rsidP="002011FB">
      <w:pPr>
        <w:pStyle w:val="Bullet1GA"/>
        <w:tabs>
          <w:tab w:val="clear" w:pos="2041"/>
          <w:tab w:val="left" w:pos="2303"/>
        </w:tabs>
        <w:bidi/>
        <w:ind w:left="2303"/>
        <w:rPr>
          <w:szCs w:val="22"/>
        </w:rPr>
      </w:pPr>
      <w:r w:rsidRPr="00DF59AE">
        <w:t>Women</w:t>
      </w:r>
      <w:r>
        <w:t xml:space="preserve"> </w:t>
      </w:r>
      <w:r w:rsidRPr="00DF59AE">
        <w:t>Program</w:t>
      </w:r>
      <w:r>
        <w:t xml:space="preserve"> </w:t>
      </w:r>
      <w:r w:rsidRPr="00DF59AE">
        <w:t>Presented</w:t>
      </w:r>
      <w:r>
        <w:t xml:space="preserve"> </w:t>
      </w:r>
      <w:r w:rsidRPr="00DF59AE">
        <w:t>by</w:t>
      </w:r>
      <w:r>
        <w:t xml:space="preserve"> Randa Halaweh </w:t>
      </w:r>
      <w:r w:rsidRPr="00DF59AE">
        <w:t>WPO,J</w:t>
      </w:r>
      <w:r w:rsidR="00AD0B67">
        <w:rPr>
          <w:rFonts w:hint="cs"/>
          <w:rtl/>
        </w:rPr>
        <w:t>.</w:t>
      </w:r>
    </w:p>
    <w:p w:rsidR="00134E22" w:rsidRPr="00DF59AE" w:rsidRDefault="00134E22" w:rsidP="00367FBD">
      <w:pPr>
        <w:pStyle w:val="SingleTxtGA"/>
        <w:rPr>
          <w:rFonts w:hint="cs"/>
          <w:rtl/>
        </w:rPr>
      </w:pPr>
      <w:r w:rsidRPr="00DF59AE">
        <w:rPr>
          <w:rtl/>
        </w:rPr>
        <w:t>الكتب</w:t>
      </w:r>
      <w:r w:rsidR="00535096">
        <w:rPr>
          <w:rtl/>
        </w:rPr>
        <w:t xml:space="preserve"> </w:t>
      </w:r>
      <w:r w:rsidRPr="00DF59AE">
        <w:rPr>
          <w:rtl/>
        </w:rPr>
        <w:t>الرسمية</w:t>
      </w:r>
      <w:r w:rsidR="00535096">
        <w:rPr>
          <w:rtl/>
        </w:rPr>
        <w:t xml:space="preserve"> </w:t>
      </w:r>
      <w:r w:rsidRPr="00DF59AE">
        <w:rPr>
          <w:rtl/>
        </w:rPr>
        <w:t>التي</w:t>
      </w:r>
      <w:r w:rsidR="00535096">
        <w:rPr>
          <w:rtl/>
        </w:rPr>
        <w:t xml:space="preserve"> </w:t>
      </w:r>
      <w:r w:rsidRPr="00DF59AE">
        <w:rPr>
          <w:rtl/>
        </w:rPr>
        <w:t>وردت</w:t>
      </w:r>
      <w:r w:rsidR="00535096">
        <w:rPr>
          <w:rtl/>
        </w:rPr>
        <w:t xml:space="preserve"> </w:t>
      </w:r>
      <w:r w:rsidRPr="00DF59AE">
        <w:rPr>
          <w:rtl/>
        </w:rPr>
        <w:t>إلى</w:t>
      </w:r>
      <w:r w:rsidR="00535096">
        <w:rPr>
          <w:rtl/>
        </w:rPr>
        <w:t xml:space="preserve"> </w:t>
      </w:r>
      <w:r w:rsidRPr="00DF59AE">
        <w:rPr>
          <w:rtl/>
        </w:rPr>
        <w:t>اللجنة</w:t>
      </w:r>
      <w:r w:rsidR="00535096">
        <w:rPr>
          <w:rtl/>
        </w:rPr>
        <w:t xml:space="preserve"> </w:t>
      </w:r>
      <w:r w:rsidRPr="00DF59AE">
        <w:rPr>
          <w:rtl/>
        </w:rPr>
        <w:t>الوطنية</w:t>
      </w:r>
      <w:r w:rsidR="00535096">
        <w:rPr>
          <w:rtl/>
        </w:rPr>
        <w:t xml:space="preserve"> </w:t>
      </w:r>
      <w:r w:rsidRPr="00DF59AE">
        <w:rPr>
          <w:rtl/>
        </w:rPr>
        <w:t>الأردنية</w:t>
      </w:r>
      <w:r w:rsidR="00535096">
        <w:rPr>
          <w:rtl/>
        </w:rPr>
        <w:t xml:space="preserve"> </w:t>
      </w:r>
      <w:r w:rsidRPr="00DF59AE">
        <w:rPr>
          <w:rtl/>
        </w:rPr>
        <w:t>لشؤون</w:t>
      </w:r>
      <w:r w:rsidR="00535096">
        <w:rPr>
          <w:rtl/>
        </w:rPr>
        <w:t xml:space="preserve"> </w:t>
      </w:r>
      <w:r w:rsidRPr="00DF59AE">
        <w:rPr>
          <w:rtl/>
        </w:rPr>
        <w:t>المرأة</w:t>
      </w:r>
      <w:r w:rsidR="00535096">
        <w:rPr>
          <w:rtl/>
        </w:rPr>
        <w:t xml:space="preserve"> </w:t>
      </w:r>
      <w:r w:rsidRPr="00DF59AE">
        <w:rPr>
          <w:rtl/>
        </w:rPr>
        <w:t>في</w:t>
      </w:r>
      <w:r w:rsidR="00535096">
        <w:rPr>
          <w:rtl/>
        </w:rPr>
        <w:t xml:space="preserve"> </w:t>
      </w:r>
      <w:r w:rsidRPr="00DF59AE">
        <w:rPr>
          <w:rtl/>
        </w:rPr>
        <w:t>إطار</w:t>
      </w:r>
      <w:r w:rsidR="00535096">
        <w:rPr>
          <w:rtl/>
        </w:rPr>
        <w:t xml:space="preserve"> </w:t>
      </w:r>
      <w:r w:rsidRPr="00DF59AE">
        <w:rPr>
          <w:rtl/>
        </w:rPr>
        <w:t>إعداد التقرير الخامس لحكومة</w:t>
      </w:r>
      <w:r w:rsidR="00535096">
        <w:rPr>
          <w:rtl/>
        </w:rPr>
        <w:t xml:space="preserve"> </w:t>
      </w:r>
      <w:r w:rsidRPr="00DF59AE">
        <w:rPr>
          <w:rtl/>
        </w:rPr>
        <w:t>المملكة</w:t>
      </w:r>
      <w:r w:rsidR="00535096">
        <w:rPr>
          <w:rtl/>
        </w:rPr>
        <w:t xml:space="preserve"> </w:t>
      </w:r>
      <w:r w:rsidRPr="00DF59AE">
        <w:rPr>
          <w:rtl/>
        </w:rPr>
        <w:t>الأردنية</w:t>
      </w:r>
      <w:r w:rsidR="00535096">
        <w:rPr>
          <w:rtl/>
        </w:rPr>
        <w:t xml:space="preserve"> </w:t>
      </w:r>
      <w:r w:rsidRPr="00DF59AE">
        <w:rPr>
          <w:rtl/>
        </w:rPr>
        <w:t>الهاشمية</w:t>
      </w:r>
      <w:r w:rsidR="00535096">
        <w:rPr>
          <w:rtl/>
        </w:rPr>
        <w:t xml:space="preserve"> </w:t>
      </w:r>
      <w:r w:rsidRPr="00DF59AE">
        <w:rPr>
          <w:rtl/>
        </w:rPr>
        <w:t>حول</w:t>
      </w:r>
      <w:r w:rsidR="00535096">
        <w:rPr>
          <w:rtl/>
        </w:rPr>
        <w:t xml:space="preserve"> </w:t>
      </w:r>
      <w:r w:rsidRPr="00DF59AE">
        <w:rPr>
          <w:rtl/>
        </w:rPr>
        <w:t>تنفيذ</w:t>
      </w:r>
      <w:r w:rsidR="00535096">
        <w:rPr>
          <w:rtl/>
        </w:rPr>
        <w:t xml:space="preserve"> </w:t>
      </w:r>
      <w:r w:rsidRPr="00DF59AE">
        <w:rPr>
          <w:rtl/>
        </w:rPr>
        <w:t>اتفاقية</w:t>
      </w:r>
      <w:r w:rsidR="00535096">
        <w:rPr>
          <w:rtl/>
        </w:rPr>
        <w:t xml:space="preserve"> </w:t>
      </w:r>
      <w:r w:rsidRPr="00DF59AE">
        <w:rPr>
          <w:rtl/>
        </w:rPr>
        <w:t xml:space="preserve">إلغاء </w:t>
      </w:r>
      <w:r w:rsidRPr="00DF59AE">
        <w:rPr>
          <w:rFonts w:hint="cs"/>
          <w:rtl/>
        </w:rPr>
        <w:t>جميع</w:t>
      </w:r>
      <w:r w:rsidRPr="00DF59AE">
        <w:rPr>
          <w:rtl/>
        </w:rPr>
        <w:t xml:space="preserve"> أشكال</w:t>
      </w:r>
      <w:r w:rsidR="00535096">
        <w:rPr>
          <w:rtl/>
        </w:rPr>
        <w:t xml:space="preserve"> </w:t>
      </w:r>
      <w:r w:rsidRPr="00DF59AE">
        <w:rPr>
          <w:rtl/>
        </w:rPr>
        <w:t>التمييز</w:t>
      </w:r>
      <w:r w:rsidR="00535096">
        <w:rPr>
          <w:rtl/>
        </w:rPr>
        <w:t xml:space="preserve"> </w:t>
      </w:r>
      <w:r w:rsidRPr="00DF59AE">
        <w:rPr>
          <w:rtl/>
        </w:rPr>
        <w:t>ضد</w:t>
      </w:r>
      <w:r w:rsidR="00367FBD">
        <w:rPr>
          <w:rFonts w:hint="cs"/>
          <w:rtl/>
        </w:rPr>
        <w:t> </w:t>
      </w:r>
      <w:r w:rsidR="00367FBD">
        <w:rPr>
          <w:rtl/>
        </w:rPr>
        <w:t>المرأة:</w:t>
      </w:r>
    </w:p>
    <w:p w:rsidR="002011FB" w:rsidRDefault="00134E22" w:rsidP="002011FB">
      <w:pPr>
        <w:pStyle w:val="Bullet1GA"/>
        <w:tabs>
          <w:tab w:val="clear" w:pos="2041"/>
          <w:tab w:val="left" w:pos="2303"/>
        </w:tabs>
        <w:bidi/>
        <w:ind w:left="2303"/>
        <w:rPr>
          <w:rFonts w:hint="cs"/>
        </w:rPr>
      </w:pPr>
      <w:r w:rsidRPr="00DF59AE">
        <w:rPr>
          <w:rtl/>
        </w:rPr>
        <w:t>كتاب مجلس الأعيان</w:t>
      </w:r>
      <w:r w:rsidRPr="00DF59AE">
        <w:rPr>
          <w:rFonts w:hint="cs"/>
          <w:rtl/>
        </w:rPr>
        <w:t xml:space="preserve"> رقم 7/6/3/1236 </w:t>
      </w:r>
      <w:r w:rsidRPr="00DF59AE">
        <w:rPr>
          <w:rtl/>
        </w:rPr>
        <w:t xml:space="preserve">تاريخ 9 </w:t>
      </w:r>
      <w:r w:rsidRPr="00DF59AE">
        <w:rPr>
          <w:rFonts w:hint="cs"/>
          <w:rtl/>
        </w:rPr>
        <w:t xml:space="preserve">آب/أغسطس </w:t>
      </w:r>
      <w:r w:rsidRPr="00DF59AE">
        <w:rPr>
          <w:rtl/>
        </w:rPr>
        <w:t>2009.</w:t>
      </w:r>
    </w:p>
    <w:p w:rsidR="002011FB" w:rsidRPr="00235A58" w:rsidRDefault="00134E22" w:rsidP="002011FB">
      <w:pPr>
        <w:pStyle w:val="Bullet1GA"/>
        <w:tabs>
          <w:tab w:val="clear" w:pos="2041"/>
          <w:tab w:val="left" w:pos="2303"/>
        </w:tabs>
        <w:bidi/>
        <w:ind w:left="2303"/>
        <w:rPr>
          <w:rFonts w:hint="cs"/>
          <w:spacing w:val="-4"/>
        </w:rPr>
      </w:pPr>
      <w:r w:rsidRPr="00235A58">
        <w:rPr>
          <w:rFonts w:hint="cs"/>
          <w:spacing w:val="-4"/>
          <w:rtl/>
        </w:rPr>
        <w:t>كتاب دائرة قاضي القضاة رقم 5/8/456 تاريخ 14 كانون الثاني/يناير 2010.</w:t>
      </w:r>
    </w:p>
    <w:p w:rsidR="002011FB" w:rsidRDefault="00134E22" w:rsidP="002011FB">
      <w:pPr>
        <w:pStyle w:val="Bullet1GA"/>
        <w:tabs>
          <w:tab w:val="clear" w:pos="2041"/>
          <w:tab w:val="left" w:pos="2303"/>
        </w:tabs>
        <w:bidi/>
        <w:ind w:left="2303"/>
        <w:rPr>
          <w:rFonts w:hint="cs"/>
        </w:rPr>
      </w:pPr>
      <w:r w:rsidRPr="00DF59AE">
        <w:rPr>
          <w:rtl/>
        </w:rPr>
        <w:t>كتاب وزارة العدل</w:t>
      </w:r>
      <w:r w:rsidRPr="00DF59AE">
        <w:rPr>
          <w:rFonts w:hint="cs"/>
          <w:rtl/>
        </w:rPr>
        <w:t xml:space="preserve"> رقم 17/5/ب/7387</w:t>
      </w:r>
      <w:r w:rsidRPr="00DF59AE">
        <w:rPr>
          <w:rtl/>
        </w:rPr>
        <w:t xml:space="preserve"> تاريخ 23</w:t>
      </w:r>
      <w:r w:rsidRPr="00DF59AE">
        <w:rPr>
          <w:rFonts w:hint="cs"/>
          <w:rtl/>
        </w:rPr>
        <w:t xml:space="preserve"> آب/أغسطس </w:t>
      </w:r>
      <w:r w:rsidRPr="00DF59AE">
        <w:rPr>
          <w:rtl/>
        </w:rPr>
        <w:t>2009.</w:t>
      </w:r>
    </w:p>
    <w:p w:rsidR="002011FB" w:rsidRDefault="00134E22" w:rsidP="002011FB">
      <w:pPr>
        <w:pStyle w:val="Bullet1GA"/>
        <w:tabs>
          <w:tab w:val="clear" w:pos="2041"/>
          <w:tab w:val="left" w:pos="2303"/>
        </w:tabs>
        <w:bidi/>
        <w:ind w:left="2303"/>
        <w:rPr>
          <w:rFonts w:hint="cs"/>
        </w:rPr>
      </w:pPr>
      <w:r w:rsidRPr="00DF59AE">
        <w:rPr>
          <w:rFonts w:hint="cs"/>
          <w:rtl/>
        </w:rPr>
        <w:t>كتاب وزارة الزراعة، أيلول/سبتمبر 2009، المتضمن الإجابة على أسئلة فريق عمل إعداد تقرير الأردن الخامس للجنة سيداو.</w:t>
      </w:r>
    </w:p>
    <w:p w:rsidR="002011FB" w:rsidRDefault="00134E22" w:rsidP="002011FB">
      <w:pPr>
        <w:pStyle w:val="Bullet1GA"/>
        <w:tabs>
          <w:tab w:val="clear" w:pos="2041"/>
          <w:tab w:val="left" w:pos="2303"/>
        </w:tabs>
        <w:bidi/>
        <w:ind w:left="2303"/>
        <w:rPr>
          <w:rFonts w:hint="cs"/>
        </w:rPr>
      </w:pPr>
      <w:r w:rsidRPr="00DF59AE">
        <w:rPr>
          <w:rtl/>
        </w:rPr>
        <w:t>كتاب وزارة التنمية السياسية</w:t>
      </w:r>
      <w:r w:rsidRPr="00DF59AE">
        <w:rPr>
          <w:rFonts w:hint="cs"/>
          <w:rtl/>
        </w:rPr>
        <w:t xml:space="preserve"> رقم أ/814/816/2009 </w:t>
      </w:r>
      <w:r w:rsidRPr="00DF59AE">
        <w:rPr>
          <w:rtl/>
        </w:rPr>
        <w:t>تاريخ 13</w:t>
      </w:r>
      <w:r w:rsidRPr="00DF59AE">
        <w:rPr>
          <w:rFonts w:hint="cs"/>
          <w:rtl/>
        </w:rPr>
        <w:t xml:space="preserve"> آب/</w:t>
      </w:r>
      <w:r w:rsidR="00367FBD">
        <w:rPr>
          <w:rFonts w:hint="cs"/>
          <w:rtl/>
        </w:rPr>
        <w:t xml:space="preserve">        </w:t>
      </w:r>
      <w:r w:rsidRPr="00DF59AE">
        <w:rPr>
          <w:rFonts w:hint="cs"/>
          <w:rtl/>
        </w:rPr>
        <w:t xml:space="preserve">أغسطس </w:t>
      </w:r>
      <w:r w:rsidRPr="00DF59AE">
        <w:rPr>
          <w:rtl/>
        </w:rPr>
        <w:t>2009.</w:t>
      </w:r>
    </w:p>
    <w:p w:rsidR="002011FB" w:rsidRDefault="00134E22" w:rsidP="002011FB">
      <w:pPr>
        <w:pStyle w:val="Bullet1GA"/>
        <w:tabs>
          <w:tab w:val="clear" w:pos="2041"/>
          <w:tab w:val="left" w:pos="2303"/>
        </w:tabs>
        <w:bidi/>
        <w:ind w:left="2303"/>
        <w:rPr>
          <w:rFonts w:hint="cs"/>
        </w:rPr>
      </w:pPr>
      <w:r w:rsidRPr="00DF59AE">
        <w:rPr>
          <w:rtl/>
        </w:rPr>
        <w:t>كتاب وزارة التخطيط والتعاون الدولي</w:t>
      </w:r>
      <w:r w:rsidRPr="00DF59AE">
        <w:rPr>
          <w:rFonts w:hint="cs"/>
          <w:rtl/>
        </w:rPr>
        <w:t xml:space="preserve"> رقم 12/4/1/7204</w:t>
      </w:r>
      <w:r w:rsidRPr="00DF59AE">
        <w:rPr>
          <w:rtl/>
        </w:rPr>
        <w:t xml:space="preserve"> تاريخ 10</w:t>
      </w:r>
      <w:r w:rsidRPr="00DF59AE">
        <w:rPr>
          <w:rFonts w:hint="cs"/>
          <w:rtl/>
        </w:rPr>
        <w:t xml:space="preserve"> أيلول/سبتمبر </w:t>
      </w:r>
      <w:r w:rsidRPr="00DF59AE">
        <w:rPr>
          <w:rtl/>
        </w:rPr>
        <w:t>2009.</w:t>
      </w:r>
    </w:p>
    <w:p w:rsidR="002011FB" w:rsidRDefault="00134E22" w:rsidP="002011FB">
      <w:pPr>
        <w:pStyle w:val="Bullet1GA"/>
        <w:tabs>
          <w:tab w:val="clear" w:pos="2041"/>
          <w:tab w:val="left" w:pos="2303"/>
        </w:tabs>
        <w:bidi/>
        <w:ind w:left="2303"/>
        <w:rPr>
          <w:rFonts w:hint="cs"/>
        </w:rPr>
      </w:pPr>
      <w:r w:rsidRPr="00DF59AE">
        <w:rPr>
          <w:rtl/>
        </w:rPr>
        <w:t>كتاب وزارة التعليم العالي والبحث العلمي</w:t>
      </w:r>
      <w:r w:rsidRPr="00DF59AE">
        <w:rPr>
          <w:rFonts w:hint="cs"/>
          <w:rtl/>
        </w:rPr>
        <w:t xml:space="preserve"> رقم 9/1/10530 </w:t>
      </w:r>
      <w:r w:rsidRPr="00DF59AE">
        <w:rPr>
          <w:rtl/>
        </w:rPr>
        <w:t>تاريخ 1</w:t>
      </w:r>
      <w:r w:rsidRPr="00DF59AE">
        <w:rPr>
          <w:rFonts w:hint="cs"/>
          <w:rtl/>
        </w:rPr>
        <w:t xml:space="preserve">8 آب/أغسطس </w:t>
      </w:r>
      <w:r w:rsidRPr="00DF59AE">
        <w:rPr>
          <w:rtl/>
        </w:rPr>
        <w:t>2009.</w:t>
      </w:r>
    </w:p>
    <w:p w:rsidR="002011FB" w:rsidRPr="00235A58" w:rsidRDefault="00134E22" w:rsidP="002011FB">
      <w:pPr>
        <w:pStyle w:val="Bullet1GA"/>
        <w:tabs>
          <w:tab w:val="clear" w:pos="2041"/>
          <w:tab w:val="left" w:pos="2303"/>
        </w:tabs>
        <w:bidi/>
        <w:ind w:left="2303"/>
        <w:rPr>
          <w:rFonts w:hint="cs"/>
          <w:spacing w:val="-4"/>
        </w:rPr>
      </w:pPr>
      <w:r w:rsidRPr="00235A58">
        <w:rPr>
          <w:spacing w:val="-4"/>
          <w:rtl/>
        </w:rPr>
        <w:t>كتاب وزارة الخارجية رقم 12/9/1137 تاريخ 10</w:t>
      </w:r>
      <w:r w:rsidRPr="00235A58">
        <w:rPr>
          <w:rFonts w:hint="cs"/>
          <w:spacing w:val="-4"/>
          <w:rtl/>
        </w:rPr>
        <w:t xml:space="preserve"> كانون الثاني/يناير </w:t>
      </w:r>
      <w:r w:rsidRPr="00235A58">
        <w:rPr>
          <w:spacing w:val="-4"/>
          <w:rtl/>
        </w:rPr>
        <w:t>2010.</w:t>
      </w:r>
    </w:p>
    <w:p w:rsidR="002011FB" w:rsidRDefault="00134E22" w:rsidP="002011FB">
      <w:pPr>
        <w:pStyle w:val="Bullet1GA"/>
        <w:tabs>
          <w:tab w:val="clear" w:pos="2041"/>
          <w:tab w:val="left" w:pos="2303"/>
        </w:tabs>
        <w:bidi/>
        <w:ind w:left="2303"/>
        <w:rPr>
          <w:rFonts w:hint="cs"/>
        </w:rPr>
      </w:pPr>
      <w:r w:rsidRPr="00DF59AE">
        <w:rPr>
          <w:rtl/>
        </w:rPr>
        <w:t xml:space="preserve">كتاب وزارة الصحة حول الإنجازات في مجال صحة المرأة والطفل تشرين </w:t>
      </w:r>
      <w:r w:rsidRPr="00DF59AE">
        <w:rPr>
          <w:rFonts w:hint="cs"/>
          <w:rtl/>
        </w:rPr>
        <w:t>ال</w:t>
      </w:r>
      <w:r w:rsidRPr="00DF59AE">
        <w:rPr>
          <w:rtl/>
        </w:rPr>
        <w:t>ثاني</w:t>
      </w:r>
      <w:r w:rsidRPr="00DF59AE">
        <w:rPr>
          <w:rFonts w:hint="cs"/>
          <w:rtl/>
        </w:rPr>
        <w:t>/نوفمبر</w:t>
      </w:r>
      <w:r w:rsidRPr="00DF59AE">
        <w:rPr>
          <w:rtl/>
        </w:rPr>
        <w:t xml:space="preserve"> 2009.</w:t>
      </w:r>
    </w:p>
    <w:p w:rsidR="002011FB" w:rsidRDefault="00134E22" w:rsidP="002011FB">
      <w:pPr>
        <w:pStyle w:val="Bullet1GA"/>
        <w:tabs>
          <w:tab w:val="clear" w:pos="2041"/>
          <w:tab w:val="left" w:pos="2303"/>
        </w:tabs>
        <w:bidi/>
        <w:ind w:left="2303"/>
        <w:rPr>
          <w:rFonts w:hint="cs"/>
        </w:rPr>
      </w:pPr>
      <w:r w:rsidRPr="00DF59AE">
        <w:rPr>
          <w:rtl/>
        </w:rPr>
        <w:t>كتاب وزارة الصحة</w:t>
      </w:r>
      <w:r w:rsidRPr="00DF59AE">
        <w:rPr>
          <w:rFonts w:hint="cs"/>
          <w:rtl/>
        </w:rPr>
        <w:t xml:space="preserve"> إشارة لكتاب الأمينة العامة للجنة الوطنية لشؤون المرأة بتاريخ 5 آب/أغسطس 2009.</w:t>
      </w:r>
    </w:p>
    <w:p w:rsidR="002011FB" w:rsidRDefault="00134E22" w:rsidP="002011FB">
      <w:pPr>
        <w:pStyle w:val="Bullet1GA"/>
        <w:tabs>
          <w:tab w:val="clear" w:pos="2041"/>
          <w:tab w:val="left" w:pos="2303"/>
        </w:tabs>
        <w:bidi/>
        <w:ind w:left="2303"/>
        <w:rPr>
          <w:rFonts w:hint="cs"/>
        </w:rPr>
      </w:pPr>
      <w:r w:rsidRPr="00DF59AE">
        <w:rPr>
          <w:rtl/>
        </w:rPr>
        <w:t>كتاب وزارة التعليم العالي والبحث العلمي رقم</w:t>
      </w:r>
      <w:r w:rsidR="00367FBD">
        <w:rPr>
          <w:rFonts w:hint="cs"/>
          <w:rtl/>
        </w:rPr>
        <w:t xml:space="preserve"> </w:t>
      </w:r>
      <w:r w:rsidRPr="00DF59AE">
        <w:rPr>
          <w:rFonts w:hint="cs"/>
          <w:rtl/>
        </w:rPr>
        <w:t xml:space="preserve">8/2/14112 تاريخ 5 </w:t>
      </w:r>
      <w:r w:rsidR="002011FB">
        <w:rPr>
          <w:rFonts w:hint="cs"/>
          <w:rtl/>
        </w:rPr>
        <w:t>تشرين</w:t>
      </w:r>
      <w:r w:rsidRPr="00DF59AE">
        <w:rPr>
          <w:rFonts w:hint="cs"/>
          <w:rtl/>
        </w:rPr>
        <w:t xml:space="preserve"> الثاني/نوفمبر 2009</w:t>
      </w:r>
    </w:p>
    <w:p w:rsidR="002011FB" w:rsidRDefault="00134E22" w:rsidP="002011FB">
      <w:pPr>
        <w:pStyle w:val="Bullet1GA"/>
        <w:tabs>
          <w:tab w:val="clear" w:pos="2041"/>
          <w:tab w:val="left" w:pos="2303"/>
        </w:tabs>
        <w:bidi/>
        <w:ind w:left="2303"/>
        <w:rPr>
          <w:rFonts w:hint="cs"/>
        </w:rPr>
      </w:pPr>
      <w:r w:rsidRPr="00DF59AE">
        <w:rPr>
          <w:rtl/>
        </w:rPr>
        <w:t>كتاب وزارة التعليم العالي والبحث العلمي رقم 9/278 تاريخ 5</w:t>
      </w:r>
      <w:r w:rsidRPr="00DF59AE">
        <w:rPr>
          <w:rFonts w:hint="cs"/>
          <w:rtl/>
        </w:rPr>
        <w:t xml:space="preserve"> كانون الثاني/</w:t>
      </w:r>
      <w:r w:rsidRPr="00DF59AE">
        <w:rPr>
          <w:rtl/>
        </w:rPr>
        <w:t>2010.</w:t>
      </w:r>
    </w:p>
    <w:p w:rsidR="002011FB" w:rsidRDefault="00134E22" w:rsidP="002011FB">
      <w:pPr>
        <w:pStyle w:val="Bullet1GA"/>
        <w:tabs>
          <w:tab w:val="clear" w:pos="2041"/>
          <w:tab w:val="left" w:pos="2303"/>
        </w:tabs>
        <w:bidi/>
        <w:ind w:left="2303"/>
        <w:rPr>
          <w:rFonts w:hint="cs"/>
        </w:rPr>
      </w:pPr>
      <w:r w:rsidRPr="00DF59AE">
        <w:rPr>
          <w:rtl/>
        </w:rPr>
        <w:t xml:space="preserve">كتاب وزارة التخطيط والتعاون الدولي رقم 12/4/1/314 </w:t>
      </w:r>
      <w:r w:rsidR="008C437D" w:rsidRPr="00DF59AE">
        <w:rPr>
          <w:rtl/>
        </w:rPr>
        <w:t>تاري</w:t>
      </w:r>
      <w:r w:rsidR="008C437D">
        <w:rPr>
          <w:rFonts w:hint="cs"/>
          <w:rtl/>
        </w:rPr>
        <w:t>خ</w:t>
      </w:r>
      <w:r w:rsidRPr="00DF59AE">
        <w:rPr>
          <w:rtl/>
        </w:rPr>
        <w:t xml:space="preserve"> 13</w:t>
      </w:r>
      <w:r w:rsidRPr="00DF59AE">
        <w:rPr>
          <w:rFonts w:hint="cs"/>
          <w:rtl/>
        </w:rPr>
        <w:t xml:space="preserve"> كانون الثاني/يناير </w:t>
      </w:r>
      <w:r w:rsidRPr="00DF59AE">
        <w:rPr>
          <w:rtl/>
        </w:rPr>
        <w:t>2010.</w:t>
      </w:r>
    </w:p>
    <w:p w:rsidR="002011FB" w:rsidRDefault="00134E22" w:rsidP="002011FB">
      <w:pPr>
        <w:pStyle w:val="Bullet1GA"/>
        <w:tabs>
          <w:tab w:val="clear" w:pos="2041"/>
          <w:tab w:val="left" w:pos="2303"/>
        </w:tabs>
        <w:bidi/>
        <w:ind w:left="2303"/>
        <w:rPr>
          <w:rFonts w:hint="cs"/>
        </w:rPr>
      </w:pPr>
      <w:r w:rsidRPr="00DF59AE">
        <w:rPr>
          <w:rtl/>
        </w:rPr>
        <w:t>كتاب وزارة العمل رقم ب/1/292 تاريخ 14</w:t>
      </w:r>
      <w:r w:rsidRPr="00DF59AE">
        <w:rPr>
          <w:rFonts w:hint="cs"/>
          <w:rtl/>
        </w:rPr>
        <w:t xml:space="preserve"> كانون الثاني/يناير </w:t>
      </w:r>
      <w:r w:rsidRPr="00DF59AE">
        <w:rPr>
          <w:rtl/>
        </w:rPr>
        <w:t>2010.</w:t>
      </w:r>
    </w:p>
    <w:p w:rsidR="002011FB" w:rsidRDefault="00134E22" w:rsidP="002011FB">
      <w:pPr>
        <w:pStyle w:val="Bullet1GA"/>
        <w:tabs>
          <w:tab w:val="clear" w:pos="2041"/>
          <w:tab w:val="left" w:pos="2303"/>
        </w:tabs>
        <w:bidi/>
        <w:ind w:left="2303"/>
        <w:rPr>
          <w:rFonts w:hint="cs"/>
        </w:rPr>
      </w:pPr>
      <w:r w:rsidRPr="00DF59AE">
        <w:rPr>
          <w:rtl/>
        </w:rPr>
        <w:t>كتاب وزارة العمل</w:t>
      </w:r>
      <w:r w:rsidRPr="00DF59AE">
        <w:rPr>
          <w:rFonts w:hint="cs"/>
          <w:rtl/>
        </w:rPr>
        <w:t>، مشاريع قيد التنفيذ، أيلول/سبتمبر 2009.</w:t>
      </w:r>
    </w:p>
    <w:p w:rsidR="002011FB" w:rsidRDefault="00134E22" w:rsidP="002011FB">
      <w:pPr>
        <w:pStyle w:val="Bullet1GA"/>
        <w:tabs>
          <w:tab w:val="clear" w:pos="2041"/>
          <w:tab w:val="left" w:pos="2303"/>
        </w:tabs>
        <w:bidi/>
        <w:ind w:left="2303"/>
        <w:rPr>
          <w:rFonts w:hint="cs"/>
        </w:rPr>
      </w:pPr>
      <w:r w:rsidRPr="00DF59AE">
        <w:rPr>
          <w:rFonts w:hint="cs"/>
          <w:rtl/>
        </w:rPr>
        <w:t>كتاب وزارة التربية والتعليم رقم 5/4/61591 تاريخ 19 تشرين الثاني/</w:t>
      </w:r>
      <w:r w:rsidR="00367FBD">
        <w:rPr>
          <w:rFonts w:hint="cs"/>
          <w:rtl/>
        </w:rPr>
        <w:t xml:space="preserve">        </w:t>
      </w:r>
      <w:r w:rsidRPr="00DF59AE">
        <w:rPr>
          <w:rFonts w:hint="cs"/>
          <w:rtl/>
        </w:rPr>
        <w:t>نوفمبر 2009.</w:t>
      </w:r>
    </w:p>
    <w:p w:rsidR="002011FB" w:rsidRDefault="00134E22" w:rsidP="002011FB">
      <w:pPr>
        <w:pStyle w:val="Bullet1GA"/>
        <w:tabs>
          <w:tab w:val="clear" w:pos="2041"/>
          <w:tab w:val="left" w:pos="2303"/>
        </w:tabs>
        <w:bidi/>
        <w:ind w:left="2303"/>
        <w:rPr>
          <w:rFonts w:hint="cs"/>
        </w:rPr>
      </w:pPr>
      <w:r w:rsidRPr="00DF59AE">
        <w:rPr>
          <w:rFonts w:hint="cs"/>
          <w:rtl/>
        </w:rPr>
        <w:t xml:space="preserve">كتاب وزارة التربية والتعليم، أيلول/سبتمبر 2009، المتضمن الإجابة على أسئلة فريق عمل إعداد تقرير الأردن الخامس للجنة سيداو. </w:t>
      </w:r>
    </w:p>
    <w:p w:rsidR="002011FB" w:rsidRDefault="00134E22" w:rsidP="002011FB">
      <w:pPr>
        <w:pStyle w:val="Bullet1GA"/>
        <w:tabs>
          <w:tab w:val="clear" w:pos="2041"/>
          <w:tab w:val="left" w:pos="2303"/>
        </w:tabs>
        <w:bidi/>
        <w:ind w:left="2303"/>
        <w:rPr>
          <w:rFonts w:hint="cs"/>
        </w:rPr>
      </w:pPr>
      <w:r w:rsidRPr="00DF59AE">
        <w:rPr>
          <w:rtl/>
        </w:rPr>
        <w:t>كتاب وزارة الأوقاف والشؤون والمقدسات الإسلامية رقم 4/5/1/1490 تاريخ 2</w:t>
      </w:r>
      <w:r w:rsidRPr="00DF59AE">
        <w:rPr>
          <w:rFonts w:hint="cs"/>
          <w:rtl/>
        </w:rPr>
        <w:t xml:space="preserve"> شباط/فبراير </w:t>
      </w:r>
      <w:r w:rsidRPr="00DF59AE">
        <w:rPr>
          <w:rtl/>
        </w:rPr>
        <w:t>2010.</w:t>
      </w:r>
    </w:p>
    <w:p w:rsidR="002011FB" w:rsidRDefault="00134E22" w:rsidP="002011FB">
      <w:pPr>
        <w:pStyle w:val="Bullet1GA"/>
        <w:tabs>
          <w:tab w:val="clear" w:pos="2041"/>
          <w:tab w:val="left" w:pos="2303"/>
        </w:tabs>
        <w:bidi/>
        <w:ind w:left="2303"/>
        <w:rPr>
          <w:rFonts w:hint="cs"/>
        </w:rPr>
      </w:pPr>
      <w:r w:rsidRPr="00DF59AE">
        <w:rPr>
          <w:rtl/>
        </w:rPr>
        <w:t>كتاب وزارة تطوير القطاع العام رقم 2/4/70 تاريخ 12</w:t>
      </w:r>
      <w:r w:rsidRPr="00DF59AE">
        <w:rPr>
          <w:rFonts w:hint="cs"/>
          <w:rtl/>
        </w:rPr>
        <w:t xml:space="preserve"> كانون الثاني/</w:t>
      </w:r>
      <w:r w:rsidR="00367FBD">
        <w:rPr>
          <w:rFonts w:hint="cs"/>
          <w:rtl/>
        </w:rPr>
        <w:t xml:space="preserve">        </w:t>
      </w:r>
      <w:r w:rsidRPr="00DF59AE">
        <w:rPr>
          <w:rFonts w:hint="cs"/>
          <w:rtl/>
        </w:rPr>
        <w:t xml:space="preserve">يناير </w:t>
      </w:r>
      <w:r w:rsidRPr="00DF59AE">
        <w:rPr>
          <w:rtl/>
        </w:rPr>
        <w:t>2010.</w:t>
      </w:r>
    </w:p>
    <w:p w:rsidR="002011FB" w:rsidRDefault="00134E22" w:rsidP="002011FB">
      <w:pPr>
        <w:pStyle w:val="Bullet1GA"/>
        <w:tabs>
          <w:tab w:val="clear" w:pos="2041"/>
          <w:tab w:val="left" w:pos="2303"/>
        </w:tabs>
        <w:bidi/>
        <w:ind w:left="2303"/>
        <w:rPr>
          <w:rFonts w:hint="cs"/>
        </w:rPr>
      </w:pPr>
      <w:r w:rsidRPr="00DF59AE">
        <w:rPr>
          <w:rtl/>
        </w:rPr>
        <w:t>كتاب وزارة العدل رقم 17/5/ب/805 تاريخ 24</w:t>
      </w:r>
      <w:r w:rsidRPr="00DF59AE">
        <w:rPr>
          <w:rFonts w:hint="cs"/>
          <w:rtl/>
        </w:rPr>
        <w:t xml:space="preserve"> كانون الثاني/يناير </w:t>
      </w:r>
      <w:r w:rsidRPr="00DF59AE">
        <w:rPr>
          <w:rtl/>
        </w:rPr>
        <w:t>2010.</w:t>
      </w:r>
    </w:p>
    <w:p w:rsidR="002011FB" w:rsidRDefault="00134E22" w:rsidP="002011FB">
      <w:pPr>
        <w:pStyle w:val="Bullet1GA"/>
        <w:tabs>
          <w:tab w:val="clear" w:pos="2041"/>
          <w:tab w:val="left" w:pos="2303"/>
        </w:tabs>
        <w:bidi/>
        <w:ind w:left="2303"/>
        <w:rPr>
          <w:rFonts w:hint="cs"/>
        </w:rPr>
      </w:pPr>
      <w:r w:rsidRPr="00DF59AE">
        <w:rPr>
          <w:rFonts w:hint="cs"/>
          <w:rtl/>
        </w:rPr>
        <w:t>كتاب وزارة العدل</w:t>
      </w:r>
      <w:r w:rsidR="00CA5C65">
        <w:rPr>
          <w:rFonts w:hint="cs"/>
          <w:rtl/>
        </w:rPr>
        <w:t>/</w:t>
      </w:r>
      <w:r w:rsidRPr="00DF59AE">
        <w:rPr>
          <w:rFonts w:hint="cs"/>
          <w:rtl/>
        </w:rPr>
        <w:t>المعهد القضائي رقم م ق/2/20/15 تاريخ 11 كانون الثاني/يناير2010.</w:t>
      </w:r>
    </w:p>
    <w:p w:rsidR="002011FB" w:rsidRDefault="00134E22" w:rsidP="002011FB">
      <w:pPr>
        <w:pStyle w:val="Bullet1GA"/>
        <w:tabs>
          <w:tab w:val="clear" w:pos="2041"/>
          <w:tab w:val="left" w:pos="2303"/>
        </w:tabs>
        <w:bidi/>
        <w:ind w:left="2303"/>
        <w:rPr>
          <w:rFonts w:hint="cs"/>
        </w:rPr>
      </w:pPr>
      <w:r w:rsidRPr="00DF59AE">
        <w:rPr>
          <w:rFonts w:hint="cs"/>
          <w:rtl/>
        </w:rPr>
        <w:t>كتاب وزارة البلديات تاريخ 2 تشرين الثاني/نوفمبر 2009، المتضمن الإجابة على أسئلة فريق عمل إعداد تقرير الأردن الخامس للجنة سيداو.</w:t>
      </w:r>
    </w:p>
    <w:p w:rsidR="002011FB" w:rsidRDefault="00134E22" w:rsidP="002011FB">
      <w:pPr>
        <w:pStyle w:val="Bullet1GA"/>
        <w:tabs>
          <w:tab w:val="clear" w:pos="2041"/>
          <w:tab w:val="left" w:pos="2303"/>
        </w:tabs>
        <w:bidi/>
        <w:ind w:left="2303"/>
        <w:rPr>
          <w:rFonts w:hint="cs"/>
        </w:rPr>
      </w:pPr>
      <w:r w:rsidRPr="00DF59AE">
        <w:rPr>
          <w:rFonts w:hint="cs"/>
          <w:rtl/>
        </w:rPr>
        <w:t>كتاب وزارة التنمية الاجتماعية تاريخ آب/أغسطس 2009، المتضمن الإجابة على أسئلة فريق عمل إعداد تقرير الأردن الخامس للجنة سيداو.</w:t>
      </w:r>
    </w:p>
    <w:p w:rsidR="002011FB" w:rsidRDefault="00134E22" w:rsidP="002011FB">
      <w:pPr>
        <w:pStyle w:val="Bullet1GA"/>
        <w:tabs>
          <w:tab w:val="clear" w:pos="2041"/>
          <w:tab w:val="left" w:pos="2303"/>
        </w:tabs>
        <w:bidi/>
        <w:ind w:left="2303"/>
        <w:rPr>
          <w:rFonts w:hint="cs"/>
        </w:rPr>
      </w:pPr>
      <w:r w:rsidRPr="00DF59AE">
        <w:rPr>
          <w:rtl/>
        </w:rPr>
        <w:t>كتاب المجلس الأعلى للشباب</w:t>
      </w:r>
      <w:r w:rsidRPr="00DF59AE">
        <w:rPr>
          <w:rFonts w:hint="cs"/>
          <w:rtl/>
        </w:rPr>
        <w:t xml:space="preserve"> رقم 1/عام/8427 تاريخ </w:t>
      </w:r>
      <w:r w:rsidRPr="00DF59AE">
        <w:rPr>
          <w:rtl/>
        </w:rPr>
        <w:t>22</w:t>
      </w:r>
      <w:r w:rsidRPr="00DF59AE">
        <w:rPr>
          <w:rFonts w:hint="cs"/>
          <w:rtl/>
        </w:rPr>
        <w:t xml:space="preserve"> تشرين الأول/</w:t>
      </w:r>
      <w:r w:rsidR="00367FBD">
        <w:rPr>
          <w:rFonts w:hint="cs"/>
          <w:rtl/>
        </w:rPr>
        <w:t xml:space="preserve">          </w:t>
      </w:r>
      <w:r w:rsidRPr="00DF59AE">
        <w:rPr>
          <w:rFonts w:hint="cs"/>
          <w:rtl/>
        </w:rPr>
        <w:t xml:space="preserve">أكتوبر </w:t>
      </w:r>
      <w:r w:rsidRPr="00DF59AE">
        <w:rPr>
          <w:rtl/>
        </w:rPr>
        <w:t>2009.</w:t>
      </w:r>
    </w:p>
    <w:p w:rsidR="002011FB" w:rsidRPr="00B8223C" w:rsidRDefault="00134E22" w:rsidP="002011FB">
      <w:pPr>
        <w:pStyle w:val="Bullet1GA"/>
        <w:tabs>
          <w:tab w:val="clear" w:pos="2041"/>
          <w:tab w:val="left" w:pos="2303"/>
        </w:tabs>
        <w:bidi/>
        <w:ind w:left="2303"/>
        <w:rPr>
          <w:rFonts w:hint="cs"/>
          <w:spacing w:val="-4"/>
        </w:rPr>
      </w:pPr>
      <w:r w:rsidRPr="00B8223C">
        <w:rPr>
          <w:spacing w:val="-4"/>
          <w:rtl/>
        </w:rPr>
        <w:t>كتاب دائرة الأحوال المدنية والجوازات تاريخ 20</w:t>
      </w:r>
      <w:r w:rsidRPr="00B8223C">
        <w:rPr>
          <w:rFonts w:hint="cs"/>
          <w:spacing w:val="-4"/>
          <w:rtl/>
        </w:rPr>
        <w:t xml:space="preserve"> تشرين الأول/أكتوبر </w:t>
      </w:r>
      <w:r w:rsidRPr="00B8223C">
        <w:rPr>
          <w:spacing w:val="-4"/>
          <w:rtl/>
        </w:rPr>
        <w:t xml:space="preserve">2009. </w:t>
      </w:r>
    </w:p>
    <w:p w:rsidR="002011FB" w:rsidRDefault="00134E22" w:rsidP="002011FB">
      <w:pPr>
        <w:pStyle w:val="Bullet1GA"/>
        <w:tabs>
          <w:tab w:val="clear" w:pos="2041"/>
          <w:tab w:val="left" w:pos="2303"/>
        </w:tabs>
        <w:bidi/>
        <w:ind w:left="2303"/>
        <w:rPr>
          <w:rFonts w:hint="cs"/>
        </w:rPr>
      </w:pPr>
      <w:r w:rsidRPr="00DF59AE">
        <w:rPr>
          <w:rtl/>
        </w:rPr>
        <w:t xml:space="preserve">كتاب المجلس الأعلى للسكان </w:t>
      </w:r>
      <w:r w:rsidRPr="00DF59AE">
        <w:rPr>
          <w:rFonts w:hint="cs"/>
          <w:rtl/>
        </w:rPr>
        <w:t xml:space="preserve">رقم 3/1/398 </w:t>
      </w:r>
      <w:r w:rsidRPr="00DF59AE">
        <w:rPr>
          <w:rtl/>
        </w:rPr>
        <w:t>تاريخ 18</w:t>
      </w:r>
      <w:r w:rsidRPr="00DF59AE">
        <w:rPr>
          <w:rFonts w:hint="cs"/>
          <w:rtl/>
        </w:rPr>
        <w:t xml:space="preserve"> تشرين الأول/</w:t>
      </w:r>
      <w:r w:rsidR="00367FBD">
        <w:rPr>
          <w:rFonts w:hint="cs"/>
          <w:rtl/>
        </w:rPr>
        <w:t xml:space="preserve">         </w:t>
      </w:r>
      <w:r w:rsidRPr="00DF59AE">
        <w:rPr>
          <w:rFonts w:hint="cs"/>
          <w:rtl/>
        </w:rPr>
        <w:t xml:space="preserve">أكتوبر </w:t>
      </w:r>
      <w:r w:rsidRPr="00DF59AE">
        <w:rPr>
          <w:rtl/>
        </w:rPr>
        <w:t>2009.</w:t>
      </w:r>
    </w:p>
    <w:p w:rsidR="002011FB" w:rsidRDefault="00134E22" w:rsidP="002011FB">
      <w:pPr>
        <w:pStyle w:val="Bullet1GA"/>
        <w:tabs>
          <w:tab w:val="clear" w:pos="2041"/>
          <w:tab w:val="left" w:pos="2303"/>
        </w:tabs>
        <w:bidi/>
        <w:ind w:left="2303"/>
        <w:rPr>
          <w:rFonts w:hint="cs"/>
        </w:rPr>
      </w:pPr>
      <w:r w:rsidRPr="00DF59AE">
        <w:rPr>
          <w:rtl/>
        </w:rPr>
        <w:t xml:space="preserve">كتاب المجلس الوطني لشؤون الأسرة </w:t>
      </w:r>
      <w:r w:rsidRPr="00DF59AE">
        <w:rPr>
          <w:rFonts w:hint="cs"/>
          <w:rtl/>
        </w:rPr>
        <w:t xml:space="preserve">رقم 6/3/678 </w:t>
      </w:r>
      <w:r w:rsidRPr="00DF59AE">
        <w:rPr>
          <w:rtl/>
        </w:rPr>
        <w:t>تاريخ 19</w:t>
      </w:r>
      <w:r w:rsidRPr="00DF59AE">
        <w:rPr>
          <w:rFonts w:hint="cs"/>
          <w:rtl/>
        </w:rPr>
        <w:t xml:space="preserve"> آب/</w:t>
      </w:r>
      <w:r w:rsidR="00367FBD">
        <w:rPr>
          <w:rFonts w:hint="cs"/>
          <w:rtl/>
        </w:rPr>
        <w:t xml:space="preserve">        </w:t>
      </w:r>
      <w:r w:rsidRPr="00DF59AE">
        <w:rPr>
          <w:rFonts w:hint="cs"/>
          <w:rtl/>
        </w:rPr>
        <w:t xml:space="preserve">أغسطس </w:t>
      </w:r>
      <w:r w:rsidRPr="00DF59AE">
        <w:rPr>
          <w:rtl/>
        </w:rPr>
        <w:t>2009.</w:t>
      </w:r>
      <w:r w:rsidR="00535096">
        <w:rPr>
          <w:rtl/>
        </w:rPr>
        <w:t xml:space="preserve"> </w:t>
      </w:r>
    </w:p>
    <w:p w:rsidR="002011FB" w:rsidRDefault="00134E22" w:rsidP="002011FB">
      <w:pPr>
        <w:pStyle w:val="Bullet1GA"/>
        <w:tabs>
          <w:tab w:val="clear" w:pos="2041"/>
          <w:tab w:val="left" w:pos="2303"/>
        </w:tabs>
        <w:bidi/>
        <w:ind w:left="2303"/>
        <w:rPr>
          <w:rFonts w:hint="cs"/>
        </w:rPr>
      </w:pPr>
      <w:r w:rsidRPr="00DF59AE">
        <w:rPr>
          <w:rtl/>
        </w:rPr>
        <w:t>كتاب ديوان الخدمة المدنية إشارة إلى الكتاب رقم 2/8/218.</w:t>
      </w:r>
    </w:p>
    <w:p w:rsidR="002011FB" w:rsidRDefault="00134E22" w:rsidP="002011FB">
      <w:pPr>
        <w:pStyle w:val="Bullet1GA"/>
        <w:tabs>
          <w:tab w:val="clear" w:pos="2041"/>
          <w:tab w:val="left" w:pos="2303"/>
        </w:tabs>
        <w:bidi/>
        <w:ind w:left="2303"/>
        <w:rPr>
          <w:rFonts w:hint="cs"/>
        </w:rPr>
      </w:pPr>
      <w:r w:rsidRPr="00DF59AE">
        <w:rPr>
          <w:rtl/>
        </w:rPr>
        <w:t>كتاب مكتب المظالم وحقوق الإنسان</w:t>
      </w:r>
      <w:r w:rsidRPr="00DF59AE">
        <w:rPr>
          <w:rFonts w:hint="cs"/>
          <w:rtl/>
        </w:rPr>
        <w:t>/مديرية الأمن العام</w:t>
      </w:r>
      <w:r w:rsidRPr="00DF59AE">
        <w:rPr>
          <w:rtl/>
        </w:rPr>
        <w:t>.</w:t>
      </w:r>
    </w:p>
    <w:p w:rsidR="002011FB" w:rsidRDefault="00134E22" w:rsidP="002011FB">
      <w:pPr>
        <w:pStyle w:val="Bullet1GA"/>
        <w:tabs>
          <w:tab w:val="clear" w:pos="2041"/>
          <w:tab w:val="left" w:pos="2303"/>
        </w:tabs>
        <w:bidi/>
        <w:ind w:left="2303"/>
        <w:rPr>
          <w:rFonts w:hint="cs"/>
        </w:rPr>
      </w:pPr>
      <w:r w:rsidRPr="00DF59AE">
        <w:rPr>
          <w:rFonts w:hint="cs"/>
          <w:rtl/>
        </w:rPr>
        <w:t>كتاب مديرية رئاسة هيئة الأركان المشتركة رقم م ر أ 3/22/3732.</w:t>
      </w:r>
    </w:p>
    <w:p w:rsidR="002011FB" w:rsidRDefault="00134E22" w:rsidP="002011FB">
      <w:pPr>
        <w:pStyle w:val="Bullet1GA"/>
        <w:tabs>
          <w:tab w:val="clear" w:pos="2041"/>
          <w:tab w:val="left" w:pos="2303"/>
        </w:tabs>
        <w:bidi/>
        <w:ind w:left="2303"/>
        <w:rPr>
          <w:rFonts w:hint="cs"/>
        </w:rPr>
      </w:pPr>
      <w:r w:rsidRPr="00DF59AE">
        <w:rPr>
          <w:rtl/>
        </w:rPr>
        <w:t>كتاب دائرة الإحصاءات العامة رقم 6/2/4/220 تاريخ 13</w:t>
      </w:r>
      <w:r w:rsidRPr="00DF59AE">
        <w:rPr>
          <w:rFonts w:hint="cs"/>
          <w:rtl/>
        </w:rPr>
        <w:t xml:space="preserve"> كانون الثاني/</w:t>
      </w:r>
      <w:r w:rsidR="00367FBD">
        <w:rPr>
          <w:rFonts w:hint="cs"/>
          <w:rtl/>
        </w:rPr>
        <w:t xml:space="preserve">         </w:t>
      </w:r>
      <w:r w:rsidRPr="00DF59AE">
        <w:rPr>
          <w:rFonts w:hint="cs"/>
          <w:rtl/>
        </w:rPr>
        <w:t xml:space="preserve">يناير </w:t>
      </w:r>
      <w:r w:rsidRPr="00DF59AE">
        <w:rPr>
          <w:rtl/>
        </w:rPr>
        <w:t>2010.</w:t>
      </w:r>
    </w:p>
    <w:p w:rsidR="002011FB" w:rsidRDefault="00134E22" w:rsidP="002011FB">
      <w:pPr>
        <w:pStyle w:val="Bullet1GA"/>
        <w:tabs>
          <w:tab w:val="clear" w:pos="2041"/>
          <w:tab w:val="left" w:pos="2303"/>
        </w:tabs>
        <w:bidi/>
        <w:ind w:left="2303"/>
        <w:rPr>
          <w:rFonts w:hint="cs"/>
        </w:rPr>
      </w:pPr>
      <w:r w:rsidRPr="00DF59AE">
        <w:rPr>
          <w:rtl/>
        </w:rPr>
        <w:t xml:space="preserve">كتاب مديرية الأمن العام إدارة حماية الأسرة رقم 1/53/1534 تاريخ 25تشرين </w:t>
      </w:r>
      <w:r w:rsidRPr="00DF59AE">
        <w:rPr>
          <w:rFonts w:hint="cs"/>
          <w:rtl/>
        </w:rPr>
        <w:t>الثاني/نوفمبر</w:t>
      </w:r>
      <w:r w:rsidRPr="00DF59AE">
        <w:rPr>
          <w:rtl/>
        </w:rPr>
        <w:t xml:space="preserve"> 2009.</w:t>
      </w:r>
    </w:p>
    <w:p w:rsidR="002011FB" w:rsidRDefault="00134E22" w:rsidP="002011FB">
      <w:pPr>
        <w:pStyle w:val="Bullet1GA"/>
        <w:tabs>
          <w:tab w:val="clear" w:pos="2041"/>
          <w:tab w:val="left" w:pos="2303"/>
        </w:tabs>
        <w:bidi/>
        <w:ind w:left="2303"/>
        <w:rPr>
          <w:rFonts w:hint="cs"/>
        </w:rPr>
      </w:pPr>
      <w:r w:rsidRPr="00DF59AE">
        <w:rPr>
          <w:rtl/>
        </w:rPr>
        <w:t>كتاب مديرية الأمن العام</w:t>
      </w:r>
      <w:r w:rsidRPr="00DF59AE">
        <w:rPr>
          <w:rFonts w:hint="cs"/>
          <w:rtl/>
        </w:rPr>
        <w:t xml:space="preserve"> رقم ت د/1/56/38329</w:t>
      </w:r>
      <w:r w:rsidRPr="00DF59AE">
        <w:rPr>
          <w:rtl/>
        </w:rPr>
        <w:t xml:space="preserve"> تاريخ 11</w:t>
      </w:r>
      <w:r w:rsidRPr="00DF59AE">
        <w:rPr>
          <w:rFonts w:hint="cs"/>
          <w:rtl/>
        </w:rPr>
        <w:t xml:space="preserve"> اشرين الثاني/نوفمبر </w:t>
      </w:r>
      <w:r w:rsidRPr="00DF59AE">
        <w:rPr>
          <w:rtl/>
        </w:rPr>
        <w:t>2009.</w:t>
      </w:r>
    </w:p>
    <w:p w:rsidR="002011FB" w:rsidRDefault="00134E22" w:rsidP="002011FB">
      <w:pPr>
        <w:pStyle w:val="Bullet1GA"/>
        <w:tabs>
          <w:tab w:val="clear" w:pos="2041"/>
          <w:tab w:val="left" w:pos="2303"/>
        </w:tabs>
        <w:bidi/>
        <w:ind w:left="2303"/>
        <w:rPr>
          <w:rFonts w:hint="cs"/>
        </w:rPr>
      </w:pPr>
      <w:r w:rsidRPr="00DF59AE">
        <w:rPr>
          <w:rtl/>
        </w:rPr>
        <w:t>كتاب مديرية الأمن العام رقم ت د</w:t>
      </w:r>
      <w:r w:rsidR="00CA5C65">
        <w:rPr>
          <w:rtl/>
        </w:rPr>
        <w:t>/</w:t>
      </w:r>
      <w:r w:rsidRPr="00DF59AE">
        <w:rPr>
          <w:rtl/>
        </w:rPr>
        <w:t xml:space="preserve">1/56/38329 تاريخ 11 تشرين </w:t>
      </w:r>
      <w:r w:rsidRPr="00DF59AE">
        <w:rPr>
          <w:rFonts w:hint="cs"/>
          <w:rtl/>
        </w:rPr>
        <w:t>الثاني/نوفمبر</w:t>
      </w:r>
      <w:r w:rsidRPr="00DF59AE">
        <w:rPr>
          <w:rtl/>
        </w:rPr>
        <w:t xml:space="preserve"> 2009.</w:t>
      </w:r>
    </w:p>
    <w:p w:rsidR="002011FB" w:rsidRDefault="00134E22" w:rsidP="002011FB">
      <w:pPr>
        <w:pStyle w:val="Bullet1GA"/>
        <w:tabs>
          <w:tab w:val="clear" w:pos="2041"/>
          <w:tab w:val="left" w:pos="2303"/>
        </w:tabs>
        <w:bidi/>
        <w:ind w:left="2303"/>
        <w:rPr>
          <w:rFonts w:hint="cs"/>
        </w:rPr>
      </w:pPr>
      <w:r w:rsidRPr="00DF59AE">
        <w:rPr>
          <w:rtl/>
        </w:rPr>
        <w:t>كتاب مديرية الآمن العام رقم ق/2/46/1614 تاريخ 13</w:t>
      </w:r>
      <w:r w:rsidRPr="00DF59AE">
        <w:rPr>
          <w:rFonts w:hint="cs"/>
          <w:rtl/>
        </w:rPr>
        <w:t xml:space="preserve"> كانون الثاني/</w:t>
      </w:r>
      <w:r w:rsidR="00367FBD">
        <w:rPr>
          <w:rFonts w:hint="cs"/>
          <w:rtl/>
        </w:rPr>
        <w:t xml:space="preserve">       </w:t>
      </w:r>
      <w:r w:rsidRPr="00DF59AE">
        <w:rPr>
          <w:rFonts w:hint="cs"/>
          <w:rtl/>
        </w:rPr>
        <w:t xml:space="preserve">يناير </w:t>
      </w:r>
      <w:r w:rsidRPr="00DF59AE">
        <w:rPr>
          <w:rtl/>
        </w:rPr>
        <w:t>2010.</w:t>
      </w:r>
    </w:p>
    <w:p w:rsidR="002011FB" w:rsidRDefault="00134E22" w:rsidP="002011FB">
      <w:pPr>
        <w:pStyle w:val="Bullet1GA"/>
        <w:tabs>
          <w:tab w:val="clear" w:pos="2041"/>
          <w:tab w:val="left" w:pos="2303"/>
        </w:tabs>
        <w:bidi/>
        <w:ind w:left="2303"/>
        <w:rPr>
          <w:rFonts w:hint="cs"/>
        </w:rPr>
      </w:pPr>
      <w:r w:rsidRPr="00DF59AE">
        <w:rPr>
          <w:rtl/>
        </w:rPr>
        <w:t>كتاب دائرة الأحوال المدنية والجوازات رقم العلاقات العامة</w:t>
      </w:r>
      <w:r w:rsidR="00CA5C65">
        <w:rPr>
          <w:rtl/>
        </w:rPr>
        <w:t>/</w:t>
      </w:r>
      <w:r w:rsidRPr="00DF59AE">
        <w:rPr>
          <w:rtl/>
        </w:rPr>
        <w:t>1425 تاريخ 14</w:t>
      </w:r>
      <w:r w:rsidRPr="00DF59AE">
        <w:rPr>
          <w:rFonts w:hint="cs"/>
          <w:rtl/>
        </w:rPr>
        <w:t xml:space="preserve"> كانون الثاني/يناير</w:t>
      </w:r>
      <w:r w:rsidRPr="00DF59AE" w:rsidDel="0084220E">
        <w:rPr>
          <w:rtl/>
        </w:rPr>
        <w:t xml:space="preserve"> </w:t>
      </w:r>
      <w:r w:rsidRPr="00DF59AE">
        <w:rPr>
          <w:rtl/>
        </w:rPr>
        <w:t>2009.</w:t>
      </w:r>
    </w:p>
    <w:p w:rsidR="002011FB" w:rsidRDefault="00134E22" w:rsidP="002011FB">
      <w:pPr>
        <w:pStyle w:val="Bullet1GA"/>
        <w:tabs>
          <w:tab w:val="clear" w:pos="2041"/>
          <w:tab w:val="left" w:pos="2303"/>
        </w:tabs>
        <w:bidi/>
        <w:ind w:left="2303"/>
        <w:rPr>
          <w:rFonts w:hint="cs"/>
        </w:rPr>
      </w:pPr>
      <w:r w:rsidRPr="00DF59AE">
        <w:rPr>
          <w:rtl/>
        </w:rPr>
        <w:t>كتاب المؤسسة العامة للضمان الاجتماعي رقم 49/285 تاريخ 11</w:t>
      </w:r>
      <w:r w:rsidRPr="00DF59AE">
        <w:rPr>
          <w:rFonts w:hint="cs"/>
          <w:rtl/>
        </w:rPr>
        <w:t xml:space="preserve"> كانون الثاني/يناير</w:t>
      </w:r>
      <w:r w:rsidRPr="00DF59AE" w:rsidDel="0084220E">
        <w:rPr>
          <w:rtl/>
        </w:rPr>
        <w:t xml:space="preserve"> </w:t>
      </w:r>
      <w:r w:rsidRPr="00DF59AE">
        <w:rPr>
          <w:rtl/>
        </w:rPr>
        <w:t>2010.</w:t>
      </w:r>
    </w:p>
    <w:p w:rsidR="002011FB" w:rsidRDefault="00134E22" w:rsidP="002011FB">
      <w:pPr>
        <w:pStyle w:val="Bullet1GA"/>
        <w:tabs>
          <w:tab w:val="clear" w:pos="2041"/>
          <w:tab w:val="left" w:pos="2303"/>
        </w:tabs>
        <w:bidi/>
        <w:ind w:left="2303"/>
        <w:rPr>
          <w:rFonts w:hint="cs"/>
        </w:rPr>
      </w:pPr>
      <w:r w:rsidRPr="00DF59AE">
        <w:rPr>
          <w:rtl/>
        </w:rPr>
        <w:t>كتاب مؤسسة الإقراض الزراعي رقم 55/24/43 تاريخ 10</w:t>
      </w:r>
      <w:r w:rsidRPr="00DF59AE">
        <w:rPr>
          <w:rFonts w:hint="cs"/>
          <w:rtl/>
        </w:rPr>
        <w:t xml:space="preserve"> كانون الثاني/</w:t>
      </w:r>
      <w:r w:rsidR="00367FBD">
        <w:rPr>
          <w:rFonts w:hint="cs"/>
          <w:rtl/>
        </w:rPr>
        <w:t xml:space="preserve">         </w:t>
      </w:r>
      <w:r w:rsidRPr="00DF59AE">
        <w:rPr>
          <w:rFonts w:hint="cs"/>
          <w:rtl/>
        </w:rPr>
        <w:t xml:space="preserve">يناير </w:t>
      </w:r>
      <w:r w:rsidRPr="00DF59AE">
        <w:rPr>
          <w:rtl/>
        </w:rPr>
        <w:t>2010.</w:t>
      </w:r>
    </w:p>
    <w:p w:rsidR="002011FB" w:rsidRDefault="00134E22" w:rsidP="002011FB">
      <w:pPr>
        <w:pStyle w:val="Bullet1GA"/>
        <w:tabs>
          <w:tab w:val="clear" w:pos="2041"/>
          <w:tab w:val="left" w:pos="2303"/>
        </w:tabs>
        <w:bidi/>
        <w:ind w:left="2303"/>
        <w:rPr>
          <w:rFonts w:hint="cs"/>
        </w:rPr>
      </w:pPr>
      <w:r w:rsidRPr="00DF59AE">
        <w:rPr>
          <w:rFonts w:hint="cs"/>
          <w:rtl/>
        </w:rPr>
        <w:t>كتاب المجلس الأعلى للشباب تاريخ 9 كانون الأول/ديسمبر 2009، المتضمن الإجابة على أسئلة فريق عمل إعداد تقرير الأردن الخامس للجنة سيداو.</w:t>
      </w:r>
    </w:p>
    <w:p w:rsidR="002011FB" w:rsidRDefault="00134E22" w:rsidP="002011FB">
      <w:pPr>
        <w:pStyle w:val="Bullet1GA"/>
        <w:tabs>
          <w:tab w:val="clear" w:pos="2041"/>
          <w:tab w:val="left" w:pos="2303"/>
        </w:tabs>
        <w:bidi/>
        <w:ind w:left="2303"/>
        <w:rPr>
          <w:rFonts w:hint="cs"/>
        </w:rPr>
      </w:pPr>
      <w:r w:rsidRPr="00DF59AE">
        <w:rPr>
          <w:rFonts w:hint="cs"/>
          <w:rtl/>
        </w:rPr>
        <w:t>كتاب مكتب شكاوى المرأة، اللجنة الوطنية الأردنية لشؤون المرأة، تشرين الأول/أكتوبر 2009.</w:t>
      </w:r>
    </w:p>
    <w:p w:rsidR="002011FB" w:rsidRDefault="00134E22" w:rsidP="002011FB">
      <w:pPr>
        <w:pStyle w:val="Bullet1GA"/>
        <w:tabs>
          <w:tab w:val="clear" w:pos="2041"/>
          <w:tab w:val="left" w:pos="2303"/>
        </w:tabs>
        <w:bidi/>
        <w:ind w:left="2303"/>
        <w:rPr>
          <w:rFonts w:hint="cs"/>
        </w:rPr>
      </w:pPr>
      <w:r w:rsidRPr="00DF59AE">
        <w:rPr>
          <w:rtl/>
        </w:rPr>
        <w:t>كتاب الأونروا رقم ار اس اس بي</w:t>
      </w:r>
      <w:r w:rsidR="00CA5C65">
        <w:rPr>
          <w:rtl/>
        </w:rPr>
        <w:t>/</w:t>
      </w:r>
      <w:r w:rsidRPr="00DF59AE">
        <w:rPr>
          <w:rtl/>
        </w:rPr>
        <w:t>اف اس اس</w:t>
      </w:r>
      <w:r w:rsidR="00CA5C65">
        <w:rPr>
          <w:rtl/>
        </w:rPr>
        <w:t>/</w:t>
      </w:r>
      <w:r w:rsidRPr="00DF59AE">
        <w:rPr>
          <w:rtl/>
        </w:rPr>
        <w:t>عام-1 تاريخ 4</w:t>
      </w:r>
      <w:r w:rsidRPr="00DF59AE">
        <w:rPr>
          <w:rFonts w:hint="cs"/>
          <w:rtl/>
        </w:rPr>
        <w:t xml:space="preserve"> كانون الثاني/</w:t>
      </w:r>
      <w:r w:rsidR="00367FBD">
        <w:rPr>
          <w:rFonts w:hint="cs"/>
          <w:rtl/>
        </w:rPr>
        <w:t xml:space="preserve">    </w:t>
      </w:r>
      <w:r w:rsidRPr="00DF59AE">
        <w:rPr>
          <w:rFonts w:hint="cs"/>
          <w:rtl/>
        </w:rPr>
        <w:t xml:space="preserve">يناير </w:t>
      </w:r>
      <w:r w:rsidRPr="00DF59AE">
        <w:rPr>
          <w:rtl/>
        </w:rPr>
        <w:t>2010.</w:t>
      </w:r>
    </w:p>
    <w:p w:rsidR="002011FB" w:rsidRDefault="00134E22" w:rsidP="002011FB">
      <w:pPr>
        <w:pStyle w:val="Bullet1GA"/>
        <w:tabs>
          <w:tab w:val="clear" w:pos="2041"/>
          <w:tab w:val="left" w:pos="2303"/>
        </w:tabs>
        <w:bidi/>
        <w:ind w:left="2303"/>
        <w:rPr>
          <w:rFonts w:hint="cs"/>
        </w:rPr>
      </w:pPr>
      <w:r w:rsidRPr="00DF59AE">
        <w:rPr>
          <w:rFonts w:hint="cs"/>
          <w:rtl/>
        </w:rPr>
        <w:t>كتاب ديوان الخدمة المدنية بناء على الاجتماع الذي عقد بتاريخ 3 كانون الأول/ديسمبر 2009.</w:t>
      </w:r>
    </w:p>
    <w:p w:rsidR="002011FB" w:rsidRDefault="00134E22" w:rsidP="002011FB">
      <w:pPr>
        <w:pStyle w:val="Bullet1GA"/>
        <w:tabs>
          <w:tab w:val="clear" w:pos="2041"/>
          <w:tab w:val="left" w:pos="2303"/>
        </w:tabs>
        <w:bidi/>
        <w:ind w:left="2303"/>
        <w:rPr>
          <w:rFonts w:hint="cs"/>
        </w:rPr>
      </w:pPr>
      <w:r w:rsidRPr="00DF59AE">
        <w:rPr>
          <w:rFonts w:hint="cs"/>
          <w:rtl/>
        </w:rPr>
        <w:t>كتاب ديوان الخدمة المدنية، أيلول 2009، المتضمن الإجابة على أسئلة فريق عمل إعداد تقرير الأردن الخامس للجنة سيداو.</w:t>
      </w:r>
    </w:p>
    <w:p w:rsidR="00134E22" w:rsidRPr="00DF59AE" w:rsidRDefault="00134E22" w:rsidP="002011FB">
      <w:pPr>
        <w:pStyle w:val="Bullet1GA"/>
        <w:tabs>
          <w:tab w:val="clear" w:pos="2041"/>
          <w:tab w:val="left" w:pos="2303"/>
        </w:tabs>
        <w:bidi/>
        <w:ind w:left="2303"/>
      </w:pPr>
      <w:r w:rsidRPr="00DF59AE">
        <w:rPr>
          <w:rtl/>
        </w:rPr>
        <w:t>كتاب اتحاد المرأة الأردنية تقرير برنامج خط الإرشاد القانوني والاجتماعي والنفسي ودار ضيافة النساء لعام 2008</w:t>
      </w:r>
      <w:r w:rsidR="00B8223C">
        <w:rPr>
          <w:rFonts w:hint="cs"/>
          <w:rtl/>
        </w:rPr>
        <w:t>.</w:t>
      </w:r>
    </w:p>
    <w:p w:rsidR="008B4BC6" w:rsidRPr="006447C7" w:rsidRDefault="006447C7" w:rsidP="006447C7">
      <w:pPr>
        <w:pStyle w:val="SingleTxtGA"/>
        <w:jc w:val="center"/>
        <w:rPr>
          <w:rFonts w:hint="cs"/>
          <w:u w:val="single"/>
          <w:rtl/>
        </w:rPr>
      </w:pPr>
      <w:r>
        <w:rPr>
          <w:rFonts w:hint="cs"/>
          <w:u w:val="single"/>
          <w:rtl/>
        </w:rPr>
        <w:tab/>
      </w:r>
      <w:r>
        <w:rPr>
          <w:rFonts w:hint="cs"/>
          <w:u w:val="single"/>
          <w:rtl/>
        </w:rPr>
        <w:tab/>
      </w:r>
      <w:r>
        <w:rPr>
          <w:rFonts w:hint="cs"/>
          <w:u w:val="single"/>
          <w:rtl/>
        </w:rPr>
        <w:tab/>
      </w:r>
    </w:p>
    <w:sectPr w:rsidR="008B4BC6" w:rsidRPr="006447C7" w:rsidSect="00715F45">
      <w:headerReference w:type="even" r:id="rId22"/>
      <w:headerReference w:type="default" r:id="rId23"/>
      <w:footerReference w:type="even" r:id="rId24"/>
      <w:footerReference w:type="default" r:id="rId25"/>
      <w:headerReference w:type="first" r:id="rId26"/>
      <w:footerReference w:type="first" r:id="rId27"/>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5DB" w:rsidRPr="00FE6865" w:rsidRDefault="007915DB" w:rsidP="00FE6865">
      <w:pPr>
        <w:pStyle w:val="Footer"/>
      </w:pPr>
    </w:p>
  </w:endnote>
  <w:endnote w:type="continuationSeparator" w:id="0">
    <w:p w:rsidR="007915DB" w:rsidRDefault="00791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imesNewRomanPS-BoldMT">
    <w:altName w:val="Times New Roman"/>
    <w:charset w:val="4D"/>
    <w:family w:val="auto"/>
    <w:pitch w:val="default"/>
  </w:font>
  <w:font w:name="TraditionalArabic">
    <w:altName w:val="Times New Roman"/>
    <w:panose1 w:val="00000000000000000000"/>
    <w:charset w:val="B2"/>
    <w:family w:val="auto"/>
    <w:notTrueType/>
    <w:pitch w:val="default"/>
    <w:sig w:usb0="00002001" w:usb1="00000000" w:usb2="00000000" w:usb3="00000000" w:csb0="00000040" w:csb1="00000000"/>
  </w:font>
  <w:font w:name="ArialMT">
    <w:altName w:val="Times New Roman"/>
    <w:panose1 w:val="00000000000000000000"/>
    <w:charset w:val="B2"/>
    <w:family w:val="auto"/>
    <w:notTrueType/>
    <w:pitch w:val="default"/>
    <w:sig w:usb0="00002001" w:usb1="00000000" w:usb2="00000000" w:usb3="00000000" w:csb0="00000040" w:csb1="00000000"/>
  </w:font>
  <w:font w:name="Wingdings 2">
    <w:panose1 w:val="05020102010507070707"/>
    <w:charset w:val="02"/>
    <w:family w:val="roman"/>
    <w:pitch w:val="variable"/>
    <w:sig w:usb0="00000000" w:usb1="10000000" w:usb2="00000000" w:usb3="00000000" w:csb0="80000000" w:csb1="00000000"/>
  </w:font>
  <w:font w:name="AdobeArabic-Regular">
    <w:altName w:val="Times New Roman"/>
    <w:panose1 w:val="00000000000000000000"/>
    <w:charset w:val="B2"/>
    <w:family w:val="auto"/>
    <w:notTrueType/>
    <w:pitch w:val="default"/>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FBD" w:rsidRPr="00134E22" w:rsidRDefault="00367FBD" w:rsidP="00856419">
    <w:pPr>
      <w:pStyle w:val="Footer"/>
      <w:tabs>
        <w:tab w:val="right" w:pos="9598"/>
      </w:tabs>
    </w:pPr>
    <w:r>
      <w:t>GE</w:t>
    </w:r>
    <w:r w:rsidR="00856419">
      <w:t>.</w:t>
    </w:r>
    <w:r>
      <w:t>1</w:t>
    </w:r>
    <w:r w:rsidR="00C60854">
      <w:t>1</w:t>
    </w:r>
    <w:r w:rsidR="00856419">
      <w:t>-</w:t>
    </w:r>
    <w:r w:rsidR="00C60854">
      <w:t>41047</w:t>
    </w:r>
    <w:r>
      <w:tab/>
    </w:r>
    <w:r w:rsidRPr="00134E22">
      <w:rPr>
        <w:b/>
        <w:sz w:val="18"/>
      </w:rPr>
      <w:fldChar w:fldCharType="begin"/>
    </w:r>
    <w:r w:rsidRPr="00134E22">
      <w:rPr>
        <w:b/>
        <w:sz w:val="18"/>
      </w:rPr>
      <w:instrText xml:space="preserve"> PAGE  \* MERGEFORMAT </w:instrText>
    </w:r>
    <w:r w:rsidRPr="00134E22">
      <w:rPr>
        <w:b/>
        <w:sz w:val="18"/>
      </w:rPr>
      <w:fldChar w:fldCharType="separate"/>
    </w:r>
    <w:r w:rsidR="00105E62">
      <w:rPr>
        <w:b/>
        <w:noProof/>
        <w:sz w:val="18"/>
      </w:rPr>
      <w:t>62</w:t>
    </w:r>
    <w:r w:rsidRPr="00134E2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FBD" w:rsidRPr="00134E22" w:rsidRDefault="00367FBD" w:rsidP="00C60854">
    <w:pPr>
      <w:pStyle w:val="Footer"/>
      <w:tabs>
        <w:tab w:val="right" w:pos="9598"/>
      </w:tabs>
      <w:rPr>
        <w:b/>
        <w:sz w:val="18"/>
      </w:rPr>
    </w:pPr>
    <w:r w:rsidRPr="00134E22">
      <w:rPr>
        <w:b/>
        <w:sz w:val="18"/>
      </w:rPr>
      <w:fldChar w:fldCharType="begin"/>
    </w:r>
    <w:r w:rsidRPr="00134E22">
      <w:rPr>
        <w:b/>
        <w:sz w:val="18"/>
      </w:rPr>
      <w:instrText xml:space="preserve"> PAGE  \* MERGEFORMAT </w:instrText>
    </w:r>
    <w:r w:rsidRPr="00134E22">
      <w:rPr>
        <w:b/>
        <w:sz w:val="18"/>
      </w:rPr>
      <w:fldChar w:fldCharType="separate"/>
    </w:r>
    <w:r w:rsidR="00105E62">
      <w:rPr>
        <w:b/>
        <w:noProof/>
        <w:sz w:val="18"/>
      </w:rPr>
      <w:t>111</w:t>
    </w:r>
    <w:r w:rsidRPr="00134E22">
      <w:rPr>
        <w:b/>
        <w:sz w:val="18"/>
      </w:rPr>
      <w:fldChar w:fldCharType="end"/>
    </w:r>
    <w:r>
      <w:rPr>
        <w:b/>
        <w:sz w:val="18"/>
      </w:rPr>
      <w:tab/>
    </w:r>
    <w:r>
      <w:t>GE.1</w:t>
    </w:r>
    <w:r w:rsidR="00C60854">
      <w:t>1</w:t>
    </w:r>
    <w:r>
      <w:t>-</w:t>
    </w:r>
    <w:r w:rsidR="00C60854">
      <w:t>41047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FBD" w:rsidRDefault="00367FBD" w:rsidP="00C60854">
    <w:pPr>
      <w:pStyle w:val="Footer"/>
      <w:jc w:val="right"/>
    </w:pPr>
    <w:r>
      <w:rPr>
        <w:sz w:val="20"/>
      </w:rPr>
      <w:t>(A)   GE.1</w:t>
    </w:r>
    <w:r w:rsidR="00C60854">
      <w:rPr>
        <w:sz w:val="20"/>
      </w:rPr>
      <w:t>1</w:t>
    </w:r>
    <w:r>
      <w:rPr>
        <w:sz w:val="20"/>
      </w:rPr>
      <w:t>-</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C60854">
      <w:rPr>
        <w:sz w:val="20"/>
      </w:rPr>
      <w:t>41047</w:t>
    </w:r>
    <w:r>
      <w:rPr>
        <w:sz w:val="20"/>
      </w:rPr>
      <w:t xml:space="preserve">    </w:t>
    </w:r>
    <w:r w:rsidR="00C60854">
      <w:rPr>
        <w:sz w:val="20"/>
      </w:rPr>
      <w:t>220211</w:t>
    </w:r>
    <w:r>
      <w:rPr>
        <w:sz w:val="20"/>
      </w:rPr>
      <w:t xml:space="preserve">    </w:t>
    </w:r>
    <w:r w:rsidR="00C60854">
      <w:rPr>
        <w:sz w:val="20"/>
      </w:rPr>
      <w:t>230211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5DB" w:rsidRDefault="007915DB" w:rsidP="00834FF4">
      <w:pPr>
        <w:pStyle w:val="Footer"/>
        <w:bidi/>
        <w:spacing w:after="80" w:line="200" w:lineRule="exact"/>
        <w:ind w:left="680"/>
      </w:pPr>
      <w:r>
        <w:rPr>
          <w:rFonts w:hint="cs"/>
          <w:rtl/>
        </w:rPr>
        <w:t>__________</w:t>
      </w:r>
    </w:p>
  </w:footnote>
  <w:footnote w:type="continuationSeparator" w:id="0">
    <w:p w:rsidR="007915DB" w:rsidRDefault="007915DB" w:rsidP="00834FF4">
      <w:pPr>
        <w:pStyle w:val="Footer"/>
        <w:bidi/>
        <w:spacing w:after="80" w:line="200" w:lineRule="exact"/>
        <w:ind w:left="680"/>
      </w:pPr>
      <w:r>
        <w:rPr>
          <w:rFonts w:hint="cs"/>
          <w:rtl/>
        </w:rPr>
        <w:t>__________</w:t>
      </w:r>
    </w:p>
  </w:footnote>
  <w:footnote w:id="1">
    <w:p w:rsidR="00C60854" w:rsidRPr="00C60854" w:rsidRDefault="00C60854" w:rsidP="00C60854">
      <w:pPr>
        <w:pStyle w:val="footnoteText0"/>
        <w:rPr>
          <w:rFonts w:hint="cs"/>
        </w:rPr>
      </w:pPr>
      <w:r>
        <w:rPr>
          <w:rtl/>
        </w:rPr>
        <w:tab/>
      </w:r>
      <w:r w:rsidRPr="00C60854">
        <w:rPr>
          <w:rStyle w:val="FootnoteReference"/>
          <w:sz w:val="20"/>
          <w:vertAlign w:val="baseline"/>
          <w:rtl/>
        </w:rPr>
        <w:t>*</w:t>
      </w:r>
      <w:r>
        <w:rPr>
          <w:rtl/>
        </w:rPr>
        <w:tab/>
      </w:r>
      <w:r>
        <w:rPr>
          <w:rFonts w:hint="cs"/>
          <w:rtl/>
        </w:rPr>
        <w:t>أُعيد إصدارها لأسباب فنية بتاريخ 22 شباط/فبراير 2011.</w:t>
      </w:r>
    </w:p>
  </w:footnote>
  <w:footnote w:id="2">
    <w:p w:rsidR="00C60854" w:rsidRPr="00C60854" w:rsidRDefault="00C60854" w:rsidP="00C60854">
      <w:pPr>
        <w:pStyle w:val="footnoteText0"/>
        <w:rPr>
          <w:rFonts w:hint="cs"/>
          <w:rtl/>
        </w:rPr>
      </w:pPr>
      <w:r>
        <w:rPr>
          <w:rtl/>
        </w:rPr>
        <w:tab/>
      </w:r>
      <w:r w:rsidRPr="00C60854">
        <w:rPr>
          <w:rStyle w:val="FootnoteReference"/>
          <w:sz w:val="20"/>
          <w:vertAlign w:val="baseline"/>
          <w:rtl/>
        </w:rPr>
        <w:t>**</w:t>
      </w:r>
      <w:r>
        <w:rPr>
          <w:rtl/>
        </w:rPr>
        <w:tab/>
      </w:r>
      <w:r>
        <w:rPr>
          <w:rFonts w:hint="cs"/>
          <w:rtl/>
        </w:rPr>
        <w:t>وفقاً للمعلومات التي أُحيلت إلى الدول الأطراف فيما يتعلق بتجهيز تقاريرها، لم تُحرّر هذه الوثيقة رسمياً قبل إرسالها إلى دوائر الترجمة التحريرية بالأمم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FBD" w:rsidRPr="00134E22" w:rsidRDefault="00367FBD" w:rsidP="00134E22">
    <w:pPr>
      <w:pStyle w:val="Header"/>
      <w:jc w:val="right"/>
    </w:pPr>
    <w:r w:rsidRPr="00134E22">
      <w:t>CEDAW/C/JOR/5</w:t>
    </w:r>
    <w:r w:rsidR="00C60854" w:rsidRPr="00C60854">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FBD" w:rsidRPr="00134E22" w:rsidRDefault="00367FBD" w:rsidP="00134E22">
    <w:pPr>
      <w:pStyle w:val="Header"/>
      <w:jc w:val="left"/>
    </w:pPr>
    <w:r w:rsidRPr="00134E22">
      <w:t>CEDAW/C/JOR/5</w:t>
    </w:r>
    <w:r w:rsidR="00C60854">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FBD" w:rsidRDefault="00367FB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367FBD" w:rsidRPr="00460CB7" w:rsidRDefault="00367FBD"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851AF4"/>
    <w:multiLevelType w:val="hybridMultilevel"/>
    <w:tmpl w:val="084EE4D0"/>
    <w:lvl w:ilvl="0" w:tplc="B5CC0454">
      <w:start w:val="1"/>
      <w:numFmt w:val="bullet"/>
      <w:pStyle w:val="Bullet1GA"/>
      <w:lvlText w:val=""/>
      <w:lvlJc w:val="left"/>
      <w:pPr>
        <w:tabs>
          <w:tab w:val="num" w:pos="2041"/>
        </w:tabs>
        <w:ind w:left="2041" w:hanging="397"/>
      </w:pPr>
      <w:rPr>
        <w:rFonts w:ascii="Symbol" w:hAnsi="Symbol" w:hint="default"/>
        <w:lang w:bidi="ar-J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4">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4"/>
  </w:num>
  <w:num w:numId="2">
    <w:abstractNumId w:val="18"/>
  </w:num>
  <w:num w:numId="3">
    <w:abstractNumId w:val="15"/>
  </w:num>
  <w:num w:numId="4">
    <w:abstractNumId w:val="13"/>
  </w:num>
  <w:num w:numId="5">
    <w:abstractNumId w:val="19"/>
  </w:num>
  <w:num w:numId="6">
    <w:abstractNumId w:val="16"/>
  </w:num>
  <w:num w:numId="7">
    <w:abstractNumId w:val="12"/>
  </w:num>
  <w:num w:numId="8">
    <w:abstractNumId w:val="1"/>
  </w:num>
  <w:num w:numId="9">
    <w:abstractNumId w:val="0"/>
  </w:num>
  <w:num w:numId="10">
    <w:abstractNumId w:val="2"/>
  </w:num>
  <w:num w:numId="11">
    <w:abstractNumId w:val="3"/>
  </w:num>
  <w:num w:numId="12">
    <w:abstractNumId w:val="8"/>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10"/>
  </w:num>
  <w:num w:numId="20">
    <w:abstractNumId w:val="17"/>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07F9"/>
    <w:rsid w:val="00032153"/>
    <w:rsid w:val="00040E25"/>
    <w:rsid w:val="00042149"/>
    <w:rsid w:val="000448E5"/>
    <w:rsid w:val="000528D6"/>
    <w:rsid w:val="000648EA"/>
    <w:rsid w:val="000957C8"/>
    <w:rsid w:val="00097049"/>
    <w:rsid w:val="000A04D5"/>
    <w:rsid w:val="000A0563"/>
    <w:rsid w:val="000B52F2"/>
    <w:rsid w:val="000D0EAE"/>
    <w:rsid w:val="000D5380"/>
    <w:rsid w:val="000D6654"/>
    <w:rsid w:val="000E103D"/>
    <w:rsid w:val="000F0264"/>
    <w:rsid w:val="000F2EBF"/>
    <w:rsid w:val="000F3A9F"/>
    <w:rsid w:val="000F5FF6"/>
    <w:rsid w:val="001022B5"/>
    <w:rsid w:val="00105E62"/>
    <w:rsid w:val="00113FA5"/>
    <w:rsid w:val="00134E22"/>
    <w:rsid w:val="001455A0"/>
    <w:rsid w:val="00147C8A"/>
    <w:rsid w:val="001602A3"/>
    <w:rsid w:val="001767C1"/>
    <w:rsid w:val="0018111E"/>
    <w:rsid w:val="00193893"/>
    <w:rsid w:val="001A4465"/>
    <w:rsid w:val="001A5161"/>
    <w:rsid w:val="001A60BD"/>
    <w:rsid w:val="001A7201"/>
    <w:rsid w:val="001F1838"/>
    <w:rsid w:val="002011FB"/>
    <w:rsid w:val="002113FE"/>
    <w:rsid w:val="002225D3"/>
    <w:rsid w:val="002244FB"/>
    <w:rsid w:val="00232277"/>
    <w:rsid w:val="00235A58"/>
    <w:rsid w:val="0023736D"/>
    <w:rsid w:val="00257225"/>
    <w:rsid w:val="00274D32"/>
    <w:rsid w:val="00285903"/>
    <w:rsid w:val="00295C18"/>
    <w:rsid w:val="002A39DC"/>
    <w:rsid w:val="002E43BC"/>
    <w:rsid w:val="00310160"/>
    <w:rsid w:val="00313885"/>
    <w:rsid w:val="00335289"/>
    <w:rsid w:val="00341A8C"/>
    <w:rsid w:val="00341EA5"/>
    <w:rsid w:val="003519E6"/>
    <w:rsid w:val="00367FBD"/>
    <w:rsid w:val="00382951"/>
    <w:rsid w:val="003A5863"/>
    <w:rsid w:val="003B4356"/>
    <w:rsid w:val="003F08A8"/>
    <w:rsid w:val="004152EE"/>
    <w:rsid w:val="004250E3"/>
    <w:rsid w:val="004470B6"/>
    <w:rsid w:val="00460CB7"/>
    <w:rsid w:val="0046617D"/>
    <w:rsid w:val="00472A81"/>
    <w:rsid w:val="00481A79"/>
    <w:rsid w:val="004A20A6"/>
    <w:rsid w:val="004A529F"/>
    <w:rsid w:val="004B2C92"/>
    <w:rsid w:val="004D6A3A"/>
    <w:rsid w:val="004E6D42"/>
    <w:rsid w:val="004F4AD7"/>
    <w:rsid w:val="00502CA6"/>
    <w:rsid w:val="005117DD"/>
    <w:rsid w:val="00516881"/>
    <w:rsid w:val="00530403"/>
    <w:rsid w:val="00535096"/>
    <w:rsid w:val="00545F11"/>
    <w:rsid w:val="00557CD3"/>
    <w:rsid w:val="00560E97"/>
    <w:rsid w:val="00571432"/>
    <w:rsid w:val="005732A2"/>
    <w:rsid w:val="005762A5"/>
    <w:rsid w:val="00577B16"/>
    <w:rsid w:val="00580641"/>
    <w:rsid w:val="005838AE"/>
    <w:rsid w:val="00590BA3"/>
    <w:rsid w:val="005B46D9"/>
    <w:rsid w:val="005B7AE0"/>
    <w:rsid w:val="005E6F49"/>
    <w:rsid w:val="005F0868"/>
    <w:rsid w:val="005F146F"/>
    <w:rsid w:val="005F71B6"/>
    <w:rsid w:val="006029E9"/>
    <w:rsid w:val="006368E3"/>
    <w:rsid w:val="00643080"/>
    <w:rsid w:val="006447C7"/>
    <w:rsid w:val="00654786"/>
    <w:rsid w:val="00655FF6"/>
    <w:rsid w:val="00660FD4"/>
    <w:rsid w:val="00677C1F"/>
    <w:rsid w:val="00694223"/>
    <w:rsid w:val="006A140B"/>
    <w:rsid w:val="006A1862"/>
    <w:rsid w:val="006A2E90"/>
    <w:rsid w:val="006A4425"/>
    <w:rsid w:val="006B00A4"/>
    <w:rsid w:val="006B4669"/>
    <w:rsid w:val="006B4B71"/>
    <w:rsid w:val="006C3DEA"/>
    <w:rsid w:val="006F6BF8"/>
    <w:rsid w:val="0070674C"/>
    <w:rsid w:val="00707BDF"/>
    <w:rsid w:val="00710727"/>
    <w:rsid w:val="00715F45"/>
    <w:rsid w:val="007266FB"/>
    <w:rsid w:val="00731815"/>
    <w:rsid w:val="00731B84"/>
    <w:rsid w:val="00734AE7"/>
    <w:rsid w:val="00790635"/>
    <w:rsid w:val="007915DB"/>
    <w:rsid w:val="0079344E"/>
    <w:rsid w:val="00794EFE"/>
    <w:rsid w:val="007B1F9C"/>
    <w:rsid w:val="007B2AA0"/>
    <w:rsid w:val="007E197F"/>
    <w:rsid w:val="007E240F"/>
    <w:rsid w:val="007F1FA6"/>
    <w:rsid w:val="007F68C4"/>
    <w:rsid w:val="008033D1"/>
    <w:rsid w:val="008153DE"/>
    <w:rsid w:val="008273CE"/>
    <w:rsid w:val="00834FF4"/>
    <w:rsid w:val="008462E6"/>
    <w:rsid w:val="00852A10"/>
    <w:rsid w:val="00856419"/>
    <w:rsid w:val="00860F3E"/>
    <w:rsid w:val="00862634"/>
    <w:rsid w:val="00866C59"/>
    <w:rsid w:val="00877306"/>
    <w:rsid w:val="008874B8"/>
    <w:rsid w:val="008942E6"/>
    <w:rsid w:val="008A6242"/>
    <w:rsid w:val="008B4BC6"/>
    <w:rsid w:val="008B7574"/>
    <w:rsid w:val="008C32B8"/>
    <w:rsid w:val="008C437D"/>
    <w:rsid w:val="008E64D1"/>
    <w:rsid w:val="00901E57"/>
    <w:rsid w:val="009070DF"/>
    <w:rsid w:val="00922026"/>
    <w:rsid w:val="00935F0E"/>
    <w:rsid w:val="00936F79"/>
    <w:rsid w:val="009420B6"/>
    <w:rsid w:val="0095208F"/>
    <w:rsid w:val="009571F2"/>
    <w:rsid w:val="0096390D"/>
    <w:rsid w:val="00974CCC"/>
    <w:rsid w:val="00977B3F"/>
    <w:rsid w:val="009814AE"/>
    <w:rsid w:val="009901D3"/>
    <w:rsid w:val="00996BBE"/>
    <w:rsid w:val="00996E84"/>
    <w:rsid w:val="009B2C03"/>
    <w:rsid w:val="009C07DC"/>
    <w:rsid w:val="009D1DD5"/>
    <w:rsid w:val="009D3F3C"/>
    <w:rsid w:val="009E3DEF"/>
    <w:rsid w:val="009F722C"/>
    <w:rsid w:val="00A25FCA"/>
    <w:rsid w:val="00A26157"/>
    <w:rsid w:val="00A265C3"/>
    <w:rsid w:val="00A35785"/>
    <w:rsid w:val="00A425B5"/>
    <w:rsid w:val="00A43F9A"/>
    <w:rsid w:val="00A50E46"/>
    <w:rsid w:val="00A53F38"/>
    <w:rsid w:val="00A543D4"/>
    <w:rsid w:val="00AA6A55"/>
    <w:rsid w:val="00AD0014"/>
    <w:rsid w:val="00AD0B67"/>
    <w:rsid w:val="00AD4CF2"/>
    <w:rsid w:val="00AE4BED"/>
    <w:rsid w:val="00AE64BB"/>
    <w:rsid w:val="00AF0BBA"/>
    <w:rsid w:val="00B02999"/>
    <w:rsid w:val="00B2277B"/>
    <w:rsid w:val="00B25BBD"/>
    <w:rsid w:val="00B26456"/>
    <w:rsid w:val="00B30468"/>
    <w:rsid w:val="00B40F85"/>
    <w:rsid w:val="00B44930"/>
    <w:rsid w:val="00B44E31"/>
    <w:rsid w:val="00B62A66"/>
    <w:rsid w:val="00B8223C"/>
    <w:rsid w:val="00BA327F"/>
    <w:rsid w:val="00BA4F7E"/>
    <w:rsid w:val="00BB2C41"/>
    <w:rsid w:val="00BB52CA"/>
    <w:rsid w:val="00BC55C8"/>
    <w:rsid w:val="00BC5C10"/>
    <w:rsid w:val="00BC7A0C"/>
    <w:rsid w:val="00BE2964"/>
    <w:rsid w:val="00BE3BB7"/>
    <w:rsid w:val="00C04753"/>
    <w:rsid w:val="00C07BCB"/>
    <w:rsid w:val="00C21623"/>
    <w:rsid w:val="00C24FBD"/>
    <w:rsid w:val="00C473BA"/>
    <w:rsid w:val="00C60854"/>
    <w:rsid w:val="00C611ED"/>
    <w:rsid w:val="00C6490A"/>
    <w:rsid w:val="00C64FE1"/>
    <w:rsid w:val="00C74296"/>
    <w:rsid w:val="00C8345E"/>
    <w:rsid w:val="00CA5C65"/>
    <w:rsid w:val="00CA5F7C"/>
    <w:rsid w:val="00CA7636"/>
    <w:rsid w:val="00CB1EA8"/>
    <w:rsid w:val="00CB79C0"/>
    <w:rsid w:val="00D462FE"/>
    <w:rsid w:val="00D46DD4"/>
    <w:rsid w:val="00D51067"/>
    <w:rsid w:val="00D75657"/>
    <w:rsid w:val="00D95BD5"/>
    <w:rsid w:val="00D960AD"/>
    <w:rsid w:val="00DA0E0E"/>
    <w:rsid w:val="00DA615F"/>
    <w:rsid w:val="00DB0597"/>
    <w:rsid w:val="00DB0C39"/>
    <w:rsid w:val="00DB35A7"/>
    <w:rsid w:val="00DB6C86"/>
    <w:rsid w:val="00DB7679"/>
    <w:rsid w:val="00DD49C6"/>
    <w:rsid w:val="00DD5EA4"/>
    <w:rsid w:val="00DE2FF5"/>
    <w:rsid w:val="00DF1702"/>
    <w:rsid w:val="00DF4DD8"/>
    <w:rsid w:val="00DF59AE"/>
    <w:rsid w:val="00DF668E"/>
    <w:rsid w:val="00E04826"/>
    <w:rsid w:val="00E14D2B"/>
    <w:rsid w:val="00E15362"/>
    <w:rsid w:val="00E20DBA"/>
    <w:rsid w:val="00E36A76"/>
    <w:rsid w:val="00E6524A"/>
    <w:rsid w:val="00E660D6"/>
    <w:rsid w:val="00E73F4D"/>
    <w:rsid w:val="00E771AB"/>
    <w:rsid w:val="00E8135B"/>
    <w:rsid w:val="00E925BE"/>
    <w:rsid w:val="00E93058"/>
    <w:rsid w:val="00E934C5"/>
    <w:rsid w:val="00EA24B6"/>
    <w:rsid w:val="00EA796F"/>
    <w:rsid w:val="00EB077B"/>
    <w:rsid w:val="00EC2067"/>
    <w:rsid w:val="00EC50B9"/>
    <w:rsid w:val="00EC6DCA"/>
    <w:rsid w:val="00ED26A0"/>
    <w:rsid w:val="00ED76C7"/>
    <w:rsid w:val="00EE2C6D"/>
    <w:rsid w:val="00F1727A"/>
    <w:rsid w:val="00F34764"/>
    <w:rsid w:val="00F46258"/>
    <w:rsid w:val="00F54E3C"/>
    <w:rsid w:val="00F60ADC"/>
    <w:rsid w:val="00F7225E"/>
    <w:rsid w:val="00F730C8"/>
    <w:rsid w:val="00F7536D"/>
    <w:rsid w:val="00F77F75"/>
    <w:rsid w:val="00F874BD"/>
    <w:rsid w:val="00F90ACE"/>
    <w:rsid w:val="00FA4488"/>
    <w:rsid w:val="00FA7ED4"/>
    <w:rsid w:val="00FB1D0B"/>
    <w:rsid w:val="00FE55A3"/>
    <w:rsid w:val="00FE6865"/>
    <w:rsid w:val="00FF07F9"/>
    <w:rsid w:val="00FF613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regrouptable v:ext="edit">
        <o:entry new="1" old="0"/>
        <o:entry new="2" old="0"/>
        <o:entry new="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134E22"/>
    <w:pPr>
      <w:suppressAutoHyphens/>
      <w:bidi w:val="0"/>
      <w:spacing w:line="240" w:lineRule="auto"/>
      <w:jc w:val="left"/>
      <w:outlineLvl w:val="3"/>
    </w:pPr>
    <w:rPr>
      <w:rFonts w:cs="Times New Roman"/>
      <w:szCs w:val="20"/>
      <w:lang w:val="en-GB"/>
    </w:rPr>
  </w:style>
  <w:style w:type="paragraph" w:styleId="Heading5">
    <w:name w:val="heading 5"/>
    <w:basedOn w:val="Normal"/>
    <w:next w:val="Normal"/>
    <w:qFormat/>
    <w:rsid w:val="00134E22"/>
    <w:pPr>
      <w:suppressAutoHyphens/>
      <w:bidi w:val="0"/>
      <w:spacing w:line="240" w:lineRule="auto"/>
      <w:jc w:val="left"/>
      <w:outlineLvl w:val="4"/>
    </w:pPr>
    <w:rPr>
      <w:rFonts w:cs="Times New Roman"/>
      <w:szCs w:val="20"/>
      <w:lang w:val="en-GB"/>
    </w:rPr>
  </w:style>
  <w:style w:type="paragraph" w:styleId="Heading6">
    <w:name w:val="heading 6"/>
    <w:basedOn w:val="Normal"/>
    <w:next w:val="Normal"/>
    <w:qFormat/>
    <w:rsid w:val="00134E22"/>
    <w:pPr>
      <w:suppressAutoHyphens/>
      <w:bidi w:val="0"/>
      <w:spacing w:line="240" w:lineRule="auto"/>
      <w:jc w:val="left"/>
      <w:outlineLvl w:val="5"/>
    </w:pPr>
    <w:rPr>
      <w:rFonts w:cs="Times New Roman"/>
      <w:szCs w:val="20"/>
      <w:lang w:val="en-GB"/>
    </w:rPr>
  </w:style>
  <w:style w:type="paragraph" w:styleId="Heading7">
    <w:name w:val="heading 7"/>
    <w:basedOn w:val="Normal"/>
    <w:next w:val="Normal"/>
    <w:qFormat/>
    <w:rsid w:val="00134E22"/>
    <w:pPr>
      <w:suppressAutoHyphens/>
      <w:bidi w:val="0"/>
      <w:spacing w:line="240" w:lineRule="auto"/>
      <w:jc w:val="left"/>
      <w:outlineLvl w:val="6"/>
    </w:pPr>
    <w:rPr>
      <w:rFonts w:cs="Times New Roman"/>
      <w:szCs w:val="20"/>
      <w:lang w:val="en-GB"/>
    </w:rPr>
  </w:style>
  <w:style w:type="paragraph" w:styleId="Heading8">
    <w:name w:val="heading 8"/>
    <w:basedOn w:val="Normal"/>
    <w:next w:val="Normal"/>
    <w:qFormat/>
    <w:rsid w:val="00134E22"/>
    <w:pPr>
      <w:suppressAutoHyphens/>
      <w:bidi w:val="0"/>
      <w:spacing w:line="240" w:lineRule="auto"/>
      <w:jc w:val="left"/>
      <w:outlineLvl w:val="7"/>
    </w:pPr>
    <w:rPr>
      <w:rFonts w:cs="Times New Roman"/>
      <w:szCs w:val="20"/>
      <w:lang w:val="en-GB"/>
    </w:rPr>
  </w:style>
  <w:style w:type="paragraph" w:styleId="Heading9">
    <w:name w:val="heading 9"/>
    <w:basedOn w:val="Normal"/>
    <w:next w:val="Normal"/>
    <w:qFormat/>
    <w:rsid w:val="00134E22"/>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link w:val="HChGAChar"/>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Char,Footnote Text Blue,EUMC_Lábjegyzetszöveg + 13 pt,Félkövér,Dolt,Középre zárt Char,Középre zárt Char Char,Középre zárt,Märk,Footnote Text Char1,Footnote Text Char Char,Footnote Text Char2 Char Char,Footnote Text Char1 Char Char Ch"/>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semiHidden/>
    <w:rsid w:val="00FE6865"/>
    <w:rPr>
      <w:vertAlign w:val="superscript"/>
    </w:rPr>
  </w:style>
  <w:style w:type="character" w:customStyle="1" w:styleId="HChGAChar">
    <w:name w:val="_ H _Ch_GA Char"/>
    <w:link w:val="HChGA"/>
    <w:rsid w:val="00134E22"/>
    <w:rPr>
      <w:rFonts w:cs="Traditional Arabic"/>
      <w:b/>
      <w:bCs/>
      <w:sz w:val="28"/>
      <w:szCs w:val="38"/>
      <w:lang w:val="en-US" w:eastAsia="en-US" w:bidi="ar-SA"/>
    </w:rPr>
  </w:style>
  <w:style w:type="paragraph" w:customStyle="1" w:styleId="HMG">
    <w:name w:val="_ H __M_G"/>
    <w:basedOn w:val="Normal"/>
    <w:next w:val="Normal"/>
    <w:rsid w:val="00134E22"/>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134E22"/>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customStyle="1" w:styleId="H1">
    <w:name w:val="_ H_1"/>
    <w:basedOn w:val="Normal"/>
    <w:next w:val="Normal"/>
    <w:rsid w:val="00134E2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270" w:lineRule="exact"/>
      <w:ind w:left="1267" w:right="1267" w:hanging="1267"/>
      <w:jc w:val="left"/>
      <w:outlineLvl w:val="0"/>
    </w:pPr>
    <w:rPr>
      <w:rFonts w:cs="Times New Roman"/>
      <w:b/>
      <w:spacing w:val="4"/>
      <w:w w:val="103"/>
      <w:kern w:val="14"/>
      <w:sz w:val="24"/>
      <w:szCs w:val="20"/>
      <w:lang w:val="en-GB"/>
    </w:rPr>
  </w:style>
  <w:style w:type="paragraph" w:customStyle="1" w:styleId="SingleTxtG">
    <w:name w:val="_ Single Txt_G"/>
    <w:basedOn w:val="Normal"/>
    <w:rsid w:val="00134E22"/>
    <w:pPr>
      <w:suppressAutoHyphens/>
      <w:bidi w:val="0"/>
      <w:spacing w:after="120"/>
      <w:ind w:left="1134" w:right="1134"/>
      <w:jc w:val="both"/>
    </w:pPr>
    <w:rPr>
      <w:rFonts w:cs="Times New Roman"/>
      <w:szCs w:val="20"/>
      <w:lang w:val="en-GB"/>
    </w:rPr>
  </w:style>
  <w:style w:type="paragraph" w:styleId="PlainText">
    <w:name w:val="Plain Text"/>
    <w:basedOn w:val="Normal"/>
    <w:semiHidden/>
    <w:rsid w:val="00134E22"/>
    <w:pPr>
      <w:suppressAutoHyphens/>
      <w:bidi w:val="0"/>
      <w:jc w:val="left"/>
    </w:pPr>
    <w:rPr>
      <w:rFonts w:cs="Courier New"/>
      <w:szCs w:val="20"/>
      <w:lang w:val="en-GB"/>
    </w:rPr>
  </w:style>
  <w:style w:type="paragraph" w:styleId="BodyText">
    <w:name w:val="Body Text"/>
    <w:basedOn w:val="Normal"/>
    <w:next w:val="Normal"/>
    <w:semiHidden/>
    <w:rsid w:val="00134E22"/>
    <w:pPr>
      <w:suppressAutoHyphens/>
      <w:bidi w:val="0"/>
      <w:jc w:val="left"/>
    </w:pPr>
    <w:rPr>
      <w:rFonts w:cs="Times New Roman"/>
      <w:szCs w:val="20"/>
      <w:lang w:val="en-GB"/>
    </w:rPr>
  </w:style>
  <w:style w:type="paragraph" w:styleId="BodyTextIndent">
    <w:name w:val="Body Text Indent"/>
    <w:basedOn w:val="Normal"/>
    <w:semiHidden/>
    <w:rsid w:val="00134E22"/>
    <w:pPr>
      <w:suppressAutoHyphens/>
      <w:bidi w:val="0"/>
      <w:spacing w:after="120"/>
      <w:ind w:left="283"/>
      <w:jc w:val="left"/>
    </w:pPr>
    <w:rPr>
      <w:rFonts w:cs="Times New Roman"/>
      <w:szCs w:val="20"/>
      <w:lang w:val="en-GB"/>
    </w:rPr>
  </w:style>
  <w:style w:type="paragraph" w:styleId="BlockText">
    <w:name w:val="Block Text"/>
    <w:basedOn w:val="Normal"/>
    <w:semiHidden/>
    <w:rsid w:val="00134E22"/>
    <w:pPr>
      <w:suppressAutoHyphens/>
      <w:bidi w:val="0"/>
      <w:ind w:left="1440" w:right="1440"/>
      <w:jc w:val="left"/>
    </w:pPr>
    <w:rPr>
      <w:rFonts w:cs="Times New Roman"/>
      <w:szCs w:val="20"/>
      <w:lang w:val="en-GB"/>
    </w:rPr>
  </w:style>
  <w:style w:type="paragraph" w:customStyle="1" w:styleId="SMG">
    <w:name w:val="__S_M_G"/>
    <w:basedOn w:val="Normal"/>
    <w:next w:val="Normal"/>
    <w:rsid w:val="00134E22"/>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134E22"/>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134E22"/>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134E22"/>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134E22"/>
    <w:pPr>
      <w:numPr>
        <w:numId w:val="19"/>
      </w:numPr>
      <w:suppressAutoHyphens/>
      <w:bidi w:val="0"/>
      <w:spacing w:after="120"/>
      <w:ind w:right="1134"/>
      <w:jc w:val="both"/>
    </w:pPr>
    <w:rPr>
      <w:rFonts w:cs="Times New Roman"/>
      <w:szCs w:val="20"/>
      <w:lang w:val="en-GB"/>
    </w:rPr>
  </w:style>
  <w:style w:type="character" w:styleId="CommentReference">
    <w:name w:val="annotation reference"/>
    <w:semiHidden/>
    <w:rsid w:val="00134E22"/>
    <w:rPr>
      <w:sz w:val="6"/>
    </w:rPr>
  </w:style>
  <w:style w:type="paragraph" w:styleId="CommentText">
    <w:name w:val="annotation text"/>
    <w:basedOn w:val="Normal"/>
    <w:semiHidden/>
    <w:rsid w:val="00134E22"/>
    <w:pPr>
      <w:suppressAutoHyphens/>
      <w:bidi w:val="0"/>
      <w:jc w:val="left"/>
    </w:pPr>
    <w:rPr>
      <w:rFonts w:cs="Times New Roman"/>
      <w:szCs w:val="20"/>
      <w:lang w:val="en-GB"/>
    </w:rPr>
  </w:style>
  <w:style w:type="character" w:styleId="LineNumber">
    <w:name w:val="line number"/>
    <w:semiHidden/>
    <w:rsid w:val="00134E22"/>
    <w:rPr>
      <w:sz w:val="14"/>
    </w:rPr>
  </w:style>
  <w:style w:type="paragraph" w:customStyle="1" w:styleId="Bullet2G">
    <w:name w:val="_Bullet 2_G"/>
    <w:basedOn w:val="Normal"/>
    <w:rsid w:val="00134E22"/>
    <w:pPr>
      <w:numPr>
        <w:numId w:val="20"/>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134E22"/>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134E22"/>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134E22"/>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134E22"/>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numbering" w:styleId="ArticleSection">
    <w:name w:val="Outline List 3"/>
    <w:basedOn w:val="NoList"/>
    <w:semiHidden/>
    <w:rsid w:val="00134E22"/>
    <w:pPr>
      <w:numPr>
        <w:numId w:val="18"/>
      </w:numPr>
    </w:pPr>
  </w:style>
  <w:style w:type="paragraph" w:styleId="BodyText2">
    <w:name w:val="Body Text 2"/>
    <w:basedOn w:val="Normal"/>
    <w:semiHidden/>
    <w:rsid w:val="00134E22"/>
    <w:pPr>
      <w:suppressAutoHyphens/>
      <w:bidi w:val="0"/>
      <w:spacing w:after="120" w:line="480" w:lineRule="auto"/>
      <w:jc w:val="left"/>
    </w:pPr>
    <w:rPr>
      <w:rFonts w:cs="Times New Roman"/>
      <w:szCs w:val="20"/>
      <w:lang w:val="en-GB"/>
    </w:rPr>
  </w:style>
  <w:style w:type="paragraph" w:styleId="BodyText3">
    <w:name w:val="Body Text 3"/>
    <w:basedOn w:val="Normal"/>
    <w:semiHidden/>
    <w:rsid w:val="00134E22"/>
    <w:pPr>
      <w:suppressAutoHyphens/>
      <w:bidi w:val="0"/>
      <w:spacing w:after="120"/>
      <w:jc w:val="left"/>
    </w:pPr>
    <w:rPr>
      <w:rFonts w:cs="Times New Roman"/>
      <w:sz w:val="16"/>
      <w:szCs w:val="16"/>
      <w:lang w:val="en-GB"/>
    </w:rPr>
  </w:style>
  <w:style w:type="paragraph" w:styleId="BodyTextFirstIndent">
    <w:name w:val="Body Text First Indent"/>
    <w:basedOn w:val="BodyText"/>
    <w:semiHidden/>
    <w:rsid w:val="00134E22"/>
    <w:pPr>
      <w:spacing w:after="120"/>
      <w:ind w:firstLine="210"/>
    </w:pPr>
  </w:style>
  <w:style w:type="paragraph" w:styleId="BodyTextFirstIndent2">
    <w:name w:val="Body Text First Indent 2"/>
    <w:basedOn w:val="BodyTextIndent"/>
    <w:semiHidden/>
    <w:rsid w:val="00134E22"/>
    <w:pPr>
      <w:ind w:firstLine="210"/>
    </w:pPr>
  </w:style>
  <w:style w:type="paragraph" w:styleId="BodyTextIndent2">
    <w:name w:val="Body Text Indent 2"/>
    <w:basedOn w:val="Normal"/>
    <w:semiHidden/>
    <w:rsid w:val="00134E22"/>
    <w:pPr>
      <w:suppressAutoHyphens/>
      <w:bidi w:val="0"/>
      <w:spacing w:after="120" w:line="480" w:lineRule="auto"/>
      <w:ind w:left="283"/>
      <w:jc w:val="left"/>
    </w:pPr>
    <w:rPr>
      <w:rFonts w:cs="Times New Roman"/>
      <w:szCs w:val="20"/>
      <w:lang w:val="en-GB"/>
    </w:rPr>
  </w:style>
  <w:style w:type="paragraph" w:styleId="BodyTextIndent3">
    <w:name w:val="Body Text Indent 3"/>
    <w:basedOn w:val="Normal"/>
    <w:semiHidden/>
    <w:rsid w:val="00134E22"/>
    <w:pPr>
      <w:suppressAutoHyphens/>
      <w:bidi w:val="0"/>
      <w:spacing w:after="120"/>
      <w:ind w:left="283"/>
      <w:jc w:val="left"/>
    </w:pPr>
    <w:rPr>
      <w:rFonts w:cs="Times New Roman"/>
      <w:sz w:val="16"/>
      <w:szCs w:val="16"/>
      <w:lang w:val="en-GB"/>
    </w:rPr>
  </w:style>
  <w:style w:type="paragraph" w:styleId="Closing">
    <w:name w:val="Closing"/>
    <w:basedOn w:val="Normal"/>
    <w:semiHidden/>
    <w:rsid w:val="00134E22"/>
    <w:pPr>
      <w:suppressAutoHyphens/>
      <w:bidi w:val="0"/>
      <w:ind w:left="4252"/>
      <w:jc w:val="left"/>
    </w:pPr>
    <w:rPr>
      <w:rFonts w:cs="Times New Roman"/>
      <w:szCs w:val="20"/>
      <w:lang w:val="en-GB"/>
    </w:rPr>
  </w:style>
  <w:style w:type="paragraph" w:styleId="Date">
    <w:name w:val="Date"/>
    <w:basedOn w:val="Normal"/>
    <w:next w:val="Normal"/>
    <w:semiHidden/>
    <w:rsid w:val="00134E22"/>
    <w:pPr>
      <w:suppressAutoHyphens/>
      <w:bidi w:val="0"/>
      <w:jc w:val="left"/>
    </w:pPr>
    <w:rPr>
      <w:rFonts w:cs="Times New Roman"/>
      <w:szCs w:val="20"/>
      <w:lang w:val="en-GB"/>
    </w:rPr>
  </w:style>
  <w:style w:type="paragraph" w:styleId="E-mailSignature">
    <w:name w:val="E-mail Signature"/>
    <w:basedOn w:val="Normal"/>
    <w:semiHidden/>
    <w:rsid w:val="00134E22"/>
    <w:pPr>
      <w:suppressAutoHyphens/>
      <w:bidi w:val="0"/>
      <w:jc w:val="left"/>
    </w:pPr>
    <w:rPr>
      <w:rFonts w:cs="Times New Roman"/>
      <w:szCs w:val="20"/>
      <w:lang w:val="en-GB"/>
    </w:rPr>
  </w:style>
  <w:style w:type="character" w:styleId="Emphasis">
    <w:name w:val="Emphasis"/>
    <w:qFormat/>
    <w:rsid w:val="00134E22"/>
    <w:rPr>
      <w:i/>
      <w:iCs/>
    </w:rPr>
  </w:style>
  <w:style w:type="paragraph" w:styleId="EnvelopeReturn">
    <w:name w:val="envelope return"/>
    <w:basedOn w:val="Normal"/>
    <w:semiHidden/>
    <w:rsid w:val="00134E22"/>
    <w:pPr>
      <w:suppressAutoHyphens/>
      <w:bidi w:val="0"/>
      <w:jc w:val="left"/>
    </w:pPr>
    <w:rPr>
      <w:rFonts w:ascii="Arial" w:hAnsi="Arial" w:cs="Arial"/>
      <w:szCs w:val="20"/>
      <w:lang w:val="en-GB"/>
    </w:rPr>
  </w:style>
  <w:style w:type="character" w:styleId="FollowedHyperlink">
    <w:name w:val="FollowedHyperlink"/>
    <w:semiHidden/>
    <w:rsid w:val="00134E22"/>
    <w:rPr>
      <w:color w:val="auto"/>
      <w:u w:val="none"/>
    </w:rPr>
  </w:style>
  <w:style w:type="character" w:styleId="HTMLAcronym">
    <w:name w:val="HTML Acronym"/>
    <w:basedOn w:val="DefaultParagraphFont"/>
    <w:semiHidden/>
    <w:rsid w:val="00134E22"/>
  </w:style>
  <w:style w:type="paragraph" w:styleId="HTMLAddress">
    <w:name w:val="HTML Address"/>
    <w:basedOn w:val="Normal"/>
    <w:semiHidden/>
    <w:rsid w:val="00134E22"/>
    <w:pPr>
      <w:suppressAutoHyphens/>
      <w:bidi w:val="0"/>
      <w:jc w:val="left"/>
    </w:pPr>
    <w:rPr>
      <w:rFonts w:cs="Times New Roman"/>
      <w:i/>
      <w:iCs/>
      <w:szCs w:val="20"/>
      <w:lang w:val="en-GB"/>
    </w:rPr>
  </w:style>
  <w:style w:type="character" w:styleId="HTMLCite">
    <w:name w:val="HTML Cite"/>
    <w:semiHidden/>
    <w:rsid w:val="00134E22"/>
    <w:rPr>
      <w:i/>
      <w:iCs/>
    </w:rPr>
  </w:style>
  <w:style w:type="character" w:styleId="HTMLCode">
    <w:name w:val="HTML Code"/>
    <w:semiHidden/>
    <w:rsid w:val="00134E22"/>
    <w:rPr>
      <w:rFonts w:ascii="Courier New" w:hAnsi="Courier New" w:cs="Courier New"/>
      <w:sz w:val="20"/>
      <w:szCs w:val="20"/>
    </w:rPr>
  </w:style>
  <w:style w:type="character" w:styleId="HTMLDefinition">
    <w:name w:val="HTML Definition"/>
    <w:semiHidden/>
    <w:rsid w:val="00134E22"/>
    <w:rPr>
      <w:i/>
      <w:iCs/>
    </w:rPr>
  </w:style>
  <w:style w:type="character" w:styleId="HTMLKeyboard">
    <w:name w:val="HTML Keyboard"/>
    <w:semiHidden/>
    <w:rsid w:val="00134E22"/>
    <w:rPr>
      <w:rFonts w:ascii="Courier New" w:hAnsi="Courier New" w:cs="Courier New"/>
      <w:sz w:val="20"/>
      <w:szCs w:val="20"/>
    </w:rPr>
  </w:style>
  <w:style w:type="paragraph" w:styleId="HTMLPreformatted">
    <w:name w:val="HTML Preformatted"/>
    <w:basedOn w:val="Normal"/>
    <w:semiHidden/>
    <w:rsid w:val="00134E22"/>
    <w:pPr>
      <w:suppressAutoHyphens/>
      <w:bidi w:val="0"/>
      <w:jc w:val="left"/>
    </w:pPr>
    <w:rPr>
      <w:rFonts w:ascii="Courier New" w:hAnsi="Courier New" w:cs="Courier New"/>
      <w:szCs w:val="20"/>
      <w:lang w:val="en-GB"/>
    </w:rPr>
  </w:style>
  <w:style w:type="character" w:styleId="HTMLSample">
    <w:name w:val="HTML Sample"/>
    <w:semiHidden/>
    <w:rsid w:val="00134E22"/>
    <w:rPr>
      <w:rFonts w:ascii="Courier New" w:hAnsi="Courier New" w:cs="Courier New"/>
    </w:rPr>
  </w:style>
  <w:style w:type="character" w:styleId="HTMLTypewriter">
    <w:name w:val="HTML Typewriter"/>
    <w:semiHidden/>
    <w:rsid w:val="00134E22"/>
    <w:rPr>
      <w:rFonts w:ascii="Courier New" w:hAnsi="Courier New" w:cs="Courier New"/>
      <w:sz w:val="20"/>
      <w:szCs w:val="20"/>
    </w:rPr>
  </w:style>
  <w:style w:type="character" w:styleId="HTMLVariable">
    <w:name w:val="HTML Variable"/>
    <w:semiHidden/>
    <w:rsid w:val="00134E22"/>
    <w:rPr>
      <w:i/>
      <w:iCs/>
    </w:rPr>
  </w:style>
  <w:style w:type="character" w:styleId="Hyperlink">
    <w:name w:val="Hyperlink"/>
    <w:semiHidden/>
    <w:rsid w:val="00134E22"/>
    <w:rPr>
      <w:color w:val="auto"/>
      <w:u w:val="none"/>
    </w:rPr>
  </w:style>
  <w:style w:type="paragraph" w:styleId="List">
    <w:name w:val="List"/>
    <w:basedOn w:val="Normal"/>
    <w:semiHidden/>
    <w:rsid w:val="00134E22"/>
    <w:pPr>
      <w:suppressAutoHyphens/>
      <w:bidi w:val="0"/>
      <w:ind w:left="283" w:hanging="283"/>
      <w:jc w:val="left"/>
    </w:pPr>
    <w:rPr>
      <w:rFonts w:cs="Times New Roman"/>
      <w:szCs w:val="20"/>
      <w:lang w:val="en-GB"/>
    </w:rPr>
  </w:style>
  <w:style w:type="paragraph" w:styleId="List2">
    <w:name w:val="List 2"/>
    <w:basedOn w:val="Normal"/>
    <w:semiHidden/>
    <w:rsid w:val="00134E22"/>
    <w:pPr>
      <w:suppressAutoHyphens/>
      <w:bidi w:val="0"/>
      <w:ind w:left="566" w:hanging="283"/>
      <w:jc w:val="left"/>
    </w:pPr>
    <w:rPr>
      <w:rFonts w:cs="Times New Roman"/>
      <w:szCs w:val="20"/>
      <w:lang w:val="en-GB"/>
    </w:rPr>
  </w:style>
  <w:style w:type="paragraph" w:styleId="List3">
    <w:name w:val="List 3"/>
    <w:basedOn w:val="Normal"/>
    <w:semiHidden/>
    <w:rsid w:val="00134E22"/>
    <w:pPr>
      <w:suppressAutoHyphens/>
      <w:bidi w:val="0"/>
      <w:ind w:left="849" w:hanging="283"/>
      <w:jc w:val="left"/>
    </w:pPr>
    <w:rPr>
      <w:rFonts w:cs="Times New Roman"/>
      <w:szCs w:val="20"/>
      <w:lang w:val="en-GB"/>
    </w:rPr>
  </w:style>
  <w:style w:type="paragraph" w:styleId="List4">
    <w:name w:val="List 4"/>
    <w:basedOn w:val="Normal"/>
    <w:semiHidden/>
    <w:rsid w:val="00134E22"/>
    <w:pPr>
      <w:suppressAutoHyphens/>
      <w:bidi w:val="0"/>
      <w:ind w:left="1132" w:hanging="283"/>
      <w:jc w:val="left"/>
    </w:pPr>
    <w:rPr>
      <w:rFonts w:cs="Times New Roman"/>
      <w:szCs w:val="20"/>
      <w:lang w:val="en-GB"/>
    </w:rPr>
  </w:style>
  <w:style w:type="paragraph" w:styleId="List5">
    <w:name w:val="List 5"/>
    <w:basedOn w:val="Normal"/>
    <w:semiHidden/>
    <w:rsid w:val="00134E22"/>
    <w:pPr>
      <w:suppressAutoHyphens/>
      <w:bidi w:val="0"/>
      <w:ind w:left="1415" w:hanging="283"/>
      <w:jc w:val="left"/>
    </w:pPr>
    <w:rPr>
      <w:rFonts w:cs="Times New Roman"/>
      <w:szCs w:val="20"/>
      <w:lang w:val="en-GB"/>
    </w:rPr>
  </w:style>
  <w:style w:type="paragraph" w:styleId="ListBullet">
    <w:name w:val="List Bullet"/>
    <w:basedOn w:val="Normal"/>
    <w:semiHidden/>
    <w:rsid w:val="00134E22"/>
    <w:pPr>
      <w:numPr>
        <w:numId w:val="13"/>
      </w:numPr>
      <w:suppressAutoHyphens/>
      <w:bidi w:val="0"/>
      <w:jc w:val="left"/>
    </w:pPr>
    <w:rPr>
      <w:rFonts w:cs="Times New Roman"/>
      <w:szCs w:val="20"/>
      <w:lang w:val="en-GB"/>
    </w:rPr>
  </w:style>
  <w:style w:type="paragraph" w:styleId="ListBullet2">
    <w:name w:val="List Bullet 2"/>
    <w:basedOn w:val="Normal"/>
    <w:semiHidden/>
    <w:rsid w:val="00134E22"/>
    <w:pPr>
      <w:numPr>
        <w:numId w:val="14"/>
      </w:numPr>
      <w:suppressAutoHyphens/>
      <w:bidi w:val="0"/>
      <w:jc w:val="left"/>
    </w:pPr>
    <w:rPr>
      <w:rFonts w:cs="Times New Roman"/>
      <w:szCs w:val="20"/>
      <w:lang w:val="en-GB"/>
    </w:rPr>
  </w:style>
  <w:style w:type="paragraph" w:styleId="ListBullet3">
    <w:name w:val="List Bullet 3"/>
    <w:basedOn w:val="Normal"/>
    <w:semiHidden/>
    <w:rsid w:val="00134E22"/>
    <w:pPr>
      <w:numPr>
        <w:numId w:val="15"/>
      </w:numPr>
      <w:suppressAutoHyphens/>
      <w:bidi w:val="0"/>
      <w:jc w:val="left"/>
    </w:pPr>
    <w:rPr>
      <w:rFonts w:cs="Times New Roman"/>
      <w:szCs w:val="20"/>
      <w:lang w:val="en-GB"/>
    </w:rPr>
  </w:style>
  <w:style w:type="paragraph" w:styleId="ListBullet4">
    <w:name w:val="List Bullet 4"/>
    <w:basedOn w:val="Normal"/>
    <w:semiHidden/>
    <w:rsid w:val="00134E22"/>
    <w:pPr>
      <w:numPr>
        <w:numId w:val="16"/>
      </w:numPr>
      <w:suppressAutoHyphens/>
      <w:bidi w:val="0"/>
      <w:jc w:val="left"/>
    </w:pPr>
    <w:rPr>
      <w:rFonts w:cs="Times New Roman"/>
      <w:szCs w:val="20"/>
      <w:lang w:val="en-GB"/>
    </w:rPr>
  </w:style>
  <w:style w:type="paragraph" w:styleId="ListBullet5">
    <w:name w:val="List Bullet 5"/>
    <w:basedOn w:val="Normal"/>
    <w:semiHidden/>
    <w:rsid w:val="00134E22"/>
    <w:pPr>
      <w:numPr>
        <w:numId w:val="17"/>
      </w:numPr>
      <w:suppressAutoHyphens/>
      <w:bidi w:val="0"/>
      <w:jc w:val="left"/>
    </w:pPr>
    <w:rPr>
      <w:rFonts w:cs="Times New Roman"/>
      <w:szCs w:val="20"/>
      <w:lang w:val="en-GB"/>
    </w:rPr>
  </w:style>
  <w:style w:type="paragraph" w:styleId="ListContinue">
    <w:name w:val="List Continue"/>
    <w:basedOn w:val="Normal"/>
    <w:semiHidden/>
    <w:rsid w:val="00134E22"/>
    <w:pPr>
      <w:suppressAutoHyphens/>
      <w:bidi w:val="0"/>
      <w:spacing w:after="120"/>
      <w:ind w:left="283"/>
      <w:jc w:val="left"/>
    </w:pPr>
    <w:rPr>
      <w:rFonts w:cs="Times New Roman"/>
      <w:szCs w:val="20"/>
      <w:lang w:val="en-GB"/>
    </w:rPr>
  </w:style>
  <w:style w:type="paragraph" w:styleId="ListContinue2">
    <w:name w:val="List Continue 2"/>
    <w:basedOn w:val="Normal"/>
    <w:semiHidden/>
    <w:rsid w:val="00134E22"/>
    <w:pPr>
      <w:suppressAutoHyphens/>
      <w:bidi w:val="0"/>
      <w:spacing w:after="120"/>
      <w:ind w:left="566"/>
      <w:jc w:val="left"/>
    </w:pPr>
    <w:rPr>
      <w:rFonts w:cs="Times New Roman"/>
      <w:szCs w:val="20"/>
      <w:lang w:val="en-GB"/>
    </w:rPr>
  </w:style>
  <w:style w:type="paragraph" w:styleId="ListContinue3">
    <w:name w:val="List Continue 3"/>
    <w:basedOn w:val="Normal"/>
    <w:semiHidden/>
    <w:rsid w:val="00134E22"/>
    <w:pPr>
      <w:suppressAutoHyphens/>
      <w:bidi w:val="0"/>
      <w:spacing w:after="120"/>
      <w:ind w:left="849"/>
      <w:jc w:val="left"/>
    </w:pPr>
    <w:rPr>
      <w:rFonts w:cs="Times New Roman"/>
      <w:szCs w:val="20"/>
      <w:lang w:val="en-GB"/>
    </w:rPr>
  </w:style>
  <w:style w:type="paragraph" w:styleId="ListContinue4">
    <w:name w:val="List Continue 4"/>
    <w:basedOn w:val="Normal"/>
    <w:semiHidden/>
    <w:rsid w:val="00134E22"/>
    <w:pPr>
      <w:suppressAutoHyphens/>
      <w:bidi w:val="0"/>
      <w:spacing w:after="120"/>
      <w:ind w:left="1132"/>
      <w:jc w:val="left"/>
    </w:pPr>
    <w:rPr>
      <w:rFonts w:cs="Times New Roman"/>
      <w:szCs w:val="20"/>
      <w:lang w:val="en-GB"/>
    </w:rPr>
  </w:style>
  <w:style w:type="paragraph" w:styleId="ListContinue5">
    <w:name w:val="List Continue 5"/>
    <w:basedOn w:val="Normal"/>
    <w:semiHidden/>
    <w:rsid w:val="00134E22"/>
    <w:pPr>
      <w:suppressAutoHyphens/>
      <w:bidi w:val="0"/>
      <w:spacing w:after="120"/>
      <w:ind w:left="1415"/>
      <w:jc w:val="left"/>
    </w:pPr>
    <w:rPr>
      <w:rFonts w:cs="Times New Roman"/>
      <w:szCs w:val="20"/>
      <w:lang w:val="en-GB"/>
    </w:rPr>
  </w:style>
  <w:style w:type="paragraph" w:styleId="ListNumber">
    <w:name w:val="List Number"/>
    <w:basedOn w:val="Normal"/>
    <w:semiHidden/>
    <w:rsid w:val="00134E22"/>
    <w:pPr>
      <w:numPr>
        <w:numId w:val="12"/>
      </w:numPr>
      <w:suppressAutoHyphens/>
      <w:bidi w:val="0"/>
      <w:jc w:val="left"/>
    </w:pPr>
    <w:rPr>
      <w:rFonts w:cs="Times New Roman"/>
      <w:szCs w:val="20"/>
      <w:lang w:val="en-GB"/>
    </w:rPr>
  </w:style>
  <w:style w:type="paragraph" w:styleId="ListNumber2">
    <w:name w:val="List Number 2"/>
    <w:basedOn w:val="Normal"/>
    <w:semiHidden/>
    <w:rsid w:val="00134E22"/>
    <w:pPr>
      <w:numPr>
        <w:numId w:val="11"/>
      </w:numPr>
      <w:suppressAutoHyphens/>
      <w:bidi w:val="0"/>
      <w:jc w:val="left"/>
    </w:pPr>
    <w:rPr>
      <w:rFonts w:cs="Times New Roman"/>
      <w:szCs w:val="20"/>
      <w:lang w:val="en-GB"/>
    </w:rPr>
  </w:style>
  <w:style w:type="paragraph" w:styleId="ListNumber3">
    <w:name w:val="List Number 3"/>
    <w:basedOn w:val="Normal"/>
    <w:semiHidden/>
    <w:rsid w:val="00134E22"/>
    <w:pPr>
      <w:numPr>
        <w:numId w:val="10"/>
      </w:numPr>
      <w:suppressAutoHyphens/>
      <w:bidi w:val="0"/>
      <w:jc w:val="left"/>
    </w:pPr>
    <w:rPr>
      <w:rFonts w:cs="Times New Roman"/>
      <w:szCs w:val="20"/>
      <w:lang w:val="en-GB"/>
    </w:rPr>
  </w:style>
  <w:style w:type="paragraph" w:styleId="ListNumber4">
    <w:name w:val="List Number 4"/>
    <w:basedOn w:val="Normal"/>
    <w:semiHidden/>
    <w:rsid w:val="00134E22"/>
    <w:pPr>
      <w:numPr>
        <w:numId w:val="8"/>
      </w:numPr>
      <w:suppressAutoHyphens/>
      <w:bidi w:val="0"/>
      <w:jc w:val="left"/>
    </w:pPr>
    <w:rPr>
      <w:rFonts w:cs="Times New Roman"/>
      <w:szCs w:val="20"/>
      <w:lang w:val="en-GB"/>
    </w:rPr>
  </w:style>
  <w:style w:type="paragraph" w:styleId="ListNumber5">
    <w:name w:val="List Number 5"/>
    <w:basedOn w:val="Normal"/>
    <w:semiHidden/>
    <w:rsid w:val="00134E22"/>
    <w:pPr>
      <w:numPr>
        <w:numId w:val="9"/>
      </w:numPr>
      <w:suppressAutoHyphens/>
      <w:bidi w:val="0"/>
      <w:jc w:val="left"/>
    </w:pPr>
    <w:rPr>
      <w:rFonts w:cs="Times New Roman"/>
      <w:szCs w:val="20"/>
      <w:lang w:val="en-GB"/>
    </w:rPr>
  </w:style>
  <w:style w:type="paragraph" w:styleId="MessageHeader">
    <w:name w:val="Message Header"/>
    <w:basedOn w:val="Normal"/>
    <w:semiHidden/>
    <w:rsid w:val="00134E22"/>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hAnsi="Arial" w:cs="Arial"/>
      <w:sz w:val="24"/>
      <w:szCs w:val="24"/>
      <w:lang w:val="en-GB"/>
    </w:rPr>
  </w:style>
  <w:style w:type="paragraph" w:styleId="NormalWeb">
    <w:name w:val="Normal (Web)"/>
    <w:basedOn w:val="Normal"/>
    <w:semiHidden/>
    <w:rsid w:val="00134E22"/>
    <w:pPr>
      <w:suppressAutoHyphens/>
      <w:bidi w:val="0"/>
      <w:jc w:val="left"/>
    </w:pPr>
    <w:rPr>
      <w:rFonts w:cs="Times New Roman"/>
      <w:sz w:val="24"/>
      <w:szCs w:val="24"/>
      <w:lang w:val="en-GB"/>
    </w:rPr>
  </w:style>
  <w:style w:type="paragraph" w:styleId="NormalIndent">
    <w:name w:val="Normal Indent"/>
    <w:basedOn w:val="Normal"/>
    <w:semiHidden/>
    <w:rsid w:val="00134E22"/>
    <w:pPr>
      <w:suppressAutoHyphens/>
      <w:bidi w:val="0"/>
      <w:ind w:left="567"/>
      <w:jc w:val="left"/>
    </w:pPr>
    <w:rPr>
      <w:rFonts w:cs="Times New Roman"/>
      <w:szCs w:val="20"/>
      <w:lang w:val="en-GB"/>
    </w:rPr>
  </w:style>
  <w:style w:type="paragraph" w:styleId="NoteHeading">
    <w:name w:val="Note Heading"/>
    <w:basedOn w:val="Normal"/>
    <w:next w:val="Normal"/>
    <w:semiHidden/>
    <w:rsid w:val="00134E22"/>
    <w:pPr>
      <w:suppressAutoHyphens/>
      <w:bidi w:val="0"/>
      <w:jc w:val="left"/>
    </w:pPr>
    <w:rPr>
      <w:rFonts w:cs="Times New Roman"/>
      <w:szCs w:val="20"/>
      <w:lang w:val="en-GB"/>
    </w:rPr>
  </w:style>
  <w:style w:type="paragraph" w:styleId="Salutation">
    <w:name w:val="Salutation"/>
    <w:basedOn w:val="Normal"/>
    <w:next w:val="Normal"/>
    <w:semiHidden/>
    <w:rsid w:val="00134E22"/>
    <w:pPr>
      <w:suppressAutoHyphens/>
      <w:bidi w:val="0"/>
      <w:jc w:val="left"/>
    </w:pPr>
    <w:rPr>
      <w:rFonts w:cs="Times New Roman"/>
      <w:szCs w:val="20"/>
      <w:lang w:val="en-GB"/>
    </w:rPr>
  </w:style>
  <w:style w:type="paragraph" w:styleId="Signature">
    <w:name w:val="Signature"/>
    <w:basedOn w:val="Normal"/>
    <w:semiHidden/>
    <w:rsid w:val="00134E22"/>
    <w:pPr>
      <w:suppressAutoHyphens/>
      <w:bidi w:val="0"/>
      <w:ind w:left="4252"/>
      <w:jc w:val="left"/>
    </w:pPr>
    <w:rPr>
      <w:rFonts w:cs="Times New Roman"/>
      <w:szCs w:val="20"/>
      <w:lang w:val="en-GB"/>
    </w:rPr>
  </w:style>
  <w:style w:type="character" w:styleId="Strong">
    <w:name w:val="Strong"/>
    <w:qFormat/>
    <w:rsid w:val="00134E22"/>
    <w:rPr>
      <w:b/>
      <w:bCs/>
    </w:rPr>
  </w:style>
  <w:style w:type="paragraph" w:styleId="Subtitle">
    <w:name w:val="Subtitle"/>
    <w:basedOn w:val="Normal"/>
    <w:qFormat/>
    <w:rsid w:val="00134E22"/>
    <w:pPr>
      <w:suppressAutoHyphens/>
      <w:bidi w:val="0"/>
      <w:spacing w:after="60"/>
      <w:jc w:val="center"/>
      <w:outlineLvl w:val="1"/>
    </w:pPr>
    <w:rPr>
      <w:rFonts w:ascii="Arial" w:hAnsi="Arial" w:cs="Arial"/>
      <w:sz w:val="24"/>
      <w:szCs w:val="24"/>
      <w:lang w:val="en-GB"/>
    </w:rPr>
  </w:style>
  <w:style w:type="table" w:styleId="Table3Deffects1">
    <w:name w:val="Table 3D effects 1"/>
    <w:basedOn w:val="TableNormal"/>
    <w:semiHidden/>
    <w:rsid w:val="00134E22"/>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34E22"/>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34E22"/>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34E22"/>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34E22"/>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34E22"/>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34E22"/>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34E22"/>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34E22"/>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34E22"/>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34E22"/>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34E22"/>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34E22"/>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34E22"/>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34E22"/>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34E22"/>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34E22"/>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134E22"/>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34E22"/>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34E22"/>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34E22"/>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34E2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34E2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34E22"/>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34E22"/>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34E22"/>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34E22"/>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34E22"/>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34E2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34E22"/>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34E22"/>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34E22"/>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34E22"/>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34E22"/>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34E22"/>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34E22"/>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34E2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34E22"/>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34E22"/>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34E2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134E22"/>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34E22"/>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34E22"/>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134E22"/>
    <w:pPr>
      <w:suppressAutoHyphens/>
      <w:bidi w:val="0"/>
      <w:spacing w:before="240" w:after="60"/>
      <w:jc w:val="center"/>
      <w:outlineLvl w:val="0"/>
    </w:pPr>
    <w:rPr>
      <w:rFonts w:ascii="Arial" w:hAnsi="Arial" w:cs="Arial"/>
      <w:b/>
      <w:bCs/>
      <w:kern w:val="28"/>
      <w:sz w:val="32"/>
      <w:szCs w:val="32"/>
      <w:lang w:val="en-GB"/>
    </w:rPr>
  </w:style>
  <w:style w:type="paragraph" w:styleId="EnvelopeAddress">
    <w:name w:val="envelope address"/>
    <w:basedOn w:val="Normal"/>
    <w:semiHidden/>
    <w:rsid w:val="00134E22"/>
    <w:pPr>
      <w:framePr w:w="7920" w:h="1980" w:hRule="exact" w:hSpace="180" w:wrap="auto" w:hAnchor="page" w:xAlign="center" w:yAlign="bottom"/>
      <w:suppressAutoHyphens/>
      <w:bidi w:val="0"/>
      <w:ind w:left="2880"/>
      <w:jc w:val="left"/>
    </w:pPr>
    <w:rPr>
      <w:rFonts w:ascii="Arial" w:hAnsi="Arial" w:cs="Arial"/>
      <w:sz w:val="24"/>
      <w:szCs w:val="24"/>
      <w:lang w:val="en-GB"/>
    </w:rPr>
  </w:style>
  <w:style w:type="character" w:customStyle="1" w:styleId="FootnoteTextChar">
    <w:name w:val="Footnote Text Char"/>
    <w:aliases w:val="5_G Char, Char Char2,Footnote Text Blue Char,EUMC_Lábjegyzetszöveg + 13 pt Char,Félkövér Char,Dolt Char,Középre zárt Char Char1,Középre zárt Char Char Char,Középre zárt Char1,Märk Char,Footnote Text Char1 Char"/>
    <w:link w:val="FootnoteText"/>
    <w:semiHidden/>
    <w:locked/>
    <w:rsid w:val="00134E22"/>
    <w:rPr>
      <w:rFonts w:cs="Traditional Arabic"/>
      <w:lang w:val="en-US" w:eastAsia="en-US" w:bidi="ar-SA"/>
    </w:rPr>
  </w:style>
  <w:style w:type="character" w:customStyle="1" w:styleId="DocumentMapChar">
    <w:name w:val="Document Map Char"/>
    <w:link w:val="DocumentMap"/>
    <w:locked/>
    <w:rsid w:val="00134E22"/>
    <w:rPr>
      <w:sz w:val="24"/>
      <w:szCs w:val="24"/>
      <w:lang w:val="en-US" w:eastAsia="en-US" w:bidi="ar-JO"/>
    </w:rPr>
  </w:style>
  <w:style w:type="paragraph" w:styleId="DocumentMap">
    <w:name w:val="Document Map"/>
    <w:basedOn w:val="Normal"/>
    <w:link w:val="DocumentMapChar"/>
    <w:semiHidden/>
    <w:rsid w:val="00134E22"/>
    <w:pPr>
      <w:bidi w:val="0"/>
      <w:spacing w:line="240" w:lineRule="auto"/>
      <w:jc w:val="left"/>
    </w:pPr>
    <w:rPr>
      <w:rFonts w:cs="Times New Roman"/>
      <w:sz w:val="24"/>
      <w:szCs w:val="24"/>
      <w:lang w:bidi="ar-JO"/>
    </w:rPr>
  </w:style>
  <w:style w:type="character" w:customStyle="1" w:styleId="CharChar1">
    <w:name w:val=" Char Char1"/>
    <w:semiHidden/>
    <w:locked/>
    <w:rsid w:val="00134E22"/>
    <w:rPr>
      <w:rFonts w:cs="Simplified Arabic"/>
      <w:lang w:val="en-US" w:eastAsia="ar-SA" w:bidi="ar-SA"/>
    </w:rPr>
  </w:style>
  <w:style w:type="paragraph" w:styleId="TableofFigures">
    <w:name w:val="table of figures"/>
    <w:basedOn w:val="Normal"/>
    <w:next w:val="Normal"/>
    <w:semiHidden/>
    <w:rsid w:val="00134E22"/>
    <w:pPr>
      <w:bidi w:val="0"/>
      <w:spacing w:line="240" w:lineRule="auto"/>
      <w:jc w:val="left"/>
    </w:pPr>
    <w:rPr>
      <w:rFonts w:cs="Times New Roman"/>
      <w:sz w:val="24"/>
      <w:szCs w:val="24"/>
      <w:lang w:val="en-GB" w:eastAsia="en-GB"/>
    </w:rPr>
  </w:style>
  <w:style w:type="paragraph" w:customStyle="1" w:styleId="Char">
    <w:name w:val="Char"/>
    <w:basedOn w:val="Normal"/>
    <w:next w:val="Normal"/>
    <w:rsid w:val="00134E22"/>
    <w:pPr>
      <w:bidi w:val="0"/>
      <w:spacing w:after="160" w:line="240" w:lineRule="exact"/>
      <w:jc w:val="left"/>
    </w:pPr>
    <w:rPr>
      <w:rFonts w:ascii="Tahoma" w:hAnsi="Tahoma" w:cs="Times New Roman"/>
      <w:sz w:val="24"/>
      <w:szCs w:val="20"/>
      <w:lang w:eastAsia="zh-CN"/>
    </w:rPr>
  </w:style>
  <w:style w:type="paragraph" w:styleId="ListParagraph">
    <w:name w:val="List Paragraph"/>
    <w:basedOn w:val="Normal"/>
    <w:qFormat/>
    <w:rsid w:val="00134E22"/>
    <w:pPr>
      <w:spacing w:after="200" w:line="276" w:lineRule="auto"/>
      <w:ind w:left="720"/>
      <w:contextualSpacing/>
      <w:jc w:val="left"/>
    </w:pPr>
    <w:rPr>
      <w:rFonts w:ascii="Calibri" w:eastAsia="Calibri" w:hAnsi="Calibri" w:cs="Arial"/>
      <w:sz w:val="22"/>
      <w:szCs w:val="22"/>
    </w:rPr>
  </w:style>
  <w:style w:type="paragraph" w:customStyle="1" w:styleId="Table">
    <w:name w:val="Table"/>
    <w:basedOn w:val="TableofFigures"/>
    <w:next w:val="TableofFigures"/>
    <w:rsid w:val="00134E22"/>
    <w:pPr>
      <w:bidi/>
      <w:ind w:left="397" w:right="57" w:hanging="340"/>
      <w:jc w:val="center"/>
    </w:pPr>
    <w:rPr>
      <w:b/>
      <w:bCs/>
      <w:spacing w:val="2"/>
      <w:sz w:val="22"/>
      <w:szCs w:val="22"/>
      <w:lang w:val="en-US" w:eastAsia="en-US" w:bidi="ar-JO"/>
    </w:rPr>
  </w:style>
  <w:style w:type="paragraph" w:customStyle="1" w:styleId="subtitle0">
    <w:name w:val="subtitle"/>
    <w:basedOn w:val="Normal"/>
    <w:rsid w:val="00134E22"/>
    <w:pPr>
      <w:spacing w:after="60" w:line="240" w:lineRule="auto"/>
      <w:jc w:val="center"/>
      <w:outlineLvl w:val="1"/>
    </w:pPr>
    <w:rPr>
      <w:rFonts w:ascii="Arial" w:hAnsi="Arial" w:cs="Arial"/>
      <w:b/>
      <w:sz w:val="28"/>
      <w:szCs w:val="28"/>
    </w:rPr>
  </w:style>
  <w:style w:type="character" w:customStyle="1" w:styleId="body">
    <w:name w:val="body"/>
    <w:basedOn w:val="DefaultParagraphFont"/>
    <w:rsid w:val="00134E22"/>
  </w:style>
  <w:style w:type="character" w:customStyle="1" w:styleId="CharChar">
    <w:name w:val=" Char Char"/>
    <w:rsid w:val="00134E22"/>
    <w:rPr>
      <w:sz w:val="24"/>
      <w:szCs w:val="24"/>
      <w:lang w:val="en-US" w:eastAsia="en-US" w:bidi="ar-JO"/>
    </w:rPr>
  </w:style>
  <w:style w:type="paragraph" w:styleId="BalloonText">
    <w:name w:val="Balloon Text"/>
    <w:basedOn w:val="Normal"/>
    <w:semiHidden/>
    <w:rsid w:val="00134E22"/>
    <w:pPr>
      <w:bidi w:val="0"/>
      <w:spacing w:line="240" w:lineRule="auto"/>
      <w:jc w:val="left"/>
    </w:pPr>
    <w:rPr>
      <w:rFonts w:ascii="Tahoma" w:hAnsi="Tahoma" w:cs="Tahoma"/>
      <w:sz w:val="16"/>
      <w:szCs w:val="16"/>
      <w:lang w:val="en-GB" w:eastAsia="en-GB"/>
    </w:rPr>
  </w:style>
  <w:style w:type="paragraph" w:customStyle="1" w:styleId="1">
    <w:name w:val="عادي1"/>
    <w:basedOn w:val="Normal"/>
    <w:rsid w:val="00134E22"/>
    <w:pPr>
      <w:widowControl w:val="0"/>
      <w:suppressAutoHyphens/>
      <w:autoSpaceDE w:val="0"/>
      <w:spacing w:line="360" w:lineRule="auto"/>
      <w:jc w:val="center"/>
      <w:textAlignment w:val="center"/>
    </w:pPr>
    <w:rPr>
      <w:rFonts w:ascii="TimesNewRomanPS-BoldMT" w:eastAsia="TimesNewRomanPS-BoldMT" w:hAnsi="TimesNewRomanPS-BoldMT" w:cs="TimesNewRomanPS-BoldMT"/>
      <w:b/>
      <w:bCs/>
      <w:color w:val="000000"/>
      <w:kern w:val="1"/>
      <w:sz w:val="28"/>
      <w:szCs w:val="28"/>
      <w:lang w:val="fr-FR"/>
    </w:rPr>
  </w:style>
  <w:style w:type="character" w:customStyle="1" w:styleId="MrkCharChar">
    <w:name w:val="Märk Char Char"/>
    <w:semiHidden/>
    <w:locked/>
    <w:rsid w:val="00134E22"/>
    <w:rPr>
      <w:sz w:val="18"/>
      <w:lang w:val="en-GB" w:eastAsia="en-US" w:bidi="ar-SA"/>
    </w:rPr>
  </w:style>
  <w:style w:type="character" w:customStyle="1" w:styleId="SingleTxtGAChar">
    <w:name w:val="_ Single Txt_GA Char"/>
    <w:link w:val="SingleTxtGA"/>
    <w:rsid w:val="00FF613C"/>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1.bin"/><Relationship Id="rId18" Type="http://schemas.openxmlformats.org/officeDocument/2006/relationships/oleObject" Target="embeddings/oleObject3.bin"/><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www.moh.gov.jo" TargetMode="External"/><Relationship Id="rId7" Type="http://schemas.openxmlformats.org/officeDocument/2006/relationships/image" Target="media/image1.png"/><Relationship Id="rId12" Type="http://schemas.openxmlformats.org/officeDocument/2006/relationships/image" Target="media/image5.emf"/><Relationship Id="rId17" Type="http://schemas.openxmlformats.org/officeDocument/2006/relationships/image" Target="media/image8.wmf"/><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hyperlink" Target="http://www.mol.gov.jo/Portals/0/Annual%20Report/annual%20report%202008.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oleObject" Target="embeddings/Microsoft_Excel_Chart1.xls"/><Relationship Id="rId19" Type="http://schemas.openxmlformats.org/officeDocument/2006/relationships/image" Target="media/image9.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6.wmf"/><Relationship Id="rId22" Type="http://schemas.openxmlformats.org/officeDocument/2006/relationships/header" Target="header1.xm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111</Pages>
  <Words>34091</Words>
  <Characters>194321</Characters>
  <Application>Microsoft Office Word</Application>
  <DocSecurity>4</DocSecurity>
  <Lines>1619</Lines>
  <Paragraphs>455</Paragraphs>
  <ScaleCrop>false</ScaleCrop>
  <HeadingPairs>
    <vt:vector size="2" baseType="variant">
      <vt:variant>
        <vt:lpstr>العنوان</vt:lpstr>
      </vt:variant>
      <vt:variant>
        <vt:i4>1</vt:i4>
      </vt:variant>
    </vt:vector>
  </HeadingPairs>
  <TitlesOfParts>
    <vt:vector size="1" baseType="lpstr">
      <vt:lpstr>CEDAW/C/JOR/5</vt:lpstr>
    </vt:vector>
  </TitlesOfParts>
  <Company>CSD</Company>
  <LinksUpToDate>false</LinksUpToDate>
  <CharactersWithSpaces>227957</CharactersWithSpaces>
  <SharedDoc>false</SharedDoc>
  <HLinks>
    <vt:vector size="12" baseType="variant">
      <vt:variant>
        <vt:i4>7995455</vt:i4>
      </vt:variant>
      <vt:variant>
        <vt:i4>3</vt:i4>
      </vt:variant>
      <vt:variant>
        <vt:i4>0</vt:i4>
      </vt:variant>
      <vt:variant>
        <vt:i4>5</vt:i4>
      </vt:variant>
      <vt:variant>
        <vt:lpwstr>http://www.moh.gov.jo/</vt:lpwstr>
      </vt:variant>
      <vt:variant>
        <vt:lpwstr/>
      </vt:variant>
      <vt:variant>
        <vt:i4>1572951</vt:i4>
      </vt:variant>
      <vt:variant>
        <vt:i4>0</vt:i4>
      </vt:variant>
      <vt:variant>
        <vt:i4>0</vt:i4>
      </vt:variant>
      <vt:variant>
        <vt:i4>5</vt:i4>
      </vt:variant>
      <vt:variant>
        <vt:lpwstr>http://www.mol.gov.jo/Portals/0/Annual Report/annual report 2008.pdf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CEDAW/C/JOR/5</dc:title>
  <dc:subject>EL HAJ</dc:subject>
  <dc:creator>Gamal</dc:creator>
  <cp:keywords/>
  <dc:description/>
  <cp:lastModifiedBy>BALAN</cp:lastModifiedBy>
  <cp:revision>2</cp:revision>
  <cp:lastPrinted>2011-02-23T11:54:00Z</cp:lastPrinted>
  <dcterms:created xsi:type="dcterms:W3CDTF">2011-02-23T12:01:00Z</dcterms:created>
  <dcterms:modified xsi:type="dcterms:W3CDTF">2011-02-23T12:01:00Z</dcterms:modified>
</cp:coreProperties>
</file>