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D90F0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90F08" w:rsidP="00D90F08">
            <w:pPr>
              <w:jc w:val="right"/>
            </w:pPr>
            <w:r w:rsidRPr="00D90F08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/43/26</w:t>
            </w:r>
          </w:p>
        </w:tc>
      </w:tr>
      <w:tr w:rsidR="002D5AAC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90F08" w:rsidP="0008244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D90F08" w:rsidRDefault="00D90F08" w:rsidP="00D90F08">
            <w:pPr>
              <w:spacing w:line="240" w:lineRule="exact"/>
            </w:pPr>
            <w:r>
              <w:t>11 de diciembre de 2019</w:t>
            </w:r>
          </w:p>
          <w:p w:rsidR="00D90F08" w:rsidRDefault="00D90F08" w:rsidP="00D90F08">
            <w:pPr>
              <w:spacing w:line="240" w:lineRule="exact"/>
            </w:pPr>
            <w:r>
              <w:t>Español</w:t>
            </w:r>
          </w:p>
          <w:p w:rsidR="00D90F08" w:rsidRDefault="00D90F08" w:rsidP="00D90F08">
            <w:pPr>
              <w:spacing w:line="240" w:lineRule="exact"/>
            </w:pPr>
            <w:r>
              <w:t>Original: inglés</w:t>
            </w:r>
          </w:p>
        </w:tc>
      </w:tr>
    </w:tbl>
    <w:p w:rsidR="00422057" w:rsidRPr="00422057" w:rsidRDefault="00422057" w:rsidP="00422057">
      <w:pPr>
        <w:spacing w:before="120"/>
        <w:rPr>
          <w:b/>
          <w:sz w:val="24"/>
          <w:lang w:val="en-GB"/>
        </w:rPr>
      </w:pPr>
      <w:r w:rsidRPr="00422057">
        <w:rPr>
          <w:b/>
          <w:sz w:val="24"/>
        </w:rPr>
        <w:t>Consejo de Derechos Humanos</w:t>
      </w:r>
    </w:p>
    <w:p w:rsidR="00422057" w:rsidRPr="00422057" w:rsidRDefault="00422057" w:rsidP="00422057">
      <w:pPr>
        <w:rPr>
          <w:b/>
          <w:bCs/>
          <w:lang w:val="en-GB"/>
        </w:rPr>
      </w:pPr>
      <w:proofErr w:type="spellStart"/>
      <w:r w:rsidRPr="00422057">
        <w:rPr>
          <w:b/>
          <w:bCs/>
        </w:rPr>
        <w:t>43</w:t>
      </w:r>
      <w:r w:rsidRPr="00422057">
        <w:rPr>
          <w:b/>
          <w:bCs/>
          <w:vertAlign w:val="superscript"/>
        </w:rPr>
        <w:t>er</w:t>
      </w:r>
      <w:proofErr w:type="spellEnd"/>
      <w:r w:rsidRPr="00422057">
        <w:rPr>
          <w:b/>
          <w:bCs/>
        </w:rPr>
        <w:t xml:space="preserve"> período de sesiones</w:t>
      </w:r>
    </w:p>
    <w:p w:rsidR="00422057" w:rsidRPr="00A94645" w:rsidRDefault="00422057" w:rsidP="00422057">
      <w:r w:rsidRPr="00A94645">
        <w:t>24 de febrero a 20 de marzo de 2020</w:t>
      </w:r>
    </w:p>
    <w:p w:rsidR="00422057" w:rsidRPr="00A94645" w:rsidRDefault="00422057" w:rsidP="00422057">
      <w:r w:rsidRPr="00A94645">
        <w:t>Temas 2 y 3 de la agenda</w:t>
      </w:r>
    </w:p>
    <w:p w:rsidR="00422057" w:rsidRPr="00422057" w:rsidRDefault="00422057" w:rsidP="00422057">
      <w:pPr>
        <w:spacing w:after="120"/>
        <w:rPr>
          <w:b/>
          <w:bCs/>
        </w:rPr>
      </w:pPr>
      <w:r w:rsidRPr="00422057">
        <w:rPr>
          <w:b/>
          <w:bCs/>
        </w:rPr>
        <w:t>Informe anual del Alto Comisionado de las Naciones Unidas</w:t>
      </w:r>
      <w:r w:rsidRPr="00422057">
        <w:rPr>
          <w:b/>
          <w:bCs/>
        </w:rPr>
        <w:br/>
        <w:t xml:space="preserve">para los Derechos Humanos e informes de la Oficina </w:t>
      </w:r>
      <w:r w:rsidRPr="00422057">
        <w:rPr>
          <w:b/>
          <w:bCs/>
        </w:rPr>
        <w:br/>
        <w:t>del Alto Comisionado y del Secretario General</w:t>
      </w:r>
    </w:p>
    <w:p w:rsidR="00422057" w:rsidRPr="00422057" w:rsidRDefault="00422057" w:rsidP="00422057">
      <w:pPr>
        <w:rPr>
          <w:b/>
          <w:bCs/>
        </w:rPr>
      </w:pPr>
      <w:r w:rsidRPr="00422057">
        <w:rPr>
          <w:b/>
          <w:bCs/>
        </w:rPr>
        <w:t xml:space="preserve">Promoción y protección de todos los derechos humanos, </w:t>
      </w:r>
      <w:r w:rsidRPr="00422057">
        <w:rPr>
          <w:b/>
          <w:bCs/>
        </w:rPr>
        <w:br/>
        <w:t xml:space="preserve">civiles, políticos, económicos, sociales y culturales, </w:t>
      </w:r>
      <w:r w:rsidRPr="00422057">
        <w:rPr>
          <w:b/>
          <w:bCs/>
        </w:rPr>
        <w:br/>
        <w:t>incluido el derecho al desarrollo</w:t>
      </w:r>
    </w:p>
    <w:p w:rsidR="00422057" w:rsidRPr="00A94645" w:rsidRDefault="00422057" w:rsidP="001467E0">
      <w:pPr>
        <w:pStyle w:val="HChG"/>
      </w:pPr>
      <w:r w:rsidRPr="00A94645">
        <w:tab/>
      </w:r>
      <w:r w:rsidRPr="00A94645">
        <w:tab/>
        <w:t>Informe del Secretario General sobre la seguridad de</w:t>
      </w:r>
      <w:r w:rsidR="001467E0">
        <w:t> </w:t>
      </w:r>
      <w:bookmarkStart w:id="0" w:name="_GoBack"/>
      <w:bookmarkEnd w:id="0"/>
      <w:r w:rsidRPr="00A94645">
        <w:t>los</w:t>
      </w:r>
      <w:r>
        <w:t> </w:t>
      </w:r>
      <w:r w:rsidRPr="00A94645">
        <w:t>periodistas y la cuestión de la impunidad</w:t>
      </w:r>
    </w:p>
    <w:p w:rsidR="00422057" w:rsidRPr="00A94645" w:rsidRDefault="00422057" w:rsidP="00422057">
      <w:pPr>
        <w:pStyle w:val="H1G"/>
      </w:pPr>
      <w:r>
        <w:tab/>
      </w:r>
      <w:r w:rsidRPr="00A94645">
        <w:tab/>
        <w:t>Nota de la Secretaría</w:t>
      </w:r>
    </w:p>
    <w:p w:rsidR="00422057" w:rsidRPr="00A94645" w:rsidRDefault="00422057" w:rsidP="00422057">
      <w:pPr>
        <w:pStyle w:val="SingleTxtG"/>
      </w:pPr>
      <w:r w:rsidRPr="00A94645">
        <w:t>1.</w:t>
      </w:r>
      <w:r w:rsidRPr="00A94645">
        <w:tab/>
        <w:t xml:space="preserve">Esta nota se presenta de conformidad con la resolución 72/175 de la Asamblea General, en la que la Asamblea solicitó al Secretario General que la informara en su septuagésimo cuarto período de sesiones, e informara al Consejo de Derechos Humanos en su </w:t>
      </w:r>
      <w:proofErr w:type="spellStart"/>
      <w:r w:rsidRPr="00A94645">
        <w:t>43</w:t>
      </w:r>
      <w:r w:rsidRPr="00A94645">
        <w:rPr>
          <w:vertAlign w:val="superscript"/>
        </w:rPr>
        <w:t>er</w:t>
      </w:r>
      <w:proofErr w:type="spellEnd"/>
      <w:r w:rsidRPr="00A94645">
        <w:t xml:space="preserve"> período de sesiones, sobre la seguridad de los periodistas.</w:t>
      </w:r>
    </w:p>
    <w:p w:rsidR="00381C24" w:rsidRDefault="00422057" w:rsidP="00422057">
      <w:pPr>
        <w:pStyle w:val="SingleTxtG"/>
      </w:pPr>
      <w:r w:rsidRPr="00A94645">
        <w:t>2.</w:t>
      </w:r>
      <w:r w:rsidRPr="00A94645">
        <w:tab/>
        <w:t>De conformidad con dicha solicitud, la Secretaría remite al Consejo de Derechos Humanos al informe del Secretario General, presentado a la Asamblea General, sobre la seguridad de los periodistas y la cuestión de la impunidad (A/74/314). En el informe, el Secretario General ofrece un panorama General de la situación actual en relación con la seguridad de los periodistas y de las medidas adoptadas a nivel internacional, regional y nacional, entre otros por las Naciones Unidas, teniendo en cuenta el Plan de Acción de las Naciones Unidas sobre la Seguridad de los Periodistas y la Cuestión de la Impunidad.</w:t>
      </w:r>
    </w:p>
    <w:p w:rsidR="00422057" w:rsidRPr="00422057" w:rsidRDefault="00422057" w:rsidP="00422057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22057" w:rsidRPr="00422057" w:rsidSect="00D90F0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06D" w:rsidRPr="00A312BC" w:rsidRDefault="00A6306D" w:rsidP="00A312BC">
      <w:pPr>
        <w:pStyle w:val="Footer"/>
      </w:pPr>
    </w:p>
  </w:endnote>
  <w:endnote w:type="continuationSeparator" w:id="0">
    <w:p w:rsidR="00A6306D" w:rsidRPr="00A312BC" w:rsidRDefault="00A6306D" w:rsidP="00A312B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F08" w:rsidRPr="00D90F08" w:rsidRDefault="00D90F08" w:rsidP="00D90F08">
    <w:pPr>
      <w:pStyle w:val="Footer"/>
      <w:tabs>
        <w:tab w:val="right" w:pos="9638"/>
      </w:tabs>
    </w:pPr>
    <w:r w:rsidRPr="00D90F08">
      <w:rPr>
        <w:b/>
        <w:sz w:val="18"/>
      </w:rPr>
      <w:fldChar w:fldCharType="begin"/>
    </w:r>
    <w:r w:rsidRPr="00D90F08">
      <w:rPr>
        <w:b/>
        <w:sz w:val="18"/>
      </w:rPr>
      <w:instrText xml:space="preserve"> PAGE  \* MERGEFORMAT </w:instrText>
    </w:r>
    <w:r w:rsidRPr="00D90F08">
      <w:rPr>
        <w:b/>
        <w:sz w:val="18"/>
      </w:rPr>
      <w:fldChar w:fldCharType="separate"/>
    </w:r>
    <w:r w:rsidR="00872863">
      <w:rPr>
        <w:b/>
        <w:noProof/>
        <w:sz w:val="18"/>
      </w:rPr>
      <w:t>1</w:t>
    </w:r>
    <w:r w:rsidRPr="00D90F08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GE.19</w:t>
    </w:r>
    <w:proofErr w:type="spellEnd"/>
    <w:r>
      <w:t>-21346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F08" w:rsidRPr="00D90F08" w:rsidRDefault="00D90F08" w:rsidP="00D90F08">
    <w:pPr>
      <w:pStyle w:val="Footer"/>
      <w:tabs>
        <w:tab w:val="right" w:pos="9638"/>
      </w:tabs>
      <w:rPr>
        <w:b/>
        <w:sz w:val="18"/>
      </w:rPr>
    </w:pPr>
    <w:proofErr w:type="spellStart"/>
    <w:r>
      <w:t>GE.19</w:t>
    </w:r>
    <w:proofErr w:type="spellEnd"/>
    <w:r>
      <w:t>-21346</w:t>
    </w:r>
    <w:r>
      <w:tab/>
    </w:r>
    <w:r w:rsidRPr="00D90F08">
      <w:rPr>
        <w:b/>
        <w:sz w:val="18"/>
      </w:rPr>
      <w:fldChar w:fldCharType="begin"/>
    </w:r>
    <w:r w:rsidRPr="00D90F08">
      <w:rPr>
        <w:b/>
        <w:sz w:val="18"/>
      </w:rPr>
      <w:instrText xml:space="preserve"> PAGE  \* MERGEFORMAT </w:instrText>
    </w:r>
    <w:r w:rsidRPr="00D90F08">
      <w:rPr>
        <w:b/>
        <w:sz w:val="18"/>
      </w:rPr>
      <w:fldChar w:fldCharType="separate"/>
    </w:r>
    <w:r w:rsidR="00872863">
      <w:rPr>
        <w:b/>
        <w:noProof/>
        <w:sz w:val="18"/>
      </w:rPr>
      <w:t>1</w:t>
    </w:r>
    <w:r w:rsidRPr="00D90F0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D90F08" w:rsidRDefault="00D90F08" w:rsidP="00D90F08">
    <w:pPr>
      <w:pStyle w:val="Footer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2E5067">
      <w:rPr>
        <w:noProof/>
        <w:lang w:eastAsia="zh-CN"/>
      </w:rPr>
      <w:drawing>
        <wp:anchor distT="0" distB="0" distL="114300" distR="114300" simplePos="0" relativeHeight="251659264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</w:t>
    </w:r>
    <w:proofErr w:type="spellEnd"/>
    <w:r>
      <w:rPr>
        <w:sz w:val="20"/>
      </w:rPr>
      <w:t>-</w:t>
    </w:r>
    <w:proofErr w:type="gramStart"/>
    <w:r>
      <w:rPr>
        <w:sz w:val="20"/>
      </w:rPr>
      <w:t>21346  (</w:t>
    </w:r>
    <w:proofErr w:type="gramEnd"/>
    <w:r>
      <w:rPr>
        <w:sz w:val="20"/>
      </w:rPr>
      <w:t>S)</w:t>
    </w:r>
    <w:r w:rsidR="00546543">
      <w:rPr>
        <w:sz w:val="20"/>
      </w:rPr>
      <w:t xml:space="preserve">    121219    131219</w:t>
    </w:r>
    <w:r>
      <w:rPr>
        <w:sz w:val="20"/>
      </w:rPr>
      <w:br/>
    </w:r>
    <w:r w:rsidRPr="00D90F08">
      <w:rPr>
        <w:rFonts w:ascii="C39T30Lfz" w:hAnsi="C39T30Lfz"/>
        <w:sz w:val="56"/>
      </w:rPr>
      <w:t></w:t>
    </w:r>
    <w:r w:rsidRPr="00D90F08">
      <w:rPr>
        <w:rFonts w:ascii="C39T30Lfz" w:hAnsi="C39T30Lfz"/>
        <w:sz w:val="56"/>
      </w:rPr>
      <w:t></w:t>
    </w:r>
    <w:r w:rsidRPr="00D90F08">
      <w:rPr>
        <w:rFonts w:ascii="C39T30Lfz" w:hAnsi="C39T30Lfz"/>
        <w:sz w:val="56"/>
      </w:rPr>
      <w:t></w:t>
    </w:r>
    <w:r w:rsidRPr="00D90F08">
      <w:rPr>
        <w:rFonts w:ascii="C39T30Lfz" w:hAnsi="C39T30Lfz"/>
        <w:sz w:val="56"/>
      </w:rPr>
      <w:t></w:t>
    </w:r>
    <w:r w:rsidRPr="00D90F08">
      <w:rPr>
        <w:rFonts w:ascii="C39T30Lfz" w:hAnsi="C39T30Lfz"/>
        <w:sz w:val="56"/>
      </w:rPr>
      <w:t></w:t>
    </w:r>
    <w:r w:rsidRPr="00D90F08">
      <w:rPr>
        <w:rFonts w:ascii="C39T30Lfz" w:hAnsi="C39T30Lfz"/>
        <w:sz w:val="56"/>
      </w:rPr>
      <w:t></w:t>
    </w:r>
    <w:r w:rsidRPr="00D90F08">
      <w:rPr>
        <w:rFonts w:ascii="C39T30Lfz" w:hAnsi="C39T30Lfz"/>
        <w:sz w:val="56"/>
      </w:rPr>
      <w:t></w:t>
    </w:r>
    <w:r w:rsidRPr="00D90F08">
      <w:rPr>
        <w:rFonts w:ascii="C39T30Lfz" w:hAnsi="C39T30Lfz"/>
        <w:sz w:val="56"/>
      </w:rPr>
      <w:t></w:t>
    </w:r>
    <w:r w:rsidRPr="00D90F08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43/26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3/26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06D" w:rsidRPr="001075E9" w:rsidRDefault="00A6306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6306D" w:rsidRDefault="00A6306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F08" w:rsidRPr="00D90F08" w:rsidRDefault="00D90F08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r w:rsidR="00872863">
      <w:t>A/</w:t>
    </w:r>
    <w:proofErr w:type="spellStart"/>
    <w:r w:rsidR="00872863">
      <w:t>HRC</w:t>
    </w:r>
    <w:proofErr w:type="spellEnd"/>
    <w:r w:rsidR="00872863">
      <w:t>/43/26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F08" w:rsidRPr="00D90F08" w:rsidRDefault="00D90F08" w:rsidP="00D90F08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872863">
      <w:t>A/</w:t>
    </w:r>
    <w:proofErr w:type="spellStart"/>
    <w:r w:rsidR="00872863">
      <w:t>HRC</w:t>
    </w:r>
    <w:proofErr w:type="spellEnd"/>
    <w:r w:rsidR="00872863">
      <w:t>/43/26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06D"/>
    <w:rsid w:val="00033EE1"/>
    <w:rsid w:val="00042B72"/>
    <w:rsid w:val="000558BD"/>
    <w:rsid w:val="0008244E"/>
    <w:rsid w:val="000B57E7"/>
    <w:rsid w:val="000B6373"/>
    <w:rsid w:val="000E4EA5"/>
    <w:rsid w:val="000F09DF"/>
    <w:rsid w:val="000F61B2"/>
    <w:rsid w:val="001075E9"/>
    <w:rsid w:val="001467E0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2057"/>
    <w:rsid w:val="00424203"/>
    <w:rsid w:val="00452493"/>
    <w:rsid w:val="00454E07"/>
    <w:rsid w:val="004651E9"/>
    <w:rsid w:val="00472C5C"/>
    <w:rsid w:val="0050108D"/>
    <w:rsid w:val="00513081"/>
    <w:rsid w:val="00517901"/>
    <w:rsid w:val="00526683"/>
    <w:rsid w:val="0054654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72863"/>
    <w:rsid w:val="00894693"/>
    <w:rsid w:val="008A08D7"/>
    <w:rsid w:val="008B6909"/>
    <w:rsid w:val="00906890"/>
    <w:rsid w:val="00911BE4"/>
    <w:rsid w:val="00951972"/>
    <w:rsid w:val="009608F3"/>
    <w:rsid w:val="009A24AC"/>
    <w:rsid w:val="009E7367"/>
    <w:rsid w:val="00A312BC"/>
    <w:rsid w:val="00A6306D"/>
    <w:rsid w:val="00A84021"/>
    <w:rsid w:val="00A84D35"/>
    <w:rsid w:val="00A917B3"/>
    <w:rsid w:val="00AB4B51"/>
    <w:rsid w:val="00AE4CE5"/>
    <w:rsid w:val="00B10CC7"/>
    <w:rsid w:val="00B539E7"/>
    <w:rsid w:val="00B62458"/>
    <w:rsid w:val="00B81217"/>
    <w:rsid w:val="00BC0F09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D90F08"/>
    <w:rsid w:val="00E73F76"/>
    <w:rsid w:val="00EA2C9F"/>
    <w:rsid w:val="00ED0BDA"/>
    <w:rsid w:val="00EF1360"/>
    <w:rsid w:val="00EF3220"/>
    <w:rsid w:val="00F317BF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C71FF8"/>
  <w15:docId w15:val="{6A76AB41-F89C-4000-9DA0-0062BE16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Heading1">
    <w:name w:val="heading 1"/>
    <w:aliases w:val="Cuadro_G"/>
    <w:basedOn w:val="SingleTxtG"/>
    <w:next w:val="SingleTxtG"/>
    <w:link w:val="Heading1Ch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72C5C"/>
    <w:rPr>
      <w:rFonts w:ascii="Tahoma" w:hAnsi="Tahoma" w:cs="Tahoma"/>
      <w:sz w:val="16"/>
      <w:szCs w:val="16"/>
    </w:rPr>
  </w:style>
  <w:style w:type="character" w:customStyle="1" w:styleId="Heading1Char">
    <w:name w:val="Heading 1 Char"/>
    <w:aliases w:val="Cuadro_G Char"/>
    <w:basedOn w:val="DefaultParagraphFont"/>
    <w:link w:val="Heading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1</Pages>
  <Words>244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A/HRC/43/26</vt:lpstr>
    </vt:vector>
  </TitlesOfParts>
  <Company>DCM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A/HRC/43/26</dc:title>
  <dc:subject/>
  <dc:creator>Romina Valeria MERINO MAC-KAY</dc:creator>
  <cp:keywords/>
  <cp:lastModifiedBy>Maria Luisa Zeballos Moreno</cp:lastModifiedBy>
  <cp:revision>3</cp:revision>
  <cp:lastPrinted>2019-12-13T06:45:00Z</cp:lastPrinted>
  <dcterms:created xsi:type="dcterms:W3CDTF">2019-12-13T06:45:00Z</dcterms:created>
  <dcterms:modified xsi:type="dcterms:W3CDTF">2019-12-13T06:45:00Z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