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BD39E2" w:rsidP="00BD39E2">
            <w:pPr>
              <w:bidi w:val="0"/>
              <w:spacing w:after="20"/>
              <w:jc w:val="left"/>
              <w:rPr>
                <w:szCs w:val="20"/>
              </w:rPr>
            </w:pPr>
            <w:r w:rsidRPr="00BD39E2">
              <w:rPr>
                <w:sz w:val="40"/>
                <w:szCs w:val="20"/>
              </w:rPr>
              <w:t>CRC</w:t>
            </w:r>
            <w:r>
              <w:rPr>
                <w:szCs w:val="20"/>
              </w:rPr>
              <w:t>/C/CYP/CO/3-4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BD39E2" w:rsidRDefault="00BD39E2" w:rsidP="00BD39E2">
            <w:pPr>
              <w:bidi w:val="0"/>
              <w:spacing w:before="240"/>
              <w:jc w:val="left"/>
            </w:pPr>
            <w:r>
              <w:t>Distr.: General</w:t>
            </w:r>
          </w:p>
          <w:p w:rsidR="00BD39E2" w:rsidRDefault="00BD39E2" w:rsidP="00BD39E2">
            <w:pPr>
              <w:bidi w:val="0"/>
              <w:jc w:val="left"/>
            </w:pPr>
            <w:r>
              <w:t>24 September 2012</w:t>
            </w:r>
          </w:p>
          <w:p w:rsidR="00BD39E2" w:rsidRDefault="00BD39E2" w:rsidP="00BD39E2">
            <w:pPr>
              <w:bidi w:val="0"/>
              <w:jc w:val="left"/>
            </w:pPr>
            <w:r>
              <w:t>Arabic</w:t>
            </w:r>
          </w:p>
          <w:p w:rsidR="00257225" w:rsidRPr="008B4BC6" w:rsidRDefault="00BD39E2" w:rsidP="00BD39E2">
            <w:pPr>
              <w:bidi w:val="0"/>
              <w:jc w:val="left"/>
            </w:pPr>
            <w:r>
              <w:t>Original: English</w:t>
            </w:r>
          </w:p>
        </w:tc>
      </w:tr>
    </w:tbl>
    <w:p w:rsidR="00BD39E2" w:rsidRPr="00C45D9B" w:rsidRDefault="00BD39E2" w:rsidP="00BD39E2">
      <w:pPr>
        <w:spacing w:before="120" w:line="380" w:lineRule="exact"/>
        <w:rPr>
          <w:rFonts w:hint="cs"/>
          <w:b/>
          <w:bCs/>
          <w:rtl/>
        </w:rPr>
      </w:pPr>
      <w:r w:rsidRPr="00C45D9B">
        <w:rPr>
          <w:rFonts w:hint="cs"/>
          <w:b/>
          <w:bCs/>
          <w:sz w:val="26"/>
          <w:szCs w:val="36"/>
          <w:rtl/>
        </w:rPr>
        <w:t>لجنة حقوق الطفل</w:t>
      </w:r>
    </w:p>
    <w:p w:rsidR="00BD39E2" w:rsidRPr="00FB04FB" w:rsidRDefault="00BD39E2" w:rsidP="00BD39E2">
      <w:pPr>
        <w:pStyle w:val="HChGA"/>
        <w:rPr>
          <w:rFonts w:hint="cs"/>
          <w:spacing w:val="-4"/>
          <w:szCs w:val="28"/>
          <w:rtl/>
        </w:rPr>
      </w:pPr>
      <w:r w:rsidRPr="00FB04FB">
        <w:rPr>
          <w:rFonts w:hint="cs"/>
          <w:spacing w:val="2"/>
          <w:rtl/>
          <w:lang w:val="fr-CH"/>
        </w:rPr>
        <w:tab/>
      </w:r>
      <w:r w:rsidRPr="00FB04FB">
        <w:rPr>
          <w:rFonts w:hint="cs"/>
          <w:spacing w:val="2"/>
          <w:rtl/>
          <w:lang w:val="fr-CH"/>
        </w:rPr>
        <w:tab/>
        <w:t>الملاحظات الختامية المتعلقة بالتقرير الجامع للتقريرين الدوريين الثالث والرابع لقبرص التي اعتمدتها اللجنة في دورتها الستين (29 أيار/</w:t>
      </w:r>
      <w:r w:rsidR="00FB04FB">
        <w:rPr>
          <w:rFonts w:hint="cs"/>
          <w:spacing w:val="2"/>
          <w:rtl/>
          <w:lang w:val="fr-CH"/>
        </w:rPr>
        <w:t xml:space="preserve">     </w:t>
      </w:r>
      <w:r w:rsidRPr="00FB04FB">
        <w:rPr>
          <w:rFonts w:hint="cs"/>
          <w:spacing w:val="2"/>
          <w:rtl/>
          <w:lang w:val="fr-CH"/>
        </w:rPr>
        <w:t>مايو - 15</w:t>
      </w:r>
      <w:r w:rsidRPr="00FB04FB">
        <w:rPr>
          <w:rFonts w:hint="cs"/>
          <w:spacing w:val="-4"/>
          <w:rtl/>
          <w:lang w:val="fr-CH"/>
        </w:rPr>
        <w:t xml:space="preserve"> حزيران/يونيه 2012)</w:t>
      </w:r>
    </w:p>
    <w:p w:rsidR="00BD39E2" w:rsidRPr="0023606E" w:rsidRDefault="00BD39E2" w:rsidP="00FB04FB">
      <w:pPr>
        <w:pStyle w:val="SingleTxtGA"/>
        <w:rPr>
          <w:rFonts w:eastAsia="Calibri" w:hint="cs"/>
          <w:spacing w:val="-2"/>
          <w:rtl/>
          <w:lang w:eastAsia="de-DE"/>
        </w:rPr>
      </w:pPr>
      <w:r>
        <w:rPr>
          <w:rFonts w:hint="cs"/>
          <w:rtl/>
          <w:lang w:val="fr-CH"/>
        </w:rPr>
        <w:t>1-</w:t>
      </w:r>
      <w:r>
        <w:rPr>
          <w:rFonts w:hint="cs"/>
          <w:rtl/>
          <w:lang w:val="fr-CH"/>
        </w:rPr>
        <w:tab/>
        <w:t xml:space="preserve">نظرت اللجنة في التقرير الجامع للتقريرين الدوريين الثالث والرابع لقبرص </w:t>
      </w:r>
      <w:r w:rsidRPr="00AD75E6">
        <w:rPr>
          <w:rFonts w:eastAsia="Calibri"/>
          <w:lang w:eastAsia="de-DE"/>
        </w:rPr>
        <w:t>(CRC/C/</w:t>
      </w:r>
      <w:r>
        <w:rPr>
          <w:rFonts w:eastAsia="Calibri"/>
          <w:lang w:eastAsia="de-DE"/>
        </w:rPr>
        <w:t>CYP</w:t>
      </w:r>
      <w:r w:rsidRPr="00AD75E6">
        <w:rPr>
          <w:rFonts w:eastAsia="Calibri"/>
          <w:lang w:eastAsia="de-DE"/>
        </w:rPr>
        <w:t>/3-4)</w:t>
      </w:r>
      <w:r>
        <w:rPr>
          <w:rFonts w:eastAsia="Calibri" w:hint="cs"/>
          <w:rtl/>
          <w:lang w:eastAsia="de-DE"/>
        </w:rPr>
        <w:t xml:space="preserve"> في جلستيها 1700 و1701 المعقودتين في 30 </w:t>
      </w:r>
      <w:r w:rsidRPr="00B50D98">
        <w:rPr>
          <w:rFonts w:eastAsia="Calibri" w:hint="cs"/>
          <w:sz w:val="30"/>
          <w:rtl/>
          <w:lang w:eastAsia="de-DE"/>
        </w:rPr>
        <w:t>أي</w:t>
      </w:r>
      <w:r>
        <w:rPr>
          <w:rFonts w:eastAsia="Calibri" w:hint="cs"/>
          <w:sz w:val="30"/>
          <w:rtl/>
          <w:lang w:eastAsia="de-DE"/>
        </w:rPr>
        <w:t>ار</w:t>
      </w:r>
      <w:r w:rsidRPr="00B50D98">
        <w:rPr>
          <w:rFonts w:eastAsia="Calibri" w:hint="cs"/>
          <w:sz w:val="30"/>
          <w:rtl/>
          <w:lang w:eastAsia="de-DE"/>
        </w:rPr>
        <w:t>/</w:t>
      </w:r>
      <w:r>
        <w:rPr>
          <w:rFonts w:eastAsia="Calibri" w:hint="cs"/>
          <w:spacing w:val="-2"/>
          <w:sz w:val="30"/>
          <w:rtl/>
          <w:lang w:eastAsia="de-DE"/>
        </w:rPr>
        <w:t>مايو</w:t>
      </w:r>
      <w:r w:rsidRPr="0023606E">
        <w:rPr>
          <w:rFonts w:eastAsia="Calibri" w:hint="cs"/>
          <w:spacing w:val="-2"/>
          <w:sz w:val="30"/>
          <w:rtl/>
          <w:lang w:eastAsia="de-DE"/>
        </w:rPr>
        <w:t xml:space="preserve"> </w:t>
      </w:r>
      <w:r w:rsidRPr="0023606E">
        <w:rPr>
          <w:rFonts w:eastAsia="Calibri" w:hint="cs"/>
          <w:spacing w:val="-2"/>
          <w:rtl/>
          <w:lang w:eastAsia="de-DE"/>
        </w:rPr>
        <w:t>201</w:t>
      </w:r>
      <w:r>
        <w:rPr>
          <w:rFonts w:eastAsia="Calibri" w:hint="cs"/>
          <w:spacing w:val="-2"/>
          <w:rtl/>
          <w:lang w:eastAsia="de-DE"/>
        </w:rPr>
        <w:t>2</w:t>
      </w:r>
      <w:r w:rsidR="00FB04FB">
        <w:rPr>
          <w:rFonts w:eastAsia="Calibri" w:hint="cs"/>
          <w:spacing w:val="-2"/>
          <w:rtl/>
          <w:lang w:eastAsia="de-DE"/>
        </w:rPr>
        <w:t xml:space="preserve">   </w:t>
      </w:r>
      <w:r w:rsidRPr="0023606E">
        <w:rPr>
          <w:rFonts w:eastAsia="Calibri" w:hint="cs"/>
          <w:spacing w:val="-2"/>
          <w:rtl/>
          <w:lang w:eastAsia="de-DE"/>
        </w:rPr>
        <w:t xml:space="preserve"> (انظر</w:t>
      </w:r>
      <w:r w:rsidR="00FB04FB">
        <w:rPr>
          <w:rFonts w:eastAsia="Calibri" w:hint="cs"/>
          <w:spacing w:val="-2"/>
          <w:rtl/>
          <w:lang w:eastAsia="de-DE"/>
        </w:rPr>
        <w:t xml:space="preserve"> </w:t>
      </w:r>
      <w:r w:rsidR="00FB04FB">
        <w:rPr>
          <w:rFonts w:eastAsia="Calibri"/>
        </w:rPr>
        <w:t>CRC/C/SR.1700</w:t>
      </w:r>
      <w:r w:rsidRPr="0023606E">
        <w:rPr>
          <w:rFonts w:eastAsia="Calibri" w:hint="cs"/>
          <w:spacing w:val="-2"/>
          <w:rtl/>
          <w:lang w:eastAsia="de-DE"/>
        </w:rPr>
        <w:t xml:space="preserve"> و</w:t>
      </w:r>
      <w:r w:rsidRPr="00203F94">
        <w:rPr>
          <w:rFonts w:eastAsia="Calibri"/>
        </w:rPr>
        <w:t>1701</w:t>
      </w:r>
      <w:r w:rsidRPr="0023606E">
        <w:rPr>
          <w:rFonts w:eastAsia="Calibri" w:hint="cs"/>
          <w:spacing w:val="-2"/>
          <w:rtl/>
          <w:lang w:eastAsia="de-DE"/>
        </w:rPr>
        <w:t xml:space="preserve">)، واعتمدت في جلستها </w:t>
      </w:r>
      <w:r>
        <w:rPr>
          <w:rFonts w:eastAsia="Calibri" w:hint="cs"/>
          <w:spacing w:val="-2"/>
          <w:rtl/>
          <w:lang w:eastAsia="de-DE"/>
        </w:rPr>
        <w:t>1724</w:t>
      </w:r>
      <w:r w:rsidRPr="0023606E">
        <w:rPr>
          <w:rFonts w:eastAsia="Calibri" w:hint="cs"/>
          <w:spacing w:val="-2"/>
          <w:rtl/>
          <w:lang w:eastAsia="de-DE"/>
        </w:rPr>
        <w:t xml:space="preserve"> المعقودة في </w:t>
      </w:r>
      <w:r>
        <w:rPr>
          <w:rFonts w:eastAsia="Calibri" w:hint="cs"/>
          <w:spacing w:val="-2"/>
          <w:rtl/>
          <w:lang w:eastAsia="de-DE"/>
        </w:rPr>
        <w:t>15</w:t>
      </w:r>
      <w:r w:rsidRPr="0023606E">
        <w:rPr>
          <w:rFonts w:eastAsia="Calibri" w:hint="cs"/>
          <w:spacing w:val="-2"/>
          <w:rtl/>
          <w:lang w:eastAsia="de-DE"/>
        </w:rPr>
        <w:t xml:space="preserve"> </w:t>
      </w:r>
      <w:r>
        <w:rPr>
          <w:rFonts w:eastAsia="Calibri" w:hint="cs"/>
          <w:spacing w:val="-2"/>
          <w:sz w:val="30"/>
          <w:rtl/>
          <w:lang w:eastAsia="de-DE"/>
        </w:rPr>
        <w:t>حزي</w:t>
      </w:r>
      <w:r w:rsidR="00B8359A">
        <w:rPr>
          <w:rFonts w:eastAsia="Calibri" w:hint="cs"/>
          <w:spacing w:val="-2"/>
          <w:sz w:val="30"/>
          <w:rtl/>
          <w:lang w:eastAsia="de-DE"/>
        </w:rPr>
        <w:t>ران</w:t>
      </w:r>
      <w:r w:rsidRPr="0023606E">
        <w:rPr>
          <w:rFonts w:eastAsia="Calibri" w:hint="cs"/>
          <w:spacing w:val="-2"/>
          <w:sz w:val="30"/>
          <w:rtl/>
          <w:lang w:eastAsia="de-DE"/>
        </w:rPr>
        <w:t>/</w:t>
      </w:r>
      <w:r w:rsidR="00B8359A">
        <w:rPr>
          <w:rFonts w:eastAsia="Calibri" w:hint="cs"/>
          <w:spacing w:val="-2"/>
          <w:sz w:val="30"/>
          <w:rtl/>
          <w:lang w:eastAsia="de-DE"/>
        </w:rPr>
        <w:t xml:space="preserve">  </w:t>
      </w:r>
      <w:r>
        <w:rPr>
          <w:rFonts w:eastAsia="Calibri" w:hint="cs"/>
          <w:spacing w:val="-2"/>
          <w:sz w:val="30"/>
          <w:rtl/>
          <w:lang w:eastAsia="de-DE"/>
        </w:rPr>
        <w:t>يونيه</w:t>
      </w:r>
      <w:r w:rsidRPr="0023606E">
        <w:rPr>
          <w:rFonts w:eastAsia="Calibri" w:hint="cs"/>
          <w:spacing w:val="-2"/>
          <w:sz w:val="30"/>
          <w:rtl/>
          <w:lang w:eastAsia="de-DE"/>
        </w:rPr>
        <w:t xml:space="preserve"> </w:t>
      </w:r>
      <w:r w:rsidRPr="0023606E">
        <w:rPr>
          <w:rFonts w:eastAsia="Calibri" w:hint="cs"/>
          <w:spacing w:val="-2"/>
          <w:rtl/>
          <w:lang w:eastAsia="de-DE"/>
        </w:rPr>
        <w:t>201</w:t>
      </w:r>
      <w:r>
        <w:rPr>
          <w:rFonts w:eastAsia="Calibri" w:hint="cs"/>
          <w:spacing w:val="-2"/>
          <w:rtl/>
          <w:lang w:eastAsia="de-DE"/>
        </w:rPr>
        <w:t>2</w:t>
      </w:r>
      <w:r w:rsidRPr="0023606E">
        <w:rPr>
          <w:rFonts w:eastAsia="Calibri" w:hint="cs"/>
          <w:spacing w:val="-2"/>
          <w:rtl/>
          <w:lang w:eastAsia="de-DE"/>
        </w:rPr>
        <w:t xml:space="preserve"> </w:t>
      </w:r>
      <w:r>
        <w:rPr>
          <w:rFonts w:eastAsia="Calibri" w:hint="cs"/>
          <w:spacing w:val="-2"/>
          <w:rtl/>
          <w:lang w:eastAsia="de-DE"/>
        </w:rPr>
        <w:t xml:space="preserve">(انظر </w:t>
      </w:r>
      <w:r w:rsidRPr="00203F94">
        <w:rPr>
          <w:rFonts w:eastAsia="Calibri"/>
        </w:rPr>
        <w:t>CRC/C/SR.172</w:t>
      </w:r>
      <w:r>
        <w:rPr>
          <w:rFonts w:eastAsia="Calibri"/>
        </w:rPr>
        <w:t>4</w:t>
      </w:r>
      <w:r>
        <w:rPr>
          <w:rFonts w:eastAsia="Calibri" w:hint="cs"/>
          <w:spacing w:val="-2"/>
          <w:rtl/>
          <w:lang w:eastAsia="de-DE"/>
        </w:rPr>
        <w:t xml:space="preserve">) </w:t>
      </w:r>
      <w:r w:rsidRPr="0023606E">
        <w:rPr>
          <w:rFonts w:eastAsia="Calibri" w:hint="cs"/>
          <w:spacing w:val="-2"/>
          <w:rtl/>
          <w:lang w:eastAsia="de-DE"/>
        </w:rPr>
        <w:t>الملاحظات الختامية التالية.</w:t>
      </w:r>
    </w:p>
    <w:p w:rsidR="00BD39E2" w:rsidRPr="00FB14F1" w:rsidRDefault="00BD39E2" w:rsidP="00FB14F1">
      <w:pPr>
        <w:pStyle w:val="HChGA"/>
        <w:rPr>
          <w:rFonts w:hint="cs"/>
          <w:szCs w:val="28"/>
          <w:rtl/>
        </w:rPr>
      </w:pPr>
      <w:r>
        <w:rPr>
          <w:rFonts w:hint="cs"/>
          <w:rtl/>
          <w:lang w:val="fr-CH"/>
        </w:rPr>
        <w:tab/>
        <w:t>أولاً</w:t>
      </w:r>
      <w:r w:rsidR="00FB14F1">
        <w:rPr>
          <w:rFonts w:hint="cs"/>
          <w:rtl/>
          <w:lang w:val="fr-CH"/>
        </w:rPr>
        <w:t>-</w:t>
      </w:r>
      <w:r>
        <w:rPr>
          <w:rFonts w:hint="cs"/>
          <w:rtl/>
          <w:lang w:val="fr-CH"/>
        </w:rPr>
        <w:tab/>
        <w:t>مقدمة</w:t>
      </w:r>
    </w:p>
    <w:p w:rsidR="00BD39E2" w:rsidRDefault="00BD39E2" w:rsidP="00FB14F1">
      <w:pPr>
        <w:pStyle w:val="SingleTxtGA"/>
        <w:rPr>
          <w:rFonts w:hint="cs"/>
          <w:rtl/>
          <w:lang w:val="fr-CH" w:bidi="ar"/>
        </w:rPr>
      </w:pPr>
      <w:r>
        <w:rPr>
          <w:rFonts w:hint="cs"/>
          <w:rtl/>
          <w:lang w:val="fr-CH"/>
        </w:rPr>
        <w:t>2-</w:t>
      </w:r>
      <w:r>
        <w:rPr>
          <w:rFonts w:hint="cs"/>
          <w:rtl/>
          <w:lang w:val="fr-CH"/>
        </w:rPr>
        <w:tab/>
        <w:t>ترحب اللجنة بتقديم الدولة الطرف تقريرها الجامع للتقريرين الدوريين الثالث والرابع</w:t>
      </w:r>
      <w:r w:rsidR="00911418">
        <w:rPr>
          <w:rFonts w:hint="cs"/>
          <w:rtl/>
          <w:lang w:val="fr-CH"/>
        </w:rPr>
        <w:t xml:space="preserve"> وفقاً للمبادئ التوجيهية للجنة المتعلقة بتقديم التقارير، كما ترحب </w:t>
      </w:r>
      <w:r>
        <w:rPr>
          <w:rFonts w:hint="cs"/>
          <w:rtl/>
          <w:lang w:val="fr-CH"/>
        </w:rPr>
        <w:t xml:space="preserve">بالردود الخطية على قائمة المسائل التي وضعتها اللجنة </w:t>
      </w:r>
      <w:r w:rsidRPr="00AD75E6">
        <w:rPr>
          <w:rFonts w:eastAsia="Calibri"/>
          <w:lang w:eastAsia="de-DE"/>
        </w:rPr>
        <w:t>(CRC/C/</w:t>
      </w:r>
      <w:r>
        <w:rPr>
          <w:rFonts w:eastAsia="Calibri"/>
          <w:lang w:eastAsia="de-DE"/>
        </w:rPr>
        <w:t>CYP</w:t>
      </w:r>
      <w:r w:rsidRPr="00AD75E6">
        <w:rPr>
          <w:rFonts w:eastAsia="Calibri"/>
          <w:lang w:eastAsia="de-DE"/>
        </w:rPr>
        <w:t>/Q/3-4/Add.1)</w:t>
      </w:r>
      <w:r>
        <w:rPr>
          <w:rFonts w:hint="cs"/>
          <w:rtl/>
          <w:lang w:val="fr-CH"/>
        </w:rPr>
        <w:t xml:space="preserve">. </w:t>
      </w:r>
      <w:r w:rsidR="00911418">
        <w:rPr>
          <w:rFonts w:hint="cs"/>
          <w:rtl/>
          <w:lang w:val="fr-CH"/>
        </w:rPr>
        <w:t>و</w:t>
      </w:r>
      <w:r>
        <w:rPr>
          <w:rFonts w:hint="cs"/>
          <w:rtl/>
          <w:lang w:val="fr-CH"/>
        </w:rPr>
        <w:t xml:space="preserve">تعرب اللجنة عن تقديرها للحوار البناء الذي دار مع وفد الدولة الطرف </w:t>
      </w:r>
      <w:r w:rsidR="00911418">
        <w:rPr>
          <w:rFonts w:hint="cs"/>
          <w:rtl/>
          <w:lang w:bidi="ar"/>
        </w:rPr>
        <w:t xml:space="preserve">الممثل </w:t>
      </w:r>
      <w:r>
        <w:rPr>
          <w:rFonts w:hint="cs"/>
          <w:rtl/>
          <w:lang w:bidi="ar"/>
        </w:rPr>
        <w:t>لقطاعات</w:t>
      </w:r>
      <w:r w:rsidR="00911418">
        <w:rPr>
          <w:rFonts w:hint="cs"/>
          <w:rtl/>
          <w:lang w:val="fr-CH" w:bidi="ar"/>
        </w:rPr>
        <w:t xml:space="preserve"> متعدّدة.</w:t>
      </w:r>
    </w:p>
    <w:p w:rsidR="00BD39E2" w:rsidRPr="00FB14F1" w:rsidRDefault="00BD39E2" w:rsidP="00FB14F1">
      <w:pPr>
        <w:pStyle w:val="HChGA"/>
        <w:rPr>
          <w:rFonts w:hint="cs"/>
          <w:szCs w:val="28"/>
          <w:rtl/>
        </w:rPr>
      </w:pPr>
      <w:r>
        <w:rPr>
          <w:rFonts w:hint="cs"/>
          <w:rtl/>
          <w:lang w:val="fr-CH"/>
        </w:rPr>
        <w:tab/>
        <w:t>ثانياً-</w:t>
      </w:r>
      <w:r>
        <w:rPr>
          <w:rFonts w:hint="cs"/>
          <w:rtl/>
          <w:lang w:val="fr-CH"/>
        </w:rPr>
        <w:tab/>
        <w:t>تدابير المتابعة التي اتخذتها الدولة الطرف والتقدم الذي أحرزته</w:t>
      </w:r>
    </w:p>
    <w:p w:rsidR="00BD39E2" w:rsidRDefault="00BD39E2" w:rsidP="00FB14F1">
      <w:pPr>
        <w:pStyle w:val="SingleTxtGA"/>
        <w:rPr>
          <w:rFonts w:hint="cs"/>
          <w:rtl/>
          <w:lang w:val="fr-CH"/>
        </w:rPr>
      </w:pPr>
      <w:r>
        <w:rPr>
          <w:rFonts w:hint="cs"/>
          <w:rtl/>
          <w:lang w:val="fr-CH"/>
        </w:rPr>
        <w:t>3-</w:t>
      </w:r>
      <w:r>
        <w:rPr>
          <w:rFonts w:hint="cs"/>
          <w:rtl/>
          <w:lang w:val="fr-CH"/>
        </w:rPr>
        <w:tab/>
        <w:t xml:space="preserve">ترحب اللجنة </w:t>
      </w:r>
      <w:r w:rsidR="00FB14F1">
        <w:rPr>
          <w:rFonts w:hint="cs"/>
          <w:rtl/>
          <w:lang w:val="fr-CH"/>
        </w:rPr>
        <w:t>ب</w:t>
      </w:r>
      <w:r>
        <w:rPr>
          <w:rFonts w:hint="cs"/>
          <w:rtl/>
          <w:lang w:val="fr-CH"/>
        </w:rPr>
        <w:t>اعتماد التدابير التشريعية التالية</w:t>
      </w:r>
      <w:r w:rsidR="00FB14F1">
        <w:rPr>
          <w:rFonts w:hint="cs"/>
          <w:rtl/>
          <w:lang w:val="fr-CH"/>
        </w:rPr>
        <w:t xml:space="preserve"> وتعتبر ذلك خطوة إيجابية</w:t>
      </w:r>
      <w:r>
        <w:rPr>
          <w:rFonts w:hint="cs"/>
          <w:rtl/>
          <w:lang w:val="fr-CH"/>
        </w:rPr>
        <w:t>:</w:t>
      </w:r>
    </w:p>
    <w:p w:rsidR="00BD39E2" w:rsidRPr="00FB14F1" w:rsidRDefault="00BD39E2" w:rsidP="00FB14F1">
      <w:pPr>
        <w:pStyle w:val="SingleTxtGA"/>
        <w:rPr>
          <w:rFonts w:hint="cs"/>
          <w:szCs w:val="20"/>
          <w:rtl/>
        </w:rPr>
      </w:pPr>
      <w:r>
        <w:rPr>
          <w:rFonts w:hint="cs"/>
          <w:rtl/>
          <w:lang w:val="fr-CH"/>
        </w:rPr>
        <w:tab/>
        <w:t>(أ)</w:t>
      </w:r>
      <w:r>
        <w:rPr>
          <w:rFonts w:hint="cs"/>
          <w:rtl/>
          <w:lang w:val="fr-CH"/>
        </w:rPr>
        <w:tab/>
        <w:t>تعديل قانون حماية الشباب أثناء العمل وقواعد السلامة والصحة في العمل (حماية الشباب) في عام 2012؛</w:t>
      </w:r>
    </w:p>
    <w:p w:rsidR="00BD39E2" w:rsidRPr="00FB14F1" w:rsidRDefault="00BD39E2" w:rsidP="00FB14F1">
      <w:pPr>
        <w:pStyle w:val="SingleTxtGA"/>
        <w:rPr>
          <w:rFonts w:hint="cs"/>
          <w:szCs w:val="20"/>
          <w:rtl/>
        </w:rPr>
      </w:pPr>
      <w:r>
        <w:rPr>
          <w:rFonts w:hint="cs"/>
          <w:rtl/>
          <w:lang w:val="fr-CH"/>
        </w:rPr>
        <w:tab/>
        <w:t>(ب)</w:t>
      </w:r>
      <w:r>
        <w:rPr>
          <w:rFonts w:hint="cs"/>
          <w:rtl/>
          <w:lang w:val="fr-CH"/>
        </w:rPr>
        <w:tab/>
        <w:t xml:space="preserve">تعديل قانونها المتعلق باللاجئين في عام 2009 لتحقيق امتثاله بقدر </w:t>
      </w:r>
      <w:r w:rsidRPr="00F05419">
        <w:rPr>
          <w:rFonts w:hint="cs"/>
          <w:rtl/>
          <w:lang w:val="fr-CH"/>
        </w:rPr>
        <w:t>أكبر</w:t>
      </w:r>
      <w:r w:rsidRPr="00F05419">
        <w:rPr>
          <w:rFonts w:hint="cs"/>
          <w:u w:val="single"/>
          <w:rtl/>
          <w:lang w:val="fr-CH"/>
        </w:rPr>
        <w:t xml:space="preserve"> </w:t>
      </w:r>
      <w:r w:rsidRPr="00BF122D">
        <w:rPr>
          <w:rFonts w:hint="cs"/>
          <w:rtl/>
          <w:lang w:val="fr-CH"/>
        </w:rPr>
        <w:t>لقوانين الاتحاد</w:t>
      </w:r>
      <w:r>
        <w:rPr>
          <w:rFonts w:hint="cs"/>
          <w:rtl/>
          <w:lang w:val="fr-CH"/>
        </w:rPr>
        <w:t xml:space="preserve"> الأوروبي الخاصة باللجوء ومعايير الحماية الدولية؛</w:t>
      </w:r>
    </w:p>
    <w:p w:rsidR="00BD39E2" w:rsidRPr="00CE4EA6" w:rsidRDefault="00BD39E2" w:rsidP="00CE4EA6">
      <w:pPr>
        <w:pStyle w:val="SingleTxtGA"/>
        <w:rPr>
          <w:rFonts w:hint="cs"/>
          <w:szCs w:val="20"/>
          <w:rtl/>
        </w:rPr>
      </w:pPr>
      <w:r>
        <w:rPr>
          <w:rFonts w:hint="cs"/>
          <w:rtl/>
          <w:lang w:val="fr-CH"/>
        </w:rPr>
        <w:tab/>
        <w:t>(ج)</w:t>
      </w:r>
      <w:r>
        <w:rPr>
          <w:rFonts w:hint="cs"/>
          <w:rtl/>
          <w:lang w:val="fr-CH"/>
        </w:rPr>
        <w:tab/>
        <w:t>قانون مكافحة الاتجار بالبشر واستغلالهم وحماية الضحايا في عام 2007؛</w:t>
      </w:r>
    </w:p>
    <w:p w:rsidR="00BD39E2" w:rsidRPr="00CE4EA6" w:rsidRDefault="00BD39E2" w:rsidP="00CE4EA6">
      <w:pPr>
        <w:pStyle w:val="SingleTxtGA"/>
        <w:rPr>
          <w:rFonts w:hint="cs"/>
          <w:szCs w:val="20"/>
          <w:rtl/>
        </w:rPr>
      </w:pPr>
      <w:r>
        <w:rPr>
          <w:rFonts w:hint="cs"/>
          <w:rtl/>
          <w:lang w:val="fr-CH"/>
        </w:rPr>
        <w:tab/>
        <w:t>(د)</w:t>
      </w:r>
      <w:r>
        <w:rPr>
          <w:rFonts w:hint="cs"/>
          <w:rtl/>
          <w:lang w:val="fr-CH"/>
        </w:rPr>
        <w:tab/>
      </w:r>
      <w:r w:rsidR="00CE4EA6">
        <w:rPr>
          <w:rFonts w:hint="cs"/>
          <w:rtl/>
          <w:lang w:val="fr-CH"/>
        </w:rPr>
        <w:t xml:space="preserve">(تعديل) </w:t>
      </w:r>
      <w:r>
        <w:rPr>
          <w:rFonts w:hint="cs"/>
          <w:rtl/>
          <w:lang w:val="fr-CH"/>
        </w:rPr>
        <w:t>القانون الجنائي رقم 18(1) 2006،</w:t>
      </w:r>
      <w:r w:rsidR="00CE4EA6">
        <w:rPr>
          <w:rFonts w:hint="cs"/>
          <w:rtl/>
          <w:lang w:val="fr-CH"/>
        </w:rPr>
        <w:t xml:space="preserve"> الذي يقضي ب</w:t>
      </w:r>
      <w:r>
        <w:rPr>
          <w:rFonts w:hint="cs"/>
          <w:rtl/>
          <w:lang w:val="fr-CH"/>
        </w:rPr>
        <w:t>رفع الحد الأدنى لسن المسؤولية الجنائية إلى 14 عاماً في عام 2006؛</w:t>
      </w:r>
    </w:p>
    <w:p w:rsidR="00BD39E2" w:rsidRPr="00CE4EA6" w:rsidRDefault="00BD39E2" w:rsidP="00CE4EA6">
      <w:pPr>
        <w:pStyle w:val="SingleTxtGA"/>
        <w:rPr>
          <w:rFonts w:hint="cs"/>
          <w:szCs w:val="20"/>
          <w:rtl/>
        </w:rPr>
      </w:pPr>
      <w:r>
        <w:rPr>
          <w:rFonts w:hint="cs"/>
          <w:rtl/>
          <w:lang w:val="fr-CH"/>
        </w:rPr>
        <w:tab/>
        <w:t>(</w:t>
      </w:r>
      <w:r w:rsidRPr="00B50D98">
        <w:rPr>
          <w:rFonts w:hint="cs"/>
          <w:sz w:val="30"/>
          <w:rtl/>
          <w:lang w:val="fr-CH"/>
        </w:rPr>
        <w:t>ﻫ</w:t>
      </w:r>
      <w:r>
        <w:rPr>
          <w:rFonts w:hint="cs"/>
          <w:rtl/>
          <w:lang w:val="fr-CH"/>
        </w:rPr>
        <w:t>)</w:t>
      </w:r>
      <w:r>
        <w:rPr>
          <w:rFonts w:hint="cs"/>
          <w:rtl/>
          <w:lang w:val="fr-CH"/>
        </w:rPr>
        <w:tab/>
        <w:t xml:space="preserve">قانون حماية أطفال النساء المحكوم عليهن أو المشتبه </w:t>
      </w:r>
      <w:r w:rsidR="00CE4EA6">
        <w:rPr>
          <w:rFonts w:hint="cs"/>
          <w:rtl/>
          <w:lang w:val="fr-CH"/>
        </w:rPr>
        <w:t>بهن</w:t>
      </w:r>
      <w:r>
        <w:rPr>
          <w:rFonts w:hint="cs"/>
          <w:rtl/>
          <w:lang w:val="fr-CH"/>
        </w:rPr>
        <w:t xml:space="preserve"> في عام 2005؛</w:t>
      </w:r>
    </w:p>
    <w:p w:rsidR="00BD39E2" w:rsidRPr="00CE4EA6" w:rsidRDefault="00BD39E2" w:rsidP="00CE4EA6">
      <w:pPr>
        <w:pStyle w:val="SingleTxtGA"/>
        <w:rPr>
          <w:rFonts w:hint="cs"/>
          <w:szCs w:val="20"/>
          <w:rtl/>
        </w:rPr>
      </w:pPr>
      <w:r>
        <w:rPr>
          <w:rFonts w:hint="cs"/>
          <w:rtl/>
          <w:lang w:val="fr-CH"/>
        </w:rPr>
        <w:tab/>
        <w:t>(و)</w:t>
      </w:r>
      <w:r>
        <w:rPr>
          <w:rFonts w:hint="cs"/>
          <w:rtl/>
          <w:lang w:val="fr-CH"/>
        </w:rPr>
        <w:tab/>
        <w:t>قانون إ</w:t>
      </w:r>
      <w:r w:rsidR="00CE4EA6">
        <w:rPr>
          <w:rFonts w:hint="cs"/>
          <w:rtl/>
          <w:lang w:val="fr-CH"/>
        </w:rPr>
        <w:t>عادة تأهيل المدانين في عام 2004</w:t>
      </w:r>
      <w:r>
        <w:rPr>
          <w:rFonts w:hint="cs"/>
          <w:rtl/>
          <w:lang w:val="fr-CH"/>
        </w:rPr>
        <w:t>؛</w:t>
      </w:r>
    </w:p>
    <w:p w:rsidR="00BD39E2" w:rsidRDefault="00BD39E2" w:rsidP="00CE4EA6">
      <w:pPr>
        <w:pStyle w:val="SingleTxtGA"/>
        <w:rPr>
          <w:rFonts w:hint="cs"/>
          <w:rtl/>
          <w:lang w:val="fr-CH"/>
        </w:rPr>
      </w:pPr>
      <w:r>
        <w:rPr>
          <w:rFonts w:hint="cs"/>
          <w:rtl/>
          <w:lang w:val="fr-CH"/>
        </w:rPr>
        <w:t>4-</w:t>
      </w:r>
      <w:r>
        <w:rPr>
          <w:rFonts w:hint="cs"/>
          <w:rtl/>
          <w:lang w:val="fr-CH"/>
        </w:rPr>
        <w:tab/>
        <w:t>وترحب اللجنة أيضاً بالتصديق أو التوقيع على الصكوك التالية:</w:t>
      </w:r>
    </w:p>
    <w:p w:rsidR="00BD39E2" w:rsidRPr="00CE4EA6" w:rsidRDefault="00BD39E2" w:rsidP="00CE4EA6">
      <w:pPr>
        <w:pStyle w:val="SingleTxtGA"/>
        <w:rPr>
          <w:rFonts w:hint="cs"/>
          <w:szCs w:val="20"/>
          <w:rtl/>
        </w:rPr>
      </w:pPr>
      <w:r w:rsidRPr="00C36732">
        <w:rPr>
          <w:rFonts w:hint="cs"/>
          <w:rtl/>
          <w:lang w:val="fr-CH"/>
        </w:rPr>
        <w:tab/>
        <w:t>(أ)</w:t>
      </w:r>
      <w:r w:rsidRPr="00C36732">
        <w:rPr>
          <w:rFonts w:hint="cs"/>
          <w:rtl/>
          <w:lang w:val="fr-CH"/>
        </w:rPr>
        <w:tab/>
      </w:r>
      <w:r>
        <w:rPr>
          <w:rFonts w:hint="cs"/>
          <w:rtl/>
          <w:lang w:val="fr-CH"/>
        </w:rPr>
        <w:t>البروتوكول الاختياري لاتفاقية حقوق الطفل بشأن اشتراك الأطفال في المنازعات المسلحة في عام 2010</w:t>
      </w:r>
      <w:r w:rsidRPr="00C36732">
        <w:rPr>
          <w:rFonts w:hint="cs"/>
          <w:rtl/>
          <w:lang w:val="fr-CH"/>
        </w:rPr>
        <w:t>؛</w:t>
      </w:r>
    </w:p>
    <w:p w:rsidR="00BD39E2" w:rsidRPr="00CE4EA6" w:rsidRDefault="00BD39E2" w:rsidP="00CE4EA6">
      <w:pPr>
        <w:pStyle w:val="SingleTxtGA"/>
        <w:rPr>
          <w:rFonts w:hint="cs"/>
          <w:szCs w:val="20"/>
          <w:rtl/>
        </w:rPr>
      </w:pPr>
      <w:r w:rsidRPr="00C36732">
        <w:rPr>
          <w:rFonts w:hint="cs"/>
          <w:rtl/>
          <w:lang w:val="fr-CH"/>
        </w:rPr>
        <w:tab/>
        <w:t>(ب)</w:t>
      </w:r>
      <w:r w:rsidRPr="00C36732">
        <w:rPr>
          <w:rFonts w:hint="cs"/>
          <w:rtl/>
          <w:lang w:val="fr-CH"/>
        </w:rPr>
        <w:tab/>
      </w:r>
      <w:r>
        <w:rPr>
          <w:rFonts w:hint="cs"/>
          <w:rtl/>
          <w:lang w:val="fr-CH"/>
        </w:rPr>
        <w:t>اتفاقية حقوق الأشخاص ذوي الإعاقة في عام 2011؛</w:t>
      </w:r>
    </w:p>
    <w:p w:rsidR="00BD39E2" w:rsidRPr="00CE4EA6" w:rsidRDefault="00BD39E2" w:rsidP="00CE4EA6">
      <w:pPr>
        <w:pStyle w:val="SingleTxtGA"/>
        <w:rPr>
          <w:rFonts w:hint="cs"/>
          <w:szCs w:val="20"/>
          <w:rtl/>
        </w:rPr>
      </w:pPr>
      <w:r>
        <w:rPr>
          <w:rFonts w:hint="cs"/>
          <w:rtl/>
          <w:lang w:val="fr-CH"/>
        </w:rPr>
        <w:tab/>
        <w:t>(ج)</w:t>
      </w:r>
      <w:r>
        <w:rPr>
          <w:rFonts w:hint="cs"/>
          <w:rtl/>
          <w:lang w:val="fr-CH"/>
        </w:rPr>
        <w:tab/>
        <w:t>البروتوكول الاختياري الملحق باتفاقية حقوق الأشخاص ذوي الإعاقة في عام</w:t>
      </w:r>
      <w:r w:rsidR="00CE4EA6">
        <w:rPr>
          <w:rFonts w:hint="eastAsia"/>
          <w:rtl/>
          <w:lang w:val="fr-CH"/>
        </w:rPr>
        <w:t> </w:t>
      </w:r>
      <w:r>
        <w:rPr>
          <w:rFonts w:hint="cs"/>
          <w:rtl/>
          <w:lang w:val="fr-CH"/>
        </w:rPr>
        <w:t>2011؛</w:t>
      </w:r>
    </w:p>
    <w:p w:rsidR="00BD39E2" w:rsidRPr="00CE4EA6" w:rsidRDefault="00BD39E2" w:rsidP="00CE4EA6">
      <w:pPr>
        <w:pStyle w:val="SingleTxtGA"/>
        <w:rPr>
          <w:rFonts w:hint="cs"/>
          <w:szCs w:val="20"/>
          <w:rtl/>
        </w:rPr>
      </w:pPr>
      <w:r>
        <w:rPr>
          <w:rFonts w:hint="cs"/>
          <w:rtl/>
          <w:lang w:val="fr-CH"/>
        </w:rPr>
        <w:tab/>
        <w:t>(د)</w:t>
      </w:r>
      <w:r>
        <w:rPr>
          <w:rFonts w:hint="cs"/>
          <w:rtl/>
          <w:lang w:val="fr-CH"/>
        </w:rPr>
        <w:tab/>
        <w:t>البروتوكول الاختياري لاتفاقية مناهضة التعذيب وغيره من ضروب المعاملة أو العقوبة القاسية أو اللاإنسانية أو المهينة في عام 2009؛</w:t>
      </w:r>
    </w:p>
    <w:p w:rsidR="00BD39E2" w:rsidRPr="00CE4EA6" w:rsidRDefault="00CE4EA6" w:rsidP="00CE4EA6">
      <w:pPr>
        <w:pStyle w:val="SingleTxtGA"/>
        <w:rPr>
          <w:rFonts w:hint="cs"/>
          <w:spacing w:val="-4"/>
          <w:szCs w:val="20"/>
          <w:rtl/>
        </w:rPr>
      </w:pPr>
      <w:r w:rsidRPr="00CE4EA6">
        <w:rPr>
          <w:rFonts w:hint="cs"/>
          <w:spacing w:val="-4"/>
          <w:rtl/>
          <w:lang w:val="fr-CH"/>
        </w:rPr>
        <w:tab/>
        <w:t>(</w:t>
      </w:r>
      <w:r w:rsidRPr="00CE4EA6">
        <w:rPr>
          <w:rFonts w:hint="cs"/>
          <w:spacing w:val="-4"/>
          <w:sz w:val="30"/>
          <w:rtl/>
          <w:lang w:val="fr-CH"/>
        </w:rPr>
        <w:t>ﻫ</w:t>
      </w:r>
      <w:r w:rsidRPr="00CE4EA6">
        <w:rPr>
          <w:rFonts w:hint="cs"/>
          <w:spacing w:val="-4"/>
          <w:rtl/>
          <w:lang w:val="fr-CH"/>
        </w:rPr>
        <w:t>)</w:t>
      </w:r>
      <w:r w:rsidRPr="00CE4EA6">
        <w:rPr>
          <w:rFonts w:hint="cs"/>
          <w:spacing w:val="-4"/>
          <w:rtl/>
          <w:lang w:val="fr-CH"/>
        </w:rPr>
        <w:tab/>
      </w:r>
      <w:r w:rsidR="00BD39E2" w:rsidRPr="00CE4EA6">
        <w:rPr>
          <w:rFonts w:hint="cs"/>
          <w:spacing w:val="-4"/>
          <w:rtl/>
          <w:lang w:bidi="ar"/>
        </w:rPr>
        <w:t>الاتفاقية الدولية لحماية جميع الأشخاص من الاختفاء القسري</w:t>
      </w:r>
      <w:r w:rsidR="00BD39E2" w:rsidRPr="00CE4EA6">
        <w:rPr>
          <w:rFonts w:hint="cs"/>
          <w:spacing w:val="-4"/>
          <w:rtl/>
          <w:lang w:val="fr-CH" w:bidi="ar"/>
        </w:rPr>
        <w:t xml:space="preserve"> في عام 2007.</w:t>
      </w:r>
    </w:p>
    <w:p w:rsidR="00BD39E2" w:rsidRDefault="00BD39E2" w:rsidP="00CE4EA6">
      <w:pPr>
        <w:pStyle w:val="SingleTxtGA"/>
        <w:rPr>
          <w:rFonts w:hint="cs"/>
          <w:rtl/>
          <w:lang w:val="fr-CH"/>
        </w:rPr>
      </w:pPr>
      <w:r>
        <w:rPr>
          <w:rFonts w:hint="cs"/>
          <w:rtl/>
          <w:lang w:val="fr-CH"/>
        </w:rPr>
        <w:t>5-</w:t>
      </w:r>
      <w:r>
        <w:rPr>
          <w:rFonts w:hint="cs"/>
          <w:rtl/>
          <w:lang w:val="fr-CH"/>
        </w:rPr>
        <w:tab/>
        <w:t>وترحب اللجنة أيضاً بالتدابير المؤسساتية والسياساتية التالية:</w:t>
      </w:r>
    </w:p>
    <w:p w:rsidR="00BD39E2" w:rsidRPr="00CE4EA6" w:rsidRDefault="00BD39E2" w:rsidP="00CE4EA6">
      <w:pPr>
        <w:pStyle w:val="SingleTxtGA"/>
        <w:rPr>
          <w:rFonts w:hint="cs"/>
          <w:szCs w:val="20"/>
          <w:rtl/>
        </w:rPr>
      </w:pPr>
      <w:r>
        <w:rPr>
          <w:rFonts w:hint="cs"/>
          <w:rtl/>
          <w:lang w:val="fr-CH"/>
        </w:rPr>
        <w:tab/>
        <w:t>(أ)</w:t>
      </w:r>
      <w:r>
        <w:rPr>
          <w:rFonts w:hint="cs"/>
          <w:rtl/>
          <w:lang w:val="fr-CH"/>
        </w:rPr>
        <w:tab/>
        <w:t>إنشاء لجنة استشارية للشباب في عام 2010؛</w:t>
      </w:r>
      <w:r w:rsidRPr="00EE34F2">
        <w:rPr>
          <w:rFonts w:hint="cs"/>
          <w:rtl/>
        </w:rPr>
        <w:t xml:space="preserve"> </w:t>
      </w:r>
    </w:p>
    <w:p w:rsidR="00BD39E2" w:rsidRPr="001C7450" w:rsidRDefault="00BD39E2" w:rsidP="001C7450">
      <w:pPr>
        <w:pStyle w:val="SingleTxtGA"/>
        <w:rPr>
          <w:rFonts w:hint="cs"/>
          <w:szCs w:val="20"/>
          <w:rtl/>
        </w:rPr>
      </w:pPr>
      <w:r>
        <w:rPr>
          <w:rFonts w:hint="cs"/>
          <w:rtl/>
          <w:lang w:val="fr-CH"/>
        </w:rPr>
        <w:tab/>
        <w:t>(ب)</w:t>
      </w:r>
      <w:r>
        <w:rPr>
          <w:rFonts w:hint="cs"/>
          <w:rtl/>
          <w:lang w:val="fr-CH"/>
        </w:rPr>
        <w:tab/>
        <w:t>اعتماد استراتيجية وطنية لمكافحة المخدرات للفترة 2009-2012</w:t>
      </w:r>
      <w:r w:rsidR="00436270">
        <w:rPr>
          <w:rFonts w:hint="cs"/>
          <w:rtl/>
          <w:lang w:val="fr-CH"/>
        </w:rPr>
        <w:t xml:space="preserve"> في</w:t>
      </w:r>
      <w:r w:rsidR="00FE7BDE">
        <w:rPr>
          <w:rFonts w:hint="cs"/>
          <w:rtl/>
          <w:lang w:val="fr-CH"/>
        </w:rPr>
        <w:t xml:space="preserve">   </w:t>
      </w:r>
      <w:r w:rsidR="001C7450">
        <w:rPr>
          <w:rFonts w:hint="cs"/>
          <w:rtl/>
          <w:lang w:val="fr-CH"/>
        </w:rPr>
        <w:t xml:space="preserve"> عام 2009</w:t>
      </w:r>
      <w:r>
        <w:rPr>
          <w:rFonts w:hint="cs"/>
          <w:rtl/>
          <w:lang w:val="fr-CH"/>
        </w:rPr>
        <w:t>؛</w:t>
      </w:r>
    </w:p>
    <w:p w:rsidR="00BD39E2" w:rsidRPr="001C7450" w:rsidRDefault="00BD39E2" w:rsidP="001C7450">
      <w:pPr>
        <w:pStyle w:val="SingleTxtGA"/>
        <w:rPr>
          <w:rFonts w:hint="cs"/>
          <w:szCs w:val="20"/>
          <w:rtl/>
        </w:rPr>
      </w:pPr>
      <w:r>
        <w:rPr>
          <w:rFonts w:hint="cs"/>
          <w:rtl/>
          <w:lang w:val="fr-CH"/>
        </w:rPr>
        <w:tab/>
        <w:t>(ج)</w:t>
      </w:r>
      <w:r>
        <w:rPr>
          <w:rFonts w:hint="cs"/>
          <w:rtl/>
          <w:lang w:val="fr-CH"/>
        </w:rPr>
        <w:tab/>
        <w:t>اعتماد خطة عمل وطنية لمنع العنف في محيط الأسرة ومكافحته</w:t>
      </w:r>
      <w:r w:rsidR="00903247">
        <w:rPr>
          <w:rFonts w:hint="cs"/>
          <w:rtl/>
          <w:lang w:val="fr-CH"/>
        </w:rPr>
        <w:t xml:space="preserve"> </w:t>
      </w:r>
      <w:r w:rsidR="00FE7BDE">
        <w:rPr>
          <w:rFonts w:hint="cs"/>
          <w:rtl/>
          <w:lang w:val="fr-CH"/>
        </w:rPr>
        <w:t>للفترة</w:t>
      </w:r>
      <w:r w:rsidR="00903247">
        <w:rPr>
          <w:rFonts w:hint="eastAsia"/>
          <w:rtl/>
          <w:lang w:val="fr-CH"/>
        </w:rPr>
        <w:t> </w:t>
      </w:r>
      <w:r w:rsidR="00FE7BDE">
        <w:rPr>
          <w:rFonts w:hint="cs"/>
          <w:rtl/>
          <w:lang w:val="fr-CH"/>
        </w:rPr>
        <w:t>2008-2013</w:t>
      </w:r>
      <w:r w:rsidR="00B36E09">
        <w:rPr>
          <w:rFonts w:hint="cs"/>
          <w:rtl/>
          <w:lang w:val="fr-CH"/>
        </w:rPr>
        <w:t xml:space="preserve"> </w:t>
      </w:r>
      <w:r>
        <w:rPr>
          <w:rFonts w:hint="cs"/>
          <w:rtl/>
          <w:lang w:val="fr-CH"/>
        </w:rPr>
        <w:t>في عام 2008.</w:t>
      </w:r>
    </w:p>
    <w:p w:rsidR="00BD39E2" w:rsidRPr="001C7450" w:rsidRDefault="00BD39E2" w:rsidP="001C7450">
      <w:pPr>
        <w:pStyle w:val="HChGA"/>
        <w:rPr>
          <w:rFonts w:hint="cs"/>
          <w:szCs w:val="28"/>
          <w:rtl/>
        </w:rPr>
      </w:pPr>
      <w:r>
        <w:rPr>
          <w:rFonts w:hint="cs"/>
          <w:rtl/>
          <w:lang w:val="fr-CH"/>
        </w:rPr>
        <w:tab/>
        <w:t>ثالثاً-</w:t>
      </w:r>
      <w:r>
        <w:rPr>
          <w:rFonts w:hint="cs"/>
          <w:rtl/>
          <w:lang w:val="fr-CH"/>
        </w:rPr>
        <w:tab/>
        <w:t>العوامل والصعوبات التي تعوق تنفيذ الاتفاقية</w:t>
      </w:r>
    </w:p>
    <w:p w:rsidR="00BD39E2" w:rsidRDefault="00BD39E2" w:rsidP="001C7450">
      <w:pPr>
        <w:pStyle w:val="SingleTxtGA"/>
        <w:rPr>
          <w:rFonts w:hint="cs"/>
          <w:rtl/>
          <w:lang w:val="fr-CH"/>
        </w:rPr>
      </w:pPr>
      <w:r w:rsidRPr="00FC10D5">
        <w:rPr>
          <w:rFonts w:hint="cs"/>
          <w:spacing w:val="-6"/>
          <w:rtl/>
          <w:lang w:val="fr-CH"/>
        </w:rPr>
        <w:t>6-</w:t>
      </w:r>
      <w:r w:rsidRPr="00FC10D5">
        <w:rPr>
          <w:rFonts w:hint="cs"/>
          <w:spacing w:val="-6"/>
          <w:rtl/>
          <w:lang w:val="fr-CH"/>
        </w:rPr>
        <w:tab/>
        <w:t>ت</w:t>
      </w:r>
      <w:r>
        <w:rPr>
          <w:rFonts w:hint="cs"/>
          <w:spacing w:val="-6"/>
          <w:rtl/>
          <w:lang w:val="fr-CH"/>
        </w:rPr>
        <w:t>كرر</w:t>
      </w:r>
      <w:r w:rsidRPr="00FC10D5">
        <w:rPr>
          <w:rFonts w:hint="cs"/>
          <w:spacing w:val="-6"/>
          <w:rtl/>
          <w:lang w:val="fr-CH"/>
        </w:rPr>
        <w:t xml:space="preserve"> اللجنة</w:t>
      </w:r>
      <w:r>
        <w:rPr>
          <w:rFonts w:hint="cs"/>
          <w:spacing w:val="-6"/>
          <w:rtl/>
          <w:lang w:val="fr-CH"/>
        </w:rPr>
        <w:t xml:space="preserve"> ملاحظتها (</w:t>
      </w:r>
      <w:r w:rsidRPr="001054B3">
        <w:t>CRC/C/15/Add.205</w:t>
      </w:r>
      <w:r>
        <w:rPr>
          <w:rFonts w:hint="cs"/>
          <w:spacing w:val="-6"/>
          <w:rtl/>
          <w:lang w:val="fr-CH"/>
        </w:rPr>
        <w:t>، الفقرة 5)</w:t>
      </w:r>
      <w:r w:rsidRPr="00FC10D5">
        <w:rPr>
          <w:rFonts w:hint="cs"/>
          <w:spacing w:val="-6"/>
          <w:rtl/>
          <w:lang w:val="fr-CH"/>
        </w:rPr>
        <w:t xml:space="preserve"> </w:t>
      </w:r>
      <w:r>
        <w:rPr>
          <w:rFonts w:hint="cs"/>
          <w:spacing w:val="-6"/>
          <w:rtl/>
          <w:lang w:val="fr-CH"/>
        </w:rPr>
        <w:t>التي تفيد</w:t>
      </w:r>
      <w:r>
        <w:rPr>
          <w:rFonts w:hint="cs"/>
          <w:rtl/>
          <w:lang w:val="fr-CH"/>
        </w:rPr>
        <w:t xml:space="preserve"> أن </w:t>
      </w:r>
      <w:r>
        <w:rPr>
          <w:rFonts w:hint="cs"/>
          <w:rtl/>
        </w:rPr>
        <w:t>الدولة الطرف، نتيجة أحداثٍ وقعت عام 1974 وأسفرت عن احتلال جزء من</w:t>
      </w:r>
      <w:r w:rsidR="001C7450">
        <w:rPr>
          <w:rFonts w:hint="cs"/>
          <w:rtl/>
        </w:rPr>
        <w:t xml:space="preserve"> أراضي قُبرص، ليست في وضعٍ يسمح</w:t>
      </w:r>
      <w:r>
        <w:rPr>
          <w:rFonts w:hint="cs"/>
          <w:rtl/>
        </w:rPr>
        <w:t xml:space="preserve"> لها بممارسة السيطرة على جميع أراضيها، وبالتالي لا يُمكِنها كفالة تطبيق الاتفاقية في المناطق التي لا تَخضع لسيطرتها. بيد أنَّ اللجنة لا يزال يساورها القلق لتعذر إمكانية تقديم أية معلومات عن الأطفال الذين يعيشون في الأراضي المُحتَلَّة.</w:t>
      </w:r>
      <w:r>
        <w:rPr>
          <w:rFonts w:hint="cs"/>
          <w:rtl/>
          <w:lang w:val="fr-CH"/>
        </w:rPr>
        <w:t xml:space="preserve"> </w:t>
      </w:r>
    </w:p>
    <w:p w:rsidR="00BD39E2" w:rsidRPr="001C7450" w:rsidRDefault="00BD39E2" w:rsidP="001C7450">
      <w:pPr>
        <w:pStyle w:val="HChGA"/>
        <w:spacing w:before="120"/>
        <w:rPr>
          <w:rFonts w:hint="cs"/>
          <w:szCs w:val="28"/>
          <w:rtl/>
        </w:rPr>
      </w:pPr>
      <w:r>
        <w:rPr>
          <w:rFonts w:hint="cs"/>
          <w:rtl/>
          <w:lang w:val="fr-CH"/>
        </w:rPr>
        <w:tab/>
        <w:t>رابعاً-</w:t>
      </w:r>
      <w:r>
        <w:rPr>
          <w:rFonts w:hint="cs"/>
          <w:rtl/>
          <w:lang w:val="fr-CH"/>
        </w:rPr>
        <w:tab/>
        <w:t>دواعي القلق الرئيسية والتوصيات</w:t>
      </w:r>
    </w:p>
    <w:p w:rsidR="00BD39E2" w:rsidRPr="001C7450" w:rsidRDefault="00BD39E2" w:rsidP="001C7450">
      <w:pPr>
        <w:pStyle w:val="H1GA"/>
        <w:rPr>
          <w:rFonts w:hint="cs"/>
          <w:szCs w:val="24"/>
          <w:rtl/>
        </w:rPr>
      </w:pPr>
      <w:r>
        <w:rPr>
          <w:rFonts w:hint="cs"/>
          <w:rtl/>
          <w:lang w:val="fr-CH"/>
        </w:rPr>
        <w:tab/>
        <w:t>ألف-</w:t>
      </w:r>
      <w:r>
        <w:rPr>
          <w:rFonts w:hint="cs"/>
          <w:rtl/>
          <w:lang w:val="fr-CH"/>
        </w:rPr>
        <w:tab/>
        <w:t>تدابير التنفيذ العامة (المادتان 4 و42 والفقرة 6 من المادة 44 من الاتفاقية)</w:t>
      </w:r>
    </w:p>
    <w:p w:rsidR="00BD39E2" w:rsidRPr="003276E8" w:rsidRDefault="001C7450" w:rsidP="001C7450">
      <w:pPr>
        <w:pStyle w:val="H23GA"/>
        <w:rPr>
          <w:rFonts w:hint="cs"/>
          <w:szCs w:val="20"/>
          <w:rtl/>
        </w:rPr>
      </w:pPr>
      <w:r>
        <w:rPr>
          <w:rtl/>
          <w:lang w:val="fr-CH"/>
        </w:rPr>
        <w:tab/>
      </w:r>
      <w:r>
        <w:rPr>
          <w:rFonts w:hint="cs"/>
          <w:rtl/>
          <w:lang w:val="fr-CH"/>
        </w:rPr>
        <w:tab/>
      </w:r>
      <w:r w:rsidR="00BD39E2" w:rsidRPr="003276E8">
        <w:rPr>
          <w:rFonts w:hint="cs"/>
          <w:rtl/>
          <w:lang w:val="fr-CH"/>
        </w:rPr>
        <w:t>التوصيات السابقة للجنة</w:t>
      </w:r>
    </w:p>
    <w:p w:rsidR="00BD39E2" w:rsidRDefault="00BD39E2" w:rsidP="001C7450">
      <w:pPr>
        <w:pStyle w:val="SingleTxtGA"/>
        <w:rPr>
          <w:rFonts w:eastAsia="Calibri" w:hint="cs"/>
          <w:rtl/>
          <w:lang w:eastAsia="ar-SA"/>
        </w:rPr>
      </w:pPr>
      <w:r>
        <w:rPr>
          <w:rFonts w:hint="cs"/>
          <w:rtl/>
          <w:lang w:val="fr-CH"/>
        </w:rPr>
        <w:t>7-</w:t>
      </w:r>
      <w:r>
        <w:rPr>
          <w:rFonts w:hint="cs"/>
          <w:rtl/>
          <w:lang w:val="fr-CH"/>
        </w:rPr>
        <w:tab/>
        <w:t xml:space="preserve">ترحب اللجنة بالجهود التي تبذلها الدولة الطرف لتنفيذ الملاحظات الختامية التي أبدتها اللجنة بشأن التقرير الدوري السابق للدولة الطرف </w:t>
      </w:r>
      <w:r w:rsidRPr="00AD75E6">
        <w:rPr>
          <w:rFonts w:eastAsia="Calibri"/>
          <w:lang w:eastAsia="ar-SA"/>
        </w:rPr>
        <w:t>(</w:t>
      </w:r>
      <w:r w:rsidRPr="001054B3">
        <w:t>CRC/C/15/Add.205</w:t>
      </w:r>
      <w:r w:rsidRPr="00AD75E6">
        <w:rPr>
          <w:rFonts w:eastAsia="Calibri"/>
          <w:lang w:eastAsia="ar-SA"/>
        </w:rPr>
        <w:t>)</w:t>
      </w:r>
      <w:r>
        <w:rPr>
          <w:rFonts w:eastAsia="Calibri" w:hint="cs"/>
          <w:rtl/>
          <w:lang w:eastAsia="ar-SA"/>
        </w:rPr>
        <w:t>. بيد أن اللجنة تأسف لأن بعض توصياتها الواردة في التقرير لم تعالج بشكل كامل.</w:t>
      </w:r>
    </w:p>
    <w:p w:rsidR="00BD39E2" w:rsidRPr="001C7450" w:rsidRDefault="00BD39E2" w:rsidP="001C7450">
      <w:pPr>
        <w:pStyle w:val="SingleTxtGA"/>
        <w:rPr>
          <w:rFonts w:eastAsia="Calibri" w:hint="cs"/>
          <w:b/>
          <w:bCs/>
          <w:rtl/>
          <w:lang w:eastAsia="ar-SA"/>
        </w:rPr>
      </w:pPr>
      <w:r>
        <w:rPr>
          <w:rFonts w:eastAsia="Calibri" w:hint="cs"/>
          <w:rtl/>
          <w:lang w:eastAsia="ar-SA"/>
        </w:rPr>
        <w:t>8-</w:t>
      </w:r>
      <w:r>
        <w:rPr>
          <w:rFonts w:eastAsia="Calibri" w:hint="cs"/>
          <w:rtl/>
          <w:lang w:eastAsia="ar-SA"/>
        </w:rPr>
        <w:tab/>
      </w:r>
      <w:r w:rsidRPr="001C7450">
        <w:rPr>
          <w:rFonts w:eastAsia="Calibri" w:hint="cs"/>
          <w:b/>
          <w:bCs/>
          <w:rtl/>
          <w:lang w:eastAsia="ar-SA"/>
        </w:rPr>
        <w:t>تحث اللجنة الدولة الطرف على اتخاذ جميع التدابير الضرورية لمعالجة التوصيات الواردة في الملاحظات الختامية المتعلقة بالتقرير الدوري الثاني التي لم تنفذ بعد معالجة</w:t>
      </w:r>
      <w:r w:rsidR="001C7450" w:rsidRPr="001C7450">
        <w:rPr>
          <w:rFonts w:eastAsia="Calibri" w:hint="cs"/>
          <w:b/>
          <w:bCs/>
          <w:rtl/>
          <w:lang w:eastAsia="ar-SA"/>
        </w:rPr>
        <w:t>ً</w:t>
      </w:r>
      <w:r w:rsidRPr="001C7450">
        <w:rPr>
          <w:rFonts w:eastAsia="Calibri" w:hint="cs"/>
          <w:b/>
          <w:bCs/>
          <w:rtl/>
          <w:lang w:eastAsia="ar-SA"/>
        </w:rPr>
        <w:t xml:space="preserve"> فعالة</w:t>
      </w:r>
      <w:r w:rsidR="001C7450" w:rsidRPr="001C7450">
        <w:rPr>
          <w:rFonts w:eastAsia="Calibri" w:hint="cs"/>
          <w:b/>
          <w:bCs/>
          <w:rtl/>
          <w:lang w:eastAsia="ar-SA"/>
        </w:rPr>
        <w:t>ً</w:t>
      </w:r>
      <w:r w:rsidRPr="001C7450">
        <w:rPr>
          <w:rFonts w:eastAsia="Calibri" w:hint="cs"/>
          <w:b/>
          <w:bCs/>
          <w:rtl/>
          <w:lang w:eastAsia="ar-SA"/>
        </w:rPr>
        <w:t>، ولا</w:t>
      </w:r>
      <w:r w:rsidRPr="001C7450">
        <w:rPr>
          <w:rFonts w:eastAsia="Calibri" w:hint="eastAsia"/>
          <w:b/>
          <w:bCs/>
          <w:rtl/>
          <w:lang w:eastAsia="ar-SA"/>
        </w:rPr>
        <w:t> </w:t>
      </w:r>
      <w:r w:rsidRPr="001C7450">
        <w:rPr>
          <w:rFonts w:eastAsia="Calibri" w:hint="cs"/>
          <w:b/>
          <w:bCs/>
          <w:rtl/>
          <w:lang w:eastAsia="ar-SA"/>
        </w:rPr>
        <w:t>سيما تلك المتعلقة بالتشريعات، وتخصيص الموارد</w:t>
      </w:r>
      <w:r w:rsidR="00B36E09">
        <w:rPr>
          <w:rFonts w:eastAsia="Calibri" w:hint="cs"/>
          <w:b/>
          <w:bCs/>
          <w:rtl/>
          <w:lang w:eastAsia="ar-SA"/>
        </w:rPr>
        <w:t>،</w:t>
      </w:r>
      <w:r w:rsidRPr="001C7450">
        <w:rPr>
          <w:rFonts w:eastAsia="Calibri" w:hint="cs"/>
          <w:b/>
          <w:bCs/>
          <w:rtl/>
          <w:lang w:eastAsia="ar-SA"/>
        </w:rPr>
        <w:t xml:space="preserve"> وجمع البيانات، وإدارة شؤون قضاء الأحداث. </w:t>
      </w:r>
    </w:p>
    <w:p w:rsidR="00BD39E2" w:rsidRPr="003276E8" w:rsidRDefault="001C7450" w:rsidP="001C7450">
      <w:pPr>
        <w:pStyle w:val="H23GA"/>
        <w:rPr>
          <w:rFonts w:hint="cs"/>
          <w:szCs w:val="20"/>
          <w:rtl/>
        </w:rPr>
      </w:pPr>
      <w:r>
        <w:rPr>
          <w:rtl/>
          <w:lang w:val="fr-CH"/>
        </w:rPr>
        <w:tab/>
      </w:r>
      <w:r>
        <w:rPr>
          <w:rFonts w:hint="cs"/>
          <w:rtl/>
          <w:lang w:val="fr-CH"/>
        </w:rPr>
        <w:tab/>
      </w:r>
      <w:r w:rsidR="00BD39E2" w:rsidRPr="003276E8">
        <w:rPr>
          <w:rFonts w:hint="cs"/>
          <w:rtl/>
          <w:lang w:val="fr-CH"/>
        </w:rPr>
        <w:t>التشريع</w:t>
      </w:r>
    </w:p>
    <w:p w:rsidR="00BD39E2" w:rsidRDefault="00BD39E2" w:rsidP="00E01D40">
      <w:pPr>
        <w:pStyle w:val="SingleTxtGA"/>
        <w:rPr>
          <w:rFonts w:hint="cs"/>
          <w:rtl/>
          <w:lang w:val="fr-CH" w:bidi="ar-SY"/>
        </w:rPr>
      </w:pPr>
      <w:r>
        <w:rPr>
          <w:rFonts w:hint="cs"/>
          <w:rtl/>
          <w:lang w:val="fr-CH"/>
        </w:rPr>
        <w:t>9-</w:t>
      </w:r>
      <w:r>
        <w:rPr>
          <w:rFonts w:hint="cs"/>
          <w:rtl/>
          <w:lang w:val="fr-CH"/>
        </w:rPr>
        <w:tab/>
        <w:t xml:space="preserve">تنوه اللجنة بالتقدم المحرز في عدد من المجالات. بيد أنها تعرب عن قلقها لأن مشروع قانون </w:t>
      </w:r>
      <w:r w:rsidR="00E01D40">
        <w:rPr>
          <w:rFonts w:hint="cs"/>
          <w:rtl/>
          <w:lang w:val="fr-CH"/>
        </w:rPr>
        <w:t>الدولة الطرف المتعلق ب</w:t>
      </w:r>
      <w:r>
        <w:rPr>
          <w:rFonts w:hint="cs"/>
          <w:rtl/>
          <w:lang w:val="fr-CH"/>
        </w:rPr>
        <w:t xml:space="preserve">رفاه الأطفال ورعايتهم وحمايتهم لم يطبق بعد. وتشير اللجنة في هذا </w:t>
      </w:r>
      <w:r w:rsidR="00E01D40">
        <w:rPr>
          <w:rFonts w:hint="cs"/>
          <w:rtl/>
          <w:lang w:val="fr-CH"/>
        </w:rPr>
        <w:t xml:space="preserve">السياق </w:t>
      </w:r>
      <w:r>
        <w:rPr>
          <w:rFonts w:hint="cs"/>
          <w:rtl/>
          <w:lang w:val="fr-CH"/>
        </w:rPr>
        <w:t xml:space="preserve">إلى استمرار </w:t>
      </w:r>
      <w:r w:rsidRPr="002959B4">
        <w:rPr>
          <w:rFonts w:hint="cs"/>
          <w:rtl/>
          <w:lang w:val="fr-CH"/>
        </w:rPr>
        <w:t>وجود ثغرات طويلة الأمد وخطيرة في</w:t>
      </w:r>
      <w:r>
        <w:rPr>
          <w:rFonts w:hint="cs"/>
          <w:rtl/>
          <w:lang w:val="fr-CH"/>
        </w:rPr>
        <w:t xml:space="preserve"> </w:t>
      </w:r>
      <w:r w:rsidR="00E01D40">
        <w:rPr>
          <w:rFonts w:hint="cs"/>
          <w:rtl/>
          <w:lang w:val="fr-CH"/>
        </w:rPr>
        <w:t xml:space="preserve">مجال </w:t>
      </w:r>
      <w:r>
        <w:rPr>
          <w:rFonts w:hint="cs"/>
          <w:rtl/>
          <w:lang w:val="fr-CH"/>
        </w:rPr>
        <w:t xml:space="preserve">حماية حقوق الطفل. </w:t>
      </w:r>
    </w:p>
    <w:p w:rsidR="00BD39E2" w:rsidRPr="00E01D40" w:rsidRDefault="00E01D40" w:rsidP="00E01D40">
      <w:pPr>
        <w:pStyle w:val="SingleTxtGA"/>
        <w:rPr>
          <w:rFonts w:hint="cs"/>
          <w:b/>
          <w:bCs/>
          <w:rtl/>
          <w:lang w:val="fr-CH"/>
        </w:rPr>
      </w:pPr>
      <w:r>
        <w:rPr>
          <w:rFonts w:hint="cs"/>
          <w:rtl/>
          <w:lang w:val="fr-CH"/>
        </w:rPr>
        <w:t>10-</w:t>
      </w:r>
      <w:r>
        <w:rPr>
          <w:rtl/>
          <w:lang w:val="fr-CH"/>
        </w:rPr>
        <w:tab/>
      </w:r>
      <w:r w:rsidR="00BD39E2" w:rsidRPr="00E01D40">
        <w:rPr>
          <w:rFonts w:hint="cs"/>
          <w:b/>
          <w:bCs/>
          <w:rtl/>
        </w:rPr>
        <w:t xml:space="preserve">توصي اللجنة الدولة الطرف بأن </w:t>
      </w:r>
      <w:r w:rsidRPr="00E01D40">
        <w:rPr>
          <w:rFonts w:hint="cs"/>
          <w:b/>
          <w:bCs/>
          <w:rtl/>
        </w:rPr>
        <w:t>تُعجّل باعتماد</w:t>
      </w:r>
      <w:r w:rsidR="00BD39E2" w:rsidRPr="00E01D40">
        <w:rPr>
          <w:rFonts w:hint="cs"/>
          <w:b/>
          <w:bCs/>
          <w:rtl/>
        </w:rPr>
        <w:t xml:space="preserve"> قانون رفاه الأطفال ورعايتهم وحمايتهم. وإضافة إلى ذلك، تكرر اللجنة توصيتها السابقة (</w:t>
      </w:r>
      <w:r w:rsidR="00BD39E2" w:rsidRPr="00E01D40">
        <w:rPr>
          <w:b/>
          <w:bCs/>
          <w:lang w:eastAsia="en-GB"/>
        </w:rPr>
        <w:t>CRC/C/15/Add.205</w:t>
      </w:r>
      <w:r w:rsidR="00BD39E2" w:rsidRPr="00E01D40">
        <w:rPr>
          <w:rFonts w:hint="cs"/>
          <w:b/>
          <w:bCs/>
          <w:rtl/>
        </w:rPr>
        <w:t>،</w:t>
      </w:r>
      <w:r>
        <w:rPr>
          <w:rFonts w:hint="cs"/>
          <w:b/>
          <w:bCs/>
          <w:rtl/>
        </w:rPr>
        <w:t xml:space="preserve">  </w:t>
      </w:r>
      <w:r w:rsidR="00BD39E2" w:rsidRPr="00E01D40">
        <w:rPr>
          <w:rFonts w:hint="cs"/>
          <w:b/>
          <w:bCs/>
          <w:rtl/>
        </w:rPr>
        <w:t xml:space="preserve"> الفقرة 9) التي تحث فيها الدولة الطرف على اتخاذ تدابير فعَّالة لكفالة توافق تشريعاتها المحلية توافقاً تاماً مع مبادئ الاتفاقية وأحكامها، لا سيما في مجال قضاء الأحداث. </w:t>
      </w:r>
    </w:p>
    <w:p w:rsidR="00BD39E2" w:rsidRPr="00293189" w:rsidRDefault="00BC30BC" w:rsidP="00BC30BC">
      <w:pPr>
        <w:pStyle w:val="H23GA"/>
        <w:rPr>
          <w:rFonts w:hint="cs"/>
          <w:rtl/>
          <w:lang w:val="fr-CH"/>
        </w:rPr>
      </w:pPr>
      <w:r>
        <w:rPr>
          <w:rtl/>
          <w:lang w:val="fr-CH"/>
        </w:rPr>
        <w:tab/>
      </w:r>
      <w:r>
        <w:rPr>
          <w:rFonts w:hint="cs"/>
          <w:rtl/>
          <w:lang w:val="fr-CH"/>
        </w:rPr>
        <w:tab/>
      </w:r>
      <w:r w:rsidR="00BD39E2" w:rsidRPr="00293189">
        <w:rPr>
          <w:rFonts w:hint="cs"/>
          <w:rtl/>
          <w:lang w:val="fr-CH"/>
        </w:rPr>
        <w:t>التنسيق</w:t>
      </w:r>
    </w:p>
    <w:p w:rsidR="00BD39E2" w:rsidRPr="00293189" w:rsidRDefault="00BD39E2" w:rsidP="007425FA">
      <w:pPr>
        <w:pStyle w:val="SingleTxtGA"/>
        <w:rPr>
          <w:rFonts w:hint="cs"/>
          <w:rtl/>
          <w:lang w:val="fr-CH" w:bidi="ar-SY"/>
        </w:rPr>
      </w:pPr>
      <w:r w:rsidRPr="00293189">
        <w:rPr>
          <w:rFonts w:hint="cs"/>
          <w:rtl/>
          <w:lang w:val="fr-CH"/>
        </w:rPr>
        <w:t>11-</w:t>
      </w:r>
      <w:r w:rsidR="007425FA">
        <w:rPr>
          <w:rtl/>
          <w:lang w:val="fr-CH"/>
        </w:rPr>
        <w:tab/>
      </w:r>
      <w:r>
        <w:rPr>
          <w:rFonts w:hint="cs"/>
          <w:rtl/>
          <w:lang w:bidi="ar-SY"/>
        </w:rPr>
        <w:t xml:space="preserve">يساور اللجنة القلق أيضاً لعدم وجود آلية في الدولة الطرف تتيح تنسيق الأنشطة بين الوزارات والدوائر </w:t>
      </w:r>
      <w:r w:rsidR="007425FA">
        <w:rPr>
          <w:rFonts w:hint="cs"/>
          <w:rtl/>
          <w:lang w:bidi="ar-SY"/>
        </w:rPr>
        <w:t>لتنفيذ</w:t>
      </w:r>
      <w:r>
        <w:rPr>
          <w:rFonts w:hint="cs"/>
          <w:rtl/>
          <w:lang w:bidi="ar-SY"/>
        </w:rPr>
        <w:t xml:space="preserve"> الاتفاقية على جميع مستويات الدولة. </w:t>
      </w:r>
    </w:p>
    <w:p w:rsidR="00BD39E2" w:rsidRPr="00A66E88" w:rsidRDefault="00BD39E2" w:rsidP="00A66E88">
      <w:pPr>
        <w:pStyle w:val="SingleTxtGA"/>
        <w:rPr>
          <w:rFonts w:hint="cs"/>
          <w:b/>
          <w:bCs/>
          <w:rtl/>
          <w:lang w:bidi="ar-SY"/>
        </w:rPr>
      </w:pPr>
      <w:r>
        <w:rPr>
          <w:rFonts w:hint="cs"/>
          <w:rtl/>
          <w:lang w:bidi="ar-SY"/>
        </w:rPr>
        <w:t>12-</w:t>
      </w:r>
      <w:r w:rsidR="007425FA">
        <w:rPr>
          <w:rtl/>
          <w:lang w:bidi="ar-SY"/>
        </w:rPr>
        <w:tab/>
      </w:r>
      <w:r w:rsidRPr="00A66E88">
        <w:rPr>
          <w:rFonts w:hint="cs"/>
          <w:b/>
          <w:bCs/>
          <w:rtl/>
          <w:lang w:bidi="ar-SY"/>
        </w:rPr>
        <w:t xml:space="preserve">تدعو اللجنة الدولة الطرف إلى ضمان اتخاذ تدابير لإنشاء آلية فعالة لتنسيق تنفيذ السياسات المتعلقة بحقوق الطفل بين جميع الهيئات والمؤسسات ذات الصلة على جميع المستويات. وتُشجع اللجنة الدولة الطرف، أثناء قيامها بذلك، على </w:t>
      </w:r>
      <w:r w:rsidR="007425FA" w:rsidRPr="00A66E88">
        <w:rPr>
          <w:rFonts w:hint="cs"/>
          <w:b/>
          <w:bCs/>
          <w:rtl/>
          <w:lang w:bidi="ar-SY"/>
        </w:rPr>
        <w:t>ضمان</w:t>
      </w:r>
      <w:r w:rsidRPr="00A66E88">
        <w:rPr>
          <w:rFonts w:hint="cs"/>
          <w:b/>
          <w:bCs/>
          <w:rtl/>
          <w:lang w:bidi="ar-SY"/>
        </w:rPr>
        <w:t xml:space="preserve"> توفير ما</w:t>
      </w:r>
      <w:r w:rsidRPr="00A66E88">
        <w:rPr>
          <w:rFonts w:hint="eastAsia"/>
          <w:b/>
          <w:bCs/>
          <w:rtl/>
          <w:lang w:bidi="ar-SY"/>
        </w:rPr>
        <w:t> </w:t>
      </w:r>
      <w:r w:rsidRPr="00A66E88">
        <w:rPr>
          <w:rFonts w:hint="cs"/>
          <w:b/>
          <w:bCs/>
          <w:rtl/>
          <w:lang w:bidi="ar-SY"/>
        </w:rPr>
        <w:t xml:space="preserve">يلزم لهذه الآلية من الموارد البشرية والتقنية والمالية لتنسيق </w:t>
      </w:r>
      <w:r w:rsidR="007425FA" w:rsidRPr="00A66E88">
        <w:rPr>
          <w:rFonts w:hint="cs"/>
          <w:b/>
          <w:bCs/>
          <w:rtl/>
          <w:lang w:bidi="ar-SY"/>
        </w:rPr>
        <w:t xml:space="preserve">تنفيذ </w:t>
      </w:r>
      <w:r w:rsidRPr="00A66E88">
        <w:rPr>
          <w:rFonts w:hint="cs"/>
          <w:b/>
          <w:bCs/>
          <w:rtl/>
          <w:lang w:bidi="ar-SY"/>
        </w:rPr>
        <w:t>سياسات شامل</w:t>
      </w:r>
      <w:r w:rsidR="007425FA" w:rsidRPr="00A66E88">
        <w:rPr>
          <w:rFonts w:hint="cs"/>
          <w:b/>
          <w:bCs/>
          <w:rtl/>
          <w:lang w:bidi="ar-SY"/>
        </w:rPr>
        <w:t>ة</w:t>
      </w:r>
      <w:r w:rsidRPr="00A66E88">
        <w:rPr>
          <w:rFonts w:hint="cs"/>
          <w:b/>
          <w:bCs/>
          <w:rtl/>
          <w:lang w:bidi="ar-SY"/>
        </w:rPr>
        <w:t xml:space="preserve"> ومتماسك</w:t>
      </w:r>
      <w:r w:rsidR="007425FA" w:rsidRPr="00A66E88">
        <w:rPr>
          <w:rFonts w:hint="cs"/>
          <w:b/>
          <w:bCs/>
          <w:rtl/>
          <w:lang w:bidi="ar-SY"/>
        </w:rPr>
        <w:t>ة</w:t>
      </w:r>
      <w:r w:rsidRPr="00A66E88">
        <w:rPr>
          <w:rFonts w:hint="cs"/>
          <w:b/>
          <w:bCs/>
          <w:rtl/>
          <w:lang w:bidi="ar-SY"/>
        </w:rPr>
        <w:t xml:space="preserve"> ومتناسق على المستويين الوطني والمحلي</w:t>
      </w:r>
      <w:r w:rsidR="007425FA" w:rsidRPr="00A66E88">
        <w:rPr>
          <w:rFonts w:hint="cs"/>
          <w:b/>
          <w:bCs/>
          <w:rtl/>
          <w:lang w:bidi="ar-SY"/>
        </w:rPr>
        <w:t xml:space="preserve"> في مجال حقوق الطفل</w:t>
      </w:r>
      <w:r w:rsidRPr="00A66E88">
        <w:rPr>
          <w:rFonts w:hint="cs"/>
          <w:b/>
          <w:bCs/>
          <w:rtl/>
          <w:lang w:bidi="ar-SY"/>
        </w:rPr>
        <w:t>.</w:t>
      </w:r>
    </w:p>
    <w:p w:rsidR="00BD39E2" w:rsidRPr="00AF3BBD" w:rsidRDefault="00A66E88" w:rsidP="00A66E88">
      <w:pPr>
        <w:pStyle w:val="H23GA"/>
        <w:keepNext/>
        <w:keepLines/>
        <w:rPr>
          <w:rFonts w:hint="cs"/>
          <w:rtl/>
          <w:lang w:bidi="ar-SY"/>
        </w:rPr>
      </w:pPr>
      <w:r>
        <w:rPr>
          <w:rtl/>
          <w:lang w:bidi="ar-SY"/>
        </w:rPr>
        <w:tab/>
      </w:r>
      <w:r>
        <w:rPr>
          <w:rFonts w:hint="cs"/>
          <w:rtl/>
          <w:lang w:bidi="ar-SY"/>
        </w:rPr>
        <w:tab/>
      </w:r>
      <w:r w:rsidR="00BD39E2" w:rsidRPr="00AF3BBD">
        <w:rPr>
          <w:rFonts w:hint="cs"/>
          <w:rtl/>
          <w:lang w:bidi="ar-SY"/>
        </w:rPr>
        <w:t>الرصد المستقل</w:t>
      </w:r>
    </w:p>
    <w:p w:rsidR="00BD39E2" w:rsidRDefault="00BD39E2" w:rsidP="00E60141">
      <w:pPr>
        <w:pStyle w:val="SingleTxtGA"/>
        <w:rPr>
          <w:rFonts w:hint="cs"/>
          <w:b/>
          <w:bCs/>
          <w:rtl/>
          <w:lang w:bidi="ar-SY"/>
        </w:rPr>
      </w:pPr>
      <w:r>
        <w:rPr>
          <w:rFonts w:hint="cs"/>
          <w:rtl/>
          <w:lang w:bidi="ar-SY"/>
        </w:rPr>
        <w:t>13-</w:t>
      </w:r>
      <w:r>
        <w:rPr>
          <w:rFonts w:hint="cs"/>
          <w:rtl/>
          <w:lang w:bidi="ar-SY"/>
        </w:rPr>
        <w:tab/>
      </w:r>
      <w:r w:rsidRPr="0089059F">
        <w:rPr>
          <w:rFonts w:hint="cs"/>
          <w:rtl/>
          <w:lang w:bidi="ar-SY"/>
        </w:rPr>
        <w:t xml:space="preserve">تعرب اللجنة عن تقديرها للدولة الطرف لتعيين مفوض معني بحماية حقوق الأطفال بوصفه مؤسسة مستقلة تضطلع بمهام مشابهة لمهام أمين المظالم، بما في ذلك الاضطلاع بولاية </w:t>
      </w:r>
      <w:r>
        <w:rPr>
          <w:rFonts w:hint="cs"/>
          <w:rtl/>
          <w:lang w:bidi="ar-SY"/>
        </w:rPr>
        <w:t>تلقي</w:t>
      </w:r>
      <w:r w:rsidRPr="0089059F">
        <w:rPr>
          <w:rFonts w:hint="cs"/>
          <w:rtl/>
          <w:lang w:bidi="ar-SY"/>
        </w:rPr>
        <w:t xml:space="preserve"> الشكاوى </w:t>
      </w:r>
      <w:r>
        <w:rPr>
          <w:rFonts w:hint="cs"/>
          <w:rtl/>
          <w:lang w:bidi="ar-SY"/>
        </w:rPr>
        <w:t>ورفع الدعاوى</w:t>
      </w:r>
      <w:r w:rsidRPr="0089059F">
        <w:rPr>
          <w:rFonts w:hint="cs"/>
          <w:rtl/>
          <w:lang w:bidi="ar-SY"/>
        </w:rPr>
        <w:t xml:space="preserve"> بالنيابة عن الأطفال. </w:t>
      </w:r>
      <w:r w:rsidR="00A66E88">
        <w:rPr>
          <w:rFonts w:hint="cs"/>
          <w:rtl/>
          <w:lang w:bidi="ar-SY"/>
        </w:rPr>
        <w:t xml:space="preserve">وتعتبر </w:t>
      </w:r>
      <w:r w:rsidRPr="0089059F">
        <w:rPr>
          <w:rFonts w:hint="cs"/>
          <w:rtl/>
          <w:lang w:bidi="ar-SY"/>
        </w:rPr>
        <w:t xml:space="preserve">اللجنة </w:t>
      </w:r>
      <w:r w:rsidR="00A66E88">
        <w:rPr>
          <w:rFonts w:hint="cs"/>
          <w:rtl/>
          <w:lang w:bidi="ar-SY"/>
        </w:rPr>
        <w:t xml:space="preserve">أن </w:t>
      </w:r>
      <w:r>
        <w:rPr>
          <w:rFonts w:hint="cs"/>
          <w:rtl/>
          <w:lang w:bidi="ar-SY"/>
        </w:rPr>
        <w:t>الولاية</w:t>
      </w:r>
      <w:r w:rsidRPr="0089059F">
        <w:rPr>
          <w:rFonts w:hint="cs"/>
          <w:rtl/>
          <w:lang w:bidi="ar-SY"/>
        </w:rPr>
        <w:t xml:space="preserve"> وال</w:t>
      </w:r>
      <w:r>
        <w:rPr>
          <w:rFonts w:hint="cs"/>
          <w:rtl/>
          <w:lang w:bidi="ar-SY"/>
        </w:rPr>
        <w:t>صلاحيات</w:t>
      </w:r>
      <w:r w:rsidRPr="0089059F">
        <w:rPr>
          <w:rFonts w:hint="cs"/>
          <w:rtl/>
          <w:lang w:bidi="ar-SY"/>
        </w:rPr>
        <w:t xml:space="preserve"> الممنوحة للمفوض </w:t>
      </w:r>
      <w:r w:rsidR="00A66E88">
        <w:rPr>
          <w:rFonts w:hint="cs"/>
          <w:rtl/>
          <w:lang w:bidi="ar-SY"/>
        </w:rPr>
        <w:t xml:space="preserve">تمثل </w:t>
      </w:r>
      <w:r w:rsidRPr="0089059F">
        <w:rPr>
          <w:rFonts w:hint="cs"/>
          <w:rtl/>
          <w:lang w:bidi="ar-SY"/>
        </w:rPr>
        <w:t>خطوة إيجابية، لكنها تعرب عن قلقها لأن محدودية الموارد البشرية والمالية والتقنية المخصصة</w:t>
      </w:r>
      <w:r>
        <w:rPr>
          <w:rFonts w:hint="cs"/>
          <w:rtl/>
          <w:lang w:bidi="ar-SY"/>
        </w:rPr>
        <w:t xml:space="preserve"> لمكتب المفوض</w:t>
      </w:r>
      <w:r w:rsidRPr="0089059F">
        <w:rPr>
          <w:rFonts w:hint="cs"/>
          <w:rtl/>
          <w:lang w:bidi="ar-SY"/>
        </w:rPr>
        <w:t xml:space="preserve"> تحول دون قيامه بدوره في رصد تنفيذ الاتفاقية على نحو مستقل. وتعرب اللجنة عن قلقها </w:t>
      </w:r>
      <w:r w:rsidRPr="00524777">
        <w:rPr>
          <w:rFonts w:hint="cs"/>
          <w:rtl/>
          <w:lang w:bidi="ar-SY"/>
        </w:rPr>
        <w:t xml:space="preserve">أيضاً لأنه لا يوجد لدى المفوض المعني بحقوق الأطفال ولا المفوض المعني بالإدارة وحقوق الإنسان (أمين المظالم) آليات إنفاذ تتيح فرض قراراتهما. وإضافة إلى ذلك، يساور اللجنة القلق </w:t>
      </w:r>
      <w:r w:rsidR="00A66E88">
        <w:rPr>
          <w:rFonts w:hint="cs"/>
          <w:rtl/>
          <w:lang w:bidi="ar-SY"/>
        </w:rPr>
        <w:t>إزاء تكليف المفوض بمهام متعددة، منها</w:t>
      </w:r>
      <w:r w:rsidR="00A66E88" w:rsidRPr="0089059F">
        <w:rPr>
          <w:rFonts w:hint="cs"/>
          <w:rtl/>
          <w:lang w:bidi="ar-SY"/>
        </w:rPr>
        <w:t xml:space="preserve"> </w:t>
      </w:r>
      <w:r w:rsidR="00A66E88">
        <w:rPr>
          <w:rFonts w:hint="cs"/>
          <w:rtl/>
          <w:lang w:bidi="ar-SY"/>
        </w:rPr>
        <w:t xml:space="preserve">ما يتعلق </w:t>
      </w:r>
      <w:r w:rsidR="00A66E88" w:rsidRPr="0089059F">
        <w:rPr>
          <w:rFonts w:hint="cs"/>
          <w:rtl/>
          <w:lang w:bidi="ar-SY"/>
        </w:rPr>
        <w:t xml:space="preserve">بالتنسيق </w:t>
      </w:r>
      <w:r w:rsidR="00A66E88">
        <w:rPr>
          <w:rFonts w:hint="cs"/>
          <w:rtl/>
          <w:lang w:bidi="ar-SY"/>
        </w:rPr>
        <w:t>و</w:t>
      </w:r>
      <w:r w:rsidR="00A66E88" w:rsidRPr="0089059F">
        <w:rPr>
          <w:rFonts w:hint="cs"/>
          <w:rtl/>
          <w:lang w:bidi="ar-SY"/>
        </w:rPr>
        <w:t>البيانات</w:t>
      </w:r>
      <w:r w:rsidR="00A66E88">
        <w:rPr>
          <w:rFonts w:hint="cs"/>
          <w:rtl/>
          <w:lang w:bidi="ar-SY"/>
        </w:rPr>
        <w:t xml:space="preserve">، مما يجعل من غير الواضح أن </w:t>
      </w:r>
      <w:r w:rsidRPr="00524777">
        <w:rPr>
          <w:rFonts w:hint="cs"/>
          <w:rtl/>
          <w:lang w:bidi="ar-SY"/>
        </w:rPr>
        <w:t xml:space="preserve">الدور الرئيسي للمفوض </w:t>
      </w:r>
      <w:r w:rsidR="00A66E88">
        <w:rPr>
          <w:rFonts w:hint="cs"/>
          <w:rtl/>
          <w:lang w:bidi="ar-SY"/>
        </w:rPr>
        <w:t xml:space="preserve">هو </w:t>
      </w:r>
      <w:r w:rsidRPr="00524777">
        <w:rPr>
          <w:rFonts w:hint="cs"/>
          <w:rtl/>
          <w:lang w:bidi="ar-SY"/>
        </w:rPr>
        <w:t>الرصد المستقل</w:t>
      </w:r>
      <w:r w:rsidR="00A66E88">
        <w:rPr>
          <w:rFonts w:hint="cs"/>
          <w:rtl/>
          <w:lang w:bidi="ar-SY"/>
        </w:rPr>
        <w:t>.</w:t>
      </w:r>
      <w:r w:rsidRPr="00524777">
        <w:rPr>
          <w:rFonts w:hint="cs"/>
          <w:rtl/>
          <w:lang w:bidi="ar-SY"/>
        </w:rPr>
        <w:t xml:space="preserve"> </w:t>
      </w:r>
    </w:p>
    <w:p w:rsidR="00BD39E2" w:rsidRPr="00E60141" w:rsidRDefault="00BD39E2" w:rsidP="00B36E09">
      <w:pPr>
        <w:pStyle w:val="SingleTxtGA"/>
        <w:rPr>
          <w:rFonts w:hint="cs"/>
          <w:b/>
          <w:bCs/>
          <w:rtl/>
        </w:rPr>
      </w:pPr>
      <w:r w:rsidRPr="00F075B2">
        <w:rPr>
          <w:rFonts w:hint="cs"/>
          <w:rtl/>
          <w:lang w:bidi="ar-SY"/>
        </w:rPr>
        <w:t>14-</w:t>
      </w:r>
      <w:r w:rsidR="00E60141">
        <w:rPr>
          <w:rFonts w:hint="cs"/>
          <w:rtl/>
          <w:lang w:bidi="ar-SY"/>
        </w:rPr>
        <w:tab/>
      </w:r>
      <w:r w:rsidRPr="00E60141">
        <w:rPr>
          <w:rFonts w:hint="cs"/>
          <w:b/>
          <w:bCs/>
          <w:rtl/>
          <w:lang w:bidi="ar-SY"/>
        </w:rPr>
        <w:t>مراعاة لتعليق اللجنة العام رقم 2(2002) المتعلق بدور المؤسسات الوطنية المستقلة لحقوق الإنسان في تعزيز حقوق الطفل وحمايتها والمادة 4 من الاتفاقية،</w:t>
      </w:r>
      <w:r w:rsidRPr="00E60141">
        <w:rPr>
          <w:rFonts w:hint="cs"/>
          <w:b/>
          <w:bCs/>
          <w:rtl/>
        </w:rPr>
        <w:t xml:space="preserve"> تحث اللجنة الدولة الطرف </w:t>
      </w:r>
      <w:r w:rsidR="00E60141" w:rsidRPr="00E60141">
        <w:rPr>
          <w:rFonts w:hint="cs"/>
          <w:b/>
          <w:bCs/>
          <w:rtl/>
        </w:rPr>
        <w:t>أن تتخذ</w:t>
      </w:r>
      <w:r w:rsidRPr="00E60141">
        <w:rPr>
          <w:rFonts w:hint="cs"/>
          <w:b/>
          <w:bCs/>
          <w:rtl/>
        </w:rPr>
        <w:t xml:space="preserve"> </w:t>
      </w:r>
      <w:r w:rsidR="00B36E09" w:rsidRPr="00E60141">
        <w:rPr>
          <w:rFonts w:hint="cs"/>
          <w:b/>
          <w:bCs/>
          <w:rtl/>
        </w:rPr>
        <w:t xml:space="preserve">على </w:t>
      </w:r>
      <w:r w:rsidRPr="00E60141">
        <w:rPr>
          <w:rFonts w:hint="cs"/>
          <w:b/>
          <w:bCs/>
          <w:rtl/>
        </w:rPr>
        <w:t>وجه السرعة تدابير مناسبة لضمان تزويد المفوض المعني بحماية حقوق الطفل في البلد بما يكفي من الموارد البشرية والتقنية والمالية لكي يتمكن مكتبه من الاضطلاع بمهامه بفعالية، ولا</w:t>
      </w:r>
      <w:r w:rsidR="00E60141" w:rsidRPr="00E60141">
        <w:rPr>
          <w:rFonts w:hint="cs"/>
          <w:b/>
          <w:bCs/>
          <w:rtl/>
        </w:rPr>
        <w:t xml:space="preserve"> </w:t>
      </w:r>
      <w:r w:rsidRPr="00E60141">
        <w:rPr>
          <w:rFonts w:hint="cs"/>
          <w:b/>
          <w:bCs/>
          <w:rtl/>
        </w:rPr>
        <w:t xml:space="preserve">سيما فيما يتعلق </w:t>
      </w:r>
      <w:r w:rsidR="00E60141" w:rsidRPr="00E60141">
        <w:rPr>
          <w:rFonts w:hint="cs"/>
          <w:b/>
          <w:bCs/>
          <w:rtl/>
        </w:rPr>
        <w:t>ب</w:t>
      </w:r>
      <w:r w:rsidRPr="00E60141">
        <w:rPr>
          <w:rFonts w:hint="cs"/>
          <w:b/>
          <w:bCs/>
          <w:rtl/>
        </w:rPr>
        <w:t xml:space="preserve">معالجة الشكاوى المقدمة من الأطفال أو </w:t>
      </w:r>
      <w:r w:rsidR="00E60141" w:rsidRPr="00E60141">
        <w:rPr>
          <w:rFonts w:hint="cs"/>
          <w:b/>
          <w:bCs/>
          <w:rtl/>
        </w:rPr>
        <w:t>بالنيابة عنهم معالجة</w:t>
      </w:r>
      <w:r w:rsidR="00B36E09">
        <w:rPr>
          <w:rFonts w:hint="cs"/>
          <w:b/>
          <w:bCs/>
          <w:rtl/>
        </w:rPr>
        <w:t>ً</w:t>
      </w:r>
      <w:r w:rsidR="00E60141" w:rsidRPr="00E60141">
        <w:rPr>
          <w:rFonts w:hint="cs"/>
          <w:b/>
          <w:bCs/>
          <w:rtl/>
        </w:rPr>
        <w:t xml:space="preserve">، سريعة وتراعي </w:t>
      </w:r>
      <w:r w:rsidRPr="00E60141">
        <w:rPr>
          <w:rFonts w:hint="cs"/>
          <w:b/>
          <w:bCs/>
          <w:rtl/>
        </w:rPr>
        <w:t>ظروف الطفل و</w:t>
      </w:r>
      <w:r w:rsidR="00E60141" w:rsidRPr="00E60141">
        <w:rPr>
          <w:rFonts w:hint="cs"/>
          <w:b/>
          <w:bCs/>
          <w:rtl/>
        </w:rPr>
        <w:t>ب</w:t>
      </w:r>
      <w:r w:rsidRPr="00E60141">
        <w:rPr>
          <w:rFonts w:hint="cs"/>
          <w:b/>
          <w:bCs/>
          <w:rtl/>
        </w:rPr>
        <w:t>كفالة توفير سبل الانتصاف من الانتهاكات في إطار الاتفاقية.</w:t>
      </w:r>
    </w:p>
    <w:p w:rsidR="00BD39E2" w:rsidRDefault="003D3630" w:rsidP="003D3630">
      <w:pPr>
        <w:pStyle w:val="H23GA"/>
        <w:rPr>
          <w:rFonts w:hint="cs"/>
          <w:rtl/>
        </w:rPr>
      </w:pPr>
      <w:r>
        <w:rPr>
          <w:rFonts w:hint="cs"/>
          <w:rtl/>
        </w:rPr>
        <w:tab/>
      </w:r>
      <w:r>
        <w:rPr>
          <w:rFonts w:hint="cs"/>
          <w:rtl/>
        </w:rPr>
        <w:tab/>
      </w:r>
      <w:r w:rsidR="00BD39E2" w:rsidRPr="003B5229">
        <w:rPr>
          <w:rFonts w:hint="cs"/>
          <w:rtl/>
        </w:rPr>
        <w:t>تخصيص الموارد</w:t>
      </w:r>
    </w:p>
    <w:p w:rsidR="00BD39E2" w:rsidRDefault="00BD39E2" w:rsidP="001C03BE">
      <w:pPr>
        <w:pStyle w:val="SingleTxtGA"/>
        <w:rPr>
          <w:rFonts w:hint="cs"/>
          <w:b/>
          <w:bCs/>
          <w:rtl/>
          <w:lang w:bidi="ar-SY"/>
        </w:rPr>
      </w:pPr>
      <w:r>
        <w:rPr>
          <w:rFonts w:hint="cs"/>
          <w:rtl/>
          <w:lang w:bidi="ar-SY"/>
        </w:rPr>
        <w:t>15-</w:t>
      </w:r>
      <w:r w:rsidR="003D3630">
        <w:rPr>
          <w:rFonts w:hint="cs"/>
          <w:rtl/>
        </w:rPr>
        <w:tab/>
      </w:r>
      <w:r>
        <w:rPr>
          <w:rFonts w:hint="cs"/>
          <w:rtl/>
        </w:rPr>
        <w:t xml:space="preserve">زادت الدولة الطرف بشكل كبير من حجم الموارد المالية </w:t>
      </w:r>
      <w:r w:rsidR="001C03BE">
        <w:rPr>
          <w:rFonts w:hint="cs"/>
          <w:rtl/>
        </w:rPr>
        <w:t>المخصّصة</w:t>
      </w:r>
      <w:r>
        <w:rPr>
          <w:rFonts w:hint="cs"/>
          <w:rtl/>
        </w:rPr>
        <w:t xml:space="preserve"> للبرامج والخدمات التي تستفيد منها الأسر بوجه عام. بيد أنه على الرغم من التوصية السابقة للجنة </w:t>
      </w:r>
      <w:r w:rsidRPr="003B5229">
        <w:rPr>
          <w:rFonts w:hint="cs"/>
          <w:rtl/>
        </w:rPr>
        <w:t xml:space="preserve">بأن </w:t>
      </w:r>
      <w:r w:rsidR="001C03BE">
        <w:rPr>
          <w:rFonts w:hint="cs"/>
          <w:rtl/>
        </w:rPr>
        <w:t xml:space="preserve">تبيّن </w:t>
      </w:r>
      <w:r>
        <w:rPr>
          <w:rFonts w:hint="cs"/>
          <w:rtl/>
        </w:rPr>
        <w:t xml:space="preserve">الدولة الطرف </w:t>
      </w:r>
      <w:r w:rsidR="001C03BE">
        <w:rPr>
          <w:rFonts w:hint="cs"/>
          <w:rtl/>
        </w:rPr>
        <w:t xml:space="preserve">بدقة </w:t>
      </w:r>
      <w:r w:rsidRPr="003B5229">
        <w:rPr>
          <w:rFonts w:hint="cs"/>
          <w:rtl/>
        </w:rPr>
        <w:t>المبلغ والنسبة المُنفقَين من ميزانية الدولة لإعمال حقوق الأطفال</w:t>
      </w:r>
      <w:r>
        <w:rPr>
          <w:rFonts w:hint="cs"/>
          <w:rtl/>
        </w:rPr>
        <w:t xml:space="preserve"> (</w:t>
      </w:r>
      <w:r>
        <w:t>CRC/C/15/Add.205</w:t>
      </w:r>
      <w:r>
        <w:rPr>
          <w:rFonts w:hint="cs"/>
          <w:rtl/>
        </w:rPr>
        <w:t>، الفقرة 16)، فإن اللجنة تأسف لأن الدولة الطرف لم تتمكن من تقديم هذه المعلومات و</w:t>
      </w:r>
      <w:r w:rsidR="001C03BE">
        <w:rPr>
          <w:rFonts w:hint="cs"/>
          <w:rtl/>
        </w:rPr>
        <w:t xml:space="preserve">من </w:t>
      </w:r>
      <w:r>
        <w:rPr>
          <w:rFonts w:hint="cs"/>
          <w:rtl/>
        </w:rPr>
        <w:t xml:space="preserve">اعتماد عملية ميزنة تراعي حقوق الطفل </w:t>
      </w:r>
      <w:r w:rsidR="001C03BE">
        <w:rPr>
          <w:rFonts w:hint="cs"/>
          <w:rtl/>
        </w:rPr>
        <w:t xml:space="preserve">وتحدد مخصصات </w:t>
      </w:r>
      <w:r>
        <w:rPr>
          <w:rFonts w:hint="cs"/>
          <w:rtl/>
        </w:rPr>
        <w:t>واضحة لتنفيذ الاتفاقية بفعالية.</w:t>
      </w:r>
      <w:r w:rsidRPr="003B5229">
        <w:rPr>
          <w:rFonts w:hint="cs"/>
          <w:rtl/>
        </w:rPr>
        <w:t xml:space="preserve"> </w:t>
      </w:r>
    </w:p>
    <w:p w:rsidR="00BD39E2" w:rsidRPr="001F4DAE" w:rsidRDefault="00BD39E2" w:rsidP="001F4DAE">
      <w:pPr>
        <w:pStyle w:val="SingleTxtGA"/>
        <w:rPr>
          <w:rFonts w:hint="cs"/>
          <w:b/>
          <w:bCs/>
          <w:rtl/>
        </w:rPr>
      </w:pPr>
      <w:r w:rsidRPr="00590E7B">
        <w:rPr>
          <w:rFonts w:hint="cs"/>
          <w:rtl/>
          <w:lang w:bidi="ar-SY"/>
        </w:rPr>
        <w:t>16-</w:t>
      </w:r>
      <w:r w:rsidR="001F4DAE">
        <w:rPr>
          <w:rFonts w:hint="cs"/>
          <w:rtl/>
        </w:rPr>
        <w:tab/>
      </w:r>
      <w:r w:rsidRPr="001F4DAE">
        <w:rPr>
          <w:rFonts w:hint="cs"/>
          <w:b/>
          <w:bCs/>
          <w:rtl/>
        </w:rPr>
        <w:t>تشدد اللجنة على المواد 2 و3 و4 و6 من الاتفاقية، فتكرر توصيتها السابقة للدولة الطرف (</w:t>
      </w:r>
      <w:r w:rsidRPr="001F4DAE">
        <w:rPr>
          <w:b/>
          <w:bCs/>
        </w:rPr>
        <w:t>CRC/C/15/Add.205</w:t>
      </w:r>
      <w:r w:rsidRPr="001F4DAE">
        <w:rPr>
          <w:rFonts w:hint="cs"/>
          <w:b/>
          <w:bCs/>
          <w:rtl/>
        </w:rPr>
        <w:t>،</w:t>
      </w:r>
      <w:r w:rsidR="00B36E09">
        <w:rPr>
          <w:rFonts w:hint="cs"/>
          <w:b/>
          <w:bCs/>
          <w:rtl/>
        </w:rPr>
        <w:t xml:space="preserve"> </w:t>
      </w:r>
      <w:r w:rsidRPr="001F4DAE">
        <w:rPr>
          <w:rFonts w:hint="cs"/>
          <w:b/>
          <w:bCs/>
          <w:rtl/>
        </w:rPr>
        <w:t>الفقرة 16)، بأن تُولي عنايةً خاصةً للتنفيذ التام للمادة 4 من الاتفاقية بإعطاء الأولوية، لدى تخصيص اعتمادات الميزانية، لإعمال الحقوق الاقتصادية والاجتماعية والثقافية للأطفال، ولا سيما للأطفال الذين ينتمون إلى الفئات المحرومة اقتصادياً، "إلى أقصى حدود ... الموارد المتاحة". وعلاوة على ذلك، تُوصي اللجنة الدولة الطرف بأن تُحدِّد المبلغ والنسبة المُنفقَين من ميزانية الدولة، بواسطة المؤسسات أو المنظمات العامة والخاصة، لإعمال حقوق الأطفال حتى يتسنى تقييم تأثير النفقات</w:t>
      </w:r>
      <w:r w:rsidR="001F4DAE" w:rsidRPr="001F4DAE">
        <w:rPr>
          <w:rFonts w:hint="cs"/>
          <w:b/>
          <w:bCs/>
          <w:rtl/>
        </w:rPr>
        <w:t xml:space="preserve"> ومفعولها </w:t>
      </w:r>
      <w:r w:rsidRPr="001F4DAE">
        <w:rPr>
          <w:rFonts w:hint="cs"/>
          <w:b/>
          <w:bCs/>
          <w:rtl/>
        </w:rPr>
        <w:t xml:space="preserve">من حيث </w:t>
      </w:r>
      <w:r w:rsidR="001F4DAE" w:rsidRPr="001F4DAE">
        <w:rPr>
          <w:rFonts w:hint="cs"/>
          <w:b/>
          <w:bCs/>
          <w:rtl/>
        </w:rPr>
        <w:t xml:space="preserve">تيسير </w:t>
      </w:r>
      <w:r w:rsidRPr="001F4DAE">
        <w:rPr>
          <w:rFonts w:hint="cs"/>
          <w:b/>
          <w:bCs/>
          <w:rtl/>
        </w:rPr>
        <w:t>الوصول إلى الخدمات المُقدَّمة إلى الأطفال في القطاعات المختلفة ونوعيتها وفعاليتها.</w:t>
      </w:r>
    </w:p>
    <w:p w:rsidR="00BD39E2" w:rsidRPr="00F0200D" w:rsidRDefault="001F4DAE" w:rsidP="001F4DAE">
      <w:pPr>
        <w:pStyle w:val="H23GA"/>
        <w:rPr>
          <w:rFonts w:hint="cs"/>
          <w:rtl/>
        </w:rPr>
      </w:pPr>
      <w:r>
        <w:rPr>
          <w:rFonts w:hint="cs"/>
          <w:rtl/>
          <w:lang w:bidi="ar-SY"/>
        </w:rPr>
        <w:tab/>
      </w:r>
      <w:r>
        <w:rPr>
          <w:rFonts w:hint="cs"/>
          <w:rtl/>
          <w:lang w:bidi="ar-SY"/>
        </w:rPr>
        <w:tab/>
      </w:r>
      <w:r w:rsidR="00BD39E2" w:rsidRPr="00F0200D">
        <w:rPr>
          <w:rFonts w:hint="cs"/>
          <w:rtl/>
          <w:lang w:bidi="ar-SY"/>
        </w:rPr>
        <w:t>جمع البيانات</w:t>
      </w:r>
    </w:p>
    <w:p w:rsidR="00BD39E2" w:rsidRDefault="00BD39E2" w:rsidP="001F4DAE">
      <w:pPr>
        <w:pStyle w:val="SingleTxtGA"/>
        <w:rPr>
          <w:rFonts w:hint="cs"/>
          <w:rtl/>
        </w:rPr>
      </w:pPr>
      <w:r>
        <w:rPr>
          <w:rFonts w:hint="cs"/>
          <w:rtl/>
        </w:rPr>
        <w:t>17-</w:t>
      </w:r>
      <w:r w:rsidR="001F4DAE">
        <w:rPr>
          <w:rFonts w:hint="cs"/>
          <w:rtl/>
        </w:rPr>
        <w:tab/>
      </w:r>
      <w:r>
        <w:rPr>
          <w:rFonts w:hint="cs"/>
          <w:rtl/>
        </w:rPr>
        <w:t xml:space="preserve">لا تزال اللجنة </w:t>
      </w:r>
      <w:r w:rsidR="001F4DAE">
        <w:rPr>
          <w:rFonts w:hint="cs"/>
          <w:rtl/>
        </w:rPr>
        <w:t xml:space="preserve">تشعر بقلق بالغ </w:t>
      </w:r>
      <w:r>
        <w:rPr>
          <w:rFonts w:hint="cs"/>
          <w:rtl/>
        </w:rPr>
        <w:t xml:space="preserve">لعدم وجود سجل وطني مركزي في الدولة الطرف لجمع البيانات حيث </w:t>
      </w:r>
      <w:r w:rsidR="001F4DAE">
        <w:rPr>
          <w:rFonts w:hint="cs"/>
          <w:rtl/>
        </w:rPr>
        <w:t xml:space="preserve">إن كل وزارة ودائرة تدير نظاماً خاصاً بها لجمع البيانات </w:t>
      </w:r>
      <w:r>
        <w:rPr>
          <w:rFonts w:hint="cs"/>
          <w:rtl/>
        </w:rPr>
        <w:t xml:space="preserve">دون أي </w:t>
      </w:r>
      <w:r w:rsidR="001F4DAE">
        <w:rPr>
          <w:rFonts w:hint="cs"/>
          <w:rtl/>
        </w:rPr>
        <w:t xml:space="preserve">ربط </w:t>
      </w:r>
      <w:r>
        <w:rPr>
          <w:rFonts w:hint="cs"/>
          <w:rtl/>
        </w:rPr>
        <w:t xml:space="preserve">أو تنسيق فيما بينها. وفي هذا السياق، تعرب اللجنة عن قلقها أيضاً إزاء النقص الحاد في البيانات المصنفة بحسب جملة أمور، منها الإقامة في المدن/الأرياف والانتماء إلى </w:t>
      </w:r>
      <w:r w:rsidR="001F4DAE">
        <w:rPr>
          <w:rFonts w:hint="cs"/>
          <w:rtl/>
        </w:rPr>
        <w:t xml:space="preserve">أقليات </w:t>
      </w:r>
      <w:r>
        <w:rPr>
          <w:rFonts w:hint="cs"/>
          <w:rtl/>
        </w:rPr>
        <w:t>والأصل الإثني والدين والإعاقة.</w:t>
      </w:r>
    </w:p>
    <w:p w:rsidR="00BD39E2" w:rsidRPr="009B1DBC" w:rsidRDefault="00BD39E2" w:rsidP="009B1DBC">
      <w:pPr>
        <w:pStyle w:val="SingleTxtGA"/>
        <w:rPr>
          <w:rFonts w:hint="cs"/>
          <w:b/>
          <w:bCs/>
          <w:rtl/>
        </w:rPr>
      </w:pPr>
      <w:r>
        <w:rPr>
          <w:rFonts w:hint="cs"/>
          <w:rtl/>
        </w:rPr>
        <w:t>18-</w:t>
      </w:r>
      <w:r w:rsidR="009B1DBC">
        <w:rPr>
          <w:rtl/>
        </w:rPr>
        <w:tab/>
      </w:r>
      <w:r w:rsidRPr="009B1DBC">
        <w:rPr>
          <w:rFonts w:hint="cs"/>
          <w:b/>
          <w:bCs/>
          <w:rtl/>
        </w:rPr>
        <w:t>تحث اللجنة الدولة الطرف على</w:t>
      </w:r>
      <w:r w:rsidR="009B1DBC" w:rsidRPr="009B1DBC">
        <w:rPr>
          <w:rFonts w:hint="cs"/>
          <w:b/>
          <w:bCs/>
          <w:rtl/>
        </w:rPr>
        <w:t xml:space="preserve"> التعجيل</w:t>
      </w:r>
      <w:r w:rsidRPr="009B1DBC">
        <w:rPr>
          <w:rFonts w:hint="cs"/>
          <w:b/>
          <w:bCs/>
          <w:rtl/>
        </w:rPr>
        <w:t xml:space="preserve"> </w:t>
      </w:r>
      <w:r w:rsidR="009B1DBC" w:rsidRPr="009B1DBC">
        <w:rPr>
          <w:rFonts w:hint="cs"/>
          <w:b/>
          <w:bCs/>
          <w:rtl/>
        </w:rPr>
        <w:t>ب</w:t>
      </w:r>
      <w:r w:rsidRPr="009B1DBC">
        <w:rPr>
          <w:rFonts w:hint="cs"/>
          <w:b/>
          <w:bCs/>
          <w:rtl/>
        </w:rPr>
        <w:t xml:space="preserve">اتخاذ تدابير لإنشاء نظام شامل لجمع البيانات وتحليلها ورصدها على أن تكون مصنفة بحسب العمر ونوع الجنس والأصل الإثني والمنطقة الجغرافية والخلفية الاجتماعية الاقتصادية. وتوصي اللجنة الدولة الطرف بصفة خاصة لدى القيام بذلك، </w:t>
      </w:r>
      <w:r w:rsidR="009B1DBC" w:rsidRPr="009B1DBC">
        <w:rPr>
          <w:rFonts w:hint="cs"/>
          <w:b/>
          <w:bCs/>
          <w:rtl/>
        </w:rPr>
        <w:t xml:space="preserve">باستعراض </w:t>
      </w:r>
      <w:r w:rsidRPr="009B1DBC">
        <w:rPr>
          <w:rFonts w:hint="cs"/>
          <w:b/>
          <w:bCs/>
          <w:rtl/>
        </w:rPr>
        <w:t xml:space="preserve">نظم جمع البيانات </w:t>
      </w:r>
      <w:r w:rsidR="009B1DBC" w:rsidRPr="009B1DBC">
        <w:rPr>
          <w:rFonts w:hint="cs"/>
          <w:b/>
          <w:bCs/>
          <w:rtl/>
        </w:rPr>
        <w:t xml:space="preserve">القائمة </w:t>
      </w:r>
      <w:r w:rsidRPr="009B1DBC">
        <w:rPr>
          <w:rFonts w:hint="cs"/>
          <w:b/>
          <w:bCs/>
          <w:rtl/>
        </w:rPr>
        <w:t xml:space="preserve">لديها بهدف استغلال النتائج المستخلصة </w:t>
      </w:r>
      <w:r w:rsidR="009B1DBC" w:rsidRPr="009B1DBC">
        <w:rPr>
          <w:rFonts w:hint="cs"/>
          <w:b/>
          <w:bCs/>
          <w:rtl/>
        </w:rPr>
        <w:t>من الاستعراض ل</w:t>
      </w:r>
      <w:r w:rsidRPr="009B1DBC">
        <w:rPr>
          <w:rFonts w:hint="cs"/>
          <w:b/>
          <w:bCs/>
          <w:rtl/>
        </w:rPr>
        <w:t>إنشاء نظام شامل ومركزي لجمع الإحصاءات المصنفة وغيرها من المعلومات بصورة منتظمة فضلاً عن وضع مؤشرات للحقوق الخاصة بالأطفال.</w:t>
      </w:r>
    </w:p>
    <w:p w:rsidR="00BD39E2" w:rsidRPr="005279A9" w:rsidRDefault="00144729" w:rsidP="00144729">
      <w:pPr>
        <w:pStyle w:val="H23GA"/>
        <w:rPr>
          <w:rFonts w:hint="cs"/>
          <w:rtl/>
        </w:rPr>
      </w:pPr>
      <w:r>
        <w:rPr>
          <w:rFonts w:hint="cs"/>
          <w:rtl/>
        </w:rPr>
        <w:tab/>
      </w:r>
      <w:r>
        <w:rPr>
          <w:rFonts w:hint="cs"/>
          <w:rtl/>
        </w:rPr>
        <w:tab/>
      </w:r>
      <w:r w:rsidR="00BD39E2" w:rsidRPr="005279A9">
        <w:rPr>
          <w:rFonts w:hint="cs"/>
          <w:rtl/>
        </w:rPr>
        <w:t>النشر والتوعية</w:t>
      </w:r>
    </w:p>
    <w:p w:rsidR="00BD39E2" w:rsidRPr="00CB7C12" w:rsidRDefault="00A36299" w:rsidP="00A36299">
      <w:pPr>
        <w:pStyle w:val="SingleTxtGA"/>
        <w:rPr>
          <w:rFonts w:hint="cs"/>
          <w:rtl/>
        </w:rPr>
      </w:pPr>
      <w:r>
        <w:rPr>
          <w:rFonts w:hint="cs"/>
          <w:rtl/>
        </w:rPr>
        <w:t>19-</w:t>
      </w:r>
      <w:r>
        <w:rPr>
          <w:rFonts w:hint="cs"/>
          <w:rtl/>
        </w:rPr>
        <w:tab/>
      </w:r>
      <w:r w:rsidR="00BD39E2">
        <w:rPr>
          <w:rFonts w:hint="cs"/>
          <w:rtl/>
        </w:rPr>
        <w:t xml:space="preserve">تلاحظ اللجنة </w:t>
      </w:r>
      <w:r>
        <w:rPr>
          <w:rFonts w:hint="cs"/>
          <w:rtl/>
        </w:rPr>
        <w:t>كخطوة</w:t>
      </w:r>
      <w:r w:rsidR="00BD39E2">
        <w:rPr>
          <w:rFonts w:hint="cs"/>
          <w:rtl/>
        </w:rPr>
        <w:t xml:space="preserve"> إيجابية أنشطة التوعية التي تضطلع بها الدولة الطرف لنشر الاتفاقية من خلال </w:t>
      </w:r>
      <w:r>
        <w:rPr>
          <w:rFonts w:hint="cs"/>
          <w:rtl/>
        </w:rPr>
        <w:t>ال</w:t>
      </w:r>
      <w:r w:rsidR="00BD39E2">
        <w:rPr>
          <w:rFonts w:hint="cs"/>
          <w:rtl/>
        </w:rPr>
        <w:t xml:space="preserve">مشاركة </w:t>
      </w:r>
      <w:r>
        <w:rPr>
          <w:rFonts w:hint="cs"/>
          <w:rtl/>
        </w:rPr>
        <w:t xml:space="preserve">إلى جانب </w:t>
      </w:r>
      <w:r w:rsidR="00BD39E2">
        <w:rPr>
          <w:rFonts w:hint="cs"/>
          <w:rtl/>
        </w:rPr>
        <w:t xml:space="preserve">المنظمات الشبابية والأطفال في المدارس، </w:t>
      </w:r>
      <w:r>
        <w:rPr>
          <w:rFonts w:hint="cs"/>
          <w:rtl/>
        </w:rPr>
        <w:t xml:space="preserve">في أنشطة منها </w:t>
      </w:r>
      <w:r w:rsidR="00BD39E2">
        <w:rPr>
          <w:rFonts w:hint="cs"/>
          <w:rtl/>
        </w:rPr>
        <w:t xml:space="preserve">نشر ميثاق المواطن المتعلق بالأطفال في عام 2007 والاحتفال بالأسبوع السنوي للطفل </w:t>
      </w:r>
      <w:r w:rsidR="00BD39E2" w:rsidRPr="00E0797A">
        <w:rPr>
          <w:rFonts w:hint="cs"/>
          <w:spacing w:val="-2"/>
          <w:rtl/>
        </w:rPr>
        <w:t>في تشرين الثاني وولاية المفوض المعين حديثاً المعني بحماي</w:t>
      </w:r>
      <w:r w:rsidRPr="00E0797A">
        <w:rPr>
          <w:rFonts w:hint="cs"/>
          <w:spacing w:val="-2"/>
          <w:rtl/>
        </w:rPr>
        <w:t>ة حقوق الطفل. بيد أن اللجنة لا</w:t>
      </w:r>
      <w:r>
        <w:rPr>
          <w:rFonts w:hint="cs"/>
          <w:rtl/>
        </w:rPr>
        <w:t xml:space="preserve"> ي</w:t>
      </w:r>
      <w:r w:rsidR="00BD39E2">
        <w:rPr>
          <w:rFonts w:hint="cs"/>
          <w:rtl/>
        </w:rPr>
        <w:t xml:space="preserve">زال </w:t>
      </w:r>
      <w:r>
        <w:rPr>
          <w:rFonts w:hint="cs"/>
          <w:rtl/>
        </w:rPr>
        <w:t xml:space="preserve">يساورها القلق </w:t>
      </w:r>
      <w:r w:rsidR="00BD39E2">
        <w:rPr>
          <w:rFonts w:hint="cs"/>
          <w:rtl/>
        </w:rPr>
        <w:t xml:space="preserve">إزاء استمرار </w:t>
      </w:r>
      <w:r w:rsidR="00BD39E2" w:rsidRPr="00CB7C12">
        <w:rPr>
          <w:rFonts w:hint="cs"/>
          <w:rtl/>
        </w:rPr>
        <w:t>تدني الوعي العام بوجود الاتفاقية وبأهميتها. وتلاحظ اللجنة بقلق</w:t>
      </w:r>
      <w:r w:rsidR="00BD39E2">
        <w:rPr>
          <w:rFonts w:hint="cs"/>
          <w:rtl/>
        </w:rPr>
        <w:t xml:space="preserve"> </w:t>
      </w:r>
      <w:r w:rsidR="00BD39E2" w:rsidRPr="00CB7C12">
        <w:rPr>
          <w:rFonts w:hint="cs"/>
          <w:rtl/>
        </w:rPr>
        <w:t>أيضاً أنه على الرغم من أن ولاية المفوض تتضمن نشر المعلومات عن حقوق الطفل والتوعية بها</w:t>
      </w:r>
      <w:r w:rsidR="00BD39E2">
        <w:rPr>
          <w:rFonts w:hint="cs"/>
          <w:rtl/>
        </w:rPr>
        <w:t>، فإنه يفتقر إلى</w:t>
      </w:r>
      <w:r w:rsidR="00BD39E2" w:rsidRPr="00CB7C12">
        <w:rPr>
          <w:rFonts w:hint="cs"/>
          <w:rtl/>
        </w:rPr>
        <w:t xml:space="preserve"> ا</w:t>
      </w:r>
      <w:r w:rsidR="00BD39E2">
        <w:rPr>
          <w:rFonts w:hint="cs"/>
          <w:rtl/>
        </w:rPr>
        <w:t>لا</w:t>
      </w:r>
      <w:r w:rsidR="00BD39E2" w:rsidRPr="00CB7C12">
        <w:rPr>
          <w:rFonts w:hint="cs"/>
          <w:rtl/>
        </w:rPr>
        <w:t xml:space="preserve">عتمادات </w:t>
      </w:r>
      <w:r w:rsidR="00BD39E2">
        <w:rPr>
          <w:rFonts w:hint="cs"/>
          <w:rtl/>
        </w:rPr>
        <w:t>ال</w:t>
      </w:r>
      <w:r w:rsidR="00BD39E2" w:rsidRPr="00CB7C12">
        <w:rPr>
          <w:rFonts w:hint="cs"/>
          <w:rtl/>
        </w:rPr>
        <w:t>مالية و</w:t>
      </w:r>
      <w:r w:rsidR="00BD39E2">
        <w:rPr>
          <w:rFonts w:hint="cs"/>
          <w:rtl/>
        </w:rPr>
        <w:t>ال</w:t>
      </w:r>
      <w:r w:rsidR="00BD39E2" w:rsidRPr="00CB7C12">
        <w:rPr>
          <w:rFonts w:hint="cs"/>
          <w:rtl/>
        </w:rPr>
        <w:t xml:space="preserve">موارد </w:t>
      </w:r>
      <w:r w:rsidR="00BD39E2">
        <w:rPr>
          <w:rFonts w:hint="cs"/>
          <w:rtl/>
        </w:rPr>
        <w:t>ال</w:t>
      </w:r>
      <w:r w:rsidR="00BD39E2" w:rsidRPr="00CB7C12">
        <w:rPr>
          <w:rFonts w:hint="cs"/>
          <w:rtl/>
        </w:rPr>
        <w:t xml:space="preserve">كافية </w:t>
      </w:r>
      <w:r w:rsidR="00BD39E2">
        <w:rPr>
          <w:rFonts w:hint="cs"/>
          <w:rtl/>
        </w:rPr>
        <w:t>التي تتيح له الاضطلاع</w:t>
      </w:r>
      <w:r w:rsidR="00BD39E2" w:rsidRPr="00CB7C12">
        <w:rPr>
          <w:rFonts w:hint="cs"/>
          <w:rtl/>
        </w:rPr>
        <w:t xml:space="preserve"> بهذا العمل بفعالية.</w:t>
      </w:r>
    </w:p>
    <w:p w:rsidR="00BD39E2" w:rsidRPr="00DE265D" w:rsidRDefault="00BD39E2" w:rsidP="00DE265D">
      <w:pPr>
        <w:pStyle w:val="SingleTxtGA"/>
        <w:rPr>
          <w:rFonts w:hint="cs"/>
          <w:b/>
          <w:bCs/>
          <w:rtl/>
        </w:rPr>
      </w:pPr>
      <w:r>
        <w:rPr>
          <w:rFonts w:hint="cs"/>
          <w:rtl/>
        </w:rPr>
        <w:t>20-</w:t>
      </w:r>
      <w:r w:rsidR="0098293C">
        <w:rPr>
          <w:rFonts w:hint="cs"/>
          <w:rtl/>
        </w:rPr>
        <w:tab/>
      </w:r>
      <w:r w:rsidRPr="00DE265D">
        <w:rPr>
          <w:rFonts w:hint="cs"/>
          <w:b/>
          <w:bCs/>
          <w:rtl/>
        </w:rPr>
        <w:t>توصي اللجنة الدولة الطرف باتخاذ تدابير فورية لإدراج برامج إلزامية تتعلق بحقوق الإنسان والاتفاقية في مناهجها الدراسية وبرامجها التدريبية لجميع المهنيين العاملين مع الأطفال أو لأجلهم، ولا</w:t>
      </w:r>
      <w:r w:rsidR="00E0797A">
        <w:rPr>
          <w:rFonts w:hint="eastAsia"/>
          <w:b/>
          <w:bCs/>
          <w:rtl/>
        </w:rPr>
        <w:t> </w:t>
      </w:r>
      <w:r w:rsidRPr="00DE265D">
        <w:rPr>
          <w:rFonts w:hint="cs"/>
          <w:b/>
          <w:bCs/>
          <w:rtl/>
        </w:rPr>
        <w:t>سيما في المناطق الريفية وفي</w:t>
      </w:r>
      <w:r w:rsidR="0098293C" w:rsidRPr="00DE265D">
        <w:rPr>
          <w:rFonts w:hint="cs"/>
          <w:b/>
          <w:bCs/>
          <w:rtl/>
        </w:rPr>
        <w:t xml:space="preserve"> الحالات</w:t>
      </w:r>
      <w:r w:rsidRPr="00DE265D">
        <w:rPr>
          <w:rFonts w:hint="cs"/>
          <w:b/>
          <w:bCs/>
          <w:rtl/>
        </w:rPr>
        <w:t xml:space="preserve"> التي </w:t>
      </w:r>
      <w:r w:rsidR="0098293C" w:rsidRPr="00DE265D">
        <w:rPr>
          <w:rFonts w:hint="cs"/>
          <w:b/>
          <w:bCs/>
          <w:rtl/>
        </w:rPr>
        <w:t xml:space="preserve">تخص </w:t>
      </w:r>
      <w:r w:rsidRPr="00DE265D">
        <w:rPr>
          <w:rFonts w:hint="cs"/>
          <w:b/>
          <w:bCs/>
          <w:rtl/>
        </w:rPr>
        <w:t>ملتمسي اللجوء واللاجئين والمشردين داخلياً. وتوصي اللجنة كذلك الدولة الطرف بأن تزيد الموارد المخصصة لنشر المعلومات المتعلقة بالاتفاقية</w:t>
      </w:r>
      <w:r w:rsidR="0098293C" w:rsidRPr="00DE265D">
        <w:rPr>
          <w:rFonts w:hint="cs"/>
          <w:b/>
          <w:bCs/>
          <w:rtl/>
        </w:rPr>
        <w:t xml:space="preserve"> وإذكاء الوعي بها</w:t>
      </w:r>
      <w:r w:rsidRPr="00DE265D">
        <w:rPr>
          <w:rFonts w:hint="cs"/>
          <w:b/>
          <w:bCs/>
          <w:rtl/>
        </w:rPr>
        <w:t xml:space="preserve">، بما في ذلك </w:t>
      </w:r>
      <w:r w:rsidR="0098293C" w:rsidRPr="00DE265D">
        <w:rPr>
          <w:rFonts w:hint="cs"/>
          <w:b/>
          <w:bCs/>
          <w:rtl/>
        </w:rPr>
        <w:t xml:space="preserve">عن طريق </w:t>
      </w:r>
      <w:r w:rsidRPr="00DE265D">
        <w:rPr>
          <w:rFonts w:hint="cs"/>
          <w:b/>
          <w:bCs/>
          <w:rtl/>
        </w:rPr>
        <w:t>تعزيز مشاركة وسائط الإعلام على نحو يراعي ظروف الطفل، ولا</w:t>
      </w:r>
      <w:r w:rsidR="00E0797A">
        <w:rPr>
          <w:rFonts w:hint="eastAsia"/>
          <w:b/>
          <w:bCs/>
          <w:rtl/>
        </w:rPr>
        <w:t> </w:t>
      </w:r>
      <w:r w:rsidRPr="00DE265D">
        <w:rPr>
          <w:rFonts w:hint="cs"/>
          <w:b/>
          <w:bCs/>
          <w:rtl/>
        </w:rPr>
        <w:t>سيما عن طريق زيادة استخدام الصحافة والإذاعة والتلفزيون والإنترنت وغيرها من وسائط الإعلام وإشراك الطفل بفعالية في أنشطة توعية الجمهور.</w:t>
      </w:r>
    </w:p>
    <w:p w:rsidR="00BD39E2" w:rsidRPr="00EE588B" w:rsidRDefault="00EB4FC6" w:rsidP="00EB4FC6">
      <w:pPr>
        <w:pStyle w:val="H1GA"/>
        <w:rPr>
          <w:rFonts w:hint="cs"/>
          <w:rtl/>
        </w:rPr>
      </w:pPr>
      <w:r>
        <w:rPr>
          <w:rFonts w:hint="cs"/>
          <w:rtl/>
        </w:rPr>
        <w:tab/>
        <w:t>باء-</w:t>
      </w:r>
      <w:r>
        <w:rPr>
          <w:rFonts w:hint="cs"/>
          <w:rtl/>
        </w:rPr>
        <w:tab/>
      </w:r>
      <w:r w:rsidR="00BD39E2" w:rsidRPr="00EE588B">
        <w:rPr>
          <w:rFonts w:hint="cs"/>
          <w:rtl/>
        </w:rPr>
        <w:t>المبادئ العامة (المواد 2 و3 و6 و12 من الاتفاقية)</w:t>
      </w:r>
    </w:p>
    <w:p w:rsidR="00BD39E2" w:rsidRDefault="007D4224" w:rsidP="007D4224">
      <w:pPr>
        <w:pStyle w:val="H23GA"/>
        <w:rPr>
          <w:rFonts w:hint="cs"/>
          <w:rtl/>
        </w:rPr>
      </w:pPr>
      <w:r>
        <w:rPr>
          <w:rtl/>
        </w:rPr>
        <w:tab/>
      </w:r>
      <w:r>
        <w:rPr>
          <w:rFonts w:hint="cs"/>
          <w:rtl/>
        </w:rPr>
        <w:tab/>
      </w:r>
      <w:r w:rsidR="00BD39E2" w:rsidRPr="00EE588B">
        <w:rPr>
          <w:rFonts w:hint="cs"/>
          <w:rtl/>
        </w:rPr>
        <w:t>عدم التمييز</w:t>
      </w:r>
    </w:p>
    <w:p w:rsidR="00BD39E2" w:rsidRDefault="00BD39E2" w:rsidP="00187128">
      <w:pPr>
        <w:pStyle w:val="SingleTxtGA"/>
        <w:rPr>
          <w:rFonts w:hint="cs"/>
          <w:rtl/>
        </w:rPr>
      </w:pPr>
      <w:r w:rsidRPr="001025A0">
        <w:rPr>
          <w:rFonts w:hint="cs"/>
          <w:rtl/>
        </w:rPr>
        <w:t>21-</w:t>
      </w:r>
      <w:r w:rsidR="00187128">
        <w:rPr>
          <w:rFonts w:hint="cs"/>
          <w:rtl/>
        </w:rPr>
        <w:tab/>
      </w:r>
      <w:r>
        <w:rPr>
          <w:rFonts w:hint="cs"/>
          <w:rtl/>
        </w:rPr>
        <w:t xml:space="preserve">تلاحظ اللجنة مشروع القانون المتعلق برفاه الأطفال ورعايتهم وحمايتهم في الدولة الطرف الذي يتضمن مبدأ عدم التمييز بوصفه مبدأ عاماً في جميع الإجراءات القانونية، ويشمل ذلك الإجراءات الإدارية و/أو القضائية. بيد أن اللجنة لا تزال </w:t>
      </w:r>
      <w:r w:rsidR="00187128">
        <w:rPr>
          <w:rFonts w:hint="cs"/>
          <w:rtl/>
        </w:rPr>
        <w:t xml:space="preserve">تشعر بالقلق </w:t>
      </w:r>
      <w:r>
        <w:rPr>
          <w:rFonts w:hint="cs"/>
          <w:rtl/>
        </w:rPr>
        <w:t>إزاء استمرار التمييز ضد الأطفال من أصل تركي ومن الأقليات الأخرى.</w:t>
      </w:r>
    </w:p>
    <w:p w:rsidR="00BD39E2" w:rsidRPr="00187128" w:rsidRDefault="00BD39E2" w:rsidP="00187128">
      <w:pPr>
        <w:pStyle w:val="SingleTxtGA"/>
        <w:rPr>
          <w:rFonts w:hint="cs"/>
          <w:b/>
          <w:bCs/>
          <w:rtl/>
        </w:rPr>
      </w:pPr>
      <w:r>
        <w:rPr>
          <w:rFonts w:hint="cs"/>
          <w:rtl/>
        </w:rPr>
        <w:t>22-</w:t>
      </w:r>
      <w:r w:rsidR="00187128">
        <w:rPr>
          <w:rFonts w:hint="cs"/>
          <w:rtl/>
        </w:rPr>
        <w:tab/>
      </w:r>
      <w:r w:rsidRPr="00187128">
        <w:rPr>
          <w:rFonts w:hint="cs"/>
          <w:b/>
          <w:bCs/>
          <w:rtl/>
        </w:rPr>
        <w:t xml:space="preserve">وفقاً للمادة 2 من الاتفاقية، تحث اللجنة الدولة الطرف على مضاعفة جهودها </w:t>
      </w:r>
      <w:r w:rsidR="00187128" w:rsidRPr="00187128">
        <w:rPr>
          <w:rFonts w:hint="cs"/>
          <w:b/>
          <w:bCs/>
          <w:rtl/>
        </w:rPr>
        <w:t>ل</w:t>
      </w:r>
      <w:r w:rsidRPr="00187128">
        <w:rPr>
          <w:rFonts w:hint="cs"/>
          <w:b/>
          <w:bCs/>
          <w:rtl/>
        </w:rPr>
        <w:t xml:space="preserve">اعتماد استراتيجية استباقية وشاملة للقضاء على التمييز على أية أسس، </w:t>
      </w:r>
      <w:r w:rsidR="00187128" w:rsidRPr="00187128">
        <w:rPr>
          <w:rFonts w:hint="cs"/>
          <w:b/>
          <w:bCs/>
          <w:rtl/>
        </w:rPr>
        <w:t xml:space="preserve">بوسائل </w:t>
      </w:r>
      <w:r w:rsidRPr="00187128">
        <w:rPr>
          <w:rFonts w:hint="cs"/>
          <w:b/>
          <w:bCs/>
          <w:rtl/>
        </w:rPr>
        <w:t xml:space="preserve">منها النظر في </w:t>
      </w:r>
      <w:r w:rsidR="00187128" w:rsidRPr="00187128">
        <w:rPr>
          <w:rFonts w:hint="cs"/>
          <w:b/>
          <w:bCs/>
          <w:rtl/>
        </w:rPr>
        <w:t xml:space="preserve">وضع </w:t>
      </w:r>
      <w:r w:rsidRPr="00187128">
        <w:rPr>
          <w:rFonts w:hint="cs"/>
          <w:b/>
          <w:bCs/>
          <w:rtl/>
        </w:rPr>
        <w:t xml:space="preserve">برنامج محدد الهدف يعالج على وجه التحديد التمييز ضد الأطفال المنحدرين من أصل تركي والأقليات الإثنية الأخرى. </w:t>
      </w:r>
    </w:p>
    <w:p w:rsidR="00BD39E2" w:rsidRPr="00AC12B7" w:rsidRDefault="00AC12B7" w:rsidP="00AC12B7">
      <w:pPr>
        <w:pStyle w:val="H23GA"/>
        <w:rPr>
          <w:rFonts w:hint="cs"/>
          <w:szCs w:val="20"/>
          <w:rtl/>
        </w:rPr>
      </w:pPr>
      <w:r>
        <w:rPr>
          <w:rFonts w:hint="cs"/>
          <w:rtl/>
          <w:lang w:bidi="ar-SY"/>
        </w:rPr>
        <w:tab/>
      </w:r>
      <w:r>
        <w:rPr>
          <w:rFonts w:hint="cs"/>
          <w:rtl/>
          <w:lang w:bidi="ar-SY"/>
        </w:rPr>
        <w:tab/>
      </w:r>
      <w:r w:rsidR="00BD39E2">
        <w:rPr>
          <w:rFonts w:hint="cs"/>
          <w:rtl/>
          <w:lang w:bidi="ar-SY"/>
        </w:rPr>
        <w:t>مصالح الطفل الفضلى</w:t>
      </w:r>
    </w:p>
    <w:p w:rsidR="00BD39E2" w:rsidRDefault="00BD39E2" w:rsidP="009E196A">
      <w:pPr>
        <w:pStyle w:val="SingleTxtGA"/>
        <w:rPr>
          <w:rFonts w:hint="cs"/>
          <w:rtl/>
          <w:lang w:eastAsia="ar-SA"/>
        </w:rPr>
      </w:pPr>
      <w:r>
        <w:rPr>
          <w:rFonts w:hint="cs"/>
          <w:rtl/>
          <w:lang w:eastAsia="ar-SA"/>
        </w:rPr>
        <w:t>23-</w:t>
      </w:r>
      <w:r w:rsidR="009E196A">
        <w:rPr>
          <w:rtl/>
          <w:lang w:eastAsia="ar-SA"/>
        </w:rPr>
        <w:tab/>
      </w:r>
      <w:r>
        <w:rPr>
          <w:rFonts w:hint="cs"/>
          <w:rtl/>
          <w:lang w:eastAsia="ar-SA"/>
        </w:rPr>
        <w:t xml:space="preserve">تعرب اللجنة عن قلقها من أن مبدأ مصالح الطفل الفضلى غير معروف على نطاق واسع ولم يدرج على النحو المناسب أو يطبق باتساق في جميع الإجراءات التشريعية والإدارية والقضائية وجميع السياسات والبرامج والمشاريع التي تتعلق بالأطفال </w:t>
      </w:r>
      <w:r w:rsidR="009E196A">
        <w:rPr>
          <w:rFonts w:hint="cs"/>
          <w:rtl/>
          <w:lang w:eastAsia="ar-SA"/>
        </w:rPr>
        <w:t>و</w:t>
      </w:r>
      <w:r>
        <w:rPr>
          <w:rFonts w:hint="cs"/>
          <w:rtl/>
          <w:lang w:eastAsia="ar-SA"/>
        </w:rPr>
        <w:t xml:space="preserve">تؤثر عليهم. </w:t>
      </w:r>
    </w:p>
    <w:p w:rsidR="00BD39E2" w:rsidRPr="00CC0061" w:rsidRDefault="00BD39E2" w:rsidP="00CC0061">
      <w:pPr>
        <w:pStyle w:val="SingleTxtGA"/>
        <w:rPr>
          <w:rFonts w:hint="cs"/>
          <w:b/>
          <w:bCs/>
          <w:rtl/>
          <w:lang w:eastAsia="ar-SA"/>
        </w:rPr>
      </w:pPr>
      <w:r>
        <w:rPr>
          <w:rFonts w:hint="cs"/>
          <w:rtl/>
          <w:lang w:eastAsia="ar-SA"/>
        </w:rPr>
        <w:t>24-</w:t>
      </w:r>
      <w:r w:rsidR="009E196A">
        <w:rPr>
          <w:rtl/>
          <w:lang w:eastAsia="ar-SA"/>
        </w:rPr>
        <w:tab/>
      </w:r>
      <w:r w:rsidRPr="00CC0061">
        <w:rPr>
          <w:rFonts w:hint="cs"/>
          <w:b/>
          <w:bCs/>
          <w:rtl/>
          <w:lang w:eastAsia="ar-SA"/>
        </w:rPr>
        <w:t xml:space="preserve">توصي اللجنة الدولة الطرف بتكثيف جهودها لإتمام اعتماد جميع مشاريع القوانين التي تولي أهمية لمبدأ مصالح الطفل الفضلى. وتحث اللجنة الدولة الطرف كذلك على تعزيز جهودها لضمان التعريف بمبدأ مصالح الطفل الفضلى على نطاق واسع وإدراجه على النحو المناسب وتطبيقه باتساق في جميع الإجراءات التشريعية والإدارية والقضائية وفي جميع السياسات والبرامج والمشاريع التي تتعلق بالأطفال </w:t>
      </w:r>
      <w:r w:rsidR="009E196A" w:rsidRPr="00CC0061">
        <w:rPr>
          <w:rFonts w:hint="cs"/>
          <w:b/>
          <w:bCs/>
          <w:rtl/>
          <w:lang w:eastAsia="ar-SA"/>
        </w:rPr>
        <w:t>و</w:t>
      </w:r>
      <w:r w:rsidRPr="00CC0061">
        <w:rPr>
          <w:rFonts w:hint="cs"/>
          <w:b/>
          <w:bCs/>
          <w:rtl/>
          <w:lang w:eastAsia="ar-SA"/>
        </w:rPr>
        <w:t>تؤثر عليهم. وتشجع اللجنة الدولة الطرف في هذا الخصوص، على وضع إجراءات ومعايير لتقديم إرشادات بشأن تحديد مصالح الطفل الفضلى في كل مجال وتعميمها على مؤسسات الرعاية الاجتماعية العامة والخاصة و</w:t>
      </w:r>
      <w:r w:rsidR="009E196A" w:rsidRPr="00CC0061">
        <w:rPr>
          <w:rFonts w:hint="cs"/>
          <w:b/>
          <w:bCs/>
          <w:rtl/>
          <w:lang w:eastAsia="ar-SA"/>
        </w:rPr>
        <w:t>ال</w:t>
      </w:r>
      <w:r w:rsidRPr="00CC0061">
        <w:rPr>
          <w:rFonts w:hint="cs"/>
          <w:b/>
          <w:bCs/>
          <w:rtl/>
          <w:lang w:eastAsia="ar-SA"/>
        </w:rPr>
        <w:t>محاكم والسلطات الإدارية والهي</w:t>
      </w:r>
      <w:r w:rsidR="009E196A" w:rsidRPr="00CC0061">
        <w:rPr>
          <w:rFonts w:hint="cs"/>
          <w:b/>
          <w:bCs/>
          <w:rtl/>
          <w:lang w:eastAsia="ar-SA"/>
        </w:rPr>
        <w:t>ئات التشريعية. وينبغي أيضاً أن ت</w:t>
      </w:r>
      <w:r w:rsidRPr="00CC0061">
        <w:rPr>
          <w:rFonts w:hint="cs"/>
          <w:b/>
          <w:bCs/>
          <w:rtl/>
          <w:lang w:eastAsia="ar-SA"/>
        </w:rPr>
        <w:t xml:space="preserve">ستند جميع الأحكام والقرارات القضائية والإدارية إلى هذا المبدأ </w:t>
      </w:r>
      <w:r w:rsidR="00CC0061" w:rsidRPr="00CC0061">
        <w:rPr>
          <w:rFonts w:hint="cs"/>
          <w:b/>
          <w:bCs/>
          <w:rtl/>
          <w:lang w:eastAsia="ar-SA"/>
        </w:rPr>
        <w:t xml:space="preserve">وأن تبين </w:t>
      </w:r>
      <w:r w:rsidRPr="00CC0061">
        <w:rPr>
          <w:rFonts w:hint="cs"/>
          <w:b/>
          <w:bCs/>
          <w:rtl/>
          <w:lang w:eastAsia="ar-SA"/>
        </w:rPr>
        <w:t xml:space="preserve">المعايير </w:t>
      </w:r>
      <w:r w:rsidR="00CC0061" w:rsidRPr="00CC0061">
        <w:rPr>
          <w:rFonts w:hint="cs"/>
          <w:b/>
          <w:bCs/>
          <w:rtl/>
          <w:lang w:eastAsia="ar-SA"/>
        </w:rPr>
        <w:t xml:space="preserve">المتبعة </w:t>
      </w:r>
      <w:r w:rsidRPr="00CC0061">
        <w:rPr>
          <w:rFonts w:hint="cs"/>
          <w:b/>
          <w:bCs/>
          <w:rtl/>
          <w:lang w:eastAsia="ar-SA"/>
        </w:rPr>
        <w:t>على النحو المشار إليه أعلاه.</w:t>
      </w:r>
    </w:p>
    <w:p w:rsidR="00BD39E2" w:rsidRPr="00323728" w:rsidRDefault="00F26EA8" w:rsidP="00F26EA8">
      <w:pPr>
        <w:pStyle w:val="H23GA"/>
        <w:rPr>
          <w:rFonts w:hint="cs"/>
          <w:rtl/>
        </w:rPr>
      </w:pPr>
      <w:r>
        <w:rPr>
          <w:rtl/>
        </w:rPr>
        <w:tab/>
      </w:r>
      <w:r>
        <w:rPr>
          <w:rFonts w:hint="cs"/>
          <w:rtl/>
        </w:rPr>
        <w:tab/>
      </w:r>
      <w:r w:rsidR="00BD39E2" w:rsidRPr="00323728">
        <w:rPr>
          <w:rFonts w:hint="cs"/>
          <w:rtl/>
        </w:rPr>
        <w:t>الحق في الحياة والبقاء والنمو</w:t>
      </w:r>
    </w:p>
    <w:p w:rsidR="00BD39E2" w:rsidRDefault="00BD39E2" w:rsidP="00F26EA8">
      <w:pPr>
        <w:pStyle w:val="SingleTxtGA"/>
        <w:rPr>
          <w:rFonts w:hint="cs"/>
          <w:rtl/>
          <w:lang w:eastAsia="ar-SA"/>
        </w:rPr>
      </w:pPr>
      <w:r>
        <w:rPr>
          <w:rFonts w:hint="cs"/>
          <w:rtl/>
          <w:lang w:eastAsia="ar-SA"/>
        </w:rPr>
        <w:t>25-</w:t>
      </w:r>
      <w:r w:rsidR="00F26EA8">
        <w:rPr>
          <w:rFonts w:hint="cs"/>
          <w:rtl/>
          <w:lang w:eastAsia="ar-SA"/>
        </w:rPr>
        <w:tab/>
      </w:r>
      <w:r>
        <w:rPr>
          <w:rFonts w:hint="cs"/>
          <w:rtl/>
          <w:lang w:eastAsia="ar-SA"/>
        </w:rPr>
        <w:t xml:space="preserve">ترحب اللجنة بمجموعة التدابير التي اتخذتها الدولة الطرف لخفض العدد الإجمالي للوفيات والإصابات، لكنها تعرب عن قلقها لأنه لا تزال هناك أعداد كبيرة من الأطفال الذين يتعرضون لحوادث المرور </w:t>
      </w:r>
      <w:r w:rsidR="00F26EA8">
        <w:rPr>
          <w:rFonts w:hint="cs"/>
          <w:rtl/>
          <w:lang w:eastAsia="ar-SA"/>
        </w:rPr>
        <w:t>التي تعد معدلاتها معدلاتها في الدولة الطرف من</w:t>
      </w:r>
      <w:r>
        <w:rPr>
          <w:rFonts w:hint="cs"/>
          <w:rtl/>
          <w:lang w:eastAsia="ar-SA"/>
        </w:rPr>
        <w:t xml:space="preserve"> أعلى المعدلات في أوروبا.</w:t>
      </w:r>
    </w:p>
    <w:p w:rsidR="00BD39E2" w:rsidRPr="00F26EA8" w:rsidRDefault="00BD39E2" w:rsidP="00F26EA8">
      <w:pPr>
        <w:pStyle w:val="SingleTxtGA"/>
        <w:rPr>
          <w:rFonts w:hint="cs"/>
          <w:b/>
          <w:bCs/>
          <w:rtl/>
          <w:lang w:eastAsia="ar-SA"/>
        </w:rPr>
      </w:pPr>
      <w:r>
        <w:rPr>
          <w:rFonts w:hint="cs"/>
          <w:rtl/>
          <w:lang w:eastAsia="ar-SA"/>
        </w:rPr>
        <w:t>26-</w:t>
      </w:r>
      <w:r w:rsidR="00F26EA8">
        <w:rPr>
          <w:rtl/>
          <w:lang w:eastAsia="ar-SA"/>
        </w:rPr>
        <w:tab/>
      </w:r>
      <w:r w:rsidRPr="00F26EA8">
        <w:rPr>
          <w:rFonts w:hint="cs"/>
          <w:b/>
          <w:bCs/>
          <w:rtl/>
          <w:lang w:eastAsia="ar-SA"/>
        </w:rPr>
        <w:t xml:space="preserve">توصي اللجنة الدولة الطرف بأن تواصل تعزيز جهودها لتحسين السلامة على الطرق </w:t>
      </w:r>
      <w:r w:rsidR="00F26EA8" w:rsidRPr="00F26EA8">
        <w:rPr>
          <w:rFonts w:hint="cs"/>
          <w:b/>
          <w:bCs/>
          <w:rtl/>
          <w:lang w:eastAsia="ar-SA"/>
        </w:rPr>
        <w:t>والحد من ارتفاع عدد ال</w:t>
      </w:r>
      <w:r w:rsidRPr="00F26EA8">
        <w:rPr>
          <w:rFonts w:hint="cs"/>
          <w:b/>
          <w:bCs/>
          <w:rtl/>
          <w:lang w:eastAsia="ar-SA"/>
        </w:rPr>
        <w:t xml:space="preserve">إصابات والوفيات التي تتسبب فيها حوادث المرور عن طريق اتخاذ المزيد من المبادرات التي تتعلق بالسلامة على الطرق والتوعية. </w:t>
      </w:r>
    </w:p>
    <w:p w:rsidR="00BD39E2" w:rsidRPr="00262CBC" w:rsidRDefault="00F26EA8" w:rsidP="00F26EA8">
      <w:pPr>
        <w:pStyle w:val="H23GA"/>
        <w:rPr>
          <w:rFonts w:hint="cs"/>
          <w:rtl/>
        </w:rPr>
      </w:pPr>
      <w:r>
        <w:rPr>
          <w:rtl/>
        </w:rPr>
        <w:tab/>
      </w:r>
      <w:r>
        <w:rPr>
          <w:rFonts w:hint="cs"/>
          <w:rtl/>
        </w:rPr>
        <w:tab/>
      </w:r>
      <w:r w:rsidR="00BD39E2" w:rsidRPr="00262CBC">
        <w:rPr>
          <w:rFonts w:hint="cs"/>
          <w:rtl/>
        </w:rPr>
        <w:t>احترام آراء الطفل</w:t>
      </w:r>
    </w:p>
    <w:p w:rsidR="00BD39E2" w:rsidRDefault="00F26EA8" w:rsidP="00E0797A">
      <w:pPr>
        <w:pStyle w:val="SingleTxtGA"/>
        <w:rPr>
          <w:rFonts w:hint="cs"/>
          <w:rtl/>
          <w:lang w:eastAsia="ar-SA"/>
        </w:rPr>
      </w:pPr>
      <w:r>
        <w:rPr>
          <w:rFonts w:hint="cs"/>
          <w:rtl/>
          <w:lang w:eastAsia="ar-SA"/>
        </w:rPr>
        <w:t>27-</w:t>
      </w:r>
      <w:r>
        <w:rPr>
          <w:rtl/>
          <w:lang w:eastAsia="ar-SA"/>
        </w:rPr>
        <w:tab/>
      </w:r>
      <w:r w:rsidR="00BD39E2">
        <w:rPr>
          <w:rFonts w:hint="cs"/>
          <w:rtl/>
          <w:lang w:eastAsia="ar-SA"/>
        </w:rPr>
        <w:t xml:space="preserve">تثني اللجنة على الدولة الطرف لإنشاء برلمان للأطفال </w:t>
      </w:r>
      <w:r>
        <w:rPr>
          <w:rFonts w:hint="cs"/>
          <w:rtl/>
          <w:lang w:eastAsia="ar-SA"/>
        </w:rPr>
        <w:t>يتسم بالفعالية والنشاط</w:t>
      </w:r>
      <w:r w:rsidR="00BD39E2">
        <w:rPr>
          <w:rFonts w:hint="cs"/>
          <w:rtl/>
          <w:lang w:eastAsia="ar-SA"/>
        </w:rPr>
        <w:t xml:space="preserve">. وترحب اللجنة أيضاً بإنشاء مجلس للشباب القبرصي </w:t>
      </w:r>
      <w:r>
        <w:rPr>
          <w:rFonts w:hint="cs"/>
          <w:rtl/>
          <w:lang w:eastAsia="ar-SA"/>
        </w:rPr>
        <w:t>يتيح ل</w:t>
      </w:r>
      <w:r w:rsidR="00BD39E2">
        <w:rPr>
          <w:rFonts w:hint="cs"/>
          <w:rtl/>
          <w:lang w:eastAsia="ar-SA"/>
        </w:rPr>
        <w:t xml:space="preserve">لشباب </w:t>
      </w:r>
      <w:r>
        <w:rPr>
          <w:rFonts w:hint="cs"/>
          <w:rtl/>
          <w:lang w:eastAsia="ar-SA"/>
        </w:rPr>
        <w:t>فر</w:t>
      </w:r>
      <w:r w:rsidR="00E0797A">
        <w:rPr>
          <w:rFonts w:hint="cs"/>
          <w:rtl/>
          <w:lang w:eastAsia="ar-SA"/>
        </w:rPr>
        <w:t>ص</w:t>
      </w:r>
      <w:r>
        <w:rPr>
          <w:rFonts w:hint="cs"/>
          <w:rtl/>
          <w:lang w:eastAsia="ar-SA"/>
        </w:rPr>
        <w:t>ة ل</w:t>
      </w:r>
      <w:r w:rsidR="00BD39E2">
        <w:rPr>
          <w:rFonts w:hint="cs"/>
          <w:rtl/>
          <w:lang w:eastAsia="ar-SA"/>
        </w:rPr>
        <w:t xml:space="preserve">تقديم المشورة في السياسات </w:t>
      </w:r>
      <w:r>
        <w:rPr>
          <w:rFonts w:hint="cs"/>
          <w:rtl/>
          <w:lang w:eastAsia="ar-SA"/>
        </w:rPr>
        <w:t xml:space="preserve">تخصهم </w:t>
      </w:r>
      <w:r w:rsidR="00BD39E2">
        <w:rPr>
          <w:rFonts w:hint="cs"/>
          <w:rtl/>
          <w:lang w:eastAsia="ar-SA"/>
        </w:rPr>
        <w:t>ويدعم تنفيذ البرامج الشبابية التي تحظى بموافقة مجلس الوزراء. بيد أن اللجنة تعرب عن قلقها إزاء ما</w:t>
      </w:r>
      <w:r>
        <w:rPr>
          <w:rFonts w:hint="cs"/>
          <w:rtl/>
          <w:lang w:eastAsia="ar-SA"/>
        </w:rPr>
        <w:t xml:space="preserve"> </w:t>
      </w:r>
      <w:r w:rsidR="00BD39E2">
        <w:rPr>
          <w:rFonts w:hint="cs"/>
          <w:rtl/>
          <w:lang w:eastAsia="ar-SA"/>
        </w:rPr>
        <w:t>يلي:</w:t>
      </w:r>
    </w:p>
    <w:p w:rsidR="00BD39E2" w:rsidRDefault="004068BC" w:rsidP="00E0797A">
      <w:pPr>
        <w:pStyle w:val="SingleTxtGA"/>
        <w:rPr>
          <w:rFonts w:hint="cs"/>
          <w:rtl/>
          <w:lang w:eastAsia="ar-SA"/>
        </w:rPr>
      </w:pPr>
      <w:r>
        <w:rPr>
          <w:rFonts w:hint="cs"/>
          <w:rtl/>
          <w:lang w:eastAsia="ar-SA"/>
        </w:rPr>
        <w:tab/>
        <w:t>(أ)</w:t>
      </w:r>
      <w:r>
        <w:rPr>
          <w:rFonts w:hint="cs"/>
          <w:rtl/>
          <w:lang w:eastAsia="ar-SA"/>
        </w:rPr>
        <w:tab/>
      </w:r>
      <w:r w:rsidR="00BD39E2">
        <w:rPr>
          <w:rFonts w:hint="cs"/>
          <w:rtl/>
          <w:lang w:eastAsia="ar-SA"/>
        </w:rPr>
        <w:t>عدم تخصيص الأموال والموارد الكافية لمجلس الشباب لكي يضطلع بمهامه بفعالية</w:t>
      </w:r>
      <w:r w:rsidR="00FF6C04">
        <w:rPr>
          <w:rFonts w:hint="cs"/>
          <w:rtl/>
          <w:lang w:eastAsia="ar-SA"/>
        </w:rPr>
        <w:t xml:space="preserve">، حيث إن </w:t>
      </w:r>
      <w:r w:rsidR="00BD39E2">
        <w:rPr>
          <w:rFonts w:hint="cs"/>
          <w:rtl/>
          <w:lang w:eastAsia="ar-SA"/>
        </w:rPr>
        <w:t xml:space="preserve">التمويل الذي يحصل عليه </w:t>
      </w:r>
      <w:r w:rsidR="00FF6C04">
        <w:rPr>
          <w:rFonts w:hint="cs"/>
          <w:rtl/>
          <w:lang w:eastAsia="ar-SA"/>
        </w:rPr>
        <w:t xml:space="preserve">المجلس يتأتى بالأساس </w:t>
      </w:r>
      <w:r w:rsidR="00BD39E2">
        <w:rPr>
          <w:rFonts w:hint="cs"/>
          <w:rtl/>
          <w:lang w:eastAsia="ar-SA"/>
        </w:rPr>
        <w:t>من مساهمات مخصصة من المجتمع المدني؛</w:t>
      </w:r>
    </w:p>
    <w:p w:rsidR="00BD39E2" w:rsidRDefault="004068BC" w:rsidP="004068BC">
      <w:pPr>
        <w:pStyle w:val="SingleTxtGA"/>
        <w:rPr>
          <w:rFonts w:hint="cs"/>
          <w:rtl/>
          <w:lang w:eastAsia="ar-SA"/>
        </w:rPr>
      </w:pPr>
      <w:r>
        <w:rPr>
          <w:rFonts w:hint="cs"/>
          <w:rtl/>
          <w:lang w:eastAsia="ar-SA"/>
        </w:rPr>
        <w:tab/>
        <w:t>(ب)</w:t>
      </w:r>
      <w:r>
        <w:rPr>
          <w:rFonts w:hint="cs"/>
          <w:rtl/>
          <w:lang w:eastAsia="ar-SA"/>
        </w:rPr>
        <w:tab/>
      </w:r>
      <w:r w:rsidR="00BD39E2">
        <w:rPr>
          <w:rFonts w:hint="cs"/>
          <w:rtl/>
          <w:lang w:eastAsia="ar-SA"/>
        </w:rPr>
        <w:t>عدم أخذ آراء الأطفال في الاعتبار دوماً في الإجراءات القضائية</w:t>
      </w:r>
      <w:r>
        <w:rPr>
          <w:rFonts w:hint="cs"/>
          <w:rtl/>
          <w:lang w:eastAsia="ar-SA"/>
        </w:rPr>
        <w:t>،</w:t>
      </w:r>
      <w:r w:rsidR="00BD39E2">
        <w:rPr>
          <w:rFonts w:hint="cs"/>
          <w:rtl/>
          <w:lang w:eastAsia="ar-SA"/>
        </w:rPr>
        <w:t xml:space="preserve"> مع مراعاة السن و</w:t>
      </w:r>
      <w:r>
        <w:rPr>
          <w:rFonts w:hint="cs"/>
          <w:rtl/>
          <w:lang w:eastAsia="ar-SA"/>
        </w:rPr>
        <w:t xml:space="preserve">درجة </w:t>
      </w:r>
      <w:r w:rsidR="00BD39E2">
        <w:rPr>
          <w:rFonts w:hint="cs"/>
          <w:rtl/>
          <w:lang w:eastAsia="ar-SA"/>
        </w:rPr>
        <w:t>النضج؛</w:t>
      </w:r>
    </w:p>
    <w:p w:rsidR="00BD39E2" w:rsidRDefault="004068BC" w:rsidP="004068BC">
      <w:pPr>
        <w:pStyle w:val="SingleTxtGA"/>
        <w:rPr>
          <w:rFonts w:hint="cs"/>
          <w:rtl/>
          <w:lang w:eastAsia="ar-SA"/>
        </w:rPr>
      </w:pPr>
      <w:r>
        <w:rPr>
          <w:rFonts w:hint="cs"/>
          <w:rtl/>
          <w:lang w:eastAsia="ar-SA"/>
        </w:rPr>
        <w:tab/>
        <w:t>(ج)</w:t>
      </w:r>
      <w:r>
        <w:rPr>
          <w:rFonts w:hint="cs"/>
          <w:rtl/>
          <w:lang w:eastAsia="ar-SA"/>
        </w:rPr>
        <w:tab/>
      </w:r>
      <w:r w:rsidR="00BD39E2">
        <w:rPr>
          <w:rFonts w:hint="cs"/>
          <w:rtl/>
          <w:lang w:eastAsia="ar-SA"/>
        </w:rPr>
        <w:t xml:space="preserve">عدم </w:t>
      </w:r>
      <w:r>
        <w:rPr>
          <w:rFonts w:hint="cs"/>
          <w:rtl/>
          <w:lang w:eastAsia="ar-SA"/>
        </w:rPr>
        <w:t xml:space="preserve">الإلمام </w:t>
      </w:r>
      <w:r w:rsidR="00BD39E2">
        <w:rPr>
          <w:rFonts w:hint="cs"/>
          <w:rtl/>
          <w:lang w:eastAsia="ar-SA"/>
        </w:rPr>
        <w:t>والتقيد جيداً بمبدأ احترام آراء الأطفال في السياق العام للمجتمع القبرصي.</w:t>
      </w:r>
    </w:p>
    <w:p w:rsidR="00BD39E2" w:rsidRPr="005B2CDE" w:rsidRDefault="00BD39E2" w:rsidP="005B2CDE">
      <w:pPr>
        <w:pStyle w:val="SingleTxtGA"/>
        <w:rPr>
          <w:rFonts w:hint="cs"/>
          <w:b/>
          <w:bCs/>
          <w:rtl/>
          <w:lang w:eastAsia="ar-SA"/>
        </w:rPr>
      </w:pPr>
      <w:r>
        <w:rPr>
          <w:rFonts w:hint="cs"/>
          <w:rtl/>
          <w:lang w:eastAsia="ar-SA"/>
        </w:rPr>
        <w:t>28-</w:t>
      </w:r>
      <w:r w:rsidR="005B2CDE">
        <w:rPr>
          <w:rFonts w:hint="cs"/>
          <w:rtl/>
          <w:lang w:eastAsia="ar-SA"/>
        </w:rPr>
        <w:tab/>
      </w:r>
      <w:r w:rsidRPr="005B2CDE">
        <w:rPr>
          <w:rFonts w:hint="cs"/>
          <w:b/>
          <w:bCs/>
          <w:rtl/>
          <w:lang w:eastAsia="ar-SA"/>
        </w:rPr>
        <w:t>في ضوء المادة 12 من الاتفاقية وتعليق اللجنة العام رق</w:t>
      </w:r>
      <w:r w:rsidR="005B2CDE" w:rsidRPr="005B2CDE">
        <w:rPr>
          <w:rFonts w:hint="cs"/>
          <w:b/>
          <w:bCs/>
          <w:rtl/>
          <w:lang w:eastAsia="ar-SA"/>
        </w:rPr>
        <w:t xml:space="preserve">م 12(2009) المتعلق بحق الطفل في أن يُستمع </w:t>
      </w:r>
      <w:r w:rsidRPr="005B2CDE">
        <w:rPr>
          <w:rFonts w:hint="cs"/>
          <w:b/>
          <w:bCs/>
          <w:rtl/>
          <w:lang w:eastAsia="ar-SA"/>
        </w:rPr>
        <w:t>إليه، توصي اللجنة الدولة الطرف بما يلي:</w:t>
      </w:r>
    </w:p>
    <w:p w:rsidR="00BD39E2" w:rsidRPr="005B2CDE" w:rsidRDefault="005B2CDE" w:rsidP="005B2CDE">
      <w:pPr>
        <w:pStyle w:val="SingleTxtGA"/>
        <w:rPr>
          <w:rFonts w:hint="cs"/>
          <w:b/>
          <w:bCs/>
          <w:rtl/>
          <w:lang w:eastAsia="ar-SA"/>
        </w:rPr>
      </w:pPr>
      <w:r w:rsidRPr="005B2CDE">
        <w:rPr>
          <w:b/>
          <w:bCs/>
          <w:rtl/>
          <w:lang w:eastAsia="ar-SA"/>
        </w:rPr>
        <w:tab/>
      </w:r>
      <w:r w:rsidRPr="005B2CDE">
        <w:rPr>
          <w:rFonts w:hint="cs"/>
          <w:b/>
          <w:bCs/>
          <w:rtl/>
          <w:lang w:eastAsia="ar-SA"/>
        </w:rPr>
        <w:t>(أ)</w:t>
      </w:r>
      <w:r w:rsidRPr="005B2CDE">
        <w:rPr>
          <w:b/>
          <w:bCs/>
          <w:rtl/>
          <w:lang w:eastAsia="ar-SA"/>
        </w:rPr>
        <w:tab/>
      </w:r>
      <w:r w:rsidR="00BD39E2" w:rsidRPr="005B2CDE">
        <w:rPr>
          <w:rFonts w:hint="cs"/>
          <w:b/>
          <w:bCs/>
          <w:rtl/>
          <w:lang w:eastAsia="ar-SA"/>
        </w:rPr>
        <w:t xml:space="preserve">زيادة الأموال والموارد المخصصة لمجلس الشباب لضمان تمكنه من الاضطلاع بمهمته بفعالية بوصفه منبراً للتعبير عن آراء الطفل بشأن السياسات الحكومية </w:t>
      </w:r>
      <w:r w:rsidR="00BD39E2" w:rsidRPr="005B2CDE">
        <w:rPr>
          <w:rFonts w:hint="cs"/>
          <w:b/>
          <w:bCs/>
          <w:spacing w:val="-2"/>
          <w:rtl/>
          <w:lang w:eastAsia="ar-SA"/>
        </w:rPr>
        <w:t>ودعم تنفيذ البرامج الحكومية المتعلقة بالشباب في ظل الاحترام الكامل لآراء الطفل</w:t>
      </w:r>
      <w:r w:rsidR="00BD39E2" w:rsidRPr="005B2CDE">
        <w:rPr>
          <w:rFonts w:hint="cs"/>
          <w:b/>
          <w:bCs/>
          <w:rtl/>
          <w:lang w:eastAsia="ar-SA"/>
        </w:rPr>
        <w:t xml:space="preserve"> بشأنها؛ </w:t>
      </w:r>
    </w:p>
    <w:p w:rsidR="00BD39E2" w:rsidRPr="00A92B74" w:rsidRDefault="00A92B74" w:rsidP="00A92B74">
      <w:pPr>
        <w:pStyle w:val="SingleTxtGA"/>
        <w:rPr>
          <w:rFonts w:hint="cs"/>
          <w:b/>
          <w:bCs/>
          <w:rtl/>
          <w:lang w:eastAsia="ar-SA"/>
        </w:rPr>
      </w:pPr>
      <w:r w:rsidRPr="00A92B74">
        <w:rPr>
          <w:b/>
          <w:bCs/>
          <w:rtl/>
          <w:lang w:eastAsia="ar-SA"/>
        </w:rPr>
        <w:tab/>
      </w:r>
      <w:r w:rsidRPr="00A92B74">
        <w:rPr>
          <w:rFonts w:hint="cs"/>
          <w:b/>
          <w:bCs/>
          <w:rtl/>
          <w:lang w:eastAsia="ar-SA"/>
        </w:rPr>
        <w:t>(ب)</w:t>
      </w:r>
      <w:r w:rsidRPr="00A92B74">
        <w:rPr>
          <w:b/>
          <w:bCs/>
          <w:rtl/>
          <w:lang w:eastAsia="ar-SA"/>
        </w:rPr>
        <w:tab/>
      </w:r>
      <w:r w:rsidRPr="00A92B74">
        <w:rPr>
          <w:rFonts w:hint="cs"/>
          <w:b/>
          <w:bCs/>
          <w:rtl/>
          <w:lang w:eastAsia="ar-SA"/>
        </w:rPr>
        <w:t xml:space="preserve">اتخاذ </w:t>
      </w:r>
      <w:r w:rsidR="00BD39E2" w:rsidRPr="00A92B74">
        <w:rPr>
          <w:rFonts w:hint="cs"/>
          <w:b/>
          <w:bCs/>
          <w:rtl/>
          <w:lang w:eastAsia="ar-SA"/>
        </w:rPr>
        <w:t>تدابير تشمل سن تشريع لضمان أخذ آراء الطفل في الاعتبار مع المراعاة الواجبة لسن الطفل و</w:t>
      </w:r>
      <w:r w:rsidRPr="00A92B74">
        <w:rPr>
          <w:rFonts w:hint="cs"/>
          <w:b/>
          <w:bCs/>
          <w:rtl/>
          <w:lang w:eastAsia="ar-SA"/>
        </w:rPr>
        <w:t xml:space="preserve">درجة </w:t>
      </w:r>
      <w:r w:rsidR="00BD39E2" w:rsidRPr="00A92B74">
        <w:rPr>
          <w:rFonts w:hint="cs"/>
          <w:b/>
          <w:bCs/>
          <w:rtl/>
          <w:lang w:eastAsia="ar-SA"/>
        </w:rPr>
        <w:t xml:space="preserve">نضجه في جميع القرارات التي </w:t>
      </w:r>
      <w:r w:rsidRPr="00A92B74">
        <w:rPr>
          <w:rFonts w:hint="cs"/>
          <w:b/>
          <w:bCs/>
          <w:rtl/>
          <w:lang w:eastAsia="ar-SA"/>
        </w:rPr>
        <w:t>تخصه</w:t>
      </w:r>
      <w:r w:rsidR="00BD39E2" w:rsidRPr="00A92B74">
        <w:rPr>
          <w:rFonts w:hint="cs"/>
          <w:b/>
          <w:bCs/>
          <w:rtl/>
          <w:lang w:eastAsia="ar-SA"/>
        </w:rPr>
        <w:t>، بما في ذلك في الإجراءات القضائية؛</w:t>
      </w:r>
    </w:p>
    <w:p w:rsidR="00BD39E2" w:rsidRPr="00A92B74" w:rsidRDefault="00A92B74" w:rsidP="00A92B74">
      <w:pPr>
        <w:pStyle w:val="SingleTxtGA"/>
        <w:rPr>
          <w:rFonts w:hint="cs"/>
          <w:b/>
          <w:bCs/>
          <w:rtl/>
          <w:lang w:eastAsia="ar-SA"/>
        </w:rPr>
      </w:pPr>
      <w:r w:rsidRPr="00A92B74">
        <w:rPr>
          <w:b/>
          <w:bCs/>
          <w:rtl/>
          <w:lang w:eastAsia="ar-SA"/>
        </w:rPr>
        <w:tab/>
      </w:r>
      <w:r w:rsidRPr="00A92B74">
        <w:rPr>
          <w:rFonts w:hint="cs"/>
          <w:b/>
          <w:bCs/>
          <w:rtl/>
          <w:lang w:eastAsia="ar-SA"/>
        </w:rPr>
        <w:t>(ج)</w:t>
      </w:r>
      <w:r w:rsidRPr="00A92B74">
        <w:rPr>
          <w:b/>
          <w:bCs/>
          <w:rtl/>
          <w:lang w:eastAsia="ar-SA"/>
        </w:rPr>
        <w:tab/>
      </w:r>
      <w:r w:rsidR="00BD39E2" w:rsidRPr="00A92B74">
        <w:rPr>
          <w:rFonts w:hint="cs"/>
          <w:b/>
          <w:bCs/>
          <w:rtl/>
          <w:lang w:eastAsia="ar-SA"/>
        </w:rPr>
        <w:t>تنظيم حملات توعية لتيسير فهم الأسر والكبار واحترامهم لحق الطفل في التعبير عن آرائه و</w:t>
      </w:r>
      <w:r>
        <w:rPr>
          <w:rFonts w:hint="cs"/>
          <w:b/>
          <w:bCs/>
          <w:rtl/>
          <w:lang w:eastAsia="ar-SA"/>
        </w:rPr>
        <w:t xml:space="preserve">السعي بنشاط إلى </w:t>
      </w:r>
      <w:r w:rsidR="00BD39E2" w:rsidRPr="00A92B74">
        <w:rPr>
          <w:rFonts w:hint="cs"/>
          <w:b/>
          <w:bCs/>
          <w:rtl/>
          <w:lang w:eastAsia="ar-SA"/>
        </w:rPr>
        <w:t xml:space="preserve">إتاحة الفرص للأطفال للمشاركة في القضايا </w:t>
      </w:r>
      <w:r w:rsidR="00CC4875">
        <w:rPr>
          <w:rFonts w:hint="cs"/>
          <w:b/>
          <w:bCs/>
          <w:rtl/>
          <w:lang w:eastAsia="ar-SA"/>
        </w:rPr>
        <w:t xml:space="preserve">    </w:t>
      </w:r>
      <w:r w:rsidR="00BD39E2" w:rsidRPr="00A92B74">
        <w:rPr>
          <w:rFonts w:hint="cs"/>
          <w:b/>
          <w:bCs/>
          <w:rtl/>
          <w:lang w:eastAsia="ar-SA"/>
        </w:rPr>
        <w:t>التي تخصهم.</w:t>
      </w:r>
    </w:p>
    <w:p w:rsidR="00BD39E2" w:rsidRPr="00A92B74" w:rsidRDefault="00A92B74" w:rsidP="00D272F7">
      <w:pPr>
        <w:pStyle w:val="H1GA"/>
        <w:spacing w:before="120"/>
        <w:rPr>
          <w:rFonts w:hint="cs"/>
          <w:spacing w:val="-2"/>
          <w:rtl/>
          <w:lang w:eastAsia="ar-SA"/>
        </w:rPr>
      </w:pPr>
      <w:r w:rsidRPr="00A92B74">
        <w:rPr>
          <w:spacing w:val="-2"/>
          <w:rtl/>
          <w:lang w:eastAsia="ar-SA"/>
        </w:rPr>
        <w:tab/>
      </w:r>
      <w:r w:rsidRPr="00A92B74">
        <w:rPr>
          <w:rFonts w:hint="cs"/>
          <w:spacing w:val="-2"/>
          <w:rtl/>
          <w:lang w:eastAsia="ar-SA"/>
        </w:rPr>
        <w:t>جيم-</w:t>
      </w:r>
      <w:r w:rsidRPr="00A92B74">
        <w:rPr>
          <w:spacing w:val="-2"/>
          <w:rtl/>
          <w:lang w:eastAsia="ar-SA"/>
        </w:rPr>
        <w:tab/>
      </w:r>
      <w:r w:rsidR="00BD39E2" w:rsidRPr="00A92B74">
        <w:rPr>
          <w:rFonts w:hint="cs"/>
          <w:spacing w:val="-2"/>
          <w:rtl/>
          <w:lang w:eastAsia="ar-SA"/>
        </w:rPr>
        <w:t>الحقوق والحريات المدنية ( المواد 7 و8 و13</w:t>
      </w:r>
      <w:r w:rsidRPr="00A92B74">
        <w:rPr>
          <w:rFonts w:hint="cs"/>
          <w:spacing w:val="-2"/>
          <w:rtl/>
          <w:lang w:eastAsia="ar-SA"/>
        </w:rPr>
        <w:t>-</w:t>
      </w:r>
      <w:r w:rsidR="00BD39E2" w:rsidRPr="00A92B74">
        <w:rPr>
          <w:rFonts w:hint="cs"/>
          <w:spacing w:val="-2"/>
          <w:rtl/>
          <w:lang w:eastAsia="ar-SA"/>
        </w:rPr>
        <w:t>17 و19 و37(أ) من الاتفاقية)</w:t>
      </w:r>
    </w:p>
    <w:p w:rsidR="00BD39E2" w:rsidRPr="0082181D" w:rsidRDefault="00A92B74" w:rsidP="00A92B74">
      <w:pPr>
        <w:pStyle w:val="H23GA"/>
        <w:rPr>
          <w:rFonts w:hint="cs"/>
          <w:rtl/>
        </w:rPr>
      </w:pPr>
      <w:r>
        <w:rPr>
          <w:rFonts w:hint="cs"/>
          <w:rtl/>
        </w:rPr>
        <w:tab/>
      </w:r>
      <w:r>
        <w:rPr>
          <w:rFonts w:hint="cs"/>
          <w:rtl/>
        </w:rPr>
        <w:tab/>
      </w:r>
      <w:r w:rsidR="00BD39E2" w:rsidRPr="0082181D">
        <w:rPr>
          <w:rFonts w:hint="cs"/>
          <w:rtl/>
        </w:rPr>
        <w:t>العقوبة البدنية</w:t>
      </w:r>
    </w:p>
    <w:p w:rsidR="00BD39E2" w:rsidRDefault="00BD39E2" w:rsidP="00361F11">
      <w:pPr>
        <w:pStyle w:val="SingleTxtGA"/>
        <w:rPr>
          <w:rFonts w:hint="cs"/>
          <w:rtl/>
          <w:lang w:eastAsia="ar-SA"/>
        </w:rPr>
      </w:pPr>
      <w:r>
        <w:rPr>
          <w:rFonts w:hint="cs"/>
          <w:rtl/>
          <w:lang w:eastAsia="ar-SA"/>
        </w:rPr>
        <w:t>29-</w:t>
      </w:r>
      <w:r w:rsidR="00683D4C">
        <w:rPr>
          <w:rFonts w:hint="cs"/>
          <w:rtl/>
          <w:lang w:eastAsia="ar-SA"/>
        </w:rPr>
        <w:tab/>
      </w:r>
      <w:r>
        <w:rPr>
          <w:rFonts w:hint="cs"/>
          <w:rtl/>
          <w:lang w:eastAsia="ar-SA"/>
        </w:rPr>
        <w:t xml:space="preserve">تعرب اللجنة عن قلقها إزاء القبول الاجتماعي الواسع النطاق للعقوبة البدنية في الدولة الطرف. وإضافة إلى ذلك، تلاحظ اللجنة أن قانون الدولة الطرف المتعلق </w:t>
      </w:r>
      <w:r w:rsidRPr="008F1591">
        <w:rPr>
          <w:rFonts w:hint="cs"/>
          <w:rtl/>
          <w:lang w:eastAsia="ar-SA"/>
        </w:rPr>
        <w:t>بالعنف في محيط الأسرة</w:t>
      </w:r>
      <w:r>
        <w:rPr>
          <w:rFonts w:hint="cs"/>
          <w:rtl/>
          <w:lang w:eastAsia="ar-SA"/>
        </w:rPr>
        <w:t xml:space="preserve"> ( منع العنف وحماية الضحايا) لعام 2000 يحظر العقوبة البدنية، لكنها تعرب عن قلقها من أن ال</w:t>
      </w:r>
      <w:r w:rsidR="00683D4C">
        <w:rPr>
          <w:rFonts w:hint="cs"/>
          <w:rtl/>
          <w:lang w:eastAsia="ar-SA"/>
        </w:rPr>
        <w:t xml:space="preserve">مادة 54 من قانون الأطفال (1956)، التي </w:t>
      </w:r>
      <w:r>
        <w:rPr>
          <w:rFonts w:hint="cs"/>
          <w:rtl/>
          <w:lang w:eastAsia="ar-SA"/>
        </w:rPr>
        <w:t xml:space="preserve">تمنح </w:t>
      </w:r>
      <w:r w:rsidR="00683D4C">
        <w:rPr>
          <w:rFonts w:hint="cs"/>
          <w:rtl/>
          <w:lang w:eastAsia="ar-SA"/>
        </w:rPr>
        <w:t>"</w:t>
      </w:r>
      <w:r>
        <w:rPr>
          <w:rFonts w:hint="cs"/>
          <w:rtl/>
          <w:lang w:eastAsia="ar-SA"/>
        </w:rPr>
        <w:t xml:space="preserve">الحق لأي أب أو مدرس أو شخص آخر يملك سلطة مشروعة على الطفل أو </w:t>
      </w:r>
      <w:r w:rsidR="00683D4C">
        <w:rPr>
          <w:rFonts w:hint="cs"/>
          <w:rtl/>
          <w:lang w:eastAsia="ar-SA"/>
        </w:rPr>
        <w:t xml:space="preserve">يتولي </w:t>
      </w:r>
      <w:r>
        <w:rPr>
          <w:rFonts w:hint="cs"/>
          <w:rtl/>
          <w:lang w:eastAsia="ar-SA"/>
        </w:rPr>
        <w:t xml:space="preserve">إعالته أن </w:t>
      </w:r>
      <w:r w:rsidR="00683D4C">
        <w:rPr>
          <w:rFonts w:hint="cs"/>
          <w:rtl/>
          <w:lang w:eastAsia="ar-SA"/>
        </w:rPr>
        <w:t>يسلط عليه عقوبة"،</w:t>
      </w:r>
      <w:r w:rsidR="00E0797A">
        <w:rPr>
          <w:rFonts w:hint="cs"/>
          <w:rtl/>
          <w:lang w:eastAsia="ar-SA"/>
        </w:rPr>
        <w:t xml:space="preserve">     </w:t>
      </w:r>
      <w:r w:rsidR="00683D4C">
        <w:rPr>
          <w:rFonts w:hint="cs"/>
          <w:rtl/>
          <w:lang w:eastAsia="ar-SA"/>
        </w:rPr>
        <w:t xml:space="preserve"> لا تزال سارية</w:t>
      </w:r>
      <w:r>
        <w:rPr>
          <w:rFonts w:hint="cs"/>
          <w:rtl/>
          <w:lang w:eastAsia="ar-SA"/>
        </w:rPr>
        <w:t xml:space="preserve">. </w:t>
      </w:r>
    </w:p>
    <w:p w:rsidR="00BD39E2" w:rsidRPr="003931AC" w:rsidRDefault="00BD39E2" w:rsidP="003931AC">
      <w:pPr>
        <w:pStyle w:val="SingleTxtGA"/>
        <w:rPr>
          <w:rFonts w:hint="cs"/>
          <w:b/>
          <w:bCs/>
          <w:rtl/>
          <w:lang w:eastAsia="ar-SA"/>
        </w:rPr>
      </w:pPr>
      <w:r>
        <w:rPr>
          <w:rFonts w:hint="cs"/>
          <w:rtl/>
          <w:lang w:eastAsia="ar-SA"/>
        </w:rPr>
        <w:t>30-</w:t>
      </w:r>
      <w:r w:rsidR="003931AC">
        <w:rPr>
          <w:rFonts w:hint="cs"/>
          <w:rtl/>
          <w:lang w:eastAsia="ar-SA"/>
        </w:rPr>
        <w:tab/>
      </w:r>
      <w:r w:rsidRPr="003931AC">
        <w:rPr>
          <w:rFonts w:hint="cs"/>
          <w:b/>
          <w:bCs/>
          <w:rtl/>
          <w:lang w:eastAsia="ar-SA"/>
        </w:rPr>
        <w:t xml:space="preserve">توصي اللجنة الدولة الطرف بمواصلة تنظيم حملات </w:t>
      </w:r>
      <w:r w:rsidR="003931AC" w:rsidRPr="003931AC">
        <w:rPr>
          <w:rFonts w:hint="cs"/>
          <w:b/>
          <w:bCs/>
          <w:rtl/>
          <w:lang w:eastAsia="ar-SA"/>
        </w:rPr>
        <w:t>ل</w:t>
      </w:r>
      <w:r w:rsidRPr="003931AC">
        <w:rPr>
          <w:rFonts w:hint="cs"/>
          <w:b/>
          <w:bCs/>
          <w:rtl/>
          <w:lang w:eastAsia="ar-SA"/>
        </w:rPr>
        <w:t xml:space="preserve">توعية وتثقيف الجمهور </w:t>
      </w:r>
      <w:r w:rsidR="003931AC" w:rsidRPr="003931AC">
        <w:rPr>
          <w:rFonts w:hint="cs"/>
          <w:b/>
          <w:bCs/>
          <w:rtl/>
          <w:lang w:eastAsia="ar-SA"/>
        </w:rPr>
        <w:t>من أجل الترويج ل</w:t>
      </w:r>
      <w:r w:rsidRPr="003931AC">
        <w:rPr>
          <w:rFonts w:hint="cs"/>
          <w:b/>
          <w:bCs/>
          <w:rtl/>
          <w:lang w:eastAsia="ar-SA"/>
        </w:rPr>
        <w:t xml:space="preserve">لأشكال البديلة للتأديب، وهي أشكال خالية من العنف وقائمة على المشاركة لتنشئة الطفل وتربيته. وعلاوة على ذلك، توصي اللجنة الدولة الطرف بإلغاء المادة 54 صراحة من قانون الأطفال (1956) لضمان أن تنص جميع التشريعات على الحظر الصريح لجميع أشكال العقوبة البدنية المنزلة بالأطفال في جميع الأوساط، بما في ذلك في المنزل. </w:t>
      </w:r>
    </w:p>
    <w:p w:rsidR="00BD39E2" w:rsidRPr="007955EE" w:rsidRDefault="00335A20" w:rsidP="00335A20">
      <w:pPr>
        <w:pStyle w:val="H1GA"/>
        <w:rPr>
          <w:rFonts w:hint="cs"/>
          <w:rtl/>
          <w:lang w:eastAsia="ar-SA"/>
        </w:rPr>
      </w:pPr>
      <w:r>
        <w:rPr>
          <w:rtl/>
          <w:lang w:eastAsia="ar-SA"/>
        </w:rPr>
        <w:tab/>
      </w:r>
      <w:r>
        <w:rPr>
          <w:rFonts w:hint="cs"/>
          <w:rtl/>
          <w:lang w:eastAsia="ar-SA"/>
        </w:rPr>
        <w:t>دال-</w:t>
      </w:r>
      <w:r>
        <w:rPr>
          <w:rFonts w:hint="cs"/>
          <w:rtl/>
          <w:lang w:eastAsia="ar-SA"/>
        </w:rPr>
        <w:tab/>
      </w:r>
      <w:r w:rsidR="00BD39E2" w:rsidRPr="007955EE">
        <w:rPr>
          <w:rFonts w:hint="cs"/>
          <w:rtl/>
          <w:lang w:eastAsia="ar-SA"/>
        </w:rPr>
        <w:t>البيئة الأسرية والرعاية البديلة (المواد 5 و18 (</w:t>
      </w:r>
      <w:r>
        <w:rPr>
          <w:rFonts w:hint="cs"/>
          <w:rtl/>
          <w:lang w:eastAsia="ar-SA"/>
        </w:rPr>
        <w:t>الفقرتان 1 و</w:t>
      </w:r>
      <w:r w:rsidR="00BD39E2" w:rsidRPr="007955EE">
        <w:rPr>
          <w:rFonts w:hint="cs"/>
          <w:rtl/>
          <w:lang w:eastAsia="ar-SA"/>
        </w:rPr>
        <w:t>2) و9-11 و19-21 و25 و27 (الفقرة 4) و39 من الاتفاقية)</w:t>
      </w:r>
    </w:p>
    <w:p w:rsidR="00BD39E2" w:rsidRPr="007955EE" w:rsidRDefault="008C37EC" w:rsidP="008C37EC">
      <w:pPr>
        <w:pStyle w:val="H23GA"/>
        <w:rPr>
          <w:rFonts w:hint="cs"/>
          <w:rtl/>
        </w:rPr>
      </w:pPr>
      <w:r>
        <w:rPr>
          <w:rtl/>
        </w:rPr>
        <w:tab/>
      </w:r>
      <w:r>
        <w:rPr>
          <w:rFonts w:hint="cs"/>
          <w:rtl/>
        </w:rPr>
        <w:tab/>
      </w:r>
      <w:r w:rsidR="00BD39E2" w:rsidRPr="007955EE">
        <w:rPr>
          <w:rFonts w:hint="cs"/>
          <w:rtl/>
        </w:rPr>
        <w:t>الأطفال المحرومون من البيئة الأسرية</w:t>
      </w:r>
    </w:p>
    <w:p w:rsidR="00BD39E2" w:rsidRDefault="00BD39E2" w:rsidP="004F588F">
      <w:pPr>
        <w:pStyle w:val="SingleTxtGA"/>
        <w:rPr>
          <w:rFonts w:hint="cs"/>
          <w:rtl/>
          <w:lang w:eastAsia="ar-SA"/>
        </w:rPr>
      </w:pPr>
      <w:r>
        <w:rPr>
          <w:rFonts w:hint="cs"/>
          <w:rtl/>
          <w:lang w:eastAsia="ar-SA"/>
        </w:rPr>
        <w:t>31-</w:t>
      </w:r>
      <w:r w:rsidR="004D6C45">
        <w:rPr>
          <w:rtl/>
          <w:lang w:eastAsia="ar-SA"/>
        </w:rPr>
        <w:tab/>
      </w:r>
      <w:r>
        <w:rPr>
          <w:rFonts w:hint="cs"/>
          <w:rtl/>
          <w:lang w:eastAsia="ar-SA"/>
        </w:rPr>
        <w:t xml:space="preserve">تلاحظ اللجنة كتطور إيجابي أنه أصبح بإمكان الدولة الطرف إيداع الأطفال ما بين سن صفر وخمس سنوات المحرومين من بيئة أسرية لدى الأسر </w:t>
      </w:r>
      <w:r w:rsidR="004D6C45">
        <w:rPr>
          <w:rFonts w:hint="cs"/>
          <w:rtl/>
          <w:lang w:eastAsia="ar-SA"/>
        </w:rPr>
        <w:t>الحاضنة</w:t>
      </w:r>
      <w:r>
        <w:rPr>
          <w:rFonts w:hint="cs"/>
          <w:rtl/>
          <w:lang w:eastAsia="ar-SA"/>
        </w:rPr>
        <w:t xml:space="preserve"> عوضاً عن </w:t>
      </w:r>
      <w:r w:rsidR="004D6C45">
        <w:rPr>
          <w:rFonts w:hint="cs"/>
          <w:rtl/>
          <w:lang w:eastAsia="ar-SA"/>
        </w:rPr>
        <w:t>إيداعهم في مؤسسات</w:t>
      </w:r>
      <w:r>
        <w:rPr>
          <w:rFonts w:hint="cs"/>
          <w:rtl/>
          <w:lang w:eastAsia="ar-SA"/>
        </w:rPr>
        <w:t xml:space="preserve">. بيد أن اللجنة تعرب عن قلقها إزاء الاتجاه الذي ينحو إلى إيداع الأطفال الذين تزيد أعمارهم عن 5 سنوات </w:t>
      </w:r>
      <w:r w:rsidR="004D6C45">
        <w:rPr>
          <w:rFonts w:hint="cs"/>
          <w:rtl/>
          <w:lang w:eastAsia="ar-SA"/>
        </w:rPr>
        <w:t xml:space="preserve">في </w:t>
      </w:r>
      <w:r>
        <w:rPr>
          <w:rFonts w:hint="cs"/>
          <w:rtl/>
          <w:lang w:eastAsia="ar-SA"/>
        </w:rPr>
        <w:t>مرافق الرعاية المؤسسية، ولا</w:t>
      </w:r>
      <w:r w:rsidR="00E0797A">
        <w:rPr>
          <w:rFonts w:hint="cs"/>
          <w:rtl/>
          <w:lang w:eastAsia="ar-SA"/>
        </w:rPr>
        <w:t xml:space="preserve"> </w:t>
      </w:r>
      <w:r>
        <w:rPr>
          <w:rFonts w:hint="cs"/>
          <w:rtl/>
          <w:lang w:eastAsia="ar-SA"/>
        </w:rPr>
        <w:t>سيما الأطفال الذين يعانون من صعوبات سلوكية. وفي هذا السياق، تعرب اللجنة عن قلقها أيضاً إزاء عدم كفاية التدريب المقدم إلى أخصائيي الرعاية في مرافق الرعاية تلك.</w:t>
      </w:r>
    </w:p>
    <w:p w:rsidR="00BD39E2" w:rsidRPr="004F588F" w:rsidRDefault="00BD39E2" w:rsidP="004F588F">
      <w:pPr>
        <w:pStyle w:val="SingleTxtGA"/>
        <w:rPr>
          <w:rFonts w:hint="cs"/>
          <w:b/>
          <w:bCs/>
          <w:rtl/>
          <w:lang w:eastAsia="ar-SA"/>
        </w:rPr>
      </w:pPr>
      <w:r>
        <w:rPr>
          <w:rFonts w:hint="cs"/>
          <w:rtl/>
          <w:lang w:eastAsia="ar-SA"/>
        </w:rPr>
        <w:t>32-</w:t>
      </w:r>
      <w:r w:rsidR="004F588F">
        <w:rPr>
          <w:rtl/>
          <w:lang w:eastAsia="ar-SA"/>
        </w:rPr>
        <w:tab/>
      </w:r>
      <w:r w:rsidRPr="004F588F">
        <w:rPr>
          <w:rFonts w:hint="cs"/>
          <w:b/>
          <w:bCs/>
          <w:rtl/>
          <w:lang w:eastAsia="ar-SA"/>
        </w:rPr>
        <w:t xml:space="preserve">توصي اللجنة الدولة الطرف بتعزيز الدعم المقدم إلى الأسر الحاضنة، وتوصيها، لدى القيام بذلك، بأن توجه عناية خاصة إلى زيادة نسبة الأطفال المودعين لدى الأسر الحاضنة الذين هم فوق سن الخامسة والمحرومين من بيئة أسرية والأطفال الذين يعانون من صعوبات سلوكية. وتوصي اللجنة أيضاً الدولة الطرف بضمان تقديم التدريب المناسب إلى مقدمي الرعاية في مرافق رعاية الطفل المؤسسية، ويشمل ذلك التدريب المتعلق بالاتفاقية. وتوصي اللجنة الدولة الطرف لدى قيامها بذلك بإنشاء نظام يسمح بإجراء تقييم </w:t>
      </w:r>
      <w:r w:rsidR="004F588F" w:rsidRPr="004F588F">
        <w:rPr>
          <w:rFonts w:hint="cs"/>
          <w:b/>
          <w:bCs/>
          <w:rtl/>
          <w:lang w:eastAsia="ar-SA"/>
        </w:rPr>
        <w:t>منتظم</w:t>
      </w:r>
      <w:r w:rsidRPr="004F588F">
        <w:rPr>
          <w:rFonts w:hint="cs"/>
          <w:b/>
          <w:bCs/>
          <w:rtl/>
          <w:lang w:eastAsia="ar-SA"/>
        </w:rPr>
        <w:t xml:space="preserve"> لنوعية الرعاية المقدمة في تلك المرافق وضمان إتاحة الفرصة للأطفال المشمولين بهذا النوع من الرعاية للوصول إلى آلية فعالة لتقديم الشكاوى والحصول على سبل الانتصاف عندما يتعرضون للإيذاء و/أو الإهمال.</w:t>
      </w:r>
    </w:p>
    <w:p w:rsidR="00BD39E2" w:rsidRPr="00D33617" w:rsidRDefault="004F588F" w:rsidP="004F588F">
      <w:pPr>
        <w:pStyle w:val="H23GA"/>
        <w:rPr>
          <w:rFonts w:hint="cs"/>
          <w:rtl/>
        </w:rPr>
      </w:pPr>
      <w:r>
        <w:rPr>
          <w:rFonts w:hint="cs"/>
          <w:rtl/>
        </w:rPr>
        <w:tab/>
      </w:r>
      <w:r>
        <w:rPr>
          <w:rFonts w:hint="cs"/>
          <w:rtl/>
        </w:rPr>
        <w:tab/>
      </w:r>
      <w:r w:rsidR="00BD39E2" w:rsidRPr="00D33617">
        <w:rPr>
          <w:rFonts w:hint="cs"/>
          <w:rtl/>
        </w:rPr>
        <w:t>التبني</w:t>
      </w:r>
    </w:p>
    <w:p w:rsidR="00BD39E2" w:rsidRPr="00304742" w:rsidRDefault="004F588F" w:rsidP="005E55C6">
      <w:pPr>
        <w:pStyle w:val="SingleTxtGA"/>
        <w:rPr>
          <w:rFonts w:hint="cs"/>
          <w:rtl/>
          <w:lang w:eastAsia="ar-SA"/>
        </w:rPr>
      </w:pPr>
      <w:r>
        <w:rPr>
          <w:rFonts w:hint="cs"/>
          <w:rtl/>
          <w:lang w:eastAsia="ar-SA"/>
        </w:rPr>
        <w:t>33-</w:t>
      </w:r>
      <w:r>
        <w:rPr>
          <w:rFonts w:hint="cs"/>
          <w:rtl/>
          <w:lang w:eastAsia="ar-SA"/>
        </w:rPr>
        <w:tab/>
      </w:r>
      <w:r w:rsidR="00BD39E2">
        <w:rPr>
          <w:rFonts w:hint="cs"/>
          <w:rtl/>
          <w:lang w:eastAsia="ar-SA"/>
        </w:rPr>
        <w:t xml:space="preserve">تلاحظ اللجنة أن الدولة الطرف بصدد </w:t>
      </w:r>
      <w:r w:rsidR="005E55C6">
        <w:rPr>
          <w:rFonts w:hint="cs"/>
          <w:rtl/>
          <w:lang w:eastAsia="ar-SA"/>
        </w:rPr>
        <w:t>التماس</w:t>
      </w:r>
      <w:r w:rsidR="00BD39E2">
        <w:rPr>
          <w:rFonts w:hint="cs"/>
          <w:rtl/>
          <w:lang w:eastAsia="ar-SA"/>
        </w:rPr>
        <w:t xml:space="preserve"> موافقة </w:t>
      </w:r>
      <w:r w:rsidR="005E55C6">
        <w:rPr>
          <w:rFonts w:hint="cs"/>
          <w:rtl/>
          <w:lang w:eastAsia="ar-SA"/>
        </w:rPr>
        <w:t xml:space="preserve">الهيئة التشريعية </w:t>
      </w:r>
      <w:r w:rsidR="00BD39E2">
        <w:rPr>
          <w:rFonts w:hint="cs"/>
          <w:rtl/>
          <w:lang w:eastAsia="ar-SA"/>
        </w:rPr>
        <w:t xml:space="preserve">على اعتماد مشروع قانون جديد للتبني. ومع ذلك، لا تزال اللجنة </w:t>
      </w:r>
      <w:r w:rsidR="005E55C6">
        <w:rPr>
          <w:rFonts w:hint="cs"/>
          <w:rtl/>
          <w:lang w:eastAsia="ar-SA"/>
        </w:rPr>
        <w:t xml:space="preserve">تشعر بالقلق </w:t>
      </w:r>
      <w:r w:rsidR="00BD39E2">
        <w:rPr>
          <w:rFonts w:hint="cs"/>
          <w:rtl/>
          <w:lang w:eastAsia="ar-SA"/>
        </w:rPr>
        <w:t xml:space="preserve">لأنه إلى حين اعتماد مشروع القانون الجديد، فإن قانون التبني في الدولة الطرف لا يمتثل بالكامل للاتفاقية ولاتفاقية لاهاي بشأن حماية </w:t>
      </w:r>
      <w:r w:rsidR="00BD39E2" w:rsidRPr="00304742">
        <w:rPr>
          <w:rFonts w:hint="cs"/>
          <w:rtl/>
          <w:lang w:eastAsia="ar-SA"/>
        </w:rPr>
        <w:t>الأطفال والتعاون في مجال التبني على الصعيد الدولي.</w:t>
      </w:r>
    </w:p>
    <w:p w:rsidR="00BD39E2" w:rsidRDefault="00BD39E2" w:rsidP="005E55C6">
      <w:pPr>
        <w:pStyle w:val="SingleTxtGA"/>
        <w:rPr>
          <w:rFonts w:hint="cs"/>
          <w:rtl/>
          <w:lang w:eastAsia="ar-SA"/>
        </w:rPr>
      </w:pPr>
      <w:r>
        <w:rPr>
          <w:rFonts w:hint="cs"/>
          <w:rtl/>
          <w:lang w:eastAsia="ar-SA"/>
        </w:rPr>
        <w:t>34-</w:t>
      </w:r>
      <w:r w:rsidR="005E55C6">
        <w:rPr>
          <w:rFonts w:hint="cs"/>
          <w:rtl/>
          <w:lang w:eastAsia="ar-SA"/>
        </w:rPr>
        <w:tab/>
      </w:r>
      <w:r w:rsidRPr="005E55C6">
        <w:rPr>
          <w:rFonts w:hint="cs"/>
          <w:b/>
          <w:bCs/>
          <w:rtl/>
          <w:lang w:eastAsia="ar-SA"/>
        </w:rPr>
        <w:t>توصي اللجنة الدولة الطرف</w:t>
      </w:r>
      <w:r w:rsidR="005E55C6" w:rsidRPr="005E55C6">
        <w:rPr>
          <w:rFonts w:hint="cs"/>
          <w:b/>
          <w:bCs/>
          <w:rtl/>
          <w:lang w:eastAsia="ar-SA"/>
        </w:rPr>
        <w:t xml:space="preserve"> بالتعجيل</w:t>
      </w:r>
      <w:r w:rsidRPr="005E55C6">
        <w:rPr>
          <w:rFonts w:hint="cs"/>
          <w:b/>
          <w:bCs/>
          <w:rtl/>
          <w:lang w:eastAsia="ar-SA"/>
        </w:rPr>
        <w:t xml:space="preserve"> بالتماس سن مشروع قانونها الجديد </w:t>
      </w:r>
      <w:r w:rsidR="005E55C6" w:rsidRPr="005E55C6">
        <w:rPr>
          <w:rFonts w:hint="cs"/>
          <w:b/>
          <w:bCs/>
          <w:rtl/>
          <w:lang w:eastAsia="ar-SA"/>
        </w:rPr>
        <w:t>المتعلق با</w:t>
      </w:r>
      <w:r w:rsidRPr="005E55C6">
        <w:rPr>
          <w:rFonts w:hint="cs"/>
          <w:b/>
          <w:bCs/>
          <w:rtl/>
          <w:lang w:eastAsia="ar-SA"/>
        </w:rPr>
        <w:t>لتبني والعمل لدى القيام بذلك على ضمان امتثال جميع جوانب إجراءات التبني لديها</w:t>
      </w:r>
      <w:r w:rsidR="005E55C6" w:rsidRPr="005E55C6">
        <w:rPr>
          <w:rFonts w:hint="cs"/>
          <w:b/>
          <w:bCs/>
          <w:rtl/>
          <w:lang w:eastAsia="ar-SA"/>
        </w:rPr>
        <w:t>،</w:t>
      </w:r>
      <w:r w:rsidRPr="005E55C6">
        <w:rPr>
          <w:rFonts w:hint="cs"/>
          <w:b/>
          <w:bCs/>
          <w:rtl/>
          <w:lang w:eastAsia="ar-SA"/>
        </w:rPr>
        <w:t xml:space="preserve"> سواء الوطنية أم المشتركة بين البلدان</w:t>
      </w:r>
      <w:r w:rsidR="00E0797A">
        <w:rPr>
          <w:rFonts w:hint="cs"/>
          <w:b/>
          <w:bCs/>
          <w:rtl/>
          <w:lang w:eastAsia="ar-SA"/>
        </w:rPr>
        <w:t>،</w:t>
      </w:r>
      <w:r w:rsidRPr="005E55C6">
        <w:rPr>
          <w:rFonts w:hint="cs"/>
          <w:b/>
          <w:bCs/>
          <w:rtl/>
          <w:lang w:eastAsia="ar-SA"/>
        </w:rPr>
        <w:t xml:space="preserve"> </w:t>
      </w:r>
      <w:r w:rsidR="005E55C6" w:rsidRPr="005E55C6">
        <w:rPr>
          <w:rFonts w:hint="cs"/>
          <w:b/>
          <w:bCs/>
          <w:rtl/>
          <w:lang w:eastAsia="ar-SA"/>
        </w:rPr>
        <w:t xml:space="preserve">امتثالاً تاماً </w:t>
      </w:r>
      <w:r w:rsidRPr="005E55C6">
        <w:rPr>
          <w:rFonts w:hint="cs"/>
          <w:b/>
          <w:bCs/>
          <w:rtl/>
          <w:lang w:eastAsia="ar-SA"/>
        </w:rPr>
        <w:t>للاتفاقية ولاتفاقية لاهاي بشأن حماية الأطفال والتعاون في مجال التبني على الصعيد الدولي.</w:t>
      </w:r>
    </w:p>
    <w:p w:rsidR="00BD39E2" w:rsidRPr="004400CD" w:rsidRDefault="005E55C6" w:rsidP="005E55C6">
      <w:pPr>
        <w:pStyle w:val="H23GA"/>
        <w:rPr>
          <w:rFonts w:hint="cs"/>
          <w:rtl/>
        </w:rPr>
      </w:pPr>
      <w:r>
        <w:rPr>
          <w:rtl/>
        </w:rPr>
        <w:tab/>
      </w:r>
      <w:r>
        <w:rPr>
          <w:rFonts w:hint="cs"/>
          <w:rtl/>
        </w:rPr>
        <w:tab/>
      </w:r>
      <w:r w:rsidR="00BD39E2" w:rsidRPr="004400CD">
        <w:rPr>
          <w:rFonts w:hint="cs"/>
          <w:rtl/>
        </w:rPr>
        <w:t>العنف ضد الأطفال، بما في ذلك إيذاؤهم وإهمالهم</w:t>
      </w:r>
    </w:p>
    <w:p w:rsidR="00BD39E2" w:rsidRDefault="00BD39E2" w:rsidP="005E55C6">
      <w:pPr>
        <w:pStyle w:val="SingleTxtGA"/>
        <w:rPr>
          <w:rFonts w:hint="cs"/>
          <w:rtl/>
          <w:lang w:eastAsia="ar-SA"/>
        </w:rPr>
      </w:pPr>
      <w:r>
        <w:rPr>
          <w:rFonts w:hint="cs"/>
          <w:rtl/>
          <w:lang w:eastAsia="ar-SA"/>
        </w:rPr>
        <w:t>35-</w:t>
      </w:r>
      <w:r w:rsidR="005E55C6">
        <w:rPr>
          <w:rtl/>
          <w:lang w:eastAsia="ar-SA"/>
        </w:rPr>
        <w:tab/>
      </w:r>
      <w:r>
        <w:rPr>
          <w:rFonts w:hint="cs"/>
          <w:rtl/>
          <w:lang w:eastAsia="ar-SA"/>
        </w:rPr>
        <w:t xml:space="preserve">تلاحظ اللجنة حملة التوعية التي نظمت على نطاق البلد للفترة 2007-2008 من أجل توعية عامة الناس بمسألة العنف المنزلي وإيذاء الأطفال والحملات التي نظمتها اللجنة </w:t>
      </w:r>
      <w:r w:rsidRPr="006D7587">
        <w:rPr>
          <w:rFonts w:hint="cs"/>
          <w:rtl/>
          <w:lang w:eastAsia="ar-SA"/>
        </w:rPr>
        <w:t>الاستشارية لمنع العنف في محيط الأ</w:t>
      </w:r>
      <w:r w:rsidR="00B95AAA">
        <w:rPr>
          <w:rFonts w:hint="cs"/>
          <w:rtl/>
          <w:lang w:eastAsia="ar-SA"/>
        </w:rPr>
        <w:t>سرة ومكافحته</w:t>
      </w:r>
      <w:r w:rsidRPr="006D7587">
        <w:rPr>
          <w:rFonts w:hint="cs"/>
          <w:rtl/>
          <w:lang w:eastAsia="ar-SA"/>
        </w:rPr>
        <w:t>.</w:t>
      </w:r>
      <w:r>
        <w:rPr>
          <w:rFonts w:hint="cs"/>
          <w:rtl/>
          <w:lang w:eastAsia="ar-SA"/>
        </w:rPr>
        <w:t xml:space="preserve"> بيد أن اللجنة لا تزال </w:t>
      </w:r>
      <w:r w:rsidR="005E55C6">
        <w:rPr>
          <w:rFonts w:hint="cs"/>
          <w:rtl/>
          <w:lang w:eastAsia="ar-SA"/>
        </w:rPr>
        <w:t>تشعر بالقلق</w:t>
      </w:r>
      <w:r>
        <w:rPr>
          <w:rFonts w:hint="cs"/>
          <w:rtl/>
          <w:lang w:eastAsia="ar-SA"/>
        </w:rPr>
        <w:t xml:space="preserve"> إزاء استمرار انتشار العنف المنزلي </w:t>
      </w:r>
      <w:r w:rsidR="005E55C6">
        <w:rPr>
          <w:rFonts w:hint="cs"/>
          <w:rtl/>
          <w:lang w:eastAsia="ar-SA"/>
        </w:rPr>
        <w:t>الذي يستهدف</w:t>
      </w:r>
      <w:r>
        <w:rPr>
          <w:rFonts w:hint="cs"/>
          <w:rtl/>
          <w:lang w:eastAsia="ar-SA"/>
        </w:rPr>
        <w:t xml:space="preserve"> النساء والأطفال والتسامح الاجتماعي</w:t>
      </w:r>
      <w:r w:rsidR="005E55C6">
        <w:rPr>
          <w:rFonts w:hint="cs"/>
          <w:rtl/>
          <w:lang w:eastAsia="ar-SA"/>
        </w:rPr>
        <w:t xml:space="preserve">     </w:t>
      </w:r>
      <w:r>
        <w:rPr>
          <w:rFonts w:hint="cs"/>
          <w:rtl/>
          <w:lang w:eastAsia="ar-SA"/>
        </w:rPr>
        <w:t xml:space="preserve"> الثقافي به. وعلى وجه التحديد، تعرب اللجنة عن قلقها إزاء ما</w:t>
      </w:r>
      <w:r w:rsidR="005E55C6">
        <w:rPr>
          <w:rFonts w:hint="cs"/>
          <w:rtl/>
          <w:lang w:eastAsia="ar-SA"/>
        </w:rPr>
        <w:t xml:space="preserve"> </w:t>
      </w:r>
      <w:r>
        <w:rPr>
          <w:rFonts w:hint="cs"/>
          <w:rtl/>
          <w:lang w:eastAsia="ar-SA"/>
        </w:rPr>
        <w:t>يلي:</w:t>
      </w:r>
    </w:p>
    <w:p w:rsidR="00BD39E2" w:rsidRDefault="005E55C6" w:rsidP="005E55C6">
      <w:pPr>
        <w:pStyle w:val="SingleTxtGA"/>
        <w:rPr>
          <w:rFonts w:hint="cs"/>
          <w:rtl/>
          <w:lang w:eastAsia="ar-SA"/>
        </w:rPr>
      </w:pPr>
      <w:r>
        <w:rPr>
          <w:rtl/>
          <w:lang w:eastAsia="ar-SA"/>
        </w:rPr>
        <w:tab/>
      </w:r>
      <w:r w:rsidR="00BD39E2">
        <w:rPr>
          <w:rFonts w:hint="cs"/>
          <w:rtl/>
          <w:lang w:eastAsia="ar-SA"/>
        </w:rPr>
        <w:t>(أ)</w:t>
      </w:r>
      <w:r>
        <w:rPr>
          <w:rtl/>
          <w:lang w:eastAsia="ar-SA"/>
        </w:rPr>
        <w:tab/>
      </w:r>
      <w:r w:rsidR="00BD39E2">
        <w:rPr>
          <w:rFonts w:hint="cs"/>
          <w:rtl/>
          <w:lang w:eastAsia="ar-SA"/>
        </w:rPr>
        <w:t xml:space="preserve">عدم كفاية التدابير القائمة المتخذة ضد العنف المنزلي </w:t>
      </w:r>
      <w:r>
        <w:rPr>
          <w:rFonts w:hint="cs"/>
          <w:rtl/>
          <w:lang w:eastAsia="ar-SA"/>
        </w:rPr>
        <w:t>في ظل</w:t>
      </w:r>
      <w:r w:rsidR="00BD39E2">
        <w:rPr>
          <w:rFonts w:hint="cs"/>
          <w:rtl/>
          <w:lang w:eastAsia="ar-SA"/>
        </w:rPr>
        <w:t xml:space="preserve"> استمرار ارتفاع معدلات هذا العنف وعدم إجراء أي تقييم لفعالية هذه التدابير؛</w:t>
      </w:r>
    </w:p>
    <w:p w:rsidR="00BD39E2" w:rsidRDefault="005E55C6" w:rsidP="005E55C6">
      <w:pPr>
        <w:pStyle w:val="SingleTxtGA"/>
        <w:rPr>
          <w:rFonts w:hint="cs"/>
          <w:rtl/>
          <w:lang w:eastAsia="ar-SA"/>
        </w:rPr>
      </w:pPr>
      <w:r>
        <w:rPr>
          <w:rtl/>
          <w:lang w:eastAsia="ar-SA"/>
        </w:rPr>
        <w:tab/>
      </w:r>
      <w:r>
        <w:rPr>
          <w:rFonts w:hint="cs"/>
          <w:rtl/>
          <w:lang w:eastAsia="ar-SA"/>
        </w:rPr>
        <w:t>(ب)</w:t>
      </w:r>
      <w:r>
        <w:rPr>
          <w:rtl/>
          <w:lang w:eastAsia="ar-SA"/>
        </w:rPr>
        <w:tab/>
      </w:r>
      <w:r w:rsidR="00BD39E2">
        <w:rPr>
          <w:rFonts w:hint="cs"/>
          <w:rtl/>
          <w:lang w:eastAsia="ar-SA"/>
        </w:rPr>
        <w:t>استمر</w:t>
      </w:r>
      <w:r>
        <w:rPr>
          <w:rFonts w:hint="cs"/>
          <w:rtl/>
          <w:lang w:eastAsia="ar-SA"/>
        </w:rPr>
        <w:t xml:space="preserve">ار وجود أعداد كبيرة من الضحايا </w:t>
      </w:r>
      <w:r w:rsidR="00BD39E2">
        <w:rPr>
          <w:rFonts w:hint="cs"/>
          <w:rtl/>
          <w:lang w:eastAsia="ar-SA"/>
        </w:rPr>
        <w:t>دون دعم أو ملجأ لحمايتهم؛</w:t>
      </w:r>
    </w:p>
    <w:p w:rsidR="00BD39E2" w:rsidRDefault="003B0A29" w:rsidP="003B0A29">
      <w:pPr>
        <w:pStyle w:val="SingleTxtGA"/>
        <w:rPr>
          <w:rFonts w:hint="cs"/>
          <w:rtl/>
          <w:lang w:eastAsia="ar-SA"/>
        </w:rPr>
      </w:pPr>
      <w:r>
        <w:rPr>
          <w:rtl/>
          <w:lang w:eastAsia="ar-SA"/>
        </w:rPr>
        <w:tab/>
      </w:r>
      <w:r w:rsidR="00BD39E2">
        <w:rPr>
          <w:rFonts w:hint="cs"/>
          <w:rtl/>
          <w:lang w:eastAsia="ar-SA"/>
        </w:rPr>
        <w:t>(ج)</w:t>
      </w:r>
      <w:r>
        <w:rPr>
          <w:rtl/>
          <w:lang w:eastAsia="ar-SA"/>
        </w:rPr>
        <w:tab/>
      </w:r>
      <w:r w:rsidR="00BD39E2">
        <w:rPr>
          <w:rFonts w:hint="cs"/>
          <w:rtl/>
          <w:lang w:eastAsia="ar-SA"/>
        </w:rPr>
        <w:t>استمرار وجود نقص في البيانات الإحصائية المتعلقة بالعنف في محيط الأسرة على الرغم من الملاحظة السابقة التي أبدتها اللجنة (</w:t>
      </w:r>
      <w:r w:rsidR="00BD39E2" w:rsidRPr="00B55B16">
        <w:rPr>
          <w:lang w:eastAsia="de-DE"/>
        </w:rPr>
        <w:t>CRC/C/15/Add.205</w:t>
      </w:r>
      <w:r w:rsidR="00BD39E2">
        <w:rPr>
          <w:rFonts w:hint="cs"/>
          <w:rtl/>
          <w:lang w:eastAsia="ar-SA"/>
        </w:rPr>
        <w:t>، الفقرة 45)؛</w:t>
      </w:r>
    </w:p>
    <w:p w:rsidR="00BD39E2" w:rsidRDefault="003B0A29" w:rsidP="003B0A29">
      <w:pPr>
        <w:pStyle w:val="SingleTxtGA"/>
        <w:rPr>
          <w:rFonts w:hint="cs"/>
          <w:rtl/>
          <w:lang w:eastAsia="ar-SA"/>
        </w:rPr>
      </w:pPr>
      <w:r>
        <w:rPr>
          <w:rtl/>
          <w:lang w:eastAsia="ar-SA"/>
        </w:rPr>
        <w:tab/>
      </w:r>
      <w:r w:rsidR="00BD39E2">
        <w:rPr>
          <w:rFonts w:hint="cs"/>
          <w:rtl/>
          <w:lang w:eastAsia="ar-SA"/>
        </w:rPr>
        <w:t>(د)</w:t>
      </w:r>
      <w:r>
        <w:rPr>
          <w:rtl/>
          <w:lang w:eastAsia="ar-SA"/>
        </w:rPr>
        <w:tab/>
      </w:r>
      <w:r w:rsidR="00BD39E2">
        <w:rPr>
          <w:rFonts w:hint="cs"/>
          <w:rtl/>
          <w:lang w:eastAsia="ar-SA"/>
        </w:rPr>
        <w:t>عدم توافر نظام فعال ومتاح للجميع للإبلاغ عن قضايا العنف المنزلي والتحقيق فيها.</w:t>
      </w:r>
    </w:p>
    <w:p w:rsidR="00BD39E2" w:rsidRPr="003B0A29" w:rsidRDefault="00BD39E2" w:rsidP="003B0A29">
      <w:pPr>
        <w:pStyle w:val="SingleTxtGA"/>
        <w:rPr>
          <w:rFonts w:hint="cs"/>
          <w:b/>
          <w:bCs/>
          <w:rtl/>
          <w:lang w:eastAsia="ar-SA"/>
        </w:rPr>
      </w:pPr>
      <w:r>
        <w:rPr>
          <w:rFonts w:hint="cs"/>
          <w:rtl/>
          <w:lang w:eastAsia="ar-SA"/>
        </w:rPr>
        <w:t>36-</w:t>
      </w:r>
      <w:r w:rsidR="003B0A29">
        <w:rPr>
          <w:rtl/>
          <w:lang w:eastAsia="ar-SA"/>
        </w:rPr>
        <w:tab/>
      </w:r>
      <w:r w:rsidRPr="003B0A29">
        <w:rPr>
          <w:rFonts w:hint="cs"/>
          <w:b/>
          <w:bCs/>
          <w:rtl/>
          <w:lang w:eastAsia="ar-SA"/>
        </w:rPr>
        <w:t xml:space="preserve">تحث اللجنة الدولة الطرف على </w:t>
      </w:r>
      <w:r w:rsidR="003B0A29" w:rsidRPr="003B0A29">
        <w:rPr>
          <w:rFonts w:hint="cs"/>
          <w:b/>
          <w:bCs/>
          <w:rtl/>
          <w:lang w:eastAsia="ar-SA"/>
        </w:rPr>
        <w:t>التعجيل ب</w:t>
      </w:r>
      <w:r w:rsidRPr="003B0A29">
        <w:rPr>
          <w:rFonts w:hint="cs"/>
          <w:b/>
          <w:bCs/>
          <w:rtl/>
          <w:lang w:eastAsia="ar-SA"/>
        </w:rPr>
        <w:t>اعتماد استراتيجية فعالة لمكافحة العنف المنزلي وتخصيص الموارد البشرية والمالية الضرورية لتنفيذ هذه الاستراتيجية. وعلى وجه التحديد، تحث اللجنة الدولة الطرف على القيام بما يلي:</w:t>
      </w:r>
    </w:p>
    <w:p w:rsidR="00BD39E2" w:rsidRPr="00820F9D" w:rsidRDefault="00820F9D" w:rsidP="00D650A9">
      <w:pPr>
        <w:pStyle w:val="SingleTxtGA"/>
        <w:rPr>
          <w:rFonts w:hint="cs"/>
          <w:b/>
          <w:bCs/>
          <w:rtl/>
          <w:lang w:eastAsia="ar-SA"/>
        </w:rPr>
      </w:pPr>
      <w:r w:rsidRPr="00820F9D">
        <w:rPr>
          <w:b/>
          <w:bCs/>
          <w:rtl/>
          <w:lang w:eastAsia="ar-SA"/>
        </w:rPr>
        <w:tab/>
      </w:r>
      <w:r w:rsidRPr="00820F9D">
        <w:rPr>
          <w:rFonts w:hint="cs"/>
          <w:b/>
          <w:bCs/>
          <w:rtl/>
          <w:lang w:eastAsia="ar-SA"/>
        </w:rPr>
        <w:t>(أ)</w:t>
      </w:r>
      <w:r w:rsidRPr="00820F9D">
        <w:rPr>
          <w:b/>
          <w:bCs/>
          <w:rtl/>
          <w:lang w:eastAsia="ar-SA"/>
        </w:rPr>
        <w:tab/>
      </w:r>
      <w:r w:rsidR="00BD39E2" w:rsidRPr="00820F9D">
        <w:rPr>
          <w:rFonts w:hint="cs"/>
          <w:b/>
          <w:bCs/>
          <w:rtl/>
          <w:lang w:eastAsia="ar-SA"/>
        </w:rPr>
        <w:t>إجراء تقييم مستقل ومنهجي بشأن فعالية التدابير الحالية للقضاء على العنف المنزلي بهدف استخدام نتائج التقييم في تحسين هذه التدابير؛</w:t>
      </w:r>
    </w:p>
    <w:p w:rsidR="00BD39E2" w:rsidRPr="00820F9D" w:rsidRDefault="00820F9D" w:rsidP="00820F9D">
      <w:pPr>
        <w:pStyle w:val="SingleTxtGA"/>
        <w:rPr>
          <w:rFonts w:hint="cs"/>
          <w:b/>
          <w:bCs/>
          <w:rtl/>
          <w:lang w:eastAsia="ar-SA"/>
        </w:rPr>
      </w:pPr>
      <w:r w:rsidRPr="00820F9D">
        <w:rPr>
          <w:b/>
          <w:bCs/>
          <w:rtl/>
          <w:lang w:eastAsia="ar-SA"/>
        </w:rPr>
        <w:tab/>
      </w:r>
      <w:r w:rsidR="00BD39E2" w:rsidRPr="00820F9D">
        <w:rPr>
          <w:rFonts w:hint="cs"/>
          <w:b/>
          <w:bCs/>
          <w:rtl/>
          <w:lang w:eastAsia="ar-SA"/>
        </w:rPr>
        <w:t>(ب)</w:t>
      </w:r>
      <w:r w:rsidRPr="00820F9D">
        <w:rPr>
          <w:rFonts w:hint="cs"/>
          <w:b/>
          <w:bCs/>
          <w:rtl/>
          <w:lang w:eastAsia="ar-SA"/>
        </w:rPr>
        <w:tab/>
      </w:r>
      <w:r w:rsidR="00BD39E2" w:rsidRPr="00820F9D">
        <w:rPr>
          <w:rFonts w:hint="cs"/>
          <w:b/>
          <w:bCs/>
          <w:rtl/>
          <w:lang w:eastAsia="ar-SA"/>
        </w:rPr>
        <w:t>ضمان إتاحة دور إيواء متخصصة للضحايا أو للأشخاص المعرضين للعنف من أجل التكفل التام بأمنهم وبسلامتهم البدنية والعقلية؛</w:t>
      </w:r>
    </w:p>
    <w:p w:rsidR="00BD39E2" w:rsidRPr="00820F9D" w:rsidRDefault="00820F9D" w:rsidP="00820F9D">
      <w:pPr>
        <w:pStyle w:val="SingleTxtGA"/>
        <w:rPr>
          <w:rFonts w:hint="cs"/>
          <w:b/>
          <w:bCs/>
          <w:rtl/>
          <w:lang w:eastAsia="ar-SA"/>
        </w:rPr>
      </w:pPr>
      <w:r>
        <w:rPr>
          <w:rFonts w:hint="cs"/>
          <w:b/>
          <w:bCs/>
          <w:rtl/>
          <w:lang w:eastAsia="ar-SA"/>
        </w:rPr>
        <w:tab/>
        <w:t>(ج)</w:t>
      </w:r>
      <w:r>
        <w:rPr>
          <w:rFonts w:hint="cs"/>
          <w:b/>
          <w:bCs/>
          <w:rtl/>
          <w:lang w:eastAsia="ar-SA"/>
        </w:rPr>
        <w:tab/>
      </w:r>
      <w:r w:rsidRPr="00820F9D">
        <w:rPr>
          <w:rFonts w:hint="cs"/>
          <w:b/>
          <w:bCs/>
          <w:rtl/>
        </w:rPr>
        <w:t>تضمين</w:t>
      </w:r>
      <w:r w:rsidR="00BD39E2" w:rsidRPr="00820F9D">
        <w:rPr>
          <w:rFonts w:hint="cs"/>
          <w:b/>
          <w:bCs/>
          <w:rtl/>
        </w:rPr>
        <w:t xml:space="preserve"> تقريرها الدوري القادم </w:t>
      </w:r>
      <w:r w:rsidRPr="00820F9D">
        <w:rPr>
          <w:rFonts w:hint="cs"/>
          <w:b/>
          <w:bCs/>
          <w:rtl/>
        </w:rPr>
        <w:t xml:space="preserve">معلومات مُحَدَّدة </w:t>
      </w:r>
      <w:r w:rsidR="00BD39E2" w:rsidRPr="00820F9D">
        <w:rPr>
          <w:rFonts w:hint="cs"/>
          <w:b/>
          <w:bCs/>
          <w:rtl/>
        </w:rPr>
        <w:t xml:space="preserve">بشأن متابعة حالات الإساءة التي تُبّلغ بها خدمات الرعاية الاجتماعية، وكذا معلومات عن مشروع البحث الثاني المُعلَن عنه بشأن </w:t>
      </w:r>
      <w:r w:rsidRPr="00820F9D">
        <w:rPr>
          <w:rFonts w:hint="cs"/>
          <w:b/>
          <w:bCs/>
          <w:rtl/>
        </w:rPr>
        <w:t xml:space="preserve">نطاق </w:t>
      </w:r>
      <w:r w:rsidR="00BD39E2" w:rsidRPr="00820F9D">
        <w:rPr>
          <w:rFonts w:hint="cs"/>
          <w:b/>
          <w:bCs/>
          <w:rtl/>
        </w:rPr>
        <w:t>الإساءة إلى الأطفال في قُبرص</w:t>
      </w:r>
      <w:r w:rsidR="00BD39E2" w:rsidRPr="00820F9D">
        <w:rPr>
          <w:rFonts w:hint="cs"/>
          <w:b/>
          <w:bCs/>
          <w:rtl/>
          <w:lang w:eastAsia="ar-SA"/>
        </w:rPr>
        <w:t xml:space="preserve"> مع التركيز </w:t>
      </w:r>
      <w:r w:rsidRPr="00820F9D">
        <w:rPr>
          <w:rFonts w:hint="cs"/>
          <w:b/>
          <w:bCs/>
          <w:rtl/>
          <w:lang w:eastAsia="ar-SA"/>
        </w:rPr>
        <w:t xml:space="preserve">مجدّداً </w:t>
      </w:r>
      <w:r w:rsidR="00BD39E2" w:rsidRPr="00820F9D">
        <w:rPr>
          <w:rFonts w:hint="cs"/>
          <w:b/>
          <w:bCs/>
          <w:rtl/>
          <w:lang w:eastAsia="ar-SA"/>
        </w:rPr>
        <w:t>على توصيتها السابقة (</w:t>
      </w:r>
      <w:r w:rsidR="00BD39E2" w:rsidRPr="00820F9D">
        <w:rPr>
          <w:b/>
          <w:bCs/>
          <w:lang w:eastAsia="de-DE"/>
        </w:rPr>
        <w:t>CRC/C/15/Add.205</w:t>
      </w:r>
      <w:r w:rsidR="00BD39E2" w:rsidRPr="00820F9D">
        <w:rPr>
          <w:rFonts w:hint="cs"/>
          <w:b/>
          <w:bCs/>
          <w:rtl/>
          <w:lang w:eastAsia="ar-SA"/>
        </w:rPr>
        <w:t>، الفقرة 46)؛</w:t>
      </w:r>
    </w:p>
    <w:p w:rsidR="00BD39E2" w:rsidRPr="002D79D5" w:rsidRDefault="002D79D5" w:rsidP="002D79D5">
      <w:pPr>
        <w:pStyle w:val="SingleTxtGA"/>
        <w:rPr>
          <w:rFonts w:hint="cs"/>
          <w:b/>
          <w:bCs/>
          <w:rtl/>
          <w:lang w:eastAsia="ar-SA"/>
        </w:rPr>
      </w:pPr>
      <w:r w:rsidRPr="002D79D5">
        <w:rPr>
          <w:b/>
          <w:bCs/>
          <w:rtl/>
          <w:lang w:eastAsia="ar-SA"/>
        </w:rPr>
        <w:tab/>
      </w:r>
      <w:r w:rsidRPr="002D79D5">
        <w:rPr>
          <w:rFonts w:hint="cs"/>
          <w:b/>
          <w:bCs/>
          <w:rtl/>
          <w:lang w:eastAsia="ar-SA"/>
        </w:rPr>
        <w:t>(د)</w:t>
      </w:r>
      <w:r w:rsidRPr="002D79D5">
        <w:rPr>
          <w:b/>
          <w:bCs/>
          <w:rtl/>
          <w:lang w:eastAsia="ar-SA"/>
        </w:rPr>
        <w:tab/>
      </w:r>
      <w:r w:rsidR="00BD39E2" w:rsidRPr="002D79D5">
        <w:rPr>
          <w:rFonts w:hint="cs"/>
          <w:b/>
          <w:bCs/>
          <w:rtl/>
          <w:lang w:eastAsia="ar-SA"/>
        </w:rPr>
        <w:t>إنشاء آلية متاحة للجميع وفعالة للتحقيق الفوري والانتصاف في قضايا العنف المنزلي.</w:t>
      </w:r>
    </w:p>
    <w:p w:rsidR="00BD39E2" w:rsidRPr="002D79D5" w:rsidRDefault="002D79D5" w:rsidP="002D79D5">
      <w:pPr>
        <w:pStyle w:val="SingleTxtGA"/>
        <w:rPr>
          <w:rFonts w:hint="cs"/>
          <w:b/>
          <w:bCs/>
          <w:rtl/>
          <w:lang w:eastAsia="ar-SA"/>
        </w:rPr>
      </w:pPr>
      <w:r>
        <w:rPr>
          <w:b/>
          <w:bCs/>
          <w:rtl/>
          <w:lang w:eastAsia="ar-SA"/>
        </w:rPr>
        <w:tab/>
      </w:r>
      <w:r w:rsidR="00BD39E2" w:rsidRPr="002D79D5">
        <w:rPr>
          <w:rFonts w:hint="cs"/>
          <w:b/>
          <w:bCs/>
          <w:rtl/>
          <w:lang w:eastAsia="ar-SA"/>
        </w:rPr>
        <w:t>وإضافة إلى ذلك، تحث اللجنة أيضاً الدولة الطرف على</w:t>
      </w:r>
      <w:r w:rsidRPr="002D79D5">
        <w:rPr>
          <w:rFonts w:hint="cs"/>
          <w:b/>
          <w:bCs/>
          <w:rtl/>
          <w:lang w:eastAsia="ar-SA"/>
        </w:rPr>
        <w:t xml:space="preserve"> التعجيل</w:t>
      </w:r>
      <w:r w:rsidR="00BD39E2" w:rsidRPr="002D79D5">
        <w:rPr>
          <w:rFonts w:hint="cs"/>
          <w:b/>
          <w:bCs/>
          <w:rtl/>
          <w:lang w:eastAsia="ar-SA"/>
        </w:rPr>
        <w:t xml:space="preserve"> </w:t>
      </w:r>
      <w:r w:rsidRPr="002D79D5">
        <w:rPr>
          <w:rFonts w:hint="cs"/>
          <w:b/>
          <w:bCs/>
          <w:rtl/>
          <w:lang w:eastAsia="ar-SA"/>
        </w:rPr>
        <w:t>ب</w:t>
      </w:r>
      <w:r w:rsidR="00BD39E2" w:rsidRPr="002D79D5">
        <w:rPr>
          <w:rFonts w:hint="cs"/>
          <w:b/>
          <w:bCs/>
          <w:rtl/>
          <w:lang w:eastAsia="ar-SA"/>
        </w:rPr>
        <w:t>التصديق على اتفاقية مجلس أوروبا بشأن حماية الأطفال من الاستغلال الجنسي والاعتداء الجنسي.</w:t>
      </w:r>
    </w:p>
    <w:p w:rsidR="00BD39E2" w:rsidRPr="00891C13" w:rsidRDefault="00BD39E2" w:rsidP="00891C13">
      <w:pPr>
        <w:pStyle w:val="SingleTxtGA"/>
        <w:rPr>
          <w:rFonts w:hint="cs"/>
          <w:b/>
          <w:bCs/>
          <w:rtl/>
          <w:lang w:eastAsia="ar-SA"/>
        </w:rPr>
      </w:pPr>
      <w:r w:rsidRPr="00891C13">
        <w:rPr>
          <w:rFonts w:hint="cs"/>
          <w:b/>
          <w:bCs/>
          <w:rtl/>
          <w:lang w:eastAsia="ar-SA"/>
        </w:rPr>
        <w:t>37-</w:t>
      </w:r>
      <w:r w:rsidR="00891C13" w:rsidRPr="00891C13">
        <w:rPr>
          <w:b/>
          <w:bCs/>
          <w:rtl/>
          <w:lang w:eastAsia="ar-SA"/>
        </w:rPr>
        <w:tab/>
      </w:r>
      <w:r w:rsidRPr="00891C13">
        <w:rPr>
          <w:rFonts w:hint="cs"/>
          <w:b/>
          <w:bCs/>
          <w:rtl/>
          <w:lang w:eastAsia="ar-SA"/>
        </w:rPr>
        <w:t>وبالإشارة إلى دراسة الأمم المتحدة بشأن العنف ضد الأطفال (</w:t>
      </w:r>
      <w:r w:rsidRPr="00891C13">
        <w:rPr>
          <w:b/>
          <w:bCs/>
        </w:rPr>
        <w:t>A/61/299</w:t>
      </w:r>
      <w:r w:rsidRPr="00891C13">
        <w:rPr>
          <w:rFonts w:hint="cs"/>
          <w:b/>
          <w:bCs/>
          <w:rtl/>
          <w:lang w:eastAsia="ar-SA"/>
        </w:rPr>
        <w:t>) وتعليق اللجنة العام رقم 13(2011) المتعلق بحق الطفل في التحرر من جميع أشكال العنف، تشجع اللجنة الدولة الطرف كذلك على القيام بما يلي:</w:t>
      </w:r>
    </w:p>
    <w:p w:rsidR="00BD39E2" w:rsidRPr="00891C13" w:rsidRDefault="00891C13" w:rsidP="00891C13">
      <w:pPr>
        <w:pStyle w:val="SingleTxtGA"/>
        <w:rPr>
          <w:rFonts w:hint="cs"/>
          <w:b/>
          <w:bCs/>
          <w:rtl/>
          <w:lang w:eastAsia="ar-SA"/>
        </w:rPr>
      </w:pPr>
      <w:r>
        <w:rPr>
          <w:b/>
          <w:bCs/>
          <w:rtl/>
          <w:lang w:eastAsia="ar-SA"/>
        </w:rPr>
        <w:tab/>
      </w:r>
      <w:r>
        <w:rPr>
          <w:rFonts w:hint="cs"/>
          <w:b/>
          <w:bCs/>
          <w:rtl/>
          <w:lang w:eastAsia="ar-SA"/>
        </w:rPr>
        <w:t>(أ)</w:t>
      </w:r>
      <w:r>
        <w:rPr>
          <w:b/>
          <w:bCs/>
          <w:rtl/>
          <w:lang w:eastAsia="ar-SA"/>
        </w:rPr>
        <w:tab/>
      </w:r>
      <w:r w:rsidR="00BD39E2" w:rsidRPr="00891C13">
        <w:rPr>
          <w:rFonts w:hint="cs"/>
          <w:b/>
          <w:bCs/>
          <w:rtl/>
          <w:lang w:eastAsia="ar-SA"/>
        </w:rPr>
        <w:t>إيلاء أولية للقضاء على جميع أشكال العنف ضد الأطفال، بطرق منها ضمان تنفيذ توصيات دراسة الأمم المتحدة بشأن العنف ضد الأطفال مع إيلاء اهتمام خاص لقضايا الجنسين؛</w:t>
      </w:r>
    </w:p>
    <w:p w:rsidR="00BD39E2" w:rsidRPr="00891C13" w:rsidRDefault="00891C13" w:rsidP="00891C13">
      <w:pPr>
        <w:pStyle w:val="SingleTxtGA"/>
        <w:rPr>
          <w:rFonts w:hint="cs"/>
          <w:b/>
          <w:bCs/>
          <w:rtl/>
          <w:lang w:eastAsia="ar-SA"/>
        </w:rPr>
      </w:pPr>
      <w:r w:rsidRPr="00891C13">
        <w:rPr>
          <w:b/>
          <w:bCs/>
          <w:rtl/>
          <w:lang w:eastAsia="ar-SA"/>
        </w:rPr>
        <w:tab/>
      </w:r>
      <w:r w:rsidR="00BD39E2" w:rsidRPr="00891C13">
        <w:rPr>
          <w:rFonts w:hint="cs"/>
          <w:b/>
          <w:bCs/>
          <w:rtl/>
          <w:lang w:eastAsia="ar-SA"/>
        </w:rPr>
        <w:t>(ب)</w:t>
      </w:r>
      <w:r w:rsidRPr="00891C13">
        <w:rPr>
          <w:b/>
          <w:bCs/>
          <w:rtl/>
          <w:lang w:eastAsia="ar-SA"/>
        </w:rPr>
        <w:tab/>
      </w:r>
      <w:r w:rsidR="00BD39E2" w:rsidRPr="00891C13">
        <w:rPr>
          <w:rFonts w:hint="cs"/>
          <w:b/>
          <w:bCs/>
          <w:rtl/>
          <w:lang w:eastAsia="ar-SA"/>
        </w:rPr>
        <w:t xml:space="preserve">تقديم معلومات تتعلق بتنفيذ الدولة الطرف توصيات الدراسة في تقريرها الدوري </w:t>
      </w:r>
      <w:r w:rsidRPr="00891C13">
        <w:rPr>
          <w:rFonts w:hint="cs"/>
          <w:b/>
          <w:bCs/>
          <w:rtl/>
          <w:lang w:eastAsia="ar-SA"/>
        </w:rPr>
        <w:t>القادم</w:t>
      </w:r>
      <w:r w:rsidR="00BD39E2" w:rsidRPr="00891C13">
        <w:rPr>
          <w:rFonts w:hint="cs"/>
          <w:b/>
          <w:bCs/>
          <w:rtl/>
          <w:lang w:eastAsia="ar-SA"/>
        </w:rPr>
        <w:t>، ولا</w:t>
      </w:r>
      <w:r w:rsidRPr="00891C13">
        <w:rPr>
          <w:rFonts w:hint="cs"/>
          <w:b/>
          <w:bCs/>
          <w:rtl/>
          <w:lang w:eastAsia="ar-SA"/>
        </w:rPr>
        <w:t xml:space="preserve"> </w:t>
      </w:r>
      <w:r w:rsidR="00BD39E2" w:rsidRPr="00891C13">
        <w:rPr>
          <w:rFonts w:hint="cs"/>
          <w:b/>
          <w:bCs/>
          <w:rtl/>
          <w:lang w:eastAsia="ar-SA"/>
        </w:rPr>
        <w:t>سيما التوصيات التي أكدها الممثل الخاص للأمين العام المعني بمسألة العنف ضد الأطفال وبصفة خاصة ما يلي:</w:t>
      </w:r>
    </w:p>
    <w:p w:rsidR="00BD39E2" w:rsidRPr="00891C13" w:rsidRDefault="00BD39E2" w:rsidP="00891C13">
      <w:pPr>
        <w:pStyle w:val="Roman1GA"/>
        <w:tabs>
          <w:tab w:val="clear" w:pos="2041"/>
          <w:tab w:val="left" w:pos="2611"/>
        </w:tabs>
        <w:bidi/>
        <w:ind w:left="2597"/>
        <w:rPr>
          <w:rFonts w:hint="cs"/>
          <w:b/>
          <w:bCs/>
          <w:rtl/>
          <w:lang w:eastAsia="ar-SA"/>
        </w:rPr>
      </w:pPr>
      <w:r w:rsidRPr="00891C13">
        <w:rPr>
          <w:rFonts w:hint="cs"/>
          <w:b/>
          <w:bCs/>
          <w:rtl/>
          <w:lang w:eastAsia="ar-SA"/>
        </w:rPr>
        <w:t>وضع استراتيجية شاملة وطنية في كل دولة لمنع جميع أشكال العنف ضد الأطفال والتصدي لها؛</w:t>
      </w:r>
    </w:p>
    <w:p w:rsidR="00BD39E2" w:rsidRPr="00891C13" w:rsidRDefault="00BD39E2" w:rsidP="00891C13">
      <w:pPr>
        <w:pStyle w:val="Roman1GA"/>
        <w:tabs>
          <w:tab w:val="clear" w:pos="2041"/>
          <w:tab w:val="left" w:pos="2611"/>
        </w:tabs>
        <w:bidi/>
        <w:ind w:left="2597"/>
        <w:rPr>
          <w:rFonts w:hint="cs"/>
          <w:b/>
          <w:bCs/>
          <w:rtl/>
          <w:lang w:eastAsia="ar-SA"/>
        </w:rPr>
      </w:pPr>
      <w:r w:rsidRPr="00891C13">
        <w:rPr>
          <w:rFonts w:hint="cs"/>
          <w:b/>
          <w:bCs/>
          <w:rtl/>
          <w:lang w:eastAsia="ar-SA"/>
        </w:rPr>
        <w:t xml:space="preserve">فرض حظر قانوني وطني صريح على جميع أشكال العنف ضد الأطفال في جميع الأوساط؛ </w:t>
      </w:r>
    </w:p>
    <w:p w:rsidR="00BD39E2" w:rsidRPr="00891C13" w:rsidRDefault="00BD39E2" w:rsidP="00891C13">
      <w:pPr>
        <w:pStyle w:val="Roman1GA"/>
        <w:tabs>
          <w:tab w:val="clear" w:pos="2041"/>
          <w:tab w:val="left" w:pos="2611"/>
        </w:tabs>
        <w:bidi/>
        <w:ind w:left="2597"/>
        <w:rPr>
          <w:rFonts w:hint="cs"/>
          <w:b/>
          <w:bCs/>
          <w:rtl/>
          <w:lang w:eastAsia="ar-SA"/>
        </w:rPr>
      </w:pPr>
      <w:r w:rsidRPr="00891C13">
        <w:rPr>
          <w:rFonts w:hint="cs"/>
          <w:b/>
          <w:bCs/>
          <w:rtl/>
          <w:lang w:eastAsia="ar-SA"/>
        </w:rPr>
        <w:t>توحيد النظام الوطني لجمع البيانات وتحليلها ونشرها ووضع خطة للبحوث بشأن العنف ضد الأطفال.</w:t>
      </w:r>
    </w:p>
    <w:p w:rsidR="00BD39E2" w:rsidRPr="007C701E" w:rsidRDefault="00050C7D" w:rsidP="00050C7D">
      <w:pPr>
        <w:pStyle w:val="H1GA"/>
        <w:spacing w:before="120"/>
        <w:rPr>
          <w:rFonts w:hint="cs"/>
          <w:rtl/>
          <w:lang w:eastAsia="ar-SA"/>
        </w:rPr>
      </w:pPr>
      <w:r>
        <w:rPr>
          <w:rtl/>
          <w:lang w:eastAsia="ar-SA"/>
        </w:rPr>
        <w:tab/>
      </w:r>
      <w:r>
        <w:rPr>
          <w:rFonts w:hint="cs"/>
          <w:rtl/>
          <w:lang w:eastAsia="ar-SA"/>
        </w:rPr>
        <w:t>هاء-</w:t>
      </w:r>
      <w:r>
        <w:rPr>
          <w:rtl/>
          <w:lang w:eastAsia="ar-SA"/>
        </w:rPr>
        <w:tab/>
      </w:r>
      <w:r w:rsidR="00BD39E2" w:rsidRPr="007C701E">
        <w:rPr>
          <w:rFonts w:hint="cs"/>
          <w:rtl/>
          <w:lang w:eastAsia="ar-SA"/>
        </w:rPr>
        <w:t>الإعاقة وخدمات الصحة الأساسية والرعاية (المواد 6 و18 (الفقرة 3) و23 و24 و26 و27(الفقرات 1-3) من الاتفاقية)</w:t>
      </w:r>
    </w:p>
    <w:p w:rsidR="00BD39E2" w:rsidRDefault="00050C7D" w:rsidP="00050C7D">
      <w:pPr>
        <w:pStyle w:val="H23GA"/>
        <w:rPr>
          <w:rFonts w:hint="cs"/>
          <w:rtl/>
        </w:rPr>
      </w:pPr>
      <w:r>
        <w:rPr>
          <w:rtl/>
        </w:rPr>
        <w:tab/>
      </w:r>
      <w:r>
        <w:rPr>
          <w:rFonts w:hint="cs"/>
          <w:rtl/>
        </w:rPr>
        <w:tab/>
      </w:r>
      <w:r w:rsidR="00BD39E2" w:rsidRPr="000F68D8">
        <w:rPr>
          <w:rFonts w:hint="cs"/>
          <w:rtl/>
        </w:rPr>
        <w:t>الأطفال ذوو الإعاقة</w:t>
      </w:r>
    </w:p>
    <w:p w:rsidR="00BD39E2" w:rsidRDefault="00BD39E2" w:rsidP="00050C7D">
      <w:pPr>
        <w:pStyle w:val="SingleTxtGA"/>
        <w:rPr>
          <w:rFonts w:hint="cs"/>
          <w:rtl/>
          <w:lang w:eastAsia="ar-SA"/>
        </w:rPr>
      </w:pPr>
      <w:r w:rsidRPr="007C701E">
        <w:rPr>
          <w:rFonts w:hint="cs"/>
          <w:rtl/>
          <w:lang w:eastAsia="ar-SA"/>
        </w:rPr>
        <w:t>38-</w:t>
      </w:r>
      <w:r w:rsidR="00050C7D">
        <w:rPr>
          <w:rtl/>
          <w:lang w:eastAsia="ar-SA"/>
        </w:rPr>
        <w:tab/>
      </w:r>
      <w:r>
        <w:rPr>
          <w:rFonts w:hint="cs"/>
          <w:rtl/>
          <w:lang w:eastAsia="ar-SA"/>
        </w:rPr>
        <w:t xml:space="preserve">ترحب اللجنة بإنشاء آلية لتحديد ودعم الأطفال </w:t>
      </w:r>
      <w:r w:rsidR="00050C7D">
        <w:rPr>
          <w:rFonts w:hint="cs"/>
          <w:rtl/>
          <w:lang w:eastAsia="ar-SA"/>
        </w:rPr>
        <w:t xml:space="preserve">الذين يعانون من صعوبات في التعلم ومن مشاكل </w:t>
      </w:r>
      <w:r>
        <w:rPr>
          <w:rFonts w:hint="cs"/>
          <w:rtl/>
          <w:lang w:eastAsia="ar-SA"/>
        </w:rPr>
        <w:t>نفسية ومشاكل أخرى، وهي آلية أنشأتها وزارة التعليم والثقافة في الدولة الطرف. بيد أن اللجنة تعرب عن قلقها لأن الدولة الطرف لم تدرج في قانونها تعريفاً للتعليم الشامل. وتعرب اللجنة عن قلقها كذلك لعدم كفاية التدابير المتخذة في سبيل ضمان إتاحة الإمكانية لجميع الأطفال ذوي الإعاقة لدخول المدارس العادية.</w:t>
      </w:r>
    </w:p>
    <w:p w:rsidR="00BD39E2" w:rsidRPr="00050C7D" w:rsidRDefault="00BD39E2" w:rsidP="00050C7D">
      <w:pPr>
        <w:pStyle w:val="SingleTxtGA"/>
        <w:rPr>
          <w:rFonts w:hint="cs"/>
          <w:b/>
          <w:bCs/>
          <w:rtl/>
          <w:lang w:eastAsia="ar-SA"/>
        </w:rPr>
      </w:pPr>
      <w:r>
        <w:rPr>
          <w:rFonts w:hint="cs"/>
          <w:rtl/>
          <w:lang w:eastAsia="ar-SA"/>
        </w:rPr>
        <w:t>39-</w:t>
      </w:r>
      <w:r w:rsidR="00050C7D">
        <w:rPr>
          <w:rtl/>
          <w:lang w:eastAsia="ar-SA"/>
        </w:rPr>
        <w:tab/>
      </w:r>
      <w:r w:rsidRPr="00050C7D">
        <w:rPr>
          <w:rFonts w:hint="cs"/>
          <w:b/>
          <w:bCs/>
          <w:rtl/>
          <w:lang w:eastAsia="ar-SA"/>
        </w:rPr>
        <w:t xml:space="preserve">توصي اللجنة الدولة الطرف </w:t>
      </w:r>
      <w:r w:rsidR="00050C7D" w:rsidRPr="00050C7D">
        <w:rPr>
          <w:rFonts w:hint="cs"/>
          <w:b/>
          <w:bCs/>
          <w:rtl/>
          <w:lang w:eastAsia="ar-SA"/>
        </w:rPr>
        <w:t>بإدراج</w:t>
      </w:r>
      <w:r w:rsidRPr="00050C7D">
        <w:rPr>
          <w:rFonts w:hint="cs"/>
          <w:b/>
          <w:bCs/>
          <w:rtl/>
          <w:lang w:eastAsia="ar-SA"/>
        </w:rPr>
        <w:t xml:space="preserve"> تعريف واضح للتعليم الشامل</w:t>
      </w:r>
      <w:r w:rsidR="00050C7D" w:rsidRPr="00050C7D">
        <w:rPr>
          <w:rFonts w:hint="cs"/>
          <w:b/>
          <w:bCs/>
          <w:rtl/>
          <w:lang w:eastAsia="ar-SA"/>
        </w:rPr>
        <w:t xml:space="preserve"> في تشريعاتها</w:t>
      </w:r>
      <w:r w:rsidRPr="00050C7D">
        <w:rPr>
          <w:rFonts w:hint="cs"/>
          <w:b/>
          <w:bCs/>
          <w:rtl/>
          <w:lang w:eastAsia="ar-SA"/>
        </w:rPr>
        <w:t>. وتوصي اللجنة الدولة الطرف كذلك باعتماد تدابير تشمل وضع تسهيلات معقولة في جميع المدارس لضمان تمكين الأطفال ذوي الإعاقة من ممارسة حقهم في التعليم وكفل إمكانية التحاقهم بنظام التعليم العادي.</w:t>
      </w:r>
    </w:p>
    <w:p w:rsidR="00BD39E2" w:rsidRPr="00817722" w:rsidRDefault="00050C7D" w:rsidP="00050C7D">
      <w:pPr>
        <w:pStyle w:val="H23GA"/>
        <w:rPr>
          <w:rFonts w:hint="cs"/>
          <w:rtl/>
        </w:rPr>
      </w:pPr>
      <w:r>
        <w:rPr>
          <w:rtl/>
        </w:rPr>
        <w:tab/>
      </w:r>
      <w:r>
        <w:rPr>
          <w:rFonts w:hint="cs"/>
          <w:rtl/>
        </w:rPr>
        <w:tab/>
      </w:r>
      <w:r w:rsidR="00BD39E2" w:rsidRPr="00817722">
        <w:rPr>
          <w:rFonts w:hint="cs"/>
          <w:rtl/>
        </w:rPr>
        <w:t>صحة المراهقين</w:t>
      </w:r>
    </w:p>
    <w:p w:rsidR="00BD39E2" w:rsidRPr="00600091" w:rsidRDefault="00BD39E2" w:rsidP="00050C7D">
      <w:pPr>
        <w:pStyle w:val="SingleTxtGA"/>
        <w:rPr>
          <w:rFonts w:hint="cs"/>
          <w:rtl/>
        </w:rPr>
      </w:pPr>
      <w:r w:rsidRPr="00050C7D">
        <w:rPr>
          <w:rFonts w:hint="cs"/>
          <w:spacing w:val="4"/>
          <w:rtl/>
        </w:rPr>
        <w:t>40-</w:t>
      </w:r>
      <w:r w:rsidR="00050C7D" w:rsidRPr="00050C7D">
        <w:rPr>
          <w:spacing w:val="4"/>
          <w:rtl/>
        </w:rPr>
        <w:tab/>
      </w:r>
      <w:r w:rsidRPr="00050C7D">
        <w:rPr>
          <w:rFonts w:hint="cs"/>
          <w:spacing w:val="4"/>
          <w:rtl/>
        </w:rPr>
        <w:t xml:space="preserve">ترحب اللجنة باستراتيجية الدولة الطرف الوطنية لمكافحة المخدرات </w:t>
      </w:r>
      <w:r w:rsidR="00050C7D">
        <w:rPr>
          <w:rFonts w:hint="cs"/>
          <w:spacing w:val="4"/>
          <w:rtl/>
        </w:rPr>
        <w:t xml:space="preserve">         </w:t>
      </w:r>
      <w:r w:rsidRPr="00050C7D">
        <w:rPr>
          <w:rFonts w:hint="cs"/>
          <w:rtl/>
        </w:rPr>
        <w:t>للفترة</w:t>
      </w:r>
      <w:r w:rsidR="00050C7D">
        <w:rPr>
          <w:rFonts w:hint="eastAsia"/>
          <w:rtl/>
        </w:rPr>
        <w:t> </w:t>
      </w:r>
      <w:r w:rsidRPr="00050C7D">
        <w:rPr>
          <w:rFonts w:hint="cs"/>
          <w:rtl/>
        </w:rPr>
        <w:t>2009-2012 الرامية إلى رصد تحسين الإجراءات التي تتخذها دوائرها ومنظماتها</w:t>
      </w:r>
      <w:r>
        <w:rPr>
          <w:rFonts w:hint="cs"/>
          <w:rtl/>
        </w:rPr>
        <w:t xml:space="preserve"> المشاركة في مكافحة تعاطي المخدرات، لكن اللجنة لا </w:t>
      </w:r>
      <w:r w:rsidR="00050C7D">
        <w:rPr>
          <w:rFonts w:hint="cs"/>
          <w:rtl/>
        </w:rPr>
        <w:t>ي</w:t>
      </w:r>
      <w:r>
        <w:rPr>
          <w:rFonts w:hint="cs"/>
          <w:rtl/>
        </w:rPr>
        <w:t xml:space="preserve">زال </w:t>
      </w:r>
      <w:r w:rsidR="00050C7D">
        <w:rPr>
          <w:rFonts w:hint="cs"/>
          <w:rtl/>
        </w:rPr>
        <w:t xml:space="preserve">يساورها القلق </w:t>
      </w:r>
      <w:r>
        <w:rPr>
          <w:rFonts w:hint="cs"/>
          <w:rtl/>
        </w:rPr>
        <w:t xml:space="preserve">إزاء ارتفاع مُعدَّلات استهلاك </w:t>
      </w:r>
      <w:r w:rsidR="00050C7D">
        <w:rPr>
          <w:rFonts w:hint="cs"/>
          <w:rtl/>
        </w:rPr>
        <w:t>ا</w:t>
      </w:r>
      <w:r>
        <w:rPr>
          <w:rFonts w:hint="cs"/>
          <w:rtl/>
        </w:rPr>
        <w:t>لكحول والتبغ والمخدرات وغيرها من المواد الضارة</w:t>
      </w:r>
      <w:r w:rsidR="00050C7D">
        <w:rPr>
          <w:rFonts w:hint="cs"/>
          <w:rtl/>
        </w:rPr>
        <w:t xml:space="preserve"> في حقوق الأطفال.</w:t>
      </w:r>
    </w:p>
    <w:p w:rsidR="00BD39E2" w:rsidRPr="008101E3" w:rsidRDefault="00BD39E2" w:rsidP="008101E3">
      <w:pPr>
        <w:pStyle w:val="SingleTxtGA"/>
        <w:rPr>
          <w:rFonts w:hint="cs"/>
          <w:b/>
          <w:bCs/>
          <w:rtl/>
        </w:rPr>
      </w:pPr>
      <w:r w:rsidRPr="008101E3">
        <w:rPr>
          <w:rFonts w:hint="cs"/>
          <w:spacing w:val="-2"/>
          <w:rtl/>
        </w:rPr>
        <w:t>41-</w:t>
      </w:r>
      <w:r w:rsidR="008101E3" w:rsidRPr="008101E3">
        <w:rPr>
          <w:spacing w:val="-2"/>
          <w:rtl/>
        </w:rPr>
        <w:tab/>
      </w:r>
      <w:r w:rsidRPr="008101E3">
        <w:rPr>
          <w:rFonts w:hint="cs"/>
          <w:b/>
          <w:bCs/>
          <w:spacing w:val="-2"/>
          <w:rtl/>
        </w:rPr>
        <w:t>توصي اللجنة الدولة الطرف، مراعيةً في ذلك تعليق اللجنة العام رقم</w:t>
      </w:r>
      <w:r w:rsidRPr="008101E3">
        <w:rPr>
          <w:rFonts w:hint="cs"/>
          <w:b/>
          <w:bCs/>
          <w:spacing w:val="4"/>
          <w:rtl/>
        </w:rPr>
        <w:t xml:space="preserve"> 4(2003)</w:t>
      </w:r>
      <w:r w:rsidRPr="008101E3">
        <w:rPr>
          <w:rFonts w:hint="cs"/>
          <w:b/>
          <w:bCs/>
          <w:rtl/>
        </w:rPr>
        <w:t xml:space="preserve"> بشأن صحة المراهقين والتنمية في إطار اتفاقية حقوق الطفل،</w:t>
      </w:r>
      <w:r w:rsidR="00050C7D" w:rsidRPr="008101E3">
        <w:rPr>
          <w:rFonts w:hint="cs"/>
          <w:b/>
          <w:bCs/>
          <w:rtl/>
        </w:rPr>
        <w:t xml:space="preserve"> بأن تقوم بصورة منتظمة بجمع معلومات </w:t>
      </w:r>
      <w:r w:rsidRPr="008101E3">
        <w:rPr>
          <w:rFonts w:hint="cs"/>
          <w:b/>
          <w:bCs/>
          <w:rtl/>
        </w:rPr>
        <w:t xml:space="preserve">شاملة عن تعاطي الكحول والتبغ بين الأطفال </w:t>
      </w:r>
      <w:r w:rsidR="008101E3" w:rsidRPr="008101E3">
        <w:rPr>
          <w:rFonts w:hint="cs"/>
          <w:b/>
          <w:bCs/>
          <w:rtl/>
        </w:rPr>
        <w:t xml:space="preserve">وأن تتخذ </w:t>
      </w:r>
      <w:r w:rsidRPr="008101E3">
        <w:rPr>
          <w:rFonts w:hint="cs"/>
          <w:b/>
          <w:bCs/>
          <w:rtl/>
        </w:rPr>
        <w:t xml:space="preserve">التدابير الضرورية للتطبيق الفعال لحظر بيع هذه المنتجات للأطفال. وتوصي اللجنة أيضاً الدولة الطرف </w:t>
      </w:r>
      <w:r w:rsidR="008101E3" w:rsidRPr="008101E3">
        <w:rPr>
          <w:rFonts w:hint="cs"/>
          <w:b/>
          <w:bCs/>
          <w:rtl/>
        </w:rPr>
        <w:t xml:space="preserve">بأن تنظر </w:t>
      </w:r>
      <w:r w:rsidRPr="008101E3">
        <w:rPr>
          <w:rFonts w:hint="cs"/>
          <w:b/>
          <w:bCs/>
          <w:rtl/>
        </w:rPr>
        <w:t>في حظر الإعلان عن المنتجات الكحولية والتبغ في التلفزيون والإذاعة والمنشورات والإنترنت وغيرها من وسائط الإعلام التي تكون عادة في متناول الأطفال والمراهقين.</w:t>
      </w:r>
    </w:p>
    <w:p w:rsidR="00BD39E2" w:rsidRPr="00B10116" w:rsidRDefault="008101E3" w:rsidP="008101E3">
      <w:pPr>
        <w:pStyle w:val="H23GA"/>
        <w:rPr>
          <w:rFonts w:hint="cs"/>
          <w:rtl/>
        </w:rPr>
      </w:pPr>
      <w:r>
        <w:rPr>
          <w:rtl/>
        </w:rPr>
        <w:tab/>
      </w:r>
      <w:r>
        <w:rPr>
          <w:rFonts w:hint="cs"/>
          <w:rtl/>
        </w:rPr>
        <w:tab/>
      </w:r>
      <w:r w:rsidR="00BD39E2" w:rsidRPr="00B10116">
        <w:rPr>
          <w:rFonts w:hint="cs"/>
          <w:rtl/>
        </w:rPr>
        <w:t>الرضاعة الطبيعية</w:t>
      </w:r>
    </w:p>
    <w:p w:rsidR="00BD39E2" w:rsidRDefault="00BD39E2" w:rsidP="008101E3">
      <w:pPr>
        <w:pStyle w:val="SingleTxtGA"/>
        <w:rPr>
          <w:rFonts w:hint="cs"/>
          <w:b/>
          <w:bCs/>
          <w:rtl/>
        </w:rPr>
      </w:pPr>
      <w:r w:rsidRPr="002139C8">
        <w:rPr>
          <w:rFonts w:hint="cs"/>
          <w:spacing w:val="-4"/>
          <w:rtl/>
        </w:rPr>
        <w:t>42</w:t>
      </w:r>
      <w:r w:rsidR="008101E3">
        <w:rPr>
          <w:rFonts w:hint="cs"/>
          <w:rtl/>
          <w:lang w:eastAsia="ar-SA"/>
        </w:rPr>
        <w:t>-</w:t>
      </w:r>
      <w:r w:rsidR="008101E3">
        <w:rPr>
          <w:rtl/>
          <w:lang w:eastAsia="ar-SA"/>
        </w:rPr>
        <w:tab/>
      </w:r>
      <w:r w:rsidRPr="0005583E">
        <w:rPr>
          <w:rFonts w:hint="cs"/>
          <w:rtl/>
        </w:rPr>
        <w:t xml:space="preserve">تعرب </w:t>
      </w:r>
      <w:r w:rsidRPr="00537C5D">
        <w:rPr>
          <w:rFonts w:hint="cs"/>
          <w:rtl/>
        </w:rPr>
        <w:t xml:space="preserve">اللجنة عن قلقها إزاء قلة المعلومات المتعلقة بحالة الرضاعة الطبيعية في قبرص. وتلاحظ اللجنة أن قبرص صدقت على توجيه الاتحاد الأوروبي </w:t>
      </w:r>
      <w:r w:rsidRPr="00537C5D">
        <w:rPr>
          <w:rFonts w:hint="eastAsia"/>
          <w:lang w:eastAsia="ko-KR"/>
        </w:rPr>
        <w:t>2006/131/EC</w:t>
      </w:r>
      <w:r w:rsidR="008101E3">
        <w:rPr>
          <w:rFonts w:hint="cs"/>
          <w:rtl/>
        </w:rPr>
        <w:t xml:space="preserve"> </w:t>
      </w:r>
      <w:r w:rsidRPr="00537C5D">
        <w:rPr>
          <w:rFonts w:hint="cs"/>
          <w:rtl/>
        </w:rPr>
        <w:t xml:space="preserve">من أجل تنفيذ </w:t>
      </w:r>
      <w:r w:rsidRPr="00537C5D">
        <w:rPr>
          <w:rFonts w:hint="cs"/>
          <w:rtl/>
          <w:lang w:bidi="ar"/>
        </w:rPr>
        <w:t>المدونة الدولية لتسويق بدائل لبن الأم</w:t>
      </w:r>
      <w:r w:rsidRPr="00537C5D">
        <w:rPr>
          <w:rFonts w:hint="cs"/>
          <w:rtl/>
        </w:rPr>
        <w:t>، لكن اللجنة تشير إلى أن هذا التوجيه أقل شمولية من المدونة. وتأسف اللجنة أيضاً لأن الدولة الطرف لم تنفذ بعد مبادرة المستشفيات الملائمة للأطفال.</w:t>
      </w:r>
      <w:r w:rsidRPr="00A80FDE">
        <w:rPr>
          <w:rFonts w:hint="cs"/>
          <w:b/>
          <w:bCs/>
          <w:rtl/>
        </w:rPr>
        <w:t xml:space="preserve"> </w:t>
      </w:r>
    </w:p>
    <w:p w:rsidR="00BD39E2" w:rsidRPr="008101E3" w:rsidRDefault="00BD39E2" w:rsidP="008101E3">
      <w:pPr>
        <w:pStyle w:val="SingleTxtGA"/>
        <w:rPr>
          <w:rFonts w:hint="cs"/>
          <w:b/>
          <w:bCs/>
          <w:rtl/>
          <w:lang w:bidi="ar-SY"/>
        </w:rPr>
      </w:pPr>
      <w:r w:rsidRPr="002139C8">
        <w:rPr>
          <w:rFonts w:hint="cs"/>
          <w:spacing w:val="-4"/>
          <w:rtl/>
        </w:rPr>
        <w:t>43-</w:t>
      </w:r>
      <w:r w:rsidR="008101E3">
        <w:rPr>
          <w:spacing w:val="-4"/>
          <w:rtl/>
        </w:rPr>
        <w:tab/>
      </w:r>
      <w:r w:rsidRPr="008101E3">
        <w:rPr>
          <w:rFonts w:hint="cs"/>
          <w:b/>
          <w:bCs/>
          <w:spacing w:val="-4"/>
          <w:rtl/>
        </w:rPr>
        <w:t>توصي اللجنة الدولة الطرف بإنشاء آلية لرصد تغذية المواليد والأطفال بصورة منتظمة. وتوصي</w:t>
      </w:r>
      <w:r w:rsidRPr="008101E3">
        <w:rPr>
          <w:rFonts w:hint="cs"/>
          <w:b/>
          <w:bCs/>
          <w:rtl/>
          <w:lang w:bidi="ar"/>
        </w:rPr>
        <w:t xml:space="preserve"> الدولة الطرف لدى قيامها بذلك بأن توجه اهتماماً خاصاً في تقريرها </w:t>
      </w:r>
      <w:r w:rsidR="008101E3" w:rsidRPr="008101E3">
        <w:rPr>
          <w:rFonts w:hint="cs"/>
          <w:b/>
          <w:bCs/>
          <w:rtl/>
          <w:lang w:bidi="ar"/>
        </w:rPr>
        <w:t>القادم</w:t>
      </w:r>
      <w:r w:rsidRPr="008101E3">
        <w:rPr>
          <w:rFonts w:hint="cs"/>
          <w:b/>
          <w:bCs/>
          <w:rtl/>
          <w:lang w:bidi="ar"/>
        </w:rPr>
        <w:t xml:space="preserve"> لمعدلات بدء الرضاعة الطبيعية والرضاعة الطبيعية الخالصة للرضع حتى سن ستة أشهر.</w:t>
      </w:r>
      <w:r w:rsidRPr="008101E3">
        <w:rPr>
          <w:rFonts w:hint="cs"/>
          <w:b/>
          <w:bCs/>
          <w:rtl/>
        </w:rPr>
        <w:t xml:space="preserve"> وإضافة إلى ذلك، توصي اللجنة الدولة الطرف بتعزيز تشريعاتها الناظمة لتسويق بدائل لبن الأم بهدف الامتثال الكامل لمعايير </w:t>
      </w:r>
      <w:r w:rsidRPr="008101E3">
        <w:rPr>
          <w:rFonts w:hint="cs"/>
          <w:b/>
          <w:bCs/>
          <w:rtl/>
          <w:lang w:bidi="ar"/>
        </w:rPr>
        <w:t>المدونة الدولية لتسويق بدائل لبن الأم. وتوصي اللجنة أيضاً الدولة الطرف باتخاذ تدابير لتنفيذ مبادرة المستشفيات الملائمة للأطفال، بما في ذلك</w:t>
      </w:r>
      <w:r w:rsidR="008101E3" w:rsidRPr="008101E3">
        <w:rPr>
          <w:rFonts w:hint="cs"/>
          <w:b/>
          <w:bCs/>
          <w:rtl/>
          <w:lang w:bidi="ar"/>
        </w:rPr>
        <w:t xml:space="preserve"> عن طريق</w:t>
      </w:r>
      <w:r w:rsidRPr="008101E3">
        <w:rPr>
          <w:rFonts w:hint="cs"/>
          <w:b/>
          <w:bCs/>
          <w:rtl/>
          <w:lang w:bidi="ar"/>
        </w:rPr>
        <w:t xml:space="preserve"> تقديم الأموال الكافية ورصد التقدم المحرز في تنفيذها</w:t>
      </w:r>
      <w:r w:rsidRPr="008101E3">
        <w:rPr>
          <w:rFonts w:hint="cs"/>
          <w:b/>
          <w:bCs/>
          <w:rtl/>
          <w:lang w:bidi="ar-SY"/>
        </w:rPr>
        <w:t xml:space="preserve"> ومعدلات نجاحها.</w:t>
      </w:r>
    </w:p>
    <w:p w:rsidR="00BD39E2" w:rsidRDefault="004E1C65" w:rsidP="004E1C65">
      <w:pPr>
        <w:pStyle w:val="H1GA"/>
        <w:rPr>
          <w:rFonts w:hint="cs"/>
          <w:rtl/>
          <w:lang w:bidi="ar-SY"/>
        </w:rPr>
      </w:pPr>
      <w:r>
        <w:rPr>
          <w:rtl/>
          <w:lang w:bidi="ar-SY"/>
        </w:rPr>
        <w:tab/>
      </w:r>
      <w:r>
        <w:rPr>
          <w:rFonts w:hint="cs"/>
          <w:rtl/>
          <w:lang w:bidi="ar-SY"/>
        </w:rPr>
        <w:t>واو-</w:t>
      </w:r>
      <w:r>
        <w:rPr>
          <w:rtl/>
          <w:lang w:bidi="ar-SY"/>
        </w:rPr>
        <w:tab/>
      </w:r>
      <w:r w:rsidR="00BD39E2" w:rsidRPr="00E76B45">
        <w:rPr>
          <w:rFonts w:hint="cs"/>
          <w:rtl/>
          <w:lang w:bidi="ar"/>
        </w:rPr>
        <w:t>التعليم والأنشطة الترفيهية والثقافية (المواد 28 و29 و31 من الاتفاقية)</w:t>
      </w:r>
    </w:p>
    <w:p w:rsidR="00BD39E2" w:rsidRDefault="004E1C65" w:rsidP="004E1C65">
      <w:pPr>
        <w:pStyle w:val="H23GA"/>
        <w:rPr>
          <w:rFonts w:hint="cs"/>
          <w:rtl/>
          <w:lang w:bidi="ar-SY"/>
        </w:rPr>
      </w:pPr>
      <w:r>
        <w:rPr>
          <w:rtl/>
          <w:lang w:bidi="ar"/>
        </w:rPr>
        <w:tab/>
      </w:r>
      <w:r>
        <w:rPr>
          <w:rFonts w:hint="cs"/>
          <w:rtl/>
          <w:lang w:bidi="ar"/>
        </w:rPr>
        <w:tab/>
      </w:r>
      <w:r w:rsidR="00BD39E2">
        <w:rPr>
          <w:rFonts w:hint="cs"/>
          <w:rtl/>
          <w:lang w:bidi="ar"/>
        </w:rPr>
        <w:t>التعليم، بما في ذلك</w:t>
      </w:r>
      <w:r w:rsidR="00BD39E2" w:rsidRPr="00E76B45">
        <w:rPr>
          <w:rFonts w:hint="cs"/>
          <w:rtl/>
          <w:lang w:bidi="ar"/>
        </w:rPr>
        <w:t xml:space="preserve"> التدريب والإرشاد المهني</w:t>
      </w:r>
      <w:r w:rsidR="00BD39E2">
        <w:rPr>
          <w:rFonts w:hint="cs"/>
          <w:rtl/>
          <w:lang w:bidi="ar"/>
        </w:rPr>
        <w:t>ان</w:t>
      </w:r>
    </w:p>
    <w:p w:rsidR="00BD39E2" w:rsidRDefault="00BD39E2" w:rsidP="004E1C65">
      <w:pPr>
        <w:pStyle w:val="SingleTxtGA"/>
        <w:rPr>
          <w:rFonts w:hint="cs"/>
          <w:rtl/>
          <w:lang w:bidi="ar-SY"/>
        </w:rPr>
      </w:pPr>
      <w:r w:rsidRPr="00E76B45">
        <w:rPr>
          <w:rFonts w:hint="cs"/>
          <w:rtl/>
          <w:lang w:bidi="ar-SY"/>
        </w:rPr>
        <w:t>44-</w:t>
      </w:r>
      <w:r w:rsidR="004E1C65">
        <w:rPr>
          <w:rtl/>
          <w:lang w:bidi="ar-SY"/>
        </w:rPr>
        <w:tab/>
      </w:r>
      <w:r>
        <w:rPr>
          <w:rFonts w:hint="cs"/>
          <w:rtl/>
          <w:lang w:bidi="ar-SY"/>
        </w:rPr>
        <w:t xml:space="preserve">ترحب </w:t>
      </w:r>
      <w:r w:rsidRPr="008E37A4">
        <w:rPr>
          <w:rFonts w:hint="cs"/>
          <w:rtl/>
          <w:lang w:bidi="ar-SY"/>
        </w:rPr>
        <w:t xml:space="preserve">اللجنة </w:t>
      </w:r>
      <w:r w:rsidR="004E1C65">
        <w:rPr>
          <w:rFonts w:hint="cs"/>
          <w:rtl/>
          <w:lang w:bidi="ar-SY"/>
        </w:rPr>
        <w:t>بالسياسة التي تتبعها ا</w:t>
      </w:r>
      <w:r w:rsidRPr="008E37A4">
        <w:rPr>
          <w:rFonts w:hint="cs"/>
          <w:rtl/>
          <w:lang w:bidi="ar-SY"/>
        </w:rPr>
        <w:t>لدولة الطرف</w:t>
      </w:r>
      <w:r>
        <w:rPr>
          <w:rFonts w:hint="cs"/>
          <w:rtl/>
          <w:lang w:bidi="ar-SY"/>
        </w:rPr>
        <w:t xml:space="preserve"> </w:t>
      </w:r>
      <w:r w:rsidR="004E1C65">
        <w:rPr>
          <w:rFonts w:hint="cs"/>
          <w:rtl/>
          <w:lang w:bidi="ar-SY"/>
        </w:rPr>
        <w:t>فيما يتعلق بالمناطق ذات الأولوية في مجال التعليم و</w:t>
      </w:r>
      <w:r>
        <w:rPr>
          <w:rFonts w:hint="cs"/>
          <w:rtl/>
          <w:lang w:bidi="ar-SY"/>
        </w:rPr>
        <w:t>التي ترمي إلى تيس</w:t>
      </w:r>
      <w:r w:rsidR="004E1C65">
        <w:rPr>
          <w:rFonts w:hint="cs"/>
          <w:rtl/>
          <w:lang w:bidi="ar-SY"/>
        </w:rPr>
        <w:t>ي</w:t>
      </w:r>
      <w:r>
        <w:rPr>
          <w:rFonts w:hint="cs"/>
          <w:rtl/>
          <w:lang w:bidi="ar-SY"/>
        </w:rPr>
        <w:t xml:space="preserve">ر </w:t>
      </w:r>
      <w:r w:rsidR="004E1C65">
        <w:rPr>
          <w:rFonts w:hint="cs"/>
          <w:rtl/>
          <w:lang w:bidi="ar-SY"/>
        </w:rPr>
        <w:t xml:space="preserve">الوصول إلى تعليم </w:t>
      </w:r>
      <w:r>
        <w:rPr>
          <w:rFonts w:hint="cs"/>
          <w:rtl/>
          <w:lang w:bidi="ar-SY"/>
        </w:rPr>
        <w:t>أكثر تنوعاً على أساس غير تمييزي، لكنها تعرب عن قلقها إزاء ما يلي:</w:t>
      </w:r>
    </w:p>
    <w:p w:rsidR="00BD39E2" w:rsidRPr="00FA451A" w:rsidRDefault="00FA451A" w:rsidP="00E0797A">
      <w:pPr>
        <w:pStyle w:val="SingleTxtGA"/>
        <w:rPr>
          <w:rFonts w:hint="cs"/>
          <w:szCs w:val="20"/>
          <w:rtl/>
        </w:rPr>
      </w:pPr>
      <w:r>
        <w:rPr>
          <w:rFonts w:hint="cs"/>
          <w:rtl/>
          <w:lang w:bidi="ar-SY"/>
        </w:rPr>
        <w:tab/>
      </w:r>
      <w:r w:rsidR="00BD39E2">
        <w:rPr>
          <w:rFonts w:hint="cs"/>
          <w:rtl/>
          <w:lang w:bidi="ar-SY"/>
        </w:rPr>
        <w:t>(أ)</w:t>
      </w:r>
      <w:r>
        <w:rPr>
          <w:rFonts w:hint="cs"/>
          <w:rtl/>
          <w:lang w:bidi="ar-SY"/>
        </w:rPr>
        <w:tab/>
      </w:r>
      <w:r w:rsidR="00BD39E2">
        <w:rPr>
          <w:rFonts w:hint="cs"/>
          <w:rtl/>
          <w:lang w:bidi="ar-SY"/>
        </w:rPr>
        <w:t xml:space="preserve">استمرار محدودية الفرص المتاحة للأطفال القبارصة الناطقين بالتركية لتلقي التعليم بلغتهم </w:t>
      </w:r>
      <w:r w:rsidR="00BD39E2" w:rsidRPr="00FF3234">
        <w:rPr>
          <w:rFonts w:hint="cs"/>
          <w:rtl/>
          <w:lang w:bidi="ar-SY"/>
        </w:rPr>
        <w:t>الأم ما عدا</w:t>
      </w:r>
      <w:r w:rsidR="00BD39E2">
        <w:rPr>
          <w:rFonts w:hint="cs"/>
          <w:rtl/>
          <w:lang w:bidi="ar-SY"/>
        </w:rPr>
        <w:t xml:space="preserve"> السياق </w:t>
      </w:r>
      <w:r w:rsidR="00E0797A">
        <w:rPr>
          <w:rFonts w:hint="cs"/>
          <w:rtl/>
          <w:lang w:bidi="ar-SY"/>
        </w:rPr>
        <w:t>المحدود</w:t>
      </w:r>
      <w:r w:rsidR="00BD39E2">
        <w:rPr>
          <w:rFonts w:hint="cs"/>
          <w:rtl/>
          <w:lang w:bidi="ar-SY"/>
        </w:rPr>
        <w:t xml:space="preserve"> لدروس اللغة؛</w:t>
      </w:r>
    </w:p>
    <w:p w:rsidR="00BD39E2" w:rsidRPr="00FA451A" w:rsidRDefault="00FA451A" w:rsidP="00FA451A">
      <w:pPr>
        <w:pStyle w:val="SingleTxtGA"/>
        <w:rPr>
          <w:rFonts w:hint="cs"/>
          <w:szCs w:val="20"/>
          <w:rtl/>
        </w:rPr>
      </w:pPr>
      <w:r>
        <w:rPr>
          <w:spacing w:val="-2"/>
          <w:rtl/>
        </w:rPr>
        <w:tab/>
      </w:r>
      <w:r w:rsidR="00BD39E2">
        <w:rPr>
          <w:rFonts w:hint="cs"/>
          <w:spacing w:val="-2"/>
          <w:rtl/>
        </w:rPr>
        <w:t>(ب)</w:t>
      </w:r>
      <w:r>
        <w:rPr>
          <w:spacing w:val="-2"/>
          <w:rtl/>
        </w:rPr>
        <w:tab/>
      </w:r>
      <w:r w:rsidR="00BD39E2">
        <w:rPr>
          <w:rFonts w:hint="cs"/>
          <w:rtl/>
        </w:rPr>
        <w:t>قلة</w:t>
      </w:r>
      <w:r w:rsidR="00BD39E2">
        <w:rPr>
          <w:rtl/>
        </w:rPr>
        <w:t xml:space="preserve"> توفُّر</w:t>
      </w:r>
      <w:r w:rsidR="00BD39E2">
        <w:rPr>
          <w:rFonts w:hint="cs"/>
          <w:rtl/>
        </w:rPr>
        <w:t xml:space="preserve"> </w:t>
      </w:r>
      <w:r w:rsidR="00BD39E2" w:rsidRPr="00960A75">
        <w:rPr>
          <w:rFonts w:hint="cs"/>
          <w:rtl/>
        </w:rPr>
        <w:t>مرافق ومؤسسات</w:t>
      </w:r>
      <w:r w:rsidR="00BD39E2" w:rsidRPr="00960A75">
        <w:rPr>
          <w:rtl/>
        </w:rPr>
        <w:t xml:space="preserve"> </w:t>
      </w:r>
      <w:r w:rsidR="00BD39E2" w:rsidRPr="00960A75">
        <w:rPr>
          <w:rFonts w:hint="cs"/>
          <w:rtl/>
        </w:rPr>
        <w:t>التنشئة</w:t>
      </w:r>
      <w:r w:rsidR="00BD39E2" w:rsidRPr="00960A75">
        <w:rPr>
          <w:rtl/>
        </w:rPr>
        <w:t xml:space="preserve"> والتعليم </w:t>
      </w:r>
      <w:r w:rsidR="00BD39E2" w:rsidRPr="00960A75">
        <w:rPr>
          <w:rFonts w:hint="cs"/>
          <w:rtl/>
        </w:rPr>
        <w:t>الشاملة في مرحلة</w:t>
      </w:r>
      <w:r w:rsidR="00BD39E2" w:rsidRPr="00960A75">
        <w:rPr>
          <w:rtl/>
        </w:rPr>
        <w:t xml:space="preserve"> الطفولة المبكِّرة</w:t>
      </w:r>
      <w:r w:rsidR="00BD39E2">
        <w:rPr>
          <w:rFonts w:hint="cs"/>
          <w:rtl/>
        </w:rPr>
        <w:t>، ولا</w:t>
      </w:r>
      <w:r w:rsidR="006D10ED">
        <w:rPr>
          <w:rFonts w:hint="eastAsia"/>
          <w:rtl/>
        </w:rPr>
        <w:t> </w:t>
      </w:r>
      <w:r w:rsidR="00BD39E2">
        <w:rPr>
          <w:rFonts w:hint="cs"/>
          <w:rtl/>
        </w:rPr>
        <w:t>سيما للأطفال دون سن الرابعة؛</w:t>
      </w:r>
    </w:p>
    <w:p w:rsidR="00BD39E2" w:rsidRPr="00FA451A" w:rsidRDefault="00FA451A" w:rsidP="00FA451A">
      <w:pPr>
        <w:pStyle w:val="SingleTxtGA"/>
        <w:rPr>
          <w:rFonts w:hint="cs"/>
          <w:szCs w:val="20"/>
          <w:rtl/>
        </w:rPr>
      </w:pPr>
      <w:r>
        <w:rPr>
          <w:spacing w:val="-2"/>
          <w:rtl/>
        </w:rPr>
        <w:tab/>
      </w:r>
      <w:r w:rsidR="00BD39E2" w:rsidRPr="00FA451A">
        <w:rPr>
          <w:rFonts w:hint="cs"/>
          <w:spacing w:val="-2"/>
          <w:rtl/>
        </w:rPr>
        <w:t>(ج)</w:t>
      </w:r>
      <w:r>
        <w:rPr>
          <w:spacing w:val="-2"/>
          <w:rtl/>
        </w:rPr>
        <w:tab/>
      </w:r>
      <w:r w:rsidR="00BD39E2" w:rsidRPr="00FA451A">
        <w:rPr>
          <w:rtl/>
        </w:rPr>
        <w:t>احتمال أن يكون التعليم الديني أحد عوامل الانقسام والنزاع وسط الأطفال في المدارس</w:t>
      </w:r>
      <w:r w:rsidR="00BD39E2">
        <w:rPr>
          <w:rtl/>
        </w:rPr>
        <w:t xml:space="preserve"> ولا يساهم بالقدر الكافي في إشاعة روح التفاهم والتسامح والصداقة فيما بين جميع </w:t>
      </w:r>
      <w:r w:rsidR="00BD39E2">
        <w:rPr>
          <w:rFonts w:hint="cs"/>
          <w:rtl/>
        </w:rPr>
        <w:t>الفئات</w:t>
      </w:r>
      <w:r w:rsidR="00BD39E2">
        <w:rPr>
          <w:rtl/>
        </w:rPr>
        <w:t xml:space="preserve"> ال</w:t>
      </w:r>
      <w:r w:rsidR="00BD39E2">
        <w:rPr>
          <w:rFonts w:hint="cs"/>
          <w:rtl/>
        </w:rPr>
        <w:t>إثنية</w:t>
      </w:r>
      <w:r w:rsidR="00BD39E2">
        <w:rPr>
          <w:rtl/>
        </w:rPr>
        <w:t xml:space="preserve"> والدينية على النحو المنصوص عليه في الفقرة الفرعية 1(د) من المادة 29 من الاتفاقية.</w:t>
      </w:r>
    </w:p>
    <w:p w:rsidR="00BD39E2" w:rsidRPr="00FA451A" w:rsidRDefault="00BD39E2" w:rsidP="00FA451A">
      <w:pPr>
        <w:pStyle w:val="SingleTxtGA"/>
        <w:rPr>
          <w:rFonts w:hint="cs"/>
          <w:b/>
          <w:bCs/>
          <w:rtl/>
          <w:lang w:bidi="ar-SY"/>
        </w:rPr>
      </w:pPr>
      <w:r w:rsidRPr="00FA451A">
        <w:rPr>
          <w:rFonts w:hint="cs"/>
          <w:rtl/>
        </w:rPr>
        <w:t>45-</w:t>
      </w:r>
      <w:r w:rsidR="00FA451A" w:rsidRPr="00FA451A">
        <w:rPr>
          <w:rtl/>
        </w:rPr>
        <w:tab/>
      </w:r>
      <w:r w:rsidRPr="00FA451A">
        <w:rPr>
          <w:rFonts w:hint="cs"/>
          <w:b/>
          <w:bCs/>
          <w:rtl/>
        </w:rPr>
        <w:t>تحث اللجنة الدولة الطرف على اتخاذ التدابير التالية:</w:t>
      </w:r>
    </w:p>
    <w:p w:rsidR="00BD39E2" w:rsidRPr="00FA451A" w:rsidRDefault="00FA451A" w:rsidP="00FA451A">
      <w:pPr>
        <w:pStyle w:val="SingleTxtGA"/>
        <w:rPr>
          <w:rFonts w:hint="cs"/>
          <w:b/>
          <w:bCs/>
          <w:rtl/>
          <w:lang w:bidi="ar-SY"/>
        </w:rPr>
      </w:pPr>
      <w:r>
        <w:rPr>
          <w:b/>
          <w:bCs/>
          <w:rtl/>
          <w:lang w:bidi="ar-SY"/>
        </w:rPr>
        <w:tab/>
      </w:r>
      <w:r>
        <w:rPr>
          <w:rFonts w:hint="cs"/>
          <w:b/>
          <w:bCs/>
          <w:rtl/>
          <w:lang w:bidi="ar-SY"/>
        </w:rPr>
        <w:t>(أ)</w:t>
      </w:r>
      <w:r>
        <w:rPr>
          <w:b/>
          <w:bCs/>
          <w:rtl/>
          <w:lang w:bidi="ar-SY"/>
        </w:rPr>
        <w:tab/>
      </w:r>
      <w:r w:rsidR="00BD39E2" w:rsidRPr="00FA451A">
        <w:rPr>
          <w:rFonts w:hint="cs"/>
          <w:b/>
          <w:bCs/>
          <w:rtl/>
          <w:lang w:bidi="ar-SY"/>
        </w:rPr>
        <w:t>تخصيص الموارد لضمان إتاحة الخيار للأطفال القبارصة الأتراك لتلقي التعليم ثنائي اللغة، بما في ذلك بلغتهم الأم؛</w:t>
      </w:r>
    </w:p>
    <w:p w:rsidR="00BD39E2" w:rsidRPr="00FA451A" w:rsidRDefault="00FA451A" w:rsidP="00FA451A">
      <w:pPr>
        <w:pStyle w:val="SingleTxtGA"/>
        <w:rPr>
          <w:rFonts w:hint="cs"/>
          <w:b/>
          <w:bCs/>
          <w:rtl/>
        </w:rPr>
      </w:pPr>
      <w:r>
        <w:rPr>
          <w:b/>
          <w:bCs/>
          <w:rtl/>
        </w:rPr>
        <w:tab/>
      </w:r>
      <w:r>
        <w:rPr>
          <w:rFonts w:hint="cs"/>
          <w:b/>
          <w:bCs/>
          <w:rtl/>
        </w:rPr>
        <w:t>(ب)</w:t>
      </w:r>
      <w:r>
        <w:rPr>
          <w:b/>
          <w:bCs/>
          <w:rtl/>
        </w:rPr>
        <w:tab/>
      </w:r>
      <w:r w:rsidR="00BD39E2" w:rsidRPr="00FA451A">
        <w:rPr>
          <w:b/>
          <w:bCs/>
          <w:rtl/>
        </w:rPr>
        <w:t xml:space="preserve">تعزيز وتطوير وضمان </w:t>
      </w:r>
      <w:r w:rsidR="00BD39E2" w:rsidRPr="00FA451A">
        <w:rPr>
          <w:rFonts w:hint="cs"/>
          <w:b/>
          <w:bCs/>
          <w:rtl/>
        </w:rPr>
        <w:t xml:space="preserve">برامج التنشئة والتعليم في مرحلة </w:t>
      </w:r>
      <w:r w:rsidR="00BD39E2" w:rsidRPr="00FA451A">
        <w:rPr>
          <w:b/>
          <w:bCs/>
          <w:rtl/>
        </w:rPr>
        <w:t xml:space="preserve">الطفولة المبكِّرة، </w:t>
      </w:r>
      <w:r w:rsidR="00BD39E2" w:rsidRPr="00FA451A">
        <w:rPr>
          <w:rFonts w:hint="cs"/>
          <w:b/>
          <w:bCs/>
          <w:rtl/>
        </w:rPr>
        <w:t>وعلى وجه التحديد</w:t>
      </w:r>
      <w:r w:rsidR="00BD39E2" w:rsidRPr="00FA451A">
        <w:rPr>
          <w:b/>
          <w:bCs/>
          <w:rtl/>
        </w:rPr>
        <w:t xml:space="preserve"> </w:t>
      </w:r>
      <w:r w:rsidR="00BD39E2" w:rsidRPr="00FA451A">
        <w:rPr>
          <w:rFonts w:hint="cs"/>
          <w:b/>
          <w:bCs/>
          <w:rtl/>
        </w:rPr>
        <w:t>ل</w:t>
      </w:r>
      <w:r w:rsidR="00BD39E2" w:rsidRPr="00FA451A">
        <w:rPr>
          <w:b/>
          <w:bCs/>
          <w:rtl/>
        </w:rPr>
        <w:t>لأطفال</w:t>
      </w:r>
      <w:r w:rsidR="00BD39E2" w:rsidRPr="00FA451A">
        <w:rPr>
          <w:rFonts w:hint="cs"/>
          <w:b/>
          <w:bCs/>
          <w:rtl/>
        </w:rPr>
        <w:t xml:space="preserve"> دون سن الرابعة، ولا</w:t>
      </w:r>
      <w:r w:rsidR="00034691">
        <w:rPr>
          <w:rFonts w:hint="cs"/>
          <w:b/>
          <w:bCs/>
          <w:rtl/>
        </w:rPr>
        <w:t xml:space="preserve"> </w:t>
      </w:r>
      <w:r w:rsidR="00BD39E2" w:rsidRPr="00FA451A">
        <w:rPr>
          <w:rFonts w:hint="cs"/>
          <w:b/>
          <w:bCs/>
          <w:rtl/>
        </w:rPr>
        <w:t>سيما الأطفال</w:t>
      </w:r>
      <w:r w:rsidR="00BD39E2" w:rsidRPr="00FA451A">
        <w:rPr>
          <w:b/>
          <w:bCs/>
          <w:rtl/>
        </w:rPr>
        <w:t xml:space="preserve"> المُعرَّض</w:t>
      </w:r>
      <w:r w:rsidR="00BD39E2" w:rsidRPr="00FA451A">
        <w:rPr>
          <w:rFonts w:hint="cs"/>
          <w:b/>
          <w:bCs/>
          <w:rtl/>
        </w:rPr>
        <w:t>و</w:t>
      </w:r>
      <w:r w:rsidR="00BD39E2" w:rsidRPr="00FA451A">
        <w:rPr>
          <w:b/>
          <w:bCs/>
          <w:rtl/>
        </w:rPr>
        <w:t xml:space="preserve">ن لمخاطر تأخُّر </w:t>
      </w:r>
      <w:r w:rsidR="00BD39E2" w:rsidRPr="00FA451A">
        <w:rPr>
          <w:rFonts w:hint="cs"/>
          <w:b/>
          <w:bCs/>
          <w:rtl/>
        </w:rPr>
        <w:t>النمو</w:t>
      </w:r>
      <w:r w:rsidR="00BD39E2" w:rsidRPr="00FA451A">
        <w:rPr>
          <w:b/>
          <w:bCs/>
          <w:rtl/>
        </w:rPr>
        <w:t xml:space="preserve"> والحرمان الاجتماعي</w:t>
      </w:r>
      <w:r w:rsidR="00BD39E2" w:rsidRPr="00FA451A">
        <w:rPr>
          <w:rFonts w:hint="cs"/>
          <w:b/>
          <w:bCs/>
          <w:rtl/>
        </w:rPr>
        <w:t xml:space="preserve"> </w:t>
      </w:r>
      <w:r w:rsidR="003E410C">
        <w:rPr>
          <w:rFonts w:hint="cs"/>
          <w:b/>
          <w:bCs/>
          <w:rtl/>
        </w:rPr>
        <w:t>-</w:t>
      </w:r>
      <w:r w:rsidR="00BD39E2" w:rsidRPr="00FA451A">
        <w:rPr>
          <w:rFonts w:hint="cs"/>
          <w:b/>
          <w:bCs/>
          <w:rtl/>
        </w:rPr>
        <w:t xml:space="preserve"> </w:t>
      </w:r>
      <w:r w:rsidR="00BD39E2" w:rsidRPr="00FA451A">
        <w:rPr>
          <w:b/>
          <w:bCs/>
          <w:rtl/>
        </w:rPr>
        <w:t xml:space="preserve">الاقتصادي، مع </w:t>
      </w:r>
      <w:r w:rsidR="00315CCA">
        <w:rPr>
          <w:b/>
          <w:bCs/>
          <w:rtl/>
        </w:rPr>
        <w:t>مراعاة تعليق اللجنة العام رقم 7</w:t>
      </w:r>
      <w:r w:rsidR="00BD39E2" w:rsidRPr="00FA451A">
        <w:rPr>
          <w:b/>
          <w:bCs/>
          <w:rtl/>
        </w:rPr>
        <w:t>(2005) بشأن إعمال حقوق الأطفال في مرحلة الطفولة المبكِّرة</w:t>
      </w:r>
      <w:r w:rsidR="00BD39E2" w:rsidRPr="00FA451A">
        <w:rPr>
          <w:rFonts w:hint="cs"/>
          <w:b/>
          <w:bCs/>
          <w:rtl/>
        </w:rPr>
        <w:t>؛</w:t>
      </w:r>
      <w:r w:rsidR="00BD39E2" w:rsidRPr="00FA451A">
        <w:rPr>
          <w:b/>
          <w:bCs/>
          <w:rtl/>
        </w:rPr>
        <w:t xml:space="preserve"> </w:t>
      </w:r>
    </w:p>
    <w:p w:rsidR="00BD39E2" w:rsidRPr="00FA451A" w:rsidRDefault="00FA451A" w:rsidP="003E410C">
      <w:pPr>
        <w:pStyle w:val="SingleTxtGA"/>
        <w:rPr>
          <w:rFonts w:hint="cs"/>
          <w:b/>
          <w:bCs/>
          <w:rtl/>
        </w:rPr>
      </w:pPr>
      <w:r>
        <w:rPr>
          <w:b/>
          <w:bCs/>
          <w:rtl/>
        </w:rPr>
        <w:tab/>
      </w:r>
      <w:r w:rsidR="00BD39E2" w:rsidRPr="00FA451A">
        <w:rPr>
          <w:rFonts w:hint="cs"/>
          <w:b/>
          <w:bCs/>
          <w:rtl/>
        </w:rPr>
        <w:t>(ج)</w:t>
      </w:r>
      <w:r>
        <w:rPr>
          <w:rFonts w:hint="cs"/>
          <w:b/>
          <w:bCs/>
          <w:rtl/>
        </w:rPr>
        <w:tab/>
      </w:r>
      <w:r w:rsidR="00BD39E2" w:rsidRPr="00FA451A">
        <w:rPr>
          <w:b/>
          <w:bCs/>
          <w:rtl/>
        </w:rPr>
        <w:t>ضمان أن يكون التعليم الديني اختيارياً، مع الأخذ في الاعتبار المصالح الفضلى للطفل، وأن يتم بطريقة تساهم في إشاعة روح التفاهم والتسامح والصداقة</w:t>
      </w:r>
      <w:r w:rsidR="006D10ED">
        <w:rPr>
          <w:rFonts w:hint="cs"/>
          <w:b/>
          <w:bCs/>
          <w:rtl/>
        </w:rPr>
        <w:t xml:space="preserve">   </w:t>
      </w:r>
      <w:r w:rsidR="00BD39E2" w:rsidRPr="00FA451A">
        <w:rPr>
          <w:b/>
          <w:bCs/>
          <w:rtl/>
        </w:rPr>
        <w:t xml:space="preserve"> فيما بين جميع </w:t>
      </w:r>
      <w:r w:rsidR="00BD39E2" w:rsidRPr="00FA451A">
        <w:rPr>
          <w:rFonts w:hint="cs"/>
          <w:b/>
          <w:bCs/>
          <w:rtl/>
        </w:rPr>
        <w:t>الفئات</w:t>
      </w:r>
      <w:r w:rsidR="00BD39E2" w:rsidRPr="00FA451A">
        <w:rPr>
          <w:b/>
          <w:bCs/>
          <w:rtl/>
        </w:rPr>
        <w:t xml:space="preserve"> ال</w:t>
      </w:r>
      <w:r w:rsidR="00BD39E2" w:rsidRPr="00FA451A">
        <w:rPr>
          <w:rFonts w:hint="cs"/>
          <w:b/>
          <w:bCs/>
          <w:rtl/>
        </w:rPr>
        <w:t>إثنية</w:t>
      </w:r>
      <w:r w:rsidR="00BD39E2" w:rsidRPr="00FA451A">
        <w:rPr>
          <w:b/>
          <w:bCs/>
          <w:rtl/>
        </w:rPr>
        <w:t xml:space="preserve"> والدينية على النحو المنصوص عليه في الفقرة الفرعية 1(د) من</w:t>
      </w:r>
      <w:r w:rsidR="00BD39E2" w:rsidRPr="00FA451A">
        <w:rPr>
          <w:rFonts w:hint="cs"/>
          <w:b/>
          <w:bCs/>
          <w:rtl/>
        </w:rPr>
        <w:t xml:space="preserve"> </w:t>
      </w:r>
      <w:r w:rsidR="00BD39E2" w:rsidRPr="00FA451A">
        <w:rPr>
          <w:b/>
          <w:bCs/>
          <w:rtl/>
        </w:rPr>
        <w:t>المادة</w:t>
      </w:r>
      <w:r w:rsidR="003E410C">
        <w:rPr>
          <w:rFonts w:hint="cs"/>
          <w:b/>
          <w:bCs/>
          <w:rtl/>
        </w:rPr>
        <w:t> </w:t>
      </w:r>
      <w:r w:rsidR="00BD39E2" w:rsidRPr="00FA451A">
        <w:rPr>
          <w:b/>
          <w:bCs/>
          <w:rtl/>
        </w:rPr>
        <w:t>29 من الاتفاقية</w:t>
      </w:r>
      <w:r w:rsidR="00BD39E2" w:rsidRPr="00FA451A">
        <w:rPr>
          <w:rFonts w:hint="cs"/>
          <w:b/>
          <w:bCs/>
          <w:rtl/>
        </w:rPr>
        <w:t>.</w:t>
      </w:r>
    </w:p>
    <w:p w:rsidR="00BD39E2" w:rsidRPr="00F43386" w:rsidRDefault="003E410C" w:rsidP="003E410C">
      <w:pPr>
        <w:pStyle w:val="H1GA"/>
        <w:rPr>
          <w:rFonts w:hint="cs"/>
          <w:rtl/>
          <w:lang w:bidi="ar-SY"/>
        </w:rPr>
      </w:pPr>
      <w:r>
        <w:rPr>
          <w:rtl/>
        </w:rPr>
        <w:tab/>
      </w:r>
      <w:r>
        <w:rPr>
          <w:rFonts w:hint="cs"/>
          <w:rtl/>
        </w:rPr>
        <w:t>زاي-</w:t>
      </w:r>
      <w:r>
        <w:rPr>
          <w:rtl/>
        </w:rPr>
        <w:tab/>
      </w:r>
      <w:r w:rsidR="00BD39E2" w:rsidRPr="00F43386">
        <w:rPr>
          <w:rFonts w:hint="cs"/>
          <w:rtl/>
          <w:lang w:bidi="ar"/>
        </w:rPr>
        <w:t xml:space="preserve">تدابير الحماية الخاصة (المواد 22، و30 </w:t>
      </w:r>
      <w:r>
        <w:rPr>
          <w:rFonts w:hint="cs"/>
          <w:rtl/>
          <w:lang w:bidi="ar"/>
        </w:rPr>
        <w:t>و38، و39، و40، و37(ب)-(د)، و32-</w:t>
      </w:r>
      <w:r w:rsidR="00BD39E2" w:rsidRPr="00F43386">
        <w:rPr>
          <w:rFonts w:hint="cs"/>
          <w:rtl/>
          <w:lang w:bidi="ar"/>
        </w:rPr>
        <w:t>36 من الاتفاقية)</w:t>
      </w:r>
    </w:p>
    <w:p w:rsidR="00BD39E2" w:rsidRPr="003E410C" w:rsidRDefault="003E410C" w:rsidP="003E410C">
      <w:pPr>
        <w:pStyle w:val="H23GA"/>
        <w:rPr>
          <w:rFonts w:hint="cs"/>
          <w:szCs w:val="20"/>
          <w:rtl/>
        </w:rPr>
      </w:pPr>
      <w:r>
        <w:rPr>
          <w:rtl/>
          <w:lang w:bidi="ar-SY"/>
        </w:rPr>
        <w:tab/>
      </w:r>
      <w:r>
        <w:rPr>
          <w:rFonts w:hint="cs"/>
          <w:rtl/>
          <w:lang w:bidi="ar-SY"/>
        </w:rPr>
        <w:tab/>
      </w:r>
      <w:r w:rsidR="00BD39E2" w:rsidRPr="0027238F">
        <w:rPr>
          <w:rFonts w:hint="cs"/>
          <w:rtl/>
          <w:lang w:bidi="ar-SY"/>
        </w:rPr>
        <w:t>الأطفال ملتمسو اللجوء واللاجئون والمشردون داخلياً</w:t>
      </w:r>
    </w:p>
    <w:p w:rsidR="00BD39E2" w:rsidRDefault="00BD39E2" w:rsidP="00951472">
      <w:pPr>
        <w:pStyle w:val="SingleTxtGA"/>
        <w:rPr>
          <w:rFonts w:hint="cs"/>
          <w:rtl/>
          <w:lang w:bidi="ar-SY"/>
        </w:rPr>
      </w:pPr>
      <w:r>
        <w:rPr>
          <w:rFonts w:hint="cs"/>
          <w:rtl/>
          <w:lang w:bidi="ar-SY"/>
        </w:rPr>
        <w:t>46-</w:t>
      </w:r>
      <w:r w:rsidR="00951472">
        <w:rPr>
          <w:rtl/>
          <w:lang w:bidi="ar-SY"/>
        </w:rPr>
        <w:tab/>
      </w:r>
      <w:r>
        <w:rPr>
          <w:rFonts w:hint="cs"/>
          <w:rtl/>
          <w:lang w:bidi="ar-SY"/>
        </w:rPr>
        <w:t xml:space="preserve">ترحب اللجنة باعتماد الدولة الطرف تعديلات إضافية على قانونها المتعلق باللجوء في الفترة ما بين عامي 2002 و2009 من أجل مواصلة </w:t>
      </w:r>
      <w:r w:rsidRPr="00010E70">
        <w:rPr>
          <w:rFonts w:hint="cs"/>
          <w:rtl/>
          <w:lang w:bidi="ar-SY"/>
        </w:rPr>
        <w:t>نقل مجموعة قوانين اللجوء</w:t>
      </w:r>
      <w:r>
        <w:rPr>
          <w:rFonts w:hint="cs"/>
          <w:rtl/>
          <w:lang w:bidi="ar-SY"/>
        </w:rPr>
        <w:t xml:space="preserve"> في الاتحاد الأوروبي ومعايير الحماية الدولية إلى قانونها الوطني. بيد أن اللجنة لا تزال </w:t>
      </w:r>
      <w:r w:rsidR="00951472">
        <w:rPr>
          <w:rFonts w:hint="cs"/>
          <w:rtl/>
          <w:lang w:bidi="ar-SY"/>
        </w:rPr>
        <w:t xml:space="preserve">تشعر بالقلق </w:t>
      </w:r>
      <w:r>
        <w:rPr>
          <w:rFonts w:hint="cs"/>
          <w:rtl/>
          <w:lang w:bidi="ar-SY"/>
        </w:rPr>
        <w:t>إزاء حالة ملتمسي اللجوء واللاجئين من الأطفال في الدولة الطرف، ولا</w:t>
      </w:r>
      <w:r w:rsidR="006D10ED">
        <w:rPr>
          <w:rFonts w:hint="cs"/>
          <w:rtl/>
          <w:lang w:bidi="ar-SY"/>
        </w:rPr>
        <w:t xml:space="preserve"> </w:t>
      </w:r>
      <w:r>
        <w:rPr>
          <w:rFonts w:hint="cs"/>
          <w:rtl/>
          <w:lang w:bidi="ar-SY"/>
        </w:rPr>
        <w:t>سيما فيما يتعلق بما يلي:</w:t>
      </w:r>
    </w:p>
    <w:p w:rsidR="00BD39E2" w:rsidRDefault="00910145" w:rsidP="00910145">
      <w:pPr>
        <w:pStyle w:val="SingleTxtGA"/>
        <w:rPr>
          <w:rFonts w:hint="cs"/>
          <w:rtl/>
          <w:lang w:bidi="ar-SY"/>
        </w:rPr>
      </w:pPr>
      <w:r>
        <w:rPr>
          <w:rtl/>
          <w:lang w:bidi="ar-SY"/>
        </w:rPr>
        <w:tab/>
      </w:r>
      <w:r w:rsidR="00BD39E2">
        <w:rPr>
          <w:rFonts w:hint="cs"/>
          <w:rtl/>
          <w:lang w:bidi="ar-SY"/>
        </w:rPr>
        <w:t>(أ)</w:t>
      </w:r>
      <w:r>
        <w:rPr>
          <w:rtl/>
          <w:lang w:bidi="ar-SY"/>
        </w:rPr>
        <w:tab/>
      </w:r>
      <w:r w:rsidR="00BD39E2" w:rsidRPr="00341D26">
        <w:rPr>
          <w:rFonts w:hint="cs"/>
          <w:rtl/>
          <w:lang w:bidi="ar-SY"/>
        </w:rPr>
        <w:t xml:space="preserve">الغموض الثابت والكبير في تفسير وتطبيق أحكام المادة 10 من قانون اللاجئين في الدولة الطرف </w:t>
      </w:r>
      <w:r w:rsidR="00BD39E2">
        <w:rPr>
          <w:rFonts w:hint="cs"/>
          <w:rtl/>
          <w:lang w:bidi="ar-SY"/>
        </w:rPr>
        <w:t xml:space="preserve">بشأن </w:t>
      </w:r>
      <w:r w:rsidR="00BD39E2" w:rsidRPr="00341D26">
        <w:rPr>
          <w:rFonts w:hint="cs"/>
          <w:rtl/>
          <w:lang w:bidi="ar-SY"/>
        </w:rPr>
        <w:t xml:space="preserve">تمثيل الأطفال غير المصحوبين والمنفصلين عن ذويهم في عملية اللجوء وهو ما </w:t>
      </w:r>
      <w:r>
        <w:rPr>
          <w:rFonts w:hint="cs"/>
          <w:rtl/>
          <w:lang w:bidi="ar-SY"/>
        </w:rPr>
        <w:t xml:space="preserve">أدى إلى حرمان </w:t>
      </w:r>
      <w:r w:rsidR="00BD39E2" w:rsidRPr="00341D26">
        <w:rPr>
          <w:rFonts w:hint="cs"/>
          <w:rtl/>
          <w:lang w:bidi="ar-SY"/>
        </w:rPr>
        <w:t xml:space="preserve">الأطفال ملتمسي اللجوء غير المصحوبين </w:t>
      </w:r>
      <w:r>
        <w:rPr>
          <w:rFonts w:hint="cs"/>
          <w:rtl/>
          <w:lang w:bidi="ar-SY"/>
        </w:rPr>
        <w:t xml:space="preserve">من التمثيل </w:t>
      </w:r>
      <w:r w:rsidR="00BD39E2" w:rsidRPr="00341D26">
        <w:rPr>
          <w:rFonts w:hint="cs"/>
          <w:rtl/>
          <w:lang w:bidi="ar-SY"/>
        </w:rPr>
        <w:t>منذ عام 2009؛</w:t>
      </w:r>
    </w:p>
    <w:p w:rsidR="00BD39E2" w:rsidRDefault="00E27C85" w:rsidP="00E27C85">
      <w:pPr>
        <w:pStyle w:val="SingleTxtGA"/>
        <w:rPr>
          <w:rFonts w:hint="cs"/>
          <w:rtl/>
          <w:lang w:bidi="ar-SY"/>
        </w:rPr>
      </w:pPr>
      <w:r>
        <w:rPr>
          <w:rtl/>
          <w:lang w:bidi="ar-SY"/>
        </w:rPr>
        <w:tab/>
      </w:r>
      <w:r w:rsidR="00BD39E2">
        <w:rPr>
          <w:rFonts w:hint="cs"/>
          <w:rtl/>
          <w:lang w:bidi="ar-SY"/>
        </w:rPr>
        <w:t>(ب)</w:t>
      </w:r>
      <w:r>
        <w:rPr>
          <w:rtl/>
          <w:lang w:bidi="ar-SY"/>
        </w:rPr>
        <w:tab/>
      </w:r>
      <w:r w:rsidR="00BD39E2">
        <w:rPr>
          <w:rFonts w:hint="cs"/>
          <w:rtl/>
          <w:lang w:bidi="ar-SY"/>
        </w:rPr>
        <w:t xml:space="preserve">المادة 8 من قانون اللجوء في الدولة الطرف التي تنص </w:t>
      </w:r>
      <w:r w:rsidR="00BD39E2" w:rsidRPr="00FF2ED4">
        <w:rPr>
          <w:rFonts w:hint="cs"/>
          <w:rtl/>
          <w:lang w:bidi="ar-SY"/>
        </w:rPr>
        <w:t xml:space="preserve">على تقييد حق ملتمسي اللجوء في البقاء </w:t>
      </w:r>
      <w:r w:rsidR="00910145">
        <w:rPr>
          <w:rFonts w:hint="cs"/>
          <w:rtl/>
          <w:lang w:bidi="ar-SY"/>
        </w:rPr>
        <w:t xml:space="preserve">إلى أن تنظر الإدارة المختصة في </w:t>
      </w:r>
      <w:r w:rsidR="00BD39E2">
        <w:rPr>
          <w:rFonts w:hint="cs"/>
          <w:rtl/>
          <w:lang w:bidi="ar-SY"/>
        </w:rPr>
        <w:t xml:space="preserve">طلبهم وهو ما يؤدي إلى اعتبار ملتمسي اللجوء الأطفال الذين ينتظرون أن تبت المحكمة العليا في طلباتهم المتعلقة باللجوء مهاجرين غير شرعيين تلقائياً وحرمانهم من الاستفادة من ظروف الاستقبال، بما في ذلك المساعدة الاجتماعية والرعاية الصحية </w:t>
      </w:r>
      <w:r w:rsidR="00910145">
        <w:rPr>
          <w:rFonts w:hint="cs"/>
          <w:rtl/>
          <w:lang w:bidi="ar-SY"/>
        </w:rPr>
        <w:t>وزيادة تعرضهم للاحتجاز والترحيل؛</w:t>
      </w:r>
    </w:p>
    <w:p w:rsidR="00BD39E2" w:rsidRDefault="00E27C85" w:rsidP="00E27C85">
      <w:pPr>
        <w:pStyle w:val="SingleTxtGA"/>
        <w:rPr>
          <w:rFonts w:hint="cs"/>
          <w:rtl/>
        </w:rPr>
      </w:pPr>
      <w:r>
        <w:rPr>
          <w:rtl/>
          <w:lang w:bidi="ar-SY"/>
        </w:rPr>
        <w:tab/>
      </w:r>
      <w:r w:rsidR="00BD39E2">
        <w:rPr>
          <w:rFonts w:hint="cs"/>
          <w:rtl/>
          <w:lang w:bidi="ar-SY"/>
        </w:rPr>
        <w:t>(ج)</w:t>
      </w:r>
      <w:r>
        <w:rPr>
          <w:rtl/>
          <w:lang w:bidi="ar-SY"/>
        </w:rPr>
        <w:tab/>
      </w:r>
      <w:r w:rsidR="00BD39E2" w:rsidRPr="00815C96">
        <w:rPr>
          <w:rFonts w:hint="cs"/>
          <w:rtl/>
          <w:lang w:bidi="ar-SY"/>
        </w:rPr>
        <w:t>الخطر المتوقع لحرمان</w:t>
      </w:r>
      <w:r w:rsidR="00BD39E2">
        <w:rPr>
          <w:rFonts w:hint="cs"/>
          <w:rtl/>
          <w:lang w:bidi="ar-SY"/>
        </w:rPr>
        <w:t xml:space="preserve"> اللاجئين وملتمسي اللجوء الأطفال من الرعاية الطبية المتخصصة المكفولة في الخارج حتى في حالات الإعاقة الدائمة</w:t>
      </w:r>
      <w:r w:rsidR="00BD39E2">
        <w:rPr>
          <w:rFonts w:hint="cs"/>
          <w:rtl/>
        </w:rPr>
        <w:t xml:space="preserve"> وكذلك حرمانهم بصورة متكررة من الاستحقاقات </w:t>
      </w:r>
      <w:r>
        <w:rPr>
          <w:rFonts w:hint="cs"/>
          <w:rtl/>
        </w:rPr>
        <w:t xml:space="preserve">اللازمة </w:t>
      </w:r>
      <w:r w:rsidR="00BD39E2">
        <w:rPr>
          <w:rFonts w:hint="cs"/>
          <w:rtl/>
        </w:rPr>
        <w:t>لتلبية احتياجاتهم الخاصة؛</w:t>
      </w:r>
    </w:p>
    <w:p w:rsidR="00BD39E2" w:rsidRPr="00E76B45" w:rsidRDefault="00E27C85" w:rsidP="00E27C85">
      <w:pPr>
        <w:pStyle w:val="SingleTxtGA"/>
        <w:rPr>
          <w:rFonts w:hint="cs"/>
          <w:rtl/>
        </w:rPr>
      </w:pPr>
      <w:r>
        <w:rPr>
          <w:rtl/>
        </w:rPr>
        <w:tab/>
      </w:r>
      <w:r w:rsidR="00BD39E2">
        <w:rPr>
          <w:rFonts w:hint="cs"/>
          <w:rtl/>
        </w:rPr>
        <w:t>(د)</w:t>
      </w:r>
      <w:r>
        <w:rPr>
          <w:rFonts w:hint="cs"/>
          <w:rtl/>
        </w:rPr>
        <w:tab/>
        <w:t xml:space="preserve">التدابير التي تقيّد حق الأطفال في </w:t>
      </w:r>
      <w:r w:rsidR="00BD39E2" w:rsidRPr="00815C96">
        <w:rPr>
          <w:rFonts w:hint="cs"/>
          <w:rtl/>
        </w:rPr>
        <w:t xml:space="preserve">الانتفاع </w:t>
      </w:r>
      <w:r>
        <w:rPr>
          <w:rFonts w:hint="cs"/>
          <w:rtl/>
        </w:rPr>
        <w:t xml:space="preserve">ببرامج السكن </w:t>
      </w:r>
      <w:r w:rsidR="00BD39E2" w:rsidRPr="00815C96">
        <w:rPr>
          <w:rFonts w:hint="cs"/>
          <w:rtl/>
        </w:rPr>
        <w:t>الناجمة عن سياسات الدولة الطرف المتمثلة في إصدار شهادة وضع اللاجئ للأطفال المشردين داخلياً</w:t>
      </w:r>
      <w:r w:rsidR="00BD39E2">
        <w:rPr>
          <w:rFonts w:hint="cs"/>
          <w:rtl/>
        </w:rPr>
        <w:t xml:space="preserve"> عوضاً عن بطاقة هوية لاجئ.</w:t>
      </w:r>
    </w:p>
    <w:p w:rsidR="00BD39E2" w:rsidRPr="00AD7617" w:rsidRDefault="00BD39E2" w:rsidP="00AD7617">
      <w:pPr>
        <w:pStyle w:val="SingleTxtGA"/>
        <w:rPr>
          <w:rFonts w:hint="cs"/>
          <w:b/>
          <w:bCs/>
          <w:rtl/>
          <w:lang w:bidi="ar-SY"/>
        </w:rPr>
      </w:pPr>
      <w:r>
        <w:rPr>
          <w:rFonts w:hint="cs"/>
          <w:rtl/>
          <w:lang w:bidi="ar-SY"/>
        </w:rPr>
        <w:t>47-</w:t>
      </w:r>
      <w:r w:rsidR="00AD7617">
        <w:rPr>
          <w:rFonts w:hint="cs"/>
          <w:rtl/>
          <w:lang w:bidi="ar-SY"/>
        </w:rPr>
        <w:tab/>
      </w:r>
      <w:r w:rsidRPr="00AD7617">
        <w:rPr>
          <w:rFonts w:hint="cs"/>
          <w:b/>
          <w:bCs/>
          <w:rtl/>
          <w:lang w:bidi="ar-SY"/>
        </w:rPr>
        <w:t xml:space="preserve">تحث اللجنة الدولة الطرف على اتخاذ تدابير عاجلة وضرورية تشمل </w:t>
      </w:r>
      <w:r w:rsidR="00AD7617" w:rsidRPr="00AD7617">
        <w:rPr>
          <w:rFonts w:hint="cs"/>
          <w:b/>
          <w:bCs/>
          <w:rtl/>
          <w:lang w:bidi="ar-SY"/>
        </w:rPr>
        <w:t>التصدي لوضع</w:t>
      </w:r>
      <w:r w:rsidRPr="00AD7617">
        <w:rPr>
          <w:rFonts w:hint="cs"/>
          <w:b/>
          <w:bCs/>
          <w:rtl/>
          <w:lang w:bidi="ar-SY"/>
        </w:rPr>
        <w:t xml:space="preserve"> ملتمسي اللجوء الأطفال بالصورة المناسبة وعلى اتخاذ جميع التدابير الضرورية، عند قيامها بذلك، من أجل ما</w:t>
      </w:r>
      <w:r w:rsidR="00AD7617" w:rsidRPr="00AD7617">
        <w:rPr>
          <w:rFonts w:hint="cs"/>
          <w:b/>
          <w:bCs/>
          <w:rtl/>
          <w:lang w:bidi="ar-SY"/>
        </w:rPr>
        <w:t xml:space="preserve"> </w:t>
      </w:r>
      <w:r w:rsidRPr="00AD7617">
        <w:rPr>
          <w:rFonts w:hint="cs"/>
          <w:b/>
          <w:bCs/>
          <w:rtl/>
          <w:lang w:bidi="ar-SY"/>
        </w:rPr>
        <w:t>يلي:</w:t>
      </w:r>
    </w:p>
    <w:p w:rsidR="00BD39E2" w:rsidRPr="004E4977" w:rsidRDefault="004E4977" w:rsidP="004E4977">
      <w:pPr>
        <w:pStyle w:val="SingleTxtGA"/>
        <w:rPr>
          <w:rFonts w:hint="cs"/>
          <w:b/>
          <w:bCs/>
          <w:rtl/>
        </w:rPr>
      </w:pPr>
      <w:r w:rsidRPr="004E4977">
        <w:rPr>
          <w:b/>
          <w:bCs/>
          <w:spacing w:val="-4"/>
          <w:rtl/>
          <w:lang w:bidi="ar-SY"/>
        </w:rPr>
        <w:tab/>
      </w:r>
      <w:r w:rsidRPr="004E4977">
        <w:rPr>
          <w:rFonts w:hint="cs"/>
          <w:b/>
          <w:bCs/>
          <w:spacing w:val="-4"/>
          <w:rtl/>
        </w:rPr>
        <w:t>(أ)</w:t>
      </w:r>
      <w:r w:rsidRPr="004E4977">
        <w:rPr>
          <w:b/>
          <w:bCs/>
          <w:spacing w:val="-4"/>
          <w:rtl/>
        </w:rPr>
        <w:tab/>
      </w:r>
      <w:r w:rsidRPr="004E4977">
        <w:rPr>
          <w:rFonts w:hint="cs"/>
          <w:b/>
          <w:bCs/>
          <w:spacing w:val="-4"/>
          <w:rtl/>
        </w:rPr>
        <w:t>التعجيل با</w:t>
      </w:r>
      <w:r w:rsidR="00BD39E2" w:rsidRPr="004E4977">
        <w:rPr>
          <w:rFonts w:hint="cs"/>
          <w:b/>
          <w:bCs/>
          <w:spacing w:val="-4"/>
          <w:rtl/>
        </w:rPr>
        <w:t>لإنفاذ الكامل لأحكام قانون اللجوء لديها وفقاً لمجموعة قوانين اللجوء في الاتحاد</w:t>
      </w:r>
      <w:r w:rsidR="00BD39E2" w:rsidRPr="004E4977">
        <w:rPr>
          <w:rFonts w:hint="cs"/>
          <w:b/>
          <w:bCs/>
          <w:rtl/>
          <w:lang w:bidi="ar-SY"/>
        </w:rPr>
        <w:t xml:space="preserve"> الأوروبي</w:t>
      </w:r>
      <w:r w:rsidR="00BD39E2" w:rsidRPr="004E4977">
        <w:rPr>
          <w:rFonts w:hint="cs"/>
          <w:b/>
          <w:bCs/>
          <w:rtl/>
        </w:rPr>
        <w:t xml:space="preserve"> ومعايير الحماية الدولية من أجل ضمان تمثيل الأطفال المنفصلين عن ذويهم وغير المصحوبين في عملية اللجوء؛</w:t>
      </w:r>
    </w:p>
    <w:p w:rsidR="00BD39E2" w:rsidRPr="004E4977" w:rsidRDefault="004E4977" w:rsidP="003A2AEA">
      <w:pPr>
        <w:pStyle w:val="SingleTxtGA"/>
        <w:spacing w:line="360" w:lineRule="exact"/>
        <w:rPr>
          <w:rFonts w:hint="cs"/>
          <w:b/>
          <w:bCs/>
          <w:rtl/>
        </w:rPr>
      </w:pPr>
      <w:r w:rsidRPr="004E4977">
        <w:rPr>
          <w:b/>
          <w:bCs/>
          <w:rtl/>
        </w:rPr>
        <w:tab/>
      </w:r>
      <w:r w:rsidR="00BD39E2" w:rsidRPr="004E4977">
        <w:rPr>
          <w:rFonts w:hint="cs"/>
          <w:b/>
          <w:bCs/>
          <w:rtl/>
        </w:rPr>
        <w:t>(ب)</w:t>
      </w:r>
      <w:r w:rsidRPr="004E4977">
        <w:rPr>
          <w:rFonts w:hint="cs"/>
          <w:b/>
          <w:bCs/>
          <w:rtl/>
        </w:rPr>
        <w:tab/>
      </w:r>
      <w:r w:rsidR="00BD39E2" w:rsidRPr="004E4977">
        <w:rPr>
          <w:rFonts w:hint="cs"/>
          <w:b/>
          <w:bCs/>
          <w:rtl/>
        </w:rPr>
        <w:t xml:space="preserve">مواءمة المادة 8 من قانون اللجوء في البلد مع معايير الحماية الدولية لضمان عدم </w:t>
      </w:r>
      <w:r w:rsidRPr="004E4977">
        <w:rPr>
          <w:rFonts w:hint="cs"/>
          <w:b/>
          <w:bCs/>
          <w:rtl/>
        </w:rPr>
        <w:t xml:space="preserve">قصر </w:t>
      </w:r>
      <w:r w:rsidR="00BD39E2" w:rsidRPr="004E4977">
        <w:rPr>
          <w:rFonts w:hint="cs"/>
          <w:b/>
          <w:bCs/>
          <w:rtl/>
        </w:rPr>
        <w:t xml:space="preserve">الحق في البقاء </w:t>
      </w:r>
      <w:r w:rsidRPr="004E4977">
        <w:rPr>
          <w:rFonts w:hint="cs"/>
          <w:b/>
          <w:bCs/>
          <w:rtl/>
        </w:rPr>
        <w:t xml:space="preserve">على المدة التي تنظر خلالها الإدارة في طلب اللجوء </w:t>
      </w:r>
      <w:r w:rsidR="00BD39E2" w:rsidRPr="004E4977">
        <w:rPr>
          <w:rFonts w:hint="cs"/>
          <w:b/>
          <w:bCs/>
          <w:rtl/>
        </w:rPr>
        <w:t>مع ضمان استمرار توفير الخدمات الأساسية لمقدمي الطلبات ريثما يبت في طلباتهم؛</w:t>
      </w:r>
    </w:p>
    <w:p w:rsidR="00BD39E2" w:rsidRPr="00065A9E" w:rsidRDefault="00065A9E" w:rsidP="003A2AEA">
      <w:pPr>
        <w:pStyle w:val="SingleTxtGA"/>
        <w:spacing w:line="360" w:lineRule="exact"/>
        <w:rPr>
          <w:rFonts w:hint="cs"/>
          <w:b/>
          <w:bCs/>
          <w:rtl/>
        </w:rPr>
      </w:pPr>
      <w:r w:rsidRPr="00065A9E">
        <w:rPr>
          <w:b/>
          <w:bCs/>
          <w:rtl/>
        </w:rPr>
        <w:tab/>
      </w:r>
      <w:r w:rsidR="00BD39E2" w:rsidRPr="00065A9E">
        <w:rPr>
          <w:rFonts w:hint="cs"/>
          <w:b/>
          <w:bCs/>
          <w:rtl/>
        </w:rPr>
        <w:t>(ج)</w:t>
      </w:r>
      <w:r w:rsidRPr="00065A9E">
        <w:rPr>
          <w:rFonts w:hint="cs"/>
          <w:b/>
          <w:bCs/>
          <w:rtl/>
        </w:rPr>
        <w:tab/>
      </w:r>
      <w:r w:rsidR="00BD39E2" w:rsidRPr="00065A9E">
        <w:rPr>
          <w:rFonts w:hint="cs"/>
          <w:b/>
          <w:bCs/>
          <w:rtl/>
        </w:rPr>
        <w:t>ضمان تطبيق قانونها المتعلق باللجوء وأنظمة ظروف الاستقبال لديها</w:t>
      </w:r>
      <w:r w:rsidRPr="00065A9E">
        <w:rPr>
          <w:rFonts w:hint="cs"/>
          <w:b/>
          <w:bCs/>
          <w:rtl/>
        </w:rPr>
        <w:t xml:space="preserve"> تطبيقاً كاملاً يكفل للاجئين التمتع بالمستوى نفسه من الرعاية الصحية المقدمة إلى المواطنين</w:t>
      </w:r>
      <w:r w:rsidR="00BD39E2" w:rsidRPr="00065A9E">
        <w:rPr>
          <w:rFonts w:hint="cs"/>
          <w:b/>
          <w:bCs/>
          <w:rtl/>
        </w:rPr>
        <w:t>، بما في ذلك الرعاية الطبية الكافية للأشخاص ذوي الاحتياجات الخاصة والرعاية الطبية المجانية عندما لا تتوافر لديهم الوسائل المادية اللازمة للحصول عليها؛</w:t>
      </w:r>
    </w:p>
    <w:p w:rsidR="00BD39E2" w:rsidRPr="00133E61" w:rsidRDefault="00133E61" w:rsidP="003A2AEA">
      <w:pPr>
        <w:pStyle w:val="SingleTxtGA"/>
        <w:spacing w:line="360" w:lineRule="exact"/>
        <w:rPr>
          <w:rFonts w:hint="cs"/>
          <w:b/>
          <w:bCs/>
          <w:rtl/>
        </w:rPr>
      </w:pPr>
      <w:r w:rsidRPr="00133E61">
        <w:rPr>
          <w:b/>
          <w:bCs/>
          <w:rtl/>
        </w:rPr>
        <w:tab/>
      </w:r>
      <w:r w:rsidRPr="00133E61">
        <w:rPr>
          <w:rFonts w:hint="cs"/>
          <w:b/>
          <w:bCs/>
          <w:rtl/>
        </w:rPr>
        <w:t>(د)</w:t>
      </w:r>
      <w:r w:rsidRPr="00133E61">
        <w:rPr>
          <w:rFonts w:hint="cs"/>
          <w:b/>
          <w:bCs/>
          <w:rtl/>
        </w:rPr>
        <w:tab/>
      </w:r>
      <w:r w:rsidR="00BD39E2" w:rsidRPr="00133E61">
        <w:rPr>
          <w:rFonts w:hint="cs"/>
          <w:b/>
          <w:bCs/>
          <w:rtl/>
        </w:rPr>
        <w:t>ضمان حصول الأطفال المشردين داخلياً على جميع الخدمات الأساسية على قدم المساواة مع غيرهم، بما في ذلك برامج السكن.</w:t>
      </w:r>
    </w:p>
    <w:p w:rsidR="00BD39E2" w:rsidRPr="00B40370" w:rsidRDefault="00B40370" w:rsidP="003A2AEA">
      <w:pPr>
        <w:pStyle w:val="SingleTxtGA"/>
        <w:spacing w:line="360" w:lineRule="exact"/>
        <w:rPr>
          <w:rFonts w:hint="cs"/>
          <w:b/>
          <w:bCs/>
          <w:rtl/>
        </w:rPr>
      </w:pPr>
      <w:r>
        <w:rPr>
          <w:b/>
          <w:bCs/>
          <w:rtl/>
        </w:rPr>
        <w:tab/>
      </w:r>
      <w:r w:rsidR="00BD39E2" w:rsidRPr="00B40370">
        <w:rPr>
          <w:rFonts w:hint="cs"/>
          <w:b/>
          <w:bCs/>
          <w:rtl/>
        </w:rPr>
        <w:t>وتسترعي اللجنة انتباه الدولة الطرف لدى النظر في التوصيات الواردة أعلاه</w:t>
      </w:r>
      <w:r>
        <w:rPr>
          <w:rFonts w:hint="cs"/>
          <w:b/>
          <w:bCs/>
          <w:rtl/>
        </w:rPr>
        <w:t xml:space="preserve">  </w:t>
      </w:r>
      <w:r w:rsidR="00BD39E2" w:rsidRPr="00B40370">
        <w:rPr>
          <w:rFonts w:hint="cs"/>
          <w:b/>
          <w:bCs/>
          <w:rtl/>
        </w:rPr>
        <w:t xml:space="preserve"> إلى المبادئ التوجيهية المتعلقة بالحماية الدولية رقم 8: طلبات لجوء الأطفال بموجب </w:t>
      </w:r>
      <w:r>
        <w:rPr>
          <w:rFonts w:hint="cs"/>
          <w:b/>
          <w:bCs/>
          <w:rtl/>
        </w:rPr>
        <w:t xml:space="preserve">     </w:t>
      </w:r>
      <w:r w:rsidR="00BD39E2" w:rsidRPr="00B40370">
        <w:rPr>
          <w:rFonts w:hint="cs"/>
          <w:b/>
          <w:bCs/>
          <w:rtl/>
        </w:rPr>
        <w:t>المادتين 1(ألف)2 و1(واو) من اتفاقية عام 1951 و/أو بروتوكول عام 1967 المتعلقين بوضع اللاجئين اللذين أصدرتهما مفوضية الأمم المتحدة لشؤون اللاجئين في كانون الأول/ديسمبر 2009. وتشجع اللجنة أيضاً الدولة الطرف على النظر في التصديق على الاتفاقية الخاصة بمركز الأشخاص عديمي الجنسية لعام 1954 واتفاقية خفض حالات انعدام الجنسية لعام 1961.</w:t>
      </w:r>
    </w:p>
    <w:p w:rsidR="00BD39E2" w:rsidRPr="00E12AFA" w:rsidRDefault="003A2AEA" w:rsidP="003A2AEA">
      <w:pPr>
        <w:pStyle w:val="H23GA"/>
        <w:rPr>
          <w:rFonts w:hint="cs"/>
          <w:rtl/>
        </w:rPr>
      </w:pPr>
      <w:r>
        <w:rPr>
          <w:rtl/>
        </w:rPr>
        <w:tab/>
      </w:r>
      <w:r>
        <w:rPr>
          <w:rFonts w:hint="cs"/>
          <w:rtl/>
        </w:rPr>
        <w:tab/>
      </w:r>
      <w:r w:rsidR="00BD39E2" w:rsidRPr="00E12AFA">
        <w:rPr>
          <w:rFonts w:hint="cs"/>
          <w:rtl/>
        </w:rPr>
        <w:t>الاستغلال الجنسي والاتجار</w:t>
      </w:r>
    </w:p>
    <w:p w:rsidR="00BD39E2" w:rsidRDefault="00BD39E2" w:rsidP="003A2AEA">
      <w:pPr>
        <w:pStyle w:val="SingleTxtGA"/>
        <w:spacing w:line="360" w:lineRule="exact"/>
        <w:rPr>
          <w:rFonts w:hint="cs"/>
          <w:rtl/>
        </w:rPr>
      </w:pPr>
      <w:r>
        <w:rPr>
          <w:rFonts w:hint="cs"/>
          <w:rtl/>
        </w:rPr>
        <w:t>48-</w:t>
      </w:r>
      <w:r w:rsidR="003A2AEA">
        <w:rPr>
          <w:rtl/>
        </w:rPr>
        <w:tab/>
      </w:r>
      <w:r>
        <w:rPr>
          <w:rFonts w:hint="cs"/>
          <w:rtl/>
        </w:rPr>
        <w:t xml:space="preserve">ترحب اللجنة </w:t>
      </w:r>
      <w:r w:rsidR="003A2AEA">
        <w:rPr>
          <w:rFonts w:hint="cs"/>
          <w:rtl/>
        </w:rPr>
        <w:t>بقرار</w:t>
      </w:r>
      <w:r>
        <w:rPr>
          <w:rFonts w:hint="cs"/>
          <w:rtl/>
        </w:rPr>
        <w:t xml:space="preserve"> الدولة الطرف </w:t>
      </w:r>
      <w:r w:rsidR="003A2AEA">
        <w:rPr>
          <w:rFonts w:hint="cs"/>
          <w:rtl/>
        </w:rPr>
        <w:t xml:space="preserve">إلغاء </w:t>
      </w:r>
      <w:r>
        <w:rPr>
          <w:rFonts w:hint="cs"/>
          <w:rtl/>
        </w:rPr>
        <w:t>ما يدعى بتأشيرات الدخول الممنوحة "للفنانين" للعمل في قطاع الترفيه. بيد أن اللجنة تعرب عن قلقها إزاء المشاكل الكبيرة التي</w:t>
      </w:r>
      <w:r w:rsidR="003A2AEA">
        <w:rPr>
          <w:rFonts w:hint="cs"/>
          <w:rtl/>
        </w:rPr>
        <w:t xml:space="preserve">   </w:t>
      </w:r>
      <w:r>
        <w:rPr>
          <w:rFonts w:hint="cs"/>
          <w:rtl/>
        </w:rPr>
        <w:t xml:space="preserve"> لا تزال تطرح فيما يتعلق بالاتجار بالبشر، ويشمل ذلك الاتجار بالأطفال، وعلى وجه الخصوص الاتجار بالنساء لأغراض الاستغلال الجنسي بصورة أساسية في الحانات والنوادي الليلية وما يدعى بالملاهي (الكباريهات). وتعرب اللجنة عن قلقها كذلك من أن خطة العمل الوطنية للدولة الطرف المتعلقة بمكافحة الاتجار بالبشر التي تغطي الفترة 2010-2012 تفتقر إلى محاور تركيز خاصة بالأطفال. وإضافة إلى ذلك، يساور اللجنة القلق إزاء عدم وجود عمليات كافية لرصد ومراقبة حالة التعرض الشديد للاتجار التي يواجهها عدد كبير من </w:t>
      </w:r>
      <w:r w:rsidRPr="003A2AEA">
        <w:rPr>
          <w:rFonts w:hint="cs"/>
          <w:spacing w:val="-2"/>
          <w:rtl/>
        </w:rPr>
        <w:t>المهاجرين الأطفال المقيمين في الدولة الطرف مع أشخاص آخرين غير آبائهم أو أولياء</w:t>
      </w:r>
      <w:r>
        <w:rPr>
          <w:rFonts w:hint="cs"/>
          <w:rtl/>
        </w:rPr>
        <w:t xml:space="preserve"> أمورهم.</w:t>
      </w:r>
    </w:p>
    <w:p w:rsidR="00BD39E2" w:rsidRPr="00AC5E92" w:rsidRDefault="00AC5E92" w:rsidP="00AC5E92">
      <w:pPr>
        <w:pStyle w:val="SingleTxtGA"/>
        <w:rPr>
          <w:rFonts w:hint="cs"/>
          <w:b/>
          <w:bCs/>
          <w:rtl/>
        </w:rPr>
      </w:pPr>
      <w:r>
        <w:rPr>
          <w:rFonts w:hint="cs"/>
          <w:rtl/>
        </w:rPr>
        <w:t>49-</w:t>
      </w:r>
      <w:r>
        <w:rPr>
          <w:rtl/>
        </w:rPr>
        <w:tab/>
      </w:r>
      <w:r w:rsidR="00BD39E2" w:rsidRPr="00AC5E92">
        <w:rPr>
          <w:rFonts w:hint="cs"/>
          <w:b/>
          <w:bCs/>
          <w:rtl/>
        </w:rPr>
        <w:t xml:space="preserve">تحث اللجنة الدولة الطرف على </w:t>
      </w:r>
      <w:r w:rsidRPr="00AC5E92">
        <w:rPr>
          <w:rFonts w:hint="cs"/>
          <w:b/>
          <w:bCs/>
          <w:rtl/>
        </w:rPr>
        <w:t>التعجيل ب</w:t>
      </w:r>
      <w:r w:rsidR="00BD39E2" w:rsidRPr="00AC5E92">
        <w:rPr>
          <w:rFonts w:hint="cs"/>
          <w:b/>
          <w:bCs/>
          <w:rtl/>
        </w:rPr>
        <w:t xml:space="preserve">التصديق على اتفاقية مجلس أوروبا بشأن إجراءات مكافحة الاتجار بالبشر التي وقعت عليها في عام 2007. وإضافة إلى ذلك، تحث اللجنة الدولة الطرف في ضوء تعليقها العام رقم 13 على توعية الجمهور وتحسين آليات الكشف المبكر والوقاية وضمان توفير الحماية الكاملة لجميع الأطفال ضحايا الاستغلال والإيذاء الجنسيين، بما في ذلك </w:t>
      </w:r>
      <w:r w:rsidRPr="00AC5E92">
        <w:rPr>
          <w:rFonts w:hint="cs"/>
          <w:b/>
          <w:bCs/>
          <w:rtl/>
        </w:rPr>
        <w:t xml:space="preserve">داخل </w:t>
      </w:r>
      <w:r w:rsidR="00BD39E2" w:rsidRPr="00AC5E92">
        <w:rPr>
          <w:rFonts w:hint="cs"/>
          <w:b/>
          <w:bCs/>
          <w:rtl/>
        </w:rPr>
        <w:t xml:space="preserve">الأسرة </w:t>
      </w:r>
      <w:r w:rsidRPr="00AC5E92">
        <w:rPr>
          <w:rFonts w:hint="cs"/>
          <w:b/>
          <w:bCs/>
          <w:rtl/>
        </w:rPr>
        <w:t>وخارجها</w:t>
      </w:r>
      <w:r w:rsidR="00BD39E2" w:rsidRPr="00AC5E92">
        <w:rPr>
          <w:rFonts w:hint="cs"/>
          <w:b/>
          <w:bCs/>
          <w:rtl/>
        </w:rPr>
        <w:t xml:space="preserve">. وتوصي اللجنة الدولة الطرف أيضاً باتخاذ جميع التدابير الضرورية للوفاء بالتزاماتها كطرف في بروتوكول مكافحة تهريب المهاجرين عن طريق البر والبحر والجو المكمل لاتفاقية الأمم المتحدة لمكافحة الجريمة المنظمة عبر الوطنية وبروتوكول منع وقمع ومعاقبة الاتجار بالأشخاص، </w:t>
      </w:r>
      <w:r w:rsidR="00BD39E2" w:rsidRPr="00B95AAA">
        <w:rPr>
          <w:rFonts w:hint="cs"/>
          <w:b/>
          <w:bCs/>
          <w:spacing w:val="-2"/>
          <w:rtl/>
        </w:rPr>
        <w:t>وبخاصة النساء والأطفال، المكمل لها ومراعاة الوثائق الختامية التي اعتمدتها المؤتمرات العالمية لمكافحة الاستغل</w:t>
      </w:r>
      <w:r w:rsidR="006D10ED">
        <w:rPr>
          <w:rFonts w:hint="cs"/>
          <w:b/>
          <w:bCs/>
          <w:spacing w:val="-2"/>
          <w:rtl/>
        </w:rPr>
        <w:t xml:space="preserve">ال الجنسي للأطفال والمعقودة في </w:t>
      </w:r>
      <w:proofErr w:type="spellStart"/>
      <w:r w:rsidR="00BD39E2" w:rsidRPr="00B95AAA">
        <w:rPr>
          <w:rFonts w:hint="cs"/>
          <w:b/>
          <w:bCs/>
          <w:spacing w:val="-2"/>
          <w:rtl/>
        </w:rPr>
        <w:t>ستكهولم</w:t>
      </w:r>
      <w:proofErr w:type="spellEnd"/>
      <w:r w:rsidR="00BD39E2" w:rsidRPr="00B95AAA">
        <w:rPr>
          <w:rFonts w:hint="cs"/>
          <w:b/>
          <w:bCs/>
          <w:spacing w:val="-2"/>
          <w:rtl/>
        </w:rPr>
        <w:t xml:space="preserve"> </w:t>
      </w:r>
      <w:proofErr w:type="spellStart"/>
      <w:r w:rsidR="00BD39E2" w:rsidRPr="00B95AAA">
        <w:rPr>
          <w:rFonts w:hint="cs"/>
          <w:b/>
          <w:bCs/>
          <w:spacing w:val="-2"/>
          <w:rtl/>
        </w:rPr>
        <w:t>ويوكوهاما</w:t>
      </w:r>
      <w:proofErr w:type="spellEnd"/>
      <w:r w:rsidR="00BD39E2" w:rsidRPr="00B95AAA">
        <w:rPr>
          <w:rFonts w:hint="cs"/>
          <w:b/>
          <w:bCs/>
          <w:spacing w:val="-2"/>
          <w:rtl/>
        </w:rPr>
        <w:t xml:space="preserve"> </w:t>
      </w:r>
      <w:proofErr w:type="spellStart"/>
      <w:r w:rsidR="00BD39E2" w:rsidRPr="00B95AAA">
        <w:rPr>
          <w:rFonts w:hint="cs"/>
          <w:b/>
          <w:bCs/>
          <w:spacing w:val="-2"/>
          <w:rtl/>
        </w:rPr>
        <w:t>وريو</w:t>
      </w:r>
      <w:proofErr w:type="spellEnd"/>
      <w:r w:rsidR="00BD39E2" w:rsidRPr="00B95AAA">
        <w:rPr>
          <w:rFonts w:hint="cs"/>
          <w:b/>
          <w:bCs/>
          <w:spacing w:val="-2"/>
          <w:rtl/>
        </w:rPr>
        <w:t xml:space="preserve"> دي</w:t>
      </w:r>
      <w:r w:rsidR="00BD39E2" w:rsidRPr="00AC5E92">
        <w:rPr>
          <w:rFonts w:hint="cs"/>
          <w:b/>
          <w:bCs/>
          <w:rtl/>
        </w:rPr>
        <w:t xml:space="preserve"> جانيرو</w:t>
      </w:r>
      <w:r w:rsidR="00B95AAA">
        <w:rPr>
          <w:rFonts w:hint="cs"/>
          <w:b/>
          <w:bCs/>
          <w:rtl/>
        </w:rPr>
        <w:t xml:space="preserve">  </w:t>
      </w:r>
      <w:r w:rsidR="00BD39E2" w:rsidRPr="00AC5E92">
        <w:rPr>
          <w:rFonts w:hint="cs"/>
          <w:b/>
          <w:bCs/>
          <w:rtl/>
        </w:rPr>
        <w:t xml:space="preserve"> في الأعوام 1996 و2001 و2008 على التوالي. وتوصي اللجنة أيضاً الدولة الطرف </w:t>
      </w:r>
      <w:r w:rsidRPr="00AC5E92">
        <w:rPr>
          <w:rFonts w:hint="cs"/>
          <w:b/>
          <w:bCs/>
          <w:rtl/>
        </w:rPr>
        <w:t>ب</w:t>
      </w:r>
      <w:r w:rsidR="00BD39E2" w:rsidRPr="00AC5E92">
        <w:rPr>
          <w:rFonts w:hint="cs"/>
          <w:b/>
          <w:bCs/>
          <w:rtl/>
        </w:rPr>
        <w:t>توفير ضمانات وعمليات تفقد كافية بشأن الأطفال المهاجرين الذين يقيمون في الدولة الطرف مع أشخاص غير آبائهم أو أولياء أمورهم لمنع الاتجار بالبشر واعتماد خطة عمل وطنية محددة فيما يخص الأطفال ضحايا الاتجار دون مزيد من التأخير.</w:t>
      </w:r>
    </w:p>
    <w:p w:rsidR="00BD39E2" w:rsidRDefault="00051893" w:rsidP="00051893">
      <w:pPr>
        <w:pStyle w:val="H23GA"/>
        <w:rPr>
          <w:rFonts w:hint="cs"/>
          <w:rtl/>
        </w:rPr>
      </w:pPr>
      <w:r>
        <w:rPr>
          <w:rFonts w:hint="cs"/>
          <w:rtl/>
        </w:rPr>
        <w:tab/>
      </w:r>
      <w:r>
        <w:rPr>
          <w:rFonts w:hint="cs"/>
          <w:rtl/>
        </w:rPr>
        <w:tab/>
      </w:r>
      <w:r w:rsidR="00BD39E2" w:rsidRPr="00960214">
        <w:rPr>
          <w:rFonts w:hint="cs"/>
          <w:rtl/>
        </w:rPr>
        <w:t>الاستغلال الاقتصادي</w:t>
      </w:r>
    </w:p>
    <w:p w:rsidR="00BD39E2" w:rsidRDefault="00BD39E2" w:rsidP="00051893">
      <w:pPr>
        <w:pStyle w:val="SingleTxtGA"/>
        <w:rPr>
          <w:rFonts w:hint="cs"/>
          <w:rtl/>
        </w:rPr>
      </w:pPr>
      <w:r w:rsidRPr="00051893">
        <w:rPr>
          <w:rFonts w:hint="cs"/>
          <w:spacing w:val="2"/>
          <w:rtl/>
        </w:rPr>
        <w:t>50-</w:t>
      </w:r>
      <w:r w:rsidR="00051893" w:rsidRPr="00051893">
        <w:rPr>
          <w:rFonts w:hint="cs"/>
          <w:spacing w:val="2"/>
          <w:rtl/>
        </w:rPr>
        <w:tab/>
      </w:r>
      <w:r w:rsidRPr="00051893">
        <w:rPr>
          <w:rFonts w:hint="cs"/>
          <w:spacing w:val="2"/>
          <w:rtl/>
        </w:rPr>
        <w:t>تلاحظ اللجنة كخطوة إيجابية تعديل قانون حماية الشباب أثناء العمل</w:t>
      </w:r>
      <w:r w:rsidR="00051893">
        <w:rPr>
          <w:rFonts w:hint="cs"/>
          <w:rtl/>
        </w:rPr>
        <w:t xml:space="preserve"> </w:t>
      </w:r>
      <w:r>
        <w:rPr>
          <w:rFonts w:hint="cs"/>
          <w:rtl/>
        </w:rPr>
        <w:t>(</w:t>
      </w:r>
      <w:r w:rsidR="00051893">
        <w:rPr>
          <w:color w:val="000000"/>
        </w:rPr>
        <w:t>L. </w:t>
      </w:r>
      <w:r w:rsidRPr="000833E4">
        <w:rPr>
          <w:color w:val="000000"/>
        </w:rPr>
        <w:t>48(I)/2001</w:t>
      </w:r>
      <w:r>
        <w:rPr>
          <w:rFonts w:hint="cs"/>
          <w:rtl/>
        </w:rPr>
        <w:t xml:space="preserve">)، لكنها تعرب عن قلقها لأن عملية مراقبة الأطفال المستخدمين كخدم في المنازل وحمايتهم لا تزال غير كافية، حيث لا يوجد تشريع يقضي بالتسجيل الإلزامي لخدم المنازل من الأطفال، </w:t>
      </w:r>
      <w:r w:rsidR="00051893">
        <w:rPr>
          <w:rFonts w:hint="cs"/>
          <w:rtl/>
        </w:rPr>
        <w:t>ولأن مديرية تفتيش العمل الحالية</w:t>
      </w:r>
      <w:r>
        <w:rPr>
          <w:rFonts w:hint="cs"/>
          <w:rtl/>
        </w:rPr>
        <w:t xml:space="preserve"> لا تضطلع بولاية تفتيش ظروف عمل ومعيشة الأطفال العاملين في هذا المجال.</w:t>
      </w:r>
    </w:p>
    <w:p w:rsidR="00BD39E2" w:rsidRPr="00051893" w:rsidRDefault="00BD39E2" w:rsidP="00051893">
      <w:pPr>
        <w:pStyle w:val="SingleTxtGA"/>
        <w:rPr>
          <w:rFonts w:hint="cs"/>
          <w:b/>
          <w:bCs/>
          <w:rtl/>
        </w:rPr>
      </w:pPr>
      <w:r>
        <w:rPr>
          <w:rFonts w:hint="cs"/>
          <w:rtl/>
        </w:rPr>
        <w:t>51-</w:t>
      </w:r>
      <w:r w:rsidR="00051893">
        <w:rPr>
          <w:rFonts w:hint="cs"/>
          <w:rtl/>
        </w:rPr>
        <w:tab/>
      </w:r>
      <w:r w:rsidRPr="00051893">
        <w:rPr>
          <w:rFonts w:hint="cs"/>
          <w:b/>
          <w:bCs/>
          <w:rtl/>
        </w:rPr>
        <w:t>توصي اللجنة الدولة الطرف بالنظر في إدخال المزيد من التعديلات على قانونها المتعلق بحماية الشباب أثناء العمل (</w:t>
      </w:r>
      <w:r w:rsidR="00051893">
        <w:rPr>
          <w:b/>
          <w:bCs/>
          <w:color w:val="000000"/>
        </w:rPr>
        <w:t>L. </w:t>
      </w:r>
      <w:r w:rsidRPr="00051893">
        <w:rPr>
          <w:b/>
          <w:bCs/>
          <w:color w:val="000000"/>
        </w:rPr>
        <w:t>48(I)/2001</w:t>
      </w:r>
      <w:r w:rsidRPr="00051893">
        <w:rPr>
          <w:rFonts w:hint="cs"/>
          <w:b/>
          <w:bCs/>
          <w:rtl/>
        </w:rPr>
        <w:t xml:space="preserve">) لضمان وجود ضمانات كافية للأطفال المستخدمين كخدم في المنازل، بما في ذلك التسجيل الإلزامي لهذا العمل وتوفير القدرات اللازمة لمديريات تفتيش العمل لكي تضطلع بعمليات تفقد مفاجئ لظروف عمل الأطفال ومعيشتهم في </w:t>
      </w:r>
      <w:r w:rsidR="00051893" w:rsidRPr="00051893">
        <w:rPr>
          <w:rFonts w:hint="cs"/>
          <w:b/>
          <w:bCs/>
          <w:rtl/>
        </w:rPr>
        <w:t>مجال</w:t>
      </w:r>
      <w:r w:rsidRPr="00051893">
        <w:rPr>
          <w:rFonts w:hint="cs"/>
          <w:b/>
          <w:bCs/>
          <w:rtl/>
        </w:rPr>
        <w:t xml:space="preserve"> العمل</w:t>
      </w:r>
      <w:r w:rsidR="00051893" w:rsidRPr="00051893">
        <w:rPr>
          <w:rFonts w:hint="cs"/>
          <w:b/>
          <w:bCs/>
          <w:rtl/>
        </w:rPr>
        <w:t xml:space="preserve"> هذا</w:t>
      </w:r>
      <w:r w:rsidRPr="00051893">
        <w:rPr>
          <w:rFonts w:hint="cs"/>
          <w:b/>
          <w:bCs/>
          <w:rtl/>
        </w:rPr>
        <w:t>. وإضافة إلى ذلك، توصي اللجنة الدولة الطرف بأن تنظر في التصديق على اتفاقية منظمة العمل الدولية رقم 189(2011) المتعلقة بالعمل اللائق للعمال المنزليين.</w:t>
      </w:r>
    </w:p>
    <w:p w:rsidR="00BD39E2" w:rsidRPr="0006003D" w:rsidRDefault="007D55EE" w:rsidP="007D55EE">
      <w:pPr>
        <w:pStyle w:val="H23GA"/>
        <w:rPr>
          <w:rFonts w:hint="cs"/>
          <w:rtl/>
        </w:rPr>
      </w:pPr>
      <w:r>
        <w:rPr>
          <w:rFonts w:hint="cs"/>
          <w:rtl/>
        </w:rPr>
        <w:tab/>
      </w:r>
      <w:r>
        <w:rPr>
          <w:rFonts w:hint="cs"/>
          <w:rtl/>
        </w:rPr>
        <w:tab/>
      </w:r>
      <w:r w:rsidR="00BD39E2" w:rsidRPr="0006003D">
        <w:rPr>
          <w:rFonts w:hint="cs"/>
          <w:rtl/>
        </w:rPr>
        <w:t>خطوط المساعدة الهاتفية</w:t>
      </w:r>
    </w:p>
    <w:p w:rsidR="00BD39E2" w:rsidRDefault="00BD39E2" w:rsidP="007D55EE">
      <w:pPr>
        <w:pStyle w:val="SingleTxtGA"/>
        <w:rPr>
          <w:rFonts w:hint="cs"/>
          <w:rtl/>
        </w:rPr>
      </w:pPr>
      <w:r w:rsidRPr="007D55EE">
        <w:rPr>
          <w:rFonts w:hint="cs"/>
          <w:spacing w:val="4"/>
          <w:rtl/>
        </w:rPr>
        <w:t>52-</w:t>
      </w:r>
      <w:r w:rsidR="007D55EE" w:rsidRPr="007D55EE">
        <w:rPr>
          <w:rFonts w:hint="cs"/>
          <w:spacing w:val="4"/>
          <w:rtl/>
        </w:rPr>
        <w:tab/>
      </w:r>
      <w:r w:rsidRPr="007D55EE">
        <w:rPr>
          <w:rFonts w:hint="cs"/>
          <w:spacing w:val="4"/>
          <w:rtl/>
        </w:rPr>
        <w:t>تلاحظ اللجنة أن الدولة الطرف بدأت تشغيل خط المساعدة الهاتفية</w:t>
      </w:r>
      <w:r w:rsidR="007D55EE">
        <w:rPr>
          <w:rFonts w:hint="cs"/>
          <w:spacing w:val="4"/>
          <w:rtl/>
        </w:rPr>
        <w:t xml:space="preserve">      </w:t>
      </w:r>
      <w:r w:rsidRPr="007D55EE">
        <w:rPr>
          <w:rFonts w:hint="cs"/>
          <w:spacing w:val="4"/>
          <w:rtl/>
        </w:rPr>
        <w:t xml:space="preserve"> الأوروبي "000</w:t>
      </w:r>
      <w:r w:rsidR="007D55EE" w:rsidRPr="007D55EE">
        <w:rPr>
          <w:rFonts w:hint="eastAsia"/>
          <w:spacing w:val="4"/>
          <w:rtl/>
        </w:rPr>
        <w:t> </w:t>
      </w:r>
      <w:r w:rsidRPr="007D55EE">
        <w:rPr>
          <w:rFonts w:hint="cs"/>
          <w:spacing w:val="4"/>
          <w:rtl/>
        </w:rPr>
        <w:t>116"</w:t>
      </w:r>
      <w:r>
        <w:rPr>
          <w:rFonts w:hint="cs"/>
          <w:rtl/>
        </w:rPr>
        <w:t xml:space="preserve"> من أجل الأطفال المفقودين، لكنها تعرب عن قلقها لأنه لا يوجد حالياً في الدولة الطرف خط وطني عام للمساعدة الهاتفية من أجل الأطفال الذين يحتاجون إلى المساعدة في أمور أخرى.</w:t>
      </w:r>
    </w:p>
    <w:p w:rsidR="00BD39E2" w:rsidRPr="007D55EE" w:rsidRDefault="007D55EE" w:rsidP="007D55EE">
      <w:pPr>
        <w:pStyle w:val="SingleTxtGA"/>
        <w:rPr>
          <w:rFonts w:hint="cs"/>
          <w:b/>
          <w:bCs/>
          <w:rtl/>
        </w:rPr>
      </w:pPr>
      <w:r>
        <w:rPr>
          <w:rFonts w:hint="cs"/>
          <w:rtl/>
        </w:rPr>
        <w:t>53-</w:t>
      </w:r>
      <w:r>
        <w:rPr>
          <w:rFonts w:hint="cs"/>
          <w:rtl/>
        </w:rPr>
        <w:tab/>
      </w:r>
      <w:r w:rsidR="00BD39E2" w:rsidRPr="007D55EE">
        <w:rPr>
          <w:rFonts w:hint="cs"/>
          <w:b/>
          <w:bCs/>
          <w:rtl/>
        </w:rPr>
        <w:t xml:space="preserve">توصي اللجنة الدولة الطرف بإنشاء خط للمساعدة الهاتفية للأطفال يغطي البلد بأكمله. وتوصي اللجنة الدولة الطرف لدى قيامها بذلك بإتاحة خط المساعدة الهاتفي على مدار 24 ساعة على أن يكون مؤلفاً من ثلاثة إلى أربعة أرقام يسهل حفظها وتخصيص ما يكفي من الموارد المالية والتقنية فضلاً </w:t>
      </w:r>
      <w:r w:rsidR="00BD39E2" w:rsidRPr="007D55EE">
        <w:rPr>
          <w:rFonts w:hint="cs"/>
          <w:b/>
          <w:bCs/>
          <w:rtl/>
          <w:lang w:bidi="ar"/>
        </w:rPr>
        <w:t>عن موظفين مدربين للرد على الأطفال وتحليل المكالمات بهدف اتخاذ الإجراءات اللازمة.</w:t>
      </w:r>
      <w:r w:rsidR="00BD39E2" w:rsidRPr="007D55EE">
        <w:rPr>
          <w:rFonts w:hint="cs"/>
          <w:b/>
          <w:bCs/>
          <w:rtl/>
        </w:rPr>
        <w:t xml:space="preserve"> وتوصي اللجنة كذلك الدولة الطرف بالتماس المساعدة في هذا الخصوص من جملة هيئات، منها منظمة الأمم المتحدة للطفولة (اليونيسيف) والمنظمة الدولية لمساعدة الأطفال.</w:t>
      </w:r>
    </w:p>
    <w:p w:rsidR="00BD39E2" w:rsidRPr="006C3B34" w:rsidRDefault="007D55EE" w:rsidP="007D55EE">
      <w:pPr>
        <w:pStyle w:val="H23GA"/>
        <w:rPr>
          <w:rFonts w:hint="cs"/>
          <w:rtl/>
        </w:rPr>
      </w:pPr>
      <w:r>
        <w:rPr>
          <w:rtl/>
        </w:rPr>
        <w:tab/>
      </w:r>
      <w:r>
        <w:rPr>
          <w:rFonts w:hint="cs"/>
          <w:rtl/>
        </w:rPr>
        <w:tab/>
      </w:r>
      <w:r w:rsidR="00BD39E2" w:rsidRPr="006C3B34">
        <w:rPr>
          <w:rFonts w:hint="cs"/>
          <w:rtl/>
        </w:rPr>
        <w:t>إدارة شؤون قضاء الأحداث</w:t>
      </w:r>
    </w:p>
    <w:p w:rsidR="00BD39E2" w:rsidRPr="006C7AC0" w:rsidRDefault="00BD39E2" w:rsidP="00587A3D">
      <w:pPr>
        <w:pStyle w:val="SingleTxtGA"/>
        <w:rPr>
          <w:rFonts w:hint="cs"/>
          <w:rtl/>
        </w:rPr>
      </w:pPr>
      <w:r>
        <w:rPr>
          <w:rFonts w:hint="cs"/>
          <w:rtl/>
        </w:rPr>
        <w:t>54-</w:t>
      </w:r>
      <w:r w:rsidR="00587A3D">
        <w:rPr>
          <w:rFonts w:hint="cs"/>
          <w:rtl/>
        </w:rPr>
        <w:tab/>
      </w:r>
      <w:r>
        <w:rPr>
          <w:rFonts w:hint="cs"/>
          <w:rtl/>
        </w:rPr>
        <w:t xml:space="preserve">ترحب اللجنة بكون الدولة الطرف قد رفعت الحد الأدنى لسن المسؤولية الجنائية إلى 14 عاماً. وتلاحظ اللجنة أيضاً أن الدولة الطرف قد وضعت إطاراً تشريعياً جديداً يتعلق بقضاء الأحداث وهو حالياً قيد المناقشة لدى وزاراتها المختصة ومجلس </w:t>
      </w:r>
      <w:r w:rsidR="007D55EE">
        <w:rPr>
          <w:rFonts w:hint="cs"/>
          <w:rtl/>
        </w:rPr>
        <w:t>النواب</w:t>
      </w:r>
      <w:r>
        <w:rPr>
          <w:rFonts w:hint="cs"/>
          <w:rtl/>
        </w:rPr>
        <w:t xml:space="preserve">. بيد أن اللجنة تعرب عن قلقها لأن الأطفال الذين هم فوق الرابعة عشرة </w:t>
      </w:r>
      <w:r w:rsidR="007D55EE">
        <w:rPr>
          <w:rFonts w:hint="cs"/>
          <w:rtl/>
        </w:rPr>
        <w:t xml:space="preserve">لا يزالون </w:t>
      </w:r>
      <w:r>
        <w:rPr>
          <w:rFonts w:hint="cs"/>
          <w:rtl/>
        </w:rPr>
        <w:t>يحاكمون كبالغين على جرائم خطيرة. وإضافة إلى ذلك، تكرر اللجنة ما أعربت عنه في السابق من قلق (</w:t>
      </w:r>
      <w:smartTag w:uri="urn:schemas-microsoft-com:office:smarttags" w:element="stockticker">
        <w:r w:rsidRPr="00E159C6">
          <w:rPr>
            <w:bCs/>
            <w:lang w:eastAsia="en-GB"/>
          </w:rPr>
          <w:t>CRC</w:t>
        </w:r>
      </w:smartTag>
      <w:r w:rsidRPr="00E159C6">
        <w:rPr>
          <w:bCs/>
          <w:lang w:eastAsia="en-GB"/>
        </w:rPr>
        <w:t>/C/15/Add.205</w:t>
      </w:r>
      <w:r>
        <w:rPr>
          <w:rFonts w:hint="cs"/>
          <w:rtl/>
        </w:rPr>
        <w:t xml:space="preserve">، الفقرة 59) إزاء افتقار الدولة الطرف إلى نظام للقضاء الجنائي للأحداث من شأنه أن يضمن معاملة الأطفال معاملة </w:t>
      </w:r>
      <w:r w:rsidR="007D55EE">
        <w:rPr>
          <w:rFonts w:hint="cs"/>
          <w:rtl/>
        </w:rPr>
        <w:t xml:space="preserve">ملائمة </w:t>
      </w:r>
      <w:r>
        <w:rPr>
          <w:rFonts w:hint="cs"/>
          <w:rtl/>
        </w:rPr>
        <w:t xml:space="preserve">في جميع </w:t>
      </w:r>
      <w:r w:rsidRPr="006C7AC0">
        <w:rPr>
          <w:rFonts w:hint="cs"/>
          <w:rtl/>
        </w:rPr>
        <w:t>مراحل الإجراءات</w:t>
      </w:r>
      <w:r w:rsidRPr="006F2AB3">
        <w:rPr>
          <w:rFonts w:hint="cs"/>
          <w:u w:val="single"/>
          <w:rtl/>
        </w:rPr>
        <w:t xml:space="preserve"> </w:t>
      </w:r>
      <w:r w:rsidRPr="006C7AC0">
        <w:rPr>
          <w:rFonts w:hint="cs"/>
          <w:rtl/>
        </w:rPr>
        <w:t xml:space="preserve">القضائية. </w:t>
      </w:r>
    </w:p>
    <w:p w:rsidR="00BD39E2" w:rsidRPr="00587A3D" w:rsidRDefault="00587A3D" w:rsidP="00587A3D">
      <w:pPr>
        <w:pStyle w:val="SingleTxtGA"/>
        <w:rPr>
          <w:rFonts w:hint="cs"/>
          <w:rtl/>
          <w:lang w:val="fr-CH"/>
        </w:rPr>
      </w:pPr>
      <w:r>
        <w:rPr>
          <w:rFonts w:hint="cs"/>
          <w:rtl/>
          <w:lang w:val="fr-CH"/>
        </w:rPr>
        <w:t>55-</w:t>
      </w:r>
      <w:r>
        <w:rPr>
          <w:rFonts w:hint="cs"/>
          <w:rtl/>
          <w:lang w:val="fr-CH"/>
        </w:rPr>
        <w:tab/>
      </w:r>
      <w:r w:rsidR="006D10ED">
        <w:rPr>
          <w:rFonts w:hint="cs"/>
          <w:b/>
          <w:bCs/>
          <w:rtl/>
        </w:rPr>
        <w:t>تو</w:t>
      </w:r>
      <w:r w:rsidR="00BD39E2" w:rsidRPr="00587A3D">
        <w:rPr>
          <w:rFonts w:hint="cs"/>
          <w:b/>
          <w:bCs/>
          <w:rtl/>
        </w:rPr>
        <w:t>صي اللجنة الدولة الطرف بمواءمة نظام قضاء الأحداث لديها مواءمة تامة مع الاتفاقية، ولا</w:t>
      </w:r>
      <w:r>
        <w:rPr>
          <w:rFonts w:hint="eastAsia"/>
          <w:b/>
          <w:bCs/>
          <w:rtl/>
        </w:rPr>
        <w:t> </w:t>
      </w:r>
      <w:r w:rsidR="00BD39E2" w:rsidRPr="00587A3D">
        <w:rPr>
          <w:rFonts w:hint="cs"/>
          <w:b/>
          <w:bCs/>
          <w:rtl/>
        </w:rPr>
        <w:t>سيما المواد 37 و39 و40 منها ومع المعايي</w:t>
      </w:r>
      <w:r w:rsidR="00B95AAA">
        <w:rPr>
          <w:rFonts w:hint="cs"/>
          <w:b/>
          <w:bCs/>
          <w:rtl/>
        </w:rPr>
        <w:t xml:space="preserve">ر الأخرى ذات الصلة، بما في ذلك </w:t>
      </w:r>
      <w:r w:rsidR="00BD39E2" w:rsidRPr="00587A3D">
        <w:rPr>
          <w:rFonts w:hint="cs"/>
          <w:b/>
          <w:bCs/>
          <w:rtl/>
        </w:rPr>
        <w:t>قواعد الأمم المتحدة النموذجية الدنيا لإدارة شؤون قضاء الأحداث (قواعد بيجين)، ومبادئ الأمم المتحدة التوجيهية لمنع جنوح الأحداث (مبادئ الرياض التوجيهية)، و</w:t>
      </w:r>
      <w:r w:rsidR="00BD39E2" w:rsidRPr="00587A3D">
        <w:rPr>
          <w:b/>
          <w:bCs/>
          <w:rtl/>
        </w:rPr>
        <w:t>قواعد الأمم المتحدة بشأن حماية الأحداث المجردين من حريته</w:t>
      </w:r>
      <w:r w:rsidR="00BD39E2" w:rsidRPr="00587A3D">
        <w:rPr>
          <w:rFonts w:hint="cs"/>
          <w:b/>
          <w:bCs/>
          <w:rtl/>
        </w:rPr>
        <w:t xml:space="preserve">م (قواعد هافانا)، </w:t>
      </w:r>
      <w:r w:rsidR="00BD39E2" w:rsidRPr="00587A3D">
        <w:rPr>
          <w:rFonts w:hint="cs"/>
          <w:b/>
          <w:bCs/>
          <w:rtl/>
          <w:lang w:bidi="ar"/>
        </w:rPr>
        <w:t>ومبادئ فيينا التوجيهية للعمل المتعلق بالأطفال في نظام العدالة الجنائية وتعليق اللجنة العام رقم 10(2007)</w:t>
      </w:r>
      <w:r w:rsidR="00BD39E2" w:rsidRPr="00587A3D">
        <w:rPr>
          <w:rFonts w:hint="cs"/>
          <w:b/>
          <w:bCs/>
          <w:rtl/>
        </w:rPr>
        <w:t xml:space="preserve"> المتعلق بحقوق الأطفال في قضاء الأحداث. </w:t>
      </w:r>
    </w:p>
    <w:p w:rsidR="00BD39E2" w:rsidRPr="00587A3D" w:rsidRDefault="00587A3D" w:rsidP="00587A3D">
      <w:pPr>
        <w:pStyle w:val="SingleTxtGA"/>
        <w:rPr>
          <w:rFonts w:hint="cs"/>
          <w:b/>
          <w:bCs/>
          <w:szCs w:val="20"/>
          <w:rtl/>
        </w:rPr>
      </w:pPr>
      <w:r>
        <w:rPr>
          <w:b/>
          <w:bCs/>
          <w:rtl/>
          <w:lang w:val="fr-CH"/>
        </w:rPr>
        <w:tab/>
      </w:r>
      <w:r w:rsidR="00BD39E2" w:rsidRPr="00587A3D">
        <w:rPr>
          <w:rFonts w:hint="cs"/>
          <w:b/>
          <w:bCs/>
          <w:rtl/>
          <w:lang w:val="fr-CH"/>
        </w:rPr>
        <w:t>وعلى وجه الخصوص، توصي اللجنة الدولة الطرف بالقيام بما يلي:</w:t>
      </w:r>
    </w:p>
    <w:p w:rsidR="00BD39E2" w:rsidRPr="00587A3D" w:rsidRDefault="00587A3D" w:rsidP="00587A3D">
      <w:pPr>
        <w:pStyle w:val="SingleTxtGA"/>
        <w:rPr>
          <w:rFonts w:hint="cs"/>
          <w:b/>
          <w:bCs/>
          <w:rtl/>
        </w:rPr>
      </w:pPr>
      <w:r w:rsidRPr="00587A3D">
        <w:rPr>
          <w:b/>
          <w:bCs/>
          <w:rtl/>
          <w:lang w:val="fr-CH"/>
        </w:rPr>
        <w:tab/>
      </w:r>
      <w:r w:rsidRPr="00587A3D">
        <w:rPr>
          <w:rFonts w:hint="cs"/>
          <w:b/>
          <w:bCs/>
          <w:rtl/>
          <w:lang w:val="fr-CH"/>
        </w:rPr>
        <w:t>(أ)</w:t>
      </w:r>
      <w:r w:rsidRPr="00587A3D">
        <w:rPr>
          <w:b/>
          <w:bCs/>
          <w:rtl/>
          <w:lang w:val="fr-CH"/>
        </w:rPr>
        <w:tab/>
      </w:r>
      <w:r w:rsidR="00BD39E2" w:rsidRPr="00587A3D">
        <w:rPr>
          <w:rFonts w:hint="cs"/>
          <w:b/>
          <w:bCs/>
          <w:rtl/>
          <w:lang w:val="fr-CH"/>
        </w:rPr>
        <w:t>بالإشارة إلى توصية اللجنة السابقة (</w:t>
      </w:r>
      <w:r w:rsidR="00BD39E2" w:rsidRPr="00587A3D">
        <w:rPr>
          <w:b/>
          <w:bCs/>
          <w:szCs w:val="24"/>
          <w:lang w:eastAsia="en-GB"/>
        </w:rPr>
        <w:t>CRC/C/15/Add.205</w:t>
      </w:r>
      <w:r w:rsidR="00BD39E2" w:rsidRPr="00587A3D">
        <w:rPr>
          <w:rFonts w:hint="cs"/>
          <w:b/>
          <w:bCs/>
          <w:rtl/>
          <w:lang w:val="fr-CH"/>
        </w:rPr>
        <w:t xml:space="preserve">،الفقرة 60)، إنشاء نظام لقضاء الأحداث </w:t>
      </w:r>
      <w:r w:rsidR="00BD39E2" w:rsidRPr="00587A3D">
        <w:rPr>
          <w:rFonts w:hint="cs"/>
          <w:b/>
          <w:bCs/>
          <w:rtl/>
        </w:rPr>
        <w:t>يتمتَّع بالموارد البشرية والتقنية والمالية الكافية</w:t>
      </w:r>
      <w:r w:rsidR="00BD39E2" w:rsidRPr="00587A3D">
        <w:rPr>
          <w:rFonts w:hint="cs"/>
          <w:b/>
          <w:bCs/>
          <w:rtl/>
          <w:lang w:val="fr-CH"/>
        </w:rPr>
        <w:t xml:space="preserve">، </w:t>
      </w:r>
      <w:r w:rsidRPr="00587A3D">
        <w:rPr>
          <w:rFonts w:hint="cs"/>
          <w:b/>
          <w:bCs/>
          <w:rtl/>
        </w:rPr>
        <w:t>بما فيه محاكم الأحداث</w:t>
      </w:r>
      <w:r w:rsidR="00BD39E2" w:rsidRPr="00587A3D">
        <w:rPr>
          <w:rFonts w:hint="cs"/>
          <w:b/>
          <w:bCs/>
          <w:rtl/>
        </w:rPr>
        <w:t>؛</w:t>
      </w:r>
    </w:p>
    <w:p w:rsidR="00BD39E2" w:rsidRPr="00123955" w:rsidRDefault="00123955" w:rsidP="00123955">
      <w:pPr>
        <w:pStyle w:val="SingleTxtGA"/>
        <w:rPr>
          <w:rFonts w:hint="cs"/>
          <w:b/>
          <w:bCs/>
          <w:rtl/>
        </w:rPr>
      </w:pPr>
      <w:r w:rsidRPr="00123955">
        <w:rPr>
          <w:b/>
          <w:bCs/>
          <w:rtl/>
        </w:rPr>
        <w:tab/>
      </w:r>
      <w:r w:rsidR="00BD39E2" w:rsidRPr="00123955">
        <w:rPr>
          <w:rFonts w:hint="cs"/>
          <w:b/>
          <w:bCs/>
          <w:rtl/>
        </w:rPr>
        <w:t>(ب)</w:t>
      </w:r>
      <w:r w:rsidRPr="00123955">
        <w:rPr>
          <w:b/>
          <w:bCs/>
          <w:rtl/>
        </w:rPr>
        <w:tab/>
      </w:r>
      <w:r w:rsidR="00BD39E2" w:rsidRPr="00123955">
        <w:rPr>
          <w:rFonts w:hint="cs"/>
          <w:b/>
          <w:bCs/>
          <w:rtl/>
        </w:rPr>
        <w:t>الأخذ بنهج شامل ووقائي لمعالجة مشكلة جرائم الأحداث وعواملها الاجتماعية الأساسية بغية القيام في مرحلة مبكرة بتقديم الدعم إلى الأطفال المعرضين للخطر، وذلك عن طريق اعتماد تدابير بديلة للاحتجاز كتحويل العقوبة أو الوضع تحت المراقبة أو الإرشاد أو الخدمة المجتمعية أو تعليق العقوبة، حيثما كان ذلك ممكناً؛</w:t>
      </w:r>
    </w:p>
    <w:p w:rsidR="00BD39E2" w:rsidRPr="00123955" w:rsidRDefault="00123955" w:rsidP="00123955">
      <w:pPr>
        <w:pStyle w:val="SingleTxtGA"/>
        <w:rPr>
          <w:rFonts w:hint="cs"/>
          <w:b/>
          <w:bCs/>
          <w:rtl/>
        </w:rPr>
      </w:pPr>
      <w:r>
        <w:rPr>
          <w:b/>
          <w:bCs/>
          <w:rtl/>
        </w:rPr>
        <w:tab/>
      </w:r>
      <w:r>
        <w:rPr>
          <w:rFonts w:hint="cs"/>
          <w:b/>
          <w:bCs/>
          <w:rtl/>
        </w:rPr>
        <w:t>(ج)</w:t>
      </w:r>
      <w:r>
        <w:rPr>
          <w:b/>
          <w:bCs/>
          <w:rtl/>
        </w:rPr>
        <w:tab/>
      </w:r>
      <w:r w:rsidRPr="00123955">
        <w:rPr>
          <w:rFonts w:hint="cs"/>
          <w:b/>
          <w:bCs/>
          <w:rtl/>
        </w:rPr>
        <w:t xml:space="preserve">ضمان عدم إخضاع الأطفال، بمن فيهم من </w:t>
      </w:r>
      <w:r w:rsidR="00BD39E2" w:rsidRPr="00123955">
        <w:rPr>
          <w:rFonts w:hint="cs"/>
          <w:b/>
          <w:bCs/>
          <w:rtl/>
        </w:rPr>
        <w:t>هم ما بين الرابعة عشرة والثامنة عشرة</w:t>
      </w:r>
      <w:r w:rsidRPr="00123955">
        <w:rPr>
          <w:rFonts w:hint="cs"/>
          <w:b/>
          <w:bCs/>
          <w:rtl/>
        </w:rPr>
        <w:t>،</w:t>
      </w:r>
      <w:r w:rsidR="00BD39E2" w:rsidRPr="00123955">
        <w:rPr>
          <w:rFonts w:hint="cs"/>
          <w:b/>
          <w:bCs/>
          <w:rtl/>
        </w:rPr>
        <w:t xml:space="preserve"> لنظام </w:t>
      </w:r>
      <w:r w:rsidRPr="00123955">
        <w:rPr>
          <w:rFonts w:hint="cs"/>
          <w:b/>
          <w:bCs/>
          <w:rtl/>
        </w:rPr>
        <w:t>ال</w:t>
      </w:r>
      <w:r w:rsidR="00BD39E2" w:rsidRPr="00123955">
        <w:rPr>
          <w:rFonts w:hint="cs"/>
          <w:b/>
          <w:bCs/>
          <w:rtl/>
        </w:rPr>
        <w:t xml:space="preserve">قضاء </w:t>
      </w:r>
      <w:r w:rsidRPr="00123955">
        <w:rPr>
          <w:rFonts w:hint="cs"/>
          <w:b/>
          <w:bCs/>
          <w:rtl/>
        </w:rPr>
        <w:t>الخاص با</w:t>
      </w:r>
      <w:r w:rsidR="00BD39E2" w:rsidRPr="00123955">
        <w:rPr>
          <w:rFonts w:hint="cs"/>
          <w:b/>
          <w:bCs/>
          <w:rtl/>
        </w:rPr>
        <w:t>لبالغين بصرف النظر عن طبيعة الجريمة المرتكبة.</w:t>
      </w:r>
    </w:p>
    <w:p w:rsidR="00BD39E2" w:rsidRPr="00B972C1" w:rsidRDefault="00123955" w:rsidP="00123955">
      <w:pPr>
        <w:pStyle w:val="H23GA"/>
        <w:rPr>
          <w:rFonts w:hint="cs"/>
          <w:rtl/>
        </w:rPr>
      </w:pPr>
      <w:r>
        <w:rPr>
          <w:rtl/>
        </w:rPr>
        <w:tab/>
      </w:r>
      <w:r>
        <w:rPr>
          <w:rFonts w:hint="cs"/>
          <w:rtl/>
        </w:rPr>
        <w:tab/>
      </w:r>
      <w:r w:rsidR="00BD39E2" w:rsidRPr="00B972C1">
        <w:rPr>
          <w:rFonts w:hint="cs"/>
          <w:rtl/>
        </w:rPr>
        <w:t>الأطفال ضحايا الجريمة والشهود عليها</w:t>
      </w:r>
    </w:p>
    <w:p w:rsidR="00BD39E2" w:rsidRDefault="00BD39E2" w:rsidP="004B50B5">
      <w:pPr>
        <w:pStyle w:val="SingleTxtGA"/>
        <w:rPr>
          <w:rFonts w:hint="cs"/>
          <w:rtl/>
        </w:rPr>
      </w:pPr>
      <w:r>
        <w:rPr>
          <w:rFonts w:hint="cs"/>
          <w:rtl/>
        </w:rPr>
        <w:t>56-</w:t>
      </w:r>
      <w:r w:rsidR="004B50B5">
        <w:rPr>
          <w:rtl/>
        </w:rPr>
        <w:tab/>
      </w:r>
      <w:r>
        <w:rPr>
          <w:rFonts w:hint="cs"/>
          <w:rtl/>
        </w:rPr>
        <w:t xml:space="preserve">تلاحظ اللجنة أنه يوجد في الدولة الطرف برنامج </w:t>
      </w:r>
      <w:r w:rsidRPr="004D723E">
        <w:rPr>
          <w:rFonts w:hint="cs"/>
          <w:rtl/>
        </w:rPr>
        <w:t>لحماية الأطفال ضحايا الجريمة والشهود عليها،</w:t>
      </w:r>
      <w:r>
        <w:rPr>
          <w:rFonts w:hint="cs"/>
          <w:rtl/>
        </w:rPr>
        <w:t xml:space="preserve"> لكن اللجنة تعرب عن قلقها إزاء عدم توفر معلومات عن جملة أشياء، منها سن الضحايا ونوع الجرائم </w:t>
      </w:r>
      <w:r w:rsidR="004B50B5">
        <w:rPr>
          <w:rFonts w:hint="cs"/>
          <w:rtl/>
        </w:rPr>
        <w:t>وبيانات تفصيلية</w:t>
      </w:r>
      <w:r>
        <w:rPr>
          <w:rFonts w:hint="cs"/>
          <w:rtl/>
        </w:rPr>
        <w:t xml:space="preserve"> عن الجناة. وتلاحظ اللجنة كذلك أنه عندما</w:t>
      </w:r>
      <w:r w:rsidR="004B50B5">
        <w:rPr>
          <w:rFonts w:hint="cs"/>
          <w:rtl/>
        </w:rPr>
        <w:t xml:space="preserve"> </w:t>
      </w:r>
      <w:r>
        <w:rPr>
          <w:rFonts w:hint="cs"/>
          <w:rtl/>
        </w:rPr>
        <w:t>لا</w:t>
      </w:r>
      <w:r w:rsidR="004B50B5">
        <w:rPr>
          <w:rFonts w:hint="eastAsia"/>
          <w:rtl/>
        </w:rPr>
        <w:t> </w:t>
      </w:r>
      <w:r>
        <w:rPr>
          <w:rFonts w:hint="cs"/>
          <w:rtl/>
        </w:rPr>
        <w:t>تتوفر تلك المعلومات، فإن من غير الممكن إجراء تقييم لفعالية برنامج الحماية ذاك.</w:t>
      </w:r>
    </w:p>
    <w:p w:rsidR="00BD39E2" w:rsidRPr="000E7E97" w:rsidRDefault="00BD39E2" w:rsidP="000E7E97">
      <w:pPr>
        <w:pStyle w:val="SingleTxtGA"/>
        <w:rPr>
          <w:rFonts w:hint="cs"/>
          <w:b/>
          <w:bCs/>
          <w:rtl/>
        </w:rPr>
      </w:pPr>
      <w:r>
        <w:rPr>
          <w:rFonts w:hint="cs"/>
          <w:rtl/>
        </w:rPr>
        <w:t>57-</w:t>
      </w:r>
      <w:r w:rsidR="000E7E97">
        <w:rPr>
          <w:rtl/>
        </w:rPr>
        <w:tab/>
      </w:r>
      <w:r w:rsidRPr="000E7E97">
        <w:rPr>
          <w:rFonts w:hint="cs"/>
          <w:b/>
          <w:bCs/>
          <w:rtl/>
        </w:rPr>
        <w:t>توصي اللجنة الدولة الطرف بجمع البيانات بانتظام، بما في ذلك بيانات تتعلق بسن الضحية والجريمة المرتكبة والتركيبة الديمغرافية للجناة بهدف إدراجها في تقريرها الدوري المقبل واستخدامها في تقييم فعالية برنامجها الحالي لحماية ضحايا الجريمة والشهود عليها. وتوصي اللجنة الدولة الطرف لدى قيامها بذلك بأن تكفل، عن طريق وضع الأحكام القانونية واللوائح التنظيمية المناسبة، الحماية المنصوص عليها في الاتفاقية لجميع الأطفال ضحايا الجريمة والشهود عليها، وعلى سبيل المثال الأطفال ضحايا الإيذاء، والعنف المنزلي، والاستغلال الجنسي والاقتصادي، والاختطاف، والاتِّجار، والأطفال الشهود على هذه الجرائم، بما في ذلك الجرائم التي ترتكبها الجهات الفاعلة الحكومية وغير الحكومية كما توصي اللجنة الدولة الطرف لدى تحرير وإصدار هذه الأحكام واللوائح القانونية بأن تراعي مراعاة تامة مبادئ الأمم المتحدة التوجيهية بشأن العدالة في الأمور المتعلقة بالأطفال ضحايا الجريمة والشهود عليها.</w:t>
      </w:r>
    </w:p>
    <w:p w:rsidR="00BD39E2" w:rsidRPr="00091650" w:rsidRDefault="000E7E97" w:rsidP="000E7E97">
      <w:pPr>
        <w:pStyle w:val="H1GA"/>
        <w:rPr>
          <w:rFonts w:hint="cs"/>
          <w:rtl/>
        </w:rPr>
      </w:pPr>
      <w:r>
        <w:rPr>
          <w:rtl/>
        </w:rPr>
        <w:tab/>
      </w:r>
      <w:r>
        <w:rPr>
          <w:rFonts w:hint="cs"/>
          <w:rtl/>
        </w:rPr>
        <w:t>حاء-</w:t>
      </w:r>
      <w:r>
        <w:rPr>
          <w:rtl/>
        </w:rPr>
        <w:tab/>
      </w:r>
      <w:r w:rsidR="00BD39E2" w:rsidRPr="00091650">
        <w:rPr>
          <w:rFonts w:hint="cs"/>
          <w:rtl/>
        </w:rPr>
        <w:t>التصديق على الصكوك الدولية لحقوق الإنسان</w:t>
      </w:r>
    </w:p>
    <w:p w:rsidR="00BD39E2" w:rsidRDefault="00BD39E2" w:rsidP="000E7E97">
      <w:pPr>
        <w:pStyle w:val="SingleTxtGA"/>
        <w:rPr>
          <w:rFonts w:hint="cs"/>
          <w:rtl/>
        </w:rPr>
      </w:pPr>
      <w:r>
        <w:rPr>
          <w:rFonts w:hint="cs"/>
          <w:rtl/>
        </w:rPr>
        <w:t>58-</w:t>
      </w:r>
      <w:r w:rsidR="000E7E97">
        <w:rPr>
          <w:rtl/>
        </w:rPr>
        <w:tab/>
      </w:r>
      <w:r w:rsidRPr="000E7E97">
        <w:rPr>
          <w:rFonts w:hint="cs"/>
          <w:b/>
          <w:bCs/>
          <w:rtl/>
        </w:rPr>
        <w:t>تشجع اللجنة الدولة الطرف على التوقيع على البروتوكول الاختياري لاتفاقية حقوق الطفل المتعلق بإجراء تقديم البلاغات، وتشجعها أيضاً من أجل مواصلة تعزيز إعمال حقوق الطفل على الانضمام إلى البروتوكول الاختياري وإلى جميع الصكوك الأساسية لحقوق الإنسان، بما في ذلك الاتفاقية الدولية لحماية حقوق جميع العمال المهاجرين وأفراد أسرهم.</w:t>
      </w:r>
    </w:p>
    <w:p w:rsidR="000E7E97" w:rsidRDefault="000E7E97" w:rsidP="000E7E97">
      <w:pPr>
        <w:pStyle w:val="SingleTxtGA"/>
        <w:rPr>
          <w:rFonts w:hint="cs"/>
          <w:rtl/>
        </w:rPr>
      </w:pPr>
    </w:p>
    <w:p w:rsidR="00BD39E2" w:rsidRPr="00600B14" w:rsidRDefault="000E7E97" w:rsidP="000E7E97">
      <w:pPr>
        <w:pStyle w:val="H1GA"/>
        <w:spacing w:before="120"/>
        <w:rPr>
          <w:rFonts w:hint="cs"/>
          <w:rtl/>
        </w:rPr>
      </w:pPr>
      <w:r>
        <w:rPr>
          <w:rtl/>
        </w:rPr>
        <w:tab/>
      </w:r>
      <w:r>
        <w:rPr>
          <w:rFonts w:hint="cs"/>
          <w:rtl/>
        </w:rPr>
        <w:t>طاء-</w:t>
      </w:r>
      <w:r>
        <w:rPr>
          <w:rtl/>
        </w:rPr>
        <w:tab/>
      </w:r>
      <w:r w:rsidR="00BD39E2" w:rsidRPr="00600B14">
        <w:rPr>
          <w:rFonts w:hint="cs"/>
          <w:rtl/>
        </w:rPr>
        <w:t>التعاون مع الهيئات الإقليمية</w:t>
      </w:r>
    </w:p>
    <w:p w:rsidR="00BD39E2" w:rsidRPr="000E7E97" w:rsidRDefault="00BD39E2" w:rsidP="000E7E97">
      <w:pPr>
        <w:pStyle w:val="SingleTxtGA"/>
        <w:rPr>
          <w:rFonts w:hint="cs"/>
          <w:b/>
          <w:bCs/>
          <w:rtl/>
        </w:rPr>
      </w:pPr>
      <w:r>
        <w:rPr>
          <w:rFonts w:hint="cs"/>
          <w:rtl/>
        </w:rPr>
        <w:t>59-</w:t>
      </w:r>
      <w:r w:rsidR="000E7E97">
        <w:rPr>
          <w:rtl/>
        </w:rPr>
        <w:tab/>
      </w:r>
      <w:r w:rsidRPr="000E7E97">
        <w:rPr>
          <w:b/>
          <w:bCs/>
          <w:rtl/>
        </w:rPr>
        <w:t>توصي اللجنة الدولة الطرف بالتعاون مع مجلس أوروبا من أجل تنفيذ الاتفاقية</w:t>
      </w:r>
      <w:r w:rsidRPr="000E7E97">
        <w:rPr>
          <w:rFonts w:hint="cs"/>
          <w:b/>
          <w:bCs/>
          <w:rtl/>
        </w:rPr>
        <w:t xml:space="preserve"> وغيرها من صكوك حقوق الإنسان</w:t>
      </w:r>
      <w:r w:rsidRPr="000E7E97">
        <w:rPr>
          <w:b/>
          <w:bCs/>
          <w:rtl/>
        </w:rPr>
        <w:t xml:space="preserve"> في الدولة الطرف وفي الدول الأعضاء </w:t>
      </w:r>
      <w:r w:rsidRPr="000E7E97">
        <w:rPr>
          <w:rFonts w:hint="cs"/>
          <w:b/>
          <w:bCs/>
          <w:rtl/>
        </w:rPr>
        <w:t xml:space="preserve">الأخرى </w:t>
      </w:r>
      <w:r w:rsidRPr="000E7E97">
        <w:rPr>
          <w:b/>
          <w:bCs/>
          <w:rtl/>
        </w:rPr>
        <w:t>في مجلس أوروبا</w:t>
      </w:r>
      <w:r w:rsidRPr="000E7E97">
        <w:rPr>
          <w:rFonts w:hint="cs"/>
          <w:b/>
          <w:bCs/>
          <w:rtl/>
        </w:rPr>
        <w:t>.</w:t>
      </w:r>
    </w:p>
    <w:p w:rsidR="00BD39E2" w:rsidRPr="000E7E97" w:rsidRDefault="000E7E97" w:rsidP="000E7E97">
      <w:pPr>
        <w:pStyle w:val="H1GA"/>
        <w:rPr>
          <w:rFonts w:hint="cs"/>
          <w:szCs w:val="24"/>
          <w:rtl/>
        </w:rPr>
      </w:pPr>
      <w:r>
        <w:rPr>
          <w:rtl/>
        </w:rPr>
        <w:tab/>
      </w:r>
      <w:r>
        <w:rPr>
          <w:rFonts w:hint="cs"/>
          <w:rtl/>
        </w:rPr>
        <w:t>ياء</w:t>
      </w:r>
      <w:r w:rsidR="00BD39E2">
        <w:rPr>
          <w:rFonts w:hint="cs"/>
          <w:rtl/>
        </w:rPr>
        <w:t>-</w:t>
      </w:r>
      <w:r>
        <w:rPr>
          <w:rtl/>
        </w:rPr>
        <w:tab/>
      </w:r>
      <w:r w:rsidR="00BD39E2" w:rsidRPr="002D3AA2">
        <w:rPr>
          <w:rtl/>
        </w:rPr>
        <w:t>المتابعة والنشر</w:t>
      </w:r>
    </w:p>
    <w:p w:rsidR="00BD39E2" w:rsidRPr="000E7E97" w:rsidRDefault="00BD39E2" w:rsidP="000E7E97">
      <w:pPr>
        <w:pStyle w:val="SingleTxtGA"/>
        <w:rPr>
          <w:rFonts w:hint="cs"/>
          <w:b/>
          <w:bCs/>
          <w:rtl/>
        </w:rPr>
      </w:pPr>
      <w:r>
        <w:rPr>
          <w:rFonts w:hint="cs"/>
          <w:rtl/>
        </w:rPr>
        <w:t>60-</w:t>
      </w:r>
      <w:r w:rsidR="000E7E97">
        <w:rPr>
          <w:spacing w:val="2"/>
          <w:sz w:val="30"/>
          <w:rtl/>
          <w:lang w:bidi="ar-SY"/>
        </w:rPr>
        <w:tab/>
      </w:r>
      <w:r w:rsidRPr="000E7E97">
        <w:rPr>
          <w:b/>
          <w:bCs/>
          <w:rtl/>
        </w:rPr>
        <w:t xml:space="preserve">توصي اللجنة الدولة الطرف باتخاذ جميع التدابير الملائمة لضمان تنفيذ هذه التوصيات </w:t>
      </w:r>
      <w:r w:rsidRPr="000E7E97">
        <w:rPr>
          <w:rFonts w:hint="cs"/>
          <w:b/>
          <w:bCs/>
          <w:rtl/>
        </w:rPr>
        <w:t>بصورة كاملة</w:t>
      </w:r>
      <w:r w:rsidRPr="000E7E97">
        <w:rPr>
          <w:b/>
          <w:bCs/>
          <w:rtl/>
        </w:rPr>
        <w:t>، بوسائل منها إحالتها إلى</w:t>
      </w:r>
      <w:r w:rsidRPr="000E7E97">
        <w:rPr>
          <w:rFonts w:hint="cs"/>
          <w:b/>
          <w:bCs/>
          <w:rtl/>
        </w:rPr>
        <w:t xml:space="preserve"> أعضاء الحكومة </w:t>
      </w:r>
      <w:r w:rsidRPr="000E7E97">
        <w:rPr>
          <w:b/>
          <w:bCs/>
          <w:rtl/>
        </w:rPr>
        <w:t>والبرلمان</w:t>
      </w:r>
      <w:r w:rsidRPr="000E7E97">
        <w:rPr>
          <w:rFonts w:hint="cs"/>
          <w:b/>
          <w:bCs/>
          <w:rtl/>
        </w:rPr>
        <w:t>، وإلى الهيئات الإقليمية والحكومات المحلية الأخرى، عند الاقتضاء،</w:t>
      </w:r>
      <w:r w:rsidRPr="000E7E97">
        <w:rPr>
          <w:b/>
          <w:bCs/>
          <w:rtl/>
        </w:rPr>
        <w:t xml:space="preserve"> من أجل النظر فيها على النحو المناسب واتخاذ مزيد من الإجراءات بشأنه</w:t>
      </w:r>
      <w:r w:rsidRPr="000E7E97">
        <w:rPr>
          <w:rFonts w:hint="eastAsia"/>
          <w:b/>
          <w:bCs/>
          <w:rtl/>
        </w:rPr>
        <w:t>ا</w:t>
      </w:r>
      <w:r w:rsidRPr="000E7E97">
        <w:rPr>
          <w:rFonts w:hint="cs"/>
          <w:b/>
          <w:bCs/>
          <w:rtl/>
        </w:rPr>
        <w:t>.</w:t>
      </w:r>
    </w:p>
    <w:p w:rsidR="00BD39E2" w:rsidRPr="000E7E97" w:rsidRDefault="00BD39E2" w:rsidP="000E7E97">
      <w:pPr>
        <w:pStyle w:val="SingleTxtGA"/>
        <w:rPr>
          <w:rFonts w:hint="cs"/>
          <w:b/>
          <w:bCs/>
          <w:rtl/>
          <w:lang w:bidi="ar"/>
        </w:rPr>
      </w:pPr>
      <w:r>
        <w:rPr>
          <w:rFonts w:hint="cs"/>
          <w:rtl/>
        </w:rPr>
        <w:t>61-</w:t>
      </w:r>
      <w:r w:rsidR="000E7E97">
        <w:rPr>
          <w:rtl/>
        </w:rPr>
        <w:tab/>
      </w:r>
      <w:r w:rsidRPr="000E7E97">
        <w:rPr>
          <w:b/>
          <w:bCs/>
          <w:rtl/>
        </w:rPr>
        <w:t>توصي اللجنة الدولة الطرف كذلك بأن تتيح على نطاق واسع التقرير</w:t>
      </w:r>
      <w:r w:rsidRPr="000E7E97">
        <w:rPr>
          <w:rFonts w:hint="cs"/>
          <w:b/>
          <w:bCs/>
          <w:rtl/>
        </w:rPr>
        <w:t xml:space="preserve"> الجامع للتقريرين الدوريين الثالث والرابع</w:t>
      </w:r>
      <w:r w:rsidRPr="000E7E97">
        <w:rPr>
          <w:b/>
          <w:bCs/>
          <w:rtl/>
        </w:rPr>
        <w:t xml:space="preserve"> والردود الخطية التي قدمتها الدولة الطرف والتوصيات </w:t>
      </w:r>
      <w:r w:rsidRPr="000E7E97">
        <w:rPr>
          <w:rFonts w:hint="cs"/>
          <w:b/>
          <w:bCs/>
          <w:rtl/>
        </w:rPr>
        <w:t>المتصلة بها</w:t>
      </w:r>
      <w:r w:rsidRPr="000E7E97">
        <w:rPr>
          <w:b/>
          <w:bCs/>
          <w:rtl/>
        </w:rPr>
        <w:t xml:space="preserve"> (الملاحظات الختامية) </w:t>
      </w:r>
      <w:r w:rsidRPr="000E7E97">
        <w:rPr>
          <w:rFonts w:hint="cs"/>
          <w:b/>
          <w:bCs/>
          <w:rtl/>
        </w:rPr>
        <w:t xml:space="preserve">التي اعتمدتها اللجنة </w:t>
      </w:r>
      <w:r w:rsidRPr="000E7E97">
        <w:rPr>
          <w:b/>
          <w:bCs/>
          <w:rtl/>
        </w:rPr>
        <w:t>بلغات البلد وبوسائل</w:t>
      </w:r>
      <w:r w:rsidRPr="000E7E97">
        <w:rPr>
          <w:rFonts w:hint="cs"/>
          <w:b/>
          <w:bCs/>
          <w:rtl/>
        </w:rPr>
        <w:t xml:space="preserve"> منها</w:t>
      </w:r>
      <w:r w:rsidRPr="000E7E97">
        <w:rPr>
          <w:b/>
          <w:bCs/>
          <w:rtl/>
        </w:rPr>
        <w:t xml:space="preserve">، </w:t>
      </w:r>
      <w:r w:rsidRPr="000E7E97">
        <w:rPr>
          <w:rFonts w:hint="cs"/>
          <w:b/>
          <w:bCs/>
          <w:rtl/>
        </w:rPr>
        <w:t>(</w:t>
      </w:r>
      <w:r w:rsidRPr="000E7E97">
        <w:rPr>
          <w:b/>
          <w:bCs/>
          <w:rtl/>
        </w:rPr>
        <w:t>على سبيل المثال لا</w:t>
      </w:r>
      <w:r w:rsidRPr="000E7E97">
        <w:rPr>
          <w:rFonts w:hint="cs"/>
          <w:b/>
          <w:bCs/>
          <w:rtl/>
        </w:rPr>
        <w:t> </w:t>
      </w:r>
      <w:r w:rsidRPr="000E7E97">
        <w:rPr>
          <w:b/>
          <w:bCs/>
          <w:rtl/>
        </w:rPr>
        <w:t>الحصر</w:t>
      </w:r>
      <w:r w:rsidRPr="000E7E97">
        <w:rPr>
          <w:rFonts w:hint="cs"/>
          <w:b/>
          <w:bCs/>
          <w:rtl/>
        </w:rPr>
        <w:t>)</w:t>
      </w:r>
      <w:r w:rsidRPr="000E7E97">
        <w:rPr>
          <w:b/>
          <w:bCs/>
          <w:rtl/>
        </w:rPr>
        <w:t xml:space="preserve">، </w:t>
      </w:r>
      <w:r w:rsidRPr="000E7E97">
        <w:rPr>
          <w:rFonts w:hint="cs"/>
          <w:b/>
          <w:bCs/>
          <w:rtl/>
        </w:rPr>
        <w:t xml:space="preserve">الإنترنت، </w:t>
      </w:r>
      <w:r w:rsidRPr="000E7E97">
        <w:rPr>
          <w:b/>
          <w:bCs/>
          <w:rtl/>
        </w:rPr>
        <w:t>كي يطّلع عليها عامة الجمهور ومنظمات المجتمع المدني و</w:t>
      </w:r>
      <w:r w:rsidRPr="000E7E97">
        <w:rPr>
          <w:rFonts w:hint="cs"/>
          <w:b/>
          <w:bCs/>
          <w:rtl/>
        </w:rPr>
        <w:t>مجموعات</w:t>
      </w:r>
      <w:r w:rsidRPr="000E7E97">
        <w:rPr>
          <w:b/>
          <w:bCs/>
          <w:rtl/>
        </w:rPr>
        <w:t xml:space="preserve"> الشباب والفئات المهنية والأطفال </w:t>
      </w:r>
      <w:r w:rsidRPr="000E7E97">
        <w:rPr>
          <w:rFonts w:hint="cs"/>
          <w:b/>
          <w:bCs/>
          <w:rtl/>
        </w:rPr>
        <w:t>بهدف</w:t>
      </w:r>
      <w:r w:rsidRPr="000E7E97">
        <w:rPr>
          <w:b/>
          <w:bCs/>
          <w:rtl/>
        </w:rPr>
        <w:t xml:space="preserve"> إثارة النقاش </w:t>
      </w:r>
      <w:r w:rsidRPr="000E7E97">
        <w:rPr>
          <w:rFonts w:hint="cs"/>
          <w:b/>
          <w:bCs/>
          <w:rtl/>
        </w:rPr>
        <w:t>حول</w:t>
      </w:r>
      <w:r w:rsidRPr="000E7E97">
        <w:rPr>
          <w:b/>
          <w:bCs/>
          <w:rtl/>
        </w:rPr>
        <w:t xml:space="preserve"> الاتفاقية </w:t>
      </w:r>
      <w:r w:rsidRPr="000E7E97">
        <w:rPr>
          <w:rFonts w:hint="cs"/>
          <w:b/>
          <w:bCs/>
          <w:rtl/>
        </w:rPr>
        <w:t>وزيادة الوعي بها</w:t>
      </w:r>
      <w:r w:rsidRPr="000E7E97">
        <w:rPr>
          <w:b/>
          <w:bCs/>
          <w:rtl/>
        </w:rPr>
        <w:t xml:space="preserve"> </w:t>
      </w:r>
      <w:r w:rsidRPr="000E7E97">
        <w:rPr>
          <w:rFonts w:hint="cs"/>
          <w:b/>
          <w:bCs/>
          <w:rtl/>
          <w:lang w:bidi="ar"/>
        </w:rPr>
        <w:t>وتنفيذ أحكامها.</w:t>
      </w:r>
    </w:p>
    <w:p w:rsidR="00BD39E2" w:rsidRDefault="000E7E97" w:rsidP="00CC4875">
      <w:pPr>
        <w:pStyle w:val="H1GA"/>
        <w:rPr>
          <w:rFonts w:hint="cs"/>
          <w:rtl/>
          <w:lang w:bidi="ar"/>
        </w:rPr>
      </w:pPr>
      <w:r>
        <w:rPr>
          <w:rtl/>
          <w:lang w:bidi="ar"/>
        </w:rPr>
        <w:tab/>
      </w:r>
      <w:r w:rsidR="00CC4875">
        <w:rPr>
          <w:rFonts w:hint="cs"/>
          <w:rtl/>
          <w:lang w:bidi="ar"/>
        </w:rPr>
        <w:t>كاف</w:t>
      </w:r>
      <w:r>
        <w:rPr>
          <w:rFonts w:hint="cs"/>
          <w:rtl/>
          <w:lang w:bidi="ar"/>
        </w:rPr>
        <w:t>-</w:t>
      </w:r>
      <w:r>
        <w:rPr>
          <w:rtl/>
          <w:lang w:bidi="ar"/>
        </w:rPr>
        <w:tab/>
      </w:r>
      <w:r w:rsidR="00BD39E2" w:rsidRPr="00D404FF">
        <w:rPr>
          <w:rFonts w:hint="cs"/>
          <w:rtl/>
          <w:lang w:bidi="ar"/>
        </w:rPr>
        <w:t xml:space="preserve">التقرير </w:t>
      </w:r>
      <w:r>
        <w:rPr>
          <w:rFonts w:hint="cs"/>
          <w:rtl/>
          <w:lang w:bidi="ar"/>
        </w:rPr>
        <w:t>القادم</w:t>
      </w:r>
    </w:p>
    <w:p w:rsidR="00BD39E2" w:rsidRPr="000E7E97" w:rsidRDefault="00BD39E2" w:rsidP="000E7E97">
      <w:pPr>
        <w:pStyle w:val="SingleTxtGA"/>
        <w:rPr>
          <w:rFonts w:hint="cs"/>
          <w:b/>
          <w:bCs/>
          <w:rtl/>
          <w:lang w:bidi="ar"/>
        </w:rPr>
      </w:pPr>
      <w:r w:rsidRPr="0026197C">
        <w:rPr>
          <w:rFonts w:hint="cs"/>
          <w:spacing w:val="-4"/>
          <w:rtl/>
        </w:rPr>
        <w:t>62</w:t>
      </w:r>
      <w:r>
        <w:rPr>
          <w:rFonts w:hint="cs"/>
          <w:rtl/>
          <w:lang w:bidi="ar"/>
        </w:rPr>
        <w:t>-</w:t>
      </w:r>
      <w:r w:rsidR="000E7E97">
        <w:rPr>
          <w:rtl/>
          <w:lang w:bidi="ar"/>
        </w:rPr>
        <w:tab/>
      </w:r>
      <w:r w:rsidRPr="000E7E97">
        <w:rPr>
          <w:b/>
          <w:bCs/>
          <w:rtl/>
        </w:rPr>
        <w:t xml:space="preserve">تدعو اللجنة الدولة الطرف إلى تقديم تقريرها </w:t>
      </w:r>
      <w:r w:rsidRPr="000E7E97">
        <w:rPr>
          <w:rFonts w:hint="cs"/>
          <w:b/>
          <w:bCs/>
          <w:rtl/>
        </w:rPr>
        <w:t xml:space="preserve">الجامع للتقريرين الدوريين الخامس والسادس </w:t>
      </w:r>
      <w:r w:rsidRPr="000E7E97">
        <w:rPr>
          <w:b/>
          <w:bCs/>
          <w:rtl/>
        </w:rPr>
        <w:t xml:space="preserve">بحلول </w:t>
      </w:r>
      <w:r w:rsidRPr="000E7E97">
        <w:rPr>
          <w:rFonts w:hint="cs"/>
          <w:b/>
          <w:bCs/>
          <w:rtl/>
        </w:rPr>
        <w:t>8</w:t>
      </w:r>
      <w:r w:rsidRPr="000E7E97">
        <w:rPr>
          <w:b/>
          <w:bCs/>
          <w:rtl/>
        </w:rPr>
        <w:t xml:space="preserve"> </w:t>
      </w:r>
      <w:r w:rsidRPr="000E7E97">
        <w:rPr>
          <w:rFonts w:hint="cs"/>
          <w:b/>
          <w:bCs/>
          <w:rtl/>
        </w:rPr>
        <w:t>آذار/ مارس 2018،</w:t>
      </w:r>
      <w:r w:rsidRPr="000E7E97">
        <w:rPr>
          <w:b/>
          <w:bCs/>
          <w:rtl/>
        </w:rPr>
        <w:t xml:space="preserve"> </w:t>
      </w:r>
      <w:r w:rsidRPr="000E7E97">
        <w:rPr>
          <w:rFonts w:hint="cs"/>
          <w:b/>
          <w:bCs/>
          <w:rtl/>
          <w:lang w:bidi="ar-SY"/>
        </w:rPr>
        <w:t xml:space="preserve">وتضمينه معلومات محددة عن تنفيذ ومتابعة التوصيات الواردة في هذه الملاحظات الختامية للجنة. </w:t>
      </w:r>
      <w:r w:rsidRPr="000E7E97">
        <w:rPr>
          <w:b/>
          <w:bCs/>
          <w:rtl/>
        </w:rPr>
        <w:t xml:space="preserve">وتوجه اللجنة </w:t>
      </w:r>
      <w:r w:rsidRPr="000E7E97">
        <w:rPr>
          <w:rFonts w:hint="cs"/>
          <w:b/>
          <w:bCs/>
          <w:rtl/>
          <w:lang w:bidi="ar"/>
        </w:rPr>
        <w:t>الاهتمام إلى مبادئها التوجيهية المنسقة لتقديم التقارير المتعلقة بمعاهدة محددة التي اعتمدت في 1 تشرين الأول/أكتوبر 2010</w:t>
      </w:r>
      <w:r w:rsidRPr="000E7E97">
        <w:rPr>
          <w:b/>
          <w:bCs/>
          <w:rtl/>
        </w:rPr>
        <w:t xml:space="preserve"> (</w:t>
      </w:r>
      <w:r w:rsidRPr="000E7E97">
        <w:rPr>
          <w:b/>
          <w:bCs/>
        </w:rPr>
        <w:t>CRC/C/58/Rev.2</w:t>
      </w:r>
      <w:r w:rsidRPr="000E7E97">
        <w:rPr>
          <w:rFonts w:hint="cs"/>
          <w:b/>
          <w:bCs/>
          <w:rtl/>
        </w:rPr>
        <w:t xml:space="preserve"> و</w:t>
      </w:r>
      <w:r w:rsidRPr="000E7E97">
        <w:rPr>
          <w:rFonts w:eastAsia="SimSun"/>
          <w:b/>
          <w:bCs/>
          <w:spacing w:val="-2"/>
          <w:lang w:eastAsia="zh-CN"/>
        </w:rPr>
        <w:t>Corr.1</w:t>
      </w:r>
      <w:r w:rsidRPr="000E7E97">
        <w:rPr>
          <w:rFonts w:hint="cs"/>
          <w:b/>
          <w:bCs/>
          <w:rtl/>
        </w:rPr>
        <w:t>)، و</w:t>
      </w:r>
      <w:r w:rsidRPr="000E7E97">
        <w:rPr>
          <w:b/>
          <w:bCs/>
          <w:rtl/>
        </w:rPr>
        <w:t xml:space="preserve">تذكِّر الدولة الطرف </w:t>
      </w:r>
      <w:r w:rsidRPr="000E7E97">
        <w:rPr>
          <w:rFonts w:hint="cs"/>
          <w:b/>
          <w:bCs/>
          <w:rtl/>
          <w:lang w:bidi="ar"/>
        </w:rPr>
        <w:t>بأن التقارير التي تعد في المستقبل ينبغي أن تمتثل للمبادئ التوجيهية وألا يتجاوز عدد صفحاتها 60 صفحة.</w:t>
      </w:r>
      <w:r w:rsidRPr="000E7E97">
        <w:rPr>
          <w:rFonts w:hint="cs"/>
          <w:b/>
          <w:bCs/>
          <w:rtl/>
        </w:rPr>
        <w:t xml:space="preserve"> </w:t>
      </w:r>
      <w:r w:rsidRPr="000E7E97">
        <w:rPr>
          <w:b/>
          <w:bCs/>
          <w:rtl/>
        </w:rPr>
        <w:t xml:space="preserve">وتحث اللجنة الدولة الطرف على تقديم تقريرها وفقاً للمبادئ التوجيهية. </w:t>
      </w:r>
      <w:r w:rsidRPr="000E7E97">
        <w:rPr>
          <w:rFonts w:hint="cs"/>
          <w:b/>
          <w:bCs/>
          <w:rtl/>
          <w:lang w:bidi="ar"/>
        </w:rPr>
        <w:t>وفي حال تجاوز التقرير المقدم العدد المحدد للصفحات سيطلب إلى الدولة الطرف مراجعة تقريرها وإعادة تقديمه وفقاً للمبادئ التوجيهية المشار إليها أعلاه. وتذّكر اللجنة الدولة الطرف بأنه في حال عدم تمكنها من مراجعة التقرير وإعادة تقديمه فلا يمكن ضمان ترجمة التقرير لأغراض النظر فيه من قبل هيئة المعاهدة.</w:t>
      </w:r>
    </w:p>
    <w:p w:rsidR="00BD39E2" w:rsidRPr="00BD39E2" w:rsidRDefault="00BD39E2" w:rsidP="00BD39E2">
      <w:pPr>
        <w:spacing w:before="120"/>
        <w:jc w:val="center"/>
        <w:rPr>
          <w:rFonts w:hint="cs"/>
          <w:u w:val="single"/>
          <w:rtl/>
        </w:rPr>
      </w:pPr>
      <w:r>
        <w:rPr>
          <w:u w:val="single"/>
          <w:rtl/>
        </w:rPr>
        <w:tab/>
      </w:r>
      <w:r>
        <w:rPr>
          <w:u w:val="single"/>
          <w:rtl/>
        </w:rPr>
        <w:tab/>
      </w:r>
      <w:r>
        <w:rPr>
          <w:u w:val="single"/>
          <w:rtl/>
        </w:rPr>
        <w:tab/>
      </w:r>
    </w:p>
    <w:sectPr w:rsidR="00BD39E2" w:rsidRPr="00BD39E2" w:rsidSect="00BD39E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E15" w:rsidRPr="00FE6865" w:rsidRDefault="007A2E15" w:rsidP="00FE6865">
      <w:pPr>
        <w:pStyle w:val="Footer"/>
      </w:pPr>
    </w:p>
  </w:endnote>
  <w:endnote w:type="continuationSeparator" w:id="0">
    <w:p w:rsidR="007A2E15" w:rsidRDefault="007A2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E15" w:rsidRPr="00BD39E2" w:rsidRDefault="007A2E15" w:rsidP="00BD39E2">
    <w:pPr>
      <w:pStyle w:val="Footer"/>
      <w:tabs>
        <w:tab w:val="right" w:pos="9598"/>
      </w:tabs>
    </w:pPr>
    <w:r>
      <w:t>GE.12-46106</w:t>
    </w:r>
    <w:r>
      <w:tab/>
    </w:r>
    <w:r w:rsidRPr="00BD39E2">
      <w:rPr>
        <w:b/>
        <w:sz w:val="18"/>
      </w:rPr>
      <w:fldChar w:fldCharType="begin"/>
    </w:r>
    <w:r w:rsidRPr="00BD39E2">
      <w:rPr>
        <w:b/>
        <w:sz w:val="18"/>
      </w:rPr>
      <w:instrText xml:space="preserve"> PAGE  \* MERGEFORMAT </w:instrText>
    </w:r>
    <w:r w:rsidRPr="00BD39E2">
      <w:rPr>
        <w:b/>
        <w:sz w:val="18"/>
      </w:rPr>
      <w:fldChar w:fldCharType="separate"/>
    </w:r>
    <w:r>
      <w:rPr>
        <w:b/>
        <w:noProof/>
        <w:sz w:val="18"/>
      </w:rPr>
      <w:t>12</w:t>
    </w:r>
    <w:r w:rsidRPr="00BD39E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E15" w:rsidRPr="00BD39E2" w:rsidRDefault="007A2E15" w:rsidP="00BD39E2">
    <w:pPr>
      <w:pStyle w:val="Footer"/>
      <w:tabs>
        <w:tab w:val="right" w:pos="9598"/>
      </w:tabs>
      <w:rPr>
        <w:b/>
        <w:sz w:val="18"/>
      </w:rPr>
    </w:pPr>
    <w:r w:rsidRPr="00BD39E2">
      <w:rPr>
        <w:b/>
        <w:sz w:val="18"/>
      </w:rPr>
      <w:fldChar w:fldCharType="begin"/>
    </w:r>
    <w:r w:rsidRPr="00BD39E2">
      <w:rPr>
        <w:b/>
        <w:sz w:val="18"/>
      </w:rPr>
      <w:instrText xml:space="preserve"> PAGE  \* MERGEFORMAT </w:instrText>
    </w:r>
    <w:r w:rsidRPr="00BD39E2">
      <w:rPr>
        <w:b/>
        <w:sz w:val="18"/>
      </w:rPr>
      <w:fldChar w:fldCharType="separate"/>
    </w:r>
    <w:r>
      <w:rPr>
        <w:b/>
        <w:noProof/>
        <w:sz w:val="18"/>
      </w:rPr>
      <w:t>13</w:t>
    </w:r>
    <w:r w:rsidRPr="00BD39E2">
      <w:rPr>
        <w:b/>
        <w:sz w:val="18"/>
      </w:rPr>
      <w:fldChar w:fldCharType="end"/>
    </w:r>
    <w:r>
      <w:rPr>
        <w:b/>
        <w:sz w:val="18"/>
      </w:rPr>
      <w:tab/>
    </w:r>
    <w:r>
      <w:t>GE.12-46106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E15" w:rsidRDefault="007A2E15" w:rsidP="00B75DDE">
    <w:pPr>
      <w:pStyle w:val="Footer"/>
      <w:jc w:val="right"/>
    </w:pPr>
    <w:r>
      <w:rPr>
        <w:sz w:val="20"/>
      </w:rPr>
      <w:t>(A)   GE.12-46106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181012    191012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E15" w:rsidRDefault="007A2E15" w:rsidP="00DC09F9">
      <w:pPr>
        <w:pStyle w:val="Footer"/>
        <w:bidi/>
        <w:spacing w:after="80" w:line="200" w:lineRule="exact"/>
        <w:ind w:left="680"/>
      </w:pPr>
      <w:r>
        <w:rPr>
          <w:rFonts w:hint="cs"/>
          <w:rtl/>
        </w:rPr>
        <w:t>__________</w:t>
      </w:r>
    </w:p>
  </w:footnote>
  <w:footnote w:type="continuationSeparator" w:id="0">
    <w:p w:rsidR="007A2E15" w:rsidRDefault="007A2E15"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E15" w:rsidRPr="00BD39E2" w:rsidRDefault="007A2E15" w:rsidP="00BD39E2">
    <w:pPr>
      <w:pStyle w:val="Header"/>
      <w:jc w:val="right"/>
    </w:pPr>
    <w:r w:rsidRPr="00BD39E2">
      <w:t>CRC/C/CYP/CO/3-4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E15" w:rsidRPr="00BD39E2" w:rsidRDefault="007A2E15" w:rsidP="00BD39E2">
    <w:pPr>
      <w:pStyle w:val="Header"/>
      <w:jc w:val="left"/>
    </w:pPr>
    <w:r w:rsidRPr="00BD39E2">
      <w:t>CRC/C/CYP/CO/3-4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CF9ABE8E"/>
    <w:lvl w:ilvl="0" w:tplc="CCA8E8A8">
      <w:start w:val="1"/>
      <w:numFmt w:val="decimal"/>
      <w:pStyle w:val="Roman1GA"/>
      <w:lvlText w:val="'%1'"/>
      <w:lvlJc w:val="right"/>
      <w:pPr>
        <w:tabs>
          <w:tab w:val="num" w:pos="2041"/>
        </w:tabs>
        <w:ind w:left="2041" w:hanging="397"/>
      </w:pPr>
      <w:rPr>
        <w:rFonts w:ascii="Times New Roman" w:hAnsi="Times New Roman" w:cs="Traditional Arabic" w:hint="default"/>
        <w:b w:val="0"/>
        <w:bCs w:val="0"/>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 w:numId="40">
    <w:abstractNumId w:val="8"/>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0C9C"/>
    <w:rsid w:val="00034691"/>
    <w:rsid w:val="00040E25"/>
    <w:rsid w:val="00042149"/>
    <w:rsid w:val="00050C7D"/>
    <w:rsid w:val="00051893"/>
    <w:rsid w:val="000648EA"/>
    <w:rsid w:val="00065A9E"/>
    <w:rsid w:val="00070FA3"/>
    <w:rsid w:val="000776FB"/>
    <w:rsid w:val="000957C8"/>
    <w:rsid w:val="000B52F2"/>
    <w:rsid w:val="000C71A4"/>
    <w:rsid w:val="000D0EAE"/>
    <w:rsid w:val="000D5380"/>
    <w:rsid w:val="000D6654"/>
    <w:rsid w:val="000E7E97"/>
    <w:rsid w:val="000F0264"/>
    <w:rsid w:val="000F2EBF"/>
    <w:rsid w:val="000F5FF6"/>
    <w:rsid w:val="00113FA5"/>
    <w:rsid w:val="00123955"/>
    <w:rsid w:val="00133E61"/>
    <w:rsid w:val="00144729"/>
    <w:rsid w:val="001455A0"/>
    <w:rsid w:val="001602A3"/>
    <w:rsid w:val="00187128"/>
    <w:rsid w:val="001A5161"/>
    <w:rsid w:val="001A60BD"/>
    <w:rsid w:val="001C03BE"/>
    <w:rsid w:val="001C7450"/>
    <w:rsid w:val="001F4DAE"/>
    <w:rsid w:val="00226BCA"/>
    <w:rsid w:val="0023736D"/>
    <w:rsid w:val="00257225"/>
    <w:rsid w:val="002A3957"/>
    <w:rsid w:val="002D79D5"/>
    <w:rsid w:val="00310160"/>
    <w:rsid w:val="00315CCA"/>
    <w:rsid w:val="00335A20"/>
    <w:rsid w:val="00341A8C"/>
    <w:rsid w:val="003519E6"/>
    <w:rsid w:val="00361F11"/>
    <w:rsid w:val="003931AC"/>
    <w:rsid w:val="003A2AEA"/>
    <w:rsid w:val="003B0A29"/>
    <w:rsid w:val="003B4356"/>
    <w:rsid w:val="003D3630"/>
    <w:rsid w:val="003E410C"/>
    <w:rsid w:val="003F08A8"/>
    <w:rsid w:val="004068BC"/>
    <w:rsid w:val="004250E3"/>
    <w:rsid w:val="0043538E"/>
    <w:rsid w:val="00436270"/>
    <w:rsid w:val="00472A81"/>
    <w:rsid w:val="004B2C92"/>
    <w:rsid w:val="004B50B5"/>
    <w:rsid w:val="004D6A3A"/>
    <w:rsid w:val="004D6C45"/>
    <w:rsid w:val="004E1C65"/>
    <w:rsid w:val="004E4977"/>
    <w:rsid w:val="004E54D9"/>
    <w:rsid w:val="004F4AD7"/>
    <w:rsid w:val="004F588F"/>
    <w:rsid w:val="00557CD3"/>
    <w:rsid w:val="00571432"/>
    <w:rsid w:val="005732A2"/>
    <w:rsid w:val="005762A5"/>
    <w:rsid w:val="00587A3D"/>
    <w:rsid w:val="00590BA3"/>
    <w:rsid w:val="005B2CDE"/>
    <w:rsid w:val="005B7AE0"/>
    <w:rsid w:val="005D746C"/>
    <w:rsid w:val="005E55C6"/>
    <w:rsid w:val="005F146F"/>
    <w:rsid w:val="005F2984"/>
    <w:rsid w:val="005F71B6"/>
    <w:rsid w:val="006041C4"/>
    <w:rsid w:val="00660FD4"/>
    <w:rsid w:val="00683D4C"/>
    <w:rsid w:val="006A4425"/>
    <w:rsid w:val="006B4669"/>
    <w:rsid w:val="006D10ED"/>
    <w:rsid w:val="006E515E"/>
    <w:rsid w:val="006F6BF8"/>
    <w:rsid w:val="00707BDF"/>
    <w:rsid w:val="00710727"/>
    <w:rsid w:val="00715F45"/>
    <w:rsid w:val="00731B84"/>
    <w:rsid w:val="00734AE7"/>
    <w:rsid w:val="007425FA"/>
    <w:rsid w:val="00750652"/>
    <w:rsid w:val="007A2E15"/>
    <w:rsid w:val="007D4224"/>
    <w:rsid w:val="007D55EE"/>
    <w:rsid w:val="007E197F"/>
    <w:rsid w:val="007F68C4"/>
    <w:rsid w:val="008101E3"/>
    <w:rsid w:val="008153DE"/>
    <w:rsid w:val="00820F9D"/>
    <w:rsid w:val="00852A10"/>
    <w:rsid w:val="00862634"/>
    <w:rsid w:val="00866C59"/>
    <w:rsid w:val="00877306"/>
    <w:rsid w:val="00891C13"/>
    <w:rsid w:val="008A6242"/>
    <w:rsid w:val="008B4BC6"/>
    <w:rsid w:val="008C37EC"/>
    <w:rsid w:val="00901E57"/>
    <w:rsid w:val="00903247"/>
    <w:rsid w:val="00910145"/>
    <w:rsid w:val="00911418"/>
    <w:rsid w:val="00935F0E"/>
    <w:rsid w:val="00951472"/>
    <w:rsid w:val="0095208F"/>
    <w:rsid w:val="00960C9C"/>
    <w:rsid w:val="00977B3F"/>
    <w:rsid w:val="009814AE"/>
    <w:rsid w:val="0098293C"/>
    <w:rsid w:val="009874AE"/>
    <w:rsid w:val="00996BBE"/>
    <w:rsid w:val="009B1DBC"/>
    <w:rsid w:val="009D1DD5"/>
    <w:rsid w:val="009E196A"/>
    <w:rsid w:val="00A11DDA"/>
    <w:rsid w:val="00A26157"/>
    <w:rsid w:val="00A265C3"/>
    <w:rsid w:val="00A36299"/>
    <w:rsid w:val="00A43F9A"/>
    <w:rsid w:val="00A543D4"/>
    <w:rsid w:val="00A66E88"/>
    <w:rsid w:val="00A92B74"/>
    <w:rsid w:val="00A96A00"/>
    <w:rsid w:val="00AC12B7"/>
    <w:rsid w:val="00AC5E92"/>
    <w:rsid w:val="00AD0014"/>
    <w:rsid w:val="00AD4CF2"/>
    <w:rsid w:val="00AD7617"/>
    <w:rsid w:val="00AF0BBA"/>
    <w:rsid w:val="00B30468"/>
    <w:rsid w:val="00B36E09"/>
    <w:rsid w:val="00B40370"/>
    <w:rsid w:val="00B75DDE"/>
    <w:rsid w:val="00B8242E"/>
    <w:rsid w:val="00B8359A"/>
    <w:rsid w:val="00B95AAA"/>
    <w:rsid w:val="00BB2C41"/>
    <w:rsid w:val="00BC30BC"/>
    <w:rsid w:val="00BC55C8"/>
    <w:rsid w:val="00BC5C10"/>
    <w:rsid w:val="00BD39E2"/>
    <w:rsid w:val="00BE2964"/>
    <w:rsid w:val="00C24FBD"/>
    <w:rsid w:val="00C473BA"/>
    <w:rsid w:val="00C611ED"/>
    <w:rsid w:val="00C6490A"/>
    <w:rsid w:val="00C64FE1"/>
    <w:rsid w:val="00C8345E"/>
    <w:rsid w:val="00CA18F1"/>
    <w:rsid w:val="00CA5F7C"/>
    <w:rsid w:val="00CC0061"/>
    <w:rsid w:val="00CC4875"/>
    <w:rsid w:val="00CE4EA6"/>
    <w:rsid w:val="00D272F7"/>
    <w:rsid w:val="00D51067"/>
    <w:rsid w:val="00D650A9"/>
    <w:rsid w:val="00D70E2F"/>
    <w:rsid w:val="00D75657"/>
    <w:rsid w:val="00D81CC9"/>
    <w:rsid w:val="00D960AD"/>
    <w:rsid w:val="00DA0E0E"/>
    <w:rsid w:val="00DB0C39"/>
    <w:rsid w:val="00DB352F"/>
    <w:rsid w:val="00DB3F87"/>
    <w:rsid w:val="00DB7679"/>
    <w:rsid w:val="00DC09F9"/>
    <w:rsid w:val="00DE265D"/>
    <w:rsid w:val="00DF1702"/>
    <w:rsid w:val="00DF4DD8"/>
    <w:rsid w:val="00DF668E"/>
    <w:rsid w:val="00E01D40"/>
    <w:rsid w:val="00E0797A"/>
    <w:rsid w:val="00E14D2B"/>
    <w:rsid w:val="00E20DBA"/>
    <w:rsid w:val="00E27C85"/>
    <w:rsid w:val="00E60141"/>
    <w:rsid w:val="00E660D6"/>
    <w:rsid w:val="00E771AB"/>
    <w:rsid w:val="00EA796F"/>
    <w:rsid w:val="00EB077B"/>
    <w:rsid w:val="00EB4FC6"/>
    <w:rsid w:val="00EC50B9"/>
    <w:rsid w:val="00ED26A0"/>
    <w:rsid w:val="00F1727A"/>
    <w:rsid w:val="00F26EA8"/>
    <w:rsid w:val="00F34764"/>
    <w:rsid w:val="00F54E3C"/>
    <w:rsid w:val="00F874BD"/>
    <w:rsid w:val="00FA451A"/>
    <w:rsid w:val="00FB04FB"/>
    <w:rsid w:val="00FB14F1"/>
    <w:rsid w:val="00FB3505"/>
    <w:rsid w:val="00FE55A3"/>
    <w:rsid w:val="00FE6865"/>
    <w:rsid w:val="00FE7BDE"/>
    <w:rsid w:val="00FF6C0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ar">
    <w:name w:val="_ Single Txt_GA Car"/>
    <w:link w:val="SingleTxtGA"/>
    <w:rsid w:val="00BD39E2"/>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5055</Words>
  <Characters>28820</Characters>
  <Application>Microsoft Office Word</Application>
  <DocSecurity>4</DocSecurity>
  <Lines>240</Lines>
  <Paragraphs>67</Paragraphs>
  <ScaleCrop>false</ScaleCrop>
  <HeadingPairs>
    <vt:vector size="2" baseType="variant">
      <vt:variant>
        <vt:lpstr>العنوان</vt:lpstr>
      </vt:variant>
      <vt:variant>
        <vt:i4>1</vt:i4>
      </vt:variant>
    </vt:vector>
  </HeadingPairs>
  <TitlesOfParts>
    <vt:vector size="1" baseType="lpstr">
      <vt:lpstr>CRC/C/CYP/CO/3-4</vt:lpstr>
    </vt:vector>
  </TitlesOfParts>
  <Company>CSD</Company>
  <LinksUpToDate>false</LinksUpToDate>
  <CharactersWithSpaces>33808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CRC/C/CYP/CO/3-4</dc:title>
  <dc:subject>Fadel/Boukadida</dc:subject>
  <dc:creator>RIZ</dc:creator>
  <cp:keywords/>
  <dc:description/>
  <cp:lastModifiedBy>RIZ</cp:lastModifiedBy>
  <cp:revision>2</cp:revision>
  <cp:lastPrinted>2012-10-18T13:05:00Z</cp:lastPrinted>
  <dcterms:created xsi:type="dcterms:W3CDTF">2012-10-19T07:47:00Z</dcterms:created>
  <dcterms:modified xsi:type="dcterms:W3CDTF">2012-10-19T07:47:00Z</dcterms:modified>
</cp:coreProperties>
</file>