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CAE7B8" w14:textId="77777777" w:rsidR="00043E62" w:rsidRDefault="00043E62" w:rsidP="00043E62">
      <w:pPr>
        <w:spacing w:line="240" w:lineRule="auto"/>
        <w:rPr>
          <w:sz w:val="2"/>
        </w:rPr>
        <w:sectPr w:rsidR="00043E62" w:rsidSect="000F525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r>
        <w:rPr>
          <w:rStyle w:val="CommentReference"/>
        </w:rPr>
        <w:commentReference w:id="0"/>
      </w:r>
    </w:p>
    <w:p w14:paraId="6800D7B4" w14:textId="34030D9F" w:rsidR="000F5251" w:rsidRPr="000217DF" w:rsidRDefault="000F5251" w:rsidP="0052444C">
      <w:pPr>
        <w:pStyle w:val="H1"/>
        <w:tabs>
          <w:tab w:val="right" w:pos="1022"/>
          <w:tab w:val="left" w:pos="1267"/>
          <w:tab w:val="left" w:pos="2218"/>
          <w:tab w:val="left" w:pos="2693"/>
          <w:tab w:val="left" w:pos="3182"/>
          <w:tab w:val="left" w:pos="3658"/>
          <w:tab w:val="left" w:pos="4133"/>
          <w:tab w:val="left" w:pos="5573"/>
          <w:tab w:val="left" w:pos="6048"/>
        </w:tabs>
        <w:ind w:right="4440"/>
        <w:rPr>
          <w:lang w:val="fr-FR"/>
        </w:rPr>
      </w:pPr>
      <w:r w:rsidRPr="000217DF">
        <w:rPr>
          <w:lang w:val="fr-FR"/>
        </w:rPr>
        <w:t>Comité pour l</w:t>
      </w:r>
      <w:r>
        <w:rPr>
          <w:lang w:val="fr-FR"/>
        </w:rPr>
        <w:t>’</w:t>
      </w:r>
      <w:r w:rsidRPr="000217DF">
        <w:rPr>
          <w:lang w:val="fr-FR"/>
        </w:rPr>
        <w:t>élimination de la discrimination à</w:t>
      </w:r>
      <w:r w:rsidR="0052444C">
        <w:rPr>
          <w:lang w:val="fr-FR"/>
        </w:rPr>
        <w:t> </w:t>
      </w:r>
      <w:r w:rsidRPr="000217DF">
        <w:rPr>
          <w:lang w:val="fr-FR"/>
        </w:rPr>
        <w:t>l</w:t>
      </w:r>
      <w:r>
        <w:rPr>
          <w:lang w:val="fr-FR"/>
        </w:rPr>
        <w:t>’</w:t>
      </w:r>
      <w:r w:rsidRPr="000217DF">
        <w:rPr>
          <w:lang w:val="fr-FR"/>
        </w:rPr>
        <w:t>égard des femmes</w:t>
      </w:r>
    </w:p>
    <w:p w14:paraId="0360113A" w14:textId="77777777" w:rsidR="000F5251" w:rsidRPr="00222C40" w:rsidRDefault="000F5251" w:rsidP="0099420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1" w:name="_GoBack"/>
      <w:bookmarkEnd w:id="1"/>
      <w:r w:rsidRPr="000217DF">
        <w:rPr>
          <w:lang w:val="fr-FR"/>
        </w:rPr>
        <w:t>Groupe de travail d</w:t>
      </w:r>
      <w:r>
        <w:rPr>
          <w:lang w:val="fr-FR"/>
        </w:rPr>
        <w:t>’</w:t>
      </w:r>
      <w:r w:rsidRPr="00222C40">
        <w:rPr>
          <w:lang w:val="fr-FR"/>
        </w:rPr>
        <w:t>avant session</w:t>
      </w:r>
    </w:p>
    <w:p w14:paraId="178182B7" w14:textId="77777777" w:rsidR="000F5251" w:rsidRPr="00222C40" w:rsidRDefault="000F5251" w:rsidP="0052444C">
      <w:pPr>
        <w:pStyle w:val="Session"/>
        <w:rPr>
          <w:lang w:val="fr-FR"/>
        </w:rPr>
      </w:pPr>
      <w:r w:rsidRPr="00222C40">
        <w:rPr>
          <w:lang w:val="fr-FR"/>
        </w:rPr>
        <w:t>Soixante-dix-</w:t>
      </w:r>
      <w:r>
        <w:rPr>
          <w:lang w:val="fr-FR"/>
        </w:rPr>
        <w:t>hui</w:t>
      </w:r>
      <w:r w:rsidRPr="00222C40">
        <w:rPr>
          <w:lang w:val="fr-FR"/>
        </w:rPr>
        <w:t>tième session</w:t>
      </w:r>
    </w:p>
    <w:p w14:paraId="5E805323" w14:textId="77777777" w:rsidR="000F5251" w:rsidRPr="00222C40" w:rsidRDefault="000F5251" w:rsidP="0052444C">
      <w:pPr>
        <w:rPr>
          <w:lang w:val="fr-FR"/>
        </w:rPr>
      </w:pPr>
      <w:r>
        <w:rPr>
          <w:lang w:val="fr-FR"/>
        </w:rPr>
        <w:t>13</w:t>
      </w:r>
      <w:r w:rsidRPr="00222C40">
        <w:rPr>
          <w:lang w:val="fr-FR"/>
        </w:rPr>
        <w:t>-</w:t>
      </w:r>
      <w:r>
        <w:rPr>
          <w:lang w:val="fr-FR"/>
        </w:rPr>
        <w:t>17</w:t>
      </w:r>
      <w:r w:rsidRPr="00222C40">
        <w:rPr>
          <w:lang w:val="fr-FR"/>
        </w:rPr>
        <w:t xml:space="preserve"> </w:t>
      </w:r>
      <w:r>
        <w:rPr>
          <w:lang w:val="fr-FR"/>
        </w:rPr>
        <w:t>juillet</w:t>
      </w:r>
      <w:r w:rsidRPr="00222C40">
        <w:rPr>
          <w:lang w:val="fr-FR"/>
        </w:rPr>
        <w:t xml:space="preserve"> 2020</w:t>
      </w:r>
    </w:p>
    <w:p w14:paraId="7C024971" w14:textId="77777777" w:rsidR="000F5251" w:rsidRPr="00222C40" w:rsidRDefault="000F5251" w:rsidP="000F5251">
      <w:pPr>
        <w:pStyle w:val="SingleTxt"/>
        <w:spacing w:after="0" w:line="120" w:lineRule="exact"/>
        <w:rPr>
          <w:sz w:val="10"/>
          <w:lang w:val="fr-FR"/>
        </w:rPr>
      </w:pPr>
    </w:p>
    <w:p w14:paraId="7EC86B2F" w14:textId="77777777" w:rsidR="000F5251" w:rsidRPr="00222C40" w:rsidRDefault="000F5251" w:rsidP="000F5251">
      <w:pPr>
        <w:pStyle w:val="SingleTxt"/>
        <w:spacing w:after="0" w:line="120" w:lineRule="exact"/>
        <w:rPr>
          <w:sz w:val="10"/>
          <w:lang w:val="fr-FR"/>
        </w:rPr>
      </w:pPr>
    </w:p>
    <w:p w14:paraId="69C4E315" w14:textId="77777777" w:rsidR="000F5251" w:rsidRPr="00222C40" w:rsidRDefault="000F5251" w:rsidP="000F5251">
      <w:pPr>
        <w:pStyle w:val="SingleTxt"/>
        <w:spacing w:after="0" w:line="120" w:lineRule="exact"/>
        <w:rPr>
          <w:sz w:val="10"/>
          <w:lang w:val="fr-FR"/>
        </w:rPr>
      </w:pPr>
    </w:p>
    <w:p w14:paraId="414883F5" w14:textId="77777777" w:rsidR="000F5251" w:rsidRPr="00222C40" w:rsidRDefault="000F5251" w:rsidP="000F5251">
      <w:pPr>
        <w:pStyle w:val="TitleHCH"/>
        <w:ind w:right="1260"/>
        <w:rPr>
          <w:lang w:val="fr-FR"/>
        </w:rPr>
      </w:pPr>
      <w:r w:rsidRPr="00222C40">
        <w:rPr>
          <w:lang w:val="fr-FR"/>
        </w:rPr>
        <w:tab/>
      </w:r>
      <w:r w:rsidRPr="00222C40">
        <w:rPr>
          <w:lang w:val="fr-FR"/>
        </w:rPr>
        <w:tab/>
        <w:t>Examen des rapports soumis par les États parties en application de l</w:t>
      </w:r>
      <w:r>
        <w:rPr>
          <w:lang w:val="fr-FR"/>
        </w:rPr>
        <w:t>’</w:t>
      </w:r>
      <w:r w:rsidRPr="00222C40">
        <w:rPr>
          <w:lang w:val="fr-FR"/>
        </w:rPr>
        <w:t>article 18 de la Convention sur l</w:t>
      </w:r>
      <w:r>
        <w:rPr>
          <w:lang w:val="fr-FR"/>
        </w:rPr>
        <w:t>’</w:t>
      </w:r>
      <w:r w:rsidRPr="00222C40">
        <w:rPr>
          <w:lang w:val="fr-FR"/>
        </w:rPr>
        <w:t>élimination de toutes les formes de discrimination à l</w:t>
      </w:r>
      <w:r>
        <w:rPr>
          <w:lang w:val="fr-FR"/>
        </w:rPr>
        <w:t>’</w:t>
      </w:r>
      <w:r w:rsidRPr="00222C40">
        <w:rPr>
          <w:lang w:val="fr-FR"/>
        </w:rPr>
        <w:t>égard des femmes</w:t>
      </w:r>
    </w:p>
    <w:p w14:paraId="15FB13FD" w14:textId="77777777" w:rsidR="000F5251" w:rsidRPr="00222C40" w:rsidRDefault="000F5251" w:rsidP="000F5251">
      <w:pPr>
        <w:pStyle w:val="SingleTxt"/>
        <w:spacing w:after="0" w:line="120" w:lineRule="exact"/>
        <w:rPr>
          <w:sz w:val="10"/>
          <w:lang w:val="fr-FR"/>
        </w:rPr>
      </w:pPr>
    </w:p>
    <w:p w14:paraId="5C3A9D69" w14:textId="77777777" w:rsidR="000F5251" w:rsidRPr="00222C40" w:rsidRDefault="000F5251" w:rsidP="000F5251">
      <w:pPr>
        <w:pStyle w:val="SingleTxt"/>
        <w:spacing w:after="0" w:line="120" w:lineRule="exact"/>
        <w:rPr>
          <w:sz w:val="10"/>
          <w:lang w:val="fr-FR"/>
        </w:rPr>
      </w:pPr>
    </w:p>
    <w:p w14:paraId="4FB5B071" w14:textId="77777777" w:rsidR="000F5251" w:rsidRPr="00222C40" w:rsidRDefault="000F5251" w:rsidP="000F5251">
      <w:pPr>
        <w:pStyle w:val="TitleH1"/>
        <w:ind w:right="1260"/>
        <w:rPr>
          <w:lang w:val="fr-FR"/>
        </w:rPr>
      </w:pPr>
      <w:r w:rsidRPr="00222C40">
        <w:rPr>
          <w:lang w:val="fr-FR"/>
        </w:rPr>
        <w:tab/>
      </w:r>
      <w:r w:rsidRPr="00222C40">
        <w:rPr>
          <w:lang w:val="fr-FR"/>
        </w:rPr>
        <w:tab/>
        <w:t>Rapport du groupe de travail d</w:t>
      </w:r>
      <w:r>
        <w:rPr>
          <w:lang w:val="fr-FR"/>
        </w:rPr>
        <w:t>’</w:t>
      </w:r>
      <w:r w:rsidRPr="00222C40">
        <w:rPr>
          <w:lang w:val="fr-FR"/>
        </w:rPr>
        <w:t>avant session</w:t>
      </w:r>
      <w:r>
        <w:rPr>
          <w:lang w:val="fr-FR"/>
        </w:rPr>
        <w:t xml:space="preserve"> </w:t>
      </w:r>
    </w:p>
    <w:p w14:paraId="083EBD17" w14:textId="77777777" w:rsidR="000F5251" w:rsidRPr="00222C40" w:rsidRDefault="000F5251" w:rsidP="000F5251">
      <w:pPr>
        <w:pStyle w:val="SingleTxt"/>
        <w:spacing w:after="0" w:line="120" w:lineRule="exact"/>
        <w:rPr>
          <w:sz w:val="10"/>
          <w:lang w:val="fr-FR"/>
        </w:rPr>
      </w:pPr>
    </w:p>
    <w:p w14:paraId="69E8CD41" w14:textId="77777777" w:rsidR="000F5251" w:rsidRPr="00222C40" w:rsidRDefault="000F5251" w:rsidP="000F5251">
      <w:pPr>
        <w:pStyle w:val="SingleTxt"/>
        <w:spacing w:after="0" w:line="120" w:lineRule="exact"/>
        <w:rPr>
          <w:sz w:val="10"/>
          <w:lang w:val="fr-FR"/>
        </w:rPr>
      </w:pPr>
    </w:p>
    <w:p w14:paraId="231735C5" w14:textId="77777777" w:rsidR="000F5251" w:rsidRPr="00222C40" w:rsidRDefault="000F5251" w:rsidP="000F5251">
      <w:pPr>
        <w:pStyle w:val="SingleTxt"/>
        <w:numPr>
          <w:ilvl w:val="0"/>
          <w:numId w:val="32"/>
        </w:numPr>
        <w:tabs>
          <w:tab w:val="num" w:pos="2804"/>
        </w:tabs>
        <w:spacing w:line="240" w:lineRule="exact"/>
        <w:ind w:left="1267"/>
        <w:rPr>
          <w:lang w:val="fr-FR"/>
        </w:rPr>
      </w:pPr>
      <w:r w:rsidRPr="00222C40">
        <w:rPr>
          <w:lang w:val="fr-FR"/>
        </w:rPr>
        <w:t>Le Comité pour l</w:t>
      </w:r>
      <w:r>
        <w:rPr>
          <w:lang w:val="fr-FR"/>
        </w:rPr>
        <w:t>’</w:t>
      </w:r>
      <w:r w:rsidRPr="00222C40">
        <w:rPr>
          <w:lang w:val="fr-FR"/>
        </w:rPr>
        <w:t>élimination de la discrimination à l</w:t>
      </w:r>
      <w:r>
        <w:rPr>
          <w:lang w:val="fr-FR"/>
        </w:rPr>
        <w:t>’</w:t>
      </w:r>
      <w:r w:rsidRPr="00222C40">
        <w:rPr>
          <w:lang w:val="fr-FR"/>
        </w:rPr>
        <w:t>égard des femmes a pour usage de réunir pour cinq jours un groupe de travail d</w:t>
      </w:r>
      <w:r>
        <w:rPr>
          <w:lang w:val="fr-FR"/>
        </w:rPr>
        <w:t>’</w:t>
      </w:r>
      <w:r w:rsidRPr="00222C40">
        <w:rPr>
          <w:lang w:val="fr-FR"/>
        </w:rPr>
        <w:t>avant session chargé d</w:t>
      </w:r>
      <w:r>
        <w:rPr>
          <w:lang w:val="fr-FR"/>
        </w:rPr>
        <w:t>’</w:t>
      </w:r>
      <w:r w:rsidRPr="00222C40">
        <w:rPr>
          <w:lang w:val="fr-FR"/>
        </w:rPr>
        <w:t>établir des listes de points et de questions concernant les rapports initiaux et périodiques qu</w:t>
      </w:r>
      <w:r>
        <w:rPr>
          <w:lang w:val="fr-FR"/>
        </w:rPr>
        <w:t>’</w:t>
      </w:r>
      <w:r w:rsidRPr="00222C40">
        <w:rPr>
          <w:lang w:val="fr-FR"/>
        </w:rPr>
        <w:t>il examinera à l</w:t>
      </w:r>
      <w:r>
        <w:rPr>
          <w:lang w:val="fr-FR"/>
        </w:rPr>
        <w:t>’</w:t>
      </w:r>
      <w:r w:rsidRPr="00222C40">
        <w:rPr>
          <w:lang w:val="fr-FR"/>
        </w:rPr>
        <w:t>une de ses sessions futures.</w:t>
      </w:r>
    </w:p>
    <w:p w14:paraId="4C768368" w14:textId="77777777" w:rsidR="000F5251" w:rsidRPr="00222C40" w:rsidRDefault="000F5251" w:rsidP="000F5251">
      <w:pPr>
        <w:pStyle w:val="SingleTxt"/>
        <w:numPr>
          <w:ilvl w:val="0"/>
          <w:numId w:val="32"/>
        </w:numPr>
        <w:tabs>
          <w:tab w:val="num" w:pos="2804"/>
        </w:tabs>
        <w:spacing w:line="240" w:lineRule="exact"/>
        <w:ind w:left="1267"/>
        <w:rPr>
          <w:lang w:val="fr-FR"/>
        </w:rPr>
      </w:pPr>
      <w:r w:rsidRPr="00222C40">
        <w:rPr>
          <w:lang w:val="fr-FR"/>
        </w:rPr>
        <w:t>Le Comité a décidé que, pour sa soixante-dix-</w:t>
      </w:r>
      <w:r>
        <w:rPr>
          <w:lang w:val="fr-FR"/>
        </w:rPr>
        <w:t>hui</w:t>
      </w:r>
      <w:r w:rsidRPr="00222C40">
        <w:rPr>
          <w:lang w:val="fr-FR"/>
        </w:rPr>
        <w:t xml:space="preserve">tième session, </w:t>
      </w:r>
      <w:r>
        <w:rPr>
          <w:lang w:val="fr-FR"/>
        </w:rPr>
        <w:t>la réunion du</w:t>
      </w:r>
      <w:r w:rsidRPr="00222C40">
        <w:rPr>
          <w:lang w:val="fr-FR"/>
        </w:rPr>
        <w:t xml:space="preserve"> groupe de travail d</w:t>
      </w:r>
      <w:r>
        <w:rPr>
          <w:lang w:val="fr-FR"/>
        </w:rPr>
        <w:t>’</w:t>
      </w:r>
      <w:r w:rsidRPr="00222C40">
        <w:rPr>
          <w:lang w:val="fr-FR"/>
        </w:rPr>
        <w:t xml:space="preserve">avant session </w:t>
      </w:r>
      <w:r>
        <w:rPr>
          <w:lang w:val="fr-FR"/>
        </w:rPr>
        <w:t xml:space="preserve">se tiendrait à distance en raison de la pandémie de COVID-19, </w:t>
      </w:r>
      <w:r w:rsidRPr="00222C40">
        <w:rPr>
          <w:lang w:val="fr-FR"/>
        </w:rPr>
        <w:t xml:space="preserve">du </w:t>
      </w:r>
      <w:r>
        <w:rPr>
          <w:lang w:val="fr-FR"/>
        </w:rPr>
        <w:t>13</w:t>
      </w:r>
      <w:r w:rsidRPr="00222C40">
        <w:rPr>
          <w:lang w:val="fr-FR"/>
        </w:rPr>
        <w:t xml:space="preserve"> au </w:t>
      </w:r>
      <w:r>
        <w:rPr>
          <w:lang w:val="fr-FR"/>
        </w:rPr>
        <w:t>17</w:t>
      </w:r>
      <w:r w:rsidRPr="00222C40">
        <w:rPr>
          <w:lang w:val="fr-FR"/>
        </w:rPr>
        <w:t xml:space="preserve"> </w:t>
      </w:r>
      <w:r>
        <w:rPr>
          <w:lang w:val="fr-FR"/>
        </w:rPr>
        <w:t>juillet</w:t>
      </w:r>
      <w:r w:rsidRPr="00222C40">
        <w:rPr>
          <w:lang w:val="fr-FR"/>
        </w:rPr>
        <w:t xml:space="preserve"> 2020, immédiatement après sa soixante-</w:t>
      </w:r>
      <w:r>
        <w:rPr>
          <w:lang w:val="fr-FR"/>
        </w:rPr>
        <w:t>sei</w:t>
      </w:r>
      <w:r w:rsidRPr="00222C40">
        <w:rPr>
          <w:lang w:val="fr-FR"/>
        </w:rPr>
        <w:t>zième session, afin que les États parties disposent de suffisamment de temps pour soumettre par écrit leurs réponses aux listes de points et de questions et que ces réponses puissent être traduites en temps utile.</w:t>
      </w:r>
    </w:p>
    <w:p w14:paraId="799C1980" w14:textId="77777777" w:rsidR="000F5251" w:rsidRPr="00222C40" w:rsidRDefault="000F5251" w:rsidP="000F5251">
      <w:pPr>
        <w:pStyle w:val="SingleTxt"/>
        <w:numPr>
          <w:ilvl w:val="0"/>
          <w:numId w:val="32"/>
        </w:numPr>
        <w:tabs>
          <w:tab w:val="num" w:pos="2804"/>
        </w:tabs>
        <w:spacing w:line="240" w:lineRule="exact"/>
        <w:ind w:left="1267"/>
        <w:rPr>
          <w:lang w:val="fr-FR"/>
        </w:rPr>
      </w:pPr>
      <w:r w:rsidRPr="00222C40">
        <w:rPr>
          <w:lang w:val="fr-FR"/>
        </w:rPr>
        <w:t>Les expertes ci-après ont été nommé</w:t>
      </w:r>
      <w:r>
        <w:rPr>
          <w:lang w:val="fr-FR"/>
        </w:rPr>
        <w:t>e</w:t>
      </w:r>
      <w:r w:rsidRPr="00222C40">
        <w:rPr>
          <w:lang w:val="fr-FR"/>
        </w:rPr>
        <w:t>s membres du groupe de travail d</w:t>
      </w:r>
      <w:r>
        <w:rPr>
          <w:lang w:val="fr-FR"/>
        </w:rPr>
        <w:t>’</w:t>
      </w:r>
      <w:r w:rsidRPr="00222C40">
        <w:rPr>
          <w:lang w:val="fr-FR"/>
        </w:rPr>
        <w:t>avant session et ont participé au débat</w:t>
      </w:r>
      <w:r>
        <w:rPr>
          <w:lang w:val="fr-FR"/>
        </w:rPr>
        <w:t> à distance :</w:t>
      </w:r>
    </w:p>
    <w:p w14:paraId="748B32D7" w14:textId="7DB16228" w:rsidR="000F5251" w:rsidRPr="00B523B6" w:rsidRDefault="000F5251" w:rsidP="0052444C">
      <w:pPr>
        <w:pStyle w:val="SingleTxt"/>
        <w:spacing w:after="0"/>
      </w:pPr>
      <w:r>
        <w:tab/>
      </w:r>
      <w:r w:rsidRPr="00B523B6">
        <w:t>M</w:t>
      </w:r>
      <w:r w:rsidRPr="000F5251">
        <w:rPr>
          <w:vertAlign w:val="superscript"/>
        </w:rPr>
        <w:t>me</w:t>
      </w:r>
      <w:r w:rsidRPr="00B523B6">
        <w:t xml:space="preserve"> </w:t>
      </w:r>
      <w:r>
        <w:t>Tamader Al-Rammah</w:t>
      </w:r>
    </w:p>
    <w:p w14:paraId="1B2A5F50" w14:textId="190F8A93" w:rsidR="000F5251" w:rsidRPr="00B523B6" w:rsidRDefault="000F5251" w:rsidP="0052444C">
      <w:pPr>
        <w:pStyle w:val="SingleTxt"/>
        <w:spacing w:after="0"/>
      </w:pPr>
      <w:r>
        <w:tab/>
      </w:r>
      <w:r w:rsidRPr="00B523B6">
        <w:t>M</w:t>
      </w:r>
      <w:r w:rsidRPr="000F5251">
        <w:rPr>
          <w:vertAlign w:val="superscript"/>
        </w:rPr>
        <w:t>me</w:t>
      </w:r>
      <w:r w:rsidRPr="00B523B6">
        <w:t xml:space="preserve"> </w:t>
      </w:r>
      <w:r>
        <w:t>Marion Bethel</w:t>
      </w:r>
    </w:p>
    <w:p w14:paraId="4397479E" w14:textId="226A71DB" w:rsidR="000F5251" w:rsidRPr="0084293C" w:rsidRDefault="000F5251" w:rsidP="0052444C">
      <w:pPr>
        <w:pStyle w:val="SingleTxt"/>
        <w:spacing w:after="0"/>
        <w:rPr>
          <w:lang w:val="fr-FR"/>
        </w:rPr>
      </w:pPr>
      <w:r>
        <w:tab/>
      </w:r>
      <w:r w:rsidRPr="00B523B6">
        <w:t>M</w:t>
      </w:r>
      <w:r w:rsidRPr="000F5251">
        <w:rPr>
          <w:vertAlign w:val="superscript"/>
        </w:rPr>
        <w:t>me</w:t>
      </w:r>
      <w:r w:rsidRPr="0084293C">
        <w:rPr>
          <w:lang w:val="fr-FR"/>
        </w:rPr>
        <w:t xml:space="preserve"> Esther Eghobamien</w:t>
      </w:r>
    </w:p>
    <w:p w14:paraId="1DA36426" w14:textId="689E98C7" w:rsidR="000F5251" w:rsidRPr="0084293C" w:rsidRDefault="000F5251" w:rsidP="0052444C">
      <w:pPr>
        <w:pStyle w:val="SingleTxt"/>
        <w:spacing w:after="0"/>
        <w:rPr>
          <w:lang w:val="fr-FR"/>
        </w:rPr>
      </w:pPr>
      <w:r>
        <w:tab/>
      </w:r>
      <w:r w:rsidRPr="00B523B6">
        <w:t>M</w:t>
      </w:r>
      <w:r w:rsidRPr="000F5251">
        <w:rPr>
          <w:vertAlign w:val="superscript"/>
        </w:rPr>
        <w:t>me</w:t>
      </w:r>
      <w:r w:rsidRPr="0084293C">
        <w:rPr>
          <w:lang w:val="fr-FR"/>
        </w:rPr>
        <w:t xml:space="preserve"> Dalia Leinarte</w:t>
      </w:r>
    </w:p>
    <w:p w14:paraId="2045C0ED" w14:textId="22F7B4BC" w:rsidR="000F5251" w:rsidRPr="00222C40" w:rsidRDefault="000F5251" w:rsidP="000F5251">
      <w:pPr>
        <w:pStyle w:val="SingleTxt"/>
        <w:rPr>
          <w:lang w:val="fr-FR"/>
        </w:rPr>
      </w:pPr>
      <w:r>
        <w:tab/>
      </w:r>
      <w:r w:rsidRPr="00B523B6">
        <w:t>M</w:t>
      </w:r>
      <w:r w:rsidRPr="000F5251">
        <w:rPr>
          <w:vertAlign w:val="superscript"/>
        </w:rPr>
        <w:t>me</w:t>
      </w:r>
      <w:r>
        <w:t xml:space="preserve"> Ana Peláez Narváez</w:t>
      </w:r>
      <w:r w:rsidRPr="00222C40" w:rsidDel="00CC29D0">
        <w:rPr>
          <w:lang w:val="fr-FR"/>
        </w:rPr>
        <w:t xml:space="preserve"> </w:t>
      </w:r>
    </w:p>
    <w:p w14:paraId="2F0703A3" w14:textId="77777777" w:rsidR="000F5251" w:rsidRPr="00222C40" w:rsidRDefault="000F5251" w:rsidP="000F5251">
      <w:pPr>
        <w:pStyle w:val="SingleTxt"/>
        <w:numPr>
          <w:ilvl w:val="0"/>
          <w:numId w:val="32"/>
        </w:numPr>
        <w:tabs>
          <w:tab w:val="num" w:pos="2804"/>
        </w:tabs>
        <w:spacing w:line="240" w:lineRule="exact"/>
        <w:ind w:left="1267"/>
        <w:rPr>
          <w:lang w:val="fr-FR"/>
        </w:rPr>
      </w:pPr>
      <w:r w:rsidRPr="00222C40">
        <w:rPr>
          <w:lang w:val="fr-FR"/>
        </w:rPr>
        <w:t>Le groupe de travail d</w:t>
      </w:r>
      <w:r>
        <w:rPr>
          <w:lang w:val="fr-FR"/>
        </w:rPr>
        <w:t>’</w:t>
      </w:r>
      <w:r w:rsidRPr="00222C40">
        <w:rPr>
          <w:lang w:val="fr-FR"/>
        </w:rPr>
        <w:t>avant session a élu M</w:t>
      </w:r>
      <w:r w:rsidRPr="00222C40">
        <w:rPr>
          <w:vertAlign w:val="superscript"/>
          <w:lang w:val="fr-FR"/>
        </w:rPr>
        <w:t>me</w:t>
      </w:r>
      <w:r w:rsidRPr="00222C40">
        <w:rPr>
          <w:lang w:val="fr-FR"/>
        </w:rPr>
        <w:t> </w:t>
      </w:r>
      <w:r>
        <w:rPr>
          <w:lang w:val="fr-FR"/>
        </w:rPr>
        <w:t>Bethel</w:t>
      </w:r>
      <w:r w:rsidRPr="00222C40">
        <w:rPr>
          <w:lang w:val="fr-FR"/>
        </w:rPr>
        <w:t xml:space="preserve"> Présidente.</w:t>
      </w:r>
    </w:p>
    <w:p w14:paraId="3B235F41" w14:textId="27108393" w:rsidR="000F5251" w:rsidRPr="00222C40" w:rsidRDefault="000F5251" w:rsidP="000F5251">
      <w:pPr>
        <w:pStyle w:val="SingleTxt"/>
        <w:numPr>
          <w:ilvl w:val="0"/>
          <w:numId w:val="32"/>
        </w:numPr>
        <w:tabs>
          <w:tab w:val="num" w:pos="2804"/>
        </w:tabs>
        <w:spacing w:line="240" w:lineRule="exact"/>
        <w:ind w:left="1267"/>
        <w:rPr>
          <w:lang w:val="fr-FR"/>
        </w:rPr>
      </w:pPr>
      <w:r w:rsidRPr="00222C40">
        <w:rPr>
          <w:lang w:val="fr-FR"/>
        </w:rPr>
        <w:t>Le groupe de travail d</w:t>
      </w:r>
      <w:r>
        <w:rPr>
          <w:lang w:val="fr-FR"/>
        </w:rPr>
        <w:t>’</w:t>
      </w:r>
      <w:r w:rsidRPr="00222C40">
        <w:rPr>
          <w:lang w:val="fr-FR"/>
        </w:rPr>
        <w:t>avant session a établi des listes de points et de questions concernant les rapports de l</w:t>
      </w:r>
      <w:r>
        <w:rPr>
          <w:lang w:val="fr-FR"/>
        </w:rPr>
        <w:t>a Bolivie, de la Fédération de Russie, de l’Indonésie, de l’Ouzbékistan, du Pérou et du Soudan du Sud</w:t>
      </w:r>
      <w:r w:rsidRPr="00222C40">
        <w:rPr>
          <w:lang w:val="fr-FR"/>
        </w:rPr>
        <w:t>, ainsi que des listes de points à traiter avant l</w:t>
      </w:r>
      <w:r>
        <w:rPr>
          <w:lang w:val="fr-FR"/>
        </w:rPr>
        <w:t>’</w:t>
      </w:r>
      <w:r w:rsidRPr="00222C40">
        <w:rPr>
          <w:lang w:val="fr-FR"/>
        </w:rPr>
        <w:t xml:space="preserve">établissement des rapports de </w:t>
      </w:r>
      <w:r>
        <w:rPr>
          <w:lang w:val="fr-FR"/>
        </w:rPr>
        <w:t>la Norvège</w:t>
      </w:r>
      <w:r w:rsidRPr="00222C40">
        <w:rPr>
          <w:lang w:val="fr-FR"/>
        </w:rPr>
        <w:t>, d</w:t>
      </w:r>
      <w:r>
        <w:rPr>
          <w:lang w:val="fr-FR"/>
        </w:rPr>
        <w:t>e la Slovaquie</w:t>
      </w:r>
      <w:r w:rsidRPr="00222C40">
        <w:rPr>
          <w:lang w:val="fr-FR"/>
        </w:rPr>
        <w:t xml:space="preserve"> et de l</w:t>
      </w:r>
      <w:r>
        <w:rPr>
          <w:lang w:val="fr-FR"/>
        </w:rPr>
        <w:t>a Slovénie</w:t>
      </w:r>
      <w:r w:rsidRPr="00222C40">
        <w:rPr>
          <w:lang w:val="fr-FR"/>
        </w:rPr>
        <w:t>. Le groupe de travail d</w:t>
      </w:r>
      <w:r>
        <w:rPr>
          <w:lang w:val="fr-FR"/>
        </w:rPr>
        <w:t>’</w:t>
      </w:r>
      <w:r w:rsidRPr="00222C40">
        <w:rPr>
          <w:lang w:val="fr-FR"/>
        </w:rPr>
        <w:t>avant session s</w:t>
      </w:r>
      <w:r>
        <w:rPr>
          <w:lang w:val="fr-FR"/>
        </w:rPr>
        <w:t>’</w:t>
      </w:r>
      <w:r w:rsidRPr="00222C40">
        <w:rPr>
          <w:lang w:val="fr-FR"/>
        </w:rPr>
        <w:t xml:space="preserve">est appuyé sur les décisions 49/IX, 59/IV et </w:t>
      </w:r>
      <w:r w:rsidRPr="00222C40">
        <w:rPr>
          <w:lang w:val="fr-FR"/>
        </w:rPr>
        <w:lastRenderedPageBreak/>
        <w:t>64/II, dans lesquelles le Comité a décidé de limiter les listes de points et de questions à 20 paragraphes et les listes de points établies avant la soumission des rapports à 25</w:t>
      </w:r>
      <w:r>
        <w:rPr>
          <w:lang w:val="fr-FR"/>
        </w:rPr>
        <w:t> </w:t>
      </w:r>
      <w:r w:rsidRPr="00222C40">
        <w:rPr>
          <w:lang w:val="fr-FR"/>
        </w:rPr>
        <w:t>paragraphes. Cela étant, en pratique, certaines listes de points et de questions contiennent exceptionnellement jusqu</w:t>
      </w:r>
      <w:r>
        <w:rPr>
          <w:lang w:val="fr-FR"/>
        </w:rPr>
        <w:t>’</w:t>
      </w:r>
      <w:r w:rsidRPr="00222C40">
        <w:rPr>
          <w:lang w:val="fr-FR"/>
        </w:rPr>
        <w:t>à 23 paragraphes.</w:t>
      </w:r>
    </w:p>
    <w:p w14:paraId="570A0EB0" w14:textId="77777777" w:rsidR="000F5251" w:rsidRPr="00222C40" w:rsidRDefault="000F5251" w:rsidP="000F5251">
      <w:pPr>
        <w:pStyle w:val="SingleTxt"/>
        <w:numPr>
          <w:ilvl w:val="0"/>
          <w:numId w:val="32"/>
        </w:numPr>
        <w:tabs>
          <w:tab w:val="num" w:pos="2804"/>
        </w:tabs>
        <w:spacing w:line="240" w:lineRule="exact"/>
        <w:ind w:left="1267"/>
        <w:rPr>
          <w:lang w:val="fr-FR"/>
        </w:rPr>
      </w:pPr>
      <w:r w:rsidRPr="00222C40">
        <w:rPr>
          <w:lang w:val="fr-FR"/>
        </w:rPr>
        <w:t>Pour établir les listes de points et de questions, le groupe de travail d</w:t>
      </w:r>
      <w:r>
        <w:rPr>
          <w:lang w:val="fr-FR"/>
        </w:rPr>
        <w:t>’</w:t>
      </w:r>
      <w:r w:rsidRPr="00222C40">
        <w:rPr>
          <w:lang w:val="fr-FR"/>
        </w:rPr>
        <w:t>avant session disposait des versions électroniques des documents de base des États parties énumérés ci-dessus. Il disposait également des rapports de ces États parties, à l</w:t>
      </w:r>
      <w:r>
        <w:rPr>
          <w:lang w:val="fr-FR"/>
        </w:rPr>
        <w:t>’</w:t>
      </w:r>
      <w:r w:rsidRPr="00222C40">
        <w:rPr>
          <w:lang w:val="fr-FR"/>
        </w:rPr>
        <w:t xml:space="preserve">exception de </w:t>
      </w:r>
      <w:r>
        <w:rPr>
          <w:lang w:val="fr-FR"/>
        </w:rPr>
        <w:t>la Norvège</w:t>
      </w:r>
      <w:r w:rsidRPr="00222C40">
        <w:rPr>
          <w:lang w:val="fr-FR"/>
        </w:rPr>
        <w:t>, d</w:t>
      </w:r>
      <w:r>
        <w:rPr>
          <w:lang w:val="fr-FR"/>
        </w:rPr>
        <w:t>e la Slovaquie</w:t>
      </w:r>
      <w:r w:rsidRPr="00222C40">
        <w:rPr>
          <w:lang w:val="fr-FR"/>
        </w:rPr>
        <w:t xml:space="preserve"> et de l</w:t>
      </w:r>
      <w:r>
        <w:rPr>
          <w:lang w:val="fr-FR"/>
        </w:rPr>
        <w:t>a Slovénie</w:t>
      </w:r>
      <w:r w:rsidRPr="00222C40" w:rsidDel="008763EA">
        <w:rPr>
          <w:lang w:val="fr-FR"/>
        </w:rPr>
        <w:t xml:space="preserve"> </w:t>
      </w:r>
      <w:r w:rsidRPr="00222C40">
        <w:rPr>
          <w:lang w:val="fr-FR"/>
        </w:rPr>
        <w:t>(qui soumettront leurs rapports périodiques en réponse à la liste de points à traiter), ainsi que des recommandations générales adoptées par le Comité, des projets de listes de points et de questions et des listes de points à traiter établis par le secrétariat, et d</w:t>
      </w:r>
      <w:r>
        <w:rPr>
          <w:lang w:val="fr-FR"/>
        </w:rPr>
        <w:t>’</w:t>
      </w:r>
      <w:r w:rsidRPr="00222C40">
        <w:rPr>
          <w:lang w:val="fr-FR"/>
        </w:rPr>
        <w:t>autres informations, y compris les observations finales du Comité et d</w:t>
      </w:r>
      <w:r>
        <w:rPr>
          <w:lang w:val="fr-FR"/>
        </w:rPr>
        <w:t>’</w:t>
      </w:r>
      <w:r w:rsidRPr="00222C40">
        <w:rPr>
          <w:lang w:val="fr-FR"/>
        </w:rPr>
        <w:t>autres organes conventionnels, le cas échéant. En établissant ces listes, il a, par ailleurs, prêté une attention particulière à la suite donnée par les États parties aux observations finales formulées par le Comité au sujet de leurs rapports précédents</w:t>
      </w:r>
      <w:r>
        <w:rPr>
          <w:lang w:val="fr-FR"/>
        </w:rPr>
        <w:t>, sauf dans le cas du Soudan du Sud, qui avait soumis un rapport initial</w:t>
      </w:r>
      <w:r w:rsidRPr="00222C40">
        <w:rPr>
          <w:lang w:val="fr-FR"/>
        </w:rPr>
        <w:t>.</w:t>
      </w:r>
    </w:p>
    <w:p w14:paraId="37E25A1E" w14:textId="77777777" w:rsidR="000F5251" w:rsidRPr="00222C40" w:rsidRDefault="000F5251" w:rsidP="000F5251">
      <w:pPr>
        <w:pStyle w:val="SingleTxt"/>
        <w:numPr>
          <w:ilvl w:val="0"/>
          <w:numId w:val="32"/>
        </w:numPr>
        <w:tabs>
          <w:tab w:val="num" w:pos="2804"/>
        </w:tabs>
        <w:spacing w:line="240" w:lineRule="exact"/>
        <w:ind w:left="1267"/>
        <w:rPr>
          <w:lang w:val="fr-FR"/>
        </w:rPr>
      </w:pPr>
      <w:r w:rsidRPr="00222C40">
        <w:rPr>
          <w:lang w:val="fr-FR"/>
        </w:rPr>
        <w:t>Pour les États parties énumérés ci-dessus, le groupe de travail d</w:t>
      </w:r>
      <w:r>
        <w:rPr>
          <w:lang w:val="fr-FR"/>
        </w:rPr>
        <w:t>’</w:t>
      </w:r>
      <w:r w:rsidRPr="00222C40">
        <w:rPr>
          <w:lang w:val="fr-FR"/>
        </w:rPr>
        <w:t>avant session s</w:t>
      </w:r>
      <w:r>
        <w:rPr>
          <w:lang w:val="fr-FR"/>
        </w:rPr>
        <w:t>’</w:t>
      </w:r>
      <w:r w:rsidRPr="00222C40">
        <w:rPr>
          <w:lang w:val="fr-FR"/>
        </w:rPr>
        <w:t>est appuyé sur des informations communiquées par écrit et oralement par des entités des Nations Unies et par des organisations non gouvernementales, ainsi que par des institutions nationales pour la promotion et la protection des droits de la personne.</w:t>
      </w:r>
      <w:r>
        <w:rPr>
          <w:lang w:val="fr-FR"/>
        </w:rPr>
        <w:t xml:space="preserve"> Le nombre d’informations reçues de certains </w:t>
      </w:r>
      <w:r w:rsidRPr="00222C40">
        <w:rPr>
          <w:lang w:val="fr-FR"/>
        </w:rPr>
        <w:t>États parties</w:t>
      </w:r>
      <w:r>
        <w:rPr>
          <w:lang w:val="fr-FR"/>
        </w:rPr>
        <w:t xml:space="preserve"> a été limité en raison de la pandémie de COVID-19.</w:t>
      </w:r>
    </w:p>
    <w:p w14:paraId="01A8051F" w14:textId="77777777" w:rsidR="000F5251" w:rsidRPr="00222C40" w:rsidRDefault="000F5251" w:rsidP="000F5251">
      <w:pPr>
        <w:pStyle w:val="SingleTxt"/>
        <w:numPr>
          <w:ilvl w:val="0"/>
          <w:numId w:val="32"/>
        </w:numPr>
        <w:tabs>
          <w:tab w:val="num" w:pos="2804"/>
        </w:tabs>
        <w:spacing w:line="240" w:lineRule="exact"/>
        <w:ind w:left="1267"/>
        <w:rPr>
          <w:lang w:val="fr-FR"/>
        </w:rPr>
      </w:pPr>
      <w:r w:rsidRPr="00222C40">
        <w:rPr>
          <w:lang w:val="fr-FR"/>
        </w:rPr>
        <w:t>Les listes de points et de questions et les listes de points établies avant l</w:t>
      </w:r>
      <w:r>
        <w:rPr>
          <w:lang w:val="fr-FR"/>
        </w:rPr>
        <w:t>’</w:t>
      </w:r>
      <w:r w:rsidRPr="00222C40">
        <w:rPr>
          <w:lang w:val="fr-FR"/>
        </w:rPr>
        <w:t>établissement des rapports adoptées par le groupe de travail d</w:t>
      </w:r>
      <w:r>
        <w:rPr>
          <w:lang w:val="fr-FR"/>
        </w:rPr>
        <w:t>’</w:t>
      </w:r>
      <w:r w:rsidRPr="00222C40">
        <w:rPr>
          <w:lang w:val="fr-FR"/>
        </w:rPr>
        <w:t>avant session ont été communiquées aux États parties concernés dans les documents suivants</w:t>
      </w:r>
      <w:r>
        <w:rPr>
          <w:lang w:val="fr-FR"/>
        </w:rPr>
        <w:t> :</w:t>
      </w:r>
    </w:p>
    <w:p w14:paraId="25D93009" w14:textId="77777777" w:rsidR="000F5251" w:rsidRPr="00222C40" w:rsidRDefault="000F5251" w:rsidP="000F5251">
      <w:pPr>
        <w:pStyle w:val="SingleTxt"/>
        <w:rPr>
          <w:lang w:val="fr-FR"/>
        </w:rPr>
      </w:pPr>
      <w:r w:rsidRPr="00222C40">
        <w:rPr>
          <w:lang w:val="fr-FR"/>
        </w:rPr>
        <w:tab/>
        <w:t>a)</w:t>
      </w:r>
      <w:r w:rsidRPr="00222C40">
        <w:rPr>
          <w:lang w:val="fr-FR"/>
        </w:rPr>
        <w:tab/>
        <w:t xml:space="preserve">Liste de points et de questions concernant le </w:t>
      </w:r>
      <w:r>
        <w:rPr>
          <w:lang w:val="fr-FR"/>
        </w:rPr>
        <w:t>sept</w:t>
      </w:r>
      <w:r w:rsidRPr="00222C40">
        <w:rPr>
          <w:lang w:val="fr-FR"/>
        </w:rPr>
        <w:t xml:space="preserve">ième rapport périodique de </w:t>
      </w:r>
      <w:r>
        <w:rPr>
          <w:lang w:val="fr-FR"/>
        </w:rPr>
        <w:t>la Bolivie</w:t>
      </w:r>
      <w:r w:rsidRPr="00222C40">
        <w:rPr>
          <w:lang w:val="fr-FR"/>
        </w:rPr>
        <w:t xml:space="preserve"> (</w:t>
      </w:r>
      <w:hyperlink r:id="rId18" w:history="1">
        <w:r w:rsidRPr="0084293C">
          <w:rPr>
            <w:rStyle w:val="Hyperlink"/>
            <w:lang w:val="fr-FR"/>
          </w:rPr>
          <w:t>CEDAW/C/BOL/Q/7</w:t>
        </w:r>
      </w:hyperlink>
      <w:r w:rsidRPr="00222C40">
        <w:rPr>
          <w:lang w:val="fr-FR"/>
        </w:rPr>
        <w:t>)</w:t>
      </w:r>
      <w:r>
        <w:rPr>
          <w:lang w:val="fr-FR"/>
        </w:rPr>
        <w:t> ;</w:t>
      </w:r>
    </w:p>
    <w:p w14:paraId="18147E79" w14:textId="77777777" w:rsidR="000F5251" w:rsidRPr="00222C40" w:rsidRDefault="000F5251" w:rsidP="000F5251">
      <w:pPr>
        <w:pStyle w:val="SingleTxt"/>
        <w:rPr>
          <w:lang w:val="fr-FR"/>
        </w:rPr>
      </w:pPr>
      <w:r w:rsidRPr="00222C40">
        <w:rPr>
          <w:lang w:val="fr-FR"/>
        </w:rPr>
        <w:tab/>
        <w:t>b)</w:t>
      </w:r>
      <w:r w:rsidRPr="00222C40">
        <w:rPr>
          <w:lang w:val="fr-FR"/>
        </w:rPr>
        <w:tab/>
        <w:t xml:space="preserve">Liste de points et de questions concernant le </w:t>
      </w:r>
      <w:r>
        <w:rPr>
          <w:lang w:val="fr-FR"/>
        </w:rPr>
        <w:t>huitième</w:t>
      </w:r>
      <w:r w:rsidRPr="00222C40">
        <w:rPr>
          <w:lang w:val="fr-FR"/>
        </w:rPr>
        <w:t xml:space="preserve"> rapport périodique </w:t>
      </w:r>
      <w:r>
        <w:rPr>
          <w:lang w:val="fr-FR"/>
        </w:rPr>
        <w:t>de l’Indonésie</w:t>
      </w:r>
      <w:r w:rsidRPr="00222C40">
        <w:rPr>
          <w:lang w:val="fr-FR"/>
        </w:rPr>
        <w:t xml:space="preserve"> (</w:t>
      </w:r>
      <w:hyperlink r:id="rId19" w:history="1">
        <w:r w:rsidRPr="0084293C">
          <w:rPr>
            <w:rStyle w:val="Hyperlink"/>
            <w:lang w:val="fr-FR"/>
          </w:rPr>
          <w:t>CEDAW/C/IND/Q/8</w:t>
        </w:r>
      </w:hyperlink>
      <w:r w:rsidRPr="00222C40">
        <w:rPr>
          <w:lang w:val="fr-FR"/>
        </w:rPr>
        <w:t>)</w:t>
      </w:r>
      <w:r>
        <w:rPr>
          <w:lang w:val="fr-FR"/>
        </w:rPr>
        <w:t> ;</w:t>
      </w:r>
    </w:p>
    <w:p w14:paraId="6544A595" w14:textId="77777777" w:rsidR="000F5251" w:rsidRPr="00222C40" w:rsidRDefault="000F5251" w:rsidP="000F5251">
      <w:pPr>
        <w:pStyle w:val="SingleTxt"/>
        <w:rPr>
          <w:lang w:val="fr-FR"/>
        </w:rPr>
      </w:pPr>
      <w:r w:rsidRPr="00222C40">
        <w:rPr>
          <w:lang w:val="fr-FR"/>
        </w:rPr>
        <w:tab/>
        <w:t>c)</w:t>
      </w:r>
      <w:r w:rsidRPr="00222C40">
        <w:rPr>
          <w:lang w:val="fr-FR"/>
        </w:rPr>
        <w:tab/>
        <w:t xml:space="preserve">Liste de points et de questions concernant le </w:t>
      </w:r>
      <w:r>
        <w:rPr>
          <w:lang w:val="fr-FR"/>
        </w:rPr>
        <w:t>neuvième</w:t>
      </w:r>
      <w:r w:rsidRPr="00222C40">
        <w:rPr>
          <w:lang w:val="fr-FR"/>
        </w:rPr>
        <w:t xml:space="preserve"> rapport périodique du </w:t>
      </w:r>
      <w:r>
        <w:rPr>
          <w:lang w:val="fr-FR"/>
        </w:rPr>
        <w:t>Pérou</w:t>
      </w:r>
      <w:r w:rsidRPr="00222C40">
        <w:rPr>
          <w:lang w:val="fr-FR"/>
        </w:rPr>
        <w:t xml:space="preserve"> (</w:t>
      </w:r>
      <w:hyperlink r:id="rId20" w:history="1">
        <w:r w:rsidRPr="0084293C">
          <w:rPr>
            <w:rStyle w:val="Hyperlink"/>
            <w:lang w:val="fr-FR"/>
          </w:rPr>
          <w:t>CEDAW/C/PER/Q/9</w:t>
        </w:r>
      </w:hyperlink>
      <w:r w:rsidRPr="00222C40">
        <w:rPr>
          <w:lang w:val="fr-FR"/>
        </w:rPr>
        <w:t>)</w:t>
      </w:r>
      <w:r>
        <w:rPr>
          <w:lang w:val="fr-FR"/>
        </w:rPr>
        <w:t> ;</w:t>
      </w:r>
    </w:p>
    <w:p w14:paraId="1591417A" w14:textId="77777777" w:rsidR="000F5251" w:rsidRPr="00222C40" w:rsidRDefault="000F5251" w:rsidP="000F5251">
      <w:pPr>
        <w:pStyle w:val="SingleTxt"/>
        <w:rPr>
          <w:lang w:val="fr-FR"/>
        </w:rPr>
      </w:pPr>
      <w:r w:rsidRPr="00222C40">
        <w:rPr>
          <w:lang w:val="fr-FR"/>
        </w:rPr>
        <w:tab/>
        <w:t>d)</w:t>
      </w:r>
      <w:r w:rsidRPr="00222C40">
        <w:rPr>
          <w:lang w:val="fr-FR"/>
        </w:rPr>
        <w:tab/>
        <w:t xml:space="preserve">Liste de points et de questions concernant le </w:t>
      </w:r>
      <w:r>
        <w:rPr>
          <w:lang w:val="fr-FR"/>
        </w:rPr>
        <w:t>neuvième</w:t>
      </w:r>
      <w:r w:rsidRPr="00222C40">
        <w:rPr>
          <w:lang w:val="fr-FR"/>
        </w:rPr>
        <w:t xml:space="preserve"> rapport périodique de </w:t>
      </w:r>
      <w:r>
        <w:rPr>
          <w:lang w:val="fr-FR"/>
        </w:rPr>
        <w:t>la Fédération de Russie</w:t>
      </w:r>
      <w:r w:rsidRPr="00222C40">
        <w:rPr>
          <w:lang w:val="fr-FR"/>
        </w:rPr>
        <w:t xml:space="preserve"> (</w:t>
      </w:r>
      <w:hyperlink r:id="rId21" w:history="1">
        <w:r w:rsidRPr="0084293C">
          <w:rPr>
            <w:rStyle w:val="Hyperlink"/>
            <w:lang w:val="fr-FR"/>
          </w:rPr>
          <w:t>CEDAW/C/RUS/Q/</w:t>
        </w:r>
        <w:bookmarkStart w:id="2" w:name="_DV_M43"/>
        <w:bookmarkEnd w:id="2"/>
        <w:r w:rsidRPr="0084293C">
          <w:rPr>
            <w:rStyle w:val="Hyperlink"/>
            <w:lang w:val="fr-FR"/>
          </w:rPr>
          <w:t>9</w:t>
        </w:r>
      </w:hyperlink>
      <w:r w:rsidRPr="00222C40">
        <w:rPr>
          <w:lang w:val="fr-FR"/>
        </w:rPr>
        <w:t>)</w:t>
      </w:r>
      <w:r>
        <w:rPr>
          <w:lang w:val="fr-FR"/>
        </w:rPr>
        <w:t> ;</w:t>
      </w:r>
    </w:p>
    <w:p w14:paraId="0089962E" w14:textId="77777777" w:rsidR="000F5251" w:rsidRDefault="000F5251" w:rsidP="000F5251">
      <w:pPr>
        <w:pStyle w:val="SingleTxt"/>
        <w:rPr>
          <w:lang w:val="fr-FR"/>
        </w:rPr>
      </w:pPr>
      <w:r w:rsidRPr="00222C40">
        <w:rPr>
          <w:lang w:val="fr-FR"/>
        </w:rPr>
        <w:tab/>
        <w:t>e)</w:t>
      </w:r>
      <w:r w:rsidRPr="00222C40">
        <w:rPr>
          <w:lang w:val="fr-FR"/>
        </w:rPr>
        <w:tab/>
        <w:t xml:space="preserve">Liste de points et de questions concernant le rapport </w:t>
      </w:r>
      <w:r>
        <w:rPr>
          <w:lang w:val="fr-FR"/>
        </w:rPr>
        <w:t>initial</w:t>
      </w:r>
      <w:r w:rsidRPr="00222C40">
        <w:rPr>
          <w:lang w:val="fr-FR"/>
        </w:rPr>
        <w:t xml:space="preserve"> du </w:t>
      </w:r>
      <w:r>
        <w:rPr>
          <w:lang w:val="fr-FR"/>
        </w:rPr>
        <w:t>Soudan du Sud</w:t>
      </w:r>
      <w:r w:rsidRPr="00222C40">
        <w:rPr>
          <w:lang w:val="fr-FR"/>
        </w:rPr>
        <w:t xml:space="preserve"> (</w:t>
      </w:r>
      <w:hyperlink r:id="rId22" w:history="1">
        <w:r w:rsidRPr="0084293C">
          <w:rPr>
            <w:rStyle w:val="Hyperlink"/>
            <w:lang w:val="fr-FR"/>
          </w:rPr>
          <w:t>CEDAW/C/SSD/Q/1</w:t>
        </w:r>
      </w:hyperlink>
      <w:r w:rsidRPr="00222C40">
        <w:rPr>
          <w:lang w:val="fr-FR"/>
        </w:rPr>
        <w:t>)</w:t>
      </w:r>
      <w:r>
        <w:rPr>
          <w:lang w:val="fr-FR"/>
        </w:rPr>
        <w:t> ;</w:t>
      </w:r>
    </w:p>
    <w:p w14:paraId="3953004F" w14:textId="40531FC9" w:rsidR="000F5251" w:rsidRPr="0084293C" w:rsidRDefault="00BD5F5B" w:rsidP="000F5251">
      <w:pPr>
        <w:pStyle w:val="SingleTxt"/>
        <w:rPr>
          <w:lang w:val="fr-FR"/>
        </w:rPr>
      </w:pPr>
      <w:r>
        <w:rPr>
          <w:lang w:val="fr-FR"/>
        </w:rPr>
        <w:tab/>
      </w:r>
      <w:r w:rsidR="000F5251">
        <w:rPr>
          <w:lang w:val="fr-FR"/>
        </w:rPr>
        <w:t>f)</w:t>
      </w:r>
      <w:r>
        <w:rPr>
          <w:lang w:val="fr-FR"/>
        </w:rPr>
        <w:tab/>
      </w:r>
      <w:r w:rsidR="000F5251" w:rsidRPr="00222C40">
        <w:rPr>
          <w:lang w:val="fr-FR"/>
        </w:rPr>
        <w:t xml:space="preserve">Liste de points et de questions concernant le </w:t>
      </w:r>
      <w:r w:rsidR="000F5251">
        <w:rPr>
          <w:lang w:val="fr-FR"/>
        </w:rPr>
        <w:t>sixième</w:t>
      </w:r>
      <w:r w:rsidR="000F5251" w:rsidRPr="00222C40">
        <w:rPr>
          <w:lang w:val="fr-FR"/>
        </w:rPr>
        <w:t xml:space="preserve"> rapport périodique de</w:t>
      </w:r>
      <w:r w:rsidR="000F5251">
        <w:rPr>
          <w:lang w:val="fr-FR"/>
        </w:rPr>
        <w:t xml:space="preserve"> l’Ouzbékistan </w:t>
      </w:r>
      <w:r w:rsidR="000F5251" w:rsidRPr="0084293C">
        <w:rPr>
          <w:lang w:val="fr-FR"/>
        </w:rPr>
        <w:t>(</w:t>
      </w:r>
      <w:hyperlink r:id="rId23" w:history="1">
        <w:r w:rsidR="000F5251" w:rsidRPr="0084293C">
          <w:rPr>
            <w:rStyle w:val="Hyperlink"/>
            <w:lang w:val="fr-FR"/>
          </w:rPr>
          <w:t>CEDAW/C/UZB/Q/6</w:t>
        </w:r>
      </w:hyperlink>
      <w:r w:rsidR="000F5251" w:rsidRPr="0084293C">
        <w:rPr>
          <w:lang w:val="fr-FR"/>
        </w:rPr>
        <w:t>)</w:t>
      </w:r>
      <w:r w:rsidR="000F5251">
        <w:rPr>
          <w:lang w:val="fr-FR"/>
        </w:rPr>
        <w:t> ;</w:t>
      </w:r>
    </w:p>
    <w:p w14:paraId="403FA6E0" w14:textId="77777777" w:rsidR="000F5251" w:rsidRPr="00222C40" w:rsidRDefault="000F5251" w:rsidP="000F5251">
      <w:pPr>
        <w:pStyle w:val="SingleTxt"/>
        <w:rPr>
          <w:lang w:val="fr-FR"/>
        </w:rPr>
      </w:pPr>
      <w:r w:rsidRPr="00222C40">
        <w:rPr>
          <w:lang w:val="fr-FR"/>
        </w:rPr>
        <w:tab/>
      </w:r>
      <w:r>
        <w:rPr>
          <w:lang w:val="fr-FR"/>
        </w:rPr>
        <w:t>g</w:t>
      </w:r>
      <w:r w:rsidRPr="00222C40">
        <w:rPr>
          <w:lang w:val="fr-FR"/>
        </w:rPr>
        <w:t>)</w:t>
      </w:r>
      <w:r w:rsidRPr="00222C40">
        <w:rPr>
          <w:lang w:val="fr-FR"/>
        </w:rPr>
        <w:tab/>
        <w:t xml:space="preserve">Liste de points et de questions établie avant la soumission du </w:t>
      </w:r>
      <w:r>
        <w:rPr>
          <w:lang w:val="fr-FR"/>
        </w:rPr>
        <w:t>dixième</w:t>
      </w:r>
      <w:r w:rsidRPr="00222C40">
        <w:rPr>
          <w:lang w:val="fr-FR"/>
        </w:rPr>
        <w:t xml:space="preserve"> rapport périodique de </w:t>
      </w:r>
      <w:r>
        <w:rPr>
          <w:lang w:val="fr-FR"/>
        </w:rPr>
        <w:t>la Norvège</w:t>
      </w:r>
      <w:r w:rsidRPr="00222C40">
        <w:rPr>
          <w:lang w:val="fr-FR"/>
        </w:rPr>
        <w:t xml:space="preserve"> (</w:t>
      </w:r>
      <w:hyperlink r:id="rId24" w:history="1">
        <w:r w:rsidRPr="0084293C">
          <w:rPr>
            <w:rStyle w:val="Hyperlink"/>
            <w:lang w:val="fr-FR"/>
          </w:rPr>
          <w:t>CEDAW/C/NOR/QPR/</w:t>
        </w:r>
        <w:bookmarkStart w:id="3" w:name="_DV_M48"/>
        <w:bookmarkEnd w:id="3"/>
        <w:r w:rsidRPr="0084293C">
          <w:rPr>
            <w:rStyle w:val="Hyperlink"/>
            <w:lang w:val="fr-FR"/>
          </w:rPr>
          <w:t>10</w:t>
        </w:r>
      </w:hyperlink>
      <w:r w:rsidRPr="00222C40">
        <w:rPr>
          <w:lang w:val="fr-FR"/>
        </w:rPr>
        <w:t>)</w:t>
      </w:r>
      <w:r>
        <w:rPr>
          <w:lang w:val="fr-FR"/>
        </w:rPr>
        <w:t> ;</w:t>
      </w:r>
    </w:p>
    <w:p w14:paraId="64F1ABF3" w14:textId="77777777" w:rsidR="000F5251" w:rsidRPr="00222C40" w:rsidRDefault="000F5251" w:rsidP="000F5251">
      <w:pPr>
        <w:pStyle w:val="SingleTxt"/>
        <w:rPr>
          <w:lang w:val="fr-FR"/>
        </w:rPr>
      </w:pPr>
      <w:r w:rsidRPr="00222C40">
        <w:rPr>
          <w:lang w:val="fr-FR"/>
        </w:rPr>
        <w:tab/>
        <w:t>g)</w:t>
      </w:r>
      <w:r w:rsidRPr="00222C40">
        <w:rPr>
          <w:lang w:val="fr-FR"/>
        </w:rPr>
        <w:tab/>
        <w:t xml:space="preserve">Liste de points et de questions établie avant la soumission du </w:t>
      </w:r>
      <w:r>
        <w:rPr>
          <w:lang w:val="fr-FR"/>
        </w:rPr>
        <w:t>sept</w:t>
      </w:r>
      <w:r w:rsidRPr="00222C40">
        <w:rPr>
          <w:lang w:val="fr-FR"/>
        </w:rPr>
        <w:t xml:space="preserve">ième rapport périodique </w:t>
      </w:r>
      <w:r>
        <w:rPr>
          <w:lang w:val="fr-FR"/>
        </w:rPr>
        <w:t>de la Slovaquie</w:t>
      </w:r>
      <w:r w:rsidRPr="00222C40">
        <w:rPr>
          <w:lang w:val="fr-FR"/>
        </w:rPr>
        <w:t xml:space="preserve"> (</w:t>
      </w:r>
      <w:hyperlink r:id="rId25" w:history="1">
        <w:r w:rsidRPr="0084293C">
          <w:rPr>
            <w:rStyle w:val="Hyperlink"/>
            <w:lang w:val="fr-FR"/>
          </w:rPr>
          <w:t>CEDAW/C/SVK/QPR/</w:t>
        </w:r>
        <w:bookmarkStart w:id="4" w:name="_DV_M52"/>
        <w:bookmarkEnd w:id="4"/>
        <w:r w:rsidRPr="0084293C">
          <w:rPr>
            <w:rStyle w:val="Hyperlink"/>
            <w:lang w:val="fr-FR"/>
          </w:rPr>
          <w:t>7</w:t>
        </w:r>
      </w:hyperlink>
      <w:r w:rsidRPr="00222C40">
        <w:rPr>
          <w:lang w:val="fr-FR"/>
        </w:rPr>
        <w:t>)</w:t>
      </w:r>
      <w:r>
        <w:rPr>
          <w:lang w:val="fr-FR"/>
        </w:rPr>
        <w:t> ;</w:t>
      </w:r>
    </w:p>
    <w:p w14:paraId="265E7B8B" w14:textId="77777777" w:rsidR="000F5251" w:rsidRPr="00222C40" w:rsidRDefault="000F5251" w:rsidP="000F5251">
      <w:pPr>
        <w:pStyle w:val="SingleTxt"/>
        <w:rPr>
          <w:lang w:val="fr-FR"/>
        </w:rPr>
      </w:pPr>
      <w:r w:rsidRPr="00222C40">
        <w:rPr>
          <w:lang w:val="fr-FR"/>
        </w:rPr>
        <w:tab/>
        <w:t>h)</w:t>
      </w:r>
      <w:r w:rsidRPr="00222C40">
        <w:rPr>
          <w:lang w:val="fr-FR"/>
        </w:rPr>
        <w:tab/>
        <w:t xml:space="preserve">Liste de points et de questions établie avant la soumission du </w:t>
      </w:r>
      <w:r>
        <w:rPr>
          <w:lang w:val="fr-FR"/>
        </w:rPr>
        <w:t>sept</w:t>
      </w:r>
      <w:r w:rsidRPr="00222C40">
        <w:rPr>
          <w:lang w:val="fr-FR"/>
        </w:rPr>
        <w:t xml:space="preserve">ième rapport périodique de </w:t>
      </w:r>
      <w:r>
        <w:rPr>
          <w:lang w:val="fr-FR"/>
        </w:rPr>
        <w:t>la Slovénie</w:t>
      </w:r>
      <w:r w:rsidRPr="00222C40">
        <w:rPr>
          <w:lang w:val="fr-FR"/>
        </w:rPr>
        <w:t xml:space="preserve"> (</w:t>
      </w:r>
      <w:hyperlink r:id="rId26" w:history="1">
        <w:r w:rsidRPr="0084293C">
          <w:rPr>
            <w:rStyle w:val="Hyperlink"/>
            <w:lang w:val="fr-FR"/>
          </w:rPr>
          <w:t>CEDAW/C/SVN/QPR/</w:t>
        </w:r>
        <w:bookmarkStart w:id="5" w:name="_DV_M55"/>
        <w:bookmarkEnd w:id="5"/>
        <w:r w:rsidRPr="0084293C">
          <w:rPr>
            <w:rStyle w:val="Hyperlink"/>
            <w:lang w:val="fr-FR"/>
          </w:rPr>
          <w:t>7</w:t>
        </w:r>
      </w:hyperlink>
      <w:r w:rsidRPr="00222C40">
        <w:rPr>
          <w:lang w:val="fr-FR"/>
        </w:rPr>
        <w:t xml:space="preserve">). </w:t>
      </w:r>
    </w:p>
    <w:p w14:paraId="11B65D6A" w14:textId="77777777" w:rsidR="000F5251" w:rsidRPr="00222C40" w:rsidRDefault="000F5251" w:rsidP="000F5251">
      <w:pPr>
        <w:pStyle w:val="SingleTxt"/>
        <w:numPr>
          <w:ilvl w:val="0"/>
          <w:numId w:val="32"/>
        </w:numPr>
        <w:tabs>
          <w:tab w:val="num" w:pos="2804"/>
        </w:tabs>
        <w:spacing w:line="240" w:lineRule="exact"/>
        <w:ind w:left="1267"/>
        <w:rPr>
          <w:lang w:val="fr-FR"/>
        </w:rPr>
      </w:pPr>
      <w:r w:rsidRPr="00222C40">
        <w:rPr>
          <w:lang w:val="fr-FR"/>
        </w:rPr>
        <w:t>Conformément aux décisions 22/IV, 25/II et 31/III du Comité, les listes de points et de questions portent essentiellement sur des thèmes traités dans la Convention, ainsi que sur les liens entre ces thèmes et les objectifs de développement durable, à savoir</w:t>
      </w:r>
      <w:r>
        <w:rPr>
          <w:lang w:val="fr-FR"/>
        </w:rPr>
        <w:t> :</w:t>
      </w:r>
      <w:r w:rsidRPr="00222C40">
        <w:rPr>
          <w:lang w:val="fr-FR"/>
        </w:rPr>
        <w:t xml:space="preserve"> le cadre constitutionnel et législatif, l</w:t>
      </w:r>
      <w:r>
        <w:rPr>
          <w:lang w:val="fr-FR"/>
        </w:rPr>
        <w:t>’</w:t>
      </w:r>
      <w:r w:rsidRPr="00222C40">
        <w:rPr>
          <w:lang w:val="fr-FR"/>
        </w:rPr>
        <w:t xml:space="preserve">accès </w:t>
      </w:r>
      <w:r>
        <w:rPr>
          <w:lang w:val="fr-FR"/>
        </w:rPr>
        <w:t xml:space="preserve">des femmes </w:t>
      </w:r>
      <w:r w:rsidRPr="00222C40">
        <w:rPr>
          <w:lang w:val="fr-FR"/>
        </w:rPr>
        <w:t>à la justice, les femmes et la paix et la sécurité, le cas échéant, le mécanisme national de promotion des femmes, les institutions nationales pour la promotion et la protection des droits de la personne, les mesures temporaires spéciales de promotion de la femme, les stéréotypes et les pratiques traditionnelles néfastes, la violence fondée sur le genre à l</w:t>
      </w:r>
      <w:r>
        <w:rPr>
          <w:lang w:val="fr-FR"/>
        </w:rPr>
        <w:t>’</w:t>
      </w:r>
      <w:r w:rsidRPr="00222C40">
        <w:rPr>
          <w:lang w:val="fr-FR"/>
        </w:rPr>
        <w:t>égard des femmes et des filles, la traite des femmes et des filles et l</w:t>
      </w:r>
      <w:r>
        <w:rPr>
          <w:lang w:val="fr-FR"/>
        </w:rPr>
        <w:t>’</w:t>
      </w:r>
      <w:r w:rsidRPr="00222C40">
        <w:rPr>
          <w:lang w:val="fr-FR"/>
        </w:rPr>
        <w:t>exploitation de la prostitution, la participation des femmes à la vie politique et publique, la nationalité, l</w:t>
      </w:r>
      <w:r>
        <w:rPr>
          <w:lang w:val="fr-FR"/>
        </w:rPr>
        <w:t>’</w:t>
      </w:r>
      <w:r w:rsidRPr="00222C40">
        <w:rPr>
          <w:lang w:val="fr-FR"/>
        </w:rPr>
        <w:t>éducation, l</w:t>
      </w:r>
      <w:r>
        <w:rPr>
          <w:lang w:val="fr-FR"/>
        </w:rPr>
        <w:t>’</w:t>
      </w:r>
      <w:r w:rsidRPr="00222C40">
        <w:rPr>
          <w:lang w:val="fr-FR"/>
        </w:rPr>
        <w:t>emploi, la santé, la vie économique et sociale, les changements climatiques et la réduction des risques de catastrophe, les femmes rurales, l</w:t>
      </w:r>
      <w:r>
        <w:rPr>
          <w:lang w:val="fr-FR"/>
        </w:rPr>
        <w:t>’</w:t>
      </w:r>
      <w:r w:rsidRPr="00222C40">
        <w:rPr>
          <w:lang w:val="fr-FR"/>
        </w:rPr>
        <w:t xml:space="preserve">égalité dans le mariage et les rapports familiaux, </w:t>
      </w:r>
      <w:r>
        <w:rPr>
          <w:lang w:val="fr-FR"/>
        </w:rPr>
        <w:t xml:space="preserve">l’impact de la COVID-19 sur les droits des femmes et l’égalité des genres, </w:t>
      </w:r>
      <w:r w:rsidRPr="00222C40">
        <w:rPr>
          <w:lang w:val="fr-FR"/>
        </w:rPr>
        <w:t xml:space="preserve">ainsi que la discrimination croisée subie par </w:t>
      </w:r>
      <w:r>
        <w:rPr>
          <w:lang w:val="fr-FR"/>
        </w:rPr>
        <w:t>des groupes désavantagés d</w:t>
      </w:r>
      <w:r w:rsidRPr="00222C40">
        <w:rPr>
          <w:lang w:val="fr-FR"/>
        </w:rPr>
        <w:t>e femmes, notamment les femmes âgées, veuves, handicapées, vivant avec le VIH/sida, consommatrices de drogues, détenues, autochtones, défenseuses des droits de la personne, pauvres, appartenant à une minorité ethnique, migrantes</w:t>
      </w:r>
      <w:r>
        <w:rPr>
          <w:lang w:val="fr-FR"/>
        </w:rPr>
        <w:t>,</w:t>
      </w:r>
      <w:r w:rsidRPr="00222C40">
        <w:rPr>
          <w:lang w:val="fr-FR"/>
        </w:rPr>
        <w:t xml:space="preserve"> demandeuses d</w:t>
      </w:r>
      <w:r>
        <w:rPr>
          <w:lang w:val="fr-FR"/>
        </w:rPr>
        <w:t>’</w:t>
      </w:r>
      <w:r w:rsidRPr="00222C40">
        <w:rPr>
          <w:lang w:val="fr-FR"/>
        </w:rPr>
        <w:t>asile</w:t>
      </w:r>
      <w:r>
        <w:rPr>
          <w:lang w:val="fr-FR"/>
        </w:rPr>
        <w:t xml:space="preserve"> et </w:t>
      </w:r>
      <w:r w:rsidRPr="00222C40">
        <w:rPr>
          <w:lang w:val="fr-FR"/>
        </w:rPr>
        <w:t>réfugiées, et les femmes et les filles lesbiennes, bisexuelles, transgenres et intersexe.</w:t>
      </w:r>
    </w:p>
    <w:p w14:paraId="40B20587" w14:textId="3F9459BF" w:rsidR="000F5251" w:rsidRPr="000F5251" w:rsidRDefault="000F5251" w:rsidP="000F5251">
      <w:pPr>
        <w:pStyle w:val="SingleTxt"/>
        <w:spacing w:after="0" w:line="240" w:lineRule="auto"/>
        <w:rPr>
          <w:lang w:val="fr-FR"/>
        </w:rPr>
      </w:pPr>
      <w:r w:rsidRPr="00222C40">
        <w:rPr>
          <w:noProof/>
          <w:w w:val="100"/>
          <w:lang w:val="fr-FR"/>
        </w:rPr>
        <mc:AlternateContent>
          <mc:Choice Requires="wps">
            <w:drawing>
              <wp:anchor distT="0" distB="0" distL="114300" distR="114300" simplePos="0" relativeHeight="251659264" behindDoc="0" locked="0" layoutInCell="1" allowOverlap="1" wp14:anchorId="205CBD4A" wp14:editId="20D68E7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59AD3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F5251" w:rsidRPr="000F5251" w:rsidSect="000F525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07T11:43:00Z" w:initials="Start">
    <w:p w14:paraId="5BB1304E" w14:textId="77777777" w:rsidR="00043E62" w:rsidRPr="000F5251" w:rsidRDefault="00043E62">
      <w:pPr>
        <w:pStyle w:val="CommentText"/>
        <w:rPr>
          <w:lang w:val="en-US"/>
        </w:rPr>
      </w:pPr>
      <w:r>
        <w:fldChar w:fldCharType="begin"/>
      </w:r>
      <w:r w:rsidRPr="000F5251">
        <w:rPr>
          <w:rStyle w:val="CommentReference"/>
          <w:lang w:val="en-US"/>
        </w:rPr>
        <w:instrText xml:space="preserve"> </w:instrText>
      </w:r>
      <w:r w:rsidRPr="000F5251">
        <w:rPr>
          <w:lang w:val="en-US"/>
        </w:rPr>
        <w:instrText>PAGE \# "'Page: '#'</w:instrText>
      </w:r>
      <w:r w:rsidRPr="000F5251">
        <w:rPr>
          <w:lang w:val="en-US"/>
        </w:rPr>
        <w:br/>
        <w:instrText>'"</w:instrText>
      </w:r>
      <w:r w:rsidRPr="000F5251">
        <w:rPr>
          <w:rStyle w:val="CommentReference"/>
          <w:lang w:val="en-US"/>
        </w:rPr>
        <w:instrText xml:space="preserve"> </w:instrText>
      </w:r>
      <w:r>
        <w:fldChar w:fldCharType="end"/>
      </w:r>
      <w:r>
        <w:rPr>
          <w:rStyle w:val="CommentReference"/>
        </w:rPr>
        <w:annotationRef/>
      </w:r>
      <w:r w:rsidRPr="000F5251">
        <w:rPr>
          <w:lang w:val="en-US"/>
        </w:rPr>
        <w:t>&lt;&lt;ODS JOB NO&gt;&gt;N2019361F&lt;&lt;ODS JOB NO&gt;&gt;</w:t>
      </w:r>
    </w:p>
    <w:p w14:paraId="3796FADA" w14:textId="77777777" w:rsidR="00043E62" w:rsidRDefault="00043E62">
      <w:pPr>
        <w:pStyle w:val="CommentText"/>
      </w:pPr>
      <w:r>
        <w:t>&lt;&lt;ODS DOC SYMBOL1&gt;&gt;CEDAW/C/PSWG/78/1&lt;&lt;ODS DOC SYMBOL1&gt;&gt;</w:t>
      </w:r>
    </w:p>
    <w:p w14:paraId="362240DB" w14:textId="77777777" w:rsidR="00043E62" w:rsidRDefault="00043E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62240D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3AA67" w14:textId="77777777" w:rsidR="0045596A" w:rsidRDefault="0045596A" w:rsidP="00101B18">
      <w:pPr>
        <w:spacing w:line="240" w:lineRule="auto"/>
      </w:pPr>
      <w:r>
        <w:separator/>
      </w:r>
    </w:p>
  </w:endnote>
  <w:endnote w:type="continuationSeparator" w:id="0">
    <w:p w14:paraId="20CD44E0" w14:textId="77777777" w:rsidR="0045596A" w:rsidRDefault="0045596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3E62" w14:paraId="00E64E2B" w14:textId="77777777" w:rsidTr="00043E62">
      <w:tblPrEx>
        <w:tblCellMar>
          <w:top w:w="0" w:type="dxa"/>
          <w:bottom w:w="0" w:type="dxa"/>
        </w:tblCellMar>
      </w:tblPrEx>
      <w:tc>
        <w:tcPr>
          <w:tcW w:w="4920" w:type="dxa"/>
          <w:shd w:val="clear" w:color="auto" w:fill="auto"/>
        </w:tcPr>
        <w:p w14:paraId="0CFBAD1B" w14:textId="56964614" w:rsidR="00043E62" w:rsidRPr="00043E62" w:rsidRDefault="00043E62" w:rsidP="00043E6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1435">
            <w:rPr>
              <w:b w:val="0"/>
              <w:w w:val="103"/>
              <w:sz w:val="14"/>
            </w:rPr>
            <w:t>20-09975</w:t>
          </w:r>
          <w:r>
            <w:rPr>
              <w:b w:val="0"/>
              <w:w w:val="103"/>
              <w:sz w:val="14"/>
            </w:rPr>
            <w:fldChar w:fldCharType="end"/>
          </w:r>
        </w:p>
      </w:tc>
      <w:tc>
        <w:tcPr>
          <w:tcW w:w="4920" w:type="dxa"/>
          <w:shd w:val="clear" w:color="auto" w:fill="auto"/>
        </w:tcPr>
        <w:p w14:paraId="2E2C9F41" w14:textId="77777777" w:rsidR="00043E62" w:rsidRPr="00043E62" w:rsidRDefault="00043E62" w:rsidP="00043E6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E517B06" w14:textId="77777777" w:rsidR="00043E62" w:rsidRPr="00043E62" w:rsidRDefault="00043E62" w:rsidP="00043E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3E62" w14:paraId="09971406" w14:textId="77777777" w:rsidTr="00043E62">
      <w:tblPrEx>
        <w:tblCellMar>
          <w:top w:w="0" w:type="dxa"/>
          <w:bottom w:w="0" w:type="dxa"/>
        </w:tblCellMar>
      </w:tblPrEx>
      <w:tc>
        <w:tcPr>
          <w:tcW w:w="4920" w:type="dxa"/>
          <w:shd w:val="clear" w:color="auto" w:fill="auto"/>
        </w:tcPr>
        <w:p w14:paraId="32104A1D" w14:textId="77777777" w:rsidR="00043E62" w:rsidRPr="00043E62" w:rsidRDefault="00043E62" w:rsidP="00043E6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5F816FF" w14:textId="72156415" w:rsidR="00043E62" w:rsidRPr="00043E62" w:rsidRDefault="00043E62" w:rsidP="00043E6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1435">
            <w:rPr>
              <w:b w:val="0"/>
              <w:w w:val="103"/>
              <w:sz w:val="14"/>
            </w:rPr>
            <w:t>20-09975</w:t>
          </w:r>
          <w:r>
            <w:rPr>
              <w:b w:val="0"/>
              <w:w w:val="103"/>
              <w:sz w:val="14"/>
            </w:rPr>
            <w:fldChar w:fldCharType="end"/>
          </w:r>
        </w:p>
      </w:tc>
    </w:tr>
  </w:tbl>
  <w:p w14:paraId="03E7E66D" w14:textId="77777777" w:rsidR="00043E62" w:rsidRPr="00043E62" w:rsidRDefault="00043E62" w:rsidP="00043E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90FEC" w14:textId="77777777" w:rsidR="00043E62" w:rsidRDefault="00043E62">
    <w:pPr>
      <w:pStyle w:val="Footer"/>
    </w:pPr>
    <w:r>
      <w:rPr>
        <w:noProof/>
      </w:rPr>
      <w:drawing>
        <wp:anchor distT="0" distB="0" distL="114300" distR="114300" simplePos="0" relativeHeight="251658240" behindDoc="0" locked="0" layoutInCell="1" allowOverlap="1" wp14:anchorId="50B01D51" wp14:editId="0F61831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SWG/78/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8/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43E62" w14:paraId="5107CA3B" w14:textId="77777777" w:rsidTr="00043E62">
      <w:tblPrEx>
        <w:tblCellMar>
          <w:top w:w="0" w:type="dxa"/>
          <w:bottom w:w="0" w:type="dxa"/>
        </w:tblCellMar>
      </w:tblPrEx>
      <w:tc>
        <w:tcPr>
          <w:tcW w:w="3758" w:type="dxa"/>
        </w:tcPr>
        <w:p w14:paraId="3E84BE48" w14:textId="4B565E19" w:rsidR="00043E62" w:rsidRDefault="00043E62" w:rsidP="00043E6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B1435">
            <w:rPr>
              <w:b w:val="0"/>
              <w:sz w:val="20"/>
            </w:rPr>
            <w:t>20-09975 (F)</w:t>
          </w:r>
          <w:r>
            <w:rPr>
              <w:b w:val="0"/>
              <w:sz w:val="20"/>
            </w:rPr>
            <w:fldChar w:fldCharType="end"/>
          </w:r>
          <w:r>
            <w:rPr>
              <w:b w:val="0"/>
              <w:sz w:val="20"/>
            </w:rPr>
            <w:t xml:space="preserve">    0</w:t>
          </w:r>
          <w:r w:rsidR="000F5251">
            <w:rPr>
              <w:b w:val="0"/>
              <w:sz w:val="20"/>
            </w:rPr>
            <w:t>5</w:t>
          </w:r>
          <w:r>
            <w:rPr>
              <w:b w:val="0"/>
              <w:sz w:val="20"/>
            </w:rPr>
            <w:t xml:space="preserve">0820    </w:t>
          </w:r>
          <w:r w:rsidR="000F5251">
            <w:rPr>
              <w:b w:val="0"/>
              <w:sz w:val="20"/>
            </w:rPr>
            <w:t>21</w:t>
          </w:r>
          <w:r>
            <w:rPr>
              <w:b w:val="0"/>
              <w:sz w:val="20"/>
            </w:rPr>
            <w:t>0820</w:t>
          </w:r>
        </w:p>
        <w:p w14:paraId="0584B011" w14:textId="7139E9B5" w:rsidR="00043E62" w:rsidRPr="00043E62" w:rsidRDefault="00043E62" w:rsidP="00043E6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B1435">
            <w:rPr>
              <w:rFonts w:ascii="Barcode 3 of 9 by request" w:hAnsi="Barcode 3 of 9 by request"/>
              <w:spacing w:val="0"/>
              <w:w w:val="100"/>
              <w:sz w:val="24"/>
            </w:rPr>
            <w:t>*2009975*</w:t>
          </w:r>
          <w:r>
            <w:rPr>
              <w:rFonts w:ascii="Barcode 3 of 9 by request" w:hAnsi="Barcode 3 of 9 by request"/>
              <w:spacing w:val="0"/>
              <w:w w:val="100"/>
              <w:sz w:val="24"/>
            </w:rPr>
            <w:fldChar w:fldCharType="end"/>
          </w:r>
        </w:p>
      </w:tc>
      <w:tc>
        <w:tcPr>
          <w:tcW w:w="4920" w:type="dxa"/>
        </w:tcPr>
        <w:p w14:paraId="4E6342D5" w14:textId="77777777" w:rsidR="00043E62" w:rsidRDefault="00043E62" w:rsidP="00043E62">
          <w:pPr>
            <w:pStyle w:val="Footer"/>
            <w:spacing w:line="240" w:lineRule="atLeast"/>
            <w:jc w:val="right"/>
            <w:rPr>
              <w:b w:val="0"/>
              <w:sz w:val="20"/>
            </w:rPr>
          </w:pPr>
          <w:r>
            <w:rPr>
              <w:b w:val="0"/>
              <w:noProof/>
              <w:sz w:val="20"/>
            </w:rPr>
            <w:drawing>
              <wp:inline distT="0" distB="0" distL="0" distR="0" wp14:anchorId="2AEFF5CF" wp14:editId="52B5CCD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2E62601" w14:textId="77777777" w:rsidR="00043E62" w:rsidRPr="00043E62" w:rsidRDefault="00043E62" w:rsidP="00043E6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9184E" w14:textId="77777777" w:rsidR="0045596A" w:rsidRDefault="0045596A" w:rsidP="00101B18">
      <w:pPr>
        <w:spacing w:line="240" w:lineRule="auto"/>
      </w:pPr>
      <w:r>
        <w:separator/>
      </w:r>
    </w:p>
  </w:footnote>
  <w:footnote w:type="continuationSeparator" w:id="0">
    <w:p w14:paraId="3708F6D3" w14:textId="77777777" w:rsidR="0045596A" w:rsidRDefault="0045596A"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43E62" w14:paraId="253043BB" w14:textId="77777777" w:rsidTr="00043E62">
      <w:tblPrEx>
        <w:tblCellMar>
          <w:top w:w="0" w:type="dxa"/>
          <w:bottom w:w="0" w:type="dxa"/>
        </w:tblCellMar>
      </w:tblPrEx>
      <w:trPr>
        <w:trHeight w:hRule="exact" w:val="864"/>
      </w:trPr>
      <w:tc>
        <w:tcPr>
          <w:tcW w:w="4920" w:type="dxa"/>
          <w:shd w:val="clear" w:color="auto" w:fill="auto"/>
          <w:vAlign w:val="bottom"/>
        </w:tcPr>
        <w:p w14:paraId="63E258CD" w14:textId="5AF7F5CB" w:rsidR="00043E62" w:rsidRPr="00043E62" w:rsidRDefault="00043E62" w:rsidP="00043E6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1435">
            <w:rPr>
              <w:b/>
              <w:color w:val="000000"/>
            </w:rPr>
            <w:t>CEDAW/C/PSWG/78/1</w:t>
          </w:r>
          <w:r>
            <w:rPr>
              <w:b/>
              <w:color w:val="000000"/>
            </w:rPr>
            <w:fldChar w:fldCharType="end"/>
          </w:r>
        </w:p>
      </w:tc>
      <w:tc>
        <w:tcPr>
          <w:tcW w:w="4920" w:type="dxa"/>
          <w:shd w:val="clear" w:color="auto" w:fill="auto"/>
          <w:vAlign w:val="bottom"/>
        </w:tcPr>
        <w:p w14:paraId="7D75A462" w14:textId="77777777" w:rsidR="00043E62" w:rsidRDefault="00043E62" w:rsidP="00043E62">
          <w:pPr>
            <w:pStyle w:val="Header"/>
          </w:pPr>
        </w:p>
      </w:tc>
    </w:tr>
  </w:tbl>
  <w:p w14:paraId="47A327C9" w14:textId="77777777" w:rsidR="00043E62" w:rsidRPr="00043E62" w:rsidRDefault="00043E62" w:rsidP="00043E6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43E62" w14:paraId="65B56E8C" w14:textId="77777777" w:rsidTr="00043E62">
      <w:tblPrEx>
        <w:tblCellMar>
          <w:top w:w="0" w:type="dxa"/>
          <w:bottom w:w="0" w:type="dxa"/>
        </w:tblCellMar>
      </w:tblPrEx>
      <w:trPr>
        <w:trHeight w:hRule="exact" w:val="864"/>
      </w:trPr>
      <w:tc>
        <w:tcPr>
          <w:tcW w:w="4920" w:type="dxa"/>
          <w:shd w:val="clear" w:color="auto" w:fill="auto"/>
          <w:vAlign w:val="bottom"/>
        </w:tcPr>
        <w:p w14:paraId="29220234" w14:textId="77777777" w:rsidR="00043E62" w:rsidRDefault="00043E62" w:rsidP="00043E62">
          <w:pPr>
            <w:pStyle w:val="Header"/>
          </w:pPr>
        </w:p>
      </w:tc>
      <w:tc>
        <w:tcPr>
          <w:tcW w:w="4920" w:type="dxa"/>
          <w:shd w:val="clear" w:color="auto" w:fill="auto"/>
          <w:vAlign w:val="bottom"/>
        </w:tcPr>
        <w:p w14:paraId="18BB54EB" w14:textId="2F13E9DF" w:rsidR="00043E62" w:rsidRPr="00043E62" w:rsidRDefault="00043E62" w:rsidP="00043E6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1435">
            <w:rPr>
              <w:b/>
              <w:color w:val="000000"/>
            </w:rPr>
            <w:t>CEDAW/C/PSWG/78/1</w:t>
          </w:r>
          <w:r>
            <w:rPr>
              <w:b/>
              <w:color w:val="000000"/>
            </w:rPr>
            <w:fldChar w:fldCharType="end"/>
          </w:r>
        </w:p>
      </w:tc>
    </w:tr>
  </w:tbl>
  <w:p w14:paraId="7C5ECD05" w14:textId="77777777" w:rsidR="00043E62" w:rsidRPr="00043E62" w:rsidRDefault="00043E62" w:rsidP="00043E6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43E62" w14:paraId="40ECA034" w14:textId="77777777" w:rsidTr="00043E6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40D02FD" w14:textId="77777777" w:rsidR="00043E62" w:rsidRDefault="00043E62" w:rsidP="00043E62">
          <w:pPr>
            <w:pStyle w:val="Header"/>
            <w:spacing w:after="120"/>
          </w:pPr>
        </w:p>
      </w:tc>
      <w:tc>
        <w:tcPr>
          <w:tcW w:w="2059" w:type="dxa"/>
          <w:tcBorders>
            <w:bottom w:val="single" w:sz="4" w:space="0" w:color="auto"/>
          </w:tcBorders>
          <w:shd w:val="clear" w:color="auto" w:fill="auto"/>
          <w:vAlign w:val="bottom"/>
        </w:tcPr>
        <w:p w14:paraId="223877C2" w14:textId="77777777" w:rsidR="00043E62" w:rsidRPr="00043E62" w:rsidRDefault="00043E62" w:rsidP="00043E6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B570AC4" w14:textId="77777777" w:rsidR="00043E62" w:rsidRDefault="00043E62" w:rsidP="00043E62">
          <w:pPr>
            <w:pStyle w:val="Header"/>
            <w:spacing w:after="120"/>
          </w:pPr>
        </w:p>
      </w:tc>
      <w:tc>
        <w:tcPr>
          <w:tcW w:w="6466" w:type="dxa"/>
          <w:gridSpan w:val="3"/>
          <w:tcBorders>
            <w:bottom w:val="single" w:sz="4" w:space="0" w:color="auto"/>
          </w:tcBorders>
          <w:shd w:val="clear" w:color="auto" w:fill="auto"/>
          <w:vAlign w:val="bottom"/>
        </w:tcPr>
        <w:p w14:paraId="0544F160" w14:textId="77777777" w:rsidR="00043E62" w:rsidRPr="00043E62" w:rsidRDefault="00043E62" w:rsidP="00043E62">
          <w:pPr>
            <w:spacing w:after="80" w:line="240" w:lineRule="auto"/>
            <w:jc w:val="right"/>
            <w:rPr>
              <w:position w:val="-4"/>
            </w:rPr>
          </w:pPr>
          <w:r>
            <w:rPr>
              <w:position w:val="-4"/>
              <w:sz w:val="40"/>
            </w:rPr>
            <w:t>CEDAW</w:t>
          </w:r>
          <w:r>
            <w:rPr>
              <w:position w:val="-4"/>
            </w:rPr>
            <w:t>/C/PSWG/78/1</w:t>
          </w:r>
        </w:p>
      </w:tc>
    </w:tr>
    <w:tr w:rsidR="00043E62" w:rsidRPr="00043E62" w14:paraId="1DBDBC85" w14:textId="77777777" w:rsidTr="00043E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0CACACC" w14:textId="77777777" w:rsidR="00043E62" w:rsidRPr="00043E62" w:rsidRDefault="00043E62" w:rsidP="00043E62">
          <w:pPr>
            <w:pStyle w:val="Header"/>
            <w:spacing w:before="120" w:line="240" w:lineRule="auto"/>
            <w:ind w:left="-72"/>
            <w:jc w:val="center"/>
          </w:pPr>
          <w:r>
            <w:t xml:space="preserve">  </w:t>
          </w:r>
          <w:r>
            <w:rPr>
              <w:noProof/>
            </w:rPr>
            <w:drawing>
              <wp:inline distT="0" distB="0" distL="0" distR="0" wp14:anchorId="01F83DD0" wp14:editId="2B6805B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D2E122" w14:textId="77777777" w:rsidR="00043E62" w:rsidRPr="00043E62" w:rsidRDefault="00043E62" w:rsidP="00043E6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B1393D7" w14:textId="77777777" w:rsidR="00043E62" w:rsidRPr="000F5251" w:rsidRDefault="00043E62" w:rsidP="00043E62">
          <w:pPr>
            <w:pStyle w:val="Header"/>
            <w:spacing w:before="109"/>
            <w:rPr>
              <w:lang w:val="fr-FR"/>
            </w:rPr>
          </w:pPr>
        </w:p>
      </w:tc>
      <w:tc>
        <w:tcPr>
          <w:tcW w:w="3110" w:type="dxa"/>
          <w:tcBorders>
            <w:top w:val="single" w:sz="4" w:space="0" w:color="auto"/>
            <w:bottom w:val="single" w:sz="12" w:space="0" w:color="auto"/>
          </w:tcBorders>
          <w:shd w:val="clear" w:color="auto" w:fill="auto"/>
        </w:tcPr>
        <w:p w14:paraId="491B8BAD" w14:textId="77777777" w:rsidR="00043E62" w:rsidRPr="000F5251" w:rsidRDefault="00043E62" w:rsidP="00043E62">
          <w:pPr>
            <w:pStyle w:val="Distribution"/>
            <w:rPr>
              <w:color w:val="000000"/>
              <w:lang w:val="fr-FR"/>
            </w:rPr>
          </w:pPr>
          <w:r w:rsidRPr="000F5251">
            <w:rPr>
              <w:color w:val="000000"/>
              <w:lang w:val="fr-FR"/>
            </w:rPr>
            <w:t>Distr. générale</w:t>
          </w:r>
        </w:p>
        <w:p w14:paraId="40CA4D41" w14:textId="3654CB9A" w:rsidR="00043E62" w:rsidRPr="000F5251" w:rsidRDefault="00043E62" w:rsidP="00043E62">
          <w:pPr>
            <w:pStyle w:val="Publication"/>
            <w:rPr>
              <w:color w:val="000000"/>
              <w:lang w:val="fr-FR"/>
            </w:rPr>
          </w:pPr>
          <w:r w:rsidRPr="000F5251">
            <w:rPr>
              <w:color w:val="000000"/>
              <w:lang w:val="fr-FR"/>
            </w:rPr>
            <w:t>24</w:t>
          </w:r>
          <w:r w:rsidR="000F5251">
            <w:rPr>
              <w:color w:val="000000"/>
              <w:lang w:val="fr-FR"/>
            </w:rPr>
            <w:t> </w:t>
          </w:r>
          <w:r w:rsidRPr="000F5251">
            <w:rPr>
              <w:color w:val="000000"/>
              <w:lang w:val="fr-FR"/>
            </w:rPr>
            <w:t>juillet 2020</w:t>
          </w:r>
        </w:p>
        <w:p w14:paraId="2C02958D" w14:textId="77777777" w:rsidR="00043E62" w:rsidRPr="000F5251" w:rsidRDefault="00043E62" w:rsidP="00043E62">
          <w:pPr>
            <w:rPr>
              <w:lang w:val="fr-FR"/>
            </w:rPr>
          </w:pPr>
          <w:r w:rsidRPr="000F5251">
            <w:rPr>
              <w:lang w:val="fr-FR"/>
            </w:rPr>
            <w:t>Français</w:t>
          </w:r>
        </w:p>
        <w:p w14:paraId="7A2FFB04" w14:textId="1554CBCC" w:rsidR="00043E62" w:rsidRPr="000F5251" w:rsidRDefault="00043E62" w:rsidP="00043E62">
          <w:pPr>
            <w:pStyle w:val="Original"/>
            <w:rPr>
              <w:color w:val="000000"/>
              <w:lang w:val="fr-FR"/>
            </w:rPr>
          </w:pPr>
          <w:r w:rsidRPr="000F5251">
            <w:rPr>
              <w:color w:val="000000"/>
              <w:lang w:val="fr-FR"/>
            </w:rPr>
            <w:t>Original</w:t>
          </w:r>
          <w:r w:rsidR="000F5251">
            <w:rPr>
              <w:color w:val="000000"/>
              <w:lang w:val="fr-FR"/>
            </w:rPr>
            <w:t> </w:t>
          </w:r>
          <w:r w:rsidRPr="000F5251">
            <w:rPr>
              <w:color w:val="000000"/>
              <w:lang w:val="fr-FR"/>
            </w:rPr>
            <w:t>:</w:t>
          </w:r>
          <w:r w:rsidR="000F5251">
            <w:rPr>
              <w:color w:val="000000"/>
              <w:lang w:val="fr-FR"/>
            </w:rPr>
            <w:t xml:space="preserve"> anglais</w:t>
          </w:r>
          <w:r w:rsidRPr="000F5251">
            <w:rPr>
              <w:color w:val="000000"/>
              <w:lang w:val="fr-FR"/>
            </w:rPr>
            <w:t xml:space="preserve"> </w:t>
          </w:r>
        </w:p>
      </w:tc>
    </w:tr>
  </w:tbl>
  <w:p w14:paraId="12F5FBBB" w14:textId="77777777" w:rsidR="00043E62" w:rsidRPr="000F5251" w:rsidRDefault="00043E62" w:rsidP="00043E6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CE02DF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885E93"/>
    <w:multiLevelType w:val="singleLevel"/>
    <w:tmpl w:val="3678E2D4"/>
    <w:lvl w:ilvl="0">
      <w:start w:val="1"/>
      <w:numFmt w:val="decimal"/>
      <w:lvlRestart w:val="0"/>
      <w:lvlText w:val="%1."/>
      <w:lvlJc w:val="left"/>
      <w:pPr>
        <w:tabs>
          <w:tab w:val="num" w:pos="475"/>
        </w:tabs>
        <w:ind w:left="0" w:firstLine="0"/>
      </w:pPr>
      <w:rPr>
        <w:w w:val="100"/>
      </w:rPr>
    </w:lvl>
  </w:abstractNum>
  <w:abstractNum w:abstractNumId="5" w15:restartNumberingAfterBreak="0">
    <w:nsid w:val="6E120354"/>
    <w:multiLevelType w:val="singleLevel"/>
    <w:tmpl w:val="E984EF86"/>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4"/>
    <w:lvlOverride w:ilvl="0">
      <w:lvl w:ilvl="0">
        <w:start w:val="1"/>
        <w:numFmt w:val="decimal"/>
        <w:lvlRestart w:val="0"/>
        <w:lvlText w:val="%1."/>
        <w:lvlJc w:val="left"/>
        <w:pPr>
          <w:tabs>
            <w:tab w:val="num" w:pos="475"/>
          </w:tabs>
          <w:ind w:left="0" w:firstLine="0"/>
        </w:pPr>
        <w:rPr>
          <w:w w:val="100"/>
        </w:rPr>
      </w:lvl>
    </w:lvlOverride>
  </w:num>
  <w:num w:numId="31">
    <w:abstractNumId w:val="4"/>
    <w:lvlOverride w:ilvl="0">
      <w:lvl w:ilvl="0">
        <w:start w:val="1"/>
        <w:numFmt w:val="decimal"/>
        <w:lvlRestart w:val="0"/>
        <w:lvlText w:val="%1."/>
        <w:lvlJc w:val="left"/>
        <w:pPr>
          <w:tabs>
            <w:tab w:val="num" w:pos="475"/>
          </w:tabs>
          <w:ind w:left="0" w:firstLine="0"/>
        </w:pPr>
        <w:rPr>
          <w:w w:val="100"/>
        </w:rPr>
      </w:lvl>
    </w:lvlOverride>
  </w:num>
  <w:num w:numId="32">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9975*"/>
    <w:docVar w:name="CreationDt" w:val="07/08/2020 11:43 AM"/>
    <w:docVar w:name="DocCategory" w:val="Doc"/>
    <w:docVar w:name="DocType" w:val="Final"/>
    <w:docVar w:name="DutyStation" w:val="New York"/>
    <w:docVar w:name="FooterJN" w:val="20-09975"/>
    <w:docVar w:name="jobn" w:val="20-09975 (F)"/>
    <w:docVar w:name="jobnDT" w:val="20-09975 (F)   070820"/>
    <w:docVar w:name="jobnDTDT" w:val="20-09975 (F)   070820   070820"/>
    <w:docVar w:name="JobNo" w:val="2009975F"/>
    <w:docVar w:name="JobNo2" w:val="2019361F"/>
    <w:docVar w:name="LocalDrive" w:val="0"/>
    <w:docVar w:name="OandT" w:val="Ago"/>
    <w:docVar w:name="sss1" w:val="CEDAW/C/PSWG/78/1"/>
    <w:docVar w:name="sss2" w:val="-"/>
    <w:docVar w:name="Symbol1" w:val="CEDAW/C/PSWG/78/1"/>
    <w:docVar w:name="Symbol2" w:val="-"/>
  </w:docVars>
  <w:rsids>
    <w:rsidRoot w:val="0045596A"/>
    <w:rsid w:val="000003DE"/>
    <w:rsid w:val="00001C36"/>
    <w:rsid w:val="00002584"/>
    <w:rsid w:val="00043E62"/>
    <w:rsid w:val="000527B6"/>
    <w:rsid w:val="0006491F"/>
    <w:rsid w:val="00071D43"/>
    <w:rsid w:val="0007535B"/>
    <w:rsid w:val="00082144"/>
    <w:rsid w:val="00083AE5"/>
    <w:rsid w:val="00086794"/>
    <w:rsid w:val="000A1B31"/>
    <w:rsid w:val="000A1D04"/>
    <w:rsid w:val="000C4276"/>
    <w:rsid w:val="000D5EB1"/>
    <w:rsid w:val="000D73F4"/>
    <w:rsid w:val="000E3188"/>
    <w:rsid w:val="000F5251"/>
    <w:rsid w:val="00101B18"/>
    <w:rsid w:val="001030AE"/>
    <w:rsid w:val="001177E1"/>
    <w:rsid w:val="00122A56"/>
    <w:rsid w:val="0012392B"/>
    <w:rsid w:val="00134FEE"/>
    <w:rsid w:val="00146C6A"/>
    <w:rsid w:val="00166A0D"/>
    <w:rsid w:val="00167C1F"/>
    <w:rsid w:val="001A64ED"/>
    <w:rsid w:val="001A70C3"/>
    <w:rsid w:val="001E218E"/>
    <w:rsid w:val="001E2379"/>
    <w:rsid w:val="001E3B1A"/>
    <w:rsid w:val="001E4B50"/>
    <w:rsid w:val="001F1E54"/>
    <w:rsid w:val="001F5C35"/>
    <w:rsid w:val="001F6702"/>
    <w:rsid w:val="002121F5"/>
    <w:rsid w:val="0021412C"/>
    <w:rsid w:val="00234C86"/>
    <w:rsid w:val="00245107"/>
    <w:rsid w:val="00245FDC"/>
    <w:rsid w:val="002478A0"/>
    <w:rsid w:val="00280F97"/>
    <w:rsid w:val="002A5E20"/>
    <w:rsid w:val="002A7198"/>
    <w:rsid w:val="002B50B3"/>
    <w:rsid w:val="002D7D5C"/>
    <w:rsid w:val="002E04BE"/>
    <w:rsid w:val="002E1D09"/>
    <w:rsid w:val="002F6F01"/>
    <w:rsid w:val="0030765E"/>
    <w:rsid w:val="00312C14"/>
    <w:rsid w:val="00314522"/>
    <w:rsid w:val="00366D21"/>
    <w:rsid w:val="003A675A"/>
    <w:rsid w:val="003B7C49"/>
    <w:rsid w:val="003C536A"/>
    <w:rsid w:val="003D4082"/>
    <w:rsid w:val="003E3D15"/>
    <w:rsid w:val="003E6A5D"/>
    <w:rsid w:val="003F61E1"/>
    <w:rsid w:val="00403603"/>
    <w:rsid w:val="00403DFD"/>
    <w:rsid w:val="00406B5C"/>
    <w:rsid w:val="00410BE8"/>
    <w:rsid w:val="004335F3"/>
    <w:rsid w:val="00440C93"/>
    <w:rsid w:val="00451DDB"/>
    <w:rsid w:val="0045596A"/>
    <w:rsid w:val="00464AEB"/>
    <w:rsid w:val="00472B7F"/>
    <w:rsid w:val="00480B84"/>
    <w:rsid w:val="00495499"/>
    <w:rsid w:val="004A77CA"/>
    <w:rsid w:val="004B64F9"/>
    <w:rsid w:val="004C1A25"/>
    <w:rsid w:val="004E0892"/>
    <w:rsid w:val="004E491B"/>
    <w:rsid w:val="005030F3"/>
    <w:rsid w:val="00514F91"/>
    <w:rsid w:val="00515991"/>
    <w:rsid w:val="005225EC"/>
    <w:rsid w:val="0052444C"/>
    <w:rsid w:val="00525097"/>
    <w:rsid w:val="005257C4"/>
    <w:rsid w:val="00543D68"/>
    <w:rsid w:val="005509B6"/>
    <w:rsid w:val="00551F7D"/>
    <w:rsid w:val="00556BC0"/>
    <w:rsid w:val="00571235"/>
    <w:rsid w:val="00571A5B"/>
    <w:rsid w:val="00577A36"/>
    <w:rsid w:val="00580CF2"/>
    <w:rsid w:val="005A6C2A"/>
    <w:rsid w:val="005B398E"/>
    <w:rsid w:val="005B7E7E"/>
    <w:rsid w:val="005C03A7"/>
    <w:rsid w:val="005C5330"/>
    <w:rsid w:val="005C6ACB"/>
    <w:rsid w:val="005F1F5F"/>
    <w:rsid w:val="00600B8D"/>
    <w:rsid w:val="00632C10"/>
    <w:rsid w:val="00645F0F"/>
    <w:rsid w:val="006904F3"/>
    <w:rsid w:val="00690698"/>
    <w:rsid w:val="006A4512"/>
    <w:rsid w:val="006C109B"/>
    <w:rsid w:val="006D033B"/>
    <w:rsid w:val="006D79F5"/>
    <w:rsid w:val="006E03DA"/>
    <w:rsid w:val="006E4A4B"/>
    <w:rsid w:val="006E5107"/>
    <w:rsid w:val="006F370E"/>
    <w:rsid w:val="00703106"/>
    <w:rsid w:val="007459AE"/>
    <w:rsid w:val="007531A5"/>
    <w:rsid w:val="00771C9E"/>
    <w:rsid w:val="00786E5A"/>
    <w:rsid w:val="007B1435"/>
    <w:rsid w:val="007B770F"/>
    <w:rsid w:val="007D0E9C"/>
    <w:rsid w:val="007E224F"/>
    <w:rsid w:val="007F3B7D"/>
    <w:rsid w:val="008056AD"/>
    <w:rsid w:val="00810DCD"/>
    <w:rsid w:val="0082045E"/>
    <w:rsid w:val="008222A3"/>
    <w:rsid w:val="00831150"/>
    <w:rsid w:val="008446A5"/>
    <w:rsid w:val="00850291"/>
    <w:rsid w:val="0086411E"/>
    <w:rsid w:val="00876489"/>
    <w:rsid w:val="00883D3C"/>
    <w:rsid w:val="00886CF2"/>
    <w:rsid w:val="008917B0"/>
    <w:rsid w:val="00893CD6"/>
    <w:rsid w:val="008B09BD"/>
    <w:rsid w:val="008D0B1B"/>
    <w:rsid w:val="008D3879"/>
    <w:rsid w:val="008E0A9D"/>
    <w:rsid w:val="008F19AC"/>
    <w:rsid w:val="008F3462"/>
    <w:rsid w:val="00900BB8"/>
    <w:rsid w:val="009237A6"/>
    <w:rsid w:val="00935932"/>
    <w:rsid w:val="009547DC"/>
    <w:rsid w:val="00965424"/>
    <w:rsid w:val="00993CB7"/>
    <w:rsid w:val="00994209"/>
    <w:rsid w:val="00994877"/>
    <w:rsid w:val="009A7742"/>
    <w:rsid w:val="009C3BFE"/>
    <w:rsid w:val="009D0EE3"/>
    <w:rsid w:val="009E3220"/>
    <w:rsid w:val="009F40B9"/>
    <w:rsid w:val="00A0064F"/>
    <w:rsid w:val="00A2494D"/>
    <w:rsid w:val="00A4241A"/>
    <w:rsid w:val="00A46B31"/>
    <w:rsid w:val="00A536A1"/>
    <w:rsid w:val="00A54429"/>
    <w:rsid w:val="00A714E2"/>
    <w:rsid w:val="00A73287"/>
    <w:rsid w:val="00AA64BA"/>
    <w:rsid w:val="00AB0B7D"/>
    <w:rsid w:val="00AC39F3"/>
    <w:rsid w:val="00AD5F2F"/>
    <w:rsid w:val="00AE1F34"/>
    <w:rsid w:val="00AE4CCC"/>
    <w:rsid w:val="00AF5ECD"/>
    <w:rsid w:val="00B858D5"/>
    <w:rsid w:val="00BA2C89"/>
    <w:rsid w:val="00BA2D2D"/>
    <w:rsid w:val="00BC3415"/>
    <w:rsid w:val="00BD5F5B"/>
    <w:rsid w:val="00BD6F6D"/>
    <w:rsid w:val="00BE020D"/>
    <w:rsid w:val="00BE4D12"/>
    <w:rsid w:val="00BE6566"/>
    <w:rsid w:val="00C01475"/>
    <w:rsid w:val="00C138C6"/>
    <w:rsid w:val="00C13940"/>
    <w:rsid w:val="00C14431"/>
    <w:rsid w:val="00C52D9F"/>
    <w:rsid w:val="00C575F3"/>
    <w:rsid w:val="00C601B9"/>
    <w:rsid w:val="00C737AD"/>
    <w:rsid w:val="00C92CC1"/>
    <w:rsid w:val="00CB06FB"/>
    <w:rsid w:val="00CB408B"/>
    <w:rsid w:val="00CB63C5"/>
    <w:rsid w:val="00D21D65"/>
    <w:rsid w:val="00D24179"/>
    <w:rsid w:val="00D30EED"/>
    <w:rsid w:val="00D31443"/>
    <w:rsid w:val="00D86004"/>
    <w:rsid w:val="00DC7881"/>
    <w:rsid w:val="00DE4ED4"/>
    <w:rsid w:val="00E126C3"/>
    <w:rsid w:val="00E14556"/>
    <w:rsid w:val="00E30DB9"/>
    <w:rsid w:val="00E343A6"/>
    <w:rsid w:val="00E36F06"/>
    <w:rsid w:val="00E42EE8"/>
    <w:rsid w:val="00E443AC"/>
    <w:rsid w:val="00E47A1E"/>
    <w:rsid w:val="00E62A67"/>
    <w:rsid w:val="00E7105F"/>
    <w:rsid w:val="00E72485"/>
    <w:rsid w:val="00E76ADE"/>
    <w:rsid w:val="00E7792F"/>
    <w:rsid w:val="00E81CAB"/>
    <w:rsid w:val="00EC2029"/>
    <w:rsid w:val="00EE37EC"/>
    <w:rsid w:val="00EE5A89"/>
    <w:rsid w:val="00EF2DFA"/>
    <w:rsid w:val="00F02A24"/>
    <w:rsid w:val="00F313F6"/>
    <w:rsid w:val="00F40C7E"/>
    <w:rsid w:val="00F4371D"/>
    <w:rsid w:val="00F5012D"/>
    <w:rsid w:val="00F56C1B"/>
    <w:rsid w:val="00F62B8B"/>
    <w:rsid w:val="00F73093"/>
    <w:rsid w:val="00FA36E7"/>
    <w:rsid w:val="00FA3D05"/>
    <w:rsid w:val="00FA5CC9"/>
    <w:rsid w:val="00FB0A2C"/>
    <w:rsid w:val="00FC59F1"/>
    <w:rsid w:val="00FE15DF"/>
    <w:rsid w:val="00FE3E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80D26A"/>
  <w15:chartTrackingRefBased/>
  <w15:docId w15:val="{589804E1-DBB7-4851-B3DA-E4E9D1797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73F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D73F4"/>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D73F4"/>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D73F4"/>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D73F4"/>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D73F4"/>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D73F4"/>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D73F4"/>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D73F4"/>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D73F4"/>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D73F4"/>
    <w:pPr>
      <w:keepNext/>
      <w:keepLines/>
      <w:suppressAutoHyphens/>
      <w:spacing w:line="270" w:lineRule="exact"/>
      <w:outlineLvl w:val="0"/>
    </w:pPr>
    <w:rPr>
      <w:b/>
      <w:sz w:val="24"/>
    </w:rPr>
  </w:style>
  <w:style w:type="paragraph" w:customStyle="1" w:styleId="HCH">
    <w:name w:val="_ H _CH"/>
    <w:basedOn w:val="H1"/>
    <w:next w:val="Normal"/>
    <w:qFormat/>
    <w:rsid w:val="000D73F4"/>
    <w:pPr>
      <w:spacing w:line="300" w:lineRule="exact"/>
    </w:pPr>
    <w:rPr>
      <w:spacing w:val="-2"/>
      <w:sz w:val="28"/>
    </w:rPr>
  </w:style>
  <w:style w:type="paragraph" w:customStyle="1" w:styleId="HM">
    <w:name w:val="_ H __M"/>
    <w:basedOn w:val="HCH"/>
    <w:next w:val="Normal"/>
    <w:qFormat/>
    <w:rsid w:val="000D73F4"/>
    <w:pPr>
      <w:spacing w:line="360" w:lineRule="exact"/>
    </w:pPr>
    <w:rPr>
      <w:spacing w:val="-3"/>
      <w:w w:val="99"/>
      <w:sz w:val="34"/>
    </w:rPr>
  </w:style>
  <w:style w:type="paragraph" w:customStyle="1" w:styleId="H23">
    <w:name w:val="_ H_2/3"/>
    <w:basedOn w:val="H1"/>
    <w:next w:val="Normal"/>
    <w:qFormat/>
    <w:rsid w:val="000D73F4"/>
    <w:pPr>
      <w:spacing w:line="240" w:lineRule="exact"/>
      <w:outlineLvl w:val="1"/>
    </w:pPr>
    <w:rPr>
      <w:spacing w:val="2"/>
      <w:sz w:val="20"/>
    </w:rPr>
  </w:style>
  <w:style w:type="paragraph" w:customStyle="1" w:styleId="H4">
    <w:name w:val="_ H_4"/>
    <w:basedOn w:val="Normal"/>
    <w:next w:val="Normal"/>
    <w:qFormat/>
    <w:rsid w:val="000D73F4"/>
    <w:pPr>
      <w:keepNext/>
      <w:keepLines/>
      <w:tabs>
        <w:tab w:val="right" w:pos="360"/>
      </w:tabs>
      <w:suppressAutoHyphens/>
      <w:outlineLvl w:val="3"/>
    </w:pPr>
    <w:rPr>
      <w:i/>
      <w:spacing w:val="3"/>
    </w:rPr>
  </w:style>
  <w:style w:type="paragraph" w:customStyle="1" w:styleId="H56">
    <w:name w:val="_ H_5/6"/>
    <w:basedOn w:val="Normal"/>
    <w:next w:val="Normal"/>
    <w:qFormat/>
    <w:rsid w:val="000D73F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D73F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D73F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D73F4"/>
    <w:pPr>
      <w:spacing w:line="540" w:lineRule="exact"/>
    </w:pPr>
    <w:rPr>
      <w:spacing w:val="-8"/>
      <w:w w:val="96"/>
      <w:sz w:val="57"/>
    </w:rPr>
  </w:style>
  <w:style w:type="paragraph" w:customStyle="1" w:styleId="SS">
    <w:name w:val="__S_S"/>
    <w:basedOn w:val="HCH"/>
    <w:next w:val="Normal"/>
    <w:qFormat/>
    <w:rsid w:val="000D73F4"/>
    <w:pPr>
      <w:ind w:left="1267" w:right="1267"/>
    </w:pPr>
  </w:style>
  <w:style w:type="paragraph" w:customStyle="1" w:styleId="SingleTxt">
    <w:name w:val="__Single Txt"/>
    <w:basedOn w:val="Normal"/>
    <w:qFormat/>
    <w:rsid w:val="000D73F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D73F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D73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D73F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D73F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D73F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D73F4"/>
    <w:pPr>
      <w:numPr>
        <w:numId w:val="17"/>
      </w:numPr>
      <w:spacing w:after="120"/>
      <w:ind w:right="1267"/>
      <w:jc w:val="both"/>
    </w:pPr>
  </w:style>
  <w:style w:type="paragraph" w:customStyle="1" w:styleId="Bullet2">
    <w:name w:val="Bullet 2"/>
    <w:basedOn w:val="Normal"/>
    <w:qFormat/>
    <w:rsid w:val="000D73F4"/>
    <w:pPr>
      <w:numPr>
        <w:numId w:val="18"/>
      </w:numPr>
      <w:spacing w:after="120"/>
      <w:ind w:right="1264"/>
      <w:jc w:val="both"/>
    </w:pPr>
  </w:style>
  <w:style w:type="paragraph" w:customStyle="1" w:styleId="Bullet3">
    <w:name w:val="Bullet 3"/>
    <w:basedOn w:val="SingleTxt"/>
    <w:qFormat/>
    <w:rsid w:val="000D73F4"/>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73F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D73F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D73F4"/>
    <w:pPr>
      <w:spacing w:line="210" w:lineRule="exact"/>
    </w:pPr>
    <w:rPr>
      <w:sz w:val="17"/>
      <w:szCs w:val="20"/>
    </w:rPr>
  </w:style>
  <w:style w:type="character" w:customStyle="1" w:styleId="EndnoteTextChar">
    <w:name w:val="Endnote Text Char"/>
    <w:link w:val="EndnoteText"/>
    <w:uiPriority w:val="99"/>
    <w:semiHidden/>
    <w:rsid w:val="000D73F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D73F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D73F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D73F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D73F4"/>
    <w:pPr>
      <w:spacing w:line="210" w:lineRule="exact"/>
    </w:pPr>
    <w:rPr>
      <w:sz w:val="17"/>
      <w:szCs w:val="20"/>
    </w:rPr>
  </w:style>
  <w:style w:type="character" w:customStyle="1" w:styleId="FootnoteTextChar">
    <w:name w:val="Footnote Text Char"/>
    <w:link w:val="FootnoteText"/>
    <w:uiPriority w:val="99"/>
    <w:rsid w:val="000D73F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D73F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D73F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D73F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D73F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D73F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D73F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D73F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D73F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D73F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D73F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D73F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D73F4"/>
    <w:rPr>
      <w:sz w:val="14"/>
    </w:rPr>
  </w:style>
  <w:style w:type="paragraph" w:styleId="ListParagraph">
    <w:name w:val="List Paragraph"/>
    <w:basedOn w:val="Normal"/>
    <w:uiPriority w:val="34"/>
    <w:rsid w:val="000D73F4"/>
    <w:pPr>
      <w:ind w:left="720"/>
      <w:contextualSpacing/>
    </w:pPr>
  </w:style>
  <w:style w:type="paragraph" w:styleId="NoSpacing">
    <w:name w:val="No Spacing"/>
    <w:uiPriority w:val="1"/>
    <w:rsid w:val="000D73F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D73F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D73F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D73F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D73F4"/>
    <w:pPr>
      <w:tabs>
        <w:tab w:val="right" w:pos="9965"/>
      </w:tabs>
      <w:spacing w:line="210" w:lineRule="exact"/>
    </w:pPr>
    <w:rPr>
      <w:spacing w:val="5"/>
      <w:w w:val="104"/>
      <w:sz w:val="17"/>
    </w:rPr>
  </w:style>
  <w:style w:type="paragraph" w:customStyle="1" w:styleId="SmallX">
    <w:name w:val="SmallX"/>
    <w:basedOn w:val="Small"/>
    <w:next w:val="Normal"/>
    <w:qFormat/>
    <w:rsid w:val="000D73F4"/>
    <w:pPr>
      <w:spacing w:line="180" w:lineRule="exact"/>
      <w:jc w:val="right"/>
    </w:pPr>
    <w:rPr>
      <w:spacing w:val="6"/>
      <w:w w:val="106"/>
      <w:sz w:val="14"/>
    </w:rPr>
  </w:style>
  <w:style w:type="character" w:styleId="Strong">
    <w:name w:val="Strong"/>
    <w:uiPriority w:val="22"/>
    <w:rsid w:val="000D73F4"/>
    <w:rPr>
      <w:b/>
      <w:bCs/>
    </w:rPr>
  </w:style>
  <w:style w:type="paragraph" w:customStyle="1" w:styleId="Style1">
    <w:name w:val="Style1"/>
    <w:basedOn w:val="Normal"/>
    <w:qFormat/>
    <w:rsid w:val="000D73F4"/>
  </w:style>
  <w:style w:type="paragraph" w:customStyle="1" w:styleId="Style2">
    <w:name w:val="Style2"/>
    <w:basedOn w:val="Normal"/>
    <w:autoRedefine/>
    <w:qFormat/>
    <w:rsid w:val="000D73F4"/>
  </w:style>
  <w:style w:type="paragraph" w:customStyle="1" w:styleId="TitleHCH">
    <w:name w:val="Title_H_CH"/>
    <w:basedOn w:val="H1"/>
    <w:next w:val="Normal"/>
    <w:qFormat/>
    <w:rsid w:val="000D73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D73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D73F4"/>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43E62"/>
    <w:rPr>
      <w:sz w:val="16"/>
      <w:szCs w:val="16"/>
    </w:rPr>
  </w:style>
  <w:style w:type="paragraph" w:styleId="CommentText">
    <w:name w:val="annotation text"/>
    <w:basedOn w:val="Normal"/>
    <w:link w:val="CommentTextChar"/>
    <w:uiPriority w:val="99"/>
    <w:semiHidden/>
    <w:unhideWhenUsed/>
    <w:rsid w:val="00043E62"/>
    <w:pPr>
      <w:spacing w:line="240" w:lineRule="auto"/>
    </w:pPr>
    <w:rPr>
      <w:szCs w:val="20"/>
    </w:rPr>
  </w:style>
  <w:style w:type="character" w:customStyle="1" w:styleId="CommentTextChar">
    <w:name w:val="Comment Text Char"/>
    <w:basedOn w:val="DefaultParagraphFont"/>
    <w:link w:val="CommentText"/>
    <w:uiPriority w:val="99"/>
    <w:semiHidden/>
    <w:rsid w:val="00043E6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43E62"/>
    <w:rPr>
      <w:b/>
      <w:bCs/>
    </w:rPr>
  </w:style>
  <w:style w:type="character" w:customStyle="1" w:styleId="CommentSubjectChar">
    <w:name w:val="Comment Subject Char"/>
    <w:basedOn w:val="CommentTextChar"/>
    <w:link w:val="CommentSubject"/>
    <w:uiPriority w:val="99"/>
    <w:semiHidden/>
    <w:rsid w:val="00043E6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F5251"/>
    <w:rPr>
      <w:color w:val="0000FF"/>
      <w:u w:val="none"/>
    </w:rPr>
  </w:style>
  <w:style w:type="paragraph" w:customStyle="1" w:styleId="SingleTxtG">
    <w:name w:val="_ Single Txt_G"/>
    <w:basedOn w:val="Normal"/>
    <w:qFormat/>
    <w:rsid w:val="000F5251"/>
    <w:pPr>
      <w:suppressAutoHyphens/>
      <w:spacing w:after="120" w:line="240" w:lineRule="atLeast"/>
      <w:ind w:left="1134" w:right="1134"/>
      <w:jc w:val="both"/>
    </w:pPr>
    <w:rPr>
      <w:rFonts w:eastAsia="Times New Roman"/>
      <w:spacing w:val="0"/>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undocs.org/fr/CEDAW/C/BOL/Q/7" TargetMode="External"/><Relationship Id="rId26" Type="http://schemas.openxmlformats.org/officeDocument/2006/relationships/hyperlink" Target="https://undocs.org/fr/CEDAW/C/SVN/QPR/7" TargetMode="External"/><Relationship Id="rId3" Type="http://schemas.openxmlformats.org/officeDocument/2006/relationships/customXml" Target="../customXml/item3.xml"/><Relationship Id="rId21" Type="http://schemas.openxmlformats.org/officeDocument/2006/relationships/hyperlink" Target="https://undocs.org/fr/CEDAW/C/RUS/Q/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SVK/QPR/7"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PER/Q/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NOR/QPR/10"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UZB/Q/6"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undocs.org/fr/CEDAW/C/IND/Q/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SD/Q/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1" ma:contentTypeDescription="Create a new document." ma:contentTypeScope="" ma:versionID="9dc8d8e7de03c870a32bbec98419cbf1">
  <xsd:schema xmlns:xsd="http://www.w3.org/2001/XMLSchema" xmlns:xs="http://www.w3.org/2001/XMLSchema" xmlns:p="http://schemas.microsoft.com/office/2006/metadata/properties" xmlns:ns2="41c8501f-7554-4cfe-b76f-88ff51cf7baf" xmlns:ns3="32aca14f-6975-493a-b86a-2ec1bd8de72a" targetNamespace="http://schemas.microsoft.com/office/2006/metadata/properties" ma:root="true" ma:fieldsID="566fb756e850320dc7f4d44697d2beac" ns2:_="" ns3:_="">
    <xsd:import namespace="41c8501f-7554-4cfe-b76f-88ff51cf7baf"/>
    <xsd:import namespace="32aca14f-6975-493a-b86a-2ec1bd8de7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86E00D-3398-4DD7-A695-D99D04EBF6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7660AC-9360-42D5-9DBD-2F83FB094235}">
  <ds:schemaRefs>
    <ds:schemaRef ds:uri="http://schemas.microsoft.com/sharepoint/v3/contenttype/forms"/>
  </ds:schemaRefs>
</ds:datastoreItem>
</file>

<file path=customXml/itemProps3.xml><?xml version="1.0" encoding="utf-8"?>
<ds:datastoreItem xmlns:ds="http://schemas.openxmlformats.org/officeDocument/2006/customXml" ds:itemID="{AC946AC5-52C1-40B9-BD32-6C6122C745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1037</Words>
  <Characters>5911</Characters>
  <Application>Microsoft Office Word</Application>
  <DocSecurity>0</DocSecurity>
  <Lines>49</Lines>
  <Paragraphs>13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Comité pour l’élimination de la discrimination à l’égard des femmes</vt:lpstr>
      <vt:lpstr>    Groupe de travail d’avant session</vt:lpstr>
      <vt:lpstr>    Soixante-dix-huitième session</vt:lpstr>
      <vt:lpstr>Examen des rapports soumis par les États parties en application de l’article 1</vt:lpstr>
      <vt:lpstr>Rapport du groupe de travail d’avant session </vt:lpstr>
    </vt:vector>
  </TitlesOfParts>
  <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2020-08-07T16:10:00Z</cp:lastPrinted>
  <dcterms:created xsi:type="dcterms:W3CDTF">2020-08-07T16:10:00Z</dcterms:created>
  <dcterms:modified xsi:type="dcterms:W3CDTF">2020-08-07T16:10:00Z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2009975F</vt:lpwstr>
  </property>
  <property fmtid="{D5CDD505-2E9C-101B-9397-08002B2CF9AE}" pid="3" name="ODSRefJobNo">
    <vt:lpwstr>2019361F</vt:lpwstr>
  </property>
  <property fmtid="{D5CDD505-2E9C-101B-9397-08002B2CF9AE}" pid="4" name="Symbol1">
    <vt:lpwstr>CEDAW/C/PSWG/78/1</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24 juillet 2020</vt:lpwstr>
  </property>
  <property fmtid="{D5CDD505-2E9C-101B-9397-08002B2CF9AE}" pid="14" name="Release Date">
    <vt:lpwstr/>
  </property>
  <property fmtid="{D5CDD505-2E9C-101B-9397-08002B2CF9AE}" pid="15" name="Session1">
    <vt:lpwstr>Soixante-dix-huitième session_x000d_</vt:lpwstr>
  </property>
  <property fmtid="{D5CDD505-2E9C-101B-9397-08002B2CF9AE}" pid="16" name="Title1">
    <vt:lpwstr>		Examen des rapports soumis par les États parties en application de l’article 18 de la Convention sur l’élimination de toutes les formes de discrimination à l’égard des femmes_x000d_</vt:lpwstr>
  </property>
  <property fmtid="{D5CDD505-2E9C-101B-9397-08002B2CF9AE}" pid="17" name="Title2">
    <vt:lpwstr>		Rapport du groupe de travail d’avant session _x000d_</vt:lpwstr>
  </property>
</Properties>
</file>