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EE03BF" w14:textId="77777777" w:rsidTr="00F53A25">
        <w:trPr>
          <w:trHeight w:hRule="exact" w:val="851"/>
        </w:trPr>
        <w:tc>
          <w:tcPr>
            <w:tcW w:w="1280" w:type="dxa"/>
            <w:tcBorders>
              <w:bottom w:val="single" w:sz="4" w:space="0" w:color="auto"/>
            </w:tcBorders>
          </w:tcPr>
          <w:p w14:paraId="1EDF2686" w14:textId="77777777" w:rsidR="002D5AAC" w:rsidRDefault="002D5AAC" w:rsidP="00F53A25">
            <w:pPr>
              <w:kinsoku w:val="0"/>
              <w:overflowPunct w:val="0"/>
              <w:autoSpaceDE w:val="0"/>
              <w:autoSpaceDN w:val="0"/>
              <w:adjustRightInd w:val="0"/>
              <w:snapToGrid w:val="0"/>
            </w:pPr>
          </w:p>
        </w:tc>
        <w:tc>
          <w:tcPr>
            <w:tcW w:w="2273" w:type="dxa"/>
            <w:tcBorders>
              <w:bottom w:val="single" w:sz="4" w:space="0" w:color="auto"/>
            </w:tcBorders>
            <w:vAlign w:val="bottom"/>
          </w:tcPr>
          <w:p w14:paraId="71D59541"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9CBCFC2" w14:textId="77777777" w:rsidR="002D5AAC" w:rsidRDefault="00F53A25" w:rsidP="00F53A25">
            <w:pPr>
              <w:jc w:val="right"/>
            </w:pPr>
            <w:r w:rsidRPr="00F53A25">
              <w:rPr>
                <w:sz w:val="40"/>
              </w:rPr>
              <w:t>A</w:t>
            </w:r>
            <w:r>
              <w:t>/HRC/43/25</w:t>
            </w:r>
          </w:p>
        </w:tc>
      </w:tr>
      <w:tr w:rsidR="002D5AAC" w14:paraId="6463741C" w14:textId="77777777" w:rsidTr="00F53A25">
        <w:trPr>
          <w:trHeight w:hRule="exact" w:val="2835"/>
        </w:trPr>
        <w:tc>
          <w:tcPr>
            <w:tcW w:w="1280" w:type="dxa"/>
            <w:tcBorders>
              <w:top w:val="single" w:sz="4" w:space="0" w:color="auto"/>
              <w:bottom w:val="single" w:sz="12" w:space="0" w:color="auto"/>
            </w:tcBorders>
          </w:tcPr>
          <w:p w14:paraId="681267B0" w14:textId="77777777" w:rsidR="002D5AAC" w:rsidRDefault="002E5067" w:rsidP="0008244E">
            <w:pPr>
              <w:spacing w:before="120"/>
              <w:jc w:val="center"/>
            </w:pPr>
            <w:r>
              <w:rPr>
                <w:noProof/>
              </w:rPr>
              <w:drawing>
                <wp:inline distT="0" distB="0" distL="0" distR="0" wp14:anchorId="5490B9DB" wp14:editId="4F36F3F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20B8B6"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735AD590" w14:textId="77777777" w:rsidR="002D5AAC" w:rsidRDefault="00F53A25" w:rsidP="0008244E">
            <w:pPr>
              <w:spacing w:before="240"/>
            </w:pPr>
            <w:r>
              <w:t>Distr. general</w:t>
            </w:r>
          </w:p>
          <w:p w14:paraId="7EBFDF08" w14:textId="77777777" w:rsidR="00F53A25" w:rsidRDefault="00F53A25" w:rsidP="00F53A25">
            <w:pPr>
              <w:spacing w:line="240" w:lineRule="exact"/>
            </w:pPr>
            <w:r>
              <w:t>20 de diciembre de 2019</w:t>
            </w:r>
          </w:p>
          <w:p w14:paraId="21DC4180" w14:textId="77777777" w:rsidR="00F53A25" w:rsidRDefault="00F53A25" w:rsidP="00F53A25">
            <w:pPr>
              <w:spacing w:line="240" w:lineRule="exact"/>
            </w:pPr>
            <w:r>
              <w:t>Español</w:t>
            </w:r>
          </w:p>
          <w:p w14:paraId="19C98E44" w14:textId="77777777" w:rsidR="00F53A25" w:rsidRDefault="00F53A25" w:rsidP="00F53A25">
            <w:pPr>
              <w:spacing w:line="240" w:lineRule="exact"/>
            </w:pPr>
            <w:r>
              <w:t>Original: inglés</w:t>
            </w:r>
          </w:p>
        </w:tc>
      </w:tr>
    </w:tbl>
    <w:p w14:paraId="566A32DB" w14:textId="77777777" w:rsidR="00F53A25" w:rsidRPr="00F53A25" w:rsidRDefault="00F53A25" w:rsidP="00F53A25">
      <w:pPr>
        <w:spacing w:before="120"/>
        <w:rPr>
          <w:b/>
          <w:bCs/>
          <w:sz w:val="24"/>
          <w:szCs w:val="24"/>
        </w:rPr>
      </w:pPr>
      <w:r w:rsidRPr="00F53A25">
        <w:rPr>
          <w:b/>
          <w:bCs/>
          <w:sz w:val="24"/>
          <w:szCs w:val="24"/>
        </w:rPr>
        <w:t>Consejo de Derechos Humanos</w:t>
      </w:r>
    </w:p>
    <w:p w14:paraId="432DEFD9" w14:textId="77777777" w:rsidR="00F53A25" w:rsidRPr="00F53A25" w:rsidRDefault="00F53A25" w:rsidP="00F53A25">
      <w:pPr>
        <w:rPr>
          <w:b/>
          <w:bCs/>
        </w:rPr>
      </w:pPr>
      <w:r w:rsidRPr="00F53A25">
        <w:rPr>
          <w:b/>
          <w:bCs/>
        </w:rPr>
        <w:t>43</w:t>
      </w:r>
      <w:r w:rsidRPr="00F53A25">
        <w:rPr>
          <w:b/>
          <w:bCs/>
          <w:vertAlign w:val="superscript"/>
        </w:rPr>
        <w:t>er</w:t>
      </w:r>
      <w:r w:rsidRPr="00F53A25">
        <w:rPr>
          <w:b/>
          <w:bCs/>
        </w:rPr>
        <w:t xml:space="preserve"> período de sesiones</w:t>
      </w:r>
    </w:p>
    <w:p w14:paraId="54572E13" w14:textId="77777777" w:rsidR="00F53A25" w:rsidRPr="00F53A25" w:rsidRDefault="00F53A25" w:rsidP="00F53A25">
      <w:r w:rsidRPr="00F53A25">
        <w:t>24 de febrero a 20 de marzo de 2020</w:t>
      </w:r>
    </w:p>
    <w:p w14:paraId="2F8F6B5D" w14:textId="77777777" w:rsidR="00F53A25" w:rsidRPr="00F53A25" w:rsidRDefault="00F53A25" w:rsidP="00F53A25">
      <w:r w:rsidRPr="00F53A25">
        <w:t>Tema 2 de la agenda</w:t>
      </w:r>
    </w:p>
    <w:p w14:paraId="2C16AE2C" w14:textId="77777777" w:rsidR="00F53A25" w:rsidRPr="00F53A25" w:rsidRDefault="00F53A25" w:rsidP="00F53A25">
      <w:pPr>
        <w:rPr>
          <w:b/>
          <w:bCs/>
        </w:rPr>
      </w:pPr>
      <w:r w:rsidRPr="00F53A25">
        <w:rPr>
          <w:b/>
          <w:bCs/>
        </w:rPr>
        <w:t xml:space="preserve">Informe anual del Alto Comisionado de las Naciones Unidas </w:t>
      </w:r>
      <w:r>
        <w:rPr>
          <w:b/>
          <w:bCs/>
        </w:rPr>
        <w:br/>
      </w:r>
      <w:r w:rsidRPr="00F53A25">
        <w:rPr>
          <w:b/>
          <w:bCs/>
        </w:rPr>
        <w:t xml:space="preserve">para los Derechos Humanos e informes de la Oficina </w:t>
      </w:r>
      <w:r>
        <w:rPr>
          <w:b/>
          <w:bCs/>
        </w:rPr>
        <w:br/>
      </w:r>
      <w:r w:rsidRPr="00F53A25">
        <w:rPr>
          <w:b/>
          <w:bCs/>
        </w:rPr>
        <w:t>del Alto Comisionado y del Secretario General</w:t>
      </w:r>
    </w:p>
    <w:p w14:paraId="7D248A39" w14:textId="77777777" w:rsidR="00F53A25" w:rsidRPr="00F53A25" w:rsidRDefault="00F53A25" w:rsidP="00F53A25">
      <w:pPr>
        <w:pStyle w:val="HChG"/>
      </w:pPr>
      <w:r w:rsidRPr="00F53A25">
        <w:tab/>
      </w:r>
      <w:r w:rsidRPr="00F53A25">
        <w:tab/>
        <w:t xml:space="preserve">Fondo de Contribuciones Voluntarias de las </w:t>
      </w:r>
      <w:r>
        <w:br/>
      </w:r>
      <w:r w:rsidRPr="00F53A25">
        <w:t xml:space="preserve">Naciones Unidas para las Víctimas de la </w:t>
      </w:r>
      <w:r>
        <w:br/>
      </w:r>
      <w:r w:rsidRPr="00F53A25">
        <w:t xml:space="preserve">Tortura </w:t>
      </w:r>
    </w:p>
    <w:p w14:paraId="7DD7AE68" w14:textId="77777777" w:rsidR="00F53A25" w:rsidRDefault="00F53A25" w:rsidP="00F53A25">
      <w:pPr>
        <w:pStyle w:val="H1G"/>
      </w:pPr>
      <w:r w:rsidRPr="00F53A25">
        <w:tab/>
      </w:r>
      <w:r w:rsidRPr="00F53A25">
        <w:tab/>
        <w:t>Informe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F53A25" w14:paraId="0B2D7A94" w14:textId="77777777">
        <w:trPr>
          <w:jc w:val="center"/>
        </w:trPr>
        <w:tc>
          <w:tcPr>
            <w:tcW w:w="9637" w:type="dxa"/>
            <w:tcBorders>
              <w:bottom w:val="nil"/>
            </w:tcBorders>
          </w:tcPr>
          <w:p w14:paraId="564AB5CE" w14:textId="77777777" w:rsidR="00F53A25" w:rsidRDefault="00F53A25">
            <w:pPr>
              <w:tabs>
                <w:tab w:val="left" w:pos="255"/>
              </w:tabs>
              <w:spacing w:before="240" w:after="120"/>
              <w:rPr>
                <w:sz w:val="24"/>
              </w:rPr>
            </w:pPr>
            <w:r>
              <w:tab/>
            </w:r>
            <w:r>
              <w:rPr>
                <w:i/>
                <w:sz w:val="24"/>
              </w:rPr>
              <w:t>Resumen</w:t>
            </w:r>
          </w:p>
        </w:tc>
      </w:tr>
      <w:tr w:rsidR="00F53A25" w14:paraId="03BDC566" w14:textId="77777777">
        <w:trPr>
          <w:jc w:val="center"/>
        </w:trPr>
        <w:tc>
          <w:tcPr>
            <w:tcW w:w="9637" w:type="dxa"/>
            <w:tcBorders>
              <w:top w:val="nil"/>
              <w:bottom w:val="nil"/>
            </w:tcBorders>
            <w:shd w:val="clear" w:color="auto" w:fill="auto"/>
          </w:tcPr>
          <w:p w14:paraId="6AC431F7" w14:textId="77777777" w:rsidR="00F53A25" w:rsidRDefault="00F53A25">
            <w:pPr>
              <w:pStyle w:val="SingleTxtG"/>
            </w:pPr>
            <w:r w:rsidRPr="00F53A25">
              <w:tab/>
              <w:t>El presente informe, que complementa el informe del Secretario General sobre las actividades del Fondo de Contribuciones Voluntarias de las Naciones Unidas para las Víctimas de la Tortura presentado a la Asamblea General en su septuagésimo cuarto período de sesiones (A/74/233), contiene información sobre las actividades del Fondo y expone, en particular, las recomendaciones sobre subvenciones aprobadas por la Junta de Síndicos en su 50º período de sesiones, celebrado en Ginebra del 7 al 11 de octubre de</w:t>
            </w:r>
            <w:r>
              <w:t> </w:t>
            </w:r>
            <w:r w:rsidRPr="00F53A25">
              <w:t>2019.</w:t>
            </w:r>
          </w:p>
        </w:tc>
      </w:tr>
      <w:tr w:rsidR="00F53A25" w14:paraId="2016383D" w14:textId="77777777">
        <w:trPr>
          <w:jc w:val="center"/>
        </w:trPr>
        <w:tc>
          <w:tcPr>
            <w:tcW w:w="9637" w:type="dxa"/>
            <w:tcBorders>
              <w:top w:val="nil"/>
            </w:tcBorders>
          </w:tcPr>
          <w:p w14:paraId="224A867D" w14:textId="77777777" w:rsidR="00F53A25" w:rsidRDefault="00F53A25"/>
        </w:tc>
      </w:tr>
    </w:tbl>
    <w:p w14:paraId="0F7832F0" w14:textId="77777777" w:rsidR="00F53A25" w:rsidRPr="00F53A25" w:rsidRDefault="00F53A25" w:rsidP="00F53A25"/>
    <w:p w14:paraId="1146CC33" w14:textId="77777777" w:rsidR="00F53A25" w:rsidRDefault="00F53A25" w:rsidP="00F53A25">
      <w:pPr>
        <w:pStyle w:val="SingleTxtG"/>
        <w:rPr>
          <w:b/>
        </w:rPr>
      </w:pPr>
    </w:p>
    <w:p w14:paraId="64147E0B" w14:textId="77777777" w:rsidR="00F53A25" w:rsidRPr="00F53A25" w:rsidRDefault="00F53A25" w:rsidP="00F53A25">
      <w:pPr>
        <w:pStyle w:val="HChG"/>
      </w:pPr>
      <w:r>
        <w:br w:type="page"/>
      </w:r>
      <w:r>
        <w:lastRenderedPageBreak/>
        <w:tab/>
      </w:r>
      <w:r w:rsidRPr="00F53A25">
        <w:t>I.</w:t>
      </w:r>
      <w:r w:rsidRPr="00F53A25">
        <w:tab/>
        <w:t xml:space="preserve">Introducción </w:t>
      </w:r>
    </w:p>
    <w:p w14:paraId="01344AB6" w14:textId="77777777" w:rsidR="00F53A25" w:rsidRPr="00F53A25" w:rsidRDefault="00F53A25" w:rsidP="00F53A25">
      <w:pPr>
        <w:pStyle w:val="H1G"/>
      </w:pPr>
      <w:r>
        <w:tab/>
      </w:r>
      <w:r w:rsidRPr="00F53A25">
        <w:t>A.</w:t>
      </w:r>
      <w:r w:rsidRPr="00F53A25">
        <w:tab/>
        <w:t>Presentación del informe</w:t>
      </w:r>
    </w:p>
    <w:p w14:paraId="4E22CC02" w14:textId="77777777" w:rsidR="00F53A25" w:rsidRPr="00F53A25" w:rsidRDefault="00F53A25" w:rsidP="00F53A25">
      <w:pPr>
        <w:pStyle w:val="SingleTxtG"/>
      </w:pPr>
      <w:r w:rsidRPr="00F53A25">
        <w:t>1.</w:t>
      </w:r>
      <w:r w:rsidRPr="00F53A25">
        <w:tab/>
        <w:t xml:space="preserve">El presente informe se ha preparado en cumplimiento de la resolución 72/163 de la Asamblea General y complementa el informe </w:t>
      </w:r>
      <w:r>
        <w:t xml:space="preserve">presentado por </w:t>
      </w:r>
      <w:r w:rsidRPr="00F53A25">
        <w:t xml:space="preserve">el Secretario General a la Asamblea General sobre las actividades del Fondo de Contribuciones Voluntarias de las Naciones Unidas para las Víctimas de la Tortura (A/74/233). Contiene información actualizada sobre las actividades del Fondo, en particular las recomendaciones aprobadas por la Junta de Síndicos en su 50º período de sesiones, celebrado en Ginebra del 7 al 11 de octubre de 2019. </w:t>
      </w:r>
    </w:p>
    <w:p w14:paraId="27F942CB" w14:textId="77777777" w:rsidR="00F53A25" w:rsidRPr="00F53A25" w:rsidRDefault="00F53A25" w:rsidP="00F53A25">
      <w:pPr>
        <w:pStyle w:val="H1G"/>
      </w:pPr>
      <w:r>
        <w:tab/>
      </w:r>
      <w:r w:rsidRPr="00F53A25">
        <w:t>B.</w:t>
      </w:r>
      <w:r w:rsidRPr="00F53A25">
        <w:tab/>
        <w:t>Mandato del Fondo</w:t>
      </w:r>
    </w:p>
    <w:p w14:paraId="2084316D" w14:textId="77777777" w:rsidR="00F53A25" w:rsidRPr="00F53A25" w:rsidRDefault="00F53A25" w:rsidP="00F53A25">
      <w:pPr>
        <w:pStyle w:val="SingleTxtG"/>
      </w:pPr>
      <w:r w:rsidRPr="00F53A25">
        <w:t>2.</w:t>
      </w:r>
      <w:r w:rsidRPr="00F53A25">
        <w:tab/>
        <w:t xml:space="preserve">El Fondo puede recibir contribuciones voluntarias de Gobiernos, organizaciones no gubernamentales </w:t>
      </w:r>
      <w:r w:rsidR="00185A78">
        <w:t xml:space="preserve">(ONG) </w:t>
      </w:r>
      <w:r w:rsidRPr="00F53A25">
        <w:t xml:space="preserve">y particulares. De conformidad con su mandato, descrito en la resolución 36/151 de la Asamblea General, y con las prácticas seguidas por la Junta de Síndicos desde 1982, el Fondo otorga subvenciones a proveedores de asistencia establecidos, en particular a organizaciones no gubernamentales, asociaciones de víctimas y de familiares de víctimas, hospitales privados y públicos, centros de asistencia jurídica y bufetes de abogados dedicados a causas de interés público que presenten propuestas de proyectos de asistencia médica, psicológica, social, financiera, jurídica, humanitaria </w:t>
      </w:r>
      <w:r>
        <w:t>u</w:t>
      </w:r>
      <w:r w:rsidRPr="00F53A25">
        <w:t xml:space="preserve"> otro tipo </w:t>
      </w:r>
      <w:r>
        <w:t xml:space="preserve">de asistencia directa </w:t>
      </w:r>
      <w:r w:rsidRPr="00F53A25">
        <w:t>a las víctimas de la tortura y sus familiares.</w:t>
      </w:r>
    </w:p>
    <w:p w14:paraId="0A68E79C" w14:textId="77777777" w:rsidR="00F53A25" w:rsidRPr="00F53A25" w:rsidRDefault="00F53A25" w:rsidP="00F53A25">
      <w:pPr>
        <w:pStyle w:val="H1G"/>
      </w:pPr>
      <w:r>
        <w:tab/>
      </w:r>
      <w:r w:rsidRPr="00F53A25">
        <w:t>C.</w:t>
      </w:r>
      <w:r w:rsidRPr="00F53A25">
        <w:tab/>
        <w:t>Administración del Fondo y composición de la Junta de Síndicos</w:t>
      </w:r>
    </w:p>
    <w:p w14:paraId="758A0A4F" w14:textId="77777777" w:rsidR="00F53A25" w:rsidRPr="00F53A25" w:rsidRDefault="00F53A25" w:rsidP="00F53A25">
      <w:pPr>
        <w:pStyle w:val="SingleTxtG"/>
      </w:pPr>
      <w:r w:rsidRPr="00F53A25">
        <w:t>3.</w:t>
      </w:r>
      <w:r w:rsidRPr="00F53A25">
        <w:tab/>
        <w:t xml:space="preserve">El Secretario General administra el Fondo a través de la Oficina del Alto Comisionado de las Naciones Unidas para los Derechos Humanos (ACNUDH) con el asesoramiento de una Junta de Síndicos, integrada por cinco miembros que actúan a título personal y son nombrados por el Secretario General atendiendo al criterio de distribución geográfica equitativa y en consulta con sus Gobiernos. Actualmente, la Junta de Síndicos está integrada por Sara Hossain (Bangladesh), cuyo mandato finaliza el 20 de octubre de 2020; Lawrence Murugu Mute (Kenya) y Vivienne Nathanson (Presidenta, Reino Unido de Gran Bretaña e Irlanda del Norte), cuyos mandatos finalizan el 20 de octubre de 2020; Gaby Oré Aguilar (Perú), cuyo mandato finaliza el 9 de julio de 2020; y Mikołaj Pietrzak (Polonia), cuyo mandato finaliza el 20 de octubre de 2020. </w:t>
      </w:r>
    </w:p>
    <w:p w14:paraId="4BBA7335" w14:textId="77777777" w:rsidR="00F53A25" w:rsidRPr="00F53A25" w:rsidRDefault="00F53A25" w:rsidP="00F53A25">
      <w:pPr>
        <w:pStyle w:val="HChG"/>
      </w:pPr>
      <w:r>
        <w:tab/>
      </w:r>
      <w:r w:rsidRPr="00F53A25">
        <w:t>II.</w:t>
      </w:r>
      <w:r w:rsidRPr="00F53A25">
        <w:tab/>
        <w:t>Gestión de las subvenciones</w:t>
      </w:r>
    </w:p>
    <w:p w14:paraId="4AE2917E" w14:textId="77777777" w:rsidR="00F53A25" w:rsidRPr="00F53A25" w:rsidRDefault="00F53A25" w:rsidP="00F53A25">
      <w:pPr>
        <w:pStyle w:val="H1G"/>
      </w:pPr>
      <w:r>
        <w:tab/>
      </w:r>
      <w:r w:rsidRPr="00F53A25">
        <w:t>A.</w:t>
      </w:r>
      <w:r w:rsidRPr="00F53A25">
        <w:tab/>
        <w:t>Criterios de admisibilidad</w:t>
      </w:r>
    </w:p>
    <w:p w14:paraId="70F4756C" w14:textId="77777777" w:rsidR="00F53A25" w:rsidRPr="00F53A25" w:rsidRDefault="00F53A25" w:rsidP="00F53A25">
      <w:pPr>
        <w:pStyle w:val="SingleTxtG"/>
      </w:pPr>
      <w:r w:rsidRPr="00F53A25">
        <w:t>4.</w:t>
      </w:r>
      <w:r w:rsidRPr="00F53A25">
        <w:tab/>
        <w:t xml:space="preserve">Los criterios de admisibilidad de los proyectos se definen en las directrices del Fondo. De conformidad con estas, las propuestas de proyectos deben ser presentadas por proveedores de asistencia establecidos, como </w:t>
      </w:r>
      <w:r w:rsidR="00836D4C">
        <w:t>ONG</w:t>
      </w:r>
      <w:r w:rsidRPr="00F53A25">
        <w:t>, asociaciones de víctimas y de familiares de víctimas, hospitales públicos y privados, centros de asistencia jurídica y bufetes de abogados dedicados a causas de interés público. Los beneficiarios deben ser víctimas de tortura y/o familiares de víctimas. Tienen prioridad los proyectos de asistencia directa a víctimas de la tortura, y dicha asistencia puede consistir en atención médica o psicológica, ayuda para la reintegración social o económica de las víctimas, o diversas formas de asistencia jurídica para que las víctimas o sus familiares puedan obtener reparación o solicitar asilo, entre otras cosas. Por regla general, los proyectos reciben apoyo anual por un máximo de diez años consecutivos, a condición de que su evaluación sea satisfactoria y de que haya fondos disponibles.</w:t>
      </w:r>
    </w:p>
    <w:p w14:paraId="6D49AA97" w14:textId="77777777" w:rsidR="00F53A25" w:rsidRPr="00F53A25" w:rsidRDefault="00F53A25" w:rsidP="00F53A25">
      <w:pPr>
        <w:pStyle w:val="SingleTxtG"/>
      </w:pPr>
      <w:r w:rsidRPr="00F53A25">
        <w:lastRenderedPageBreak/>
        <w:t>5.</w:t>
      </w:r>
      <w:r w:rsidRPr="00F53A25">
        <w:tab/>
        <w:t xml:space="preserve">Con sujeción a la disponibilidad de fondos, el Fondo también apoya proyectos destinados a organizar actividades de formación o fomento de la capacidad para profesionales de la salud u otros prestatarios de servicios, en cuyo caso se dará prioridad a las organizaciones solicitantes que ya hayan recibido una subvención del Fondo. Esos proyectos podrán consistir en actividades de formación, talleres, seminarios, conferencias, sesiones de capacitación entre homólogos o intercambios de personal destinados a aumentar la capacidad para prestar atención profesional a las víctimas. Se llevarán a cabo principalmente en beneficio del personal profesional de la organización solicitante. No se admiten solicitudes de subvención para proyectos relacionados con investigaciones, estudios, publicaciones u otras actividades análogas. </w:t>
      </w:r>
    </w:p>
    <w:p w14:paraId="3E225486" w14:textId="77777777" w:rsidR="00F53A25" w:rsidRPr="00F53A25" w:rsidRDefault="00F53A25" w:rsidP="00F53A25">
      <w:pPr>
        <w:pStyle w:val="SingleTxtG"/>
      </w:pPr>
      <w:r w:rsidRPr="00F53A25">
        <w:t>6.</w:t>
      </w:r>
      <w:r w:rsidRPr="00F53A25">
        <w:tab/>
        <w:t xml:space="preserve">Al margen del ciclo de subvenciones periódicas, y con sujeción a la disponibilidad de fondos, el Fondo también proporciona asistencia de emergencia a proyectos presentados mediante el procedimiento de emergencia entre períodos de sesiones descrito en las directrices del Fondo. Podrán concederse subvenciones de emergencia en circunstancias excepcionales, tales como el aumento repentino del número de víctimas de tortura que necesitan asistencia debido a crisis humanitarias, como conflictos armados, guerras o desastres naturales. También podrán concederse cuando una crisis de ese tipo provoque una situación grave que impida a una organización continuar prestando asistencia a los beneficiarios (por ejemplo, la destrucción de instalaciones u oficinas), a fin de que la organización </w:t>
      </w:r>
      <w:r>
        <w:t xml:space="preserve">pueda </w:t>
      </w:r>
      <w:r w:rsidRPr="00F53A25">
        <w:t>reanud</w:t>
      </w:r>
      <w:r>
        <w:t>ar</w:t>
      </w:r>
      <w:r w:rsidRPr="00F53A25">
        <w:t xml:space="preserve"> sus actividades. </w:t>
      </w:r>
    </w:p>
    <w:p w14:paraId="46116149" w14:textId="77777777" w:rsidR="00F53A25" w:rsidRPr="00F53A25" w:rsidRDefault="00F53A25" w:rsidP="00F53A25">
      <w:pPr>
        <w:pStyle w:val="H1G"/>
      </w:pPr>
      <w:r>
        <w:tab/>
      </w:r>
      <w:r w:rsidRPr="00F53A25">
        <w:t>B.</w:t>
      </w:r>
      <w:r w:rsidRPr="00F53A25">
        <w:tab/>
        <w:t>Seguimiento y evaluación de las subvenciones</w:t>
      </w:r>
    </w:p>
    <w:p w14:paraId="23CE07BC" w14:textId="77777777" w:rsidR="00F53A25" w:rsidRPr="00F53A25" w:rsidRDefault="00F53A25" w:rsidP="00F53A25">
      <w:pPr>
        <w:pStyle w:val="SingleTxtG"/>
      </w:pPr>
      <w:r w:rsidRPr="00F53A25">
        <w:t>7.</w:t>
      </w:r>
      <w:r w:rsidRPr="00F53A25">
        <w:tab/>
        <w:t>Por lo general, se realizan visitas de control previo a las organizaciones solicitantes antes de conceder una subvención para una nueva propuesta de proyecto. También se realizan visitas regulares de seguimiento de los proyectos en curso para los que se solicita la renovación de la ayuda del Fondo, y ello con objeto de evaluar la ejecución y los efectos de los proyectos financiados. La secretaría del Fondo ha elaborado directrices internas sobre la realización de visitas a los proyectos que han sido o van a ser financiados con el fin de asegurar la coherencia del proceso de evaluación. En 2019 la secretaría del Fondo, otro personal y presencias del ACNUDH sobre el terreno y miembros de la Junta visitaron un total de 92 proyectos para su evaluación técnica.</w:t>
      </w:r>
    </w:p>
    <w:p w14:paraId="320B8573" w14:textId="77777777" w:rsidR="00F53A25" w:rsidRPr="00F53A25" w:rsidRDefault="00F53A25" w:rsidP="00F53A25">
      <w:pPr>
        <w:pStyle w:val="HChG"/>
      </w:pPr>
      <w:r>
        <w:tab/>
      </w:r>
      <w:r w:rsidRPr="00F53A25">
        <w:t>III.</w:t>
      </w:r>
      <w:r w:rsidRPr="00F53A25">
        <w:tab/>
        <w:t>Situación financiera del Fondo</w:t>
      </w:r>
    </w:p>
    <w:p w14:paraId="7F0B518F" w14:textId="77777777" w:rsidR="00F53A25" w:rsidRPr="00F53A25" w:rsidRDefault="00F53A25" w:rsidP="00F53A25">
      <w:pPr>
        <w:pStyle w:val="SingleTxtG"/>
      </w:pPr>
      <w:r w:rsidRPr="00F53A25">
        <w:t>8.</w:t>
      </w:r>
      <w:r w:rsidRPr="00F53A25">
        <w:tab/>
        <w:t xml:space="preserve">La Junta, en estrecha colaboración con la secretaría del Fondo y con la Sección de Donantes y Relaciones Externas del ACNUDH, intenta conseguir que las contribuciones de los donantes alcancen un nivel más satisfactorio, lo cual es necesario para responder a las realidades actuales de las víctimas de la tortura y sus familiares en todo el mundo. Se estima que se necesitan unos ingresos anuales de 12 millones de dólares de los Estados Unidos para responder adecuadamente a las solicitudes de asistencia presentadas al Fondo por centros de rehabilitación y otros actores de la sociedad civil en todo el mundo. En los tres últimos años, el Fondo ha logrado garantizar un ingreso anual medio de entre 8 y 9 millones de dólares. </w:t>
      </w:r>
    </w:p>
    <w:p w14:paraId="7044D169" w14:textId="77777777" w:rsidR="00F53A25" w:rsidRPr="00F53A25" w:rsidRDefault="00F53A25" w:rsidP="00F53A25">
      <w:pPr>
        <w:pStyle w:val="SingleTxtG"/>
      </w:pPr>
      <w:r w:rsidRPr="00F53A25">
        <w:t>9.</w:t>
      </w:r>
      <w:r w:rsidRPr="00F53A25">
        <w:tab/>
        <w:t>En el cuadro que se presenta a continuación se indican las contribuciones y promesas de contribuciones recibidas en 2019 (hasta el 10 de diciembre). En el 50º período de sesiones de la Junta, en el que se recomendaron las subvenciones para los proyectos que se ejecutarían en 2020, el Fondo disponía de un total neto de 8.927.677 dólares para la realización de actividades en 2020, principalmente para la concesión de subvenciones destinadas a apoyar la prestación de servicios esenciales a víctimas de la tortura y a sus familiares.</w:t>
      </w:r>
    </w:p>
    <w:p w14:paraId="1B2289BB" w14:textId="77777777" w:rsidR="00F53A25" w:rsidRPr="00F53A25" w:rsidRDefault="00F53A25" w:rsidP="00F53A25">
      <w:pPr>
        <w:pStyle w:val="SingleTxtG"/>
        <w:keepNext/>
        <w:jc w:val="left"/>
        <w:rPr>
          <w:b/>
        </w:rPr>
      </w:pPr>
      <w:r w:rsidRPr="00F53A25">
        <w:rPr>
          <w:b/>
          <w:bCs/>
        </w:rPr>
        <w:lastRenderedPageBreak/>
        <w:t xml:space="preserve">Contribuciones y promesas de contribuciones recibidas entre el 1 de enero </w:t>
      </w:r>
      <w:r>
        <w:rPr>
          <w:b/>
          <w:bCs/>
        </w:rPr>
        <w:br/>
      </w:r>
      <w:r w:rsidRPr="00F53A25">
        <w:rPr>
          <w:b/>
          <w:bCs/>
        </w:rPr>
        <w:t>y el 10 de diciembre de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61"/>
        <w:gridCol w:w="1842"/>
        <w:gridCol w:w="2267"/>
      </w:tblGrid>
      <w:tr w:rsidR="00F53A25" w:rsidRPr="00F53A25" w14:paraId="7F8CA9D7" w14:textId="77777777" w:rsidTr="00F53A25">
        <w:trPr>
          <w:trHeight w:val="240"/>
          <w:tblHeader/>
        </w:trPr>
        <w:tc>
          <w:tcPr>
            <w:tcW w:w="3261" w:type="dxa"/>
            <w:tcBorders>
              <w:top w:val="single" w:sz="4" w:space="0" w:color="auto"/>
              <w:bottom w:val="single" w:sz="12" w:space="0" w:color="auto"/>
            </w:tcBorders>
            <w:shd w:val="clear" w:color="auto" w:fill="auto"/>
            <w:vAlign w:val="bottom"/>
          </w:tcPr>
          <w:p w14:paraId="170A83A8" w14:textId="77777777" w:rsidR="00F53A25" w:rsidRPr="00F53A25" w:rsidRDefault="00F53A25" w:rsidP="00F53A25">
            <w:pPr>
              <w:pStyle w:val="SingleTxtG"/>
              <w:keepNext/>
              <w:spacing w:before="80" w:after="80" w:line="200" w:lineRule="exact"/>
              <w:ind w:left="0" w:right="0"/>
              <w:jc w:val="left"/>
              <w:rPr>
                <w:i/>
                <w:sz w:val="16"/>
              </w:rPr>
            </w:pPr>
            <w:r w:rsidRPr="00F53A25">
              <w:rPr>
                <w:i/>
                <w:iCs/>
                <w:sz w:val="16"/>
              </w:rPr>
              <w:t>Donante</w:t>
            </w:r>
            <w:r w:rsidRPr="00F53A25">
              <w:rPr>
                <w:i/>
                <w:sz w:val="16"/>
              </w:rPr>
              <w:t xml:space="preserve"> </w:t>
            </w:r>
          </w:p>
        </w:tc>
        <w:tc>
          <w:tcPr>
            <w:tcW w:w="1842" w:type="dxa"/>
            <w:tcBorders>
              <w:top w:val="single" w:sz="4" w:space="0" w:color="auto"/>
              <w:bottom w:val="single" w:sz="12" w:space="0" w:color="auto"/>
            </w:tcBorders>
            <w:shd w:val="clear" w:color="auto" w:fill="auto"/>
            <w:vAlign w:val="bottom"/>
          </w:tcPr>
          <w:p w14:paraId="09698AC4" w14:textId="77777777" w:rsidR="00F53A25" w:rsidRPr="00F53A25" w:rsidRDefault="00F53A25" w:rsidP="00F53A25">
            <w:pPr>
              <w:pStyle w:val="SingleTxtG"/>
              <w:keepNext/>
              <w:spacing w:before="80" w:after="80" w:line="200" w:lineRule="exact"/>
              <w:ind w:left="113" w:right="0"/>
              <w:jc w:val="right"/>
              <w:rPr>
                <w:i/>
                <w:sz w:val="16"/>
              </w:rPr>
            </w:pPr>
            <w:r w:rsidRPr="00F53A25">
              <w:rPr>
                <w:i/>
                <w:iCs/>
                <w:sz w:val="16"/>
              </w:rPr>
              <w:t>Monto (dólares EE. UU.)</w:t>
            </w:r>
          </w:p>
        </w:tc>
        <w:tc>
          <w:tcPr>
            <w:tcW w:w="2267" w:type="dxa"/>
            <w:tcBorders>
              <w:top w:val="single" w:sz="4" w:space="0" w:color="auto"/>
              <w:bottom w:val="single" w:sz="12" w:space="0" w:color="auto"/>
            </w:tcBorders>
            <w:shd w:val="clear" w:color="auto" w:fill="auto"/>
            <w:vAlign w:val="bottom"/>
          </w:tcPr>
          <w:p w14:paraId="30FD46AA" w14:textId="77777777" w:rsidR="00F53A25" w:rsidRPr="00F53A25" w:rsidRDefault="00F53A25" w:rsidP="00836D4C">
            <w:pPr>
              <w:pStyle w:val="SingleTxtG"/>
              <w:keepNext/>
              <w:spacing w:before="80" w:after="80" w:line="200" w:lineRule="exact"/>
              <w:ind w:left="113" w:right="0"/>
              <w:jc w:val="right"/>
              <w:rPr>
                <w:i/>
                <w:sz w:val="16"/>
              </w:rPr>
            </w:pPr>
            <w:r w:rsidRPr="00F53A25">
              <w:rPr>
                <w:i/>
                <w:iCs/>
                <w:sz w:val="16"/>
              </w:rPr>
              <w:t>Fecha de recepción</w:t>
            </w:r>
          </w:p>
        </w:tc>
      </w:tr>
      <w:tr w:rsidR="00F53A25" w:rsidRPr="00F53A25" w14:paraId="74DEA586" w14:textId="77777777" w:rsidTr="00F53A25">
        <w:trPr>
          <w:trHeight w:val="240"/>
        </w:trPr>
        <w:tc>
          <w:tcPr>
            <w:tcW w:w="3261" w:type="dxa"/>
            <w:tcBorders>
              <w:top w:val="single" w:sz="12" w:space="0" w:color="auto"/>
            </w:tcBorders>
            <w:shd w:val="clear" w:color="auto" w:fill="auto"/>
          </w:tcPr>
          <w:p w14:paraId="525CA540" w14:textId="77777777" w:rsidR="00F53A25" w:rsidRPr="00F53A25" w:rsidRDefault="00F53A25" w:rsidP="00F53A25">
            <w:pPr>
              <w:pStyle w:val="SingleTxtG"/>
              <w:keepNext/>
              <w:spacing w:before="40" w:after="40" w:line="220" w:lineRule="exact"/>
              <w:ind w:left="0" w:right="0"/>
              <w:jc w:val="left"/>
              <w:rPr>
                <w:b/>
                <w:sz w:val="18"/>
              </w:rPr>
            </w:pPr>
            <w:r w:rsidRPr="00F53A25">
              <w:rPr>
                <w:b/>
                <w:sz w:val="18"/>
              </w:rPr>
              <w:t>Contribuciones</w:t>
            </w:r>
          </w:p>
        </w:tc>
        <w:tc>
          <w:tcPr>
            <w:tcW w:w="1842" w:type="dxa"/>
            <w:tcBorders>
              <w:top w:val="single" w:sz="12" w:space="0" w:color="auto"/>
            </w:tcBorders>
            <w:shd w:val="clear" w:color="auto" w:fill="auto"/>
            <w:vAlign w:val="bottom"/>
          </w:tcPr>
          <w:p w14:paraId="473C63BD" w14:textId="77777777" w:rsidR="00F53A25" w:rsidRPr="00F53A25" w:rsidRDefault="00F53A25" w:rsidP="00F53A25">
            <w:pPr>
              <w:pStyle w:val="SingleTxtG"/>
              <w:keepNext/>
              <w:spacing w:before="40" w:after="40" w:line="220" w:lineRule="exact"/>
              <w:ind w:left="113" w:right="0"/>
              <w:jc w:val="right"/>
              <w:rPr>
                <w:b/>
                <w:sz w:val="18"/>
              </w:rPr>
            </w:pPr>
          </w:p>
        </w:tc>
        <w:tc>
          <w:tcPr>
            <w:tcW w:w="2267" w:type="dxa"/>
            <w:tcBorders>
              <w:top w:val="single" w:sz="12" w:space="0" w:color="auto"/>
            </w:tcBorders>
            <w:shd w:val="clear" w:color="auto" w:fill="auto"/>
            <w:vAlign w:val="bottom"/>
          </w:tcPr>
          <w:p w14:paraId="72CB1B2E" w14:textId="77777777" w:rsidR="00F53A25" w:rsidRPr="00F53A25" w:rsidRDefault="00F53A25" w:rsidP="00836D4C">
            <w:pPr>
              <w:pStyle w:val="SingleTxtG"/>
              <w:keepNext/>
              <w:spacing w:before="40" w:after="40" w:line="220" w:lineRule="exact"/>
              <w:ind w:left="113" w:right="0"/>
              <w:jc w:val="right"/>
              <w:rPr>
                <w:b/>
                <w:sz w:val="18"/>
              </w:rPr>
            </w:pPr>
          </w:p>
        </w:tc>
      </w:tr>
      <w:tr w:rsidR="00D07070" w:rsidRPr="00F53A25" w14:paraId="7FB989FB" w14:textId="77777777" w:rsidTr="00F53A25">
        <w:trPr>
          <w:trHeight w:val="240"/>
        </w:trPr>
        <w:tc>
          <w:tcPr>
            <w:tcW w:w="3261" w:type="dxa"/>
            <w:shd w:val="clear" w:color="auto" w:fill="auto"/>
          </w:tcPr>
          <w:p w14:paraId="1C810296" w14:textId="77777777" w:rsidR="00D07070" w:rsidRPr="00F53A25" w:rsidRDefault="00D07070" w:rsidP="00F53A25">
            <w:pPr>
              <w:pStyle w:val="SingleTxtG"/>
              <w:spacing w:before="40" w:after="40" w:line="220" w:lineRule="exact"/>
              <w:ind w:left="0" w:right="0"/>
              <w:jc w:val="left"/>
              <w:rPr>
                <w:sz w:val="18"/>
              </w:rPr>
            </w:pPr>
            <w:r w:rsidRPr="00F53A25">
              <w:rPr>
                <w:sz w:val="18"/>
              </w:rPr>
              <w:t>Alemania</w:t>
            </w:r>
          </w:p>
        </w:tc>
        <w:tc>
          <w:tcPr>
            <w:tcW w:w="1842" w:type="dxa"/>
            <w:shd w:val="clear" w:color="auto" w:fill="auto"/>
            <w:vAlign w:val="bottom"/>
          </w:tcPr>
          <w:p w14:paraId="1C4D068B" w14:textId="77777777" w:rsidR="00D07070" w:rsidRPr="00F53A25" w:rsidRDefault="00D07070" w:rsidP="00F53A25">
            <w:pPr>
              <w:pStyle w:val="SingleTxtG"/>
              <w:spacing w:before="40" w:after="40" w:line="220" w:lineRule="exact"/>
              <w:ind w:left="113" w:right="0"/>
              <w:jc w:val="right"/>
              <w:rPr>
                <w:sz w:val="18"/>
              </w:rPr>
            </w:pPr>
            <w:r w:rsidRPr="00F53A25">
              <w:rPr>
                <w:sz w:val="18"/>
              </w:rPr>
              <w:t>227 272</w:t>
            </w:r>
          </w:p>
        </w:tc>
        <w:tc>
          <w:tcPr>
            <w:tcW w:w="2267" w:type="dxa"/>
            <w:shd w:val="clear" w:color="auto" w:fill="auto"/>
            <w:vAlign w:val="bottom"/>
          </w:tcPr>
          <w:p w14:paraId="5200B200" w14:textId="77777777" w:rsidR="00D07070" w:rsidRPr="00F53A25" w:rsidRDefault="00D07070" w:rsidP="00836D4C">
            <w:pPr>
              <w:pStyle w:val="SingleTxtG"/>
              <w:spacing w:before="40" w:after="40" w:line="220" w:lineRule="exact"/>
              <w:ind w:left="113" w:right="0"/>
              <w:jc w:val="right"/>
              <w:rPr>
                <w:sz w:val="18"/>
              </w:rPr>
            </w:pPr>
            <w:r w:rsidRPr="00F53A25">
              <w:rPr>
                <w:sz w:val="18"/>
              </w:rPr>
              <w:t>15 de julio de 2019</w:t>
            </w:r>
          </w:p>
        </w:tc>
      </w:tr>
      <w:tr w:rsidR="00D07070" w:rsidRPr="00F53A25" w14:paraId="38B96EA2" w14:textId="77777777" w:rsidTr="00F53A25">
        <w:trPr>
          <w:trHeight w:val="240"/>
        </w:trPr>
        <w:tc>
          <w:tcPr>
            <w:tcW w:w="3261" w:type="dxa"/>
            <w:shd w:val="clear" w:color="auto" w:fill="auto"/>
          </w:tcPr>
          <w:p w14:paraId="0BEF562D" w14:textId="77777777" w:rsidR="00D07070" w:rsidRPr="00F53A25" w:rsidRDefault="00D07070" w:rsidP="00F53A25">
            <w:pPr>
              <w:pStyle w:val="SingleTxtG"/>
              <w:spacing w:before="40" w:after="40" w:line="220" w:lineRule="exact"/>
              <w:ind w:left="0" w:right="0"/>
              <w:jc w:val="left"/>
              <w:rPr>
                <w:sz w:val="18"/>
              </w:rPr>
            </w:pPr>
            <w:r w:rsidRPr="00F53A25">
              <w:rPr>
                <w:sz w:val="18"/>
              </w:rPr>
              <w:t>Alemania</w:t>
            </w:r>
          </w:p>
        </w:tc>
        <w:tc>
          <w:tcPr>
            <w:tcW w:w="1842" w:type="dxa"/>
            <w:shd w:val="clear" w:color="auto" w:fill="auto"/>
            <w:vAlign w:val="bottom"/>
          </w:tcPr>
          <w:p w14:paraId="77C9B6B7" w14:textId="77777777" w:rsidR="00D07070" w:rsidRPr="00F53A25" w:rsidRDefault="00D07070" w:rsidP="00F53A25">
            <w:pPr>
              <w:pStyle w:val="SingleTxtG"/>
              <w:spacing w:before="40" w:after="40" w:line="220" w:lineRule="exact"/>
              <w:ind w:left="113" w:right="0"/>
              <w:jc w:val="right"/>
              <w:rPr>
                <w:sz w:val="18"/>
              </w:rPr>
            </w:pPr>
            <w:r w:rsidRPr="00F53A25">
              <w:rPr>
                <w:sz w:val="18"/>
              </w:rPr>
              <w:t>550 055</w:t>
            </w:r>
          </w:p>
        </w:tc>
        <w:tc>
          <w:tcPr>
            <w:tcW w:w="2267" w:type="dxa"/>
            <w:shd w:val="clear" w:color="auto" w:fill="auto"/>
            <w:vAlign w:val="bottom"/>
          </w:tcPr>
          <w:p w14:paraId="1073776E" w14:textId="77777777" w:rsidR="00D07070" w:rsidRPr="00F53A25" w:rsidRDefault="00D07070" w:rsidP="00836D4C">
            <w:pPr>
              <w:pStyle w:val="SingleTxtG"/>
              <w:spacing w:before="40" w:after="40" w:line="220" w:lineRule="exact"/>
              <w:ind w:left="113" w:right="0"/>
              <w:jc w:val="right"/>
              <w:rPr>
                <w:sz w:val="18"/>
              </w:rPr>
            </w:pPr>
            <w:r w:rsidRPr="00F53A25">
              <w:rPr>
                <w:sz w:val="18"/>
              </w:rPr>
              <w:t>5 de diciembre de 2019</w:t>
            </w:r>
          </w:p>
        </w:tc>
      </w:tr>
      <w:tr w:rsidR="00D07070" w:rsidRPr="00F53A25" w14:paraId="02B660CE" w14:textId="77777777" w:rsidTr="00F53A25">
        <w:trPr>
          <w:trHeight w:val="240"/>
        </w:trPr>
        <w:tc>
          <w:tcPr>
            <w:tcW w:w="3261" w:type="dxa"/>
            <w:shd w:val="clear" w:color="auto" w:fill="auto"/>
          </w:tcPr>
          <w:p w14:paraId="3CD6151E" w14:textId="77777777" w:rsidR="00D07070" w:rsidRPr="00F53A25" w:rsidRDefault="00D07070" w:rsidP="00F53A25">
            <w:pPr>
              <w:pStyle w:val="SingleTxtG"/>
              <w:spacing w:before="40" w:after="40" w:line="220" w:lineRule="exact"/>
              <w:ind w:left="0" w:right="0"/>
              <w:jc w:val="left"/>
              <w:rPr>
                <w:sz w:val="18"/>
              </w:rPr>
            </w:pPr>
            <w:r w:rsidRPr="00F53A25">
              <w:rPr>
                <w:sz w:val="18"/>
              </w:rPr>
              <w:t>Andorra</w:t>
            </w:r>
          </w:p>
        </w:tc>
        <w:tc>
          <w:tcPr>
            <w:tcW w:w="1842" w:type="dxa"/>
            <w:shd w:val="clear" w:color="auto" w:fill="auto"/>
            <w:vAlign w:val="bottom"/>
          </w:tcPr>
          <w:p w14:paraId="7BF4F8AF" w14:textId="77777777" w:rsidR="00D07070" w:rsidRPr="00F53A25" w:rsidRDefault="00D07070" w:rsidP="00F53A25">
            <w:pPr>
              <w:pStyle w:val="SingleTxtG"/>
              <w:spacing w:before="40" w:after="40" w:line="220" w:lineRule="exact"/>
              <w:ind w:left="113" w:right="0"/>
              <w:jc w:val="right"/>
              <w:rPr>
                <w:sz w:val="18"/>
              </w:rPr>
            </w:pPr>
            <w:r w:rsidRPr="00F53A25">
              <w:rPr>
                <w:sz w:val="18"/>
              </w:rPr>
              <w:t>10 940</w:t>
            </w:r>
          </w:p>
        </w:tc>
        <w:tc>
          <w:tcPr>
            <w:tcW w:w="2267" w:type="dxa"/>
            <w:shd w:val="clear" w:color="auto" w:fill="auto"/>
            <w:vAlign w:val="bottom"/>
          </w:tcPr>
          <w:p w14:paraId="7FF55B24" w14:textId="77777777" w:rsidR="00D07070" w:rsidRPr="00F53A25" w:rsidRDefault="00D07070" w:rsidP="00836D4C">
            <w:pPr>
              <w:pStyle w:val="SingleTxtG"/>
              <w:spacing w:before="40" w:after="40" w:line="220" w:lineRule="exact"/>
              <w:ind w:left="113" w:right="0"/>
              <w:jc w:val="right"/>
              <w:rPr>
                <w:sz w:val="18"/>
              </w:rPr>
            </w:pPr>
            <w:r w:rsidRPr="00F53A25">
              <w:rPr>
                <w:sz w:val="18"/>
              </w:rPr>
              <w:t>9 de octubre de 2019</w:t>
            </w:r>
          </w:p>
        </w:tc>
      </w:tr>
      <w:tr w:rsidR="00D07070" w:rsidRPr="00F53A25" w14:paraId="78764209" w14:textId="77777777" w:rsidTr="00F53A25">
        <w:trPr>
          <w:trHeight w:val="240"/>
        </w:trPr>
        <w:tc>
          <w:tcPr>
            <w:tcW w:w="3261" w:type="dxa"/>
            <w:shd w:val="clear" w:color="auto" w:fill="auto"/>
          </w:tcPr>
          <w:p w14:paraId="29AC6188" w14:textId="77777777" w:rsidR="00D07070" w:rsidRPr="00F53A25" w:rsidRDefault="00D07070" w:rsidP="00F53A25">
            <w:pPr>
              <w:pStyle w:val="SingleTxtG"/>
              <w:spacing w:before="40" w:after="40" w:line="220" w:lineRule="exact"/>
              <w:ind w:left="0" w:right="0"/>
              <w:jc w:val="left"/>
              <w:rPr>
                <w:sz w:val="18"/>
              </w:rPr>
            </w:pPr>
            <w:r w:rsidRPr="00F53A25">
              <w:rPr>
                <w:sz w:val="18"/>
              </w:rPr>
              <w:t>Arabia Saudita</w:t>
            </w:r>
          </w:p>
        </w:tc>
        <w:tc>
          <w:tcPr>
            <w:tcW w:w="1842" w:type="dxa"/>
            <w:shd w:val="clear" w:color="auto" w:fill="auto"/>
            <w:vAlign w:val="bottom"/>
          </w:tcPr>
          <w:p w14:paraId="552655B4" w14:textId="77777777" w:rsidR="00D07070" w:rsidRPr="00F53A25" w:rsidRDefault="00D07070" w:rsidP="00F53A25">
            <w:pPr>
              <w:pStyle w:val="SingleTxtG"/>
              <w:spacing w:before="40" w:after="40" w:line="220" w:lineRule="exact"/>
              <w:ind w:left="113" w:right="0"/>
              <w:jc w:val="right"/>
              <w:rPr>
                <w:sz w:val="18"/>
              </w:rPr>
            </w:pPr>
            <w:r w:rsidRPr="00F53A25">
              <w:rPr>
                <w:sz w:val="18"/>
              </w:rPr>
              <w:t>75 000</w:t>
            </w:r>
          </w:p>
        </w:tc>
        <w:tc>
          <w:tcPr>
            <w:tcW w:w="2267" w:type="dxa"/>
            <w:shd w:val="clear" w:color="auto" w:fill="auto"/>
            <w:vAlign w:val="bottom"/>
          </w:tcPr>
          <w:p w14:paraId="3AB2CD2E" w14:textId="77777777" w:rsidR="00D07070" w:rsidRPr="00F53A25" w:rsidRDefault="00D07070" w:rsidP="00836D4C">
            <w:pPr>
              <w:pStyle w:val="SingleTxtG"/>
              <w:spacing w:before="40" w:after="40" w:line="220" w:lineRule="exact"/>
              <w:ind w:left="113" w:right="0"/>
              <w:jc w:val="right"/>
              <w:rPr>
                <w:sz w:val="18"/>
              </w:rPr>
            </w:pPr>
            <w:r w:rsidRPr="00F53A25">
              <w:rPr>
                <w:sz w:val="18"/>
              </w:rPr>
              <w:t>23 de mayo de 2019</w:t>
            </w:r>
          </w:p>
        </w:tc>
      </w:tr>
      <w:tr w:rsidR="00D07070" w:rsidRPr="00F53A25" w14:paraId="75D6DF1F" w14:textId="77777777" w:rsidTr="00F53A25">
        <w:trPr>
          <w:trHeight w:val="240"/>
        </w:trPr>
        <w:tc>
          <w:tcPr>
            <w:tcW w:w="3261" w:type="dxa"/>
            <w:shd w:val="clear" w:color="auto" w:fill="auto"/>
          </w:tcPr>
          <w:p w14:paraId="6BD05BC9" w14:textId="77777777" w:rsidR="00D07070" w:rsidRPr="00F53A25" w:rsidRDefault="00D07070" w:rsidP="00F53A25">
            <w:pPr>
              <w:pStyle w:val="SingleTxtG"/>
              <w:spacing w:before="40" w:after="40" w:line="220" w:lineRule="exact"/>
              <w:ind w:left="0" w:right="0"/>
              <w:jc w:val="left"/>
              <w:rPr>
                <w:sz w:val="18"/>
              </w:rPr>
            </w:pPr>
            <w:r w:rsidRPr="00F53A25">
              <w:rPr>
                <w:sz w:val="18"/>
              </w:rPr>
              <w:t>Austria</w:t>
            </w:r>
          </w:p>
        </w:tc>
        <w:tc>
          <w:tcPr>
            <w:tcW w:w="1842" w:type="dxa"/>
            <w:shd w:val="clear" w:color="auto" w:fill="auto"/>
            <w:vAlign w:val="bottom"/>
          </w:tcPr>
          <w:p w14:paraId="335E2C6D" w14:textId="77777777" w:rsidR="00D07070" w:rsidRPr="00F53A25" w:rsidRDefault="00D07070" w:rsidP="00F53A25">
            <w:pPr>
              <w:pStyle w:val="SingleTxtG"/>
              <w:spacing w:before="40" w:after="40" w:line="220" w:lineRule="exact"/>
              <w:ind w:left="113" w:right="0"/>
              <w:jc w:val="right"/>
              <w:rPr>
                <w:sz w:val="18"/>
              </w:rPr>
            </w:pPr>
            <w:r w:rsidRPr="00F53A25">
              <w:rPr>
                <w:sz w:val="18"/>
              </w:rPr>
              <w:t>32 822</w:t>
            </w:r>
          </w:p>
        </w:tc>
        <w:tc>
          <w:tcPr>
            <w:tcW w:w="2267" w:type="dxa"/>
            <w:shd w:val="clear" w:color="auto" w:fill="auto"/>
            <w:vAlign w:val="bottom"/>
          </w:tcPr>
          <w:p w14:paraId="3EDB158F" w14:textId="77777777" w:rsidR="00D07070" w:rsidRPr="00F53A25" w:rsidRDefault="00D07070" w:rsidP="00836D4C">
            <w:pPr>
              <w:pStyle w:val="SingleTxtG"/>
              <w:spacing w:before="40" w:after="40" w:line="220" w:lineRule="exact"/>
              <w:ind w:left="113" w:right="0"/>
              <w:jc w:val="right"/>
              <w:rPr>
                <w:sz w:val="18"/>
              </w:rPr>
            </w:pPr>
            <w:r w:rsidRPr="00F53A25">
              <w:rPr>
                <w:sz w:val="18"/>
              </w:rPr>
              <w:t>11 de octubre de 2019</w:t>
            </w:r>
          </w:p>
        </w:tc>
      </w:tr>
      <w:tr w:rsidR="00D07070" w:rsidRPr="00F53A25" w14:paraId="51EB84E7" w14:textId="77777777" w:rsidTr="00F53A25">
        <w:trPr>
          <w:trHeight w:val="240"/>
        </w:trPr>
        <w:tc>
          <w:tcPr>
            <w:tcW w:w="3261" w:type="dxa"/>
            <w:shd w:val="clear" w:color="auto" w:fill="auto"/>
          </w:tcPr>
          <w:p w14:paraId="4F3A8FBD" w14:textId="77777777" w:rsidR="00D07070" w:rsidRPr="00F53A25" w:rsidRDefault="00D07070" w:rsidP="00F53A25">
            <w:pPr>
              <w:pStyle w:val="SingleTxtG"/>
              <w:spacing w:before="40" w:after="40" w:line="220" w:lineRule="exact"/>
              <w:ind w:left="0" w:right="0"/>
              <w:jc w:val="left"/>
              <w:rPr>
                <w:sz w:val="18"/>
              </w:rPr>
            </w:pPr>
            <w:r w:rsidRPr="00F53A25">
              <w:rPr>
                <w:sz w:val="18"/>
              </w:rPr>
              <w:t>Canadá*</w:t>
            </w:r>
          </w:p>
        </w:tc>
        <w:tc>
          <w:tcPr>
            <w:tcW w:w="1842" w:type="dxa"/>
            <w:shd w:val="clear" w:color="auto" w:fill="auto"/>
            <w:vAlign w:val="bottom"/>
          </w:tcPr>
          <w:p w14:paraId="14A919A8" w14:textId="77777777" w:rsidR="00D07070" w:rsidRPr="00F53A25" w:rsidRDefault="00D07070" w:rsidP="00F53A25">
            <w:pPr>
              <w:pStyle w:val="SingleTxtG"/>
              <w:spacing w:before="40" w:after="40" w:line="220" w:lineRule="exact"/>
              <w:ind w:left="113" w:right="0"/>
              <w:jc w:val="right"/>
              <w:rPr>
                <w:sz w:val="18"/>
              </w:rPr>
            </w:pPr>
            <w:r w:rsidRPr="00F53A25">
              <w:rPr>
                <w:sz w:val="18"/>
              </w:rPr>
              <w:t>66 102</w:t>
            </w:r>
          </w:p>
        </w:tc>
        <w:tc>
          <w:tcPr>
            <w:tcW w:w="2267" w:type="dxa"/>
            <w:shd w:val="clear" w:color="auto" w:fill="auto"/>
            <w:vAlign w:val="bottom"/>
          </w:tcPr>
          <w:p w14:paraId="364A0D43" w14:textId="77777777" w:rsidR="00D07070" w:rsidRPr="00F53A25" w:rsidRDefault="00D07070" w:rsidP="00836D4C">
            <w:pPr>
              <w:pStyle w:val="SingleTxtG"/>
              <w:spacing w:before="40" w:after="40" w:line="220" w:lineRule="exact"/>
              <w:ind w:left="113" w:right="0"/>
              <w:jc w:val="right"/>
              <w:rPr>
                <w:sz w:val="18"/>
              </w:rPr>
            </w:pPr>
            <w:r w:rsidRPr="00F53A25">
              <w:rPr>
                <w:sz w:val="18"/>
              </w:rPr>
              <w:t xml:space="preserve">21 de marzo de 2019 </w:t>
            </w:r>
          </w:p>
        </w:tc>
      </w:tr>
      <w:tr w:rsidR="00D07070" w:rsidRPr="00F53A25" w14:paraId="771C8FB2" w14:textId="77777777" w:rsidTr="00813337">
        <w:trPr>
          <w:trHeight w:val="240"/>
        </w:trPr>
        <w:tc>
          <w:tcPr>
            <w:tcW w:w="3261" w:type="dxa"/>
            <w:shd w:val="clear" w:color="auto" w:fill="auto"/>
          </w:tcPr>
          <w:p w14:paraId="53566949" w14:textId="77777777" w:rsidR="00D07070" w:rsidRPr="00F53A25" w:rsidRDefault="00D07070" w:rsidP="00813337">
            <w:pPr>
              <w:pStyle w:val="SingleTxtG"/>
              <w:spacing w:before="40" w:after="40" w:line="220" w:lineRule="exact"/>
              <w:ind w:left="0" w:right="0"/>
              <w:jc w:val="left"/>
              <w:rPr>
                <w:sz w:val="18"/>
              </w:rPr>
            </w:pPr>
            <w:r w:rsidRPr="00F53A25">
              <w:rPr>
                <w:sz w:val="18"/>
              </w:rPr>
              <w:t>Canadá</w:t>
            </w:r>
          </w:p>
        </w:tc>
        <w:tc>
          <w:tcPr>
            <w:tcW w:w="1842" w:type="dxa"/>
            <w:shd w:val="clear" w:color="auto" w:fill="auto"/>
            <w:vAlign w:val="bottom"/>
          </w:tcPr>
          <w:p w14:paraId="3511E76B" w14:textId="77777777" w:rsidR="00D07070" w:rsidRPr="00F53A25" w:rsidRDefault="00D07070" w:rsidP="00813337">
            <w:pPr>
              <w:pStyle w:val="SingleTxtG"/>
              <w:spacing w:before="40" w:after="40" w:line="220" w:lineRule="exact"/>
              <w:ind w:left="113" w:right="0"/>
              <w:jc w:val="right"/>
              <w:rPr>
                <w:sz w:val="18"/>
              </w:rPr>
            </w:pPr>
            <w:r w:rsidRPr="00F53A25">
              <w:rPr>
                <w:sz w:val="18"/>
              </w:rPr>
              <w:t>9 034</w:t>
            </w:r>
          </w:p>
        </w:tc>
        <w:tc>
          <w:tcPr>
            <w:tcW w:w="2267" w:type="dxa"/>
            <w:shd w:val="clear" w:color="auto" w:fill="auto"/>
            <w:vAlign w:val="bottom"/>
          </w:tcPr>
          <w:p w14:paraId="0AE7BBCE" w14:textId="77777777" w:rsidR="00D07070" w:rsidRPr="00F53A25" w:rsidRDefault="00D07070" w:rsidP="00813337">
            <w:pPr>
              <w:pStyle w:val="SingleTxtG"/>
              <w:spacing w:before="40" w:after="40" w:line="220" w:lineRule="exact"/>
              <w:ind w:left="113" w:right="0"/>
              <w:jc w:val="right"/>
              <w:rPr>
                <w:sz w:val="18"/>
              </w:rPr>
            </w:pPr>
            <w:r w:rsidRPr="00F53A25">
              <w:rPr>
                <w:sz w:val="18"/>
              </w:rPr>
              <w:t>26 de marzo de 2019</w:t>
            </w:r>
          </w:p>
        </w:tc>
      </w:tr>
      <w:tr w:rsidR="00D07070" w:rsidRPr="00F53A25" w14:paraId="7DCF6BA3" w14:textId="77777777" w:rsidTr="00F53A25">
        <w:trPr>
          <w:trHeight w:val="240"/>
        </w:trPr>
        <w:tc>
          <w:tcPr>
            <w:tcW w:w="3261" w:type="dxa"/>
            <w:shd w:val="clear" w:color="auto" w:fill="auto"/>
          </w:tcPr>
          <w:p w14:paraId="1DC192E8" w14:textId="77777777" w:rsidR="00D07070" w:rsidRPr="00F53A25" w:rsidRDefault="00D07070" w:rsidP="00F53A25">
            <w:pPr>
              <w:pStyle w:val="SingleTxtG"/>
              <w:spacing w:before="40" w:after="40" w:line="220" w:lineRule="exact"/>
              <w:ind w:left="0" w:right="0"/>
              <w:jc w:val="left"/>
              <w:rPr>
                <w:sz w:val="18"/>
              </w:rPr>
            </w:pPr>
            <w:r w:rsidRPr="00F53A25">
              <w:rPr>
                <w:sz w:val="18"/>
              </w:rPr>
              <w:t>Chile</w:t>
            </w:r>
          </w:p>
        </w:tc>
        <w:tc>
          <w:tcPr>
            <w:tcW w:w="1842" w:type="dxa"/>
            <w:shd w:val="clear" w:color="auto" w:fill="auto"/>
            <w:vAlign w:val="bottom"/>
          </w:tcPr>
          <w:p w14:paraId="262D8FD8" w14:textId="77777777" w:rsidR="00D07070" w:rsidRPr="00F53A25" w:rsidRDefault="00D07070" w:rsidP="00F53A25">
            <w:pPr>
              <w:pStyle w:val="SingleTxtG"/>
              <w:spacing w:before="40" w:after="40" w:line="220" w:lineRule="exact"/>
              <w:ind w:left="113" w:right="0"/>
              <w:jc w:val="right"/>
              <w:rPr>
                <w:sz w:val="18"/>
              </w:rPr>
            </w:pPr>
            <w:r w:rsidRPr="00F53A25">
              <w:rPr>
                <w:sz w:val="18"/>
              </w:rPr>
              <w:t>5 000</w:t>
            </w:r>
          </w:p>
        </w:tc>
        <w:tc>
          <w:tcPr>
            <w:tcW w:w="2267" w:type="dxa"/>
            <w:shd w:val="clear" w:color="auto" w:fill="auto"/>
            <w:vAlign w:val="bottom"/>
          </w:tcPr>
          <w:p w14:paraId="3CF428D6" w14:textId="77777777" w:rsidR="00D07070" w:rsidRPr="00F53A25" w:rsidRDefault="00D07070" w:rsidP="00836D4C">
            <w:pPr>
              <w:pStyle w:val="SingleTxtG"/>
              <w:spacing w:before="40" w:after="40" w:line="220" w:lineRule="exact"/>
              <w:ind w:left="113" w:right="0"/>
              <w:jc w:val="right"/>
              <w:rPr>
                <w:sz w:val="18"/>
              </w:rPr>
            </w:pPr>
            <w:r w:rsidRPr="00F53A25">
              <w:rPr>
                <w:sz w:val="18"/>
              </w:rPr>
              <w:t>18 de octubre de 2019</w:t>
            </w:r>
          </w:p>
        </w:tc>
      </w:tr>
      <w:tr w:rsidR="00D07070" w:rsidRPr="00F53A25" w14:paraId="44B9713B" w14:textId="77777777" w:rsidTr="00F53A25">
        <w:trPr>
          <w:trHeight w:val="240"/>
        </w:trPr>
        <w:tc>
          <w:tcPr>
            <w:tcW w:w="3261" w:type="dxa"/>
            <w:shd w:val="clear" w:color="auto" w:fill="auto"/>
          </w:tcPr>
          <w:p w14:paraId="19613A83" w14:textId="77777777" w:rsidR="00D07070" w:rsidRPr="00F53A25" w:rsidRDefault="00D07070" w:rsidP="00F53A25">
            <w:pPr>
              <w:pStyle w:val="SingleTxtG"/>
              <w:spacing w:before="40" w:after="40" w:line="220" w:lineRule="exact"/>
              <w:ind w:left="0" w:right="0"/>
              <w:jc w:val="left"/>
              <w:rPr>
                <w:sz w:val="18"/>
              </w:rPr>
            </w:pPr>
            <w:r w:rsidRPr="00F53A25">
              <w:rPr>
                <w:sz w:val="18"/>
              </w:rPr>
              <w:t xml:space="preserve">Dinamarca </w:t>
            </w:r>
          </w:p>
        </w:tc>
        <w:tc>
          <w:tcPr>
            <w:tcW w:w="1842" w:type="dxa"/>
            <w:shd w:val="clear" w:color="auto" w:fill="auto"/>
            <w:vAlign w:val="bottom"/>
          </w:tcPr>
          <w:p w14:paraId="420E7574" w14:textId="77777777" w:rsidR="00D07070" w:rsidRPr="00F53A25" w:rsidRDefault="00D07070" w:rsidP="00F53A25">
            <w:pPr>
              <w:pStyle w:val="SingleTxtG"/>
              <w:spacing w:before="40" w:after="40" w:line="220" w:lineRule="exact"/>
              <w:ind w:left="113" w:right="0"/>
              <w:jc w:val="right"/>
              <w:rPr>
                <w:sz w:val="18"/>
              </w:rPr>
            </w:pPr>
            <w:r w:rsidRPr="00F53A25">
              <w:rPr>
                <w:sz w:val="18"/>
              </w:rPr>
              <w:t>734 940</w:t>
            </w:r>
          </w:p>
        </w:tc>
        <w:tc>
          <w:tcPr>
            <w:tcW w:w="2267" w:type="dxa"/>
            <w:shd w:val="clear" w:color="auto" w:fill="auto"/>
            <w:vAlign w:val="bottom"/>
          </w:tcPr>
          <w:p w14:paraId="3FBCB004" w14:textId="77777777" w:rsidR="00D07070" w:rsidRPr="00F53A25" w:rsidRDefault="00D07070" w:rsidP="00836D4C">
            <w:pPr>
              <w:pStyle w:val="SingleTxtG"/>
              <w:spacing w:before="40" w:after="40" w:line="220" w:lineRule="exact"/>
              <w:ind w:left="113" w:right="0"/>
              <w:jc w:val="right"/>
              <w:rPr>
                <w:sz w:val="18"/>
              </w:rPr>
            </w:pPr>
            <w:r w:rsidRPr="00F53A25">
              <w:rPr>
                <w:sz w:val="18"/>
              </w:rPr>
              <w:t>2 de abril de 2019</w:t>
            </w:r>
          </w:p>
        </w:tc>
      </w:tr>
      <w:tr w:rsidR="00D07070" w:rsidRPr="00F53A25" w14:paraId="3A5E0690" w14:textId="77777777" w:rsidTr="00F53A25">
        <w:trPr>
          <w:trHeight w:val="240"/>
        </w:trPr>
        <w:tc>
          <w:tcPr>
            <w:tcW w:w="3261" w:type="dxa"/>
            <w:shd w:val="clear" w:color="auto" w:fill="auto"/>
          </w:tcPr>
          <w:p w14:paraId="1939ADDE" w14:textId="77777777" w:rsidR="00D07070" w:rsidRPr="00F53A25" w:rsidRDefault="00D07070" w:rsidP="00F53A25">
            <w:pPr>
              <w:pStyle w:val="SingleTxtG"/>
              <w:spacing w:before="40" w:after="40" w:line="220" w:lineRule="exact"/>
              <w:ind w:left="0" w:right="0"/>
              <w:jc w:val="left"/>
              <w:rPr>
                <w:sz w:val="18"/>
              </w:rPr>
            </w:pPr>
            <w:r w:rsidRPr="00F53A25">
              <w:rPr>
                <w:sz w:val="18"/>
              </w:rPr>
              <w:t>Egipto</w:t>
            </w:r>
          </w:p>
        </w:tc>
        <w:tc>
          <w:tcPr>
            <w:tcW w:w="1842" w:type="dxa"/>
            <w:shd w:val="clear" w:color="auto" w:fill="auto"/>
            <w:vAlign w:val="bottom"/>
          </w:tcPr>
          <w:p w14:paraId="54CFD16C" w14:textId="77777777" w:rsidR="00D07070" w:rsidRPr="00F53A25" w:rsidRDefault="00D07070" w:rsidP="00F53A25">
            <w:pPr>
              <w:pStyle w:val="SingleTxtG"/>
              <w:spacing w:before="40" w:after="40" w:line="220" w:lineRule="exact"/>
              <w:ind w:left="113" w:right="0"/>
              <w:jc w:val="right"/>
              <w:rPr>
                <w:sz w:val="18"/>
              </w:rPr>
            </w:pPr>
            <w:r w:rsidRPr="00F53A25">
              <w:rPr>
                <w:sz w:val="18"/>
              </w:rPr>
              <w:t>10 000</w:t>
            </w:r>
          </w:p>
        </w:tc>
        <w:tc>
          <w:tcPr>
            <w:tcW w:w="2267" w:type="dxa"/>
            <w:shd w:val="clear" w:color="auto" w:fill="auto"/>
            <w:vAlign w:val="bottom"/>
          </w:tcPr>
          <w:p w14:paraId="43A209C8" w14:textId="77777777" w:rsidR="00D07070" w:rsidRPr="00F53A25" w:rsidRDefault="00D07070" w:rsidP="00836D4C">
            <w:pPr>
              <w:pStyle w:val="SingleTxtG"/>
              <w:spacing w:before="40" w:after="40" w:line="220" w:lineRule="exact"/>
              <w:ind w:left="113" w:right="0"/>
              <w:jc w:val="right"/>
              <w:rPr>
                <w:sz w:val="18"/>
              </w:rPr>
            </w:pPr>
            <w:r w:rsidRPr="00F53A25">
              <w:rPr>
                <w:sz w:val="18"/>
              </w:rPr>
              <w:t>3 de junio de 2019</w:t>
            </w:r>
          </w:p>
        </w:tc>
      </w:tr>
      <w:tr w:rsidR="00D07070" w:rsidRPr="00F53A25" w14:paraId="5FFB74FD" w14:textId="77777777" w:rsidTr="00F53A25">
        <w:trPr>
          <w:trHeight w:val="240"/>
        </w:trPr>
        <w:tc>
          <w:tcPr>
            <w:tcW w:w="3261" w:type="dxa"/>
            <w:shd w:val="clear" w:color="auto" w:fill="auto"/>
          </w:tcPr>
          <w:p w14:paraId="442E9209" w14:textId="77777777" w:rsidR="00D07070" w:rsidRPr="00F53A25" w:rsidRDefault="00D07070" w:rsidP="00F53A25">
            <w:pPr>
              <w:pStyle w:val="SingleTxtG"/>
              <w:spacing w:before="40" w:after="40" w:line="220" w:lineRule="exact"/>
              <w:ind w:left="0" w:right="0"/>
              <w:jc w:val="left"/>
              <w:rPr>
                <w:sz w:val="18"/>
              </w:rPr>
            </w:pPr>
            <w:r w:rsidRPr="00F53A25">
              <w:rPr>
                <w:sz w:val="18"/>
              </w:rPr>
              <w:t>Emiratos Árabes Unidos</w:t>
            </w:r>
          </w:p>
        </w:tc>
        <w:tc>
          <w:tcPr>
            <w:tcW w:w="1842" w:type="dxa"/>
            <w:shd w:val="clear" w:color="auto" w:fill="auto"/>
            <w:vAlign w:val="bottom"/>
          </w:tcPr>
          <w:p w14:paraId="49A5474C" w14:textId="77777777" w:rsidR="00D07070" w:rsidRPr="00F53A25" w:rsidRDefault="00D07070" w:rsidP="00F53A25">
            <w:pPr>
              <w:pStyle w:val="SingleTxtG"/>
              <w:spacing w:before="40" w:after="40" w:line="220" w:lineRule="exact"/>
              <w:ind w:left="113" w:right="0"/>
              <w:jc w:val="right"/>
              <w:rPr>
                <w:sz w:val="18"/>
              </w:rPr>
            </w:pPr>
            <w:r w:rsidRPr="00F53A25">
              <w:rPr>
                <w:sz w:val="18"/>
              </w:rPr>
              <w:t>10 000</w:t>
            </w:r>
          </w:p>
        </w:tc>
        <w:tc>
          <w:tcPr>
            <w:tcW w:w="2267" w:type="dxa"/>
            <w:shd w:val="clear" w:color="auto" w:fill="auto"/>
            <w:vAlign w:val="bottom"/>
          </w:tcPr>
          <w:p w14:paraId="64AD1B41" w14:textId="77777777" w:rsidR="00D07070" w:rsidRPr="00F53A25" w:rsidRDefault="00D07070" w:rsidP="00836D4C">
            <w:pPr>
              <w:pStyle w:val="SingleTxtG"/>
              <w:spacing w:before="40" w:after="40" w:line="220" w:lineRule="exact"/>
              <w:ind w:left="113" w:right="0"/>
              <w:jc w:val="right"/>
              <w:rPr>
                <w:sz w:val="18"/>
              </w:rPr>
            </w:pPr>
            <w:r w:rsidRPr="00F53A25">
              <w:rPr>
                <w:sz w:val="18"/>
              </w:rPr>
              <w:t>9 de abril de 2019</w:t>
            </w:r>
          </w:p>
        </w:tc>
      </w:tr>
      <w:tr w:rsidR="00D07070" w:rsidRPr="00F53A25" w14:paraId="112ED4FD" w14:textId="77777777" w:rsidTr="00F53A25">
        <w:trPr>
          <w:trHeight w:val="240"/>
        </w:trPr>
        <w:tc>
          <w:tcPr>
            <w:tcW w:w="3261" w:type="dxa"/>
            <w:shd w:val="clear" w:color="auto" w:fill="auto"/>
          </w:tcPr>
          <w:p w14:paraId="4CC3E8B9" w14:textId="77777777" w:rsidR="00D07070" w:rsidRPr="00F53A25" w:rsidRDefault="00D07070" w:rsidP="00F53A25">
            <w:pPr>
              <w:pStyle w:val="SingleTxtG"/>
              <w:spacing w:before="40" w:after="40" w:line="220" w:lineRule="exact"/>
              <w:ind w:left="0" w:right="0"/>
              <w:jc w:val="left"/>
              <w:rPr>
                <w:sz w:val="18"/>
              </w:rPr>
            </w:pPr>
            <w:r w:rsidRPr="00F53A25">
              <w:rPr>
                <w:sz w:val="18"/>
              </w:rPr>
              <w:t>Francia</w:t>
            </w:r>
          </w:p>
        </w:tc>
        <w:tc>
          <w:tcPr>
            <w:tcW w:w="1842" w:type="dxa"/>
            <w:shd w:val="clear" w:color="auto" w:fill="auto"/>
            <w:vAlign w:val="bottom"/>
          </w:tcPr>
          <w:p w14:paraId="12C3E0BE" w14:textId="77777777" w:rsidR="00D07070" w:rsidRPr="00F53A25" w:rsidRDefault="00D07070" w:rsidP="00F53A25">
            <w:pPr>
              <w:pStyle w:val="SingleTxtG"/>
              <w:spacing w:before="40" w:after="40" w:line="220" w:lineRule="exact"/>
              <w:ind w:left="113" w:right="0"/>
              <w:jc w:val="right"/>
              <w:rPr>
                <w:sz w:val="18"/>
              </w:rPr>
            </w:pPr>
            <w:r w:rsidRPr="00F53A25">
              <w:rPr>
                <w:sz w:val="18"/>
              </w:rPr>
              <w:t>79 909</w:t>
            </w:r>
          </w:p>
        </w:tc>
        <w:tc>
          <w:tcPr>
            <w:tcW w:w="2267" w:type="dxa"/>
            <w:shd w:val="clear" w:color="auto" w:fill="auto"/>
            <w:vAlign w:val="bottom"/>
          </w:tcPr>
          <w:p w14:paraId="7F91A333" w14:textId="77777777" w:rsidR="00D07070" w:rsidRPr="00F53A25" w:rsidRDefault="00D07070" w:rsidP="00836D4C">
            <w:pPr>
              <w:pStyle w:val="SingleTxtG"/>
              <w:spacing w:before="40" w:after="40" w:line="220" w:lineRule="exact"/>
              <w:ind w:left="113" w:right="0"/>
              <w:jc w:val="right"/>
              <w:rPr>
                <w:sz w:val="18"/>
              </w:rPr>
            </w:pPr>
            <w:r w:rsidRPr="00F53A25">
              <w:rPr>
                <w:sz w:val="18"/>
              </w:rPr>
              <w:t>26 de febrero de 2019</w:t>
            </w:r>
          </w:p>
        </w:tc>
      </w:tr>
      <w:tr w:rsidR="00D07070" w:rsidRPr="00F53A25" w14:paraId="0D9E885D" w14:textId="77777777" w:rsidTr="00F53A25">
        <w:trPr>
          <w:trHeight w:val="240"/>
        </w:trPr>
        <w:tc>
          <w:tcPr>
            <w:tcW w:w="3261" w:type="dxa"/>
            <w:shd w:val="clear" w:color="auto" w:fill="auto"/>
          </w:tcPr>
          <w:p w14:paraId="4CADB252" w14:textId="77777777" w:rsidR="00D07070" w:rsidRPr="00F53A25" w:rsidRDefault="00D07070" w:rsidP="00F53A25">
            <w:pPr>
              <w:pStyle w:val="SingleTxtG"/>
              <w:spacing w:before="40" w:after="40" w:line="220" w:lineRule="exact"/>
              <w:ind w:left="0" w:right="0"/>
              <w:jc w:val="left"/>
              <w:rPr>
                <w:sz w:val="18"/>
              </w:rPr>
            </w:pPr>
            <w:r w:rsidRPr="00F53A25">
              <w:rPr>
                <w:sz w:val="18"/>
              </w:rPr>
              <w:t>India</w:t>
            </w:r>
          </w:p>
        </w:tc>
        <w:tc>
          <w:tcPr>
            <w:tcW w:w="1842" w:type="dxa"/>
            <w:shd w:val="clear" w:color="auto" w:fill="auto"/>
            <w:vAlign w:val="bottom"/>
          </w:tcPr>
          <w:p w14:paraId="3E9EC769" w14:textId="77777777" w:rsidR="00D07070" w:rsidRPr="00F53A25" w:rsidRDefault="00D07070" w:rsidP="00F53A25">
            <w:pPr>
              <w:pStyle w:val="SingleTxtG"/>
              <w:spacing w:before="40" w:after="40" w:line="220" w:lineRule="exact"/>
              <w:ind w:left="113" w:right="0"/>
              <w:jc w:val="right"/>
              <w:rPr>
                <w:sz w:val="18"/>
              </w:rPr>
            </w:pPr>
            <w:r w:rsidRPr="00F53A25">
              <w:rPr>
                <w:sz w:val="18"/>
              </w:rPr>
              <w:t>50 000</w:t>
            </w:r>
          </w:p>
        </w:tc>
        <w:tc>
          <w:tcPr>
            <w:tcW w:w="2267" w:type="dxa"/>
            <w:shd w:val="clear" w:color="auto" w:fill="auto"/>
            <w:vAlign w:val="bottom"/>
          </w:tcPr>
          <w:p w14:paraId="6C54D5E4" w14:textId="77777777" w:rsidR="00D07070" w:rsidRPr="00F53A25" w:rsidRDefault="00D07070" w:rsidP="00836D4C">
            <w:pPr>
              <w:pStyle w:val="SingleTxtG"/>
              <w:spacing w:before="40" w:after="40" w:line="220" w:lineRule="exact"/>
              <w:ind w:left="113" w:right="0"/>
              <w:jc w:val="right"/>
              <w:rPr>
                <w:sz w:val="18"/>
              </w:rPr>
            </w:pPr>
            <w:r w:rsidRPr="00F53A25">
              <w:rPr>
                <w:sz w:val="18"/>
              </w:rPr>
              <w:t>20 de marzo de 2019</w:t>
            </w:r>
          </w:p>
        </w:tc>
      </w:tr>
      <w:tr w:rsidR="00D07070" w:rsidRPr="00F53A25" w14:paraId="0FEB408F" w14:textId="77777777" w:rsidTr="00F53A25">
        <w:trPr>
          <w:trHeight w:val="240"/>
        </w:trPr>
        <w:tc>
          <w:tcPr>
            <w:tcW w:w="3261" w:type="dxa"/>
            <w:shd w:val="clear" w:color="auto" w:fill="auto"/>
          </w:tcPr>
          <w:p w14:paraId="15E20711" w14:textId="77777777" w:rsidR="00D07070" w:rsidRPr="00F53A25" w:rsidRDefault="00D07070" w:rsidP="00F53A25">
            <w:pPr>
              <w:pStyle w:val="SingleTxtG"/>
              <w:spacing w:before="40" w:after="40" w:line="220" w:lineRule="exact"/>
              <w:ind w:left="0" w:right="0"/>
              <w:jc w:val="left"/>
              <w:rPr>
                <w:sz w:val="18"/>
              </w:rPr>
            </w:pPr>
            <w:r w:rsidRPr="00F53A25">
              <w:rPr>
                <w:sz w:val="18"/>
              </w:rPr>
              <w:t>Irlanda</w:t>
            </w:r>
          </w:p>
        </w:tc>
        <w:tc>
          <w:tcPr>
            <w:tcW w:w="1842" w:type="dxa"/>
            <w:shd w:val="clear" w:color="auto" w:fill="auto"/>
            <w:vAlign w:val="bottom"/>
          </w:tcPr>
          <w:p w14:paraId="1B35E242" w14:textId="77777777" w:rsidR="00D07070" w:rsidRPr="00F53A25" w:rsidRDefault="00D07070" w:rsidP="00F53A25">
            <w:pPr>
              <w:pStyle w:val="SingleTxtG"/>
              <w:spacing w:before="40" w:after="40" w:line="220" w:lineRule="exact"/>
              <w:ind w:left="113" w:right="0"/>
              <w:jc w:val="right"/>
              <w:rPr>
                <w:sz w:val="18"/>
              </w:rPr>
            </w:pPr>
            <w:r w:rsidRPr="00F53A25">
              <w:rPr>
                <w:sz w:val="18"/>
              </w:rPr>
              <w:t>94 760</w:t>
            </w:r>
          </w:p>
        </w:tc>
        <w:tc>
          <w:tcPr>
            <w:tcW w:w="2267" w:type="dxa"/>
            <w:shd w:val="clear" w:color="auto" w:fill="auto"/>
            <w:vAlign w:val="bottom"/>
          </w:tcPr>
          <w:p w14:paraId="7D35B199" w14:textId="77777777" w:rsidR="00D07070" w:rsidRPr="00F53A25" w:rsidRDefault="00D07070" w:rsidP="00836D4C">
            <w:pPr>
              <w:pStyle w:val="SingleTxtG"/>
              <w:spacing w:before="40" w:after="40" w:line="220" w:lineRule="exact"/>
              <w:ind w:left="113" w:right="0"/>
              <w:jc w:val="right"/>
              <w:rPr>
                <w:sz w:val="18"/>
              </w:rPr>
            </w:pPr>
            <w:r w:rsidRPr="00F53A25">
              <w:rPr>
                <w:sz w:val="18"/>
              </w:rPr>
              <w:t>12 de agosto de 2019</w:t>
            </w:r>
          </w:p>
        </w:tc>
      </w:tr>
      <w:tr w:rsidR="00D07070" w:rsidRPr="00F53A25" w14:paraId="5806F348" w14:textId="77777777" w:rsidTr="00F53A25">
        <w:trPr>
          <w:trHeight w:val="240"/>
        </w:trPr>
        <w:tc>
          <w:tcPr>
            <w:tcW w:w="3261" w:type="dxa"/>
            <w:shd w:val="clear" w:color="auto" w:fill="auto"/>
          </w:tcPr>
          <w:p w14:paraId="4F1858BC" w14:textId="77777777" w:rsidR="00D07070" w:rsidRPr="00F53A25" w:rsidRDefault="00D07070" w:rsidP="00F53A25">
            <w:pPr>
              <w:pStyle w:val="SingleTxtG"/>
              <w:spacing w:before="40" w:after="40" w:line="220" w:lineRule="exact"/>
              <w:ind w:left="0" w:right="0"/>
              <w:jc w:val="left"/>
              <w:rPr>
                <w:sz w:val="18"/>
              </w:rPr>
            </w:pPr>
            <w:r w:rsidRPr="00F53A25">
              <w:rPr>
                <w:sz w:val="18"/>
              </w:rPr>
              <w:t xml:space="preserve">Kuwait </w:t>
            </w:r>
          </w:p>
        </w:tc>
        <w:tc>
          <w:tcPr>
            <w:tcW w:w="1842" w:type="dxa"/>
            <w:shd w:val="clear" w:color="auto" w:fill="auto"/>
            <w:vAlign w:val="bottom"/>
          </w:tcPr>
          <w:p w14:paraId="7410F345" w14:textId="77777777" w:rsidR="00D07070" w:rsidRPr="00F53A25" w:rsidRDefault="00D07070" w:rsidP="00F53A25">
            <w:pPr>
              <w:pStyle w:val="SingleTxtG"/>
              <w:spacing w:before="40" w:after="40" w:line="220" w:lineRule="exact"/>
              <w:ind w:left="113" w:right="0"/>
              <w:jc w:val="right"/>
              <w:rPr>
                <w:sz w:val="18"/>
              </w:rPr>
            </w:pPr>
            <w:r w:rsidRPr="00F53A25">
              <w:rPr>
                <w:sz w:val="18"/>
              </w:rPr>
              <w:t>10 000</w:t>
            </w:r>
          </w:p>
        </w:tc>
        <w:tc>
          <w:tcPr>
            <w:tcW w:w="2267" w:type="dxa"/>
            <w:shd w:val="clear" w:color="auto" w:fill="auto"/>
            <w:vAlign w:val="bottom"/>
          </w:tcPr>
          <w:p w14:paraId="49518924" w14:textId="77777777" w:rsidR="00D07070" w:rsidRPr="00F53A25" w:rsidRDefault="00D07070" w:rsidP="00836D4C">
            <w:pPr>
              <w:pStyle w:val="SingleTxtG"/>
              <w:spacing w:before="40" w:after="40" w:line="220" w:lineRule="exact"/>
              <w:ind w:left="113" w:right="0"/>
              <w:jc w:val="right"/>
              <w:rPr>
                <w:sz w:val="18"/>
              </w:rPr>
            </w:pPr>
            <w:r w:rsidRPr="00F53A25">
              <w:rPr>
                <w:sz w:val="18"/>
              </w:rPr>
              <w:t>7 de marzo de 2019</w:t>
            </w:r>
          </w:p>
        </w:tc>
      </w:tr>
      <w:tr w:rsidR="00D07070" w:rsidRPr="00F53A25" w14:paraId="0C074AA4" w14:textId="77777777" w:rsidTr="00F53A25">
        <w:trPr>
          <w:trHeight w:val="240"/>
        </w:trPr>
        <w:tc>
          <w:tcPr>
            <w:tcW w:w="3261" w:type="dxa"/>
            <w:shd w:val="clear" w:color="auto" w:fill="auto"/>
          </w:tcPr>
          <w:p w14:paraId="1DAFFCC1" w14:textId="77777777" w:rsidR="00D07070" w:rsidRPr="00F53A25" w:rsidRDefault="00D07070" w:rsidP="00F53A25">
            <w:pPr>
              <w:pStyle w:val="SingleTxtG"/>
              <w:spacing w:before="40" w:after="40" w:line="220" w:lineRule="exact"/>
              <w:ind w:left="0" w:right="0"/>
              <w:jc w:val="left"/>
              <w:rPr>
                <w:sz w:val="18"/>
              </w:rPr>
            </w:pPr>
            <w:r w:rsidRPr="00F53A25">
              <w:rPr>
                <w:sz w:val="18"/>
              </w:rPr>
              <w:t>Luxemburgo</w:t>
            </w:r>
          </w:p>
        </w:tc>
        <w:tc>
          <w:tcPr>
            <w:tcW w:w="1842" w:type="dxa"/>
            <w:shd w:val="clear" w:color="auto" w:fill="auto"/>
            <w:vAlign w:val="bottom"/>
          </w:tcPr>
          <w:p w14:paraId="03804BAA" w14:textId="77777777" w:rsidR="00D07070" w:rsidRPr="00F53A25" w:rsidRDefault="00D07070" w:rsidP="00F53A25">
            <w:pPr>
              <w:pStyle w:val="SingleTxtG"/>
              <w:spacing w:before="40" w:after="40" w:line="220" w:lineRule="exact"/>
              <w:ind w:left="113" w:right="0"/>
              <w:jc w:val="right"/>
              <w:rPr>
                <w:sz w:val="18"/>
              </w:rPr>
            </w:pPr>
            <w:r w:rsidRPr="00F53A25">
              <w:rPr>
                <w:sz w:val="18"/>
              </w:rPr>
              <w:t>16 411</w:t>
            </w:r>
          </w:p>
        </w:tc>
        <w:tc>
          <w:tcPr>
            <w:tcW w:w="2267" w:type="dxa"/>
            <w:shd w:val="clear" w:color="auto" w:fill="auto"/>
            <w:vAlign w:val="bottom"/>
          </w:tcPr>
          <w:p w14:paraId="6BE35A2C" w14:textId="77777777" w:rsidR="00D07070" w:rsidRPr="00F53A25" w:rsidRDefault="00D07070" w:rsidP="00836D4C">
            <w:pPr>
              <w:pStyle w:val="SingleTxtG"/>
              <w:spacing w:before="40" w:after="40" w:line="220" w:lineRule="exact"/>
              <w:ind w:left="113" w:right="0"/>
              <w:jc w:val="right"/>
              <w:rPr>
                <w:sz w:val="18"/>
              </w:rPr>
            </w:pPr>
            <w:r w:rsidRPr="00F53A25">
              <w:rPr>
                <w:sz w:val="18"/>
              </w:rPr>
              <w:t>11 de octubre de 2019</w:t>
            </w:r>
          </w:p>
        </w:tc>
      </w:tr>
      <w:tr w:rsidR="00D07070" w:rsidRPr="00F53A25" w14:paraId="6A328C4D" w14:textId="77777777" w:rsidTr="00F53A25">
        <w:trPr>
          <w:trHeight w:val="240"/>
        </w:trPr>
        <w:tc>
          <w:tcPr>
            <w:tcW w:w="3261" w:type="dxa"/>
            <w:shd w:val="clear" w:color="auto" w:fill="auto"/>
          </w:tcPr>
          <w:p w14:paraId="0EC72469" w14:textId="77777777" w:rsidR="00D07070" w:rsidRPr="00F53A25" w:rsidRDefault="00D07070" w:rsidP="00F53A25">
            <w:pPr>
              <w:pStyle w:val="SingleTxtG"/>
              <w:spacing w:before="40" w:after="40" w:line="220" w:lineRule="exact"/>
              <w:ind w:left="0" w:right="0"/>
              <w:jc w:val="left"/>
              <w:rPr>
                <w:sz w:val="18"/>
              </w:rPr>
            </w:pPr>
            <w:r w:rsidRPr="00F53A25">
              <w:rPr>
                <w:sz w:val="18"/>
              </w:rPr>
              <w:t>Noruega</w:t>
            </w:r>
          </w:p>
        </w:tc>
        <w:tc>
          <w:tcPr>
            <w:tcW w:w="1842" w:type="dxa"/>
            <w:shd w:val="clear" w:color="auto" w:fill="auto"/>
            <w:vAlign w:val="bottom"/>
          </w:tcPr>
          <w:p w14:paraId="08CC97C8" w14:textId="77777777" w:rsidR="00D07070" w:rsidRPr="00F53A25" w:rsidRDefault="00D07070" w:rsidP="00F53A25">
            <w:pPr>
              <w:pStyle w:val="SingleTxtG"/>
              <w:spacing w:before="40" w:after="40" w:line="220" w:lineRule="exact"/>
              <w:ind w:left="113" w:right="0"/>
              <w:jc w:val="right"/>
              <w:rPr>
                <w:sz w:val="18"/>
              </w:rPr>
            </w:pPr>
            <w:r w:rsidRPr="00F53A25">
              <w:rPr>
                <w:sz w:val="18"/>
              </w:rPr>
              <w:t>330 632</w:t>
            </w:r>
          </w:p>
        </w:tc>
        <w:tc>
          <w:tcPr>
            <w:tcW w:w="2267" w:type="dxa"/>
            <w:shd w:val="clear" w:color="auto" w:fill="auto"/>
            <w:vAlign w:val="bottom"/>
          </w:tcPr>
          <w:p w14:paraId="2BE779A5" w14:textId="77777777" w:rsidR="00D07070" w:rsidRPr="00F53A25" w:rsidRDefault="00D07070" w:rsidP="00836D4C">
            <w:pPr>
              <w:pStyle w:val="SingleTxtG"/>
              <w:spacing w:before="40" w:after="40" w:line="220" w:lineRule="exact"/>
              <w:ind w:left="113" w:right="0"/>
              <w:jc w:val="right"/>
              <w:rPr>
                <w:sz w:val="18"/>
              </w:rPr>
            </w:pPr>
            <w:r w:rsidRPr="00F53A25">
              <w:rPr>
                <w:sz w:val="18"/>
              </w:rPr>
              <w:t>18 de noviembre de 2019</w:t>
            </w:r>
          </w:p>
        </w:tc>
      </w:tr>
      <w:tr w:rsidR="00D07070" w:rsidRPr="00F53A25" w14:paraId="1D25FC53" w14:textId="77777777" w:rsidTr="00F53A25">
        <w:trPr>
          <w:trHeight w:val="240"/>
        </w:trPr>
        <w:tc>
          <w:tcPr>
            <w:tcW w:w="3261" w:type="dxa"/>
            <w:shd w:val="clear" w:color="auto" w:fill="auto"/>
          </w:tcPr>
          <w:p w14:paraId="303D4C40" w14:textId="77777777" w:rsidR="00D07070" w:rsidRPr="00F53A25" w:rsidRDefault="00D07070" w:rsidP="00F53A25">
            <w:pPr>
              <w:pStyle w:val="SingleTxtG"/>
              <w:spacing w:before="40" w:after="40" w:line="220" w:lineRule="exact"/>
              <w:ind w:left="0" w:right="0"/>
              <w:jc w:val="left"/>
              <w:rPr>
                <w:sz w:val="18"/>
              </w:rPr>
            </w:pPr>
            <w:r w:rsidRPr="00F53A25">
              <w:rPr>
                <w:sz w:val="18"/>
              </w:rPr>
              <w:t>Pakistán</w:t>
            </w:r>
          </w:p>
        </w:tc>
        <w:tc>
          <w:tcPr>
            <w:tcW w:w="1842" w:type="dxa"/>
            <w:shd w:val="clear" w:color="auto" w:fill="auto"/>
            <w:vAlign w:val="bottom"/>
          </w:tcPr>
          <w:p w14:paraId="3AA30AC4" w14:textId="77777777" w:rsidR="00D07070" w:rsidRPr="00F53A25" w:rsidRDefault="00D07070" w:rsidP="00F53A25">
            <w:pPr>
              <w:pStyle w:val="SingleTxtG"/>
              <w:spacing w:before="40" w:after="40" w:line="220" w:lineRule="exact"/>
              <w:ind w:left="113" w:right="0"/>
              <w:jc w:val="right"/>
              <w:rPr>
                <w:sz w:val="18"/>
              </w:rPr>
            </w:pPr>
            <w:r w:rsidRPr="00F53A25">
              <w:rPr>
                <w:sz w:val="18"/>
              </w:rPr>
              <w:t>3 000</w:t>
            </w:r>
          </w:p>
        </w:tc>
        <w:tc>
          <w:tcPr>
            <w:tcW w:w="2267" w:type="dxa"/>
            <w:shd w:val="clear" w:color="auto" w:fill="auto"/>
            <w:vAlign w:val="bottom"/>
          </w:tcPr>
          <w:p w14:paraId="1BE0E10A" w14:textId="77777777" w:rsidR="00D07070" w:rsidRPr="00F53A25" w:rsidRDefault="00D07070" w:rsidP="00836D4C">
            <w:pPr>
              <w:pStyle w:val="SingleTxtG"/>
              <w:spacing w:before="40" w:after="40" w:line="220" w:lineRule="exact"/>
              <w:ind w:left="113" w:right="0"/>
              <w:jc w:val="right"/>
              <w:rPr>
                <w:sz w:val="18"/>
              </w:rPr>
            </w:pPr>
            <w:r w:rsidRPr="00F53A25">
              <w:rPr>
                <w:sz w:val="18"/>
              </w:rPr>
              <w:t>3 de julio de 2019</w:t>
            </w:r>
          </w:p>
        </w:tc>
      </w:tr>
      <w:tr w:rsidR="00D07070" w:rsidRPr="00F53A25" w14:paraId="19D1BAB5" w14:textId="77777777" w:rsidTr="00F53A25">
        <w:trPr>
          <w:trHeight w:val="240"/>
        </w:trPr>
        <w:tc>
          <w:tcPr>
            <w:tcW w:w="3261" w:type="dxa"/>
            <w:shd w:val="clear" w:color="auto" w:fill="auto"/>
          </w:tcPr>
          <w:p w14:paraId="554DBEC3" w14:textId="77777777" w:rsidR="00D07070" w:rsidRPr="00F53A25" w:rsidRDefault="00D07070" w:rsidP="00F53A25">
            <w:pPr>
              <w:pStyle w:val="SingleTxtG"/>
              <w:spacing w:before="40" w:after="40" w:line="220" w:lineRule="exact"/>
              <w:ind w:left="0" w:right="0"/>
              <w:jc w:val="left"/>
              <w:rPr>
                <w:sz w:val="18"/>
              </w:rPr>
            </w:pPr>
            <w:r w:rsidRPr="00F53A25">
              <w:rPr>
                <w:sz w:val="18"/>
              </w:rPr>
              <w:t>Perú</w:t>
            </w:r>
          </w:p>
        </w:tc>
        <w:tc>
          <w:tcPr>
            <w:tcW w:w="1842" w:type="dxa"/>
            <w:shd w:val="clear" w:color="auto" w:fill="auto"/>
            <w:vAlign w:val="bottom"/>
          </w:tcPr>
          <w:p w14:paraId="229C2B0A" w14:textId="77777777" w:rsidR="00D07070" w:rsidRPr="00F53A25" w:rsidRDefault="00D07070" w:rsidP="00F53A25">
            <w:pPr>
              <w:pStyle w:val="SingleTxtG"/>
              <w:spacing w:before="40" w:after="40" w:line="220" w:lineRule="exact"/>
              <w:ind w:left="113" w:right="0"/>
              <w:jc w:val="right"/>
              <w:rPr>
                <w:sz w:val="18"/>
              </w:rPr>
            </w:pPr>
            <w:r w:rsidRPr="00F53A25">
              <w:rPr>
                <w:sz w:val="18"/>
              </w:rPr>
              <w:t>1 174</w:t>
            </w:r>
          </w:p>
        </w:tc>
        <w:tc>
          <w:tcPr>
            <w:tcW w:w="2267" w:type="dxa"/>
            <w:shd w:val="clear" w:color="auto" w:fill="auto"/>
            <w:vAlign w:val="bottom"/>
          </w:tcPr>
          <w:p w14:paraId="5C2BDD32" w14:textId="77777777" w:rsidR="00D07070" w:rsidRPr="00F53A25" w:rsidRDefault="00D07070" w:rsidP="00836D4C">
            <w:pPr>
              <w:pStyle w:val="SingleTxtG"/>
              <w:spacing w:before="40" w:after="40" w:line="220" w:lineRule="exact"/>
              <w:ind w:left="113" w:right="0"/>
              <w:jc w:val="right"/>
              <w:rPr>
                <w:sz w:val="18"/>
              </w:rPr>
            </w:pPr>
            <w:r w:rsidRPr="00F53A25">
              <w:rPr>
                <w:sz w:val="18"/>
              </w:rPr>
              <w:t>10 de enero de 2019</w:t>
            </w:r>
          </w:p>
        </w:tc>
      </w:tr>
      <w:tr w:rsidR="00D07070" w:rsidRPr="00F53A25" w14:paraId="2660B715" w14:textId="77777777" w:rsidTr="00F53A25">
        <w:trPr>
          <w:trHeight w:val="240"/>
        </w:trPr>
        <w:tc>
          <w:tcPr>
            <w:tcW w:w="3261" w:type="dxa"/>
            <w:shd w:val="clear" w:color="auto" w:fill="auto"/>
          </w:tcPr>
          <w:p w14:paraId="1DF468AE" w14:textId="77777777" w:rsidR="00D07070" w:rsidRPr="00F53A25" w:rsidRDefault="00D07070" w:rsidP="00F53A25">
            <w:pPr>
              <w:pStyle w:val="SingleTxtG"/>
              <w:spacing w:before="40" w:after="40" w:line="220" w:lineRule="exact"/>
              <w:ind w:left="0" w:right="0"/>
              <w:jc w:val="left"/>
              <w:rPr>
                <w:sz w:val="18"/>
              </w:rPr>
            </w:pPr>
            <w:r w:rsidRPr="00F53A25">
              <w:rPr>
                <w:sz w:val="18"/>
              </w:rPr>
              <w:t>Perú</w:t>
            </w:r>
          </w:p>
        </w:tc>
        <w:tc>
          <w:tcPr>
            <w:tcW w:w="1842" w:type="dxa"/>
            <w:shd w:val="clear" w:color="auto" w:fill="auto"/>
            <w:vAlign w:val="bottom"/>
          </w:tcPr>
          <w:p w14:paraId="44609428" w14:textId="77777777" w:rsidR="00D07070" w:rsidRPr="00F53A25" w:rsidRDefault="00D07070" w:rsidP="00F53A25">
            <w:pPr>
              <w:pStyle w:val="SingleTxtG"/>
              <w:spacing w:before="40" w:after="40" w:line="220" w:lineRule="exact"/>
              <w:ind w:left="113" w:right="0"/>
              <w:jc w:val="right"/>
              <w:rPr>
                <w:sz w:val="18"/>
              </w:rPr>
            </w:pPr>
            <w:r w:rsidRPr="00F53A25">
              <w:rPr>
                <w:sz w:val="18"/>
              </w:rPr>
              <w:t>1 088</w:t>
            </w:r>
          </w:p>
        </w:tc>
        <w:tc>
          <w:tcPr>
            <w:tcW w:w="2267" w:type="dxa"/>
            <w:shd w:val="clear" w:color="auto" w:fill="auto"/>
            <w:vAlign w:val="bottom"/>
          </w:tcPr>
          <w:p w14:paraId="48209E2B" w14:textId="77777777" w:rsidR="00D07070" w:rsidRPr="00F53A25" w:rsidRDefault="00D07070" w:rsidP="00836D4C">
            <w:pPr>
              <w:pStyle w:val="SingleTxtG"/>
              <w:spacing w:before="40" w:after="40" w:line="220" w:lineRule="exact"/>
              <w:ind w:left="113" w:right="0"/>
              <w:jc w:val="right"/>
              <w:rPr>
                <w:sz w:val="18"/>
              </w:rPr>
            </w:pPr>
            <w:r w:rsidRPr="00F53A25">
              <w:rPr>
                <w:sz w:val="18"/>
              </w:rPr>
              <w:t>5 de junio de 2019</w:t>
            </w:r>
          </w:p>
        </w:tc>
      </w:tr>
      <w:tr w:rsidR="00D07070" w:rsidRPr="00F53A25" w14:paraId="478AC2B5" w14:textId="77777777" w:rsidTr="00F53A25">
        <w:trPr>
          <w:trHeight w:val="240"/>
        </w:trPr>
        <w:tc>
          <w:tcPr>
            <w:tcW w:w="3261" w:type="dxa"/>
            <w:shd w:val="clear" w:color="auto" w:fill="auto"/>
          </w:tcPr>
          <w:p w14:paraId="675C63D6" w14:textId="77777777" w:rsidR="00D07070" w:rsidRPr="00F53A25" w:rsidRDefault="00D07070" w:rsidP="00F53A25">
            <w:pPr>
              <w:pStyle w:val="SingleTxtG"/>
              <w:spacing w:before="40" w:after="40" w:line="220" w:lineRule="exact"/>
              <w:ind w:left="0" w:right="0"/>
              <w:jc w:val="left"/>
              <w:rPr>
                <w:sz w:val="18"/>
              </w:rPr>
            </w:pPr>
            <w:r w:rsidRPr="00F53A25">
              <w:rPr>
                <w:sz w:val="18"/>
              </w:rPr>
              <w:t>Reino Unido de Gran Bretaña e Irlanda del</w:t>
            </w:r>
            <w:r>
              <w:rPr>
                <w:sz w:val="18"/>
              </w:rPr>
              <w:t> </w:t>
            </w:r>
            <w:r w:rsidRPr="00F53A25">
              <w:rPr>
                <w:sz w:val="18"/>
              </w:rPr>
              <w:t>Norte</w:t>
            </w:r>
          </w:p>
        </w:tc>
        <w:tc>
          <w:tcPr>
            <w:tcW w:w="1842" w:type="dxa"/>
            <w:shd w:val="clear" w:color="auto" w:fill="auto"/>
            <w:vAlign w:val="bottom"/>
          </w:tcPr>
          <w:p w14:paraId="5E6F0652" w14:textId="77777777" w:rsidR="00D07070" w:rsidRPr="00F53A25" w:rsidRDefault="00D07070" w:rsidP="00F53A25">
            <w:pPr>
              <w:pStyle w:val="SingleTxtG"/>
              <w:spacing w:before="40" w:after="40" w:line="220" w:lineRule="exact"/>
              <w:ind w:left="113" w:right="0"/>
              <w:jc w:val="right"/>
              <w:rPr>
                <w:sz w:val="18"/>
              </w:rPr>
            </w:pPr>
            <w:r w:rsidRPr="00F53A25">
              <w:rPr>
                <w:sz w:val="18"/>
              </w:rPr>
              <w:t>35 260</w:t>
            </w:r>
          </w:p>
        </w:tc>
        <w:tc>
          <w:tcPr>
            <w:tcW w:w="2267" w:type="dxa"/>
            <w:shd w:val="clear" w:color="auto" w:fill="auto"/>
            <w:vAlign w:val="bottom"/>
          </w:tcPr>
          <w:p w14:paraId="6452621C" w14:textId="77777777" w:rsidR="00D07070" w:rsidRPr="00F53A25" w:rsidRDefault="00D07070" w:rsidP="00836D4C">
            <w:pPr>
              <w:pStyle w:val="SingleTxtG"/>
              <w:spacing w:before="40" w:after="40" w:line="220" w:lineRule="exact"/>
              <w:ind w:left="113" w:right="0"/>
              <w:jc w:val="right"/>
              <w:rPr>
                <w:sz w:val="18"/>
              </w:rPr>
            </w:pPr>
            <w:r w:rsidRPr="00F53A25">
              <w:rPr>
                <w:sz w:val="18"/>
              </w:rPr>
              <w:t>12 de abril de 2019</w:t>
            </w:r>
          </w:p>
        </w:tc>
      </w:tr>
      <w:tr w:rsidR="00D07070" w:rsidRPr="00F53A25" w14:paraId="45D34279" w14:textId="77777777" w:rsidTr="00F53A25">
        <w:trPr>
          <w:trHeight w:val="240"/>
        </w:trPr>
        <w:tc>
          <w:tcPr>
            <w:tcW w:w="3261" w:type="dxa"/>
            <w:shd w:val="clear" w:color="auto" w:fill="auto"/>
          </w:tcPr>
          <w:p w14:paraId="315C813B" w14:textId="77777777" w:rsidR="00D07070" w:rsidRPr="00F53A25" w:rsidRDefault="00D07070" w:rsidP="00F53A25">
            <w:pPr>
              <w:pStyle w:val="SingleTxtG"/>
              <w:spacing w:before="40" w:after="40" w:line="220" w:lineRule="exact"/>
              <w:ind w:left="0" w:right="0"/>
              <w:jc w:val="left"/>
              <w:rPr>
                <w:sz w:val="18"/>
              </w:rPr>
            </w:pPr>
            <w:r w:rsidRPr="00F53A25">
              <w:rPr>
                <w:sz w:val="18"/>
              </w:rPr>
              <w:t>Santa Sede</w:t>
            </w:r>
          </w:p>
        </w:tc>
        <w:tc>
          <w:tcPr>
            <w:tcW w:w="1842" w:type="dxa"/>
            <w:shd w:val="clear" w:color="auto" w:fill="auto"/>
            <w:vAlign w:val="bottom"/>
          </w:tcPr>
          <w:p w14:paraId="44D6885A" w14:textId="77777777" w:rsidR="00D07070" w:rsidRPr="00F53A25" w:rsidRDefault="00D07070" w:rsidP="00F53A25">
            <w:pPr>
              <w:pStyle w:val="SingleTxtG"/>
              <w:spacing w:before="40" w:after="40" w:line="220" w:lineRule="exact"/>
              <w:ind w:left="113" w:right="0"/>
              <w:jc w:val="right"/>
              <w:rPr>
                <w:sz w:val="18"/>
              </w:rPr>
            </w:pPr>
            <w:r w:rsidRPr="00F53A25">
              <w:rPr>
                <w:sz w:val="18"/>
              </w:rPr>
              <w:t>2 000</w:t>
            </w:r>
          </w:p>
        </w:tc>
        <w:tc>
          <w:tcPr>
            <w:tcW w:w="2267" w:type="dxa"/>
            <w:shd w:val="clear" w:color="auto" w:fill="auto"/>
            <w:vAlign w:val="bottom"/>
          </w:tcPr>
          <w:p w14:paraId="7539CF51" w14:textId="77777777" w:rsidR="00D07070" w:rsidRPr="00F53A25" w:rsidRDefault="00D07070" w:rsidP="00836D4C">
            <w:pPr>
              <w:pStyle w:val="SingleTxtG"/>
              <w:spacing w:before="40" w:after="40" w:line="220" w:lineRule="exact"/>
              <w:ind w:left="113" w:right="0"/>
              <w:jc w:val="right"/>
              <w:rPr>
                <w:sz w:val="18"/>
              </w:rPr>
            </w:pPr>
            <w:r w:rsidRPr="00F53A25">
              <w:rPr>
                <w:sz w:val="18"/>
              </w:rPr>
              <w:t>13 de febrero de 2019</w:t>
            </w:r>
          </w:p>
        </w:tc>
      </w:tr>
      <w:tr w:rsidR="00F53A25" w:rsidRPr="00F53A25" w14:paraId="75EF2148" w14:textId="77777777" w:rsidTr="00F53A25">
        <w:trPr>
          <w:trHeight w:val="240"/>
        </w:trPr>
        <w:tc>
          <w:tcPr>
            <w:tcW w:w="3261" w:type="dxa"/>
            <w:tcBorders>
              <w:bottom w:val="single" w:sz="4" w:space="0" w:color="auto"/>
            </w:tcBorders>
            <w:shd w:val="clear" w:color="auto" w:fill="auto"/>
          </w:tcPr>
          <w:p w14:paraId="54A9F319" w14:textId="77777777" w:rsidR="00F53A25" w:rsidRPr="00F53A25" w:rsidRDefault="00F53A25" w:rsidP="00F53A25">
            <w:pPr>
              <w:pStyle w:val="SingleTxtG"/>
              <w:spacing w:before="40" w:after="40" w:line="220" w:lineRule="exact"/>
              <w:ind w:left="0" w:right="0"/>
              <w:jc w:val="left"/>
              <w:rPr>
                <w:sz w:val="18"/>
              </w:rPr>
            </w:pPr>
            <w:r w:rsidRPr="00F53A25">
              <w:rPr>
                <w:sz w:val="18"/>
              </w:rPr>
              <w:t>Donación pública</w:t>
            </w:r>
          </w:p>
        </w:tc>
        <w:tc>
          <w:tcPr>
            <w:tcW w:w="1842" w:type="dxa"/>
            <w:tcBorders>
              <w:bottom w:val="single" w:sz="4" w:space="0" w:color="auto"/>
            </w:tcBorders>
            <w:shd w:val="clear" w:color="auto" w:fill="auto"/>
            <w:vAlign w:val="bottom"/>
          </w:tcPr>
          <w:p w14:paraId="16DFE971" w14:textId="77777777" w:rsidR="00F53A25" w:rsidRPr="00F53A25" w:rsidRDefault="00F53A25" w:rsidP="00F53A25">
            <w:pPr>
              <w:pStyle w:val="SingleTxtG"/>
              <w:spacing w:before="40" w:after="40" w:line="220" w:lineRule="exact"/>
              <w:ind w:left="113" w:right="0"/>
              <w:jc w:val="right"/>
              <w:rPr>
                <w:sz w:val="18"/>
              </w:rPr>
            </w:pPr>
            <w:r w:rsidRPr="00F53A25">
              <w:rPr>
                <w:sz w:val="18"/>
              </w:rPr>
              <w:t>228</w:t>
            </w:r>
          </w:p>
        </w:tc>
        <w:tc>
          <w:tcPr>
            <w:tcW w:w="2267" w:type="dxa"/>
            <w:tcBorders>
              <w:bottom w:val="single" w:sz="4" w:space="0" w:color="auto"/>
            </w:tcBorders>
            <w:shd w:val="clear" w:color="auto" w:fill="auto"/>
            <w:vAlign w:val="bottom"/>
          </w:tcPr>
          <w:p w14:paraId="270B41FC" w14:textId="77777777" w:rsidR="00F53A25" w:rsidRPr="00F53A25" w:rsidRDefault="00F53A25" w:rsidP="00836D4C">
            <w:pPr>
              <w:pStyle w:val="SingleTxtG"/>
              <w:spacing w:before="40" w:after="40" w:line="220" w:lineRule="exact"/>
              <w:ind w:left="113" w:right="0"/>
              <w:jc w:val="right"/>
              <w:rPr>
                <w:sz w:val="18"/>
              </w:rPr>
            </w:pPr>
          </w:p>
        </w:tc>
      </w:tr>
      <w:tr w:rsidR="00F53A25" w:rsidRPr="00F53A25" w14:paraId="30D043AC" w14:textId="77777777" w:rsidTr="00F53A25">
        <w:trPr>
          <w:trHeight w:val="240"/>
        </w:trPr>
        <w:tc>
          <w:tcPr>
            <w:tcW w:w="3261" w:type="dxa"/>
            <w:tcBorders>
              <w:top w:val="single" w:sz="4" w:space="0" w:color="auto"/>
              <w:bottom w:val="single" w:sz="4" w:space="0" w:color="auto"/>
            </w:tcBorders>
            <w:shd w:val="clear" w:color="auto" w:fill="auto"/>
          </w:tcPr>
          <w:p w14:paraId="71DCC4F5" w14:textId="77777777" w:rsidR="00F53A25" w:rsidRPr="00F53A25" w:rsidRDefault="00F53A25" w:rsidP="00F53A25">
            <w:pPr>
              <w:pStyle w:val="SingleTxtG"/>
              <w:spacing w:before="80" w:after="80" w:line="220" w:lineRule="exact"/>
              <w:ind w:left="284" w:right="0"/>
              <w:jc w:val="left"/>
              <w:rPr>
                <w:b/>
                <w:sz w:val="18"/>
              </w:rPr>
            </w:pPr>
            <w:r w:rsidRPr="00F53A25">
              <w:rPr>
                <w:b/>
                <w:sz w:val="18"/>
              </w:rPr>
              <w:t>Total de contribuciones</w:t>
            </w:r>
          </w:p>
        </w:tc>
        <w:tc>
          <w:tcPr>
            <w:tcW w:w="1842" w:type="dxa"/>
            <w:tcBorders>
              <w:top w:val="single" w:sz="4" w:space="0" w:color="auto"/>
              <w:bottom w:val="single" w:sz="4" w:space="0" w:color="auto"/>
            </w:tcBorders>
            <w:shd w:val="clear" w:color="auto" w:fill="auto"/>
            <w:vAlign w:val="bottom"/>
          </w:tcPr>
          <w:p w14:paraId="3D7CEA4F" w14:textId="77777777" w:rsidR="00F53A25" w:rsidRPr="00F53A25" w:rsidRDefault="00F53A25" w:rsidP="00F53A25">
            <w:pPr>
              <w:pStyle w:val="SingleTxtG"/>
              <w:spacing w:before="80" w:after="80" w:line="220" w:lineRule="exact"/>
              <w:ind w:left="113" w:right="0"/>
              <w:jc w:val="right"/>
              <w:rPr>
                <w:b/>
                <w:sz w:val="18"/>
              </w:rPr>
            </w:pPr>
            <w:r w:rsidRPr="00F53A25">
              <w:rPr>
                <w:b/>
                <w:sz w:val="18"/>
              </w:rPr>
              <w:t>2 355 627</w:t>
            </w:r>
          </w:p>
        </w:tc>
        <w:tc>
          <w:tcPr>
            <w:tcW w:w="2267" w:type="dxa"/>
            <w:tcBorders>
              <w:top w:val="single" w:sz="4" w:space="0" w:color="auto"/>
              <w:bottom w:val="single" w:sz="4" w:space="0" w:color="auto"/>
            </w:tcBorders>
            <w:shd w:val="clear" w:color="auto" w:fill="auto"/>
            <w:vAlign w:val="bottom"/>
          </w:tcPr>
          <w:p w14:paraId="7C35A38D" w14:textId="77777777" w:rsidR="00F53A25" w:rsidRPr="00F53A25" w:rsidRDefault="00F53A25" w:rsidP="00836D4C">
            <w:pPr>
              <w:pStyle w:val="SingleTxtG"/>
              <w:spacing w:before="80" w:after="80" w:line="220" w:lineRule="exact"/>
              <w:ind w:left="113" w:right="0"/>
              <w:jc w:val="right"/>
              <w:rPr>
                <w:b/>
                <w:sz w:val="18"/>
              </w:rPr>
            </w:pPr>
          </w:p>
        </w:tc>
      </w:tr>
      <w:tr w:rsidR="00F53A25" w:rsidRPr="00F53A25" w14:paraId="24AFF1E2" w14:textId="77777777" w:rsidTr="00F53A25">
        <w:trPr>
          <w:trHeight w:val="240"/>
        </w:trPr>
        <w:tc>
          <w:tcPr>
            <w:tcW w:w="3261" w:type="dxa"/>
            <w:tcBorders>
              <w:top w:val="single" w:sz="4" w:space="0" w:color="auto"/>
            </w:tcBorders>
            <w:shd w:val="clear" w:color="auto" w:fill="auto"/>
          </w:tcPr>
          <w:p w14:paraId="40C0E33E" w14:textId="77777777" w:rsidR="00F53A25" w:rsidRPr="00F53A25" w:rsidRDefault="00F53A25" w:rsidP="00F53A25">
            <w:pPr>
              <w:pStyle w:val="SingleTxtG"/>
              <w:spacing w:before="40" w:after="40" w:line="220" w:lineRule="exact"/>
              <w:ind w:left="0" w:right="0"/>
              <w:jc w:val="left"/>
              <w:rPr>
                <w:b/>
                <w:sz w:val="18"/>
              </w:rPr>
            </w:pPr>
            <w:r w:rsidRPr="00F53A25">
              <w:rPr>
                <w:b/>
                <w:sz w:val="18"/>
              </w:rPr>
              <w:t>Promesas de contribuciones</w:t>
            </w:r>
          </w:p>
        </w:tc>
        <w:tc>
          <w:tcPr>
            <w:tcW w:w="1842" w:type="dxa"/>
            <w:tcBorders>
              <w:top w:val="single" w:sz="4" w:space="0" w:color="auto"/>
            </w:tcBorders>
            <w:shd w:val="clear" w:color="auto" w:fill="auto"/>
            <w:vAlign w:val="bottom"/>
          </w:tcPr>
          <w:p w14:paraId="42DA9F7C" w14:textId="77777777" w:rsidR="00F53A25" w:rsidRPr="00F53A25" w:rsidRDefault="00F53A25" w:rsidP="00F53A25">
            <w:pPr>
              <w:pStyle w:val="SingleTxtG"/>
              <w:spacing w:before="40" w:after="40" w:line="220" w:lineRule="exact"/>
              <w:ind w:left="113" w:right="0"/>
              <w:jc w:val="right"/>
              <w:rPr>
                <w:b/>
                <w:sz w:val="18"/>
              </w:rPr>
            </w:pPr>
          </w:p>
        </w:tc>
        <w:tc>
          <w:tcPr>
            <w:tcW w:w="2267" w:type="dxa"/>
            <w:tcBorders>
              <w:top w:val="single" w:sz="4" w:space="0" w:color="auto"/>
            </w:tcBorders>
            <w:shd w:val="clear" w:color="auto" w:fill="auto"/>
            <w:vAlign w:val="bottom"/>
          </w:tcPr>
          <w:p w14:paraId="58252958" w14:textId="77777777" w:rsidR="00F53A25" w:rsidRPr="00F53A25" w:rsidRDefault="00F53A25" w:rsidP="00836D4C">
            <w:pPr>
              <w:pStyle w:val="SingleTxtG"/>
              <w:spacing w:before="40" w:after="40" w:line="220" w:lineRule="exact"/>
              <w:ind w:left="113" w:right="0"/>
              <w:jc w:val="right"/>
              <w:rPr>
                <w:b/>
                <w:sz w:val="18"/>
              </w:rPr>
            </w:pPr>
          </w:p>
        </w:tc>
      </w:tr>
      <w:tr w:rsidR="00F53A25" w:rsidRPr="00F53A25" w14:paraId="162E0CD3" w14:textId="77777777" w:rsidTr="00F53A25">
        <w:trPr>
          <w:trHeight w:val="240"/>
        </w:trPr>
        <w:tc>
          <w:tcPr>
            <w:tcW w:w="3261" w:type="dxa"/>
            <w:tcBorders>
              <w:bottom w:val="single" w:sz="4" w:space="0" w:color="auto"/>
            </w:tcBorders>
            <w:shd w:val="clear" w:color="auto" w:fill="auto"/>
          </w:tcPr>
          <w:p w14:paraId="0CDF2792" w14:textId="77777777" w:rsidR="00F53A25" w:rsidRPr="00F53A25" w:rsidRDefault="00F53A25" w:rsidP="00F53A25">
            <w:pPr>
              <w:pStyle w:val="SingleTxtG"/>
              <w:spacing w:before="40" w:after="40" w:line="220" w:lineRule="exact"/>
              <w:ind w:left="0" w:right="0"/>
              <w:jc w:val="left"/>
              <w:rPr>
                <w:sz w:val="18"/>
              </w:rPr>
            </w:pPr>
            <w:r w:rsidRPr="00F53A25">
              <w:rPr>
                <w:sz w:val="18"/>
              </w:rPr>
              <w:t>Estados Unidos de América</w:t>
            </w:r>
          </w:p>
        </w:tc>
        <w:tc>
          <w:tcPr>
            <w:tcW w:w="1842" w:type="dxa"/>
            <w:tcBorders>
              <w:bottom w:val="single" w:sz="4" w:space="0" w:color="auto"/>
            </w:tcBorders>
            <w:shd w:val="clear" w:color="auto" w:fill="auto"/>
            <w:vAlign w:val="bottom"/>
          </w:tcPr>
          <w:p w14:paraId="67FDD5EB" w14:textId="77777777" w:rsidR="00F53A25" w:rsidRPr="00F53A25" w:rsidRDefault="00F53A25" w:rsidP="00F53A25">
            <w:pPr>
              <w:pStyle w:val="SingleTxtG"/>
              <w:spacing w:before="40" w:after="40" w:line="220" w:lineRule="exact"/>
              <w:ind w:left="113" w:right="0"/>
              <w:jc w:val="right"/>
              <w:rPr>
                <w:sz w:val="18"/>
              </w:rPr>
            </w:pPr>
            <w:r w:rsidRPr="00F53A25">
              <w:rPr>
                <w:sz w:val="18"/>
              </w:rPr>
              <w:t>6 550 000</w:t>
            </w:r>
          </w:p>
        </w:tc>
        <w:tc>
          <w:tcPr>
            <w:tcW w:w="2267" w:type="dxa"/>
            <w:tcBorders>
              <w:bottom w:val="single" w:sz="4" w:space="0" w:color="auto"/>
            </w:tcBorders>
            <w:shd w:val="clear" w:color="auto" w:fill="auto"/>
            <w:vAlign w:val="bottom"/>
          </w:tcPr>
          <w:p w14:paraId="100475F6" w14:textId="77777777" w:rsidR="00F53A25" w:rsidRPr="00F53A25" w:rsidRDefault="00F53A25" w:rsidP="00836D4C">
            <w:pPr>
              <w:pStyle w:val="SingleTxtG"/>
              <w:spacing w:before="40" w:after="40" w:line="220" w:lineRule="exact"/>
              <w:ind w:left="113" w:right="0"/>
              <w:jc w:val="right"/>
              <w:rPr>
                <w:sz w:val="18"/>
              </w:rPr>
            </w:pPr>
            <w:r w:rsidRPr="00F53A25">
              <w:rPr>
                <w:sz w:val="18"/>
              </w:rPr>
              <w:t>Promesa de contribución</w:t>
            </w:r>
          </w:p>
        </w:tc>
      </w:tr>
      <w:tr w:rsidR="00D07070" w:rsidRPr="00F53A25" w14:paraId="700C2A22" w14:textId="77777777" w:rsidTr="00813337">
        <w:trPr>
          <w:trHeight w:val="240"/>
        </w:trPr>
        <w:tc>
          <w:tcPr>
            <w:tcW w:w="3261" w:type="dxa"/>
            <w:shd w:val="clear" w:color="auto" w:fill="auto"/>
          </w:tcPr>
          <w:p w14:paraId="7FAEC5CD" w14:textId="77777777" w:rsidR="00D07070" w:rsidRPr="00F53A25" w:rsidRDefault="00D07070" w:rsidP="00813337">
            <w:pPr>
              <w:pStyle w:val="SingleTxtG"/>
              <w:spacing w:before="40" w:after="40" w:line="220" w:lineRule="exact"/>
              <w:ind w:left="0" w:right="0"/>
              <w:jc w:val="left"/>
              <w:rPr>
                <w:sz w:val="18"/>
              </w:rPr>
            </w:pPr>
            <w:r w:rsidRPr="00F53A25">
              <w:rPr>
                <w:sz w:val="18"/>
              </w:rPr>
              <w:t>Italia</w:t>
            </w:r>
          </w:p>
        </w:tc>
        <w:tc>
          <w:tcPr>
            <w:tcW w:w="1842" w:type="dxa"/>
            <w:shd w:val="clear" w:color="auto" w:fill="auto"/>
            <w:vAlign w:val="bottom"/>
          </w:tcPr>
          <w:p w14:paraId="6EE750CA" w14:textId="77777777" w:rsidR="00D07070" w:rsidRPr="00F53A25" w:rsidRDefault="00D07070" w:rsidP="00813337">
            <w:pPr>
              <w:pStyle w:val="SingleTxtG"/>
              <w:spacing w:before="40" w:after="40" w:line="220" w:lineRule="exact"/>
              <w:ind w:left="113" w:right="0"/>
              <w:jc w:val="right"/>
              <w:rPr>
                <w:sz w:val="18"/>
              </w:rPr>
            </w:pPr>
            <w:r w:rsidRPr="00F53A25">
              <w:rPr>
                <w:sz w:val="18"/>
              </w:rPr>
              <w:t>22 050</w:t>
            </w:r>
          </w:p>
        </w:tc>
        <w:tc>
          <w:tcPr>
            <w:tcW w:w="2267" w:type="dxa"/>
            <w:shd w:val="clear" w:color="auto" w:fill="auto"/>
            <w:vAlign w:val="bottom"/>
          </w:tcPr>
          <w:p w14:paraId="3B135762" w14:textId="77777777" w:rsidR="00D07070" w:rsidRPr="00F53A25" w:rsidRDefault="00D07070" w:rsidP="00813337">
            <w:pPr>
              <w:pStyle w:val="SingleTxtG"/>
              <w:spacing w:before="40" w:after="40" w:line="220" w:lineRule="exact"/>
              <w:ind w:left="113" w:right="0"/>
              <w:jc w:val="right"/>
              <w:rPr>
                <w:sz w:val="18"/>
              </w:rPr>
            </w:pPr>
            <w:r w:rsidRPr="00F53A25">
              <w:rPr>
                <w:sz w:val="18"/>
              </w:rPr>
              <w:t>Promesa de contribución</w:t>
            </w:r>
          </w:p>
        </w:tc>
      </w:tr>
      <w:tr w:rsidR="00F53A25" w:rsidRPr="00F53A25" w14:paraId="2FD449C7" w14:textId="77777777" w:rsidTr="00F53A25">
        <w:trPr>
          <w:trHeight w:val="240"/>
        </w:trPr>
        <w:tc>
          <w:tcPr>
            <w:tcW w:w="3261" w:type="dxa"/>
            <w:tcBorders>
              <w:top w:val="single" w:sz="4" w:space="0" w:color="auto"/>
              <w:bottom w:val="single" w:sz="4" w:space="0" w:color="auto"/>
            </w:tcBorders>
            <w:shd w:val="clear" w:color="auto" w:fill="auto"/>
          </w:tcPr>
          <w:p w14:paraId="1DB94AE5" w14:textId="77777777" w:rsidR="00F53A25" w:rsidRPr="00F53A25" w:rsidRDefault="00F53A25" w:rsidP="00F53A25">
            <w:pPr>
              <w:pStyle w:val="SingleTxtG"/>
              <w:spacing w:before="80" w:after="80" w:line="220" w:lineRule="exact"/>
              <w:ind w:left="284" w:right="0"/>
              <w:jc w:val="left"/>
              <w:rPr>
                <w:b/>
                <w:sz w:val="18"/>
              </w:rPr>
            </w:pPr>
            <w:bookmarkStart w:id="0" w:name="_GoBack"/>
            <w:bookmarkEnd w:id="0"/>
            <w:r w:rsidRPr="00F53A25">
              <w:rPr>
                <w:b/>
                <w:sz w:val="18"/>
              </w:rPr>
              <w:t>Total de promesas de contribuciones</w:t>
            </w:r>
          </w:p>
        </w:tc>
        <w:tc>
          <w:tcPr>
            <w:tcW w:w="1842" w:type="dxa"/>
            <w:tcBorders>
              <w:top w:val="single" w:sz="4" w:space="0" w:color="auto"/>
              <w:bottom w:val="single" w:sz="4" w:space="0" w:color="auto"/>
            </w:tcBorders>
            <w:shd w:val="clear" w:color="auto" w:fill="auto"/>
            <w:vAlign w:val="bottom"/>
          </w:tcPr>
          <w:p w14:paraId="687B066F" w14:textId="77777777" w:rsidR="00F53A25" w:rsidRPr="00F53A25" w:rsidRDefault="00F53A25" w:rsidP="00F53A25">
            <w:pPr>
              <w:pStyle w:val="SingleTxtG"/>
              <w:spacing w:before="80" w:after="80" w:line="220" w:lineRule="exact"/>
              <w:ind w:left="113" w:right="0"/>
              <w:jc w:val="right"/>
              <w:rPr>
                <w:b/>
                <w:sz w:val="18"/>
              </w:rPr>
            </w:pPr>
            <w:r w:rsidRPr="00F53A25">
              <w:rPr>
                <w:b/>
                <w:sz w:val="18"/>
              </w:rPr>
              <w:t>6 572 050</w:t>
            </w:r>
          </w:p>
        </w:tc>
        <w:tc>
          <w:tcPr>
            <w:tcW w:w="2267" w:type="dxa"/>
            <w:tcBorders>
              <w:top w:val="single" w:sz="4" w:space="0" w:color="auto"/>
              <w:bottom w:val="single" w:sz="4" w:space="0" w:color="auto"/>
            </w:tcBorders>
            <w:shd w:val="clear" w:color="auto" w:fill="auto"/>
            <w:vAlign w:val="bottom"/>
          </w:tcPr>
          <w:p w14:paraId="52B2C8F5" w14:textId="77777777" w:rsidR="00F53A25" w:rsidRPr="00F53A25" w:rsidRDefault="00F53A25" w:rsidP="00836D4C">
            <w:pPr>
              <w:pStyle w:val="SingleTxtG"/>
              <w:spacing w:before="80" w:after="80" w:line="220" w:lineRule="exact"/>
              <w:ind w:left="113" w:right="0"/>
              <w:jc w:val="right"/>
              <w:rPr>
                <w:b/>
                <w:sz w:val="18"/>
              </w:rPr>
            </w:pPr>
          </w:p>
        </w:tc>
      </w:tr>
      <w:tr w:rsidR="00F53A25" w:rsidRPr="00F53A25" w14:paraId="3076A04E" w14:textId="77777777" w:rsidTr="00F53A25">
        <w:trPr>
          <w:trHeight w:val="240"/>
        </w:trPr>
        <w:tc>
          <w:tcPr>
            <w:tcW w:w="3261" w:type="dxa"/>
            <w:tcBorders>
              <w:top w:val="single" w:sz="4" w:space="0" w:color="auto"/>
              <w:bottom w:val="single" w:sz="12" w:space="0" w:color="auto"/>
            </w:tcBorders>
            <w:shd w:val="clear" w:color="auto" w:fill="auto"/>
          </w:tcPr>
          <w:p w14:paraId="7E1F2AE9" w14:textId="77777777" w:rsidR="00F53A25" w:rsidRPr="00F53A25" w:rsidRDefault="00F53A25" w:rsidP="00F53A25">
            <w:pPr>
              <w:pStyle w:val="SingleTxtG"/>
              <w:spacing w:before="80" w:after="80" w:line="220" w:lineRule="exact"/>
              <w:ind w:left="284" w:right="0"/>
              <w:jc w:val="left"/>
              <w:rPr>
                <w:b/>
                <w:sz w:val="18"/>
              </w:rPr>
            </w:pPr>
            <w:r w:rsidRPr="00F53A25">
              <w:rPr>
                <w:b/>
                <w:sz w:val="18"/>
              </w:rPr>
              <w:t>Total de contribuciones y promesas de contribuciones</w:t>
            </w:r>
          </w:p>
        </w:tc>
        <w:tc>
          <w:tcPr>
            <w:tcW w:w="1842" w:type="dxa"/>
            <w:tcBorders>
              <w:top w:val="single" w:sz="4" w:space="0" w:color="auto"/>
              <w:bottom w:val="single" w:sz="12" w:space="0" w:color="auto"/>
            </w:tcBorders>
            <w:shd w:val="clear" w:color="auto" w:fill="auto"/>
            <w:vAlign w:val="bottom"/>
          </w:tcPr>
          <w:p w14:paraId="0CBE21C3" w14:textId="77777777" w:rsidR="00F53A25" w:rsidRPr="00F53A25" w:rsidRDefault="00F53A25" w:rsidP="00F53A25">
            <w:pPr>
              <w:pStyle w:val="SingleTxtG"/>
              <w:spacing w:before="80" w:after="80" w:line="220" w:lineRule="exact"/>
              <w:ind w:left="113" w:right="0"/>
              <w:jc w:val="right"/>
              <w:rPr>
                <w:b/>
                <w:sz w:val="18"/>
              </w:rPr>
            </w:pPr>
            <w:r w:rsidRPr="00F53A25">
              <w:rPr>
                <w:b/>
                <w:sz w:val="18"/>
              </w:rPr>
              <w:t>8 927 677</w:t>
            </w:r>
          </w:p>
        </w:tc>
        <w:tc>
          <w:tcPr>
            <w:tcW w:w="2267" w:type="dxa"/>
            <w:tcBorders>
              <w:top w:val="single" w:sz="4" w:space="0" w:color="auto"/>
              <w:bottom w:val="single" w:sz="12" w:space="0" w:color="auto"/>
            </w:tcBorders>
            <w:shd w:val="clear" w:color="auto" w:fill="auto"/>
            <w:vAlign w:val="bottom"/>
          </w:tcPr>
          <w:p w14:paraId="7521E5B7" w14:textId="77777777" w:rsidR="00F53A25" w:rsidRPr="00F53A25" w:rsidRDefault="00F53A25" w:rsidP="00836D4C">
            <w:pPr>
              <w:pStyle w:val="SingleTxtG"/>
              <w:spacing w:before="80" w:after="80" w:line="220" w:lineRule="exact"/>
              <w:ind w:left="113" w:right="0"/>
              <w:jc w:val="right"/>
              <w:rPr>
                <w:b/>
                <w:sz w:val="18"/>
              </w:rPr>
            </w:pPr>
          </w:p>
        </w:tc>
      </w:tr>
    </w:tbl>
    <w:p w14:paraId="51F0AFDE" w14:textId="77777777" w:rsidR="00F53A25" w:rsidRPr="00F53A25" w:rsidRDefault="00F53A25" w:rsidP="00F53A25">
      <w:pPr>
        <w:pStyle w:val="SingleTxtG"/>
        <w:spacing w:before="120" w:after="240"/>
        <w:ind w:firstLine="170"/>
        <w:jc w:val="left"/>
        <w:rPr>
          <w:sz w:val="18"/>
          <w:szCs w:val="18"/>
        </w:rPr>
      </w:pPr>
      <w:r w:rsidRPr="00F53A25">
        <w:rPr>
          <w:sz w:val="18"/>
          <w:szCs w:val="18"/>
        </w:rPr>
        <w:t>*  Incluye una contribución de 21.888 dólares de los Estados Unidos del gobierno de Quebec.</w:t>
      </w:r>
    </w:p>
    <w:p w14:paraId="1997C832" w14:textId="77777777" w:rsidR="00F53A25" w:rsidRPr="00F53A25" w:rsidRDefault="00F53A25" w:rsidP="00F53A25">
      <w:pPr>
        <w:pStyle w:val="HChG"/>
      </w:pPr>
      <w:r>
        <w:tab/>
      </w:r>
      <w:r w:rsidRPr="00F53A25">
        <w:t>IV.</w:t>
      </w:r>
      <w:r w:rsidRPr="00F53A25">
        <w:tab/>
        <w:t>50º período de sesiones de la Junta de Síndicos</w:t>
      </w:r>
    </w:p>
    <w:p w14:paraId="6EE7D2E5" w14:textId="77777777" w:rsidR="00F53A25" w:rsidRPr="00F53A25" w:rsidRDefault="00F53A25" w:rsidP="00F53A25">
      <w:pPr>
        <w:pStyle w:val="SingleTxtG"/>
      </w:pPr>
      <w:r w:rsidRPr="00F53A25">
        <w:t>10.</w:t>
      </w:r>
      <w:r w:rsidRPr="00F53A25">
        <w:tab/>
        <w:t xml:space="preserve">El 50º período de sesiones de la Junta de Síndicos se celebró en Ginebra del 7 al 11 de octubre de 2019. La Junta examinó propuestas de financiación y formuló recomendaciones sobre las subvenciones que se concederían a las organizaciones beneficiarias para las actividades que se realizarían en el período comprendido entre el 1 de enero y el 31 de diciembre de 2020. </w:t>
      </w:r>
    </w:p>
    <w:p w14:paraId="4E9285E4" w14:textId="77777777" w:rsidR="00F53A25" w:rsidRPr="00F53A25" w:rsidRDefault="00F53A25" w:rsidP="00F53A25">
      <w:pPr>
        <w:pStyle w:val="SingleTxtG"/>
      </w:pPr>
      <w:r w:rsidRPr="00F53A25">
        <w:t>11.</w:t>
      </w:r>
      <w:r w:rsidRPr="00F53A25">
        <w:tab/>
        <w:t xml:space="preserve">La cantidad disponible que se podía repartir entre los distintos proyectos se calculó deduciendo los gastos de apoyo a los programas, la reserva operativa en efectivo y los gastos previstos para actividades distintas de las subvenciones. </w:t>
      </w:r>
    </w:p>
    <w:p w14:paraId="6627487A" w14:textId="77777777" w:rsidR="00F53A25" w:rsidRPr="00F53A25" w:rsidRDefault="00F53A25" w:rsidP="00F53A25">
      <w:pPr>
        <w:pStyle w:val="SingleTxtG"/>
      </w:pPr>
      <w:r w:rsidRPr="00F53A25">
        <w:lastRenderedPageBreak/>
        <w:t>12.</w:t>
      </w:r>
      <w:r w:rsidRPr="00F53A25">
        <w:tab/>
        <w:t xml:space="preserve">En el 50º período de sesiones, la Junta examinó un total de 226 propuestas de proyectos admisibles, recibidas en el marco de la convocatoria de solicitudes para 2020, cuyos fines eran proporcionar asistencia directa a víctimas de la tortura y a sus familiares y, en menor medida, desarrollar actividades de formación y fomento de la capacidad en la esfera de la rehabilitación. Las solicitudes ascendían a un total de 13.490.899 dólares. </w:t>
      </w:r>
    </w:p>
    <w:p w14:paraId="0C14698F" w14:textId="77777777" w:rsidR="00F53A25" w:rsidRPr="00F53A25" w:rsidRDefault="00F53A25" w:rsidP="00F53A25">
      <w:pPr>
        <w:pStyle w:val="SingleTxtG"/>
      </w:pPr>
      <w:r w:rsidRPr="00F53A25">
        <w:t>13.</w:t>
      </w:r>
      <w:r w:rsidRPr="00F53A25">
        <w:tab/>
        <w:t xml:space="preserve">De conformidad con el procedimiento de concesión de subvenciones establecido en su 45º período de sesiones (A/72/278, párrs. 5 a 8), la Junta recomendó que se concedieran 7.363.850 dólares a un total de 172 proyectos, que se ejecutarían en 2020 en 78 países. El monto medio de esas subvenciones es de 42.865 dólares. De esos proyectos, 165 se destinan a prestar asistencia directa a víctimas de la tortura (7.119.500 dólares) y 7 son proyectos de formación y fomento de la capacidad (244.350 dólares), dirigidos a </w:t>
      </w:r>
      <w:r>
        <w:t xml:space="preserve">reforzar </w:t>
      </w:r>
      <w:r w:rsidRPr="00F53A25">
        <w:t>la capacidad de las organizaciones beneficiarias para prestar esos servicios. Con esta asistencia financiera vital, se espera que casi 40.565 víctimas y sus familiares tengan acceso a servicios de rehabilitación y a otras formas de asistencia concreta en todas las regiones del mundo en el transcurso de 2020.</w:t>
      </w:r>
    </w:p>
    <w:p w14:paraId="06224262" w14:textId="77777777" w:rsidR="00F53A25" w:rsidRPr="00F53A25" w:rsidRDefault="00F53A25" w:rsidP="00F53A25">
      <w:pPr>
        <w:pStyle w:val="SingleTxtG"/>
      </w:pPr>
      <w:r w:rsidRPr="00F53A25">
        <w:t>14.</w:t>
      </w:r>
      <w:r w:rsidRPr="00F53A25">
        <w:tab/>
        <w:t xml:space="preserve">La Junta examinó las propuestas de proyectos admisibles sobre la base de un concurso de méritos, teniendo en cuenta, además, las necesidades documentadas de cada propuesta y su complementariedad con otras iniciativas, así como el número de años de apoyo continuo del Fondo al mismo proyecto. </w:t>
      </w:r>
    </w:p>
    <w:p w14:paraId="6B595C40" w14:textId="77777777" w:rsidR="00F53A25" w:rsidRPr="00F53A25" w:rsidRDefault="00F53A25" w:rsidP="00F53A25">
      <w:pPr>
        <w:pStyle w:val="SingleTxtG"/>
      </w:pPr>
      <w:r w:rsidRPr="00F53A25">
        <w:t>15.</w:t>
      </w:r>
      <w:r w:rsidRPr="00F53A25">
        <w:tab/>
        <w:t xml:space="preserve">La Junta también recomendó que se reservaran 400.000 dólares adicionales para responder a las solicitudes de asistencia de emergencia que se recibieran en 2020 mediante el procedimiento de subvenciones de emergencia entre períodos de sesiones del Fondo. </w:t>
      </w:r>
    </w:p>
    <w:p w14:paraId="5E34FB5C" w14:textId="77777777" w:rsidR="00F53A25" w:rsidRPr="00F53A25" w:rsidRDefault="00F53A25" w:rsidP="00F53A25">
      <w:pPr>
        <w:pStyle w:val="SingleTxtG"/>
      </w:pPr>
      <w:r w:rsidRPr="00F53A25">
        <w:t>16.</w:t>
      </w:r>
      <w:r w:rsidRPr="00F53A25">
        <w:tab/>
        <w:t xml:space="preserve">En 2019, gracias a su procedimiento de emergencia mejorado, el Fondo pudo prestar apoyo financiero por valor de 417.313 dólares para el socorro inmediato de víctimas de la tortura. Se concedieron subvenciones con arreglo al procedimiento de emergencia para apoyar servicios vitales de rehabilitación. </w:t>
      </w:r>
    </w:p>
    <w:p w14:paraId="319BD8DB" w14:textId="77777777" w:rsidR="00F53A25" w:rsidRPr="00F53A25" w:rsidRDefault="00F53A25" w:rsidP="00F53A25">
      <w:pPr>
        <w:pStyle w:val="SingleTxtG"/>
      </w:pPr>
      <w:r w:rsidRPr="00F53A25">
        <w:t>17.</w:t>
      </w:r>
      <w:r w:rsidRPr="00F53A25">
        <w:tab/>
        <w:t xml:space="preserve">Durante el período de sesiones, la Junta se reunió con representantes del Grupo Central de Estados y la secretaría de la Iniciativa sobre la Convención contra la Tortura. Examinaron las iniciativas encaminadas a hacer efectivo el derecho a la rehabilitación y la reparación, de conformidad con lo dispuesto en la Convención contra la Tortura y Otros Tratos o Penas Crueles, Inhumanos o Degradantes, y a fomentar las sinergias entre sus respectivas actividades. </w:t>
      </w:r>
    </w:p>
    <w:p w14:paraId="42DB1AA2" w14:textId="77777777" w:rsidR="00F53A25" w:rsidRPr="00F53A25" w:rsidRDefault="00F53A25" w:rsidP="00F53A25">
      <w:pPr>
        <w:pStyle w:val="SingleTxtG"/>
      </w:pPr>
      <w:r w:rsidRPr="00F53A25">
        <w:t>18.</w:t>
      </w:r>
      <w:r w:rsidRPr="00F53A25">
        <w:tab/>
        <w:t>La Junta se reunió también con representantes del Consejo Internacional para la Rehabilitación de las Víctimas de la Tortura y del International Center for Health and Human Rights para examinar su Proyecto sobre el Derecho a la Rehabilitación, destinado a elaborar indicadores sobre la materia.</w:t>
      </w:r>
    </w:p>
    <w:p w14:paraId="6A9980DB" w14:textId="77777777" w:rsidR="00F53A25" w:rsidRPr="00F53A25" w:rsidRDefault="00F53A25" w:rsidP="00F53A25">
      <w:pPr>
        <w:pStyle w:val="SingleTxtG"/>
      </w:pPr>
      <w:r w:rsidRPr="00F53A25">
        <w:t xml:space="preserve">19. </w:t>
      </w:r>
      <w:r w:rsidRPr="00F53A25">
        <w:tab/>
        <w:t xml:space="preserve">En consonancia con su objetivo de hacer del Fondo una plataforma para el intercambio de conocimientos en la esfera de la rehabilitación y la reparación para las víctimas, la Junta también acordó celebrar un taller de expertos sobre el tema de la prestación de asistencia a los supervivientes de la tortura en el contexto de reducción del espacio cívico en su 50º período de sesiones, que se celebrará en abril de 2020. Al igual que en ocasiones anteriores, en el taller participará un grupo escogido de expertos y profesionales de organizaciones que reciben apoyo del Fondo, así como titulares de mandatos de los procedimientos especiales y representantes de los órganos creados en virtud de tratados y </w:t>
      </w:r>
      <w:r>
        <w:t xml:space="preserve">de </w:t>
      </w:r>
      <w:r w:rsidRPr="00F53A25">
        <w:t>organismos de las Naciones Unidas. El evento contará con una parte pública. Las conclusiones del último taller de expertos, titulado “La vida después de la tortura y la lucha contra el estigma: el camino hacia la recuperación de las víctimas de torturas sexuales y por razón de género", figuran en el documento A/74/233 (párr. 10).</w:t>
      </w:r>
    </w:p>
    <w:p w14:paraId="1DF140C1" w14:textId="77777777" w:rsidR="00F53A25" w:rsidRPr="00F53A25" w:rsidRDefault="00F53A25" w:rsidP="00F53A25">
      <w:pPr>
        <w:pStyle w:val="HChG"/>
      </w:pPr>
      <w:r>
        <w:tab/>
      </w:r>
      <w:r w:rsidRPr="00F53A25">
        <w:t>V.</w:t>
      </w:r>
      <w:r w:rsidRPr="00F53A25">
        <w:tab/>
        <w:t>Cómo hacer una contribución</w:t>
      </w:r>
    </w:p>
    <w:p w14:paraId="4B4DF4DE" w14:textId="77777777" w:rsidR="00F53A25" w:rsidRPr="00F53A25" w:rsidRDefault="00F53A25" w:rsidP="00F53A25">
      <w:pPr>
        <w:pStyle w:val="SingleTxtG"/>
      </w:pPr>
      <w:r w:rsidRPr="00F53A25">
        <w:t>20.</w:t>
      </w:r>
      <w:r w:rsidRPr="00F53A25">
        <w:tab/>
        <w:t xml:space="preserve">Se alienta a los Gobiernos, las </w:t>
      </w:r>
      <w:r w:rsidR="00836D4C">
        <w:t xml:space="preserve">ONG </w:t>
      </w:r>
      <w:r w:rsidRPr="00F53A25">
        <w:t xml:space="preserve">y otras entidades públicas y privadas a que contribuyan al Fondo. Es importante señalar que solo se adjudican al Fondo las contribuciones realizadas específicamente para ese fin. Para más información sobre cómo contribuir y para obtener detalles sobre el Fondo, los donantes deben ponerse en contacto </w:t>
      </w:r>
      <w:r w:rsidRPr="00F53A25">
        <w:lastRenderedPageBreak/>
        <w:t xml:space="preserve">con la secretaría del Fondo de Contribuciones Voluntarias de las Naciones Unidas para las Víctimas de la Tortura, Oficina del Alto Comisionado de las Naciones Unidas para los Derechos Humanos, Naciones Unidas, 1211 Ginebra 10 (Suiza); correo electrónico: unvfvt@ohchr.org; teléfono: +41 22 917 9376; fax: +41 22 917 9017. </w:t>
      </w:r>
    </w:p>
    <w:p w14:paraId="08B7D0CD" w14:textId="77777777" w:rsidR="00F53A25" w:rsidRPr="00F53A25" w:rsidRDefault="00F53A25" w:rsidP="00F53A25">
      <w:pPr>
        <w:pStyle w:val="HChG"/>
      </w:pPr>
      <w:r>
        <w:tab/>
      </w:r>
      <w:r w:rsidRPr="00F53A25">
        <w:t>VI.</w:t>
      </w:r>
      <w:r w:rsidRPr="00F53A25">
        <w:tab/>
        <w:t>Conclusiones y recomendaciones</w:t>
      </w:r>
    </w:p>
    <w:p w14:paraId="0ED20E62" w14:textId="77777777" w:rsidR="00F53A25" w:rsidRPr="00F53A25" w:rsidRDefault="00F53A25" w:rsidP="00F53A25">
      <w:pPr>
        <w:pStyle w:val="SingleTxtG"/>
        <w:rPr>
          <w:b/>
          <w:bCs/>
        </w:rPr>
      </w:pPr>
      <w:r w:rsidRPr="00F53A25">
        <w:t>21.</w:t>
      </w:r>
      <w:r w:rsidRPr="00F53A25">
        <w:tab/>
      </w:r>
      <w:r w:rsidRPr="00F53A25">
        <w:rPr>
          <w:b/>
          <w:bCs/>
        </w:rPr>
        <w:t>En su declaración con motivo del Día Internacional en Apoyo de las Víctimas de la Tortura, el 26 de junio de 2019, el Secretario General dijo que era necesario apoyar a las víctimas y velar por que se respetara su derecho a la rehabilitación y la reparación.</w:t>
      </w:r>
      <w:r w:rsidRPr="00F53A25">
        <w:t xml:space="preserve"> </w:t>
      </w:r>
      <w:r w:rsidRPr="00F53A25">
        <w:rPr>
          <w:b/>
          <w:bCs/>
        </w:rPr>
        <w:t>También señaló que el enfoque centrado en las víctimas que guía el Fondo había ayudado a comprender mejor las diferentes dimensiones de la tortura, incluido el uso de la violencia sexual y de género, y la asistencia específica que necesitan los distintos tipos de supervivientes.</w:t>
      </w:r>
      <w:r w:rsidRPr="00F53A25">
        <w:t xml:space="preserve"> </w:t>
      </w:r>
      <w:r w:rsidRPr="00F53A25">
        <w:rPr>
          <w:b/>
          <w:bCs/>
        </w:rPr>
        <w:t>El Fondo de Contribuciones Voluntarias de las Naciones Unidas para las Víctimas de la Tortura sigue desempeñando una labor indispensable al prestar apoyo a las organizaciones que ofrecen una asistencia especializada a las víctimas de la tortura.</w:t>
      </w:r>
    </w:p>
    <w:p w14:paraId="2B7E8B23" w14:textId="77777777" w:rsidR="00F53A25" w:rsidRPr="00F53A25" w:rsidRDefault="00F53A25" w:rsidP="00F53A25">
      <w:pPr>
        <w:pStyle w:val="SingleTxtG"/>
        <w:rPr>
          <w:b/>
          <w:bCs/>
        </w:rPr>
      </w:pPr>
      <w:r w:rsidRPr="00F53A25">
        <w:t>22.</w:t>
      </w:r>
      <w:r w:rsidRPr="00F53A25">
        <w:tab/>
      </w:r>
      <w:r w:rsidRPr="00F53A25">
        <w:rPr>
          <w:b/>
          <w:bCs/>
        </w:rPr>
        <w:t>Con la orientación experta de su Junta, el Fondo también ha afirmado su posición como plataforma para el intercambio y la reunión de conocimientos especializados en la esfera de la rehabilitación y la reparación para las víctimas de la tortura mediante la celebración de talleres temáticos anuales.</w:t>
      </w:r>
      <w:r w:rsidRPr="00F53A25">
        <w:t xml:space="preserve"> </w:t>
      </w:r>
      <w:r w:rsidRPr="00F53A25">
        <w:rPr>
          <w:b/>
          <w:bCs/>
        </w:rPr>
        <w:t>El próximo taller de este tipo, que se centrará en la prestación de asistencia a los supervivientes de la tortura en el contexto de reducción del espacio cívico, se celebrará en Ginebra en abril de 2020.</w:t>
      </w:r>
    </w:p>
    <w:p w14:paraId="30AC86C5" w14:textId="77777777" w:rsidR="00F53A25" w:rsidRDefault="00F53A25" w:rsidP="00F53A25">
      <w:pPr>
        <w:pStyle w:val="SingleTxtG"/>
        <w:rPr>
          <w:b/>
          <w:bCs/>
        </w:rPr>
      </w:pPr>
      <w:r w:rsidRPr="00F53A25">
        <w:t>23.</w:t>
      </w:r>
      <w:r w:rsidRPr="00F53A25">
        <w:tab/>
      </w:r>
      <w:r w:rsidRPr="00F53A25">
        <w:rPr>
          <w:b/>
          <w:bCs/>
        </w:rPr>
        <w:t>El Secretario General hace un llamamiento a los Estados Miembros y otr</w:t>
      </w:r>
      <w:r>
        <w:rPr>
          <w:b/>
          <w:bCs/>
        </w:rPr>
        <w:t>o</w:t>
      </w:r>
      <w:r w:rsidRPr="00F53A25">
        <w:rPr>
          <w:b/>
          <w:bCs/>
        </w:rPr>
        <w:t>s interesad</w:t>
      </w:r>
      <w:r>
        <w:rPr>
          <w:b/>
          <w:bCs/>
        </w:rPr>
        <w:t>o</w:t>
      </w:r>
      <w:r w:rsidRPr="00F53A25">
        <w:rPr>
          <w:b/>
          <w:bCs/>
        </w:rPr>
        <w:t>s para que contribuyan al Fondo, observando que las contribuciones son una manifestación concreta de la firme voluntad de los Estados de eliminar la tortura, conforme a lo dispuesto en la Convención contra la Tortura y Otros Tratos o Penas Crueles, Inhumanos o Degradantes, en particular su artículo 14.</w:t>
      </w:r>
      <w:r w:rsidRPr="00F53A25">
        <w:t xml:space="preserve"> </w:t>
      </w:r>
      <w:r w:rsidRPr="00F53A25">
        <w:rPr>
          <w:b/>
          <w:bCs/>
        </w:rPr>
        <w:t>Es evidente la necesidad de que el apoyo al Fondo supere el nivel actual de sus ingresos anuales, que rondan los 9 millones de dólares</w:t>
      </w:r>
      <w:r>
        <w:rPr>
          <w:b/>
          <w:bCs/>
        </w:rPr>
        <w:t xml:space="preserve">, ya que </w:t>
      </w:r>
      <w:r w:rsidRPr="00F53A25">
        <w:rPr>
          <w:b/>
          <w:bCs/>
        </w:rPr>
        <w:t>necesita como mínimo 12 millones de dólares anuales para responder adecuadamente al creciente número de solicitudes de asistencia a las víctimas de la tortura.</w:t>
      </w:r>
    </w:p>
    <w:p w14:paraId="65BB113A" w14:textId="77777777" w:rsidR="00F53A25" w:rsidRPr="00F53A25" w:rsidRDefault="00F53A25" w:rsidP="00F53A25">
      <w:pPr>
        <w:pStyle w:val="SingleTxtG"/>
        <w:suppressAutoHyphens/>
        <w:spacing w:before="240" w:after="0"/>
        <w:jc w:val="center"/>
        <w:rPr>
          <w:u w:val="single"/>
        </w:rPr>
      </w:pPr>
      <w:r>
        <w:rPr>
          <w:u w:val="single"/>
        </w:rPr>
        <w:tab/>
      </w:r>
      <w:r>
        <w:rPr>
          <w:u w:val="single"/>
        </w:rPr>
        <w:tab/>
      </w:r>
      <w:r>
        <w:rPr>
          <w:u w:val="single"/>
        </w:rPr>
        <w:tab/>
      </w:r>
    </w:p>
    <w:sectPr w:rsidR="00F53A25" w:rsidRPr="00F53A25" w:rsidSect="00F53A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34CF0" w14:textId="77777777" w:rsidR="00161AB9" w:rsidRPr="00A312BC" w:rsidRDefault="00161AB9" w:rsidP="00A312BC">
      <w:pPr>
        <w:pStyle w:val="Piedepgina"/>
      </w:pPr>
    </w:p>
  </w:endnote>
  <w:endnote w:type="continuationSeparator" w:id="0">
    <w:p w14:paraId="3C35A7F4" w14:textId="77777777" w:rsidR="00161AB9" w:rsidRPr="00A312BC" w:rsidRDefault="00161AB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79D4F" w14:textId="77777777" w:rsidR="00F53A25" w:rsidRPr="00F53A25" w:rsidRDefault="00F53A25" w:rsidP="00F53A25">
    <w:pPr>
      <w:pStyle w:val="Piedepgina"/>
      <w:tabs>
        <w:tab w:val="right" w:pos="9638"/>
      </w:tabs>
    </w:pPr>
    <w:r w:rsidRPr="00F53A25">
      <w:rPr>
        <w:b/>
        <w:sz w:val="18"/>
      </w:rPr>
      <w:fldChar w:fldCharType="begin"/>
    </w:r>
    <w:r w:rsidRPr="00F53A25">
      <w:rPr>
        <w:b/>
        <w:sz w:val="18"/>
      </w:rPr>
      <w:instrText xml:space="preserve"> PAGE  \* MERGEFORMAT </w:instrText>
    </w:r>
    <w:r w:rsidRPr="00F53A25">
      <w:rPr>
        <w:b/>
        <w:sz w:val="18"/>
      </w:rPr>
      <w:fldChar w:fldCharType="separate"/>
    </w:r>
    <w:r w:rsidRPr="00F53A25">
      <w:rPr>
        <w:b/>
        <w:noProof/>
        <w:sz w:val="18"/>
      </w:rPr>
      <w:t>2</w:t>
    </w:r>
    <w:r w:rsidRPr="00F53A25">
      <w:rPr>
        <w:b/>
        <w:sz w:val="18"/>
      </w:rPr>
      <w:fldChar w:fldCharType="end"/>
    </w:r>
    <w:r>
      <w:rPr>
        <w:b/>
        <w:sz w:val="18"/>
      </w:rPr>
      <w:tab/>
    </w:r>
    <w:r>
      <w:t>GE.19-22191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87F14" w14:textId="77777777" w:rsidR="00F53A25" w:rsidRPr="00F53A25" w:rsidRDefault="00F53A25" w:rsidP="00F53A25">
    <w:pPr>
      <w:pStyle w:val="Piedepgina"/>
      <w:tabs>
        <w:tab w:val="right" w:pos="9638"/>
      </w:tabs>
      <w:rPr>
        <w:b/>
        <w:sz w:val="18"/>
      </w:rPr>
    </w:pPr>
    <w:r>
      <w:t>GE.19-22191</w:t>
    </w:r>
    <w:r>
      <w:tab/>
    </w:r>
    <w:r w:rsidRPr="00F53A25">
      <w:rPr>
        <w:b/>
        <w:sz w:val="18"/>
      </w:rPr>
      <w:fldChar w:fldCharType="begin"/>
    </w:r>
    <w:r w:rsidRPr="00F53A25">
      <w:rPr>
        <w:b/>
        <w:sz w:val="18"/>
      </w:rPr>
      <w:instrText xml:space="preserve"> PAGE  \* MERGEFORMAT </w:instrText>
    </w:r>
    <w:r w:rsidRPr="00F53A25">
      <w:rPr>
        <w:b/>
        <w:sz w:val="18"/>
      </w:rPr>
      <w:fldChar w:fldCharType="separate"/>
    </w:r>
    <w:r w:rsidRPr="00F53A25">
      <w:rPr>
        <w:b/>
        <w:noProof/>
        <w:sz w:val="18"/>
      </w:rPr>
      <w:t>3</w:t>
    </w:r>
    <w:r w:rsidRPr="00F53A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D69B0" w14:textId="77777777" w:rsidR="00042B72" w:rsidRPr="00F53A25" w:rsidRDefault="00F53A25" w:rsidP="00F53A25">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3A2AE296" wp14:editId="1A43672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19-22191  (S)    130120    140120</w:t>
    </w:r>
    <w:r>
      <w:rPr>
        <w:sz w:val="20"/>
      </w:rPr>
      <w:br/>
    </w:r>
    <w:r w:rsidRPr="00F53A25">
      <w:rPr>
        <w:rFonts w:ascii="C39T30Lfz" w:hAnsi="C39T30Lfz"/>
        <w:sz w:val="56"/>
      </w:rPr>
      <w:t></w:t>
    </w:r>
    <w:r w:rsidRPr="00F53A25">
      <w:rPr>
        <w:rFonts w:ascii="C39T30Lfz" w:hAnsi="C39T30Lfz"/>
        <w:sz w:val="56"/>
      </w:rPr>
      <w:t></w:t>
    </w:r>
    <w:r w:rsidRPr="00F53A25">
      <w:rPr>
        <w:rFonts w:ascii="C39T30Lfz" w:hAnsi="C39T30Lfz"/>
        <w:sz w:val="56"/>
      </w:rPr>
      <w:t></w:t>
    </w:r>
    <w:r w:rsidRPr="00F53A25">
      <w:rPr>
        <w:rFonts w:ascii="C39T30Lfz" w:hAnsi="C39T30Lfz"/>
        <w:sz w:val="56"/>
      </w:rPr>
      <w:t></w:t>
    </w:r>
    <w:r w:rsidRPr="00F53A25">
      <w:rPr>
        <w:rFonts w:ascii="C39T30Lfz" w:hAnsi="C39T30Lfz"/>
        <w:sz w:val="56"/>
      </w:rPr>
      <w:t></w:t>
    </w:r>
    <w:r w:rsidRPr="00F53A25">
      <w:rPr>
        <w:rFonts w:ascii="C39T30Lfz" w:hAnsi="C39T30Lfz"/>
        <w:sz w:val="56"/>
      </w:rPr>
      <w:t></w:t>
    </w:r>
    <w:r w:rsidRPr="00F53A25">
      <w:rPr>
        <w:rFonts w:ascii="C39T30Lfz" w:hAnsi="C39T30Lfz"/>
        <w:sz w:val="56"/>
      </w:rPr>
      <w:t></w:t>
    </w:r>
    <w:r w:rsidRPr="00F53A25">
      <w:rPr>
        <w:rFonts w:ascii="C39T30Lfz" w:hAnsi="C39T30Lfz"/>
        <w:sz w:val="56"/>
      </w:rPr>
      <w:t></w:t>
    </w:r>
    <w:r w:rsidRPr="00F53A25">
      <w:rPr>
        <w:rFonts w:ascii="C39T30Lfz" w:hAnsi="C39T30Lfz"/>
        <w:sz w:val="56"/>
      </w:rPr>
      <w:t></w:t>
    </w:r>
    <w:r>
      <w:rPr>
        <w:noProof/>
        <w:sz w:val="20"/>
      </w:rPr>
      <w:drawing>
        <wp:anchor distT="0" distB="0" distL="114300" distR="114300" simplePos="0" relativeHeight="251658752" behindDoc="0" locked="0" layoutInCell="1" allowOverlap="1" wp14:anchorId="26D890F8" wp14:editId="5D3E391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3/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8FDE4" w14:textId="77777777" w:rsidR="00161AB9" w:rsidRPr="001075E9" w:rsidRDefault="00161AB9" w:rsidP="001075E9">
      <w:pPr>
        <w:tabs>
          <w:tab w:val="right" w:pos="2155"/>
        </w:tabs>
        <w:spacing w:after="80" w:line="240" w:lineRule="auto"/>
        <w:ind w:left="680"/>
        <w:rPr>
          <w:u w:val="single"/>
        </w:rPr>
      </w:pPr>
      <w:r>
        <w:rPr>
          <w:u w:val="single"/>
        </w:rPr>
        <w:tab/>
      </w:r>
    </w:p>
  </w:footnote>
  <w:footnote w:type="continuationSeparator" w:id="0">
    <w:p w14:paraId="295162A7" w14:textId="77777777" w:rsidR="00161AB9" w:rsidRDefault="00161AB9"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5CCAA" w14:textId="5B41B34A" w:rsidR="00F53A25" w:rsidRPr="00F53A25" w:rsidRDefault="003C6C6D">
    <w:pPr>
      <w:pStyle w:val="Encabezado"/>
    </w:pPr>
    <w:r>
      <w:fldChar w:fldCharType="begin"/>
    </w:r>
    <w:r>
      <w:instrText xml:space="preserve"> TITLE  \* MERGEFORMAT </w:instrText>
    </w:r>
    <w:r>
      <w:fldChar w:fldCharType="separate"/>
    </w:r>
    <w:r>
      <w:t>A/</w:t>
    </w:r>
    <w:proofErr w:type="spellStart"/>
    <w:r>
      <w:t>HRC</w:t>
    </w:r>
    <w:proofErr w:type="spellEnd"/>
    <w:r>
      <w:t>/43/25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B9F30" w14:textId="363FB9FB" w:rsidR="00F53A25" w:rsidRPr="00F53A25" w:rsidRDefault="003C6C6D" w:rsidP="00F53A25">
    <w:pPr>
      <w:pStyle w:val="Encabezado"/>
      <w:jc w:val="right"/>
    </w:pPr>
    <w:r>
      <w:fldChar w:fldCharType="begin"/>
    </w:r>
    <w:r>
      <w:instrText xml:space="preserve"> TITLE  \* MERGEFORMAT </w:instrText>
    </w:r>
    <w:r>
      <w:fldChar w:fldCharType="separate"/>
    </w:r>
    <w:r>
      <w:t>A/</w:t>
    </w:r>
    <w:proofErr w:type="spellStart"/>
    <w:r>
      <w:t>HRC</w:t>
    </w:r>
    <w:proofErr w:type="spellEnd"/>
    <w:r>
      <w:t>/43/25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61AB9"/>
    <w:rsid w:val="00033EE1"/>
    <w:rsid w:val="00042B72"/>
    <w:rsid w:val="00045647"/>
    <w:rsid w:val="000558BD"/>
    <w:rsid w:val="0008244E"/>
    <w:rsid w:val="000B57E7"/>
    <w:rsid w:val="000B6373"/>
    <w:rsid w:val="000F09DF"/>
    <w:rsid w:val="000F61B2"/>
    <w:rsid w:val="001075E9"/>
    <w:rsid w:val="00161AB9"/>
    <w:rsid w:val="00162A7A"/>
    <w:rsid w:val="00180183"/>
    <w:rsid w:val="0018024D"/>
    <w:rsid w:val="00185A78"/>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C6C6D"/>
    <w:rsid w:val="00407B78"/>
    <w:rsid w:val="00424203"/>
    <w:rsid w:val="00452493"/>
    <w:rsid w:val="00454E07"/>
    <w:rsid w:val="00472C5C"/>
    <w:rsid w:val="004D1AFE"/>
    <w:rsid w:val="0050108D"/>
    <w:rsid w:val="00513081"/>
    <w:rsid w:val="00517901"/>
    <w:rsid w:val="00526683"/>
    <w:rsid w:val="005709E0"/>
    <w:rsid w:val="00572E19"/>
    <w:rsid w:val="005961C8"/>
    <w:rsid w:val="005D7914"/>
    <w:rsid w:val="005E2B41"/>
    <w:rsid w:val="005F0B42"/>
    <w:rsid w:val="00681A10"/>
    <w:rsid w:val="0069340B"/>
    <w:rsid w:val="006A1ED8"/>
    <w:rsid w:val="006C2031"/>
    <w:rsid w:val="006D461A"/>
    <w:rsid w:val="006F35EE"/>
    <w:rsid w:val="007021FF"/>
    <w:rsid w:val="00712895"/>
    <w:rsid w:val="00757357"/>
    <w:rsid w:val="00825F8D"/>
    <w:rsid w:val="00834B71"/>
    <w:rsid w:val="00836D4C"/>
    <w:rsid w:val="0086445C"/>
    <w:rsid w:val="00894693"/>
    <w:rsid w:val="008A08D7"/>
    <w:rsid w:val="008B6909"/>
    <w:rsid w:val="00906890"/>
    <w:rsid w:val="00911BE4"/>
    <w:rsid w:val="00951972"/>
    <w:rsid w:val="009608F3"/>
    <w:rsid w:val="009A24AC"/>
    <w:rsid w:val="009D1817"/>
    <w:rsid w:val="00A312BC"/>
    <w:rsid w:val="00A84021"/>
    <w:rsid w:val="00A84D35"/>
    <w:rsid w:val="00A917B3"/>
    <w:rsid w:val="00AB3E52"/>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07070"/>
    <w:rsid w:val="00D33D63"/>
    <w:rsid w:val="00D90138"/>
    <w:rsid w:val="00DC6FBD"/>
    <w:rsid w:val="00E73F76"/>
    <w:rsid w:val="00EA2C9F"/>
    <w:rsid w:val="00ED0BDA"/>
    <w:rsid w:val="00EF1360"/>
    <w:rsid w:val="00EF3220"/>
    <w:rsid w:val="00F53A25"/>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94D1AC"/>
  <w15:docId w15:val="{71B4C4BF-678F-406D-A251-15A06A1FE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SingleTxtGChar">
    <w:name w:val="_ Single Txt_G Char"/>
    <w:link w:val="SingleTxtG"/>
    <w:rsid w:val="00F53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4</TotalTime>
  <Pages>6</Pages>
  <Words>2728</Words>
  <Characters>14217</Characters>
  <Application>Microsoft Office Word</Application>
  <DocSecurity>0</DocSecurity>
  <Lines>315</Lines>
  <Paragraphs>162</Paragraphs>
  <ScaleCrop>false</ScaleCrop>
  <HeadingPairs>
    <vt:vector size="2" baseType="variant">
      <vt:variant>
        <vt:lpstr>Título</vt:lpstr>
      </vt:variant>
      <vt:variant>
        <vt:i4>1</vt:i4>
      </vt:variant>
    </vt:vector>
  </HeadingPairs>
  <TitlesOfParts>
    <vt:vector size="1" baseType="lpstr">
      <vt:lpstr>A/HRC/43/25</vt:lpstr>
    </vt:vector>
  </TitlesOfParts>
  <Company>DCM</Company>
  <LinksUpToDate>false</LinksUpToDate>
  <CharactersWithSpaces>16783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A/HRC/43/25</dc:title>
  <dc:subject/>
  <dc:creator>Javier RODRIGUEZ PEREZ</dc:creator>
  <cp:keywords/>
  <cp:lastModifiedBy>Javier RODRIGUEZ PEREZ</cp:lastModifiedBy>
  <cp:revision>3</cp:revision>
  <cp:lastPrinted>2020-01-14T07:10:00Z</cp:lastPrinted>
  <dcterms:created xsi:type="dcterms:W3CDTF">2020-01-14T07:10:00Z</dcterms:created>
  <dcterms:modified xsi:type="dcterms:W3CDTF">2020-01-14T07:14:00Z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