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AF5C79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AF5C7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AF5C79" w:rsidP="00AF5C79">
            <w:pPr>
              <w:jc w:val="right"/>
            </w:pPr>
            <w:r w:rsidRPr="00AF5C79">
              <w:rPr>
                <w:sz w:val="40"/>
              </w:rPr>
              <w:t>A</w:t>
            </w:r>
            <w:r>
              <w:t>/HRC/RES/33/9</w:t>
            </w:r>
          </w:p>
        </w:tc>
      </w:tr>
      <w:tr w:rsidR="002D5AAC" w:rsidTr="00AF5C7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18649F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234396FD" wp14:editId="7304249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33EE1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AF5C79" w:rsidP="00712895">
            <w:pPr>
              <w:spacing w:before="240"/>
            </w:pPr>
            <w:r>
              <w:t>Distr. general</w:t>
            </w:r>
          </w:p>
          <w:p w:rsidR="00AF5C79" w:rsidRDefault="00AF5C79" w:rsidP="00AF5C79">
            <w:pPr>
              <w:spacing w:line="240" w:lineRule="exact"/>
            </w:pPr>
            <w:r>
              <w:t>6 de octubre de 2016</w:t>
            </w:r>
          </w:p>
          <w:p w:rsidR="00AF5C79" w:rsidRDefault="00AF5C79" w:rsidP="00AF5C79">
            <w:pPr>
              <w:spacing w:line="240" w:lineRule="exact"/>
            </w:pPr>
            <w:r>
              <w:t>Español</w:t>
            </w:r>
          </w:p>
          <w:p w:rsidR="00AF5C79" w:rsidRDefault="00AF5C79" w:rsidP="00AF5C79">
            <w:pPr>
              <w:spacing w:line="240" w:lineRule="exact"/>
            </w:pPr>
            <w:r>
              <w:t>Original: inglés</w:t>
            </w:r>
          </w:p>
        </w:tc>
      </w:tr>
    </w:tbl>
    <w:p w:rsidR="00AF5C79" w:rsidRPr="008A176D" w:rsidRDefault="00AF5C79" w:rsidP="00AF5C79">
      <w:pPr>
        <w:spacing w:before="120"/>
        <w:rPr>
          <w:b/>
          <w:sz w:val="24"/>
          <w:lang w:val="en-GB"/>
        </w:rPr>
      </w:pPr>
      <w:r w:rsidRPr="008A176D">
        <w:rPr>
          <w:b/>
          <w:sz w:val="24"/>
        </w:rPr>
        <w:t>Consejo de Derechos Humanos</w:t>
      </w:r>
    </w:p>
    <w:p w:rsidR="00AF5C79" w:rsidRPr="008A176D" w:rsidRDefault="00AF5C79" w:rsidP="00AF5C79">
      <w:pPr>
        <w:rPr>
          <w:b/>
          <w:lang w:val="en-GB"/>
        </w:rPr>
      </w:pPr>
      <w:r w:rsidRPr="008A176D">
        <w:rPr>
          <w:b/>
        </w:rPr>
        <w:t>33</w:t>
      </w:r>
      <w:r w:rsidRPr="008A176D">
        <w:rPr>
          <w:b/>
          <w:vertAlign w:val="superscript"/>
        </w:rPr>
        <w:t>er</w:t>
      </w:r>
      <w:r w:rsidRPr="008A176D">
        <w:rPr>
          <w:b/>
        </w:rPr>
        <w:t xml:space="preserve"> período de sesiones</w:t>
      </w:r>
    </w:p>
    <w:p w:rsidR="00AF5C79" w:rsidRPr="008A176D" w:rsidRDefault="00AF5C79" w:rsidP="00AF5C79">
      <w:pPr>
        <w:rPr>
          <w:lang w:val="en-GB"/>
        </w:rPr>
      </w:pPr>
      <w:r w:rsidRPr="008A176D">
        <w:t>Tema 3 de la agenda</w:t>
      </w:r>
    </w:p>
    <w:p w:rsidR="00AF5C79" w:rsidRPr="008A176D" w:rsidRDefault="00AF5C79" w:rsidP="00AF5C79">
      <w:pPr>
        <w:pStyle w:val="HChG"/>
      </w:pPr>
      <w:r>
        <w:tab/>
      </w:r>
      <w:r w:rsidRPr="008A176D">
        <w:tab/>
      </w:r>
      <w:r>
        <w:t>R</w:t>
      </w:r>
      <w:r w:rsidRPr="008A176D">
        <w:t>esolución</w:t>
      </w:r>
      <w:r>
        <w:t xml:space="preserve"> aprobada por el Consejo de Derechos Humanos el 29 de septiembre de 2016</w:t>
      </w:r>
    </w:p>
    <w:p w:rsidR="00AF5C79" w:rsidRPr="008A176D" w:rsidRDefault="00AF5C79" w:rsidP="00AF5C79">
      <w:pPr>
        <w:pStyle w:val="H1G"/>
        <w:tabs>
          <w:tab w:val="left" w:pos="1843"/>
        </w:tabs>
      </w:pPr>
      <w:r>
        <w:tab/>
      </w:r>
      <w:r w:rsidRPr="008A176D">
        <w:tab/>
        <w:t>33/</w:t>
      </w:r>
      <w:r>
        <w:t>9.</w:t>
      </w:r>
      <w:r w:rsidRPr="008A176D">
        <w:tab/>
        <w:t>El derecho de toda persona al disf</w:t>
      </w:r>
      <w:r>
        <w:t xml:space="preserve">rute del más alto nivel </w:t>
      </w:r>
      <w:r>
        <w:tab/>
        <w:t>posible </w:t>
      </w:r>
      <w:r w:rsidRPr="008A176D">
        <w:t>de salud física y mental</w:t>
      </w:r>
    </w:p>
    <w:p w:rsidR="00AF5C79" w:rsidRPr="008A176D" w:rsidRDefault="00AF5C79" w:rsidP="00AF5C79">
      <w:pPr>
        <w:pStyle w:val="SingleTxtG"/>
      </w:pPr>
      <w:r w:rsidRPr="008A176D">
        <w:tab/>
      </w:r>
      <w:r w:rsidRPr="008A176D">
        <w:rPr>
          <w:i/>
          <w:iCs/>
        </w:rPr>
        <w:t>El Consejo de Derechos Humanos</w:t>
      </w:r>
      <w:r w:rsidRPr="008A176D">
        <w:rPr>
          <w:iCs/>
        </w:rPr>
        <w:t>,</w:t>
      </w:r>
    </w:p>
    <w:p w:rsidR="00AF5C79" w:rsidRPr="008A176D" w:rsidRDefault="00AF5C79" w:rsidP="00AF5C79">
      <w:pPr>
        <w:pStyle w:val="SingleTxtG"/>
      </w:pPr>
      <w:r w:rsidRPr="008A176D">
        <w:tab/>
      </w:r>
      <w:r w:rsidRPr="008A176D">
        <w:rPr>
          <w:i/>
          <w:iCs/>
        </w:rPr>
        <w:t>Guiado</w:t>
      </w:r>
      <w:r w:rsidRPr="008A176D">
        <w:t xml:space="preserve"> por los propósitos y principios de la Carta de las Naciones Unidas,</w:t>
      </w:r>
    </w:p>
    <w:p w:rsidR="00AF5C79" w:rsidRPr="008A176D" w:rsidRDefault="00AF5C79" w:rsidP="00AF5C79">
      <w:pPr>
        <w:pStyle w:val="SingleTxtG"/>
      </w:pPr>
      <w:r w:rsidRPr="008A176D">
        <w:tab/>
      </w:r>
      <w:r w:rsidRPr="008A176D">
        <w:rPr>
          <w:i/>
          <w:iCs/>
        </w:rPr>
        <w:t xml:space="preserve">Reafirmando </w:t>
      </w:r>
      <w:r w:rsidRPr="008A176D">
        <w:t xml:space="preserve">la Declaración Universal de Derechos Humanos y recordando el Pacto Internacional de Derechos Económicos, Sociales y Culturales, la Convención Internacional sobre la Eliminación de </w:t>
      </w:r>
      <w:r w:rsidR="00FE201F" w:rsidRPr="008A176D">
        <w:t>To</w:t>
      </w:r>
      <w:bookmarkStart w:id="0" w:name="_GoBack"/>
      <w:bookmarkEnd w:id="0"/>
      <w:r w:rsidR="00FE201F" w:rsidRPr="008A176D">
        <w:t xml:space="preserve">das </w:t>
      </w:r>
      <w:r w:rsidRPr="008A176D">
        <w:t>las Formas de Discriminación Racial, la Convención sobre la Eliminación de Todas las Formas de Discriminación contra la Mujer, la Convención sobre los Derechos del Niño y la Convención sobre los Derechos de las Personas con Discapacidad,</w:t>
      </w:r>
    </w:p>
    <w:p w:rsidR="00AF5C79" w:rsidRPr="008A176D" w:rsidRDefault="00AF5C79" w:rsidP="00AF5C79">
      <w:pPr>
        <w:pStyle w:val="SingleTxtG"/>
      </w:pPr>
      <w:r w:rsidRPr="008A176D">
        <w:tab/>
      </w:r>
      <w:r w:rsidRPr="008A176D">
        <w:rPr>
          <w:i/>
          <w:iCs/>
        </w:rPr>
        <w:t>Reafirmando también</w:t>
      </w:r>
      <w:r w:rsidRPr="008A176D">
        <w:t xml:space="preserve"> la resolución 70/1 de la Asamblea General, </w:t>
      </w:r>
      <w:r>
        <w:t xml:space="preserve">de 27 de septiembre de 2015, </w:t>
      </w:r>
      <w:r w:rsidRPr="008A176D">
        <w:t xml:space="preserve">titulada: </w:t>
      </w:r>
      <w:r>
        <w:t>“</w:t>
      </w:r>
      <w:r w:rsidRPr="008A176D">
        <w:t>Transformar nuestro mundo: la Agenda 2030 para el Desarrollo Sostenible</w:t>
      </w:r>
      <w:r>
        <w:t>”</w:t>
      </w:r>
      <w:r w:rsidRPr="008A176D">
        <w:t>, y acogiendo con beneplácito los Objetivos de Desarrollo Sostenible, incluido, entre otros, el Objetivo 3, consistente en garantizar una vida sana y promover el bienestar de todos a todas las edades, y sus metas específicas e interrelacionadas, y los otros Objetivos y metas relacionados con la salud,</w:t>
      </w:r>
    </w:p>
    <w:p w:rsidR="00AF5C79" w:rsidRPr="008A176D" w:rsidRDefault="00AF5C79" w:rsidP="00AF5C79">
      <w:pPr>
        <w:pStyle w:val="SingleTxtG"/>
      </w:pPr>
      <w:r w:rsidRPr="008A176D">
        <w:tab/>
      </w:r>
      <w:r w:rsidRPr="008A176D">
        <w:rPr>
          <w:i/>
          <w:iCs/>
        </w:rPr>
        <w:t>Recordando</w:t>
      </w:r>
      <w:r w:rsidRPr="008A176D">
        <w:t xml:space="preserve"> </w:t>
      </w:r>
      <w:r>
        <w:t xml:space="preserve">las </w:t>
      </w:r>
      <w:r w:rsidRPr="008A176D">
        <w:t xml:space="preserve">resoluciones </w:t>
      </w:r>
      <w:r>
        <w:t xml:space="preserve">del Consejo de Derechos Humanos </w:t>
      </w:r>
      <w:r w:rsidRPr="008A176D">
        <w:t>6/29, de 14 de diciembre de 2007, 15/22, de 27 de septiembre de 2010, y</w:t>
      </w:r>
      <w:r>
        <w:t xml:space="preserve"> </w:t>
      </w:r>
      <w:r w:rsidRPr="008A176D">
        <w:t>24/6, de 8 de octubre de 2013, y todas las resoluciones anteriores de la Comisión de Derechos Humanos y del Consejo sobre la efectividad del derecho de toda persona al disfrute del más alto nivel posible de salud física y mental,</w:t>
      </w:r>
    </w:p>
    <w:p w:rsidR="00AF5C79" w:rsidRPr="008A176D" w:rsidRDefault="00AF5C79" w:rsidP="00AF5C79">
      <w:pPr>
        <w:pStyle w:val="SingleTxtG"/>
      </w:pPr>
      <w:r w:rsidRPr="008A176D">
        <w:tab/>
      </w:r>
      <w:r w:rsidRPr="008A176D">
        <w:rPr>
          <w:i/>
          <w:iCs/>
        </w:rPr>
        <w:t>Reconociendo</w:t>
      </w:r>
      <w:r w:rsidRPr="008A176D">
        <w:t xml:space="preserve"> la necesidad de que los Estados, en cooperación con las organizaciones internacionales y la sociedad civil, incluidas las organizaciones no gubernamentales y el sector privado, creen condiciones favorables en los ámbitos nacional, regional e internacional para garantizar el disfrute pleno y efectivo del derecho de toda persona al más alto nivel posible de salud física y mental,</w:t>
      </w:r>
    </w:p>
    <w:p w:rsidR="00AF5C79" w:rsidRPr="008A176D" w:rsidRDefault="00AF5C79" w:rsidP="00AF5C79">
      <w:pPr>
        <w:pStyle w:val="SingleTxtG"/>
      </w:pPr>
      <w:r w:rsidRPr="008A176D">
        <w:tab/>
      </w:r>
      <w:r w:rsidRPr="008A176D">
        <w:rPr>
          <w:i/>
          <w:iCs/>
        </w:rPr>
        <w:t>Recordando</w:t>
      </w:r>
      <w:r w:rsidRPr="008A176D">
        <w:t xml:space="preserve"> las resoluciones del Consejo de Derechos Humanos 5/1, sobre la construcción institucional del Consejo, y 5/2, sobre el Código de Conducta para los </w:t>
      </w:r>
      <w:r w:rsidRPr="008A176D">
        <w:lastRenderedPageBreak/>
        <w:t xml:space="preserve">Titulares de Mandatos de los Procedimientos Especiales </w:t>
      </w:r>
      <w:r>
        <w:t>del Consejo, de 18 de junio de </w:t>
      </w:r>
      <w:r w:rsidRPr="008A176D">
        <w:t>2007, y destacando que los titulares de mandatos deberán cumplir sus funciones de conformidad con esas resoluciones y sus anexos,</w:t>
      </w:r>
    </w:p>
    <w:p w:rsidR="00AF5C79" w:rsidRPr="008A176D" w:rsidRDefault="00AF5C79" w:rsidP="00AF5C79">
      <w:pPr>
        <w:pStyle w:val="SingleTxtG"/>
      </w:pPr>
      <w:r w:rsidRPr="008A176D">
        <w:tab/>
        <w:t>1.</w:t>
      </w:r>
      <w:r w:rsidRPr="008A176D">
        <w:tab/>
      </w:r>
      <w:r w:rsidRPr="008A176D">
        <w:rPr>
          <w:i/>
          <w:iCs/>
        </w:rPr>
        <w:t>Acoge con satisfacción</w:t>
      </w:r>
      <w:r w:rsidRPr="008A176D">
        <w:t xml:space="preserve"> la labor del Relator Especial sobre el derecho de toda persona al disfrute del más alto nivel posible de salud física y mental;</w:t>
      </w:r>
    </w:p>
    <w:p w:rsidR="00AF5C79" w:rsidRPr="008A176D" w:rsidRDefault="00AF5C79" w:rsidP="00AF5C79">
      <w:pPr>
        <w:pStyle w:val="SingleTxtG"/>
      </w:pPr>
      <w:r w:rsidRPr="008A176D">
        <w:tab/>
        <w:t>2.</w:t>
      </w:r>
      <w:r w:rsidRPr="008A176D">
        <w:tab/>
      </w:r>
      <w:r w:rsidRPr="008A176D">
        <w:rPr>
          <w:i/>
          <w:iCs/>
        </w:rPr>
        <w:t>Toma nota</w:t>
      </w:r>
      <w:r w:rsidRPr="008A176D">
        <w:t xml:space="preserve"> de</w:t>
      </w:r>
      <w:r>
        <w:t xml:space="preserve"> </w:t>
      </w:r>
      <w:r w:rsidRPr="008A176D">
        <w:t>l</w:t>
      </w:r>
      <w:r>
        <w:t>os</w:t>
      </w:r>
      <w:r w:rsidRPr="008A176D">
        <w:t xml:space="preserve"> informe</w:t>
      </w:r>
      <w:r>
        <w:t>s</w:t>
      </w:r>
      <w:r w:rsidRPr="008A176D">
        <w:t xml:space="preserve"> del Relator Especial presentado</w:t>
      </w:r>
      <w:r>
        <w:t>s</w:t>
      </w:r>
      <w:r w:rsidRPr="008A176D">
        <w:t xml:space="preserve"> al Conse</w:t>
      </w:r>
      <w:r w:rsidR="00CC3A02">
        <w:t>jo de Derechos Humanos en su 32º</w:t>
      </w:r>
      <w:r w:rsidRPr="008A176D">
        <w:t xml:space="preserve"> período de sesiones</w:t>
      </w:r>
      <w:r w:rsidRPr="008A176D">
        <w:rPr>
          <w:sz w:val="18"/>
          <w:vertAlign w:val="superscript"/>
        </w:rPr>
        <w:footnoteReference w:id="1"/>
      </w:r>
      <w:r>
        <w:t>;</w:t>
      </w:r>
    </w:p>
    <w:p w:rsidR="00AF5C79" w:rsidRPr="008A176D" w:rsidRDefault="00AF5C79" w:rsidP="00AF5C79">
      <w:pPr>
        <w:pStyle w:val="SingleTxtG"/>
      </w:pPr>
      <w:r w:rsidRPr="008A176D">
        <w:tab/>
        <w:t>3.</w:t>
      </w:r>
      <w:r w:rsidRPr="008A176D">
        <w:tab/>
      </w:r>
      <w:r w:rsidRPr="008A176D">
        <w:rPr>
          <w:i/>
          <w:iCs/>
        </w:rPr>
        <w:t>Decide</w:t>
      </w:r>
      <w:r w:rsidRPr="008A176D">
        <w:t xml:space="preserve"> prorrogar por un nuevo período de tres años el mandato del Relator Especial, según lo establecido por el Consejo de Derechos Humanos en el párrafo 1 de su resolución 6/29;</w:t>
      </w:r>
    </w:p>
    <w:p w:rsidR="00AF5C79" w:rsidRPr="008A176D" w:rsidRDefault="00AF5C79" w:rsidP="00AF5C79">
      <w:pPr>
        <w:pStyle w:val="SingleTxtG"/>
      </w:pPr>
      <w:r w:rsidRPr="008A176D">
        <w:tab/>
        <w:t>4.</w:t>
      </w:r>
      <w:r w:rsidRPr="008A176D">
        <w:tab/>
      </w:r>
      <w:r w:rsidRPr="008A176D">
        <w:rPr>
          <w:i/>
          <w:iCs/>
        </w:rPr>
        <w:t>Alienta</w:t>
      </w:r>
      <w:r w:rsidRPr="008A176D">
        <w:t xml:space="preserve"> al Relator Especial a que, en el desempeño del mandato, presente propuestas que puedan contribuir a la consecución de los Objetivos de Desarrollo Sostenible relacionados con la salud y las metas correspondientes;</w:t>
      </w:r>
    </w:p>
    <w:p w:rsidR="00AF5C79" w:rsidRPr="008A176D" w:rsidRDefault="00AF5C79" w:rsidP="00AF5C79">
      <w:pPr>
        <w:pStyle w:val="SingleTxtG"/>
      </w:pPr>
      <w:r w:rsidRPr="008A176D">
        <w:tab/>
        <w:t>5.</w:t>
      </w:r>
      <w:r w:rsidRPr="008A176D">
        <w:tab/>
      </w:r>
      <w:r w:rsidRPr="008A176D">
        <w:rPr>
          <w:i/>
          <w:iCs/>
        </w:rPr>
        <w:t>Solicita</w:t>
      </w:r>
      <w:r w:rsidRPr="008A176D">
        <w:t xml:space="preserve"> a todos los </w:t>
      </w:r>
      <w:r w:rsidRPr="008A176D">
        <w:t xml:space="preserve">Gobiernos </w:t>
      </w:r>
      <w:r w:rsidRPr="008A176D">
        <w:t>que cooperen plenamente con el Relator Especial en la realización de las actividades y funciones que se le han encomendado y presten la debida atención a las recomendaciones que formule el titular del mandato;</w:t>
      </w:r>
    </w:p>
    <w:p w:rsidR="00AF5C79" w:rsidRPr="008A176D" w:rsidRDefault="00AF5C79" w:rsidP="00AF5C79">
      <w:pPr>
        <w:pStyle w:val="SingleTxtG"/>
      </w:pPr>
      <w:r w:rsidRPr="008A176D">
        <w:tab/>
        <w:t>6.</w:t>
      </w:r>
      <w:r w:rsidRPr="008A176D">
        <w:tab/>
      </w:r>
      <w:r w:rsidRPr="008A176D">
        <w:rPr>
          <w:i/>
          <w:iCs/>
        </w:rPr>
        <w:t>Alienta</w:t>
      </w:r>
      <w:r w:rsidRPr="008A176D">
        <w:t xml:space="preserve"> a todos los </w:t>
      </w:r>
      <w:r w:rsidRPr="008A176D">
        <w:t xml:space="preserve">Gobiernos </w:t>
      </w:r>
      <w:r w:rsidRPr="008A176D">
        <w:t>a que consideren seriamente la posibilidad de acceder a las solicitudes del Relator Especial de visitar sus países, de modo que este pueda cumplir su mandato cabalmente;</w:t>
      </w:r>
    </w:p>
    <w:p w:rsidR="00AF5C79" w:rsidRPr="008A176D" w:rsidRDefault="00AF5C79" w:rsidP="00AF5C79">
      <w:pPr>
        <w:pStyle w:val="SingleTxtG"/>
      </w:pPr>
      <w:r w:rsidRPr="008A176D">
        <w:tab/>
        <w:t>7.</w:t>
      </w:r>
      <w:r w:rsidRPr="008A176D">
        <w:tab/>
      </w:r>
      <w:r w:rsidRPr="008A176D">
        <w:rPr>
          <w:i/>
          <w:iCs/>
        </w:rPr>
        <w:t>Solicita</w:t>
      </w:r>
      <w:r w:rsidRPr="008A176D">
        <w:t xml:space="preserve"> al Secretario General y al Alto Comisionado de las Naciones Unidas para los Derechos Humanos que sigan proporcionando todos los recursos necesarios para el desempeño eficaz del mandato del Relator Especial;</w:t>
      </w:r>
    </w:p>
    <w:p w:rsidR="00AF5C79" w:rsidRPr="008A176D" w:rsidRDefault="00AF5C79" w:rsidP="00AF5C79">
      <w:pPr>
        <w:pStyle w:val="SingleTxtG"/>
      </w:pPr>
      <w:r w:rsidRPr="008A176D">
        <w:tab/>
        <w:t>8.</w:t>
      </w:r>
      <w:r w:rsidRPr="008A176D">
        <w:tab/>
      </w:r>
      <w:r w:rsidRPr="008A176D">
        <w:rPr>
          <w:i/>
          <w:iCs/>
        </w:rPr>
        <w:t>Solicita</w:t>
      </w:r>
      <w:r w:rsidRPr="008A176D">
        <w:t xml:space="preserve"> al Relator Especial que presente cada año al Consejo de Derechos Humanos y a la Asamblea General un informe sobre todas las actividades relativas a su mandato, a fin de aprovechar al máximo los beneficios del proceso de presentación de informes;</w:t>
      </w:r>
    </w:p>
    <w:p w:rsidR="00AF5C79" w:rsidRDefault="00AF5C79" w:rsidP="00AF5C79">
      <w:pPr>
        <w:pStyle w:val="SingleTxtG"/>
      </w:pPr>
      <w:r w:rsidRPr="008A176D">
        <w:tab/>
        <w:t>9.</w:t>
      </w:r>
      <w:r w:rsidRPr="008A176D">
        <w:tab/>
      </w:r>
      <w:r w:rsidRPr="008A176D">
        <w:rPr>
          <w:i/>
          <w:iCs/>
        </w:rPr>
        <w:t>Decide</w:t>
      </w:r>
      <w:r w:rsidRPr="008A176D">
        <w:t xml:space="preserve"> seguir examinando la cuestión en relación con el mismo tema de la agenda, de conformidad con su programa de trabajo.</w:t>
      </w:r>
    </w:p>
    <w:p w:rsidR="00AF5C79" w:rsidRPr="00AF5C79" w:rsidRDefault="00AF5C79" w:rsidP="00AF5C79">
      <w:pPr>
        <w:pStyle w:val="SingleTxtG"/>
        <w:jc w:val="right"/>
        <w:rPr>
          <w:i/>
        </w:rPr>
      </w:pPr>
      <w:r>
        <w:rPr>
          <w:i/>
        </w:rPr>
        <w:t>39ª sesión</w:t>
      </w:r>
      <w:r>
        <w:rPr>
          <w:i/>
        </w:rPr>
        <w:br/>
        <w:t>29 de septiembre de 2016</w:t>
      </w:r>
    </w:p>
    <w:p w:rsidR="00AF5C79" w:rsidRDefault="00AF5C79" w:rsidP="00AF5C79">
      <w:pPr>
        <w:pStyle w:val="SingleTxtG"/>
      </w:pPr>
      <w:r>
        <w:t>[Aprobada sin votación.]</w:t>
      </w:r>
    </w:p>
    <w:p w:rsidR="00381C24" w:rsidRPr="00AF5C79" w:rsidRDefault="00AF5C79" w:rsidP="00AF5C79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AF5C79" w:rsidSect="00AF5C7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1A6" w:rsidRPr="00A312BC" w:rsidRDefault="004C01A6" w:rsidP="00A312BC">
      <w:pPr>
        <w:pStyle w:val="Piedepgina"/>
      </w:pPr>
    </w:p>
  </w:endnote>
  <w:endnote w:type="continuationSeparator" w:id="0">
    <w:p w:rsidR="004C01A6" w:rsidRPr="00A312BC" w:rsidRDefault="004C01A6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Cambria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C79" w:rsidRPr="00AF5C79" w:rsidRDefault="00AF5C79" w:rsidP="00AF5C79">
    <w:pPr>
      <w:pStyle w:val="Piedepgina"/>
      <w:tabs>
        <w:tab w:val="right" w:pos="9638"/>
      </w:tabs>
    </w:pPr>
    <w:r w:rsidRPr="00AF5C79">
      <w:rPr>
        <w:b/>
        <w:sz w:val="18"/>
      </w:rPr>
      <w:fldChar w:fldCharType="begin"/>
    </w:r>
    <w:r w:rsidRPr="00AF5C79">
      <w:rPr>
        <w:b/>
        <w:sz w:val="18"/>
      </w:rPr>
      <w:instrText xml:space="preserve"> PAGE  \* MERGEFORMAT </w:instrText>
    </w:r>
    <w:r w:rsidRPr="00AF5C79">
      <w:rPr>
        <w:b/>
        <w:sz w:val="18"/>
      </w:rPr>
      <w:fldChar w:fldCharType="separate"/>
    </w:r>
    <w:r w:rsidR="005459BD">
      <w:rPr>
        <w:b/>
        <w:noProof/>
        <w:sz w:val="18"/>
      </w:rPr>
      <w:t>2</w:t>
    </w:r>
    <w:r w:rsidRPr="00AF5C79">
      <w:rPr>
        <w:b/>
        <w:sz w:val="18"/>
      </w:rPr>
      <w:fldChar w:fldCharType="end"/>
    </w:r>
    <w:r>
      <w:rPr>
        <w:b/>
        <w:sz w:val="18"/>
      </w:rPr>
      <w:tab/>
    </w:r>
    <w:r>
      <w:t>GE.16-17241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C79" w:rsidRPr="00AF5C79" w:rsidRDefault="00AF5C79" w:rsidP="00AF5C79">
    <w:pPr>
      <w:pStyle w:val="Piedepgina"/>
      <w:tabs>
        <w:tab w:val="right" w:pos="9638"/>
      </w:tabs>
      <w:rPr>
        <w:b/>
        <w:sz w:val="18"/>
      </w:rPr>
    </w:pPr>
    <w:r>
      <w:t>GE.16-17241</w:t>
    </w:r>
    <w:r>
      <w:tab/>
    </w:r>
    <w:r w:rsidRPr="00AF5C79">
      <w:rPr>
        <w:b/>
        <w:sz w:val="18"/>
      </w:rPr>
      <w:fldChar w:fldCharType="begin"/>
    </w:r>
    <w:r w:rsidRPr="00AF5C79">
      <w:rPr>
        <w:b/>
        <w:sz w:val="18"/>
      </w:rPr>
      <w:instrText xml:space="preserve"> PAGE  \* MERGEFORMAT </w:instrText>
    </w:r>
    <w:r w:rsidRPr="00AF5C79">
      <w:rPr>
        <w:b/>
        <w:sz w:val="18"/>
      </w:rPr>
      <w:fldChar w:fldCharType="separate"/>
    </w:r>
    <w:r w:rsidR="00B74746">
      <w:rPr>
        <w:b/>
        <w:noProof/>
        <w:sz w:val="18"/>
      </w:rPr>
      <w:t>2</w:t>
    </w:r>
    <w:r w:rsidRPr="00AF5C7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AF5C79" w:rsidRDefault="00AF5C79" w:rsidP="00AF5C79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467A484C" wp14:editId="5C346C91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16-17241  (S)</w:t>
    </w:r>
    <w:r w:rsidR="005D0728">
      <w:rPr>
        <w:sz w:val="20"/>
      </w:rPr>
      <w:t xml:space="preserve">    141016    141016</w:t>
    </w:r>
    <w:r>
      <w:rPr>
        <w:sz w:val="20"/>
      </w:rPr>
      <w:br/>
    </w:r>
    <w:r w:rsidRPr="00AF5C79">
      <w:rPr>
        <w:rFonts w:ascii="C39T30Lfz" w:hAnsi="C39T30Lfz"/>
        <w:sz w:val="56"/>
      </w:rPr>
      <w:t></w:t>
    </w:r>
    <w:r w:rsidRPr="00AF5C79">
      <w:rPr>
        <w:rFonts w:ascii="C39T30Lfz" w:hAnsi="C39T30Lfz"/>
        <w:sz w:val="56"/>
      </w:rPr>
      <w:t></w:t>
    </w:r>
    <w:r w:rsidRPr="00AF5C79">
      <w:rPr>
        <w:rFonts w:ascii="C39T30Lfz" w:hAnsi="C39T30Lfz"/>
        <w:sz w:val="56"/>
      </w:rPr>
      <w:t></w:t>
    </w:r>
    <w:r w:rsidRPr="00AF5C79">
      <w:rPr>
        <w:rFonts w:ascii="C39T30Lfz" w:hAnsi="C39T30Lfz"/>
        <w:sz w:val="56"/>
      </w:rPr>
      <w:t></w:t>
    </w:r>
    <w:r w:rsidRPr="00AF5C79">
      <w:rPr>
        <w:rFonts w:ascii="C39T30Lfz" w:hAnsi="C39T30Lfz"/>
        <w:sz w:val="56"/>
      </w:rPr>
      <w:t></w:t>
    </w:r>
    <w:r w:rsidRPr="00AF5C79">
      <w:rPr>
        <w:rFonts w:ascii="C39T30Lfz" w:hAnsi="C39T30Lfz"/>
        <w:sz w:val="56"/>
      </w:rPr>
      <w:t></w:t>
    </w:r>
    <w:r w:rsidRPr="00AF5C79">
      <w:rPr>
        <w:rFonts w:ascii="C39T30Lfz" w:hAnsi="C39T30Lfz"/>
        <w:sz w:val="56"/>
      </w:rPr>
      <w:t></w:t>
    </w:r>
    <w:r w:rsidRPr="00AF5C79">
      <w:rPr>
        <w:rFonts w:ascii="C39T30Lfz" w:hAnsi="C39T30Lfz"/>
        <w:sz w:val="56"/>
      </w:rPr>
      <w:t></w:t>
    </w:r>
    <w:r w:rsidRPr="00AF5C79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n 1" descr="http://undocs.org/m2/QRCode.ashx?DS=A/HRC/RES/33/9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3/9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1A6" w:rsidRPr="001075E9" w:rsidRDefault="004C01A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C01A6" w:rsidRDefault="004C01A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AF5C79" w:rsidRPr="008314A3" w:rsidRDefault="00AF5C79" w:rsidP="00AF5C79">
      <w:pPr>
        <w:pStyle w:val="Textonotapie"/>
      </w:pPr>
      <w:r w:rsidRPr="008314A3">
        <w:tab/>
      </w:r>
      <w:r w:rsidRPr="008314A3">
        <w:rPr>
          <w:rStyle w:val="Refdenotaalpie"/>
        </w:rPr>
        <w:footnoteRef/>
      </w:r>
      <w:r w:rsidRPr="008314A3">
        <w:tab/>
        <w:t>A/HRC/32/32 y 33.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C79" w:rsidRPr="00AF5C79" w:rsidRDefault="00AF5C79">
    <w:pPr>
      <w:pStyle w:val="Encabezado"/>
    </w:pPr>
    <w:r>
      <w:t>A/HRC/RES/33/9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C79" w:rsidRPr="00AF5C79" w:rsidRDefault="00AF5C79" w:rsidP="00AF5C79">
    <w:pPr>
      <w:pStyle w:val="Encabezado"/>
      <w:jc w:val="right"/>
    </w:pPr>
    <w:r>
      <w:t>A/HRC/RES/33/9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1A6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4C01A6"/>
    <w:rsid w:val="004F3F2D"/>
    <w:rsid w:val="0050108D"/>
    <w:rsid w:val="00513081"/>
    <w:rsid w:val="00517901"/>
    <w:rsid w:val="00526683"/>
    <w:rsid w:val="005459BD"/>
    <w:rsid w:val="005709E0"/>
    <w:rsid w:val="00572E19"/>
    <w:rsid w:val="005961C8"/>
    <w:rsid w:val="005D072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40BB9"/>
    <w:rsid w:val="00951972"/>
    <w:rsid w:val="009608F3"/>
    <w:rsid w:val="009A24AC"/>
    <w:rsid w:val="009C6D26"/>
    <w:rsid w:val="00A312BC"/>
    <w:rsid w:val="00A84021"/>
    <w:rsid w:val="00A84D35"/>
    <w:rsid w:val="00A917B3"/>
    <w:rsid w:val="00AB4B51"/>
    <w:rsid w:val="00AF5C79"/>
    <w:rsid w:val="00B10CC7"/>
    <w:rsid w:val="00B539E7"/>
    <w:rsid w:val="00B62458"/>
    <w:rsid w:val="00B74746"/>
    <w:rsid w:val="00BC18B2"/>
    <w:rsid w:val="00BD33EE"/>
    <w:rsid w:val="00C106D6"/>
    <w:rsid w:val="00C60F0C"/>
    <w:rsid w:val="00C805C9"/>
    <w:rsid w:val="00C92939"/>
    <w:rsid w:val="00CA1679"/>
    <w:rsid w:val="00CB151C"/>
    <w:rsid w:val="00CC3A02"/>
    <w:rsid w:val="00CE5A1A"/>
    <w:rsid w:val="00CF55F6"/>
    <w:rsid w:val="00D33D63"/>
    <w:rsid w:val="00D90138"/>
    <w:rsid w:val="00E73F76"/>
    <w:rsid w:val="00EA2C9F"/>
    <w:rsid w:val="00ED0BDA"/>
    <w:rsid w:val="00EF1360"/>
    <w:rsid w:val="00EF3220"/>
    <w:rsid w:val="00F94155"/>
    <w:rsid w:val="00F9783F"/>
    <w:rsid w:val="00FD2EF7"/>
    <w:rsid w:val="00FE201F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heading 1" w:qFormat="1"/>
    <w:lsdException w:name="caption" w:semiHidden="1" w:unhideWhenUsed="1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heading 1" w:qFormat="1"/>
    <w:lsdException w:name="caption" w:semiHidden="1" w:unhideWhenUsed="1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690</Words>
  <Characters>3621</Characters>
  <Application>Microsoft Office Word</Application>
  <DocSecurity>0</DocSecurity>
  <Lines>74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4304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A/HRC/RES/33/9</dc:title>
  <dc:subject>16-17241</dc:subject>
  <dc:creator>Ruth Maquera</dc:creator>
  <cp:keywords/>
  <dc:description/>
  <cp:lastModifiedBy>Ruth Maquera</cp:lastModifiedBy>
  <cp:revision>3</cp:revision>
  <cp:lastPrinted>2016-10-14T08:50:00Z</cp:lastPrinted>
  <dcterms:created xsi:type="dcterms:W3CDTF">2016-10-14T08:50:00Z</dcterms:created>
  <dcterms:modified xsi:type="dcterms:W3CDTF">2016-10-14T08:50:00Z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