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33D2" w:rsidRDefault="00BD33D2" w:rsidP="00BD33D2">
      <w:pPr>
        <w:spacing w:line="60" w:lineRule="exact"/>
        <w:rPr>
          <w:sz w:val="6"/>
        </w:rPr>
        <w:sectPr w:rsidR="00BD33D2" w:rsidSect="00BD33D2">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BD33D2" w:rsidRDefault="00BD33D2" w:rsidP="00BD33D2">
      <w:pPr>
        <w:spacing w:line="60" w:lineRule="exact"/>
        <w:rPr>
          <w:sz w:val="6"/>
        </w:rPr>
      </w:pPr>
    </w:p>
    <w:p w:rsidR="00D8493C" w:rsidRDefault="00D8493C" w:rsidP="00723D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4" w:right="1259" w:hanging="1264"/>
        <w:rPr>
          <w:rFonts w:hint="eastAsia"/>
        </w:rPr>
      </w:pPr>
      <w:r>
        <w:rPr>
          <w:rFonts w:hint="eastAsia"/>
        </w:rPr>
        <w:t>消除对妇女歧视委员会</w:t>
      </w:r>
    </w:p>
    <w:p w:rsidR="00D8493C" w:rsidRPr="00D80649" w:rsidRDefault="00D8493C" w:rsidP="00D80649">
      <w:pPr>
        <w:pStyle w:val="SingleTxt"/>
        <w:spacing w:after="60"/>
        <w:ind w:left="0"/>
        <w:rPr>
          <w:rFonts w:ascii="SimHei" w:eastAsia="SimHei" w:hint="eastAsia"/>
          <w:color w:val="FF0000"/>
        </w:rPr>
      </w:pPr>
      <w:r w:rsidRPr="00D80649">
        <w:rPr>
          <w:rFonts w:ascii="SimHei" w:eastAsia="SimHei" w:hint="eastAsia"/>
          <w:color w:val="FF0000"/>
        </w:rPr>
        <w:t>会前工作组</w:t>
      </w:r>
    </w:p>
    <w:p w:rsidR="00D8493C" w:rsidRPr="00D80649" w:rsidRDefault="00D8493C" w:rsidP="00D80649">
      <w:pPr>
        <w:pStyle w:val="SingleTxt"/>
        <w:spacing w:after="60"/>
        <w:ind w:left="0"/>
        <w:rPr>
          <w:rFonts w:ascii="SimHei" w:eastAsia="SimHei" w:hint="eastAsia"/>
          <w:color w:val="FF0000"/>
        </w:rPr>
      </w:pPr>
      <w:r w:rsidRPr="00D80649">
        <w:rPr>
          <w:rFonts w:ascii="SimHei" w:eastAsia="SimHei" w:hint="eastAsia"/>
          <w:color w:val="FF0000"/>
        </w:rPr>
        <w:t>第四十三届会议</w:t>
      </w:r>
    </w:p>
    <w:p w:rsidR="00D8493C" w:rsidRDefault="00D8493C" w:rsidP="00D80649">
      <w:pPr>
        <w:pStyle w:val="SingleTxt"/>
        <w:spacing w:after="60"/>
        <w:ind w:left="0"/>
        <w:rPr>
          <w:rFonts w:hint="eastAsia"/>
        </w:rPr>
      </w:pPr>
      <w:r>
        <w:rPr>
          <w:rFonts w:hint="eastAsia"/>
        </w:rPr>
        <w:t>2009年1月19日至2月6日</w:t>
      </w:r>
    </w:p>
    <w:p w:rsidR="00D80649" w:rsidRPr="00D80649" w:rsidRDefault="00D80649" w:rsidP="00D80649">
      <w:pPr>
        <w:pStyle w:val="SingleTxt"/>
        <w:spacing w:after="0" w:line="120" w:lineRule="exact"/>
        <w:rPr>
          <w:sz w:val="10"/>
        </w:rPr>
      </w:pPr>
    </w:p>
    <w:p w:rsidR="00D80649" w:rsidRPr="00D80649" w:rsidRDefault="00D80649" w:rsidP="00D80649">
      <w:pPr>
        <w:pStyle w:val="SingleTxt"/>
        <w:spacing w:after="0" w:line="120" w:lineRule="exact"/>
        <w:rPr>
          <w:sz w:val="10"/>
        </w:rPr>
      </w:pPr>
    </w:p>
    <w:p w:rsidR="00D80649" w:rsidRPr="00D80649" w:rsidRDefault="00D80649" w:rsidP="00D80649">
      <w:pPr>
        <w:pStyle w:val="SingleTxt"/>
        <w:spacing w:after="0" w:line="120" w:lineRule="exact"/>
        <w:rPr>
          <w:sz w:val="10"/>
        </w:rPr>
      </w:pPr>
    </w:p>
    <w:p w:rsidR="00D8493C" w:rsidRDefault="00D80649" w:rsidP="00D80649">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D8493C">
        <w:rPr>
          <w:rFonts w:hint="eastAsia"/>
        </w:rPr>
        <w:t>与审议定期报告有关的议题和问题清单</w:t>
      </w:r>
    </w:p>
    <w:p w:rsidR="00D80649" w:rsidRPr="00D80649" w:rsidRDefault="00D80649" w:rsidP="00D80649">
      <w:pPr>
        <w:pStyle w:val="SingleTxt"/>
        <w:spacing w:after="0" w:line="120" w:lineRule="exact"/>
        <w:rPr>
          <w:sz w:val="10"/>
        </w:rPr>
      </w:pPr>
    </w:p>
    <w:p w:rsidR="00D80649" w:rsidRPr="00D80649" w:rsidRDefault="00D80649" w:rsidP="00D80649">
      <w:pPr>
        <w:pStyle w:val="SingleTxt"/>
        <w:spacing w:after="0" w:line="120" w:lineRule="exact"/>
        <w:rPr>
          <w:sz w:val="10"/>
        </w:rPr>
      </w:pPr>
    </w:p>
    <w:p w:rsidR="00D8493C" w:rsidRDefault="00D80649" w:rsidP="00D806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D8493C">
        <w:rPr>
          <w:rFonts w:hint="eastAsia"/>
        </w:rPr>
        <w:t>海地</w:t>
      </w:r>
    </w:p>
    <w:p w:rsidR="00D80649" w:rsidRPr="00D80649" w:rsidRDefault="00D80649" w:rsidP="00D80649">
      <w:pPr>
        <w:pStyle w:val="SingleTxt"/>
        <w:spacing w:after="0" w:line="120" w:lineRule="exact"/>
        <w:rPr>
          <w:rFonts w:hint="eastAsia"/>
          <w:sz w:val="10"/>
        </w:rPr>
      </w:pPr>
    </w:p>
    <w:p w:rsidR="00D80649" w:rsidRPr="00D80649" w:rsidRDefault="00D80649" w:rsidP="00D80649">
      <w:pPr>
        <w:pStyle w:val="SingleTxt"/>
        <w:spacing w:after="0" w:line="120" w:lineRule="exact"/>
        <w:rPr>
          <w:rFonts w:hint="eastAsia"/>
          <w:sz w:val="10"/>
        </w:rPr>
      </w:pPr>
    </w:p>
    <w:p w:rsidR="00D8493C" w:rsidRDefault="00D80649" w:rsidP="00D8493C">
      <w:pPr>
        <w:pStyle w:val="SingleTxt"/>
        <w:rPr>
          <w:rFonts w:hint="eastAsia"/>
        </w:rPr>
      </w:pPr>
      <w:r>
        <w:rPr>
          <w:rFonts w:hint="eastAsia"/>
        </w:rPr>
        <w:tab/>
      </w:r>
      <w:r w:rsidR="00D8493C" w:rsidRPr="00BA39A2">
        <w:rPr>
          <w:rFonts w:hint="eastAsia"/>
          <w:spacing w:val="2"/>
        </w:rPr>
        <w:t>会前工作组审查了海地的初次以及第二至第七次合并定期报告</w:t>
      </w:r>
      <w:r w:rsidRPr="00BA39A2">
        <w:rPr>
          <w:rFonts w:hint="eastAsia"/>
          <w:spacing w:val="2"/>
        </w:rPr>
        <w:t>(</w:t>
      </w:r>
      <w:r w:rsidR="00D8493C" w:rsidRPr="00BA39A2">
        <w:rPr>
          <w:rFonts w:hint="eastAsia"/>
          <w:spacing w:val="2"/>
        </w:rPr>
        <w:t>CEDAW/C/</w:t>
      </w:r>
      <w:r w:rsidR="00BA39A2">
        <w:br/>
      </w:r>
      <w:r w:rsidR="00D8493C">
        <w:rPr>
          <w:rFonts w:hint="eastAsia"/>
        </w:rPr>
        <w:t>HTI/7</w:t>
      </w:r>
      <w:r>
        <w:rPr>
          <w:rFonts w:hint="eastAsia"/>
        </w:rPr>
        <w:t>)</w:t>
      </w:r>
      <w:r w:rsidR="00D8493C">
        <w:rPr>
          <w:rFonts w:hint="eastAsia"/>
        </w:rPr>
        <w:t>。</w:t>
      </w:r>
    </w:p>
    <w:p w:rsidR="00D8493C" w:rsidRDefault="00D80649" w:rsidP="00D806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D8493C">
        <w:rPr>
          <w:rFonts w:hint="eastAsia"/>
        </w:rPr>
        <w:t>第1条</w:t>
      </w:r>
    </w:p>
    <w:p w:rsidR="00D8493C" w:rsidRDefault="00D80649" w:rsidP="00D806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D8493C">
        <w:rPr>
          <w:rFonts w:hint="eastAsia"/>
        </w:rPr>
        <w:t>对歧视的界定</w:t>
      </w:r>
    </w:p>
    <w:p w:rsidR="00D80649" w:rsidRPr="00D80649" w:rsidRDefault="00D80649" w:rsidP="00D80649">
      <w:pPr>
        <w:pStyle w:val="SingleTxt"/>
        <w:spacing w:after="0" w:line="120" w:lineRule="exact"/>
        <w:rPr>
          <w:rFonts w:hint="eastAsia"/>
          <w:sz w:val="10"/>
        </w:rPr>
      </w:pPr>
    </w:p>
    <w:p w:rsidR="00D8493C" w:rsidRDefault="00D8493C" w:rsidP="00723D18">
      <w:pPr>
        <w:pStyle w:val="SingleTxt"/>
        <w:spacing w:line="312" w:lineRule="exact"/>
        <w:rPr>
          <w:rFonts w:hint="eastAsia"/>
        </w:rPr>
      </w:pPr>
      <w:r>
        <w:rPr>
          <w:rFonts w:hint="eastAsia"/>
        </w:rPr>
        <w:t>1</w:t>
      </w:r>
      <w:r w:rsidR="00D80649">
        <w:rPr>
          <w:rFonts w:hint="eastAsia"/>
        </w:rPr>
        <w:t>.</w:t>
      </w:r>
      <w:r w:rsidR="00D80649">
        <w:rPr>
          <w:rFonts w:hint="eastAsia"/>
        </w:rPr>
        <w:tab/>
      </w:r>
      <w:r>
        <w:rPr>
          <w:rFonts w:hint="eastAsia"/>
        </w:rPr>
        <w:t>报告强调，虽然《宪法》没有明文禁止基于性别的歧视，但不少法律、法令和条例提到了不歧视。请具体说明是否有任何法规界定了对妇女的歧视。请向委员会提供最新资料，介绍为在《宪法》或其他国家立法中按照《公约》第1条的规定纳入对妇女歧视的定义所采取的措施。</w:t>
      </w:r>
    </w:p>
    <w:p w:rsidR="00D8493C" w:rsidRDefault="00D80649" w:rsidP="00D806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D8493C">
        <w:rPr>
          <w:rFonts w:hint="eastAsia"/>
        </w:rPr>
        <w:t>第2条</w:t>
      </w:r>
    </w:p>
    <w:p w:rsidR="00D8493C" w:rsidRDefault="00D80649" w:rsidP="00D806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D8493C">
        <w:rPr>
          <w:rFonts w:hint="eastAsia"/>
        </w:rPr>
        <w:t>《公约》的可见性</w:t>
      </w:r>
    </w:p>
    <w:p w:rsidR="00D80649" w:rsidRPr="00D80649" w:rsidRDefault="00D80649" w:rsidP="00D80649">
      <w:pPr>
        <w:pStyle w:val="SingleTxt"/>
        <w:spacing w:after="0" w:line="120" w:lineRule="exact"/>
        <w:rPr>
          <w:rFonts w:hint="eastAsia"/>
          <w:sz w:val="10"/>
        </w:rPr>
      </w:pPr>
    </w:p>
    <w:p w:rsidR="00D8493C" w:rsidRDefault="00D8493C" w:rsidP="00723D18">
      <w:pPr>
        <w:pStyle w:val="SingleTxt"/>
        <w:spacing w:line="312" w:lineRule="exact"/>
        <w:rPr>
          <w:rFonts w:hint="eastAsia"/>
        </w:rPr>
      </w:pPr>
      <w:r>
        <w:rPr>
          <w:rFonts w:hint="eastAsia"/>
        </w:rPr>
        <w:t>2</w:t>
      </w:r>
      <w:r w:rsidR="00D80649">
        <w:rPr>
          <w:rFonts w:hint="eastAsia"/>
        </w:rPr>
        <w:t>.</w:t>
      </w:r>
      <w:r w:rsidR="00D80649">
        <w:rPr>
          <w:rFonts w:hint="eastAsia"/>
        </w:rPr>
        <w:tab/>
      </w:r>
      <w:r>
        <w:rPr>
          <w:rFonts w:hint="eastAsia"/>
        </w:rPr>
        <w:t>报告说，难以“在国家辖区内直接适用《公约》的规定，其原因主要是普通民众包括法律专业人员普遍不知道有《公约》和其他国际文书的存在。在这方面，报告说，法官和律师几乎不援引《公约》。请提供资料，介绍现有的为提高法官、律师和执法官员对缔约国根据《公约》承担的实现男女平等的义务的认识而采取的措施。</w:t>
      </w:r>
    </w:p>
    <w:p w:rsidR="00D8493C" w:rsidRDefault="00D8493C" w:rsidP="00D8493C">
      <w:pPr>
        <w:pStyle w:val="SingleTxt"/>
        <w:rPr>
          <w:rFonts w:hint="eastAsia"/>
        </w:rPr>
      </w:pPr>
      <w:r>
        <w:rPr>
          <w:rFonts w:hint="eastAsia"/>
        </w:rPr>
        <w:t>3</w:t>
      </w:r>
      <w:r w:rsidR="00D80649">
        <w:rPr>
          <w:rFonts w:hint="eastAsia"/>
        </w:rPr>
        <w:t>.</w:t>
      </w:r>
      <w:r w:rsidR="00D80649">
        <w:rPr>
          <w:rFonts w:hint="eastAsia"/>
        </w:rPr>
        <w:tab/>
      </w:r>
      <w:r>
        <w:rPr>
          <w:rFonts w:hint="eastAsia"/>
        </w:rPr>
        <w:t>报告提到，虽然国家有义务</w:t>
      </w:r>
      <w:r w:rsidR="00D80649">
        <w:rPr>
          <w:rFonts w:hint="eastAsia"/>
        </w:rPr>
        <w:t>(</w:t>
      </w:r>
      <w:r>
        <w:rPr>
          <w:rFonts w:hint="eastAsia"/>
        </w:rPr>
        <w:t>《宪法》第40条</w:t>
      </w:r>
      <w:r w:rsidR="00D80649">
        <w:rPr>
          <w:rFonts w:hint="eastAsia"/>
        </w:rPr>
        <w:t>)</w:t>
      </w:r>
      <w:r>
        <w:rPr>
          <w:rFonts w:hint="eastAsia"/>
        </w:rPr>
        <w:t>用克里奥尔语和法语两种语言，以口头、书面和电视广播的形式，发布与影响国民生活的各个事项有关的法律、命令、法令、国际协定、条约和公约</w:t>
      </w:r>
      <w:r w:rsidR="00D80649">
        <w:rPr>
          <w:rFonts w:hint="eastAsia"/>
        </w:rPr>
        <w:t>(</w:t>
      </w:r>
      <w:r>
        <w:rPr>
          <w:rFonts w:hint="eastAsia"/>
        </w:rPr>
        <w:t>与国家安全相关的信息除外</w:t>
      </w:r>
      <w:r w:rsidR="00D80649">
        <w:rPr>
          <w:rFonts w:hint="eastAsia"/>
        </w:rPr>
        <w:t>)</w:t>
      </w:r>
      <w:r>
        <w:rPr>
          <w:rFonts w:hint="eastAsia"/>
        </w:rPr>
        <w:t>，但实际上，许多法律和国际措施没有译成这两种语文。请提供资料，介绍政府为改善这方面的情况而采取的措施。</w:t>
      </w:r>
    </w:p>
    <w:p w:rsidR="00D8493C" w:rsidRDefault="00D80649" w:rsidP="00D806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D8493C">
        <w:rPr>
          <w:rFonts w:hint="eastAsia"/>
        </w:rPr>
        <w:t>歧视性法律和做法</w:t>
      </w:r>
    </w:p>
    <w:p w:rsidR="00D80649" w:rsidRPr="00D80649" w:rsidRDefault="00D80649" w:rsidP="00D80649">
      <w:pPr>
        <w:pStyle w:val="SingleTxt"/>
        <w:spacing w:after="0" w:line="120" w:lineRule="exact"/>
        <w:rPr>
          <w:rFonts w:hint="eastAsia"/>
          <w:sz w:val="10"/>
        </w:rPr>
      </w:pPr>
    </w:p>
    <w:p w:rsidR="00D8493C" w:rsidRDefault="00D8493C" w:rsidP="00D8493C">
      <w:pPr>
        <w:pStyle w:val="SingleTxt"/>
        <w:rPr>
          <w:rFonts w:hint="eastAsia"/>
        </w:rPr>
      </w:pPr>
      <w:r>
        <w:rPr>
          <w:rFonts w:hint="eastAsia"/>
        </w:rPr>
        <w:t>4</w:t>
      </w:r>
      <w:r w:rsidR="00D80649">
        <w:rPr>
          <w:rFonts w:hint="eastAsia"/>
        </w:rPr>
        <w:t>.</w:t>
      </w:r>
      <w:r w:rsidR="00D80649">
        <w:rPr>
          <w:rFonts w:hint="eastAsia"/>
        </w:rPr>
        <w:tab/>
      </w:r>
      <w:r>
        <w:rPr>
          <w:rFonts w:hint="eastAsia"/>
        </w:rPr>
        <w:t>报告提到一系列歧视妇女的法律，包括民事、劳工和刑事法律。恳请提供详细资料，介绍政府为修订所有歧视妇女和与《公约》有抵触的法律而已经采取或打算采取的措施。</w:t>
      </w:r>
    </w:p>
    <w:p w:rsidR="00D8493C" w:rsidRDefault="00D8493C" w:rsidP="00D8493C">
      <w:pPr>
        <w:pStyle w:val="SingleTxt"/>
        <w:rPr>
          <w:rFonts w:hint="eastAsia"/>
        </w:rPr>
      </w:pPr>
      <w:r>
        <w:rPr>
          <w:rFonts w:hint="eastAsia"/>
        </w:rPr>
        <w:t>5</w:t>
      </w:r>
      <w:r w:rsidR="00D80649">
        <w:rPr>
          <w:rFonts w:hint="eastAsia"/>
        </w:rPr>
        <w:t>.</w:t>
      </w:r>
      <w:r w:rsidR="00D80649">
        <w:rPr>
          <w:rFonts w:hint="eastAsia"/>
        </w:rPr>
        <w:tab/>
      </w:r>
      <w:r>
        <w:rPr>
          <w:rFonts w:hint="eastAsia"/>
        </w:rPr>
        <w:t>报告指出一些做法和习俗造成对妇女的歧视。请提供资料，介绍政府为通过立法或其他方案纠正这种情形而采取的任何措施。</w:t>
      </w:r>
    </w:p>
    <w:p w:rsidR="00D8493C" w:rsidRDefault="00D8493C" w:rsidP="00D8493C">
      <w:pPr>
        <w:pStyle w:val="SingleTxt"/>
        <w:rPr>
          <w:rFonts w:hint="eastAsia"/>
        </w:rPr>
      </w:pPr>
      <w:r>
        <w:rPr>
          <w:rFonts w:hint="eastAsia"/>
        </w:rPr>
        <w:t>6</w:t>
      </w:r>
      <w:r w:rsidR="00D80649">
        <w:rPr>
          <w:rFonts w:hint="eastAsia"/>
        </w:rPr>
        <w:t>.</w:t>
      </w:r>
      <w:r w:rsidR="00D80649">
        <w:rPr>
          <w:rFonts w:hint="eastAsia"/>
        </w:rPr>
        <w:tab/>
      </w:r>
      <w:r>
        <w:rPr>
          <w:rFonts w:hint="eastAsia"/>
        </w:rPr>
        <w:t>报告提到《民法》和《刑法》中仍然有一些歧视妇女的地方，包括关于通奸的歧视性规定，特别是《刑法》第269、284和287条。请提供资料，介绍为消除海地立法和法律制度中仍然存在的这些歧视而正在做出的努力。报告说，虽然强奸被视为犯罪，但在许多情况下，法官审理案件时要妇女承担主要举证责任，从而往往使肇事者的犯罪情节减轻。请说明在这方面是否做出了任何努力。</w:t>
      </w:r>
    </w:p>
    <w:p w:rsidR="00D8493C" w:rsidRDefault="00D80649" w:rsidP="00D806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D8493C">
        <w:rPr>
          <w:rFonts w:hint="eastAsia"/>
        </w:rPr>
        <w:t>平等法律</w:t>
      </w:r>
    </w:p>
    <w:p w:rsidR="00D80649" w:rsidRPr="00D80649" w:rsidRDefault="00D80649" w:rsidP="00D80649">
      <w:pPr>
        <w:pStyle w:val="SingleTxt"/>
        <w:spacing w:after="0" w:line="120" w:lineRule="exact"/>
        <w:rPr>
          <w:rFonts w:hint="eastAsia"/>
          <w:sz w:val="10"/>
        </w:rPr>
      </w:pPr>
    </w:p>
    <w:p w:rsidR="00D8493C" w:rsidRPr="00BA39A2" w:rsidRDefault="00D8493C" w:rsidP="00D8493C">
      <w:pPr>
        <w:pStyle w:val="SingleTxt"/>
        <w:rPr>
          <w:rFonts w:hint="eastAsia"/>
          <w:spacing w:val="-4"/>
        </w:rPr>
      </w:pPr>
      <w:r w:rsidRPr="00BA39A2">
        <w:rPr>
          <w:rFonts w:hint="eastAsia"/>
          <w:spacing w:val="-4"/>
        </w:rPr>
        <w:t>7</w:t>
      </w:r>
      <w:r w:rsidR="00D80649" w:rsidRPr="00BA39A2">
        <w:rPr>
          <w:rFonts w:hint="eastAsia"/>
          <w:spacing w:val="-4"/>
        </w:rPr>
        <w:t>.</w:t>
      </w:r>
      <w:r w:rsidR="00D80649" w:rsidRPr="00BA39A2">
        <w:rPr>
          <w:rFonts w:hint="eastAsia"/>
          <w:spacing w:val="-4"/>
        </w:rPr>
        <w:tab/>
      </w:r>
      <w:r w:rsidRPr="00BA39A2">
        <w:rPr>
          <w:rFonts w:hint="eastAsia"/>
          <w:spacing w:val="-4"/>
        </w:rPr>
        <w:t>根据报告，已经向议会提交了三份法案，分别涉及确认生父诉讼的可受理性、同居</w:t>
      </w:r>
      <w:r w:rsidR="00D80649" w:rsidRPr="00BA39A2">
        <w:rPr>
          <w:rFonts w:hint="eastAsia"/>
          <w:spacing w:val="-4"/>
        </w:rPr>
        <w:t>(</w:t>
      </w:r>
      <w:r w:rsidRPr="00BA39A2">
        <w:rPr>
          <w:rFonts w:hint="eastAsia"/>
          <w:spacing w:val="-4"/>
        </w:rPr>
        <w:t>未婚同居</w:t>
      </w:r>
      <w:r w:rsidR="00D80649" w:rsidRPr="00BA39A2">
        <w:rPr>
          <w:rFonts w:hint="eastAsia"/>
          <w:spacing w:val="-4"/>
        </w:rPr>
        <w:t>)</w:t>
      </w:r>
      <w:r w:rsidRPr="00BA39A2">
        <w:rPr>
          <w:rFonts w:hint="eastAsia"/>
          <w:spacing w:val="-4"/>
        </w:rPr>
        <w:t>地位的规范和家政工作。请提供关于这些法案的现状和内容的资料。</w:t>
      </w:r>
    </w:p>
    <w:p w:rsidR="00D8493C" w:rsidRPr="00BA39A2" w:rsidRDefault="00D8493C" w:rsidP="00D8493C">
      <w:pPr>
        <w:pStyle w:val="SingleTxt"/>
        <w:rPr>
          <w:rFonts w:hint="eastAsia"/>
          <w:spacing w:val="-4"/>
        </w:rPr>
      </w:pPr>
      <w:r w:rsidRPr="00BA39A2">
        <w:rPr>
          <w:rFonts w:hint="eastAsia"/>
          <w:spacing w:val="-4"/>
        </w:rPr>
        <w:t>8</w:t>
      </w:r>
      <w:r w:rsidR="00D80649" w:rsidRPr="00BA39A2">
        <w:rPr>
          <w:rFonts w:hint="eastAsia"/>
          <w:spacing w:val="-4"/>
        </w:rPr>
        <w:t>.</w:t>
      </w:r>
      <w:r w:rsidR="00D80649" w:rsidRPr="00BA39A2">
        <w:rPr>
          <w:rFonts w:hint="eastAsia"/>
          <w:spacing w:val="-4"/>
        </w:rPr>
        <w:tab/>
      </w:r>
      <w:r w:rsidRPr="00BA39A2">
        <w:rPr>
          <w:rFonts w:hint="eastAsia"/>
          <w:spacing w:val="-4"/>
        </w:rPr>
        <w:t>报告提到了正在拟订的法案，特别是关于对妇女的暴力的法律、对人工流产部分地免除刑事定罪和关于男女平等的法律。请就这些法案及其现状提供详细资料。</w:t>
      </w:r>
    </w:p>
    <w:p w:rsidR="00D8493C" w:rsidRDefault="00D8493C" w:rsidP="00D8493C">
      <w:pPr>
        <w:pStyle w:val="SingleTxt"/>
        <w:rPr>
          <w:rFonts w:hint="eastAsia"/>
        </w:rPr>
      </w:pPr>
      <w:r>
        <w:rPr>
          <w:rFonts w:hint="eastAsia"/>
        </w:rPr>
        <w:t>9</w:t>
      </w:r>
      <w:r w:rsidR="00D80649">
        <w:rPr>
          <w:rFonts w:hint="eastAsia"/>
        </w:rPr>
        <w:t>.</w:t>
      </w:r>
      <w:r w:rsidR="00D80649">
        <w:rPr>
          <w:rFonts w:hint="eastAsia"/>
        </w:rPr>
        <w:tab/>
      </w:r>
      <w:r>
        <w:rPr>
          <w:rFonts w:hint="eastAsia"/>
        </w:rPr>
        <w:t>报告说，并不专门承认性骚扰和家庭暴力，家庭暴力仅按照关于殴打的法律惩处。请提供资料介绍这方面目前正在进行的任何努力。</w:t>
      </w:r>
    </w:p>
    <w:p w:rsidR="00D8493C" w:rsidRDefault="00D8493C" w:rsidP="00D8493C">
      <w:pPr>
        <w:pStyle w:val="SingleTxt"/>
        <w:rPr>
          <w:rFonts w:hint="eastAsia"/>
        </w:rPr>
      </w:pPr>
      <w:r>
        <w:rPr>
          <w:rFonts w:hint="eastAsia"/>
        </w:rPr>
        <w:t>10</w:t>
      </w:r>
      <w:r w:rsidR="00D80649">
        <w:rPr>
          <w:rFonts w:hint="eastAsia"/>
        </w:rPr>
        <w:t>.</w:t>
      </w:r>
      <w:r w:rsidR="00D80649">
        <w:rPr>
          <w:rFonts w:hint="eastAsia"/>
        </w:rPr>
        <w:tab/>
      </w:r>
      <w:r>
        <w:rPr>
          <w:rFonts w:hint="eastAsia"/>
        </w:rPr>
        <w:t>请提供详细资料，说明在过去5年内向法庭或其他有关机构提起了多少歧视妇女的案件以及这些案件的处理结果如何。</w:t>
      </w:r>
    </w:p>
    <w:p w:rsidR="00D8493C" w:rsidRDefault="00D80649" w:rsidP="00D806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D8493C">
        <w:rPr>
          <w:rFonts w:hint="eastAsia"/>
        </w:rPr>
        <w:t>第3条</w:t>
      </w:r>
    </w:p>
    <w:p w:rsidR="00D8493C" w:rsidRDefault="00D80649" w:rsidP="00D806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D8493C">
        <w:rPr>
          <w:rFonts w:hint="eastAsia"/>
        </w:rPr>
        <w:t>行动计划</w:t>
      </w:r>
    </w:p>
    <w:p w:rsidR="00D80649" w:rsidRPr="00D80649" w:rsidRDefault="00D80649" w:rsidP="00D80649">
      <w:pPr>
        <w:pStyle w:val="SingleTxt"/>
        <w:spacing w:after="0" w:line="120" w:lineRule="exact"/>
        <w:rPr>
          <w:rFonts w:hint="eastAsia"/>
          <w:sz w:val="10"/>
        </w:rPr>
      </w:pPr>
    </w:p>
    <w:p w:rsidR="00D8493C" w:rsidRDefault="00D8493C" w:rsidP="00D8493C">
      <w:pPr>
        <w:pStyle w:val="SingleTxt"/>
        <w:rPr>
          <w:rFonts w:hint="eastAsia"/>
        </w:rPr>
      </w:pPr>
      <w:r>
        <w:rPr>
          <w:rFonts w:hint="eastAsia"/>
        </w:rPr>
        <w:t>11</w:t>
      </w:r>
      <w:r w:rsidR="00D80649">
        <w:rPr>
          <w:rFonts w:hint="eastAsia"/>
        </w:rPr>
        <w:t>.</w:t>
      </w:r>
      <w:r w:rsidR="00D80649">
        <w:rPr>
          <w:rFonts w:hint="eastAsia"/>
        </w:rPr>
        <w:tab/>
      </w:r>
      <w:r>
        <w:rPr>
          <w:rFonts w:hint="eastAsia"/>
        </w:rPr>
        <w:t>报告提到《国家打击对妇女暴力行为计划》及其目标、战略和预期成果。请提供详细资料，介绍取得的成果和有效实施的障碍，特别是如报告所承认的，在最偏僻地区的情况。</w:t>
      </w:r>
    </w:p>
    <w:p w:rsidR="00D8493C" w:rsidRDefault="00D80649" w:rsidP="00D806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D8493C">
        <w:rPr>
          <w:rFonts w:hint="eastAsia"/>
        </w:rPr>
        <w:t>第4条</w:t>
      </w:r>
    </w:p>
    <w:p w:rsidR="00D8493C" w:rsidRDefault="00D80649" w:rsidP="00D806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D8493C">
        <w:rPr>
          <w:rFonts w:hint="eastAsia"/>
        </w:rPr>
        <w:t>临时特别措施</w:t>
      </w:r>
    </w:p>
    <w:p w:rsidR="00D80649" w:rsidRPr="00D80649" w:rsidRDefault="00D80649" w:rsidP="00D80649">
      <w:pPr>
        <w:pStyle w:val="SingleTxt"/>
        <w:spacing w:after="0" w:line="120" w:lineRule="exact"/>
        <w:rPr>
          <w:rFonts w:hint="eastAsia"/>
          <w:sz w:val="10"/>
        </w:rPr>
      </w:pPr>
    </w:p>
    <w:p w:rsidR="00D8493C" w:rsidRDefault="00D8493C" w:rsidP="00D8493C">
      <w:pPr>
        <w:pStyle w:val="SingleTxt"/>
        <w:rPr>
          <w:rFonts w:hint="eastAsia"/>
        </w:rPr>
      </w:pPr>
      <w:r>
        <w:rPr>
          <w:rFonts w:hint="eastAsia"/>
        </w:rPr>
        <w:t>12</w:t>
      </w:r>
      <w:r w:rsidR="00D80649">
        <w:rPr>
          <w:rFonts w:hint="eastAsia"/>
        </w:rPr>
        <w:t>.</w:t>
      </w:r>
      <w:r w:rsidR="00D80649">
        <w:rPr>
          <w:rFonts w:hint="eastAsia"/>
        </w:rPr>
        <w:tab/>
      </w:r>
      <w:r>
        <w:rPr>
          <w:rFonts w:hint="eastAsia"/>
        </w:rPr>
        <w:t>根据报告，政府为加速男女平等所采取的措施没有得到充分实施。考虑到有必要加速在若干领域确立男女平等，请就政府在这方面可能正在审议的计划或政策提供资料，同时考虑到委员会关于《公约》第4条第1款的一般性建议25。</w:t>
      </w:r>
    </w:p>
    <w:p w:rsidR="00D8493C" w:rsidRDefault="00D80649" w:rsidP="00D806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D8493C">
        <w:rPr>
          <w:rFonts w:hint="eastAsia"/>
        </w:rPr>
        <w:t>第5和第6条</w:t>
      </w:r>
    </w:p>
    <w:p w:rsidR="00D8493C" w:rsidRDefault="00D80649" w:rsidP="00D806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D8493C">
        <w:rPr>
          <w:rFonts w:hint="eastAsia"/>
        </w:rPr>
        <w:t>对妇女的暴力行为和贩卖妇女</w:t>
      </w:r>
    </w:p>
    <w:p w:rsidR="00D80649" w:rsidRPr="00D80649" w:rsidRDefault="00D80649" w:rsidP="00D80649">
      <w:pPr>
        <w:pStyle w:val="SingleTxt"/>
        <w:spacing w:after="0" w:line="120" w:lineRule="exact"/>
        <w:rPr>
          <w:rFonts w:hint="eastAsia"/>
          <w:sz w:val="10"/>
        </w:rPr>
      </w:pPr>
    </w:p>
    <w:p w:rsidR="00D8493C" w:rsidRDefault="00D8493C" w:rsidP="00BA39A2">
      <w:pPr>
        <w:pStyle w:val="SingleTxt"/>
        <w:spacing w:line="340" w:lineRule="exact"/>
        <w:rPr>
          <w:rFonts w:hint="eastAsia"/>
        </w:rPr>
      </w:pPr>
      <w:r>
        <w:rPr>
          <w:rFonts w:hint="eastAsia"/>
        </w:rPr>
        <w:t>13.</w:t>
      </w:r>
      <w:r w:rsidR="00D80649">
        <w:tab/>
      </w:r>
      <w:r>
        <w:rPr>
          <w:rFonts w:hint="eastAsia"/>
        </w:rPr>
        <w:t>根据报告，要获取关于对妇女暴力的案件的可靠数据很难，最主要的原因之一是受害人不愿意报案。报告提及“妇女的沉默文化”。请提供资料，介绍为提高民众关于对妇女的暴力的认识而开展的任何公共宣传运动。并请提供资料，介绍政府为确保对妇女暴力案件采取可靠的统计做法而做出的努力。报告提到妇女地位及权利部2006年进行的一项研究，特别是它提出的关于打击对妇女的暴力的建议。请提供资料，介绍这些建议的各自后续行动和政府正在如何加以实施或规划加以实施。</w:t>
      </w:r>
    </w:p>
    <w:p w:rsidR="00D8493C" w:rsidRDefault="00D8493C" w:rsidP="00BA39A2">
      <w:pPr>
        <w:pStyle w:val="SingleTxt"/>
        <w:spacing w:line="340" w:lineRule="exact"/>
        <w:rPr>
          <w:rFonts w:hint="eastAsia"/>
        </w:rPr>
      </w:pPr>
      <w:r>
        <w:rPr>
          <w:rFonts w:hint="eastAsia"/>
        </w:rPr>
        <w:t>14</w:t>
      </w:r>
      <w:r w:rsidR="00D80649">
        <w:rPr>
          <w:rFonts w:hint="eastAsia"/>
        </w:rPr>
        <w:t>.</w:t>
      </w:r>
      <w:r w:rsidR="00D80649">
        <w:rPr>
          <w:rFonts w:hint="eastAsia"/>
        </w:rPr>
        <w:tab/>
      </w:r>
      <w:r>
        <w:rPr>
          <w:rFonts w:hint="eastAsia"/>
        </w:rPr>
        <w:t>报告提到将强奸作为一种政治武器，在犯罪集团中很常见。最贫穷地区受害最严重。请提供关于1991至1995年对强奸案件的调查、起诉、审讯和定罪的数据。请提供关于有多少这些犯罪的受害人得到了赔偿的资料。请提供详细资料，说明在过去5年内登记了多少轮奸的案件，并具体说明受害人中有多少是女童，有多少是成年妇女。</w:t>
      </w:r>
    </w:p>
    <w:p w:rsidR="00D8493C" w:rsidRDefault="00D8493C" w:rsidP="00BA39A2">
      <w:pPr>
        <w:pStyle w:val="SingleTxt"/>
        <w:spacing w:line="340" w:lineRule="exact"/>
        <w:rPr>
          <w:rFonts w:hint="eastAsia"/>
        </w:rPr>
      </w:pPr>
      <w:r>
        <w:rPr>
          <w:rFonts w:hint="eastAsia"/>
        </w:rPr>
        <w:t>15</w:t>
      </w:r>
      <w:r w:rsidR="00D80649">
        <w:rPr>
          <w:rFonts w:hint="eastAsia"/>
        </w:rPr>
        <w:t>.</w:t>
      </w:r>
      <w:r w:rsidR="00D80649">
        <w:rPr>
          <w:rFonts w:hint="eastAsia"/>
        </w:rPr>
        <w:tab/>
      </w:r>
      <w:r>
        <w:rPr>
          <w:rFonts w:hint="eastAsia"/>
        </w:rPr>
        <w:t>报告说，心理暴力不被认为是暴力。它还说，婚内强奸不被认为是暴力，只有肢体袭击才得到考虑。请提供资料，介绍针对家庭暴力开展的任何提高公共认识运动，包括希望这些运动如何改变男子的态度。请具体说明是否有为面临家庭暴力的妇女开设的收容所，是否有专门处理家庭暴力问题的执法部门。恳请就政府在这方面可能正在考虑的任何行动计划提供详细资料。</w:t>
      </w:r>
    </w:p>
    <w:p w:rsidR="00D8493C" w:rsidRDefault="00D8493C" w:rsidP="00BA39A2">
      <w:pPr>
        <w:pStyle w:val="SingleTxt"/>
        <w:spacing w:line="340" w:lineRule="exact"/>
        <w:rPr>
          <w:rFonts w:hint="eastAsia"/>
        </w:rPr>
      </w:pPr>
      <w:r>
        <w:rPr>
          <w:rFonts w:hint="eastAsia"/>
        </w:rPr>
        <w:t>16</w:t>
      </w:r>
      <w:r w:rsidR="00D80649">
        <w:rPr>
          <w:rFonts w:hint="eastAsia"/>
        </w:rPr>
        <w:t>.</w:t>
      </w:r>
      <w:r w:rsidR="00D80649">
        <w:rPr>
          <w:rFonts w:hint="eastAsia"/>
        </w:rPr>
        <w:tab/>
      </w:r>
      <w:r>
        <w:rPr>
          <w:rFonts w:hint="eastAsia"/>
        </w:rPr>
        <w:t>学校里因强奸和性骚扰造成的少女怀孕，以及针对年轻女家庭佣工的暴力和性虐待在海地被认为是严重问题。请就如何频繁举报这种虐待以及政府为打击这种行为所做的努力提供最新统计资料。</w:t>
      </w:r>
    </w:p>
    <w:p w:rsidR="00D8493C" w:rsidRDefault="00D8493C" w:rsidP="00BA39A2">
      <w:pPr>
        <w:pStyle w:val="SingleTxt"/>
        <w:spacing w:line="340" w:lineRule="exact"/>
        <w:rPr>
          <w:rFonts w:hint="eastAsia"/>
        </w:rPr>
      </w:pPr>
      <w:r>
        <w:rPr>
          <w:rFonts w:hint="eastAsia"/>
        </w:rPr>
        <w:t>17</w:t>
      </w:r>
      <w:r w:rsidR="00D80649">
        <w:rPr>
          <w:rFonts w:hint="eastAsia"/>
        </w:rPr>
        <w:t>.</w:t>
      </w:r>
      <w:r w:rsidR="00D80649">
        <w:rPr>
          <w:rFonts w:hint="eastAsia"/>
        </w:rPr>
        <w:tab/>
      </w:r>
      <w:r>
        <w:rPr>
          <w:rFonts w:hint="eastAsia"/>
        </w:rPr>
        <w:t>报告提到面临歧视的特定脆弱妇女群体，如移民妇女、卖淫妇女和女家庭佣工。请提供具体资料，介绍政府为打击对这些妇女群体的歧视正在开展的努力。</w:t>
      </w:r>
    </w:p>
    <w:p w:rsidR="00D8493C" w:rsidRDefault="00D8493C" w:rsidP="00BA39A2">
      <w:pPr>
        <w:pStyle w:val="SingleTxt"/>
        <w:spacing w:line="340" w:lineRule="exact"/>
        <w:rPr>
          <w:rFonts w:hint="eastAsia"/>
        </w:rPr>
      </w:pPr>
      <w:r>
        <w:rPr>
          <w:rFonts w:hint="eastAsia"/>
        </w:rPr>
        <w:t>18</w:t>
      </w:r>
      <w:r w:rsidR="00D80649">
        <w:rPr>
          <w:rFonts w:hint="eastAsia"/>
        </w:rPr>
        <w:t>.</w:t>
      </w:r>
      <w:r w:rsidR="00D80649">
        <w:rPr>
          <w:rFonts w:hint="eastAsia"/>
        </w:rPr>
        <w:tab/>
      </w:r>
      <w:r>
        <w:rPr>
          <w:rFonts w:hint="eastAsia"/>
        </w:rPr>
        <w:t>报告提到将有报酬工作的最低年龄定为15岁的《劳工法》第341条。但是，它又允许在家里雇用年幼的儿童。考虑到实际上这些儿童</w:t>
      </w:r>
      <w:r w:rsidR="00D80649">
        <w:rPr>
          <w:rFonts w:hint="eastAsia"/>
        </w:rPr>
        <w:t>(</w:t>
      </w:r>
      <w:r>
        <w:rPr>
          <w:rFonts w:hint="eastAsia"/>
        </w:rPr>
        <w:t>其中多数是女孩</w:t>
      </w:r>
      <w:r w:rsidR="00D80649">
        <w:rPr>
          <w:rFonts w:hint="eastAsia"/>
        </w:rPr>
        <w:t>)</w:t>
      </w:r>
      <w:r>
        <w:rPr>
          <w:rFonts w:hint="eastAsia"/>
        </w:rPr>
        <w:t>不得不在恶劣的条件下长时间工作而无任何经济报酬，并要受到各种虐待包括性虐待，请提供资料，介绍政府为改变这种做法正在计划采取的任何措施。恳请提供资料，介绍为解决儿童家庭佣工</w:t>
      </w:r>
      <w:r w:rsidR="00D80649">
        <w:rPr>
          <w:rFonts w:hint="eastAsia"/>
        </w:rPr>
        <w:t>(</w:t>
      </w:r>
      <w:r>
        <w:rPr>
          <w:rFonts w:hint="eastAsia"/>
        </w:rPr>
        <w:t>童奴</w:t>
      </w:r>
      <w:r w:rsidR="00D80649">
        <w:rPr>
          <w:rFonts w:hint="eastAsia"/>
        </w:rPr>
        <w:t>)</w:t>
      </w:r>
      <w:r>
        <w:rPr>
          <w:rFonts w:hint="eastAsia"/>
        </w:rPr>
        <w:t>的境况所采取的措施、为提高对他们的处境的认识所做的努力和考虑开展的任何社会和教育方案。</w:t>
      </w:r>
    </w:p>
    <w:p w:rsidR="00D8493C" w:rsidRDefault="00D8493C" w:rsidP="00BA39A2">
      <w:pPr>
        <w:pStyle w:val="SingleTxt"/>
        <w:spacing w:line="340" w:lineRule="exact"/>
        <w:rPr>
          <w:rFonts w:hint="eastAsia"/>
        </w:rPr>
      </w:pPr>
      <w:r>
        <w:rPr>
          <w:rFonts w:hint="eastAsia"/>
        </w:rPr>
        <w:t>19</w:t>
      </w:r>
      <w:r w:rsidR="00D80649">
        <w:rPr>
          <w:rFonts w:hint="eastAsia"/>
        </w:rPr>
        <w:t>.</w:t>
      </w:r>
      <w:r w:rsidR="00D80649">
        <w:rPr>
          <w:rFonts w:hint="eastAsia"/>
        </w:rPr>
        <w:tab/>
      </w:r>
      <w:r>
        <w:rPr>
          <w:rFonts w:hint="eastAsia"/>
        </w:rPr>
        <w:t>报告承认在打击贩卖人口方面面临严重困难。请提供资料，介绍为打击贩卖妇女和女童所采取的措施，包括对最近拟订的关于这个问题的法律草案采取的后续行动。</w:t>
      </w:r>
    </w:p>
    <w:p w:rsidR="00D8493C" w:rsidRDefault="00BA39A2" w:rsidP="00D806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br w:type="page"/>
      </w:r>
      <w:r w:rsidR="00D80649">
        <w:rPr>
          <w:rFonts w:ascii="Times New Roman"/>
        </w:rPr>
        <w:tab/>
      </w:r>
      <w:r w:rsidR="00D80649">
        <w:rPr>
          <w:rFonts w:ascii="Times New Roman"/>
        </w:rPr>
        <w:tab/>
      </w:r>
      <w:r w:rsidR="00D8493C">
        <w:rPr>
          <w:rFonts w:hint="eastAsia"/>
        </w:rPr>
        <w:t>第7和第8条</w:t>
      </w:r>
    </w:p>
    <w:p w:rsidR="00D8493C" w:rsidRDefault="00D80649" w:rsidP="00D806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D8493C">
        <w:rPr>
          <w:rFonts w:hint="eastAsia"/>
        </w:rPr>
        <w:t>参与政治和公共生活</w:t>
      </w:r>
    </w:p>
    <w:p w:rsidR="00D80649" w:rsidRPr="00D80649" w:rsidRDefault="00D80649" w:rsidP="00D80649">
      <w:pPr>
        <w:pStyle w:val="SingleTxt"/>
        <w:spacing w:after="0" w:line="120" w:lineRule="exact"/>
        <w:rPr>
          <w:rFonts w:hint="eastAsia"/>
          <w:sz w:val="10"/>
        </w:rPr>
      </w:pPr>
    </w:p>
    <w:p w:rsidR="00D8493C" w:rsidRDefault="00D8493C" w:rsidP="00D8493C">
      <w:pPr>
        <w:pStyle w:val="SingleTxt"/>
        <w:rPr>
          <w:rFonts w:hint="eastAsia"/>
        </w:rPr>
      </w:pPr>
      <w:r>
        <w:rPr>
          <w:rFonts w:hint="eastAsia"/>
        </w:rPr>
        <w:t>20</w:t>
      </w:r>
      <w:r w:rsidR="00D80649">
        <w:rPr>
          <w:rFonts w:hint="eastAsia"/>
        </w:rPr>
        <w:t>.</w:t>
      </w:r>
      <w:r w:rsidR="00D80649">
        <w:rPr>
          <w:rFonts w:hint="eastAsia"/>
        </w:rPr>
        <w:tab/>
      </w:r>
      <w:r>
        <w:rPr>
          <w:rFonts w:hint="eastAsia"/>
        </w:rPr>
        <w:t>报告承认妇女在参与政治方面面临困难，进展缓慢。请指出设想在这方面采取什么措施，特别考虑到缔约国表示，按照目前的进展速度，不可能在短期内实现男女平等。报告说，虽然在原则上妇女有权和有可能同男子一样在国际上代表国家和参加国际组织的工作，但外交使团中93％是男子。请指出政府是否正在考虑采取任何措施确保妇女在国际上代表国家和参加国际组织的工作。</w:t>
      </w:r>
    </w:p>
    <w:p w:rsidR="00D8493C" w:rsidRDefault="00D80649" w:rsidP="00D806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D8493C">
        <w:rPr>
          <w:rFonts w:hint="eastAsia"/>
        </w:rPr>
        <w:t>第10条</w:t>
      </w:r>
    </w:p>
    <w:p w:rsidR="00D8493C" w:rsidRDefault="00D80649" w:rsidP="00D806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D8493C">
        <w:rPr>
          <w:rFonts w:hint="eastAsia"/>
        </w:rPr>
        <w:t>教育</w:t>
      </w:r>
    </w:p>
    <w:p w:rsidR="00D80649" w:rsidRPr="00D80649" w:rsidRDefault="00D80649" w:rsidP="00D80649">
      <w:pPr>
        <w:pStyle w:val="SingleTxt"/>
        <w:spacing w:after="0" w:line="120" w:lineRule="exact"/>
        <w:rPr>
          <w:rFonts w:hint="eastAsia"/>
          <w:sz w:val="10"/>
        </w:rPr>
      </w:pPr>
    </w:p>
    <w:p w:rsidR="00D8493C" w:rsidRDefault="00D8493C" w:rsidP="00D8493C">
      <w:pPr>
        <w:pStyle w:val="SingleTxt"/>
        <w:rPr>
          <w:rFonts w:hint="eastAsia"/>
        </w:rPr>
      </w:pPr>
      <w:r>
        <w:rPr>
          <w:rFonts w:hint="eastAsia"/>
        </w:rPr>
        <w:t>21</w:t>
      </w:r>
      <w:r w:rsidR="00D80649">
        <w:rPr>
          <w:rFonts w:hint="eastAsia"/>
        </w:rPr>
        <w:t>.</w:t>
      </w:r>
      <w:r w:rsidR="00D80649">
        <w:rPr>
          <w:rFonts w:hint="eastAsia"/>
        </w:rPr>
        <w:tab/>
      </w:r>
      <w:r>
        <w:rPr>
          <w:rFonts w:hint="eastAsia"/>
        </w:rPr>
        <w:t>报告指出，男女儿童均可入学。但是，实际上，女孩并不报名入学，如果报名入学的话，也在离校年龄前离校，原因有多种，包括妇女的社会角色和早孕，特别是在农村地区。请提供资料，介绍现行的任何试图将女孩留在学校直到离校年龄的法律和政策。另外，请提供详细资料，介绍妇女地位及权利部同国家教育部之间的谅解备忘录，以及特别是为处理这种情形而已经采取的措施。</w:t>
      </w:r>
    </w:p>
    <w:p w:rsidR="00D8493C" w:rsidRDefault="00D80649" w:rsidP="00D806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D8493C">
        <w:rPr>
          <w:rFonts w:hint="eastAsia"/>
        </w:rPr>
        <w:t>第11条</w:t>
      </w:r>
    </w:p>
    <w:p w:rsidR="00D8493C" w:rsidRDefault="00D80649" w:rsidP="00D806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D8493C">
        <w:rPr>
          <w:rFonts w:hint="eastAsia"/>
        </w:rPr>
        <w:t>就业</w:t>
      </w:r>
    </w:p>
    <w:p w:rsidR="00D80649" w:rsidRPr="00D80649" w:rsidRDefault="00D80649" w:rsidP="00D80649">
      <w:pPr>
        <w:pStyle w:val="SingleTxt"/>
        <w:spacing w:after="0" w:line="120" w:lineRule="exact"/>
        <w:rPr>
          <w:rFonts w:hint="eastAsia"/>
          <w:sz w:val="10"/>
        </w:rPr>
      </w:pPr>
    </w:p>
    <w:p w:rsidR="00D8493C" w:rsidRDefault="00D8493C" w:rsidP="00D8493C">
      <w:pPr>
        <w:pStyle w:val="SingleTxt"/>
        <w:rPr>
          <w:rFonts w:hint="eastAsia"/>
        </w:rPr>
      </w:pPr>
      <w:r>
        <w:rPr>
          <w:rFonts w:hint="eastAsia"/>
        </w:rPr>
        <w:t>22</w:t>
      </w:r>
      <w:r w:rsidR="00D80649">
        <w:rPr>
          <w:rFonts w:hint="eastAsia"/>
        </w:rPr>
        <w:t>.</w:t>
      </w:r>
      <w:r w:rsidR="00D80649">
        <w:rPr>
          <w:rFonts w:hint="eastAsia"/>
        </w:rPr>
        <w:tab/>
      </w:r>
      <w:r>
        <w:rPr>
          <w:rFonts w:hint="eastAsia"/>
        </w:rPr>
        <w:t>报告指出，妇女通常进入报酬低的职业，在就业市场很少有优势。此外，报告说，妇女从事的职业，资格一般比男子的低。请提供资料，介绍政府为改变这种情况，使妇女能与男子享有同等的职业机会而正在考虑的任何步骤和措施。</w:t>
      </w:r>
    </w:p>
    <w:p w:rsidR="00D8493C" w:rsidRDefault="00D80649" w:rsidP="00D806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D8493C">
        <w:rPr>
          <w:rFonts w:hint="eastAsia"/>
        </w:rPr>
        <w:t>第12条</w:t>
      </w:r>
    </w:p>
    <w:p w:rsidR="00D8493C" w:rsidRDefault="00D80649" w:rsidP="00D806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D8493C">
        <w:rPr>
          <w:rFonts w:hint="eastAsia"/>
        </w:rPr>
        <w:t>保健</w:t>
      </w:r>
    </w:p>
    <w:p w:rsidR="00D80649" w:rsidRPr="00D80649" w:rsidRDefault="00D80649" w:rsidP="00D80649">
      <w:pPr>
        <w:pStyle w:val="SingleTxt"/>
        <w:spacing w:after="0" w:line="120" w:lineRule="exact"/>
        <w:rPr>
          <w:rFonts w:hint="eastAsia"/>
          <w:sz w:val="10"/>
        </w:rPr>
      </w:pPr>
    </w:p>
    <w:p w:rsidR="00D8493C" w:rsidRDefault="00D8493C" w:rsidP="00D8493C">
      <w:pPr>
        <w:pStyle w:val="SingleTxt"/>
        <w:rPr>
          <w:rFonts w:hint="eastAsia"/>
        </w:rPr>
      </w:pPr>
      <w:r>
        <w:rPr>
          <w:rFonts w:hint="eastAsia"/>
        </w:rPr>
        <w:t>23</w:t>
      </w:r>
      <w:r w:rsidR="00D80649">
        <w:rPr>
          <w:rFonts w:hint="eastAsia"/>
        </w:rPr>
        <w:t>.</w:t>
      </w:r>
      <w:r w:rsidR="00D80649">
        <w:rPr>
          <w:rFonts w:hint="eastAsia"/>
        </w:rPr>
        <w:tab/>
      </w:r>
      <w:r>
        <w:rPr>
          <w:rFonts w:hint="eastAsia"/>
        </w:rPr>
        <w:t>请解释缔约国报告中所说的“性保健和生殖保健被认为是保健制度的切入点”的含义。</w:t>
      </w:r>
    </w:p>
    <w:p w:rsidR="00D8493C" w:rsidRDefault="00D8493C" w:rsidP="00D8493C">
      <w:pPr>
        <w:pStyle w:val="SingleTxt"/>
        <w:rPr>
          <w:rFonts w:hint="eastAsia"/>
        </w:rPr>
      </w:pPr>
      <w:r>
        <w:rPr>
          <w:rFonts w:hint="eastAsia"/>
        </w:rPr>
        <w:t>24</w:t>
      </w:r>
      <w:r w:rsidR="00D80649">
        <w:rPr>
          <w:rFonts w:hint="eastAsia"/>
        </w:rPr>
        <w:t>.</w:t>
      </w:r>
      <w:r w:rsidR="00D80649">
        <w:rPr>
          <w:rFonts w:hint="eastAsia"/>
        </w:rPr>
        <w:tab/>
      </w:r>
      <w:r>
        <w:rPr>
          <w:rFonts w:hint="eastAsia"/>
        </w:rPr>
        <w:t>根据报告，经常作为计划生育一个手段的人工流产，在《刑法》中被认为是一种犯罪，甚至治疗性人工流产也被禁止。考虑到非法堕胎对妇女健康的影响，请提供详细资料，说明政府为处理这个问题而在保健、教育和社会等方面采取的任何措施以及为根据委员会的一般性建议24免于对人工流产妇女起诉而采取的步骤。请提供资料，说明过去4年内有多少妇女报告了因强奸而怀孕的事例，以及为处理这个问题而做出的任何努力。还请提供资料，介绍为提高受害人对在受到袭击后接受治疗的重要性的认识而采取的措施。</w:t>
      </w:r>
    </w:p>
    <w:p w:rsidR="00D8493C" w:rsidRDefault="00D8493C" w:rsidP="00D8493C">
      <w:pPr>
        <w:pStyle w:val="SingleTxt"/>
        <w:rPr>
          <w:rFonts w:hint="eastAsia"/>
        </w:rPr>
      </w:pPr>
      <w:r>
        <w:rPr>
          <w:rFonts w:hint="eastAsia"/>
        </w:rPr>
        <w:t>25</w:t>
      </w:r>
      <w:r w:rsidR="00D80649">
        <w:rPr>
          <w:rFonts w:hint="eastAsia"/>
        </w:rPr>
        <w:t>.</w:t>
      </w:r>
      <w:r w:rsidR="00D80649">
        <w:rPr>
          <w:rFonts w:hint="eastAsia"/>
        </w:rPr>
        <w:tab/>
      </w:r>
      <w:r>
        <w:rPr>
          <w:rFonts w:hint="eastAsia"/>
        </w:rPr>
        <w:t>根据报告，农村妇女缺乏获得医疗护理的途径。在这方面，报告说，90％的农村妇女在家里生产。报告还说，农村妇女，由于文化和社会经济因素，特别容易染上艾滋病毒/艾滋病和其他性传播疾病。请提供资料，介绍政府为改善这种情况而正在采取的任何措施。</w:t>
      </w:r>
    </w:p>
    <w:p w:rsidR="00D8493C" w:rsidRDefault="00D80649" w:rsidP="00D806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D8493C">
        <w:rPr>
          <w:rFonts w:hint="eastAsia"/>
        </w:rPr>
        <w:t>第13条</w:t>
      </w:r>
    </w:p>
    <w:p w:rsidR="00D8493C" w:rsidRDefault="00D80649" w:rsidP="00D806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D8493C">
        <w:rPr>
          <w:rFonts w:hint="eastAsia"/>
        </w:rPr>
        <w:t>娱乐活动和文化生活</w:t>
      </w:r>
    </w:p>
    <w:p w:rsidR="00D80649" w:rsidRPr="00D80649" w:rsidRDefault="00D80649" w:rsidP="00D80649">
      <w:pPr>
        <w:pStyle w:val="SingleTxt"/>
        <w:spacing w:after="0" w:line="120" w:lineRule="exact"/>
        <w:rPr>
          <w:rFonts w:hint="eastAsia"/>
          <w:sz w:val="10"/>
        </w:rPr>
      </w:pPr>
    </w:p>
    <w:p w:rsidR="00D8493C" w:rsidRDefault="00D8493C" w:rsidP="00D8493C">
      <w:pPr>
        <w:pStyle w:val="SingleTxt"/>
        <w:rPr>
          <w:rFonts w:hint="eastAsia"/>
        </w:rPr>
      </w:pPr>
      <w:r>
        <w:rPr>
          <w:rFonts w:hint="eastAsia"/>
        </w:rPr>
        <w:t>26</w:t>
      </w:r>
      <w:r w:rsidR="00D80649">
        <w:rPr>
          <w:rFonts w:hint="eastAsia"/>
        </w:rPr>
        <w:t>.</w:t>
      </w:r>
      <w:r w:rsidR="00D80649">
        <w:rPr>
          <w:rFonts w:hint="eastAsia"/>
        </w:rPr>
        <w:tab/>
      </w:r>
      <w:r>
        <w:rPr>
          <w:rFonts w:hint="eastAsia"/>
        </w:rPr>
        <w:t>报告说，陈规陋习极大地限制了大多数贫穷女孩参加文化、体育和其他休闲活动，她们的大部分时间用于家务劳动和帮助母亲进行商业或其他活动，以便增加家庭收入。请提供详细资料，介绍政府为促进女孩特别是农村女孩参加文化、体育和其他休闲活动而可能正在考虑的任何战略，以及改变限制这种参与的男女角色传统观念。</w:t>
      </w:r>
    </w:p>
    <w:p w:rsidR="00D8493C" w:rsidRDefault="00D80649" w:rsidP="00D806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D8493C">
        <w:rPr>
          <w:rFonts w:hint="eastAsia"/>
        </w:rPr>
        <w:t>第14条</w:t>
      </w:r>
    </w:p>
    <w:p w:rsidR="00D8493C" w:rsidRDefault="00D80649" w:rsidP="00D806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D8493C">
        <w:rPr>
          <w:rFonts w:hint="eastAsia"/>
        </w:rPr>
        <w:t>农村妇女</w:t>
      </w:r>
    </w:p>
    <w:p w:rsidR="00D80649" w:rsidRPr="00D80649" w:rsidRDefault="00D80649" w:rsidP="00D80649">
      <w:pPr>
        <w:pStyle w:val="SingleTxt"/>
        <w:spacing w:after="0" w:line="120" w:lineRule="exact"/>
        <w:rPr>
          <w:rFonts w:hint="eastAsia"/>
          <w:sz w:val="10"/>
        </w:rPr>
      </w:pPr>
    </w:p>
    <w:p w:rsidR="00D8493C" w:rsidRDefault="00D8493C" w:rsidP="00D8493C">
      <w:pPr>
        <w:pStyle w:val="SingleTxt"/>
        <w:rPr>
          <w:rFonts w:hint="eastAsia"/>
        </w:rPr>
      </w:pPr>
      <w:r>
        <w:rPr>
          <w:rFonts w:hint="eastAsia"/>
        </w:rPr>
        <w:t>27</w:t>
      </w:r>
      <w:r w:rsidR="00D80649">
        <w:rPr>
          <w:rFonts w:hint="eastAsia"/>
        </w:rPr>
        <w:t>.</w:t>
      </w:r>
      <w:r w:rsidR="00D80649">
        <w:rPr>
          <w:rFonts w:hint="eastAsia"/>
        </w:rPr>
        <w:tab/>
      </w:r>
      <w:r>
        <w:rPr>
          <w:rFonts w:hint="eastAsia"/>
        </w:rPr>
        <w:t>鉴于报告承认贫穷女性化和农村妇女包括老年妇女尤其面临困难，请提供资料，介绍为在发展和扶贫方案中处理这个问题而已经采取的任何措施。</w:t>
      </w:r>
    </w:p>
    <w:p w:rsidR="00D8493C" w:rsidRDefault="00D8493C" w:rsidP="00D8493C">
      <w:pPr>
        <w:pStyle w:val="SingleTxt"/>
        <w:rPr>
          <w:rFonts w:hint="eastAsia"/>
        </w:rPr>
      </w:pPr>
      <w:r>
        <w:rPr>
          <w:rFonts w:hint="eastAsia"/>
        </w:rPr>
        <w:t>28</w:t>
      </w:r>
      <w:r w:rsidR="00D80649">
        <w:rPr>
          <w:rFonts w:hint="eastAsia"/>
        </w:rPr>
        <w:t>.</w:t>
      </w:r>
      <w:r w:rsidR="00D80649">
        <w:rPr>
          <w:rFonts w:hint="eastAsia"/>
        </w:rPr>
        <w:tab/>
      </w:r>
      <w:r>
        <w:rPr>
          <w:rFonts w:hint="eastAsia"/>
        </w:rPr>
        <w:t>根据报告，农村地区许多妇女以同居者的身份生活。由于法律不承认这种地位，这些妇女被剥夺了所有权利，特别当同居关系结束时或当同居伙伴死亡时。请提供详细资料，说明政府为处理这种情况而正在采取的措施。</w:t>
      </w:r>
    </w:p>
    <w:p w:rsidR="00D8493C" w:rsidRDefault="00D80649" w:rsidP="00D806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D8493C">
        <w:rPr>
          <w:rFonts w:hint="eastAsia"/>
        </w:rPr>
        <w:t>第16条</w:t>
      </w:r>
    </w:p>
    <w:p w:rsidR="00D8493C" w:rsidRDefault="00D80649" w:rsidP="00D806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D8493C">
        <w:rPr>
          <w:rFonts w:hint="eastAsia"/>
        </w:rPr>
        <w:t>家庭关系</w:t>
      </w:r>
    </w:p>
    <w:p w:rsidR="00D80649" w:rsidRPr="00D80649" w:rsidRDefault="00D80649" w:rsidP="00D80649">
      <w:pPr>
        <w:pStyle w:val="SingleTxt"/>
        <w:spacing w:after="0" w:line="120" w:lineRule="exact"/>
        <w:rPr>
          <w:rFonts w:hint="eastAsia"/>
          <w:sz w:val="10"/>
        </w:rPr>
      </w:pPr>
    </w:p>
    <w:p w:rsidR="00D8493C" w:rsidRDefault="00D8493C" w:rsidP="00D8493C">
      <w:pPr>
        <w:pStyle w:val="SingleTxt"/>
        <w:rPr>
          <w:rFonts w:hint="eastAsia"/>
        </w:rPr>
      </w:pPr>
      <w:r>
        <w:rPr>
          <w:rFonts w:hint="eastAsia"/>
        </w:rPr>
        <w:t>29</w:t>
      </w:r>
      <w:r w:rsidR="00D80649">
        <w:rPr>
          <w:rFonts w:hint="eastAsia"/>
        </w:rPr>
        <w:t>.</w:t>
      </w:r>
      <w:r w:rsidR="00D80649">
        <w:rPr>
          <w:rFonts w:hint="eastAsia"/>
        </w:rPr>
        <w:tab/>
      </w:r>
      <w:r>
        <w:rPr>
          <w:rFonts w:hint="eastAsia"/>
        </w:rPr>
        <w:t>报告说，实际上，强奸或怀孕会导致强制婚姻。它还说，虽然《宪法》规定未满18岁不得结婚，但《民法》第133条规定的年龄是男子18岁，女子15岁。请提供资料，说明为修订《民法》的这条规定，使它与《公约》和其他国际文书相一致而采取的任何措施。还恳请提供资料，介绍为打击强制婚姻而采取的任何措施。</w:t>
      </w:r>
    </w:p>
    <w:p w:rsidR="00D8493C" w:rsidRDefault="00D8493C" w:rsidP="00D8493C">
      <w:pPr>
        <w:pStyle w:val="SingleTxt"/>
        <w:rPr>
          <w:rFonts w:hint="eastAsia"/>
        </w:rPr>
      </w:pPr>
      <w:r>
        <w:rPr>
          <w:rFonts w:hint="eastAsia"/>
        </w:rPr>
        <w:t>30</w:t>
      </w:r>
      <w:r w:rsidR="00D80649">
        <w:rPr>
          <w:rFonts w:hint="eastAsia"/>
        </w:rPr>
        <w:t>.</w:t>
      </w:r>
      <w:r w:rsidR="00D80649">
        <w:rPr>
          <w:rFonts w:hint="eastAsia"/>
        </w:rPr>
        <w:tab/>
      </w:r>
      <w:r>
        <w:rPr>
          <w:rFonts w:hint="eastAsia"/>
        </w:rPr>
        <w:t>报告提到了在婚姻和家庭法中依然存在的各种歧视，如配偶姓氏、婚姻户籍和共同婚姻财产的管理等方面的歧视。它还提到与寡妇有关的某些歧视</w:t>
      </w:r>
      <w:r w:rsidR="00D80649">
        <w:rPr>
          <w:rFonts w:hint="eastAsia"/>
        </w:rPr>
        <w:t>(</w:t>
      </w:r>
      <w:r>
        <w:rPr>
          <w:rFonts w:hint="eastAsia"/>
        </w:rPr>
        <w:t>《民法》第213条</w:t>
      </w:r>
      <w:r w:rsidR="00D80649">
        <w:rPr>
          <w:rFonts w:hint="eastAsia"/>
        </w:rPr>
        <w:t>)</w:t>
      </w:r>
      <w:r>
        <w:rPr>
          <w:rFonts w:hint="eastAsia"/>
        </w:rPr>
        <w:t>。恳请就为改善这种情况而正在采取的任何措施提供资料。</w:t>
      </w:r>
    </w:p>
    <w:p w:rsidR="00D8493C" w:rsidRDefault="00D80649" w:rsidP="00D806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D8493C">
        <w:rPr>
          <w:rFonts w:hint="eastAsia"/>
        </w:rPr>
        <w:t>任择议定书和第20条第1款的修正案</w:t>
      </w:r>
    </w:p>
    <w:p w:rsidR="00D80649" w:rsidRPr="00D80649" w:rsidRDefault="00D80649" w:rsidP="00D80649">
      <w:pPr>
        <w:pStyle w:val="SingleTxt"/>
        <w:spacing w:after="0" w:line="120" w:lineRule="exact"/>
        <w:rPr>
          <w:rFonts w:hint="eastAsia"/>
          <w:sz w:val="10"/>
        </w:rPr>
      </w:pPr>
    </w:p>
    <w:p w:rsidR="00EA31C3" w:rsidRDefault="00D8493C" w:rsidP="00D8493C">
      <w:pPr>
        <w:pStyle w:val="SingleTxt"/>
      </w:pPr>
      <w:r>
        <w:rPr>
          <w:rFonts w:hint="eastAsia"/>
        </w:rPr>
        <w:t>31</w:t>
      </w:r>
      <w:r w:rsidR="00D80649">
        <w:rPr>
          <w:rFonts w:hint="eastAsia"/>
        </w:rPr>
        <w:t>.</w:t>
      </w:r>
      <w:r w:rsidR="00D80649">
        <w:rPr>
          <w:rFonts w:hint="eastAsia"/>
        </w:rPr>
        <w:tab/>
      </w:r>
      <w:r>
        <w:rPr>
          <w:rFonts w:hint="eastAsia"/>
        </w:rPr>
        <w:t>请指出在批准/加入《公约任择议定书》方面取得的进展。还请介绍在接受《公约》第20条第1款修正案方面的进展。</w:t>
      </w:r>
    </w:p>
    <w:p w:rsidR="00D80649" w:rsidRPr="00D80649" w:rsidRDefault="00D80649" w:rsidP="00D80649">
      <w:pPr>
        <w:pStyle w:val="SingleTxt"/>
        <w:spacing w:after="0" w:line="240" w:lineRule="auto"/>
        <w:rPr>
          <w:sz w:val="20"/>
        </w:rPr>
      </w:pPr>
      <w:r>
        <w:rPr>
          <w:noProof/>
          <w:sz w:val="20"/>
        </w:rPr>
        <w:pict>
          <v:line id="_x0000_s1026" style="position:absolute;left:0;text-align:left;z-index:1;mso-position-horizontal:center" from="0,30pt" to="1in,30pt" strokeweight=".25pt"/>
        </w:pict>
      </w:r>
    </w:p>
    <w:sectPr w:rsidR="00D80649" w:rsidRPr="00D80649" w:rsidSect="00BD33D2">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0-06T15:45:00Z" w:initials="Start">
    <w:p w:rsidR="008E08BF" w:rsidRDefault="008E08BF">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NO&gt;&gt;N0849624C&lt;&lt;ODS JOB NO&gt;&gt;</w:t>
      </w:r>
    </w:p>
    <w:p w:rsidR="008E08BF" w:rsidRDefault="008E08BF">
      <w:pPr>
        <w:pStyle w:val="CommentText"/>
      </w:pPr>
      <w:r>
        <w:t>&lt;&lt;ODS DOC SYMBOL1&gt;&gt;CEDAW/C/HTI/Q/7&lt;&lt;ODS DOC SYMBOL1&gt;&gt;</w:t>
      </w:r>
    </w:p>
    <w:p w:rsidR="008E08BF" w:rsidRDefault="008E08B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4334" w:rsidRDefault="00474334" w:rsidP="00BD33D2">
      <w:r>
        <w:separator/>
      </w:r>
    </w:p>
  </w:endnote>
  <w:endnote w:type="continuationSeparator" w:id="0">
    <w:p w:rsidR="00474334" w:rsidRDefault="00474334" w:rsidP="00BD33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E08BF" w:rsidTr="00BD33D2">
      <w:tblPrEx>
        <w:tblCellMar>
          <w:top w:w="0" w:type="dxa"/>
          <w:bottom w:w="0" w:type="dxa"/>
        </w:tblCellMar>
      </w:tblPrEx>
      <w:tc>
        <w:tcPr>
          <w:tcW w:w="5033" w:type="dxa"/>
          <w:shd w:val="clear" w:color="auto" w:fill="auto"/>
        </w:tcPr>
        <w:p w:rsidR="008E08BF" w:rsidRPr="00BD33D2" w:rsidRDefault="008E08BF" w:rsidP="00BD33D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08-49624 (C)</w:t>
          </w:r>
          <w:r>
            <w:rPr>
              <w:b w:val="0"/>
              <w:w w:val="103"/>
              <w:sz w:val="14"/>
            </w:rPr>
            <w:fldChar w:fldCharType="end"/>
          </w:r>
        </w:p>
      </w:tc>
      <w:tc>
        <w:tcPr>
          <w:tcW w:w="5033" w:type="dxa"/>
          <w:shd w:val="clear" w:color="auto" w:fill="auto"/>
        </w:tcPr>
        <w:p w:rsidR="008E08BF" w:rsidRPr="00BD33D2" w:rsidRDefault="008E08BF" w:rsidP="00BD33D2">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Pr>
              <w:w w:val="103"/>
              <w:sz w:val="17"/>
            </w:rPr>
            <w:t>4</w:t>
          </w:r>
          <w:r>
            <w:rPr>
              <w:w w:val="103"/>
              <w:sz w:val="17"/>
            </w:rPr>
            <w:fldChar w:fldCharType="end"/>
          </w:r>
        </w:p>
      </w:tc>
    </w:tr>
  </w:tbl>
  <w:p w:rsidR="008E08BF" w:rsidRPr="00BD33D2" w:rsidRDefault="008E08BF" w:rsidP="00BD33D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E08BF" w:rsidTr="00BD33D2">
      <w:tblPrEx>
        <w:tblCellMar>
          <w:top w:w="0" w:type="dxa"/>
          <w:bottom w:w="0" w:type="dxa"/>
        </w:tblCellMar>
      </w:tblPrEx>
      <w:tc>
        <w:tcPr>
          <w:tcW w:w="5033" w:type="dxa"/>
          <w:shd w:val="clear" w:color="auto" w:fill="auto"/>
        </w:tcPr>
        <w:p w:rsidR="008E08BF" w:rsidRPr="00BD33D2" w:rsidRDefault="008E08BF" w:rsidP="00BD33D2">
          <w:pPr>
            <w:pStyle w:val="Footer"/>
            <w:jc w:val="right"/>
          </w:pPr>
          <w:r>
            <w:fldChar w:fldCharType="begin"/>
          </w:r>
          <w:r>
            <w:instrText xml:space="preserve"> PAGE  \* MERGEFORMAT </w:instrText>
          </w:r>
          <w:r>
            <w:fldChar w:fldCharType="separate"/>
          </w:r>
          <w:r>
            <w:t>5</w:t>
          </w:r>
          <w:r>
            <w:fldChar w:fldCharType="end"/>
          </w:r>
        </w:p>
      </w:tc>
      <w:tc>
        <w:tcPr>
          <w:tcW w:w="5033" w:type="dxa"/>
          <w:shd w:val="clear" w:color="auto" w:fill="auto"/>
        </w:tcPr>
        <w:p w:rsidR="008E08BF" w:rsidRPr="00BD33D2" w:rsidRDefault="008E08BF" w:rsidP="00BD33D2">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08-49624 (C)</w:t>
          </w:r>
          <w:r>
            <w:rPr>
              <w:b w:val="0"/>
              <w:w w:val="103"/>
              <w:sz w:val="14"/>
            </w:rPr>
            <w:fldChar w:fldCharType="end"/>
          </w:r>
        </w:p>
      </w:tc>
    </w:tr>
  </w:tbl>
  <w:p w:rsidR="008E08BF" w:rsidRPr="00BD33D2" w:rsidRDefault="008E08BF" w:rsidP="00BD33D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08BF" w:rsidRDefault="008E08BF" w:rsidP="00BD33D2">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08-49624 (C)</w:t>
    </w:r>
    <w:r>
      <w:rPr>
        <w:b w:val="0"/>
        <w:sz w:val="21"/>
      </w:rPr>
      <w:fldChar w:fldCharType="end"/>
    </w:r>
    <w:r>
      <w:rPr>
        <w:b w:val="0"/>
        <w:sz w:val="21"/>
      </w:rPr>
      <w:t xml:space="preserve">    061008    0</w:t>
    </w:r>
    <w:r>
      <w:rPr>
        <w:rFonts w:hint="eastAsia"/>
        <w:b w:val="0"/>
        <w:sz w:val="21"/>
      </w:rPr>
      <w:t>7</w:t>
    </w:r>
    <w:r>
      <w:rPr>
        <w:b w:val="0"/>
        <w:sz w:val="21"/>
      </w:rPr>
      <w:t>1008</w:t>
    </w:r>
  </w:p>
  <w:p w:rsidR="008E08BF" w:rsidRPr="00BD33D2" w:rsidRDefault="008E08BF" w:rsidP="00BD33D2">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*0849624*</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4334" w:rsidRDefault="00474334" w:rsidP="00BD33D2">
      <w:r>
        <w:separator/>
      </w:r>
    </w:p>
  </w:footnote>
  <w:footnote w:type="continuationSeparator" w:id="0">
    <w:p w:rsidR="00474334" w:rsidRDefault="00474334" w:rsidP="00BD33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E08BF" w:rsidTr="00BD33D2">
      <w:tblPrEx>
        <w:tblCellMar>
          <w:top w:w="0" w:type="dxa"/>
          <w:bottom w:w="0" w:type="dxa"/>
        </w:tblCellMar>
      </w:tblPrEx>
      <w:trPr>
        <w:trHeight w:hRule="exact" w:val="864"/>
      </w:trPr>
      <w:tc>
        <w:tcPr>
          <w:tcW w:w="4838" w:type="dxa"/>
          <w:shd w:val="clear" w:color="auto" w:fill="auto"/>
          <w:vAlign w:val="bottom"/>
        </w:tcPr>
        <w:p w:rsidR="008E08BF" w:rsidRPr="00BD33D2" w:rsidRDefault="008E08BF" w:rsidP="00BD33D2">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CEDAW/C/HTI/Q/7</w:t>
          </w:r>
          <w:r>
            <w:rPr>
              <w:b/>
              <w:sz w:val="17"/>
            </w:rPr>
            <w:fldChar w:fldCharType="end"/>
          </w:r>
        </w:p>
      </w:tc>
      <w:tc>
        <w:tcPr>
          <w:tcW w:w="5033" w:type="dxa"/>
          <w:shd w:val="clear" w:color="auto" w:fill="auto"/>
          <w:vAlign w:val="bottom"/>
        </w:tcPr>
        <w:p w:rsidR="008E08BF" w:rsidRDefault="008E08BF" w:rsidP="00BD33D2">
          <w:pPr>
            <w:pStyle w:val="Header"/>
          </w:pPr>
        </w:p>
      </w:tc>
    </w:tr>
  </w:tbl>
  <w:p w:rsidR="008E08BF" w:rsidRPr="00BD33D2" w:rsidRDefault="008E08BF" w:rsidP="00BD33D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E08BF" w:rsidTr="00BD33D2">
      <w:tblPrEx>
        <w:tblCellMar>
          <w:top w:w="0" w:type="dxa"/>
          <w:bottom w:w="0" w:type="dxa"/>
        </w:tblCellMar>
      </w:tblPrEx>
      <w:trPr>
        <w:trHeight w:hRule="exact" w:val="864"/>
      </w:trPr>
      <w:tc>
        <w:tcPr>
          <w:tcW w:w="4838" w:type="dxa"/>
          <w:shd w:val="clear" w:color="auto" w:fill="auto"/>
          <w:vAlign w:val="bottom"/>
        </w:tcPr>
        <w:p w:rsidR="008E08BF" w:rsidRDefault="008E08BF" w:rsidP="00BD33D2">
          <w:pPr>
            <w:pStyle w:val="Header"/>
          </w:pPr>
        </w:p>
      </w:tc>
      <w:tc>
        <w:tcPr>
          <w:tcW w:w="5033" w:type="dxa"/>
          <w:shd w:val="clear" w:color="auto" w:fill="auto"/>
          <w:vAlign w:val="bottom"/>
        </w:tcPr>
        <w:p w:rsidR="008E08BF" w:rsidRPr="00BD33D2" w:rsidRDefault="008E08BF" w:rsidP="00BD33D2">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CEDAW/C/HTI/Q/7</w:t>
          </w:r>
          <w:r>
            <w:rPr>
              <w:b/>
              <w:sz w:val="17"/>
            </w:rPr>
            <w:fldChar w:fldCharType="end"/>
          </w:r>
        </w:p>
      </w:tc>
    </w:tr>
  </w:tbl>
  <w:p w:rsidR="008E08BF" w:rsidRPr="00BD33D2" w:rsidRDefault="008E08BF" w:rsidP="00BD33D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8E08BF" w:rsidTr="00BD33D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E08BF" w:rsidRDefault="008E08BF" w:rsidP="00BD33D2">
          <w:pPr>
            <w:pStyle w:val="Header"/>
            <w:spacing w:after="120"/>
          </w:pPr>
        </w:p>
      </w:tc>
      <w:tc>
        <w:tcPr>
          <w:tcW w:w="1872" w:type="dxa"/>
          <w:tcBorders>
            <w:bottom w:val="single" w:sz="4" w:space="0" w:color="auto"/>
          </w:tcBorders>
          <w:shd w:val="clear" w:color="auto" w:fill="auto"/>
          <w:vAlign w:val="bottom"/>
        </w:tcPr>
        <w:p w:rsidR="008E08BF" w:rsidRPr="00BD33D2" w:rsidRDefault="008E08BF" w:rsidP="00BD33D2">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8E08BF" w:rsidRDefault="008E08BF" w:rsidP="00BD33D2">
          <w:pPr>
            <w:pStyle w:val="Header"/>
            <w:spacing w:after="120"/>
          </w:pPr>
        </w:p>
      </w:tc>
      <w:tc>
        <w:tcPr>
          <w:tcW w:w="6523" w:type="dxa"/>
          <w:gridSpan w:val="3"/>
          <w:tcBorders>
            <w:bottom w:val="single" w:sz="4" w:space="0" w:color="auto"/>
          </w:tcBorders>
          <w:shd w:val="clear" w:color="auto" w:fill="auto"/>
          <w:vAlign w:val="bottom"/>
        </w:tcPr>
        <w:p w:rsidR="008E08BF" w:rsidRPr="00BD33D2" w:rsidRDefault="008E08BF" w:rsidP="00BD33D2">
          <w:pPr>
            <w:spacing w:after="80" w:line="240" w:lineRule="auto"/>
            <w:jc w:val="right"/>
            <w:rPr>
              <w:rFonts w:ascii="Times New Roman"/>
              <w:position w:val="-4"/>
            </w:rPr>
          </w:pPr>
          <w:r>
            <w:rPr>
              <w:rFonts w:ascii="Times New Roman"/>
              <w:position w:val="-4"/>
              <w:sz w:val="40"/>
            </w:rPr>
            <w:t>CEDAW</w:t>
          </w:r>
          <w:r>
            <w:rPr>
              <w:rFonts w:ascii="Times New Roman"/>
              <w:position w:val="-4"/>
            </w:rPr>
            <w:t>/C/HTI/Q/7</w:t>
          </w:r>
        </w:p>
      </w:tc>
    </w:tr>
    <w:tr w:rsidR="008E08BF" w:rsidRPr="00BD33D2" w:rsidTr="00BD33D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E08BF" w:rsidRDefault="008E08BF" w:rsidP="00BD33D2">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8E08BF" w:rsidRPr="00BD33D2" w:rsidRDefault="008E08BF" w:rsidP="00BD33D2">
          <w:pPr>
            <w:pStyle w:val="Header"/>
            <w:spacing w:before="109"/>
            <w:ind w:left="-72"/>
          </w:pPr>
        </w:p>
      </w:tc>
      <w:tc>
        <w:tcPr>
          <w:tcW w:w="5227" w:type="dxa"/>
          <w:gridSpan w:val="3"/>
          <w:tcBorders>
            <w:top w:val="single" w:sz="4" w:space="0" w:color="auto"/>
            <w:bottom w:val="single" w:sz="12" w:space="0" w:color="auto"/>
          </w:tcBorders>
          <w:shd w:val="clear" w:color="auto" w:fill="auto"/>
        </w:tcPr>
        <w:p w:rsidR="008E08BF" w:rsidRPr="00BD33D2" w:rsidRDefault="008E08BF" w:rsidP="00BD33D2">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8E08BF" w:rsidRPr="00BD33D2" w:rsidRDefault="008E08BF" w:rsidP="00BD33D2">
          <w:pPr>
            <w:pStyle w:val="Header"/>
            <w:spacing w:before="109"/>
          </w:pPr>
        </w:p>
      </w:tc>
      <w:tc>
        <w:tcPr>
          <w:tcW w:w="3180" w:type="dxa"/>
          <w:gridSpan w:val="2"/>
          <w:tcBorders>
            <w:top w:val="single" w:sz="4" w:space="0" w:color="auto"/>
            <w:bottom w:val="single" w:sz="12" w:space="0" w:color="auto"/>
          </w:tcBorders>
          <w:shd w:val="clear" w:color="auto" w:fill="auto"/>
        </w:tcPr>
        <w:p w:rsidR="008E08BF" w:rsidRDefault="008E08BF" w:rsidP="00BD33D2">
          <w:pPr>
            <w:spacing w:before="240" w:line="240" w:lineRule="exact"/>
            <w:rPr>
              <w:rFonts w:ascii="Times New Roman"/>
            </w:rPr>
          </w:pPr>
          <w:r>
            <w:rPr>
              <w:rFonts w:ascii="Times New Roman"/>
            </w:rPr>
            <w:t>Distr.: General</w:t>
          </w:r>
        </w:p>
        <w:p w:rsidR="008E08BF" w:rsidRDefault="008E08BF" w:rsidP="00BD33D2">
          <w:pPr>
            <w:spacing w:line="240" w:lineRule="exact"/>
            <w:rPr>
              <w:rFonts w:ascii="Times New Roman"/>
            </w:rPr>
          </w:pPr>
          <w:r>
            <w:rPr>
              <w:rFonts w:ascii="Times New Roman"/>
            </w:rPr>
            <w:t>12 August 2008</w:t>
          </w:r>
        </w:p>
        <w:p w:rsidR="008E08BF" w:rsidRDefault="008E08BF" w:rsidP="00BD33D2">
          <w:pPr>
            <w:spacing w:line="240" w:lineRule="exact"/>
            <w:rPr>
              <w:rFonts w:ascii="Times New Roman"/>
            </w:rPr>
          </w:pPr>
          <w:r>
            <w:rPr>
              <w:rFonts w:ascii="Times New Roman"/>
            </w:rPr>
            <w:t>Chinese</w:t>
          </w:r>
        </w:p>
        <w:p w:rsidR="008E08BF" w:rsidRPr="00BD33D2" w:rsidRDefault="008E08BF" w:rsidP="00BD33D2">
          <w:pPr>
            <w:spacing w:line="240" w:lineRule="exact"/>
            <w:rPr>
              <w:rFonts w:ascii="Times New Roman"/>
            </w:rPr>
          </w:pPr>
          <w:r>
            <w:rPr>
              <w:rFonts w:ascii="Times New Roman"/>
            </w:rPr>
            <w:t>Original: English</w:t>
          </w:r>
        </w:p>
      </w:tc>
    </w:tr>
  </w:tbl>
  <w:p w:rsidR="008E08BF" w:rsidRPr="00BD33D2" w:rsidRDefault="008E08BF" w:rsidP="00BD33D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9624*"/>
    <w:docVar w:name="CreationDt" w:val="06/10/2008 15:35:23"/>
    <w:docVar w:name="DocCategory" w:val="Doc"/>
    <w:docVar w:name="DocType" w:val="Final"/>
    <w:docVar w:name="FooterJN" w:val="08-49624 (C)"/>
    <w:docVar w:name="jobn" w:val="08-49624 (C)"/>
    <w:docVar w:name="jobnDT" w:val="08-49624 (C)   061008"/>
    <w:docVar w:name="jobnDTDT" w:val="08-49624 (C)   061008   061008"/>
    <w:docVar w:name="JobNo" w:val="0849624C"/>
    <w:docVar w:name="OandT" w:val="LIN XQ"/>
    <w:docVar w:name="sss1" w:val="CEDAW/C/HTI/Q/7"/>
    <w:docVar w:name="sss2" w:val="-"/>
    <w:docVar w:name="Symbol1" w:val="CEDAW/C/HTI/Q/7"/>
    <w:docVar w:name="Symbol2" w:val="-"/>
  </w:docVars>
  <w:rsids>
    <w:rsidRoot w:val="00077458"/>
    <w:rsid w:val="0000347C"/>
    <w:rsid w:val="000125BC"/>
    <w:rsid w:val="00021A2B"/>
    <w:rsid w:val="00037B39"/>
    <w:rsid w:val="00044CA4"/>
    <w:rsid w:val="00045EFE"/>
    <w:rsid w:val="0007337D"/>
    <w:rsid w:val="000758DF"/>
    <w:rsid w:val="00076EB8"/>
    <w:rsid w:val="00077458"/>
    <w:rsid w:val="00095C67"/>
    <w:rsid w:val="000A31F9"/>
    <w:rsid w:val="000B2B5E"/>
    <w:rsid w:val="000C1786"/>
    <w:rsid w:val="000D7AEE"/>
    <w:rsid w:val="000E240F"/>
    <w:rsid w:val="000E49A4"/>
    <w:rsid w:val="000F1058"/>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C5166"/>
    <w:rsid w:val="001D0354"/>
    <w:rsid w:val="001E20EC"/>
    <w:rsid w:val="001E4442"/>
    <w:rsid w:val="001E5A51"/>
    <w:rsid w:val="001F03A7"/>
    <w:rsid w:val="00200F37"/>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5503"/>
    <w:rsid w:val="002E66D5"/>
    <w:rsid w:val="002F41E2"/>
    <w:rsid w:val="00320C99"/>
    <w:rsid w:val="003274A9"/>
    <w:rsid w:val="00331221"/>
    <w:rsid w:val="003649EE"/>
    <w:rsid w:val="00371BC6"/>
    <w:rsid w:val="00373A15"/>
    <w:rsid w:val="00394A02"/>
    <w:rsid w:val="003C7B20"/>
    <w:rsid w:val="003D2719"/>
    <w:rsid w:val="003E4565"/>
    <w:rsid w:val="003E61C3"/>
    <w:rsid w:val="003E748F"/>
    <w:rsid w:val="003E7612"/>
    <w:rsid w:val="00414423"/>
    <w:rsid w:val="004411AD"/>
    <w:rsid w:val="004424EF"/>
    <w:rsid w:val="00453BB0"/>
    <w:rsid w:val="00460162"/>
    <w:rsid w:val="004620A8"/>
    <w:rsid w:val="00466BB5"/>
    <w:rsid w:val="004700CF"/>
    <w:rsid w:val="00472D35"/>
    <w:rsid w:val="00474334"/>
    <w:rsid w:val="00487444"/>
    <w:rsid w:val="004A06D1"/>
    <w:rsid w:val="004A11FC"/>
    <w:rsid w:val="004C0224"/>
    <w:rsid w:val="004C053E"/>
    <w:rsid w:val="004C3255"/>
    <w:rsid w:val="004D07E1"/>
    <w:rsid w:val="004D1C19"/>
    <w:rsid w:val="004F29B8"/>
    <w:rsid w:val="0050413E"/>
    <w:rsid w:val="00515657"/>
    <w:rsid w:val="00521275"/>
    <w:rsid w:val="0052216F"/>
    <w:rsid w:val="005232CA"/>
    <w:rsid w:val="00523636"/>
    <w:rsid w:val="005335B9"/>
    <w:rsid w:val="00536CCE"/>
    <w:rsid w:val="005541E4"/>
    <w:rsid w:val="00562FE7"/>
    <w:rsid w:val="0058302A"/>
    <w:rsid w:val="00596E0A"/>
    <w:rsid w:val="005B7338"/>
    <w:rsid w:val="005C02AB"/>
    <w:rsid w:val="005C5FC3"/>
    <w:rsid w:val="005D0F04"/>
    <w:rsid w:val="005F12F0"/>
    <w:rsid w:val="005F3273"/>
    <w:rsid w:val="005F34A3"/>
    <w:rsid w:val="00610CF2"/>
    <w:rsid w:val="006328DE"/>
    <w:rsid w:val="006353DE"/>
    <w:rsid w:val="006479F1"/>
    <w:rsid w:val="00650BEE"/>
    <w:rsid w:val="006520FA"/>
    <w:rsid w:val="0065377D"/>
    <w:rsid w:val="00666F57"/>
    <w:rsid w:val="006740A7"/>
    <w:rsid w:val="00691524"/>
    <w:rsid w:val="006A654B"/>
    <w:rsid w:val="006E2924"/>
    <w:rsid w:val="006E7A26"/>
    <w:rsid w:val="006F2B3D"/>
    <w:rsid w:val="007052CC"/>
    <w:rsid w:val="00723D18"/>
    <w:rsid w:val="007319E0"/>
    <w:rsid w:val="00737B00"/>
    <w:rsid w:val="0075155C"/>
    <w:rsid w:val="00753A05"/>
    <w:rsid w:val="00757193"/>
    <w:rsid w:val="00761190"/>
    <w:rsid w:val="00776537"/>
    <w:rsid w:val="00783A25"/>
    <w:rsid w:val="007877F4"/>
    <w:rsid w:val="007E1B5E"/>
    <w:rsid w:val="007E6253"/>
    <w:rsid w:val="007F2278"/>
    <w:rsid w:val="00805783"/>
    <w:rsid w:val="00806F57"/>
    <w:rsid w:val="00806F90"/>
    <w:rsid w:val="008246FC"/>
    <w:rsid w:val="00824C19"/>
    <w:rsid w:val="00826250"/>
    <w:rsid w:val="008378D1"/>
    <w:rsid w:val="00846462"/>
    <w:rsid w:val="0086691F"/>
    <w:rsid w:val="00883DB0"/>
    <w:rsid w:val="00884C8F"/>
    <w:rsid w:val="00896D38"/>
    <w:rsid w:val="008C3296"/>
    <w:rsid w:val="008E08BF"/>
    <w:rsid w:val="008E2D03"/>
    <w:rsid w:val="008F2BB5"/>
    <w:rsid w:val="008F425D"/>
    <w:rsid w:val="008F5472"/>
    <w:rsid w:val="008F5D0F"/>
    <w:rsid w:val="009122E0"/>
    <w:rsid w:val="00913351"/>
    <w:rsid w:val="0096193C"/>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5404"/>
    <w:rsid w:val="00A968C5"/>
    <w:rsid w:val="00AA3C28"/>
    <w:rsid w:val="00AA5DA4"/>
    <w:rsid w:val="00AA759D"/>
    <w:rsid w:val="00AB2786"/>
    <w:rsid w:val="00AD4308"/>
    <w:rsid w:val="00AF2A33"/>
    <w:rsid w:val="00B309DD"/>
    <w:rsid w:val="00B36621"/>
    <w:rsid w:val="00B36D64"/>
    <w:rsid w:val="00B41B48"/>
    <w:rsid w:val="00B56194"/>
    <w:rsid w:val="00B61A34"/>
    <w:rsid w:val="00B64E8E"/>
    <w:rsid w:val="00B65E8B"/>
    <w:rsid w:val="00B8025A"/>
    <w:rsid w:val="00B827B1"/>
    <w:rsid w:val="00BA39A2"/>
    <w:rsid w:val="00BB23A4"/>
    <w:rsid w:val="00BC2276"/>
    <w:rsid w:val="00BD2150"/>
    <w:rsid w:val="00BD33D2"/>
    <w:rsid w:val="00BE1CC3"/>
    <w:rsid w:val="00BE365A"/>
    <w:rsid w:val="00BE47C4"/>
    <w:rsid w:val="00C052A2"/>
    <w:rsid w:val="00C06A4A"/>
    <w:rsid w:val="00C1391A"/>
    <w:rsid w:val="00C14CE6"/>
    <w:rsid w:val="00C15218"/>
    <w:rsid w:val="00C2725D"/>
    <w:rsid w:val="00C42033"/>
    <w:rsid w:val="00C464DD"/>
    <w:rsid w:val="00C5516B"/>
    <w:rsid w:val="00C76854"/>
    <w:rsid w:val="00C92AE0"/>
    <w:rsid w:val="00CB2B1E"/>
    <w:rsid w:val="00CC3E8B"/>
    <w:rsid w:val="00CC4E84"/>
    <w:rsid w:val="00CD5641"/>
    <w:rsid w:val="00CE64AC"/>
    <w:rsid w:val="00CF7718"/>
    <w:rsid w:val="00D177F1"/>
    <w:rsid w:val="00D323B5"/>
    <w:rsid w:val="00D42ACC"/>
    <w:rsid w:val="00D51DC5"/>
    <w:rsid w:val="00D676D7"/>
    <w:rsid w:val="00D71517"/>
    <w:rsid w:val="00D7168D"/>
    <w:rsid w:val="00D80649"/>
    <w:rsid w:val="00D8493C"/>
    <w:rsid w:val="00D874E1"/>
    <w:rsid w:val="00D9586D"/>
    <w:rsid w:val="00DB0932"/>
    <w:rsid w:val="00DC2506"/>
    <w:rsid w:val="00DC49FA"/>
    <w:rsid w:val="00DD3D6B"/>
    <w:rsid w:val="00DD4467"/>
    <w:rsid w:val="00DD61C8"/>
    <w:rsid w:val="00DD772B"/>
    <w:rsid w:val="00E050BA"/>
    <w:rsid w:val="00E25442"/>
    <w:rsid w:val="00E25A1F"/>
    <w:rsid w:val="00E37EEB"/>
    <w:rsid w:val="00E710FB"/>
    <w:rsid w:val="00E806D9"/>
    <w:rsid w:val="00E82CA2"/>
    <w:rsid w:val="00E94E5A"/>
    <w:rsid w:val="00E95594"/>
    <w:rsid w:val="00EA31C3"/>
    <w:rsid w:val="00EB33AC"/>
    <w:rsid w:val="00EC6F21"/>
    <w:rsid w:val="00EE0913"/>
    <w:rsid w:val="00F01440"/>
    <w:rsid w:val="00F13305"/>
    <w:rsid w:val="00F40463"/>
    <w:rsid w:val="00F50336"/>
    <w:rsid w:val="00F62E3F"/>
    <w:rsid w:val="00F67F90"/>
    <w:rsid w:val="00F77B3E"/>
    <w:rsid w:val="00F833CB"/>
    <w:rsid w:val="00F87754"/>
    <w:rsid w:val="00F90A4B"/>
    <w:rsid w:val="00F90C56"/>
    <w:rsid w:val="00F92164"/>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1</Pages>
  <Words>604</Words>
  <Characters>3447</Characters>
  <Application>Microsoft Office Word</Application>
  <DocSecurity>4</DocSecurity>
  <Lines>28</Lines>
  <Paragraphs>8</Paragraphs>
  <ScaleCrop>false</ScaleCrop>
  <Company>United Nations</Company>
  <LinksUpToDate>false</LinksUpToDate>
  <CharactersWithSpaces>4043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ctpu1</cp:lastModifiedBy>
  <cp:revision>17</cp:revision>
  <cp:lastPrinted>2008-10-07T10:30:00Z</cp:lastPrinted>
  <dcterms:created xsi:type="dcterms:W3CDTF">2008-10-06T14:34:00Z</dcterms:created>
  <dcterms:modified xsi:type="dcterms:W3CDTF">2008-10-07T10:30:00Z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0849624</vt:lpwstr>
  </property>
  <property fmtid="{D5CDD505-2E9C-101B-9397-08002B2CF9AE}" pid="3" name="Symbol1">
    <vt:lpwstr>CEDAW/C/HTI/Q/7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LIN XQ</vt:lpwstr>
  </property>
</Properties>
</file>