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7B75CDD7" w14:textId="77777777" w:rsidTr="00DC18BF">
        <w:trPr>
          <w:trHeight w:hRule="exact" w:val="851"/>
        </w:trPr>
        <w:tc>
          <w:tcPr>
            <w:tcW w:w="1280" w:type="dxa"/>
            <w:tcBorders>
              <w:bottom w:val="single" w:sz="4" w:space="0" w:color="auto"/>
            </w:tcBorders>
          </w:tcPr>
          <w:p w14:paraId="31F6CBDA" w14:textId="77777777" w:rsidR="00494EB8" w:rsidRPr="00F124C6" w:rsidRDefault="00494EB8" w:rsidP="005B4286">
            <w:pPr>
              <w:pStyle w:val="H1GC"/>
            </w:pPr>
          </w:p>
        </w:tc>
        <w:tc>
          <w:tcPr>
            <w:tcW w:w="2273" w:type="dxa"/>
            <w:tcBorders>
              <w:bottom w:val="single" w:sz="4" w:space="0" w:color="auto"/>
            </w:tcBorders>
            <w:vAlign w:val="bottom"/>
          </w:tcPr>
          <w:p w14:paraId="63F73B31"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EA6AE34" w14:textId="141B8D51" w:rsidR="00494EB8" w:rsidRPr="00E512DF" w:rsidRDefault="00E512DF" w:rsidP="00DC18BF">
            <w:pPr>
              <w:spacing w:line="240" w:lineRule="atLeast"/>
              <w:jc w:val="right"/>
              <w:rPr>
                <w:sz w:val="20"/>
                <w:szCs w:val="21"/>
              </w:rPr>
            </w:pPr>
            <w:r>
              <w:rPr>
                <w:sz w:val="40"/>
                <w:szCs w:val="21"/>
              </w:rPr>
              <w:t>CAT</w:t>
            </w:r>
            <w:r>
              <w:rPr>
                <w:sz w:val="20"/>
                <w:szCs w:val="21"/>
              </w:rPr>
              <w:t>/C/AUS/CO/6</w:t>
            </w:r>
          </w:p>
        </w:tc>
      </w:tr>
      <w:tr w:rsidR="00494EB8" w:rsidRPr="00F124C6" w14:paraId="02A5496D" w14:textId="77777777" w:rsidTr="00DC18BF">
        <w:trPr>
          <w:trHeight w:hRule="exact" w:val="2835"/>
        </w:trPr>
        <w:tc>
          <w:tcPr>
            <w:tcW w:w="1280" w:type="dxa"/>
            <w:tcBorders>
              <w:top w:val="single" w:sz="4" w:space="0" w:color="auto"/>
              <w:bottom w:val="single" w:sz="12" w:space="0" w:color="auto"/>
            </w:tcBorders>
          </w:tcPr>
          <w:p w14:paraId="71669FD9" w14:textId="77777777" w:rsidR="00494EB8" w:rsidRPr="00F124C6" w:rsidRDefault="00494EB8" w:rsidP="00DC18BF">
            <w:pPr>
              <w:spacing w:line="120" w:lineRule="atLeast"/>
              <w:rPr>
                <w:sz w:val="10"/>
                <w:szCs w:val="10"/>
              </w:rPr>
            </w:pPr>
          </w:p>
          <w:p w14:paraId="090F33A8"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5327D3E5" wp14:editId="39F8D50C">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3D7632"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7BEC1E8C"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2C5CDE84" w14:textId="4E284AD9" w:rsidR="00494EB8" w:rsidRPr="0004600B" w:rsidRDefault="00E512DF" w:rsidP="00DC18BF">
            <w:pPr>
              <w:spacing w:before="240" w:line="240" w:lineRule="atLeast"/>
              <w:rPr>
                <w:sz w:val="20"/>
              </w:rPr>
            </w:pPr>
            <w:r>
              <w:rPr>
                <w:sz w:val="20"/>
              </w:rPr>
              <w:t>Distr.: General</w:t>
            </w:r>
          </w:p>
          <w:p w14:paraId="01D138F6" w14:textId="60A21DA2" w:rsidR="00494EB8" w:rsidRPr="00F124C6" w:rsidRDefault="00E512DF" w:rsidP="00DC18BF">
            <w:pPr>
              <w:spacing w:line="240" w:lineRule="atLeast"/>
              <w:rPr>
                <w:sz w:val="20"/>
              </w:rPr>
            </w:pPr>
            <w:r>
              <w:rPr>
                <w:sz w:val="20"/>
              </w:rPr>
              <w:t>5</w:t>
            </w:r>
            <w:r w:rsidRPr="00E512DF">
              <w:rPr>
                <w:sz w:val="20"/>
              </w:rPr>
              <w:t xml:space="preserve"> </w:t>
            </w:r>
            <w:r>
              <w:rPr>
                <w:sz w:val="20"/>
              </w:rPr>
              <w:t>December</w:t>
            </w:r>
            <w:r w:rsidRPr="00E512DF">
              <w:rPr>
                <w:sz w:val="20"/>
              </w:rPr>
              <w:t xml:space="preserve"> </w:t>
            </w:r>
            <w:r>
              <w:rPr>
                <w:sz w:val="20"/>
              </w:rPr>
              <w:t>2</w:t>
            </w:r>
            <w:r w:rsidRPr="00E512DF">
              <w:rPr>
                <w:sz w:val="20"/>
              </w:rPr>
              <w:t>0</w:t>
            </w:r>
            <w:r>
              <w:rPr>
                <w:sz w:val="20"/>
              </w:rPr>
              <w:t>22</w:t>
            </w:r>
          </w:p>
          <w:p w14:paraId="5282E206" w14:textId="3B420BDA" w:rsidR="00494EB8" w:rsidRPr="00F124C6" w:rsidRDefault="00E512DF" w:rsidP="00DC18BF">
            <w:pPr>
              <w:spacing w:line="240" w:lineRule="atLeast"/>
              <w:rPr>
                <w:sz w:val="20"/>
              </w:rPr>
            </w:pPr>
            <w:r>
              <w:rPr>
                <w:sz w:val="20"/>
              </w:rPr>
              <w:t>Chinese</w:t>
            </w:r>
            <w:r w:rsidR="00494EB8" w:rsidRPr="00F124C6">
              <w:rPr>
                <w:sz w:val="20"/>
              </w:rPr>
              <w:t xml:space="preserve"> </w:t>
            </w:r>
          </w:p>
          <w:p w14:paraId="0225E3EA" w14:textId="3918ACE9" w:rsidR="00494EB8" w:rsidRPr="00F124C6" w:rsidRDefault="00E512DF" w:rsidP="00DC18BF">
            <w:pPr>
              <w:spacing w:line="240" w:lineRule="atLeast"/>
            </w:pPr>
            <w:r>
              <w:rPr>
                <w:sz w:val="20"/>
              </w:rPr>
              <w:t>Original: English</w:t>
            </w:r>
          </w:p>
        </w:tc>
      </w:tr>
    </w:tbl>
    <w:p w14:paraId="1932D78D" w14:textId="5657CCB7" w:rsidR="00E512DF" w:rsidRDefault="00E512DF" w:rsidP="006C70CF">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14:paraId="020BAD9A" w14:textId="77777777" w:rsidR="00E512DF" w:rsidRPr="00E512DF" w:rsidRDefault="00E512DF" w:rsidP="00E2272C">
      <w:pPr>
        <w:pStyle w:val="HChGC"/>
      </w:pPr>
      <w:r w:rsidRPr="00E512DF">
        <w:tab/>
      </w:r>
      <w:r w:rsidRPr="00E512DF">
        <w:tab/>
      </w:r>
      <w:r w:rsidRPr="00E512DF">
        <w:t>关于澳大利亚第六次定期报告的结论性意见</w:t>
      </w:r>
      <w:r w:rsidRPr="00E2272C">
        <w:footnoteReference w:customMarkFollows="1" w:id="2"/>
        <w:t>*</w:t>
      </w:r>
    </w:p>
    <w:p w14:paraId="150FA8BE" w14:textId="19FECBCA" w:rsidR="00E512DF" w:rsidRPr="00E512DF" w:rsidRDefault="00E512DF" w:rsidP="00E512DF">
      <w:pPr>
        <w:pStyle w:val="SingleTxtGC"/>
      </w:pPr>
      <w:r>
        <w:t>1.</w:t>
      </w:r>
      <w:r w:rsidRPr="00E512DF">
        <w:tab/>
      </w:r>
      <w:r w:rsidRPr="00E512DF">
        <w:t>禁止酷刑委员会在</w:t>
      </w:r>
      <w:r>
        <w:t>2</w:t>
      </w:r>
      <w:r w:rsidRPr="00E512DF">
        <w:t>0</w:t>
      </w:r>
      <w:r>
        <w:t>22</w:t>
      </w:r>
      <w:r w:rsidRPr="00E512DF">
        <w:t>年</w:t>
      </w:r>
      <w:r>
        <w:t>11</w:t>
      </w:r>
      <w:r w:rsidRPr="00E512DF">
        <w:t>月</w:t>
      </w:r>
      <w:r>
        <w:t>15</w:t>
      </w:r>
      <w:r w:rsidRPr="00E512DF">
        <w:t>日和</w:t>
      </w:r>
      <w:r>
        <w:t>16</w:t>
      </w:r>
      <w:r w:rsidRPr="00E512DF">
        <w:t>日举行的第</w:t>
      </w:r>
      <w:r>
        <w:t>1959</w:t>
      </w:r>
      <w:r w:rsidRPr="00E512DF">
        <w:rPr>
          <w:rFonts w:hint="eastAsia"/>
        </w:rPr>
        <w:t>次</w:t>
      </w:r>
      <w:r w:rsidRPr="00E512DF">
        <w:t>和</w:t>
      </w:r>
      <w:r w:rsidRPr="00E512DF">
        <w:rPr>
          <w:rFonts w:hint="eastAsia"/>
        </w:rPr>
        <w:t>第</w:t>
      </w:r>
      <w:r>
        <w:t>1962</w:t>
      </w:r>
      <w:r w:rsidRPr="00E512DF">
        <w:t>次会议</w:t>
      </w:r>
      <w:r w:rsidRPr="00E512DF">
        <w:rPr>
          <w:vertAlign w:val="superscript"/>
        </w:rPr>
        <w:footnoteReference w:id="3"/>
      </w:r>
      <w:r w:rsidR="009A1590">
        <w:rPr>
          <w:rFonts w:hint="eastAsia"/>
        </w:rPr>
        <w:t xml:space="preserve"> </w:t>
      </w:r>
      <w:r w:rsidRPr="00E512DF">
        <w:t>上审议了澳大利亚的第六次定期报告</w:t>
      </w:r>
      <w:r w:rsidRPr="00E512DF">
        <w:rPr>
          <w:vertAlign w:val="superscript"/>
        </w:rPr>
        <w:footnoteReference w:id="4"/>
      </w:r>
      <w:r>
        <w:t>，</w:t>
      </w:r>
      <w:r w:rsidRPr="00E512DF">
        <w:t>并在</w:t>
      </w:r>
      <w:r>
        <w:t>2</w:t>
      </w:r>
      <w:r w:rsidRPr="00E512DF">
        <w:t>0</w:t>
      </w:r>
      <w:r>
        <w:t>22</w:t>
      </w:r>
      <w:r w:rsidRPr="00E512DF">
        <w:t>年</w:t>
      </w:r>
      <w:r>
        <w:t>11</w:t>
      </w:r>
      <w:r w:rsidRPr="00E512DF">
        <w:t>月</w:t>
      </w:r>
      <w:r>
        <w:t>22</w:t>
      </w:r>
      <w:r w:rsidRPr="00E512DF">
        <w:t>日和</w:t>
      </w:r>
      <w:r>
        <w:t>23</w:t>
      </w:r>
      <w:r w:rsidRPr="00E512DF">
        <w:t>日举行的第</w:t>
      </w:r>
      <w:r>
        <w:t>197</w:t>
      </w:r>
      <w:r w:rsidRPr="00E512DF">
        <w:t>0</w:t>
      </w:r>
      <w:r w:rsidRPr="00E512DF">
        <w:rPr>
          <w:rFonts w:hint="eastAsia"/>
        </w:rPr>
        <w:t>次</w:t>
      </w:r>
      <w:r w:rsidRPr="00E512DF">
        <w:t>和</w:t>
      </w:r>
      <w:r w:rsidRPr="00E512DF">
        <w:rPr>
          <w:rFonts w:hint="eastAsia"/>
        </w:rPr>
        <w:t>第</w:t>
      </w:r>
      <w:r>
        <w:t>1971</w:t>
      </w:r>
      <w:r w:rsidRPr="00E512DF">
        <w:t>次会议上通过了本结论性意见。</w:t>
      </w:r>
    </w:p>
    <w:p w14:paraId="14C9328E" w14:textId="4F11CD12" w:rsidR="00E512DF" w:rsidRPr="00E512DF" w:rsidRDefault="00E512DF" w:rsidP="00E2272C">
      <w:pPr>
        <w:pStyle w:val="H1GC"/>
      </w:pPr>
      <w:r w:rsidRPr="00E512DF">
        <w:tab/>
      </w:r>
      <w:r>
        <w:t>A</w:t>
      </w:r>
      <w:r w:rsidRPr="00E512DF">
        <w:t>.</w:t>
      </w:r>
      <w:r w:rsidRPr="00E512DF">
        <w:tab/>
      </w:r>
      <w:r w:rsidRPr="00E512DF">
        <w:t>导言</w:t>
      </w:r>
    </w:p>
    <w:p w14:paraId="05A53E8B" w14:textId="415B2C90" w:rsidR="00E512DF" w:rsidRPr="00E512DF" w:rsidRDefault="00E512DF" w:rsidP="00E512DF">
      <w:pPr>
        <w:pStyle w:val="SingleTxtGC"/>
      </w:pPr>
      <w:r>
        <w:t>2.</w:t>
      </w:r>
      <w:r w:rsidRPr="00E512DF">
        <w:tab/>
      </w:r>
      <w:r w:rsidRPr="00E512DF">
        <w:t>委员会</w:t>
      </w:r>
      <w:r w:rsidRPr="00E512DF">
        <w:rPr>
          <w:rFonts w:hint="eastAsia"/>
        </w:rPr>
        <w:t>赞赏</w:t>
      </w:r>
      <w:r w:rsidRPr="00E512DF">
        <w:t>缔约国接受简化报告程序并根据该程序提交</w:t>
      </w:r>
      <w:r w:rsidRPr="00E512DF">
        <w:rPr>
          <w:rFonts w:hint="eastAsia"/>
        </w:rPr>
        <w:t>其</w:t>
      </w:r>
      <w:r w:rsidRPr="00E512DF">
        <w:t>定期报告</w:t>
      </w:r>
      <w:r>
        <w:t>，</w:t>
      </w:r>
      <w:r w:rsidRPr="00E512DF">
        <w:t>因为这改善了缔约国与委员会之间的合作</w:t>
      </w:r>
      <w:r>
        <w:t>，</w:t>
      </w:r>
      <w:r w:rsidRPr="00E512DF">
        <w:t>并侧重于审查报告和与代表团的对话。</w:t>
      </w:r>
    </w:p>
    <w:p w14:paraId="2F5CFC84" w14:textId="3F207F3A" w:rsidR="00E512DF" w:rsidRPr="00E512DF" w:rsidRDefault="00E512DF" w:rsidP="00E512DF">
      <w:pPr>
        <w:pStyle w:val="SingleTxtGC"/>
      </w:pPr>
      <w:r>
        <w:t>3.</w:t>
      </w:r>
      <w:r w:rsidRPr="00E512DF">
        <w:tab/>
      </w:r>
      <w:r w:rsidRPr="00E512DF">
        <w:t>委员会赞赏有机会与缔约国代表团进行建设性对话</w:t>
      </w:r>
      <w:r>
        <w:t>，</w:t>
      </w:r>
      <w:r w:rsidRPr="00E512DF">
        <w:t>并</w:t>
      </w:r>
      <w:r w:rsidRPr="00E512DF">
        <w:rPr>
          <w:rFonts w:hint="eastAsia"/>
        </w:rPr>
        <w:t>赞赏</w:t>
      </w:r>
      <w:r w:rsidRPr="00E512DF">
        <w:t>代表团就审议第六次定期报告期间提出的问题与</w:t>
      </w:r>
      <w:r w:rsidRPr="00E512DF">
        <w:rPr>
          <w:rFonts w:hint="eastAsia"/>
        </w:rPr>
        <w:t>关切</w:t>
      </w:r>
      <w:r w:rsidRPr="00E512DF">
        <w:t>作出</w:t>
      </w:r>
      <w:r w:rsidRPr="00E512DF">
        <w:rPr>
          <w:rFonts w:hint="eastAsia"/>
        </w:rPr>
        <w:t>答</w:t>
      </w:r>
      <w:r w:rsidRPr="00E512DF">
        <w:t>复。</w:t>
      </w:r>
    </w:p>
    <w:p w14:paraId="1D501944" w14:textId="3175F806" w:rsidR="00E512DF" w:rsidRPr="00E512DF" w:rsidRDefault="00E512DF" w:rsidP="00E2272C">
      <w:pPr>
        <w:pStyle w:val="H1GC"/>
      </w:pPr>
      <w:r w:rsidRPr="00E512DF">
        <w:tab/>
      </w:r>
      <w:r>
        <w:t>B</w:t>
      </w:r>
      <w:r w:rsidRPr="00E512DF">
        <w:t>.</w:t>
      </w:r>
      <w:r w:rsidRPr="00E512DF">
        <w:tab/>
      </w:r>
      <w:r w:rsidRPr="00E512DF">
        <w:t>积极方面</w:t>
      </w:r>
    </w:p>
    <w:p w14:paraId="24E5F9DB" w14:textId="3FE73DE1" w:rsidR="00E512DF" w:rsidRPr="00E512DF" w:rsidRDefault="00E512DF" w:rsidP="00E512DF">
      <w:pPr>
        <w:pStyle w:val="SingleTxtGC"/>
      </w:pPr>
      <w:r>
        <w:t>4.</w:t>
      </w:r>
      <w:r w:rsidRPr="00E512DF">
        <w:tab/>
      </w:r>
      <w:r w:rsidRPr="00E512DF">
        <w:t>委员会欢迎缔约国批准或加入以下国际文书</w:t>
      </w:r>
      <w:r>
        <w:t>：</w:t>
      </w:r>
    </w:p>
    <w:p w14:paraId="25AF0A39" w14:textId="27BA59B7" w:rsidR="00E512DF" w:rsidRPr="00E512DF" w:rsidRDefault="00E512DF" w:rsidP="00E512DF">
      <w:pPr>
        <w:pStyle w:val="SingleTxtGC"/>
      </w:pPr>
      <w:r w:rsidRPr="00E512DF">
        <w:tab/>
      </w:r>
      <w:r>
        <w:t>(a)</w:t>
      </w:r>
      <w:r w:rsidRPr="00E512DF">
        <w:tab/>
      </w:r>
      <w:r w:rsidRPr="00E512DF">
        <w:t>国际劳工组织《</w:t>
      </w:r>
      <w:r w:rsidRPr="00E512DF">
        <w:rPr>
          <w:rFonts w:hint="eastAsia"/>
        </w:rPr>
        <w:t>〈</w:t>
      </w:r>
      <w:r>
        <w:t>193</w:t>
      </w:r>
      <w:r w:rsidRPr="00E512DF">
        <w:t>0</w:t>
      </w:r>
      <w:r w:rsidRPr="00E512DF">
        <w:t>年强迫劳动公约</w:t>
      </w:r>
      <w:r w:rsidRPr="00E512DF">
        <w:rPr>
          <w:rFonts w:hint="eastAsia"/>
        </w:rPr>
        <w:t>〉</w:t>
      </w:r>
      <w:r>
        <w:rPr>
          <w:rFonts w:hint="eastAsia"/>
        </w:rPr>
        <w:t>(</w:t>
      </w:r>
      <w:r w:rsidRPr="00E512DF">
        <w:t>第</w:t>
      </w:r>
      <w:r>
        <w:t>29</w:t>
      </w:r>
      <w:r w:rsidRPr="00E512DF">
        <w:t>号</w:t>
      </w:r>
      <w:r>
        <w:rPr>
          <w:rFonts w:hint="eastAsia"/>
        </w:rPr>
        <w:t>)</w:t>
      </w:r>
      <w:r>
        <w:t>2</w:t>
      </w:r>
      <w:r w:rsidRPr="00E512DF">
        <w:t>0</w:t>
      </w:r>
      <w:r>
        <w:t>14</w:t>
      </w:r>
      <w:r w:rsidRPr="00E512DF">
        <w:t>年议定书》</w:t>
      </w:r>
      <w:r>
        <w:t>，</w:t>
      </w:r>
      <w:r>
        <w:t>2</w:t>
      </w:r>
      <w:r w:rsidRPr="00E512DF">
        <w:t>0</w:t>
      </w:r>
      <w:r>
        <w:t>22</w:t>
      </w:r>
      <w:r w:rsidRPr="00E512DF">
        <w:t>年</w:t>
      </w:r>
      <w:r>
        <w:t>3</w:t>
      </w:r>
      <w:r w:rsidRPr="00E512DF">
        <w:t>月</w:t>
      </w:r>
      <w:r>
        <w:t>31</w:t>
      </w:r>
      <w:r w:rsidRPr="00E512DF">
        <w:t>日</w:t>
      </w:r>
      <w:r>
        <w:t>；</w:t>
      </w:r>
      <w:bookmarkStart w:id="0" w:name="_Hlk120625680"/>
    </w:p>
    <w:p w14:paraId="4727E102" w14:textId="2837ACB6" w:rsidR="00E512DF" w:rsidRPr="00E512DF" w:rsidRDefault="00E512DF" w:rsidP="00E512DF">
      <w:pPr>
        <w:pStyle w:val="SingleTxtGC"/>
      </w:pPr>
      <w:r w:rsidRPr="00E512DF">
        <w:tab/>
      </w:r>
      <w:r>
        <w:t>(b)</w:t>
      </w:r>
      <w:r w:rsidRPr="00E512DF">
        <w:tab/>
      </w:r>
      <w:r w:rsidRPr="00E512DF">
        <w:t>《禁止酷刑和其他残忍、不人道或有辱人格的待遇或处罚公约任择议定书》</w:t>
      </w:r>
      <w:r>
        <w:t>，</w:t>
      </w:r>
      <w:r>
        <w:t>2</w:t>
      </w:r>
      <w:r w:rsidRPr="00E512DF">
        <w:t>0</w:t>
      </w:r>
      <w:r>
        <w:t>17</w:t>
      </w:r>
      <w:r w:rsidRPr="00E512DF">
        <w:t>年</w:t>
      </w:r>
      <w:r>
        <w:t>12</w:t>
      </w:r>
      <w:r w:rsidRPr="00E512DF">
        <w:t>月</w:t>
      </w:r>
      <w:r>
        <w:t>21</w:t>
      </w:r>
      <w:r w:rsidRPr="00E512DF">
        <w:t>日。</w:t>
      </w:r>
    </w:p>
    <w:p w14:paraId="5FEFDB52" w14:textId="57917DE4" w:rsidR="00E512DF" w:rsidRPr="00E512DF" w:rsidRDefault="00E512DF" w:rsidP="00E512DF">
      <w:pPr>
        <w:pStyle w:val="SingleTxtGC"/>
      </w:pPr>
      <w:r>
        <w:t>5.</w:t>
      </w:r>
      <w:r w:rsidRPr="00E512DF">
        <w:tab/>
      </w:r>
      <w:r w:rsidRPr="00E512DF">
        <w:t>委员会还欢迎缔约国修订和</w:t>
      </w:r>
      <w:r w:rsidRPr="00E512DF">
        <w:rPr>
          <w:rFonts w:hint="eastAsia"/>
        </w:rPr>
        <w:t>制定</w:t>
      </w:r>
      <w:r w:rsidRPr="00E512DF">
        <w:t>《公约》相关领域立法的举措</w:t>
      </w:r>
      <w:r>
        <w:t>，</w:t>
      </w:r>
      <w:r w:rsidRPr="00E512DF">
        <w:t>包括通过了以下立法</w:t>
      </w:r>
      <w:r>
        <w:t>：</w:t>
      </w:r>
    </w:p>
    <w:p w14:paraId="0FBDD194" w14:textId="6A8AC305" w:rsidR="00E512DF" w:rsidRPr="00E512DF" w:rsidRDefault="00E512DF" w:rsidP="00E512DF">
      <w:pPr>
        <w:pStyle w:val="SingleTxtGC"/>
      </w:pPr>
      <w:r w:rsidRPr="00E512DF">
        <w:tab/>
      </w:r>
      <w:r>
        <w:t>(a)</w:t>
      </w:r>
      <w:r w:rsidRPr="00E512DF">
        <w:tab/>
      </w:r>
      <w:r w:rsidRPr="00E512DF">
        <w:t>《澳大利亚人权委员会立法修正案</w:t>
      </w:r>
      <w:r>
        <w:t>(</w:t>
      </w:r>
      <w:r w:rsidRPr="00E512DF">
        <w:t>甄选和任命</w:t>
      </w:r>
      <w:r>
        <w:t>)</w:t>
      </w:r>
      <w:r w:rsidRPr="00E512DF">
        <w:rPr>
          <w:rFonts w:hint="eastAsia"/>
        </w:rPr>
        <w:t>法</w:t>
      </w:r>
      <w:r w:rsidRPr="00E512DF">
        <w:t>》</w:t>
      </w:r>
      <w:r>
        <w:t>，</w:t>
      </w:r>
      <w:r>
        <w:t>2</w:t>
      </w:r>
      <w:r w:rsidRPr="00E512DF">
        <w:t>0</w:t>
      </w:r>
      <w:r>
        <w:t>22</w:t>
      </w:r>
      <w:r w:rsidRPr="00E512DF">
        <w:t>年</w:t>
      </w:r>
      <w:r>
        <w:t>；</w:t>
      </w:r>
    </w:p>
    <w:p w14:paraId="001DC6C1" w14:textId="29F8BAFD" w:rsidR="00E512DF" w:rsidRPr="00E512DF" w:rsidRDefault="00E512DF" w:rsidP="00E512DF">
      <w:pPr>
        <w:pStyle w:val="SingleTxtGC"/>
      </w:pPr>
      <w:r w:rsidRPr="00E512DF">
        <w:tab/>
      </w:r>
      <w:r>
        <w:t>(b)</w:t>
      </w:r>
      <w:r w:rsidRPr="00E512DF">
        <w:tab/>
      </w:r>
      <w:r w:rsidRPr="00E512DF">
        <w:t>《现代奴隶制法》</w:t>
      </w:r>
      <w:r>
        <w:t>，</w:t>
      </w:r>
      <w:r>
        <w:t>2</w:t>
      </w:r>
      <w:r w:rsidRPr="00E512DF">
        <w:t>0</w:t>
      </w:r>
      <w:r>
        <w:t>18</w:t>
      </w:r>
      <w:r w:rsidRPr="00E512DF">
        <w:t>年</w:t>
      </w:r>
      <w:r>
        <w:t>；</w:t>
      </w:r>
    </w:p>
    <w:p w14:paraId="115E7F22" w14:textId="5F009140" w:rsidR="00E512DF" w:rsidRPr="00E512DF" w:rsidRDefault="00E512DF" w:rsidP="00E512DF">
      <w:pPr>
        <w:pStyle w:val="SingleTxtGC"/>
      </w:pPr>
      <w:r w:rsidRPr="00E512DF">
        <w:tab/>
      </w:r>
      <w:r>
        <w:t>(c)</w:t>
      </w:r>
      <w:r w:rsidRPr="00E512DF">
        <w:tab/>
      </w:r>
      <w:r w:rsidRPr="00E512DF">
        <w:t>《</w:t>
      </w:r>
      <w:r w:rsidRPr="00E512DF">
        <w:rPr>
          <w:rFonts w:hint="eastAsia"/>
        </w:rPr>
        <w:t>针对机构性儿童性虐待的国家补救计划法</w:t>
      </w:r>
      <w:r w:rsidRPr="00E512DF">
        <w:t>》</w:t>
      </w:r>
      <w:r>
        <w:t>，</w:t>
      </w:r>
      <w:r>
        <w:t>2</w:t>
      </w:r>
      <w:r w:rsidRPr="00E512DF">
        <w:t>0</w:t>
      </w:r>
      <w:r>
        <w:t>18</w:t>
      </w:r>
      <w:r w:rsidRPr="00E512DF">
        <w:t>年。</w:t>
      </w:r>
    </w:p>
    <w:p w14:paraId="713FE47C" w14:textId="3B2EF62C" w:rsidR="00E512DF" w:rsidRPr="00E512DF" w:rsidRDefault="00E512DF" w:rsidP="00E512DF">
      <w:pPr>
        <w:pStyle w:val="SingleTxtGC"/>
      </w:pPr>
      <w:r>
        <w:lastRenderedPageBreak/>
        <w:t>6.</w:t>
      </w:r>
      <w:r w:rsidRPr="00E512DF">
        <w:tab/>
      </w:r>
      <w:r w:rsidRPr="00E512DF">
        <w:t>委员会赞扬缔约国</w:t>
      </w:r>
      <w:r w:rsidRPr="00E512DF">
        <w:rPr>
          <w:rFonts w:hint="eastAsia"/>
        </w:rPr>
        <w:t>采取种种举措</w:t>
      </w:r>
      <w:r>
        <w:rPr>
          <w:rFonts w:hint="eastAsia"/>
        </w:rPr>
        <w:t>，</w:t>
      </w:r>
      <w:r w:rsidRPr="00E512DF">
        <w:t>修正其政策和程序</w:t>
      </w:r>
      <w:r>
        <w:t>，</w:t>
      </w:r>
      <w:r w:rsidRPr="00E512DF">
        <w:t>以便更好地保护人权和</w:t>
      </w:r>
      <w:r w:rsidRPr="00E512DF">
        <w:rPr>
          <w:rFonts w:hint="eastAsia"/>
        </w:rPr>
        <w:t>适用</w:t>
      </w:r>
      <w:r w:rsidRPr="00E512DF">
        <w:t>《公约》</w:t>
      </w:r>
      <w:r>
        <w:t>，</w:t>
      </w:r>
      <w:r w:rsidRPr="00E512DF">
        <w:t>特别是以下举措</w:t>
      </w:r>
      <w:r>
        <w:t>：</w:t>
      </w:r>
    </w:p>
    <w:p w14:paraId="3B2D6CE7" w14:textId="0DF8C44F" w:rsidR="00E512DF" w:rsidRPr="00E512DF" w:rsidRDefault="00E512DF" w:rsidP="00E512DF">
      <w:pPr>
        <w:pStyle w:val="SingleTxtGC"/>
      </w:pPr>
      <w:r w:rsidRPr="00E512DF">
        <w:tab/>
      </w:r>
      <w:r>
        <w:t>(a)</w:t>
      </w:r>
      <w:r w:rsidRPr="00E512DF">
        <w:tab/>
      </w:r>
      <w:r>
        <w:t>2</w:t>
      </w:r>
      <w:r w:rsidRPr="00E512DF">
        <w:t>0</w:t>
      </w:r>
      <w:r>
        <w:t>22</w:t>
      </w:r>
      <w:r w:rsidRPr="00E512DF">
        <w:t>年通过了《</w:t>
      </w:r>
      <w:r>
        <w:t>2</w:t>
      </w:r>
      <w:r w:rsidRPr="00E512DF">
        <w:t>0</w:t>
      </w:r>
      <w:r>
        <w:t>22</w:t>
      </w:r>
      <w:r w:rsidRPr="00E512DF">
        <w:t>-</w:t>
      </w:r>
      <w:r>
        <w:t>2</w:t>
      </w:r>
      <w:r w:rsidRPr="00E512DF">
        <w:t>0</w:t>
      </w:r>
      <w:r>
        <w:t>32</w:t>
      </w:r>
      <w:r w:rsidRPr="00E512DF">
        <w:t>年消除暴力侵害妇女和儿童行为国家计划》</w:t>
      </w:r>
      <w:r>
        <w:t>；</w:t>
      </w:r>
    </w:p>
    <w:p w14:paraId="58B7AFB6" w14:textId="73CA7E2A" w:rsidR="00E512DF" w:rsidRPr="00E512DF" w:rsidRDefault="00E512DF" w:rsidP="00E512DF">
      <w:pPr>
        <w:pStyle w:val="SingleTxtGC"/>
      </w:pPr>
      <w:r w:rsidRPr="00E512DF">
        <w:tab/>
      </w:r>
      <w:r>
        <w:t>(b)</w:t>
      </w:r>
      <w:r w:rsidRPr="00E512DF">
        <w:tab/>
      </w:r>
      <w:r>
        <w:t>2</w:t>
      </w:r>
      <w:r w:rsidRPr="00E512DF">
        <w:t>0</w:t>
      </w:r>
      <w:r>
        <w:t>21</w:t>
      </w:r>
      <w:r w:rsidRPr="00E512DF">
        <w:t>年通过了《</w:t>
      </w:r>
      <w:r>
        <w:t>2</w:t>
      </w:r>
      <w:r w:rsidRPr="00E512DF">
        <w:t>0</w:t>
      </w:r>
      <w:r>
        <w:t>21</w:t>
      </w:r>
      <w:r w:rsidRPr="00E512DF">
        <w:t>-</w:t>
      </w:r>
      <w:r>
        <w:t>2</w:t>
      </w:r>
      <w:r w:rsidRPr="00E512DF">
        <w:t>0</w:t>
      </w:r>
      <w:r>
        <w:t>31</w:t>
      </w:r>
      <w:r w:rsidRPr="00E512DF">
        <w:t>年保护澳大利亚儿童国家框架》</w:t>
      </w:r>
      <w:r>
        <w:t>；</w:t>
      </w:r>
    </w:p>
    <w:p w14:paraId="19DCB222" w14:textId="7C02C16A" w:rsidR="00E512DF" w:rsidRPr="00E512DF" w:rsidRDefault="00E512DF" w:rsidP="00E512DF">
      <w:pPr>
        <w:pStyle w:val="SingleTxtGC"/>
      </w:pPr>
      <w:r w:rsidRPr="00E512DF">
        <w:tab/>
      </w:r>
      <w:r>
        <w:t>(c)</w:t>
      </w:r>
      <w:r w:rsidRPr="00E512DF">
        <w:tab/>
      </w:r>
      <w:r>
        <w:t>2</w:t>
      </w:r>
      <w:r w:rsidRPr="00E512DF">
        <w:t>0</w:t>
      </w:r>
      <w:r>
        <w:t>21</w:t>
      </w:r>
      <w:r w:rsidRPr="00E512DF">
        <w:t>年设立了儿童性虐待问题国家行动中心</w:t>
      </w:r>
      <w:r>
        <w:t>，</w:t>
      </w:r>
      <w:r>
        <w:t>2</w:t>
      </w:r>
      <w:r w:rsidRPr="00E512DF">
        <w:t>0</w:t>
      </w:r>
      <w:r>
        <w:t>18</w:t>
      </w:r>
      <w:r w:rsidRPr="00E512DF">
        <w:t>年制定了《</w:t>
      </w:r>
      <w:r w:rsidRPr="00E512DF">
        <w:rPr>
          <w:rFonts w:hint="eastAsia"/>
        </w:rPr>
        <w:t>针对遭受机构性儿童性虐待者的国家补救计划</w:t>
      </w:r>
      <w:r w:rsidRPr="00E512DF">
        <w:t>》</w:t>
      </w:r>
      <w:r>
        <w:t>；</w:t>
      </w:r>
    </w:p>
    <w:p w14:paraId="42AA9419" w14:textId="37DE5DDB" w:rsidR="00E512DF" w:rsidRPr="00E512DF" w:rsidRDefault="00E512DF" w:rsidP="00E512DF">
      <w:pPr>
        <w:pStyle w:val="SingleTxtGC"/>
      </w:pPr>
      <w:r w:rsidRPr="00E512DF">
        <w:tab/>
      </w:r>
      <w:r>
        <w:t>(d)</w:t>
      </w:r>
      <w:r w:rsidRPr="00E512DF">
        <w:tab/>
      </w:r>
      <w:r>
        <w:t>2</w:t>
      </w:r>
      <w:r w:rsidRPr="00E512DF">
        <w:t>0</w:t>
      </w:r>
      <w:r>
        <w:t>21</w:t>
      </w:r>
      <w:r w:rsidRPr="00E512DF">
        <w:t>年通过了澳大利亚《</w:t>
      </w:r>
      <w:r>
        <w:t>2</w:t>
      </w:r>
      <w:r w:rsidRPr="00E512DF">
        <w:t>0</w:t>
      </w:r>
      <w:r>
        <w:t>21</w:t>
      </w:r>
      <w:r w:rsidRPr="00E512DF">
        <w:t>-</w:t>
      </w:r>
      <w:r>
        <w:t>2</w:t>
      </w:r>
      <w:r w:rsidRPr="00E512DF">
        <w:t>0</w:t>
      </w:r>
      <w:r>
        <w:t>31</w:t>
      </w:r>
      <w:r w:rsidRPr="00E512DF">
        <w:t>年残疾人战略》</w:t>
      </w:r>
      <w:r>
        <w:t>；</w:t>
      </w:r>
    </w:p>
    <w:p w14:paraId="25006371" w14:textId="678CFA4B" w:rsidR="00E512DF" w:rsidRPr="00E512DF" w:rsidRDefault="00E512DF" w:rsidP="00E512DF">
      <w:pPr>
        <w:pStyle w:val="SingleTxtGC"/>
      </w:pPr>
      <w:r w:rsidRPr="00E512DF">
        <w:tab/>
      </w:r>
      <w:r>
        <w:t>(e)</w:t>
      </w:r>
      <w:r w:rsidRPr="00E512DF">
        <w:tab/>
      </w:r>
      <w:r>
        <w:t>2</w:t>
      </w:r>
      <w:r w:rsidRPr="00E512DF">
        <w:t>0</w:t>
      </w:r>
      <w:r>
        <w:t>2</w:t>
      </w:r>
      <w:r w:rsidRPr="00E512DF">
        <w:t>0</w:t>
      </w:r>
      <w:r w:rsidRPr="00E512DF">
        <w:t>年通过了《</w:t>
      </w:r>
      <w:r>
        <w:t>2</w:t>
      </w:r>
      <w:r w:rsidRPr="00E512DF">
        <w:t>0</w:t>
      </w:r>
      <w:r>
        <w:t>2</w:t>
      </w:r>
      <w:r w:rsidRPr="00E512DF">
        <w:t>0-</w:t>
      </w:r>
      <w:r>
        <w:t>2</w:t>
      </w:r>
      <w:r w:rsidRPr="00E512DF">
        <w:t>0</w:t>
      </w:r>
      <w:r>
        <w:t>25</w:t>
      </w:r>
      <w:r w:rsidRPr="00E512DF">
        <w:t>年打击现代奴隶制国家行动计划》</w:t>
      </w:r>
      <w:r>
        <w:t>；</w:t>
      </w:r>
    </w:p>
    <w:p w14:paraId="1AF3B028" w14:textId="1D79FD9B" w:rsidR="00E512DF" w:rsidRPr="00E512DF" w:rsidRDefault="00E512DF" w:rsidP="00E512DF">
      <w:pPr>
        <w:pStyle w:val="SingleTxtGC"/>
      </w:pPr>
      <w:r w:rsidRPr="00E512DF">
        <w:tab/>
      </w:r>
      <w:r>
        <w:t>(f)</w:t>
      </w:r>
      <w:r w:rsidRPr="00E512DF">
        <w:tab/>
      </w:r>
      <w:r>
        <w:t>2</w:t>
      </w:r>
      <w:r w:rsidRPr="00E512DF">
        <w:t>0</w:t>
      </w:r>
      <w:r>
        <w:t>2</w:t>
      </w:r>
      <w:r w:rsidRPr="00E512DF">
        <w:t>0</w:t>
      </w:r>
      <w:r w:rsidRPr="00E512DF">
        <w:t>年通过了《弥合差距国家协定》</w:t>
      </w:r>
      <w:r>
        <w:t>，</w:t>
      </w:r>
      <w:r>
        <w:t>2</w:t>
      </w:r>
      <w:r w:rsidRPr="00E512DF">
        <w:t>0</w:t>
      </w:r>
      <w:r>
        <w:t>19</w:t>
      </w:r>
      <w:r w:rsidRPr="00E512DF">
        <w:t>年设立了澳大利亚政府与原住民和托雷斯海峡岛民弥合差距联合理事会</w:t>
      </w:r>
      <w:r>
        <w:t>；</w:t>
      </w:r>
    </w:p>
    <w:p w14:paraId="11B9BAA9" w14:textId="5E6949C4" w:rsidR="00E512DF" w:rsidRPr="00E512DF" w:rsidRDefault="00E512DF" w:rsidP="00E512DF">
      <w:pPr>
        <w:pStyle w:val="SingleTxtGC"/>
      </w:pPr>
      <w:r w:rsidRPr="00E512DF">
        <w:tab/>
      </w:r>
      <w:r>
        <w:t>(g)</w:t>
      </w:r>
      <w:r w:rsidRPr="00E512DF">
        <w:tab/>
      </w:r>
      <w:r>
        <w:t>2</w:t>
      </w:r>
      <w:r w:rsidRPr="00E512DF">
        <w:t>0</w:t>
      </w:r>
      <w:r>
        <w:t>19</w:t>
      </w:r>
      <w:r w:rsidRPr="00E512DF">
        <w:t>年通过了《</w:t>
      </w:r>
      <w:r>
        <w:t>2</w:t>
      </w:r>
      <w:r w:rsidRPr="00E512DF">
        <w:t>0</w:t>
      </w:r>
      <w:r>
        <w:t>19</w:t>
      </w:r>
      <w:r w:rsidRPr="00E512DF">
        <w:t>-</w:t>
      </w:r>
      <w:r>
        <w:t>2</w:t>
      </w:r>
      <w:r w:rsidRPr="00E512DF">
        <w:t>0</w:t>
      </w:r>
      <w:r>
        <w:t>23</w:t>
      </w:r>
      <w:r w:rsidRPr="00E512DF">
        <w:t>年应对澳大利亚老年人虐待问题国家计划》</w:t>
      </w:r>
      <w:r>
        <w:t>；</w:t>
      </w:r>
    </w:p>
    <w:p w14:paraId="1D3AADDA" w14:textId="255429CB" w:rsidR="00E512DF" w:rsidRPr="00E512DF" w:rsidRDefault="00E512DF" w:rsidP="00E512DF">
      <w:pPr>
        <w:pStyle w:val="SingleTxtGC"/>
      </w:pPr>
      <w:r w:rsidRPr="00E512DF">
        <w:tab/>
      </w:r>
      <w:r>
        <w:t>(h)</w:t>
      </w:r>
      <w:r w:rsidRPr="00E512DF">
        <w:tab/>
      </w:r>
      <w:r>
        <w:t>2</w:t>
      </w:r>
      <w:r w:rsidRPr="00E512DF">
        <w:t>0</w:t>
      </w:r>
      <w:r>
        <w:t>18</w:t>
      </w:r>
      <w:r w:rsidRPr="00E512DF">
        <w:t>年</w:t>
      </w:r>
      <w:r>
        <w:t>，</w:t>
      </w:r>
      <w:r w:rsidRPr="00E512DF">
        <w:t>总理</w:t>
      </w:r>
      <w:r w:rsidRPr="00E512DF">
        <w:rPr>
          <w:rFonts w:hint="eastAsia"/>
        </w:rPr>
        <w:t>发表对</w:t>
      </w:r>
      <w:r w:rsidRPr="00E512DF">
        <w:t>机构</w:t>
      </w:r>
      <w:r w:rsidRPr="00E512DF">
        <w:rPr>
          <w:rFonts w:hint="eastAsia"/>
        </w:rPr>
        <w:t>性</w:t>
      </w:r>
      <w:r w:rsidRPr="00E512DF">
        <w:t>儿童性虐待受害者和幸存者的全国道歉</w:t>
      </w:r>
      <w:r>
        <w:t>；</w:t>
      </w:r>
    </w:p>
    <w:p w14:paraId="6F2C5078" w14:textId="6F41B57A" w:rsidR="00E512DF" w:rsidRPr="00E512DF" w:rsidRDefault="00E512DF" w:rsidP="00E512DF">
      <w:pPr>
        <w:pStyle w:val="SingleTxtGC"/>
      </w:pPr>
      <w:r w:rsidRPr="00E512DF">
        <w:tab/>
      </w:r>
      <w:r>
        <w:t>(</w:t>
      </w:r>
      <w:proofErr w:type="spellStart"/>
      <w:r>
        <w:t>i</w:t>
      </w:r>
      <w:proofErr w:type="spellEnd"/>
      <w:r>
        <w:t>)</w:t>
      </w:r>
      <w:r w:rsidRPr="00E512DF">
        <w:tab/>
      </w:r>
      <w:r>
        <w:t>2</w:t>
      </w:r>
      <w:r w:rsidRPr="00E512DF">
        <w:t>0</w:t>
      </w:r>
      <w:r>
        <w:t>17</w:t>
      </w:r>
      <w:r w:rsidRPr="00E512DF">
        <w:t>年通过了</w:t>
      </w:r>
      <w:bookmarkStart w:id="1" w:name="_Hlk128485460"/>
      <w:r w:rsidRPr="00E512DF">
        <w:t>调查性虐待儿童问题机构应对情况皇家委员会</w:t>
      </w:r>
      <w:bookmarkEnd w:id="1"/>
      <w:r w:rsidRPr="00E512DF">
        <w:t>的报告</w:t>
      </w:r>
      <w:r>
        <w:t>；</w:t>
      </w:r>
    </w:p>
    <w:p w14:paraId="1218085A" w14:textId="7E9CE48F" w:rsidR="00E512DF" w:rsidRPr="00E512DF" w:rsidRDefault="00E512DF" w:rsidP="00E512DF">
      <w:pPr>
        <w:pStyle w:val="SingleTxtGC"/>
      </w:pPr>
      <w:r w:rsidRPr="00E512DF">
        <w:tab/>
      </w:r>
      <w:r>
        <w:t>(j)</w:t>
      </w:r>
      <w:r w:rsidRPr="00E512DF">
        <w:tab/>
      </w:r>
      <w:r>
        <w:t>2</w:t>
      </w:r>
      <w:r w:rsidRPr="00E512DF">
        <w:t>0</w:t>
      </w:r>
      <w:r>
        <w:t>16</w:t>
      </w:r>
      <w:r w:rsidRPr="00E512DF">
        <w:t>年建立了常设国家人权机制</w:t>
      </w:r>
      <w:r>
        <w:t>，</w:t>
      </w:r>
      <w:r w:rsidRPr="00E512DF">
        <w:t>以改善联邦、州和</w:t>
      </w:r>
      <w:r w:rsidRPr="00E512DF">
        <w:rPr>
          <w:rFonts w:hint="eastAsia"/>
        </w:rPr>
        <w:t>领地</w:t>
      </w:r>
      <w:r w:rsidRPr="00E512DF">
        <w:t>政府在向联合国人权机构报告和与之接触方面的协调</w:t>
      </w:r>
      <w:r>
        <w:t>；</w:t>
      </w:r>
    </w:p>
    <w:p w14:paraId="3F0528CE" w14:textId="728A73FA" w:rsidR="00E512DF" w:rsidRPr="00E512DF" w:rsidRDefault="00E512DF" w:rsidP="00E512DF">
      <w:pPr>
        <w:pStyle w:val="SingleTxtGC"/>
      </w:pPr>
      <w:r w:rsidRPr="00E512DF">
        <w:tab/>
      </w:r>
      <w:r>
        <w:t>(k)</w:t>
      </w:r>
      <w:r w:rsidRPr="00E512DF">
        <w:tab/>
      </w:r>
      <w:r>
        <w:t>2</w:t>
      </w:r>
      <w:r w:rsidRPr="00E512DF">
        <w:t>0</w:t>
      </w:r>
      <w:r>
        <w:t>2</w:t>
      </w:r>
      <w:r w:rsidRPr="00E512DF">
        <w:t>0</w:t>
      </w:r>
      <w:r w:rsidRPr="00E512DF">
        <w:t>年通过了《</w:t>
      </w:r>
      <w:r>
        <w:t>2</w:t>
      </w:r>
      <w:r w:rsidRPr="00E512DF">
        <w:t>0</w:t>
      </w:r>
      <w:r>
        <w:t>2</w:t>
      </w:r>
      <w:r w:rsidRPr="00E512DF">
        <w:t>0-</w:t>
      </w:r>
      <w:r>
        <w:t>2</w:t>
      </w:r>
      <w:r w:rsidRPr="00E512DF">
        <w:t>0</w:t>
      </w:r>
      <w:r>
        <w:t>25</w:t>
      </w:r>
      <w:r w:rsidRPr="00E512DF">
        <w:t>年国家法律援助伙伴关系》。</w:t>
      </w:r>
      <w:bookmarkEnd w:id="0"/>
    </w:p>
    <w:p w14:paraId="43FB44F2" w14:textId="3BC63491" w:rsidR="00E512DF" w:rsidRPr="00E512DF" w:rsidRDefault="00E512DF" w:rsidP="00F1665E">
      <w:pPr>
        <w:pStyle w:val="H1GC"/>
      </w:pPr>
      <w:r w:rsidRPr="00E512DF">
        <w:tab/>
      </w:r>
      <w:r>
        <w:t>C</w:t>
      </w:r>
      <w:r w:rsidRPr="00E512DF">
        <w:t>.</w:t>
      </w:r>
      <w:r w:rsidRPr="00E512DF">
        <w:tab/>
      </w:r>
      <w:r w:rsidRPr="00E512DF">
        <w:t>关注的主要问题及建议</w:t>
      </w:r>
    </w:p>
    <w:p w14:paraId="1990D727" w14:textId="77777777" w:rsidR="00E512DF" w:rsidRPr="00E512DF" w:rsidRDefault="00E512DF" w:rsidP="00F1665E">
      <w:pPr>
        <w:pStyle w:val="H23GC"/>
      </w:pPr>
      <w:r w:rsidRPr="00E512DF">
        <w:tab/>
      </w:r>
      <w:r w:rsidRPr="00E512DF">
        <w:tab/>
      </w:r>
      <w:r w:rsidRPr="00E512DF">
        <w:t>上一报告周期遗留的后续行动问题</w:t>
      </w:r>
    </w:p>
    <w:p w14:paraId="649AA179" w14:textId="39644966" w:rsidR="00E512DF" w:rsidRPr="00E512DF" w:rsidRDefault="00E512DF" w:rsidP="00E512DF">
      <w:pPr>
        <w:pStyle w:val="SingleTxtGC"/>
      </w:pPr>
      <w:r>
        <w:t>7.</w:t>
      </w:r>
      <w:r w:rsidRPr="00E512DF">
        <w:tab/>
      </w:r>
      <w:r w:rsidRPr="00E512DF">
        <w:t>委员会在先前的结论性意见中请缔约国提供资料</w:t>
      </w:r>
      <w:r>
        <w:t>，</w:t>
      </w:r>
      <w:r w:rsidRPr="00E512DF">
        <w:t>说明其执行委员会关于暴力侵害妇女行为、刑事司法系统中土著人民问题、不推回原则以及强制性移民拘留</w:t>
      </w:r>
      <w:r>
        <w:t>(</w:t>
      </w:r>
      <w:r w:rsidRPr="00E512DF">
        <w:t>包括针对儿童</w:t>
      </w:r>
      <w:r>
        <w:t>)</w:t>
      </w:r>
      <w:r w:rsidRPr="00E512DF">
        <w:t>的建议的情况。</w:t>
      </w:r>
      <w:r w:rsidRPr="00E512DF">
        <w:rPr>
          <w:vertAlign w:val="superscript"/>
        </w:rPr>
        <w:footnoteReference w:id="5"/>
      </w:r>
      <w:r w:rsidR="00713AA6">
        <w:rPr>
          <w:rFonts w:hint="eastAsia"/>
        </w:rPr>
        <w:t xml:space="preserve"> </w:t>
      </w:r>
      <w:r w:rsidRPr="00E512DF">
        <w:t>委员会赞赏地注意到缔约国</w:t>
      </w:r>
      <w:r>
        <w:t>2</w:t>
      </w:r>
      <w:r w:rsidRPr="00E512DF">
        <w:t>0</w:t>
      </w:r>
      <w:r>
        <w:t>15</w:t>
      </w:r>
      <w:r w:rsidRPr="00E512DF">
        <w:t>年</w:t>
      </w:r>
      <w:r>
        <w:t>11</w:t>
      </w:r>
      <w:r w:rsidRPr="00E512DF">
        <w:t>月</w:t>
      </w:r>
      <w:r>
        <w:t>26</w:t>
      </w:r>
      <w:r w:rsidRPr="00E512DF">
        <w:t>日提交的答复</w:t>
      </w:r>
      <w:r w:rsidRPr="00E512DF">
        <w:rPr>
          <w:vertAlign w:val="superscript"/>
        </w:rPr>
        <w:footnoteReference w:id="6"/>
      </w:r>
      <w:r>
        <w:t>，</w:t>
      </w:r>
      <w:r w:rsidRPr="00E512DF">
        <w:t>并提及委员会</w:t>
      </w:r>
      <w:r w:rsidRPr="00E512DF">
        <w:rPr>
          <w:rFonts w:hint="eastAsia"/>
        </w:rPr>
        <w:t>主席和</w:t>
      </w:r>
      <w:r w:rsidRPr="00E512DF">
        <w:t>结论性意见后续行动报告员</w:t>
      </w:r>
      <w:r>
        <w:t>2</w:t>
      </w:r>
      <w:r w:rsidRPr="00E512DF">
        <w:t>0</w:t>
      </w:r>
      <w:r>
        <w:t>16</w:t>
      </w:r>
      <w:r w:rsidRPr="00E512DF">
        <w:t>年</w:t>
      </w:r>
      <w:r>
        <w:t>8</w:t>
      </w:r>
      <w:r w:rsidRPr="00E512DF">
        <w:t>月</w:t>
      </w:r>
      <w:r>
        <w:t>29</w:t>
      </w:r>
      <w:r w:rsidRPr="00E512DF">
        <w:t>日致澳大利亚常驻联合国日内瓦办事处和日内瓦其他国际组织代表的信</w:t>
      </w:r>
      <w:r>
        <w:t>，</w:t>
      </w:r>
      <w:r w:rsidRPr="00E512DF">
        <w:rPr>
          <w:vertAlign w:val="superscript"/>
        </w:rPr>
        <w:footnoteReference w:id="7"/>
      </w:r>
      <w:r w:rsidR="00713AA6">
        <w:rPr>
          <w:rFonts w:hint="eastAsia"/>
        </w:rPr>
        <w:t xml:space="preserve"> </w:t>
      </w:r>
      <w:r w:rsidRPr="00E512DF">
        <w:t>但委员会认为</w:t>
      </w:r>
      <w:r>
        <w:t>，</w:t>
      </w:r>
      <w:r w:rsidRPr="00E512DF">
        <w:t>第</w:t>
      </w:r>
      <w:r>
        <w:t>9</w:t>
      </w:r>
      <w:r w:rsidRPr="00E512DF">
        <w:t>和第</w:t>
      </w:r>
      <w:r>
        <w:t>12</w:t>
      </w:r>
      <w:r w:rsidRPr="00E512DF">
        <w:t>段提出的建议只是部分得到执行</w:t>
      </w:r>
      <w:r>
        <w:t>，</w:t>
      </w:r>
      <w:r w:rsidRPr="00E512DF">
        <w:t>第</w:t>
      </w:r>
      <w:r>
        <w:t>15</w:t>
      </w:r>
      <w:r w:rsidRPr="00E512DF">
        <w:t>和第</w:t>
      </w:r>
      <w:r>
        <w:t>16</w:t>
      </w:r>
      <w:r w:rsidRPr="00E512DF">
        <w:t>段包含的建议尚未得到落实。本结论性意见在第</w:t>
      </w:r>
      <w:r>
        <w:t>22</w:t>
      </w:r>
      <w:r w:rsidRPr="00E512DF">
        <w:t>、第</w:t>
      </w:r>
      <w:r>
        <w:t>26</w:t>
      </w:r>
      <w:r w:rsidRPr="00E512DF">
        <w:t>、第</w:t>
      </w:r>
      <w:r>
        <w:t>28</w:t>
      </w:r>
      <w:r w:rsidRPr="00E512DF">
        <w:t>和第</w:t>
      </w:r>
      <w:r>
        <w:t>34</w:t>
      </w:r>
      <w:r w:rsidRPr="00E512DF">
        <w:t>段中述及这些问题。</w:t>
      </w:r>
    </w:p>
    <w:p w14:paraId="1B31828A" w14:textId="77777777" w:rsidR="00E512DF" w:rsidRPr="00E512DF" w:rsidRDefault="00E512DF" w:rsidP="00F1665E">
      <w:pPr>
        <w:pStyle w:val="H23GC"/>
      </w:pPr>
      <w:r w:rsidRPr="00E512DF">
        <w:tab/>
      </w:r>
      <w:r w:rsidRPr="00E512DF">
        <w:tab/>
      </w:r>
      <w:r w:rsidRPr="00E512DF">
        <w:t>《公约》的法律地位</w:t>
      </w:r>
    </w:p>
    <w:p w14:paraId="5569AAF8" w14:textId="501F4E09" w:rsidR="00E512DF" w:rsidRPr="00E512DF" w:rsidRDefault="00E512DF" w:rsidP="00E512DF">
      <w:pPr>
        <w:pStyle w:val="SingleTxtGC"/>
      </w:pPr>
      <w:r>
        <w:t>8.</w:t>
      </w:r>
      <w:r w:rsidRPr="00E512DF">
        <w:tab/>
      </w:r>
      <w:r w:rsidRPr="00E512DF">
        <w:t>委员会注意到缔约国结构复杂</w:t>
      </w:r>
      <w:r>
        <w:t>，</w:t>
      </w:r>
      <w:r w:rsidRPr="00E512DF">
        <w:t>并且该国为执行《公约》的规定而综合制定了若干立法和政策</w:t>
      </w:r>
      <w:r>
        <w:t>，</w:t>
      </w:r>
      <w:r w:rsidRPr="00E512DF">
        <w:t>但委员会指出</w:t>
      </w:r>
      <w:r>
        <w:t>，</w:t>
      </w:r>
      <w:r w:rsidRPr="00E512DF">
        <w:t>联邦政府主要负责确保《公约》的执行以及在这方面领导各州和领地政府。委员会强调</w:t>
      </w:r>
      <w:r>
        <w:t>，</w:t>
      </w:r>
      <w:r w:rsidRPr="00E512DF">
        <w:t>必须确保各州和领地政府制定完全符合《公约》的法律和政策措施</w:t>
      </w:r>
      <w:r>
        <w:t>(</w:t>
      </w:r>
      <w:r w:rsidRPr="00E512DF">
        <w:t>第</w:t>
      </w:r>
      <w:r>
        <w:t>2</w:t>
      </w:r>
      <w:r w:rsidRPr="00E512DF">
        <w:t>条</w:t>
      </w:r>
      <w:r>
        <w:t>)</w:t>
      </w:r>
      <w:r w:rsidRPr="00E512DF">
        <w:t>。</w:t>
      </w:r>
    </w:p>
    <w:p w14:paraId="51D0C6D5" w14:textId="7432B7C6" w:rsidR="00E512DF" w:rsidRPr="000A0DFB" w:rsidRDefault="00E512DF" w:rsidP="00E512DF">
      <w:pPr>
        <w:pStyle w:val="SingleTxtGC"/>
        <w:rPr>
          <w:rFonts w:ascii="Time New Roman" w:eastAsia="黑体" w:hAnsi="Time New Roman" w:hint="eastAsia"/>
        </w:rPr>
      </w:pPr>
      <w:r w:rsidRPr="000A0DFB">
        <w:rPr>
          <w:rFonts w:ascii="Time New Roman" w:eastAsia="黑体" w:hAnsi="Time New Roman"/>
        </w:rPr>
        <w:t>9.</w:t>
      </w:r>
      <w:r w:rsidRPr="000A0DFB">
        <w:rPr>
          <w:rFonts w:ascii="Time New Roman" w:eastAsia="黑体" w:hAnsi="Time New Roman"/>
        </w:rPr>
        <w:tab/>
      </w:r>
      <w:r w:rsidRPr="000A0DFB">
        <w:rPr>
          <w:rFonts w:ascii="Time New Roman" w:eastAsia="黑体" w:hAnsi="Time New Roman"/>
        </w:rPr>
        <w:t>委员会考虑到联邦政府在执行《公约》方面的法律责任，建议缔约国切实确保在所有州和领地司法管辖区内协调一致地执行《公约》。</w:t>
      </w:r>
    </w:p>
    <w:p w14:paraId="5168B1F2" w14:textId="62DD1D96" w:rsidR="00E512DF" w:rsidRPr="00E512DF" w:rsidRDefault="00E512DF" w:rsidP="00F1665E">
      <w:pPr>
        <w:pStyle w:val="H23GC"/>
      </w:pPr>
      <w:r w:rsidRPr="00E512DF">
        <w:tab/>
      </w:r>
      <w:r w:rsidR="008D5B64">
        <w:tab/>
      </w:r>
      <w:r w:rsidRPr="00E512DF">
        <w:t>协调立法和遵守《公约》</w:t>
      </w:r>
    </w:p>
    <w:p w14:paraId="387F5F37" w14:textId="1CC53E1A" w:rsidR="00E512DF" w:rsidRPr="00E512DF" w:rsidRDefault="00E512DF" w:rsidP="00E512DF">
      <w:pPr>
        <w:pStyle w:val="SingleTxtGC"/>
      </w:pPr>
      <w:r>
        <w:t>10.</w:t>
      </w:r>
      <w:r w:rsidRPr="00E512DF">
        <w:tab/>
      </w:r>
      <w:r w:rsidRPr="00E512DF">
        <w:t>委员会注意到议会人权</w:t>
      </w:r>
      <w:r w:rsidRPr="00E512DF">
        <w:rPr>
          <w:rFonts w:hint="eastAsia"/>
        </w:rPr>
        <w:t>事务</w:t>
      </w:r>
      <w:r w:rsidRPr="00E512DF">
        <w:t>联合委员会在审查现行立法和法案是否符合澳大利亚加入的</w:t>
      </w:r>
      <w:r w:rsidRPr="00E512DF">
        <w:rPr>
          <w:rFonts w:hint="eastAsia"/>
        </w:rPr>
        <w:t>《公约》等</w:t>
      </w:r>
      <w:r w:rsidRPr="00E512DF">
        <w:t>国际人权条约方面的作用</w:t>
      </w:r>
      <w:r>
        <w:t>，</w:t>
      </w:r>
      <w:r w:rsidRPr="00E512DF">
        <w:t>但委员会感到关切的是</w:t>
      </w:r>
      <w:r>
        <w:t>，</w:t>
      </w:r>
      <w:r w:rsidRPr="00E512DF">
        <w:t>人权相关法案有时在议会联合委员会审查结束前就</w:t>
      </w:r>
      <w:r w:rsidRPr="00E512DF">
        <w:rPr>
          <w:rFonts w:hint="eastAsia"/>
        </w:rPr>
        <w:t>获得</w:t>
      </w:r>
      <w:r w:rsidRPr="00E512DF">
        <w:t>通过成为法律</w:t>
      </w:r>
      <w:r>
        <w:t>，</w:t>
      </w:r>
      <w:r w:rsidRPr="00E512DF">
        <w:t>并且立法者并不总是对议会联合委员会的建议给予适当考虑。委员会对各州和领地反酷刑立法不一致的情况同样感到关切</w:t>
      </w:r>
      <w:r>
        <w:t>(</w:t>
      </w:r>
      <w:r w:rsidRPr="00E512DF">
        <w:t>第</w:t>
      </w:r>
      <w:r>
        <w:t>2</w:t>
      </w:r>
      <w:r w:rsidRPr="00E512DF">
        <w:t>条</w:t>
      </w:r>
      <w:r>
        <w:t>)</w:t>
      </w:r>
      <w:r w:rsidRPr="00E512DF">
        <w:t>。</w:t>
      </w:r>
    </w:p>
    <w:p w14:paraId="097493B4" w14:textId="0CB75A7E" w:rsidR="00E512DF" w:rsidRPr="000A0DFB" w:rsidRDefault="00E512DF" w:rsidP="00E512DF">
      <w:pPr>
        <w:pStyle w:val="SingleTxtGC"/>
        <w:rPr>
          <w:rFonts w:ascii="Time New Roman" w:eastAsia="黑体" w:hAnsi="Time New Roman" w:hint="eastAsia"/>
        </w:rPr>
      </w:pPr>
      <w:r w:rsidRPr="000A0DFB">
        <w:rPr>
          <w:rFonts w:ascii="Time New Roman" w:eastAsia="黑体" w:hAnsi="Time New Roman"/>
        </w:rPr>
        <w:t>11.</w:t>
      </w:r>
      <w:r w:rsidRPr="000A0DFB">
        <w:rPr>
          <w:rFonts w:ascii="Time New Roman" w:eastAsia="黑体" w:hAnsi="Time New Roman"/>
        </w:rPr>
        <w:tab/>
      </w:r>
      <w:r w:rsidRPr="000A0DFB">
        <w:rPr>
          <w:rFonts w:ascii="Time New Roman" w:eastAsia="黑体" w:hAnsi="Time New Roman"/>
        </w:rPr>
        <w:t>缔约国应加强立法审查程序，确保一切人权相关法案均不会在关于其是否符合缔约国的</w:t>
      </w:r>
      <w:r w:rsidRPr="000A0DFB">
        <w:rPr>
          <w:rFonts w:ascii="Time New Roman" w:eastAsia="黑体" w:hAnsi="Time New Roman"/>
        </w:rPr>
        <w:t>(</w:t>
      </w:r>
      <w:r w:rsidRPr="000A0DFB">
        <w:rPr>
          <w:rFonts w:ascii="Time New Roman" w:eastAsia="黑体" w:hAnsi="Time New Roman"/>
        </w:rPr>
        <w:t>包括《公约》规定的</w:t>
      </w:r>
      <w:r w:rsidRPr="000A0DFB">
        <w:rPr>
          <w:rFonts w:ascii="Time New Roman" w:eastAsia="黑体" w:hAnsi="Time New Roman"/>
        </w:rPr>
        <w:t>)</w:t>
      </w:r>
      <w:r w:rsidRPr="000A0DFB">
        <w:rPr>
          <w:rFonts w:ascii="Time New Roman" w:eastAsia="黑体" w:hAnsi="Time New Roman"/>
        </w:rPr>
        <w:t>人权义务的切实和知情审查结束前通过，并确保立法者系统性地对议会人权事务联合委员会的评估和建议给予适当考虑。缔约国还应采取一切必要措施来协调联邦、州和领地的反酷刑立法。</w:t>
      </w:r>
    </w:p>
    <w:p w14:paraId="5853283F" w14:textId="77777777" w:rsidR="00E512DF" w:rsidRPr="00E512DF" w:rsidRDefault="00E512DF" w:rsidP="00F1665E">
      <w:pPr>
        <w:pStyle w:val="H23GC"/>
      </w:pPr>
      <w:r w:rsidRPr="00E512DF">
        <w:tab/>
      </w:r>
      <w:r w:rsidRPr="00E512DF">
        <w:tab/>
      </w:r>
      <w:r w:rsidRPr="00E512DF">
        <w:t>基本法律保障</w:t>
      </w:r>
    </w:p>
    <w:p w14:paraId="093BDA26" w14:textId="6FF45C4F" w:rsidR="00E512DF" w:rsidRPr="00E512DF" w:rsidRDefault="00E512DF" w:rsidP="00E512DF">
      <w:pPr>
        <w:pStyle w:val="SingleTxtGC"/>
      </w:pPr>
      <w:r>
        <w:t>12.</w:t>
      </w:r>
      <w:r w:rsidRPr="00E512DF">
        <w:tab/>
      </w:r>
      <w:r w:rsidRPr="00E512DF">
        <w:t>委员会考虑到国内立法规定的程序保障</w:t>
      </w:r>
      <w:r>
        <w:t>，</w:t>
      </w:r>
      <w:r w:rsidRPr="00E512DF">
        <w:t>但感到遗憾的是</w:t>
      </w:r>
      <w:r>
        <w:t>，</w:t>
      </w:r>
      <w:r w:rsidRPr="00E512DF">
        <w:t>缔约国提供的关于制定了哪些措施和程序来确保被拘留者从被剥夺自由之时起就</w:t>
      </w:r>
      <w:r w:rsidRPr="00E512DF">
        <w:rPr>
          <w:rFonts w:hint="eastAsia"/>
        </w:rPr>
        <w:t>切实</w:t>
      </w:r>
      <w:r w:rsidRPr="00E512DF">
        <w:t>享有所有基本法律保障</w:t>
      </w:r>
      <w:r w:rsidRPr="00E512DF">
        <w:rPr>
          <w:rFonts w:hint="eastAsia"/>
        </w:rPr>
        <w:t>的资料很少</w:t>
      </w:r>
      <w:r>
        <w:rPr>
          <w:rFonts w:hint="eastAsia"/>
        </w:rPr>
        <w:t>，</w:t>
      </w:r>
      <w:r w:rsidRPr="00E512DF">
        <w:t>特别是</w:t>
      </w:r>
      <w:r w:rsidRPr="00E512DF">
        <w:rPr>
          <w:rFonts w:hint="eastAsia"/>
        </w:rPr>
        <w:t>关于</w:t>
      </w:r>
      <w:r w:rsidRPr="00E512DF">
        <w:t>有权接触律师、获得独立体检</w:t>
      </w:r>
      <w:r>
        <w:t>，</w:t>
      </w:r>
      <w:r w:rsidRPr="00E512DF">
        <w:t>以及将被拘留一事</w:t>
      </w:r>
      <w:r w:rsidRPr="00E512DF">
        <w:rPr>
          <w:rFonts w:hint="eastAsia"/>
        </w:rPr>
        <w:t>告知其</w:t>
      </w:r>
      <w:r w:rsidRPr="00E512DF">
        <w:t>亲属或</w:t>
      </w:r>
      <w:r w:rsidRPr="00E512DF">
        <w:rPr>
          <w:rFonts w:hint="eastAsia"/>
        </w:rPr>
        <w:t>自己</w:t>
      </w:r>
      <w:r w:rsidRPr="00E512DF">
        <w:t>选择的人员的资料很少。委员会还关切地注意到</w:t>
      </w:r>
      <w:r>
        <w:t>，</w:t>
      </w:r>
      <w:r w:rsidRPr="00E512DF">
        <w:t>有报告称</w:t>
      </w:r>
      <w:r>
        <w:rPr>
          <w:rFonts w:hint="eastAsia"/>
        </w:rPr>
        <w:t>，</w:t>
      </w:r>
      <w:r w:rsidRPr="00E512DF">
        <w:t>一些警方拘留场所使用了</w:t>
      </w:r>
      <w:r w:rsidRPr="00E512DF">
        <w:rPr>
          <w:rFonts w:hint="eastAsia"/>
        </w:rPr>
        <w:t>防啐罩</w:t>
      </w:r>
      <w:r>
        <w:t>(</w:t>
      </w:r>
      <w:r w:rsidRPr="00E512DF">
        <w:t>第</w:t>
      </w:r>
      <w:r>
        <w:t>2</w:t>
      </w:r>
      <w:r w:rsidRPr="00E512DF">
        <w:t>条</w:t>
      </w:r>
      <w:r>
        <w:t>)</w:t>
      </w:r>
      <w:r w:rsidRPr="00E512DF">
        <w:t>。</w:t>
      </w:r>
    </w:p>
    <w:p w14:paraId="582C8E70" w14:textId="3504FFCD" w:rsidR="00E512DF" w:rsidRPr="000A0DFB" w:rsidRDefault="00E512DF" w:rsidP="00E512DF">
      <w:pPr>
        <w:pStyle w:val="SingleTxtGC"/>
        <w:rPr>
          <w:rFonts w:ascii="Time New Roman" w:eastAsia="黑体" w:hAnsi="Time New Roman" w:hint="eastAsia"/>
        </w:rPr>
      </w:pPr>
      <w:r w:rsidRPr="000A0DFB">
        <w:rPr>
          <w:rFonts w:ascii="Time New Roman" w:eastAsia="黑体" w:hAnsi="Time New Roman"/>
        </w:rPr>
        <w:t>13.</w:t>
      </w:r>
      <w:r w:rsidRPr="000A0DFB">
        <w:rPr>
          <w:rFonts w:ascii="Time New Roman" w:eastAsia="黑体" w:hAnsi="Time New Roman"/>
        </w:rPr>
        <w:tab/>
      </w:r>
      <w:r w:rsidRPr="000A0DFB">
        <w:rPr>
          <w:rFonts w:ascii="Time New Roman" w:eastAsia="黑体" w:hAnsi="Time New Roman"/>
        </w:rPr>
        <w:t>缔约国应在法律上和实践中确保所有被拘留者从被剥夺自由之时起就享有所有基本法律保障，包括有权：</w:t>
      </w:r>
    </w:p>
    <w:p w14:paraId="40614617" w14:textId="0497CCF2" w:rsidR="00E512DF" w:rsidRPr="000A0DFB" w:rsidRDefault="00E512DF" w:rsidP="00E512DF">
      <w:pPr>
        <w:pStyle w:val="SingleTxtGC"/>
        <w:rPr>
          <w:rFonts w:ascii="Time New Roman" w:eastAsia="黑体" w:hAnsi="Time New Roman" w:hint="eastAsia"/>
        </w:rPr>
      </w:pPr>
      <w:r w:rsidRPr="000A0DFB">
        <w:rPr>
          <w:rFonts w:ascii="Time New Roman" w:eastAsia="黑体" w:hAnsi="Time New Roman"/>
        </w:rPr>
        <w:tab/>
        <w:t>(a)</w:t>
      </w:r>
      <w:r w:rsidRPr="000A0DFB">
        <w:rPr>
          <w:rFonts w:ascii="Time New Roman" w:eastAsia="黑体" w:hAnsi="Time New Roman"/>
        </w:rPr>
        <w:tab/>
      </w:r>
      <w:r w:rsidRPr="000A0DFB">
        <w:rPr>
          <w:rFonts w:ascii="Time New Roman" w:eastAsia="黑体" w:hAnsi="Time New Roman"/>
        </w:rPr>
        <w:t>立即以其理解的语言被告知逮捕的原因、对他们提出的任何指控的性质和他们的权利；</w:t>
      </w:r>
    </w:p>
    <w:p w14:paraId="6ECAAD4E" w14:textId="429307EF" w:rsidR="00E512DF" w:rsidRPr="000A0DFB" w:rsidRDefault="00E512DF" w:rsidP="00E512DF">
      <w:pPr>
        <w:pStyle w:val="SingleTxtGC"/>
        <w:rPr>
          <w:rFonts w:ascii="Time New Roman" w:eastAsia="黑体" w:hAnsi="Time New Roman" w:hint="eastAsia"/>
        </w:rPr>
      </w:pPr>
      <w:r w:rsidRPr="000A0DFB">
        <w:rPr>
          <w:rFonts w:ascii="Time New Roman" w:eastAsia="黑体" w:hAnsi="Time New Roman"/>
        </w:rPr>
        <w:tab/>
        <w:t>(b)</w:t>
      </w:r>
      <w:r w:rsidRPr="000A0DFB">
        <w:rPr>
          <w:rFonts w:ascii="Time New Roman" w:eastAsia="黑体" w:hAnsi="Time New Roman"/>
        </w:rPr>
        <w:tab/>
      </w:r>
      <w:r w:rsidRPr="000A0DFB">
        <w:rPr>
          <w:rFonts w:ascii="Time New Roman" w:eastAsia="黑体" w:hAnsi="Time New Roman"/>
        </w:rPr>
        <w:t>获得律师的协助，包括在审讯阶段获得律师协助，必要时有权获得免费法律援助；</w:t>
      </w:r>
    </w:p>
    <w:p w14:paraId="70677814" w14:textId="291E00F2" w:rsidR="00E512DF" w:rsidRPr="000A0DFB" w:rsidRDefault="00E512DF" w:rsidP="00E512DF">
      <w:pPr>
        <w:pStyle w:val="SingleTxtGC"/>
        <w:rPr>
          <w:rFonts w:ascii="Time New Roman" w:eastAsia="黑体" w:hAnsi="Time New Roman" w:hint="eastAsia"/>
        </w:rPr>
      </w:pPr>
      <w:r w:rsidRPr="000A0DFB">
        <w:rPr>
          <w:rFonts w:ascii="Time New Roman" w:eastAsia="黑体" w:hAnsi="Time New Roman"/>
        </w:rPr>
        <w:tab/>
        <w:t>(c)</w:t>
      </w:r>
      <w:r w:rsidRPr="000A0DFB">
        <w:rPr>
          <w:rFonts w:ascii="Time New Roman" w:eastAsia="黑体" w:hAnsi="Time New Roman"/>
        </w:rPr>
        <w:tab/>
      </w:r>
      <w:r w:rsidRPr="000A0DFB">
        <w:rPr>
          <w:rFonts w:ascii="Time New Roman" w:eastAsia="黑体" w:hAnsi="Time New Roman"/>
        </w:rPr>
        <w:t>请求并接受由独立医生进行的免费体检，或应其请求由选定医生进行的体检，除非相关医生明确要求，否则</w:t>
      </w:r>
      <w:bookmarkStart w:id="2" w:name="_Hlk128488767"/>
      <w:r w:rsidRPr="000A0DFB">
        <w:rPr>
          <w:rFonts w:ascii="Time New Roman" w:eastAsia="黑体" w:hAnsi="Time New Roman"/>
        </w:rPr>
        <w:t>体检应在警察和监狱工作人员不监听的情况下进行</w:t>
      </w:r>
      <w:bookmarkEnd w:id="2"/>
      <w:r w:rsidRPr="000A0DFB">
        <w:rPr>
          <w:rFonts w:ascii="Time New Roman" w:eastAsia="黑体" w:hAnsi="Time New Roman"/>
        </w:rPr>
        <w:t>；</w:t>
      </w:r>
    </w:p>
    <w:p w14:paraId="4C768316" w14:textId="737C2426" w:rsidR="00E512DF" w:rsidRPr="000A0DFB" w:rsidRDefault="00E512DF" w:rsidP="00E512DF">
      <w:pPr>
        <w:pStyle w:val="SingleTxtGC"/>
        <w:rPr>
          <w:rFonts w:ascii="Time New Roman" w:eastAsia="黑体" w:hAnsi="Time New Roman" w:hint="eastAsia"/>
        </w:rPr>
      </w:pPr>
      <w:r w:rsidRPr="000A0DFB">
        <w:rPr>
          <w:rFonts w:ascii="Time New Roman" w:eastAsia="黑体" w:hAnsi="Time New Roman"/>
        </w:rPr>
        <w:tab/>
        <w:t>(d)</w:t>
      </w:r>
      <w:r w:rsidRPr="000A0DFB">
        <w:rPr>
          <w:rFonts w:ascii="Time New Roman" w:eastAsia="黑体" w:hAnsi="Time New Roman"/>
        </w:rPr>
        <w:tab/>
      </w:r>
      <w:r w:rsidRPr="000A0DFB">
        <w:rPr>
          <w:rFonts w:ascii="Time New Roman" w:eastAsia="黑体" w:hAnsi="Time New Roman"/>
        </w:rPr>
        <w:t>在调查结果或指控可能表明存在酷刑或虐待时，立即将其医疗记录提请检察官注意；</w:t>
      </w:r>
    </w:p>
    <w:p w14:paraId="798FCB84" w14:textId="70C402A6" w:rsidR="00E512DF" w:rsidRPr="000A0DFB" w:rsidRDefault="00E512DF" w:rsidP="00E512DF">
      <w:pPr>
        <w:pStyle w:val="SingleTxtGC"/>
        <w:rPr>
          <w:rFonts w:ascii="Time New Roman" w:eastAsia="黑体" w:hAnsi="Time New Roman" w:hint="eastAsia"/>
        </w:rPr>
      </w:pPr>
      <w:r w:rsidRPr="000A0DFB">
        <w:rPr>
          <w:rFonts w:ascii="Time New Roman" w:eastAsia="黑体" w:hAnsi="Time New Roman"/>
        </w:rPr>
        <w:tab/>
        <w:t>(e)</w:t>
      </w:r>
      <w:r w:rsidRPr="000A0DFB">
        <w:rPr>
          <w:rFonts w:ascii="Time New Roman" w:eastAsia="黑体" w:hAnsi="Time New Roman"/>
        </w:rPr>
        <w:tab/>
      </w:r>
      <w:r w:rsidRPr="000A0DFB">
        <w:rPr>
          <w:rFonts w:ascii="Time New Roman" w:eastAsia="黑体" w:hAnsi="Time New Roman"/>
        </w:rPr>
        <w:t>将被拘留的情况告知其家庭成员或自己选择的其他人员；</w:t>
      </w:r>
    </w:p>
    <w:p w14:paraId="1C7F6FB5" w14:textId="09DAA70D" w:rsidR="00E512DF" w:rsidRPr="000A0DFB" w:rsidRDefault="00E512DF" w:rsidP="00E512DF">
      <w:pPr>
        <w:pStyle w:val="SingleTxtGC"/>
        <w:rPr>
          <w:rFonts w:ascii="Time New Roman" w:eastAsia="黑体" w:hAnsi="Time New Roman" w:hint="eastAsia"/>
        </w:rPr>
      </w:pPr>
      <w:r w:rsidRPr="000A0DFB">
        <w:rPr>
          <w:rFonts w:ascii="Time New Roman" w:eastAsia="黑体" w:hAnsi="Time New Roman"/>
        </w:rPr>
        <w:tab/>
        <w:t>(f)</w:t>
      </w:r>
      <w:r w:rsidRPr="000A0DFB">
        <w:rPr>
          <w:rFonts w:ascii="Time New Roman" w:eastAsia="黑体" w:hAnsi="Time New Roman"/>
        </w:rPr>
        <w:tab/>
      </w:r>
      <w:r w:rsidRPr="000A0DFB">
        <w:rPr>
          <w:rFonts w:ascii="Time New Roman" w:eastAsia="黑体" w:hAnsi="Time New Roman"/>
        </w:rPr>
        <w:t>在诉讼的任何阶段对拘留他们的合法性提出质疑。</w:t>
      </w:r>
    </w:p>
    <w:p w14:paraId="5FED23D5" w14:textId="5E44AE51" w:rsidR="00E512DF" w:rsidRPr="000A0DFB" w:rsidRDefault="00E512DF" w:rsidP="00E512DF">
      <w:pPr>
        <w:pStyle w:val="SingleTxtGC"/>
        <w:rPr>
          <w:rFonts w:ascii="Time New Roman" w:eastAsia="黑体" w:hAnsi="Time New Roman" w:hint="eastAsia"/>
        </w:rPr>
      </w:pPr>
      <w:r w:rsidRPr="000A0DFB">
        <w:rPr>
          <w:rFonts w:ascii="Time New Roman" w:eastAsia="黑体" w:hAnsi="Time New Roman"/>
        </w:rPr>
        <w:t>14.</w:t>
      </w:r>
      <w:r w:rsidRPr="000A0DFB">
        <w:rPr>
          <w:rFonts w:ascii="Time New Roman" w:eastAsia="黑体" w:hAnsi="Time New Roman"/>
        </w:rPr>
        <w:tab/>
      </w:r>
      <w:r w:rsidRPr="000A0DFB">
        <w:rPr>
          <w:rFonts w:ascii="Time New Roman" w:eastAsia="黑体" w:hAnsi="Time New Roman"/>
        </w:rPr>
        <w:t>缔约国还应采取一切必要措施，在所有司法管辖区、任何情况下停止使用防啐罩，并向参与拘留活动的人员提供关于法律保障的定期充分培训，并监测遵守情况，对官员不遵守的行为予以惩处。</w:t>
      </w:r>
    </w:p>
    <w:p w14:paraId="27847B3F" w14:textId="77777777" w:rsidR="00E512DF" w:rsidRPr="00E512DF" w:rsidRDefault="00E512DF" w:rsidP="00F1665E">
      <w:pPr>
        <w:pStyle w:val="H23GC"/>
      </w:pPr>
      <w:r w:rsidRPr="00E512DF">
        <w:tab/>
      </w:r>
      <w:r w:rsidRPr="00E512DF">
        <w:tab/>
      </w:r>
      <w:r w:rsidRPr="00E512DF">
        <w:t>审前拘留</w:t>
      </w:r>
    </w:p>
    <w:p w14:paraId="2078E3B3" w14:textId="675BE35A" w:rsidR="00E512DF" w:rsidRPr="00E512DF" w:rsidRDefault="00E512DF" w:rsidP="00E512DF">
      <w:pPr>
        <w:pStyle w:val="SingleTxtGC"/>
        <w:rPr>
          <w:bCs/>
        </w:rPr>
      </w:pPr>
      <w:r>
        <w:t>15.</w:t>
      </w:r>
      <w:r w:rsidRPr="00E512DF">
        <w:tab/>
      </w:r>
      <w:r w:rsidRPr="00E512DF">
        <w:t>委员会注意到缔约国提供</w:t>
      </w:r>
      <w:r w:rsidRPr="00E512DF">
        <w:rPr>
          <w:rFonts w:hint="eastAsia"/>
        </w:rPr>
        <w:t>的资料</w:t>
      </w:r>
      <w:r>
        <w:rPr>
          <w:rFonts w:hint="eastAsia"/>
        </w:rPr>
        <w:t>，</w:t>
      </w:r>
      <w:r w:rsidRPr="00E512DF">
        <w:rPr>
          <w:rFonts w:hint="eastAsia"/>
        </w:rPr>
        <w:t>介绍</w:t>
      </w:r>
      <w:r w:rsidRPr="00E512DF">
        <w:t>为解决</w:t>
      </w:r>
      <w:r w:rsidRPr="00E512DF">
        <w:rPr>
          <w:rFonts w:hint="eastAsia"/>
        </w:rPr>
        <w:t>导致被拘留者人数不断增加的</w:t>
      </w:r>
      <w:r w:rsidRPr="00E512DF">
        <w:t>审前拘留问题所采取的措施</w:t>
      </w:r>
      <w:r>
        <w:t>，</w:t>
      </w:r>
      <w:r w:rsidRPr="00E512DF">
        <w:t>但委员会感到关切的是</w:t>
      </w:r>
      <w:r>
        <w:t>，</w:t>
      </w:r>
      <w:r w:rsidRPr="00E512DF">
        <w:t>在本报告所述期间</w:t>
      </w:r>
      <w:r>
        <w:t>，</w:t>
      </w:r>
      <w:r w:rsidRPr="00E512DF">
        <w:t>审前拘留者人数几乎不断增加</w:t>
      </w:r>
      <w:r>
        <w:rPr>
          <w:rFonts w:hint="eastAsia"/>
        </w:rPr>
        <w:t>，</w:t>
      </w:r>
      <w:r w:rsidRPr="00E512DF">
        <w:t>根据报告</w:t>
      </w:r>
      <w:r>
        <w:t>，</w:t>
      </w:r>
      <w:r w:rsidRPr="00E512DF">
        <w:t>从</w:t>
      </w:r>
      <w:r>
        <w:t>2</w:t>
      </w:r>
      <w:r w:rsidRPr="00E512DF">
        <w:t>0</w:t>
      </w:r>
      <w:r>
        <w:t>2</w:t>
      </w:r>
      <w:r w:rsidRPr="00E512DF">
        <w:t>0</w:t>
      </w:r>
      <w:r w:rsidRPr="00E512DF">
        <w:t>年</w:t>
      </w:r>
      <w:r>
        <w:t>6</w:t>
      </w:r>
      <w:r w:rsidRPr="00E512DF">
        <w:t>月至</w:t>
      </w:r>
      <w:r>
        <w:t>2</w:t>
      </w:r>
      <w:r w:rsidRPr="00E512DF">
        <w:t>0</w:t>
      </w:r>
      <w:r>
        <w:t>21</w:t>
      </w:r>
      <w:r w:rsidRPr="00E512DF">
        <w:t>年</w:t>
      </w:r>
      <w:r>
        <w:t>12</w:t>
      </w:r>
      <w:r w:rsidRPr="00E512DF">
        <w:t>月</w:t>
      </w:r>
      <w:r w:rsidRPr="00E512DF">
        <w:rPr>
          <w:rFonts w:hint="eastAsia"/>
        </w:rPr>
        <w:t>审前拘留者人数</w:t>
      </w:r>
      <w:r w:rsidRPr="00E512DF">
        <w:t>增加了</w:t>
      </w:r>
      <w:r>
        <w:t>16%</w:t>
      </w:r>
      <w:r>
        <w:t>，</w:t>
      </w:r>
      <w:r w:rsidRPr="00E512DF">
        <w:t>这在很大程度上是由于土著人民的审前拘留率上升</w:t>
      </w:r>
      <w:r>
        <w:t>(</w:t>
      </w:r>
      <w:r w:rsidRPr="00E512DF">
        <w:t>第</w:t>
      </w:r>
      <w:r>
        <w:t>2</w:t>
      </w:r>
      <w:r w:rsidRPr="00E512DF">
        <w:rPr>
          <w:rFonts w:hint="eastAsia"/>
        </w:rPr>
        <w:t>条</w:t>
      </w:r>
      <w:r w:rsidRPr="00E512DF">
        <w:t>、第</w:t>
      </w:r>
      <w:r>
        <w:t>11</w:t>
      </w:r>
      <w:r w:rsidRPr="00E512DF">
        <w:rPr>
          <w:rFonts w:hint="eastAsia"/>
        </w:rPr>
        <w:t>条</w:t>
      </w:r>
      <w:r w:rsidRPr="00E512DF">
        <w:t>和第</w:t>
      </w:r>
      <w:r>
        <w:t>16</w:t>
      </w:r>
      <w:r w:rsidRPr="00E512DF">
        <w:t>条</w:t>
      </w:r>
      <w:r>
        <w:t>)</w:t>
      </w:r>
      <w:r w:rsidRPr="00E512DF">
        <w:t>。</w:t>
      </w:r>
    </w:p>
    <w:p w14:paraId="58C40C43" w14:textId="37F089E8" w:rsidR="00E512DF" w:rsidRPr="000A0DFB" w:rsidRDefault="00E512DF" w:rsidP="00E512DF">
      <w:pPr>
        <w:pStyle w:val="SingleTxtGC"/>
        <w:rPr>
          <w:rFonts w:ascii="Time New Roman" w:eastAsia="黑体" w:hAnsi="Time New Roman" w:hint="eastAsia"/>
        </w:rPr>
      </w:pPr>
      <w:r w:rsidRPr="000A0DFB">
        <w:rPr>
          <w:rFonts w:ascii="Time New Roman" w:eastAsia="黑体" w:hAnsi="Time New Roman"/>
        </w:rPr>
        <w:t>16.</w:t>
      </w:r>
      <w:r w:rsidRPr="000A0DFB">
        <w:rPr>
          <w:rFonts w:ascii="Time New Roman" w:eastAsia="黑体" w:hAnsi="Time New Roman"/>
        </w:rPr>
        <w:tab/>
      </w:r>
      <w:r w:rsidRPr="000A0DFB">
        <w:rPr>
          <w:rFonts w:ascii="Time New Roman" w:eastAsia="黑体" w:hAnsi="Time New Roman" w:hint="eastAsia"/>
        </w:rPr>
        <w:t>缔约国应确保严格</w:t>
      </w:r>
      <w:r w:rsidRPr="000A0DFB">
        <w:rPr>
          <w:rFonts w:ascii="Time New Roman" w:eastAsia="黑体" w:hAnsi="Time New Roman"/>
        </w:rPr>
        <w:t>遵守审前拘留条例，仅在特殊情况下才采用这种拘留且限制拘留时间，同时考虑到必要性和相称性原则。缔约国还应加大努力，根据《联合国非拘禁措施最低限度标准规则》</w:t>
      </w:r>
      <w:r w:rsidRPr="000A0DFB">
        <w:rPr>
          <w:rFonts w:ascii="Time New Roman" w:eastAsia="黑体" w:hAnsi="Time New Roman"/>
        </w:rPr>
        <w:t>(</w:t>
      </w:r>
      <w:r w:rsidRPr="000A0DFB">
        <w:rPr>
          <w:rFonts w:ascii="Time New Roman" w:eastAsia="黑体" w:hAnsi="Time New Roman"/>
        </w:rPr>
        <w:t>《东京规则》</w:t>
      </w:r>
      <w:r w:rsidRPr="000A0DFB">
        <w:rPr>
          <w:rFonts w:ascii="Time New Roman" w:eastAsia="黑体" w:hAnsi="Time New Roman"/>
        </w:rPr>
        <w:t>)</w:t>
      </w:r>
      <w:r w:rsidRPr="000A0DFB">
        <w:rPr>
          <w:rFonts w:ascii="Time New Roman" w:eastAsia="黑体" w:hAnsi="Time New Roman"/>
        </w:rPr>
        <w:t>和《联合国女性囚犯待遇和女性罪犯非监禁措施规则》</w:t>
      </w:r>
      <w:r w:rsidRPr="000A0DFB">
        <w:rPr>
          <w:rFonts w:ascii="Time New Roman" w:eastAsia="黑体" w:hAnsi="Time New Roman"/>
        </w:rPr>
        <w:t>(</w:t>
      </w:r>
      <w:r w:rsidRPr="000A0DFB">
        <w:rPr>
          <w:rFonts w:ascii="Time New Roman" w:eastAsia="黑体" w:hAnsi="Time New Roman"/>
        </w:rPr>
        <w:t>《曼谷规则》</w:t>
      </w:r>
      <w:r w:rsidRPr="000A0DFB">
        <w:rPr>
          <w:rFonts w:ascii="Time New Roman" w:eastAsia="黑体" w:hAnsi="Time New Roman"/>
        </w:rPr>
        <w:t>)</w:t>
      </w:r>
      <w:r w:rsidRPr="000A0DFB">
        <w:rPr>
          <w:rFonts w:ascii="Time New Roman" w:eastAsia="黑体" w:hAnsi="Time New Roman"/>
        </w:rPr>
        <w:t>，通过更多地使用拘留替代办法，大幅减少审前拘留者人数，尤其是减少原住民和托雷斯海峡岛民</w:t>
      </w:r>
      <w:r w:rsidRPr="000A0DFB">
        <w:rPr>
          <w:rFonts w:ascii="Time New Roman" w:eastAsia="黑体" w:hAnsi="Time New Roman"/>
        </w:rPr>
        <w:t>(</w:t>
      </w:r>
      <w:r w:rsidRPr="000A0DFB">
        <w:rPr>
          <w:rFonts w:ascii="Time New Roman" w:eastAsia="黑体" w:hAnsi="Time New Roman"/>
        </w:rPr>
        <w:t>包括成人和儿童</w:t>
      </w:r>
      <w:r w:rsidRPr="000A0DFB">
        <w:rPr>
          <w:rFonts w:ascii="Time New Roman" w:eastAsia="黑体" w:hAnsi="Time New Roman"/>
        </w:rPr>
        <w:t>)</w:t>
      </w:r>
      <w:r w:rsidRPr="000A0DFB">
        <w:rPr>
          <w:rFonts w:ascii="Time New Roman" w:eastAsia="黑体" w:hAnsi="Time New Roman"/>
        </w:rPr>
        <w:t>审前拘留者人数。</w:t>
      </w:r>
    </w:p>
    <w:p w14:paraId="7417560E" w14:textId="77777777" w:rsidR="00E512DF" w:rsidRPr="00E512DF" w:rsidRDefault="00E512DF" w:rsidP="00F1665E">
      <w:pPr>
        <w:pStyle w:val="H23GC"/>
      </w:pPr>
      <w:r w:rsidRPr="00E512DF">
        <w:tab/>
      </w:r>
      <w:r w:rsidRPr="00E512DF">
        <w:tab/>
      </w:r>
      <w:r w:rsidRPr="00E512DF">
        <w:t>澳大利亚人权委员会</w:t>
      </w:r>
    </w:p>
    <w:p w14:paraId="3E4D509F" w14:textId="054C1200" w:rsidR="00E512DF" w:rsidRPr="00E512DF" w:rsidRDefault="00E512DF" w:rsidP="00E512DF">
      <w:pPr>
        <w:pStyle w:val="SingleTxtGC"/>
        <w:rPr>
          <w:bCs/>
        </w:rPr>
      </w:pPr>
      <w:r>
        <w:t>17.</w:t>
      </w:r>
      <w:r w:rsidRPr="00E512DF">
        <w:tab/>
      </w:r>
      <w:r w:rsidRPr="00E512DF">
        <w:t>委员会注意到缔约国于</w:t>
      </w:r>
      <w:r>
        <w:t>2</w:t>
      </w:r>
      <w:r w:rsidRPr="00E512DF">
        <w:t>0</w:t>
      </w:r>
      <w:r>
        <w:t>22</w:t>
      </w:r>
      <w:r w:rsidRPr="00E512DF">
        <w:t>年</w:t>
      </w:r>
      <w:r>
        <w:t>1</w:t>
      </w:r>
      <w:r w:rsidRPr="00E512DF">
        <w:t>0</w:t>
      </w:r>
      <w:r w:rsidRPr="00E512DF">
        <w:t>月</w:t>
      </w:r>
      <w:r>
        <w:t>27</w:t>
      </w:r>
      <w:r w:rsidRPr="00E512DF">
        <w:t>日通过了《澳大利亚人权委员会立法修正案</w:t>
      </w:r>
      <w:r>
        <w:t>(</w:t>
      </w:r>
      <w:r w:rsidRPr="00E512DF">
        <w:t>甄选和任命</w:t>
      </w:r>
      <w:r>
        <w:t>)</w:t>
      </w:r>
      <w:r w:rsidRPr="00E512DF">
        <w:t>法》</w:t>
      </w:r>
      <w:r>
        <w:t>，</w:t>
      </w:r>
      <w:r w:rsidRPr="00E512DF">
        <w:t>以解决国家人权机构全球联盟提出的关切</w:t>
      </w:r>
      <w:r>
        <w:t>，</w:t>
      </w:r>
      <w:r w:rsidRPr="00E512DF">
        <w:t>并确保该人权委员会所有成员</w:t>
      </w:r>
      <w:r w:rsidRPr="00E512DF">
        <w:rPr>
          <w:rFonts w:hint="eastAsia"/>
        </w:rPr>
        <w:t>具有清晰</w:t>
      </w:r>
      <w:r w:rsidRPr="00E512DF">
        <w:t>、透明、择优</w:t>
      </w:r>
      <w:r w:rsidRPr="00E512DF">
        <w:rPr>
          <w:rFonts w:hint="eastAsia"/>
        </w:rPr>
        <w:t>和参与式的甄选和任命程序</w:t>
      </w:r>
      <w:r>
        <w:t>，</w:t>
      </w:r>
      <w:r w:rsidRPr="00E512DF">
        <w:t>但委员会仍感关切的是</w:t>
      </w:r>
      <w:r>
        <w:t>，</w:t>
      </w:r>
      <w:r w:rsidRPr="00E512DF">
        <w:t>该人权委员会尚不具有监测缔约国履行《公约》义务的明确法定权力</w:t>
      </w:r>
      <w:r>
        <w:t>，</w:t>
      </w:r>
      <w:r w:rsidRPr="00E512DF">
        <w:t>因为</w:t>
      </w:r>
      <w:r>
        <w:t>1986</w:t>
      </w:r>
      <w:r w:rsidRPr="00E512DF">
        <w:t>年《澳大利亚人权委员会法》规定的人权定义仍然没有明确提到《公约》。委员会对近年来</w:t>
      </w:r>
      <w:r w:rsidRPr="00E512DF">
        <w:rPr>
          <w:rFonts w:hint="eastAsia"/>
        </w:rPr>
        <w:t>分配</w:t>
      </w:r>
      <w:r w:rsidRPr="00E512DF">
        <w:t>给澳大利亚人权委员会的财政资源减少的情况同样感到关切</w:t>
      </w:r>
      <w:r>
        <w:t>(</w:t>
      </w:r>
      <w:r w:rsidRPr="00E512DF">
        <w:t>第</w:t>
      </w:r>
      <w:r>
        <w:t>2</w:t>
      </w:r>
      <w:r w:rsidRPr="00E512DF">
        <w:t>条</w:t>
      </w:r>
      <w:r>
        <w:t>)</w:t>
      </w:r>
      <w:r w:rsidRPr="00E512DF">
        <w:t>。</w:t>
      </w:r>
    </w:p>
    <w:p w14:paraId="371AAF37" w14:textId="0EF97E06" w:rsidR="00E512DF" w:rsidRPr="000A0DFB" w:rsidRDefault="00E512DF" w:rsidP="00E512DF">
      <w:pPr>
        <w:pStyle w:val="SingleTxtGC"/>
        <w:rPr>
          <w:rFonts w:ascii="Time New Roman" w:eastAsia="黑体" w:hAnsi="Time New Roman" w:hint="eastAsia"/>
        </w:rPr>
      </w:pPr>
      <w:r w:rsidRPr="000A0DFB">
        <w:rPr>
          <w:rFonts w:ascii="Time New Roman" w:eastAsia="黑体" w:hAnsi="Time New Roman"/>
        </w:rPr>
        <w:t>18.</w:t>
      </w:r>
      <w:r w:rsidRPr="000A0DFB">
        <w:rPr>
          <w:rFonts w:ascii="Time New Roman" w:eastAsia="黑体" w:hAnsi="Time New Roman"/>
        </w:rPr>
        <w:tab/>
      </w:r>
      <w:r w:rsidRPr="000A0DFB">
        <w:rPr>
          <w:rFonts w:ascii="Time New Roman" w:eastAsia="黑体" w:hAnsi="Time New Roman"/>
        </w:rPr>
        <w:t>缔约国应考虑修正其立法，在</w:t>
      </w:r>
      <w:r w:rsidRPr="000A0DFB">
        <w:rPr>
          <w:rFonts w:ascii="Time New Roman" w:eastAsia="黑体" w:hAnsi="Time New Roman"/>
        </w:rPr>
        <w:t>1986</w:t>
      </w:r>
      <w:r w:rsidRPr="000A0DFB">
        <w:rPr>
          <w:rFonts w:ascii="Time New Roman" w:eastAsia="黑体" w:hAnsi="Time New Roman"/>
        </w:rPr>
        <w:t>年《澳大利亚人权委员会法》所载人权定义中明确提及《公约》，以便明确赋予澳大利亚人权委员会各项法定权力，从而监测缔约国履行《公约》义务的情况。缔约国还应根据《关于促进和保护人权的国家机构的地位的原则》</w:t>
      </w:r>
      <w:r w:rsidRPr="000A0DFB">
        <w:rPr>
          <w:rFonts w:ascii="Time New Roman" w:eastAsia="黑体" w:hAnsi="Time New Roman"/>
        </w:rPr>
        <w:t>(</w:t>
      </w:r>
      <w:r w:rsidRPr="000A0DFB">
        <w:rPr>
          <w:rFonts w:ascii="Time New Roman" w:eastAsia="黑体" w:hAnsi="Time New Roman"/>
        </w:rPr>
        <w:t>《巴黎原则》</w:t>
      </w:r>
      <w:r w:rsidRPr="000A0DFB">
        <w:rPr>
          <w:rFonts w:ascii="Time New Roman" w:eastAsia="黑体" w:hAnsi="Time New Roman"/>
        </w:rPr>
        <w:t>)</w:t>
      </w:r>
      <w:r w:rsidRPr="000A0DFB">
        <w:rPr>
          <w:rFonts w:ascii="Time New Roman" w:eastAsia="黑体" w:hAnsi="Time New Roman"/>
        </w:rPr>
        <w:t>，向澳大利亚人权委员会分配必要的人力、技术和财政资源，使其能够有效和完全独立地履行任务。</w:t>
      </w:r>
    </w:p>
    <w:p w14:paraId="15C0A773" w14:textId="77777777" w:rsidR="00E512DF" w:rsidRPr="00E512DF" w:rsidRDefault="00E512DF" w:rsidP="00F1665E">
      <w:pPr>
        <w:pStyle w:val="H23GC"/>
      </w:pPr>
      <w:r w:rsidRPr="00E512DF">
        <w:tab/>
      </w:r>
      <w:r w:rsidRPr="00E512DF">
        <w:tab/>
      </w:r>
      <w:r w:rsidRPr="00E512DF">
        <w:t>反恐措施</w:t>
      </w:r>
    </w:p>
    <w:p w14:paraId="1AE4B1C8" w14:textId="6C3D449A" w:rsidR="00E512DF" w:rsidRPr="00E512DF" w:rsidRDefault="00E512DF" w:rsidP="00E512DF">
      <w:pPr>
        <w:pStyle w:val="SingleTxtGC"/>
      </w:pPr>
      <w:r>
        <w:t>19.</w:t>
      </w:r>
      <w:r w:rsidRPr="00E512DF">
        <w:tab/>
      </w:r>
      <w:r w:rsidRPr="00E512DF">
        <w:t>委员会承认缔约国需要采取措施应对恐怖主义风险</w:t>
      </w:r>
      <w:r>
        <w:t>，</w:t>
      </w:r>
      <w:r w:rsidRPr="00E512DF">
        <w:t>并铭记其先前的结论性意见</w:t>
      </w:r>
      <w:r>
        <w:t>，</w:t>
      </w:r>
      <w:r w:rsidRPr="00E512DF">
        <w:rPr>
          <w:vertAlign w:val="superscript"/>
        </w:rPr>
        <w:footnoteReference w:id="8"/>
      </w:r>
      <w:r w:rsidRPr="00E512DF">
        <w:t xml:space="preserve"> </w:t>
      </w:r>
      <w:r w:rsidRPr="00E512DF">
        <w:t>但感到关切的是</w:t>
      </w:r>
      <w:r>
        <w:t>，</w:t>
      </w:r>
      <w:r w:rsidRPr="00E512DF">
        <w:t>缔约国的反恐立法、政策和做法仍然对涉嫌或被指控参与恐怖主义行为者的权利</w:t>
      </w:r>
      <w:r w:rsidRPr="00E512DF">
        <w:rPr>
          <w:rFonts w:hint="eastAsia"/>
        </w:rPr>
        <w:t>规定了过度限制</w:t>
      </w:r>
      <w:r>
        <w:rPr>
          <w:rFonts w:hint="eastAsia"/>
        </w:rPr>
        <w:t>，</w:t>
      </w:r>
      <w:r w:rsidRPr="00E512DF">
        <w:t>包括</w:t>
      </w:r>
      <w:r w:rsidRPr="00E512DF">
        <w:rPr>
          <w:rFonts w:hint="eastAsia"/>
        </w:rPr>
        <w:t>规定了对</w:t>
      </w:r>
      <w:r w:rsidRPr="00E512DF">
        <w:t>正当程序权、公正审判权</w:t>
      </w:r>
      <w:r>
        <w:t>，</w:t>
      </w:r>
      <w:r w:rsidRPr="00E512DF">
        <w:t>以及人身自由和安全权</w:t>
      </w:r>
      <w:r w:rsidRPr="00E512DF">
        <w:rPr>
          <w:rFonts w:hint="eastAsia"/>
        </w:rPr>
        <w:t>的</w:t>
      </w:r>
      <w:r w:rsidRPr="00E512DF">
        <w:t>过度限制。在这方面</w:t>
      </w:r>
      <w:r>
        <w:t>，</w:t>
      </w:r>
      <w:r w:rsidRPr="00E512DF">
        <w:t>委员会仍感关切的是</w:t>
      </w:r>
      <w:r>
        <w:t>，</w:t>
      </w:r>
      <w:r w:rsidRPr="00E512DF">
        <w:t>缔约国对恐怖主义行为的解释过于宽泛</w:t>
      </w:r>
      <w:r>
        <w:t>，</w:t>
      </w:r>
      <w:r w:rsidRPr="00E512DF">
        <w:t>而且有报告</w:t>
      </w:r>
      <w:r w:rsidRPr="00E512DF">
        <w:rPr>
          <w:rFonts w:hint="eastAsia"/>
        </w:rPr>
        <w:t>称</w:t>
      </w:r>
      <w:r>
        <w:rPr>
          <w:rFonts w:hint="eastAsia"/>
        </w:rPr>
        <w:t>，</w:t>
      </w:r>
      <w:r w:rsidRPr="00E512DF">
        <w:t>有必要进一步限制澳大利亚安全情报组织为询问目的而对人实施拘留、并可限制被拘留者接触其所选律师的授权令权力。委员会还感到关切的是</w:t>
      </w:r>
      <w:r>
        <w:t>，</w:t>
      </w:r>
      <w:r w:rsidRPr="00E512DF">
        <w:t>据报告</w:t>
      </w:r>
      <w:r>
        <w:t>，</w:t>
      </w:r>
      <w:r w:rsidRPr="00E512DF">
        <w:t>某些反恐权力</w:t>
      </w:r>
      <w:r>
        <w:t>(</w:t>
      </w:r>
      <w:r w:rsidRPr="00E512DF">
        <w:t>包括控制令、</w:t>
      </w:r>
      <w:r w:rsidRPr="00E512DF">
        <w:rPr>
          <w:rFonts w:hint="eastAsia"/>
        </w:rPr>
        <w:t>截停</w:t>
      </w:r>
      <w:r w:rsidRPr="00E512DF">
        <w:t>、搜查和扣押权、强制性询问令、预防性和判决后拘留令制度</w:t>
      </w:r>
      <w:r>
        <w:t>)</w:t>
      </w:r>
      <w:r w:rsidRPr="00E512DF">
        <w:t>以及</w:t>
      </w:r>
      <w:r>
        <w:rPr>
          <w:rFonts w:hint="eastAsia"/>
        </w:rPr>
        <w:t>“</w:t>
      </w:r>
      <w:r w:rsidRPr="00E512DF">
        <w:t>已宣布地区</w:t>
      </w:r>
      <w:r>
        <w:rPr>
          <w:rFonts w:hint="eastAsia"/>
        </w:rPr>
        <w:t>”</w:t>
      </w:r>
      <w:r w:rsidRPr="00E512DF">
        <w:t>罪行不符合《公约》的规定。此外</w:t>
      </w:r>
      <w:r>
        <w:t>，</w:t>
      </w:r>
      <w:r w:rsidRPr="00E512DF">
        <w:t>委员会感到关切的是</w:t>
      </w:r>
      <w:r>
        <w:t>，</w:t>
      </w:r>
      <w:r w:rsidRPr="00E512DF">
        <w:t>缔约国尚未就国家安全立法独立监测机构和澳大利亚政府理事会提出的若干建议采取行动以确保反恐立法符合国际标准</w:t>
      </w:r>
      <w:r>
        <w:t>(</w:t>
      </w:r>
      <w:r w:rsidRPr="00E512DF">
        <w:t>第</w:t>
      </w:r>
      <w:r>
        <w:t>2</w:t>
      </w:r>
      <w:r w:rsidRPr="00E512DF">
        <w:rPr>
          <w:rFonts w:hint="eastAsia"/>
        </w:rPr>
        <w:t>条</w:t>
      </w:r>
      <w:r w:rsidRPr="00E512DF">
        <w:t>、第</w:t>
      </w:r>
      <w:r>
        <w:t>11</w:t>
      </w:r>
      <w:r w:rsidRPr="00E512DF">
        <w:t>-</w:t>
      </w:r>
      <w:r>
        <w:t>12</w:t>
      </w:r>
      <w:r w:rsidRPr="00E512DF">
        <w:rPr>
          <w:rFonts w:hint="eastAsia"/>
        </w:rPr>
        <w:t>条</w:t>
      </w:r>
      <w:r w:rsidRPr="00E512DF">
        <w:t>和第</w:t>
      </w:r>
      <w:r>
        <w:t>16</w:t>
      </w:r>
      <w:r w:rsidRPr="00E512DF">
        <w:t>条</w:t>
      </w:r>
      <w:r>
        <w:t>)</w:t>
      </w:r>
      <w:r w:rsidRPr="00E512DF">
        <w:t>。</w:t>
      </w:r>
    </w:p>
    <w:p w14:paraId="528518AD" w14:textId="797A0158" w:rsidR="00E512DF" w:rsidRPr="000A0DFB" w:rsidRDefault="00E512DF" w:rsidP="00E512DF">
      <w:pPr>
        <w:pStyle w:val="SingleTxtGC"/>
        <w:rPr>
          <w:rFonts w:ascii="Time New Roman" w:eastAsia="黑体" w:hAnsi="Time New Roman" w:hint="eastAsia"/>
        </w:rPr>
      </w:pPr>
      <w:r w:rsidRPr="000A0DFB">
        <w:rPr>
          <w:rFonts w:ascii="Time New Roman" w:eastAsia="黑体" w:hAnsi="Time New Roman"/>
        </w:rPr>
        <w:t>20.</w:t>
      </w:r>
      <w:r w:rsidRPr="000A0DFB">
        <w:rPr>
          <w:rFonts w:ascii="Time New Roman" w:eastAsia="黑体" w:hAnsi="Time New Roman"/>
        </w:rPr>
        <w:tab/>
      </w:r>
      <w:r w:rsidRPr="000A0DFB">
        <w:rPr>
          <w:rFonts w:ascii="Time New Roman" w:eastAsia="黑体" w:hAnsi="Time New Roman"/>
        </w:rPr>
        <w:t>缔约国应审查其国内立法对恐怖主义定义的解释，并进一步限制澳大利亚安全情报组织为询问目的而对人实施拘留、并可限制被拘留者接触其所选律师的授权令权力。缔约国还应采取必要措施，确保所有反恐和国家安全立法、政策和做法完全符合《公约》，并确保制定充分和有效的法律保障。此外，缔约国应对在反恐行动中实施酷刑和虐待等侵犯人权行为的指控进行迅速、公正和有效的调查，起诉和惩罚责任人，并确保受害者获得有效补救和充分赔偿。</w:t>
      </w:r>
    </w:p>
    <w:p w14:paraId="57108893" w14:textId="1D775108" w:rsidR="00E512DF" w:rsidRPr="00E512DF" w:rsidRDefault="00E512DF" w:rsidP="00F1665E">
      <w:pPr>
        <w:pStyle w:val="H23GC"/>
      </w:pPr>
      <w:r w:rsidRPr="00E512DF">
        <w:tab/>
      </w:r>
      <w:r w:rsidRPr="00E512DF">
        <w:tab/>
      </w:r>
      <w:r w:rsidRPr="00E512DF">
        <w:t>性别暴力</w:t>
      </w:r>
      <w:r>
        <w:t>，</w:t>
      </w:r>
      <w:r w:rsidRPr="00E512DF">
        <w:t>包括针对土著妇女和女童的暴力</w:t>
      </w:r>
    </w:p>
    <w:p w14:paraId="3054668A" w14:textId="32753983" w:rsidR="00E512DF" w:rsidRPr="00E512DF" w:rsidRDefault="00E512DF" w:rsidP="00E512DF">
      <w:pPr>
        <w:pStyle w:val="SingleTxtGC"/>
        <w:rPr>
          <w:bCs/>
        </w:rPr>
      </w:pPr>
      <w:r>
        <w:t>21.</w:t>
      </w:r>
      <w:r w:rsidRPr="00E512DF">
        <w:tab/>
      </w:r>
      <w:r w:rsidRPr="00E512DF">
        <w:t>委员会注意到缔约国为解决性别暴力问题采取了各种措施</w:t>
      </w:r>
      <w:r>
        <w:t>，</w:t>
      </w:r>
      <w:r w:rsidRPr="00E512DF">
        <w:t>包括总检察长理事会于</w:t>
      </w:r>
      <w:r>
        <w:t>2</w:t>
      </w:r>
      <w:r w:rsidRPr="00E512DF">
        <w:t>0</w:t>
      </w:r>
      <w:r>
        <w:t>17</w:t>
      </w:r>
      <w:r w:rsidRPr="00E512DF">
        <w:t>年设立了一个由高级司法官员组成的家庭暴力问题工作组</w:t>
      </w:r>
      <w:r>
        <w:t>，</w:t>
      </w:r>
      <w:r w:rsidRPr="00E512DF">
        <w:t>但仍严重关切下列问题</w:t>
      </w:r>
      <w:r>
        <w:t>：</w:t>
      </w:r>
    </w:p>
    <w:p w14:paraId="30EE8EA1" w14:textId="1F258545" w:rsidR="00E512DF" w:rsidRPr="00E512DF" w:rsidRDefault="00E512DF" w:rsidP="00E512DF">
      <w:pPr>
        <w:pStyle w:val="SingleTxtGC"/>
        <w:rPr>
          <w:bCs/>
        </w:rPr>
      </w:pPr>
      <w:r w:rsidRPr="00E512DF">
        <w:tab/>
      </w:r>
      <w:r>
        <w:t>(a)</w:t>
      </w:r>
      <w:r w:rsidRPr="00E512DF">
        <w:tab/>
      </w:r>
      <w:r w:rsidRPr="00E512DF">
        <w:t>持续不断地有报告称</w:t>
      </w:r>
      <w:r>
        <w:t>，</w:t>
      </w:r>
      <w:r w:rsidRPr="00E512DF">
        <w:rPr>
          <w:rFonts w:hint="eastAsia"/>
        </w:rPr>
        <w:t>家庭暴力等</w:t>
      </w:r>
      <w:r w:rsidRPr="00E512DF">
        <w:t>暴力侵害妇女和女童行为的发生率很高</w:t>
      </w:r>
      <w:r>
        <w:t>，</w:t>
      </w:r>
      <w:r w:rsidRPr="00E512DF">
        <w:t>此类行为对土著妇女和残疾妇女的影响特别大</w:t>
      </w:r>
      <w:r>
        <w:t>，</w:t>
      </w:r>
      <w:r w:rsidRPr="00E512DF">
        <w:t>而且在</w:t>
      </w:r>
      <w:r>
        <w:t>2</w:t>
      </w:r>
      <w:r w:rsidRPr="00E512DF">
        <w:t>0</w:t>
      </w:r>
      <w:r>
        <w:t>19</w:t>
      </w:r>
      <w:r w:rsidRPr="00E512DF">
        <w:t>冠状病毒病</w:t>
      </w:r>
      <w:r>
        <w:t>(COVID</w:t>
      </w:r>
      <w:r w:rsidRPr="00E512DF">
        <w:t>-</w:t>
      </w:r>
      <w:r>
        <w:t>19)</w:t>
      </w:r>
      <w:r w:rsidRPr="00E512DF">
        <w:t>大流行期间显著增加</w:t>
      </w:r>
      <w:r>
        <w:t>；</w:t>
      </w:r>
    </w:p>
    <w:p w14:paraId="4AE28FCD" w14:textId="4112DC44" w:rsidR="00E512DF" w:rsidRPr="00E512DF" w:rsidRDefault="00E512DF" w:rsidP="00E512DF">
      <w:pPr>
        <w:pStyle w:val="SingleTxtGC"/>
        <w:rPr>
          <w:bCs/>
        </w:rPr>
      </w:pPr>
      <w:r w:rsidRPr="00E512DF">
        <w:tab/>
      </w:r>
      <w:r>
        <w:t>(b)</w:t>
      </w:r>
      <w:r w:rsidRPr="00E512DF">
        <w:tab/>
      </w:r>
      <w:r w:rsidRPr="00E512DF">
        <w:t>家庭暴力和性暴力案件受害者报案不足的情况很严重</w:t>
      </w:r>
      <w:r>
        <w:t>；</w:t>
      </w:r>
    </w:p>
    <w:p w14:paraId="70B39917" w14:textId="50D2BFF2" w:rsidR="00E512DF" w:rsidRPr="00E512DF" w:rsidRDefault="00E512DF" w:rsidP="00E512DF">
      <w:pPr>
        <w:pStyle w:val="SingleTxtGC"/>
        <w:rPr>
          <w:bCs/>
        </w:rPr>
      </w:pPr>
      <w:r w:rsidRPr="00E512DF">
        <w:tab/>
      </w:r>
      <w:r>
        <w:t>(c)</w:t>
      </w:r>
      <w:r w:rsidRPr="00E512DF">
        <w:tab/>
      </w:r>
      <w:r w:rsidRPr="00E512DF">
        <w:t>缔约国全国各地性别暴力幸存者庇护所数量不足、地理分配不均衡</w:t>
      </w:r>
      <w:r>
        <w:t>(</w:t>
      </w:r>
      <w:r w:rsidRPr="00E512DF">
        <w:t>第</w:t>
      </w:r>
      <w:r>
        <w:t>2</w:t>
      </w:r>
      <w:r w:rsidRPr="00E512DF">
        <w:rPr>
          <w:rFonts w:hint="eastAsia"/>
        </w:rPr>
        <w:t>条</w:t>
      </w:r>
      <w:r w:rsidRPr="00E512DF">
        <w:t>和第</w:t>
      </w:r>
      <w:r>
        <w:t>16</w:t>
      </w:r>
      <w:r w:rsidRPr="00E512DF">
        <w:t>条</w:t>
      </w:r>
      <w:r>
        <w:t>)</w:t>
      </w:r>
      <w:r w:rsidRPr="00E512DF">
        <w:t>。</w:t>
      </w:r>
    </w:p>
    <w:p w14:paraId="3504FD98" w14:textId="244B37E3" w:rsidR="00E512DF" w:rsidRPr="000A0DFB" w:rsidRDefault="00E512DF" w:rsidP="00E512DF">
      <w:pPr>
        <w:pStyle w:val="SingleTxtGC"/>
        <w:rPr>
          <w:rFonts w:ascii="Time New Roman" w:eastAsia="黑体" w:hAnsi="Time New Roman" w:hint="eastAsia"/>
        </w:rPr>
      </w:pPr>
      <w:r w:rsidRPr="000A0DFB">
        <w:rPr>
          <w:rFonts w:ascii="Time New Roman" w:eastAsia="黑体" w:hAnsi="Time New Roman"/>
        </w:rPr>
        <w:t>22.</w:t>
      </w:r>
      <w:r w:rsidRPr="000A0DFB">
        <w:rPr>
          <w:rFonts w:ascii="Time New Roman" w:eastAsia="黑体" w:hAnsi="Time New Roman"/>
        </w:rPr>
        <w:tab/>
      </w:r>
      <w:r w:rsidRPr="000A0DFB">
        <w:rPr>
          <w:rFonts w:ascii="Time New Roman" w:eastAsia="黑体" w:hAnsi="Time New Roman"/>
        </w:rPr>
        <w:t>缔约国应：</w:t>
      </w:r>
    </w:p>
    <w:p w14:paraId="1B817BF9" w14:textId="70FC4774" w:rsidR="00E512DF" w:rsidRPr="000A0DFB" w:rsidRDefault="00E512DF" w:rsidP="00E512DF">
      <w:pPr>
        <w:pStyle w:val="SingleTxtGC"/>
        <w:rPr>
          <w:rFonts w:ascii="Time New Roman" w:eastAsia="黑体" w:hAnsi="Time New Roman" w:hint="eastAsia"/>
        </w:rPr>
      </w:pPr>
      <w:r w:rsidRPr="000A0DFB">
        <w:rPr>
          <w:rFonts w:ascii="Time New Roman" w:eastAsia="黑体" w:hAnsi="Time New Roman"/>
        </w:rPr>
        <w:tab/>
        <w:t>(a)</w:t>
      </w:r>
      <w:r w:rsidRPr="000A0DFB">
        <w:rPr>
          <w:rFonts w:ascii="Time New Roman" w:eastAsia="黑体" w:hAnsi="Time New Roman"/>
        </w:rPr>
        <w:tab/>
      </w:r>
      <w:r w:rsidRPr="000A0DFB">
        <w:rPr>
          <w:rFonts w:ascii="Time New Roman" w:eastAsia="黑体" w:hAnsi="Time New Roman"/>
        </w:rPr>
        <w:t>确保彻底调查所有性别暴力案件</w:t>
      </w:r>
      <w:r w:rsidR="008D5B64" w:rsidRPr="008D5B64">
        <w:rPr>
          <w:rFonts w:ascii="Time New Roman" w:eastAsia="黑体" w:hAnsi="Time New Roman" w:hint="eastAsia"/>
          <w:spacing w:val="-50"/>
        </w:rPr>
        <w:t>―</w:t>
      </w:r>
      <w:r w:rsidR="008D5B64" w:rsidRPr="008D5B64">
        <w:rPr>
          <w:rFonts w:ascii="Time New Roman" w:eastAsia="黑体" w:hAnsi="Time New Roman" w:hint="eastAsia"/>
        </w:rPr>
        <w:t>―</w:t>
      </w:r>
      <w:r w:rsidRPr="000A0DFB">
        <w:rPr>
          <w:rFonts w:ascii="Time New Roman" w:eastAsia="黑体" w:hAnsi="Time New Roman"/>
        </w:rPr>
        <w:t>尤其是暴力侵害土著妇女和女童以及残疾妇女和女童案件，特别是涉及承担缔约国在《公约》下的国际责任的国家当局或其他实体作为或不作为的案件，确保起诉被指控的施害者，如判其有罪则予以适当惩处，并确保受害者获得补救，包括获得充分赔偿；</w:t>
      </w:r>
    </w:p>
    <w:p w14:paraId="517DCB6F" w14:textId="03B04145" w:rsidR="00E512DF" w:rsidRPr="000A0DFB" w:rsidRDefault="00E512DF" w:rsidP="00E512DF">
      <w:pPr>
        <w:pStyle w:val="SingleTxtGC"/>
        <w:rPr>
          <w:rFonts w:ascii="Time New Roman" w:eastAsia="黑体" w:hAnsi="Time New Roman" w:hint="eastAsia"/>
        </w:rPr>
      </w:pPr>
      <w:r w:rsidRPr="000A0DFB">
        <w:rPr>
          <w:rFonts w:ascii="Time New Roman" w:eastAsia="黑体" w:hAnsi="Time New Roman"/>
        </w:rPr>
        <w:tab/>
        <w:t>(b)</w:t>
      </w:r>
      <w:r w:rsidRPr="000A0DFB">
        <w:rPr>
          <w:rFonts w:ascii="Time New Roman" w:eastAsia="黑体" w:hAnsi="Time New Roman"/>
        </w:rPr>
        <w:tab/>
      </w:r>
      <w:r w:rsidRPr="000A0DFB">
        <w:rPr>
          <w:rFonts w:ascii="Time New Roman" w:eastAsia="黑体" w:hAnsi="Time New Roman"/>
        </w:rPr>
        <w:t>加强执法人员在针对家庭暴力采取对性别问题有敏感认识的应对措施方面的能力建设；</w:t>
      </w:r>
    </w:p>
    <w:p w14:paraId="61F24234" w14:textId="63543F84" w:rsidR="00E512DF" w:rsidRPr="000A0DFB" w:rsidRDefault="00E512DF" w:rsidP="00E512DF">
      <w:pPr>
        <w:pStyle w:val="SingleTxtGC"/>
        <w:rPr>
          <w:rFonts w:ascii="Time New Roman" w:eastAsia="黑体" w:hAnsi="Time New Roman" w:hint="eastAsia"/>
        </w:rPr>
      </w:pPr>
      <w:r w:rsidRPr="000A0DFB">
        <w:rPr>
          <w:rFonts w:ascii="Time New Roman" w:eastAsia="黑体" w:hAnsi="Time New Roman"/>
        </w:rPr>
        <w:tab/>
        <w:t>(c)</w:t>
      </w:r>
      <w:r w:rsidRPr="000A0DFB">
        <w:rPr>
          <w:rFonts w:ascii="Time New Roman" w:eastAsia="黑体" w:hAnsi="Time New Roman"/>
        </w:rPr>
        <w:tab/>
      </w:r>
      <w:r w:rsidRPr="000A0DFB">
        <w:rPr>
          <w:rFonts w:ascii="Time New Roman" w:eastAsia="黑体" w:hAnsi="Time New Roman"/>
        </w:rPr>
        <w:t>加大努力改变导致暴力侵害妇女的行为和态度，并通过开展关于举报机制和补救措施的提高认识运动来鼓励举报；</w:t>
      </w:r>
    </w:p>
    <w:p w14:paraId="25E2BFC6" w14:textId="7D4F8F08" w:rsidR="00E512DF" w:rsidRPr="000A0DFB" w:rsidRDefault="00E512DF" w:rsidP="00E512DF">
      <w:pPr>
        <w:pStyle w:val="SingleTxtGC"/>
        <w:rPr>
          <w:rFonts w:ascii="Time New Roman" w:eastAsia="黑体" w:hAnsi="Time New Roman" w:hint="eastAsia"/>
        </w:rPr>
      </w:pPr>
      <w:r w:rsidRPr="000A0DFB">
        <w:rPr>
          <w:rFonts w:ascii="Time New Roman" w:eastAsia="黑体" w:hAnsi="Time New Roman"/>
        </w:rPr>
        <w:tab/>
        <w:t>(d)</w:t>
      </w:r>
      <w:r w:rsidRPr="000A0DFB">
        <w:rPr>
          <w:rFonts w:ascii="Time New Roman" w:eastAsia="黑体" w:hAnsi="Time New Roman"/>
        </w:rPr>
        <w:tab/>
      </w:r>
      <w:r w:rsidRPr="000A0DFB">
        <w:rPr>
          <w:rFonts w:ascii="Time New Roman" w:eastAsia="黑体" w:hAnsi="Time New Roman"/>
        </w:rPr>
        <w:t>确保家庭暴力等性别暴力的幸存者能够安全报案、进入安全可靠且资金充足的庇护所，并获得必要的医疗护理、社会心理支持和法律援助；</w:t>
      </w:r>
    </w:p>
    <w:p w14:paraId="06E3E494" w14:textId="0030391F" w:rsidR="00E512DF" w:rsidRPr="000A0DFB" w:rsidRDefault="00E512DF" w:rsidP="00E512DF">
      <w:pPr>
        <w:pStyle w:val="SingleTxtGC"/>
        <w:rPr>
          <w:rFonts w:ascii="Time New Roman" w:eastAsia="黑体" w:hAnsi="Time New Roman" w:hint="eastAsia"/>
        </w:rPr>
      </w:pPr>
      <w:r w:rsidRPr="000A0DFB">
        <w:rPr>
          <w:rFonts w:ascii="Time New Roman" w:eastAsia="黑体" w:hAnsi="Time New Roman"/>
        </w:rPr>
        <w:tab/>
        <w:t>(e)</w:t>
      </w:r>
      <w:r w:rsidRPr="000A0DFB">
        <w:rPr>
          <w:rFonts w:ascii="Time New Roman" w:eastAsia="黑体" w:hAnsi="Time New Roman"/>
        </w:rPr>
        <w:tab/>
      </w:r>
      <w:r w:rsidRPr="000A0DFB">
        <w:rPr>
          <w:rFonts w:ascii="Time New Roman" w:eastAsia="黑体" w:hAnsi="Time New Roman"/>
        </w:rPr>
        <w:t>分配充足资源用于执行《</w:t>
      </w:r>
      <w:r w:rsidRPr="000A0DFB">
        <w:rPr>
          <w:rFonts w:ascii="Time New Roman" w:eastAsia="黑体" w:hAnsi="Time New Roman"/>
        </w:rPr>
        <w:t>2022-2032</w:t>
      </w:r>
      <w:r w:rsidRPr="000A0DFB">
        <w:rPr>
          <w:rFonts w:ascii="Time New Roman" w:eastAsia="黑体" w:hAnsi="Time New Roman"/>
        </w:rPr>
        <w:t>年消除暴力侵害妇女和儿童行为国家计划》，并加大努力确保为性别暴力的受害者提供支助服务；</w:t>
      </w:r>
    </w:p>
    <w:p w14:paraId="6FC4A67A" w14:textId="5E39AC40" w:rsidR="00E512DF" w:rsidRPr="000A0DFB" w:rsidRDefault="00E512DF" w:rsidP="00E512DF">
      <w:pPr>
        <w:pStyle w:val="SingleTxtGC"/>
        <w:rPr>
          <w:rFonts w:ascii="Time New Roman" w:eastAsia="黑体" w:hAnsi="Time New Roman" w:hint="eastAsia"/>
        </w:rPr>
      </w:pPr>
      <w:r w:rsidRPr="000A0DFB">
        <w:rPr>
          <w:rFonts w:ascii="Time New Roman" w:eastAsia="黑体" w:hAnsi="Time New Roman"/>
        </w:rPr>
        <w:tab/>
        <w:t>(f)</w:t>
      </w:r>
      <w:r w:rsidRPr="000A0DFB">
        <w:rPr>
          <w:rFonts w:ascii="Time New Roman" w:eastAsia="黑体" w:hAnsi="Time New Roman"/>
        </w:rPr>
        <w:tab/>
      </w:r>
      <w:r w:rsidRPr="000A0DFB">
        <w:rPr>
          <w:rFonts w:ascii="Time New Roman" w:eastAsia="黑体" w:hAnsi="Time New Roman"/>
        </w:rPr>
        <w:t>汇编关于所有司法管辖区性别暴力案件中投诉、调查、起诉、定罪和量刑数量的统计数据，并按受害者年龄、族裔或民族出身或者国籍分列。</w:t>
      </w:r>
    </w:p>
    <w:p w14:paraId="663396AC" w14:textId="77777777" w:rsidR="00E512DF" w:rsidRPr="00E512DF" w:rsidRDefault="00E512DF" w:rsidP="00F1665E">
      <w:pPr>
        <w:pStyle w:val="H23GC"/>
      </w:pPr>
      <w:r w:rsidRPr="00E512DF">
        <w:tab/>
      </w:r>
      <w:r w:rsidRPr="00E512DF">
        <w:tab/>
      </w:r>
      <w:r w:rsidRPr="00E512DF">
        <w:t>贩运</w:t>
      </w:r>
    </w:p>
    <w:p w14:paraId="6428242A" w14:textId="41B988A0" w:rsidR="00E512DF" w:rsidRPr="00E512DF" w:rsidRDefault="00E512DF" w:rsidP="00E512DF">
      <w:pPr>
        <w:pStyle w:val="SingleTxtGC"/>
      </w:pPr>
      <w:r>
        <w:t>23.</w:t>
      </w:r>
      <w:r w:rsidRPr="00E512DF">
        <w:tab/>
      </w:r>
      <w:r w:rsidRPr="00E512DF">
        <w:t>委员会赞赏地注意到缔约国通过了《现代奴隶制法》</w:t>
      </w:r>
      <w:r>
        <w:t>(2</w:t>
      </w:r>
      <w:r w:rsidRPr="00E512DF">
        <w:t>0</w:t>
      </w:r>
      <w:r>
        <w:t>18</w:t>
      </w:r>
      <w:r w:rsidRPr="00E512DF">
        <w:t>年</w:t>
      </w:r>
      <w:r>
        <w:t>)</w:t>
      </w:r>
      <w:r w:rsidRPr="00E512DF">
        <w:t>、《</w:t>
      </w:r>
      <w:r>
        <w:t>2</w:t>
      </w:r>
      <w:r w:rsidRPr="00E512DF">
        <w:t>0</w:t>
      </w:r>
      <w:r>
        <w:t>2</w:t>
      </w:r>
      <w:r w:rsidRPr="00E512DF">
        <w:t>0-</w:t>
      </w:r>
      <w:r>
        <w:t>2</w:t>
      </w:r>
      <w:r w:rsidRPr="00E512DF">
        <w:t>0</w:t>
      </w:r>
      <w:r>
        <w:t>25</w:t>
      </w:r>
      <w:r w:rsidRPr="00E512DF">
        <w:t>年打击现代奴隶制国家行动计划》</w:t>
      </w:r>
      <w:r>
        <w:t>(2</w:t>
      </w:r>
      <w:r w:rsidRPr="00E512DF">
        <w:t>0</w:t>
      </w:r>
      <w:r>
        <w:t>2</w:t>
      </w:r>
      <w:r w:rsidRPr="00E512DF">
        <w:t>0</w:t>
      </w:r>
      <w:r w:rsidRPr="00E512DF">
        <w:t>年</w:t>
      </w:r>
      <w:r>
        <w:t>)</w:t>
      </w:r>
      <w:r w:rsidRPr="00E512DF">
        <w:t>和《</w:t>
      </w:r>
      <w:r>
        <w:t>2</w:t>
      </w:r>
      <w:r w:rsidRPr="00E512DF">
        <w:t>0</w:t>
      </w:r>
      <w:r>
        <w:t>15</w:t>
      </w:r>
      <w:r w:rsidRPr="00E512DF">
        <w:t>-</w:t>
      </w:r>
      <w:r>
        <w:t>2</w:t>
      </w:r>
      <w:r w:rsidRPr="00E512DF">
        <w:t>0</w:t>
      </w:r>
      <w:r>
        <w:t>19</w:t>
      </w:r>
      <w:r w:rsidRPr="00E512DF">
        <w:t>年打击人口贩运和奴役国家行动计划》</w:t>
      </w:r>
      <w:r>
        <w:t>(2</w:t>
      </w:r>
      <w:r w:rsidRPr="00E512DF">
        <w:t>0</w:t>
      </w:r>
      <w:r>
        <w:t>14</w:t>
      </w:r>
      <w:r w:rsidRPr="00E512DF">
        <w:t>年</w:t>
      </w:r>
      <w:r>
        <w:t>)</w:t>
      </w:r>
      <w:r>
        <w:t>，</w:t>
      </w:r>
      <w:r w:rsidRPr="00E512DF">
        <w:t>以及缔约国在《关于偷运人口、贩运人口和有关跨国犯罪的巴厘进程》中发挥了领导作用</w:t>
      </w:r>
      <w:r>
        <w:t>，</w:t>
      </w:r>
      <w:r w:rsidRPr="00E512DF">
        <w:t>但委员会感到关切的是</w:t>
      </w:r>
      <w:r>
        <w:t>，</w:t>
      </w:r>
      <w:r w:rsidRPr="00E512DF">
        <w:t>人口贩运仍然是一个令人关注的重大问题</w:t>
      </w:r>
      <w:r>
        <w:t>，</w:t>
      </w:r>
      <w:r w:rsidRPr="00E512DF">
        <w:t>因为据报告</w:t>
      </w:r>
      <w:r>
        <w:t>，</w:t>
      </w:r>
      <w:r w:rsidRPr="00E512DF">
        <w:t>缔约国仍然是目的地国。委员会还感到关切的是</w:t>
      </w:r>
      <w:r>
        <w:t>：</w:t>
      </w:r>
    </w:p>
    <w:p w14:paraId="73005DBC" w14:textId="2F2472EB" w:rsidR="00E512DF" w:rsidRPr="00E512DF" w:rsidRDefault="00E512DF" w:rsidP="00E512DF">
      <w:pPr>
        <w:pStyle w:val="SingleTxtGC"/>
        <w:rPr>
          <w:bCs/>
        </w:rPr>
      </w:pPr>
      <w:r w:rsidRPr="00E512DF">
        <w:tab/>
      </w:r>
      <w:r>
        <w:t>(a)</w:t>
      </w:r>
      <w:r w:rsidRPr="00E512DF">
        <w:tab/>
      </w:r>
      <w:r w:rsidRPr="00E512DF">
        <w:t>贩运案件的起诉率和定罪率都很低</w:t>
      </w:r>
      <w:r>
        <w:t>；</w:t>
      </w:r>
    </w:p>
    <w:p w14:paraId="7018E683" w14:textId="634526B1" w:rsidR="00E512DF" w:rsidRPr="00E512DF" w:rsidRDefault="00E512DF" w:rsidP="00E512DF">
      <w:pPr>
        <w:pStyle w:val="SingleTxtGC"/>
        <w:rPr>
          <w:bCs/>
        </w:rPr>
      </w:pPr>
      <w:r w:rsidRPr="00E512DF">
        <w:tab/>
      </w:r>
      <w:r>
        <w:t>(b)</w:t>
      </w:r>
      <w:r w:rsidRPr="00E512DF">
        <w:tab/>
      </w:r>
      <w:r w:rsidRPr="00E512DF">
        <w:t>脆弱性门槛高</w:t>
      </w:r>
      <w:r>
        <w:t>，</w:t>
      </w:r>
      <w:r w:rsidRPr="00E512DF">
        <w:t>导致贩运行为受害者无法获得身份解决支助服务</w:t>
      </w:r>
      <w:r>
        <w:t>，</w:t>
      </w:r>
      <w:r w:rsidRPr="00E512DF">
        <w:t>并面临再度遭受贩运的风险</w:t>
      </w:r>
      <w:r>
        <w:t>；</w:t>
      </w:r>
    </w:p>
    <w:p w14:paraId="06501B1E" w14:textId="00AAD95E" w:rsidR="00E512DF" w:rsidRPr="00E512DF" w:rsidRDefault="00E512DF" w:rsidP="00E512DF">
      <w:pPr>
        <w:pStyle w:val="SingleTxtGC"/>
        <w:rPr>
          <w:bCs/>
        </w:rPr>
      </w:pPr>
      <w:r w:rsidRPr="00E512DF">
        <w:tab/>
      </w:r>
      <w:r>
        <w:t>(c)</w:t>
      </w:r>
      <w:r w:rsidRPr="00E512DF">
        <w:tab/>
      </w:r>
      <w:r w:rsidRPr="00E512DF">
        <w:t>受害者仍然必须与检察机关合作</w:t>
      </w:r>
      <w:r>
        <w:t>，</w:t>
      </w:r>
      <w:r w:rsidRPr="00E512DF">
        <w:t>才能获得签证和赔偿</w:t>
      </w:r>
      <w:r w:rsidRPr="00E512DF">
        <w:rPr>
          <w:rFonts w:hint="eastAsia"/>
        </w:rPr>
        <w:t>方案</w:t>
      </w:r>
      <w:r>
        <w:t>；</w:t>
      </w:r>
    </w:p>
    <w:p w14:paraId="4A2CF430" w14:textId="5C994920" w:rsidR="00E512DF" w:rsidRPr="00E512DF" w:rsidRDefault="00E512DF" w:rsidP="00E512DF">
      <w:pPr>
        <w:pStyle w:val="SingleTxtGC"/>
        <w:rPr>
          <w:bCs/>
        </w:rPr>
      </w:pPr>
      <w:r w:rsidRPr="00E512DF">
        <w:tab/>
      </w:r>
      <w:r>
        <w:t>(d)</w:t>
      </w:r>
      <w:r w:rsidRPr="00E512DF">
        <w:tab/>
      </w:r>
      <w:r w:rsidRPr="00E512DF">
        <w:t>针对贩运行为受害者的赔偿</w:t>
      </w:r>
      <w:r w:rsidRPr="00E512DF">
        <w:rPr>
          <w:rFonts w:hint="eastAsia"/>
        </w:rPr>
        <w:t>方案</w:t>
      </w:r>
      <w:r w:rsidRPr="00E512DF">
        <w:t>不足</w:t>
      </w:r>
      <w:r>
        <w:t>，</w:t>
      </w:r>
      <w:r w:rsidRPr="00E512DF">
        <w:t>各司法管辖区在这方面缺乏协调统一</w:t>
      </w:r>
      <w:r>
        <w:t>；</w:t>
      </w:r>
    </w:p>
    <w:p w14:paraId="39A0A84F" w14:textId="56E39A17" w:rsidR="00E512DF" w:rsidRPr="00E512DF" w:rsidRDefault="00E512DF" w:rsidP="00E512DF">
      <w:pPr>
        <w:pStyle w:val="SingleTxtGC"/>
        <w:rPr>
          <w:bCs/>
        </w:rPr>
      </w:pPr>
      <w:r w:rsidRPr="00E512DF">
        <w:tab/>
      </w:r>
      <w:r>
        <w:t>(e)</w:t>
      </w:r>
      <w:r w:rsidRPr="00E512DF">
        <w:tab/>
      </w:r>
      <w:r w:rsidRPr="00E512DF">
        <w:t>司法机构人员、执法人员以及移民和边境管制官员普遍将贩运行为受害者视为罪犯和具有非正常移民身份的移民</w:t>
      </w:r>
      <w:r>
        <w:rPr>
          <w:rFonts w:hint="eastAsia"/>
        </w:rPr>
        <w:t>，</w:t>
      </w:r>
      <w:r w:rsidRPr="00E512DF">
        <w:t>而不是</w:t>
      </w:r>
      <w:r w:rsidRPr="00E512DF">
        <w:rPr>
          <w:rFonts w:hint="eastAsia"/>
        </w:rPr>
        <w:t>将其视为</w:t>
      </w:r>
      <w:r w:rsidRPr="00E512DF">
        <w:t>受害者</w:t>
      </w:r>
      <w:r>
        <w:t>，</w:t>
      </w:r>
      <w:r w:rsidRPr="00E512DF">
        <w:t>这种态度阻碍了举报和尽早识别贩运行为受害者并将其转介至适当的社会和法律服务机构</w:t>
      </w:r>
      <w:r>
        <w:t>(</w:t>
      </w:r>
      <w:r w:rsidRPr="00E512DF">
        <w:t>第</w:t>
      </w:r>
      <w:r>
        <w:t>2</w:t>
      </w:r>
      <w:r w:rsidRPr="00E512DF">
        <w:rPr>
          <w:rFonts w:hint="eastAsia"/>
        </w:rPr>
        <w:t>条</w:t>
      </w:r>
      <w:r w:rsidRPr="00E512DF">
        <w:t>、第</w:t>
      </w:r>
      <w:r>
        <w:t>12</w:t>
      </w:r>
      <w:r w:rsidRPr="00E512DF">
        <w:t>-</w:t>
      </w:r>
      <w:r>
        <w:t>14</w:t>
      </w:r>
      <w:r w:rsidRPr="00E512DF">
        <w:rPr>
          <w:rFonts w:hint="eastAsia"/>
        </w:rPr>
        <w:t>条</w:t>
      </w:r>
      <w:r w:rsidRPr="00E512DF">
        <w:t>和第</w:t>
      </w:r>
      <w:r>
        <w:t>16</w:t>
      </w:r>
      <w:r w:rsidRPr="00E512DF">
        <w:rPr>
          <w:rFonts w:hint="eastAsia"/>
        </w:rPr>
        <w:t>条</w:t>
      </w:r>
      <w:r>
        <w:t>)</w:t>
      </w:r>
      <w:r w:rsidRPr="00E512DF">
        <w:t>。</w:t>
      </w:r>
    </w:p>
    <w:p w14:paraId="6365B47E" w14:textId="09FC5167"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24.</w:t>
      </w:r>
      <w:r w:rsidRPr="00EA6656">
        <w:rPr>
          <w:rFonts w:ascii="Time New Roman" w:eastAsia="黑体" w:hAnsi="Time New Roman"/>
        </w:rPr>
        <w:tab/>
      </w:r>
      <w:r w:rsidRPr="00EA6656">
        <w:rPr>
          <w:rFonts w:ascii="Time New Roman" w:eastAsia="黑体" w:hAnsi="Time New Roman"/>
        </w:rPr>
        <w:t>缔约国应继续加紧努力，打击人口贩运。在这方面，缔约国应：</w:t>
      </w:r>
    </w:p>
    <w:p w14:paraId="4FCA1ECA" w14:textId="1468FFDE"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(a)</w:t>
      </w:r>
      <w:r w:rsidRPr="00EA6656">
        <w:rPr>
          <w:rFonts w:ascii="Time New Roman" w:eastAsia="黑体" w:hAnsi="Time New Roman"/>
        </w:rPr>
        <w:tab/>
      </w:r>
      <w:r w:rsidRPr="00EA6656">
        <w:rPr>
          <w:rFonts w:ascii="Time New Roman" w:eastAsia="黑体" w:hAnsi="Time New Roman"/>
        </w:rPr>
        <w:t>执行现有的法律框架，并且迅速、彻底和有效地调查、起诉和适当惩处人口贩运行为和相关做法，确保为此目的分配一切必要的手段；</w:t>
      </w:r>
    </w:p>
    <w:p w14:paraId="180BFD22" w14:textId="2A9F79BE"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(b)</w:t>
      </w:r>
      <w:r w:rsidRPr="00EA6656">
        <w:rPr>
          <w:rFonts w:ascii="Time New Roman" w:eastAsia="黑体" w:hAnsi="Time New Roman"/>
        </w:rPr>
        <w:tab/>
      </w:r>
      <w:r w:rsidRPr="00EA6656">
        <w:rPr>
          <w:rFonts w:ascii="Time New Roman" w:eastAsia="黑体" w:hAnsi="Time New Roman"/>
        </w:rPr>
        <w:t>降低脆弱性门槛，以便贩运行为受害者获得身份解决支助服务；</w:t>
      </w:r>
    </w:p>
    <w:p w14:paraId="1EFABB59" w14:textId="7D1AB147"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(c)</w:t>
      </w:r>
      <w:r w:rsidRPr="00EA6656">
        <w:rPr>
          <w:rFonts w:ascii="Time New Roman" w:eastAsia="黑体" w:hAnsi="Time New Roman"/>
        </w:rPr>
        <w:tab/>
      </w:r>
      <w:r w:rsidRPr="00EA6656">
        <w:rPr>
          <w:rFonts w:ascii="Time New Roman" w:eastAsia="黑体" w:hAnsi="Time New Roman"/>
        </w:rPr>
        <w:t>确保所有贩运行为受害者都能获得持续、平等和有效的援助，而无论其是否愿意与检察机关合作，同时考虑到在许多情况下，受害者的心理或家庭状况使其无法参与刑事诉讼；</w:t>
      </w:r>
    </w:p>
    <w:p w14:paraId="13F20F70" w14:textId="648171B2"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(d)</w:t>
      </w:r>
      <w:r w:rsidRPr="00EA6656">
        <w:rPr>
          <w:rFonts w:ascii="Time New Roman" w:eastAsia="黑体" w:hAnsi="Time New Roman"/>
        </w:rPr>
        <w:tab/>
      </w:r>
      <w:r w:rsidRPr="00EA6656">
        <w:rPr>
          <w:rFonts w:ascii="Time New Roman" w:eastAsia="黑体" w:hAnsi="Time New Roman"/>
        </w:rPr>
        <w:t>制定一项联邦赔偿方案，向所有贩运行为幸存者提供适当方案；</w:t>
      </w:r>
    </w:p>
    <w:p w14:paraId="484707D1" w14:textId="00DF6049"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(e)</w:t>
      </w:r>
      <w:r w:rsidRPr="00EA6656">
        <w:rPr>
          <w:rFonts w:ascii="Time New Roman" w:eastAsia="黑体" w:hAnsi="Time New Roman"/>
        </w:rPr>
        <w:tab/>
      </w:r>
      <w:r w:rsidRPr="00EA6656">
        <w:rPr>
          <w:rFonts w:ascii="Time New Roman" w:eastAsia="黑体" w:hAnsi="Time New Roman"/>
        </w:rPr>
        <w:t>通过提高弱势社区对贩运风险的认识来鼓励举报，并对法官、执法人员以及移民和边境管制官员开展培训，以便尽早识别贩运行为受害者并将其转介至适当的社会和法律服务机构。</w:t>
      </w:r>
    </w:p>
    <w:p w14:paraId="6803A561" w14:textId="77777777" w:rsidR="00E512DF" w:rsidRPr="00E512DF" w:rsidRDefault="00E512DF" w:rsidP="00F1665E">
      <w:pPr>
        <w:pStyle w:val="H23GC"/>
      </w:pPr>
      <w:r w:rsidRPr="00E512DF">
        <w:tab/>
      </w:r>
      <w:r w:rsidRPr="00E512DF">
        <w:tab/>
      </w:r>
      <w:r w:rsidRPr="00E512DF">
        <w:t>庇护和不推回</w:t>
      </w:r>
    </w:p>
    <w:p w14:paraId="6EEC6CE0" w14:textId="4E36DCE3" w:rsidR="00E512DF" w:rsidRPr="00E512DF" w:rsidRDefault="00E512DF" w:rsidP="00E512DF">
      <w:pPr>
        <w:pStyle w:val="SingleTxtGC"/>
        <w:rPr>
          <w:bCs/>
        </w:rPr>
      </w:pPr>
      <w:r>
        <w:t>25.</w:t>
      </w:r>
      <w:r w:rsidRPr="00E512DF">
        <w:tab/>
      </w:r>
      <w:r w:rsidRPr="00E512DF">
        <w:t>委员会注意到缔约国提供了关于适用标准和既有保障的资料</w:t>
      </w:r>
      <w:r>
        <w:t>，</w:t>
      </w:r>
      <w:r w:rsidRPr="00E512DF">
        <w:t>但仍感关切的是</w:t>
      </w:r>
      <w:r>
        <w:t>，</w:t>
      </w:r>
      <w:r w:rsidRPr="00E512DF">
        <w:t>缔约国目前对以非正常方式试图抵达或已抵达缔约国的人适用了种种政策和做法</w:t>
      </w:r>
      <w:r>
        <w:t>，</w:t>
      </w:r>
      <w:r w:rsidRPr="00E512DF">
        <w:t>特别是拦截船只并迫使其返航的政策</w:t>
      </w:r>
      <w:r>
        <w:t>，</w:t>
      </w:r>
      <w:r w:rsidRPr="00E512DF">
        <w:t>但并未采取充分的防止推回措施。委员会尤为关切的是</w:t>
      </w:r>
      <w:r>
        <w:t>：</w:t>
      </w:r>
    </w:p>
    <w:p w14:paraId="7F19CA21" w14:textId="0086552E" w:rsidR="00E512DF" w:rsidRPr="00E512DF" w:rsidRDefault="00E512DF" w:rsidP="00E512DF">
      <w:pPr>
        <w:pStyle w:val="SingleTxtGC"/>
        <w:rPr>
          <w:bCs/>
        </w:rPr>
      </w:pPr>
      <w:r w:rsidRPr="00E512DF">
        <w:tab/>
      </w:r>
      <w:r>
        <w:t>(a)</w:t>
      </w:r>
      <w:r w:rsidRPr="00E512DF">
        <w:tab/>
      </w:r>
      <w:r w:rsidRPr="00E512DF">
        <w:t>引渡条例不完全符合《公约》第</w:t>
      </w:r>
      <w:r>
        <w:t>3</w:t>
      </w:r>
      <w:r w:rsidRPr="00E512DF">
        <w:t>条规定的不推回标准</w:t>
      </w:r>
      <w:r>
        <w:t>，</w:t>
      </w:r>
      <w:r w:rsidRPr="00E512DF">
        <w:t>也没有规定对不推回评估开展独立的司法审查</w:t>
      </w:r>
      <w:r>
        <w:t>；</w:t>
      </w:r>
    </w:p>
    <w:p w14:paraId="1B6C3E77" w14:textId="64AE72E4" w:rsidR="00E512DF" w:rsidRPr="00E512DF" w:rsidRDefault="00E512DF" w:rsidP="00E512DF">
      <w:pPr>
        <w:pStyle w:val="SingleTxtGC"/>
        <w:rPr>
          <w:bCs/>
        </w:rPr>
      </w:pPr>
      <w:r w:rsidRPr="00E512DF">
        <w:tab/>
      </w:r>
      <w:r>
        <w:t>(b)</w:t>
      </w:r>
      <w:r w:rsidRPr="00E512DF">
        <w:tab/>
      </w:r>
      <w:r>
        <w:t>1958</w:t>
      </w:r>
      <w:r w:rsidRPr="00E512DF">
        <w:t>年《移民法》第</w:t>
      </w:r>
      <w:proofErr w:type="spellStart"/>
      <w:r>
        <w:t>197C</w:t>
      </w:r>
      <w:proofErr w:type="spellEnd"/>
      <w:r w:rsidRPr="00E512DF">
        <w:t>节规定</w:t>
      </w:r>
      <w:r>
        <w:t>，</w:t>
      </w:r>
      <w:r w:rsidRPr="00E512DF">
        <w:t>在驱逐非法非公民方面</w:t>
      </w:r>
      <w:r>
        <w:t>，</w:t>
      </w:r>
      <w:r w:rsidRPr="00E512DF">
        <w:t>缔约国是否对非法非公民负有不推回义务这一点无关紧要</w:t>
      </w:r>
      <w:r>
        <w:t>，</w:t>
      </w:r>
      <w:r w:rsidRPr="00E512DF">
        <w:t>而且缔约国可在未对不推回问题作出评估的情况下对非法非公民予以驱逐</w:t>
      </w:r>
      <w:r>
        <w:t>，</w:t>
      </w:r>
      <w:r w:rsidRPr="00E512DF">
        <w:t>除非在审议有效的保护签证申请过程中作出的保护裁定确定对相关人士负有不推回义务</w:t>
      </w:r>
      <w:r>
        <w:t>；</w:t>
      </w:r>
      <w:bookmarkStart w:id="3" w:name="_Hlk120627956"/>
      <w:bookmarkEnd w:id="3"/>
    </w:p>
    <w:p w14:paraId="22A5130E" w14:textId="5A9A3C82" w:rsidR="00E512DF" w:rsidRPr="00E512DF" w:rsidRDefault="00E512DF" w:rsidP="00E512DF">
      <w:pPr>
        <w:pStyle w:val="SingleTxtGC"/>
        <w:rPr>
          <w:bCs/>
        </w:rPr>
      </w:pPr>
      <w:r w:rsidRPr="00E512DF">
        <w:tab/>
      </w:r>
      <w:r>
        <w:t>(c)</w:t>
      </w:r>
      <w:r w:rsidRPr="00E512DF">
        <w:tab/>
      </w:r>
      <w:r w:rsidRPr="00E512DF">
        <w:t>通过</w:t>
      </w:r>
      <w:r>
        <w:t>2</w:t>
      </w:r>
      <w:r w:rsidRPr="00E512DF">
        <w:t>0</w:t>
      </w:r>
      <w:r>
        <w:t>13</w:t>
      </w:r>
      <w:r w:rsidRPr="00E512DF">
        <w:t>年发起的所</w:t>
      </w:r>
      <w:r w:rsidRPr="00E512DF">
        <w:rPr>
          <w:rFonts w:hint="eastAsia"/>
        </w:rPr>
        <w:t>称</w:t>
      </w:r>
      <w:r>
        <w:rPr>
          <w:rFonts w:hint="eastAsia"/>
        </w:rPr>
        <w:t>“</w:t>
      </w:r>
      <w:r w:rsidRPr="00E512DF">
        <w:t>主权边界行动</w:t>
      </w:r>
      <w:r>
        <w:rPr>
          <w:rFonts w:hint="eastAsia"/>
        </w:rPr>
        <w:t>”</w:t>
      </w:r>
      <w:r w:rsidRPr="00E512DF">
        <w:t>在海上拦截的人员须接受以一种据称快速的程序开展的关于其国际海上保护需求的</w:t>
      </w:r>
      <w:r>
        <w:rPr>
          <w:rFonts w:hint="eastAsia"/>
        </w:rPr>
        <w:t>“</w:t>
      </w:r>
      <w:r w:rsidRPr="00E512DF">
        <w:t>水上</w:t>
      </w:r>
      <w:r>
        <w:rPr>
          <w:rFonts w:hint="eastAsia"/>
        </w:rPr>
        <w:t>”</w:t>
      </w:r>
      <w:r w:rsidRPr="00E512DF">
        <w:t>评估</w:t>
      </w:r>
      <w:r>
        <w:t>，</w:t>
      </w:r>
      <w:r w:rsidRPr="00E512DF">
        <w:t>在评估期间</w:t>
      </w:r>
      <w:r>
        <w:t>，</w:t>
      </w:r>
      <w:r w:rsidRPr="00E512DF">
        <w:t>这些人员无权获得公平高效的庇护程序</w:t>
      </w:r>
      <w:r>
        <w:t>，</w:t>
      </w:r>
      <w:r w:rsidRPr="00E512DF">
        <w:t>无权获得法律代理</w:t>
      </w:r>
      <w:r>
        <w:t>，</w:t>
      </w:r>
      <w:r w:rsidRPr="00E512DF">
        <w:t>也无权对一审裁决提起上诉</w:t>
      </w:r>
      <w:r>
        <w:t>；</w:t>
      </w:r>
    </w:p>
    <w:p w14:paraId="31D8BFED" w14:textId="2D6ACC3D" w:rsidR="00E512DF" w:rsidRPr="00E512DF" w:rsidRDefault="00E512DF" w:rsidP="00E512DF">
      <w:pPr>
        <w:pStyle w:val="SingleTxtGC"/>
        <w:rPr>
          <w:bCs/>
        </w:rPr>
      </w:pPr>
      <w:r w:rsidRPr="00E512DF">
        <w:tab/>
      </w:r>
      <w:r>
        <w:t>(d)</w:t>
      </w:r>
      <w:r w:rsidRPr="00E512DF">
        <w:tab/>
      </w:r>
      <w:r>
        <w:t>2</w:t>
      </w:r>
      <w:r w:rsidRPr="00E512DF">
        <w:t>0</w:t>
      </w:r>
      <w:r>
        <w:t>14</w:t>
      </w:r>
      <w:r w:rsidRPr="00E512DF">
        <w:t>年《移民和海事权力立法修正案</w:t>
      </w:r>
      <w:r>
        <w:t>(</w:t>
      </w:r>
      <w:r w:rsidRPr="00E512DF">
        <w:t>解决庇护遗留案件</w:t>
      </w:r>
      <w:r>
        <w:t>)</w:t>
      </w:r>
      <w:r w:rsidRPr="00E512DF">
        <w:t>法》针对非法海上抵达者引入了一种新的</w:t>
      </w:r>
      <w:r>
        <w:rPr>
          <w:rFonts w:hint="eastAsia"/>
        </w:rPr>
        <w:t>“</w:t>
      </w:r>
      <w:r w:rsidRPr="00E512DF">
        <w:t>快速通道</w:t>
      </w:r>
      <w:r>
        <w:rPr>
          <w:rFonts w:hint="eastAsia"/>
        </w:rPr>
        <w:t>”</w:t>
      </w:r>
      <w:r w:rsidRPr="00E512DF">
        <w:t>评估程序</w:t>
      </w:r>
      <w:r>
        <w:t>，</w:t>
      </w:r>
      <w:r w:rsidRPr="00E512DF">
        <w:t>它取消了案情审查的关键程序保障</w:t>
      </w:r>
      <w:r>
        <w:t>，</w:t>
      </w:r>
      <w:r w:rsidRPr="00E512DF">
        <w:t>包括限制书面上诉程序、限制审议新证据</w:t>
      </w:r>
      <w:r>
        <w:t>，</w:t>
      </w:r>
      <w:r w:rsidRPr="00E512DF">
        <w:t>以及减少大多数寻求庇护者获得政府资助的免费法律援助的机会。它甚至将某些类别的寻求庇护者排除在形式有限的案情审查之外</w:t>
      </w:r>
      <w:r>
        <w:t>(</w:t>
      </w:r>
      <w:r w:rsidRPr="00E512DF">
        <w:t>第</w:t>
      </w:r>
      <w:r>
        <w:t>3</w:t>
      </w:r>
      <w:r w:rsidRPr="00E512DF">
        <w:t>条</w:t>
      </w:r>
      <w:r>
        <w:t>)</w:t>
      </w:r>
      <w:r w:rsidRPr="00E512DF">
        <w:t>。</w:t>
      </w:r>
      <w:bookmarkStart w:id="4" w:name="_Hlk120627916"/>
      <w:bookmarkEnd w:id="4"/>
    </w:p>
    <w:p w14:paraId="6347B7A5" w14:textId="04A1FF56"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26.</w:t>
      </w:r>
      <w:r w:rsidRPr="00EA6656">
        <w:rPr>
          <w:rFonts w:ascii="Time New Roman" w:eastAsia="黑体" w:hAnsi="Time New Roman"/>
        </w:rPr>
        <w:tab/>
      </w:r>
      <w:r w:rsidRPr="00EA6656">
        <w:rPr>
          <w:rFonts w:ascii="Time New Roman" w:eastAsia="黑体" w:hAnsi="Time New Roman"/>
        </w:rPr>
        <w:t>缔约国应：</w:t>
      </w:r>
    </w:p>
    <w:p w14:paraId="515D18E5" w14:textId="2526B4A1"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(a)</w:t>
      </w:r>
      <w:r w:rsidRPr="00EA6656">
        <w:rPr>
          <w:rFonts w:ascii="Time New Roman" w:eastAsia="黑体" w:hAnsi="Time New Roman"/>
        </w:rPr>
        <w:tab/>
      </w:r>
      <w:r w:rsidRPr="00EA6656">
        <w:rPr>
          <w:rFonts w:ascii="Time New Roman" w:eastAsia="黑体" w:hAnsi="Time New Roman"/>
        </w:rPr>
        <w:t>确保任何人不得被驱逐、遣返或引渡到有充分理由相信</w:t>
      </w:r>
      <w:r w:rsidRPr="00EA6656">
        <w:rPr>
          <w:rFonts w:ascii="Time New Roman" w:eastAsia="黑体" w:hAnsi="Time New Roman" w:hint="eastAsia"/>
        </w:rPr>
        <w:t>此人本人</w:t>
      </w:r>
      <w:r w:rsidRPr="00EA6656">
        <w:rPr>
          <w:rFonts w:ascii="Time New Roman" w:eastAsia="黑体" w:hAnsi="Time New Roman"/>
        </w:rPr>
        <w:t>将面临可以预见的遭受酷刑风险的另一个国家；</w:t>
      </w:r>
    </w:p>
    <w:p w14:paraId="7B90EEDE" w14:textId="1C87D7C9"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(b)</w:t>
      </w:r>
      <w:r w:rsidRPr="00EA6656">
        <w:rPr>
          <w:rFonts w:ascii="Time New Roman" w:eastAsia="黑体" w:hAnsi="Time New Roman"/>
        </w:rPr>
        <w:tab/>
      </w:r>
      <w:r w:rsidRPr="00EA6656">
        <w:rPr>
          <w:rFonts w:ascii="Time New Roman" w:eastAsia="黑体" w:hAnsi="Time New Roman"/>
        </w:rPr>
        <w:t>确保以任何方式试图抵达或已抵达缔约国的所有寻求庇护者和需要国际保护的其他人士都能获得公平高效的难民身份确定程序和不推回决定；</w:t>
      </w:r>
    </w:p>
    <w:p w14:paraId="0228A726" w14:textId="29758DF5"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(c)</w:t>
      </w:r>
      <w:r w:rsidRPr="00EA6656">
        <w:rPr>
          <w:rFonts w:ascii="Time New Roman" w:eastAsia="黑体" w:hAnsi="Time New Roman"/>
        </w:rPr>
        <w:tab/>
      </w:r>
      <w:r w:rsidRPr="00EA6656">
        <w:rPr>
          <w:rFonts w:ascii="Time New Roman" w:eastAsia="黑体" w:hAnsi="Time New Roman"/>
        </w:rPr>
        <w:t>考虑废除</w:t>
      </w:r>
      <w:r w:rsidRPr="00EA6656">
        <w:rPr>
          <w:rFonts w:ascii="Time New Roman" w:eastAsia="黑体" w:hAnsi="Time New Roman"/>
        </w:rPr>
        <w:t>1958</w:t>
      </w:r>
      <w:r w:rsidRPr="00EA6656">
        <w:rPr>
          <w:rFonts w:ascii="Time New Roman" w:eastAsia="黑体" w:hAnsi="Time New Roman"/>
        </w:rPr>
        <w:t>年《移民法》第</w:t>
      </w:r>
      <w:proofErr w:type="spellStart"/>
      <w:r w:rsidRPr="00EA6656">
        <w:rPr>
          <w:rFonts w:ascii="Time New Roman" w:eastAsia="黑体" w:hAnsi="Time New Roman"/>
        </w:rPr>
        <w:t>197C</w:t>
      </w:r>
      <w:proofErr w:type="spellEnd"/>
      <w:r w:rsidRPr="00EA6656">
        <w:rPr>
          <w:rFonts w:ascii="Time New Roman" w:eastAsia="黑体" w:hAnsi="Time New Roman"/>
        </w:rPr>
        <w:t xml:space="preserve"> (1)</w:t>
      </w:r>
      <w:r w:rsidRPr="00EA6656">
        <w:rPr>
          <w:rFonts w:ascii="Time New Roman" w:eastAsia="黑体" w:hAnsi="Time New Roman"/>
        </w:rPr>
        <w:t>和</w:t>
      </w:r>
      <w:r w:rsidRPr="00EA6656">
        <w:rPr>
          <w:rFonts w:ascii="Time New Roman" w:eastAsia="黑体" w:hAnsi="Time New Roman"/>
        </w:rPr>
        <w:t>(2)</w:t>
      </w:r>
      <w:r w:rsidRPr="00EA6656">
        <w:rPr>
          <w:rFonts w:ascii="Time New Roman" w:eastAsia="黑体" w:hAnsi="Time New Roman"/>
        </w:rPr>
        <w:t>节，并规定一项法律义务，以确保对个人的驱逐必须始终符合缔约国的不推回义务；</w:t>
      </w:r>
    </w:p>
    <w:p w14:paraId="6CA110E1" w14:textId="5ECE83F0"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(d)</w:t>
      </w:r>
      <w:r w:rsidRPr="00EA6656">
        <w:rPr>
          <w:rFonts w:ascii="Time New Roman" w:eastAsia="黑体" w:hAnsi="Time New Roman"/>
        </w:rPr>
        <w:tab/>
      </w:r>
      <w:r w:rsidRPr="00EA6656">
        <w:rPr>
          <w:rFonts w:ascii="Time New Roman" w:eastAsia="黑体" w:hAnsi="Time New Roman"/>
        </w:rPr>
        <w:t>审查其在海上拦截期间的政策和做法，包括审查</w:t>
      </w:r>
      <w:r w:rsidRPr="00EA6656">
        <w:rPr>
          <w:rFonts w:ascii="Time New Roman" w:eastAsia="黑体" w:hAnsi="Time New Roman" w:hint="eastAsia"/>
        </w:rPr>
        <w:t>“</w:t>
      </w:r>
      <w:r w:rsidRPr="00EA6656">
        <w:rPr>
          <w:rFonts w:ascii="Time New Roman" w:eastAsia="黑体" w:hAnsi="Time New Roman"/>
        </w:rPr>
        <w:t>水上</w:t>
      </w:r>
      <w:r w:rsidRPr="00EA6656">
        <w:rPr>
          <w:rFonts w:ascii="Time New Roman" w:eastAsia="黑体" w:hAnsi="Time New Roman" w:hint="eastAsia"/>
        </w:rPr>
        <w:t>”</w:t>
      </w:r>
      <w:r w:rsidRPr="00EA6656">
        <w:rPr>
          <w:rFonts w:ascii="Time New Roman" w:eastAsia="黑体" w:hAnsi="Time New Roman"/>
        </w:rPr>
        <w:t>评估，以确保缔约国管辖下需要国际保护的所有人都能在缔约国境内获得公平高效的庇护程序，包括在整个庇护程序期间获得独立、合格和免费的法律援助，以及真正有机会对就其申请作出的任何不利裁决提出有效质疑。缔约国还应允许联合国难民事务高级专员公署等国际观察员对处理被拦截人员的过程进行独立监测；</w:t>
      </w:r>
    </w:p>
    <w:p w14:paraId="7A116ACB" w14:textId="2D0A0D26"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(e)</w:t>
      </w:r>
      <w:r w:rsidRPr="00EA6656">
        <w:rPr>
          <w:rFonts w:ascii="Time New Roman" w:eastAsia="黑体" w:hAnsi="Time New Roman"/>
        </w:rPr>
        <w:tab/>
      </w:r>
      <w:r w:rsidRPr="00EA6656">
        <w:rPr>
          <w:rFonts w:ascii="Time New Roman" w:eastAsia="黑体" w:hAnsi="Time New Roman"/>
        </w:rPr>
        <w:t>确保制定有效措施，以便在寻求庇护者和需要国际保护的其他人士中尽早识别所有酷刑受害者，并给予其优先获得难民身份确定程序的机会和在紧急情况下获得治疗的机会；</w:t>
      </w:r>
    </w:p>
    <w:p w14:paraId="093AE39D" w14:textId="68BEBFFE"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(f)</w:t>
      </w:r>
      <w:r w:rsidRPr="00EA6656">
        <w:rPr>
          <w:rFonts w:ascii="Time New Roman" w:eastAsia="黑体" w:hAnsi="Time New Roman"/>
        </w:rPr>
        <w:tab/>
      </w:r>
      <w:r w:rsidRPr="00EA6656">
        <w:rPr>
          <w:rFonts w:ascii="Time New Roman" w:eastAsia="黑体" w:hAnsi="Time New Roman"/>
        </w:rPr>
        <w:t>考虑修正</w:t>
      </w:r>
      <w:r w:rsidRPr="00EA6656">
        <w:rPr>
          <w:rFonts w:ascii="Time New Roman" w:eastAsia="黑体" w:hAnsi="Time New Roman"/>
        </w:rPr>
        <w:t>2013</w:t>
      </w:r>
      <w:r w:rsidRPr="00EA6656">
        <w:rPr>
          <w:rFonts w:ascii="Time New Roman" w:eastAsia="黑体" w:hAnsi="Time New Roman"/>
        </w:rPr>
        <w:t>年《海事权力法》，取消</w:t>
      </w:r>
      <w:r w:rsidRPr="00EA6656">
        <w:rPr>
          <w:rFonts w:ascii="Time New Roman" w:eastAsia="黑体" w:hAnsi="Time New Roman"/>
        </w:rPr>
        <w:t>2014</w:t>
      </w:r>
      <w:r w:rsidRPr="00EA6656">
        <w:rPr>
          <w:rFonts w:ascii="Time New Roman" w:eastAsia="黑体" w:hAnsi="Time New Roman"/>
        </w:rPr>
        <w:t>年《移民和海事权力立法修正案</w:t>
      </w:r>
      <w:r w:rsidRPr="00EA6656">
        <w:rPr>
          <w:rFonts w:ascii="Time New Roman" w:eastAsia="黑体" w:hAnsi="Time New Roman"/>
        </w:rPr>
        <w:t>(</w:t>
      </w:r>
      <w:r w:rsidRPr="00EA6656">
        <w:rPr>
          <w:rFonts w:ascii="Time New Roman" w:eastAsia="黑体" w:hAnsi="Time New Roman"/>
        </w:rPr>
        <w:t>解决庇护遗留案件</w:t>
      </w:r>
      <w:r w:rsidRPr="00EA6656">
        <w:rPr>
          <w:rFonts w:ascii="Time New Roman" w:eastAsia="黑体" w:hAnsi="Time New Roman"/>
        </w:rPr>
        <w:t>)</w:t>
      </w:r>
      <w:r w:rsidRPr="00EA6656">
        <w:rPr>
          <w:rFonts w:ascii="Time New Roman" w:eastAsia="黑体" w:hAnsi="Time New Roman"/>
        </w:rPr>
        <w:t>法》规定的在公海拘留寻求庇护者和难民、并将其转送至任何国家或他国船舶的权力。</w:t>
      </w:r>
    </w:p>
    <w:p w14:paraId="333AA6DF" w14:textId="6937E72A" w:rsidR="00E512DF" w:rsidRPr="00E512DF" w:rsidRDefault="00E512DF" w:rsidP="00181DB4">
      <w:pPr>
        <w:pStyle w:val="H23GC"/>
      </w:pPr>
      <w:r w:rsidRPr="00E512DF">
        <w:tab/>
      </w:r>
      <w:r w:rsidRPr="00E512DF">
        <w:tab/>
      </w:r>
      <w:r w:rsidRPr="00E512DF">
        <w:t>强制性移民拘留</w:t>
      </w:r>
      <w:r>
        <w:t>，</w:t>
      </w:r>
      <w:r w:rsidRPr="00E512DF">
        <w:t>包括针对儿童</w:t>
      </w:r>
    </w:p>
    <w:p w14:paraId="092000DC" w14:textId="6DDD6D99" w:rsidR="003B19DA" w:rsidRDefault="00E512DF" w:rsidP="00877009">
      <w:pPr>
        <w:pStyle w:val="SingleTxtGC"/>
      </w:pPr>
      <w:r>
        <w:t>27.</w:t>
      </w:r>
      <w:r w:rsidRPr="00E512DF">
        <w:tab/>
      </w:r>
      <w:r w:rsidRPr="00E512DF">
        <w:t>委员会注意到缔约国提供了关于防止任意拘留的现有保障的资料</w:t>
      </w:r>
      <w:r>
        <w:t>，</w:t>
      </w:r>
      <w:r w:rsidRPr="00E512DF">
        <w:t>但仍感关切的是</w:t>
      </w:r>
      <w:r>
        <w:t>，</w:t>
      </w:r>
      <w:r w:rsidRPr="00E512DF">
        <w:t>根据</w:t>
      </w:r>
      <w:r>
        <w:t>1958</w:t>
      </w:r>
      <w:r w:rsidRPr="00E512DF">
        <w:t>年《移民法》</w:t>
      </w:r>
      <w:r>
        <w:t>，</w:t>
      </w:r>
      <w:r w:rsidRPr="00E512DF">
        <w:t>对所有</w:t>
      </w:r>
      <w:r>
        <w:rPr>
          <w:rFonts w:hint="eastAsia"/>
        </w:rPr>
        <w:t>“</w:t>
      </w:r>
      <w:r w:rsidRPr="00E512DF">
        <w:t>非法非公民</w:t>
      </w:r>
      <w:r>
        <w:rPr>
          <w:rFonts w:hint="eastAsia"/>
        </w:rPr>
        <w:t>”</w:t>
      </w:r>
      <w:r w:rsidRPr="00E512DF">
        <w:t>的拘留仍然具有强制性</w:t>
      </w:r>
      <w:r>
        <w:t>，</w:t>
      </w:r>
      <w:r w:rsidRPr="00E512DF">
        <w:t>直至相关人士获得签证或被驱逐出缔约国。委员会同样感到关切的是</w:t>
      </w:r>
      <w:r>
        <w:t>，</w:t>
      </w:r>
      <w:r w:rsidRPr="00E512DF">
        <w:t>法律没有规定移民拘留的最长期限</w:t>
      </w:r>
      <w:r>
        <w:t>，</w:t>
      </w:r>
      <w:r w:rsidRPr="00E512DF">
        <w:t>有报告称这造成了长期剥夺自由的情况。委员会还感到关切的是</w:t>
      </w:r>
      <w:r>
        <w:t>，</w:t>
      </w:r>
      <w:r w:rsidRPr="00E512DF">
        <w:t>有报告称</w:t>
      </w:r>
      <w:r>
        <w:t>，</w:t>
      </w:r>
      <w:r w:rsidRPr="00E512DF">
        <w:t>被澳大利亚安全情报组织作出不良品行认定或负面安全评估的难民和寻求庇护者</w:t>
      </w:r>
      <w:r>
        <w:t>，</w:t>
      </w:r>
      <w:r w:rsidRPr="00E512DF">
        <w:t>以及庇护申请未被接受的无国籍人</w:t>
      </w:r>
      <w:r>
        <w:t>，</w:t>
      </w:r>
      <w:r w:rsidRPr="00E512DF">
        <w:t>可能会被无限期拘留</w:t>
      </w:r>
      <w:r>
        <w:t>，</w:t>
      </w:r>
      <w:r w:rsidRPr="00E512DF">
        <w:t>而且无充分的程序保障据以对相关拘留提出有效的质疑。委员会尤为关切的是</w:t>
      </w:r>
      <w:r>
        <w:t>，</w:t>
      </w:r>
      <w:r w:rsidRPr="00E512DF">
        <w:t>拘留权似乎被用作防止非法入境的一般威慑、而不是个别风险的应对措施</w:t>
      </w:r>
      <w:r>
        <w:t>，</w:t>
      </w:r>
      <w:r w:rsidRPr="00E512DF">
        <w:rPr>
          <w:rFonts w:hint="eastAsia"/>
        </w:rPr>
        <w:t>委员会还关切</w:t>
      </w:r>
      <w:r w:rsidRPr="00E512DF">
        <w:t>尽管移民拘留中的儿童人数有所减少</w:t>
      </w:r>
      <w:r>
        <w:t>，</w:t>
      </w:r>
      <w:r w:rsidRPr="00E512DF">
        <w:t>但是缔约国还在继续对儿童和无人陪伴的未成年人适用强制性拘留。委员会同样感到关切的是</w:t>
      </w:r>
      <w:r>
        <w:t>，</w:t>
      </w:r>
      <w:r w:rsidRPr="00E512DF">
        <w:t>部分设施内拘留的物质条件恶劣</w:t>
      </w:r>
      <w:r>
        <w:t>；</w:t>
      </w:r>
      <w:r w:rsidRPr="00E512DF">
        <w:t>寻求庇护者和因有犯罪记录而被拒签的移民被混合拘留</w:t>
      </w:r>
      <w:r>
        <w:t>；</w:t>
      </w:r>
      <w:r w:rsidRPr="00E512DF">
        <w:t>获得社会、教育和卫生保健服务的机会受到限制</w:t>
      </w:r>
      <w:r>
        <w:t>；</w:t>
      </w:r>
      <w:r w:rsidRPr="00E512DF">
        <w:t>有报告称被拘留的移民、难民和寻求庇护者中精神疾患多发</w:t>
      </w:r>
      <w:r>
        <w:t>，</w:t>
      </w:r>
      <w:r w:rsidRPr="00E512DF">
        <w:t>据称这与拘留时长和条件有关</w:t>
      </w:r>
      <w:r>
        <w:t>；</w:t>
      </w:r>
      <w:r w:rsidRPr="00E512DF">
        <w:t>以及有报告称</w:t>
      </w:r>
      <w:r>
        <w:t>，</w:t>
      </w:r>
      <w:r w:rsidRPr="00E512DF">
        <w:t>保安人员、私营服务提供者和当地社区成员对移民、难民和寻求庇护者过度使用武力和物理约束却不受惩罚</w:t>
      </w:r>
      <w:r>
        <w:t>(</w:t>
      </w:r>
      <w:r w:rsidRPr="00E512DF">
        <w:t>第</w:t>
      </w:r>
      <w:r>
        <w:t>2</w:t>
      </w:r>
      <w:r w:rsidRPr="00E512DF">
        <w:rPr>
          <w:rFonts w:hint="eastAsia"/>
        </w:rPr>
        <w:t>条</w:t>
      </w:r>
      <w:r w:rsidRPr="00E512DF">
        <w:t>、第</w:t>
      </w:r>
      <w:r>
        <w:t>11</w:t>
      </w:r>
      <w:r w:rsidRPr="00E512DF">
        <w:rPr>
          <w:rFonts w:hint="eastAsia"/>
        </w:rPr>
        <w:t>条</w:t>
      </w:r>
      <w:r w:rsidRPr="00E512DF">
        <w:t>和第</w:t>
      </w:r>
      <w:r>
        <w:t>16</w:t>
      </w:r>
      <w:r w:rsidRPr="00E512DF">
        <w:t>条</w:t>
      </w:r>
      <w:r>
        <w:t>)</w:t>
      </w:r>
      <w:r w:rsidRPr="00E512DF">
        <w:t>。</w:t>
      </w:r>
    </w:p>
    <w:p w14:paraId="39BFE032" w14:textId="77777777" w:rsidR="00BF17B2" w:rsidRDefault="00BF17B2">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38A5E742" w14:textId="3FBC66C8"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28.</w:t>
      </w:r>
      <w:r w:rsidRPr="00EA6656">
        <w:rPr>
          <w:rFonts w:ascii="Time New Roman" w:eastAsia="黑体" w:hAnsi="Time New Roman"/>
        </w:rPr>
        <w:tab/>
      </w:r>
      <w:r w:rsidRPr="00EA6656">
        <w:rPr>
          <w:rFonts w:ascii="Time New Roman" w:eastAsia="黑体" w:hAnsi="Time New Roman"/>
        </w:rPr>
        <w:t>缔约国应采取必要措施以：</w:t>
      </w:r>
    </w:p>
    <w:p w14:paraId="4FA58E71" w14:textId="7A90405D"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(a)</w:t>
      </w:r>
      <w:r w:rsidRPr="00EA6656">
        <w:rPr>
          <w:rFonts w:ascii="Time New Roman" w:eastAsia="黑体" w:hAnsi="Time New Roman"/>
        </w:rPr>
        <w:tab/>
      </w:r>
      <w:r w:rsidRPr="00EA6656">
        <w:rPr>
          <w:rFonts w:ascii="Time New Roman" w:eastAsia="黑体" w:hAnsi="Time New Roman"/>
        </w:rPr>
        <w:t>废除关于对非正常入境者予以强制性拘留的法律规定；</w:t>
      </w:r>
    </w:p>
    <w:p w14:paraId="1D56591F" w14:textId="6FC9A0F6"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(b)</w:t>
      </w:r>
      <w:r w:rsidRPr="00EA6656">
        <w:rPr>
          <w:rFonts w:ascii="Time New Roman" w:eastAsia="黑体" w:hAnsi="Time New Roman"/>
        </w:rPr>
        <w:tab/>
      </w:r>
      <w:r w:rsidRPr="00EA6656">
        <w:rPr>
          <w:rFonts w:ascii="Time New Roman" w:eastAsia="黑体" w:hAnsi="Time New Roman"/>
        </w:rPr>
        <w:t>确保拘留仅在根据个人情况确定绝对必要且相称的条件下作为最后手段实施，并尽可能缩短拘留时间；</w:t>
      </w:r>
    </w:p>
    <w:p w14:paraId="14A5CC76" w14:textId="4C43E806"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(c)</w:t>
      </w:r>
      <w:r w:rsidRPr="00EA6656">
        <w:rPr>
          <w:rFonts w:ascii="Time New Roman" w:eastAsia="黑体" w:hAnsi="Time New Roman"/>
        </w:rPr>
        <w:tab/>
      </w:r>
      <w:r w:rsidRPr="00EA6656">
        <w:rPr>
          <w:rFonts w:ascii="Time New Roman" w:eastAsia="黑体" w:hAnsi="Time New Roman"/>
        </w:rPr>
        <w:t>规定移民拘留的法定时限，并确保提供有效的司法救济，审查拘留的必要性；</w:t>
      </w:r>
    </w:p>
    <w:p w14:paraId="37A1884F" w14:textId="6293F935"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(d)</w:t>
      </w:r>
      <w:r w:rsidRPr="00EA6656">
        <w:rPr>
          <w:rFonts w:ascii="Time New Roman" w:eastAsia="黑体" w:hAnsi="Time New Roman"/>
        </w:rPr>
        <w:tab/>
      </w:r>
      <w:r w:rsidRPr="00EA6656">
        <w:rPr>
          <w:rFonts w:ascii="Time New Roman" w:eastAsia="黑体" w:hAnsi="Time New Roman"/>
        </w:rPr>
        <w:t>确保儿童和有儿童的家庭不会仅仅因其移民身份而被拘留；</w:t>
      </w:r>
    </w:p>
    <w:p w14:paraId="4AF71671" w14:textId="2BC0BE09"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(e)</w:t>
      </w:r>
      <w:r w:rsidRPr="00EA6656">
        <w:rPr>
          <w:rFonts w:ascii="Time New Roman" w:eastAsia="黑体" w:hAnsi="Time New Roman"/>
        </w:rPr>
        <w:tab/>
      </w:r>
      <w:r w:rsidRPr="00EA6656">
        <w:rPr>
          <w:rFonts w:ascii="Time New Roman" w:eastAsia="黑体" w:hAnsi="Time New Roman"/>
        </w:rPr>
        <w:t>加紧努力，以扩大对封闭式移民拘留的替代办法的使用；</w:t>
      </w:r>
    </w:p>
    <w:p w14:paraId="0424BB6E" w14:textId="2AB749C5"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(f)</w:t>
      </w:r>
      <w:r w:rsidRPr="00EA6656">
        <w:rPr>
          <w:rFonts w:ascii="Time New Roman" w:eastAsia="黑体" w:hAnsi="Time New Roman"/>
        </w:rPr>
        <w:tab/>
      </w:r>
      <w:r w:rsidRPr="00EA6656">
        <w:rPr>
          <w:rFonts w:ascii="Time New Roman" w:eastAsia="黑体" w:hAnsi="Time New Roman"/>
        </w:rPr>
        <w:t>保证安全或品性评估结果不利的难民和庇护申请被拒绝的无国籍人不被无限期拘留，包括诉诸非拘禁措施和封闭式移民拘留的替代办法，以及规定对这种无限期拘留提起上诉的有效权利；</w:t>
      </w:r>
    </w:p>
    <w:p w14:paraId="10371E4A" w14:textId="44BF24A9"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(g)</w:t>
      </w:r>
      <w:r w:rsidRPr="00EA6656">
        <w:rPr>
          <w:rFonts w:ascii="Time New Roman" w:eastAsia="黑体" w:hAnsi="Time New Roman"/>
        </w:rPr>
        <w:tab/>
      </w:r>
      <w:r w:rsidRPr="00EA6656">
        <w:rPr>
          <w:rFonts w:ascii="Time New Roman" w:eastAsia="黑体" w:hAnsi="Time New Roman"/>
        </w:rPr>
        <w:t>改善移民设施内的拘留条件，包括保证获得充分的社会、教育、身心健康服务，不对移民、难民和寻求庇护者使用武力或物理约束；确保就针对他们过度使用武力的指控迅速开展调查，确保起诉施害者，如判其有罪则予以适当惩处，以及确保受害者获得赔偿；</w:t>
      </w:r>
    </w:p>
    <w:p w14:paraId="2D91C09F" w14:textId="753AB7C8"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(h)</w:t>
      </w:r>
      <w:r w:rsidRPr="00EA6656">
        <w:rPr>
          <w:rFonts w:ascii="Time New Roman" w:eastAsia="黑体" w:hAnsi="Time New Roman"/>
        </w:rPr>
        <w:tab/>
      </w:r>
      <w:r w:rsidRPr="00EA6656">
        <w:rPr>
          <w:rFonts w:ascii="Time New Roman" w:eastAsia="黑体" w:hAnsi="Time New Roman"/>
        </w:rPr>
        <w:t>确保被实施移民拘留的个人可向有效、独立、保密和无障碍的监督机制提出申诉。</w:t>
      </w:r>
    </w:p>
    <w:p w14:paraId="4B974F08" w14:textId="77777777" w:rsidR="00E512DF" w:rsidRPr="00E512DF" w:rsidRDefault="00E512DF" w:rsidP="00181DB4">
      <w:pPr>
        <w:pStyle w:val="H23GC"/>
      </w:pPr>
      <w:r w:rsidRPr="00E512DF">
        <w:tab/>
      </w:r>
      <w:r w:rsidRPr="00E512DF">
        <w:tab/>
      </w:r>
      <w:r w:rsidRPr="00E512DF">
        <w:t>圣诞岛和离岸处理庇护申请</w:t>
      </w:r>
    </w:p>
    <w:p w14:paraId="06BFB363" w14:textId="57609948" w:rsidR="00E512DF" w:rsidRPr="00E512DF" w:rsidRDefault="00E512DF" w:rsidP="00E512DF">
      <w:pPr>
        <w:pStyle w:val="SingleTxtGC"/>
      </w:pPr>
      <w:r>
        <w:t>29.</w:t>
      </w:r>
      <w:r w:rsidRPr="00E512DF">
        <w:tab/>
      </w:r>
      <w:r w:rsidRPr="00E512DF">
        <w:t>委员会注意到缔约国的立场</w:t>
      </w:r>
      <w:r>
        <w:t>，</w:t>
      </w:r>
      <w:r w:rsidRPr="00E512DF">
        <w:t>即</w:t>
      </w:r>
      <w:r>
        <w:t>，</w:t>
      </w:r>
      <w:r w:rsidRPr="00E512DF">
        <w:t>缔约国没有对被带到瑙鲁的区域处理中心的未经许可的海上抵达者实施有效管制</w:t>
      </w:r>
      <w:r>
        <w:t>，</w:t>
      </w:r>
      <w:r w:rsidRPr="00E512DF">
        <w:t>但委员会感到震惊的是</w:t>
      </w:r>
      <w:r>
        <w:t>，</w:t>
      </w:r>
      <w:r w:rsidRPr="00E512DF">
        <w:t>缔约国继续推行将乘船抵达的无签证移民和寻求庇护者转送至瑙鲁的区域处理中心以处理其申请的政策</w:t>
      </w:r>
      <w:r>
        <w:t>，</w:t>
      </w:r>
      <w:r w:rsidRPr="00E512DF">
        <w:t>尽管有大量经证实的报告称</w:t>
      </w:r>
      <w:r>
        <w:rPr>
          <w:rFonts w:hint="eastAsia"/>
        </w:rPr>
        <w:t>，</w:t>
      </w:r>
      <w:r w:rsidRPr="00E512DF">
        <w:t>这些</w:t>
      </w:r>
      <w:r w:rsidRPr="00E512DF">
        <w:rPr>
          <w:rFonts w:hint="eastAsia"/>
        </w:rPr>
        <w:t>处理</w:t>
      </w:r>
      <w:r w:rsidRPr="00E512DF">
        <w:t>中心普遍条件恶劣和危险</w:t>
      </w:r>
      <w:r>
        <w:t>，</w:t>
      </w:r>
      <w:r w:rsidRPr="00E512DF">
        <w:t>人们</w:t>
      </w:r>
      <w:r>
        <w:t>(</w:t>
      </w:r>
      <w:r w:rsidRPr="00E512DF">
        <w:t>包括儿童</w:t>
      </w:r>
      <w:r>
        <w:t>)</w:t>
      </w:r>
      <w:r w:rsidRPr="00E512DF">
        <w:t>在其中会遭受严重的侵犯人权行为</w:t>
      </w:r>
      <w:r>
        <w:t>，</w:t>
      </w:r>
      <w:r w:rsidRPr="00E512DF">
        <w:t>而此类行为大部分不受惩罚。委员会尤为关切的是</w:t>
      </w:r>
      <w:r>
        <w:t>，</w:t>
      </w:r>
      <w:r w:rsidRPr="00E512DF">
        <w:t>有报告称缔约国存在强制拘留</w:t>
      </w:r>
      <w:r>
        <w:t>(</w:t>
      </w:r>
      <w:r w:rsidRPr="00E512DF">
        <w:t>包括针对儿童</w:t>
      </w:r>
      <w:r>
        <w:t>)</w:t>
      </w:r>
      <w:r w:rsidRPr="00E512DF">
        <w:t>、过度拥挤、卫生保健</w:t>
      </w:r>
      <w:r>
        <w:t>(</w:t>
      </w:r>
      <w:r w:rsidRPr="00E512DF">
        <w:t>包括精神卫生保健</w:t>
      </w:r>
      <w:r>
        <w:t>)</w:t>
      </w:r>
      <w:r w:rsidRPr="00E512DF">
        <w:t>不足问题</w:t>
      </w:r>
      <w:r>
        <w:t>，</w:t>
      </w:r>
      <w:r w:rsidRPr="00E512DF">
        <w:t>以及攻击、性虐待、自残、虐待和可疑死亡问题。报告称</w:t>
      </w:r>
      <w:r>
        <w:t>，</w:t>
      </w:r>
      <w:r w:rsidRPr="00E512DF">
        <w:t>恶劣的条件、长期的封闭拘留以及对未来的不确定性造成了严重的身心痛苦和折磨</w:t>
      </w:r>
      <w:r>
        <w:t>，</w:t>
      </w:r>
      <w:r w:rsidRPr="00E512DF">
        <w:t>据说迫使一些寻求庇护者返回原籍国</w:t>
      </w:r>
      <w:r>
        <w:t>，</w:t>
      </w:r>
      <w:r w:rsidRPr="00E512DF">
        <w:t>尽管返回原籍国会遭遇风险。委员会同样感到关切的是</w:t>
      </w:r>
      <w:r>
        <w:t>，</w:t>
      </w:r>
      <w:r w:rsidRPr="00E512DF">
        <w:t>缔约国对离岸移民处理设施的进入和相关资料予以严格限制</w:t>
      </w:r>
      <w:r>
        <w:t>，</w:t>
      </w:r>
      <w:r w:rsidRPr="00E512DF">
        <w:t>包括缺乏由独立检查机构进行的监测。委员会还感到关切的是</w:t>
      </w:r>
      <w:r>
        <w:t>，</w:t>
      </w:r>
      <w:r w:rsidRPr="00E512DF">
        <w:t>在位于马努斯岛</w:t>
      </w:r>
      <w:r>
        <w:t>(</w:t>
      </w:r>
      <w:r w:rsidRPr="00E512DF">
        <w:t>巴布亚新几内亚</w:t>
      </w:r>
      <w:r>
        <w:t>)</w:t>
      </w:r>
      <w:r w:rsidRPr="00E512DF">
        <w:t>的区域处理中心于</w:t>
      </w:r>
      <w:r>
        <w:t>2</w:t>
      </w:r>
      <w:r w:rsidRPr="00E512DF">
        <w:t>0</w:t>
      </w:r>
      <w:r>
        <w:t>17</w:t>
      </w:r>
      <w:r w:rsidRPr="00E512DF">
        <w:t>年</w:t>
      </w:r>
      <w:r>
        <w:t>1</w:t>
      </w:r>
      <w:r w:rsidRPr="00E512DF">
        <w:t>0</w:t>
      </w:r>
      <w:r w:rsidRPr="00E512DF">
        <w:t>月</w:t>
      </w:r>
      <w:r>
        <w:t>31</w:t>
      </w:r>
      <w:r w:rsidRPr="00E512DF">
        <w:t>日关闭后</w:t>
      </w:r>
      <w:r>
        <w:t>，</w:t>
      </w:r>
      <w:r w:rsidRPr="00E512DF">
        <w:t>缔约国从那里转移出来的难民和寻求庇护者得不到服务、保护措施或关于长期可行的异地安置解决方案的充分安排。此外</w:t>
      </w:r>
      <w:r>
        <w:t>，</w:t>
      </w:r>
      <w:r w:rsidRPr="00E512DF">
        <w:t>委员会深为关切的是</w:t>
      </w:r>
      <w:r>
        <w:t>，</w:t>
      </w:r>
      <w:r w:rsidRPr="00E512DF">
        <w:t>有资料显示</w:t>
      </w:r>
      <w:r>
        <w:t>，</w:t>
      </w:r>
      <w:r w:rsidRPr="00E512DF">
        <w:t>儿童和成年人在被承认为难民多年后仍未获得重新安置</w:t>
      </w:r>
      <w:r>
        <w:t>，</w:t>
      </w:r>
      <w:r w:rsidRPr="00E512DF">
        <w:t>有些人仍被拘留</w:t>
      </w:r>
      <w:r>
        <w:t>，</w:t>
      </w:r>
      <w:r w:rsidRPr="00E512DF">
        <w:t>无法确定自己的未来。</w:t>
      </w:r>
      <w:r w:rsidRPr="00E512DF">
        <w:rPr>
          <w:rFonts w:hint="eastAsia"/>
        </w:rPr>
        <w:t>此外</w:t>
      </w:r>
      <w:r>
        <w:rPr>
          <w:rFonts w:hint="eastAsia"/>
        </w:rPr>
        <w:t>，</w:t>
      </w:r>
      <w:r w:rsidRPr="00E512DF">
        <w:t>委员会严重关切的是</w:t>
      </w:r>
      <w:r>
        <w:t>，</w:t>
      </w:r>
      <w:r w:rsidRPr="00E512DF">
        <w:t>由于位置偏远</w:t>
      </w:r>
      <w:r>
        <w:t>，</w:t>
      </w:r>
      <w:r w:rsidRPr="00E512DF">
        <w:t>圣诞岛拘留中心很难确保对被拘留者的权利予以充分保护</w:t>
      </w:r>
      <w:r>
        <w:t>，</w:t>
      </w:r>
      <w:r w:rsidRPr="00E512DF">
        <w:t>然而该中心却还在继续运作。委员会重申其观点</w:t>
      </w:r>
      <w:r>
        <w:t>，</w:t>
      </w:r>
      <w:r w:rsidRPr="00E512DF">
        <w:t>即</w:t>
      </w:r>
      <w:r>
        <w:t>，</w:t>
      </w:r>
      <w:r w:rsidRPr="00E512DF">
        <w:t>除其他外</w:t>
      </w:r>
      <w:r>
        <w:t>，</w:t>
      </w:r>
      <w:r w:rsidRPr="00E512DF">
        <w:t>因被缔约国转送至由缔约国资助并由缔约国选定的私营承包商参与经营的中心而处于缔约国有效控制下的所有人</w:t>
      </w:r>
      <w:r>
        <w:t>，</w:t>
      </w:r>
      <w:r w:rsidRPr="00E512DF">
        <w:t>都享有《公约》规定的不受酷刑和虐待的同等保护</w:t>
      </w:r>
      <w:r w:rsidRPr="00E512DF">
        <w:rPr>
          <w:vertAlign w:val="superscript"/>
        </w:rPr>
        <w:footnoteReference w:id="9"/>
      </w:r>
      <w:r w:rsidR="00713AA6">
        <w:rPr>
          <w:rFonts w:hint="eastAsia"/>
        </w:rPr>
        <w:t xml:space="preserve"> </w:t>
      </w:r>
      <w:r>
        <w:t>(</w:t>
      </w:r>
      <w:r w:rsidRPr="00E512DF">
        <w:t>第</w:t>
      </w:r>
      <w:r>
        <w:t>2</w:t>
      </w:r>
      <w:r w:rsidRPr="00E512DF">
        <w:t>-</w:t>
      </w:r>
      <w:r>
        <w:t>3</w:t>
      </w:r>
      <w:r w:rsidRPr="00E512DF">
        <w:rPr>
          <w:rFonts w:hint="eastAsia"/>
        </w:rPr>
        <w:t>条</w:t>
      </w:r>
      <w:r w:rsidRPr="00E512DF">
        <w:t>、第</w:t>
      </w:r>
      <w:r>
        <w:t>11</w:t>
      </w:r>
      <w:r w:rsidRPr="00E512DF">
        <w:rPr>
          <w:rFonts w:hint="eastAsia"/>
        </w:rPr>
        <w:t>条</w:t>
      </w:r>
      <w:r w:rsidRPr="00E512DF">
        <w:t>和第</w:t>
      </w:r>
      <w:r>
        <w:t>16</w:t>
      </w:r>
      <w:r w:rsidRPr="00E512DF">
        <w:t>条</w:t>
      </w:r>
      <w:r>
        <w:t>)</w:t>
      </w:r>
      <w:r w:rsidRPr="00E512DF">
        <w:t>。</w:t>
      </w:r>
    </w:p>
    <w:p w14:paraId="03518967" w14:textId="108DA1CA"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30.</w:t>
      </w:r>
      <w:r w:rsidRPr="00EA6656">
        <w:rPr>
          <w:rFonts w:ascii="Time New Roman" w:eastAsia="黑体" w:hAnsi="Time New Roman"/>
        </w:rPr>
        <w:tab/>
      </w:r>
      <w:r w:rsidRPr="00EA6656">
        <w:rPr>
          <w:rFonts w:ascii="Time New Roman" w:eastAsia="黑体" w:hAnsi="Time New Roman" w:hint="eastAsia"/>
        </w:rPr>
        <w:t>回顾委员会先前的结论性</w:t>
      </w:r>
      <w:r w:rsidRPr="00EA6656">
        <w:rPr>
          <w:rFonts w:ascii="Time New Roman" w:eastAsia="黑体" w:hAnsi="Time New Roman"/>
        </w:rPr>
        <w:t>意见，</w:t>
      </w:r>
      <w:r w:rsidRPr="00A05FDB">
        <w:rPr>
          <w:rFonts w:ascii="Time New Roman" w:eastAsia="黑体" w:hAnsi="Time New Roman"/>
          <w:vertAlign w:val="superscript"/>
        </w:rPr>
        <w:footnoteReference w:id="10"/>
      </w:r>
      <w:r w:rsidRPr="00EA6656">
        <w:rPr>
          <w:rFonts w:ascii="Time New Roman" w:eastAsia="黑体" w:hAnsi="Time New Roman"/>
        </w:rPr>
        <w:t xml:space="preserve"> </w:t>
      </w:r>
      <w:r w:rsidRPr="00EA6656">
        <w:rPr>
          <w:rFonts w:ascii="Time New Roman" w:eastAsia="黑体" w:hAnsi="Time New Roman"/>
        </w:rPr>
        <w:t>缔约国应：</w:t>
      </w:r>
    </w:p>
    <w:p w14:paraId="6A10DCE1" w14:textId="6C0F24A4"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(a)</w:t>
      </w:r>
      <w:r w:rsidRPr="00EA6656">
        <w:rPr>
          <w:rFonts w:ascii="Time New Roman" w:eastAsia="黑体" w:hAnsi="Time New Roman"/>
        </w:rPr>
        <w:tab/>
      </w:r>
      <w:r w:rsidRPr="00EA6656">
        <w:rPr>
          <w:rFonts w:ascii="Time New Roman" w:eastAsia="黑体" w:hAnsi="Time New Roman"/>
        </w:rPr>
        <w:t>终止离岸处理庇护申请的政策，将所有移民、寻求庇护者和难民转送至澳大利亚大陆，并处理所有剩余的庇护申请，同时保证所有程序保障；</w:t>
      </w:r>
    </w:p>
    <w:p w14:paraId="23F680E1" w14:textId="5EAE5323"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(b)</w:t>
      </w:r>
      <w:r w:rsidRPr="00EA6656">
        <w:rPr>
          <w:rFonts w:ascii="Time New Roman" w:eastAsia="黑体" w:hAnsi="Time New Roman"/>
        </w:rPr>
        <w:tab/>
      </w:r>
      <w:r w:rsidRPr="00EA6656">
        <w:rPr>
          <w:rFonts w:ascii="Time New Roman" w:eastAsia="黑体" w:hAnsi="Time New Roman"/>
        </w:rPr>
        <w:t>采取必要措施，保证处于其有效控制下的所有寻求庇护者或需要国际保护的人，不论抵达方式和</w:t>
      </w:r>
      <w:r w:rsidRPr="00EA6656">
        <w:rPr>
          <w:rFonts w:ascii="Time New Roman" w:eastAsia="黑体" w:hAnsi="Time New Roman"/>
        </w:rPr>
        <w:t>/</w:t>
      </w:r>
      <w:r w:rsidRPr="00EA6656">
        <w:rPr>
          <w:rFonts w:ascii="Time New Roman" w:eastAsia="黑体" w:hAnsi="Time New Roman"/>
        </w:rPr>
        <w:t>或日期为何，在防止违反《公约》方面都能获得同样标准的保护；</w:t>
      </w:r>
    </w:p>
    <w:p w14:paraId="42BAF9C0" w14:textId="186CD3BA"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(c)</w:t>
      </w:r>
      <w:r w:rsidRPr="00EA6656">
        <w:rPr>
          <w:rFonts w:ascii="Time New Roman" w:eastAsia="黑体" w:hAnsi="Time New Roman"/>
        </w:rPr>
        <w:tab/>
      </w:r>
      <w:r w:rsidRPr="00EA6656">
        <w:rPr>
          <w:rFonts w:ascii="Time New Roman" w:eastAsia="黑体" w:hAnsi="Time New Roman"/>
        </w:rPr>
        <w:t>采取一切必要措施，保护受区域处理中心关闭影响的难民和寻求庇护者的防止推回等权利，确保将他们转送至澳大利亚大陆或重新安置到其他适当的安全国家，以及密切监测他们在中心关闭后的情况；</w:t>
      </w:r>
    </w:p>
    <w:p w14:paraId="1A0C1591" w14:textId="773EC24C"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(d)</w:t>
      </w:r>
      <w:r w:rsidRPr="00EA6656">
        <w:rPr>
          <w:rFonts w:ascii="Time New Roman" w:eastAsia="黑体" w:hAnsi="Time New Roman"/>
        </w:rPr>
        <w:tab/>
      </w:r>
      <w:r w:rsidRPr="00EA6656">
        <w:rPr>
          <w:rFonts w:ascii="Time New Roman" w:eastAsia="黑体" w:hAnsi="Time New Roman"/>
        </w:rPr>
        <w:t>确保经营移民拘留中心的私营公司遵守所有国际标准，并向其提供适当培训；</w:t>
      </w:r>
    </w:p>
    <w:p w14:paraId="5CA414D8" w14:textId="7058DC05"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(e)</w:t>
      </w:r>
      <w:r w:rsidRPr="00EA6656">
        <w:rPr>
          <w:rFonts w:ascii="Time New Roman" w:eastAsia="黑体" w:hAnsi="Time New Roman"/>
        </w:rPr>
        <w:tab/>
      </w:r>
      <w:r w:rsidRPr="00EA6656">
        <w:rPr>
          <w:rFonts w:ascii="Time New Roman" w:eastAsia="黑体" w:hAnsi="Time New Roman"/>
        </w:rPr>
        <w:t>调查区域处理中心的侵犯人权行为，起诉被指控的施害者，如判其有罪则予以适当惩处，并向受害者提供充分赔偿；</w:t>
      </w:r>
    </w:p>
    <w:p w14:paraId="1DC09303" w14:textId="140F4AFA"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(f)</w:t>
      </w:r>
      <w:r w:rsidRPr="00EA6656">
        <w:rPr>
          <w:rFonts w:ascii="Time New Roman" w:eastAsia="黑体" w:hAnsi="Time New Roman"/>
        </w:rPr>
        <w:tab/>
      </w:r>
      <w:r w:rsidRPr="00EA6656">
        <w:rPr>
          <w:rFonts w:ascii="Time New Roman" w:eastAsia="黑体" w:hAnsi="Time New Roman"/>
        </w:rPr>
        <w:t>考虑关闭圣诞岛拘留中心。</w:t>
      </w:r>
    </w:p>
    <w:p w14:paraId="7FD4AD2F" w14:textId="77777777" w:rsidR="00E512DF" w:rsidRPr="00E512DF" w:rsidRDefault="00E512DF" w:rsidP="00181DB4">
      <w:pPr>
        <w:pStyle w:val="H23GC"/>
      </w:pPr>
      <w:r w:rsidRPr="00E512DF">
        <w:tab/>
      </w:r>
      <w:r w:rsidRPr="00E512DF">
        <w:tab/>
      </w:r>
      <w:r w:rsidRPr="00E512DF">
        <w:t>拘留条件</w:t>
      </w:r>
    </w:p>
    <w:p w14:paraId="1D04CEC6" w14:textId="72853E20" w:rsidR="00E512DF" w:rsidRPr="00E512DF" w:rsidRDefault="00E512DF" w:rsidP="00E512DF">
      <w:pPr>
        <w:pStyle w:val="SingleTxtGC"/>
      </w:pPr>
      <w:r>
        <w:t>31.</w:t>
      </w:r>
      <w:r w:rsidRPr="00E512DF">
        <w:tab/>
      </w:r>
      <w:r w:rsidRPr="00E512DF">
        <w:t>委员会赞赏缔约国采取</w:t>
      </w:r>
      <w:r w:rsidRPr="00E512DF">
        <w:rPr>
          <w:rFonts w:hint="eastAsia"/>
        </w:rPr>
        <w:t>种种</w:t>
      </w:r>
      <w:r w:rsidRPr="00E512DF">
        <w:t>措施改善总体拘留条件</w:t>
      </w:r>
      <w:r>
        <w:t>，</w:t>
      </w:r>
      <w:r w:rsidRPr="00E512DF">
        <w:t>但仍感关切的是</w:t>
      </w:r>
      <w:r>
        <w:t>，</w:t>
      </w:r>
      <w:r w:rsidRPr="00E512DF">
        <w:t>有报告称</w:t>
      </w:r>
      <w:r>
        <w:t>，</w:t>
      </w:r>
      <w:r w:rsidRPr="00E512DF">
        <w:t>尽管</w:t>
      </w:r>
      <w:r w:rsidRPr="00E512DF">
        <w:rPr>
          <w:rFonts w:hint="eastAsia"/>
        </w:rPr>
        <w:t>主管部门</w:t>
      </w:r>
      <w:r w:rsidRPr="00E512DF">
        <w:t>采取了补救措施</w:t>
      </w:r>
      <w:r>
        <w:t>，</w:t>
      </w:r>
      <w:r w:rsidRPr="00E512DF">
        <w:t>但是许多剥夺自由场所的被拘留者人数仍然很多</w:t>
      </w:r>
      <w:r>
        <w:t>，</w:t>
      </w:r>
      <w:r w:rsidRPr="00E512DF">
        <w:t>而工作人员人数仍然相对较少。委员会同样感到关切的是</w:t>
      </w:r>
      <w:r>
        <w:t>，</w:t>
      </w:r>
      <w:r w:rsidRPr="00E512DF">
        <w:t>有报告称</w:t>
      </w:r>
      <w:r>
        <w:t>，</w:t>
      </w:r>
      <w:r w:rsidRPr="00E512DF">
        <w:t>在一些剥夺自由场所</w:t>
      </w:r>
      <w:r>
        <w:t>，</w:t>
      </w:r>
      <w:r w:rsidRPr="00E512DF">
        <w:t>卫生保健服务、特别是精神卫生保健服务仍然不足</w:t>
      </w:r>
      <w:r>
        <w:t>，</w:t>
      </w:r>
      <w:r w:rsidRPr="00E512DF">
        <w:t>促进被拘留者康复的娱乐和教育活动仍然极为有限。委员会还感到关切的是</w:t>
      </w:r>
      <w:r>
        <w:t>，</w:t>
      </w:r>
      <w:r w:rsidRPr="00E512DF">
        <w:t>有报告称</w:t>
      </w:r>
      <w:r>
        <w:rPr>
          <w:rFonts w:hint="eastAsia"/>
        </w:rPr>
        <w:t>，</w:t>
      </w:r>
      <w:r w:rsidRPr="00E512DF">
        <w:t>存在任意做法</w:t>
      </w:r>
      <w:r>
        <w:rPr>
          <w:rFonts w:hint="eastAsia"/>
        </w:rPr>
        <w:t>，</w:t>
      </w:r>
      <w:r w:rsidRPr="00E512DF">
        <w:t>特别是继续使用长期和无限期单独监禁</w:t>
      </w:r>
      <w:r>
        <w:t>，</w:t>
      </w:r>
      <w:r w:rsidRPr="00E512DF">
        <w:t>这对土著人民和存在智力或社会心理残疾的囚犯造成了</w:t>
      </w:r>
      <w:r w:rsidRPr="00E512DF">
        <w:rPr>
          <w:rFonts w:hint="eastAsia"/>
        </w:rPr>
        <w:t>尤为严重的</w:t>
      </w:r>
      <w:r w:rsidRPr="00E512DF">
        <w:t>影响</w:t>
      </w:r>
      <w:r>
        <w:t>，</w:t>
      </w:r>
      <w:r w:rsidRPr="00E512DF">
        <w:t>还存在滥用脱衣搜查以及过度使用各种物理或化学约束手段的情况。最后</w:t>
      </w:r>
      <w:r>
        <w:t>，</w:t>
      </w:r>
      <w:r w:rsidRPr="00E512DF">
        <w:t>委员会仍</w:t>
      </w:r>
      <w:r w:rsidRPr="00E512DF">
        <w:rPr>
          <w:rFonts w:hint="eastAsia"/>
        </w:rPr>
        <w:t>感关</w:t>
      </w:r>
      <w:r w:rsidRPr="00E512DF">
        <w:t>切的是</w:t>
      </w:r>
      <w:r>
        <w:t>，</w:t>
      </w:r>
      <w:r w:rsidRPr="00E512DF">
        <w:t>有报告称</w:t>
      </w:r>
      <w:r>
        <w:t>，</w:t>
      </w:r>
      <w:r w:rsidRPr="00E512DF">
        <w:t>残疾囚犯、特别是存在智力或社会心理残疾的囚犯监禁率很高</w:t>
      </w:r>
      <w:r>
        <w:t>，</w:t>
      </w:r>
      <w:r w:rsidRPr="00E512DF">
        <w:t>但惩教机构缺乏适当的能力、资源和基础设施来管理严重的精神卫生问题</w:t>
      </w:r>
      <w:r>
        <w:t>(</w:t>
      </w:r>
      <w:r w:rsidRPr="00E512DF">
        <w:t>第</w:t>
      </w:r>
      <w:r>
        <w:t>2</w:t>
      </w:r>
      <w:r w:rsidRPr="00E512DF">
        <w:rPr>
          <w:rFonts w:hint="eastAsia"/>
        </w:rPr>
        <w:t>条</w:t>
      </w:r>
      <w:r w:rsidRPr="00E512DF">
        <w:t>、第</w:t>
      </w:r>
      <w:r>
        <w:t>11</w:t>
      </w:r>
      <w:r w:rsidRPr="00E512DF">
        <w:rPr>
          <w:rFonts w:hint="eastAsia"/>
        </w:rPr>
        <w:t>条</w:t>
      </w:r>
      <w:r w:rsidRPr="00E512DF">
        <w:t>和第</w:t>
      </w:r>
      <w:r>
        <w:t>16</w:t>
      </w:r>
      <w:r w:rsidRPr="00E512DF">
        <w:rPr>
          <w:rFonts w:hint="eastAsia"/>
        </w:rPr>
        <w:t>条</w:t>
      </w:r>
      <w:r>
        <w:t>)</w:t>
      </w:r>
      <w:r w:rsidRPr="00E512DF">
        <w:t>。</w:t>
      </w:r>
    </w:p>
    <w:p w14:paraId="5C7D4E94" w14:textId="45F57306"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32.</w:t>
      </w:r>
      <w:r w:rsidRPr="00EA6656">
        <w:rPr>
          <w:rFonts w:ascii="Time New Roman" w:eastAsia="黑体" w:hAnsi="Time New Roman"/>
        </w:rPr>
        <w:tab/>
      </w:r>
      <w:r w:rsidRPr="00EA6656">
        <w:rPr>
          <w:rFonts w:ascii="Time New Roman" w:eastAsia="黑体" w:hAnsi="Time New Roman"/>
        </w:rPr>
        <w:t>缔约国应：</w:t>
      </w:r>
    </w:p>
    <w:p w14:paraId="4E3C7D00" w14:textId="69D5FAF6"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(a)</w:t>
      </w:r>
      <w:r w:rsidRPr="00EA6656">
        <w:rPr>
          <w:rFonts w:ascii="Time New Roman" w:eastAsia="黑体" w:hAnsi="Time New Roman"/>
        </w:rPr>
        <w:tab/>
      </w:r>
      <w:r w:rsidRPr="00EA6656">
        <w:rPr>
          <w:rFonts w:ascii="Time New Roman" w:eastAsia="黑体" w:hAnsi="Time New Roman"/>
        </w:rPr>
        <w:t>继续努力，改善所有剥夺自由场所的拘留条件，并缓解监狱机构和其他拘留设施过度拥挤的状况，包括通过使用非监禁措施。在这方面，委员会提请缔约国注意《联合国囚犯待遇最低限度标准规则》</w:t>
      </w:r>
      <w:r w:rsidRPr="00EA6656">
        <w:rPr>
          <w:rFonts w:ascii="Time New Roman" w:eastAsia="黑体" w:hAnsi="Time New Roman"/>
        </w:rPr>
        <w:t>(</w:t>
      </w:r>
      <w:r w:rsidRPr="00EA6656">
        <w:rPr>
          <w:rFonts w:ascii="Time New Roman" w:eastAsia="黑体" w:hAnsi="Time New Roman"/>
        </w:rPr>
        <w:t>《纳尔逊</w:t>
      </w:r>
      <w:r w:rsidRPr="00EA6656">
        <w:rPr>
          <w:rFonts w:ascii="Time New Roman" w:eastAsia="黑体" w:hAnsi="Time New Roman"/>
        </w:rPr>
        <w:t>·</w:t>
      </w:r>
      <w:r w:rsidRPr="00EA6656">
        <w:rPr>
          <w:rFonts w:ascii="Time New Roman" w:eastAsia="黑体" w:hAnsi="Time New Roman"/>
        </w:rPr>
        <w:t>曼德拉规则》</w:t>
      </w:r>
      <w:r w:rsidRPr="00EA6656">
        <w:rPr>
          <w:rFonts w:ascii="Time New Roman" w:eastAsia="黑体" w:hAnsi="Time New Roman"/>
        </w:rPr>
        <w:t>)</w:t>
      </w:r>
      <w:r w:rsidRPr="00EA6656">
        <w:rPr>
          <w:rFonts w:ascii="Time New Roman" w:eastAsia="黑体" w:hAnsi="Time New Roman"/>
        </w:rPr>
        <w:t>、《东京规则》和《曼谷规则》；</w:t>
      </w:r>
    </w:p>
    <w:p w14:paraId="01943ECC" w14:textId="18429290"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(b)</w:t>
      </w:r>
      <w:r w:rsidRPr="00EA6656">
        <w:rPr>
          <w:rFonts w:ascii="Time New Roman" w:eastAsia="黑体" w:hAnsi="Time New Roman"/>
        </w:rPr>
        <w:tab/>
      </w:r>
      <w:r w:rsidRPr="00EA6656">
        <w:rPr>
          <w:rFonts w:ascii="Time New Roman" w:eastAsia="黑体" w:hAnsi="Time New Roman"/>
        </w:rPr>
        <w:t>紧急采取切实措施，对缺乏娱乐和教育活动促进被拘留者康复的情况进行补救；</w:t>
      </w:r>
    </w:p>
    <w:p w14:paraId="2F39CAC3" w14:textId="7468C6E7"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(c)</w:t>
      </w:r>
      <w:r w:rsidRPr="00EA6656">
        <w:rPr>
          <w:rFonts w:ascii="Time New Roman" w:eastAsia="黑体" w:hAnsi="Time New Roman"/>
        </w:rPr>
        <w:tab/>
      </w:r>
      <w:r w:rsidRPr="00EA6656">
        <w:rPr>
          <w:rFonts w:ascii="Time New Roman" w:eastAsia="黑体" w:hAnsi="Time New Roman"/>
        </w:rPr>
        <w:t>完善向所有被剥夺自由者、特别是其中存在智力或社会心理残疾者提供的具有性别和年龄针对性的医疗服务；</w:t>
      </w:r>
    </w:p>
    <w:p w14:paraId="57246C96" w14:textId="436E5B00"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(d)</w:t>
      </w:r>
      <w:r w:rsidRPr="00EA6656">
        <w:rPr>
          <w:rFonts w:ascii="Time New Roman" w:eastAsia="黑体" w:hAnsi="Time New Roman"/>
        </w:rPr>
        <w:tab/>
      </w:r>
      <w:r w:rsidRPr="00EA6656">
        <w:rPr>
          <w:rFonts w:ascii="Time New Roman" w:eastAsia="黑体" w:hAnsi="Time New Roman"/>
        </w:rPr>
        <w:t>增加训练有素的合格监狱工作人员</w:t>
      </w:r>
      <w:r w:rsidRPr="00EA6656">
        <w:rPr>
          <w:rFonts w:ascii="Time New Roman" w:eastAsia="黑体" w:hAnsi="Time New Roman"/>
        </w:rPr>
        <w:t>(</w:t>
      </w:r>
      <w:r w:rsidRPr="00EA6656">
        <w:rPr>
          <w:rFonts w:ascii="Time New Roman" w:eastAsia="黑体" w:hAnsi="Time New Roman"/>
        </w:rPr>
        <w:t>包括医务人员</w:t>
      </w:r>
      <w:r w:rsidRPr="00EA6656">
        <w:rPr>
          <w:rFonts w:ascii="Time New Roman" w:eastAsia="黑体" w:hAnsi="Time New Roman"/>
        </w:rPr>
        <w:t>)</w:t>
      </w:r>
      <w:r w:rsidRPr="00EA6656">
        <w:rPr>
          <w:rFonts w:ascii="Time New Roman" w:eastAsia="黑体" w:hAnsi="Time New Roman"/>
        </w:rPr>
        <w:t>的人数，并加强对囚犯间暴力行为的监测和管理；</w:t>
      </w:r>
    </w:p>
    <w:p w14:paraId="2B66A25A" w14:textId="692E0211"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(e)</w:t>
      </w:r>
      <w:r w:rsidRPr="00EA6656">
        <w:rPr>
          <w:rFonts w:ascii="Time New Roman" w:eastAsia="黑体" w:hAnsi="Time New Roman"/>
        </w:rPr>
        <w:tab/>
      </w:r>
      <w:r w:rsidRPr="00EA6656">
        <w:rPr>
          <w:rFonts w:ascii="Time New Roman" w:eastAsia="黑体" w:hAnsi="Time New Roman"/>
        </w:rPr>
        <w:t>确保约束手段仅作为最后手段使用，用以防止对相关个人或他人造成伤害的风险，且只在所有其他合理选择都不能令人满意地遏制这种风险时使用；</w:t>
      </w:r>
    </w:p>
    <w:p w14:paraId="1B6F2F6A" w14:textId="2D7E594D"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(f)</w:t>
      </w:r>
      <w:r w:rsidRPr="00EA6656">
        <w:rPr>
          <w:rFonts w:ascii="Time New Roman" w:eastAsia="黑体" w:hAnsi="Time New Roman"/>
        </w:rPr>
        <w:tab/>
      </w:r>
      <w:r w:rsidRPr="00EA6656">
        <w:rPr>
          <w:rFonts w:ascii="Time New Roman" w:eastAsia="黑体" w:hAnsi="Time New Roman"/>
        </w:rPr>
        <w:t>确保对被剥夺自由者的脱衣搜查不是例行措施，而是由经过适当培训且与囚犯性别相同的工作人员私下进行，并尊重囚犯的尊严。针对探访者的搜查和准许程序不应有辱人格，至少应遵守与适用于囚犯的规则相同的规则；</w:t>
      </w:r>
    </w:p>
    <w:p w14:paraId="137AAB62" w14:textId="22329185"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(g)</w:t>
      </w:r>
      <w:r w:rsidRPr="00EA6656">
        <w:rPr>
          <w:rFonts w:ascii="Time New Roman" w:eastAsia="黑体" w:hAnsi="Time New Roman"/>
        </w:rPr>
        <w:tab/>
      </w:r>
      <w:r w:rsidRPr="00EA6656">
        <w:rPr>
          <w:rFonts w:ascii="Time New Roman" w:eastAsia="黑体" w:hAnsi="Time New Roman"/>
        </w:rPr>
        <w:t>确保在联邦、州和领地惩教设施中，单独监禁仅作为例外情形下的最后手段使用，时间能短则短</w:t>
      </w:r>
      <w:r w:rsidRPr="00EA6656">
        <w:rPr>
          <w:rFonts w:ascii="Time New Roman" w:eastAsia="黑体" w:hAnsi="Time New Roman"/>
        </w:rPr>
        <w:t>(</w:t>
      </w:r>
      <w:r w:rsidRPr="00EA6656">
        <w:rPr>
          <w:rFonts w:ascii="Time New Roman" w:eastAsia="黑体" w:hAnsi="Time New Roman"/>
        </w:rPr>
        <w:t>但不得连续超过</w:t>
      </w:r>
      <w:r w:rsidRPr="00EA6656">
        <w:rPr>
          <w:rFonts w:ascii="Time New Roman" w:eastAsia="黑体" w:hAnsi="Time New Roman"/>
        </w:rPr>
        <w:t>15</w:t>
      </w:r>
      <w:r w:rsidRPr="00EA6656">
        <w:rPr>
          <w:rFonts w:ascii="Time New Roman" w:eastAsia="黑体" w:hAnsi="Time New Roman"/>
        </w:rPr>
        <w:t>天</w:t>
      </w:r>
      <w:r w:rsidRPr="00EA6656">
        <w:rPr>
          <w:rFonts w:ascii="Time New Roman" w:eastAsia="黑体" w:hAnsi="Time New Roman"/>
        </w:rPr>
        <w:t>)</w:t>
      </w:r>
      <w:r w:rsidRPr="00EA6656">
        <w:rPr>
          <w:rFonts w:ascii="Time New Roman" w:eastAsia="黑体" w:hAnsi="Time New Roman"/>
        </w:rPr>
        <w:t>，并应接受独立审查，而且必须得到主管部门的核准。委员会希望提请缔约国注意，在有智力或社会心理或身体残疾的囚犯的状况会因单独监禁而恶化时，应禁止对其采取此类措施。</w:t>
      </w:r>
    </w:p>
    <w:p w14:paraId="640D9914" w14:textId="77777777" w:rsidR="00E512DF" w:rsidRPr="00E512DF" w:rsidRDefault="00E512DF" w:rsidP="00181DB4">
      <w:pPr>
        <w:pStyle w:val="H23GC"/>
      </w:pPr>
      <w:r w:rsidRPr="00E512DF">
        <w:tab/>
      </w:r>
      <w:r w:rsidRPr="00E512DF">
        <w:tab/>
      </w:r>
      <w:r w:rsidRPr="00E512DF">
        <w:t>刑事司法系统中的土著人民</w:t>
      </w:r>
    </w:p>
    <w:p w14:paraId="78B6833B" w14:textId="6B276CDB" w:rsidR="00E512DF" w:rsidRPr="00E512DF" w:rsidRDefault="00E512DF" w:rsidP="00E512DF">
      <w:pPr>
        <w:pStyle w:val="SingleTxtGC"/>
      </w:pPr>
      <w:r>
        <w:t>33.</w:t>
      </w:r>
      <w:r w:rsidRPr="00E512DF">
        <w:tab/>
      </w:r>
      <w:r w:rsidRPr="00E512DF">
        <w:t>委员会注意到缔约国为解决被拘留土著人民的状况所采取的措施</w:t>
      </w:r>
      <w:r>
        <w:t>，</w:t>
      </w:r>
      <w:r w:rsidRPr="00E512DF">
        <w:t>特别是在</w:t>
      </w:r>
      <w:r>
        <w:t>2</w:t>
      </w:r>
      <w:r w:rsidRPr="00E512DF">
        <w:t>0</w:t>
      </w:r>
      <w:r>
        <w:t>21</w:t>
      </w:r>
      <w:r w:rsidRPr="00E512DF">
        <w:t>年通过了司法政策伙伴关系</w:t>
      </w:r>
      <w:r>
        <w:t>，</w:t>
      </w:r>
      <w:r w:rsidRPr="00E512DF">
        <w:t>该伙伴关系旨在解决第一民族澳大利亚人在拘留场所人数过多的问题</w:t>
      </w:r>
      <w:r>
        <w:rPr>
          <w:rFonts w:hint="eastAsia"/>
        </w:rPr>
        <w:t>，</w:t>
      </w:r>
      <w:r w:rsidRPr="00E512DF">
        <w:t>以及原住民和托雷斯海峡岛民在拘留期间死亡的危机</w:t>
      </w:r>
      <w:r>
        <w:t>，</w:t>
      </w:r>
      <w:r w:rsidRPr="00E512DF">
        <w:t>但委员会感到关切的是</w:t>
      </w:r>
      <w:r>
        <w:t>，</w:t>
      </w:r>
      <w:r w:rsidRPr="00E512DF">
        <w:t>土著男子、妇女和儿童仍然过度受到监禁的影响</w:t>
      </w:r>
      <w:r>
        <w:t>，</w:t>
      </w:r>
      <w:r w:rsidRPr="00E512DF">
        <w:t>据报告称</w:t>
      </w:r>
      <w:r>
        <w:t>，</w:t>
      </w:r>
      <w:r w:rsidRPr="00E512DF">
        <w:t>他们约占囚犯总人数的</w:t>
      </w:r>
      <w:r>
        <w:t>3</w:t>
      </w:r>
      <w:r w:rsidRPr="00E512DF">
        <w:t>0</w:t>
      </w:r>
      <w:r>
        <w:t>%</w:t>
      </w:r>
      <w:r>
        <w:t>，</w:t>
      </w:r>
      <w:r w:rsidRPr="00E512DF">
        <w:t>占总人口的</w:t>
      </w:r>
      <w:r>
        <w:t>3.8%</w:t>
      </w:r>
      <w:r w:rsidRPr="00E512DF">
        <w:t>。委员会赞同缔约国提出的关切</w:t>
      </w:r>
      <w:r>
        <w:t>，</w:t>
      </w:r>
      <w:r w:rsidRPr="00E512DF">
        <w:t>即</w:t>
      </w:r>
      <w:r>
        <w:t>，</w:t>
      </w:r>
      <w:r w:rsidRPr="00E512DF">
        <w:t>最近囚犯人数的增长主要是由于</w:t>
      </w:r>
      <w:r w:rsidRPr="00E512DF">
        <w:rPr>
          <w:rFonts w:hint="eastAsia"/>
        </w:rPr>
        <w:t>土著人民成员</w:t>
      </w:r>
      <w:r w:rsidRPr="00E512DF">
        <w:t>监禁率上升</w:t>
      </w:r>
      <w:r>
        <w:t>，</w:t>
      </w:r>
      <w:r w:rsidRPr="00E512DF">
        <w:t>导致他们在监狱人口中所占比例过高。在这方面</w:t>
      </w:r>
      <w:r>
        <w:t>，</w:t>
      </w:r>
      <w:r w:rsidRPr="00E512DF">
        <w:t>委员会注意到</w:t>
      </w:r>
      <w:r>
        <w:t>，</w:t>
      </w:r>
      <w:r w:rsidRPr="00E512DF">
        <w:t>代表团承认需要进行转型变革以扭转这一趋势</w:t>
      </w:r>
      <w:r>
        <w:t>，</w:t>
      </w:r>
      <w:r w:rsidRPr="00E512DF">
        <w:t>为了实现这一变革</w:t>
      </w:r>
      <w:r>
        <w:t>，</w:t>
      </w:r>
      <w:r w:rsidRPr="00E512DF">
        <w:t>缔约国需要实施全面措施</w:t>
      </w:r>
      <w:r>
        <w:t>，</w:t>
      </w:r>
      <w:r w:rsidRPr="00E512DF">
        <w:t>除其他外</w:t>
      </w:r>
      <w:r>
        <w:t>，</w:t>
      </w:r>
      <w:r w:rsidRPr="00E512DF">
        <w:t>包括立法和政策改革。然而</w:t>
      </w:r>
      <w:r>
        <w:t>，</w:t>
      </w:r>
      <w:r w:rsidRPr="00E512DF">
        <w:t>委员会仍感关切的是</w:t>
      </w:r>
      <w:r>
        <w:t>，</w:t>
      </w:r>
      <w:r w:rsidRPr="00E512DF">
        <w:t>有报告称</w:t>
      </w:r>
      <w:r>
        <w:t>，</w:t>
      </w:r>
      <w:r w:rsidRPr="00E512DF">
        <w:t>一些司法管辖区仍对拖欠罚款</w:t>
      </w:r>
      <w:r w:rsidRPr="00E512DF">
        <w:rPr>
          <w:rFonts w:hint="eastAsia"/>
        </w:rPr>
        <w:t>等</w:t>
      </w:r>
      <w:r w:rsidRPr="00E512DF">
        <w:t>轻罪实行强制判刑和监禁</w:t>
      </w:r>
      <w:r>
        <w:t>，</w:t>
      </w:r>
      <w:r w:rsidRPr="00E512DF">
        <w:t>继续导致土著人民监禁率过高。委员会还感到关切的是</w:t>
      </w:r>
      <w:r>
        <w:t>，</w:t>
      </w:r>
      <w:r w:rsidRPr="00E512DF">
        <w:t>原住民和托雷斯海峡岛民等边缘化和弱势群体获得具有文化敏感性的法律援助服务</w:t>
      </w:r>
      <w:r>
        <w:t>(</w:t>
      </w:r>
      <w:r w:rsidRPr="00E512DF">
        <w:t>包括口译和笔译服务</w:t>
      </w:r>
      <w:r>
        <w:t>)</w:t>
      </w:r>
      <w:r w:rsidRPr="00E512DF">
        <w:t>的机会仍然不足</w:t>
      </w:r>
      <w:r>
        <w:t>(</w:t>
      </w:r>
      <w:r w:rsidRPr="00E512DF">
        <w:t>第</w:t>
      </w:r>
      <w:r>
        <w:t>2</w:t>
      </w:r>
      <w:r w:rsidRPr="00E512DF">
        <w:rPr>
          <w:rFonts w:hint="eastAsia"/>
        </w:rPr>
        <w:t>条</w:t>
      </w:r>
      <w:r w:rsidRPr="00E512DF">
        <w:t>、第</w:t>
      </w:r>
      <w:r>
        <w:t>11</w:t>
      </w:r>
      <w:r w:rsidRPr="00E512DF">
        <w:rPr>
          <w:rFonts w:hint="eastAsia"/>
        </w:rPr>
        <w:t>条</w:t>
      </w:r>
      <w:r w:rsidRPr="00E512DF">
        <w:t>和第</w:t>
      </w:r>
      <w:r>
        <w:t>16</w:t>
      </w:r>
      <w:r w:rsidRPr="00E512DF">
        <w:t>条</w:t>
      </w:r>
      <w:r>
        <w:t>)</w:t>
      </w:r>
      <w:r w:rsidRPr="00E512DF">
        <w:t>。</w:t>
      </w:r>
    </w:p>
    <w:p w14:paraId="0CD56F04" w14:textId="144ED403"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34.</w:t>
      </w:r>
      <w:r w:rsidRPr="00EA6656">
        <w:rPr>
          <w:rFonts w:ascii="Time New Roman" w:eastAsia="黑体" w:hAnsi="Time New Roman"/>
        </w:rPr>
        <w:tab/>
      </w:r>
      <w:r w:rsidRPr="00EA6656">
        <w:rPr>
          <w:rFonts w:ascii="Time New Roman" w:eastAsia="黑体" w:hAnsi="Time New Roman"/>
        </w:rPr>
        <w:t>缔约国应加大努力解决监狱中土著人民人数过多的问题，包括查明其根本原因，修订导致土著人民监禁率高的条例和政策</w:t>
      </w:r>
      <w:r w:rsidRPr="00EA6656">
        <w:rPr>
          <w:rFonts w:ascii="Time New Roman" w:eastAsia="黑体" w:hAnsi="Time New Roman"/>
        </w:rPr>
        <w:t>(</w:t>
      </w:r>
      <w:r w:rsidRPr="00EA6656">
        <w:rPr>
          <w:rFonts w:ascii="Time New Roman" w:eastAsia="黑体" w:hAnsi="Time New Roman"/>
        </w:rPr>
        <w:t>例如，强制判刑法和对拖欠罚款者实施监禁</w:t>
      </w:r>
      <w:r w:rsidRPr="00EA6656">
        <w:rPr>
          <w:rFonts w:ascii="Time New Roman" w:eastAsia="黑体" w:hAnsi="Time New Roman"/>
        </w:rPr>
        <w:t>)</w:t>
      </w:r>
      <w:r w:rsidRPr="00EA6656">
        <w:rPr>
          <w:rFonts w:ascii="Time New Roman" w:eastAsia="黑体" w:hAnsi="Time New Roman"/>
        </w:rPr>
        <w:t>，以及加强对非监禁措施和转送方案的使用。缔约国应采取一切必要措施，给予法官必要的自由裁量权以确定有关的个人情况。缔约国还应适当考虑</w:t>
      </w:r>
      <w:r w:rsidRPr="00EA6656">
        <w:rPr>
          <w:rFonts w:ascii="Time New Roman" w:eastAsia="黑体" w:hAnsi="Time New Roman"/>
        </w:rPr>
        <w:t>2018</w:t>
      </w:r>
      <w:r w:rsidRPr="00EA6656">
        <w:rPr>
          <w:rFonts w:ascii="Time New Roman" w:eastAsia="黑体" w:hAnsi="Time New Roman"/>
        </w:rPr>
        <w:t>年澳大利亚法律改革委员会对原住民和托雷斯海峡岛民监禁问题的调查以及北领地儿童保护和拘留问题皇家委员会提出的建议。最后，缔约国应确保向原住民和托雷斯海峡岛民提供具有文化敏感性的充分、合格且无障碍的法律服务。</w:t>
      </w:r>
    </w:p>
    <w:p w14:paraId="7310943D" w14:textId="77777777" w:rsidR="00E512DF" w:rsidRPr="00E512DF" w:rsidRDefault="00E512DF" w:rsidP="00181DB4">
      <w:pPr>
        <w:pStyle w:val="H23GC"/>
      </w:pPr>
      <w:r w:rsidRPr="00E512DF">
        <w:tab/>
      </w:r>
      <w:r w:rsidRPr="00E512DF">
        <w:tab/>
      </w:r>
      <w:r w:rsidRPr="00E512DF">
        <w:t>拘留期间死亡</w:t>
      </w:r>
    </w:p>
    <w:p w14:paraId="5E13D34E" w14:textId="3C3D6509" w:rsidR="00E512DF" w:rsidRPr="00E512DF" w:rsidRDefault="00E512DF" w:rsidP="00E512DF">
      <w:pPr>
        <w:pStyle w:val="SingleTxtGC"/>
      </w:pPr>
      <w:r>
        <w:t>35.</w:t>
      </w:r>
      <w:r w:rsidRPr="00E512DF">
        <w:tab/>
      </w:r>
      <w:r w:rsidRPr="00E512DF">
        <w:t>委员会注意到缔约国代表团提供了资料</w:t>
      </w:r>
      <w:r>
        <w:t>，</w:t>
      </w:r>
      <w:r w:rsidRPr="00E512DF">
        <w:t>但感到遗憾的是</w:t>
      </w:r>
      <w:r>
        <w:t>，</w:t>
      </w:r>
      <w:r w:rsidRPr="00E512DF">
        <w:t>资料中缺乏关于本报告所述期间按照拘留场所、死者性别、年龄和族裔或民族出身或国籍以及死因分列的拘留期间死亡总人数的全面资料和统计数据。委员会还感到关切的是</w:t>
      </w:r>
      <w:r>
        <w:t>，</w:t>
      </w:r>
      <w:r w:rsidRPr="00E512DF">
        <w:t>有指控称</w:t>
      </w:r>
      <w:r>
        <w:rPr>
          <w:rFonts w:hint="eastAsia"/>
        </w:rPr>
        <w:t>，</w:t>
      </w:r>
      <w:r w:rsidRPr="00E512DF">
        <w:t>造成拘留期间死亡的原因包括过度使用武力、缺乏卫生保健和自杀</w:t>
      </w:r>
      <w:r>
        <w:t>，</w:t>
      </w:r>
      <w:r w:rsidRPr="00E512DF">
        <w:t>而</w:t>
      </w:r>
      <w:r w:rsidRPr="00E512DF">
        <w:rPr>
          <w:rFonts w:hint="eastAsia"/>
        </w:rPr>
        <w:t>委员会</w:t>
      </w:r>
      <w:r w:rsidRPr="00E512DF">
        <w:t>感到遗憾的是</w:t>
      </w:r>
      <w:r>
        <w:t>，</w:t>
      </w:r>
      <w:r w:rsidRPr="00E512DF">
        <w:t>相关调查的资料不足。委员会还感到关切的是</w:t>
      </w:r>
      <w:r>
        <w:t>，</w:t>
      </w:r>
      <w:r w:rsidRPr="00E512DF">
        <w:t>在本报告所述期间</w:t>
      </w:r>
      <w:r>
        <w:t>，</w:t>
      </w:r>
      <w:r w:rsidRPr="00E512DF">
        <w:t>所报告的拘留期间死亡人数似乎有所增加</w:t>
      </w:r>
      <w:r>
        <w:t>，</w:t>
      </w:r>
      <w:r w:rsidRPr="00E512DF">
        <w:t>除其他外</w:t>
      </w:r>
      <w:r>
        <w:t>，</w:t>
      </w:r>
      <w:r w:rsidRPr="00E512DF">
        <w:t>原因在于监禁率上升、特别是土著人民监禁率上升</w:t>
      </w:r>
      <w:r>
        <w:t>(</w:t>
      </w:r>
      <w:r w:rsidRPr="00E512DF">
        <w:t>第</w:t>
      </w:r>
      <w:r>
        <w:t>2</w:t>
      </w:r>
      <w:r w:rsidRPr="00E512DF">
        <w:rPr>
          <w:rFonts w:hint="eastAsia"/>
        </w:rPr>
        <w:t>条</w:t>
      </w:r>
      <w:r w:rsidRPr="00E512DF">
        <w:t>、第</w:t>
      </w:r>
      <w:r>
        <w:t>11</w:t>
      </w:r>
      <w:r w:rsidRPr="00E512DF">
        <w:rPr>
          <w:rFonts w:hint="eastAsia"/>
        </w:rPr>
        <w:t>条</w:t>
      </w:r>
      <w:r w:rsidRPr="00E512DF">
        <w:t>和第</w:t>
      </w:r>
      <w:r>
        <w:t>16</w:t>
      </w:r>
      <w:r w:rsidRPr="00E512DF">
        <w:t>条</w:t>
      </w:r>
      <w:r>
        <w:t>)</w:t>
      </w:r>
      <w:r w:rsidRPr="00E512DF">
        <w:t>。</w:t>
      </w:r>
    </w:p>
    <w:p w14:paraId="022ECA71" w14:textId="77777777" w:rsidR="00BF17B2" w:rsidRDefault="00BF17B2">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399E4DF3" w14:textId="48586530"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36.</w:t>
      </w:r>
      <w:r w:rsidRPr="00EA6656">
        <w:rPr>
          <w:rFonts w:ascii="Time New Roman" w:eastAsia="黑体" w:hAnsi="Time New Roman"/>
        </w:rPr>
        <w:tab/>
      </w:r>
      <w:r w:rsidRPr="00EA6656">
        <w:rPr>
          <w:rFonts w:ascii="Time New Roman" w:eastAsia="黑体" w:hAnsi="Time New Roman"/>
        </w:rPr>
        <w:t>缔约国应：</w:t>
      </w:r>
    </w:p>
    <w:p w14:paraId="09212B5D" w14:textId="774E9780"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(a)</w:t>
      </w:r>
      <w:r w:rsidRPr="00EA6656">
        <w:rPr>
          <w:rFonts w:ascii="Time New Roman" w:eastAsia="黑体" w:hAnsi="Time New Roman"/>
        </w:rPr>
        <w:tab/>
      </w:r>
      <w:r w:rsidRPr="00EA6656">
        <w:rPr>
          <w:rFonts w:ascii="Time New Roman" w:eastAsia="黑体" w:hAnsi="Time New Roman"/>
        </w:rPr>
        <w:t>确保根据《关于调查潜在非法死亡的明尼苏达规程》，由独立实体迅速、有效和公正地调查所有拘留期间死亡事件，包括进行独立的法医检查，并酌情实施相应的制裁；</w:t>
      </w:r>
    </w:p>
    <w:p w14:paraId="58893838" w14:textId="2CD2E895"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(b)</w:t>
      </w:r>
      <w:r w:rsidRPr="00EA6656">
        <w:rPr>
          <w:rFonts w:ascii="Time New Roman" w:eastAsia="黑体" w:hAnsi="Time New Roman"/>
        </w:rPr>
        <w:tab/>
      </w:r>
      <w:r w:rsidRPr="00EA6656">
        <w:rPr>
          <w:rFonts w:ascii="Time New Roman" w:eastAsia="黑体" w:hAnsi="Time New Roman"/>
        </w:rPr>
        <w:t>评估和评价监狱中预防、检测和治疗慢性、退行性和传染性疾病的现有方案，并审查预防自杀和自残战略的有效性；</w:t>
      </w:r>
    </w:p>
    <w:p w14:paraId="233EA758" w14:textId="06465E65"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(c)</w:t>
      </w:r>
      <w:r w:rsidRPr="00EA6656">
        <w:rPr>
          <w:rFonts w:ascii="Time New Roman" w:eastAsia="黑体" w:hAnsi="Time New Roman"/>
        </w:rPr>
        <w:tab/>
      </w:r>
      <w:r w:rsidRPr="00EA6656">
        <w:rPr>
          <w:rFonts w:ascii="Time New Roman" w:eastAsia="黑体" w:hAnsi="Time New Roman"/>
        </w:rPr>
        <w:t>汇编关于各个司法管辖区所有拘留场所死亡案件及其原因和这些死亡事件调查结果的详细资料。</w:t>
      </w:r>
    </w:p>
    <w:p w14:paraId="35A69D22" w14:textId="77777777" w:rsidR="00E512DF" w:rsidRPr="00E512DF" w:rsidRDefault="00E512DF" w:rsidP="00181DB4">
      <w:pPr>
        <w:pStyle w:val="H23GC"/>
      </w:pPr>
      <w:r w:rsidRPr="00E512DF">
        <w:tab/>
      </w:r>
      <w:r w:rsidRPr="00E512DF">
        <w:tab/>
      </w:r>
      <w:r w:rsidRPr="00E512DF">
        <w:t>少年司法</w:t>
      </w:r>
    </w:p>
    <w:p w14:paraId="53E6E3BD" w14:textId="07D6E0C3" w:rsidR="00E512DF" w:rsidRPr="00E512DF" w:rsidRDefault="00E512DF" w:rsidP="00E512DF">
      <w:pPr>
        <w:pStyle w:val="SingleTxtGC"/>
        <w:rPr>
          <w:bCs/>
        </w:rPr>
      </w:pPr>
      <w:r>
        <w:t>37.</w:t>
      </w:r>
      <w:r w:rsidRPr="00E512DF">
        <w:tab/>
      </w:r>
      <w:r w:rsidRPr="00E512DF">
        <w:t>委员会严重关切的是</w:t>
      </w:r>
      <w:r>
        <w:t>：</w:t>
      </w:r>
    </w:p>
    <w:p w14:paraId="5BBBA0F3" w14:textId="6AF131D2" w:rsidR="00E512DF" w:rsidRPr="00E512DF" w:rsidRDefault="00E512DF" w:rsidP="00E512DF">
      <w:pPr>
        <w:pStyle w:val="SingleTxtGC"/>
        <w:rPr>
          <w:bCs/>
        </w:rPr>
      </w:pPr>
      <w:r w:rsidRPr="00E512DF">
        <w:tab/>
      </w:r>
      <w:r>
        <w:t>(a)</w:t>
      </w:r>
      <w:r w:rsidRPr="00E512DF">
        <w:tab/>
      </w:r>
      <w:r w:rsidRPr="00E512DF">
        <w:rPr>
          <w:rFonts w:hint="eastAsia"/>
        </w:rPr>
        <w:t>最低</w:t>
      </w:r>
      <w:r w:rsidRPr="00E512DF">
        <w:t>刑事责任年龄</w:t>
      </w:r>
      <w:r w:rsidRPr="00E512DF">
        <w:rPr>
          <w:rFonts w:hint="eastAsia"/>
        </w:rPr>
        <w:t>太低</w:t>
      </w:r>
      <w:r>
        <w:rPr>
          <w:rFonts w:hint="eastAsia"/>
        </w:rPr>
        <w:t>，</w:t>
      </w:r>
      <w:r w:rsidRPr="00E512DF">
        <w:rPr>
          <w:rFonts w:hint="eastAsia"/>
        </w:rPr>
        <w:t>为</w:t>
      </w:r>
      <w:r>
        <w:rPr>
          <w:rFonts w:hint="eastAsia"/>
        </w:rPr>
        <w:t>1</w:t>
      </w:r>
      <w:r w:rsidRPr="00E512DF">
        <w:t>0</w:t>
      </w:r>
      <w:r w:rsidRPr="00E512DF">
        <w:rPr>
          <w:rFonts w:hint="eastAsia"/>
        </w:rPr>
        <w:t>岁</w:t>
      </w:r>
      <w:r>
        <w:t>；</w:t>
      </w:r>
    </w:p>
    <w:p w14:paraId="481A7B92" w14:textId="2D14AD73" w:rsidR="00E512DF" w:rsidRPr="00E512DF" w:rsidRDefault="00E512DF" w:rsidP="00E512DF">
      <w:pPr>
        <w:pStyle w:val="SingleTxtGC"/>
        <w:rPr>
          <w:bCs/>
        </w:rPr>
      </w:pPr>
      <w:r w:rsidRPr="00E512DF">
        <w:tab/>
      </w:r>
      <w:r>
        <w:t>(b)</w:t>
      </w:r>
      <w:r w:rsidRPr="00E512DF">
        <w:tab/>
      </w:r>
      <w:r w:rsidRPr="00E512DF">
        <w:t>少年司法系统中土著儿童和残疾儿童比例持续偏高</w:t>
      </w:r>
      <w:r>
        <w:t>；</w:t>
      </w:r>
    </w:p>
    <w:p w14:paraId="3B035C18" w14:textId="1671E820" w:rsidR="00E512DF" w:rsidRPr="00E512DF" w:rsidRDefault="00E512DF" w:rsidP="00E512DF">
      <w:pPr>
        <w:pStyle w:val="SingleTxtGC"/>
        <w:rPr>
          <w:bCs/>
        </w:rPr>
      </w:pPr>
      <w:r w:rsidRPr="00E512DF">
        <w:tab/>
      </w:r>
      <w:r>
        <w:t>(c)</w:t>
      </w:r>
      <w:r w:rsidRPr="00E512DF">
        <w:tab/>
      </w:r>
      <w:r w:rsidRPr="00E512DF">
        <w:t>有报告称</w:t>
      </w:r>
      <w:r>
        <w:t>，</w:t>
      </w:r>
      <w:r w:rsidRPr="00E512DF">
        <w:t>被拘留儿童经常遭受辱骂和种族主义言论</w:t>
      </w:r>
      <w:r>
        <w:t>，</w:t>
      </w:r>
      <w:r w:rsidRPr="00E512DF">
        <w:t>并被以可能存在危险的方式加以约束</w:t>
      </w:r>
      <w:r>
        <w:t>；</w:t>
      </w:r>
    </w:p>
    <w:p w14:paraId="0AF0C636" w14:textId="28F05A1D" w:rsidR="00E512DF" w:rsidRPr="00E512DF" w:rsidRDefault="00E512DF" w:rsidP="00E512DF">
      <w:pPr>
        <w:pStyle w:val="SingleTxtGC"/>
        <w:rPr>
          <w:bCs/>
        </w:rPr>
      </w:pPr>
      <w:r w:rsidRPr="00E512DF">
        <w:tab/>
      </w:r>
      <w:r>
        <w:t>(d)</w:t>
      </w:r>
      <w:r w:rsidRPr="00E512DF">
        <w:tab/>
      </w:r>
      <w:r w:rsidRPr="00E512DF">
        <w:t>存在对儿童实施单独监禁的做法</w:t>
      </w:r>
      <w:r>
        <w:t>，</w:t>
      </w:r>
      <w:r w:rsidRPr="00E512DF">
        <w:t>尤其是在西澳大利亚州的斑克木山青少年拘留中心、北领地的唐戴尔青少年拘留中心和塔斯马尼亚的阿什利青少年拘留中心</w:t>
      </w:r>
      <w:r>
        <w:t>，</w:t>
      </w:r>
      <w:r w:rsidRPr="00E512DF">
        <w:t>这种做法违反了《公约》和《纳尔逊</w:t>
      </w:r>
      <w:r w:rsidRPr="00E512DF">
        <w:t>·</w:t>
      </w:r>
      <w:r w:rsidRPr="00E512DF">
        <w:t>曼德拉规则》</w:t>
      </w:r>
      <w:r>
        <w:t>；</w:t>
      </w:r>
    </w:p>
    <w:p w14:paraId="51F0AFA7" w14:textId="47E3B744" w:rsidR="00E512DF" w:rsidRPr="00E512DF" w:rsidRDefault="00E512DF" w:rsidP="00E512DF">
      <w:pPr>
        <w:pStyle w:val="SingleTxtGC"/>
        <w:rPr>
          <w:bCs/>
        </w:rPr>
      </w:pPr>
      <w:r w:rsidRPr="00E512DF">
        <w:tab/>
      </w:r>
      <w:r>
        <w:t>(e)</w:t>
      </w:r>
      <w:r w:rsidRPr="00E512DF">
        <w:tab/>
      </w:r>
      <w:r w:rsidRPr="00E512DF">
        <w:t>被拘留的儿童人数很多</w:t>
      </w:r>
      <w:r>
        <w:rPr>
          <w:rFonts w:hint="eastAsia"/>
        </w:rPr>
        <w:t>，</w:t>
      </w:r>
      <w:r w:rsidRPr="00E512DF">
        <w:t>包括</w:t>
      </w:r>
      <w:r w:rsidRPr="00E512DF">
        <w:rPr>
          <w:rFonts w:hint="eastAsia"/>
        </w:rPr>
        <w:t>待</w:t>
      </w:r>
      <w:r w:rsidRPr="00E512DF">
        <w:t>审拘留和判刑</w:t>
      </w:r>
      <w:r w:rsidRPr="00E512DF">
        <w:rPr>
          <w:rFonts w:hint="eastAsia"/>
        </w:rPr>
        <w:t>后</w:t>
      </w:r>
      <w:r w:rsidRPr="00E512DF">
        <w:t>拘留</w:t>
      </w:r>
      <w:r w:rsidRPr="00E512DF">
        <w:rPr>
          <w:rFonts w:hint="eastAsia"/>
        </w:rPr>
        <w:t>的儿童</w:t>
      </w:r>
      <w:r>
        <w:t>；</w:t>
      </w:r>
    </w:p>
    <w:p w14:paraId="198F6FB0" w14:textId="769D6C83" w:rsidR="00E512DF" w:rsidRPr="00E512DF" w:rsidRDefault="00E512DF" w:rsidP="00E512DF">
      <w:pPr>
        <w:pStyle w:val="SingleTxtGC"/>
        <w:rPr>
          <w:bCs/>
        </w:rPr>
      </w:pPr>
      <w:r w:rsidRPr="00E512DF">
        <w:tab/>
      </w:r>
      <w:r>
        <w:t>(f)</w:t>
      </w:r>
      <w:r w:rsidRPr="00E512DF">
        <w:tab/>
      </w:r>
      <w:r w:rsidRPr="00E512DF">
        <w:t>被拘留儿童并不总是与成年人分开关押</w:t>
      </w:r>
      <w:r>
        <w:t>；</w:t>
      </w:r>
    </w:p>
    <w:p w14:paraId="2EBC7A7F" w14:textId="5DC755F0" w:rsidR="00E512DF" w:rsidRPr="00E512DF" w:rsidRDefault="00E512DF" w:rsidP="00E512DF">
      <w:pPr>
        <w:pStyle w:val="SingleTxtGC"/>
        <w:rPr>
          <w:bCs/>
        </w:rPr>
      </w:pPr>
      <w:r w:rsidRPr="00E512DF">
        <w:tab/>
      </w:r>
      <w:r>
        <w:t>(g)</w:t>
      </w:r>
      <w:r w:rsidRPr="00E512DF">
        <w:tab/>
      </w:r>
      <w:r w:rsidRPr="00E512DF">
        <w:t>儿童缺乏对自身权利的认识</w:t>
      </w:r>
      <w:r>
        <w:t>，</w:t>
      </w:r>
      <w:r w:rsidRPr="00E512DF">
        <w:t>也不知道如何举报虐待行为。</w:t>
      </w:r>
    </w:p>
    <w:p w14:paraId="0FB41F86" w14:textId="34855C5F"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38.</w:t>
      </w:r>
      <w:r w:rsidRPr="00EA6656">
        <w:rPr>
          <w:rFonts w:ascii="Time New Roman" w:eastAsia="黑体" w:hAnsi="Time New Roman"/>
        </w:rPr>
        <w:tab/>
      </w:r>
      <w:r w:rsidRPr="00EA6656">
        <w:rPr>
          <w:rFonts w:ascii="Time New Roman" w:eastAsia="黑体" w:hAnsi="Time New Roman"/>
        </w:rPr>
        <w:t>缔约国应使其儿童司法制度完全符合《公约》，并：</w:t>
      </w:r>
    </w:p>
    <w:p w14:paraId="0C2A12CD" w14:textId="05B41831"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(a)</w:t>
      </w:r>
      <w:r w:rsidRPr="00EA6656">
        <w:rPr>
          <w:rFonts w:ascii="Time New Roman" w:eastAsia="黑体" w:hAnsi="Time New Roman"/>
        </w:rPr>
        <w:tab/>
      </w:r>
      <w:r w:rsidRPr="00EA6656">
        <w:rPr>
          <w:rFonts w:ascii="Time New Roman" w:eastAsia="黑体" w:hAnsi="Time New Roman"/>
        </w:rPr>
        <w:t>根据国际标准提高最低刑事责任年龄；</w:t>
      </w:r>
    </w:p>
    <w:p w14:paraId="45200203" w14:textId="2741DF4A"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(b)</w:t>
      </w:r>
      <w:r w:rsidRPr="00EA6656">
        <w:rPr>
          <w:rFonts w:ascii="Time New Roman" w:eastAsia="黑体" w:hAnsi="Time New Roman"/>
        </w:rPr>
        <w:tab/>
      </w:r>
      <w:r w:rsidRPr="00EA6656">
        <w:rPr>
          <w:rFonts w:ascii="Time New Roman" w:eastAsia="黑体" w:hAnsi="Time New Roman"/>
        </w:rPr>
        <w:t>采取一切必要措施，降低土著儿童的监禁率，并确保残疾儿童不会在没有被定罪的情况下被无限期拘留，以及确保定期对残疾儿童的拘留进行司法审查；</w:t>
      </w:r>
    </w:p>
    <w:p w14:paraId="77FA0820" w14:textId="5C839982"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(c)</w:t>
      </w:r>
      <w:r w:rsidRPr="00EA6656">
        <w:rPr>
          <w:rFonts w:ascii="Time New Roman" w:eastAsia="黑体" w:hAnsi="Time New Roman"/>
        </w:rPr>
        <w:tab/>
      </w:r>
      <w:r w:rsidRPr="00EA6656">
        <w:rPr>
          <w:rFonts w:ascii="Time New Roman" w:eastAsia="黑体" w:hAnsi="Time New Roman"/>
        </w:rPr>
        <w:t>明确禁止以武力</w:t>
      </w:r>
      <w:r w:rsidRPr="00EA6656">
        <w:rPr>
          <w:rFonts w:ascii="Time New Roman" w:eastAsia="黑体" w:hAnsi="Time New Roman"/>
        </w:rPr>
        <w:t>(</w:t>
      </w:r>
      <w:r w:rsidRPr="00EA6656">
        <w:rPr>
          <w:rFonts w:ascii="Time New Roman" w:eastAsia="黑体" w:hAnsi="Time New Roman"/>
        </w:rPr>
        <w:t>包括物理约束</w:t>
      </w:r>
      <w:r w:rsidRPr="00EA6656">
        <w:rPr>
          <w:rFonts w:ascii="Time New Roman" w:eastAsia="黑体" w:hAnsi="Time New Roman"/>
        </w:rPr>
        <w:t>)</w:t>
      </w:r>
      <w:r w:rsidRPr="00EA6656">
        <w:rPr>
          <w:rFonts w:ascii="Time New Roman" w:eastAsia="黑体" w:hAnsi="Time New Roman"/>
        </w:rPr>
        <w:t>作为胁迫或管教被监管儿童的手段，迅速调查所有虐待被拘留儿童的案件，并充分惩治施害者；</w:t>
      </w:r>
    </w:p>
    <w:p w14:paraId="4E16A810" w14:textId="3717F4C7"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(d)</w:t>
      </w:r>
      <w:r w:rsidRPr="00EA6656">
        <w:rPr>
          <w:rFonts w:ascii="Time New Roman" w:eastAsia="黑体" w:hAnsi="Time New Roman"/>
        </w:rPr>
        <w:tab/>
      </w:r>
      <w:r w:rsidRPr="00EA6656">
        <w:rPr>
          <w:rFonts w:ascii="Time New Roman" w:eastAsia="黑体" w:hAnsi="Time New Roman"/>
        </w:rPr>
        <w:t>立即终止各个司法管辖区对儿童实施单独监禁的做法；</w:t>
      </w:r>
    </w:p>
    <w:p w14:paraId="563A5224" w14:textId="76609CFC"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(e)</w:t>
      </w:r>
      <w:r w:rsidRPr="00EA6656">
        <w:rPr>
          <w:rFonts w:ascii="Time New Roman" w:eastAsia="黑体" w:hAnsi="Time New Roman"/>
        </w:rPr>
        <w:tab/>
      </w:r>
      <w:r w:rsidRPr="00EA6656">
        <w:rPr>
          <w:rFonts w:ascii="Time New Roman" w:eastAsia="黑体" w:hAnsi="Time New Roman"/>
        </w:rPr>
        <w:t>积极提倡对被指控犯有刑事罪的儿童采取转送、调解和咨询等非司法措施，并尽可能使用缓刑或社区服务等非监禁刑罚；</w:t>
      </w:r>
    </w:p>
    <w:p w14:paraId="166E113D" w14:textId="385EF33E"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(f)</w:t>
      </w:r>
      <w:r w:rsidRPr="00EA6656">
        <w:rPr>
          <w:rFonts w:ascii="Time New Roman" w:eastAsia="黑体" w:hAnsi="Time New Roman"/>
        </w:rPr>
        <w:tab/>
      </w:r>
      <w:r w:rsidRPr="00EA6656">
        <w:rPr>
          <w:rFonts w:ascii="Time New Roman" w:eastAsia="黑体" w:hAnsi="Time New Roman"/>
        </w:rPr>
        <w:t>在拘留不可避免的情况下，确保将儿童拘留在单独的设施中，并确保定期对审前拘留进行司法审查；</w:t>
      </w:r>
    </w:p>
    <w:p w14:paraId="179802B1" w14:textId="70A54D20"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(g)</w:t>
      </w:r>
      <w:r w:rsidRPr="00EA6656">
        <w:rPr>
          <w:rFonts w:ascii="Time New Roman" w:eastAsia="黑体" w:hAnsi="Time New Roman"/>
        </w:rPr>
        <w:tab/>
      </w:r>
      <w:r w:rsidRPr="00EA6656">
        <w:rPr>
          <w:rFonts w:ascii="Time New Roman" w:eastAsia="黑体" w:hAnsi="Time New Roman"/>
        </w:rPr>
        <w:t>向触犯法律的儿童提供关于其权利的信息，确保他们能够利用有效、独立、保密和无障碍的申诉机制，并保护申诉人免遭任何报复风险。</w:t>
      </w:r>
    </w:p>
    <w:p w14:paraId="3DABF640" w14:textId="77777777" w:rsidR="00E512DF" w:rsidRPr="00E512DF" w:rsidRDefault="00E512DF" w:rsidP="00181DB4">
      <w:pPr>
        <w:pStyle w:val="H23GC"/>
      </w:pPr>
      <w:r w:rsidRPr="00E512DF">
        <w:tab/>
      </w:r>
      <w:r w:rsidRPr="00E512DF">
        <w:tab/>
      </w:r>
      <w:r w:rsidRPr="00E512DF">
        <w:t>精神病院和司法残疾封闭中心</w:t>
      </w:r>
    </w:p>
    <w:p w14:paraId="0912C6B3" w14:textId="24B2A9A7" w:rsidR="00E512DF" w:rsidRPr="00E512DF" w:rsidRDefault="00E512DF" w:rsidP="00E512DF">
      <w:pPr>
        <w:pStyle w:val="SingleTxtGC"/>
      </w:pPr>
      <w:r>
        <w:t>39.</w:t>
      </w:r>
      <w:r w:rsidRPr="00E512DF">
        <w:tab/>
      </w:r>
      <w:r w:rsidRPr="00E512DF">
        <w:t>委员会赞赏地注意到缔约国于</w:t>
      </w:r>
      <w:r>
        <w:t>2</w:t>
      </w:r>
      <w:r w:rsidRPr="00E512DF">
        <w:t>0</w:t>
      </w:r>
      <w:r>
        <w:t>19</w:t>
      </w:r>
      <w:r w:rsidRPr="00E512DF">
        <w:t>年设立了暴力侵害、虐待、忽视和剥削残疾人问题皇家委员会</w:t>
      </w:r>
      <w:r>
        <w:t>，</w:t>
      </w:r>
      <w:r w:rsidRPr="00E512DF">
        <w:t>但委员会严重关切的是</w:t>
      </w:r>
      <w:r>
        <w:t>：</w:t>
      </w:r>
    </w:p>
    <w:p w14:paraId="305D8583" w14:textId="455692FD" w:rsidR="00E512DF" w:rsidRPr="00E512DF" w:rsidRDefault="00E512DF" w:rsidP="00E512DF">
      <w:pPr>
        <w:pStyle w:val="SingleTxtGC"/>
      </w:pPr>
      <w:r w:rsidRPr="00E512DF">
        <w:tab/>
      </w:r>
      <w:r>
        <w:t>(a)</w:t>
      </w:r>
      <w:r w:rsidRPr="00E512DF">
        <w:tab/>
      </w:r>
      <w:r w:rsidRPr="00E512DF">
        <w:t>导致对残疾人实施任意和无限期拘留以及强迫治疗的法律、政策和做法</w:t>
      </w:r>
      <w:r>
        <w:t>，</w:t>
      </w:r>
      <w:r w:rsidRPr="00E512DF">
        <w:t>以及</w:t>
      </w:r>
      <w:r w:rsidRPr="00E512DF">
        <w:rPr>
          <w:rFonts w:hint="eastAsia"/>
        </w:rPr>
        <w:t>这些法律、政策和做法</w:t>
      </w:r>
      <w:r w:rsidRPr="00E512DF">
        <w:t>对原住民和托雷斯海峡岛民中的残疾人和存在智力或心理残疾者产生</w:t>
      </w:r>
      <w:r w:rsidRPr="00E512DF">
        <w:rPr>
          <w:rFonts w:hint="eastAsia"/>
        </w:rPr>
        <w:t>尤为严重的</w:t>
      </w:r>
      <w:r w:rsidRPr="00E512DF">
        <w:t>影响</w:t>
      </w:r>
      <w:r>
        <w:t>；</w:t>
      </w:r>
    </w:p>
    <w:p w14:paraId="0ED7CD2E" w14:textId="52D094AB" w:rsidR="00E512DF" w:rsidRPr="00E512DF" w:rsidRDefault="00E512DF" w:rsidP="00E512DF">
      <w:pPr>
        <w:pStyle w:val="SingleTxtGC"/>
      </w:pPr>
      <w:r w:rsidRPr="00E512DF">
        <w:tab/>
      </w:r>
      <w:r>
        <w:t>(b)</w:t>
      </w:r>
      <w:r w:rsidRPr="00E512DF">
        <w:tab/>
      </w:r>
      <w:r w:rsidRPr="00E512DF">
        <w:t>对于因</w:t>
      </w:r>
      <w:r>
        <w:rPr>
          <w:rFonts w:hint="eastAsia"/>
        </w:rPr>
        <w:t>“</w:t>
      </w:r>
      <w:r w:rsidRPr="00E512DF">
        <w:t>认知或心理健康障碍</w:t>
      </w:r>
      <w:r>
        <w:rPr>
          <w:rFonts w:hint="eastAsia"/>
        </w:rPr>
        <w:t>”</w:t>
      </w:r>
      <w:r w:rsidRPr="00E512DF">
        <w:t>而被认为不适合受审或无罪的存在智力或社会心理残疾者</w:t>
      </w:r>
      <w:r>
        <w:t>，</w:t>
      </w:r>
      <w:r w:rsidRPr="00E512DF">
        <w:t>可实行无限期拘留或期限长于刑事定罪的拘留</w:t>
      </w:r>
      <w:r>
        <w:t>；</w:t>
      </w:r>
    </w:p>
    <w:p w14:paraId="07E72858" w14:textId="362FCEC7" w:rsidR="00E512DF" w:rsidRPr="00E512DF" w:rsidRDefault="00E512DF" w:rsidP="00E512DF">
      <w:pPr>
        <w:pStyle w:val="SingleTxtGC"/>
      </w:pPr>
      <w:r w:rsidRPr="00E512DF">
        <w:tab/>
      </w:r>
      <w:r>
        <w:t>(c)</w:t>
      </w:r>
      <w:r w:rsidRPr="00E512DF">
        <w:tab/>
      </w:r>
      <w:r w:rsidRPr="00E512DF">
        <w:t>以</w:t>
      </w:r>
      <w:r>
        <w:rPr>
          <w:rFonts w:hint="eastAsia"/>
        </w:rPr>
        <w:t>“</w:t>
      </w:r>
      <w:r w:rsidRPr="00E512DF">
        <w:t>行为矫正</w:t>
      </w:r>
      <w:r>
        <w:rPr>
          <w:rFonts w:hint="eastAsia"/>
        </w:rPr>
        <w:t>”</w:t>
      </w:r>
      <w:r w:rsidRPr="00E512DF">
        <w:t>和限制性做法为幌子</w:t>
      </w:r>
      <w:r>
        <w:t>，</w:t>
      </w:r>
      <w:r w:rsidRPr="00E512DF">
        <w:t>对残疾人</w:t>
      </w:r>
      <w:r>
        <w:t>(</w:t>
      </w:r>
      <w:r w:rsidRPr="00E512DF">
        <w:t>包括残疾儿童</w:t>
      </w:r>
      <w:r>
        <w:t>)</w:t>
      </w:r>
      <w:r w:rsidRPr="00E512DF">
        <w:t>使用化学和物理约束和隔离</w:t>
      </w:r>
      <w:r>
        <w:t>；</w:t>
      </w:r>
    </w:p>
    <w:p w14:paraId="4A036826" w14:textId="32738CE7" w:rsidR="00E512DF" w:rsidRPr="00E512DF" w:rsidRDefault="00E512DF" w:rsidP="00E512DF">
      <w:pPr>
        <w:pStyle w:val="SingleTxtGC"/>
      </w:pPr>
      <w:r w:rsidRPr="00E512DF">
        <w:tab/>
      </w:r>
      <w:r>
        <w:t>(d)</w:t>
      </w:r>
      <w:r w:rsidRPr="00E512DF">
        <w:tab/>
      </w:r>
      <w:r w:rsidRPr="00E512DF">
        <w:t>有报告称</w:t>
      </w:r>
      <w:r>
        <w:t>，</w:t>
      </w:r>
      <w:r w:rsidRPr="00E512DF">
        <w:t>原住民和托雷斯海峡岛民中的残疾青年受到病友和工作人员的虐待</w:t>
      </w:r>
      <w:r>
        <w:t>；</w:t>
      </w:r>
      <w:r w:rsidRPr="00E512DF">
        <w:t>使用长期单独监禁</w:t>
      </w:r>
      <w:r>
        <w:t>，</w:t>
      </w:r>
      <w:r w:rsidRPr="00E512DF">
        <w:t>特别是对存在智力或社会心理残疾者</w:t>
      </w:r>
      <w:r w:rsidRPr="00E512DF">
        <w:rPr>
          <w:rFonts w:hint="eastAsia"/>
        </w:rPr>
        <w:t>使用长期单独监禁</w:t>
      </w:r>
      <w:r>
        <w:t>；</w:t>
      </w:r>
      <w:r w:rsidRPr="00E512DF">
        <w:t>缺乏有效、独立、保密和无障碍的申诉渠道</w:t>
      </w:r>
      <w:r>
        <w:t>(</w:t>
      </w:r>
      <w:r w:rsidRPr="00E512DF">
        <w:t>第</w:t>
      </w:r>
      <w:r>
        <w:t>2</w:t>
      </w:r>
      <w:r w:rsidRPr="00E512DF">
        <w:rPr>
          <w:rFonts w:hint="eastAsia"/>
        </w:rPr>
        <w:t>条</w:t>
      </w:r>
      <w:r w:rsidRPr="00E512DF">
        <w:t>、第</w:t>
      </w:r>
      <w:r>
        <w:t>11</w:t>
      </w:r>
      <w:r w:rsidRPr="00E512DF">
        <w:rPr>
          <w:rFonts w:hint="eastAsia"/>
        </w:rPr>
        <w:t>条</w:t>
      </w:r>
      <w:r w:rsidRPr="00E512DF">
        <w:t>和第</w:t>
      </w:r>
      <w:r>
        <w:t>16</w:t>
      </w:r>
      <w:r w:rsidRPr="00E512DF">
        <w:t>条</w:t>
      </w:r>
      <w:r>
        <w:t>)</w:t>
      </w:r>
      <w:r w:rsidRPr="00E512DF">
        <w:t>。</w:t>
      </w:r>
    </w:p>
    <w:p w14:paraId="7FBF4BC6" w14:textId="0044DA71"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40.</w:t>
      </w:r>
      <w:r w:rsidRPr="00EA6656">
        <w:rPr>
          <w:rFonts w:ascii="Time New Roman" w:eastAsia="黑体" w:hAnsi="Time New Roman"/>
        </w:rPr>
        <w:tab/>
      </w:r>
      <w:r w:rsidRPr="00EA6656">
        <w:rPr>
          <w:rFonts w:ascii="Time New Roman" w:eastAsia="黑体" w:hAnsi="Time New Roman"/>
        </w:rPr>
        <w:t>缔约国应：</w:t>
      </w:r>
    </w:p>
    <w:p w14:paraId="68CAE031" w14:textId="4D4F3BEE"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(a)</w:t>
      </w:r>
      <w:r w:rsidRPr="00EA6656">
        <w:rPr>
          <w:rFonts w:ascii="Time New Roman" w:eastAsia="黑体" w:hAnsi="Time New Roman"/>
        </w:rPr>
        <w:tab/>
      </w:r>
      <w:r w:rsidRPr="00EA6656">
        <w:rPr>
          <w:rFonts w:ascii="Time New Roman" w:eastAsia="黑体" w:hAnsi="Time New Roman"/>
        </w:rPr>
        <w:t>废除任何允许以残疾为由剥夺自由以及允许对残疾人、特别是原住民和托雷斯海峡岛民中的残疾人和存在智力或社会心理残疾者实行强迫医疗干预的法律或政策并停止相关做法；</w:t>
      </w:r>
    </w:p>
    <w:p w14:paraId="4A079BFB" w14:textId="1C803FAC"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(b)</w:t>
      </w:r>
      <w:r w:rsidRPr="00EA6656">
        <w:rPr>
          <w:rFonts w:ascii="Time New Roman" w:eastAsia="黑体" w:hAnsi="Time New Roman"/>
        </w:rPr>
        <w:tab/>
      </w:r>
      <w:r w:rsidRPr="00EA6656">
        <w:rPr>
          <w:rFonts w:ascii="Time New Roman" w:eastAsia="黑体" w:hAnsi="Time New Roman"/>
        </w:rPr>
        <w:t>停止对因</w:t>
      </w:r>
      <w:r w:rsidRPr="00EA6656">
        <w:rPr>
          <w:rFonts w:ascii="Time New Roman" w:eastAsia="黑体" w:hAnsi="Time New Roman" w:hint="eastAsia"/>
        </w:rPr>
        <w:t>“</w:t>
      </w:r>
      <w:r w:rsidRPr="00EA6656">
        <w:rPr>
          <w:rFonts w:ascii="Time New Roman" w:eastAsia="黑体" w:hAnsi="Time New Roman"/>
        </w:rPr>
        <w:t>认知或心理健康障碍</w:t>
      </w:r>
      <w:r w:rsidRPr="00EA6656">
        <w:rPr>
          <w:rFonts w:ascii="Time New Roman" w:eastAsia="黑体" w:hAnsi="Time New Roman" w:hint="eastAsia"/>
        </w:rPr>
        <w:t>”</w:t>
      </w:r>
      <w:r w:rsidRPr="00EA6656">
        <w:rPr>
          <w:rFonts w:ascii="Time New Roman" w:eastAsia="黑体" w:hAnsi="Time New Roman"/>
        </w:rPr>
        <w:t>而被认为不适合受审或无罪的存在智力或社会心理残疾者实行无限期拘留或期限长于刑事定罪的拘留；</w:t>
      </w:r>
    </w:p>
    <w:p w14:paraId="20F7C068" w14:textId="569F70B2"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(c)</w:t>
      </w:r>
      <w:r w:rsidRPr="00EA6656">
        <w:rPr>
          <w:rFonts w:ascii="Time New Roman" w:eastAsia="黑体" w:hAnsi="Time New Roman"/>
        </w:rPr>
        <w:tab/>
      </w:r>
      <w:r w:rsidRPr="00EA6656">
        <w:rPr>
          <w:rFonts w:ascii="Time New Roman" w:eastAsia="黑体" w:hAnsi="Time New Roman"/>
        </w:rPr>
        <w:t>建立一个全国一致的立法和政策框架，防止以</w:t>
      </w:r>
      <w:r w:rsidRPr="00EA6656">
        <w:rPr>
          <w:rFonts w:ascii="Time New Roman" w:eastAsia="黑体" w:hAnsi="Time New Roman" w:hint="eastAsia"/>
        </w:rPr>
        <w:t>“</w:t>
      </w:r>
      <w:r w:rsidRPr="00EA6656">
        <w:rPr>
          <w:rFonts w:ascii="Time New Roman" w:eastAsia="黑体" w:hAnsi="Time New Roman"/>
        </w:rPr>
        <w:t>行为矫正</w:t>
      </w:r>
      <w:r w:rsidRPr="00EA6656">
        <w:rPr>
          <w:rFonts w:ascii="Time New Roman" w:eastAsia="黑体" w:hAnsi="Time New Roman" w:hint="eastAsia"/>
        </w:rPr>
        <w:t>”</w:t>
      </w:r>
      <w:r w:rsidRPr="00EA6656">
        <w:rPr>
          <w:rFonts w:ascii="Time New Roman" w:eastAsia="黑体" w:hAnsi="Time New Roman"/>
        </w:rPr>
        <w:t>为幌子，对任何残疾人</w:t>
      </w:r>
      <w:r w:rsidRPr="00EA6656">
        <w:rPr>
          <w:rFonts w:ascii="Time New Roman" w:eastAsia="黑体" w:hAnsi="Time New Roman"/>
        </w:rPr>
        <w:t>(</w:t>
      </w:r>
      <w:r w:rsidRPr="00EA6656">
        <w:rPr>
          <w:rFonts w:ascii="Time New Roman" w:eastAsia="黑体" w:hAnsi="Time New Roman"/>
        </w:rPr>
        <w:t>包括残疾儿童</w:t>
      </w:r>
      <w:r w:rsidRPr="00EA6656">
        <w:rPr>
          <w:rFonts w:ascii="Time New Roman" w:eastAsia="黑体" w:hAnsi="Time New Roman"/>
        </w:rPr>
        <w:t>)</w:t>
      </w:r>
      <w:r w:rsidRPr="00EA6656">
        <w:rPr>
          <w:rFonts w:ascii="Time New Roman" w:eastAsia="黑体" w:hAnsi="Time New Roman"/>
        </w:rPr>
        <w:t>使用精神药物、物理约束和隔离，并消除对残疾人</w:t>
      </w:r>
      <w:r w:rsidRPr="00EA6656">
        <w:rPr>
          <w:rFonts w:ascii="Time New Roman" w:eastAsia="黑体" w:hAnsi="Time New Roman"/>
        </w:rPr>
        <w:t>(</w:t>
      </w:r>
      <w:r w:rsidRPr="00EA6656">
        <w:rPr>
          <w:rFonts w:ascii="Time New Roman" w:eastAsia="黑体" w:hAnsi="Time New Roman"/>
        </w:rPr>
        <w:t>包括残疾儿童</w:t>
      </w:r>
      <w:r w:rsidRPr="00EA6656">
        <w:rPr>
          <w:rFonts w:ascii="Time New Roman" w:eastAsia="黑体" w:hAnsi="Time New Roman"/>
        </w:rPr>
        <w:t>)</w:t>
      </w:r>
      <w:r w:rsidRPr="00EA6656">
        <w:rPr>
          <w:rFonts w:ascii="Time New Roman" w:eastAsia="黑体" w:hAnsi="Time New Roman"/>
        </w:rPr>
        <w:t>的限制性做法；</w:t>
      </w:r>
    </w:p>
    <w:p w14:paraId="5B9D0F8D" w14:textId="7C817FE0"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(d)</w:t>
      </w:r>
      <w:r w:rsidRPr="00EA6656">
        <w:rPr>
          <w:rFonts w:ascii="Time New Roman" w:eastAsia="黑体" w:hAnsi="Time New Roman"/>
        </w:rPr>
        <w:tab/>
      </w:r>
      <w:r w:rsidRPr="00EA6656">
        <w:rPr>
          <w:rFonts w:ascii="Time New Roman" w:eastAsia="黑体" w:hAnsi="Time New Roman"/>
        </w:rPr>
        <w:t>采取一切必要措施，防止残疾人、包括原住民和托雷斯海峡岛民中的残疾青年和存在智力或社会心理残疾者遭受同狱囚犯和监狱工作人员的虐待，并确保残疾人不被单独监禁；</w:t>
      </w:r>
    </w:p>
    <w:p w14:paraId="336A6FC9" w14:textId="2D8D5631"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(e)</w:t>
      </w:r>
      <w:r w:rsidRPr="00EA6656">
        <w:rPr>
          <w:rFonts w:ascii="Time New Roman" w:eastAsia="黑体" w:hAnsi="Time New Roman"/>
        </w:rPr>
        <w:tab/>
      </w:r>
      <w:r w:rsidRPr="00EA6656">
        <w:rPr>
          <w:rFonts w:ascii="Time New Roman" w:eastAsia="黑体" w:hAnsi="Time New Roman"/>
        </w:rPr>
        <w:t>针对在各种场所遭受暴力侵害、虐待、剥削和忽视的残疾人，包括没有资格参加国家残疾保险计划的所有残疾人，建立有效、独立、保密和无障碍的国家监督、申诉和补救机制。</w:t>
      </w:r>
    </w:p>
    <w:p w14:paraId="154F4A83" w14:textId="77777777" w:rsidR="00E512DF" w:rsidRPr="00E512DF" w:rsidRDefault="00E512DF" w:rsidP="00181DB4">
      <w:pPr>
        <w:pStyle w:val="H23GC"/>
      </w:pPr>
      <w:r w:rsidRPr="00E512DF">
        <w:tab/>
      </w:r>
      <w:r w:rsidRPr="00E512DF">
        <w:tab/>
      </w:r>
      <w:r w:rsidRPr="00E512DF">
        <w:t>对拘留设施的监测</w:t>
      </w:r>
    </w:p>
    <w:p w14:paraId="1DEA4AED" w14:textId="4F29E49E" w:rsidR="00E512DF" w:rsidRPr="00E512DF" w:rsidRDefault="00E512DF" w:rsidP="00E512DF">
      <w:pPr>
        <w:pStyle w:val="SingleTxtGC"/>
      </w:pPr>
      <w:r>
        <w:t>41.</w:t>
      </w:r>
      <w:r w:rsidRPr="00E512DF">
        <w:tab/>
      </w:r>
      <w:r w:rsidRPr="00E512DF">
        <w:t>委员会欢迎缔约国于</w:t>
      </w:r>
      <w:r>
        <w:t>2</w:t>
      </w:r>
      <w:r w:rsidRPr="00E512DF">
        <w:t>0</w:t>
      </w:r>
      <w:r>
        <w:t>17</w:t>
      </w:r>
      <w:r w:rsidRPr="00E512DF">
        <w:t>年</w:t>
      </w:r>
      <w:r>
        <w:t>12</w:t>
      </w:r>
      <w:r w:rsidRPr="00E512DF">
        <w:t>月</w:t>
      </w:r>
      <w:r>
        <w:t>21</w:t>
      </w:r>
      <w:r w:rsidRPr="00E512DF">
        <w:t>日批准《禁止酷刑和其他残忍、不人道或有辱人格的待遇或处罚公约任择议定书》</w:t>
      </w:r>
      <w:r>
        <w:t>，</w:t>
      </w:r>
      <w:r w:rsidRPr="00E512DF">
        <w:t>但感到遗憾的是</w:t>
      </w:r>
      <w:r>
        <w:t>，</w:t>
      </w:r>
      <w:r w:rsidRPr="00E512DF">
        <w:t>缔约国尚未根据《任择议定书》第</w:t>
      </w:r>
      <w:r>
        <w:t>18</w:t>
      </w:r>
      <w:r w:rsidRPr="00E512DF">
        <w:t>条规定的条件</w:t>
      </w:r>
      <w:r>
        <w:t>，</w:t>
      </w:r>
      <w:r w:rsidRPr="00E512DF">
        <w:t>在全国范围建立国家防范机制网络。委员会注意到</w:t>
      </w:r>
      <w:r>
        <w:t>，</w:t>
      </w:r>
      <w:r w:rsidRPr="00E512DF">
        <w:t>在澳大利亚政府于</w:t>
      </w:r>
      <w:r>
        <w:t>2</w:t>
      </w:r>
      <w:r w:rsidRPr="00E512DF">
        <w:t>0</w:t>
      </w:r>
      <w:r>
        <w:t>21</w:t>
      </w:r>
      <w:r w:rsidRPr="00E512DF">
        <w:t>年</w:t>
      </w:r>
      <w:r>
        <w:t>12</w:t>
      </w:r>
      <w:r w:rsidRPr="00E512DF">
        <w:t>月</w:t>
      </w:r>
      <w:r>
        <w:t>2</w:t>
      </w:r>
      <w:r w:rsidRPr="00E512DF">
        <w:t>0</w:t>
      </w:r>
      <w:r w:rsidRPr="00E512DF">
        <w:t>日提出推迟请求之后</w:t>
      </w:r>
      <w:r>
        <w:t>，</w:t>
      </w:r>
      <w:r w:rsidRPr="00E512DF">
        <w:t>缔约国建立国家防范机制网络的最后期限已延长至</w:t>
      </w:r>
      <w:r>
        <w:t>2</w:t>
      </w:r>
      <w:r w:rsidRPr="00E512DF">
        <w:t>0</w:t>
      </w:r>
      <w:r>
        <w:t>23</w:t>
      </w:r>
      <w:r w:rsidRPr="00E512DF">
        <w:t>年</w:t>
      </w:r>
      <w:r>
        <w:t>1</w:t>
      </w:r>
      <w:r w:rsidRPr="00E512DF">
        <w:t>月</w:t>
      </w:r>
      <w:r>
        <w:t>2</w:t>
      </w:r>
      <w:r w:rsidRPr="00E512DF">
        <w:t>0</w:t>
      </w:r>
      <w:r w:rsidRPr="00E512DF">
        <w:t>日</w:t>
      </w:r>
      <w:r>
        <w:t>，</w:t>
      </w:r>
      <w:r w:rsidRPr="00E512DF">
        <w:rPr>
          <w:vertAlign w:val="superscript"/>
        </w:rPr>
        <w:footnoteReference w:id="11"/>
      </w:r>
      <w:r w:rsidRPr="00E512DF">
        <w:t xml:space="preserve"> </w:t>
      </w:r>
      <w:r w:rsidRPr="00E512DF">
        <w:t>但委员会严重关切的是</w:t>
      </w:r>
      <w:r>
        <w:t>，</w:t>
      </w:r>
      <w:r w:rsidRPr="00E512DF">
        <w:t>缔约国至今仍未建立一个覆盖其所有司法管辖区的独立、有效和资源充足的国家防范机制网络。委员会还感到关切的是</w:t>
      </w:r>
      <w:r>
        <w:t>，</w:t>
      </w:r>
      <w:r w:rsidRPr="00E512DF">
        <w:t>全国各地设立的查访机构普遍缺乏资金</w:t>
      </w:r>
      <w:r>
        <w:t>，</w:t>
      </w:r>
      <w:r w:rsidRPr="00E512DF">
        <w:t>导致澳大利亚政府难以确保在商定的最后期限前充分履行《任择议定书》规定的义务</w:t>
      </w:r>
      <w:r>
        <w:t>，</w:t>
      </w:r>
      <w:r w:rsidRPr="00E512DF">
        <w:t>特别是在这些机构的职能和运作独立性方面。委员会关切地注意到</w:t>
      </w:r>
      <w:r>
        <w:t>，</w:t>
      </w:r>
      <w:r w:rsidRPr="00E512DF">
        <w:t>缔约国针对剥夺自由的场所采用了一种</w:t>
      </w:r>
      <w:r>
        <w:rPr>
          <w:rFonts w:hint="eastAsia"/>
        </w:rPr>
        <w:t>“</w:t>
      </w:r>
      <w:r w:rsidRPr="00E512DF">
        <w:t>主要与次要</w:t>
      </w:r>
      <w:r>
        <w:rPr>
          <w:rFonts w:hint="eastAsia"/>
        </w:rPr>
        <w:t>”</w:t>
      </w:r>
      <w:r w:rsidRPr="00E512DF">
        <w:t>办法</w:t>
      </w:r>
      <w:r>
        <w:t>，</w:t>
      </w:r>
      <w:r w:rsidRPr="00E512DF">
        <w:t>将一些剥夺自由的场所排除在国家防范机制网络的范围和任务之外</w:t>
      </w:r>
      <w:r>
        <w:t>，</w:t>
      </w:r>
      <w:r w:rsidRPr="00E512DF">
        <w:t>违反了《任择议定书》第</w:t>
      </w:r>
      <w:r>
        <w:t>4</w:t>
      </w:r>
      <w:r w:rsidRPr="00E512DF">
        <w:t>条的规定</w:t>
      </w:r>
      <w:r>
        <w:t>(</w:t>
      </w:r>
      <w:r w:rsidRPr="00E512DF">
        <w:t>第</w:t>
      </w:r>
      <w:r>
        <w:t>2</w:t>
      </w:r>
      <w:r w:rsidRPr="00E512DF">
        <w:rPr>
          <w:rFonts w:hint="eastAsia"/>
        </w:rPr>
        <w:t>条</w:t>
      </w:r>
      <w:r w:rsidRPr="00E512DF">
        <w:t>、第</w:t>
      </w:r>
      <w:r>
        <w:t>11</w:t>
      </w:r>
      <w:r w:rsidRPr="00E512DF">
        <w:rPr>
          <w:rFonts w:hint="eastAsia"/>
        </w:rPr>
        <w:t>条</w:t>
      </w:r>
      <w:r w:rsidRPr="00E512DF">
        <w:t>和第</w:t>
      </w:r>
      <w:r>
        <w:t>16</w:t>
      </w:r>
      <w:r w:rsidRPr="00E512DF">
        <w:t>条</w:t>
      </w:r>
      <w:r>
        <w:t>)</w:t>
      </w:r>
      <w:r w:rsidRPr="00E512DF">
        <w:t>。</w:t>
      </w:r>
    </w:p>
    <w:p w14:paraId="40491694" w14:textId="428A921F"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42.</w:t>
      </w:r>
      <w:r w:rsidRPr="00EA6656">
        <w:rPr>
          <w:rFonts w:ascii="Time New Roman" w:eastAsia="黑体" w:hAnsi="Time New Roman"/>
        </w:rPr>
        <w:tab/>
      </w:r>
      <w:r w:rsidRPr="00EA6656">
        <w:rPr>
          <w:rFonts w:ascii="Time New Roman" w:eastAsia="黑体" w:hAnsi="Time New Roman"/>
        </w:rPr>
        <w:t>缔约国应：</w:t>
      </w:r>
    </w:p>
    <w:p w14:paraId="4EF3F33F" w14:textId="693C5E4D"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(a)</w:t>
      </w:r>
      <w:r w:rsidRPr="00EA6656">
        <w:rPr>
          <w:rFonts w:ascii="Time New Roman" w:eastAsia="黑体" w:hAnsi="Time New Roman"/>
        </w:rPr>
        <w:tab/>
      </w:r>
      <w:r w:rsidRPr="00EA6656">
        <w:rPr>
          <w:rFonts w:ascii="Time New Roman" w:eastAsia="黑体" w:hAnsi="Time New Roman"/>
        </w:rPr>
        <w:t>采取一切必要措施，迅速建立覆盖所有州和领地的国家防范机制网络，并确保每个成员机构都拥有必要的资源以及职能和运作独立性，以便根据《任择议定书》履行其防范任务，包括这些机构本身优先考虑的进入所有剥夺自由场所；</w:t>
      </w:r>
    </w:p>
    <w:p w14:paraId="7FC79CA9" w14:textId="40362571"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ab/>
        <w:t>(b)</w:t>
      </w:r>
      <w:r w:rsidRPr="00EA6656">
        <w:rPr>
          <w:rFonts w:ascii="Time New Roman" w:eastAsia="黑体" w:hAnsi="Time New Roman"/>
        </w:rPr>
        <w:tab/>
      </w:r>
      <w:r w:rsidRPr="00EA6656">
        <w:rPr>
          <w:rFonts w:ascii="Time New Roman" w:eastAsia="黑体" w:hAnsi="Time New Roman"/>
        </w:rPr>
        <w:t>加紧努力建设联邦监察员在协调国家防范机制网络方面的能力，以确保对各州和领地的所有剥夺自由场所开展有效和独立的监测。</w:t>
      </w:r>
    </w:p>
    <w:p w14:paraId="27D20B5D" w14:textId="31583E72" w:rsidR="00E512DF" w:rsidRPr="008A589E" w:rsidRDefault="00E512DF" w:rsidP="009A1590">
      <w:pPr>
        <w:pStyle w:val="H23GC"/>
        <w:rPr>
          <w:spacing w:val="-4"/>
        </w:rPr>
      </w:pPr>
      <w:r w:rsidRPr="00E512DF">
        <w:tab/>
      </w:r>
      <w:r w:rsidRPr="00E512DF">
        <w:tab/>
      </w:r>
      <w:r w:rsidRPr="008A589E">
        <w:rPr>
          <w:spacing w:val="-4"/>
        </w:rPr>
        <w:t>2022</w:t>
      </w:r>
      <w:r w:rsidRPr="008A589E">
        <w:rPr>
          <w:spacing w:val="-4"/>
        </w:rPr>
        <w:t>年防范酷刑和其他残忍、不人道或有辱人格待遇或处罚小组委员会的访问</w:t>
      </w:r>
    </w:p>
    <w:p w14:paraId="400AADF3" w14:textId="2FE54715" w:rsidR="00E512DF" w:rsidRPr="00E512DF" w:rsidRDefault="00E512DF" w:rsidP="00E512DF">
      <w:pPr>
        <w:pStyle w:val="SingleTxtGC"/>
        <w:rPr>
          <w:bCs/>
        </w:rPr>
      </w:pPr>
      <w:r>
        <w:t>43.</w:t>
      </w:r>
      <w:r w:rsidRPr="00E512DF">
        <w:tab/>
      </w:r>
      <w:r w:rsidRPr="00E512DF">
        <w:t>委员会深感遗憾的是</w:t>
      </w:r>
      <w:r>
        <w:t>，</w:t>
      </w:r>
      <w:r w:rsidRPr="00E512DF">
        <w:t>由于缔约国与小组委员会合作不足</w:t>
      </w:r>
      <w:r>
        <w:t>，</w:t>
      </w:r>
      <w:r w:rsidRPr="00E512DF">
        <w:t>小组委员会被迫于</w:t>
      </w:r>
      <w:r>
        <w:t>2</w:t>
      </w:r>
      <w:r w:rsidRPr="00E512DF">
        <w:t>0</w:t>
      </w:r>
      <w:r>
        <w:t>22</w:t>
      </w:r>
      <w:r w:rsidRPr="00E512DF">
        <w:t>年</w:t>
      </w:r>
      <w:r>
        <w:t>1</w:t>
      </w:r>
      <w:r w:rsidRPr="00E512DF">
        <w:t>0</w:t>
      </w:r>
      <w:r w:rsidRPr="00E512DF">
        <w:t>月</w:t>
      </w:r>
      <w:r>
        <w:t>23</w:t>
      </w:r>
      <w:r w:rsidRPr="00E512DF">
        <w:t>日中止了对澳大利亚的访问</w:t>
      </w:r>
      <w:r>
        <w:t>，</w:t>
      </w:r>
      <w:r w:rsidRPr="00E512DF">
        <w:t>因为它被阻止访问几个拘留场所</w:t>
      </w:r>
      <w:r>
        <w:t>，</w:t>
      </w:r>
      <w:r w:rsidRPr="00E512DF">
        <w:t>在对其他地点进行全面访问时遭遇困难</w:t>
      </w:r>
      <w:r>
        <w:t>，</w:t>
      </w:r>
      <w:r w:rsidRPr="00E512DF">
        <w:t>而且没有获得</w:t>
      </w:r>
      <w:r w:rsidRPr="00E512DF">
        <w:rPr>
          <w:rFonts w:hint="eastAsia"/>
        </w:rPr>
        <w:t>要</w:t>
      </w:r>
      <w:r w:rsidRPr="00E512DF">
        <w:t>求提供的所有相关资料和文件。</w:t>
      </w:r>
      <w:r w:rsidRPr="00E512DF">
        <w:rPr>
          <w:vertAlign w:val="superscript"/>
        </w:rPr>
        <w:footnoteReference w:id="12"/>
      </w:r>
      <w:r w:rsidR="00713AA6">
        <w:rPr>
          <w:rFonts w:hint="eastAsia"/>
        </w:rPr>
        <w:t xml:space="preserve"> </w:t>
      </w:r>
      <w:r w:rsidRPr="00E512DF">
        <w:t>委员会提醒缔约国</w:t>
      </w:r>
      <w:r>
        <w:t>，</w:t>
      </w:r>
      <w:r w:rsidRPr="00E512DF">
        <w:t>源于国际条约的义务适用于联邦国家的所有组成部分</w:t>
      </w:r>
      <w:r>
        <w:t>，</w:t>
      </w:r>
      <w:r w:rsidRPr="00E512DF">
        <w:t>没有任何限制或例外</w:t>
      </w:r>
      <w:r>
        <w:t>(</w:t>
      </w:r>
      <w:r w:rsidRPr="00E512DF">
        <w:t>第</w:t>
      </w:r>
      <w:r>
        <w:t>2</w:t>
      </w:r>
      <w:r w:rsidRPr="00E512DF">
        <w:rPr>
          <w:rFonts w:hint="eastAsia"/>
        </w:rPr>
        <w:t>条</w:t>
      </w:r>
      <w:r w:rsidRPr="00E512DF">
        <w:t>、第</w:t>
      </w:r>
      <w:r>
        <w:t>11</w:t>
      </w:r>
      <w:r w:rsidRPr="00E512DF">
        <w:rPr>
          <w:rFonts w:hint="eastAsia"/>
        </w:rPr>
        <w:t>条</w:t>
      </w:r>
      <w:r w:rsidRPr="00E512DF">
        <w:t>和第</w:t>
      </w:r>
      <w:r>
        <w:t>16</w:t>
      </w:r>
      <w:r w:rsidRPr="00E512DF">
        <w:t>条</w:t>
      </w:r>
      <w:r>
        <w:t>)</w:t>
      </w:r>
      <w:r w:rsidRPr="00E512DF">
        <w:t>。</w:t>
      </w:r>
    </w:p>
    <w:p w14:paraId="74C021D5" w14:textId="3215D6F7"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44.</w:t>
      </w:r>
      <w:r w:rsidRPr="00EA6656">
        <w:rPr>
          <w:rFonts w:ascii="Time New Roman" w:eastAsia="黑体" w:hAnsi="Time New Roman"/>
        </w:rPr>
        <w:tab/>
      </w:r>
      <w:r w:rsidRPr="00EA6656">
        <w:rPr>
          <w:rFonts w:ascii="Time New Roman" w:eastAsia="黑体" w:hAnsi="Time New Roman"/>
        </w:rPr>
        <w:t>请缔约国向小组委员会提供一切必要的保证，以便后者能够尽快恢复访问。委员会提醒缔约国，缔约国已承诺确保小组委员会能够不受阻碍地进入各个司法管辖区的所有剥夺自由场所，以便后者能够根据《任择议定书》的规定履行其任务。</w:t>
      </w:r>
    </w:p>
    <w:p w14:paraId="09DEF16D" w14:textId="77777777" w:rsidR="00E512DF" w:rsidRPr="00E512DF" w:rsidRDefault="00E512DF" w:rsidP="009A1590">
      <w:pPr>
        <w:pStyle w:val="H23GC"/>
      </w:pPr>
      <w:r w:rsidRPr="00E512DF">
        <w:tab/>
      </w:r>
      <w:r w:rsidRPr="00E512DF">
        <w:tab/>
      </w:r>
      <w:r w:rsidRPr="00E512DF">
        <w:t>补救</w:t>
      </w:r>
    </w:p>
    <w:p w14:paraId="48E09E9D" w14:textId="0B477AD7" w:rsidR="00E512DF" w:rsidRPr="00E512DF" w:rsidRDefault="00E512DF" w:rsidP="00E512DF">
      <w:pPr>
        <w:pStyle w:val="SingleTxtGC"/>
      </w:pPr>
      <w:r>
        <w:t>45.</w:t>
      </w:r>
      <w:r w:rsidRPr="00E512DF">
        <w:tab/>
      </w:r>
      <w:r w:rsidRPr="00E512DF">
        <w:t>委员会感到遗憾的是</w:t>
      </w:r>
      <w:r>
        <w:t>，</w:t>
      </w:r>
      <w:r w:rsidRPr="00E512DF">
        <w:t>自审议上一次定期报告以来</w:t>
      </w:r>
      <w:r>
        <w:t>，</w:t>
      </w:r>
      <w:r w:rsidRPr="00E512DF">
        <w:t>尚未收到足够资料说明法院和其他国家机构下令采取、并且实际向酷刑和虐待</w:t>
      </w:r>
      <w:r>
        <w:t>(</w:t>
      </w:r>
      <w:r w:rsidRPr="00E512DF">
        <w:t>包括过度使用武力</w:t>
      </w:r>
      <w:r>
        <w:t>)</w:t>
      </w:r>
      <w:r w:rsidRPr="00E512DF">
        <w:t>的受害者或其家属提供的补救和赔偿措施</w:t>
      </w:r>
      <w:r>
        <w:t>(</w:t>
      </w:r>
      <w:r w:rsidRPr="00E512DF">
        <w:t>第</w:t>
      </w:r>
      <w:r>
        <w:t>14</w:t>
      </w:r>
      <w:r w:rsidRPr="00E512DF">
        <w:t>条</w:t>
      </w:r>
      <w:r>
        <w:t>)</w:t>
      </w:r>
      <w:r w:rsidRPr="00E512DF">
        <w:t>。</w:t>
      </w:r>
    </w:p>
    <w:p w14:paraId="6C31D9D4" w14:textId="4BEA8EBE"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46.</w:t>
      </w:r>
      <w:r w:rsidRPr="00EA6656">
        <w:rPr>
          <w:rFonts w:ascii="Time New Roman" w:eastAsia="黑体" w:hAnsi="Time New Roman"/>
        </w:rPr>
        <w:tab/>
      </w:r>
      <w:r w:rsidRPr="00EA6656">
        <w:rPr>
          <w:rFonts w:ascii="Time New Roman" w:eastAsia="黑体" w:hAnsi="Time New Roman"/>
        </w:rPr>
        <w:t>缔约国应在法律和实践中确保酷刑和虐待的受害者获得补救，包括获得公平和充分赔偿的可强制执行的权利以及尽可能完全康复的手段。缔约国还应确保受害者除其他外，可根据委员会第</w:t>
      </w:r>
      <w:r w:rsidRPr="00EA6656">
        <w:rPr>
          <w:rFonts w:ascii="Time New Roman" w:eastAsia="黑体" w:hAnsi="Time New Roman"/>
        </w:rPr>
        <w:t>3</w:t>
      </w:r>
      <w:r w:rsidRPr="00EA6656">
        <w:rPr>
          <w:rFonts w:ascii="Time New Roman" w:eastAsia="黑体" w:hAnsi="Time New Roman"/>
        </w:rPr>
        <w:t>号一般性意见</w:t>
      </w:r>
      <w:r w:rsidRPr="00EA6656">
        <w:rPr>
          <w:rFonts w:ascii="Time New Roman" w:eastAsia="黑体" w:hAnsi="Time New Roman"/>
        </w:rPr>
        <w:t>(2012</w:t>
      </w:r>
      <w:r w:rsidRPr="00EA6656">
        <w:rPr>
          <w:rFonts w:ascii="Time New Roman" w:eastAsia="黑体" w:hAnsi="Time New Roman"/>
        </w:rPr>
        <w:t>年</w:t>
      </w:r>
      <w:r w:rsidRPr="00EA6656">
        <w:rPr>
          <w:rFonts w:ascii="Time New Roman" w:eastAsia="黑体" w:hAnsi="Time New Roman"/>
        </w:rPr>
        <w:t>)</w:t>
      </w:r>
      <w:r w:rsidRPr="00EA6656">
        <w:rPr>
          <w:rFonts w:ascii="Time New Roman" w:eastAsia="黑体" w:hAnsi="Time New Roman"/>
        </w:rPr>
        <w:t>寻求并获得迅速、公平和充分的赔偿，包括在涉及缔约国民事责任的案件中。最后，缔约国应汇编和传播关于已经获得补救的酷刑和虐待的受害者人数的最新统计数据，包括获得医疗或社会心理康复和赔偿人数的最新统计数据，以及关于此类补救的形式和取得成果的最新统计数据。</w:t>
      </w:r>
    </w:p>
    <w:p w14:paraId="4F7E9054" w14:textId="77777777" w:rsidR="00E512DF" w:rsidRPr="00E512DF" w:rsidRDefault="00E512DF" w:rsidP="009A1590">
      <w:pPr>
        <w:pStyle w:val="H23GC"/>
      </w:pPr>
      <w:r w:rsidRPr="00E512DF">
        <w:tab/>
      </w:r>
      <w:r w:rsidRPr="00E512DF">
        <w:tab/>
      </w:r>
      <w:r w:rsidRPr="00E512DF">
        <w:t>体罚</w:t>
      </w:r>
    </w:p>
    <w:p w14:paraId="4573B929" w14:textId="2263FAB2" w:rsidR="00E512DF" w:rsidRPr="00E512DF" w:rsidRDefault="00E512DF" w:rsidP="00E512DF">
      <w:pPr>
        <w:pStyle w:val="SingleTxtGC"/>
      </w:pPr>
      <w:r>
        <w:t>47.</w:t>
      </w:r>
      <w:r w:rsidRPr="00E512DF">
        <w:tab/>
      </w:r>
      <w:r w:rsidRPr="00E512DF">
        <w:t>委员会感到关切的是</w:t>
      </w:r>
      <w:r>
        <w:t>，</w:t>
      </w:r>
      <w:r w:rsidRPr="00E512DF">
        <w:t>在缔约国的家庭中</w:t>
      </w:r>
      <w:r>
        <w:t>，</w:t>
      </w:r>
      <w:r w:rsidRPr="00E512DF">
        <w:t>以及在部分州和领地的日托和替代照料场所、公立和私立学校以及拘留中心</w:t>
      </w:r>
      <w:r>
        <w:t>，</w:t>
      </w:r>
      <w:r w:rsidRPr="00E512DF">
        <w:t>体罚在所谓</w:t>
      </w:r>
      <w:r>
        <w:rPr>
          <w:rFonts w:hint="eastAsia"/>
        </w:rPr>
        <w:t>“</w:t>
      </w:r>
      <w:r w:rsidRPr="00E512DF">
        <w:t>合理惩罚</w:t>
      </w:r>
      <w:r>
        <w:rPr>
          <w:rFonts w:hint="eastAsia"/>
        </w:rPr>
        <w:t>”</w:t>
      </w:r>
      <w:r w:rsidRPr="00E512DF">
        <w:t>的名义下</w:t>
      </w:r>
      <w:r>
        <w:t>，</w:t>
      </w:r>
      <w:r w:rsidRPr="00E512DF">
        <w:t>仍然是合法的。</w:t>
      </w:r>
    </w:p>
    <w:p w14:paraId="03934126" w14:textId="13E50D1D" w:rsidR="00E512DF" w:rsidRPr="00EA6656" w:rsidRDefault="00E512DF" w:rsidP="00E512DF">
      <w:pPr>
        <w:pStyle w:val="SingleTxtGC"/>
        <w:rPr>
          <w:rFonts w:ascii="Time New Roman" w:eastAsia="黑体" w:hAnsi="Time New Roman" w:hint="eastAsia"/>
        </w:rPr>
      </w:pPr>
      <w:r w:rsidRPr="00EA6656">
        <w:rPr>
          <w:rFonts w:ascii="Time New Roman" w:eastAsia="黑体" w:hAnsi="Time New Roman"/>
        </w:rPr>
        <w:t>48.</w:t>
      </w:r>
      <w:r w:rsidRPr="00EA6656">
        <w:rPr>
          <w:rFonts w:ascii="Time New Roman" w:eastAsia="黑体" w:hAnsi="Time New Roman"/>
        </w:rPr>
        <w:tab/>
      </w:r>
      <w:r w:rsidRPr="00EA6656">
        <w:rPr>
          <w:rFonts w:ascii="Time New Roman" w:eastAsia="黑体" w:hAnsi="Time New Roman"/>
        </w:rPr>
        <w:t>委员会敦促缔约国在法律中明确禁止在任何场所实施体罚，包括禁止在各州和领地的家庭、公立和私立学校、拘留中心以及日托和替代照料场所实施体罚，并废除</w:t>
      </w:r>
      <w:r w:rsidRPr="00EA6656">
        <w:rPr>
          <w:rFonts w:ascii="Time New Roman" w:eastAsia="黑体" w:hAnsi="Time New Roman" w:hint="eastAsia"/>
        </w:rPr>
        <w:t>“</w:t>
      </w:r>
      <w:r w:rsidRPr="00EA6656">
        <w:rPr>
          <w:rFonts w:ascii="Time New Roman" w:eastAsia="黑体" w:hAnsi="Time New Roman"/>
        </w:rPr>
        <w:t>合理惩罚</w:t>
      </w:r>
      <w:r w:rsidRPr="00EA6656">
        <w:rPr>
          <w:rFonts w:ascii="Time New Roman" w:eastAsia="黑体" w:hAnsi="Time New Roman" w:hint="eastAsia"/>
        </w:rPr>
        <w:t>”</w:t>
      </w:r>
      <w:r w:rsidRPr="00EA6656">
        <w:rPr>
          <w:rFonts w:ascii="Time New Roman" w:eastAsia="黑体" w:hAnsi="Time New Roman"/>
        </w:rPr>
        <w:t>这一法律辩护。缔约国还应加强和扩大提高认识和教育运动，推广积极和替代性的管教形式。</w:t>
      </w:r>
    </w:p>
    <w:p w14:paraId="43370DD2" w14:textId="36D4990F" w:rsidR="00E512DF" w:rsidRPr="00E512DF" w:rsidRDefault="00E512DF" w:rsidP="009A1590">
      <w:pPr>
        <w:pStyle w:val="H23GC"/>
      </w:pPr>
      <w:r w:rsidRPr="00E512DF">
        <w:tab/>
      </w:r>
      <w:r w:rsidRPr="00E512DF">
        <w:tab/>
      </w:r>
      <w:r w:rsidRPr="00E512DF">
        <w:t>使用放电武器</w:t>
      </w:r>
      <w:r>
        <w:t>(</w:t>
      </w:r>
      <w:r w:rsidRPr="00E512DF">
        <w:t>泰瑟枪</w:t>
      </w:r>
      <w:r>
        <w:t>)</w:t>
      </w:r>
    </w:p>
    <w:p w14:paraId="321A01EA" w14:textId="6479460B" w:rsidR="00E512DF" w:rsidRPr="00E512DF" w:rsidRDefault="00E512DF" w:rsidP="00E512DF">
      <w:pPr>
        <w:pStyle w:val="SingleTxtGC"/>
      </w:pPr>
      <w:r>
        <w:t>49.</w:t>
      </w:r>
      <w:r w:rsidRPr="00E512DF">
        <w:tab/>
      </w:r>
      <w:r w:rsidRPr="00E512DF">
        <w:t>委员会赞赏缔约国提供</w:t>
      </w:r>
      <w:r w:rsidRPr="00E512DF">
        <w:rPr>
          <w:rFonts w:hint="eastAsia"/>
        </w:rPr>
        <w:t>相关</w:t>
      </w:r>
      <w:r w:rsidRPr="00E512DF">
        <w:t>资料</w:t>
      </w:r>
      <w:r>
        <w:rPr>
          <w:rFonts w:hint="eastAsia"/>
        </w:rPr>
        <w:t>，</w:t>
      </w:r>
      <w:r w:rsidRPr="00E512DF">
        <w:t>说明关于使用放电武器</w:t>
      </w:r>
      <w:r>
        <w:t>(</w:t>
      </w:r>
      <w:r w:rsidRPr="00E512DF">
        <w:t>泰瑟枪</w:t>
      </w:r>
      <w:r>
        <w:t>)</w:t>
      </w:r>
      <w:r w:rsidRPr="00E512DF">
        <w:t>的条例和对执法人员的相关</w:t>
      </w:r>
      <w:r w:rsidRPr="00E512DF">
        <w:rPr>
          <w:rFonts w:hint="eastAsia"/>
        </w:rPr>
        <w:t>专门</w:t>
      </w:r>
      <w:r w:rsidRPr="00E512DF">
        <w:t>培训</w:t>
      </w:r>
      <w:r>
        <w:t>，</w:t>
      </w:r>
      <w:r w:rsidRPr="00E512DF">
        <w:t>但委员会关切的是</w:t>
      </w:r>
      <w:r>
        <w:t>，</w:t>
      </w:r>
      <w:r w:rsidRPr="00E512DF">
        <w:t>有报告称</w:t>
      </w:r>
      <w:r>
        <w:t>，</w:t>
      </w:r>
      <w:r w:rsidRPr="00E512DF">
        <w:t>存在不当或过度使用此类武器的情况</w:t>
      </w:r>
      <w:r>
        <w:t>，</w:t>
      </w:r>
      <w:r w:rsidRPr="00E512DF">
        <w:t>包括针对儿童和青年</w:t>
      </w:r>
      <w:r w:rsidRPr="00E512DF">
        <w:rPr>
          <w:rFonts w:hint="eastAsia"/>
        </w:rPr>
        <w:t>使用此类武器</w:t>
      </w:r>
      <w:r>
        <w:rPr>
          <w:rFonts w:hint="eastAsia"/>
        </w:rPr>
        <w:t>，</w:t>
      </w:r>
      <w:r w:rsidRPr="00E512DF">
        <w:rPr>
          <w:rFonts w:hint="eastAsia"/>
        </w:rPr>
        <w:t>并存在</w:t>
      </w:r>
      <w:r w:rsidRPr="00E512DF">
        <w:t>对土著人民和少数群体成员过度使用此类武器的情况</w:t>
      </w:r>
      <w:r>
        <w:t>(</w:t>
      </w:r>
      <w:r w:rsidRPr="00E512DF">
        <w:t>第</w:t>
      </w:r>
      <w:r>
        <w:t>2</w:t>
      </w:r>
      <w:r w:rsidRPr="00E512DF">
        <w:rPr>
          <w:rFonts w:hint="eastAsia"/>
        </w:rPr>
        <w:t>条</w:t>
      </w:r>
      <w:r w:rsidRPr="00E512DF">
        <w:t>和第</w:t>
      </w:r>
      <w:r>
        <w:t>16</w:t>
      </w:r>
      <w:r w:rsidRPr="00E512DF">
        <w:t>条</w:t>
      </w:r>
      <w:r>
        <w:t>)</w:t>
      </w:r>
      <w:r w:rsidRPr="00E512DF">
        <w:t>。</w:t>
      </w:r>
    </w:p>
    <w:p w14:paraId="2AC83292" w14:textId="66F8148F" w:rsidR="00E512DF" w:rsidRPr="006C7C80" w:rsidRDefault="00E512DF" w:rsidP="00E512DF">
      <w:pPr>
        <w:pStyle w:val="SingleTxtGC"/>
        <w:rPr>
          <w:rFonts w:ascii="Time New Roman" w:eastAsia="黑体" w:hAnsi="Time New Roman" w:hint="eastAsia"/>
        </w:rPr>
      </w:pPr>
      <w:r w:rsidRPr="006C7C80">
        <w:rPr>
          <w:rFonts w:ascii="Time New Roman" w:eastAsia="黑体" w:hAnsi="Time New Roman"/>
        </w:rPr>
        <w:t>50.</w:t>
      </w:r>
      <w:r w:rsidRPr="006C7C80">
        <w:rPr>
          <w:rFonts w:ascii="Time New Roman" w:eastAsia="黑体" w:hAnsi="Time New Roman"/>
        </w:rPr>
        <w:tab/>
      </w:r>
      <w:r w:rsidRPr="006C7C80">
        <w:rPr>
          <w:rFonts w:ascii="Time New Roman" w:eastAsia="黑体" w:hAnsi="Time New Roman"/>
        </w:rPr>
        <w:t>缔约国应采取必要措施，有效确保在所有司法管辖区内，放电武器</w:t>
      </w:r>
      <w:r w:rsidRPr="006C7C80">
        <w:rPr>
          <w:rFonts w:ascii="Time New Roman" w:eastAsia="黑体" w:hAnsi="Time New Roman"/>
        </w:rPr>
        <w:t>(</w:t>
      </w:r>
      <w:r w:rsidRPr="006C7C80">
        <w:rPr>
          <w:rFonts w:ascii="Time New Roman" w:eastAsia="黑体" w:hAnsi="Time New Roman"/>
        </w:rPr>
        <w:t>泰瑟枪</w:t>
      </w:r>
      <w:r w:rsidRPr="006C7C80">
        <w:rPr>
          <w:rFonts w:ascii="Time New Roman" w:eastAsia="黑体" w:hAnsi="Time New Roman"/>
        </w:rPr>
        <w:t>)</w:t>
      </w:r>
      <w:r w:rsidRPr="006C7C80">
        <w:rPr>
          <w:rFonts w:ascii="Time New Roman" w:eastAsia="黑体" w:hAnsi="Time New Roman"/>
        </w:rPr>
        <w:t>的使用均严格遵守必要性、辅助性、相称性、事先警告</w:t>
      </w:r>
      <w:r w:rsidRPr="006C7C80">
        <w:rPr>
          <w:rFonts w:ascii="Time New Roman" w:eastAsia="黑体" w:hAnsi="Time New Roman"/>
        </w:rPr>
        <w:t>(</w:t>
      </w:r>
      <w:r w:rsidRPr="006C7C80">
        <w:rPr>
          <w:rFonts w:ascii="Time New Roman" w:eastAsia="黑体" w:hAnsi="Time New Roman"/>
        </w:rPr>
        <w:t>在可行的情况下</w:t>
      </w:r>
      <w:r w:rsidRPr="006C7C80">
        <w:rPr>
          <w:rFonts w:ascii="Time New Roman" w:eastAsia="黑体" w:hAnsi="Time New Roman"/>
        </w:rPr>
        <w:t>)</w:t>
      </w:r>
      <w:r w:rsidRPr="006C7C80">
        <w:rPr>
          <w:rFonts w:ascii="Time New Roman" w:eastAsia="黑体" w:hAnsi="Time New Roman"/>
        </w:rPr>
        <w:t>和审慎原则，并且此类武器仅在极端和有限情况下</w:t>
      </w:r>
      <w:r w:rsidR="000B2C49">
        <w:rPr>
          <w:rFonts w:hint="eastAsia"/>
          <w:spacing w:val="-50"/>
        </w:rPr>
        <w:t>―</w:t>
      </w:r>
      <w:r w:rsidR="000B2C49">
        <w:rPr>
          <w:rFonts w:hint="eastAsia"/>
        </w:rPr>
        <w:t>―</w:t>
      </w:r>
      <w:r w:rsidRPr="006C7C80">
        <w:rPr>
          <w:rFonts w:ascii="Time New Roman" w:eastAsia="黑体" w:hAnsi="Time New Roman"/>
        </w:rPr>
        <w:t>遭遇真实且迫在眉睫的生命威胁或严重伤害风险，由训练有素的执法人员用作致命武器的替代品。在这方面，缔约国应明确禁止对儿童和孕妇使用此类武器。此外，缔约国应确保对关于过度或不当使用此类武器的一切指控开展及时、公正和彻底的调查。</w:t>
      </w:r>
    </w:p>
    <w:p w14:paraId="5D48C63B" w14:textId="77777777" w:rsidR="00E512DF" w:rsidRPr="00E512DF" w:rsidRDefault="00E512DF" w:rsidP="009A1590">
      <w:pPr>
        <w:pStyle w:val="H23GC"/>
      </w:pPr>
      <w:r w:rsidRPr="00E512DF">
        <w:tab/>
      </w:r>
      <w:r w:rsidRPr="00E512DF">
        <w:tab/>
      </w:r>
      <w:r w:rsidRPr="00E512DF">
        <w:t>培训</w:t>
      </w:r>
    </w:p>
    <w:p w14:paraId="4BE9B24E" w14:textId="035B01B1" w:rsidR="00E512DF" w:rsidRPr="00E512DF" w:rsidRDefault="00E512DF" w:rsidP="00E512DF">
      <w:pPr>
        <w:pStyle w:val="SingleTxtGC"/>
      </w:pPr>
      <w:r>
        <w:t>51.</w:t>
      </w:r>
      <w:r w:rsidRPr="00E512DF">
        <w:tab/>
      </w:r>
      <w:r w:rsidRPr="00E512DF">
        <w:t>委员会承认缔约国为针对执法人员、监狱工作人员、法官、检察官和武装部队成员制定和实施各项人权教育和培训方案</w:t>
      </w:r>
      <w:r w:rsidRPr="00E512DF">
        <w:rPr>
          <w:rFonts w:hint="eastAsia"/>
        </w:rPr>
        <w:t>所做出的努力</w:t>
      </w:r>
      <w:r>
        <w:rPr>
          <w:rFonts w:hint="eastAsia"/>
        </w:rPr>
        <w:t>，</w:t>
      </w:r>
      <w:r w:rsidRPr="00E512DF">
        <w:rPr>
          <w:rFonts w:hint="eastAsia"/>
        </w:rPr>
        <w:t>其中</w:t>
      </w:r>
      <w:r w:rsidRPr="00E512DF">
        <w:t>包括涵盖绝对禁止酷刑的《公约》模块。然而</w:t>
      </w:r>
      <w:r>
        <w:t>，</w:t>
      </w:r>
      <w:r w:rsidRPr="00E512DF">
        <w:t>委员会感到遗憾的是</w:t>
      </w:r>
      <w:r>
        <w:t>，</w:t>
      </w:r>
      <w:r w:rsidRPr="00E512DF">
        <w:t>这些方案中缺乏关于《酷刑和其他残忍、不人道或有辱人格的待遇或处罚的有效调查和文件记录手册》</w:t>
      </w:r>
      <w:r>
        <w:t>(</w:t>
      </w:r>
      <w:r w:rsidRPr="00E512DF">
        <w:rPr>
          <w:rFonts w:hint="eastAsia"/>
        </w:rPr>
        <w:t>《伊斯坦布尔规程》</w:t>
      </w:r>
      <w:r>
        <w:t>)</w:t>
      </w:r>
      <w:r w:rsidRPr="00E512DF">
        <w:t>内容的培训。委员会还感到遗憾的是</w:t>
      </w:r>
      <w:r>
        <w:t>，</w:t>
      </w:r>
      <w:r w:rsidRPr="00E512DF">
        <w:t>没有关于评估培训方案有效性的机制的资料</w:t>
      </w:r>
      <w:r>
        <w:t>，</w:t>
      </w:r>
      <w:r w:rsidRPr="00E512DF">
        <w:t>以及缺乏针对情报机构、法医和相关医务人员的定期专门培训</w:t>
      </w:r>
      <w:r>
        <w:t>(</w:t>
      </w:r>
      <w:r w:rsidRPr="00E512DF">
        <w:t>第</w:t>
      </w:r>
      <w:r>
        <w:t>1</w:t>
      </w:r>
      <w:r w:rsidRPr="00E512DF">
        <w:t>0</w:t>
      </w:r>
      <w:r w:rsidRPr="00E512DF">
        <w:t>条</w:t>
      </w:r>
      <w:r>
        <w:t>)</w:t>
      </w:r>
      <w:r w:rsidRPr="00E512DF">
        <w:t>。</w:t>
      </w:r>
    </w:p>
    <w:p w14:paraId="5F6A3140" w14:textId="596AC07C" w:rsidR="00E512DF" w:rsidRPr="006C7C80" w:rsidRDefault="00E512DF" w:rsidP="00E512DF">
      <w:pPr>
        <w:pStyle w:val="SingleTxtGC"/>
        <w:rPr>
          <w:rFonts w:ascii="Time New Roman" w:eastAsia="黑体" w:hAnsi="Time New Roman" w:hint="eastAsia"/>
        </w:rPr>
      </w:pPr>
      <w:r w:rsidRPr="006C7C80">
        <w:rPr>
          <w:rFonts w:ascii="Time New Roman" w:eastAsia="黑体" w:hAnsi="Time New Roman"/>
        </w:rPr>
        <w:t>52.</w:t>
      </w:r>
      <w:r w:rsidRPr="006C7C80">
        <w:rPr>
          <w:rFonts w:ascii="Time New Roman" w:eastAsia="黑体" w:hAnsi="Time New Roman"/>
        </w:rPr>
        <w:tab/>
      </w:r>
      <w:r w:rsidRPr="006C7C80">
        <w:rPr>
          <w:rFonts w:ascii="Time New Roman" w:eastAsia="黑体" w:hAnsi="Time New Roman"/>
        </w:rPr>
        <w:t>缔约国应：</w:t>
      </w:r>
    </w:p>
    <w:p w14:paraId="07F05911" w14:textId="6A260CF3" w:rsidR="00E512DF" w:rsidRPr="006C7C80" w:rsidRDefault="00E512DF" w:rsidP="00E512DF">
      <w:pPr>
        <w:pStyle w:val="SingleTxtGC"/>
        <w:rPr>
          <w:rFonts w:ascii="Time New Roman" w:eastAsia="黑体" w:hAnsi="Time New Roman" w:hint="eastAsia"/>
        </w:rPr>
      </w:pPr>
      <w:r w:rsidRPr="006C7C80">
        <w:rPr>
          <w:rFonts w:ascii="Time New Roman" w:eastAsia="黑体" w:hAnsi="Time New Roman"/>
        </w:rPr>
        <w:tab/>
        <w:t>(a)</w:t>
      </w:r>
      <w:r w:rsidRPr="006C7C80">
        <w:rPr>
          <w:rFonts w:ascii="Time New Roman" w:eastAsia="黑体" w:hAnsi="Time New Roman"/>
        </w:rPr>
        <w:tab/>
      </w:r>
      <w:r w:rsidRPr="006C7C80">
        <w:rPr>
          <w:rFonts w:ascii="Time New Roman" w:eastAsia="黑体" w:hAnsi="Time New Roman"/>
        </w:rPr>
        <w:t>进一步制定强制性的初始和在职培训方案，以确保所有公职人员熟知《公约》的规定，尤其要确保执法人员、军事人员、监狱工作人员和监狱医务人员熟知《公约》的规定，特别是熟知绝对禁止酷刑的规定，并确保他们充分认识到侵权行为不会被容忍且将受到调查，责任人将被起诉，一旦定罪，将受到相应惩处；</w:t>
      </w:r>
    </w:p>
    <w:p w14:paraId="2A959B79" w14:textId="5FCF6E23" w:rsidR="00E512DF" w:rsidRPr="006C7C80" w:rsidRDefault="00E512DF" w:rsidP="00E512DF">
      <w:pPr>
        <w:pStyle w:val="SingleTxtGC"/>
        <w:rPr>
          <w:rFonts w:ascii="Time New Roman" w:eastAsia="黑体" w:hAnsi="Time New Roman" w:hint="eastAsia"/>
        </w:rPr>
      </w:pPr>
      <w:r w:rsidRPr="006C7C80">
        <w:rPr>
          <w:rFonts w:ascii="Time New Roman" w:eastAsia="黑体" w:hAnsi="Time New Roman"/>
        </w:rPr>
        <w:tab/>
        <w:t>(b)</w:t>
      </w:r>
      <w:r w:rsidRPr="006C7C80">
        <w:rPr>
          <w:rFonts w:ascii="Time New Roman" w:eastAsia="黑体" w:hAnsi="Time New Roman"/>
        </w:rPr>
        <w:tab/>
      </w:r>
      <w:r w:rsidRPr="006C7C80">
        <w:rPr>
          <w:rFonts w:ascii="Time New Roman" w:eastAsia="黑体" w:hAnsi="Time New Roman"/>
        </w:rPr>
        <w:t>确保按照《伊斯坦布尔规程》</w:t>
      </w:r>
      <w:r w:rsidRPr="006C7C80">
        <w:rPr>
          <w:rFonts w:ascii="Time New Roman" w:eastAsia="黑体" w:hAnsi="Time New Roman"/>
        </w:rPr>
        <w:t>(</w:t>
      </w:r>
      <w:r w:rsidRPr="006C7C80">
        <w:rPr>
          <w:rFonts w:ascii="Time New Roman" w:eastAsia="黑体" w:hAnsi="Time New Roman"/>
        </w:rPr>
        <w:t>修订版</w:t>
      </w:r>
      <w:r w:rsidRPr="006C7C80">
        <w:rPr>
          <w:rFonts w:ascii="Time New Roman" w:eastAsia="黑体" w:hAnsi="Time New Roman"/>
        </w:rPr>
        <w:t>)</w:t>
      </w:r>
      <w:r w:rsidRPr="006C7C80">
        <w:rPr>
          <w:rFonts w:ascii="Time New Roman" w:eastAsia="黑体" w:hAnsi="Time New Roman"/>
        </w:rPr>
        <w:t>对包括医务人员在内的所有相关工作人员进行专门培训，以便识别酷刑和虐待案件；</w:t>
      </w:r>
    </w:p>
    <w:p w14:paraId="487A3092" w14:textId="2235A265" w:rsidR="00E512DF" w:rsidRPr="006C7C80" w:rsidRDefault="00E512DF" w:rsidP="00E512DF">
      <w:pPr>
        <w:pStyle w:val="SingleTxtGC"/>
        <w:rPr>
          <w:rFonts w:ascii="Time New Roman" w:eastAsia="黑体" w:hAnsi="Time New Roman" w:hint="eastAsia"/>
        </w:rPr>
      </w:pPr>
      <w:r w:rsidRPr="006C7C80">
        <w:rPr>
          <w:rFonts w:ascii="Time New Roman" w:eastAsia="黑体" w:hAnsi="Time New Roman"/>
        </w:rPr>
        <w:tab/>
        <w:t>(c)</w:t>
      </w:r>
      <w:r w:rsidRPr="006C7C80">
        <w:rPr>
          <w:rFonts w:ascii="Time New Roman" w:eastAsia="黑体" w:hAnsi="Time New Roman"/>
        </w:rPr>
        <w:tab/>
      </w:r>
      <w:r w:rsidRPr="006C7C80">
        <w:rPr>
          <w:rFonts w:ascii="Time New Roman" w:eastAsia="黑体" w:hAnsi="Time New Roman"/>
        </w:rPr>
        <w:t>制定和适用一种方法，评估教育和培训方案在减少酷刑和虐待案件数量方面，以及在确保识别、记录、调查这类行为和起诉责任人方面的有效性。</w:t>
      </w:r>
    </w:p>
    <w:p w14:paraId="12A6330C" w14:textId="77777777" w:rsidR="00E512DF" w:rsidRPr="00E512DF" w:rsidRDefault="00E512DF" w:rsidP="000B2C49">
      <w:pPr>
        <w:pStyle w:val="H23GC"/>
      </w:pPr>
      <w:r w:rsidRPr="00E512DF">
        <w:tab/>
      </w:r>
      <w:r w:rsidRPr="00E512DF">
        <w:tab/>
      </w:r>
      <w:r w:rsidRPr="00E512DF">
        <w:t>后续程序</w:t>
      </w:r>
    </w:p>
    <w:p w14:paraId="0D011D51" w14:textId="58BA7E77" w:rsidR="00E512DF" w:rsidRPr="006C7C80" w:rsidRDefault="00E512DF" w:rsidP="00E512DF">
      <w:pPr>
        <w:pStyle w:val="SingleTxtGC"/>
        <w:rPr>
          <w:rFonts w:ascii="Time New Roman" w:eastAsia="黑体" w:hAnsi="Time New Roman" w:hint="eastAsia"/>
        </w:rPr>
      </w:pPr>
      <w:r w:rsidRPr="006C7C80">
        <w:rPr>
          <w:rFonts w:ascii="Time New Roman" w:eastAsia="黑体" w:hAnsi="Time New Roman"/>
        </w:rPr>
        <w:t>53.</w:t>
      </w:r>
      <w:r w:rsidRPr="006C7C80">
        <w:rPr>
          <w:rFonts w:ascii="Time New Roman" w:eastAsia="黑体" w:hAnsi="Time New Roman"/>
        </w:rPr>
        <w:tab/>
      </w:r>
      <w:r w:rsidRPr="006C7C80">
        <w:rPr>
          <w:rFonts w:ascii="Time New Roman" w:eastAsia="黑体" w:hAnsi="Time New Roman"/>
        </w:rPr>
        <w:t>委员会请缔约国在</w:t>
      </w:r>
      <w:r w:rsidRPr="006C7C80">
        <w:rPr>
          <w:rFonts w:ascii="Time New Roman" w:eastAsia="黑体" w:hAnsi="Time New Roman"/>
        </w:rPr>
        <w:t>2023</w:t>
      </w:r>
      <w:r w:rsidRPr="006C7C80">
        <w:rPr>
          <w:rFonts w:ascii="Time New Roman" w:eastAsia="黑体" w:hAnsi="Time New Roman"/>
        </w:rPr>
        <w:t>年</w:t>
      </w:r>
      <w:r w:rsidRPr="006C7C80">
        <w:rPr>
          <w:rFonts w:ascii="Time New Roman" w:eastAsia="黑体" w:hAnsi="Time New Roman"/>
        </w:rPr>
        <w:t>11</w:t>
      </w:r>
      <w:r w:rsidRPr="006C7C80">
        <w:rPr>
          <w:rFonts w:ascii="Time New Roman" w:eastAsia="黑体" w:hAnsi="Time New Roman"/>
        </w:rPr>
        <w:t>月</w:t>
      </w:r>
      <w:r w:rsidRPr="006C7C80">
        <w:rPr>
          <w:rFonts w:ascii="Time New Roman" w:eastAsia="黑体" w:hAnsi="Time New Roman"/>
        </w:rPr>
        <w:t>25</w:t>
      </w:r>
      <w:r w:rsidRPr="006C7C80">
        <w:rPr>
          <w:rFonts w:ascii="Time New Roman" w:eastAsia="黑体" w:hAnsi="Time New Roman"/>
        </w:rPr>
        <w:t>日前提供资料，说明就委员会关于以下问题所提建议的后续工作：强制性移民拘留，包括针对儿童；拘留条件；少年司法</w:t>
      </w:r>
      <w:r w:rsidRPr="006C7C80">
        <w:rPr>
          <w:rFonts w:ascii="Time New Roman" w:eastAsia="黑体" w:hAnsi="Time New Roman"/>
        </w:rPr>
        <w:t>(</w:t>
      </w:r>
      <w:r w:rsidRPr="006C7C80">
        <w:rPr>
          <w:rFonts w:ascii="Time New Roman" w:eastAsia="黑体" w:hAnsi="Time New Roman"/>
        </w:rPr>
        <w:t>见上文第</w:t>
      </w:r>
      <w:r w:rsidRPr="006C7C80">
        <w:rPr>
          <w:rFonts w:ascii="Time New Roman" w:eastAsia="黑体" w:hAnsi="Time New Roman"/>
        </w:rPr>
        <w:t>28</w:t>
      </w:r>
      <w:r w:rsidRPr="006C7C80">
        <w:rPr>
          <w:rFonts w:ascii="Time New Roman" w:eastAsia="黑体" w:hAnsi="Time New Roman"/>
        </w:rPr>
        <w:t>、第</w:t>
      </w:r>
      <w:r w:rsidRPr="006C7C80">
        <w:rPr>
          <w:rFonts w:ascii="Time New Roman" w:eastAsia="黑体" w:hAnsi="Time New Roman"/>
        </w:rPr>
        <w:t>32</w:t>
      </w:r>
      <w:r w:rsidRPr="006C7C80">
        <w:rPr>
          <w:rFonts w:ascii="Time New Roman" w:eastAsia="黑体" w:hAnsi="Time New Roman"/>
        </w:rPr>
        <w:t>和第</w:t>
      </w:r>
      <w:r w:rsidRPr="006C7C80">
        <w:rPr>
          <w:rFonts w:ascii="Time New Roman" w:eastAsia="黑体" w:hAnsi="Time New Roman"/>
        </w:rPr>
        <w:t>38</w:t>
      </w:r>
      <w:r w:rsidRPr="006C7C80">
        <w:rPr>
          <w:rFonts w:ascii="Time New Roman" w:eastAsia="黑体" w:hAnsi="Time New Roman"/>
        </w:rPr>
        <w:t>段</w:t>
      </w:r>
      <w:r w:rsidRPr="006C7C80">
        <w:rPr>
          <w:rFonts w:ascii="Time New Roman" w:eastAsia="黑体" w:hAnsi="Time New Roman"/>
        </w:rPr>
        <w:t>)</w:t>
      </w:r>
      <w:r w:rsidRPr="006C7C80">
        <w:rPr>
          <w:rFonts w:ascii="Time New Roman" w:eastAsia="黑体" w:hAnsi="Time New Roman"/>
        </w:rPr>
        <w:t>。在这方面，请缔约国向委员会通报计划在下一报告周期内如何落实本结论性意见中其余的部分建议或全部建议。</w:t>
      </w:r>
    </w:p>
    <w:p w14:paraId="7ECE6A9D" w14:textId="77777777" w:rsidR="00E512DF" w:rsidRPr="00E512DF" w:rsidRDefault="00E512DF" w:rsidP="009A1590">
      <w:pPr>
        <w:pStyle w:val="H23GC"/>
      </w:pPr>
      <w:r w:rsidRPr="00E512DF">
        <w:tab/>
      </w:r>
      <w:r w:rsidRPr="00E512DF">
        <w:tab/>
      </w:r>
      <w:r w:rsidRPr="00E512DF">
        <w:t>其他问题</w:t>
      </w:r>
    </w:p>
    <w:p w14:paraId="4FDD0018" w14:textId="7D1C8AE0" w:rsidR="00E512DF" w:rsidRPr="006C7C80" w:rsidRDefault="00E512DF" w:rsidP="00E512DF">
      <w:pPr>
        <w:pStyle w:val="SingleTxtGC"/>
        <w:rPr>
          <w:rFonts w:ascii="Time New Roman" w:eastAsia="黑体" w:hAnsi="Time New Roman" w:hint="eastAsia"/>
        </w:rPr>
      </w:pPr>
      <w:r w:rsidRPr="006C7C80">
        <w:rPr>
          <w:rFonts w:ascii="Time New Roman" w:eastAsia="黑体" w:hAnsi="Time New Roman"/>
        </w:rPr>
        <w:t>54.</w:t>
      </w:r>
      <w:r w:rsidRPr="006C7C80">
        <w:rPr>
          <w:rFonts w:ascii="Time New Roman" w:eastAsia="黑体" w:hAnsi="Time New Roman"/>
        </w:rPr>
        <w:tab/>
      </w:r>
      <w:r w:rsidRPr="006C7C80">
        <w:rPr>
          <w:rFonts w:ascii="Time New Roman" w:eastAsia="黑体" w:hAnsi="Time New Roman"/>
        </w:rPr>
        <w:t>委员会请缔约国以适当语言，通过官方网站、媒体和非政府组织，广泛传播提交委员会的报告和本结论性意见，并向委员会通报其传播活动。</w:t>
      </w:r>
    </w:p>
    <w:p w14:paraId="6C598AAF" w14:textId="408C4A3C" w:rsidR="00E512DF" w:rsidRPr="006C7C80" w:rsidRDefault="00E512DF" w:rsidP="00E512DF">
      <w:pPr>
        <w:pStyle w:val="SingleTxtGC"/>
        <w:rPr>
          <w:rFonts w:ascii="Time New Roman" w:eastAsia="黑体" w:hAnsi="Time New Roman" w:hint="eastAsia"/>
        </w:rPr>
      </w:pPr>
      <w:r w:rsidRPr="006C7C80">
        <w:rPr>
          <w:rFonts w:ascii="Time New Roman" w:eastAsia="黑体" w:hAnsi="Time New Roman"/>
        </w:rPr>
        <w:t>55.</w:t>
      </w:r>
      <w:r w:rsidRPr="006C7C80">
        <w:rPr>
          <w:rFonts w:ascii="Time New Roman" w:eastAsia="黑体" w:hAnsi="Time New Roman"/>
        </w:rPr>
        <w:tab/>
      </w:r>
      <w:r w:rsidRPr="006C7C80">
        <w:rPr>
          <w:rFonts w:ascii="Time New Roman" w:eastAsia="黑体" w:hAnsi="Time New Roman"/>
        </w:rPr>
        <w:t>委员会请缔约国在</w:t>
      </w:r>
      <w:r w:rsidRPr="006C7C80">
        <w:rPr>
          <w:rFonts w:ascii="Time New Roman" w:eastAsia="黑体" w:hAnsi="Time New Roman"/>
        </w:rPr>
        <w:t>2026</w:t>
      </w:r>
      <w:r w:rsidRPr="006C7C80">
        <w:rPr>
          <w:rFonts w:ascii="Time New Roman" w:eastAsia="黑体" w:hAnsi="Time New Roman"/>
        </w:rPr>
        <w:t>年</w:t>
      </w:r>
      <w:r w:rsidRPr="006C7C80">
        <w:rPr>
          <w:rFonts w:ascii="Time New Roman" w:eastAsia="黑体" w:hAnsi="Time New Roman"/>
        </w:rPr>
        <w:t>11</w:t>
      </w:r>
      <w:r w:rsidRPr="006C7C80">
        <w:rPr>
          <w:rFonts w:ascii="Time New Roman" w:eastAsia="黑体" w:hAnsi="Time New Roman"/>
        </w:rPr>
        <w:t>月</w:t>
      </w:r>
      <w:r w:rsidRPr="006C7C80">
        <w:rPr>
          <w:rFonts w:ascii="Time New Roman" w:eastAsia="黑体" w:hAnsi="Time New Roman"/>
        </w:rPr>
        <w:t>25</w:t>
      </w:r>
      <w:r w:rsidRPr="006C7C80">
        <w:rPr>
          <w:rFonts w:ascii="Time New Roman" w:eastAsia="黑体" w:hAnsi="Time New Roman"/>
        </w:rPr>
        <w:t>日前提交下一次定期报告，即第七次定期报告。为此，并考虑到缔约国已同意按照简化报告程序向委员会提交报告，委员会将在适当时候向缔约国发送报告前问题清单。缔约国对问题清单的答复将构成其根据《公约》第</w:t>
      </w:r>
      <w:r w:rsidRPr="006C7C80">
        <w:rPr>
          <w:rFonts w:ascii="Time New Roman" w:eastAsia="黑体" w:hAnsi="Time New Roman"/>
        </w:rPr>
        <w:t>19</w:t>
      </w:r>
      <w:r w:rsidRPr="006C7C80">
        <w:rPr>
          <w:rFonts w:ascii="Time New Roman" w:eastAsia="黑体" w:hAnsi="Time New Roman"/>
        </w:rPr>
        <w:t>条提交的第七次定期报告。</w:t>
      </w:r>
    </w:p>
    <w:p w14:paraId="015573B5" w14:textId="60F5D820" w:rsidR="00E512DF" w:rsidRDefault="00E512DF" w:rsidP="00E512DF">
      <w:pPr>
        <w:pStyle w:val="SingleTxtGC"/>
      </w:pPr>
    </w:p>
    <w:p w14:paraId="28C6DD27" w14:textId="77777777" w:rsidR="009A1590" w:rsidRPr="002D6A9C" w:rsidRDefault="009A159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27120AF" w14:textId="20EC6AB8" w:rsidR="009A1590" w:rsidRPr="00E512DF" w:rsidRDefault="009A1590" w:rsidP="00E512DF">
      <w:pPr>
        <w:pStyle w:val="SingleTxtGC"/>
      </w:pPr>
    </w:p>
    <w:sectPr w:rsidR="009A1590" w:rsidRPr="00E512DF"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3F4A8" w14:textId="77777777" w:rsidR="0022381F" w:rsidRPr="000D319F" w:rsidRDefault="0022381F" w:rsidP="000D319F">
      <w:pPr>
        <w:pStyle w:val="af0"/>
        <w:spacing w:after="240"/>
        <w:ind w:left="907"/>
        <w:rPr>
          <w:rFonts w:asciiTheme="majorBidi" w:eastAsia="宋体" w:hAnsiTheme="majorBidi" w:cstheme="majorBidi"/>
          <w:sz w:val="21"/>
          <w:szCs w:val="21"/>
          <w:lang w:val="en-US"/>
        </w:rPr>
      </w:pPr>
    </w:p>
    <w:p w14:paraId="1C1DAE18" w14:textId="77777777" w:rsidR="0022381F" w:rsidRPr="000D319F" w:rsidRDefault="0022381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D7B2243" w14:textId="77777777" w:rsidR="0022381F" w:rsidRPr="000D319F" w:rsidRDefault="0022381F" w:rsidP="000D319F">
      <w:pPr>
        <w:pStyle w:val="af0"/>
      </w:pPr>
    </w:p>
  </w:endnote>
  <w:endnote w:type="continuationNotice" w:id="1">
    <w:p w14:paraId="54B0B49F" w14:textId="77777777" w:rsidR="0022381F" w:rsidRDefault="002238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80092" w14:textId="77777777" w:rsidR="00D74B3C" w:rsidRPr="00E512DF" w:rsidRDefault="00E512DF" w:rsidP="00E512D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512DF">
      <w:rPr>
        <w:rStyle w:val="af2"/>
        <w:b w:val="0"/>
        <w:snapToGrid w:val="0"/>
        <w:sz w:val="16"/>
      </w:rPr>
      <w:t>GE.22</w:t>
    </w:r>
    <w:proofErr w:type="spellEnd"/>
    <w:r w:rsidRPr="00E512DF">
      <w:rPr>
        <w:rStyle w:val="af2"/>
        <w:b w:val="0"/>
        <w:snapToGrid w:val="0"/>
        <w:sz w:val="16"/>
      </w:rPr>
      <w:t>-26895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BEDA9" w14:textId="77777777" w:rsidR="00D74B3C" w:rsidRPr="00E512DF" w:rsidRDefault="00E512DF" w:rsidP="00E512DF">
    <w:pPr>
      <w:pStyle w:val="af0"/>
      <w:tabs>
        <w:tab w:val="clear" w:pos="431"/>
        <w:tab w:val="right" w:pos="9638"/>
      </w:tabs>
      <w:rPr>
        <w:rStyle w:val="af2"/>
      </w:rPr>
    </w:pPr>
    <w:proofErr w:type="spellStart"/>
    <w:r>
      <w:t>GE.22</w:t>
    </w:r>
    <w:proofErr w:type="spellEnd"/>
    <w:r>
      <w:t>-26895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7A538" w14:textId="068DBEF4" w:rsidR="00D74B3C" w:rsidRPr="00487939" w:rsidRDefault="00E512DF"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E27E118" wp14:editId="0AF3497D">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-26895</w:t>
    </w:r>
    <w:r w:rsidR="00731A42" w:rsidRPr="00EE277A">
      <w:rPr>
        <w:sz w:val="20"/>
        <w:lang w:eastAsia="zh-CN"/>
      </w:rPr>
      <w:t xml:space="preserve"> (C)</w:t>
    </w:r>
    <w:r w:rsidR="005505A1">
      <w:rPr>
        <w:sz w:val="20"/>
        <w:lang w:eastAsia="zh-CN"/>
      </w:rPr>
      <w:tab/>
    </w:r>
    <w:r w:rsidR="00D74B3C">
      <w:rPr>
        <w:sz w:val="20"/>
        <w:lang w:eastAsia="zh-CN"/>
      </w:rPr>
      <w:t>0103</w:t>
    </w:r>
    <w:r w:rsidR="00597013">
      <w:rPr>
        <w:sz w:val="20"/>
        <w:lang w:eastAsia="zh-CN"/>
      </w:rPr>
      <w:t>2</w:t>
    </w:r>
    <w:r w:rsidR="00241057">
      <w:rPr>
        <w:sz w:val="20"/>
        <w:lang w:eastAsia="zh-CN"/>
      </w:rPr>
      <w:t>3</w:t>
    </w:r>
    <w:r w:rsidR="00731A42">
      <w:rPr>
        <w:sz w:val="20"/>
        <w:lang w:eastAsia="zh-CN"/>
      </w:rPr>
      <w:tab/>
    </w:r>
    <w:r w:rsidR="00D74B3C">
      <w:rPr>
        <w:sz w:val="20"/>
        <w:lang w:eastAsia="zh-CN"/>
      </w:rPr>
      <w:t>0</w:t>
    </w:r>
    <w:r w:rsidR="008D5B64">
      <w:rPr>
        <w:sz w:val="20"/>
        <w:lang w:eastAsia="zh-CN"/>
      </w:rPr>
      <w:t>8</w:t>
    </w:r>
    <w:r w:rsidR="00D74B3C">
      <w:rPr>
        <w:sz w:val="20"/>
        <w:lang w:eastAsia="zh-CN"/>
      </w:rPr>
      <w:t>03</w:t>
    </w:r>
    <w:r w:rsidR="00597013">
      <w:rPr>
        <w:sz w:val="20"/>
        <w:lang w:eastAsia="zh-CN"/>
      </w:rPr>
      <w:t>2</w:t>
    </w:r>
    <w:r w:rsidR="00241057">
      <w:rPr>
        <w:sz w:val="20"/>
        <w:lang w:eastAsia="zh-CN"/>
      </w:rPr>
      <w:t>3</w:t>
    </w:r>
    <w:r w:rsidR="00731A42">
      <w:rPr>
        <w:b/>
        <w:sz w:val="21"/>
      </w:rPr>
      <w:tab/>
    </w:r>
    <w:r w:rsidR="00A1364C">
      <w:rPr>
        <w:rFonts w:hint="eastAsia"/>
        <w:b/>
        <w:noProof/>
        <w:snapToGrid/>
        <w:sz w:val="21"/>
        <w:lang w:val="en-US" w:eastAsia="zh-CN"/>
      </w:rPr>
      <w:drawing>
        <wp:inline distT="0" distB="0" distL="0" distR="0" wp14:anchorId="3256E5F3" wp14:editId="4AC0753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48172" w14:textId="77777777" w:rsidR="0022381F" w:rsidRPr="000157B1" w:rsidRDefault="0022381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ED9D21D" w14:textId="77777777" w:rsidR="0022381F" w:rsidRPr="000157B1" w:rsidRDefault="0022381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873D6FB" w14:textId="77777777" w:rsidR="0022381F" w:rsidRDefault="0022381F"/>
  </w:footnote>
  <w:footnote w:id="2">
    <w:p w14:paraId="422A3FFA" w14:textId="1DBFAA90" w:rsidR="00E512DF" w:rsidRPr="000A6F08" w:rsidRDefault="00E512DF" w:rsidP="00E512DF">
      <w:pPr>
        <w:pStyle w:val="a6"/>
        <w:spacing w:after="60"/>
        <w:ind w:hanging="182"/>
      </w:pPr>
      <w:r w:rsidRPr="000A6F08">
        <w:rPr>
          <w:lang w:val="zh-CN"/>
        </w:rPr>
        <w:tab/>
        <w:t>*</w:t>
      </w:r>
      <w:r w:rsidRPr="000A6F08">
        <w:rPr>
          <w:lang w:val="zh-CN"/>
        </w:rPr>
        <w:tab/>
      </w:r>
      <w:r w:rsidRPr="000A6F08">
        <w:rPr>
          <w:lang w:val="zh-CN"/>
        </w:rPr>
        <w:t>委员会第七十五届会议</w:t>
      </w:r>
      <w:r w:rsidR="009A1590">
        <w:rPr>
          <w:lang w:val="zh-CN"/>
        </w:rPr>
        <w:t>(2</w:t>
      </w:r>
      <w:r w:rsidRPr="000A6F08">
        <w:rPr>
          <w:lang w:val="zh-CN"/>
        </w:rPr>
        <w:t>0</w:t>
      </w:r>
      <w:r w:rsidR="009A1590">
        <w:rPr>
          <w:lang w:val="zh-CN"/>
        </w:rPr>
        <w:t>22</w:t>
      </w:r>
      <w:r w:rsidRPr="000A6F08">
        <w:rPr>
          <w:lang w:val="zh-CN"/>
        </w:rPr>
        <w:t>年</w:t>
      </w:r>
      <w:r w:rsidR="009A1590">
        <w:rPr>
          <w:lang w:val="zh-CN"/>
        </w:rPr>
        <w:t>1</w:t>
      </w:r>
      <w:r w:rsidRPr="000A6F08">
        <w:rPr>
          <w:lang w:val="zh-CN"/>
        </w:rPr>
        <w:t>0</w:t>
      </w:r>
      <w:r w:rsidRPr="000A6F08">
        <w:rPr>
          <w:lang w:val="zh-CN"/>
        </w:rPr>
        <w:t>月</w:t>
      </w:r>
      <w:r w:rsidR="009A1590">
        <w:rPr>
          <w:lang w:val="zh-CN"/>
        </w:rPr>
        <w:t>31</w:t>
      </w:r>
      <w:r w:rsidRPr="000A6F08">
        <w:rPr>
          <w:lang w:val="zh-CN"/>
        </w:rPr>
        <w:t>日至</w:t>
      </w:r>
      <w:r w:rsidR="009A1590">
        <w:rPr>
          <w:lang w:val="zh-CN"/>
        </w:rPr>
        <w:t>11</w:t>
      </w:r>
      <w:r w:rsidRPr="000A6F08">
        <w:rPr>
          <w:lang w:val="zh-CN"/>
        </w:rPr>
        <w:t>月</w:t>
      </w:r>
      <w:r w:rsidR="009A1590">
        <w:rPr>
          <w:lang w:val="zh-CN"/>
        </w:rPr>
        <w:t>25</w:t>
      </w:r>
      <w:r w:rsidRPr="000A6F08">
        <w:rPr>
          <w:lang w:val="zh-CN"/>
        </w:rPr>
        <w:t>日</w:t>
      </w:r>
      <w:r w:rsidR="009A1590">
        <w:rPr>
          <w:lang w:val="zh-CN"/>
        </w:rPr>
        <w:t>)</w:t>
      </w:r>
      <w:r w:rsidRPr="000A6F08">
        <w:rPr>
          <w:lang w:val="zh-CN"/>
        </w:rPr>
        <w:t>通过。</w:t>
      </w:r>
    </w:p>
  </w:footnote>
  <w:footnote w:id="3">
    <w:p w14:paraId="69E542F1" w14:textId="3D3827B0" w:rsidR="00E512DF" w:rsidRPr="000A6F08" w:rsidRDefault="00E512DF" w:rsidP="00E512DF">
      <w:pPr>
        <w:pStyle w:val="a6"/>
        <w:spacing w:after="60"/>
        <w:ind w:hanging="476"/>
      </w:pPr>
      <w:r w:rsidRPr="000A6F08">
        <w:rPr>
          <w:lang w:val="zh-CN"/>
        </w:rPr>
        <w:tab/>
      </w:r>
      <w:r w:rsidRPr="000A6F08">
        <w:rPr>
          <w:rStyle w:val="a8"/>
          <w:rFonts w:eastAsia="宋体"/>
          <w:lang w:val="zh-CN"/>
        </w:rPr>
        <w:footnoteRef/>
      </w:r>
      <w:r w:rsidRPr="000A6F08">
        <w:rPr>
          <w:lang w:val="zh-CN"/>
        </w:rPr>
        <w:tab/>
      </w:r>
      <w:r w:rsidRPr="000A6F08">
        <w:rPr>
          <w:lang w:val="zh-CN"/>
        </w:rPr>
        <w:t>见</w:t>
      </w:r>
      <w:r w:rsidR="007C4D23">
        <w:rPr>
          <w:lang w:val="zh-CN"/>
        </w:rPr>
        <w:fldChar w:fldCharType="begin"/>
      </w:r>
      <w:r w:rsidR="007C4D23">
        <w:rPr>
          <w:lang w:val="zh-CN"/>
        </w:rPr>
        <w:instrText xml:space="preserve"> HYPERLINK "http://undocs.org/ch/CAT/C/SR.1959" </w:instrText>
      </w:r>
      <w:r w:rsidR="007C4D23">
        <w:rPr>
          <w:lang w:val="zh-CN"/>
        </w:rPr>
        <w:fldChar w:fldCharType="separate"/>
      </w:r>
      <w:r w:rsidR="00D62A59" w:rsidRPr="007C4D23">
        <w:rPr>
          <w:rStyle w:val="af6"/>
          <w:lang w:val="zh-CN"/>
        </w:rPr>
        <w:t>CAT/C/SR.1959</w:t>
      </w:r>
      <w:r w:rsidR="007C4D23">
        <w:rPr>
          <w:lang w:val="zh-CN"/>
        </w:rPr>
        <w:fldChar w:fldCharType="end"/>
      </w:r>
      <w:r w:rsidRPr="000A6F08">
        <w:rPr>
          <w:lang w:val="zh-CN"/>
        </w:rPr>
        <w:t>和</w:t>
      </w:r>
      <w:hyperlink r:id="rId1" w:history="1">
        <w:r w:rsidR="00D62A59" w:rsidRPr="007C4D23">
          <w:rPr>
            <w:rStyle w:val="af6"/>
            <w:lang w:val="zh-CN"/>
          </w:rPr>
          <w:t>CAT/C/SR.1962</w:t>
        </w:r>
      </w:hyperlink>
      <w:r w:rsidRPr="000A6F08">
        <w:rPr>
          <w:lang w:val="zh-CN"/>
        </w:rPr>
        <w:t>。</w:t>
      </w:r>
    </w:p>
  </w:footnote>
  <w:footnote w:id="4">
    <w:p w14:paraId="1B4611B0" w14:textId="511832BB" w:rsidR="00E512DF" w:rsidRPr="000A6F08" w:rsidRDefault="00E512DF" w:rsidP="00E512DF">
      <w:pPr>
        <w:pStyle w:val="a6"/>
        <w:spacing w:after="60"/>
        <w:ind w:hanging="476"/>
      </w:pPr>
      <w:r w:rsidRPr="000A6F08">
        <w:rPr>
          <w:lang w:val="zh-CN"/>
        </w:rPr>
        <w:tab/>
      </w:r>
      <w:r w:rsidRPr="000A6F08">
        <w:rPr>
          <w:rStyle w:val="a8"/>
          <w:rFonts w:eastAsia="宋体"/>
          <w:lang w:val="zh-CN"/>
        </w:rPr>
        <w:footnoteRef/>
      </w:r>
      <w:r w:rsidRPr="000A6F08">
        <w:rPr>
          <w:lang w:val="zh-CN"/>
        </w:rPr>
        <w:tab/>
      </w:r>
      <w:hyperlink r:id="rId2" w:history="1">
        <w:r w:rsidR="00D62A59" w:rsidRPr="007C4D23">
          <w:rPr>
            <w:rStyle w:val="af6"/>
            <w:lang w:val="zh-CN"/>
          </w:rPr>
          <w:t>CAT/C/AUS/6</w:t>
        </w:r>
      </w:hyperlink>
      <w:r w:rsidRPr="000A6F08">
        <w:rPr>
          <w:rFonts w:hint="eastAsia"/>
          <w:lang w:val="zh-CN"/>
        </w:rPr>
        <w:t>。</w:t>
      </w:r>
    </w:p>
  </w:footnote>
  <w:footnote w:id="5">
    <w:p w14:paraId="6A214342" w14:textId="1CCE694F" w:rsidR="00E512DF" w:rsidRPr="000A6F08" w:rsidRDefault="00E512DF" w:rsidP="00E512DF">
      <w:pPr>
        <w:pStyle w:val="a6"/>
        <w:spacing w:after="60"/>
        <w:ind w:hanging="476"/>
      </w:pPr>
      <w:r w:rsidRPr="000A6F08">
        <w:rPr>
          <w:lang w:val="zh-CN"/>
        </w:rPr>
        <w:tab/>
      </w:r>
      <w:r w:rsidRPr="000A6F08">
        <w:rPr>
          <w:rStyle w:val="a8"/>
          <w:rFonts w:eastAsia="宋体"/>
          <w:lang w:val="zh-CN"/>
        </w:rPr>
        <w:footnoteRef/>
      </w:r>
      <w:r w:rsidRPr="000A6F08">
        <w:t xml:space="preserve"> </w:t>
      </w:r>
      <w:r w:rsidRPr="000A6F08">
        <w:tab/>
      </w:r>
      <w:hyperlink r:id="rId3" w:history="1">
        <w:r w:rsidR="00D62A59">
          <w:rPr>
            <w:rStyle w:val="af6"/>
          </w:rPr>
          <w:t>CAT/C/AUS/CO/4-5</w:t>
        </w:r>
      </w:hyperlink>
      <w:r w:rsidR="009A1590">
        <w:rPr>
          <w:rFonts w:hint="eastAsia"/>
        </w:rPr>
        <w:t>，</w:t>
      </w:r>
      <w:r w:rsidRPr="000A6F08">
        <w:rPr>
          <w:lang w:val="zh-CN"/>
        </w:rPr>
        <w:t>第</w:t>
      </w:r>
      <w:r w:rsidR="009A1590">
        <w:t>9</w:t>
      </w:r>
      <w:r w:rsidRPr="000A6F08">
        <w:rPr>
          <w:lang w:val="zh-CN"/>
        </w:rPr>
        <w:t>、第</w:t>
      </w:r>
      <w:r w:rsidR="009A1590">
        <w:t>12</w:t>
      </w:r>
      <w:r w:rsidRPr="000A6F08">
        <w:rPr>
          <w:lang w:val="zh-CN"/>
        </w:rPr>
        <w:t>和第</w:t>
      </w:r>
      <w:r w:rsidR="009A1590">
        <w:t>15</w:t>
      </w:r>
      <w:r w:rsidRPr="000A6F08">
        <w:t>-</w:t>
      </w:r>
      <w:r w:rsidR="009A1590">
        <w:t>16</w:t>
      </w:r>
      <w:r w:rsidRPr="000A6F08">
        <w:rPr>
          <w:lang w:val="zh-CN"/>
        </w:rPr>
        <w:t>段。</w:t>
      </w:r>
    </w:p>
  </w:footnote>
  <w:footnote w:id="6">
    <w:p w14:paraId="191E2F45" w14:textId="5A299F90" w:rsidR="00E512DF" w:rsidRPr="000A6F08" w:rsidRDefault="00E512DF" w:rsidP="00E512DF">
      <w:pPr>
        <w:pStyle w:val="a6"/>
        <w:spacing w:after="60"/>
        <w:ind w:hanging="476"/>
      </w:pPr>
      <w:r w:rsidRPr="000A6F08">
        <w:tab/>
      </w:r>
      <w:r w:rsidRPr="000A6F08">
        <w:rPr>
          <w:rStyle w:val="a8"/>
          <w:rFonts w:eastAsia="宋体"/>
          <w:lang w:val="zh-CN"/>
        </w:rPr>
        <w:footnoteRef/>
      </w:r>
      <w:r w:rsidRPr="000A6F08">
        <w:t xml:space="preserve"> </w:t>
      </w:r>
      <w:r w:rsidRPr="000A6F08">
        <w:tab/>
      </w:r>
      <w:hyperlink r:id="rId4" w:history="1">
        <w:r w:rsidR="00D62A59" w:rsidRPr="008E39C9">
          <w:rPr>
            <w:rStyle w:val="af6"/>
          </w:rPr>
          <w:t>CAT/C/AUS/CO/4-5/</w:t>
        </w:r>
        <w:proofErr w:type="spellStart"/>
        <w:r w:rsidR="00D62A59" w:rsidRPr="008E39C9">
          <w:rPr>
            <w:rStyle w:val="af6"/>
          </w:rPr>
          <w:t>Add.1</w:t>
        </w:r>
        <w:proofErr w:type="spellEnd"/>
      </w:hyperlink>
      <w:r w:rsidRPr="000A6F08">
        <w:rPr>
          <w:rFonts w:hint="eastAsia"/>
        </w:rPr>
        <w:t>。</w:t>
      </w:r>
    </w:p>
  </w:footnote>
  <w:footnote w:id="7">
    <w:p w14:paraId="360819F2" w14:textId="6BDBDCCF" w:rsidR="00E512DF" w:rsidRPr="000A6F08" w:rsidRDefault="00E512DF" w:rsidP="000B2C49">
      <w:pPr>
        <w:pStyle w:val="a6"/>
        <w:spacing w:after="60"/>
        <w:ind w:hanging="476"/>
        <w:jc w:val="left"/>
      </w:pPr>
      <w:r w:rsidRPr="000A6F08">
        <w:tab/>
      </w:r>
      <w:r w:rsidRPr="000A6F08">
        <w:rPr>
          <w:rStyle w:val="a8"/>
          <w:rFonts w:eastAsia="宋体"/>
          <w:lang w:val="zh-CN"/>
        </w:rPr>
        <w:footnoteRef/>
      </w:r>
      <w:r w:rsidRPr="000A6F08">
        <w:t xml:space="preserve"> </w:t>
      </w:r>
      <w:r w:rsidRPr="000A6F08">
        <w:tab/>
      </w:r>
      <w:r w:rsidRPr="000A6F08">
        <w:rPr>
          <w:lang w:val="zh-CN"/>
        </w:rPr>
        <w:t>见</w:t>
      </w:r>
      <w:hyperlink r:id="rId5" w:history="1">
        <w:r w:rsidR="008E39C9" w:rsidRPr="0003756B">
          <w:rPr>
            <w:rStyle w:val="af6"/>
          </w:rPr>
          <w:t>https://tbinternet.ohchr.org/_layouts/15/treatybodyexternal/Download.aspx</w:t>
        </w:r>
        <w:r w:rsidR="008E39C9" w:rsidRPr="0003756B">
          <w:rPr>
            <w:rStyle w:val="af6"/>
            <w:rFonts w:hint="eastAsia"/>
          </w:rPr>
          <w:t>?</w:t>
        </w:r>
        <w:r w:rsidR="008E39C9" w:rsidRPr="0003756B">
          <w:rPr>
            <w:rStyle w:val="af6"/>
          </w:rPr>
          <w:t>symbolno=INT%2fCAT%2fFUL%2fAUS%2f25007&amp;Lang=en</w:t>
        </w:r>
      </w:hyperlink>
      <w:r w:rsidRPr="000A6F08">
        <w:rPr>
          <w:lang w:val="zh-CN"/>
        </w:rPr>
        <w:t>。</w:t>
      </w:r>
    </w:p>
  </w:footnote>
  <w:footnote w:id="8">
    <w:p w14:paraId="6FD8355F" w14:textId="0DC424BA" w:rsidR="00E512DF" w:rsidRPr="000A6F08" w:rsidRDefault="00E512DF" w:rsidP="00E512DF">
      <w:pPr>
        <w:pStyle w:val="a6"/>
        <w:spacing w:after="60"/>
        <w:ind w:hanging="476"/>
      </w:pPr>
      <w:r w:rsidRPr="000A6F08">
        <w:tab/>
      </w:r>
      <w:r w:rsidRPr="000A6F08">
        <w:rPr>
          <w:rStyle w:val="a8"/>
          <w:rFonts w:eastAsia="宋体"/>
          <w:lang w:val="zh-CN"/>
        </w:rPr>
        <w:footnoteRef/>
      </w:r>
      <w:r w:rsidRPr="000A6F08">
        <w:t xml:space="preserve"> </w:t>
      </w:r>
      <w:r w:rsidRPr="000A6F08">
        <w:tab/>
      </w:r>
      <w:hyperlink r:id="rId6" w:history="1">
        <w:r w:rsidR="00D62A59">
          <w:rPr>
            <w:rStyle w:val="af6"/>
          </w:rPr>
          <w:t>CAT/C/AUS/CO/4-5</w:t>
        </w:r>
      </w:hyperlink>
      <w:r w:rsidR="009A1590">
        <w:t>，</w:t>
      </w:r>
      <w:r w:rsidRPr="000A6F08">
        <w:rPr>
          <w:lang w:val="zh-CN"/>
        </w:rPr>
        <w:t>第</w:t>
      </w:r>
      <w:r w:rsidR="009A1590">
        <w:t>14</w:t>
      </w:r>
      <w:r w:rsidRPr="000A6F08">
        <w:rPr>
          <w:lang w:val="zh-CN"/>
        </w:rPr>
        <w:t>段。</w:t>
      </w:r>
    </w:p>
  </w:footnote>
  <w:footnote w:id="9">
    <w:p w14:paraId="54848342" w14:textId="724D9107" w:rsidR="00E512DF" w:rsidRPr="000A6F08" w:rsidRDefault="00E512DF" w:rsidP="00E512DF">
      <w:pPr>
        <w:pStyle w:val="a6"/>
        <w:spacing w:after="60"/>
        <w:ind w:hanging="476"/>
      </w:pPr>
      <w:r w:rsidRPr="000A6F08">
        <w:tab/>
      </w:r>
      <w:r w:rsidRPr="000A6F08">
        <w:rPr>
          <w:rStyle w:val="a8"/>
          <w:rFonts w:eastAsia="宋体"/>
          <w:lang w:val="zh-CN"/>
        </w:rPr>
        <w:footnoteRef/>
      </w:r>
      <w:r w:rsidRPr="000A6F08">
        <w:t xml:space="preserve"> </w:t>
      </w:r>
      <w:r w:rsidRPr="000A6F08">
        <w:tab/>
      </w:r>
      <w:hyperlink r:id="rId7" w:history="1">
        <w:r w:rsidR="00D62A59">
          <w:rPr>
            <w:rStyle w:val="af6"/>
          </w:rPr>
          <w:t>CAT/C/AUS/CO/4-5</w:t>
        </w:r>
      </w:hyperlink>
      <w:r w:rsidR="009A1590">
        <w:t>，</w:t>
      </w:r>
      <w:r w:rsidRPr="000A6F08">
        <w:rPr>
          <w:lang w:val="zh-CN"/>
        </w:rPr>
        <w:t>第</w:t>
      </w:r>
      <w:r w:rsidR="009A1590">
        <w:t>17</w:t>
      </w:r>
      <w:r w:rsidRPr="000A6F08">
        <w:rPr>
          <w:lang w:val="zh-CN"/>
        </w:rPr>
        <w:t>段。</w:t>
      </w:r>
    </w:p>
  </w:footnote>
  <w:footnote w:id="10">
    <w:p w14:paraId="7AAC5DA7" w14:textId="77777777" w:rsidR="00E512DF" w:rsidRPr="000A6F08" w:rsidRDefault="00E512DF" w:rsidP="00E512DF">
      <w:pPr>
        <w:pStyle w:val="a6"/>
        <w:spacing w:after="60"/>
        <w:ind w:hanging="476"/>
        <w:rPr>
          <w:i/>
        </w:rPr>
      </w:pPr>
      <w:r w:rsidRPr="000A6F08">
        <w:tab/>
      </w:r>
      <w:r w:rsidRPr="000A6F08">
        <w:rPr>
          <w:rStyle w:val="a8"/>
          <w:rFonts w:eastAsia="宋体"/>
          <w:lang w:val="zh-CN"/>
        </w:rPr>
        <w:footnoteRef/>
      </w:r>
      <w:r w:rsidRPr="000A6F08">
        <w:rPr>
          <w:lang w:val="zh-CN"/>
        </w:rPr>
        <w:t xml:space="preserve"> </w:t>
      </w:r>
      <w:r w:rsidRPr="000A6F08">
        <w:rPr>
          <w:lang w:val="zh-CN"/>
        </w:rPr>
        <w:tab/>
      </w:r>
      <w:r w:rsidRPr="000A6F08">
        <w:rPr>
          <w:lang w:val="zh-CN"/>
        </w:rPr>
        <w:t>同上。</w:t>
      </w:r>
    </w:p>
  </w:footnote>
  <w:footnote w:id="11">
    <w:p w14:paraId="4191D856" w14:textId="141D9E8C" w:rsidR="00E512DF" w:rsidRPr="000A6F08" w:rsidRDefault="00E512DF" w:rsidP="00E512DF">
      <w:pPr>
        <w:pStyle w:val="a6"/>
        <w:spacing w:after="60"/>
        <w:ind w:hanging="476"/>
      </w:pPr>
      <w:r w:rsidRPr="000A6F08">
        <w:rPr>
          <w:lang w:val="zh-CN"/>
        </w:rPr>
        <w:tab/>
      </w:r>
      <w:r w:rsidRPr="000A6F08">
        <w:rPr>
          <w:rStyle w:val="a8"/>
          <w:rFonts w:eastAsia="宋体"/>
          <w:lang w:val="zh-CN"/>
        </w:rPr>
        <w:footnoteRef/>
      </w:r>
      <w:r w:rsidRPr="000A6F08">
        <w:rPr>
          <w:lang w:val="zh-CN"/>
        </w:rPr>
        <w:tab/>
      </w:r>
      <w:hyperlink r:id="rId8" w:history="1">
        <w:r w:rsidR="00D62A59">
          <w:rPr>
            <w:rStyle w:val="af6"/>
            <w:lang w:val="zh-CN"/>
          </w:rPr>
          <w:t>CAT/C/73/3</w:t>
        </w:r>
      </w:hyperlink>
      <w:r w:rsidRPr="000A6F08">
        <w:rPr>
          <w:rFonts w:hint="eastAsia"/>
          <w:lang w:val="zh-CN"/>
        </w:rPr>
        <w:t>。</w:t>
      </w:r>
    </w:p>
  </w:footnote>
  <w:footnote w:id="12">
    <w:p w14:paraId="13254113" w14:textId="657A2BD6" w:rsidR="00E512DF" w:rsidRPr="000A6F08" w:rsidRDefault="00E512DF" w:rsidP="00E512DF">
      <w:pPr>
        <w:pStyle w:val="a6"/>
        <w:spacing w:after="60"/>
        <w:ind w:hanging="476"/>
      </w:pPr>
      <w:r w:rsidRPr="000A6F08">
        <w:rPr>
          <w:lang w:val="zh-CN"/>
        </w:rPr>
        <w:tab/>
      </w:r>
      <w:r w:rsidRPr="000A6F08">
        <w:rPr>
          <w:rStyle w:val="a8"/>
          <w:rFonts w:eastAsia="宋体"/>
          <w:lang w:val="zh-CN"/>
        </w:rPr>
        <w:footnoteRef/>
      </w:r>
      <w:r w:rsidRPr="000A6F08">
        <w:rPr>
          <w:lang w:val="zh-CN"/>
        </w:rPr>
        <w:tab/>
      </w:r>
      <w:r w:rsidRPr="000A6F08">
        <w:rPr>
          <w:lang w:val="zh-CN"/>
        </w:rPr>
        <w:t>联合国人权事务高级专员办事处</w:t>
      </w:r>
      <w:r w:rsidR="009A1590">
        <w:rPr>
          <w:lang w:val="zh-CN"/>
        </w:rPr>
        <w:t>，</w:t>
      </w:r>
      <w:r w:rsidR="009A1590">
        <w:rPr>
          <w:rFonts w:ascii="宋体" w:hAnsi="宋体" w:hint="eastAsia"/>
          <w:lang w:val="zh-CN"/>
        </w:rPr>
        <w:t>“</w:t>
      </w:r>
      <w:r w:rsidRPr="000A6F08">
        <w:rPr>
          <w:lang w:val="zh-CN"/>
        </w:rPr>
        <w:t>联合国防范酷刑机构以缺乏合作为由中止对澳大利亚的访问</w:t>
      </w:r>
      <w:r w:rsidR="009A1590">
        <w:rPr>
          <w:rFonts w:ascii="宋体" w:hAnsi="宋体" w:hint="eastAsia"/>
          <w:lang w:val="zh-CN"/>
        </w:rPr>
        <w:t>”</w:t>
      </w:r>
      <w:r w:rsidR="009A1590">
        <w:rPr>
          <w:lang w:val="zh-CN"/>
        </w:rPr>
        <w:t>，</w:t>
      </w:r>
      <w:r w:rsidR="009A1590">
        <w:rPr>
          <w:lang w:val="zh-CN"/>
        </w:rPr>
        <w:t>2</w:t>
      </w:r>
      <w:r w:rsidRPr="000A6F08">
        <w:rPr>
          <w:lang w:val="zh-CN"/>
        </w:rPr>
        <w:t>0</w:t>
      </w:r>
      <w:r w:rsidR="009A1590">
        <w:rPr>
          <w:lang w:val="zh-CN"/>
        </w:rPr>
        <w:t>22</w:t>
      </w:r>
      <w:r w:rsidRPr="000A6F08">
        <w:rPr>
          <w:lang w:val="zh-CN"/>
        </w:rPr>
        <w:t>年</w:t>
      </w:r>
      <w:r w:rsidR="009A1590">
        <w:rPr>
          <w:lang w:val="zh-CN"/>
        </w:rPr>
        <w:t>1</w:t>
      </w:r>
      <w:r w:rsidRPr="000A6F08">
        <w:rPr>
          <w:lang w:val="zh-CN"/>
        </w:rPr>
        <w:t>0</w:t>
      </w:r>
      <w:r w:rsidRPr="000A6F08">
        <w:rPr>
          <w:lang w:val="zh-CN"/>
        </w:rPr>
        <w:t>月</w:t>
      </w:r>
      <w:r w:rsidR="009A1590">
        <w:rPr>
          <w:lang w:val="zh-CN"/>
        </w:rPr>
        <w:t>23</w:t>
      </w:r>
      <w:r w:rsidRPr="000A6F08">
        <w:rPr>
          <w:lang w:val="zh-CN"/>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52EAB" w14:textId="77777777" w:rsidR="00D74B3C" w:rsidRDefault="00E512DF" w:rsidP="00E512DF">
    <w:pPr>
      <w:pStyle w:val="af3"/>
    </w:pPr>
    <w:r>
      <w:t>CAT/C/AUS/CO/6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0FBFB" w14:textId="77777777" w:rsidR="00D74B3C" w:rsidRPr="00202A30" w:rsidRDefault="00E512DF" w:rsidP="00E512DF">
    <w:pPr>
      <w:pStyle w:val="af3"/>
      <w:jc w:val="right"/>
    </w:pPr>
    <w:r>
      <w:t>CAT/C/AUS/CO/6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81F"/>
    <w:rsid w:val="00005AA7"/>
    <w:rsid w:val="00011483"/>
    <w:rsid w:val="0003324B"/>
    <w:rsid w:val="00080803"/>
    <w:rsid w:val="000A0B81"/>
    <w:rsid w:val="000A0DFB"/>
    <w:rsid w:val="000A72CD"/>
    <w:rsid w:val="000B0E35"/>
    <w:rsid w:val="000B2C49"/>
    <w:rsid w:val="000D319F"/>
    <w:rsid w:val="000E4D0E"/>
    <w:rsid w:val="00121B4A"/>
    <w:rsid w:val="00144B69"/>
    <w:rsid w:val="00151316"/>
    <w:rsid w:val="00153E86"/>
    <w:rsid w:val="00181DB4"/>
    <w:rsid w:val="00192831"/>
    <w:rsid w:val="001B1BD1"/>
    <w:rsid w:val="001C3EF2"/>
    <w:rsid w:val="001D17F6"/>
    <w:rsid w:val="00204B42"/>
    <w:rsid w:val="00206268"/>
    <w:rsid w:val="002231C3"/>
    <w:rsid w:val="0022381F"/>
    <w:rsid w:val="00241057"/>
    <w:rsid w:val="0024417F"/>
    <w:rsid w:val="00250F8D"/>
    <w:rsid w:val="00256EC7"/>
    <w:rsid w:val="002D14FC"/>
    <w:rsid w:val="002E1C97"/>
    <w:rsid w:val="002F0F24"/>
    <w:rsid w:val="002F5834"/>
    <w:rsid w:val="003006AB"/>
    <w:rsid w:val="00326EBF"/>
    <w:rsid w:val="00327FE4"/>
    <w:rsid w:val="00335E8A"/>
    <w:rsid w:val="00352798"/>
    <w:rsid w:val="003B19DA"/>
    <w:rsid w:val="00427F63"/>
    <w:rsid w:val="00434D38"/>
    <w:rsid w:val="00494EB8"/>
    <w:rsid w:val="004A34AA"/>
    <w:rsid w:val="004C4A0A"/>
    <w:rsid w:val="004E5055"/>
    <w:rsid w:val="00501220"/>
    <w:rsid w:val="005505A1"/>
    <w:rsid w:val="00597013"/>
    <w:rsid w:val="005A48BF"/>
    <w:rsid w:val="005B4286"/>
    <w:rsid w:val="005B5D35"/>
    <w:rsid w:val="005D337E"/>
    <w:rsid w:val="005E403A"/>
    <w:rsid w:val="005F6C53"/>
    <w:rsid w:val="00631320"/>
    <w:rsid w:val="00680656"/>
    <w:rsid w:val="006B07B3"/>
    <w:rsid w:val="006B1119"/>
    <w:rsid w:val="006C70CF"/>
    <w:rsid w:val="006C7C80"/>
    <w:rsid w:val="006E3E46"/>
    <w:rsid w:val="006E71B1"/>
    <w:rsid w:val="0070593B"/>
    <w:rsid w:val="00705D89"/>
    <w:rsid w:val="00713AA6"/>
    <w:rsid w:val="00731A42"/>
    <w:rsid w:val="00767E69"/>
    <w:rsid w:val="0077079A"/>
    <w:rsid w:val="007A3705"/>
    <w:rsid w:val="007A5599"/>
    <w:rsid w:val="007C4D23"/>
    <w:rsid w:val="00831F30"/>
    <w:rsid w:val="00856233"/>
    <w:rsid w:val="00860F27"/>
    <w:rsid w:val="00877009"/>
    <w:rsid w:val="00892E66"/>
    <w:rsid w:val="008A589E"/>
    <w:rsid w:val="008B0560"/>
    <w:rsid w:val="008B2BFA"/>
    <w:rsid w:val="008D149F"/>
    <w:rsid w:val="008D5B64"/>
    <w:rsid w:val="008E39C9"/>
    <w:rsid w:val="008E6A3F"/>
    <w:rsid w:val="00900A94"/>
    <w:rsid w:val="00931C3D"/>
    <w:rsid w:val="00936F03"/>
    <w:rsid w:val="00943B69"/>
    <w:rsid w:val="00944CB3"/>
    <w:rsid w:val="00945B28"/>
    <w:rsid w:val="00951B31"/>
    <w:rsid w:val="00964BB3"/>
    <w:rsid w:val="009A1590"/>
    <w:rsid w:val="009B09D7"/>
    <w:rsid w:val="009D35ED"/>
    <w:rsid w:val="009D4CBC"/>
    <w:rsid w:val="009E489E"/>
    <w:rsid w:val="00A03CB6"/>
    <w:rsid w:val="00A05FDB"/>
    <w:rsid w:val="00A1364C"/>
    <w:rsid w:val="00A21076"/>
    <w:rsid w:val="00A3739A"/>
    <w:rsid w:val="00A52DAF"/>
    <w:rsid w:val="00A84072"/>
    <w:rsid w:val="00AB5964"/>
    <w:rsid w:val="00B16570"/>
    <w:rsid w:val="00B23B03"/>
    <w:rsid w:val="00B43EB7"/>
    <w:rsid w:val="00B445D1"/>
    <w:rsid w:val="00B53320"/>
    <w:rsid w:val="00B71DC1"/>
    <w:rsid w:val="00BC6522"/>
    <w:rsid w:val="00BE03FD"/>
    <w:rsid w:val="00BF17B2"/>
    <w:rsid w:val="00C121D5"/>
    <w:rsid w:val="00C17349"/>
    <w:rsid w:val="00C351AA"/>
    <w:rsid w:val="00C7253F"/>
    <w:rsid w:val="00C859B3"/>
    <w:rsid w:val="00C95189"/>
    <w:rsid w:val="00D22EEC"/>
    <w:rsid w:val="00D26A05"/>
    <w:rsid w:val="00D62A59"/>
    <w:rsid w:val="00D74B3C"/>
    <w:rsid w:val="00D97B98"/>
    <w:rsid w:val="00DC18BF"/>
    <w:rsid w:val="00DC671F"/>
    <w:rsid w:val="00DE4DA7"/>
    <w:rsid w:val="00E2272C"/>
    <w:rsid w:val="00E245ED"/>
    <w:rsid w:val="00E33B38"/>
    <w:rsid w:val="00E47742"/>
    <w:rsid w:val="00E47FE5"/>
    <w:rsid w:val="00E512DF"/>
    <w:rsid w:val="00E572EF"/>
    <w:rsid w:val="00E574AF"/>
    <w:rsid w:val="00EA6656"/>
    <w:rsid w:val="00EF40DA"/>
    <w:rsid w:val="00F1665E"/>
    <w:rsid w:val="00F24E6D"/>
    <w:rsid w:val="00F57165"/>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101153"/>
  <w15:docId w15:val="{934853F1-7C29-4E72-9E0C-94A6D0213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E512D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rsid w:val="00E512DF"/>
    <w:rPr>
      <w:color w:val="0000FF" w:themeColor="hyperlink"/>
      <w:u w:val="none"/>
    </w:rPr>
  </w:style>
  <w:style w:type="character" w:styleId="af7">
    <w:name w:val="FollowedHyperlink"/>
    <w:basedOn w:val="a0"/>
    <w:uiPriority w:val="99"/>
    <w:semiHidden/>
    <w:unhideWhenUsed/>
    <w:rsid w:val="00900A94"/>
    <w:rPr>
      <w:color w:val="800080" w:themeColor="followedHyperlink"/>
      <w:u w:val="single"/>
    </w:rPr>
  </w:style>
  <w:style w:type="character" w:styleId="af8">
    <w:name w:val="Unresolved Mention"/>
    <w:basedOn w:val="a0"/>
    <w:uiPriority w:val="99"/>
    <w:semiHidden/>
    <w:unhideWhenUsed/>
    <w:rsid w:val="00D22E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AT/C/73/3" TargetMode="External"/><Relationship Id="rId3" Type="http://schemas.openxmlformats.org/officeDocument/2006/relationships/hyperlink" Target="http://undocs.org/ch/CAT/C/AUS/CO/4-5" TargetMode="External"/><Relationship Id="rId7" Type="http://schemas.openxmlformats.org/officeDocument/2006/relationships/hyperlink" Target="http://undocs.org/ch/CAT/C/AUS/CO/4-5" TargetMode="External"/><Relationship Id="rId2" Type="http://schemas.openxmlformats.org/officeDocument/2006/relationships/hyperlink" Target="http://undocs.org/ch/CAT/C/AUS/6" TargetMode="External"/><Relationship Id="rId1" Type="http://schemas.openxmlformats.org/officeDocument/2006/relationships/hyperlink" Target="http://undocs.org/ch/CAT/C/SR.1962" TargetMode="External"/><Relationship Id="rId6" Type="http://schemas.openxmlformats.org/officeDocument/2006/relationships/hyperlink" Target="http://undocs.org/ch/CAT/C/AUS/CO/4-5" TargetMode="External"/><Relationship Id="rId5" Type="http://schemas.openxmlformats.org/officeDocument/2006/relationships/hyperlink" Target="https://tbinternet.ohchr.org/_layouts/15/treatybodyexternal/Download.aspx?symbolno=INT%2fCAT%2fFUL%2fAUS%2f25007&amp;Lang=en" TargetMode="External"/><Relationship Id="rId4" Type="http://schemas.openxmlformats.org/officeDocument/2006/relationships/hyperlink" Target="https://tbinternet.ohchr.org/_layouts/15/treatybodyexternal/Download.aspx?symbolno=CAT%2fC%2fAUS%2fCO%2f4-5%2fAdd.1&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13792</Words>
  <Characters>14518</Characters>
  <Application>Microsoft Office Word</Application>
  <DocSecurity>0</DocSecurity>
  <Lines>520</Lines>
  <Paragraphs>198</Paragraphs>
  <ScaleCrop>false</ScaleCrop>
  <Company>DCM</Company>
  <LinksUpToDate>false</LinksUpToDate>
  <CharactersWithSpaces>14857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CAT/C/AUS/CO/6</dc:title>
  <dc:subject>2226895</dc:subject>
  <dc:creator>JI</dc:creator>
  <cp:keywords/>
  <dc:description/>
  <cp:lastModifiedBy>Xiangli Ferschin-Ji</cp:lastModifiedBy>
  <cp:revision>2</cp:revision>
  <cp:lastPrinted>2023-03-06T13:36:00Z</cp:lastPrinted>
  <dcterms:created xsi:type="dcterms:W3CDTF">2023-03-08T10:39:00Z</dcterms:created>
  <dcterms:modified xsi:type="dcterms:W3CDTF">2023-03-08T10:39:00Z</dcterms:modified>
</cp:coreProperties>
</file>