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57BC0" w:rsidRPr="00DB58B5" w:rsidTr="00BA1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57BC0" w:rsidRPr="00DB58B5" w:rsidRDefault="00057BC0" w:rsidP="00C717E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57BC0" w:rsidRPr="00DB58B5" w:rsidRDefault="00057BC0" w:rsidP="00C717E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57BC0" w:rsidRPr="00DB58B5" w:rsidRDefault="00644EB2" w:rsidP="00644EB2">
            <w:pPr>
              <w:jc w:val="right"/>
            </w:pPr>
            <w:r w:rsidRPr="00644EB2">
              <w:rPr>
                <w:sz w:val="40"/>
              </w:rPr>
              <w:t>A</w:t>
            </w:r>
            <w:r>
              <w:t>/HRC/RES/24/9</w:t>
            </w:r>
          </w:p>
        </w:tc>
      </w:tr>
      <w:tr w:rsidR="00057BC0" w:rsidRPr="00DB58B5" w:rsidTr="00C717E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57BC0" w:rsidRPr="00DB58B5" w:rsidRDefault="00057BC0" w:rsidP="00C717E0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57BC0" w:rsidRPr="00740562" w:rsidRDefault="00057BC0" w:rsidP="00C717E0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44EB2" w:rsidRDefault="00644EB2" w:rsidP="00C717E0">
            <w:pPr>
              <w:spacing w:before="240"/>
            </w:pPr>
            <w:r>
              <w:t>Distr. générale</w:t>
            </w:r>
          </w:p>
          <w:p w:rsidR="00644EB2" w:rsidRDefault="00644EB2" w:rsidP="00644EB2">
            <w:pPr>
              <w:spacing w:line="240" w:lineRule="exact"/>
            </w:pPr>
            <w:r>
              <w:t>8 octobre 2013</w:t>
            </w:r>
          </w:p>
          <w:p w:rsidR="00644EB2" w:rsidRDefault="00644EB2" w:rsidP="00644EB2">
            <w:pPr>
              <w:spacing w:line="240" w:lineRule="exact"/>
            </w:pPr>
            <w:r>
              <w:t>Français</w:t>
            </w:r>
          </w:p>
          <w:p w:rsidR="00057BC0" w:rsidRPr="00DB58B5" w:rsidRDefault="00644EB2" w:rsidP="00644EB2">
            <w:pPr>
              <w:spacing w:line="240" w:lineRule="exact"/>
            </w:pPr>
            <w:r>
              <w:t>Original: anglais</w:t>
            </w:r>
          </w:p>
        </w:tc>
      </w:tr>
    </w:tbl>
    <w:p w:rsidR="00BA184E" w:rsidRPr="00BA184E" w:rsidRDefault="00BA184E" w:rsidP="001B6907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644EB2" w:rsidRDefault="00644EB2" w:rsidP="00981C83">
      <w:pPr>
        <w:rPr>
          <w:b/>
        </w:rPr>
      </w:pPr>
      <w:r>
        <w:rPr>
          <w:b/>
        </w:rPr>
        <w:t>Vingt-quatrième session</w:t>
      </w:r>
    </w:p>
    <w:p w:rsidR="00644EB2" w:rsidRDefault="00644EB2" w:rsidP="00981C83">
      <w:r>
        <w:t>Point 3 de l’ordre du jour</w:t>
      </w:r>
    </w:p>
    <w:p w:rsidR="00644EB2" w:rsidRPr="00644EB2" w:rsidRDefault="00644EB2" w:rsidP="00981C83">
      <w:pPr>
        <w:rPr>
          <w:b/>
        </w:rPr>
      </w:pPr>
      <w:r w:rsidRPr="00644EB2">
        <w:rPr>
          <w:b/>
        </w:rPr>
        <w:t xml:space="preserve">Promotion et protection de tous les droits de l’homme, </w:t>
      </w:r>
      <w:r>
        <w:rPr>
          <w:b/>
        </w:rPr>
        <w:br/>
      </w:r>
      <w:r w:rsidRPr="00644EB2">
        <w:rPr>
          <w:b/>
        </w:rPr>
        <w:t xml:space="preserve">civils, politiques, économiques, sociaux et culturels, </w:t>
      </w:r>
      <w:r>
        <w:rPr>
          <w:b/>
        </w:rPr>
        <w:br/>
      </w:r>
      <w:r w:rsidRPr="00644EB2">
        <w:rPr>
          <w:b/>
        </w:rPr>
        <w:t xml:space="preserve">y compris le droit au développement </w:t>
      </w:r>
    </w:p>
    <w:p w:rsidR="00594033" w:rsidRDefault="00A13FF5" w:rsidP="00A13FF5">
      <w:pPr>
        <w:pStyle w:val="H23G"/>
      </w:pPr>
      <w:r>
        <w:tab/>
      </w:r>
      <w:r>
        <w:tab/>
        <w:t>Résolution adoptée par le Conseil des droits de l’homme</w:t>
      </w:r>
      <w:r w:rsidRPr="00A13FF5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A13FF5" w:rsidRPr="00545309" w:rsidRDefault="00A13FF5" w:rsidP="00A13FF5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24/9</w:t>
      </w:r>
      <w:r>
        <w:rPr>
          <w:lang w:val="fr-FR"/>
        </w:rPr>
        <w:br/>
      </w:r>
      <w:r w:rsidRPr="00545309">
        <w:rPr>
          <w:lang w:val="fr-FR"/>
        </w:rPr>
        <w:t>Droits de l</w:t>
      </w:r>
      <w:r>
        <w:rPr>
          <w:lang w:val="fr-FR"/>
        </w:rPr>
        <w:t>’</w:t>
      </w:r>
      <w:r w:rsidRPr="00545309">
        <w:rPr>
          <w:lang w:val="fr-FR"/>
        </w:rPr>
        <w:t>homme et peuples autochtones: mandat du Rapporteur spécial sur les droits des peuples autochtones</w:t>
      </w:r>
    </w:p>
    <w:p w:rsidR="00A13FF5" w:rsidRPr="00545309" w:rsidRDefault="00A13FF5" w:rsidP="00A13FF5">
      <w:pPr>
        <w:pStyle w:val="SingleTxtG"/>
        <w:ind w:firstLine="567"/>
        <w:rPr>
          <w:lang w:val="fr-FR"/>
        </w:rPr>
      </w:pPr>
      <w:r w:rsidRPr="00545309">
        <w:rPr>
          <w:i/>
          <w:lang w:val="fr-FR"/>
        </w:rPr>
        <w:t>Le Conseil des droits de l</w:t>
      </w:r>
      <w:r>
        <w:rPr>
          <w:i/>
          <w:lang w:val="fr-FR"/>
        </w:rPr>
        <w:t>’</w:t>
      </w:r>
      <w:r w:rsidRPr="00545309">
        <w:rPr>
          <w:i/>
          <w:lang w:val="fr-FR"/>
        </w:rPr>
        <w:t>homme</w:t>
      </w:r>
      <w:r w:rsidRPr="00545309">
        <w:rPr>
          <w:lang w:val="fr-FR"/>
        </w:rPr>
        <w:t>,</w:t>
      </w:r>
    </w:p>
    <w:p w:rsidR="00A13FF5" w:rsidRPr="00545309" w:rsidRDefault="00A13FF5" w:rsidP="00A13FF5">
      <w:pPr>
        <w:pStyle w:val="SingleTxtG"/>
        <w:ind w:firstLine="567"/>
        <w:rPr>
          <w:lang w:val="fr-FR"/>
        </w:rPr>
      </w:pPr>
      <w:r w:rsidRPr="00545309">
        <w:rPr>
          <w:i/>
          <w:lang w:val="fr-FR"/>
        </w:rPr>
        <w:t>Ayant à l</w:t>
      </w:r>
      <w:r>
        <w:rPr>
          <w:i/>
          <w:lang w:val="fr-FR"/>
        </w:rPr>
        <w:t>’</w:t>
      </w:r>
      <w:r w:rsidRPr="00545309">
        <w:rPr>
          <w:i/>
          <w:lang w:val="fr-FR"/>
        </w:rPr>
        <w:t>esprit</w:t>
      </w:r>
      <w:r w:rsidRPr="00545309">
        <w:rPr>
          <w:lang w:val="fr-FR"/>
        </w:rPr>
        <w:t xml:space="preserve"> le paragraphe</w:t>
      </w:r>
      <w:r>
        <w:rPr>
          <w:lang w:val="fr-FR"/>
        </w:rPr>
        <w:t> 6 de la résolution </w:t>
      </w:r>
      <w:r w:rsidRPr="00545309">
        <w:rPr>
          <w:lang w:val="fr-FR"/>
        </w:rPr>
        <w:t>60/251 de l</w:t>
      </w:r>
      <w:r>
        <w:rPr>
          <w:lang w:val="fr-FR"/>
        </w:rPr>
        <w:t>’</w:t>
      </w:r>
      <w:r w:rsidRPr="00545309">
        <w:rPr>
          <w:lang w:val="fr-FR"/>
        </w:rPr>
        <w:t>Assemblée générale</w:t>
      </w:r>
      <w:r>
        <w:rPr>
          <w:lang w:val="fr-FR"/>
        </w:rPr>
        <w:t xml:space="preserve"> en date du 15 </w:t>
      </w:r>
      <w:r w:rsidRPr="00545309">
        <w:rPr>
          <w:lang w:val="fr-FR"/>
        </w:rPr>
        <w:t>mars 2006,</w:t>
      </w:r>
    </w:p>
    <w:p w:rsidR="00A13FF5" w:rsidRPr="00545309" w:rsidRDefault="00A13FF5" w:rsidP="00A13FF5">
      <w:pPr>
        <w:pStyle w:val="SingleTxtG"/>
        <w:ind w:firstLine="567"/>
        <w:rPr>
          <w:lang w:val="fr-FR"/>
        </w:rPr>
      </w:pPr>
      <w:r w:rsidRPr="00545309">
        <w:rPr>
          <w:i/>
          <w:lang w:val="fr-FR"/>
        </w:rPr>
        <w:t>Rappelant</w:t>
      </w:r>
      <w:r>
        <w:rPr>
          <w:lang w:val="fr-FR"/>
        </w:rPr>
        <w:t xml:space="preserve"> ses résolutions </w:t>
      </w:r>
      <w:r w:rsidRPr="00545309">
        <w:rPr>
          <w:lang w:val="fr-FR"/>
        </w:rPr>
        <w:t>5/1 sur la mise en place des institutions du Conseil des droits de l</w:t>
      </w:r>
      <w:r>
        <w:rPr>
          <w:lang w:val="fr-FR"/>
        </w:rPr>
        <w:t>’</w:t>
      </w:r>
      <w:r w:rsidRPr="00545309">
        <w:rPr>
          <w:lang w:val="fr-FR"/>
        </w:rPr>
        <w:t>homme et 5/2 sur le Code de conduite pour les titulaires de mandat au titre des procédu</w:t>
      </w:r>
      <w:r>
        <w:rPr>
          <w:lang w:val="fr-FR"/>
        </w:rPr>
        <w:t>res spéciales du Conseil, du 18 </w:t>
      </w:r>
      <w:r w:rsidRPr="00545309">
        <w:rPr>
          <w:lang w:val="fr-FR"/>
        </w:rPr>
        <w:t>juin 2007, et soulignant que le titulaire du mandat doit s</w:t>
      </w:r>
      <w:r>
        <w:rPr>
          <w:lang w:val="fr-FR"/>
        </w:rPr>
        <w:t>’</w:t>
      </w:r>
      <w:r w:rsidRPr="00545309">
        <w:rPr>
          <w:lang w:val="fr-FR"/>
        </w:rPr>
        <w:t>acquitter de ses obligations conformément à ces résolutions et à leurs annexes,</w:t>
      </w:r>
    </w:p>
    <w:p w:rsidR="00A13FF5" w:rsidRPr="00545309" w:rsidRDefault="00A13FF5" w:rsidP="00A13FF5">
      <w:pPr>
        <w:pStyle w:val="SingleTxtG"/>
        <w:ind w:firstLine="567"/>
        <w:rPr>
          <w:bCs/>
          <w:lang w:val="fr-FR"/>
        </w:rPr>
      </w:pPr>
      <w:r w:rsidRPr="00545309">
        <w:rPr>
          <w:i/>
          <w:lang w:val="fr-FR"/>
        </w:rPr>
        <w:t>Rappelant également</w:t>
      </w:r>
      <w:r>
        <w:rPr>
          <w:lang w:val="fr-FR"/>
        </w:rPr>
        <w:t xml:space="preserve"> les résolutions </w:t>
      </w:r>
      <w:r w:rsidRPr="00545309">
        <w:rPr>
          <w:lang w:val="fr-FR"/>
        </w:rPr>
        <w:t>2001/57, 2002/65, 2003/56, 2004/62 et 2005/51 de la Commission des droits de l</w:t>
      </w:r>
      <w:r>
        <w:rPr>
          <w:lang w:val="fr-FR"/>
        </w:rPr>
        <w:t>’</w:t>
      </w:r>
      <w:r w:rsidRPr="00545309">
        <w:rPr>
          <w:lang w:val="fr-FR"/>
        </w:rPr>
        <w:t>homme, en date du 24 a</w:t>
      </w:r>
      <w:r>
        <w:rPr>
          <w:lang w:val="fr-FR"/>
        </w:rPr>
        <w:t>vril 2001, du 25 avril 2002, du 24 avril 2003, du 21 </w:t>
      </w:r>
      <w:r w:rsidRPr="00545309">
        <w:rPr>
          <w:lang w:val="fr-FR"/>
        </w:rPr>
        <w:t>avril 2004 et du 20 avril 2005, respectivement, sur les droits de l</w:t>
      </w:r>
      <w:r>
        <w:rPr>
          <w:lang w:val="fr-FR"/>
        </w:rPr>
        <w:t>’</w:t>
      </w:r>
      <w:r w:rsidRPr="00545309">
        <w:rPr>
          <w:lang w:val="fr-FR"/>
        </w:rPr>
        <w:t>homme et les questions relatives aux peuples autochtones, et ses propres résolutions</w:t>
      </w:r>
      <w:r>
        <w:rPr>
          <w:lang w:val="fr-FR"/>
        </w:rPr>
        <w:t> </w:t>
      </w:r>
      <w:r w:rsidRPr="00545309">
        <w:rPr>
          <w:lang w:val="fr-FR"/>
        </w:rPr>
        <w:t xml:space="preserve">6/12 </w:t>
      </w:r>
      <w:r>
        <w:rPr>
          <w:lang w:val="fr-FR"/>
        </w:rPr>
        <w:t>et 15/14, en date du 28 septembre 2007 et du 30 </w:t>
      </w:r>
      <w:r w:rsidRPr="00545309">
        <w:rPr>
          <w:lang w:val="fr-FR"/>
        </w:rPr>
        <w:t xml:space="preserve">septembre 2010, respectivement, sur le </w:t>
      </w:r>
      <w:r w:rsidRPr="00545309">
        <w:rPr>
          <w:bCs/>
          <w:lang w:val="fr-FR"/>
        </w:rPr>
        <w:t>mandat du Rapporteur spécial sur les droits des peuples autochtones</w:t>
      </w:r>
      <w:r w:rsidRPr="00545309">
        <w:rPr>
          <w:lang w:val="fr-FR"/>
        </w:rPr>
        <w:t>,</w:t>
      </w:r>
    </w:p>
    <w:p w:rsidR="00A13FF5" w:rsidRPr="00545309" w:rsidRDefault="00A13FF5" w:rsidP="00A13FF5">
      <w:pPr>
        <w:pStyle w:val="ParNoG"/>
        <w:tabs>
          <w:tab w:val="clear" w:pos="1701"/>
        </w:tabs>
        <w:ind w:firstLine="567"/>
        <w:rPr>
          <w:lang w:val="fr-FR"/>
        </w:rPr>
      </w:pPr>
      <w:r w:rsidRPr="00545309">
        <w:rPr>
          <w:i/>
          <w:lang w:val="fr-FR"/>
        </w:rPr>
        <w:t>Décide</w:t>
      </w:r>
      <w:r w:rsidRPr="00545309">
        <w:rPr>
          <w:lang w:val="fr-FR"/>
        </w:rPr>
        <w:t xml:space="preserve"> de prolonger le mandat du Rapporteur spécial sur les droits des peuples autochtones pour une période de trois ans, dans les conditions prévues </w:t>
      </w:r>
      <w:r>
        <w:rPr>
          <w:lang w:val="fr-FR"/>
        </w:rPr>
        <w:t>dans sa résolution </w:t>
      </w:r>
      <w:r w:rsidRPr="00545309">
        <w:rPr>
          <w:lang w:val="fr-FR"/>
        </w:rPr>
        <w:t>15/14;</w:t>
      </w:r>
    </w:p>
    <w:p w:rsidR="00A13FF5" w:rsidRPr="00545309" w:rsidRDefault="00A13FF5" w:rsidP="004C4BF7">
      <w:pPr>
        <w:pStyle w:val="ParNoG"/>
        <w:ind w:firstLine="567"/>
        <w:rPr>
          <w:lang w:val="fr-FR"/>
        </w:rPr>
      </w:pPr>
      <w:r w:rsidRPr="00545309">
        <w:rPr>
          <w:i/>
          <w:lang w:val="fr-FR"/>
        </w:rPr>
        <w:t>Demande</w:t>
      </w:r>
      <w:r w:rsidRPr="00545309">
        <w:rPr>
          <w:lang w:val="fr-FR"/>
        </w:rPr>
        <w:t xml:space="preserve"> à tous les gouvernements d</w:t>
      </w:r>
      <w:r>
        <w:rPr>
          <w:lang w:val="fr-FR"/>
        </w:rPr>
        <w:t>’</w:t>
      </w:r>
      <w:r w:rsidRPr="00545309">
        <w:rPr>
          <w:lang w:val="fr-FR"/>
        </w:rPr>
        <w:t>appo</w:t>
      </w:r>
      <w:r w:rsidR="004B1A08">
        <w:rPr>
          <w:lang w:val="fr-FR"/>
        </w:rPr>
        <w:t>rter leur totale coopération au </w:t>
      </w:r>
      <w:r w:rsidRPr="00545309">
        <w:rPr>
          <w:lang w:val="fr-FR"/>
        </w:rPr>
        <w:t>Rapporteur spécial dans l</w:t>
      </w:r>
      <w:r>
        <w:rPr>
          <w:lang w:val="fr-FR"/>
        </w:rPr>
        <w:t>’</w:t>
      </w:r>
      <w:r w:rsidRPr="00545309">
        <w:rPr>
          <w:lang w:val="fr-FR"/>
        </w:rPr>
        <w:t>accomplissement des tâches et des fonctions do</w:t>
      </w:r>
      <w:r>
        <w:rPr>
          <w:lang w:val="fr-FR"/>
        </w:rPr>
        <w:t>nt il est investi, de </w:t>
      </w:r>
      <w:r w:rsidRPr="00545309">
        <w:rPr>
          <w:lang w:val="fr-FR"/>
        </w:rPr>
        <w:t xml:space="preserve">fournir tous les renseignements demandés </w:t>
      </w:r>
      <w:r>
        <w:rPr>
          <w:lang w:val="fr-FR"/>
        </w:rPr>
        <w:t xml:space="preserve">dans ses communications </w:t>
      </w:r>
      <w:r w:rsidRPr="00545309">
        <w:rPr>
          <w:lang w:val="fr-FR"/>
        </w:rPr>
        <w:t>et de répondre dans les meilleurs délais aux appels urgents de celui-ci;</w:t>
      </w:r>
    </w:p>
    <w:p w:rsidR="00A13FF5" w:rsidRPr="00545309" w:rsidRDefault="00A13FF5" w:rsidP="00E005A2">
      <w:pPr>
        <w:pStyle w:val="ParNoG"/>
        <w:keepLines/>
        <w:ind w:firstLine="567"/>
        <w:rPr>
          <w:lang w:val="fr-FR"/>
        </w:rPr>
      </w:pPr>
      <w:r w:rsidRPr="00545309">
        <w:rPr>
          <w:i/>
          <w:lang w:val="fr-FR"/>
        </w:rPr>
        <w:t>Encourage</w:t>
      </w:r>
      <w:r w:rsidRPr="00545309">
        <w:rPr>
          <w:lang w:val="fr-FR"/>
        </w:rPr>
        <w:t xml:space="preserve"> l</w:t>
      </w:r>
      <w:r>
        <w:rPr>
          <w:lang w:val="fr-FR"/>
        </w:rPr>
        <w:t>’</w:t>
      </w:r>
      <w:r w:rsidRPr="00545309">
        <w:rPr>
          <w:lang w:val="fr-FR"/>
        </w:rPr>
        <w:t>Organisation des Nations Unies − y compris les institutions spécialisées −, les organisations intergouvernementales rég</w:t>
      </w:r>
      <w:r>
        <w:rPr>
          <w:lang w:val="fr-FR"/>
        </w:rPr>
        <w:t>ionales, les gouvernements, les </w:t>
      </w:r>
      <w:r w:rsidRPr="00545309">
        <w:rPr>
          <w:lang w:val="fr-FR"/>
        </w:rPr>
        <w:t>experts indépendants, les institutions intéressées, les institutions nationales des droits de l</w:t>
      </w:r>
      <w:r>
        <w:rPr>
          <w:lang w:val="fr-FR"/>
        </w:rPr>
        <w:t>’</w:t>
      </w:r>
      <w:r w:rsidRPr="00545309">
        <w:rPr>
          <w:lang w:val="fr-FR"/>
        </w:rPr>
        <w:t>homme, les organisations non gouvernementales et, en particulier, les peuples autochtones, à collaborer autant que possible avec le Rapporteur spécial aux fins de l</w:t>
      </w:r>
      <w:r>
        <w:rPr>
          <w:lang w:val="fr-FR"/>
        </w:rPr>
        <w:t>’</w:t>
      </w:r>
      <w:r w:rsidRPr="00545309">
        <w:rPr>
          <w:lang w:val="fr-FR"/>
        </w:rPr>
        <w:t>exécution de son mandat;</w:t>
      </w:r>
    </w:p>
    <w:p w:rsidR="00A13FF5" w:rsidRPr="00545309" w:rsidRDefault="00A13FF5" w:rsidP="00A13FF5">
      <w:pPr>
        <w:pStyle w:val="ParNoG"/>
        <w:ind w:firstLine="567"/>
        <w:rPr>
          <w:lang w:val="fr-FR"/>
        </w:rPr>
      </w:pPr>
      <w:r w:rsidRPr="00545309">
        <w:rPr>
          <w:i/>
          <w:lang w:val="fr-FR"/>
        </w:rPr>
        <w:t>Encourage</w:t>
      </w:r>
      <w:r w:rsidRPr="00545309">
        <w:rPr>
          <w:lang w:val="fr-FR"/>
        </w:rPr>
        <w:t xml:space="preserve"> tous les gouvernements à envisager sérieusement de répondre favorablement aux demandes du Rapporteur spécial de se rendre dans leur pays afin de lui permettre de mener à bien son mandat;</w:t>
      </w:r>
    </w:p>
    <w:p w:rsidR="00A13FF5" w:rsidRPr="00545309" w:rsidRDefault="00A13FF5" w:rsidP="00A13FF5">
      <w:pPr>
        <w:pStyle w:val="ParNoG"/>
        <w:ind w:firstLine="567"/>
        <w:rPr>
          <w:spacing w:val="-2"/>
          <w:lang w:val="fr-FR"/>
        </w:rPr>
      </w:pPr>
      <w:r w:rsidRPr="00545309">
        <w:rPr>
          <w:i/>
          <w:spacing w:val="-2"/>
          <w:lang w:val="fr-FR"/>
        </w:rPr>
        <w:t>Prie</w:t>
      </w:r>
      <w:r w:rsidRPr="00545309">
        <w:rPr>
          <w:spacing w:val="-2"/>
          <w:lang w:val="fr-FR"/>
        </w:rPr>
        <w:t xml:space="preserve"> le Secrétaire général et la Haut-Commissaire des Nations Unies aux droits de l</w:t>
      </w:r>
      <w:r>
        <w:rPr>
          <w:spacing w:val="-2"/>
          <w:lang w:val="fr-FR"/>
        </w:rPr>
        <w:t>’</w:t>
      </w:r>
      <w:r w:rsidRPr="00545309">
        <w:rPr>
          <w:spacing w:val="-2"/>
          <w:lang w:val="fr-FR"/>
        </w:rPr>
        <w:t>homme de fournir au Rapporteur spécial toutes les ressources humaines, techniques et financières nécessaires pour qu</w:t>
      </w:r>
      <w:r>
        <w:rPr>
          <w:spacing w:val="-2"/>
          <w:lang w:val="fr-FR"/>
        </w:rPr>
        <w:t>’</w:t>
      </w:r>
      <w:r w:rsidRPr="00545309">
        <w:rPr>
          <w:spacing w:val="-2"/>
          <w:lang w:val="fr-FR"/>
        </w:rPr>
        <w:t>il puisse s</w:t>
      </w:r>
      <w:r>
        <w:rPr>
          <w:spacing w:val="-2"/>
          <w:lang w:val="fr-FR"/>
        </w:rPr>
        <w:t>’</w:t>
      </w:r>
      <w:r w:rsidRPr="00545309">
        <w:rPr>
          <w:spacing w:val="-2"/>
          <w:lang w:val="fr-FR"/>
        </w:rPr>
        <w:t xml:space="preserve">acquitter efficacement de son mandat; </w:t>
      </w:r>
    </w:p>
    <w:p w:rsidR="00A13FF5" w:rsidRPr="00545309" w:rsidRDefault="00A13FF5" w:rsidP="00A13FF5">
      <w:pPr>
        <w:pStyle w:val="ParNoG"/>
        <w:ind w:firstLine="567"/>
        <w:rPr>
          <w:lang w:val="fr-FR"/>
        </w:rPr>
      </w:pPr>
      <w:r w:rsidRPr="00545309">
        <w:rPr>
          <w:i/>
          <w:lang w:val="fr-FR"/>
        </w:rPr>
        <w:t>Décide</w:t>
      </w:r>
      <w:r w:rsidRPr="00545309">
        <w:rPr>
          <w:lang w:val="fr-FR"/>
        </w:rPr>
        <w:t xml:space="preserve"> de poursuivre l</w:t>
      </w:r>
      <w:r>
        <w:rPr>
          <w:lang w:val="fr-FR"/>
        </w:rPr>
        <w:t>’</w:t>
      </w:r>
      <w:r w:rsidRPr="00545309">
        <w:rPr>
          <w:lang w:val="fr-FR"/>
        </w:rPr>
        <w:t>examen de cette question conformément à son programme de travail.</w:t>
      </w:r>
    </w:p>
    <w:p w:rsidR="00A13FF5" w:rsidRPr="00A13FF5" w:rsidRDefault="00A13FF5" w:rsidP="00A13FF5">
      <w:pPr>
        <w:pStyle w:val="SingleTxtG"/>
        <w:jc w:val="right"/>
        <w:rPr>
          <w:i/>
        </w:rPr>
      </w:pPr>
      <w:r w:rsidRPr="00A13FF5">
        <w:rPr>
          <w:i/>
        </w:rPr>
        <w:t>34</w:t>
      </w:r>
      <w:r w:rsidRPr="00A13FF5">
        <w:rPr>
          <w:i/>
          <w:vertAlign w:val="superscript"/>
        </w:rPr>
        <w:t>e</w:t>
      </w:r>
      <w:r w:rsidRPr="00A13FF5">
        <w:rPr>
          <w:i/>
        </w:rPr>
        <w:t> séance</w:t>
      </w:r>
      <w:r w:rsidRPr="00A13FF5">
        <w:rPr>
          <w:i/>
        </w:rPr>
        <w:br/>
        <w:t>26 septembre 2013</w:t>
      </w:r>
    </w:p>
    <w:p w:rsidR="00A13FF5" w:rsidRDefault="00A13FF5" w:rsidP="00A13FF5">
      <w:pPr>
        <w:pStyle w:val="SingleTxtG"/>
      </w:pPr>
      <w:r>
        <w:t>[Adoptée sans vote]</w:t>
      </w:r>
    </w:p>
    <w:p w:rsidR="00A13FF5" w:rsidRPr="00A13FF5" w:rsidRDefault="00A13FF5" w:rsidP="00A13FF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13FF5" w:rsidRPr="00A13FF5" w:rsidSect="00644EB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56B" w:rsidRDefault="00BC356B"/>
  </w:endnote>
  <w:endnote w:type="continuationSeparator" w:id="0">
    <w:p w:rsidR="00BC356B" w:rsidRDefault="00BC356B"/>
  </w:endnote>
  <w:endnote w:type="continuationNotice" w:id="1">
    <w:p w:rsidR="00BC356B" w:rsidRPr="00770C75" w:rsidRDefault="00BC356B" w:rsidP="00770C7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EB2" w:rsidRPr="00644EB2" w:rsidRDefault="00644EB2" w:rsidP="00644EB2">
    <w:pPr>
      <w:pStyle w:val="Footer"/>
      <w:tabs>
        <w:tab w:val="right" w:pos="9638"/>
      </w:tabs>
    </w:pPr>
    <w:r w:rsidRPr="00644EB2">
      <w:rPr>
        <w:b/>
        <w:sz w:val="18"/>
      </w:rPr>
      <w:fldChar w:fldCharType="begin"/>
    </w:r>
    <w:r w:rsidRPr="00644EB2">
      <w:rPr>
        <w:b/>
        <w:sz w:val="18"/>
      </w:rPr>
      <w:instrText xml:space="preserve"> PAGE  \* MERGEFORMAT </w:instrText>
    </w:r>
    <w:r w:rsidRPr="00644EB2">
      <w:rPr>
        <w:b/>
        <w:sz w:val="18"/>
      </w:rPr>
      <w:fldChar w:fldCharType="separate"/>
    </w:r>
    <w:r w:rsidR="00D024FE">
      <w:rPr>
        <w:b/>
        <w:noProof/>
        <w:sz w:val="18"/>
      </w:rPr>
      <w:t>2</w:t>
    </w:r>
    <w:r w:rsidRPr="00644EB2">
      <w:rPr>
        <w:b/>
        <w:sz w:val="18"/>
      </w:rPr>
      <w:fldChar w:fldCharType="end"/>
    </w:r>
    <w:r>
      <w:rPr>
        <w:b/>
        <w:sz w:val="18"/>
      </w:rPr>
      <w:tab/>
    </w:r>
    <w:r>
      <w:t>GE.13-17862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EB2" w:rsidRPr="00644EB2" w:rsidRDefault="00644EB2" w:rsidP="00644EB2">
    <w:pPr>
      <w:pStyle w:val="Footer"/>
      <w:tabs>
        <w:tab w:val="right" w:pos="9638"/>
      </w:tabs>
      <w:rPr>
        <w:b/>
        <w:sz w:val="18"/>
      </w:rPr>
    </w:pPr>
    <w:r>
      <w:t>GE.13-17862</w:t>
    </w:r>
    <w:r>
      <w:tab/>
    </w:r>
    <w:r w:rsidRPr="00644EB2">
      <w:rPr>
        <w:b/>
        <w:sz w:val="18"/>
      </w:rPr>
      <w:fldChar w:fldCharType="begin"/>
    </w:r>
    <w:r w:rsidRPr="00644EB2">
      <w:rPr>
        <w:b/>
        <w:sz w:val="18"/>
      </w:rPr>
      <w:instrText xml:space="preserve"> PAGE  \* MERGEFORMAT </w:instrText>
    </w:r>
    <w:r w:rsidRPr="00644EB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44EB2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CA1" w:rsidRDefault="00644EB2">
    <w:pPr>
      <w:pStyle w:val="Footer"/>
    </w:pPr>
    <w:r>
      <w:rPr>
        <w:sz w:val="20"/>
      </w:rPr>
      <w:t>GE.13-17862</w:t>
    </w:r>
    <w:r w:rsidR="00324CA1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231013</w:t>
    </w:r>
    <w:r w:rsidR="002E3029">
      <w:rPr>
        <w:sz w:val="20"/>
      </w:rPr>
      <w:t xml:space="preserve">    231013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56B" w:rsidRPr="00D27D5E" w:rsidRDefault="00BC356B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C356B" w:rsidRPr="001D7014" w:rsidRDefault="00BC356B" w:rsidP="001D7014">
      <w:pPr>
        <w:tabs>
          <w:tab w:val="right" w:pos="2155"/>
        </w:tabs>
        <w:spacing w:after="80"/>
        <w:ind w:left="680"/>
        <w:rPr>
          <w:u w:val="single"/>
        </w:rPr>
      </w:pPr>
      <w:r w:rsidRPr="001D7014">
        <w:rPr>
          <w:u w:val="single"/>
        </w:rPr>
        <w:tab/>
      </w:r>
    </w:p>
  </w:footnote>
  <w:footnote w:type="continuationNotice" w:id="1">
    <w:p w:rsidR="00BC356B" w:rsidRPr="00770C75" w:rsidRDefault="00BC356B" w:rsidP="00770C75">
      <w:pPr>
        <w:spacing w:line="240" w:lineRule="auto"/>
        <w:rPr>
          <w:sz w:val="2"/>
          <w:szCs w:val="2"/>
        </w:rPr>
      </w:pPr>
    </w:p>
  </w:footnote>
  <w:footnote w:id="2">
    <w:p w:rsidR="00A13FF5" w:rsidRPr="00A13FF5" w:rsidRDefault="00A13FF5">
      <w:pPr>
        <w:pStyle w:val="FootnoteText"/>
      </w:pPr>
      <w:r>
        <w:tab/>
      </w:r>
      <w:r w:rsidRPr="00A13FF5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A13FF5">
        <w:rPr>
          <w:szCs w:val="18"/>
        </w:rPr>
        <w:t>Les résolutions et les décisions adoptées par le Conseil des droits de l’homme sont reproduites dans le rapport du Conseil, sur sa vingt-quatrième session (A/HRC/24/2), première partie.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EB2" w:rsidRPr="00644EB2" w:rsidRDefault="00644EB2">
    <w:pPr>
      <w:pStyle w:val="Header"/>
    </w:pPr>
    <w:r>
      <w:t>A/HRC/RES/24/9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EB2" w:rsidRPr="00644EB2" w:rsidRDefault="00644EB2" w:rsidP="00644EB2">
    <w:pPr>
      <w:pStyle w:val="Header"/>
      <w:jc w:val="right"/>
    </w:pPr>
    <w:r>
      <w:t>A/HRC/RES/24/9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94C0F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21209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1F03B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3DA15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0B291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E7635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C0438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7BEF7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D233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1AADD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2EA77B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7BD73A9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2"/>
  </w:num>
  <w:num w:numId="14">
    <w:abstractNumId w:val="16"/>
  </w:num>
  <w:num w:numId="15">
    <w:abstractNumId w:val="15"/>
  </w:num>
  <w:num w:numId="16">
    <w:abstractNumId w:val="14"/>
  </w:num>
  <w:num w:numId="17">
    <w:abstractNumId w:val="13"/>
  </w:num>
  <w:num w:numId="18">
    <w:abstractNumId w:val="14"/>
  </w:num>
  <w:num w:numId="19">
    <w:abstractNumId w:val="13"/>
  </w:num>
  <w:num w:numId="20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4CA1"/>
    <w:rsid w:val="00016AC5"/>
    <w:rsid w:val="00053654"/>
    <w:rsid w:val="00057BC0"/>
    <w:rsid w:val="000675FE"/>
    <w:rsid w:val="000A63CB"/>
    <w:rsid w:val="000E03D2"/>
    <w:rsid w:val="000F41F2"/>
    <w:rsid w:val="00133B7A"/>
    <w:rsid w:val="001370FA"/>
    <w:rsid w:val="0014763D"/>
    <w:rsid w:val="00153B2E"/>
    <w:rsid w:val="00160540"/>
    <w:rsid w:val="00170BBF"/>
    <w:rsid w:val="00184E7E"/>
    <w:rsid w:val="00192EEB"/>
    <w:rsid w:val="001A20FB"/>
    <w:rsid w:val="001B6907"/>
    <w:rsid w:val="001C6647"/>
    <w:rsid w:val="001D7014"/>
    <w:rsid w:val="001E3FEB"/>
    <w:rsid w:val="001E4A02"/>
    <w:rsid w:val="00217DB9"/>
    <w:rsid w:val="00245F2B"/>
    <w:rsid w:val="002659F1"/>
    <w:rsid w:val="00286F7E"/>
    <w:rsid w:val="00287E79"/>
    <w:rsid w:val="002928F9"/>
    <w:rsid w:val="002A5D07"/>
    <w:rsid w:val="002D6D59"/>
    <w:rsid w:val="002E3029"/>
    <w:rsid w:val="003016B7"/>
    <w:rsid w:val="00324CA1"/>
    <w:rsid w:val="003515AA"/>
    <w:rsid w:val="00374106"/>
    <w:rsid w:val="00375577"/>
    <w:rsid w:val="0037787B"/>
    <w:rsid w:val="003976D5"/>
    <w:rsid w:val="003D3AE8"/>
    <w:rsid w:val="003D6C68"/>
    <w:rsid w:val="004159D0"/>
    <w:rsid w:val="00481744"/>
    <w:rsid w:val="004B1A08"/>
    <w:rsid w:val="004B2F4D"/>
    <w:rsid w:val="004C4BF7"/>
    <w:rsid w:val="00503619"/>
    <w:rsid w:val="00571F41"/>
    <w:rsid w:val="00594033"/>
    <w:rsid w:val="005D40D4"/>
    <w:rsid w:val="005E5D1F"/>
    <w:rsid w:val="00612D48"/>
    <w:rsid w:val="00616B45"/>
    <w:rsid w:val="006439EC"/>
    <w:rsid w:val="00644EB2"/>
    <w:rsid w:val="0066166E"/>
    <w:rsid w:val="006739B9"/>
    <w:rsid w:val="006A521F"/>
    <w:rsid w:val="006B4590"/>
    <w:rsid w:val="006C340C"/>
    <w:rsid w:val="006E0516"/>
    <w:rsid w:val="0070347C"/>
    <w:rsid w:val="007170F0"/>
    <w:rsid w:val="00743F9E"/>
    <w:rsid w:val="00757B26"/>
    <w:rsid w:val="007602DF"/>
    <w:rsid w:val="00770C75"/>
    <w:rsid w:val="00774E57"/>
    <w:rsid w:val="00785BA2"/>
    <w:rsid w:val="00786ACC"/>
    <w:rsid w:val="007C2C4F"/>
    <w:rsid w:val="007D30F7"/>
    <w:rsid w:val="007E7740"/>
    <w:rsid w:val="0081197C"/>
    <w:rsid w:val="008353D6"/>
    <w:rsid w:val="00844750"/>
    <w:rsid w:val="0087266B"/>
    <w:rsid w:val="008921DD"/>
    <w:rsid w:val="0089595B"/>
    <w:rsid w:val="008A09C6"/>
    <w:rsid w:val="008D3750"/>
    <w:rsid w:val="008D7C08"/>
    <w:rsid w:val="008E7FAE"/>
    <w:rsid w:val="00911BF7"/>
    <w:rsid w:val="00977EC8"/>
    <w:rsid w:val="00981C83"/>
    <w:rsid w:val="009B5609"/>
    <w:rsid w:val="009D34DC"/>
    <w:rsid w:val="009D3A8C"/>
    <w:rsid w:val="009E7956"/>
    <w:rsid w:val="009F450E"/>
    <w:rsid w:val="00A13FF5"/>
    <w:rsid w:val="00A2492E"/>
    <w:rsid w:val="00A56902"/>
    <w:rsid w:val="00A63BBD"/>
    <w:rsid w:val="00AC47AD"/>
    <w:rsid w:val="00AC7977"/>
    <w:rsid w:val="00AE352C"/>
    <w:rsid w:val="00B305CF"/>
    <w:rsid w:val="00B32E2D"/>
    <w:rsid w:val="00B41432"/>
    <w:rsid w:val="00B61990"/>
    <w:rsid w:val="00B80E45"/>
    <w:rsid w:val="00BA184E"/>
    <w:rsid w:val="00BC356B"/>
    <w:rsid w:val="00BE28D3"/>
    <w:rsid w:val="00BF0556"/>
    <w:rsid w:val="00C261F8"/>
    <w:rsid w:val="00C5119E"/>
    <w:rsid w:val="00C717E0"/>
    <w:rsid w:val="00C919A2"/>
    <w:rsid w:val="00CA04BE"/>
    <w:rsid w:val="00CD1A71"/>
    <w:rsid w:val="00CD1FBB"/>
    <w:rsid w:val="00CE5AFE"/>
    <w:rsid w:val="00D016B5"/>
    <w:rsid w:val="00D024FE"/>
    <w:rsid w:val="00D034F1"/>
    <w:rsid w:val="00D037E5"/>
    <w:rsid w:val="00D27D5E"/>
    <w:rsid w:val="00D34CC9"/>
    <w:rsid w:val="00D42E42"/>
    <w:rsid w:val="00DE6D90"/>
    <w:rsid w:val="00DE708E"/>
    <w:rsid w:val="00DF002F"/>
    <w:rsid w:val="00E005A2"/>
    <w:rsid w:val="00E0244D"/>
    <w:rsid w:val="00E81E94"/>
    <w:rsid w:val="00E82607"/>
    <w:rsid w:val="00EF327E"/>
    <w:rsid w:val="00F22103"/>
    <w:rsid w:val="00F71235"/>
    <w:rsid w:val="00F71F90"/>
    <w:rsid w:val="00FA5A79"/>
    <w:rsid w:val="00FB0BFE"/>
    <w:rsid w:val="00FB0DAA"/>
    <w:rsid w:val="00FB4C51"/>
    <w:rsid w:val="00FC652B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30F7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217DB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D30F7"/>
    <w:pPr>
      <w:outlineLvl w:val="1"/>
    </w:pPr>
  </w:style>
  <w:style w:type="paragraph" w:styleId="Heading3">
    <w:name w:val="heading 3"/>
    <w:basedOn w:val="Normal"/>
    <w:next w:val="Normal"/>
    <w:qFormat/>
    <w:rsid w:val="007D30F7"/>
    <w:pPr>
      <w:outlineLvl w:val="2"/>
    </w:pPr>
  </w:style>
  <w:style w:type="paragraph" w:styleId="Heading4">
    <w:name w:val="heading 4"/>
    <w:basedOn w:val="Normal"/>
    <w:next w:val="Normal"/>
    <w:qFormat/>
    <w:rsid w:val="007D30F7"/>
    <w:pPr>
      <w:outlineLvl w:val="3"/>
    </w:pPr>
  </w:style>
  <w:style w:type="paragraph" w:styleId="Heading5">
    <w:name w:val="heading 5"/>
    <w:basedOn w:val="Normal"/>
    <w:next w:val="Normal"/>
    <w:qFormat/>
    <w:rsid w:val="007D30F7"/>
    <w:pPr>
      <w:outlineLvl w:val="4"/>
    </w:pPr>
  </w:style>
  <w:style w:type="paragraph" w:styleId="Heading6">
    <w:name w:val="heading 6"/>
    <w:basedOn w:val="Normal"/>
    <w:next w:val="Normal"/>
    <w:qFormat/>
    <w:rsid w:val="007D30F7"/>
    <w:pPr>
      <w:outlineLvl w:val="5"/>
    </w:pPr>
  </w:style>
  <w:style w:type="paragraph" w:styleId="Heading7">
    <w:name w:val="heading 7"/>
    <w:basedOn w:val="Normal"/>
    <w:next w:val="Normal"/>
    <w:qFormat/>
    <w:rsid w:val="007D30F7"/>
    <w:pPr>
      <w:outlineLvl w:val="6"/>
    </w:pPr>
  </w:style>
  <w:style w:type="paragraph" w:styleId="Heading8">
    <w:name w:val="heading 8"/>
    <w:basedOn w:val="Normal"/>
    <w:next w:val="Normal"/>
    <w:qFormat/>
    <w:rsid w:val="007D30F7"/>
    <w:pPr>
      <w:outlineLvl w:val="7"/>
    </w:pPr>
  </w:style>
  <w:style w:type="paragraph" w:styleId="Heading9">
    <w:name w:val="heading 9"/>
    <w:basedOn w:val="Normal"/>
    <w:next w:val="Normal"/>
    <w:qFormat/>
    <w:rsid w:val="007D30F7"/>
    <w:pPr>
      <w:outlineLvl w:val="8"/>
    </w:pPr>
  </w:style>
  <w:style w:type="character" w:default="1" w:styleId="DefaultParagraphFont">
    <w:name w:val="Default Paragraph Font"/>
    <w:semiHidden/>
    <w:rsid w:val="007D30F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D30F7"/>
  </w:style>
  <w:style w:type="paragraph" w:customStyle="1" w:styleId="HMG">
    <w:name w:val="_ H __M_G"/>
    <w:basedOn w:val="Normal"/>
    <w:next w:val="Normal"/>
    <w:rsid w:val="007D30F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D30F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D30F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D30F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D30F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D30F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D30F7"/>
    <w:pPr>
      <w:numPr>
        <w:numId w:val="1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D30F7"/>
    <w:pPr>
      <w:numPr>
        <w:numId w:val="19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D30F7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D30F7"/>
  </w:style>
  <w:style w:type="paragraph" w:styleId="Header">
    <w:name w:val="header"/>
    <w:aliases w:val="6_G"/>
    <w:basedOn w:val="Normal"/>
    <w:next w:val="Normal"/>
    <w:rsid w:val="007D30F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F2210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F22103"/>
  </w:style>
  <w:style w:type="character" w:styleId="PageNumber">
    <w:name w:val="page number"/>
    <w:aliases w:val="7_G"/>
    <w:basedOn w:val="DefaultParagraphFont"/>
    <w:rsid w:val="007D30F7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D30F7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503619"/>
    <w:rPr>
      <w:color w:val="auto"/>
      <w:u w:val="none"/>
    </w:rPr>
  </w:style>
  <w:style w:type="character" w:styleId="FollowedHyperlink">
    <w:name w:val="FollowedHyperlink"/>
    <w:basedOn w:val="DefaultParagraphFont"/>
    <w:rsid w:val="00503619"/>
    <w:rPr>
      <w:color w:val="auto"/>
      <w:u w:val="none"/>
    </w:rPr>
  </w:style>
  <w:style w:type="paragraph" w:customStyle="1" w:styleId="ParNoG">
    <w:name w:val="_ParNo_G"/>
    <w:basedOn w:val="SingleTxtG"/>
    <w:rsid w:val="009D34DC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_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</Template>
  <TotalTime>0</TotalTime>
  <Pages>2</Pages>
  <Words>468</Words>
  <Characters>2565</Characters>
  <Application>Microsoft Office Outlook</Application>
  <DocSecurity>4</DocSecurity>
  <Lines>37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A/HRC/RES/24/9</vt:lpstr>
    </vt:vector>
  </TitlesOfParts>
  <Company>CSD</Company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A/HRC/RES/24/9</dc:title>
  <dc:subject>FINAL</dc:subject>
  <dc:creator>Gastl</dc:creator>
  <cp:keywords/>
  <dc:description/>
  <cp:lastModifiedBy>CHAUTAGNAT</cp:lastModifiedBy>
  <cp:revision>2</cp:revision>
  <cp:lastPrinted>2013-10-23T12:28:00Z</cp:lastPrinted>
  <dcterms:created xsi:type="dcterms:W3CDTF">2013-10-23T12:45:00Z</dcterms:created>
  <dcterms:modified xsi:type="dcterms:W3CDTF">2013-10-23T12:45:00Z</dcterms:modified>
</cp:coreProperties>
</file>