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D115E" w14:paraId="041B6D5B" w14:textId="77777777" w:rsidTr="00C5592F">
        <w:trPr>
          <w:cantSplit/>
          <w:trHeight w:hRule="exact" w:val="851"/>
        </w:trPr>
        <w:tc>
          <w:tcPr>
            <w:tcW w:w="1276" w:type="dxa"/>
            <w:tcBorders>
              <w:bottom w:val="single" w:sz="4" w:space="0" w:color="auto"/>
            </w:tcBorders>
            <w:vAlign w:val="bottom"/>
          </w:tcPr>
          <w:p w14:paraId="51EE3254" w14:textId="77777777" w:rsidR="000D115E" w:rsidRDefault="000D115E" w:rsidP="00C5592F">
            <w:pPr>
              <w:spacing w:after="80"/>
            </w:pPr>
          </w:p>
        </w:tc>
        <w:tc>
          <w:tcPr>
            <w:tcW w:w="2268" w:type="dxa"/>
            <w:tcBorders>
              <w:bottom w:val="single" w:sz="4" w:space="0" w:color="auto"/>
            </w:tcBorders>
            <w:vAlign w:val="bottom"/>
          </w:tcPr>
          <w:p w14:paraId="3A0D921D" w14:textId="77777777" w:rsidR="000D115E" w:rsidRPr="00B97172" w:rsidRDefault="000D115E" w:rsidP="00C5592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AB34F5" w14:textId="77777777" w:rsidR="000D115E" w:rsidRPr="006E4EE9" w:rsidRDefault="0062208F" w:rsidP="0062208F">
            <w:pPr>
              <w:suppressAutoHyphens w:val="0"/>
              <w:spacing w:after="20"/>
              <w:jc w:val="right"/>
            </w:pPr>
            <w:r w:rsidRPr="0062208F">
              <w:rPr>
                <w:sz w:val="40"/>
              </w:rPr>
              <w:t>CAT</w:t>
            </w:r>
            <w:r>
              <w:t>/OP/BIH/ROSP/1</w:t>
            </w:r>
          </w:p>
        </w:tc>
      </w:tr>
      <w:tr w:rsidR="000D115E" w14:paraId="5E92571C" w14:textId="77777777" w:rsidTr="00C5592F">
        <w:trPr>
          <w:cantSplit/>
          <w:trHeight w:hRule="exact" w:val="2835"/>
        </w:trPr>
        <w:tc>
          <w:tcPr>
            <w:tcW w:w="1276" w:type="dxa"/>
            <w:tcBorders>
              <w:top w:val="single" w:sz="4" w:space="0" w:color="auto"/>
              <w:bottom w:val="single" w:sz="12" w:space="0" w:color="auto"/>
            </w:tcBorders>
          </w:tcPr>
          <w:p w14:paraId="2B3EE113" w14:textId="77777777" w:rsidR="000D115E" w:rsidRDefault="000D115E" w:rsidP="00C5592F">
            <w:pPr>
              <w:spacing w:before="120"/>
              <w:jc w:val="center"/>
            </w:pPr>
            <w:r>
              <w:rPr>
                <w:noProof/>
                <w:lang w:val="fr-CH" w:eastAsia="fr-CH"/>
              </w:rPr>
              <w:drawing>
                <wp:inline distT="0" distB="0" distL="0" distR="0" wp14:anchorId="367BEE57" wp14:editId="4B733D6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4D6567" w14:textId="77777777" w:rsidR="000D115E" w:rsidRDefault="002C32D1" w:rsidP="00C5592F">
            <w:pPr>
              <w:spacing w:before="120" w:line="380" w:lineRule="exact"/>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2E661AA5" w14:textId="77777777" w:rsidR="0062208F" w:rsidRPr="00E101E2" w:rsidRDefault="0062208F" w:rsidP="0062208F">
            <w:pPr>
              <w:spacing w:before="240" w:line="240" w:lineRule="exact"/>
            </w:pPr>
            <w:r w:rsidRPr="00E101E2">
              <w:t xml:space="preserve">Distr.: </w:t>
            </w:r>
            <w:r>
              <w:t>General</w:t>
            </w:r>
          </w:p>
          <w:p w14:paraId="1E18EFAE" w14:textId="3238D295" w:rsidR="0062208F" w:rsidRDefault="00AF5F3F" w:rsidP="0062208F">
            <w:r>
              <w:t>5</w:t>
            </w:r>
            <w:r w:rsidR="0062208F">
              <w:t xml:space="preserve"> December 2024</w:t>
            </w:r>
          </w:p>
          <w:p w14:paraId="57706365" w14:textId="77777777" w:rsidR="0062208F" w:rsidRPr="00E101E2" w:rsidRDefault="0062208F" w:rsidP="0062208F"/>
          <w:p w14:paraId="3DAFA17B" w14:textId="77777777" w:rsidR="0062208F" w:rsidRPr="00E101E2" w:rsidRDefault="0062208F" w:rsidP="0062208F">
            <w:r w:rsidRPr="00E101E2">
              <w:t>Original: English</w:t>
            </w:r>
          </w:p>
          <w:p w14:paraId="218DF8E6" w14:textId="15D2B92A" w:rsidR="0062208F" w:rsidRDefault="0062208F" w:rsidP="0062208F">
            <w:pPr>
              <w:suppressAutoHyphens w:val="0"/>
            </w:pPr>
            <w:r w:rsidRPr="00E101E2">
              <w:t>English, French and Spanish only</w:t>
            </w:r>
          </w:p>
        </w:tc>
      </w:tr>
    </w:tbl>
    <w:p w14:paraId="0DD414F3" w14:textId="77777777" w:rsidR="00961190" w:rsidRPr="00E101E2" w:rsidRDefault="00961190" w:rsidP="00961190">
      <w:pPr>
        <w:spacing w:before="120"/>
        <w:rPr>
          <w:b/>
          <w:sz w:val="24"/>
        </w:rPr>
      </w:pPr>
      <w:bookmarkStart w:id="0" w:name="_Hlk184210848"/>
      <w:r w:rsidRPr="00E101E2">
        <w:rPr>
          <w:b/>
          <w:sz w:val="24"/>
        </w:rPr>
        <w:t xml:space="preserve">Subcommittee on Prevention of Torture and Other Cruel, </w:t>
      </w:r>
      <w:r w:rsidRPr="00E101E2">
        <w:rPr>
          <w:b/>
          <w:sz w:val="24"/>
        </w:rPr>
        <w:br/>
        <w:t>Inhuman or Degrading Treatment or Punishment</w:t>
      </w:r>
    </w:p>
    <w:p w14:paraId="1C34558B" w14:textId="77777777" w:rsidR="00961190" w:rsidRPr="00E101E2" w:rsidRDefault="00961190" w:rsidP="00961190">
      <w:pPr>
        <w:pStyle w:val="HMG"/>
      </w:pPr>
      <w:r w:rsidRPr="00E101E2">
        <w:tab/>
      </w:r>
      <w:r w:rsidRPr="00E101E2">
        <w:tab/>
      </w:r>
      <w:bookmarkStart w:id="1" w:name="_Toc155857060"/>
      <w:r w:rsidRPr="00E101E2">
        <w:t xml:space="preserve">Visit to Bosnia and </w:t>
      </w:r>
      <w:r w:rsidRPr="00BD0852">
        <w:t>Herzegovina</w:t>
      </w:r>
      <w:r w:rsidRPr="00E101E2">
        <w:t xml:space="preserve"> undertaken from 11 to 17 December 2022: recommendations and observations addressed to the State party</w:t>
      </w:r>
      <w:bookmarkEnd w:id="1"/>
      <w:r w:rsidRPr="00E101E2">
        <w:t xml:space="preserve"> </w:t>
      </w:r>
    </w:p>
    <w:p w14:paraId="1EC26FDE" w14:textId="77777777" w:rsidR="00961190" w:rsidRPr="00E101E2" w:rsidRDefault="00961190" w:rsidP="00961190">
      <w:pPr>
        <w:pStyle w:val="HChG"/>
      </w:pPr>
      <w:r w:rsidRPr="00E101E2">
        <w:tab/>
      </w:r>
      <w:r w:rsidRPr="00E101E2">
        <w:tab/>
      </w:r>
      <w:bookmarkStart w:id="2" w:name="_Toc155857061"/>
      <w:bookmarkStart w:id="3" w:name="_Toc184211761"/>
      <w:r w:rsidRPr="00E101E2">
        <w:t xml:space="preserve">Report of the </w:t>
      </w:r>
      <w:r w:rsidRPr="00832BD5">
        <w:t>Subcommittee</w:t>
      </w:r>
      <w:r w:rsidRPr="00832BD5">
        <w:rPr>
          <w:rStyle w:val="FootnoteReference"/>
          <w:b w:val="0"/>
          <w:bCs/>
          <w:sz w:val="20"/>
          <w:vertAlign w:val="baseline"/>
        </w:rPr>
        <w:footnoteReference w:customMarkFollows="1" w:id="1"/>
        <w:t>*</w:t>
      </w:r>
      <w:r w:rsidRPr="00832BD5">
        <w:rPr>
          <w:rStyle w:val="FootnoteReference"/>
          <w:b w:val="0"/>
          <w:bCs/>
          <w:position w:val="8"/>
          <w:sz w:val="20"/>
          <w:vertAlign w:val="baseline"/>
        </w:rPr>
        <w:t>,</w:t>
      </w:r>
      <w:r w:rsidRPr="00832BD5">
        <w:rPr>
          <w:rStyle w:val="FootnoteReference"/>
          <w:b w:val="0"/>
          <w:bCs/>
          <w:sz w:val="20"/>
          <w:vertAlign w:val="baseline"/>
        </w:rPr>
        <w:t xml:space="preserve"> </w:t>
      </w:r>
      <w:r w:rsidRPr="00832BD5">
        <w:rPr>
          <w:rStyle w:val="FootnoteReference"/>
          <w:b w:val="0"/>
          <w:bCs/>
          <w:sz w:val="20"/>
          <w:vertAlign w:val="baseline"/>
        </w:rPr>
        <w:footnoteReference w:customMarkFollows="1" w:id="2"/>
        <w:t>**</w:t>
      </w:r>
      <w:bookmarkEnd w:id="2"/>
      <w:bookmarkEnd w:id="3"/>
    </w:p>
    <w:p w14:paraId="244A5E3C" w14:textId="77777777" w:rsidR="00961190" w:rsidRPr="00E101E2" w:rsidRDefault="00961190" w:rsidP="00961190">
      <w:pPr>
        <w:spacing w:after="120"/>
        <w:rPr>
          <w:sz w:val="28"/>
        </w:rPr>
      </w:pPr>
      <w:r w:rsidRPr="00E101E2">
        <w:br w:type="page"/>
      </w:r>
    </w:p>
    <w:p w14:paraId="540DDB51" w14:textId="77777777" w:rsidR="00961190" w:rsidRPr="00E101E2" w:rsidRDefault="00961190" w:rsidP="00961190">
      <w:pPr>
        <w:spacing w:after="120"/>
        <w:rPr>
          <w:sz w:val="28"/>
        </w:rPr>
      </w:pPr>
      <w:r w:rsidRPr="00E101E2">
        <w:rPr>
          <w:sz w:val="28"/>
        </w:rPr>
        <w:lastRenderedPageBreak/>
        <w:t>Contents</w:t>
      </w:r>
    </w:p>
    <w:p w14:paraId="75809367" w14:textId="77777777" w:rsidR="00D461EC" w:rsidRPr="00941323" w:rsidRDefault="00D461EC" w:rsidP="00941323">
      <w:pPr>
        <w:tabs>
          <w:tab w:val="right" w:pos="850"/>
          <w:tab w:val="left" w:pos="1134"/>
          <w:tab w:val="left" w:pos="1559"/>
          <w:tab w:val="left" w:pos="1984"/>
          <w:tab w:val="left" w:leader="dot" w:pos="8787"/>
          <w:tab w:val="right" w:pos="9638"/>
        </w:tabs>
        <w:spacing w:after="120"/>
        <w:jc w:val="right"/>
        <w:rPr>
          <w:i/>
          <w:iCs/>
        </w:rPr>
      </w:pPr>
      <w:bookmarkStart w:id="5" w:name="_Toc482624985"/>
      <w:r w:rsidRPr="00941323">
        <w:rPr>
          <w:i/>
          <w:iCs/>
        </w:rPr>
        <w:tab/>
        <w:t>Page</w:t>
      </w:r>
    </w:p>
    <w:p w14:paraId="368DAFB5" w14:textId="02364F79" w:rsidR="00D461EC" w:rsidRDefault="00D461EC" w:rsidP="00D461EC">
      <w:pPr>
        <w:tabs>
          <w:tab w:val="right" w:pos="850"/>
          <w:tab w:val="left" w:pos="1134"/>
          <w:tab w:val="left" w:pos="1559"/>
          <w:tab w:val="left" w:pos="1984"/>
          <w:tab w:val="left" w:leader="dot" w:pos="8787"/>
          <w:tab w:val="right" w:pos="9638"/>
        </w:tabs>
        <w:spacing w:after="120"/>
      </w:pPr>
      <w:r>
        <w:tab/>
      </w:r>
      <w:r>
        <w:t>I.</w:t>
      </w:r>
      <w:r>
        <w:tab/>
        <w:t>Introduction</w:t>
      </w:r>
      <w:r>
        <w:tab/>
      </w:r>
      <w:r>
        <w:tab/>
      </w:r>
      <w:r>
        <w:t>3</w:t>
      </w:r>
    </w:p>
    <w:p w14:paraId="749A7643" w14:textId="7365BF78" w:rsidR="00D461EC" w:rsidRDefault="00D461EC" w:rsidP="00D461EC">
      <w:pPr>
        <w:tabs>
          <w:tab w:val="right" w:pos="850"/>
          <w:tab w:val="left" w:pos="1134"/>
          <w:tab w:val="left" w:pos="1559"/>
          <w:tab w:val="left" w:pos="1984"/>
          <w:tab w:val="left" w:leader="dot" w:pos="8787"/>
          <w:tab w:val="right" w:pos="9638"/>
        </w:tabs>
        <w:spacing w:after="120"/>
        <w:ind w:left="1128" w:hanging="1128"/>
      </w:pPr>
      <w:r>
        <w:tab/>
      </w:r>
      <w:r>
        <w:t>II.</w:t>
      </w:r>
      <w:r>
        <w:tab/>
        <w:t xml:space="preserve">Establishment of the national preventive mechanism and implementation </w:t>
      </w:r>
      <w:r>
        <w:br/>
      </w:r>
      <w:r>
        <w:t>of the Optional Protocol</w:t>
      </w:r>
      <w:r>
        <w:tab/>
      </w:r>
      <w:r>
        <w:tab/>
      </w:r>
      <w:r>
        <w:t>4</w:t>
      </w:r>
    </w:p>
    <w:p w14:paraId="64B7DB6E" w14:textId="44FF9309" w:rsidR="00D461EC" w:rsidRDefault="00D461EC" w:rsidP="00D461EC">
      <w:pPr>
        <w:tabs>
          <w:tab w:val="right" w:pos="850"/>
          <w:tab w:val="left" w:pos="1134"/>
          <w:tab w:val="left" w:pos="1559"/>
          <w:tab w:val="left" w:pos="1984"/>
          <w:tab w:val="left" w:leader="dot" w:pos="8787"/>
          <w:tab w:val="right" w:pos="9638"/>
        </w:tabs>
        <w:spacing w:after="120"/>
      </w:pPr>
      <w:r>
        <w:tab/>
      </w:r>
      <w:r>
        <w:t>III.</w:t>
      </w:r>
      <w:r>
        <w:tab/>
        <w:t>Normative framework for the prevention of torture</w:t>
      </w:r>
      <w:r>
        <w:tab/>
      </w:r>
      <w:r>
        <w:tab/>
      </w:r>
      <w:r>
        <w:t>6</w:t>
      </w:r>
    </w:p>
    <w:p w14:paraId="7C69E4CC" w14:textId="58786889" w:rsidR="00D461EC" w:rsidRDefault="00D461EC" w:rsidP="00D461EC">
      <w:pPr>
        <w:tabs>
          <w:tab w:val="right" w:pos="850"/>
          <w:tab w:val="left" w:pos="1134"/>
          <w:tab w:val="left" w:pos="1559"/>
          <w:tab w:val="left" w:pos="1984"/>
          <w:tab w:val="left" w:leader="dot" w:pos="8787"/>
          <w:tab w:val="right" w:pos="9638"/>
        </w:tabs>
        <w:spacing w:after="120"/>
      </w:pPr>
      <w:r>
        <w:tab/>
      </w:r>
      <w:r>
        <w:tab/>
      </w:r>
      <w:r>
        <w:t>A.</w:t>
      </w:r>
      <w:r>
        <w:tab/>
        <w:t>Overarching issues</w:t>
      </w:r>
      <w:r>
        <w:tab/>
      </w:r>
      <w:r>
        <w:tab/>
      </w:r>
      <w:r>
        <w:t>6</w:t>
      </w:r>
    </w:p>
    <w:p w14:paraId="057B5E26" w14:textId="7FCB6DAB" w:rsidR="00D461EC" w:rsidRDefault="00D461EC" w:rsidP="00D461EC">
      <w:pPr>
        <w:tabs>
          <w:tab w:val="right" w:pos="850"/>
          <w:tab w:val="left" w:pos="1134"/>
          <w:tab w:val="left" w:pos="1559"/>
          <w:tab w:val="left" w:pos="1984"/>
          <w:tab w:val="left" w:leader="dot" w:pos="8787"/>
          <w:tab w:val="right" w:pos="9638"/>
        </w:tabs>
        <w:spacing w:after="120"/>
      </w:pPr>
      <w:r>
        <w:tab/>
      </w:r>
      <w:r>
        <w:tab/>
      </w:r>
      <w:r>
        <w:t>B.</w:t>
      </w:r>
      <w:r>
        <w:tab/>
        <w:t>Definition of torture</w:t>
      </w:r>
      <w:r>
        <w:tab/>
      </w:r>
      <w:r>
        <w:tab/>
      </w:r>
      <w:r>
        <w:t>7</w:t>
      </w:r>
    </w:p>
    <w:p w14:paraId="68D78AFB" w14:textId="0E70E78D" w:rsidR="00D461EC" w:rsidRDefault="00D461EC" w:rsidP="00D461EC">
      <w:pPr>
        <w:tabs>
          <w:tab w:val="right" w:pos="850"/>
          <w:tab w:val="left" w:pos="1134"/>
          <w:tab w:val="left" w:pos="1559"/>
          <w:tab w:val="left" w:pos="1984"/>
          <w:tab w:val="left" w:leader="dot" w:pos="8787"/>
          <w:tab w:val="right" w:pos="9638"/>
        </w:tabs>
        <w:spacing w:after="120"/>
      </w:pPr>
      <w:r>
        <w:tab/>
      </w:r>
      <w:r>
        <w:tab/>
      </w:r>
      <w:r>
        <w:t>C.</w:t>
      </w:r>
      <w:r>
        <w:tab/>
        <w:t>Fundamental legal safeguards</w:t>
      </w:r>
      <w:r>
        <w:tab/>
      </w:r>
      <w:r>
        <w:tab/>
      </w:r>
      <w:r>
        <w:t>8</w:t>
      </w:r>
    </w:p>
    <w:p w14:paraId="2FFB9B59" w14:textId="7FD0C9F5" w:rsidR="00D461EC" w:rsidRDefault="00D461EC" w:rsidP="00D461EC">
      <w:pPr>
        <w:tabs>
          <w:tab w:val="right" w:pos="850"/>
          <w:tab w:val="left" w:pos="1134"/>
          <w:tab w:val="left" w:pos="1559"/>
          <w:tab w:val="left" w:pos="1984"/>
          <w:tab w:val="left" w:leader="dot" w:pos="8787"/>
          <w:tab w:val="right" w:pos="9638"/>
        </w:tabs>
        <w:spacing w:after="120"/>
      </w:pPr>
      <w:r>
        <w:tab/>
      </w:r>
      <w:r>
        <w:tab/>
      </w:r>
      <w:r>
        <w:t>D.</w:t>
      </w:r>
      <w:r>
        <w:tab/>
        <w:t>Persons deprived of their liberty on remand</w:t>
      </w:r>
      <w:r>
        <w:tab/>
      </w:r>
      <w:r>
        <w:tab/>
      </w:r>
      <w:r>
        <w:t>9</w:t>
      </w:r>
    </w:p>
    <w:p w14:paraId="628368D7" w14:textId="51D243E5" w:rsidR="00D461EC" w:rsidRDefault="00D461EC" w:rsidP="00D461EC">
      <w:pPr>
        <w:tabs>
          <w:tab w:val="right" w:pos="850"/>
          <w:tab w:val="left" w:pos="1134"/>
          <w:tab w:val="left" w:pos="1559"/>
          <w:tab w:val="left" w:pos="1984"/>
          <w:tab w:val="left" w:leader="dot" w:pos="8787"/>
          <w:tab w:val="right" w:pos="9638"/>
        </w:tabs>
        <w:spacing w:after="120"/>
      </w:pPr>
      <w:r>
        <w:tab/>
      </w:r>
      <w:r>
        <w:t>IV.</w:t>
      </w:r>
      <w:r>
        <w:tab/>
        <w:t>Situation of persons deprived of liberty</w:t>
      </w:r>
      <w:r>
        <w:tab/>
      </w:r>
      <w:r>
        <w:tab/>
      </w:r>
      <w:r>
        <w:t>9</w:t>
      </w:r>
    </w:p>
    <w:p w14:paraId="6659F331" w14:textId="6F1876F6" w:rsidR="00D461EC" w:rsidRPr="00D461EC" w:rsidRDefault="00D461EC" w:rsidP="00D461EC">
      <w:pPr>
        <w:tabs>
          <w:tab w:val="right" w:pos="850"/>
          <w:tab w:val="left" w:pos="1134"/>
          <w:tab w:val="left" w:pos="1559"/>
          <w:tab w:val="left" w:pos="1984"/>
          <w:tab w:val="left" w:leader="dot" w:pos="8787"/>
          <w:tab w:val="right" w:pos="9638"/>
        </w:tabs>
        <w:spacing w:after="120"/>
      </w:pPr>
      <w:r>
        <w:tab/>
      </w:r>
      <w:r>
        <w:tab/>
      </w:r>
      <w:r w:rsidRPr="00D461EC">
        <w:t>A.</w:t>
      </w:r>
      <w:r w:rsidRPr="00D461EC">
        <w:tab/>
        <w:t>Police stations</w:t>
      </w:r>
      <w:r w:rsidRPr="00D461EC">
        <w:tab/>
      </w:r>
      <w:r>
        <w:tab/>
      </w:r>
      <w:r w:rsidRPr="00D461EC">
        <w:t>9</w:t>
      </w:r>
    </w:p>
    <w:p w14:paraId="23D39F01" w14:textId="32449851" w:rsidR="00D461EC" w:rsidRPr="00D461EC" w:rsidRDefault="00D461EC" w:rsidP="00D461EC">
      <w:pPr>
        <w:tabs>
          <w:tab w:val="right" w:pos="850"/>
          <w:tab w:val="left" w:pos="1134"/>
          <w:tab w:val="left" w:pos="1559"/>
          <w:tab w:val="left" w:pos="1984"/>
          <w:tab w:val="left" w:leader="dot" w:pos="8787"/>
          <w:tab w:val="right" w:pos="9638"/>
        </w:tabs>
        <w:spacing w:after="120"/>
      </w:pPr>
      <w:r>
        <w:tab/>
      </w:r>
      <w:r>
        <w:tab/>
      </w:r>
      <w:r w:rsidRPr="00D461EC">
        <w:t>B.</w:t>
      </w:r>
      <w:r w:rsidRPr="00D461EC">
        <w:tab/>
        <w:t>Prison establishments</w:t>
      </w:r>
      <w:r w:rsidRPr="00D461EC">
        <w:tab/>
      </w:r>
      <w:r>
        <w:tab/>
      </w:r>
      <w:r w:rsidRPr="00D461EC">
        <w:t>11</w:t>
      </w:r>
    </w:p>
    <w:p w14:paraId="0887BB0A" w14:textId="33FC41E8" w:rsidR="00D461EC" w:rsidRDefault="00D461EC" w:rsidP="00D461EC">
      <w:pPr>
        <w:tabs>
          <w:tab w:val="right" w:pos="850"/>
          <w:tab w:val="left" w:pos="1134"/>
          <w:tab w:val="left" w:pos="1559"/>
          <w:tab w:val="left" w:pos="1984"/>
          <w:tab w:val="left" w:leader="dot" w:pos="8787"/>
          <w:tab w:val="right" w:pos="9638"/>
        </w:tabs>
        <w:spacing w:after="120"/>
      </w:pPr>
      <w:r>
        <w:tab/>
      </w:r>
      <w:r>
        <w:tab/>
      </w:r>
      <w:r>
        <w:t>C.</w:t>
      </w:r>
      <w:r>
        <w:tab/>
        <w:t xml:space="preserve">Groups in situations of </w:t>
      </w:r>
      <w:proofErr w:type="gramStart"/>
      <w:r>
        <w:t>particular vulnerability</w:t>
      </w:r>
      <w:proofErr w:type="gramEnd"/>
      <w:r>
        <w:tab/>
      </w:r>
      <w:r>
        <w:tab/>
      </w:r>
      <w:r>
        <w:t>15</w:t>
      </w:r>
    </w:p>
    <w:p w14:paraId="5A1F21A8" w14:textId="061D4786" w:rsidR="00D461EC" w:rsidRDefault="00D461EC" w:rsidP="00D461EC">
      <w:pPr>
        <w:tabs>
          <w:tab w:val="right" w:pos="850"/>
          <w:tab w:val="left" w:pos="1134"/>
          <w:tab w:val="left" w:pos="1559"/>
          <w:tab w:val="left" w:pos="1984"/>
          <w:tab w:val="left" w:leader="dot" w:pos="8787"/>
          <w:tab w:val="right" w:pos="9638"/>
        </w:tabs>
        <w:spacing w:after="120"/>
      </w:pPr>
      <w:r>
        <w:tab/>
      </w:r>
      <w:r>
        <w:tab/>
      </w:r>
      <w:r>
        <w:t>D.</w:t>
      </w:r>
      <w:r>
        <w:tab/>
        <w:t>Forensic psychiatry</w:t>
      </w:r>
      <w:r>
        <w:tab/>
      </w:r>
      <w:r>
        <w:tab/>
      </w:r>
      <w:r>
        <w:t>16</w:t>
      </w:r>
    </w:p>
    <w:p w14:paraId="775B1E9E" w14:textId="0A9BDF3E" w:rsidR="00D461EC" w:rsidRDefault="00D461EC" w:rsidP="00D461EC">
      <w:pPr>
        <w:tabs>
          <w:tab w:val="right" w:pos="850"/>
          <w:tab w:val="left" w:pos="1134"/>
          <w:tab w:val="left" w:pos="1559"/>
          <w:tab w:val="left" w:pos="1984"/>
          <w:tab w:val="left" w:leader="dot" w:pos="8787"/>
          <w:tab w:val="right" w:pos="9638"/>
        </w:tabs>
        <w:spacing w:after="120"/>
      </w:pPr>
      <w:r>
        <w:tab/>
      </w:r>
      <w:r>
        <w:tab/>
      </w:r>
      <w:r>
        <w:t>E.</w:t>
      </w:r>
      <w:r>
        <w:tab/>
        <w:t>Social care institutions</w:t>
      </w:r>
      <w:r>
        <w:tab/>
      </w:r>
      <w:r>
        <w:tab/>
      </w:r>
      <w:r>
        <w:t>16</w:t>
      </w:r>
    </w:p>
    <w:p w14:paraId="7DB28583" w14:textId="3057B09A" w:rsidR="00D461EC" w:rsidRDefault="00D461EC" w:rsidP="00D461EC">
      <w:pPr>
        <w:tabs>
          <w:tab w:val="right" w:pos="850"/>
          <w:tab w:val="left" w:pos="1134"/>
          <w:tab w:val="left" w:pos="1559"/>
          <w:tab w:val="left" w:pos="1984"/>
          <w:tab w:val="left" w:leader="dot" w:pos="8787"/>
          <w:tab w:val="right" w:pos="9638"/>
        </w:tabs>
        <w:spacing w:after="120"/>
      </w:pPr>
      <w:r>
        <w:tab/>
      </w:r>
      <w:r>
        <w:tab/>
      </w:r>
      <w:r>
        <w:t>F.</w:t>
      </w:r>
      <w:r>
        <w:tab/>
        <w:t>Migration</w:t>
      </w:r>
      <w:r>
        <w:tab/>
      </w:r>
      <w:r>
        <w:tab/>
      </w:r>
      <w:r>
        <w:t>17</w:t>
      </w:r>
    </w:p>
    <w:p w14:paraId="44B8E501" w14:textId="213CA373" w:rsidR="00D461EC" w:rsidRDefault="00D461EC" w:rsidP="00D461EC">
      <w:pPr>
        <w:tabs>
          <w:tab w:val="right" w:pos="850"/>
          <w:tab w:val="left" w:pos="1134"/>
          <w:tab w:val="left" w:pos="1559"/>
          <w:tab w:val="left" w:pos="1984"/>
          <w:tab w:val="left" w:leader="dot" w:pos="8787"/>
          <w:tab w:val="right" w:pos="9638"/>
        </w:tabs>
        <w:spacing w:after="120"/>
      </w:pPr>
      <w:r>
        <w:tab/>
      </w:r>
      <w:r>
        <w:t>V.</w:t>
      </w:r>
      <w:r>
        <w:tab/>
        <w:t>Next steps</w:t>
      </w:r>
      <w:r>
        <w:tab/>
      </w:r>
      <w:r>
        <w:tab/>
      </w:r>
      <w:r>
        <w:tab/>
      </w:r>
      <w:r>
        <w:t>20</w:t>
      </w:r>
    </w:p>
    <w:p w14:paraId="21DD4D73" w14:textId="00EFA75D" w:rsidR="004A188A" w:rsidRDefault="004A188A" w:rsidP="00D461EC">
      <w:pPr>
        <w:tabs>
          <w:tab w:val="right" w:pos="850"/>
          <w:tab w:val="left" w:pos="1134"/>
          <w:tab w:val="left" w:pos="1559"/>
          <w:tab w:val="left" w:leader="dot" w:pos="8787"/>
          <w:tab w:val="right" w:pos="9638"/>
        </w:tabs>
        <w:spacing w:after="120"/>
      </w:pPr>
      <w:r>
        <w:tab/>
        <w:t>Annexes</w:t>
      </w:r>
    </w:p>
    <w:p w14:paraId="3026D140" w14:textId="6E9E4092" w:rsidR="00D461EC" w:rsidRDefault="004A188A" w:rsidP="004A188A">
      <w:pPr>
        <w:tabs>
          <w:tab w:val="right" w:pos="850"/>
          <w:tab w:val="left" w:pos="1134"/>
          <w:tab w:val="left" w:pos="1559"/>
          <w:tab w:val="left" w:leader="dot" w:pos="8787"/>
          <w:tab w:val="right" w:pos="9638"/>
        </w:tabs>
        <w:spacing w:after="120"/>
      </w:pPr>
      <w:r>
        <w:tab/>
        <w:t>I.</w:t>
      </w:r>
      <w:r>
        <w:tab/>
      </w:r>
      <w:r w:rsidR="00D461EC">
        <w:t>List of places of deprivation of liberty visited by the Subcommittee</w:t>
      </w:r>
      <w:r w:rsidR="00D461EC">
        <w:tab/>
      </w:r>
      <w:r>
        <w:tab/>
      </w:r>
      <w:r w:rsidR="00D461EC">
        <w:t>22</w:t>
      </w:r>
    </w:p>
    <w:p w14:paraId="2B93B7BD" w14:textId="150F7D57" w:rsidR="00D461EC" w:rsidRDefault="004A188A" w:rsidP="004A188A">
      <w:pPr>
        <w:tabs>
          <w:tab w:val="right" w:pos="850"/>
          <w:tab w:val="left" w:pos="1134"/>
          <w:tab w:val="left" w:pos="1559"/>
          <w:tab w:val="left" w:pos="1984"/>
          <w:tab w:val="left" w:leader="dot" w:pos="8787"/>
          <w:tab w:val="right" w:pos="9638"/>
        </w:tabs>
        <w:spacing w:after="120"/>
      </w:pPr>
      <w:r>
        <w:tab/>
      </w:r>
      <w:r w:rsidR="00D461EC">
        <w:t>II</w:t>
      </w:r>
      <w:r>
        <w:t>.</w:t>
      </w:r>
      <w:r w:rsidR="00D461EC">
        <w:tab/>
        <w:t>List of government officials and other interlocutors with whom the Subcommittee met</w:t>
      </w:r>
      <w:r w:rsidR="00D461EC">
        <w:tab/>
      </w:r>
      <w:r>
        <w:tab/>
      </w:r>
      <w:r w:rsidR="00D461EC">
        <w:t>23</w:t>
      </w:r>
    </w:p>
    <w:p w14:paraId="19FED874" w14:textId="2E18E137" w:rsidR="00961190" w:rsidRDefault="00961190" w:rsidP="00961190">
      <w:pPr>
        <w:suppressAutoHyphens w:val="0"/>
        <w:spacing w:after="200" w:line="276" w:lineRule="auto"/>
        <w:rPr>
          <w:b/>
          <w:sz w:val="28"/>
        </w:rPr>
      </w:pPr>
      <w:r>
        <w:br w:type="page"/>
      </w:r>
    </w:p>
    <w:p w14:paraId="60C2A465" w14:textId="77777777" w:rsidR="00961190" w:rsidRPr="00E101E2" w:rsidRDefault="00961190" w:rsidP="00961190">
      <w:pPr>
        <w:pStyle w:val="HChG"/>
      </w:pPr>
      <w:r w:rsidRPr="00B02853">
        <w:lastRenderedPageBreak/>
        <w:tab/>
      </w:r>
      <w:bookmarkStart w:id="6" w:name="_Toc155857062"/>
      <w:bookmarkStart w:id="7" w:name="_Toc184211762"/>
      <w:r w:rsidRPr="00E101E2">
        <w:t>I.</w:t>
      </w:r>
      <w:r w:rsidRPr="00E101E2">
        <w:tab/>
        <w:t>Introduction</w:t>
      </w:r>
      <w:bookmarkEnd w:id="5"/>
      <w:bookmarkEnd w:id="6"/>
      <w:bookmarkEnd w:id="7"/>
    </w:p>
    <w:p w14:paraId="262990C2" w14:textId="77777777" w:rsidR="00961190" w:rsidRPr="00E101E2" w:rsidRDefault="00961190" w:rsidP="00961190">
      <w:pPr>
        <w:pStyle w:val="SingleTxtG"/>
      </w:pPr>
      <w:r w:rsidRPr="00E101E2">
        <w:t>1.</w:t>
      </w:r>
      <w:r w:rsidRPr="00E101E2">
        <w:tab/>
        <w:t>In accordance with its mandate under the Optional Protocol to the Convention against Torture and Other Cruel, Inhuman or Degrading Treatment or Punishment, the Subcommittee on Prevention of Torture carried out its first visit to Bosnia and Herzegovina from 11 to 17</w:t>
      </w:r>
      <w:r>
        <w:t> </w:t>
      </w:r>
      <w:r w:rsidRPr="00E101E2">
        <w:t>December 2022.</w:t>
      </w:r>
    </w:p>
    <w:p w14:paraId="23A322B1" w14:textId="77777777" w:rsidR="00961190" w:rsidRPr="00E101E2" w:rsidRDefault="00961190" w:rsidP="00961190">
      <w:pPr>
        <w:pStyle w:val="SingleTxtG"/>
      </w:pPr>
      <w:r w:rsidRPr="00E101E2">
        <w:t>2.</w:t>
      </w:r>
      <w:r w:rsidRPr="00E101E2">
        <w:tab/>
        <w:t>Bosnia and Herzegovina became a party to the Convention against Torture</w:t>
      </w:r>
      <w:r w:rsidRPr="00BC7F88">
        <w:t xml:space="preserve"> </w:t>
      </w:r>
      <w:r w:rsidRPr="00E101E2">
        <w:t xml:space="preserve">and Other Cruel, Inhuman or Degrading Treatment or Punishment on 1 September 1993 and became a party to the Optional Protocol on 24 October 2008. </w:t>
      </w:r>
    </w:p>
    <w:p w14:paraId="4476AD54" w14:textId="77777777" w:rsidR="00961190" w:rsidRPr="00E101E2" w:rsidRDefault="00961190" w:rsidP="00961190">
      <w:pPr>
        <w:pStyle w:val="SingleTxtG"/>
      </w:pPr>
      <w:r w:rsidRPr="00E101E2">
        <w:t>3.</w:t>
      </w:r>
      <w:r w:rsidRPr="00E101E2">
        <w:tab/>
        <w:t xml:space="preserve">The Subcommittee members conducting the visit were Zdenka Perović (head of delegation), Massimiliano Bagaglini, Marie Brasholt and Abdallah Ounnir. The </w:t>
      </w:r>
      <w:r>
        <w:t>delegation</w:t>
      </w:r>
      <w:r w:rsidRPr="00E101E2">
        <w:t xml:space="preserve"> was assisted by two human rights officers and two security officers from the Office of the United Nations High Commissioner for Human Rights</w:t>
      </w:r>
      <w:r>
        <w:t>, as well as four interpreters</w:t>
      </w:r>
      <w:r w:rsidRPr="00E101E2">
        <w:t>.</w:t>
      </w:r>
    </w:p>
    <w:p w14:paraId="17E43EDE" w14:textId="77777777" w:rsidR="00961190" w:rsidRPr="007C1770" w:rsidRDefault="00961190" w:rsidP="00961190">
      <w:pPr>
        <w:pStyle w:val="SingleTxtG"/>
      </w:pPr>
      <w:r w:rsidRPr="007C1770">
        <w:t>4.</w:t>
      </w:r>
      <w:r w:rsidRPr="007C1770">
        <w:tab/>
        <w:t>The principal objectives of the visit were:</w:t>
      </w:r>
    </w:p>
    <w:p w14:paraId="2A4C8BD6" w14:textId="77777777" w:rsidR="00961190" w:rsidRPr="007C1770" w:rsidRDefault="00961190" w:rsidP="00961190">
      <w:pPr>
        <w:pStyle w:val="SingleTxtG"/>
      </w:pPr>
      <w:r>
        <w:tab/>
      </w:r>
      <w:r w:rsidRPr="007C1770">
        <w:t>(a)</w:t>
      </w:r>
      <w:r w:rsidRPr="007C1770">
        <w:tab/>
      </w:r>
      <w:r>
        <w:t>To p</w:t>
      </w:r>
      <w:r w:rsidRPr="007C1770">
        <w:t>rovide advice and technical assistance on the establishment of a national preventive mechanism to the Institution of the Human Rights Ombudsman of Bosnia and Herzegovina, which will be designated</w:t>
      </w:r>
      <w:r w:rsidRPr="00D466E1">
        <w:rPr>
          <w:rStyle w:val="FootnoteReference"/>
        </w:rPr>
        <w:footnoteReference w:id="3"/>
      </w:r>
      <w:r w:rsidRPr="007C1770">
        <w:t xml:space="preserve"> to exercise this function, </w:t>
      </w:r>
      <w:r>
        <w:t>and</w:t>
      </w:r>
      <w:r w:rsidRPr="007C1770">
        <w:t xml:space="preserve"> to the State party on their treaty obligations under the Optional Protocol, </w:t>
      </w:r>
      <w:proofErr w:type="gramStart"/>
      <w:r w:rsidRPr="007C1770">
        <w:t>taking into account</w:t>
      </w:r>
      <w:proofErr w:type="gramEnd"/>
      <w:r w:rsidRPr="007C1770">
        <w:t xml:space="preserve"> the Subcommittee’s guidelines on national preventive mechanisms;</w:t>
      </w:r>
      <w:r w:rsidRPr="00D466E1">
        <w:rPr>
          <w:rStyle w:val="FootnoteReference"/>
        </w:rPr>
        <w:footnoteReference w:id="4"/>
      </w:r>
    </w:p>
    <w:p w14:paraId="559D6BA1" w14:textId="77777777" w:rsidR="00961190" w:rsidRPr="007C1770" w:rsidRDefault="00961190" w:rsidP="00961190">
      <w:pPr>
        <w:pStyle w:val="SingleTxtG"/>
      </w:pPr>
      <w:r>
        <w:tab/>
      </w:r>
      <w:r w:rsidRPr="007C1770">
        <w:t>(b)</w:t>
      </w:r>
      <w:r w:rsidRPr="007C1770">
        <w:tab/>
      </w:r>
      <w:r>
        <w:t>To v</w:t>
      </w:r>
      <w:r w:rsidRPr="007C1770">
        <w:t xml:space="preserve">isit places of deprivation of liberty </w:t>
      </w:r>
      <w:proofErr w:type="gramStart"/>
      <w:r w:rsidRPr="007C1770">
        <w:t>in order to</w:t>
      </w:r>
      <w:proofErr w:type="gramEnd"/>
      <w:r w:rsidRPr="007C1770">
        <w:t xml:space="preserve"> assist the State party in discharging effectively its obligations under the Optional Protocol to strengthen the protection of persons deprived of their liberty from the risk of torture and ill-treatment.</w:t>
      </w:r>
    </w:p>
    <w:p w14:paraId="1336E5FE" w14:textId="77777777" w:rsidR="00961190" w:rsidRPr="00E101E2" w:rsidRDefault="00961190" w:rsidP="00961190">
      <w:pPr>
        <w:pStyle w:val="SingleTxtG"/>
      </w:pPr>
      <w:r w:rsidRPr="00E101E2">
        <w:t>5.</w:t>
      </w:r>
      <w:r w:rsidRPr="00E101E2">
        <w:tab/>
        <w:t>In addition to visiting places of deprivation of liberty</w:t>
      </w:r>
      <w:r>
        <w:t xml:space="preserve"> (see annex I)</w:t>
      </w:r>
      <w:r w:rsidRPr="00E101E2">
        <w:t xml:space="preserve">, the </w:t>
      </w:r>
      <w:r>
        <w:t>delegation</w:t>
      </w:r>
      <w:r w:rsidRPr="00E101E2">
        <w:t xml:space="preserve"> held discussions with </w:t>
      </w:r>
      <w:r>
        <w:t xml:space="preserve">representatives of </w:t>
      </w:r>
      <w:r w:rsidRPr="00E101E2">
        <w:t>relevant government authorities, the Institution of the Human Rights Ombudsman and civil society organizations, as well as with representatives of the United Nations and other international organizations in the country (see annex II). It also met and interviewed persons deprived of their liberty, law enforcement and detention officers, and health and social care personnel.</w:t>
      </w:r>
      <w:r w:rsidRPr="00E101E2" w:rsidDel="0057259D">
        <w:t xml:space="preserve"> </w:t>
      </w:r>
    </w:p>
    <w:p w14:paraId="3C220755" w14:textId="77777777" w:rsidR="00961190" w:rsidRPr="00E101E2" w:rsidRDefault="00961190" w:rsidP="00961190">
      <w:pPr>
        <w:pStyle w:val="SingleTxtG"/>
      </w:pPr>
      <w:r w:rsidRPr="00E101E2">
        <w:t>6.</w:t>
      </w:r>
      <w:r w:rsidRPr="00E101E2">
        <w:tab/>
        <w:t>At the end of the visit, the delegation presented its confidential preliminary observations orally to government authorities.</w:t>
      </w:r>
    </w:p>
    <w:p w14:paraId="00801B5A" w14:textId="77777777" w:rsidR="00961190" w:rsidRPr="00E101E2" w:rsidRDefault="00961190" w:rsidP="00961190">
      <w:pPr>
        <w:pStyle w:val="SingleTxtG"/>
      </w:pPr>
      <w:r w:rsidRPr="00E101E2">
        <w:t>7.</w:t>
      </w:r>
      <w:r w:rsidRPr="00E101E2">
        <w:tab/>
        <w:t>In the present report, the Subcommittee sets out its observations, findings and recommendations relevant to the prevention of torture and ill-treatment of persons deprived of their liberty under the jurisdiction of Bosnia and Herzegovina.</w:t>
      </w:r>
    </w:p>
    <w:p w14:paraId="4DA60C82" w14:textId="77777777" w:rsidR="00961190" w:rsidRPr="00E101E2" w:rsidRDefault="00961190" w:rsidP="00961190">
      <w:pPr>
        <w:pStyle w:val="SingleTxtG"/>
      </w:pPr>
      <w:r w:rsidRPr="00E101E2">
        <w:t>8.</w:t>
      </w:r>
      <w:r w:rsidRPr="00E101E2">
        <w:tab/>
        <w:t xml:space="preserve">The Subcommittee reserves the right to comment further on any place visited, </w:t>
      </w:r>
      <w:proofErr w:type="gramStart"/>
      <w:r w:rsidRPr="00E101E2">
        <w:t>whether or not</w:t>
      </w:r>
      <w:proofErr w:type="gramEnd"/>
      <w:r w:rsidRPr="00E101E2">
        <w:t xml:space="preserve"> it is mentioned in the present report, in its discussions with Bosnia and Herzegovina arising from the report. The absence of any comment in the present report relating to a specific facility or place of detention visited by the Subcommittee does not imply that it has</w:t>
      </w:r>
      <w:r>
        <w:t xml:space="preserve"> either</w:t>
      </w:r>
      <w:r w:rsidRPr="00E101E2">
        <w:t xml:space="preserve"> a positive or </w:t>
      </w:r>
      <w:r>
        <w:t xml:space="preserve">a </w:t>
      </w:r>
      <w:r w:rsidRPr="00E101E2">
        <w:t>negative opinion of it.</w:t>
      </w:r>
    </w:p>
    <w:p w14:paraId="763AB5A2" w14:textId="77777777" w:rsidR="00961190" w:rsidRPr="00E101E2" w:rsidRDefault="00961190" w:rsidP="00961190">
      <w:pPr>
        <w:pStyle w:val="SingleTxtG"/>
      </w:pPr>
      <w:r w:rsidRPr="00E101E2">
        <w:t>9.</w:t>
      </w:r>
      <w:r w:rsidRPr="00E101E2">
        <w:tab/>
      </w:r>
      <w:r w:rsidRPr="00E101E2">
        <w:rPr>
          <w:b/>
          <w:bCs/>
        </w:rPr>
        <w:t>The Subcommittee recommends that the present report be distributed to all relevant authorities, departments and institutions, including but not limited to those to which it specifically refers</w:t>
      </w:r>
      <w:r w:rsidRPr="00E101E2">
        <w:t>.</w:t>
      </w:r>
    </w:p>
    <w:p w14:paraId="45570E6C" w14:textId="77777777" w:rsidR="00961190" w:rsidRPr="00E101E2" w:rsidRDefault="00961190" w:rsidP="00961190">
      <w:pPr>
        <w:pStyle w:val="SingleTxtG"/>
      </w:pPr>
      <w:r w:rsidRPr="00E101E2">
        <w:t>10.</w:t>
      </w:r>
      <w:r w:rsidRPr="00E101E2">
        <w:tab/>
        <w:t xml:space="preserve">The present report will remain confidential until such time as Bosnia and Herzegovina decides to make it public in accordance with article 16 (2) of the </w:t>
      </w:r>
      <w:r w:rsidRPr="007C1770">
        <w:t>Optional Protocol</w:t>
      </w:r>
      <w:r w:rsidRPr="00E101E2">
        <w:t>. The Subcommittee firmly believes that the publication of the present report would contribute positively to the prevention of torture and ill-treatment in Bosnia and Herzegovina.</w:t>
      </w:r>
    </w:p>
    <w:p w14:paraId="37D127C4" w14:textId="77777777" w:rsidR="00961190" w:rsidRPr="00E101E2" w:rsidRDefault="00961190" w:rsidP="00961190">
      <w:pPr>
        <w:pStyle w:val="SingleTxtG"/>
      </w:pPr>
      <w:r w:rsidRPr="00E101E2">
        <w:lastRenderedPageBreak/>
        <w:t>11.</w:t>
      </w:r>
      <w:r w:rsidRPr="00E101E2">
        <w:tab/>
      </w:r>
      <w:r w:rsidRPr="00E101E2">
        <w:rPr>
          <w:b/>
          <w:bCs/>
        </w:rPr>
        <w:t xml:space="preserve">The Subcommittee encourages the State party to publish the present report in accordance with article 16 (2) of the </w:t>
      </w:r>
      <w:r>
        <w:rPr>
          <w:b/>
          <w:bCs/>
        </w:rPr>
        <w:t>Optional Protocol</w:t>
      </w:r>
      <w:r w:rsidRPr="00C61501">
        <w:rPr>
          <w:b/>
          <w:bCs/>
        </w:rPr>
        <w:t>.</w:t>
      </w:r>
    </w:p>
    <w:p w14:paraId="6DEF5E92" w14:textId="77777777" w:rsidR="00961190" w:rsidRPr="00E101E2" w:rsidRDefault="00961190" w:rsidP="00961190">
      <w:pPr>
        <w:pStyle w:val="SingleTxtG"/>
      </w:pPr>
      <w:r w:rsidRPr="00E101E2">
        <w:t>12.</w:t>
      </w:r>
      <w:r w:rsidRPr="00E101E2">
        <w:tab/>
        <w:t xml:space="preserve">The Subcommittee draws the State party’s attention to the Special Fund established </w:t>
      </w:r>
      <w:r>
        <w:t>by</w:t>
      </w:r>
      <w:r w:rsidRPr="00E101E2">
        <w:t xml:space="preserve"> the </w:t>
      </w:r>
      <w:r w:rsidRPr="007C1770">
        <w:t>Optional Protocol</w:t>
      </w:r>
      <w:r w:rsidRPr="00E101E2">
        <w:t>. Recommendations contained in Subcommittee visit reports that have been made public can form the basis of applications to the Fund, in accordance with its published criteria. In addition,</w:t>
      </w:r>
      <w:r>
        <w:t xml:space="preserve"> </w:t>
      </w:r>
      <w:r w:rsidRPr="00E101E2">
        <w:t xml:space="preserve">the </w:t>
      </w:r>
      <w:r w:rsidRPr="007C1770">
        <w:t>national preventive mechanism</w:t>
      </w:r>
      <w:r w:rsidRPr="00E101E2">
        <w:rPr>
          <w:bCs/>
        </w:rPr>
        <w:t xml:space="preserve">, as soon as it is established, </w:t>
      </w:r>
      <w:r w:rsidRPr="00E101E2">
        <w:t>may seek financial support from the Special Fund for its educational programmes, whether the visit report has been published or not.</w:t>
      </w:r>
    </w:p>
    <w:p w14:paraId="130BF51D" w14:textId="77777777" w:rsidR="00961190" w:rsidRPr="00E101E2" w:rsidRDefault="00961190" w:rsidP="00961190">
      <w:pPr>
        <w:pStyle w:val="SingleTxtG"/>
      </w:pPr>
      <w:r w:rsidRPr="00E101E2">
        <w:t>13.</w:t>
      </w:r>
      <w:r w:rsidRPr="00E101E2">
        <w:tab/>
        <w:t>The Subcommittee wishes to express its gratitude to the authorities and the liaison officer for their assistance relating to the planning and undertaking of the visit.</w:t>
      </w:r>
    </w:p>
    <w:p w14:paraId="4CC70691" w14:textId="77777777" w:rsidR="00961190" w:rsidRPr="00E101E2" w:rsidRDefault="00961190" w:rsidP="00961190">
      <w:pPr>
        <w:pStyle w:val="HChG"/>
      </w:pPr>
      <w:bookmarkStart w:id="8" w:name="_Toc146097172"/>
      <w:r w:rsidRPr="00E101E2">
        <w:tab/>
      </w:r>
      <w:bookmarkStart w:id="9" w:name="_Toc155857063"/>
      <w:bookmarkStart w:id="10" w:name="_Toc184211763"/>
      <w:r w:rsidRPr="00E101E2">
        <w:t>II.</w:t>
      </w:r>
      <w:r>
        <w:tab/>
      </w:r>
      <w:r w:rsidRPr="00E101E2">
        <w:t>Establishment of the national preventive mechanism and implementation of the Optional Protocol</w:t>
      </w:r>
      <w:bookmarkEnd w:id="8"/>
      <w:bookmarkEnd w:id="9"/>
      <w:bookmarkEnd w:id="10"/>
    </w:p>
    <w:p w14:paraId="0A53C8E3" w14:textId="77777777" w:rsidR="00961190" w:rsidRPr="00E101E2" w:rsidRDefault="00961190" w:rsidP="00961190">
      <w:pPr>
        <w:pStyle w:val="SingleTxtG"/>
      </w:pPr>
      <w:r w:rsidRPr="00E101E2">
        <w:t>14.</w:t>
      </w:r>
      <w:r w:rsidRPr="00E101E2">
        <w:tab/>
        <w:t xml:space="preserve">Bosnia and Herzegovina ratified the Optional Protocol on 24 October 2008 and should have established or designated a national preventive mechanism at the latest one year </w:t>
      </w:r>
      <w:r>
        <w:t>later</w:t>
      </w:r>
      <w:r w:rsidRPr="00E101E2">
        <w:t xml:space="preserve">. </w:t>
      </w:r>
    </w:p>
    <w:p w14:paraId="4B4E68A2" w14:textId="77777777" w:rsidR="00961190" w:rsidRPr="00E101E2" w:rsidRDefault="00961190" w:rsidP="00961190">
      <w:pPr>
        <w:pStyle w:val="SingleTxtG"/>
      </w:pPr>
      <w:r w:rsidRPr="00E101E2">
        <w:t>15.</w:t>
      </w:r>
      <w:r w:rsidRPr="00E101E2">
        <w:tab/>
        <w:t xml:space="preserve">On 12 October 2009, the Permanent Mission of Bosnia and Herzegovina </w:t>
      </w:r>
      <w:r w:rsidRPr="007C1770">
        <w:t>to the United</w:t>
      </w:r>
      <w:r>
        <w:t> </w:t>
      </w:r>
      <w:r w:rsidRPr="007C1770">
        <w:t xml:space="preserve">Nations Office and other international organizations </w:t>
      </w:r>
      <w:r w:rsidRPr="00E101E2">
        <w:t xml:space="preserve">in Geneva informed the Subcommittee </w:t>
      </w:r>
      <w:r>
        <w:t>s</w:t>
      </w:r>
      <w:r w:rsidRPr="00E101E2">
        <w:t>ecretariat that the Government had decided to postpone the implementation of the obligation related to the designation of the national preventive mechanism for three years</w:t>
      </w:r>
      <w:r>
        <w:t>.</w:t>
      </w:r>
      <w:r w:rsidRPr="00E101E2">
        <w:t xml:space="preserve"> </w:t>
      </w:r>
      <w:r>
        <w:t>O</w:t>
      </w:r>
      <w:r w:rsidRPr="00E101E2">
        <w:t xml:space="preserve">n 23 March 2011, the State party made a formal declaration under </w:t>
      </w:r>
      <w:r>
        <w:t>a</w:t>
      </w:r>
      <w:r w:rsidRPr="00E101E2">
        <w:t xml:space="preserve">rticle 24 of the </w:t>
      </w:r>
      <w:r w:rsidRPr="007C1770">
        <w:t>Optional Protocol</w:t>
      </w:r>
      <w:r>
        <w:t>,</w:t>
      </w:r>
      <w:r w:rsidRPr="007C1770">
        <w:t xml:space="preserve"> </w:t>
      </w:r>
      <w:r w:rsidRPr="00E101E2">
        <w:t xml:space="preserve">postponing the establishment of its mechanism for three years. Since then, over </w:t>
      </w:r>
      <w:r>
        <w:t>12</w:t>
      </w:r>
      <w:r w:rsidRPr="00E101E2">
        <w:t xml:space="preserve"> years have passed and the State party has yet to establish its mechanism. The Subcommittee added it to the list of States parties whose compliance with </w:t>
      </w:r>
      <w:r>
        <w:t xml:space="preserve">the </w:t>
      </w:r>
      <w:r w:rsidRPr="00E101E2">
        <w:t xml:space="preserve">obligations set out in article 17 of the </w:t>
      </w:r>
      <w:r w:rsidRPr="007C1770">
        <w:t>Optional Protocol</w:t>
      </w:r>
      <w:r w:rsidRPr="00DD40C8">
        <w:t xml:space="preserve"> </w:t>
      </w:r>
      <w:r w:rsidRPr="00E101E2">
        <w:t xml:space="preserve">is </w:t>
      </w:r>
      <w:r w:rsidRPr="00DD40C8">
        <w:t>substantially</w:t>
      </w:r>
      <w:r w:rsidRPr="00E101E2">
        <w:t xml:space="preserve"> overdue. </w:t>
      </w:r>
    </w:p>
    <w:p w14:paraId="1A10E339" w14:textId="77777777" w:rsidR="00961190" w:rsidRPr="00E101E2" w:rsidRDefault="00961190" w:rsidP="00961190">
      <w:pPr>
        <w:pStyle w:val="SingleTxtG"/>
      </w:pPr>
      <w:r w:rsidRPr="00E101E2">
        <w:t>16.</w:t>
      </w:r>
      <w:r w:rsidRPr="00E101E2">
        <w:tab/>
        <w:t xml:space="preserve">In recent years, the Subcommittee has been engaging with the State party </w:t>
      </w:r>
      <w:proofErr w:type="gramStart"/>
      <w:r>
        <w:t>with regard to</w:t>
      </w:r>
      <w:proofErr w:type="gramEnd"/>
      <w:r w:rsidRPr="00E101E2">
        <w:t xml:space="preserve"> the designation of the national preventive mechanism, and the State party has taken legislative steps to designate the Institution of the Human Rights Ombudsman as the mechanism of Bosnia and Herzegovina. In August 2022, the Council of Ministers of Bosnia and Herzegovina adopted the </w:t>
      </w:r>
      <w:r>
        <w:t>p</w:t>
      </w:r>
      <w:r w:rsidRPr="00E101E2">
        <w:t xml:space="preserve">roposal on </w:t>
      </w:r>
      <w:r>
        <w:t>a</w:t>
      </w:r>
      <w:r w:rsidRPr="00E101E2">
        <w:t xml:space="preserve">mendments to the </w:t>
      </w:r>
      <w:r>
        <w:t>l</w:t>
      </w:r>
      <w:r w:rsidRPr="00E101E2">
        <w:t xml:space="preserve">aw on the </w:t>
      </w:r>
      <w:r w:rsidRPr="00F52B94">
        <w:t xml:space="preserve">Institution of the </w:t>
      </w:r>
      <w:r w:rsidRPr="00E101E2">
        <w:t xml:space="preserve">Human Rights Ombudsman. The bill, which </w:t>
      </w:r>
      <w:r>
        <w:t>the p</w:t>
      </w:r>
      <w:r w:rsidRPr="00E101E2">
        <w:t xml:space="preserve">arliament has yet to adopt, would entrust the </w:t>
      </w:r>
      <w:r w:rsidRPr="00F52B94">
        <w:t xml:space="preserve">Institution of the </w:t>
      </w:r>
      <w:r w:rsidRPr="00E101E2">
        <w:t>Human Rights Ombudsman with the mandate of the mechanism.</w:t>
      </w:r>
    </w:p>
    <w:p w14:paraId="14E9C96B" w14:textId="77777777" w:rsidR="00961190" w:rsidRPr="00E101E2" w:rsidRDefault="00961190" w:rsidP="00961190">
      <w:pPr>
        <w:pStyle w:val="SingleTxtG"/>
      </w:pPr>
      <w:r w:rsidRPr="00E101E2">
        <w:t>17.</w:t>
      </w:r>
      <w:r w:rsidRPr="00E101E2">
        <w:tab/>
        <w:t xml:space="preserve">The Subcommittee notes that the State party envisages establishing a separate unit within the </w:t>
      </w:r>
      <w:r w:rsidRPr="00F52B94">
        <w:t xml:space="preserve">Institution of the </w:t>
      </w:r>
      <w:r w:rsidRPr="00E101E2">
        <w:t xml:space="preserve">Human Rights Ombudsman to discharge tasks incumbent on the national preventive mechanism. The Subcommittee received information that budget allocations related to the creation of the mechanism will be considered only after the adoption of the bill. </w:t>
      </w:r>
    </w:p>
    <w:p w14:paraId="67E0BAD3" w14:textId="77777777" w:rsidR="00961190" w:rsidRPr="00E101E2" w:rsidRDefault="00961190" w:rsidP="00961190">
      <w:pPr>
        <w:pStyle w:val="SingleTxtG"/>
      </w:pPr>
      <w:r w:rsidRPr="00E101E2">
        <w:t>18.</w:t>
      </w:r>
      <w:r w:rsidRPr="00E101E2">
        <w:tab/>
        <w:t xml:space="preserve">The Subcommittee is concerned that there has been no involvement of civil society in the process of establishing the national preventive mechanism, with no civil society organization providing contributions </w:t>
      </w:r>
      <w:r>
        <w:t>to</w:t>
      </w:r>
      <w:r w:rsidRPr="00E101E2">
        <w:t xml:space="preserve"> the development of the draft legislation despite the holding of public hearings. </w:t>
      </w:r>
    </w:p>
    <w:p w14:paraId="336C3042" w14:textId="77777777" w:rsidR="00961190" w:rsidRPr="00E101E2" w:rsidRDefault="00961190" w:rsidP="00961190">
      <w:pPr>
        <w:pStyle w:val="SingleTxtG"/>
        <w:rPr>
          <w:b/>
        </w:rPr>
      </w:pPr>
      <w:r w:rsidRPr="00E101E2">
        <w:t>19.</w:t>
      </w:r>
      <w:r w:rsidRPr="00E101E2">
        <w:tab/>
      </w:r>
      <w:r w:rsidRPr="00E101E2">
        <w:rPr>
          <w:b/>
        </w:rPr>
        <w:t xml:space="preserve">The Subcommittee recalls that the establishment of a </w:t>
      </w:r>
      <w:r w:rsidRPr="007C1770">
        <w:rPr>
          <w:b/>
          <w:bCs/>
        </w:rPr>
        <w:t xml:space="preserve">national preventive mechanism </w:t>
      </w:r>
      <w:r w:rsidRPr="00E101E2">
        <w:rPr>
          <w:b/>
        </w:rPr>
        <w:t xml:space="preserve">is an international obligation incumbent upon Bosnia and Herzegovina under article 17 of the </w:t>
      </w:r>
      <w:r>
        <w:rPr>
          <w:b/>
          <w:bCs/>
        </w:rPr>
        <w:t>Optional Protocol</w:t>
      </w:r>
      <w:r w:rsidRPr="00E101E2">
        <w:rPr>
          <w:b/>
        </w:rPr>
        <w:t>. The Subcommittee reiterates that Bosnia and Herzegovina need</w:t>
      </w:r>
      <w:r>
        <w:rPr>
          <w:b/>
        </w:rPr>
        <w:t>s</w:t>
      </w:r>
      <w:r w:rsidRPr="00E101E2">
        <w:rPr>
          <w:b/>
        </w:rPr>
        <w:t xml:space="preserve"> to establish an independent, efficient and well-resourced mechanism as soon as possible. To that end, the Subcommittee recommends that the State party give priority to the passage of a bill meeting the requirements of the </w:t>
      </w:r>
      <w:r>
        <w:rPr>
          <w:b/>
          <w:bCs/>
        </w:rPr>
        <w:t>Optional Protocol</w:t>
      </w:r>
      <w:r w:rsidRPr="00E101E2">
        <w:rPr>
          <w:b/>
        </w:rPr>
        <w:t xml:space="preserve"> so </w:t>
      </w:r>
      <w:r>
        <w:rPr>
          <w:b/>
        </w:rPr>
        <w:t xml:space="preserve">that </w:t>
      </w:r>
      <w:r w:rsidRPr="00E101E2">
        <w:rPr>
          <w:b/>
        </w:rPr>
        <w:t xml:space="preserve">it may become law </w:t>
      </w:r>
      <w:proofErr w:type="gramStart"/>
      <w:r w:rsidRPr="00E101E2">
        <w:rPr>
          <w:b/>
        </w:rPr>
        <w:t>at the earliest possible date</w:t>
      </w:r>
      <w:proofErr w:type="gramEnd"/>
      <w:r w:rsidRPr="00E101E2">
        <w:rPr>
          <w:b/>
        </w:rPr>
        <w:t>.</w:t>
      </w:r>
    </w:p>
    <w:p w14:paraId="58841444" w14:textId="77777777" w:rsidR="00961190" w:rsidRPr="00E101E2" w:rsidRDefault="00961190" w:rsidP="00961190">
      <w:pPr>
        <w:pStyle w:val="SingleTxtG"/>
        <w:rPr>
          <w:b/>
        </w:rPr>
      </w:pPr>
      <w:r w:rsidRPr="00E101E2">
        <w:t>20.</w:t>
      </w:r>
      <w:r w:rsidRPr="00E101E2">
        <w:tab/>
      </w:r>
      <w:r w:rsidRPr="00E101E2">
        <w:rPr>
          <w:b/>
        </w:rPr>
        <w:t xml:space="preserve">While the State party is free to decide on the organizational structure of the </w:t>
      </w:r>
      <w:r w:rsidRPr="007C1770">
        <w:rPr>
          <w:b/>
          <w:bCs/>
        </w:rPr>
        <w:t>national preventive mechanism</w:t>
      </w:r>
      <w:r w:rsidRPr="00E101E2">
        <w:rPr>
          <w:b/>
        </w:rPr>
        <w:t xml:space="preserve">, it should do so within the confines of </w:t>
      </w:r>
      <w:r>
        <w:rPr>
          <w:b/>
        </w:rPr>
        <w:t xml:space="preserve">the </w:t>
      </w:r>
      <w:r w:rsidRPr="00E101E2">
        <w:rPr>
          <w:b/>
        </w:rPr>
        <w:t xml:space="preserve">minimum requirements outlined in the </w:t>
      </w:r>
      <w:r>
        <w:rPr>
          <w:b/>
          <w:bCs/>
        </w:rPr>
        <w:t>Optional Protocol</w:t>
      </w:r>
      <w:r w:rsidRPr="00E101E2">
        <w:rPr>
          <w:b/>
        </w:rPr>
        <w:t xml:space="preserve">. The Subcommittee stresses that the mandates of the </w:t>
      </w:r>
      <w:r>
        <w:rPr>
          <w:b/>
        </w:rPr>
        <w:t>n</w:t>
      </w:r>
      <w:r w:rsidRPr="00E101E2">
        <w:rPr>
          <w:b/>
        </w:rPr>
        <w:t xml:space="preserve">ational </w:t>
      </w:r>
      <w:r>
        <w:rPr>
          <w:b/>
        </w:rPr>
        <w:t>h</w:t>
      </w:r>
      <w:r w:rsidRPr="00E101E2">
        <w:rPr>
          <w:b/>
        </w:rPr>
        <w:t xml:space="preserve">uman </w:t>
      </w:r>
      <w:r>
        <w:rPr>
          <w:b/>
        </w:rPr>
        <w:t>r</w:t>
      </w:r>
      <w:r w:rsidRPr="00E101E2">
        <w:rPr>
          <w:b/>
        </w:rPr>
        <w:t xml:space="preserve">ights </w:t>
      </w:r>
      <w:r>
        <w:rPr>
          <w:b/>
        </w:rPr>
        <w:t>i</w:t>
      </w:r>
      <w:r w:rsidRPr="00E101E2">
        <w:rPr>
          <w:b/>
        </w:rPr>
        <w:t xml:space="preserve">nstitution and the mechanism are separate and distinct and should be discharged independently. </w:t>
      </w:r>
    </w:p>
    <w:p w14:paraId="5E0A48B2" w14:textId="77777777" w:rsidR="00961190" w:rsidRPr="00E101E2" w:rsidRDefault="00961190" w:rsidP="00961190">
      <w:pPr>
        <w:pStyle w:val="SingleTxtG"/>
        <w:rPr>
          <w:b/>
        </w:rPr>
      </w:pPr>
      <w:r w:rsidRPr="00E101E2">
        <w:lastRenderedPageBreak/>
        <w:t>21.</w:t>
      </w:r>
      <w:r w:rsidRPr="00E101E2">
        <w:tab/>
      </w:r>
      <w:r w:rsidRPr="00E101E2">
        <w:rPr>
          <w:b/>
        </w:rPr>
        <w:t xml:space="preserve">The Subcommittee encourages the State party to take further steps to facilitate a public debate concerning the </w:t>
      </w:r>
      <w:r>
        <w:rPr>
          <w:b/>
        </w:rPr>
        <w:t>national preventive m</w:t>
      </w:r>
      <w:r w:rsidRPr="00E101E2">
        <w:rPr>
          <w:b/>
        </w:rPr>
        <w:t xml:space="preserve">echanism, cultivate broad adherence to its principles </w:t>
      </w:r>
      <w:r>
        <w:rPr>
          <w:b/>
        </w:rPr>
        <w:t>–</w:t>
      </w:r>
      <w:r w:rsidRPr="00E101E2">
        <w:rPr>
          <w:b/>
        </w:rPr>
        <w:t xml:space="preserve"> openness, transparency, inclusiveness and independence, as referred to in the </w:t>
      </w:r>
      <w:r>
        <w:rPr>
          <w:b/>
          <w:bCs/>
        </w:rPr>
        <w:t>Optional Protocol</w:t>
      </w:r>
      <w:r>
        <w:rPr>
          <w:b/>
        </w:rPr>
        <w:t xml:space="preserve"> –</w:t>
      </w:r>
      <w:r w:rsidRPr="00E101E2">
        <w:rPr>
          <w:b/>
        </w:rPr>
        <w:t xml:space="preserve"> and ensure </w:t>
      </w:r>
      <w:r>
        <w:rPr>
          <w:b/>
        </w:rPr>
        <w:t xml:space="preserve">that </w:t>
      </w:r>
      <w:r w:rsidRPr="00E101E2">
        <w:rPr>
          <w:b/>
        </w:rPr>
        <w:t xml:space="preserve">it will command the confidence of the </w:t>
      </w:r>
      <w:proofErr w:type="gramStart"/>
      <w:r w:rsidRPr="00E101E2">
        <w:rPr>
          <w:b/>
        </w:rPr>
        <w:t>general public</w:t>
      </w:r>
      <w:proofErr w:type="gramEnd"/>
      <w:r w:rsidRPr="00E101E2">
        <w:rPr>
          <w:b/>
        </w:rPr>
        <w:t xml:space="preserve">. </w:t>
      </w:r>
    </w:p>
    <w:p w14:paraId="4B93C641" w14:textId="77777777" w:rsidR="00961190" w:rsidRPr="00E101E2" w:rsidRDefault="00961190" w:rsidP="00961190">
      <w:pPr>
        <w:pStyle w:val="SingleTxtG"/>
        <w:rPr>
          <w:b/>
        </w:rPr>
      </w:pPr>
      <w:r w:rsidRPr="00E101E2">
        <w:t>22.</w:t>
      </w:r>
      <w:r w:rsidRPr="00E101E2">
        <w:tab/>
      </w:r>
      <w:r w:rsidRPr="00E101E2">
        <w:rPr>
          <w:b/>
        </w:rPr>
        <w:t xml:space="preserve">The </w:t>
      </w:r>
      <w:r w:rsidRPr="007C1770">
        <w:rPr>
          <w:b/>
          <w:bCs/>
        </w:rPr>
        <w:t>national preventive mechanism</w:t>
      </w:r>
      <w:r w:rsidRPr="00E101E2">
        <w:t xml:space="preserve"> </w:t>
      </w:r>
      <w:r w:rsidRPr="00E101E2">
        <w:rPr>
          <w:b/>
        </w:rPr>
        <w:t>should be established through a public, inclusive and transparent process, involving civil society and other actors engaged in the prevention of torture in the country. A similar process should be applied in the selection and appointment of the head and the members of the mechanism, in accordance with published criteria.</w:t>
      </w:r>
    </w:p>
    <w:p w14:paraId="7F299389" w14:textId="77777777" w:rsidR="00961190" w:rsidRPr="00E101E2" w:rsidRDefault="00961190" w:rsidP="00961190">
      <w:pPr>
        <w:pStyle w:val="SingleTxtG"/>
        <w:rPr>
          <w:b/>
        </w:rPr>
      </w:pPr>
      <w:r w:rsidRPr="00E101E2">
        <w:t>23.</w:t>
      </w:r>
      <w:r w:rsidRPr="00E101E2">
        <w:tab/>
      </w:r>
      <w:r w:rsidRPr="00E101E2">
        <w:rPr>
          <w:b/>
        </w:rPr>
        <w:t xml:space="preserve">The Subcommittee recommends that the following elements, drawn from </w:t>
      </w:r>
      <w:r>
        <w:rPr>
          <w:b/>
        </w:rPr>
        <w:t xml:space="preserve">its </w:t>
      </w:r>
      <w:r w:rsidRPr="00E101E2">
        <w:rPr>
          <w:b/>
        </w:rPr>
        <w:t xml:space="preserve">guidelines on </w:t>
      </w:r>
      <w:r w:rsidRPr="007C1770">
        <w:rPr>
          <w:b/>
          <w:bCs/>
        </w:rPr>
        <w:t>national preventive mechanism</w:t>
      </w:r>
      <w:r w:rsidRPr="00E101E2">
        <w:rPr>
          <w:b/>
        </w:rPr>
        <w:t xml:space="preserve">s, be </w:t>
      </w:r>
      <w:proofErr w:type="gramStart"/>
      <w:r w:rsidRPr="00E101E2">
        <w:rPr>
          <w:b/>
        </w:rPr>
        <w:t>taken into account</w:t>
      </w:r>
      <w:proofErr w:type="gramEnd"/>
      <w:r w:rsidRPr="00E101E2">
        <w:rPr>
          <w:b/>
        </w:rPr>
        <w:t xml:space="preserve"> by the authorities when designating or establishing an independent and effective mechanism:</w:t>
      </w:r>
    </w:p>
    <w:p w14:paraId="790DEC7F" w14:textId="77777777" w:rsidR="00961190" w:rsidRPr="00924DBD" w:rsidRDefault="00961190" w:rsidP="00961190">
      <w:pPr>
        <w:pStyle w:val="SingleTxtG"/>
        <w:rPr>
          <w:b/>
          <w:bCs/>
        </w:rPr>
      </w:pPr>
      <w:r w:rsidRPr="00E101E2">
        <w:tab/>
        <w:t>(a)</w:t>
      </w:r>
      <w:r w:rsidRPr="00E101E2">
        <w:tab/>
      </w:r>
      <w:r w:rsidRPr="00924DBD">
        <w:rPr>
          <w:b/>
          <w:bCs/>
        </w:rPr>
        <w:t>The mechanism should be established in accordance with the relevant provisions of the Optional Protocol and of the principles relating to the status of national institutions for the promotion and protection of human rights (the Paris Principles);</w:t>
      </w:r>
    </w:p>
    <w:p w14:paraId="2636BC8C" w14:textId="77777777" w:rsidR="00961190" w:rsidRPr="00924DBD" w:rsidRDefault="00961190" w:rsidP="00961190">
      <w:pPr>
        <w:pStyle w:val="SingleTxtG"/>
        <w:rPr>
          <w:b/>
          <w:bCs/>
        </w:rPr>
      </w:pPr>
      <w:r w:rsidRPr="00924DBD">
        <w:tab/>
        <w:t>(b)</w:t>
      </w:r>
      <w:r w:rsidRPr="00924DBD">
        <w:tab/>
      </w:r>
      <w:r w:rsidRPr="00924DBD">
        <w:rPr>
          <w:b/>
          <w:bCs/>
        </w:rPr>
        <w:t>The mandate and powers of the mechanism should be clearly set out in a constitutional or legislative text, and the operational independence of the mechanism should be guaranteed in law and in practice;</w:t>
      </w:r>
    </w:p>
    <w:p w14:paraId="1CEC1CCE" w14:textId="77777777" w:rsidR="00961190" w:rsidRPr="00924DBD" w:rsidRDefault="00961190" w:rsidP="00961190">
      <w:pPr>
        <w:pStyle w:val="SingleTxtG"/>
        <w:rPr>
          <w:b/>
          <w:bCs/>
        </w:rPr>
      </w:pPr>
      <w:r w:rsidRPr="00924DBD">
        <w:tab/>
        <w:t>(c)</w:t>
      </w:r>
      <w:r w:rsidRPr="00924DBD">
        <w:rPr>
          <w:b/>
          <w:bCs/>
        </w:rPr>
        <w:tab/>
        <w:t>The mechanism members should be independent and impartial and must have the requisite capabilities and professional knowledge, including medical, psychological and other related expertise, to effectively fulfil the mechanism’s functions;</w:t>
      </w:r>
    </w:p>
    <w:p w14:paraId="2919CB6D" w14:textId="77777777" w:rsidR="00961190" w:rsidRPr="00924DBD" w:rsidRDefault="00961190" w:rsidP="00961190">
      <w:pPr>
        <w:pStyle w:val="SingleTxtG"/>
        <w:rPr>
          <w:b/>
          <w:bCs/>
        </w:rPr>
      </w:pPr>
      <w:r w:rsidRPr="00924DBD">
        <w:tab/>
        <w:t>(d)</w:t>
      </w:r>
      <w:r w:rsidRPr="00924DBD">
        <w:tab/>
      </w:r>
      <w:r w:rsidRPr="00924DBD">
        <w:rPr>
          <w:b/>
          <w:bCs/>
        </w:rPr>
        <w:t>The mechanism should have sufficient personnel to ensure that it can fulfil its functions under the Optional Protocol and that it has an operational capacity corresponding to the number of places of detention within the scope of its mandate;</w:t>
      </w:r>
    </w:p>
    <w:p w14:paraId="5D9DDE1A" w14:textId="77777777" w:rsidR="00961190" w:rsidRPr="00924DBD" w:rsidRDefault="00961190" w:rsidP="00961190">
      <w:pPr>
        <w:pStyle w:val="SingleTxtG"/>
        <w:rPr>
          <w:b/>
          <w:bCs/>
        </w:rPr>
      </w:pPr>
      <w:r w:rsidRPr="00924DBD">
        <w:tab/>
        <w:t>(e)</w:t>
      </w:r>
      <w:r w:rsidRPr="00924DBD">
        <w:rPr>
          <w:b/>
          <w:bCs/>
        </w:rPr>
        <w:tab/>
        <w:t>The necessary resources should be provided to permit the effective operation of the mechanism, and the mechanism should enjoy complete financial and operational autonomy when carrying out its functions under the Optional Protocol. Resources should be assured through a separate line in the annual budget of the Institution of the Human Rights Ombudsman and should be predictable;</w:t>
      </w:r>
    </w:p>
    <w:p w14:paraId="0C5E6C8E" w14:textId="77777777" w:rsidR="00961190" w:rsidRPr="00924DBD" w:rsidRDefault="00961190" w:rsidP="00961190">
      <w:pPr>
        <w:pStyle w:val="SingleTxtG"/>
        <w:rPr>
          <w:b/>
          <w:bCs/>
        </w:rPr>
      </w:pPr>
      <w:r w:rsidRPr="00924DBD">
        <w:tab/>
        <w:t>(f)</w:t>
      </w:r>
      <w:r w:rsidRPr="00924DBD">
        <w:tab/>
      </w:r>
      <w:r w:rsidRPr="00924DBD">
        <w:rPr>
          <w:b/>
          <w:bCs/>
        </w:rPr>
        <w:t xml:space="preserve">The mechanism should complement rather than replace existing systems of oversight in the country, and its establishment should </w:t>
      </w:r>
      <w:proofErr w:type="gramStart"/>
      <w:r w:rsidRPr="00924DBD">
        <w:rPr>
          <w:b/>
          <w:bCs/>
        </w:rPr>
        <w:t>take into account</w:t>
      </w:r>
      <w:proofErr w:type="gramEnd"/>
      <w:r w:rsidRPr="00924DBD">
        <w:rPr>
          <w:b/>
          <w:bCs/>
        </w:rPr>
        <w:t xml:space="preserve"> effective cooperation and coordination between preventive mechanisms in the country, and not preclude the creation or operation of other such complementary systems;</w:t>
      </w:r>
    </w:p>
    <w:p w14:paraId="1D7746A6" w14:textId="77777777" w:rsidR="00961190" w:rsidRPr="00924DBD" w:rsidRDefault="00961190" w:rsidP="00961190">
      <w:pPr>
        <w:pStyle w:val="SingleTxtG"/>
        <w:rPr>
          <w:b/>
          <w:bCs/>
        </w:rPr>
      </w:pPr>
      <w:r w:rsidRPr="00924DBD">
        <w:tab/>
        <w:t>(g)</w:t>
      </w:r>
      <w:r w:rsidRPr="00924DBD">
        <w:tab/>
      </w:r>
      <w:r w:rsidRPr="00924DBD">
        <w:rPr>
          <w:b/>
          <w:bCs/>
        </w:rPr>
        <w:t xml:space="preserve">The State party should ensure that the mechanism is able to carry out visits in the manner and with the frequency determined by the mechanism itself. This includes the ability to conduct private interviews with those deprived of liberty and the right to </w:t>
      </w:r>
      <w:proofErr w:type="gramStart"/>
      <w:r w:rsidRPr="00924DBD">
        <w:rPr>
          <w:b/>
          <w:bCs/>
        </w:rPr>
        <w:t>carry out unannounced visits at all times</w:t>
      </w:r>
      <w:proofErr w:type="gramEnd"/>
      <w:r w:rsidRPr="00924DBD">
        <w:rPr>
          <w:b/>
          <w:bCs/>
        </w:rPr>
        <w:t xml:space="preserve"> to all places of deprivation of liberty, in accordance with the provisions of the Optional Protocol; </w:t>
      </w:r>
    </w:p>
    <w:p w14:paraId="03DE1797" w14:textId="77777777" w:rsidR="00961190" w:rsidRPr="00924DBD" w:rsidRDefault="00961190" w:rsidP="00961190">
      <w:pPr>
        <w:pStyle w:val="SingleTxtG"/>
        <w:rPr>
          <w:b/>
          <w:bCs/>
        </w:rPr>
      </w:pPr>
      <w:r w:rsidRPr="00924DBD">
        <w:tab/>
        <w:t>(h)</w:t>
      </w:r>
      <w:r w:rsidRPr="00924DBD">
        <w:tab/>
      </w:r>
      <w:r w:rsidRPr="00924DBD">
        <w:rPr>
          <w:b/>
          <w:bCs/>
        </w:rPr>
        <w:t>The mechanism should play a prominent role in the country’s system for prevention of torture and ill-treatment, with a high degree of institutional and public visibility. In that regard, the Subcommittee stresses the importance of increasing public awareness of the mandate and work of the mechanism, and the need for it to be recognized as a key component in that system.</w:t>
      </w:r>
    </w:p>
    <w:p w14:paraId="7A3BA1B1" w14:textId="77777777" w:rsidR="00961190" w:rsidRPr="00E101E2" w:rsidRDefault="00961190" w:rsidP="00961190">
      <w:pPr>
        <w:pStyle w:val="HChG"/>
      </w:pPr>
      <w:bookmarkStart w:id="11" w:name="_Toc146097173"/>
      <w:r w:rsidRPr="00E101E2">
        <w:lastRenderedPageBreak/>
        <w:tab/>
      </w:r>
      <w:bookmarkStart w:id="12" w:name="_Toc155857064"/>
      <w:bookmarkStart w:id="13" w:name="_Toc184211764"/>
      <w:r w:rsidRPr="00E101E2">
        <w:t>III.</w:t>
      </w:r>
      <w:bookmarkEnd w:id="11"/>
      <w:r>
        <w:tab/>
      </w:r>
      <w:bookmarkStart w:id="14" w:name="_Toc146097174"/>
      <w:r w:rsidRPr="00E101E2">
        <w:t>Normative framework for the prevention of torture</w:t>
      </w:r>
      <w:bookmarkEnd w:id="12"/>
      <w:bookmarkEnd w:id="13"/>
      <w:bookmarkEnd w:id="14"/>
      <w:r w:rsidRPr="00E101E2">
        <w:t xml:space="preserve"> </w:t>
      </w:r>
    </w:p>
    <w:p w14:paraId="5CB6F916" w14:textId="77777777" w:rsidR="00961190" w:rsidRPr="00E101E2" w:rsidRDefault="00961190" w:rsidP="00961190">
      <w:pPr>
        <w:pStyle w:val="H1G"/>
      </w:pPr>
      <w:bookmarkStart w:id="15" w:name="_Toc146097175"/>
      <w:r w:rsidRPr="00E101E2">
        <w:tab/>
      </w:r>
      <w:bookmarkStart w:id="16" w:name="_Toc155857065"/>
      <w:bookmarkStart w:id="17" w:name="_Toc184211765"/>
      <w:r w:rsidRPr="00E101E2">
        <w:t>A.</w:t>
      </w:r>
      <w:r w:rsidRPr="00E101E2">
        <w:tab/>
        <w:t>Overarching issues</w:t>
      </w:r>
      <w:bookmarkEnd w:id="15"/>
      <w:bookmarkEnd w:id="16"/>
      <w:bookmarkEnd w:id="17"/>
      <w:r w:rsidRPr="00E101E2">
        <w:t xml:space="preserve"> </w:t>
      </w:r>
    </w:p>
    <w:p w14:paraId="727EAF82" w14:textId="77777777" w:rsidR="00961190" w:rsidRPr="00E101E2" w:rsidRDefault="00961190" w:rsidP="00961190">
      <w:pPr>
        <w:pStyle w:val="H23G"/>
      </w:pPr>
      <w:r>
        <w:tab/>
        <w:t>1.</w:t>
      </w:r>
      <w:r>
        <w:tab/>
      </w:r>
      <w:r w:rsidRPr="00E101E2">
        <w:t xml:space="preserve">Institutional framework </w:t>
      </w:r>
    </w:p>
    <w:p w14:paraId="01200B5C" w14:textId="77777777" w:rsidR="00961190" w:rsidRPr="00E101E2" w:rsidRDefault="00961190" w:rsidP="00961190">
      <w:pPr>
        <w:pStyle w:val="SingleTxtG"/>
      </w:pPr>
      <w:r w:rsidRPr="00E101E2">
        <w:t>24.</w:t>
      </w:r>
      <w:r w:rsidRPr="00E101E2">
        <w:tab/>
        <w:t>The Subcommittee takes note of the complex governance set</w:t>
      </w:r>
      <w:r>
        <w:t>-</w:t>
      </w:r>
      <w:r w:rsidRPr="00E101E2">
        <w:t xml:space="preserve">up of the State party and the decentralization of powers and responsibilities in the areas relating to the prevention of torture. The Subcommittee is, however, concerned about the discrepancies in legislative and policy measures taken by different jurisdictions within the State party. The lack of monitoring and harmonization at the State level is also concerning, as it leads to varying degrees of compliance with obligations under </w:t>
      </w:r>
      <w:r>
        <w:t xml:space="preserve">the </w:t>
      </w:r>
      <w:r w:rsidRPr="007C1770">
        <w:t>Optional Protocol</w:t>
      </w:r>
      <w:r w:rsidRPr="00E101E2">
        <w:t>.</w:t>
      </w:r>
    </w:p>
    <w:p w14:paraId="45608916" w14:textId="77777777" w:rsidR="00961190" w:rsidRPr="00E101E2" w:rsidRDefault="00961190" w:rsidP="00961190">
      <w:pPr>
        <w:pStyle w:val="SingleTxtG"/>
      </w:pPr>
      <w:r w:rsidRPr="00E101E2">
        <w:t>25.</w:t>
      </w:r>
      <w:r w:rsidRPr="00E101E2">
        <w:tab/>
        <w:t xml:space="preserve">Despite governance challenges, the Subcommittee expects each entity </w:t>
      </w:r>
      <w:r>
        <w:t>to</w:t>
      </w:r>
      <w:r w:rsidRPr="00E101E2">
        <w:t xml:space="preserve"> consider the relevance of </w:t>
      </w:r>
      <w:r>
        <w:t xml:space="preserve">the </w:t>
      </w:r>
      <w:r w:rsidRPr="00E101E2">
        <w:t>recommendations made in th</w:t>
      </w:r>
      <w:r>
        <w:t>e present</w:t>
      </w:r>
      <w:r w:rsidRPr="00E101E2">
        <w:t xml:space="preserve"> report in relation to institutions within </w:t>
      </w:r>
      <w:r>
        <w:t>its</w:t>
      </w:r>
      <w:r w:rsidRPr="00E101E2">
        <w:t xml:space="preserve"> jurisdiction</w:t>
      </w:r>
      <w:r>
        <w:t>,</w:t>
      </w:r>
      <w:r w:rsidRPr="00E101E2">
        <w:t xml:space="preserve"> and disseminate them accordingly.</w:t>
      </w:r>
    </w:p>
    <w:p w14:paraId="2377E178" w14:textId="77777777" w:rsidR="00961190" w:rsidRPr="00E101E2" w:rsidRDefault="00961190" w:rsidP="00961190">
      <w:pPr>
        <w:pStyle w:val="SingleTxtG"/>
      </w:pPr>
      <w:r w:rsidRPr="00E101E2">
        <w:t>26.</w:t>
      </w:r>
      <w:r w:rsidRPr="00E101E2">
        <w:tab/>
        <w:t>The Subcommittee recalls that, in its concluding observations on the sixth periodic report of Bosnia and Herzegovina, the Committee against Torture</w:t>
      </w:r>
      <w:r>
        <w:t>,</w:t>
      </w:r>
      <w:r w:rsidRPr="00E101E2">
        <w:t xml:space="preserve"> expressing concerns about the lack of a unified procedure for handling complaints by prisoners and the absence of a fully independent body to receive and act on complaints against the police, recommended </w:t>
      </w:r>
      <w:r>
        <w:t xml:space="preserve">that </w:t>
      </w:r>
      <w:r w:rsidRPr="00E101E2">
        <w:t>the State party take all measures necessary to change the culture of impunity for torture and ill-treatment.</w:t>
      </w:r>
      <w:r w:rsidRPr="00D466E1">
        <w:rPr>
          <w:rStyle w:val="FootnoteReference"/>
        </w:rPr>
        <w:footnoteReference w:id="5"/>
      </w:r>
      <w:r w:rsidRPr="00E101E2">
        <w:t xml:space="preserve"> </w:t>
      </w:r>
    </w:p>
    <w:p w14:paraId="49117AAE" w14:textId="77777777" w:rsidR="00961190" w:rsidRPr="00E101E2" w:rsidRDefault="00961190" w:rsidP="00961190">
      <w:pPr>
        <w:pStyle w:val="SingleTxtG"/>
      </w:pPr>
      <w:r w:rsidRPr="00E101E2">
        <w:t>27.</w:t>
      </w:r>
      <w:r w:rsidRPr="00E101E2">
        <w:tab/>
        <w:t xml:space="preserve">The Subcommittee notes with concern the lack of follow-up by relevant authorities in some areas – geographical </w:t>
      </w:r>
      <w:r>
        <w:t>and</w:t>
      </w:r>
      <w:r w:rsidRPr="00E101E2">
        <w:t xml:space="preserve"> thematic – on recommendations made by torture</w:t>
      </w:r>
      <w:r>
        <w:t>-prevention</w:t>
      </w:r>
      <w:r w:rsidRPr="00E101E2">
        <w:t xml:space="preserve"> bodies. </w:t>
      </w:r>
    </w:p>
    <w:p w14:paraId="3E9C46FE" w14:textId="77777777" w:rsidR="00961190" w:rsidRPr="00E101E2" w:rsidRDefault="00961190" w:rsidP="00961190">
      <w:pPr>
        <w:pStyle w:val="SingleTxtG"/>
        <w:rPr>
          <w:b/>
        </w:rPr>
      </w:pPr>
      <w:r w:rsidRPr="00E101E2">
        <w:t>28.</w:t>
      </w:r>
      <w:r w:rsidRPr="00E101E2">
        <w:tab/>
      </w:r>
      <w:r w:rsidRPr="00E101E2">
        <w:rPr>
          <w:b/>
        </w:rPr>
        <w:t xml:space="preserve">The Subcommittee recommends </w:t>
      </w:r>
      <w:r>
        <w:rPr>
          <w:b/>
        </w:rPr>
        <w:t xml:space="preserve">that </w:t>
      </w:r>
      <w:r w:rsidRPr="00E101E2">
        <w:rPr>
          <w:b/>
        </w:rPr>
        <w:t xml:space="preserve">the State </w:t>
      </w:r>
      <w:r w:rsidRPr="00E101E2">
        <w:rPr>
          <w:b/>
          <w:bCs/>
        </w:rPr>
        <w:t>party</w:t>
      </w:r>
      <w:r w:rsidRPr="00E101E2">
        <w:rPr>
          <w:b/>
        </w:rPr>
        <w:t xml:space="preserve"> undertake greater efforts to address the lack of institutional harmonization and </w:t>
      </w:r>
      <w:r>
        <w:rPr>
          <w:b/>
        </w:rPr>
        <w:t>encourage</w:t>
      </w:r>
      <w:r w:rsidRPr="00E101E2">
        <w:rPr>
          <w:b/>
        </w:rPr>
        <w:t xml:space="preserve"> all stakeholders to collectively take action to ensure full compliance with the </w:t>
      </w:r>
      <w:r>
        <w:rPr>
          <w:b/>
          <w:bCs/>
        </w:rPr>
        <w:t>Optional Protocol</w:t>
      </w:r>
      <w:r w:rsidRPr="00E101E2">
        <w:rPr>
          <w:b/>
        </w:rPr>
        <w:t>.</w:t>
      </w:r>
    </w:p>
    <w:p w14:paraId="0C5C59B0" w14:textId="77777777" w:rsidR="00961190" w:rsidRPr="00E101E2" w:rsidRDefault="00961190" w:rsidP="00961190">
      <w:pPr>
        <w:pStyle w:val="H23G"/>
      </w:pPr>
      <w:r>
        <w:tab/>
        <w:t>2.</w:t>
      </w:r>
      <w:r>
        <w:tab/>
      </w:r>
      <w:r w:rsidRPr="00E101E2">
        <w:t>Recording of allegations</w:t>
      </w:r>
    </w:p>
    <w:p w14:paraId="4DE97F7E" w14:textId="77777777" w:rsidR="00961190" w:rsidRPr="00E101E2" w:rsidRDefault="00961190" w:rsidP="00961190">
      <w:pPr>
        <w:pStyle w:val="SingleTxtG"/>
      </w:pPr>
      <w:r w:rsidRPr="00E101E2">
        <w:t>29.</w:t>
      </w:r>
      <w:r w:rsidRPr="00E101E2">
        <w:tab/>
        <w:t xml:space="preserve">The Subcommittee regrets that the State party was not able to provide a comprehensive list of places of deprivation of liberty. It is concerned about the lack of systematic collection of information related to deprivation of liberty, in particular information related to allegations of torture and complaints concerning detention conditions. The lack of uniformity and systematicity, with practices varying greatly from one place of detention to another, is worrying. The State party’s complex governance structure makes it </w:t>
      </w:r>
      <w:proofErr w:type="gramStart"/>
      <w:r w:rsidRPr="00E101E2">
        <w:t>all the more</w:t>
      </w:r>
      <w:proofErr w:type="gramEnd"/>
      <w:r w:rsidRPr="00E101E2">
        <w:t xml:space="preserve"> important to collect data at the State level. </w:t>
      </w:r>
    </w:p>
    <w:p w14:paraId="11CCD45A" w14:textId="77777777" w:rsidR="00961190" w:rsidRPr="00E101E2" w:rsidRDefault="00961190" w:rsidP="00961190">
      <w:pPr>
        <w:pStyle w:val="SingleTxtG"/>
      </w:pPr>
      <w:r w:rsidRPr="00E101E2">
        <w:t>30.</w:t>
      </w:r>
      <w:r w:rsidRPr="00E101E2">
        <w:tab/>
        <w:t xml:space="preserve">The </w:t>
      </w:r>
      <w:r>
        <w:t>delegation</w:t>
      </w:r>
      <w:r w:rsidRPr="00E101E2">
        <w:t xml:space="preserve"> observed discrepancies between the information entered in police station registers and detainees’ account</w:t>
      </w:r>
      <w:r>
        <w:t>s</w:t>
      </w:r>
      <w:r w:rsidRPr="00E101E2">
        <w:t xml:space="preserve"> of events. The Subcommittee is concerned that incomplete or unreliable information is still sometimes entered into registers. The </w:t>
      </w:r>
      <w:r>
        <w:t>delegation</w:t>
      </w:r>
      <w:r w:rsidRPr="00E101E2">
        <w:t xml:space="preserve"> observed that overworked staff prioritize</w:t>
      </w:r>
      <w:r>
        <w:t>d</w:t>
      </w:r>
      <w:r w:rsidRPr="00E101E2">
        <w:t xml:space="preserve"> other tasks over the filling of regist</w:t>
      </w:r>
      <w:r>
        <w:t>e</w:t>
      </w:r>
      <w:r w:rsidRPr="00E101E2">
        <w:t>rs. This leads to situations where information is unreliable or incomplete, with parts of the register left empty, because it was entered with a delay and from memory.</w:t>
      </w:r>
    </w:p>
    <w:p w14:paraId="79FB306C" w14:textId="77777777" w:rsidR="00961190" w:rsidRPr="00E101E2" w:rsidRDefault="00961190" w:rsidP="00961190">
      <w:pPr>
        <w:pStyle w:val="SingleTxtG"/>
      </w:pPr>
      <w:r w:rsidRPr="00E101E2">
        <w:t>31.</w:t>
      </w:r>
      <w:r w:rsidRPr="00E101E2">
        <w:tab/>
        <w:t xml:space="preserve">The Subcommittee is concerned that </w:t>
      </w:r>
      <w:r>
        <w:t xml:space="preserve">a </w:t>
      </w:r>
      <w:r w:rsidRPr="00E101E2">
        <w:t xml:space="preserve">lack of comprehensive registers hinders oversight. The dispersion of information pertaining to a single case of deprivation of liberty complicates the review of detention timelines, </w:t>
      </w:r>
      <w:r>
        <w:t xml:space="preserve">the </w:t>
      </w:r>
      <w:r w:rsidRPr="00E101E2">
        <w:t>recording of incidents that took place during that period</w:t>
      </w:r>
      <w:r>
        <w:t xml:space="preserve"> and</w:t>
      </w:r>
      <w:r w:rsidRPr="00E101E2">
        <w:t xml:space="preserve"> compliance with the 24-hour limit for administrative detention. </w:t>
      </w:r>
    </w:p>
    <w:p w14:paraId="347D9420" w14:textId="77777777" w:rsidR="00961190" w:rsidRPr="00E101E2" w:rsidRDefault="00961190" w:rsidP="00961190">
      <w:pPr>
        <w:pStyle w:val="SingleTxtG"/>
      </w:pPr>
      <w:r w:rsidRPr="00E101E2">
        <w:t>32.</w:t>
      </w:r>
      <w:r w:rsidRPr="00E101E2">
        <w:tab/>
        <w:t>The Subcommittee is concerned about registration practices that overlook the transfer of detainees from one place of detention to another, which compounds issues related to the dispersion of key detention information. The Subcommittee recalls that, where persons deprived of liberty are concerned, failure to record the duration of transportation between different places of deprivation of liberty may lead to an illegal prolongation of the maximum duration of detention established by the law.</w:t>
      </w:r>
    </w:p>
    <w:p w14:paraId="50A850E3" w14:textId="79E97EA2" w:rsidR="00961190" w:rsidRPr="00E101E2" w:rsidRDefault="00961190" w:rsidP="00961190">
      <w:pPr>
        <w:pStyle w:val="SingleTxtG"/>
      </w:pPr>
      <w:r w:rsidRPr="00E101E2">
        <w:lastRenderedPageBreak/>
        <w:t>33.</w:t>
      </w:r>
      <w:r w:rsidRPr="00E101E2">
        <w:tab/>
        <w:t xml:space="preserve">The </w:t>
      </w:r>
      <w:r>
        <w:t>delegation</w:t>
      </w:r>
      <w:r w:rsidRPr="00E101E2">
        <w:t xml:space="preserve"> observed that</w:t>
      </w:r>
      <w:r>
        <w:t>,</w:t>
      </w:r>
      <w:r w:rsidRPr="00E101E2">
        <w:t xml:space="preserve"> in some cases, the </w:t>
      </w:r>
      <w:proofErr w:type="gramStart"/>
      <w:r w:rsidRPr="00E101E2">
        <w:t>period of time</w:t>
      </w:r>
      <w:proofErr w:type="gramEnd"/>
      <w:r w:rsidRPr="00E101E2">
        <w:t xml:space="preserve"> from the moment when </w:t>
      </w:r>
      <w:r>
        <w:t>a</w:t>
      </w:r>
      <w:r w:rsidRPr="00E101E2">
        <w:t xml:space="preserve"> person </w:t>
      </w:r>
      <w:r>
        <w:t>wa</w:t>
      </w:r>
      <w:r w:rsidRPr="00E101E2">
        <w:t xml:space="preserve">s apprehended and that individual’s arrival at the police detention facility </w:t>
      </w:r>
      <w:r>
        <w:t>wa</w:t>
      </w:r>
      <w:r w:rsidRPr="00E101E2">
        <w:t xml:space="preserve">s not registered; rather, only the time when the person was admitted to the detention unit </w:t>
      </w:r>
      <w:r>
        <w:t>wa</w:t>
      </w:r>
      <w:r w:rsidRPr="00E101E2">
        <w:t xml:space="preserve">s recorded. The Subcommittee recalls that the maintenance of complete and reliable records of persons deprived of their liberty is one of the fundamental safeguards against torture </w:t>
      </w:r>
      <w:r>
        <w:t>and</w:t>
      </w:r>
      <w:r w:rsidRPr="00E101E2">
        <w:t xml:space="preserve"> ill</w:t>
      </w:r>
      <w:r w:rsidR="00152F85">
        <w:noBreakHyphen/>
      </w:r>
      <w:r w:rsidRPr="00E101E2">
        <w:t>treatment.</w:t>
      </w:r>
    </w:p>
    <w:p w14:paraId="6433F652" w14:textId="77777777" w:rsidR="00961190" w:rsidRPr="00E101E2" w:rsidRDefault="00961190" w:rsidP="00961190">
      <w:pPr>
        <w:pStyle w:val="SingleTxtG"/>
        <w:rPr>
          <w:b/>
          <w:bCs/>
        </w:rPr>
      </w:pPr>
      <w:r w:rsidRPr="00E101E2">
        <w:rPr>
          <w:bCs/>
        </w:rPr>
        <w:t>34.</w:t>
      </w:r>
      <w:r w:rsidRPr="00E101E2">
        <w:rPr>
          <w:bCs/>
        </w:rPr>
        <w:tab/>
      </w:r>
      <w:r w:rsidRPr="00E101E2">
        <w:rPr>
          <w:b/>
          <w:bCs/>
        </w:rPr>
        <w:t>The Subcommittee recommends that the State party ensure</w:t>
      </w:r>
      <w:r>
        <w:rPr>
          <w:b/>
          <w:bCs/>
        </w:rPr>
        <w:t xml:space="preserve"> that</w:t>
      </w:r>
      <w:r w:rsidRPr="00E101E2">
        <w:rPr>
          <w:b/>
          <w:bCs/>
        </w:rPr>
        <w:t xml:space="preserve"> each place of deprivation of liberty keep comprehensive regist</w:t>
      </w:r>
      <w:r>
        <w:rPr>
          <w:b/>
          <w:bCs/>
        </w:rPr>
        <w:t>e</w:t>
      </w:r>
      <w:r w:rsidRPr="00E101E2">
        <w:rPr>
          <w:b/>
          <w:bCs/>
        </w:rPr>
        <w:t>r</w:t>
      </w:r>
      <w:r>
        <w:rPr>
          <w:b/>
          <w:bCs/>
        </w:rPr>
        <w:t>s</w:t>
      </w:r>
      <w:r w:rsidRPr="00E101E2">
        <w:rPr>
          <w:b/>
          <w:bCs/>
        </w:rPr>
        <w:t xml:space="preserve"> and </w:t>
      </w:r>
      <w:r>
        <w:rPr>
          <w:b/>
          <w:bCs/>
        </w:rPr>
        <w:t xml:space="preserve">a </w:t>
      </w:r>
      <w:r w:rsidRPr="00E101E2">
        <w:rPr>
          <w:b/>
          <w:bCs/>
        </w:rPr>
        <w:t xml:space="preserve">filing system storing key information about </w:t>
      </w:r>
      <w:proofErr w:type="gramStart"/>
      <w:r w:rsidRPr="00E101E2">
        <w:rPr>
          <w:b/>
          <w:bCs/>
        </w:rPr>
        <w:t>each individual</w:t>
      </w:r>
      <w:proofErr w:type="gramEnd"/>
      <w:r w:rsidRPr="00E101E2">
        <w:rPr>
          <w:b/>
          <w:bCs/>
        </w:rPr>
        <w:t xml:space="preserve"> who is deprived of liberty. </w:t>
      </w:r>
    </w:p>
    <w:p w14:paraId="387D8A2C" w14:textId="77777777" w:rsidR="00961190" w:rsidRPr="00E101E2" w:rsidRDefault="00961190" w:rsidP="00961190">
      <w:pPr>
        <w:pStyle w:val="SingleTxtG"/>
        <w:rPr>
          <w:b/>
          <w:bCs/>
        </w:rPr>
      </w:pPr>
      <w:r w:rsidRPr="00E101E2">
        <w:rPr>
          <w:bCs/>
        </w:rPr>
        <w:t>35.</w:t>
      </w:r>
      <w:r w:rsidRPr="00E101E2">
        <w:rPr>
          <w:bCs/>
        </w:rPr>
        <w:tab/>
      </w:r>
      <w:r w:rsidRPr="00E101E2">
        <w:rPr>
          <w:b/>
          <w:bCs/>
        </w:rPr>
        <w:t>Police and custodial officers should be properly trained in the maintenance of registers and should enter information promptly</w:t>
      </w:r>
      <w:r>
        <w:rPr>
          <w:b/>
          <w:bCs/>
        </w:rPr>
        <w:t xml:space="preserve"> into such registers</w:t>
      </w:r>
      <w:r w:rsidRPr="00E101E2">
        <w:rPr>
          <w:b/>
          <w:bCs/>
        </w:rPr>
        <w:t xml:space="preserve">, commencing </w:t>
      </w:r>
      <w:r>
        <w:rPr>
          <w:b/>
          <w:bCs/>
        </w:rPr>
        <w:t>with the</w:t>
      </w:r>
      <w:r w:rsidRPr="00E101E2">
        <w:rPr>
          <w:b/>
          <w:bCs/>
        </w:rPr>
        <w:t xml:space="preserve"> arrival of the detainee. Regist</w:t>
      </w:r>
      <w:r>
        <w:rPr>
          <w:b/>
          <w:bCs/>
        </w:rPr>
        <w:t>e</w:t>
      </w:r>
      <w:r w:rsidRPr="00E101E2">
        <w:rPr>
          <w:b/>
          <w:bCs/>
        </w:rPr>
        <w:t xml:space="preserve">rs should be regularly inspected by prosecutors and by internal oversight bodies of the police and the penitentiary system </w:t>
      </w:r>
      <w:r>
        <w:rPr>
          <w:b/>
          <w:bCs/>
        </w:rPr>
        <w:t>and should</w:t>
      </w:r>
      <w:r w:rsidRPr="00E101E2">
        <w:rPr>
          <w:b/>
          <w:bCs/>
        </w:rPr>
        <w:t xml:space="preserve"> be available for examination by the national preventive mechanism</w:t>
      </w:r>
      <w:r>
        <w:rPr>
          <w:b/>
          <w:bCs/>
        </w:rPr>
        <w:t>,</w:t>
      </w:r>
      <w:r w:rsidRPr="00E101E2">
        <w:rPr>
          <w:b/>
          <w:bCs/>
        </w:rPr>
        <w:t xml:space="preserve"> once it is operational. </w:t>
      </w:r>
    </w:p>
    <w:p w14:paraId="432A806B" w14:textId="77777777" w:rsidR="00961190" w:rsidRPr="007C1770" w:rsidRDefault="00961190" w:rsidP="00961190">
      <w:pPr>
        <w:pStyle w:val="SingleTxtG"/>
        <w:rPr>
          <w:b/>
          <w:bCs/>
        </w:rPr>
      </w:pPr>
      <w:r w:rsidRPr="007C1770">
        <w:rPr>
          <w:bCs/>
        </w:rPr>
        <w:t>36.</w:t>
      </w:r>
      <w:r w:rsidRPr="007C1770">
        <w:rPr>
          <w:bCs/>
        </w:rPr>
        <w:tab/>
      </w:r>
      <w:r w:rsidRPr="007C1770">
        <w:rPr>
          <w:b/>
          <w:bCs/>
        </w:rPr>
        <w:t>To facilitate oversight, the Subcommittee recommends that record-keeping by places of deprivation of liberty be improved and information be centralized to ensure that a third party can trace the transfer and ascertain the well-being and precise location of a person in detention by reviewing a single file and/or regist</w:t>
      </w:r>
      <w:r>
        <w:rPr>
          <w:b/>
          <w:bCs/>
        </w:rPr>
        <w:t>e</w:t>
      </w:r>
      <w:r w:rsidRPr="007C1770">
        <w:rPr>
          <w:b/>
          <w:bCs/>
        </w:rPr>
        <w:t>r.</w:t>
      </w:r>
    </w:p>
    <w:p w14:paraId="508D58D2" w14:textId="77777777" w:rsidR="00961190" w:rsidRPr="0071786D" w:rsidRDefault="00961190" w:rsidP="00961190">
      <w:pPr>
        <w:pStyle w:val="SingleTxtG"/>
        <w:rPr>
          <w:b/>
          <w:bCs/>
        </w:rPr>
      </w:pPr>
      <w:r w:rsidRPr="007C1770">
        <w:t>37.</w:t>
      </w:r>
      <w:r w:rsidRPr="007C1770">
        <w:tab/>
      </w:r>
      <w:r w:rsidRPr="0071786D">
        <w:rPr>
          <w:b/>
          <w:bCs/>
        </w:rPr>
        <w:t>The Subcommittee also recommends that the State party develop a database at the State level to systematize and centralize data collection, with a focus on matters such as allegations of torture and ill-treatment, prison population, sanctions and detention conditions. At the same time, the State party should take steps to digitalize data collection on deprivation of liberty across the country. In the meantime, paper registers should be harmonized.</w:t>
      </w:r>
    </w:p>
    <w:p w14:paraId="599542DC" w14:textId="77777777" w:rsidR="00961190" w:rsidRPr="00E101E2" w:rsidRDefault="00961190" w:rsidP="00961190">
      <w:pPr>
        <w:pStyle w:val="SingleTxtG"/>
      </w:pPr>
      <w:r w:rsidRPr="00E101E2">
        <w:t>38.</w:t>
      </w:r>
      <w:r w:rsidRPr="00E101E2">
        <w:tab/>
        <w:t xml:space="preserve">Information related to a particular person in detention should be traceable and </w:t>
      </w:r>
      <w:r>
        <w:t xml:space="preserve">should </w:t>
      </w:r>
      <w:r w:rsidRPr="00E101E2">
        <w:t>include</w:t>
      </w:r>
      <w:r>
        <w:t xml:space="preserve"> the following</w:t>
      </w:r>
      <w:r w:rsidRPr="00E101E2">
        <w:t xml:space="preserve">: </w:t>
      </w:r>
      <w:r>
        <w:t xml:space="preserve">(a) </w:t>
      </w:r>
      <w:r w:rsidRPr="00E101E2">
        <w:t xml:space="preserve">exact date and time of apprehension; </w:t>
      </w:r>
      <w:r>
        <w:t xml:space="preserve">(b) </w:t>
      </w:r>
      <w:r w:rsidRPr="00E101E2">
        <w:t xml:space="preserve">exact time of arrival at the facility; </w:t>
      </w:r>
      <w:r>
        <w:t xml:space="preserve">(c) </w:t>
      </w:r>
      <w:r w:rsidRPr="00E101E2">
        <w:t xml:space="preserve">reasons for the arrest; </w:t>
      </w:r>
      <w:r>
        <w:t xml:space="preserve">(d) </w:t>
      </w:r>
      <w:r w:rsidRPr="00E101E2">
        <w:t xml:space="preserve">authority ordering the arrest; </w:t>
      </w:r>
      <w:r>
        <w:t xml:space="preserve">(e) </w:t>
      </w:r>
      <w:r w:rsidRPr="00E101E2">
        <w:t>identity of the arresting officer</w:t>
      </w:r>
      <w:r>
        <w:t xml:space="preserve"> or officers</w:t>
      </w:r>
      <w:r w:rsidRPr="00E101E2">
        <w:t xml:space="preserve">; </w:t>
      </w:r>
      <w:r>
        <w:t xml:space="preserve">(f) </w:t>
      </w:r>
      <w:r w:rsidRPr="00E101E2">
        <w:t xml:space="preserve">date, time and reasons for transfer or release; </w:t>
      </w:r>
      <w:r>
        <w:t xml:space="preserve">(g) </w:t>
      </w:r>
      <w:r w:rsidRPr="00E101E2">
        <w:t xml:space="preserve">duration of the transfer between places of detention; </w:t>
      </w:r>
      <w:r>
        <w:t xml:space="preserve">(h) </w:t>
      </w:r>
      <w:r w:rsidRPr="00E101E2">
        <w:t xml:space="preserve">precise information about where the person was held during the entire period of detention (e.g. cell number, office of the inspector in charge); </w:t>
      </w:r>
      <w:r>
        <w:t xml:space="preserve">(i) </w:t>
      </w:r>
      <w:r w:rsidRPr="00E101E2">
        <w:t xml:space="preserve">identity of the person notified of the detention, including the date and time of the notification or failed notification attempt, and the signature of the officer who </w:t>
      </w:r>
      <w:r>
        <w:t>undertook</w:t>
      </w:r>
      <w:r w:rsidRPr="00E101E2">
        <w:t xml:space="preserve"> the notification; </w:t>
      </w:r>
      <w:r>
        <w:t xml:space="preserve">(j) </w:t>
      </w:r>
      <w:r w:rsidRPr="00E101E2">
        <w:t xml:space="preserve">date and time of family visits; </w:t>
      </w:r>
      <w:r>
        <w:t xml:space="preserve">(k) </w:t>
      </w:r>
      <w:r w:rsidRPr="00E101E2">
        <w:t xml:space="preserve">date and time of requests </w:t>
      </w:r>
      <w:r>
        <w:t>f</w:t>
      </w:r>
      <w:r w:rsidRPr="00E101E2">
        <w:t>or meetings with a lawyer</w:t>
      </w:r>
      <w:r>
        <w:t>, and date and time of such meetings</w:t>
      </w:r>
      <w:r w:rsidRPr="00E101E2">
        <w:t xml:space="preserve">; </w:t>
      </w:r>
      <w:r>
        <w:t xml:space="preserve">(l) </w:t>
      </w:r>
      <w:r w:rsidRPr="00E101E2">
        <w:t xml:space="preserve">date and time of requests </w:t>
      </w:r>
      <w:r>
        <w:t xml:space="preserve">for medical attention </w:t>
      </w:r>
      <w:r w:rsidRPr="00E101E2">
        <w:t xml:space="preserve">and/or visits </w:t>
      </w:r>
      <w:r>
        <w:t>by</w:t>
      </w:r>
      <w:r w:rsidRPr="00E101E2">
        <w:t xml:space="preserve"> health professional</w:t>
      </w:r>
      <w:r>
        <w:t>s</w:t>
      </w:r>
      <w:r w:rsidRPr="00E101E2">
        <w:t xml:space="preserve">, as well as the professionals’ names and credentials; and </w:t>
      </w:r>
      <w:r>
        <w:t xml:space="preserve">(m) </w:t>
      </w:r>
      <w:r w:rsidRPr="00E101E2">
        <w:t>date and time of the detained person’s first appearance before a judicial or other authority.</w:t>
      </w:r>
    </w:p>
    <w:p w14:paraId="4E32D234" w14:textId="77777777" w:rsidR="00961190" w:rsidRPr="00E101E2" w:rsidRDefault="00961190" w:rsidP="00961190">
      <w:pPr>
        <w:pStyle w:val="H1G"/>
      </w:pPr>
      <w:bookmarkStart w:id="18" w:name="_Toc146097176"/>
      <w:r w:rsidRPr="00E101E2">
        <w:tab/>
      </w:r>
      <w:bookmarkStart w:id="19" w:name="_Toc155857066"/>
      <w:bookmarkStart w:id="20" w:name="_Toc184211766"/>
      <w:r w:rsidRPr="00E101E2">
        <w:t>B.</w:t>
      </w:r>
      <w:r w:rsidRPr="00E101E2">
        <w:tab/>
        <w:t>Definition of torture</w:t>
      </w:r>
      <w:bookmarkEnd w:id="18"/>
      <w:bookmarkEnd w:id="19"/>
      <w:bookmarkEnd w:id="20"/>
      <w:r w:rsidRPr="00E101E2">
        <w:t xml:space="preserve"> </w:t>
      </w:r>
    </w:p>
    <w:p w14:paraId="0EB6FE65" w14:textId="77777777" w:rsidR="00961190" w:rsidRPr="00E101E2" w:rsidRDefault="00961190" w:rsidP="00961190">
      <w:pPr>
        <w:pStyle w:val="SingleTxtG"/>
      </w:pPr>
      <w:r w:rsidRPr="00E101E2">
        <w:t>39.</w:t>
      </w:r>
      <w:r w:rsidRPr="00E101E2">
        <w:tab/>
        <w:t>The Subcommittee is concerned that, notwithstanding the repeated recommendations of the Committee against Torture,</w:t>
      </w:r>
      <w:r w:rsidRPr="00D466E1">
        <w:rPr>
          <w:rStyle w:val="FootnoteReference"/>
        </w:rPr>
        <w:footnoteReference w:id="6"/>
      </w:r>
      <w:r w:rsidRPr="00E101E2">
        <w:t xml:space="preserve"> the provisions on the offence of torture in the Criminal Code of the Republika Srpska do not contain all the elements set out in article 1 of the Convention</w:t>
      </w:r>
      <w:r w:rsidRPr="00BC7F88">
        <w:t xml:space="preserve"> </w:t>
      </w:r>
      <w:r w:rsidRPr="00E101E2">
        <w:t xml:space="preserve">against Torture. The Subcommittee is also concerned that the </w:t>
      </w:r>
      <w:r>
        <w:t>c</w:t>
      </w:r>
      <w:r w:rsidRPr="00E101E2">
        <w:t xml:space="preserve">riminal </w:t>
      </w:r>
      <w:r>
        <w:t>c</w:t>
      </w:r>
      <w:r w:rsidRPr="00E101E2">
        <w:t>odes of the Federation of Bosnia and Herzegovina and of Brčko District do not define torture as a separate offence.</w:t>
      </w:r>
    </w:p>
    <w:p w14:paraId="1D4A1294" w14:textId="77777777" w:rsidR="00961190" w:rsidRPr="00E101E2" w:rsidRDefault="00961190" w:rsidP="00961190">
      <w:pPr>
        <w:pStyle w:val="SingleTxtG"/>
      </w:pPr>
      <w:r w:rsidRPr="00E101E2">
        <w:t>40.</w:t>
      </w:r>
      <w:r w:rsidRPr="00E101E2">
        <w:tab/>
        <w:t>The Subcommittee t</w:t>
      </w:r>
      <w:r>
        <w:t>akes</w:t>
      </w:r>
      <w:r w:rsidRPr="00E101E2">
        <w:t xml:space="preserve"> note of the statement of the authorities during the visit indicating that the Convention against Torture was directly applicable in Bosnia and Herzegovina. However, the Subcommittee is concerned that </w:t>
      </w:r>
      <w:r>
        <w:t xml:space="preserve">the </w:t>
      </w:r>
      <w:r w:rsidRPr="00E101E2">
        <w:t>prosecutorial and police authorities met during the visit seem</w:t>
      </w:r>
      <w:r>
        <w:t>ed</w:t>
      </w:r>
      <w:r w:rsidRPr="00E101E2">
        <w:t xml:space="preserve"> to </w:t>
      </w:r>
      <w:proofErr w:type="gramStart"/>
      <w:r w:rsidRPr="00E101E2">
        <w:t>have an understanding of</w:t>
      </w:r>
      <w:proofErr w:type="gramEnd"/>
      <w:r w:rsidRPr="00E101E2">
        <w:t xml:space="preserve"> torture solely based on the criminal code of their entity, and d</w:t>
      </w:r>
      <w:r>
        <w:t>id</w:t>
      </w:r>
      <w:r w:rsidRPr="00E101E2">
        <w:t xml:space="preserve"> not apply the Convention.</w:t>
      </w:r>
    </w:p>
    <w:p w14:paraId="3DB77FD9" w14:textId="77777777" w:rsidR="00961190" w:rsidRPr="00E101E2" w:rsidRDefault="00961190" w:rsidP="00961190">
      <w:pPr>
        <w:pStyle w:val="SingleTxtG"/>
      </w:pPr>
      <w:r w:rsidRPr="00E101E2">
        <w:t>41.</w:t>
      </w:r>
      <w:r w:rsidRPr="00E101E2">
        <w:tab/>
        <w:t xml:space="preserve">Generally, in prisons and police stations, </w:t>
      </w:r>
      <w:r>
        <w:t xml:space="preserve">the </w:t>
      </w:r>
      <w:r w:rsidRPr="00E101E2">
        <w:t xml:space="preserve">civil servants, including security officials, met by the </w:t>
      </w:r>
      <w:r>
        <w:t>delegation</w:t>
      </w:r>
      <w:r w:rsidRPr="00E101E2">
        <w:t xml:space="preserve"> were aware of the legislative framework applicable to places of deprivation of liberty, broadly construed. The Subcommittee notes, however, that the </w:t>
      </w:r>
      <w:r w:rsidRPr="00E101E2">
        <w:lastRenderedPageBreak/>
        <w:t>common understanding of torture is tied to war, which leads to some confusion between crimes committed in the context of an armed conflict and torture and other forms of cruel, inhuman</w:t>
      </w:r>
      <w:r>
        <w:t xml:space="preserve"> or</w:t>
      </w:r>
      <w:r w:rsidRPr="00E101E2">
        <w:t xml:space="preserve"> degrading treatment that are unrelated to such a context. </w:t>
      </w:r>
    </w:p>
    <w:p w14:paraId="43B077A1" w14:textId="77777777" w:rsidR="00961190" w:rsidRPr="00E101E2" w:rsidRDefault="00961190" w:rsidP="00961190">
      <w:pPr>
        <w:pStyle w:val="SingleTxtG"/>
        <w:rPr>
          <w:b/>
        </w:rPr>
      </w:pPr>
      <w:r w:rsidRPr="00E101E2">
        <w:t>42.</w:t>
      </w:r>
      <w:r w:rsidRPr="00E101E2">
        <w:tab/>
      </w:r>
      <w:r w:rsidRPr="00E101E2">
        <w:rPr>
          <w:b/>
        </w:rPr>
        <w:t>The Subcommittee recommends</w:t>
      </w:r>
      <w:r>
        <w:rPr>
          <w:b/>
        </w:rPr>
        <w:t xml:space="preserve"> that</w:t>
      </w:r>
      <w:r w:rsidRPr="00E101E2">
        <w:rPr>
          <w:b/>
        </w:rPr>
        <w:t xml:space="preserve"> the State party increase awareness of the Convention against Torture and take steps to ensure </w:t>
      </w:r>
      <w:r>
        <w:rPr>
          <w:b/>
        </w:rPr>
        <w:t xml:space="preserve">that the </w:t>
      </w:r>
      <w:r w:rsidRPr="00E101E2">
        <w:rPr>
          <w:b/>
        </w:rPr>
        <w:t>criminal codes of all entities set out a definition of torture that is aligned with the Convention.</w:t>
      </w:r>
    </w:p>
    <w:p w14:paraId="63EA467C" w14:textId="77777777" w:rsidR="00961190" w:rsidRPr="00E101E2" w:rsidRDefault="00961190" w:rsidP="00961190">
      <w:pPr>
        <w:pStyle w:val="H1G"/>
      </w:pPr>
      <w:r w:rsidRPr="00E101E2">
        <w:tab/>
      </w:r>
      <w:bookmarkStart w:id="21" w:name="_Toc146097177"/>
      <w:bookmarkStart w:id="22" w:name="_Toc155857067"/>
      <w:bookmarkStart w:id="23" w:name="_Toc184211767"/>
      <w:r w:rsidRPr="00E101E2">
        <w:t>C.</w:t>
      </w:r>
      <w:r w:rsidRPr="00E101E2">
        <w:tab/>
        <w:t>Fundamental legal safeguards</w:t>
      </w:r>
      <w:bookmarkEnd w:id="21"/>
      <w:bookmarkEnd w:id="22"/>
      <w:bookmarkEnd w:id="23"/>
    </w:p>
    <w:p w14:paraId="2D9EEB93" w14:textId="77777777" w:rsidR="00961190" w:rsidRPr="00E101E2" w:rsidRDefault="00961190" w:rsidP="00961190">
      <w:pPr>
        <w:pStyle w:val="SingleTxtG"/>
      </w:pPr>
      <w:r w:rsidRPr="00E101E2">
        <w:t>43.</w:t>
      </w:r>
      <w:r w:rsidRPr="00E101E2">
        <w:tab/>
        <w:t xml:space="preserve">Fundamental safeguards are regulated by the </w:t>
      </w:r>
      <w:r>
        <w:t>l</w:t>
      </w:r>
      <w:r w:rsidRPr="00E101E2">
        <w:t xml:space="preserve">aws on </w:t>
      </w:r>
      <w:r>
        <w:t>c</w:t>
      </w:r>
      <w:r w:rsidRPr="00E101E2">
        <w:t xml:space="preserve">riminal </w:t>
      </w:r>
      <w:r>
        <w:t>p</w:t>
      </w:r>
      <w:r w:rsidRPr="00E101E2">
        <w:t xml:space="preserve">rocedure of the Federation of Bosnia and Herzegovina, </w:t>
      </w:r>
      <w:r>
        <w:t xml:space="preserve">the </w:t>
      </w:r>
      <w:r w:rsidRPr="00E101E2">
        <w:t xml:space="preserve">Republika Srpska and Brčko District. In addition, the treatment of persons deprived of liberty is regulated by written rules established by each police department. However, implementation appears inconsistent not only between different entities, but </w:t>
      </w:r>
      <w:r>
        <w:t>also</w:t>
      </w:r>
      <w:r w:rsidRPr="00E101E2">
        <w:t xml:space="preserve"> between police stations within the same entity.</w:t>
      </w:r>
    </w:p>
    <w:p w14:paraId="44C028CA" w14:textId="77777777" w:rsidR="00961190" w:rsidRPr="00E101E2" w:rsidRDefault="00961190" w:rsidP="00961190">
      <w:pPr>
        <w:pStyle w:val="SingleTxtG"/>
      </w:pPr>
      <w:r w:rsidRPr="00E101E2">
        <w:t>44.</w:t>
      </w:r>
      <w:r w:rsidRPr="00E101E2">
        <w:tab/>
        <w:t xml:space="preserve">The Subcommittee is concerned that, in </w:t>
      </w:r>
      <w:proofErr w:type="gramStart"/>
      <w:r w:rsidRPr="00E101E2">
        <w:t>a number of</w:t>
      </w:r>
      <w:proofErr w:type="gramEnd"/>
      <w:r w:rsidRPr="00E101E2">
        <w:t xml:space="preserve"> interviews, detainees in police stations said </w:t>
      </w:r>
      <w:r>
        <w:t xml:space="preserve">that </w:t>
      </w:r>
      <w:r w:rsidRPr="00E101E2">
        <w:t>they had not been informed of the motives for their detention and about their rights in a way that they understood. While authorities in some police stations pointed to procedures designed to inform detainees about their rights, th</w:t>
      </w:r>
      <w:r>
        <w:t>o</w:t>
      </w:r>
      <w:r w:rsidRPr="00E101E2">
        <w:t xml:space="preserve">se procedures were not consistent across police stations and, often, they were carried out as a matter of form. As an example, </w:t>
      </w:r>
      <w:r>
        <w:t>one</w:t>
      </w:r>
      <w:r w:rsidRPr="00E101E2">
        <w:t xml:space="preserve"> detainee told the </w:t>
      </w:r>
      <w:r>
        <w:t>delegation</w:t>
      </w:r>
      <w:r w:rsidRPr="00E101E2">
        <w:t xml:space="preserve"> </w:t>
      </w:r>
      <w:r>
        <w:t xml:space="preserve">that </w:t>
      </w:r>
      <w:r w:rsidRPr="00E101E2">
        <w:t xml:space="preserve">he had been asked to sign a document stating that he had been informed </w:t>
      </w:r>
      <w:r>
        <w:t>of</w:t>
      </w:r>
      <w:r w:rsidRPr="00E101E2">
        <w:t xml:space="preserve"> his rights even though he </w:t>
      </w:r>
      <w:r>
        <w:t>had been</w:t>
      </w:r>
      <w:r w:rsidRPr="00E101E2">
        <w:t xml:space="preserve"> severely inebriated, and therefore unable to understand the information provided to him, at the time. </w:t>
      </w:r>
    </w:p>
    <w:p w14:paraId="1AE9A4AD" w14:textId="77777777" w:rsidR="00961190" w:rsidRPr="00E101E2" w:rsidRDefault="00961190" w:rsidP="00961190">
      <w:pPr>
        <w:pStyle w:val="SingleTxtG"/>
      </w:pPr>
      <w:r w:rsidRPr="00E101E2">
        <w:t>45.</w:t>
      </w:r>
      <w:r w:rsidRPr="00E101E2">
        <w:tab/>
        <w:t>Although the exercise of the right to notify third parties of detention appears to be granted, the Subcommittee notes with concern that this is not always the case. For example</w:t>
      </w:r>
      <w:r>
        <w:t>,</w:t>
      </w:r>
      <w:r w:rsidRPr="00E101E2">
        <w:t xml:space="preserve"> the </w:t>
      </w:r>
      <w:r>
        <w:t>delegation</w:t>
      </w:r>
      <w:r w:rsidRPr="00E101E2">
        <w:t xml:space="preserve"> found that</w:t>
      </w:r>
      <w:r>
        <w:t>,</w:t>
      </w:r>
      <w:r w:rsidRPr="00E101E2">
        <w:t xml:space="preserve"> most of the time</w:t>
      </w:r>
      <w:r>
        <w:t xml:space="preserve">, it was </w:t>
      </w:r>
      <w:r w:rsidRPr="00E101E2">
        <w:t xml:space="preserve">indicated only that the person deprived of liberty had refused to inform </w:t>
      </w:r>
      <w:r>
        <w:t>a</w:t>
      </w:r>
      <w:r w:rsidRPr="00E101E2">
        <w:t xml:space="preserve"> family </w:t>
      </w:r>
      <w:r>
        <w:t>member or</w:t>
      </w:r>
      <w:r w:rsidRPr="00E101E2">
        <w:t xml:space="preserve"> lawyer. </w:t>
      </w:r>
    </w:p>
    <w:p w14:paraId="105F4BC7" w14:textId="77777777" w:rsidR="00961190" w:rsidRPr="00E101E2" w:rsidRDefault="00961190" w:rsidP="00961190">
      <w:pPr>
        <w:pStyle w:val="SingleTxtG"/>
      </w:pPr>
      <w:r w:rsidRPr="00E101E2">
        <w:t>46.</w:t>
      </w:r>
      <w:r w:rsidRPr="00E101E2">
        <w:tab/>
        <w:t>The Subcommittee is concerned that registers in several places of deprivation of liberty failed to include the time of release, which made it impossible to determine the duration of custody.</w:t>
      </w:r>
    </w:p>
    <w:p w14:paraId="32EADD59" w14:textId="77777777" w:rsidR="00961190" w:rsidRPr="00E101E2" w:rsidRDefault="00961190" w:rsidP="00961190">
      <w:pPr>
        <w:pStyle w:val="SingleTxtG"/>
      </w:pPr>
      <w:r w:rsidRPr="00E101E2">
        <w:t>47.</w:t>
      </w:r>
      <w:r w:rsidRPr="00E101E2">
        <w:tab/>
        <w:t xml:space="preserve">The number of cases in which a medical examination was carried out in police custody is quite limited. In almost all cases reviewed by the </w:t>
      </w:r>
      <w:r>
        <w:t>delegation</w:t>
      </w:r>
      <w:r w:rsidRPr="00E101E2">
        <w:t xml:space="preserve">, </w:t>
      </w:r>
      <w:r>
        <w:t>such an examination</w:t>
      </w:r>
      <w:r w:rsidRPr="00E101E2">
        <w:t xml:space="preserve"> was performed by an emergency doctor, often in the presence of an official. The doctors</w:t>
      </w:r>
      <w:r>
        <w:t>’</w:t>
      </w:r>
      <w:r w:rsidRPr="00E101E2">
        <w:t xml:space="preserve"> reports were very short and kept in the file of the person deprived of liberty</w:t>
      </w:r>
      <w:r>
        <w:t>,</w:t>
      </w:r>
      <w:r w:rsidRPr="00E101E2">
        <w:t xml:space="preserve"> even after the</w:t>
      </w:r>
      <w:r>
        <w:t xml:space="preserve"> person’s</w:t>
      </w:r>
      <w:r w:rsidRPr="00E101E2">
        <w:t xml:space="preserve"> release.</w:t>
      </w:r>
    </w:p>
    <w:p w14:paraId="773A60D1" w14:textId="77777777" w:rsidR="00961190" w:rsidRPr="00E101E2" w:rsidRDefault="00961190" w:rsidP="00961190">
      <w:pPr>
        <w:pStyle w:val="SingleTxtG"/>
        <w:rPr>
          <w:b/>
        </w:rPr>
      </w:pPr>
      <w:r w:rsidRPr="00E101E2">
        <w:t>48.</w:t>
      </w:r>
      <w:r w:rsidRPr="00E101E2">
        <w:tab/>
      </w:r>
      <w:r w:rsidRPr="00E101E2">
        <w:rPr>
          <w:b/>
        </w:rPr>
        <w:t xml:space="preserve">All detained persons should be fully informed of the reasons for their arrest or confinement, as well as of their rights as detainees, from the first moment of deprivation of liberty. Information on rights should be communicated in a clear and easily understandable way, for example through factsheets or posters that are comprehensive, legible and intelligible to detainees, and available in all places of detention, including in rooms and cells. </w:t>
      </w:r>
    </w:p>
    <w:p w14:paraId="15A128B1" w14:textId="77777777" w:rsidR="00961190" w:rsidRPr="00E101E2" w:rsidRDefault="00961190" w:rsidP="00961190">
      <w:pPr>
        <w:pStyle w:val="SingleTxtG"/>
        <w:rPr>
          <w:b/>
        </w:rPr>
      </w:pPr>
      <w:r w:rsidRPr="00E101E2">
        <w:t>49.</w:t>
      </w:r>
      <w:r w:rsidRPr="00E101E2">
        <w:tab/>
      </w:r>
      <w:r w:rsidRPr="00E101E2">
        <w:rPr>
          <w:b/>
        </w:rPr>
        <w:t xml:space="preserve">All persons deprived of liberty should be able to inform a family member or </w:t>
      </w:r>
      <w:r>
        <w:rPr>
          <w:b/>
        </w:rPr>
        <w:t>other person</w:t>
      </w:r>
      <w:r w:rsidRPr="00E101E2">
        <w:rPr>
          <w:b/>
        </w:rPr>
        <w:t xml:space="preserve"> of their detention immediately. Detained persons should always be </w:t>
      </w:r>
      <w:r>
        <w:rPr>
          <w:b/>
        </w:rPr>
        <w:t>informed</w:t>
      </w:r>
      <w:r w:rsidRPr="00E101E2">
        <w:rPr>
          <w:b/>
        </w:rPr>
        <w:t xml:space="preserve"> in cases where the police officers contact the</w:t>
      </w:r>
      <w:r>
        <w:rPr>
          <w:b/>
        </w:rPr>
        <w:t>ir</w:t>
      </w:r>
      <w:r w:rsidRPr="00E101E2">
        <w:rPr>
          <w:b/>
        </w:rPr>
        <w:t xml:space="preserve"> family </w:t>
      </w:r>
      <w:r w:rsidRPr="00AA6E48">
        <w:rPr>
          <w:b/>
        </w:rPr>
        <w:t>members or other persons</w:t>
      </w:r>
      <w:r w:rsidRPr="00E101E2">
        <w:rPr>
          <w:b/>
        </w:rPr>
        <w:t xml:space="preserve">. Any decision by investigators and/or prosecutors to restrict the right to inform </w:t>
      </w:r>
      <w:r w:rsidRPr="00AA6E48">
        <w:rPr>
          <w:b/>
        </w:rPr>
        <w:t>family members or other persons must be for objective and verifiable re</w:t>
      </w:r>
      <w:r w:rsidRPr="00E101E2">
        <w:rPr>
          <w:b/>
        </w:rPr>
        <w:t>asons related to the investigation and subject to judicial review.</w:t>
      </w:r>
    </w:p>
    <w:p w14:paraId="62A2BE07" w14:textId="77777777" w:rsidR="00961190" w:rsidRPr="00E101E2" w:rsidRDefault="00961190" w:rsidP="00961190">
      <w:pPr>
        <w:pStyle w:val="SingleTxtG"/>
        <w:rPr>
          <w:b/>
        </w:rPr>
      </w:pPr>
      <w:r w:rsidRPr="00E101E2">
        <w:t>50.</w:t>
      </w:r>
      <w:r w:rsidRPr="00E101E2">
        <w:tab/>
      </w:r>
      <w:r w:rsidRPr="00E101E2">
        <w:rPr>
          <w:b/>
        </w:rPr>
        <w:t>All detained persons should have access to independent and competent legal counsel of their choice and, if needed, legal aid from the outset of detention. Lawyers should, in practice, have unrestricted access to their clients at any time, without the need for any approvals from prosecutors and/or investigators.</w:t>
      </w:r>
    </w:p>
    <w:p w14:paraId="1861076F" w14:textId="77777777" w:rsidR="00961190" w:rsidRPr="00E101E2" w:rsidRDefault="00961190" w:rsidP="00961190">
      <w:pPr>
        <w:pStyle w:val="SingleTxtG"/>
        <w:rPr>
          <w:b/>
        </w:rPr>
      </w:pPr>
      <w:r w:rsidRPr="00E101E2">
        <w:t>51.</w:t>
      </w:r>
      <w:r w:rsidRPr="00E101E2">
        <w:tab/>
      </w:r>
      <w:r w:rsidRPr="00E101E2">
        <w:rPr>
          <w:b/>
        </w:rPr>
        <w:t>The maximum period of police custody prescribed by law should be strictly respected and rigorously monitored by the relevant authorities, including through effective judicial review of the detention. Police officers should be provided with appropriate training on the legality of apprehension, arrest and detention.</w:t>
      </w:r>
    </w:p>
    <w:p w14:paraId="5D66EE96" w14:textId="77777777" w:rsidR="00961190" w:rsidRPr="00E101E2" w:rsidRDefault="00961190" w:rsidP="00961190">
      <w:pPr>
        <w:pStyle w:val="SingleTxtG"/>
        <w:rPr>
          <w:b/>
        </w:rPr>
      </w:pPr>
      <w:r w:rsidRPr="00E101E2">
        <w:lastRenderedPageBreak/>
        <w:t>52.</w:t>
      </w:r>
      <w:r w:rsidRPr="00E101E2">
        <w:tab/>
      </w:r>
      <w:r w:rsidRPr="00E101E2">
        <w:rPr>
          <w:b/>
        </w:rPr>
        <w:t xml:space="preserve">All detained persons </w:t>
      </w:r>
      <w:r>
        <w:rPr>
          <w:b/>
        </w:rPr>
        <w:t>in</w:t>
      </w:r>
      <w:r w:rsidRPr="00E101E2">
        <w:rPr>
          <w:b/>
        </w:rPr>
        <w:t xml:space="preserve"> police custody should be able to request and receive a thorough medical examination by a competent independent medical practitioner upon admission </w:t>
      </w:r>
      <w:proofErr w:type="gramStart"/>
      <w:r w:rsidRPr="00E101E2">
        <w:rPr>
          <w:b/>
        </w:rPr>
        <w:t>in order to</w:t>
      </w:r>
      <w:proofErr w:type="gramEnd"/>
      <w:r w:rsidRPr="00E101E2">
        <w:rPr>
          <w:b/>
        </w:rPr>
        <w:t>, inter alia, detect any signs of previously sustained</w:t>
      </w:r>
      <w:r w:rsidRPr="00527018">
        <w:rPr>
          <w:b/>
        </w:rPr>
        <w:t xml:space="preserve"> </w:t>
      </w:r>
      <w:r w:rsidRPr="00E101E2">
        <w:rPr>
          <w:b/>
        </w:rPr>
        <w:t>injuries. Confidential medical reports should be made available to detainee</w:t>
      </w:r>
      <w:r>
        <w:rPr>
          <w:b/>
        </w:rPr>
        <w:t>s</w:t>
      </w:r>
      <w:r w:rsidRPr="00E101E2">
        <w:rPr>
          <w:b/>
        </w:rPr>
        <w:t xml:space="preserve"> and their counsel. Medical examinations should be conducted out of </w:t>
      </w:r>
      <w:r>
        <w:rPr>
          <w:b/>
        </w:rPr>
        <w:t xml:space="preserve">the </w:t>
      </w:r>
      <w:r w:rsidRPr="00E101E2">
        <w:rPr>
          <w:b/>
        </w:rPr>
        <w:t xml:space="preserve">hearing and sight of police officers and </w:t>
      </w:r>
      <w:proofErr w:type="gramStart"/>
      <w:r w:rsidRPr="00E101E2">
        <w:rPr>
          <w:b/>
        </w:rPr>
        <w:t>guards, unless</w:t>
      </w:r>
      <w:proofErr w:type="gramEnd"/>
      <w:r w:rsidRPr="00E101E2">
        <w:rPr>
          <w:b/>
        </w:rPr>
        <w:t xml:space="preserve"> the doctor concerned explicitly requests otherwise. In such cases, the doctor should record in writing the reasons for th</w:t>
      </w:r>
      <w:r>
        <w:rPr>
          <w:b/>
        </w:rPr>
        <w:t>e</w:t>
      </w:r>
      <w:r w:rsidRPr="00E101E2">
        <w:rPr>
          <w:b/>
        </w:rPr>
        <w:t xml:space="preserve"> decision and the identity of the police officer present.</w:t>
      </w:r>
    </w:p>
    <w:p w14:paraId="50DBD259" w14:textId="77777777" w:rsidR="00961190" w:rsidRPr="00E101E2" w:rsidRDefault="00961190" w:rsidP="00961190">
      <w:pPr>
        <w:pStyle w:val="H1G"/>
      </w:pPr>
      <w:r w:rsidRPr="00E101E2">
        <w:tab/>
      </w:r>
      <w:bookmarkStart w:id="24" w:name="_Toc146097178"/>
      <w:bookmarkStart w:id="25" w:name="_Toc155857068"/>
      <w:bookmarkStart w:id="26" w:name="_Toc184211768"/>
      <w:r w:rsidRPr="00E101E2">
        <w:t>D.</w:t>
      </w:r>
      <w:r w:rsidRPr="00E101E2">
        <w:tab/>
        <w:t>Persons deprived of their liberty on remand</w:t>
      </w:r>
      <w:bookmarkEnd w:id="24"/>
      <w:bookmarkEnd w:id="25"/>
      <w:bookmarkEnd w:id="26"/>
      <w:r w:rsidRPr="00E101E2">
        <w:t xml:space="preserve"> </w:t>
      </w:r>
    </w:p>
    <w:p w14:paraId="1C2182B7" w14:textId="77777777" w:rsidR="00961190" w:rsidRPr="00E101E2" w:rsidRDefault="00961190" w:rsidP="00961190">
      <w:pPr>
        <w:pStyle w:val="SingleTxtG"/>
      </w:pPr>
      <w:r w:rsidRPr="00E101E2">
        <w:t>53.</w:t>
      </w:r>
      <w:r w:rsidRPr="00E101E2">
        <w:tab/>
        <w:t xml:space="preserve">There are significant differences in </w:t>
      </w:r>
      <w:r>
        <w:t xml:space="preserve">the </w:t>
      </w:r>
      <w:r w:rsidRPr="00E101E2">
        <w:t>treatment of persons deprived of liberty on remand and sentenced prisoners. This is due in part to security measures related to the type of crime and the protection of the investigative process, which require special detention conditions for persons held on remand.</w:t>
      </w:r>
    </w:p>
    <w:p w14:paraId="4CA06CEA" w14:textId="77777777" w:rsidR="00961190" w:rsidRPr="00E101E2" w:rsidRDefault="00961190" w:rsidP="00961190">
      <w:pPr>
        <w:pStyle w:val="SingleTxtG"/>
      </w:pPr>
      <w:r w:rsidRPr="00E101E2">
        <w:t>54.</w:t>
      </w:r>
      <w:r w:rsidRPr="00E101E2">
        <w:tab/>
        <w:t xml:space="preserve">The Subcommittee is concerned about judicial delays leading to excessively lengthy detention on remand. It has observed that some people </w:t>
      </w:r>
      <w:r>
        <w:t>are</w:t>
      </w:r>
      <w:r w:rsidRPr="00E101E2">
        <w:t xml:space="preserve"> detained on remand for several years. </w:t>
      </w:r>
    </w:p>
    <w:p w14:paraId="417F1CF5" w14:textId="5C529C58" w:rsidR="00961190" w:rsidRPr="00E101E2" w:rsidRDefault="00961190" w:rsidP="00961190">
      <w:pPr>
        <w:pStyle w:val="SingleTxtG"/>
        <w:rPr>
          <w:b/>
        </w:rPr>
      </w:pPr>
      <w:r w:rsidRPr="00E101E2">
        <w:t>55.</w:t>
      </w:r>
      <w:r w:rsidRPr="00E101E2">
        <w:tab/>
      </w:r>
      <w:r w:rsidRPr="00E101E2">
        <w:rPr>
          <w:b/>
        </w:rPr>
        <w:t>The Subcommittee recalls that</w:t>
      </w:r>
      <w:r>
        <w:rPr>
          <w:b/>
        </w:rPr>
        <w:t xml:space="preserve"> the</w:t>
      </w:r>
      <w:r w:rsidRPr="00E101E2">
        <w:rPr>
          <w:b/>
        </w:rPr>
        <w:t xml:space="preserve"> detention in custody of persons awaiting trial should be the exception rather than the rule, in conformity with the presumption of innocence and with due regard for the investigation of the alleged offence and for the protection of society and the victim, as </w:t>
      </w:r>
      <w:r>
        <w:rPr>
          <w:b/>
        </w:rPr>
        <w:t>set out</w:t>
      </w:r>
      <w:r w:rsidRPr="00E101E2">
        <w:rPr>
          <w:b/>
        </w:rPr>
        <w:t xml:space="preserve"> </w:t>
      </w:r>
      <w:r>
        <w:rPr>
          <w:b/>
        </w:rPr>
        <w:t>in paragraphs 6.1 and 6.2 of</w:t>
      </w:r>
      <w:r w:rsidRPr="00E101E2">
        <w:rPr>
          <w:b/>
        </w:rPr>
        <w:t xml:space="preserve"> the </w:t>
      </w:r>
      <w:r>
        <w:rPr>
          <w:b/>
        </w:rPr>
        <w:t>United</w:t>
      </w:r>
      <w:r w:rsidR="000B0AA3">
        <w:rPr>
          <w:b/>
        </w:rPr>
        <w:t> </w:t>
      </w:r>
      <w:r>
        <w:rPr>
          <w:b/>
        </w:rPr>
        <w:t>Nations</w:t>
      </w:r>
      <w:r w:rsidRPr="00E101E2">
        <w:rPr>
          <w:b/>
        </w:rPr>
        <w:t xml:space="preserve"> Standard Minimum Rules for Non-Custodial Measures (the Tokyo Rules). The Subcommittee recommends that the State party consider the introduction of legal time limits for proceeding to trial, where possible, and other measures to reduce judicial delays, including alternative measures to pretrial detention.</w:t>
      </w:r>
    </w:p>
    <w:p w14:paraId="4486B593" w14:textId="77777777" w:rsidR="00961190" w:rsidRPr="00E101E2" w:rsidRDefault="00961190" w:rsidP="00961190">
      <w:pPr>
        <w:pStyle w:val="HChG"/>
      </w:pPr>
      <w:bookmarkStart w:id="27" w:name="_Toc146097179"/>
      <w:r w:rsidRPr="00E101E2">
        <w:tab/>
      </w:r>
      <w:bookmarkStart w:id="28" w:name="_Toc155857069"/>
      <w:bookmarkStart w:id="29" w:name="_Toc184211769"/>
      <w:r w:rsidRPr="00E101E2">
        <w:t>IV.</w:t>
      </w:r>
      <w:r w:rsidRPr="00E101E2">
        <w:tab/>
        <w:t>Situation of persons deprived of liberty</w:t>
      </w:r>
      <w:bookmarkEnd w:id="27"/>
      <w:bookmarkEnd w:id="28"/>
      <w:bookmarkEnd w:id="29"/>
    </w:p>
    <w:p w14:paraId="7EF0A8AF" w14:textId="77777777" w:rsidR="00961190" w:rsidRPr="00E101E2" w:rsidRDefault="00961190" w:rsidP="00961190">
      <w:pPr>
        <w:pStyle w:val="H1G"/>
      </w:pPr>
      <w:r w:rsidRPr="00E101E2">
        <w:tab/>
      </w:r>
      <w:bookmarkStart w:id="30" w:name="_Toc146097180"/>
      <w:bookmarkStart w:id="31" w:name="_Toc155857070"/>
      <w:bookmarkStart w:id="32" w:name="_Toc184211770"/>
      <w:r w:rsidRPr="00E101E2">
        <w:t>A.</w:t>
      </w:r>
      <w:r>
        <w:tab/>
      </w:r>
      <w:r w:rsidRPr="00E101E2">
        <w:t xml:space="preserve">Police </w:t>
      </w:r>
      <w:r>
        <w:t>s</w:t>
      </w:r>
      <w:r w:rsidRPr="00E101E2">
        <w:t>tations</w:t>
      </w:r>
      <w:bookmarkEnd w:id="30"/>
      <w:bookmarkEnd w:id="31"/>
      <w:bookmarkEnd w:id="32"/>
      <w:r w:rsidRPr="00E101E2">
        <w:t xml:space="preserve"> </w:t>
      </w:r>
    </w:p>
    <w:p w14:paraId="71842B12" w14:textId="77777777" w:rsidR="00961190" w:rsidRPr="00E101E2" w:rsidRDefault="00961190" w:rsidP="00961190">
      <w:pPr>
        <w:pStyle w:val="H23G"/>
      </w:pPr>
      <w:r w:rsidRPr="00E101E2">
        <w:tab/>
        <w:t>1.</w:t>
      </w:r>
      <w:r>
        <w:tab/>
      </w:r>
      <w:r w:rsidRPr="00E101E2">
        <w:t>Allegations of ill-treatment</w:t>
      </w:r>
    </w:p>
    <w:p w14:paraId="76754826" w14:textId="77777777" w:rsidR="00961190" w:rsidRPr="00E101E2" w:rsidRDefault="00961190" w:rsidP="00961190">
      <w:pPr>
        <w:pStyle w:val="SingleTxtG"/>
      </w:pPr>
      <w:r w:rsidRPr="00E101E2">
        <w:t>56.</w:t>
      </w:r>
      <w:r w:rsidRPr="00E101E2">
        <w:tab/>
        <w:t xml:space="preserve">While the </w:t>
      </w:r>
      <w:r>
        <w:t>delegation</w:t>
      </w:r>
      <w:r w:rsidRPr="00E101E2">
        <w:t xml:space="preserve"> received no allegation</w:t>
      </w:r>
      <w:r>
        <w:t>s</w:t>
      </w:r>
      <w:r w:rsidRPr="00E101E2">
        <w:t xml:space="preserve"> of ill-treatment in police stations, </w:t>
      </w:r>
      <w:r>
        <w:t>the Subcommittee</w:t>
      </w:r>
      <w:r w:rsidRPr="00E101E2">
        <w:t xml:space="preserve"> is concerned about allegations of ill-treatment </w:t>
      </w:r>
      <w:r>
        <w:t>made</w:t>
      </w:r>
      <w:r w:rsidRPr="00E101E2">
        <w:t xml:space="preserve"> by persons interviewed in remand prisons, who said </w:t>
      </w:r>
      <w:r>
        <w:t xml:space="preserve">that </w:t>
      </w:r>
      <w:r w:rsidRPr="00E101E2">
        <w:t xml:space="preserve">police </w:t>
      </w:r>
      <w:r>
        <w:t xml:space="preserve">officers had </w:t>
      </w:r>
      <w:r w:rsidRPr="00E101E2">
        <w:t xml:space="preserve">mistreated them during arrest, even though they </w:t>
      </w:r>
      <w:r>
        <w:t xml:space="preserve">had </w:t>
      </w:r>
      <w:r w:rsidRPr="00E101E2">
        <w:t>offered no resistance and their hands were tied behind their backs.</w:t>
      </w:r>
    </w:p>
    <w:p w14:paraId="0C5DC854" w14:textId="77777777" w:rsidR="00961190" w:rsidRPr="00E101E2" w:rsidRDefault="00961190" w:rsidP="00961190">
      <w:pPr>
        <w:pStyle w:val="SingleTxtG"/>
      </w:pPr>
      <w:r w:rsidRPr="00E101E2">
        <w:t>57.</w:t>
      </w:r>
      <w:r w:rsidRPr="00E101E2">
        <w:tab/>
        <w:t>These are testimonies that confirm that the first moment</w:t>
      </w:r>
      <w:r>
        <w:t>s</w:t>
      </w:r>
      <w:r w:rsidRPr="00E101E2">
        <w:t xml:space="preserve"> of deprivation of liberty are the ones in which abuses most often occur. While noting that, during interviews, some representatives of prosecutorial authorities acknowledged allegations of ill-treatment by police officers and indicated that they had led to prosecutions, the Subcommittee is concerned that many have yet to lead to prosecutions, and that many other cases have not even been investigated.</w:t>
      </w:r>
    </w:p>
    <w:p w14:paraId="04DAEF00" w14:textId="00327274" w:rsidR="00961190" w:rsidRPr="00E101E2" w:rsidRDefault="00961190" w:rsidP="00961190">
      <w:pPr>
        <w:pStyle w:val="SingleTxtG"/>
      </w:pPr>
      <w:r w:rsidRPr="00E101E2">
        <w:t>58.</w:t>
      </w:r>
      <w:r w:rsidRPr="00E101E2">
        <w:tab/>
      </w:r>
      <w:r w:rsidRPr="00E101E2">
        <w:rPr>
          <w:b/>
        </w:rPr>
        <w:t xml:space="preserve">The Subcommittee recommends that the State party ensure that all allegations of ill-treatment are taken seriously, and that persons alleging ill-treatment can file a confidential complaint to an independent investigative mechanism. Such allegations must be investigated in </w:t>
      </w:r>
      <w:r>
        <w:rPr>
          <w:b/>
        </w:rPr>
        <w:t xml:space="preserve">a </w:t>
      </w:r>
      <w:r w:rsidRPr="00E101E2">
        <w:rPr>
          <w:b/>
        </w:rPr>
        <w:t>prompt and effective manner</w:t>
      </w:r>
      <w:r>
        <w:rPr>
          <w:b/>
        </w:rPr>
        <w:t xml:space="preserve"> and</w:t>
      </w:r>
      <w:r w:rsidRPr="00E101E2">
        <w:rPr>
          <w:b/>
        </w:rPr>
        <w:t xml:space="preserve"> those responsible for ill</w:t>
      </w:r>
      <w:r w:rsidR="00313839">
        <w:rPr>
          <w:b/>
        </w:rPr>
        <w:noBreakHyphen/>
      </w:r>
      <w:r w:rsidRPr="00E101E2">
        <w:rPr>
          <w:b/>
        </w:rPr>
        <w:t xml:space="preserve">treatment </w:t>
      </w:r>
      <w:r>
        <w:rPr>
          <w:b/>
        </w:rPr>
        <w:t>must be</w:t>
      </w:r>
      <w:r w:rsidRPr="00E101E2">
        <w:rPr>
          <w:b/>
        </w:rPr>
        <w:t xml:space="preserve"> punished accordingly.</w:t>
      </w:r>
    </w:p>
    <w:p w14:paraId="5E0F741E" w14:textId="77777777" w:rsidR="00961190" w:rsidRPr="00E101E2" w:rsidRDefault="00961190" w:rsidP="00961190">
      <w:pPr>
        <w:pStyle w:val="H23G"/>
      </w:pPr>
      <w:r w:rsidRPr="00E101E2">
        <w:tab/>
        <w:t>2.</w:t>
      </w:r>
      <w:r>
        <w:tab/>
      </w:r>
      <w:r w:rsidRPr="00E101E2">
        <w:t>Conditions of detention</w:t>
      </w:r>
    </w:p>
    <w:p w14:paraId="11E687AE" w14:textId="77777777" w:rsidR="00961190" w:rsidRPr="00E101E2" w:rsidRDefault="00961190" w:rsidP="00961190">
      <w:pPr>
        <w:pStyle w:val="SingleTxtG"/>
      </w:pPr>
      <w:r w:rsidRPr="00E101E2">
        <w:t>59.</w:t>
      </w:r>
      <w:r w:rsidRPr="00E101E2">
        <w:tab/>
        <w:t xml:space="preserve">The </w:t>
      </w:r>
      <w:r>
        <w:t>delegation</w:t>
      </w:r>
      <w:r w:rsidRPr="00E101E2">
        <w:t xml:space="preserve"> observed that police authorities in some jurisdictions ha</w:t>
      </w:r>
      <w:r>
        <w:t>d</w:t>
      </w:r>
      <w:r w:rsidRPr="00E101E2">
        <w:t xml:space="preserve"> a policy of holding detainees from across their territory of responsibility in a single place of detention. The detention facilities </w:t>
      </w:r>
      <w:r>
        <w:t>had been</w:t>
      </w:r>
      <w:r w:rsidRPr="00E101E2">
        <w:t xml:space="preserve"> built in line with international standards for th</w:t>
      </w:r>
      <w:r>
        <w:t>at</w:t>
      </w:r>
      <w:r w:rsidRPr="00E101E2">
        <w:t xml:space="preserve"> specific purpose. Such a centralized approach appears to be sound, from both an organizational and </w:t>
      </w:r>
      <w:r>
        <w:t xml:space="preserve">a </w:t>
      </w:r>
      <w:r w:rsidRPr="00E101E2">
        <w:t xml:space="preserve">material point of view. </w:t>
      </w:r>
    </w:p>
    <w:p w14:paraId="53EFDD73" w14:textId="77777777" w:rsidR="00961190" w:rsidRPr="00E101E2" w:rsidRDefault="00961190" w:rsidP="00961190">
      <w:pPr>
        <w:pStyle w:val="SingleTxtG"/>
      </w:pPr>
      <w:r w:rsidRPr="00E101E2">
        <w:lastRenderedPageBreak/>
        <w:t>60.</w:t>
      </w:r>
      <w:r w:rsidRPr="00E101E2">
        <w:tab/>
        <w:t xml:space="preserve">However, the </w:t>
      </w:r>
      <w:r>
        <w:t>delegation was</w:t>
      </w:r>
      <w:r w:rsidRPr="00E101E2">
        <w:t xml:space="preserve"> concerned by conditions of detention in several police stations </w:t>
      </w:r>
      <w:r>
        <w:t>in which</w:t>
      </w:r>
      <w:r w:rsidRPr="00E101E2">
        <w:t xml:space="preserve"> it observed that detainees were kept in cells that were cold, excessively small, deprived of running fresh water and/or without natural light. In </w:t>
      </w:r>
      <w:r>
        <w:t>one</w:t>
      </w:r>
      <w:r w:rsidRPr="00E101E2">
        <w:t xml:space="preserve"> police station</w:t>
      </w:r>
      <w:r>
        <w:t>, the</w:t>
      </w:r>
      <w:r w:rsidRPr="00E101E2">
        <w:t xml:space="preserve"> cells were in the basement</w:t>
      </w:r>
      <w:r>
        <w:t xml:space="preserve"> and</w:t>
      </w:r>
      <w:r w:rsidRPr="00E101E2">
        <w:t xml:space="preserve"> were not equipped with a bell, depriving detainees of any means of calling or otherwise </w:t>
      </w:r>
      <w:r>
        <w:t>attracting</w:t>
      </w:r>
      <w:r w:rsidRPr="00E101E2">
        <w:t xml:space="preserve"> the attention of police officers</w:t>
      </w:r>
      <w:r>
        <w:t>,</w:t>
      </w:r>
      <w:r w:rsidRPr="00E101E2">
        <w:t xml:space="preserve"> who were posted one floor up.</w:t>
      </w:r>
    </w:p>
    <w:p w14:paraId="340F6A4E" w14:textId="77777777" w:rsidR="00961190" w:rsidRPr="00E101E2" w:rsidRDefault="00961190" w:rsidP="00961190">
      <w:pPr>
        <w:pStyle w:val="SingleTxtG"/>
      </w:pPr>
      <w:r w:rsidRPr="00E101E2">
        <w:t>61.</w:t>
      </w:r>
      <w:r w:rsidRPr="00E101E2">
        <w:tab/>
        <w:t xml:space="preserve">The </w:t>
      </w:r>
      <w:r>
        <w:t>delegation was also</w:t>
      </w:r>
      <w:r w:rsidRPr="00E101E2">
        <w:t xml:space="preserve"> concerned that, in some police stations, cell doors </w:t>
      </w:r>
      <w:r>
        <w:t>were</w:t>
      </w:r>
      <w:r w:rsidRPr="00E101E2">
        <w:t xml:space="preserve"> fitted with barred windows. Bars can easily be used as anchorage for hanging. Indeed, a suicide by hanging had taken place in one location a few weeks before the </w:t>
      </w:r>
      <w:r>
        <w:t>delegation</w:t>
      </w:r>
      <w:r w:rsidRPr="00E101E2">
        <w:t xml:space="preserve">’s visit. </w:t>
      </w:r>
    </w:p>
    <w:p w14:paraId="4E6E10E5" w14:textId="77777777" w:rsidR="00961190" w:rsidRPr="00E101E2" w:rsidRDefault="00961190" w:rsidP="00961190">
      <w:pPr>
        <w:pStyle w:val="SingleTxtG"/>
        <w:rPr>
          <w:b/>
          <w:bCs/>
        </w:rPr>
      </w:pPr>
      <w:r w:rsidRPr="00E101E2">
        <w:rPr>
          <w:bCs/>
        </w:rPr>
        <w:t>62.</w:t>
      </w:r>
      <w:r w:rsidRPr="00E101E2">
        <w:rPr>
          <w:bCs/>
        </w:rPr>
        <w:tab/>
      </w:r>
      <w:r w:rsidRPr="00E101E2">
        <w:rPr>
          <w:b/>
          <w:bCs/>
        </w:rPr>
        <w:t>The Subcommittee recommends that, in all police stations, the State party:</w:t>
      </w:r>
    </w:p>
    <w:p w14:paraId="6F8B03DF" w14:textId="77777777" w:rsidR="00961190" w:rsidRPr="00E101E2" w:rsidRDefault="00961190" w:rsidP="00961190">
      <w:pPr>
        <w:pStyle w:val="SingleTxtG"/>
        <w:rPr>
          <w:b/>
          <w:bCs/>
        </w:rPr>
      </w:pPr>
      <w:r w:rsidRPr="007975AA">
        <w:tab/>
        <w:t>(a)</w:t>
      </w:r>
      <w:r w:rsidRPr="00E101E2">
        <w:rPr>
          <w:b/>
          <w:bCs/>
        </w:rPr>
        <w:tab/>
        <w:t>Ensure that all detention cells are adequately heated and equipped with running water and windows that let in natural light;</w:t>
      </w:r>
    </w:p>
    <w:p w14:paraId="43206451" w14:textId="77777777" w:rsidR="00961190" w:rsidRPr="00E101E2" w:rsidRDefault="00961190" w:rsidP="00961190">
      <w:pPr>
        <w:pStyle w:val="SingleTxtG"/>
        <w:rPr>
          <w:b/>
          <w:bCs/>
        </w:rPr>
      </w:pPr>
      <w:r w:rsidRPr="007975AA">
        <w:tab/>
        <w:t>(b)</w:t>
      </w:r>
      <w:r w:rsidRPr="007975AA">
        <w:tab/>
      </w:r>
      <w:r w:rsidRPr="00E101E2">
        <w:rPr>
          <w:b/>
          <w:bCs/>
        </w:rPr>
        <w:t>Ensure that all detention cells are equipped with infrastructure or otherwise designed in a way that allows detainees to easily initiate communication with or draw the attention of police officers;</w:t>
      </w:r>
    </w:p>
    <w:p w14:paraId="4CB55D41" w14:textId="77777777" w:rsidR="00961190" w:rsidRPr="00E101E2" w:rsidRDefault="00961190" w:rsidP="00961190">
      <w:pPr>
        <w:pStyle w:val="SingleTxtG"/>
        <w:rPr>
          <w:b/>
          <w:bCs/>
        </w:rPr>
      </w:pPr>
      <w:r>
        <w:rPr>
          <w:b/>
          <w:bCs/>
        </w:rPr>
        <w:tab/>
      </w:r>
      <w:r w:rsidRPr="007975AA">
        <w:t>(c)</w:t>
      </w:r>
      <w:r w:rsidRPr="00E101E2">
        <w:rPr>
          <w:b/>
          <w:bCs/>
        </w:rPr>
        <w:tab/>
        <w:t>Ensure that all detention cells are devoid of barred windows and any other infrastructure that could serve as anchorage for hanging or other types of self-harm.</w:t>
      </w:r>
    </w:p>
    <w:p w14:paraId="64C75AAE" w14:textId="77777777" w:rsidR="00961190" w:rsidRPr="00E101E2" w:rsidRDefault="00961190" w:rsidP="00961190">
      <w:pPr>
        <w:pStyle w:val="SingleTxtG"/>
      </w:pPr>
      <w:r w:rsidRPr="00E101E2">
        <w:t>63.</w:t>
      </w:r>
      <w:r w:rsidRPr="00E101E2">
        <w:tab/>
        <w:t xml:space="preserve">The </w:t>
      </w:r>
      <w:r>
        <w:t>delegation</w:t>
      </w:r>
      <w:r w:rsidRPr="00E101E2">
        <w:t xml:space="preserve"> observed a lack of clear policies and procedures regarding detainees’ access to food. The Subcommittee believes that vague policies on access to food, or a lack thereof, may be conducive to discrimination and/or arbitrary practices that violate international standards.</w:t>
      </w:r>
    </w:p>
    <w:p w14:paraId="4EEEBDC5" w14:textId="77777777" w:rsidR="00961190" w:rsidRPr="00E101E2" w:rsidRDefault="00961190" w:rsidP="00961190">
      <w:pPr>
        <w:pStyle w:val="SingleTxtG"/>
      </w:pPr>
      <w:r w:rsidRPr="00E101E2">
        <w:t>64.</w:t>
      </w:r>
      <w:r w:rsidRPr="00E101E2">
        <w:tab/>
        <w:t xml:space="preserve">The </w:t>
      </w:r>
      <w:r>
        <w:t>delegation</w:t>
      </w:r>
      <w:r w:rsidRPr="00E101E2">
        <w:t xml:space="preserve"> also observed a lack of clear policies and procedures regarding the granting of breaks to detainees being interrogated. The Subcommittee wishes to recall that conducting interrogations continuously for long periods of time may amount to ill-treatment </w:t>
      </w:r>
      <w:r>
        <w:t>or</w:t>
      </w:r>
      <w:r w:rsidRPr="00E101E2">
        <w:t xml:space="preserve"> torture. It is concerned that the absence of written policies on breaks may make discrimination and/or arbitrary practices more likely.</w:t>
      </w:r>
    </w:p>
    <w:p w14:paraId="37F3125F" w14:textId="77777777" w:rsidR="00961190" w:rsidRPr="00E101E2" w:rsidRDefault="00961190" w:rsidP="00961190">
      <w:pPr>
        <w:pStyle w:val="SingleTxtG"/>
      </w:pPr>
      <w:r w:rsidRPr="00E101E2">
        <w:t>65.</w:t>
      </w:r>
      <w:r w:rsidRPr="00E101E2">
        <w:tab/>
      </w:r>
      <w:r w:rsidRPr="00E101E2">
        <w:rPr>
          <w:b/>
        </w:rPr>
        <w:t>The Subcommittee recommends that, in all police stations, the State party:</w:t>
      </w:r>
    </w:p>
    <w:p w14:paraId="03149E42" w14:textId="77777777" w:rsidR="00961190" w:rsidRPr="00E101E2" w:rsidRDefault="00961190" w:rsidP="00961190">
      <w:pPr>
        <w:pStyle w:val="SingleTxtG"/>
        <w:rPr>
          <w:b/>
          <w:bCs/>
        </w:rPr>
      </w:pPr>
      <w:r w:rsidRPr="008F0583">
        <w:tab/>
        <w:t>(a)</w:t>
      </w:r>
      <w:r w:rsidRPr="008F0583">
        <w:tab/>
      </w:r>
      <w:r w:rsidRPr="00E101E2">
        <w:rPr>
          <w:b/>
          <w:bCs/>
        </w:rPr>
        <w:t xml:space="preserve">Establish clear policies and procedures ensuring </w:t>
      </w:r>
      <w:r>
        <w:rPr>
          <w:b/>
          <w:bCs/>
        </w:rPr>
        <w:t xml:space="preserve">that </w:t>
      </w:r>
      <w:r w:rsidRPr="00E101E2">
        <w:rPr>
          <w:b/>
          <w:bCs/>
        </w:rPr>
        <w:t>all detainees are regularly provided</w:t>
      </w:r>
      <w:r>
        <w:rPr>
          <w:b/>
          <w:bCs/>
        </w:rPr>
        <w:t xml:space="preserve"> with</w:t>
      </w:r>
      <w:r w:rsidRPr="00E101E2">
        <w:rPr>
          <w:b/>
          <w:bCs/>
        </w:rPr>
        <w:t xml:space="preserve"> sufficient food of adequate quality and that such access is not dependent on their financial means or arbitrary decision</w:t>
      </w:r>
      <w:r>
        <w:rPr>
          <w:b/>
          <w:bCs/>
        </w:rPr>
        <w:t>s</w:t>
      </w:r>
      <w:r w:rsidRPr="00E101E2">
        <w:rPr>
          <w:b/>
          <w:bCs/>
        </w:rPr>
        <w:t xml:space="preserve"> by police officers;</w:t>
      </w:r>
    </w:p>
    <w:p w14:paraId="4907F1FD" w14:textId="77777777" w:rsidR="00961190" w:rsidRPr="00E101E2" w:rsidRDefault="00961190" w:rsidP="00961190">
      <w:pPr>
        <w:pStyle w:val="SingleTxtG"/>
        <w:rPr>
          <w:b/>
          <w:bCs/>
        </w:rPr>
      </w:pPr>
      <w:r w:rsidRPr="008F0583">
        <w:tab/>
        <w:t>(b)</w:t>
      </w:r>
      <w:r w:rsidRPr="00E101E2">
        <w:rPr>
          <w:b/>
          <w:bCs/>
        </w:rPr>
        <w:tab/>
        <w:t xml:space="preserve">Establish clear policies and procedures ensuring </w:t>
      </w:r>
      <w:r>
        <w:rPr>
          <w:b/>
          <w:bCs/>
        </w:rPr>
        <w:t xml:space="preserve">that </w:t>
      </w:r>
      <w:r w:rsidRPr="00E101E2">
        <w:rPr>
          <w:b/>
          <w:bCs/>
        </w:rPr>
        <w:t>all detainees are provided with sufficient uninterrupted rest periods and adequate food and drink while being interrogated;</w:t>
      </w:r>
      <w:r w:rsidRPr="00D466E1">
        <w:rPr>
          <w:rStyle w:val="FootnoteReference"/>
        </w:rPr>
        <w:footnoteReference w:id="7"/>
      </w:r>
    </w:p>
    <w:p w14:paraId="50DB509A" w14:textId="77777777" w:rsidR="00961190" w:rsidRPr="00E101E2" w:rsidRDefault="00961190" w:rsidP="00961190">
      <w:pPr>
        <w:pStyle w:val="SingleTxtG"/>
        <w:rPr>
          <w:b/>
          <w:bCs/>
        </w:rPr>
      </w:pPr>
      <w:r w:rsidRPr="008F0583">
        <w:tab/>
        <w:t>(c)</w:t>
      </w:r>
      <w:r w:rsidRPr="008F0583">
        <w:tab/>
      </w:r>
      <w:r w:rsidRPr="00E101E2">
        <w:rPr>
          <w:b/>
          <w:bCs/>
        </w:rPr>
        <w:t>Ensure that such policies and procedures are regularly communicated to all persons deprived of their liberty</w:t>
      </w:r>
      <w:r>
        <w:rPr>
          <w:b/>
          <w:bCs/>
        </w:rPr>
        <w:t>,</w:t>
      </w:r>
      <w:r w:rsidRPr="00E101E2">
        <w:rPr>
          <w:b/>
          <w:bCs/>
        </w:rPr>
        <w:t xml:space="preserve"> as well as staff members, and that they are implemented.</w:t>
      </w:r>
    </w:p>
    <w:p w14:paraId="08AFFEB0" w14:textId="6218568F" w:rsidR="00961190" w:rsidRPr="00E101E2" w:rsidRDefault="00961190" w:rsidP="00961190">
      <w:pPr>
        <w:pStyle w:val="H23G"/>
      </w:pPr>
      <w:r w:rsidRPr="00E101E2">
        <w:tab/>
        <w:t>3.</w:t>
      </w:r>
      <w:r>
        <w:tab/>
      </w:r>
      <w:r w:rsidRPr="00E101E2">
        <w:t>Access to healthcare</w:t>
      </w:r>
    </w:p>
    <w:p w14:paraId="62CA5823" w14:textId="77777777" w:rsidR="00961190" w:rsidRPr="00E101E2" w:rsidRDefault="00961190" w:rsidP="00961190">
      <w:pPr>
        <w:pStyle w:val="SingleTxtG"/>
      </w:pPr>
      <w:r w:rsidRPr="00E101E2">
        <w:t>66.</w:t>
      </w:r>
      <w:r w:rsidRPr="00E101E2">
        <w:tab/>
        <w:t xml:space="preserve">The </w:t>
      </w:r>
      <w:r>
        <w:t>delegation</w:t>
      </w:r>
      <w:r w:rsidRPr="00E101E2">
        <w:t xml:space="preserve"> was informed that a medical examination </w:t>
      </w:r>
      <w:r>
        <w:t>wa</w:t>
      </w:r>
      <w:r w:rsidRPr="00E101E2">
        <w:t xml:space="preserve">s mandatory in cases where force </w:t>
      </w:r>
      <w:r>
        <w:t>had been</w:t>
      </w:r>
      <w:r w:rsidRPr="00E101E2">
        <w:t xml:space="preserve"> used during arrest. However, the Subcommittee is concerned that the right to see a doctor while in police custody is not established in law, and it was unclear during </w:t>
      </w:r>
      <w:r>
        <w:t>the</w:t>
      </w:r>
      <w:r w:rsidRPr="00E101E2">
        <w:t xml:space="preserve"> visit whether all detainees were informed about the possibility </w:t>
      </w:r>
      <w:r>
        <w:t>of</w:t>
      </w:r>
      <w:r w:rsidRPr="00E101E2">
        <w:t xml:space="preserve"> see</w:t>
      </w:r>
      <w:r>
        <w:t>ing</w:t>
      </w:r>
      <w:r w:rsidRPr="00E101E2">
        <w:t xml:space="preserve"> a doctor. </w:t>
      </w:r>
    </w:p>
    <w:p w14:paraId="07A42B62" w14:textId="77777777" w:rsidR="00961190" w:rsidRPr="00E101E2" w:rsidRDefault="00961190" w:rsidP="00961190">
      <w:pPr>
        <w:pStyle w:val="SingleTxtG"/>
        <w:rPr>
          <w:b/>
        </w:rPr>
      </w:pPr>
      <w:r w:rsidRPr="00E101E2">
        <w:t>67.</w:t>
      </w:r>
      <w:r w:rsidRPr="00E101E2">
        <w:tab/>
      </w:r>
      <w:r w:rsidRPr="00E101E2">
        <w:rPr>
          <w:b/>
        </w:rPr>
        <w:t>The Subcommittee recommends that the right to have access to a doctor be firmly established in a specific legal provision</w:t>
      </w:r>
      <w:r>
        <w:rPr>
          <w:b/>
        </w:rPr>
        <w:t xml:space="preserve"> and</w:t>
      </w:r>
      <w:r w:rsidRPr="00E101E2">
        <w:rPr>
          <w:b/>
        </w:rPr>
        <w:t xml:space="preserve"> properly reflected in guidance and working practice, and that persons </w:t>
      </w:r>
      <w:r>
        <w:rPr>
          <w:b/>
        </w:rPr>
        <w:t>held in</w:t>
      </w:r>
      <w:r w:rsidRPr="00E101E2">
        <w:rPr>
          <w:b/>
        </w:rPr>
        <w:t xml:space="preserve"> police </w:t>
      </w:r>
      <w:r>
        <w:rPr>
          <w:b/>
        </w:rPr>
        <w:t xml:space="preserve">custody </w:t>
      </w:r>
      <w:r w:rsidRPr="00E101E2">
        <w:rPr>
          <w:b/>
        </w:rPr>
        <w:t>be systematically informed about this right at the outset of custody.</w:t>
      </w:r>
    </w:p>
    <w:p w14:paraId="4020FAF6" w14:textId="77777777" w:rsidR="00961190" w:rsidRPr="00E101E2" w:rsidRDefault="00961190" w:rsidP="00961190">
      <w:pPr>
        <w:pStyle w:val="SingleTxtG"/>
      </w:pPr>
      <w:r w:rsidRPr="00E101E2">
        <w:t>68.</w:t>
      </w:r>
      <w:r w:rsidRPr="00E101E2">
        <w:tab/>
        <w:t xml:space="preserve">The </w:t>
      </w:r>
      <w:r>
        <w:t>delegation</w:t>
      </w:r>
      <w:r w:rsidRPr="00E101E2">
        <w:t xml:space="preserve"> was informed that police officers </w:t>
      </w:r>
      <w:r>
        <w:t>were</w:t>
      </w:r>
      <w:r w:rsidRPr="00E101E2">
        <w:t xml:space="preserve"> routinely present during medical examinations, and that a copy of the medical file </w:t>
      </w:r>
      <w:r>
        <w:t>was</w:t>
      </w:r>
      <w:r w:rsidRPr="00E101E2">
        <w:t xml:space="preserve"> kept at the police station, even after the removal or release of the person.</w:t>
      </w:r>
    </w:p>
    <w:p w14:paraId="4C487739" w14:textId="77777777" w:rsidR="00961190" w:rsidRPr="00E101E2" w:rsidRDefault="00961190" w:rsidP="00961190">
      <w:pPr>
        <w:pStyle w:val="SingleTxtG"/>
        <w:rPr>
          <w:b/>
        </w:rPr>
      </w:pPr>
      <w:r w:rsidRPr="00E101E2">
        <w:lastRenderedPageBreak/>
        <w:t>69.</w:t>
      </w:r>
      <w:r w:rsidRPr="00E101E2">
        <w:tab/>
      </w:r>
      <w:r w:rsidRPr="00E101E2">
        <w:rPr>
          <w:b/>
        </w:rPr>
        <w:t>The Subcommittee recommends that medical examinations be conducted in accordance with the principle of medical confidentiality; non-medical persons, other than the patient, should not be present. In exceptional cases, where a doctor so requests, special security arrangements , such as having a police officer within call</w:t>
      </w:r>
      <w:r>
        <w:rPr>
          <w:b/>
        </w:rPr>
        <w:t>ing distance,</w:t>
      </w:r>
      <w:r w:rsidRPr="00522CA6">
        <w:rPr>
          <w:b/>
        </w:rPr>
        <w:t xml:space="preserve"> </w:t>
      </w:r>
      <w:r w:rsidRPr="00E101E2">
        <w:rPr>
          <w:b/>
        </w:rPr>
        <w:t xml:space="preserve">may be considered. The doctor should note this assessment in the records, as well as the names of all the people present. </w:t>
      </w:r>
      <w:r>
        <w:rPr>
          <w:b/>
        </w:rPr>
        <w:t>The c</w:t>
      </w:r>
      <w:r w:rsidRPr="00E101E2">
        <w:rPr>
          <w:b/>
        </w:rPr>
        <w:t>onfidentiality of medical files should be ensured at police stations and doctors</w:t>
      </w:r>
      <w:r>
        <w:rPr>
          <w:b/>
        </w:rPr>
        <w:t>’</w:t>
      </w:r>
      <w:r w:rsidRPr="00E101E2">
        <w:rPr>
          <w:b/>
        </w:rPr>
        <w:t xml:space="preserve"> report</w:t>
      </w:r>
      <w:r>
        <w:rPr>
          <w:b/>
        </w:rPr>
        <w:t>s</w:t>
      </w:r>
      <w:r w:rsidRPr="00E101E2">
        <w:rPr>
          <w:b/>
        </w:rPr>
        <w:t xml:space="preserve"> should be given to the person</w:t>
      </w:r>
      <w:r>
        <w:rPr>
          <w:b/>
        </w:rPr>
        <w:t xml:space="preserve"> examined</w:t>
      </w:r>
      <w:r w:rsidRPr="00E101E2">
        <w:rPr>
          <w:b/>
        </w:rPr>
        <w:t>.</w:t>
      </w:r>
    </w:p>
    <w:p w14:paraId="1312A6F8" w14:textId="77777777" w:rsidR="00961190" w:rsidRPr="00E101E2" w:rsidRDefault="00961190" w:rsidP="00961190">
      <w:pPr>
        <w:pStyle w:val="SingleTxtG"/>
      </w:pPr>
      <w:r w:rsidRPr="00E101E2">
        <w:t>70.</w:t>
      </w:r>
      <w:r w:rsidRPr="00E101E2">
        <w:tab/>
        <w:t xml:space="preserve">One detainee </w:t>
      </w:r>
      <w:r>
        <w:t>who had sustained</w:t>
      </w:r>
      <w:r w:rsidRPr="00E101E2">
        <w:t xml:space="preserve"> a broken hand following a fight told the </w:t>
      </w:r>
      <w:r>
        <w:t>delegation</w:t>
      </w:r>
      <w:r w:rsidRPr="00E101E2">
        <w:t xml:space="preserve"> that the doctor had not asked him how the injury had occurred, and it was also not registered in the medical file.</w:t>
      </w:r>
    </w:p>
    <w:p w14:paraId="4D9C22BA" w14:textId="77777777" w:rsidR="00961190" w:rsidRPr="00E101E2" w:rsidRDefault="00961190" w:rsidP="00961190">
      <w:pPr>
        <w:pStyle w:val="SingleTxtG"/>
        <w:rPr>
          <w:b/>
        </w:rPr>
      </w:pPr>
      <w:r w:rsidRPr="00E101E2">
        <w:t>71.</w:t>
      </w:r>
      <w:r w:rsidRPr="00E101E2">
        <w:tab/>
      </w:r>
      <w:r w:rsidRPr="00E101E2">
        <w:rPr>
          <w:b/>
        </w:rPr>
        <w:t>The Subcommittee recommends that all medical examinations of people kept in police custody include</w:t>
      </w:r>
      <w:r>
        <w:rPr>
          <w:b/>
        </w:rPr>
        <w:t>:</w:t>
      </w:r>
      <w:r w:rsidRPr="00E101E2">
        <w:rPr>
          <w:b/>
        </w:rPr>
        <w:t xml:space="preserve"> (a) medical history; (b) an account by the person examined of any violence; (c) results of the physical examination, including a description of any injuries and an indication as to whether the whole body was examined; and (d) the doctor’s conclusion as to consistency between the three first items.</w:t>
      </w:r>
    </w:p>
    <w:p w14:paraId="79ED20F8" w14:textId="77777777" w:rsidR="00961190" w:rsidRPr="00E101E2" w:rsidRDefault="00961190" w:rsidP="00961190">
      <w:pPr>
        <w:pStyle w:val="H23G"/>
      </w:pPr>
      <w:r w:rsidRPr="00E101E2">
        <w:tab/>
        <w:t>4.</w:t>
      </w:r>
      <w:r>
        <w:tab/>
      </w:r>
      <w:r w:rsidRPr="00E101E2">
        <w:t>Oversight</w:t>
      </w:r>
    </w:p>
    <w:p w14:paraId="1916BD69" w14:textId="77777777" w:rsidR="00961190" w:rsidRPr="00E101E2" w:rsidRDefault="00961190" w:rsidP="00961190">
      <w:pPr>
        <w:pStyle w:val="SingleTxtG"/>
      </w:pPr>
      <w:r w:rsidRPr="00E101E2">
        <w:t>72.</w:t>
      </w:r>
      <w:r w:rsidRPr="00E101E2">
        <w:tab/>
        <w:t xml:space="preserve">The Subcommittee is concerned that responsible authorities seemingly carry out few, if any, visits to police stations. </w:t>
      </w:r>
    </w:p>
    <w:p w14:paraId="186D2D9A" w14:textId="77777777" w:rsidR="00961190" w:rsidRPr="00E101E2" w:rsidRDefault="00961190" w:rsidP="00961190">
      <w:pPr>
        <w:pStyle w:val="SingleTxtG"/>
      </w:pPr>
      <w:r w:rsidRPr="00E101E2">
        <w:t>73.</w:t>
      </w:r>
      <w:r w:rsidRPr="00E101E2">
        <w:tab/>
        <w:t xml:space="preserve">The </w:t>
      </w:r>
      <w:r>
        <w:t>delegation</w:t>
      </w:r>
      <w:r w:rsidRPr="00E101E2">
        <w:t xml:space="preserve"> observed that, in some police stations, police officers tasked with guarding detainees were directly in charge of the collection and storage of closed-circuit television (CCTV) footage. Given the role </w:t>
      </w:r>
      <w:r>
        <w:t xml:space="preserve">of </w:t>
      </w:r>
      <w:r w:rsidRPr="00E101E2">
        <w:t>CCTV monitoring, the Subcommittee is concerned about the lack of independent oversight of CCTV records management, which makes it possible for police officer</w:t>
      </w:r>
      <w:r>
        <w:t>s</w:t>
      </w:r>
      <w:r w:rsidRPr="00E101E2">
        <w:t xml:space="preserve"> to alter or delete surveillance footage. </w:t>
      </w:r>
    </w:p>
    <w:p w14:paraId="2F7B3939" w14:textId="77777777" w:rsidR="00961190" w:rsidRPr="00E101E2" w:rsidRDefault="00961190" w:rsidP="00961190">
      <w:pPr>
        <w:pStyle w:val="SingleTxtG"/>
      </w:pPr>
      <w:r w:rsidRPr="00E101E2">
        <w:t>74.</w:t>
      </w:r>
      <w:r w:rsidRPr="00E101E2">
        <w:tab/>
      </w:r>
      <w:r w:rsidRPr="00E101E2">
        <w:rPr>
          <w:b/>
        </w:rPr>
        <w:t xml:space="preserve">The Subcommittee recommends that the State party bolster oversight measures by ensuring </w:t>
      </w:r>
      <w:r>
        <w:rPr>
          <w:b/>
        </w:rPr>
        <w:t xml:space="preserve">that </w:t>
      </w:r>
      <w:r w:rsidRPr="00E101E2">
        <w:rPr>
          <w:b/>
        </w:rPr>
        <w:t xml:space="preserve">the recording and storage of CCTV </w:t>
      </w:r>
      <w:r>
        <w:rPr>
          <w:b/>
        </w:rPr>
        <w:t>footage</w:t>
      </w:r>
      <w:r w:rsidRPr="00E101E2">
        <w:rPr>
          <w:b/>
        </w:rPr>
        <w:t xml:space="preserve"> </w:t>
      </w:r>
      <w:r>
        <w:rPr>
          <w:b/>
        </w:rPr>
        <w:t>are</w:t>
      </w:r>
      <w:r w:rsidRPr="00E101E2">
        <w:rPr>
          <w:b/>
        </w:rPr>
        <w:t xml:space="preserve"> performed effectively and independently by internal oversight bodies and </w:t>
      </w:r>
      <w:r>
        <w:rPr>
          <w:b/>
        </w:rPr>
        <w:t>that CCTV footage cannot be</w:t>
      </w:r>
      <w:r w:rsidRPr="00E101E2">
        <w:rPr>
          <w:b/>
        </w:rPr>
        <w:t xml:space="preserve"> review</w:t>
      </w:r>
      <w:r>
        <w:rPr>
          <w:b/>
        </w:rPr>
        <w:t>ed</w:t>
      </w:r>
      <w:r w:rsidRPr="00E101E2">
        <w:rPr>
          <w:b/>
        </w:rPr>
        <w:t xml:space="preserve"> or alter</w:t>
      </w:r>
      <w:r>
        <w:rPr>
          <w:b/>
        </w:rPr>
        <w:t>ed</w:t>
      </w:r>
      <w:r w:rsidRPr="00E101E2">
        <w:rPr>
          <w:b/>
        </w:rPr>
        <w:t xml:space="preserve"> by police officers. CCTV </w:t>
      </w:r>
      <w:r>
        <w:rPr>
          <w:b/>
        </w:rPr>
        <w:t>footage</w:t>
      </w:r>
      <w:r w:rsidRPr="00E101E2">
        <w:rPr>
          <w:b/>
        </w:rPr>
        <w:t xml:space="preserve"> should be readily available for examination by the </w:t>
      </w:r>
      <w:r>
        <w:rPr>
          <w:b/>
        </w:rPr>
        <w:t>n</w:t>
      </w:r>
      <w:r w:rsidRPr="00E101E2">
        <w:rPr>
          <w:b/>
        </w:rPr>
        <w:t xml:space="preserve">ational </w:t>
      </w:r>
      <w:r>
        <w:rPr>
          <w:b/>
        </w:rPr>
        <w:t>p</w:t>
      </w:r>
      <w:r w:rsidRPr="00E101E2">
        <w:rPr>
          <w:b/>
        </w:rPr>
        <w:t xml:space="preserve">reventive </w:t>
      </w:r>
      <w:r>
        <w:rPr>
          <w:b/>
        </w:rPr>
        <w:t>m</w:t>
      </w:r>
      <w:r w:rsidRPr="00E101E2">
        <w:rPr>
          <w:b/>
        </w:rPr>
        <w:t>echanism</w:t>
      </w:r>
      <w:r>
        <w:rPr>
          <w:b/>
        </w:rPr>
        <w:t>,</w:t>
      </w:r>
      <w:r w:rsidRPr="00E101E2">
        <w:rPr>
          <w:b/>
        </w:rPr>
        <w:t xml:space="preserve"> once it is operational. This matter underscores the need to establish an independent, efficient and well-resourced </w:t>
      </w:r>
      <w:r>
        <w:rPr>
          <w:b/>
        </w:rPr>
        <w:t>n</w:t>
      </w:r>
      <w:r w:rsidRPr="00E101E2">
        <w:rPr>
          <w:b/>
        </w:rPr>
        <w:t xml:space="preserve">ational </w:t>
      </w:r>
      <w:r>
        <w:rPr>
          <w:b/>
        </w:rPr>
        <w:t>p</w:t>
      </w:r>
      <w:r w:rsidRPr="00E101E2">
        <w:rPr>
          <w:b/>
        </w:rPr>
        <w:t xml:space="preserve">reventive </w:t>
      </w:r>
      <w:r>
        <w:rPr>
          <w:b/>
        </w:rPr>
        <w:t>m</w:t>
      </w:r>
      <w:r w:rsidRPr="00E101E2">
        <w:rPr>
          <w:b/>
        </w:rPr>
        <w:t>echanism as soon as possible.</w:t>
      </w:r>
    </w:p>
    <w:p w14:paraId="254F161A" w14:textId="77777777" w:rsidR="00961190" w:rsidRPr="00E101E2" w:rsidRDefault="00961190" w:rsidP="00961190">
      <w:pPr>
        <w:pStyle w:val="H1G"/>
      </w:pPr>
      <w:r w:rsidRPr="00E101E2">
        <w:tab/>
      </w:r>
      <w:bookmarkStart w:id="33" w:name="_Toc146097181"/>
      <w:bookmarkStart w:id="34" w:name="_Toc155857071"/>
      <w:bookmarkStart w:id="35" w:name="_Toc184211771"/>
      <w:r w:rsidRPr="00E101E2">
        <w:t>B.</w:t>
      </w:r>
      <w:r>
        <w:tab/>
      </w:r>
      <w:r w:rsidRPr="00E101E2">
        <w:t>Prison establishments</w:t>
      </w:r>
      <w:bookmarkEnd w:id="33"/>
      <w:bookmarkEnd w:id="34"/>
      <w:bookmarkEnd w:id="35"/>
    </w:p>
    <w:p w14:paraId="660FA77A" w14:textId="77777777" w:rsidR="00961190" w:rsidRPr="00E101E2" w:rsidRDefault="00961190" w:rsidP="00961190">
      <w:pPr>
        <w:pStyle w:val="H23G"/>
      </w:pPr>
      <w:r w:rsidRPr="00E101E2">
        <w:tab/>
        <w:t>1.</w:t>
      </w:r>
      <w:r>
        <w:tab/>
      </w:r>
      <w:r w:rsidRPr="00E101E2">
        <w:t>Ill-treatment</w:t>
      </w:r>
    </w:p>
    <w:p w14:paraId="0198F0D4" w14:textId="77777777" w:rsidR="00961190" w:rsidRPr="00E101E2" w:rsidRDefault="00961190" w:rsidP="00961190">
      <w:pPr>
        <w:pStyle w:val="SingleTxtG"/>
      </w:pPr>
      <w:r w:rsidRPr="00E101E2">
        <w:t>75.</w:t>
      </w:r>
      <w:r w:rsidRPr="00E101E2">
        <w:tab/>
        <w:t xml:space="preserve">The </w:t>
      </w:r>
      <w:r>
        <w:t>delegation</w:t>
      </w:r>
      <w:r w:rsidRPr="00E101E2">
        <w:t xml:space="preserve"> received allegations of ill-treatment, notably in the form of </w:t>
      </w:r>
      <w:r>
        <w:t xml:space="preserve">the </w:t>
      </w:r>
      <w:r w:rsidRPr="00E101E2">
        <w:t>use of physical violence as a means of punishment and excessive use of force by guards dealing with inter-prisoner violence. Some detainees named specific officers whose violent behaviour was allegedly notorious yet left unaddressed by prison authorities. The Subcommittee is concerned about the lack of investigations into these allegations.</w:t>
      </w:r>
    </w:p>
    <w:p w14:paraId="635BB201" w14:textId="77777777" w:rsidR="00961190" w:rsidRPr="00E101E2" w:rsidRDefault="00961190" w:rsidP="00961190">
      <w:pPr>
        <w:pStyle w:val="SingleTxtG"/>
      </w:pPr>
      <w:r w:rsidRPr="00E101E2">
        <w:t>76.</w:t>
      </w:r>
      <w:r w:rsidRPr="00E101E2">
        <w:tab/>
        <w:t xml:space="preserve">In several interviews, the </w:t>
      </w:r>
      <w:r>
        <w:t>delegation</w:t>
      </w:r>
      <w:r w:rsidRPr="00E101E2">
        <w:t xml:space="preserve"> was also told about guards routinely resorting to threats to compel detainees to comply with rules. In one instance, the Subcommittee directly observed prison guards proffering threats to detainees it had just interviewed, for no apparent reason. Such behaviour appears to reflect the widespread use of threats described by detainees in interviews with the </w:t>
      </w:r>
      <w:r>
        <w:t>delegation</w:t>
      </w:r>
      <w:r w:rsidRPr="00E101E2">
        <w:t xml:space="preserve">, which exerts </w:t>
      </w:r>
      <w:r>
        <w:t xml:space="preserve">undue </w:t>
      </w:r>
      <w:r w:rsidRPr="00E101E2">
        <w:t>psychological pressure on detainees by inducing stress and fear.</w:t>
      </w:r>
    </w:p>
    <w:p w14:paraId="4FC8CB05" w14:textId="77777777" w:rsidR="00961190" w:rsidRPr="00E101E2" w:rsidRDefault="00961190" w:rsidP="00961190">
      <w:pPr>
        <w:pStyle w:val="SingleTxtG"/>
      </w:pPr>
      <w:r w:rsidRPr="00E101E2">
        <w:t>77.</w:t>
      </w:r>
      <w:r w:rsidRPr="00E101E2">
        <w:tab/>
        <w:t xml:space="preserve">In interviews with the </w:t>
      </w:r>
      <w:r>
        <w:t>delegation</w:t>
      </w:r>
      <w:r w:rsidRPr="00E101E2">
        <w:t xml:space="preserve">, some detainees complained about insults, threats and harassment that were racially charged and/or stigmatized them because of their sexual orientation. </w:t>
      </w:r>
    </w:p>
    <w:p w14:paraId="65217161" w14:textId="77777777" w:rsidR="00961190" w:rsidRPr="00E101E2" w:rsidRDefault="00961190" w:rsidP="00961190">
      <w:pPr>
        <w:pStyle w:val="SingleTxtG"/>
      </w:pPr>
      <w:r w:rsidRPr="00E101E2">
        <w:t>78.</w:t>
      </w:r>
      <w:r w:rsidRPr="00E101E2">
        <w:tab/>
        <w:t xml:space="preserve">The Subcommittee wishes to put </w:t>
      </w:r>
      <w:r>
        <w:t>on</w:t>
      </w:r>
      <w:r w:rsidRPr="00E101E2">
        <w:t xml:space="preserve"> the record that the State party’s obligations under the Convention against Torture are not contingent on detainees’ behaviour and recalls that the fight against impunity is an important means of preventing torture and ill-treatment.</w:t>
      </w:r>
    </w:p>
    <w:p w14:paraId="4F078C06" w14:textId="77777777" w:rsidR="00961190" w:rsidRPr="00E101E2" w:rsidRDefault="00961190" w:rsidP="00961190">
      <w:pPr>
        <w:pStyle w:val="SingleTxtG"/>
        <w:keepNext/>
        <w:keepLines/>
        <w:rPr>
          <w:b/>
          <w:bCs/>
        </w:rPr>
      </w:pPr>
      <w:r w:rsidRPr="00E101E2">
        <w:rPr>
          <w:bCs/>
        </w:rPr>
        <w:lastRenderedPageBreak/>
        <w:t>79.</w:t>
      </w:r>
      <w:r w:rsidRPr="00E101E2">
        <w:rPr>
          <w:bCs/>
        </w:rPr>
        <w:tab/>
      </w:r>
      <w:r w:rsidRPr="00E101E2">
        <w:rPr>
          <w:b/>
          <w:bCs/>
        </w:rPr>
        <w:t>The Subcommittee recommends that:</w:t>
      </w:r>
    </w:p>
    <w:p w14:paraId="6F93B0B2" w14:textId="231EF47A" w:rsidR="00961190" w:rsidRPr="00E101E2" w:rsidRDefault="00961190" w:rsidP="00961190">
      <w:pPr>
        <w:pStyle w:val="SingleTxtG"/>
        <w:rPr>
          <w:b/>
          <w:bCs/>
        </w:rPr>
      </w:pPr>
      <w:r w:rsidRPr="0039552D">
        <w:tab/>
        <w:t>(a)</w:t>
      </w:r>
      <w:r w:rsidRPr="00E101E2">
        <w:rPr>
          <w:b/>
          <w:bCs/>
        </w:rPr>
        <w:tab/>
        <w:t>The State party ensure that any allegations or complaints of torture or ill</w:t>
      </w:r>
      <w:r w:rsidR="00082FED">
        <w:rPr>
          <w:b/>
          <w:bCs/>
        </w:rPr>
        <w:noBreakHyphen/>
      </w:r>
      <w:r w:rsidRPr="00E101E2">
        <w:rPr>
          <w:b/>
          <w:bCs/>
        </w:rPr>
        <w:t>treatment are investigated promptly, impartially and effectively, in accordance with article</w:t>
      </w:r>
      <w:r>
        <w:rPr>
          <w:b/>
          <w:bCs/>
        </w:rPr>
        <w:t>s</w:t>
      </w:r>
      <w:r w:rsidRPr="00E101E2">
        <w:rPr>
          <w:b/>
          <w:bCs/>
        </w:rPr>
        <w:t xml:space="preserve"> 12 and 13 of the Convention against Torture; </w:t>
      </w:r>
    </w:p>
    <w:p w14:paraId="0FEE99CC" w14:textId="77777777" w:rsidR="00961190" w:rsidRPr="00E101E2" w:rsidRDefault="00961190" w:rsidP="00961190">
      <w:pPr>
        <w:pStyle w:val="SingleTxtG"/>
        <w:rPr>
          <w:b/>
          <w:bCs/>
        </w:rPr>
      </w:pPr>
      <w:r w:rsidRPr="0039552D">
        <w:tab/>
        <w:t>(b)</w:t>
      </w:r>
      <w:r w:rsidRPr="00E101E2">
        <w:rPr>
          <w:b/>
          <w:bCs/>
        </w:rPr>
        <w:tab/>
        <w:t xml:space="preserve">Prison staff be made aware that those responsible for the infliction of any acts of ill-treatment or torture, including psychological torture in the form of threats, </w:t>
      </w:r>
      <w:r>
        <w:rPr>
          <w:b/>
          <w:bCs/>
        </w:rPr>
        <w:t>or</w:t>
      </w:r>
      <w:r w:rsidRPr="00E101E2">
        <w:rPr>
          <w:b/>
          <w:bCs/>
        </w:rPr>
        <w:t xml:space="preserve"> complicity or participation in acts of torture, will be punished, with penalties that are commensurate with the gravity of such acts;</w:t>
      </w:r>
    </w:p>
    <w:p w14:paraId="4F8EE7C6" w14:textId="77777777" w:rsidR="00961190" w:rsidRPr="00E101E2" w:rsidRDefault="00961190" w:rsidP="00961190">
      <w:pPr>
        <w:pStyle w:val="SingleTxtG"/>
        <w:rPr>
          <w:b/>
          <w:bCs/>
        </w:rPr>
      </w:pPr>
      <w:r w:rsidRPr="0039552D">
        <w:tab/>
        <w:t>(c)</w:t>
      </w:r>
      <w:r w:rsidRPr="00E101E2">
        <w:rPr>
          <w:b/>
          <w:bCs/>
        </w:rPr>
        <w:tab/>
        <w:t>Training programmes for police, investigators and prison staff emphasize the prohibition of torture and ill-treatment, including verbal abuse.</w:t>
      </w:r>
    </w:p>
    <w:p w14:paraId="385E6767" w14:textId="77777777" w:rsidR="00961190" w:rsidRPr="00E101E2" w:rsidRDefault="00961190" w:rsidP="00961190">
      <w:pPr>
        <w:pStyle w:val="H23G"/>
      </w:pPr>
      <w:r w:rsidRPr="00E101E2">
        <w:tab/>
        <w:t>2.</w:t>
      </w:r>
      <w:r>
        <w:tab/>
      </w:r>
      <w:r w:rsidRPr="00E101E2">
        <w:t>Material conditions</w:t>
      </w:r>
    </w:p>
    <w:p w14:paraId="18B1B768" w14:textId="77777777" w:rsidR="00961190" w:rsidRPr="00E101E2" w:rsidRDefault="00961190" w:rsidP="00961190">
      <w:pPr>
        <w:pStyle w:val="SingleTxtG"/>
      </w:pPr>
      <w:r w:rsidRPr="00E101E2">
        <w:t>80.</w:t>
      </w:r>
      <w:r w:rsidRPr="00E101E2">
        <w:tab/>
        <w:t xml:space="preserve">The </w:t>
      </w:r>
      <w:r>
        <w:t>delegation</w:t>
      </w:r>
      <w:r w:rsidRPr="00E101E2">
        <w:t xml:space="preserve"> observed that some cells, including those used for solitary confinement, had little to no heating. Other cells had windows that were permanently shuttered with metal plates, preventing any natural light from coming in. Both detainees and custodial staff complained to the </w:t>
      </w:r>
      <w:r>
        <w:t>delegation</w:t>
      </w:r>
      <w:r w:rsidRPr="00E101E2">
        <w:t xml:space="preserve"> about run-down or </w:t>
      </w:r>
      <w:r>
        <w:t>inadequate</w:t>
      </w:r>
      <w:r w:rsidRPr="00E101E2">
        <w:t xml:space="preserve"> infrastructure.</w:t>
      </w:r>
    </w:p>
    <w:p w14:paraId="74D5D437" w14:textId="77777777" w:rsidR="00961190" w:rsidRPr="00E101E2" w:rsidRDefault="00961190" w:rsidP="00961190">
      <w:pPr>
        <w:pStyle w:val="SingleTxtG"/>
        <w:rPr>
          <w:b/>
        </w:rPr>
      </w:pPr>
      <w:r w:rsidRPr="00E101E2">
        <w:t>81.</w:t>
      </w:r>
      <w:r w:rsidRPr="00E101E2">
        <w:tab/>
      </w:r>
      <w:r w:rsidRPr="00E101E2">
        <w:rPr>
          <w:b/>
        </w:rPr>
        <w:t>The Subcommittee recommends that, in all prisons, the State party:</w:t>
      </w:r>
    </w:p>
    <w:p w14:paraId="4A3B2E1A" w14:textId="77777777" w:rsidR="00961190" w:rsidRPr="00E101E2" w:rsidRDefault="00961190" w:rsidP="00961190">
      <w:pPr>
        <w:pStyle w:val="SingleTxtG"/>
        <w:rPr>
          <w:b/>
          <w:bCs/>
        </w:rPr>
      </w:pPr>
      <w:r w:rsidRPr="00A42B84">
        <w:tab/>
        <w:t>(a)</w:t>
      </w:r>
      <w:r w:rsidRPr="00A42B84">
        <w:tab/>
      </w:r>
      <w:r w:rsidRPr="00E101E2">
        <w:rPr>
          <w:b/>
          <w:bCs/>
        </w:rPr>
        <w:t xml:space="preserve">Ensure that all detention cells are adequately heated, and that their windows let in natural light and fresh air; </w:t>
      </w:r>
    </w:p>
    <w:p w14:paraId="5B64797B" w14:textId="77777777" w:rsidR="00961190" w:rsidRPr="00E101E2" w:rsidRDefault="00961190" w:rsidP="00961190">
      <w:pPr>
        <w:pStyle w:val="SingleTxtG"/>
        <w:rPr>
          <w:b/>
          <w:bCs/>
        </w:rPr>
      </w:pPr>
      <w:r w:rsidRPr="00A42B84">
        <w:tab/>
        <w:t>(b)</w:t>
      </w:r>
      <w:r w:rsidRPr="00E101E2">
        <w:rPr>
          <w:b/>
          <w:bCs/>
        </w:rPr>
        <w:tab/>
        <w:t xml:space="preserve">Ensure </w:t>
      </w:r>
      <w:r>
        <w:rPr>
          <w:b/>
          <w:bCs/>
        </w:rPr>
        <w:t xml:space="preserve">that </w:t>
      </w:r>
      <w:r w:rsidRPr="00E101E2">
        <w:rPr>
          <w:b/>
          <w:bCs/>
        </w:rPr>
        <w:t>adequate measures are implemented to prevent bedbugs, and effectively deal with infestations;</w:t>
      </w:r>
    </w:p>
    <w:p w14:paraId="38953BF3" w14:textId="77777777" w:rsidR="00961190" w:rsidRPr="00E101E2" w:rsidRDefault="00961190" w:rsidP="00961190">
      <w:pPr>
        <w:pStyle w:val="SingleTxtG"/>
        <w:rPr>
          <w:b/>
          <w:bCs/>
        </w:rPr>
      </w:pPr>
      <w:r w:rsidRPr="00A42B84">
        <w:tab/>
        <w:t>(c)</w:t>
      </w:r>
      <w:r w:rsidRPr="00E101E2">
        <w:rPr>
          <w:b/>
          <w:bCs/>
        </w:rPr>
        <w:tab/>
        <w:t>Ensure that all institutions with dilapidated infrastructure undergo renovations.</w:t>
      </w:r>
    </w:p>
    <w:p w14:paraId="5029B211" w14:textId="77777777" w:rsidR="00961190" w:rsidRPr="007C1770" w:rsidRDefault="00961190" w:rsidP="00961190">
      <w:pPr>
        <w:pStyle w:val="SingleTxtG"/>
        <w:rPr>
          <w:b/>
        </w:rPr>
      </w:pPr>
      <w:r w:rsidRPr="007C1770">
        <w:t>82.</w:t>
      </w:r>
      <w:r w:rsidRPr="007C1770">
        <w:tab/>
      </w:r>
      <w:r w:rsidRPr="007C1770">
        <w:rPr>
          <w:b/>
        </w:rPr>
        <w:t xml:space="preserve">While noting the ongoing work to build new detention facilities with modern infrastructure, the Subcommittee also recommends that the State party retrofit any cells that fail to fulfil the above requirements to meet international </w:t>
      </w:r>
      <w:r w:rsidRPr="00AC2AC3">
        <w:rPr>
          <w:b/>
          <w:bCs/>
        </w:rPr>
        <w:t>standards.</w:t>
      </w:r>
      <w:r w:rsidRPr="007C1770">
        <w:rPr>
          <w:b/>
        </w:rPr>
        <w:t xml:space="preserve"> </w:t>
      </w:r>
    </w:p>
    <w:p w14:paraId="6AA11961" w14:textId="77777777" w:rsidR="00961190" w:rsidRPr="00E101E2" w:rsidRDefault="00961190" w:rsidP="00961190">
      <w:pPr>
        <w:pStyle w:val="H23G"/>
      </w:pPr>
      <w:r w:rsidRPr="00E101E2">
        <w:tab/>
        <w:t>3.</w:t>
      </w:r>
      <w:r>
        <w:tab/>
      </w:r>
      <w:r w:rsidRPr="00E101E2">
        <w:t xml:space="preserve">Regime </w:t>
      </w:r>
    </w:p>
    <w:p w14:paraId="41578AF6" w14:textId="77777777" w:rsidR="00961190" w:rsidRPr="00E101E2" w:rsidRDefault="00961190" w:rsidP="00961190">
      <w:pPr>
        <w:pStyle w:val="SingleTxtG"/>
      </w:pPr>
      <w:r w:rsidRPr="00E101E2">
        <w:t>83.</w:t>
      </w:r>
      <w:r w:rsidRPr="00E101E2">
        <w:tab/>
        <w:t xml:space="preserve">Several detainees complained that their access to the courtyard and other areas outside their cells had been curtailed for no apparent reason. Some of them said </w:t>
      </w:r>
      <w:r>
        <w:t xml:space="preserve">that </w:t>
      </w:r>
      <w:r w:rsidRPr="00E101E2">
        <w:t xml:space="preserve">their access to other rights was conditioned on not going for a walk every day or reported being rewarded for it </w:t>
      </w:r>
      <w:r>
        <w:t xml:space="preserve">in </w:t>
      </w:r>
      <w:r w:rsidRPr="00E101E2">
        <w:t xml:space="preserve">some other way. This breeds inequality in access to these services, while fostering arbitrary management practices and even corruption. </w:t>
      </w:r>
    </w:p>
    <w:p w14:paraId="567AC859" w14:textId="77777777" w:rsidR="00961190" w:rsidRPr="00E101E2" w:rsidRDefault="00961190" w:rsidP="00961190">
      <w:pPr>
        <w:pStyle w:val="SingleTxtG"/>
      </w:pPr>
      <w:r w:rsidRPr="00E101E2">
        <w:t>84.</w:t>
      </w:r>
      <w:r w:rsidRPr="00E101E2">
        <w:tab/>
        <w:t xml:space="preserve">The </w:t>
      </w:r>
      <w:r>
        <w:t>delegation</w:t>
      </w:r>
      <w:r w:rsidRPr="00E101E2">
        <w:t xml:space="preserve"> observed unclear policies and procedures regarding sentenced detainees’ access to work, education, rehabilitation and recreational opportunities. In several interviews, detainees expressed frustration a</w:t>
      </w:r>
      <w:r>
        <w:t>bou</w:t>
      </w:r>
      <w:r w:rsidRPr="00E101E2">
        <w:t>t the lack of access to work and rehabilitation activities, noting that custodial staff considered th</w:t>
      </w:r>
      <w:r>
        <w:t>o</w:t>
      </w:r>
      <w:r w:rsidRPr="00E101E2">
        <w:t xml:space="preserve">se activities as a luxury. </w:t>
      </w:r>
      <w:r>
        <w:t>T</w:t>
      </w:r>
      <w:r w:rsidRPr="00E101E2">
        <w:t xml:space="preserve">he Subcommittee is concerned that </w:t>
      </w:r>
      <w:r>
        <w:t>prisoners on remand</w:t>
      </w:r>
      <w:r w:rsidRPr="00E101E2">
        <w:t xml:space="preserve"> have little to no access to these activities, despite the length of the</w:t>
      </w:r>
      <w:r>
        <w:t>ir</w:t>
      </w:r>
      <w:r w:rsidRPr="00E101E2">
        <w:t xml:space="preserve"> detention, which can sometimes </w:t>
      </w:r>
      <w:r>
        <w:t>last</w:t>
      </w:r>
      <w:r w:rsidRPr="00E101E2">
        <w:t xml:space="preserve"> </w:t>
      </w:r>
      <w:r>
        <w:t xml:space="preserve">for </w:t>
      </w:r>
      <w:r w:rsidRPr="00E101E2">
        <w:t>several years.</w:t>
      </w:r>
    </w:p>
    <w:p w14:paraId="3F64D506" w14:textId="77777777" w:rsidR="00961190" w:rsidRPr="00E101E2" w:rsidRDefault="00961190" w:rsidP="00961190">
      <w:pPr>
        <w:pStyle w:val="SingleTxtG"/>
        <w:rPr>
          <w:b/>
        </w:rPr>
      </w:pPr>
      <w:r w:rsidRPr="00E101E2">
        <w:t>85.</w:t>
      </w:r>
      <w:r w:rsidRPr="00E101E2">
        <w:tab/>
      </w:r>
      <w:r w:rsidRPr="00E101E2">
        <w:rPr>
          <w:b/>
        </w:rPr>
        <w:t xml:space="preserve">The Subcommittee recommends that the State party ensure </w:t>
      </w:r>
      <w:r>
        <w:rPr>
          <w:b/>
        </w:rPr>
        <w:t xml:space="preserve">that </w:t>
      </w:r>
      <w:r w:rsidRPr="00E101E2">
        <w:rPr>
          <w:b/>
        </w:rPr>
        <w:t>prisoners be permitted to go out of their cells into common areas and courtyards, in line with established outdoor activit</w:t>
      </w:r>
      <w:r>
        <w:rPr>
          <w:b/>
        </w:rPr>
        <w:t>y</w:t>
      </w:r>
      <w:r w:rsidRPr="00E101E2">
        <w:rPr>
          <w:b/>
        </w:rPr>
        <w:t xml:space="preserve"> schedules, with the possibility of engaging in purposeful and communal activities, should they wish to do so. The Subcommittee stresses the importance </w:t>
      </w:r>
      <w:r>
        <w:rPr>
          <w:b/>
        </w:rPr>
        <w:t>of</w:t>
      </w:r>
      <w:r w:rsidRPr="00E101E2">
        <w:rPr>
          <w:b/>
        </w:rPr>
        <w:t xml:space="preserve"> such access to areas located outside cells be</w:t>
      </w:r>
      <w:r>
        <w:rPr>
          <w:b/>
        </w:rPr>
        <w:t>ing</w:t>
      </w:r>
      <w:r w:rsidRPr="00E101E2">
        <w:rPr>
          <w:b/>
        </w:rPr>
        <w:t xml:space="preserve"> granted to detainees on a fair and equitable basis, irrespective of the detention regime applicable to them.</w:t>
      </w:r>
    </w:p>
    <w:p w14:paraId="1A4D2717" w14:textId="77777777" w:rsidR="00961190" w:rsidRPr="00E101E2" w:rsidRDefault="00961190" w:rsidP="00961190">
      <w:pPr>
        <w:pStyle w:val="SingleTxtG"/>
        <w:rPr>
          <w:b/>
        </w:rPr>
      </w:pPr>
      <w:r w:rsidRPr="00E101E2">
        <w:t>86.</w:t>
      </w:r>
      <w:r w:rsidRPr="00E101E2">
        <w:tab/>
      </w:r>
      <w:r w:rsidRPr="00E101E2">
        <w:rPr>
          <w:b/>
        </w:rPr>
        <w:t xml:space="preserve">The Subcommittee </w:t>
      </w:r>
      <w:r>
        <w:rPr>
          <w:b/>
        </w:rPr>
        <w:t xml:space="preserve">also </w:t>
      </w:r>
      <w:r w:rsidRPr="00E101E2">
        <w:rPr>
          <w:b/>
        </w:rPr>
        <w:t xml:space="preserve">recommends </w:t>
      </w:r>
      <w:r>
        <w:rPr>
          <w:b/>
        </w:rPr>
        <w:t xml:space="preserve">that </w:t>
      </w:r>
      <w:r w:rsidRPr="00E101E2">
        <w:rPr>
          <w:b/>
        </w:rPr>
        <w:t>the State party broaden the work, education</w:t>
      </w:r>
      <w:r>
        <w:rPr>
          <w:b/>
        </w:rPr>
        <w:t>al</w:t>
      </w:r>
      <w:r w:rsidRPr="00E101E2">
        <w:rPr>
          <w:b/>
        </w:rPr>
        <w:t>, vocational and recreational opportunities for all prisoners, as these activities facilitate the rehabilitation of prisoners and their future reintegration in</w:t>
      </w:r>
      <w:r>
        <w:rPr>
          <w:b/>
        </w:rPr>
        <w:t>to</w:t>
      </w:r>
      <w:r w:rsidRPr="00E101E2">
        <w:rPr>
          <w:b/>
        </w:rPr>
        <w:t xml:space="preserve"> society. The Subcommittee </w:t>
      </w:r>
      <w:r>
        <w:rPr>
          <w:b/>
        </w:rPr>
        <w:t>further</w:t>
      </w:r>
      <w:r w:rsidRPr="00E101E2">
        <w:rPr>
          <w:b/>
        </w:rPr>
        <w:t xml:space="preserve"> recommends that </w:t>
      </w:r>
      <w:proofErr w:type="gramStart"/>
      <w:r w:rsidRPr="00E101E2">
        <w:rPr>
          <w:b/>
        </w:rPr>
        <w:t>fairly remunerated</w:t>
      </w:r>
      <w:proofErr w:type="gramEnd"/>
      <w:r w:rsidRPr="00E101E2">
        <w:rPr>
          <w:b/>
        </w:rPr>
        <w:t xml:space="preserve"> work opportunities be made available to all detainees.</w:t>
      </w:r>
      <w:r>
        <w:rPr>
          <w:b/>
        </w:rPr>
        <w:t xml:space="preserve"> </w:t>
      </w:r>
      <w:r w:rsidRPr="00E101E2">
        <w:rPr>
          <w:b/>
        </w:rPr>
        <w:t xml:space="preserve">In </w:t>
      </w:r>
      <w:r>
        <w:rPr>
          <w:b/>
        </w:rPr>
        <w:t xml:space="preserve">the </w:t>
      </w:r>
      <w:r w:rsidRPr="00E101E2">
        <w:rPr>
          <w:b/>
        </w:rPr>
        <w:t xml:space="preserve">light of their lengthy detention, particular efforts must be made to ensure </w:t>
      </w:r>
      <w:r>
        <w:rPr>
          <w:b/>
        </w:rPr>
        <w:t xml:space="preserve">that </w:t>
      </w:r>
      <w:r w:rsidRPr="00E101E2">
        <w:rPr>
          <w:b/>
        </w:rPr>
        <w:t>remand prisoner</w:t>
      </w:r>
      <w:r>
        <w:rPr>
          <w:b/>
        </w:rPr>
        <w:t>s</w:t>
      </w:r>
      <w:r w:rsidRPr="00E101E2">
        <w:rPr>
          <w:b/>
        </w:rPr>
        <w:t xml:space="preserve"> also have access to these opportunities. </w:t>
      </w:r>
    </w:p>
    <w:p w14:paraId="1CE16404" w14:textId="77777777" w:rsidR="00961190" w:rsidRPr="00E101E2" w:rsidRDefault="00961190" w:rsidP="00961190">
      <w:pPr>
        <w:pStyle w:val="SingleTxtG"/>
      </w:pPr>
      <w:r w:rsidRPr="00E101E2">
        <w:lastRenderedPageBreak/>
        <w:t>87.</w:t>
      </w:r>
      <w:r w:rsidRPr="00E101E2">
        <w:tab/>
        <w:t xml:space="preserve">The </w:t>
      </w:r>
      <w:r>
        <w:t>delegation</w:t>
      </w:r>
      <w:r w:rsidRPr="00E101E2">
        <w:t xml:space="preserve"> observed that, in </w:t>
      </w:r>
      <w:r>
        <w:t>the</w:t>
      </w:r>
      <w:r w:rsidRPr="00E101E2">
        <w:t xml:space="preserve"> places of detention</w:t>
      </w:r>
      <w:r>
        <w:t xml:space="preserve"> visited</w:t>
      </w:r>
      <w:r w:rsidRPr="00E101E2">
        <w:t>, the recording of solitary confinement and other disciplinary sanctions was rudimentary and unsystematic. Information was entered manually in a notebook, and record</w:t>
      </w:r>
      <w:r>
        <w:t>-</w:t>
      </w:r>
      <w:r w:rsidRPr="00E101E2">
        <w:t xml:space="preserve">keeping was done separately for remand and sentenced prisoners. </w:t>
      </w:r>
    </w:p>
    <w:p w14:paraId="0DC6ABF2" w14:textId="77777777" w:rsidR="00961190" w:rsidRPr="00E101E2" w:rsidRDefault="00961190" w:rsidP="00961190">
      <w:pPr>
        <w:pStyle w:val="SingleTxtG"/>
      </w:pPr>
      <w:r w:rsidRPr="00E101E2">
        <w:t>88.</w:t>
      </w:r>
      <w:r w:rsidRPr="00E101E2">
        <w:tab/>
        <w:t xml:space="preserve">In some of the facilities visited, the </w:t>
      </w:r>
      <w:r>
        <w:t>delegation</w:t>
      </w:r>
      <w:r w:rsidRPr="00E101E2">
        <w:t xml:space="preserve"> was told that solitary confinement </w:t>
      </w:r>
      <w:r>
        <w:t>wa</w:t>
      </w:r>
      <w:r w:rsidRPr="00E101E2">
        <w:t>s sometimes used to remove prisoners from their cells as a means of mitigating security risks arising from conflicts between prisoners.</w:t>
      </w:r>
    </w:p>
    <w:p w14:paraId="19BF2920" w14:textId="77777777" w:rsidR="00961190" w:rsidRPr="00E101E2" w:rsidRDefault="00961190" w:rsidP="00961190">
      <w:pPr>
        <w:pStyle w:val="SingleTxtG"/>
        <w:rPr>
          <w:b/>
        </w:rPr>
      </w:pPr>
      <w:r w:rsidRPr="00E101E2">
        <w:t>89.</w:t>
      </w:r>
      <w:r w:rsidRPr="00E101E2">
        <w:tab/>
      </w:r>
      <w:r w:rsidRPr="00E101E2">
        <w:rPr>
          <w:b/>
        </w:rPr>
        <w:t xml:space="preserve">To facilitate oversight, the Subcommittee recommends that record-keeping be improved to ensure that a third party </w:t>
      </w:r>
      <w:r>
        <w:rPr>
          <w:b/>
        </w:rPr>
        <w:t>can</w:t>
      </w:r>
      <w:r w:rsidRPr="00E101E2">
        <w:rPr>
          <w:b/>
        </w:rPr>
        <w:t xml:space="preserve"> review all cases of solitary confinement from a single file or regist</w:t>
      </w:r>
      <w:r>
        <w:rPr>
          <w:b/>
        </w:rPr>
        <w:t>e</w:t>
      </w:r>
      <w:r w:rsidRPr="00E101E2">
        <w:rPr>
          <w:b/>
        </w:rPr>
        <w:t xml:space="preserve">r. Information entered in records should include the nature of </w:t>
      </w:r>
      <w:r>
        <w:rPr>
          <w:b/>
        </w:rPr>
        <w:t xml:space="preserve">the </w:t>
      </w:r>
      <w:r w:rsidRPr="00E101E2">
        <w:rPr>
          <w:b/>
        </w:rPr>
        <w:t>sanction, the name of the person who requested it</w:t>
      </w:r>
      <w:r>
        <w:rPr>
          <w:b/>
        </w:rPr>
        <w:t xml:space="preserve"> and</w:t>
      </w:r>
      <w:r w:rsidRPr="00E101E2">
        <w:rPr>
          <w:b/>
        </w:rPr>
        <w:t xml:space="preserve"> the official who enforced it, as well as the start and end dates and times.</w:t>
      </w:r>
    </w:p>
    <w:p w14:paraId="55996BAB" w14:textId="77777777" w:rsidR="00961190" w:rsidRPr="00E101E2" w:rsidRDefault="00961190" w:rsidP="00961190">
      <w:pPr>
        <w:pStyle w:val="SingleTxtG"/>
        <w:rPr>
          <w:b/>
        </w:rPr>
      </w:pPr>
      <w:r w:rsidRPr="00E101E2">
        <w:t>90.</w:t>
      </w:r>
      <w:r w:rsidRPr="00E101E2">
        <w:tab/>
      </w:r>
      <w:r w:rsidRPr="00E101E2">
        <w:rPr>
          <w:b/>
        </w:rPr>
        <w:t>The Subcommittee wishes to stress that solitary confinement, isolation and administrative segregation are not appropriate methods of managing the security of persons. Such measures should only be used as a last resort, under exceptional circumstances, for the shortest possible time and with adequate procedural safeguards.</w:t>
      </w:r>
    </w:p>
    <w:p w14:paraId="79C45E0D" w14:textId="77777777" w:rsidR="00961190" w:rsidRPr="00E101E2" w:rsidRDefault="00961190" w:rsidP="00961190">
      <w:pPr>
        <w:pStyle w:val="SingleTxtG"/>
        <w:rPr>
          <w:b/>
        </w:rPr>
      </w:pPr>
      <w:r w:rsidRPr="00E101E2">
        <w:t>91.</w:t>
      </w:r>
      <w:r w:rsidRPr="00E101E2">
        <w:tab/>
      </w:r>
      <w:r w:rsidRPr="00E101E2">
        <w:rPr>
          <w:b/>
        </w:rPr>
        <w:t>The Subcommittee recommends that, in the mean</w:t>
      </w:r>
      <w:r>
        <w:rPr>
          <w:b/>
        </w:rPr>
        <w:t>tim</w:t>
      </w:r>
      <w:r w:rsidRPr="00E101E2">
        <w:rPr>
          <w:b/>
        </w:rPr>
        <w:t xml:space="preserve">e, registers of disciplinary measures should be harmonized and information about detainees </w:t>
      </w:r>
      <w:r>
        <w:rPr>
          <w:b/>
        </w:rPr>
        <w:t xml:space="preserve">should </w:t>
      </w:r>
      <w:r w:rsidRPr="00E101E2">
        <w:rPr>
          <w:b/>
        </w:rPr>
        <w:t xml:space="preserve">be collected and made available centrally, in a comprehensive and systematic manner. The Subcommittee is concerned that, although most of the required details are recorded, there is a lack of uniformity, with practices varying greatly from </w:t>
      </w:r>
      <w:r>
        <w:rPr>
          <w:b/>
        </w:rPr>
        <w:t>one</w:t>
      </w:r>
      <w:r w:rsidRPr="00E101E2">
        <w:rPr>
          <w:b/>
        </w:rPr>
        <w:t xml:space="preserve"> prison to another.</w:t>
      </w:r>
    </w:p>
    <w:p w14:paraId="7D591E3E" w14:textId="77777777" w:rsidR="00961190" w:rsidRPr="00E101E2" w:rsidRDefault="00961190" w:rsidP="00961190">
      <w:pPr>
        <w:pStyle w:val="SingleTxtG"/>
      </w:pPr>
      <w:r w:rsidRPr="00E101E2">
        <w:t>92.</w:t>
      </w:r>
      <w:r w:rsidRPr="00E101E2">
        <w:tab/>
        <w:t xml:space="preserve">The </w:t>
      </w:r>
      <w:r>
        <w:t>delegation</w:t>
      </w:r>
      <w:r w:rsidRPr="00E101E2">
        <w:t xml:space="preserve"> observed a lack of clear policies and procedures regarding detainees’ access to hygiene products while in solitary confinement. The Subcommittee is concerned about the dilapidated state of some </w:t>
      </w:r>
      <w:r>
        <w:t xml:space="preserve">of </w:t>
      </w:r>
      <w:r w:rsidRPr="00E101E2">
        <w:t>the isolation cells</w:t>
      </w:r>
      <w:r>
        <w:t>,</w:t>
      </w:r>
      <w:r w:rsidRPr="00E101E2">
        <w:t xml:space="preserve"> where </w:t>
      </w:r>
      <w:r>
        <w:t>the delegation</w:t>
      </w:r>
      <w:r w:rsidRPr="00E101E2">
        <w:t xml:space="preserve"> observed a foul smell and decrepit toilets.</w:t>
      </w:r>
    </w:p>
    <w:p w14:paraId="5EEA24BC" w14:textId="77777777" w:rsidR="00961190" w:rsidRPr="007C1770" w:rsidRDefault="00961190" w:rsidP="00961190">
      <w:pPr>
        <w:pStyle w:val="SingleTxtG"/>
        <w:rPr>
          <w:b/>
          <w:bCs/>
        </w:rPr>
      </w:pPr>
      <w:r w:rsidRPr="007C1770">
        <w:rPr>
          <w:bCs/>
        </w:rPr>
        <w:t>93.</w:t>
      </w:r>
      <w:r w:rsidRPr="007C1770">
        <w:rPr>
          <w:bCs/>
        </w:rPr>
        <w:tab/>
      </w:r>
      <w:r w:rsidRPr="007C1770">
        <w:rPr>
          <w:b/>
          <w:bCs/>
        </w:rPr>
        <w:t>The Subcommittee recommends that, in all prisons, the State party ensure that all detainees kept in solitary confinement have access to hot water, hygien</w:t>
      </w:r>
      <w:r>
        <w:rPr>
          <w:b/>
          <w:bCs/>
        </w:rPr>
        <w:t>e</w:t>
      </w:r>
      <w:r w:rsidRPr="007C1770">
        <w:rPr>
          <w:b/>
          <w:bCs/>
        </w:rPr>
        <w:t xml:space="preserve"> products and decent sanitation facilities. </w:t>
      </w:r>
    </w:p>
    <w:p w14:paraId="57903602" w14:textId="6894F8F8" w:rsidR="00961190" w:rsidRPr="00E101E2" w:rsidRDefault="00961190" w:rsidP="00961190">
      <w:pPr>
        <w:pStyle w:val="H23G"/>
      </w:pPr>
      <w:r w:rsidRPr="00E101E2">
        <w:tab/>
        <w:t>4.</w:t>
      </w:r>
      <w:r>
        <w:tab/>
      </w:r>
      <w:r w:rsidRPr="00E101E2">
        <w:t>Healthcare</w:t>
      </w:r>
    </w:p>
    <w:p w14:paraId="5274D247" w14:textId="74B64B24" w:rsidR="00961190" w:rsidRPr="00E101E2" w:rsidRDefault="00961190" w:rsidP="00961190">
      <w:pPr>
        <w:pStyle w:val="SingleTxtG"/>
      </w:pPr>
      <w:r w:rsidRPr="00E101E2">
        <w:t>94.</w:t>
      </w:r>
      <w:r w:rsidRPr="00E101E2">
        <w:tab/>
        <w:t xml:space="preserve">The </w:t>
      </w:r>
      <w:r>
        <w:t>delegation</w:t>
      </w:r>
      <w:r w:rsidRPr="00E101E2">
        <w:t xml:space="preserve"> observed that all </w:t>
      </w:r>
      <w:r>
        <w:t xml:space="preserve">the </w:t>
      </w:r>
      <w:r w:rsidRPr="00E101E2">
        <w:t xml:space="preserve">institutions </w:t>
      </w:r>
      <w:r>
        <w:t xml:space="preserve">that it </w:t>
      </w:r>
      <w:r w:rsidRPr="00E101E2">
        <w:t xml:space="preserve">visited </w:t>
      </w:r>
      <w:r>
        <w:t>employed</w:t>
      </w:r>
      <w:r w:rsidRPr="00E101E2">
        <w:t xml:space="preserve"> health staff</w:t>
      </w:r>
      <w:r>
        <w:t xml:space="preserve"> and had</w:t>
      </w:r>
      <w:r w:rsidRPr="00E101E2">
        <w:t xml:space="preserve"> procedures in place for assessing the health of newly arriving prisoners. Most prisoners interviewed by the </w:t>
      </w:r>
      <w:r>
        <w:t>delegation</w:t>
      </w:r>
      <w:r w:rsidRPr="00E101E2">
        <w:t xml:space="preserve"> said </w:t>
      </w:r>
      <w:r>
        <w:t xml:space="preserve">that </w:t>
      </w:r>
      <w:r w:rsidRPr="00E101E2">
        <w:t>they had access to healthcare services upon request, whether inside the institution or outside, including specialist services. One notable exception was the women, who complained that they only ha</w:t>
      </w:r>
      <w:r>
        <w:t>d</w:t>
      </w:r>
      <w:r w:rsidRPr="00E101E2">
        <w:t xml:space="preserve"> access to healthcare services when severely ill and after having pressured prison guards, and that they d</w:t>
      </w:r>
      <w:r>
        <w:t>id</w:t>
      </w:r>
      <w:r w:rsidRPr="00E101E2">
        <w:t xml:space="preserve"> not have access to preventive healthcare such as gynaecological examinations and mammograms. In one institution, prisoners complained about receiving low salaries for their work, stating </w:t>
      </w:r>
      <w:r>
        <w:t xml:space="preserve">that </w:t>
      </w:r>
      <w:r w:rsidRPr="00E101E2">
        <w:t>they ha</w:t>
      </w:r>
      <w:r>
        <w:t>d</w:t>
      </w:r>
      <w:r w:rsidRPr="00E101E2">
        <w:t xml:space="preserve"> to pay high fees for specialist healthcare provided outside the institution. Both prisoners and health staff complained that certain drugs</w:t>
      </w:r>
      <w:r>
        <w:t xml:space="preserve">, </w:t>
      </w:r>
      <w:proofErr w:type="gramStart"/>
      <w:r>
        <w:t>in</w:t>
      </w:r>
      <w:r w:rsidRPr="00E101E2">
        <w:t xml:space="preserve"> particular</w:t>
      </w:r>
      <w:proofErr w:type="gramEnd"/>
      <w:r w:rsidRPr="00E101E2">
        <w:t xml:space="preserve"> those related to drug substitution therapy</w:t>
      </w:r>
      <w:r>
        <w:t>,</w:t>
      </w:r>
      <w:r w:rsidRPr="00E101E2" w:rsidDel="00AD6721">
        <w:t xml:space="preserve"> </w:t>
      </w:r>
      <w:r>
        <w:t>were</w:t>
      </w:r>
      <w:r w:rsidRPr="00E101E2">
        <w:t xml:space="preserve"> not always available, and staff complained that procurement procedures </w:t>
      </w:r>
      <w:r>
        <w:t>were</w:t>
      </w:r>
      <w:r w:rsidRPr="00E101E2">
        <w:t xml:space="preserve"> slow. </w:t>
      </w:r>
    </w:p>
    <w:p w14:paraId="66B3C8AE" w14:textId="77777777" w:rsidR="00961190" w:rsidRPr="00E101E2" w:rsidRDefault="00961190" w:rsidP="00961190">
      <w:pPr>
        <w:pStyle w:val="SingleTxtG"/>
      </w:pPr>
      <w:r w:rsidRPr="00E101E2">
        <w:t>95.</w:t>
      </w:r>
      <w:r w:rsidRPr="00E101E2">
        <w:tab/>
        <w:t xml:space="preserve">The </w:t>
      </w:r>
      <w:r>
        <w:t>delegation</w:t>
      </w:r>
      <w:r w:rsidRPr="00E101E2">
        <w:t xml:space="preserve"> noted that health personnel were </w:t>
      </w:r>
      <w:r>
        <w:t>almost completely</w:t>
      </w:r>
      <w:r w:rsidRPr="00E101E2">
        <w:t xml:space="preserve"> unaware of the Manual on the Effective Investigation and Documentation of Torture and Other Cruel, Inhuman or Degrading Treatment or Punishment (Istanbul Protocol).</w:t>
      </w:r>
    </w:p>
    <w:p w14:paraId="1A26A1B7" w14:textId="5897B7A9" w:rsidR="00961190" w:rsidRPr="00E101E2" w:rsidRDefault="00961190" w:rsidP="00961190">
      <w:pPr>
        <w:pStyle w:val="SingleTxtG"/>
      </w:pPr>
      <w:r w:rsidRPr="00E101E2">
        <w:t>96.</w:t>
      </w:r>
      <w:r w:rsidRPr="00E101E2">
        <w:tab/>
      </w:r>
      <w:r w:rsidRPr="00E101E2">
        <w:rPr>
          <w:b/>
          <w:bCs/>
        </w:rPr>
        <w:t xml:space="preserve">The Subcommittee recommends that procedures be implemented and sufficient resources </w:t>
      </w:r>
      <w:r>
        <w:rPr>
          <w:b/>
          <w:bCs/>
        </w:rPr>
        <w:t xml:space="preserve">be </w:t>
      </w:r>
      <w:r w:rsidRPr="00E101E2">
        <w:rPr>
          <w:b/>
          <w:bCs/>
        </w:rPr>
        <w:t>allocated to health in penitentiary institutions to ensure that prisoners can enjoy the same standards of healthcare that are available in the community, and that they have access to necessary healthcare services free of charge</w:t>
      </w:r>
      <w:r>
        <w:rPr>
          <w:b/>
          <w:bCs/>
        </w:rPr>
        <w:t>,</w:t>
      </w:r>
      <w:r w:rsidRPr="00E101E2">
        <w:rPr>
          <w:b/>
          <w:bCs/>
        </w:rPr>
        <w:t xml:space="preserve"> as stipulated in </w:t>
      </w:r>
      <w:r>
        <w:rPr>
          <w:b/>
          <w:bCs/>
        </w:rPr>
        <w:t>r</w:t>
      </w:r>
      <w:r w:rsidRPr="00E101E2">
        <w:rPr>
          <w:b/>
          <w:bCs/>
        </w:rPr>
        <w:t>ule</w:t>
      </w:r>
      <w:r>
        <w:rPr>
          <w:b/>
          <w:bCs/>
        </w:rPr>
        <w:t> </w:t>
      </w:r>
      <w:r w:rsidRPr="00E101E2">
        <w:rPr>
          <w:b/>
          <w:bCs/>
        </w:rPr>
        <w:t>24</w:t>
      </w:r>
      <w:r>
        <w:rPr>
          <w:b/>
          <w:bCs/>
        </w:rPr>
        <w:t> (</w:t>
      </w:r>
      <w:r w:rsidRPr="00E101E2">
        <w:rPr>
          <w:b/>
          <w:bCs/>
        </w:rPr>
        <w:t>1</w:t>
      </w:r>
      <w:r>
        <w:rPr>
          <w:b/>
          <w:bCs/>
        </w:rPr>
        <w:t xml:space="preserve">) of the </w:t>
      </w:r>
      <w:r w:rsidRPr="003666C1">
        <w:rPr>
          <w:b/>
          <w:bCs/>
        </w:rPr>
        <w:t>United Nations Standard Minimum Rules for the Treatment of Prisoners (the Nelson Mandela Rules)</w:t>
      </w:r>
      <w:r w:rsidRPr="00E101E2">
        <w:rPr>
          <w:b/>
          <w:bCs/>
        </w:rPr>
        <w:t xml:space="preserve">. This includes preventive healthcare services and services that </w:t>
      </w:r>
      <w:proofErr w:type="gramStart"/>
      <w:r w:rsidRPr="00E101E2">
        <w:rPr>
          <w:b/>
          <w:bCs/>
        </w:rPr>
        <w:t>take into account</w:t>
      </w:r>
      <w:proofErr w:type="gramEnd"/>
      <w:r w:rsidRPr="00E101E2">
        <w:rPr>
          <w:b/>
          <w:bCs/>
        </w:rPr>
        <w:t xml:space="preserve"> the needs of particularly vulnerable prison populations. </w:t>
      </w:r>
    </w:p>
    <w:p w14:paraId="5716AF8A" w14:textId="77777777" w:rsidR="00961190" w:rsidRPr="00E101E2" w:rsidRDefault="00961190" w:rsidP="00961190">
      <w:pPr>
        <w:pStyle w:val="SingleTxtG"/>
        <w:rPr>
          <w:b/>
        </w:rPr>
      </w:pPr>
      <w:r w:rsidRPr="00E101E2">
        <w:t>97.</w:t>
      </w:r>
      <w:r w:rsidRPr="00E101E2">
        <w:tab/>
      </w:r>
      <w:r w:rsidRPr="00E101E2">
        <w:rPr>
          <w:b/>
        </w:rPr>
        <w:t xml:space="preserve">The Subcommittee </w:t>
      </w:r>
      <w:r>
        <w:rPr>
          <w:b/>
        </w:rPr>
        <w:t xml:space="preserve">also </w:t>
      </w:r>
      <w:r w:rsidRPr="00E101E2">
        <w:rPr>
          <w:b/>
        </w:rPr>
        <w:t>recommends that health professionals working in places of detention receive training on the Istanbul Protocol.</w:t>
      </w:r>
    </w:p>
    <w:p w14:paraId="1C59149B" w14:textId="4F6DBFD6" w:rsidR="00961190" w:rsidRPr="00E101E2" w:rsidRDefault="00961190" w:rsidP="00961190">
      <w:pPr>
        <w:pStyle w:val="SingleTxtG"/>
      </w:pPr>
      <w:r w:rsidRPr="00E101E2">
        <w:lastRenderedPageBreak/>
        <w:t>98.</w:t>
      </w:r>
      <w:r w:rsidRPr="00E101E2">
        <w:tab/>
        <w:t>In some institutions, prison guards are always present during consultations with dentists and medical doctors</w:t>
      </w:r>
      <w:r>
        <w:t>,</w:t>
      </w:r>
      <w:r w:rsidRPr="00E101E2">
        <w:t xml:space="preserve"> as well as during consultations with healthcare providers outside the institution. The reasons given were the risks that the prisoners might coerce the health staff </w:t>
      </w:r>
      <w:r>
        <w:t>in</w:t>
      </w:r>
      <w:r w:rsidRPr="00E101E2">
        <w:t>to mak</w:t>
      </w:r>
      <w:r>
        <w:t>ing</w:t>
      </w:r>
      <w:r w:rsidRPr="00E101E2">
        <w:t xml:space="preserve"> phone calls, or that they might abscond during consultations. The health staff did not seem to question this breach of the confidentiality of the medical examination but informed the delegation that, if they wanted, prisoners could request that the guards leave. </w:t>
      </w:r>
    </w:p>
    <w:p w14:paraId="20783F20" w14:textId="77777777" w:rsidR="00961190" w:rsidRPr="00E101E2" w:rsidRDefault="00961190" w:rsidP="00961190">
      <w:pPr>
        <w:pStyle w:val="SingleTxtG"/>
      </w:pPr>
      <w:r w:rsidRPr="00E101E2">
        <w:t>99.</w:t>
      </w:r>
      <w:r w:rsidRPr="00E101E2">
        <w:tab/>
      </w:r>
      <w:r w:rsidRPr="00E101E2">
        <w:rPr>
          <w:b/>
          <w:bCs/>
        </w:rPr>
        <w:t xml:space="preserve">Medical confidentiality should be scrupulously </w:t>
      </w:r>
      <w:proofErr w:type="gramStart"/>
      <w:r w:rsidRPr="00E101E2">
        <w:rPr>
          <w:b/>
          <w:bCs/>
        </w:rPr>
        <w:t>respected at all times</w:t>
      </w:r>
      <w:proofErr w:type="gramEnd"/>
      <w:r w:rsidRPr="00E101E2">
        <w:rPr>
          <w:b/>
          <w:bCs/>
        </w:rPr>
        <w:t xml:space="preserve">. The Subcommittee emphasizes that prison officers should stay out of hearing and out of sight when patients are interacting with health staff. In exceptional cases, where the health staff so request, special security arrangements, such as having a prison </w:t>
      </w:r>
      <w:r w:rsidRPr="00A5484B">
        <w:rPr>
          <w:b/>
          <w:bCs/>
        </w:rPr>
        <w:t>officer within calling distance</w:t>
      </w:r>
      <w:r w:rsidRPr="00E101E2">
        <w:rPr>
          <w:b/>
          <w:bCs/>
        </w:rPr>
        <w:t>, may be considered acceptable</w:t>
      </w:r>
      <w:r>
        <w:rPr>
          <w:b/>
          <w:bCs/>
        </w:rPr>
        <w:t>,</w:t>
      </w:r>
      <w:r w:rsidRPr="00E101E2">
        <w:rPr>
          <w:b/>
          <w:bCs/>
        </w:rPr>
        <w:t xml:space="preserve"> but this should be the exception, not the rule. </w:t>
      </w:r>
    </w:p>
    <w:p w14:paraId="401A66AC" w14:textId="77777777" w:rsidR="00961190" w:rsidRPr="00E101E2" w:rsidRDefault="00961190" w:rsidP="00961190">
      <w:pPr>
        <w:pStyle w:val="SingleTxtG"/>
      </w:pPr>
      <w:r w:rsidRPr="00E101E2">
        <w:t>100.</w:t>
      </w:r>
      <w:r w:rsidRPr="00E101E2">
        <w:tab/>
        <w:t xml:space="preserve">In some institutions, doctors </w:t>
      </w:r>
      <w:r>
        <w:t>are</w:t>
      </w:r>
      <w:r w:rsidRPr="00E101E2">
        <w:t xml:space="preserve"> engaged in activities beyond patient</w:t>
      </w:r>
      <w:r>
        <w:t xml:space="preserve"> </w:t>
      </w:r>
      <w:r w:rsidRPr="00E101E2">
        <w:t xml:space="preserve">care. On the positive side, these activities include checking samples of </w:t>
      </w:r>
      <w:r>
        <w:t xml:space="preserve">the </w:t>
      </w:r>
      <w:r w:rsidRPr="00E101E2">
        <w:t xml:space="preserve">food provided to prisoners to ensure quality. However, they also include being part of the prison disciplinary commission and, as such, making decisions regarding the imposition of sanctions on an equal footing with other members. </w:t>
      </w:r>
    </w:p>
    <w:p w14:paraId="4FE1A93A" w14:textId="77777777" w:rsidR="00961190" w:rsidRPr="00E101E2" w:rsidRDefault="00961190" w:rsidP="00961190">
      <w:pPr>
        <w:pStyle w:val="SingleTxtG"/>
      </w:pPr>
      <w:r w:rsidRPr="00E101E2">
        <w:t>101.</w:t>
      </w:r>
      <w:r w:rsidRPr="00E101E2">
        <w:tab/>
        <w:t xml:space="preserve">The practice of having doctors as members of disciplinary commissions should be stopped immediately. In line with </w:t>
      </w:r>
      <w:r>
        <w:t xml:space="preserve">rule 46 of the Nelson </w:t>
      </w:r>
      <w:r w:rsidRPr="00E101E2">
        <w:t>Mandela Rule</w:t>
      </w:r>
      <w:r>
        <w:t>s</w:t>
      </w:r>
      <w:r w:rsidRPr="00E101E2">
        <w:t xml:space="preserve">, doctors should </w:t>
      </w:r>
      <w:r>
        <w:t>monitor</w:t>
      </w:r>
      <w:r w:rsidRPr="00E101E2">
        <w:t xml:space="preserve"> the health of prisoners held in solitary confinement, but they should not play any role in the imposition of disciplinary sanctions. </w:t>
      </w:r>
    </w:p>
    <w:p w14:paraId="1F26009F" w14:textId="77777777" w:rsidR="00961190" w:rsidRPr="00E101E2" w:rsidRDefault="00961190" w:rsidP="00961190">
      <w:pPr>
        <w:pStyle w:val="SingleTxtG"/>
      </w:pPr>
      <w:r w:rsidRPr="00E101E2">
        <w:t>102.</w:t>
      </w:r>
      <w:r w:rsidRPr="00E101E2">
        <w:tab/>
        <w:t xml:space="preserve">On one occasion, the </w:t>
      </w:r>
      <w:r>
        <w:t>delegation spoke to</w:t>
      </w:r>
      <w:r w:rsidRPr="00E101E2">
        <w:t xml:space="preserve"> a prisoner who, following a stroke, was unable to speak and appeared confused. </w:t>
      </w:r>
      <w:r>
        <w:t>The delegation</w:t>
      </w:r>
      <w:r w:rsidRPr="00E101E2">
        <w:t xml:space="preserve"> was told on several occasions that there </w:t>
      </w:r>
      <w:r>
        <w:t>we</w:t>
      </w:r>
      <w:r w:rsidRPr="00E101E2">
        <w:t xml:space="preserve">re other prisoners with </w:t>
      </w:r>
      <w:r>
        <w:t>intellectual</w:t>
      </w:r>
      <w:r w:rsidRPr="00E101E2">
        <w:t xml:space="preserve"> disabilities. The Subcommittee draws </w:t>
      </w:r>
      <w:r>
        <w:t xml:space="preserve">the </w:t>
      </w:r>
      <w:r w:rsidRPr="00E101E2">
        <w:t xml:space="preserve">attention </w:t>
      </w:r>
      <w:r>
        <w:t xml:space="preserve">of the State party </w:t>
      </w:r>
      <w:r w:rsidRPr="00E101E2">
        <w:t xml:space="preserve">to </w:t>
      </w:r>
      <w:r>
        <w:t xml:space="preserve">rule 109 of the Nelson </w:t>
      </w:r>
      <w:r w:rsidRPr="00E101E2">
        <w:t>Mandela Rule</w:t>
      </w:r>
      <w:r>
        <w:t>s</w:t>
      </w:r>
      <w:r w:rsidRPr="00E101E2">
        <w:t xml:space="preserve">, which states that persons who are </w:t>
      </w:r>
      <w:r w:rsidRPr="003C590B">
        <w:t xml:space="preserve">diagnosed with severe </w:t>
      </w:r>
      <w:r w:rsidRPr="007C1770">
        <w:t>intellectual</w:t>
      </w:r>
      <w:r w:rsidRPr="003C590B">
        <w:t xml:space="preserve"> disabilities and/or health conditions for whom stay</w:t>
      </w:r>
      <w:r w:rsidRPr="00E101E2">
        <w:t>ing in prison would mean an exacerbation of their condition sh</w:t>
      </w:r>
      <w:r>
        <w:t>ould</w:t>
      </w:r>
      <w:r w:rsidRPr="00E101E2">
        <w:t xml:space="preserve"> not be detained in prisons, and arrangements sh</w:t>
      </w:r>
      <w:r>
        <w:t>ould</w:t>
      </w:r>
      <w:r w:rsidRPr="00E101E2">
        <w:t xml:space="preserve"> be made to transfer them to mental health facilities as soon as possible. </w:t>
      </w:r>
    </w:p>
    <w:p w14:paraId="0FF2927B" w14:textId="77777777" w:rsidR="00961190" w:rsidRPr="00E101E2" w:rsidRDefault="00961190" w:rsidP="00961190">
      <w:pPr>
        <w:pStyle w:val="SingleTxtG"/>
      </w:pPr>
      <w:r w:rsidRPr="00E101E2">
        <w:t>103.</w:t>
      </w:r>
      <w:r w:rsidRPr="00E101E2">
        <w:tab/>
        <w:t xml:space="preserve">In some institutions, the </w:t>
      </w:r>
      <w:r>
        <w:t>delegation</w:t>
      </w:r>
      <w:r w:rsidRPr="00E101E2">
        <w:t xml:space="preserve"> heard that solitary confinement </w:t>
      </w:r>
      <w:r>
        <w:t>wa</w:t>
      </w:r>
      <w:r w:rsidRPr="00E101E2">
        <w:t xml:space="preserve">s used for prisoners with mental health </w:t>
      </w:r>
      <w:r>
        <w:t>conditions</w:t>
      </w:r>
      <w:r w:rsidRPr="00E101E2">
        <w:t xml:space="preserve"> and drug </w:t>
      </w:r>
      <w:r>
        <w:t>use disorders</w:t>
      </w:r>
      <w:r w:rsidRPr="00E101E2">
        <w:t xml:space="preserve">. Furthermore, solitary confinement </w:t>
      </w:r>
      <w:r>
        <w:t xml:space="preserve">for five or seven days, </w:t>
      </w:r>
      <w:r w:rsidRPr="00E101E2">
        <w:t xml:space="preserve">without access to </w:t>
      </w:r>
      <w:r>
        <w:t>fresh</w:t>
      </w:r>
      <w:r w:rsidRPr="00E101E2">
        <w:t xml:space="preserve"> air</w:t>
      </w:r>
      <w:r>
        <w:t>,</w:t>
      </w:r>
      <w:r w:rsidRPr="00E101E2">
        <w:t xml:space="preserve"> was imposed on newly arriving prisoners to prevent outbreaks </w:t>
      </w:r>
      <w:r>
        <w:t xml:space="preserve">of coronavirus disease (COVID-19) </w:t>
      </w:r>
      <w:r w:rsidRPr="00E101E2">
        <w:t xml:space="preserve">in the institutions. </w:t>
      </w:r>
    </w:p>
    <w:p w14:paraId="67EA2D6E" w14:textId="77777777" w:rsidR="00961190" w:rsidRPr="00E101E2" w:rsidRDefault="00961190" w:rsidP="00961190">
      <w:pPr>
        <w:pStyle w:val="SingleTxtG"/>
      </w:pPr>
      <w:r w:rsidRPr="00E101E2">
        <w:t>104.</w:t>
      </w:r>
      <w:r w:rsidRPr="00E101E2">
        <w:tab/>
        <w:t xml:space="preserve">Isolating people with mental health </w:t>
      </w:r>
      <w:r>
        <w:t>conditions</w:t>
      </w:r>
      <w:r w:rsidRPr="00E101E2">
        <w:t xml:space="preserve"> or </w:t>
      </w:r>
      <w:r>
        <w:t xml:space="preserve">to prevent the spread of </w:t>
      </w:r>
      <w:r w:rsidRPr="00E101E2">
        <w:t>disease</w:t>
      </w:r>
      <w:r>
        <w:t>s</w:t>
      </w:r>
      <w:r w:rsidRPr="00E101E2">
        <w:t xml:space="preserve"> may be necessary, but the regime should under no circumstance be punitive. Rather, it should reflect the individuals’ need for close observation and care. The Subcommittee recommends that guidelines be developed in line with these principles, and </w:t>
      </w:r>
      <w:r>
        <w:t>that the State party</w:t>
      </w:r>
      <w:r w:rsidRPr="00E101E2">
        <w:t xml:space="preserve"> ensure </w:t>
      </w:r>
      <w:r>
        <w:t xml:space="preserve">that </w:t>
      </w:r>
      <w:r w:rsidRPr="00E101E2">
        <w:t xml:space="preserve">all </w:t>
      </w:r>
      <w:r>
        <w:t xml:space="preserve">the </w:t>
      </w:r>
      <w:r w:rsidRPr="00E101E2">
        <w:t>rights of such prisoners are upheld.</w:t>
      </w:r>
    </w:p>
    <w:p w14:paraId="1DDDD05F" w14:textId="77777777" w:rsidR="00961190" w:rsidRPr="00E101E2" w:rsidRDefault="00961190" w:rsidP="00961190">
      <w:pPr>
        <w:pStyle w:val="H23G"/>
      </w:pPr>
      <w:r w:rsidRPr="00E101E2">
        <w:tab/>
        <w:t>5.</w:t>
      </w:r>
      <w:r>
        <w:tab/>
      </w:r>
      <w:r w:rsidRPr="00E101E2">
        <w:t>Deaths in custody</w:t>
      </w:r>
    </w:p>
    <w:p w14:paraId="618F8634" w14:textId="77777777" w:rsidR="00961190" w:rsidRPr="00E101E2" w:rsidRDefault="00961190" w:rsidP="00961190">
      <w:pPr>
        <w:pStyle w:val="SingleTxtG"/>
      </w:pPr>
      <w:r w:rsidRPr="00E101E2">
        <w:t>105.</w:t>
      </w:r>
      <w:r w:rsidRPr="00E101E2">
        <w:tab/>
        <w:t xml:space="preserve">The Subcommittee observed that </w:t>
      </w:r>
      <w:r>
        <w:t>the</w:t>
      </w:r>
      <w:r w:rsidRPr="00E101E2">
        <w:t xml:space="preserve"> collection </w:t>
      </w:r>
      <w:r>
        <w:t>of data on</w:t>
      </w:r>
      <w:r w:rsidRPr="00E101E2">
        <w:t xml:space="preserve"> prison population</w:t>
      </w:r>
      <w:r>
        <w:t>s</w:t>
      </w:r>
      <w:r w:rsidRPr="00E101E2">
        <w:t xml:space="preserve"> and deaths in custody</w:t>
      </w:r>
      <w:r>
        <w:t>,</w:t>
      </w:r>
      <w:r w:rsidRPr="00E101E2">
        <w:t xml:space="preserve"> as well as on allegations of torture, investigations and outcomes</w:t>
      </w:r>
      <w:r>
        <w:t>,</w:t>
      </w:r>
      <w:r w:rsidRPr="00E101E2">
        <w:t xml:space="preserve"> was lacking.</w:t>
      </w:r>
    </w:p>
    <w:p w14:paraId="5A1C73D9" w14:textId="77777777" w:rsidR="00961190" w:rsidRPr="00E101E2" w:rsidRDefault="00961190" w:rsidP="00961190">
      <w:pPr>
        <w:pStyle w:val="SingleTxtG"/>
        <w:rPr>
          <w:b/>
        </w:rPr>
      </w:pPr>
      <w:r w:rsidRPr="00E101E2">
        <w:t>106.</w:t>
      </w:r>
      <w:r w:rsidRPr="00E101E2">
        <w:tab/>
      </w:r>
      <w:r w:rsidRPr="00E101E2">
        <w:rPr>
          <w:b/>
        </w:rPr>
        <w:t xml:space="preserve">The Subcommittee recommends that the State party ensure </w:t>
      </w:r>
      <w:r>
        <w:rPr>
          <w:b/>
        </w:rPr>
        <w:t xml:space="preserve">that </w:t>
      </w:r>
      <w:r w:rsidRPr="00E101E2">
        <w:rPr>
          <w:b/>
        </w:rPr>
        <w:t>each prison keep comprehensive registration and filing systems</w:t>
      </w:r>
      <w:r>
        <w:rPr>
          <w:b/>
        </w:rPr>
        <w:t>,</w:t>
      </w:r>
      <w:r w:rsidRPr="00E101E2">
        <w:rPr>
          <w:b/>
        </w:rPr>
        <w:t xml:space="preserve"> storing key information about its inmates, including the number and circumstances of deaths in custody and allegations of torture, investigations and outcomes.</w:t>
      </w:r>
    </w:p>
    <w:p w14:paraId="10952872" w14:textId="77777777" w:rsidR="00961190" w:rsidRPr="00E101E2" w:rsidRDefault="00961190" w:rsidP="00961190">
      <w:pPr>
        <w:pStyle w:val="H23G"/>
      </w:pPr>
      <w:r w:rsidRPr="00E101E2">
        <w:tab/>
        <w:t>6.</w:t>
      </w:r>
      <w:r>
        <w:tab/>
      </w:r>
      <w:r w:rsidRPr="00E101E2">
        <w:t>Effective complaints mechanisms</w:t>
      </w:r>
    </w:p>
    <w:p w14:paraId="453D645F" w14:textId="77777777" w:rsidR="00961190" w:rsidRPr="00E101E2" w:rsidRDefault="00961190" w:rsidP="00961190">
      <w:pPr>
        <w:pStyle w:val="SingleTxtG"/>
      </w:pPr>
      <w:r w:rsidRPr="00E101E2">
        <w:t>107.</w:t>
      </w:r>
      <w:r w:rsidRPr="00E101E2">
        <w:tab/>
        <w:t xml:space="preserve">The </w:t>
      </w:r>
      <w:r>
        <w:t>delegation</w:t>
      </w:r>
      <w:r w:rsidRPr="00E101E2">
        <w:t xml:space="preserve"> observed </w:t>
      </w:r>
      <w:proofErr w:type="gramStart"/>
      <w:r w:rsidRPr="00E101E2">
        <w:t>a number of</w:t>
      </w:r>
      <w:proofErr w:type="gramEnd"/>
      <w:r w:rsidRPr="00E101E2">
        <w:t xml:space="preserve"> issues related to internal and external complaints procedures. In several instances, interviews with prisoners and custodial staff revealed that little to no information </w:t>
      </w:r>
      <w:r>
        <w:t>wa</w:t>
      </w:r>
      <w:r w:rsidRPr="00E101E2">
        <w:t xml:space="preserve">s provided to prisoners about how to file complaints internally. Some prisoners alleged </w:t>
      </w:r>
      <w:r>
        <w:t xml:space="preserve">that </w:t>
      </w:r>
      <w:r w:rsidRPr="00E101E2">
        <w:t xml:space="preserve">they </w:t>
      </w:r>
      <w:r>
        <w:t>had been</w:t>
      </w:r>
      <w:r w:rsidRPr="00E101E2">
        <w:t xml:space="preserve"> prevented from making complaints, or that their complaints </w:t>
      </w:r>
      <w:r>
        <w:t>had been</w:t>
      </w:r>
      <w:r w:rsidRPr="00E101E2">
        <w:t xml:space="preserve"> thrown away by custodial staff without being considered. Regarding </w:t>
      </w:r>
      <w:r w:rsidRPr="00E101E2">
        <w:lastRenderedPageBreak/>
        <w:t xml:space="preserve">external oversight mechanisms, some prisoners allegedly face systemic hurdles in trying to contact </w:t>
      </w:r>
      <w:r>
        <w:t xml:space="preserve">the </w:t>
      </w:r>
      <w:r w:rsidRPr="00F52B94">
        <w:t>Institution of the</w:t>
      </w:r>
      <w:r>
        <w:t xml:space="preserve"> Human Rights Ombudsman</w:t>
      </w:r>
      <w:r w:rsidRPr="00E101E2" w:rsidDel="00AA6E48">
        <w:t xml:space="preserve"> </w:t>
      </w:r>
      <w:r w:rsidRPr="00E101E2">
        <w:t xml:space="preserve">to file a complaint or request a meeting. Furthermore, the </w:t>
      </w:r>
      <w:r>
        <w:t>delegation</w:t>
      </w:r>
      <w:r w:rsidRPr="00E101E2">
        <w:t xml:space="preserve"> was told that the confidentiality of th</w:t>
      </w:r>
      <w:r>
        <w:t>o</w:t>
      </w:r>
      <w:r w:rsidRPr="00E101E2">
        <w:t xml:space="preserve">se meetings </w:t>
      </w:r>
      <w:r>
        <w:t>wa</w:t>
      </w:r>
      <w:r w:rsidRPr="00E101E2">
        <w:t>s not always guaranteed or, when the meetings t</w:t>
      </w:r>
      <w:r>
        <w:t>oo</w:t>
      </w:r>
      <w:r w:rsidRPr="00E101E2">
        <w:t>k place, ensured in practice.</w:t>
      </w:r>
      <w:r>
        <w:t xml:space="preserve"> </w:t>
      </w:r>
    </w:p>
    <w:p w14:paraId="5F406AE0" w14:textId="77777777" w:rsidR="00961190" w:rsidRPr="00E101E2" w:rsidRDefault="00961190" w:rsidP="00961190">
      <w:pPr>
        <w:pStyle w:val="SingleTxtG"/>
        <w:rPr>
          <w:b/>
          <w:bCs/>
        </w:rPr>
      </w:pPr>
      <w:r w:rsidRPr="00E101E2">
        <w:rPr>
          <w:bCs/>
        </w:rPr>
        <w:t>108.</w:t>
      </w:r>
      <w:r w:rsidRPr="00E101E2">
        <w:rPr>
          <w:bCs/>
        </w:rPr>
        <w:tab/>
      </w:r>
      <w:r w:rsidRPr="00E101E2">
        <w:rPr>
          <w:b/>
          <w:bCs/>
        </w:rPr>
        <w:t xml:space="preserve">The Subcommittee recommends that the State party improve oversight mechanisms by ensuring </w:t>
      </w:r>
      <w:r>
        <w:rPr>
          <w:b/>
          <w:bCs/>
        </w:rPr>
        <w:t xml:space="preserve">that </w:t>
      </w:r>
      <w:r w:rsidRPr="00E101E2">
        <w:rPr>
          <w:b/>
          <w:bCs/>
        </w:rPr>
        <w:t>prisoners can forward complaints internally and externally in a secure and confidential manner and without any fear of reprisals.</w:t>
      </w:r>
    </w:p>
    <w:p w14:paraId="4550EF76" w14:textId="77777777" w:rsidR="00961190" w:rsidRPr="001102E3" w:rsidRDefault="00961190" w:rsidP="00961190">
      <w:pPr>
        <w:pStyle w:val="H1G"/>
      </w:pPr>
      <w:r w:rsidRPr="001102E3">
        <w:tab/>
      </w:r>
      <w:bookmarkStart w:id="36" w:name="_Toc146097182"/>
      <w:bookmarkStart w:id="37" w:name="_Toc155857072"/>
      <w:bookmarkStart w:id="38" w:name="_Toc184211772"/>
      <w:r w:rsidRPr="001102E3">
        <w:t>C.</w:t>
      </w:r>
      <w:r>
        <w:tab/>
      </w:r>
      <w:r w:rsidRPr="001102E3">
        <w:t xml:space="preserve">Groups in situations of </w:t>
      </w:r>
      <w:proofErr w:type="gramStart"/>
      <w:r w:rsidRPr="001102E3">
        <w:t>particular vulnerability</w:t>
      </w:r>
      <w:bookmarkEnd w:id="36"/>
      <w:bookmarkEnd w:id="37"/>
      <w:bookmarkEnd w:id="38"/>
      <w:proofErr w:type="gramEnd"/>
      <w:r w:rsidRPr="001102E3">
        <w:t xml:space="preserve"> </w:t>
      </w:r>
    </w:p>
    <w:p w14:paraId="4CFF64C6" w14:textId="77777777" w:rsidR="00961190" w:rsidRPr="00E101E2" w:rsidRDefault="00961190" w:rsidP="00961190">
      <w:pPr>
        <w:pStyle w:val="H23G"/>
      </w:pPr>
      <w:r w:rsidRPr="00E101E2">
        <w:tab/>
        <w:t>1.</w:t>
      </w:r>
      <w:r>
        <w:tab/>
      </w:r>
      <w:r w:rsidRPr="00E101E2">
        <w:t>Women and girls</w:t>
      </w:r>
    </w:p>
    <w:p w14:paraId="7CC9D0C6" w14:textId="77777777" w:rsidR="00961190" w:rsidRPr="00E101E2" w:rsidRDefault="00961190" w:rsidP="00961190">
      <w:pPr>
        <w:pStyle w:val="SingleTxtG"/>
      </w:pPr>
      <w:r w:rsidRPr="00E101E2">
        <w:t>109.</w:t>
      </w:r>
      <w:r w:rsidRPr="00E101E2">
        <w:tab/>
        <w:t xml:space="preserve">The </w:t>
      </w:r>
      <w:r>
        <w:t>delegation</w:t>
      </w:r>
      <w:r w:rsidRPr="00E101E2">
        <w:t xml:space="preserve"> observed that women and girls deprived of liberty sometimes struggle</w:t>
      </w:r>
      <w:r>
        <w:t>d</w:t>
      </w:r>
      <w:r w:rsidRPr="00E101E2">
        <w:t xml:space="preserve"> to access preventive health examinations and hygien</w:t>
      </w:r>
      <w:r>
        <w:t>e</w:t>
      </w:r>
      <w:r w:rsidRPr="00E101E2">
        <w:t xml:space="preserve"> products.</w:t>
      </w:r>
    </w:p>
    <w:p w14:paraId="655B3BC1" w14:textId="77777777" w:rsidR="00961190" w:rsidRPr="00E101E2" w:rsidRDefault="00961190" w:rsidP="00961190">
      <w:pPr>
        <w:pStyle w:val="SingleTxtG"/>
        <w:rPr>
          <w:b/>
        </w:rPr>
      </w:pPr>
      <w:r w:rsidRPr="00E101E2">
        <w:t>110.</w:t>
      </w:r>
      <w:r w:rsidRPr="00E101E2">
        <w:tab/>
      </w:r>
      <w:r w:rsidRPr="00E101E2">
        <w:rPr>
          <w:b/>
        </w:rPr>
        <w:t xml:space="preserve">The Subcommittee recommends that the State party ensure </w:t>
      </w:r>
      <w:r>
        <w:rPr>
          <w:b/>
        </w:rPr>
        <w:t xml:space="preserve">that </w:t>
      </w:r>
      <w:r w:rsidRPr="00E101E2">
        <w:rPr>
          <w:b/>
        </w:rPr>
        <w:t>women and girls can easily access standard preventive health examinations and necessary hygien</w:t>
      </w:r>
      <w:r>
        <w:rPr>
          <w:b/>
        </w:rPr>
        <w:t>e</w:t>
      </w:r>
      <w:r w:rsidRPr="00E101E2">
        <w:rPr>
          <w:b/>
        </w:rPr>
        <w:t xml:space="preserve"> products.</w:t>
      </w:r>
    </w:p>
    <w:p w14:paraId="781056D1" w14:textId="77777777" w:rsidR="00961190" w:rsidRPr="00E101E2" w:rsidRDefault="00961190" w:rsidP="00961190">
      <w:pPr>
        <w:pStyle w:val="H23G"/>
      </w:pPr>
      <w:r w:rsidRPr="00E101E2">
        <w:tab/>
        <w:t>2.</w:t>
      </w:r>
      <w:r>
        <w:tab/>
        <w:t>Lesbian</w:t>
      </w:r>
      <w:r w:rsidRPr="00B4505B">
        <w:rPr>
          <w:lang w:val="en-US"/>
        </w:rPr>
        <w:t xml:space="preserve">, gay, bisexual and transgender </w:t>
      </w:r>
      <w:r>
        <w:rPr>
          <w:lang w:val="en-US"/>
        </w:rPr>
        <w:t>individuals</w:t>
      </w:r>
      <w:r w:rsidRPr="00E101E2">
        <w:t xml:space="preserve"> </w:t>
      </w:r>
    </w:p>
    <w:p w14:paraId="25DF8BDC" w14:textId="77777777" w:rsidR="00961190" w:rsidRPr="00E101E2" w:rsidRDefault="00961190" w:rsidP="00961190">
      <w:pPr>
        <w:pStyle w:val="SingleTxtG"/>
      </w:pPr>
      <w:r w:rsidRPr="00E101E2">
        <w:t>111.</w:t>
      </w:r>
      <w:r w:rsidRPr="00E101E2">
        <w:tab/>
        <w:t xml:space="preserve">The </w:t>
      </w:r>
      <w:r>
        <w:t>delegation</w:t>
      </w:r>
      <w:r w:rsidRPr="00E101E2">
        <w:t xml:space="preserve"> interviewed prisoners who alleged that they had been subjected to verbal abuse because of their sexual orientation or gender identity.</w:t>
      </w:r>
    </w:p>
    <w:p w14:paraId="0C053B2F" w14:textId="77777777" w:rsidR="00961190" w:rsidRPr="00E101E2" w:rsidRDefault="00961190" w:rsidP="00961190">
      <w:pPr>
        <w:pStyle w:val="SingleTxtG"/>
      </w:pPr>
      <w:r w:rsidRPr="00E101E2">
        <w:t>112.</w:t>
      </w:r>
      <w:r w:rsidRPr="00E101E2">
        <w:tab/>
        <w:t xml:space="preserve">Some prisons allow access to intimate and family rooms only to heterosexual couples who are married. This effectively deprives lesbian, gay, bisexual, transgender and unmarried persons of access to these facilities. </w:t>
      </w:r>
    </w:p>
    <w:p w14:paraId="3FBC3FC2" w14:textId="77777777" w:rsidR="00961190" w:rsidRPr="00E101E2" w:rsidRDefault="00961190" w:rsidP="00961190">
      <w:pPr>
        <w:pStyle w:val="SingleTxtG"/>
        <w:rPr>
          <w:b/>
          <w:bCs/>
        </w:rPr>
      </w:pPr>
      <w:r w:rsidRPr="00E101E2">
        <w:rPr>
          <w:bCs/>
        </w:rPr>
        <w:t>113.</w:t>
      </w:r>
      <w:r w:rsidRPr="00E101E2">
        <w:rPr>
          <w:bCs/>
        </w:rPr>
        <w:tab/>
      </w:r>
      <w:r w:rsidRPr="00E101E2">
        <w:rPr>
          <w:b/>
          <w:bCs/>
        </w:rPr>
        <w:t xml:space="preserve">The Subcommittee recommends that the State party: </w:t>
      </w:r>
    </w:p>
    <w:p w14:paraId="33E6CC78" w14:textId="77777777" w:rsidR="00961190" w:rsidRPr="00B94B86" w:rsidRDefault="00961190" w:rsidP="00961190">
      <w:pPr>
        <w:pStyle w:val="SingleTxtG"/>
      </w:pPr>
      <w:r w:rsidRPr="0003490B">
        <w:tab/>
        <w:t>(a)</w:t>
      </w:r>
      <w:r w:rsidRPr="00E101E2">
        <w:rPr>
          <w:b/>
          <w:bCs/>
        </w:rPr>
        <w:tab/>
        <w:t>Take the measures necessary to protect the physical and psychological integrity of lesbian, gay, bisexual</w:t>
      </w:r>
      <w:r>
        <w:rPr>
          <w:b/>
          <w:bCs/>
        </w:rPr>
        <w:t xml:space="preserve"> and</w:t>
      </w:r>
      <w:r w:rsidRPr="00E101E2">
        <w:rPr>
          <w:b/>
          <w:bCs/>
        </w:rPr>
        <w:t xml:space="preserve"> trans</w:t>
      </w:r>
      <w:r>
        <w:rPr>
          <w:b/>
          <w:bCs/>
        </w:rPr>
        <w:t>gender</w:t>
      </w:r>
      <w:r w:rsidRPr="00E101E2">
        <w:rPr>
          <w:b/>
          <w:bCs/>
        </w:rPr>
        <w:t xml:space="preserve"> </w:t>
      </w:r>
      <w:r>
        <w:rPr>
          <w:b/>
          <w:bCs/>
        </w:rPr>
        <w:t>individuals</w:t>
      </w:r>
      <w:r w:rsidRPr="00E101E2">
        <w:rPr>
          <w:b/>
          <w:bCs/>
        </w:rPr>
        <w:t xml:space="preserve"> deprived of liberty;</w:t>
      </w:r>
    </w:p>
    <w:p w14:paraId="383EED03" w14:textId="77777777" w:rsidR="00961190" w:rsidRPr="00B94B86" w:rsidRDefault="00961190" w:rsidP="00961190">
      <w:pPr>
        <w:pStyle w:val="SingleTxtG"/>
        <w:rPr>
          <w:b/>
          <w:bCs/>
        </w:rPr>
      </w:pPr>
      <w:r w:rsidRPr="0003490B">
        <w:tab/>
        <w:t>(b)</w:t>
      </w:r>
      <w:r w:rsidRPr="0003490B">
        <w:tab/>
      </w:r>
      <w:r w:rsidRPr="00B94B86">
        <w:rPr>
          <w:b/>
          <w:bCs/>
        </w:rPr>
        <w:t>Train law enforcement officials and custodial staff on international rules and principles regarding equality and non-discrimination in relation to sexual orientation and gender identity;</w:t>
      </w:r>
    </w:p>
    <w:p w14:paraId="611768A0" w14:textId="77777777" w:rsidR="00961190" w:rsidRPr="00B94B86" w:rsidRDefault="00961190" w:rsidP="00961190">
      <w:pPr>
        <w:pStyle w:val="SingleTxtG"/>
        <w:rPr>
          <w:b/>
          <w:bCs/>
        </w:rPr>
      </w:pPr>
      <w:r w:rsidRPr="0003490B">
        <w:tab/>
        <w:t>(c)</w:t>
      </w:r>
      <w:r w:rsidRPr="00B94B86">
        <w:rPr>
          <w:b/>
          <w:bCs/>
        </w:rPr>
        <w:tab/>
        <w:t xml:space="preserve">Ensure that intimate and family rooms be accessible to all detainees and their families on request, where relevant, regardless of sexual orientation, gender identity or marital status. </w:t>
      </w:r>
    </w:p>
    <w:p w14:paraId="5A15A87A" w14:textId="77777777" w:rsidR="00961190" w:rsidRPr="00E101E2" w:rsidRDefault="00961190" w:rsidP="00961190">
      <w:pPr>
        <w:pStyle w:val="H23G"/>
      </w:pPr>
      <w:r w:rsidRPr="00E101E2">
        <w:tab/>
        <w:t>3.</w:t>
      </w:r>
      <w:r w:rsidRPr="00E101E2">
        <w:tab/>
        <w:t xml:space="preserve">People with disabilities, including psychosocial disabilities, and people with mental health </w:t>
      </w:r>
      <w:r>
        <w:t>conditions</w:t>
      </w:r>
    </w:p>
    <w:p w14:paraId="0BED2ECF" w14:textId="77777777" w:rsidR="00961190" w:rsidRPr="00E101E2" w:rsidRDefault="00961190" w:rsidP="00961190">
      <w:pPr>
        <w:pStyle w:val="SingleTxtG"/>
      </w:pPr>
      <w:r w:rsidRPr="00E101E2">
        <w:t>114.</w:t>
      </w:r>
      <w:r w:rsidRPr="00E101E2">
        <w:tab/>
        <w:t xml:space="preserve">The </w:t>
      </w:r>
      <w:r>
        <w:t>delegation</w:t>
      </w:r>
      <w:r w:rsidRPr="00E101E2">
        <w:t xml:space="preserve"> observed that prisoners with psychosocial or </w:t>
      </w:r>
      <w:r w:rsidRPr="00C3082D">
        <w:t>intellectual</w:t>
      </w:r>
      <w:r w:rsidRPr="00E101E2">
        <w:t xml:space="preserve"> disabilities</w:t>
      </w:r>
      <w:r>
        <w:t xml:space="preserve"> and</w:t>
      </w:r>
      <w:r w:rsidRPr="00E101E2">
        <w:t xml:space="preserve"> prisoners </w:t>
      </w:r>
      <w:r>
        <w:t>with</w:t>
      </w:r>
      <w:r w:rsidRPr="00E101E2">
        <w:t xml:space="preserve"> serious mental health </w:t>
      </w:r>
      <w:r>
        <w:t>conditions</w:t>
      </w:r>
      <w:r w:rsidRPr="00E101E2">
        <w:t xml:space="preserve"> that, for instance, impede</w:t>
      </w:r>
      <w:r>
        <w:t>d</w:t>
      </w:r>
      <w:r w:rsidRPr="00E101E2">
        <w:t xml:space="preserve"> their ability to speak</w:t>
      </w:r>
      <w:r>
        <w:t>, were</w:t>
      </w:r>
      <w:r w:rsidRPr="00E101E2">
        <w:t xml:space="preserve"> kept with other prisoners. Other prisoners are therefore put in a situation where they </w:t>
      </w:r>
      <w:r>
        <w:t>a</w:t>
      </w:r>
      <w:r w:rsidRPr="00E101E2">
        <w:t xml:space="preserve">re de facto entrusted with the care of prisoners with disabilities or serious mental health </w:t>
      </w:r>
      <w:r>
        <w:t>conditions</w:t>
      </w:r>
      <w:r w:rsidRPr="00E101E2">
        <w:t xml:space="preserve"> or, in some cases, ordered to take on that role by custodial staff. Remunerating prisoners asked to give this type of care does not change the fact that both the expos</w:t>
      </w:r>
      <w:r>
        <w:t>ure</w:t>
      </w:r>
      <w:r w:rsidRPr="00E101E2">
        <w:t xml:space="preserve"> of prisoners with disabilities to inadequate care and the practice of entrusting prisoners with the provision of such care are unacceptable.</w:t>
      </w:r>
    </w:p>
    <w:p w14:paraId="2529708D" w14:textId="77777777" w:rsidR="00961190" w:rsidRPr="00E101E2" w:rsidRDefault="00961190" w:rsidP="00961190">
      <w:pPr>
        <w:pStyle w:val="SingleTxtG"/>
        <w:rPr>
          <w:b/>
          <w:bCs/>
        </w:rPr>
      </w:pPr>
      <w:r w:rsidRPr="00E101E2">
        <w:rPr>
          <w:bCs/>
        </w:rPr>
        <w:t>115.</w:t>
      </w:r>
      <w:r w:rsidRPr="00E101E2">
        <w:rPr>
          <w:bCs/>
        </w:rPr>
        <w:tab/>
      </w:r>
      <w:r w:rsidRPr="00E101E2">
        <w:rPr>
          <w:b/>
        </w:rPr>
        <w:t xml:space="preserve">The Subcommittee recommends that the State party ensure that prisoners with psychosocial or </w:t>
      </w:r>
      <w:r>
        <w:rPr>
          <w:b/>
        </w:rPr>
        <w:t>intellectual</w:t>
      </w:r>
      <w:r w:rsidRPr="00E101E2">
        <w:rPr>
          <w:b/>
        </w:rPr>
        <w:t xml:space="preserve"> disabilities or serious mental health </w:t>
      </w:r>
      <w:r>
        <w:rPr>
          <w:b/>
        </w:rPr>
        <w:t>conditions</w:t>
      </w:r>
      <w:r w:rsidRPr="00E101E2">
        <w:rPr>
          <w:b/>
        </w:rPr>
        <w:t xml:space="preserve"> </w:t>
      </w:r>
      <w:r>
        <w:rPr>
          <w:b/>
        </w:rPr>
        <w:t>who</w:t>
      </w:r>
      <w:r w:rsidRPr="00E101E2">
        <w:rPr>
          <w:b/>
        </w:rPr>
        <w:t xml:space="preserve"> require care are separated from other prisoners.</w:t>
      </w:r>
      <w:r w:rsidRPr="00E101E2">
        <w:rPr>
          <w:b/>
          <w:bCs/>
        </w:rPr>
        <w:t xml:space="preserve"> The Subcommittee </w:t>
      </w:r>
      <w:r>
        <w:rPr>
          <w:b/>
          <w:bCs/>
        </w:rPr>
        <w:t>also</w:t>
      </w:r>
      <w:r w:rsidRPr="00E101E2">
        <w:rPr>
          <w:b/>
          <w:bCs/>
        </w:rPr>
        <w:t xml:space="preserve"> recommends that the State party develop measures to monitor their well</w:t>
      </w:r>
      <w:r>
        <w:rPr>
          <w:b/>
          <w:bCs/>
        </w:rPr>
        <w:t>-</w:t>
      </w:r>
      <w:r w:rsidRPr="00E101E2">
        <w:rPr>
          <w:b/>
          <w:bCs/>
        </w:rPr>
        <w:t xml:space="preserve">being more closely and ensure </w:t>
      </w:r>
      <w:r>
        <w:rPr>
          <w:b/>
          <w:bCs/>
        </w:rPr>
        <w:t xml:space="preserve">that </w:t>
      </w:r>
      <w:r w:rsidRPr="00E101E2">
        <w:rPr>
          <w:b/>
          <w:bCs/>
        </w:rPr>
        <w:t>they have access to adequate care.</w:t>
      </w:r>
    </w:p>
    <w:p w14:paraId="41CF9149" w14:textId="77777777" w:rsidR="00961190" w:rsidRPr="00E101E2" w:rsidRDefault="00961190" w:rsidP="00961190">
      <w:pPr>
        <w:pStyle w:val="H1G"/>
      </w:pPr>
      <w:r w:rsidRPr="00E101E2">
        <w:lastRenderedPageBreak/>
        <w:tab/>
      </w:r>
      <w:bookmarkStart w:id="39" w:name="_Toc146097183"/>
      <w:bookmarkStart w:id="40" w:name="_Toc155857073"/>
      <w:bookmarkStart w:id="41" w:name="_Toc184211773"/>
      <w:r w:rsidRPr="00E101E2">
        <w:t>D.</w:t>
      </w:r>
      <w:r>
        <w:tab/>
      </w:r>
      <w:r w:rsidRPr="00E101E2">
        <w:t>Forensic psychiatry</w:t>
      </w:r>
      <w:bookmarkEnd w:id="39"/>
      <w:bookmarkEnd w:id="40"/>
      <w:bookmarkEnd w:id="41"/>
    </w:p>
    <w:p w14:paraId="530582F9" w14:textId="77777777" w:rsidR="00961190" w:rsidRPr="00E101E2" w:rsidRDefault="00961190" w:rsidP="00961190">
      <w:pPr>
        <w:pStyle w:val="SingleTxtG"/>
      </w:pPr>
      <w:r w:rsidRPr="00E101E2">
        <w:t>116.</w:t>
      </w:r>
      <w:r w:rsidRPr="00E101E2">
        <w:tab/>
        <w:t xml:space="preserve">The </w:t>
      </w:r>
      <w:r>
        <w:t>delegation</w:t>
      </w:r>
      <w:r w:rsidRPr="00E101E2">
        <w:t xml:space="preserve"> observed that the forensic psychiatric hospital </w:t>
      </w:r>
      <w:r>
        <w:t xml:space="preserve">it </w:t>
      </w:r>
      <w:r w:rsidRPr="00E101E2">
        <w:t xml:space="preserve">visited </w:t>
      </w:r>
      <w:r>
        <w:t>wa</w:t>
      </w:r>
      <w:r w:rsidRPr="00E101E2">
        <w:t xml:space="preserve">s relatively new and </w:t>
      </w:r>
      <w:r>
        <w:t xml:space="preserve">that </w:t>
      </w:r>
      <w:r w:rsidRPr="00E101E2">
        <w:t xml:space="preserve">the building </w:t>
      </w:r>
      <w:r>
        <w:t>wa</w:t>
      </w:r>
      <w:r w:rsidRPr="00E101E2">
        <w:t xml:space="preserve">s in a good state and kept clean. Patients interviewed by the </w:t>
      </w:r>
      <w:r>
        <w:t>delegation</w:t>
      </w:r>
      <w:r w:rsidRPr="00E101E2">
        <w:t xml:space="preserve"> </w:t>
      </w:r>
      <w:r>
        <w:t xml:space="preserve">expressed </w:t>
      </w:r>
      <w:r w:rsidRPr="00E101E2">
        <w:t>appreciat</w:t>
      </w:r>
      <w:r>
        <w:t>ion for</w:t>
      </w:r>
      <w:r w:rsidRPr="00E101E2">
        <w:t xml:space="preserve"> their good relations with the staff. </w:t>
      </w:r>
    </w:p>
    <w:p w14:paraId="157E620D" w14:textId="77777777" w:rsidR="00961190" w:rsidRPr="00E101E2" w:rsidRDefault="00961190" w:rsidP="00961190">
      <w:pPr>
        <w:pStyle w:val="SingleTxtG"/>
      </w:pPr>
      <w:r w:rsidRPr="00E101E2">
        <w:t>117.</w:t>
      </w:r>
      <w:r w:rsidRPr="00E101E2">
        <w:tab/>
        <w:t xml:space="preserve">The </w:t>
      </w:r>
      <w:r>
        <w:t>delegation</w:t>
      </w:r>
      <w:r w:rsidRPr="00E101E2">
        <w:t xml:space="preserve"> was surprised to find both patient and common rooms in the wards without any types of decoration or personal touch</w:t>
      </w:r>
      <w:r>
        <w:t>es</w:t>
      </w:r>
      <w:r w:rsidRPr="00E101E2">
        <w:t xml:space="preserve">. </w:t>
      </w:r>
      <w:r>
        <w:t>Such</w:t>
      </w:r>
      <w:r w:rsidRPr="00E101E2">
        <w:t xml:space="preserve"> impersonal environments can have a negative effect on patients’ mental health. In the common room in one of the wards, there was only furniture and very little to keep the patients occupied except for a </w:t>
      </w:r>
      <w:r>
        <w:t>television</w:t>
      </w:r>
      <w:r w:rsidRPr="00E101E2">
        <w:t>, a deck of cards and a chess</w:t>
      </w:r>
      <w:r>
        <w:t xml:space="preserve"> set</w:t>
      </w:r>
      <w:r w:rsidRPr="00E101E2">
        <w:t xml:space="preserve">. The </w:t>
      </w:r>
      <w:r>
        <w:t>delegation</w:t>
      </w:r>
      <w:r w:rsidRPr="00E101E2">
        <w:t xml:space="preserve"> </w:t>
      </w:r>
      <w:r>
        <w:t>was</w:t>
      </w:r>
      <w:r w:rsidRPr="00E101E2">
        <w:t xml:space="preserve"> concerned that patient rooms were crowded, with </w:t>
      </w:r>
      <w:r>
        <w:t>six</w:t>
      </w:r>
      <w:r w:rsidRPr="00E101E2">
        <w:t xml:space="preserve"> beds placed in a single room, and that all of them </w:t>
      </w:r>
      <w:r>
        <w:t>we</w:t>
      </w:r>
      <w:r w:rsidRPr="00E101E2">
        <w:t xml:space="preserve">re monitored by </w:t>
      </w:r>
      <w:r>
        <w:t>CCTV</w:t>
      </w:r>
      <w:r w:rsidRPr="00E101E2">
        <w:t xml:space="preserve">. </w:t>
      </w:r>
    </w:p>
    <w:p w14:paraId="2C844D2A" w14:textId="77777777" w:rsidR="00961190" w:rsidRPr="00E101E2" w:rsidRDefault="00961190" w:rsidP="00961190">
      <w:pPr>
        <w:pStyle w:val="SingleTxtG"/>
        <w:rPr>
          <w:b/>
        </w:rPr>
      </w:pPr>
      <w:r w:rsidRPr="00E101E2">
        <w:t>118.</w:t>
      </w:r>
      <w:r w:rsidRPr="00E101E2">
        <w:tab/>
      </w:r>
      <w:r w:rsidRPr="00E101E2">
        <w:rPr>
          <w:b/>
        </w:rPr>
        <w:t xml:space="preserve">The Subcommittee recommends that the State party allow for the decoration of common rooms and </w:t>
      </w:r>
      <w:r>
        <w:rPr>
          <w:b/>
        </w:rPr>
        <w:t xml:space="preserve">the </w:t>
      </w:r>
      <w:r w:rsidRPr="00E101E2">
        <w:rPr>
          <w:b/>
        </w:rPr>
        <w:t xml:space="preserve">personalization of rooms. The State party should ensure access to leisure activities and materials to provide for a less institution-like atmosphere. Steps should also be taken to lower the number of patients in each room. </w:t>
      </w:r>
    </w:p>
    <w:p w14:paraId="6A90FFD3" w14:textId="77777777" w:rsidR="00961190" w:rsidRPr="00E101E2" w:rsidRDefault="00961190" w:rsidP="00961190">
      <w:pPr>
        <w:pStyle w:val="SingleTxtG"/>
      </w:pPr>
      <w:r w:rsidRPr="00E101E2">
        <w:t>119.</w:t>
      </w:r>
      <w:r w:rsidRPr="00E101E2">
        <w:tab/>
        <w:t xml:space="preserve">The </w:t>
      </w:r>
      <w:r>
        <w:t>delegation</w:t>
      </w:r>
      <w:r w:rsidRPr="00E101E2">
        <w:t xml:space="preserve"> was informed that all patients in the hospital visited were indeed forensic, and that their placement at the hospital </w:t>
      </w:r>
      <w:r>
        <w:t>wa</w:t>
      </w:r>
      <w:r w:rsidRPr="00E101E2">
        <w:t xml:space="preserve">s first reassessed by a </w:t>
      </w:r>
      <w:r>
        <w:t>c</w:t>
      </w:r>
      <w:r w:rsidRPr="00E101E2">
        <w:t xml:space="preserve">ourt, usually </w:t>
      </w:r>
      <w:r>
        <w:t>six</w:t>
      </w:r>
      <w:r w:rsidRPr="00E101E2">
        <w:t xml:space="preserve"> to </w:t>
      </w:r>
      <w:r>
        <w:t>nine</w:t>
      </w:r>
      <w:r w:rsidRPr="00E101E2">
        <w:t xml:space="preserve"> months after their arrival, but in some cases up to one year after</w:t>
      </w:r>
      <w:r>
        <w:t xml:space="preserve"> arrival</w:t>
      </w:r>
      <w:r w:rsidRPr="00E101E2">
        <w:t xml:space="preserve">. Release from the hospital is dependent on a psychiatric evaluation conducted by the hospital and an independent psychiatric expert. One patient interviewed by the </w:t>
      </w:r>
      <w:r>
        <w:t>delegation</w:t>
      </w:r>
      <w:r w:rsidRPr="00E101E2">
        <w:t xml:space="preserve"> was not aware why he </w:t>
      </w:r>
      <w:r>
        <w:t>had been</w:t>
      </w:r>
      <w:r w:rsidRPr="00E101E2">
        <w:t xml:space="preserve"> placed in the hospital or what the plans were for his release or transfer.</w:t>
      </w:r>
    </w:p>
    <w:p w14:paraId="57B32B00" w14:textId="77777777" w:rsidR="00961190" w:rsidRPr="00E101E2" w:rsidRDefault="00961190" w:rsidP="00961190">
      <w:pPr>
        <w:pStyle w:val="SingleTxtG"/>
      </w:pPr>
      <w:r w:rsidRPr="00E101E2">
        <w:t>120.</w:t>
      </w:r>
      <w:r w:rsidRPr="00E101E2">
        <w:tab/>
        <w:t xml:space="preserve">The </w:t>
      </w:r>
      <w:r>
        <w:t>delegation</w:t>
      </w:r>
      <w:r w:rsidRPr="00E101E2">
        <w:t xml:space="preserve"> was informed that all patients had individual treatment plans, and was able to consult a few of them. However, the Subcommittee is concerned that such treatment plans do not include advance statements from patients regarding their individual preferences on how to calm them down </w:t>
      </w:r>
      <w:r>
        <w:t>if</w:t>
      </w:r>
      <w:r w:rsidRPr="00E101E2">
        <w:t xml:space="preserve"> they became agitated, or their preferences regarding treatment or means of coercion</w:t>
      </w:r>
      <w:r>
        <w:t>,</w:t>
      </w:r>
      <w:r w:rsidRPr="00E101E2">
        <w:t xml:space="preserve"> if necessary. There was some confusion as to where treatment plans could be found, as medical files were kept partly in paper format and partly in electronic documents saved on a password-protected computer. </w:t>
      </w:r>
    </w:p>
    <w:p w14:paraId="0F8587AE" w14:textId="77777777" w:rsidR="00961190" w:rsidRPr="00E101E2" w:rsidRDefault="00961190" w:rsidP="00961190">
      <w:pPr>
        <w:pStyle w:val="SingleTxtG"/>
        <w:rPr>
          <w:b/>
        </w:rPr>
      </w:pPr>
      <w:r w:rsidRPr="00E101E2">
        <w:t>121.</w:t>
      </w:r>
      <w:r w:rsidRPr="00E101E2">
        <w:tab/>
      </w:r>
      <w:r w:rsidRPr="00E101E2">
        <w:rPr>
          <w:b/>
        </w:rPr>
        <w:t xml:space="preserve">The Subcommittee recommends that all patients be informed </w:t>
      </w:r>
      <w:r>
        <w:rPr>
          <w:b/>
        </w:rPr>
        <w:t>of</w:t>
      </w:r>
      <w:r w:rsidRPr="00E101E2">
        <w:rPr>
          <w:b/>
        </w:rPr>
        <w:t xml:space="preserve"> the reason for their hospitalization and </w:t>
      </w:r>
      <w:proofErr w:type="gramStart"/>
      <w:r w:rsidRPr="00E101E2">
        <w:rPr>
          <w:b/>
        </w:rPr>
        <w:t>future plans</w:t>
      </w:r>
      <w:proofErr w:type="gramEnd"/>
      <w:r w:rsidRPr="00E101E2">
        <w:rPr>
          <w:b/>
        </w:rPr>
        <w:t xml:space="preserve">, and that any preferences of the patient are taken into account when treatment plans are prepared. Treatment plans should </w:t>
      </w:r>
      <w:proofErr w:type="gramStart"/>
      <w:r w:rsidRPr="00E101E2">
        <w:rPr>
          <w:b/>
        </w:rPr>
        <w:t>be easily accessible to all relevant staff at all times</w:t>
      </w:r>
      <w:proofErr w:type="gramEnd"/>
      <w:r w:rsidRPr="00E101E2">
        <w:rPr>
          <w:b/>
        </w:rPr>
        <w:t xml:space="preserve"> so that they can be consulted and properly implemented.</w:t>
      </w:r>
    </w:p>
    <w:p w14:paraId="10B2C82D" w14:textId="77777777" w:rsidR="00961190" w:rsidRPr="00E101E2" w:rsidRDefault="00961190" w:rsidP="00961190">
      <w:pPr>
        <w:pStyle w:val="H1G"/>
      </w:pPr>
      <w:r w:rsidRPr="00E101E2">
        <w:tab/>
      </w:r>
      <w:bookmarkStart w:id="42" w:name="_Toc155857074"/>
      <w:bookmarkStart w:id="43" w:name="_Toc184211774"/>
      <w:r w:rsidRPr="00E101E2">
        <w:t>E.</w:t>
      </w:r>
      <w:r>
        <w:tab/>
      </w:r>
      <w:r w:rsidRPr="00E101E2">
        <w:t>Social care institutions</w:t>
      </w:r>
      <w:bookmarkEnd w:id="42"/>
      <w:bookmarkEnd w:id="43"/>
    </w:p>
    <w:p w14:paraId="35B60F09" w14:textId="77777777" w:rsidR="00961190" w:rsidRPr="00E101E2" w:rsidRDefault="00961190" w:rsidP="00961190">
      <w:pPr>
        <w:pStyle w:val="SingleTxtG"/>
      </w:pPr>
      <w:r w:rsidRPr="00E101E2">
        <w:t>122.</w:t>
      </w:r>
      <w:r w:rsidRPr="00E101E2">
        <w:tab/>
        <w:t xml:space="preserve">The </w:t>
      </w:r>
      <w:r>
        <w:t>delegation</w:t>
      </w:r>
      <w:r w:rsidRPr="00E101E2">
        <w:t xml:space="preserve"> observed that the residents in the social care home it visited represented a very large spectrum of conditions</w:t>
      </w:r>
      <w:r>
        <w:t>,</w:t>
      </w:r>
      <w:r w:rsidRPr="00E101E2">
        <w:t xml:space="preserve"> </w:t>
      </w:r>
      <w:r w:rsidRPr="00C3082D">
        <w:t>including intellectual disabilities, dementia, autism</w:t>
      </w:r>
      <w:r>
        <w:t>,</w:t>
      </w:r>
      <w:r w:rsidRPr="00C3082D">
        <w:t xml:space="preserve"> schizophrenia</w:t>
      </w:r>
      <w:r>
        <w:t xml:space="preserve"> and</w:t>
      </w:r>
      <w:r w:rsidRPr="00E101E2">
        <w:t xml:space="preserve"> severe physical ailments</w:t>
      </w:r>
      <w:r>
        <w:t>,</w:t>
      </w:r>
      <w:r w:rsidRPr="00E101E2">
        <w:t xml:space="preserve"> but </w:t>
      </w:r>
      <w:r>
        <w:t xml:space="preserve">also included </w:t>
      </w:r>
      <w:r w:rsidRPr="00E101E2">
        <w:t xml:space="preserve">healthy </w:t>
      </w:r>
      <w:r>
        <w:t>older</w:t>
      </w:r>
      <w:r w:rsidRPr="00E101E2">
        <w:t xml:space="preserve"> people who needed assistance with everyday activities. The Subcommittee is concerned that such a wide range of conditions and life phases imposes a considerable burden on the staff, posing a significant challenge </w:t>
      </w:r>
      <w:r>
        <w:t>to</w:t>
      </w:r>
      <w:r w:rsidRPr="00E101E2">
        <w:t xml:space="preserve"> their ability to adequately address residents’ needs.</w:t>
      </w:r>
    </w:p>
    <w:p w14:paraId="246B97F3" w14:textId="77777777" w:rsidR="00961190" w:rsidRPr="00E101E2" w:rsidRDefault="00961190" w:rsidP="00961190">
      <w:pPr>
        <w:pStyle w:val="SingleTxtG"/>
      </w:pPr>
      <w:r w:rsidRPr="00E101E2">
        <w:t>123.</w:t>
      </w:r>
      <w:r w:rsidRPr="00E101E2">
        <w:tab/>
        <w:t xml:space="preserve">The </w:t>
      </w:r>
      <w:r>
        <w:t>delegation</w:t>
      </w:r>
      <w:r w:rsidRPr="00E101E2">
        <w:t xml:space="preserve"> noted </w:t>
      </w:r>
      <w:r>
        <w:t xml:space="preserve">that </w:t>
      </w:r>
      <w:r w:rsidRPr="00E101E2">
        <w:t xml:space="preserve">the institution it visited was considered semi-open: while the entrance door was locked, some residents could request staff to open it, while others </w:t>
      </w:r>
      <w:r>
        <w:t xml:space="preserve">could </w:t>
      </w:r>
      <w:r w:rsidRPr="00E101E2">
        <w:t xml:space="preserve">only go out </w:t>
      </w:r>
      <w:r>
        <w:t xml:space="preserve">when </w:t>
      </w:r>
      <w:r w:rsidRPr="00E101E2">
        <w:t xml:space="preserve">accompanied by staff. Other restrictions in place included </w:t>
      </w:r>
      <w:r>
        <w:t xml:space="preserve">the </w:t>
      </w:r>
      <w:r w:rsidRPr="00E101E2">
        <w:t xml:space="preserve">prohibition of alcohol and sexual intercourse. </w:t>
      </w:r>
    </w:p>
    <w:p w14:paraId="4EB10A49" w14:textId="77777777" w:rsidR="00961190" w:rsidRPr="00E101E2" w:rsidRDefault="00961190" w:rsidP="00961190">
      <w:pPr>
        <w:pStyle w:val="SingleTxtG"/>
      </w:pPr>
      <w:r w:rsidRPr="00E101E2">
        <w:t>124.</w:t>
      </w:r>
      <w:r w:rsidRPr="00E101E2">
        <w:tab/>
        <w:t xml:space="preserve">Some staff members told the </w:t>
      </w:r>
      <w:r>
        <w:t>delegation</w:t>
      </w:r>
      <w:r w:rsidRPr="00E101E2">
        <w:t xml:space="preserve"> that coercion was never used. However, the same staff members also indicated that they would sometimes have to chase residents and hold them to give them a bath. The </w:t>
      </w:r>
      <w:r>
        <w:t>delegation</w:t>
      </w:r>
      <w:r w:rsidRPr="00E101E2">
        <w:t xml:space="preserve"> was told </w:t>
      </w:r>
      <w:r>
        <w:t xml:space="preserve">that </w:t>
      </w:r>
      <w:r w:rsidRPr="00E101E2">
        <w:t>some residents were being bribed with sweets to take their medication and</w:t>
      </w:r>
      <w:r>
        <w:t xml:space="preserve"> that,</w:t>
      </w:r>
      <w:r w:rsidRPr="00E101E2">
        <w:t xml:space="preserve"> on one occasion, staff had had to hide medication in food </w:t>
      </w:r>
      <w:r>
        <w:t>so that</w:t>
      </w:r>
      <w:r w:rsidRPr="00E101E2">
        <w:t xml:space="preserve"> the patient </w:t>
      </w:r>
      <w:r>
        <w:t>would</w:t>
      </w:r>
      <w:r w:rsidRPr="00E101E2">
        <w:t xml:space="preserve"> take it. The Subcommittee is concerned that the understanding of coercion among staff members is unclear.</w:t>
      </w:r>
    </w:p>
    <w:p w14:paraId="78E47785" w14:textId="77777777" w:rsidR="00961190" w:rsidRPr="00E101E2" w:rsidRDefault="00961190" w:rsidP="00961190">
      <w:pPr>
        <w:pStyle w:val="SingleTxtG"/>
      </w:pPr>
      <w:r w:rsidRPr="00E101E2">
        <w:t>125.</w:t>
      </w:r>
      <w:r w:rsidRPr="00E101E2">
        <w:tab/>
        <w:t xml:space="preserve">The </w:t>
      </w:r>
      <w:r>
        <w:t>delegation</w:t>
      </w:r>
      <w:r w:rsidRPr="00E101E2">
        <w:t xml:space="preserve"> observed that magnetic restraint belts </w:t>
      </w:r>
      <w:r>
        <w:t>we</w:t>
      </w:r>
      <w:r w:rsidRPr="00E101E2">
        <w:t>re used to avoid self-</w:t>
      </w:r>
      <w:proofErr w:type="gramStart"/>
      <w:r w:rsidRPr="00E101E2">
        <w:t>harm</w:t>
      </w:r>
      <w:r>
        <w:t>,</w:t>
      </w:r>
      <w:r w:rsidRPr="00E101E2">
        <w:t xml:space="preserve"> if</w:t>
      </w:r>
      <w:proofErr w:type="gramEnd"/>
      <w:r w:rsidRPr="00E101E2">
        <w:t xml:space="preserve"> consent to that effect ha</w:t>
      </w:r>
      <w:r>
        <w:t>d</w:t>
      </w:r>
      <w:r w:rsidRPr="00E101E2">
        <w:t xml:space="preserve"> been provided by parents or guardians. While the </w:t>
      </w:r>
      <w:r>
        <w:t>delegation</w:t>
      </w:r>
      <w:r w:rsidRPr="00E101E2">
        <w:t xml:space="preserve"> was </w:t>
      </w:r>
      <w:r w:rsidRPr="00E101E2">
        <w:lastRenderedPageBreak/>
        <w:t xml:space="preserve">told that only one resident was under restraint at the time of the visit, it observed during its visit that two young men were tied to their beds. The </w:t>
      </w:r>
      <w:r>
        <w:t>delegation</w:t>
      </w:r>
      <w:r w:rsidRPr="00E101E2">
        <w:t xml:space="preserve"> was subsequently informed that one of them had been restrained for two days and the other for significantly longer. According to his medical file, the latter had last been seen by a psychiatrist a month before the visit. The Subcommittee is concerned by the discrepancy between what it was told by staff members and what it observed, and regrets that no registers or other types of documentation exist on the use of restraints.</w:t>
      </w:r>
    </w:p>
    <w:p w14:paraId="6FCA23D2" w14:textId="77777777" w:rsidR="00961190" w:rsidRPr="00E101E2" w:rsidRDefault="00961190" w:rsidP="00961190">
      <w:pPr>
        <w:pStyle w:val="SingleTxtG"/>
      </w:pPr>
      <w:r w:rsidRPr="00E101E2">
        <w:t>126.</w:t>
      </w:r>
      <w:r w:rsidRPr="00E101E2">
        <w:tab/>
        <w:t xml:space="preserve">The Subcommittee is concerned that staff did not know which laws guide the use of restraints and forced treatments, and they had not been provided </w:t>
      </w:r>
      <w:r>
        <w:t xml:space="preserve">with </w:t>
      </w:r>
      <w:r w:rsidRPr="00E101E2">
        <w:t>guidelines related to such measures or sufficient information related to the use and purpose of the consent provided by third parties when the patient was not legally competent. Furthermore, staff were not aware of which patients had a legal guardian and which did not; only the management was privy to th</w:t>
      </w:r>
      <w:r>
        <w:t>at</w:t>
      </w:r>
      <w:r w:rsidRPr="00E101E2">
        <w:t xml:space="preserve"> information.</w:t>
      </w:r>
    </w:p>
    <w:p w14:paraId="38CD2EE5" w14:textId="77777777" w:rsidR="00961190" w:rsidRPr="00E101E2" w:rsidRDefault="00961190" w:rsidP="00961190">
      <w:pPr>
        <w:pStyle w:val="SingleTxtG"/>
      </w:pPr>
      <w:r w:rsidRPr="00E101E2">
        <w:t>127.</w:t>
      </w:r>
      <w:r w:rsidRPr="00E101E2">
        <w:tab/>
      </w:r>
      <w:r w:rsidRPr="00E101E2">
        <w:rPr>
          <w:b/>
        </w:rPr>
        <w:t xml:space="preserve">The Subcommittee recommends that the State party adopt a comprehensive, carefully developed policy on the application of restraint measures that stipulates the means of restraint that can be used, the circumstances under which they can be used, the practical means by which they might be applied, the permissions and systems of supervision </w:t>
      </w:r>
      <w:r>
        <w:rPr>
          <w:b/>
        </w:rPr>
        <w:t>that</w:t>
      </w:r>
      <w:r w:rsidRPr="00E101E2">
        <w:rPr>
          <w:b/>
        </w:rPr>
        <w:t xml:space="preserve"> need to be in place before and during their application, including the duration of their use, and the procedure to be followed following the termination of their use. In addition, all types of measures introduced against the will of a person residing in a social care home should be properly documented in the person’s individual file </w:t>
      </w:r>
      <w:r>
        <w:rPr>
          <w:b/>
        </w:rPr>
        <w:t>and</w:t>
      </w:r>
      <w:r w:rsidRPr="00E101E2">
        <w:rPr>
          <w:b/>
        </w:rPr>
        <w:t xml:space="preserve"> in a register specifically dedicated to that purpose, and complaint mechanisms, as well as internal and external reporting mechanisms, should be provided for. </w:t>
      </w:r>
    </w:p>
    <w:p w14:paraId="328CC78E" w14:textId="77777777" w:rsidR="00961190" w:rsidRPr="00E101E2" w:rsidRDefault="00961190" w:rsidP="00961190">
      <w:pPr>
        <w:pStyle w:val="SingleTxtG"/>
      </w:pPr>
      <w:r w:rsidRPr="00E101E2">
        <w:t>128.</w:t>
      </w:r>
      <w:r w:rsidRPr="00E101E2">
        <w:tab/>
      </w:r>
      <w:r w:rsidRPr="00E101E2">
        <w:rPr>
          <w:b/>
        </w:rPr>
        <w:t xml:space="preserve">The Subcommittee </w:t>
      </w:r>
      <w:r>
        <w:rPr>
          <w:b/>
        </w:rPr>
        <w:t>also</w:t>
      </w:r>
      <w:r w:rsidRPr="00E101E2">
        <w:rPr>
          <w:b/>
        </w:rPr>
        <w:t xml:space="preserve"> recommends that </w:t>
      </w:r>
      <w:r>
        <w:rPr>
          <w:b/>
        </w:rPr>
        <w:t>s</w:t>
      </w:r>
      <w:r w:rsidRPr="00E101E2">
        <w:rPr>
          <w:b/>
        </w:rPr>
        <w:t xml:space="preserve">taff members be educated on the legal framework applicable to such measures. They should be provided </w:t>
      </w:r>
      <w:r>
        <w:rPr>
          <w:b/>
        </w:rPr>
        <w:t xml:space="preserve">with </w:t>
      </w:r>
      <w:r w:rsidRPr="00E101E2">
        <w:rPr>
          <w:b/>
        </w:rPr>
        <w:t xml:space="preserve">guidelines related to their use, including on </w:t>
      </w:r>
      <w:r>
        <w:rPr>
          <w:b/>
        </w:rPr>
        <w:t>the</w:t>
      </w:r>
      <w:r w:rsidRPr="00E101E2">
        <w:rPr>
          <w:b/>
        </w:rPr>
        <w:t xml:space="preserve"> circumstances</w:t>
      </w:r>
      <w:r>
        <w:rPr>
          <w:b/>
        </w:rPr>
        <w:t xml:space="preserve"> under which</w:t>
      </w:r>
      <w:r w:rsidRPr="00E101E2">
        <w:rPr>
          <w:b/>
        </w:rPr>
        <w:t xml:space="preserve"> they may be resorted to and all applicable conditions. Finally, the rules regarding consent and guardianship should be clear, including on the role of parents of adults.</w:t>
      </w:r>
      <w:r>
        <w:rPr>
          <w:b/>
        </w:rPr>
        <w:t xml:space="preserve"> </w:t>
      </w:r>
    </w:p>
    <w:p w14:paraId="5DD06D8C" w14:textId="77777777" w:rsidR="00961190" w:rsidRPr="00E101E2" w:rsidRDefault="00961190" w:rsidP="00961190">
      <w:pPr>
        <w:pStyle w:val="SingleTxtG"/>
      </w:pPr>
      <w:r w:rsidRPr="00E101E2">
        <w:t>129.</w:t>
      </w:r>
      <w:r w:rsidRPr="00E101E2">
        <w:tab/>
        <w:t xml:space="preserve">The above remarks notwithstanding, residents interviewed by the </w:t>
      </w:r>
      <w:r>
        <w:t>delegation</w:t>
      </w:r>
      <w:r w:rsidRPr="00E101E2">
        <w:t xml:space="preserve"> expressed their content</w:t>
      </w:r>
      <w:r>
        <w:t>ment</w:t>
      </w:r>
      <w:r w:rsidRPr="00E101E2">
        <w:t xml:space="preserve"> with</w:t>
      </w:r>
      <w:r>
        <w:t xml:space="preserve"> the</w:t>
      </w:r>
      <w:r w:rsidRPr="00E101E2">
        <w:t xml:space="preserve"> living conditions in the institution, and the </w:t>
      </w:r>
      <w:r>
        <w:t>delegation</w:t>
      </w:r>
      <w:r w:rsidRPr="00E101E2">
        <w:t xml:space="preserve"> observed friendly interactions and a warm atmosphere between staff and residents. The buildings appeared clean, tidy, well maintained and suitable for their purpose. </w:t>
      </w:r>
    </w:p>
    <w:p w14:paraId="20078155" w14:textId="77777777" w:rsidR="00961190" w:rsidRPr="00E101E2" w:rsidRDefault="00961190" w:rsidP="00961190">
      <w:pPr>
        <w:pStyle w:val="SingleTxtG"/>
      </w:pPr>
      <w:r w:rsidRPr="00E101E2">
        <w:t>130.</w:t>
      </w:r>
      <w:r w:rsidRPr="00E101E2">
        <w:tab/>
        <w:t xml:space="preserve">The </w:t>
      </w:r>
      <w:r>
        <w:t>delegation</w:t>
      </w:r>
      <w:r w:rsidRPr="00E101E2">
        <w:t xml:space="preserve"> was informed of some inappropriate behavio</w:t>
      </w:r>
      <w:r>
        <w:t>u</w:t>
      </w:r>
      <w:r w:rsidRPr="00E101E2">
        <w:t>r toward</w:t>
      </w:r>
      <w:r>
        <w:t>s</w:t>
      </w:r>
      <w:r w:rsidRPr="00E101E2">
        <w:t xml:space="preserve"> residents, such as slaps, which </w:t>
      </w:r>
      <w:r>
        <w:t>had been</w:t>
      </w:r>
      <w:r w:rsidRPr="00E101E2">
        <w:t xml:space="preserve"> resolved by </w:t>
      </w:r>
      <w:r>
        <w:t xml:space="preserve">the staff member in question </w:t>
      </w:r>
      <w:r w:rsidRPr="00E101E2">
        <w:t xml:space="preserve">talking to a psychiatrist. However, the Subcommittee is concerned that no disciplinary action </w:t>
      </w:r>
      <w:r>
        <w:t>was</w:t>
      </w:r>
      <w:r w:rsidRPr="00E101E2">
        <w:t xml:space="preserve"> taken. </w:t>
      </w:r>
    </w:p>
    <w:p w14:paraId="5AF95BD1" w14:textId="77777777" w:rsidR="00961190" w:rsidRPr="00E101E2" w:rsidRDefault="00961190" w:rsidP="00961190">
      <w:pPr>
        <w:pStyle w:val="SingleTxtG"/>
      </w:pPr>
      <w:r w:rsidRPr="00E101E2">
        <w:t>131.</w:t>
      </w:r>
      <w:r w:rsidRPr="00E101E2">
        <w:tab/>
      </w:r>
      <w:r w:rsidRPr="00E101E2">
        <w:rPr>
          <w:b/>
          <w:bCs/>
        </w:rPr>
        <w:t>The Subcommittee recommends that the State party</w:t>
      </w:r>
      <w:r w:rsidRPr="00E101E2">
        <w:rPr>
          <w:b/>
        </w:rPr>
        <w:t xml:space="preserve"> provide effective oversight, monitoring and complaints policies and procedures in social care institutions to ensure that all instances of ill-treatment are immediately identified and reported</w:t>
      </w:r>
      <w:r>
        <w:rPr>
          <w:b/>
        </w:rPr>
        <w:t xml:space="preserve">. The </w:t>
      </w:r>
      <w:r w:rsidRPr="00E101E2">
        <w:rPr>
          <w:b/>
          <w:bCs/>
        </w:rPr>
        <w:t xml:space="preserve">Subcommittee </w:t>
      </w:r>
      <w:r>
        <w:rPr>
          <w:b/>
          <w:bCs/>
        </w:rPr>
        <w:t xml:space="preserve">also </w:t>
      </w:r>
      <w:r w:rsidRPr="00E101E2">
        <w:rPr>
          <w:b/>
          <w:bCs/>
        </w:rPr>
        <w:t>recommends</w:t>
      </w:r>
      <w:r>
        <w:rPr>
          <w:b/>
          <w:bCs/>
        </w:rPr>
        <w:t xml:space="preserve"> that the</w:t>
      </w:r>
      <w:r w:rsidRPr="00E101E2">
        <w:rPr>
          <w:b/>
          <w:bCs/>
        </w:rPr>
        <w:t xml:space="preserve"> </w:t>
      </w:r>
      <w:r>
        <w:rPr>
          <w:b/>
        </w:rPr>
        <w:t xml:space="preserve">State party </w:t>
      </w:r>
      <w:r w:rsidRPr="00E101E2">
        <w:rPr>
          <w:b/>
        </w:rPr>
        <w:t>guarantee the effectiveness of investigations into allegations of ill-treatment and related sanctions.</w:t>
      </w:r>
    </w:p>
    <w:p w14:paraId="2B4434C6" w14:textId="77777777" w:rsidR="00961190" w:rsidRPr="00E101E2" w:rsidRDefault="00961190" w:rsidP="00961190">
      <w:pPr>
        <w:pStyle w:val="SingleTxtG"/>
      </w:pPr>
      <w:r w:rsidRPr="00E101E2">
        <w:t>132.</w:t>
      </w:r>
      <w:r w:rsidRPr="00E101E2">
        <w:tab/>
        <w:t xml:space="preserve">The </w:t>
      </w:r>
      <w:r>
        <w:t>delegation</w:t>
      </w:r>
      <w:r w:rsidRPr="00E101E2">
        <w:t xml:space="preserve"> observed that, given the </w:t>
      </w:r>
      <w:r>
        <w:t>health conditions and age of residents</w:t>
      </w:r>
      <w:r w:rsidRPr="00E101E2" w:rsidDel="00362369">
        <w:t xml:space="preserve"> </w:t>
      </w:r>
      <w:r w:rsidRPr="00E101E2">
        <w:t>of social care home</w:t>
      </w:r>
      <w:r>
        <w:t>s</w:t>
      </w:r>
      <w:r w:rsidRPr="00E101E2">
        <w:t xml:space="preserve">, it </w:t>
      </w:r>
      <w:r>
        <w:t>was</w:t>
      </w:r>
      <w:r w:rsidRPr="00E101E2">
        <w:t xml:space="preserve"> not rare </w:t>
      </w:r>
      <w:r>
        <w:t>for</w:t>
      </w:r>
      <w:r w:rsidRPr="00E101E2">
        <w:t xml:space="preserve"> resident</w:t>
      </w:r>
      <w:r>
        <w:t>s</w:t>
      </w:r>
      <w:r w:rsidRPr="00E101E2">
        <w:t xml:space="preserve"> </w:t>
      </w:r>
      <w:r>
        <w:t xml:space="preserve">to </w:t>
      </w:r>
      <w:r w:rsidRPr="00E101E2">
        <w:t>die in the institution or following hospitalization. However, the Subcommittee is concerned that there are no written rules or guidelines for the handling of such cases, including on when an autopsy should be performed.</w:t>
      </w:r>
    </w:p>
    <w:p w14:paraId="72A94D38" w14:textId="77777777" w:rsidR="00961190" w:rsidRPr="00E101E2" w:rsidRDefault="00961190" w:rsidP="00961190">
      <w:pPr>
        <w:pStyle w:val="SingleTxtG"/>
      </w:pPr>
      <w:r w:rsidRPr="00E101E2">
        <w:t>133.</w:t>
      </w:r>
      <w:r w:rsidRPr="00E101E2">
        <w:tab/>
      </w:r>
      <w:r w:rsidRPr="00E101E2">
        <w:rPr>
          <w:b/>
          <w:bCs/>
        </w:rPr>
        <w:t xml:space="preserve">The Subcommittee recommends that the authorities develop clear guidelines in relation to deaths </w:t>
      </w:r>
      <w:r>
        <w:rPr>
          <w:b/>
          <w:bCs/>
        </w:rPr>
        <w:t>of</w:t>
      </w:r>
      <w:r w:rsidRPr="00E101E2">
        <w:rPr>
          <w:b/>
          <w:bCs/>
        </w:rPr>
        <w:t xml:space="preserve"> residents </w:t>
      </w:r>
      <w:r>
        <w:rPr>
          <w:b/>
          <w:bCs/>
        </w:rPr>
        <w:t>of</w:t>
      </w:r>
      <w:r w:rsidRPr="00E101E2">
        <w:rPr>
          <w:b/>
          <w:bCs/>
        </w:rPr>
        <w:t xml:space="preserve"> social care home</w:t>
      </w:r>
      <w:r>
        <w:rPr>
          <w:b/>
          <w:bCs/>
        </w:rPr>
        <w:t>s</w:t>
      </w:r>
      <w:r w:rsidRPr="00E101E2">
        <w:rPr>
          <w:b/>
          <w:bCs/>
        </w:rPr>
        <w:t>.</w:t>
      </w:r>
      <w:r>
        <w:t xml:space="preserve"> </w:t>
      </w:r>
    </w:p>
    <w:p w14:paraId="64044D82" w14:textId="77777777" w:rsidR="00961190" w:rsidRPr="00E101E2" w:rsidRDefault="00961190" w:rsidP="00961190">
      <w:pPr>
        <w:pStyle w:val="H1G"/>
      </w:pPr>
      <w:r w:rsidRPr="00E101E2">
        <w:tab/>
      </w:r>
      <w:bookmarkStart w:id="44" w:name="_Toc155857075"/>
      <w:bookmarkStart w:id="45" w:name="_Toc184211775"/>
      <w:r w:rsidRPr="00E101E2">
        <w:t>F.</w:t>
      </w:r>
      <w:r>
        <w:tab/>
      </w:r>
      <w:r w:rsidRPr="00E101E2">
        <w:t>Migration</w:t>
      </w:r>
      <w:bookmarkEnd w:id="44"/>
      <w:bookmarkEnd w:id="45"/>
      <w:r w:rsidRPr="00E101E2">
        <w:t xml:space="preserve"> </w:t>
      </w:r>
    </w:p>
    <w:p w14:paraId="141E7149" w14:textId="77777777" w:rsidR="00961190" w:rsidRPr="00E101E2" w:rsidRDefault="00961190" w:rsidP="00961190">
      <w:pPr>
        <w:pStyle w:val="H23G"/>
      </w:pPr>
      <w:r w:rsidRPr="00E101E2">
        <w:tab/>
        <w:t>1.</w:t>
      </w:r>
      <w:r w:rsidRPr="00E101E2">
        <w:tab/>
        <w:t>Regime</w:t>
      </w:r>
    </w:p>
    <w:p w14:paraId="6EECB710" w14:textId="77777777" w:rsidR="00961190" w:rsidRPr="00E101E2" w:rsidRDefault="00961190" w:rsidP="00961190">
      <w:pPr>
        <w:pStyle w:val="SingleTxtG"/>
      </w:pPr>
      <w:r w:rsidRPr="00E101E2">
        <w:t>134.</w:t>
      </w:r>
      <w:r w:rsidRPr="00E101E2">
        <w:tab/>
        <w:t>The Subcommittee is concerned about the overall lack of judicial supervision of migrants with irregular status held in detention at the migration cent</w:t>
      </w:r>
      <w:r>
        <w:t>r</w:t>
      </w:r>
      <w:r w:rsidRPr="00E101E2">
        <w:t xml:space="preserve">e, which the State party enforces by virtue of an administrative measure. While the facility’s staff refer to migrants as </w:t>
      </w:r>
      <w:r>
        <w:t>“</w:t>
      </w:r>
      <w:r w:rsidRPr="00E101E2">
        <w:t>users</w:t>
      </w:r>
      <w:r>
        <w:t>”</w:t>
      </w:r>
      <w:r w:rsidRPr="00E101E2">
        <w:t>, the Subcommittee notes that, in effect, migrants held in these cent</w:t>
      </w:r>
      <w:r>
        <w:t>r</w:t>
      </w:r>
      <w:r w:rsidRPr="00E101E2">
        <w:t xml:space="preserve">es are deprived </w:t>
      </w:r>
      <w:r w:rsidRPr="00E101E2">
        <w:lastRenderedPageBreak/>
        <w:t xml:space="preserve">of liberty. The Subcommittee wishes to recall that </w:t>
      </w:r>
      <w:r>
        <w:t xml:space="preserve">the </w:t>
      </w:r>
      <w:r w:rsidRPr="00E101E2">
        <w:t>detention of migrants in an irregular situation should be a measure of last resort.</w:t>
      </w:r>
    </w:p>
    <w:p w14:paraId="0A37CDD6" w14:textId="77777777" w:rsidR="00961190" w:rsidRPr="00E101E2" w:rsidRDefault="00961190" w:rsidP="00961190">
      <w:pPr>
        <w:pStyle w:val="SingleTxtG"/>
        <w:rPr>
          <w:b/>
        </w:rPr>
      </w:pPr>
      <w:r w:rsidRPr="00E101E2">
        <w:t>135.</w:t>
      </w:r>
      <w:r w:rsidRPr="00E101E2">
        <w:tab/>
        <w:t xml:space="preserve">The Subcommittee notes that, in principle, such detention cannot exceed a </w:t>
      </w:r>
      <w:r>
        <w:t>3</w:t>
      </w:r>
      <w:r w:rsidRPr="00E101E2">
        <w:t>-month period, which can be extended in some cases to up to 18 months, following which, if</w:t>
      </w:r>
      <w:r w:rsidRPr="00E101E2" w:rsidDel="00ED7542">
        <w:t xml:space="preserve"> </w:t>
      </w:r>
      <w:r w:rsidRPr="00E101E2">
        <w:t>it is not possible to provide for repatriation, migrants are to be released. The Subcommittee is concerned about allegations that this rule is effectively circumvented by a practice consisting of releasing the migrants when the 18-month period ends and re-arresting them shortly after</w:t>
      </w:r>
      <w:r>
        <w:t>wards</w:t>
      </w:r>
      <w:r w:rsidRPr="00E101E2">
        <w:t>.</w:t>
      </w:r>
      <w:r w:rsidRPr="00E101E2" w:rsidDel="005610F7">
        <w:t xml:space="preserve"> </w:t>
      </w:r>
    </w:p>
    <w:p w14:paraId="19E0494F" w14:textId="77777777" w:rsidR="00961190" w:rsidRPr="00E101E2" w:rsidRDefault="00961190" w:rsidP="00961190">
      <w:pPr>
        <w:pStyle w:val="SingleTxtG"/>
      </w:pPr>
      <w:r w:rsidRPr="00E101E2">
        <w:t>136.</w:t>
      </w:r>
      <w:r w:rsidRPr="00E101E2">
        <w:tab/>
        <w:t xml:space="preserve">The Subcommittee is concerned about the short </w:t>
      </w:r>
      <w:r>
        <w:t>time frames</w:t>
      </w:r>
      <w:r w:rsidRPr="00E101E2">
        <w:t xml:space="preserve"> for the submission of appeals, which jeopardize access to legal remedies in practice, </w:t>
      </w:r>
      <w:proofErr w:type="gramStart"/>
      <w:r>
        <w:t>in particular</w:t>
      </w:r>
      <w:r w:rsidRPr="00E101E2">
        <w:t xml:space="preserve"> for</w:t>
      </w:r>
      <w:proofErr w:type="gramEnd"/>
      <w:r w:rsidRPr="00E101E2">
        <w:t xml:space="preserve"> a population that often has a limited understanding of domestic legislation and faces language barriers and a lack of access to information and legal representation.</w:t>
      </w:r>
    </w:p>
    <w:p w14:paraId="4C6928E0" w14:textId="77777777" w:rsidR="00961190" w:rsidRPr="00E101E2" w:rsidRDefault="00961190" w:rsidP="00961190">
      <w:pPr>
        <w:pStyle w:val="SingleTxtG"/>
      </w:pPr>
      <w:r w:rsidRPr="00E101E2">
        <w:t>137.</w:t>
      </w:r>
      <w:r w:rsidRPr="00E101E2">
        <w:tab/>
        <w:t xml:space="preserve">The Subcommittee is </w:t>
      </w:r>
      <w:r>
        <w:t>also</w:t>
      </w:r>
      <w:r w:rsidRPr="00E101E2">
        <w:t xml:space="preserve"> concerned that appeals do not lead to the suspension of measures to detain or repatriate migrants with irregular legal status. In case of repatriation, this can cause the rights of the returned migrants </w:t>
      </w:r>
      <w:r>
        <w:t xml:space="preserve">to </w:t>
      </w:r>
      <w:r w:rsidRPr="00E101E2">
        <w:t xml:space="preserve">be irreversibly affected, notably </w:t>
      </w:r>
      <w:proofErr w:type="gramStart"/>
      <w:r w:rsidRPr="00E101E2">
        <w:t xml:space="preserve">with regard </w:t>
      </w:r>
      <w:r>
        <w:t>to</w:t>
      </w:r>
      <w:proofErr w:type="gramEnd"/>
      <w:r>
        <w:t xml:space="preserve"> </w:t>
      </w:r>
      <w:r w:rsidRPr="00E101E2">
        <w:t>the prohibition of refoulement.</w:t>
      </w:r>
    </w:p>
    <w:p w14:paraId="7951F6A8" w14:textId="77777777" w:rsidR="00961190" w:rsidRPr="00E101E2" w:rsidRDefault="00961190" w:rsidP="00961190">
      <w:pPr>
        <w:pStyle w:val="SingleTxtG"/>
      </w:pPr>
      <w:r w:rsidRPr="00E101E2">
        <w:t>138.</w:t>
      </w:r>
      <w:r w:rsidRPr="00E101E2">
        <w:tab/>
        <w:t xml:space="preserve">While there </w:t>
      </w:r>
      <w:r>
        <w:t>wa</w:t>
      </w:r>
      <w:r w:rsidRPr="00E101E2">
        <w:t>s a room in the cent</w:t>
      </w:r>
      <w:r>
        <w:t>r</w:t>
      </w:r>
      <w:r w:rsidRPr="00E101E2">
        <w:t xml:space="preserve">e dedicated to migrants’ meetings with their lawyers, the </w:t>
      </w:r>
      <w:r>
        <w:t>delegation</w:t>
      </w:r>
      <w:r w:rsidRPr="00E101E2">
        <w:t xml:space="preserve"> was told during interviews that effective access to lawyers and free legal aid remain</w:t>
      </w:r>
      <w:r>
        <w:t>ed</w:t>
      </w:r>
      <w:r w:rsidRPr="00E101E2">
        <w:t xml:space="preserve"> limited.</w:t>
      </w:r>
    </w:p>
    <w:p w14:paraId="587090B4" w14:textId="77777777" w:rsidR="00961190" w:rsidRPr="00E101E2" w:rsidRDefault="00961190" w:rsidP="00961190">
      <w:pPr>
        <w:pStyle w:val="SingleTxtG"/>
        <w:rPr>
          <w:b/>
        </w:rPr>
      </w:pPr>
      <w:r w:rsidRPr="00E101E2">
        <w:t>139.</w:t>
      </w:r>
      <w:r w:rsidRPr="00E101E2">
        <w:tab/>
      </w:r>
      <w:r w:rsidRPr="00E101E2">
        <w:rPr>
          <w:b/>
        </w:rPr>
        <w:t xml:space="preserve">The Subcommittee encourages the State party: </w:t>
      </w:r>
    </w:p>
    <w:p w14:paraId="716C2506" w14:textId="77777777" w:rsidR="00961190" w:rsidRPr="00E101E2" w:rsidRDefault="00961190" w:rsidP="00961190">
      <w:pPr>
        <w:pStyle w:val="SingleTxtG"/>
        <w:rPr>
          <w:b/>
          <w:bCs/>
        </w:rPr>
      </w:pPr>
      <w:r w:rsidRPr="000E2CFA">
        <w:tab/>
        <w:t>(a)</w:t>
      </w:r>
      <w:r w:rsidRPr="00E101E2">
        <w:rPr>
          <w:b/>
          <w:bCs/>
        </w:rPr>
        <w:tab/>
      </w:r>
      <w:r>
        <w:rPr>
          <w:b/>
          <w:bCs/>
        </w:rPr>
        <w:t>To e</w:t>
      </w:r>
      <w:r w:rsidRPr="00E101E2">
        <w:rPr>
          <w:b/>
          <w:bCs/>
        </w:rPr>
        <w:t>nsure that migrants with irregular status are detained only as a last resort and for the shortest possible time;</w:t>
      </w:r>
    </w:p>
    <w:p w14:paraId="5CD55D00" w14:textId="77777777" w:rsidR="00961190" w:rsidRPr="00E101E2" w:rsidRDefault="00961190" w:rsidP="00961190">
      <w:pPr>
        <w:pStyle w:val="SingleTxtG"/>
        <w:rPr>
          <w:b/>
          <w:bCs/>
        </w:rPr>
      </w:pPr>
      <w:r w:rsidRPr="000E2CFA">
        <w:tab/>
        <w:t>(b)</w:t>
      </w:r>
      <w:r w:rsidRPr="00E101E2">
        <w:rPr>
          <w:b/>
          <w:bCs/>
        </w:rPr>
        <w:tab/>
      </w:r>
      <w:r>
        <w:rPr>
          <w:b/>
          <w:bCs/>
        </w:rPr>
        <w:t>To i</w:t>
      </w:r>
      <w:r w:rsidRPr="00E101E2">
        <w:rPr>
          <w:b/>
          <w:bCs/>
        </w:rPr>
        <w:t xml:space="preserve">nitiate legislative reforms aimed at strengthening the role of the </w:t>
      </w:r>
      <w:r>
        <w:rPr>
          <w:b/>
          <w:bCs/>
        </w:rPr>
        <w:t>c</w:t>
      </w:r>
      <w:r w:rsidRPr="00E101E2">
        <w:rPr>
          <w:b/>
          <w:bCs/>
        </w:rPr>
        <w:t>ourts in decisions pertaining to the deprivation of liberty of migrants with irregular status and suspending the decision to detain and/or deport throughout the appeals process;</w:t>
      </w:r>
    </w:p>
    <w:p w14:paraId="005DB2BA" w14:textId="77777777" w:rsidR="00961190" w:rsidRPr="00E101E2" w:rsidRDefault="00961190" w:rsidP="00961190">
      <w:pPr>
        <w:pStyle w:val="SingleTxtG"/>
        <w:rPr>
          <w:b/>
          <w:bCs/>
        </w:rPr>
      </w:pPr>
      <w:r w:rsidRPr="000E2CFA">
        <w:tab/>
        <w:t>(c)</w:t>
      </w:r>
      <w:r w:rsidRPr="000E2CFA">
        <w:tab/>
      </w:r>
      <w:r>
        <w:rPr>
          <w:b/>
          <w:bCs/>
        </w:rPr>
        <w:t>To e</w:t>
      </w:r>
      <w:r w:rsidRPr="00E101E2">
        <w:rPr>
          <w:b/>
          <w:bCs/>
        </w:rPr>
        <w:t>xtend deadlines for the submission of appeals to repatriation decision</w:t>
      </w:r>
      <w:r>
        <w:rPr>
          <w:b/>
          <w:bCs/>
        </w:rPr>
        <w:t>s</w:t>
      </w:r>
      <w:r w:rsidRPr="00E101E2">
        <w:rPr>
          <w:b/>
          <w:bCs/>
        </w:rPr>
        <w:t xml:space="preserve"> and allow migrants to stay in the country during the entire appeal</w:t>
      </w:r>
      <w:r>
        <w:rPr>
          <w:b/>
          <w:bCs/>
        </w:rPr>
        <w:t>s</w:t>
      </w:r>
      <w:r w:rsidRPr="00E101E2">
        <w:rPr>
          <w:b/>
          <w:bCs/>
        </w:rPr>
        <w:t xml:space="preserve"> process;</w:t>
      </w:r>
    </w:p>
    <w:p w14:paraId="259E485D" w14:textId="77777777" w:rsidR="00961190" w:rsidRPr="00E101E2" w:rsidRDefault="00961190" w:rsidP="00961190">
      <w:pPr>
        <w:pStyle w:val="SingleTxtG"/>
        <w:rPr>
          <w:b/>
          <w:bCs/>
        </w:rPr>
      </w:pPr>
      <w:r w:rsidRPr="000E2CFA">
        <w:tab/>
        <w:t>(d)</w:t>
      </w:r>
      <w:r w:rsidRPr="000E2CFA">
        <w:tab/>
      </w:r>
      <w:r>
        <w:rPr>
          <w:b/>
          <w:bCs/>
        </w:rPr>
        <w:t>To e</w:t>
      </w:r>
      <w:r w:rsidRPr="00E101E2">
        <w:rPr>
          <w:b/>
          <w:bCs/>
        </w:rPr>
        <w:t>nsure that all immigration detainees (including those in short-term holding facilities) have access to free legal advice and ensure that all detainees have effective access to fair and accessible procedures to challenge decision</w:t>
      </w:r>
      <w:r>
        <w:rPr>
          <w:b/>
          <w:bCs/>
        </w:rPr>
        <w:t>s</w:t>
      </w:r>
      <w:r w:rsidRPr="00E101E2">
        <w:rPr>
          <w:b/>
          <w:bCs/>
        </w:rPr>
        <w:t xml:space="preserve"> to detain and/or deport</w:t>
      </w:r>
      <w:r>
        <w:rPr>
          <w:b/>
          <w:bCs/>
        </w:rPr>
        <w:t xml:space="preserve"> them.</w:t>
      </w:r>
    </w:p>
    <w:p w14:paraId="444AD381" w14:textId="77777777" w:rsidR="00961190" w:rsidRPr="00E101E2" w:rsidRDefault="00961190" w:rsidP="00961190">
      <w:pPr>
        <w:pStyle w:val="H23G"/>
      </w:pPr>
      <w:r w:rsidRPr="00E101E2">
        <w:tab/>
        <w:t>2.</w:t>
      </w:r>
      <w:r w:rsidRPr="00E101E2">
        <w:tab/>
        <w:t>Isolation</w:t>
      </w:r>
    </w:p>
    <w:p w14:paraId="05A0DB2D" w14:textId="77777777" w:rsidR="00961190" w:rsidRPr="00E101E2" w:rsidRDefault="00961190" w:rsidP="00961190">
      <w:pPr>
        <w:pStyle w:val="SingleTxtG"/>
      </w:pPr>
      <w:r w:rsidRPr="00E101E2">
        <w:t>140.</w:t>
      </w:r>
      <w:r w:rsidRPr="00E101E2">
        <w:tab/>
        <w:t>The Subcommittee notes with concern that migrants may be put in</w:t>
      </w:r>
      <w:r>
        <w:t>to</w:t>
      </w:r>
      <w:r w:rsidRPr="00E101E2">
        <w:t xml:space="preserve"> isolation, in a special room intended for that purpose, which is under video surveillance. As there is no record of the use of such measures, it </w:t>
      </w:r>
      <w:r>
        <w:t>i</w:t>
      </w:r>
      <w:r w:rsidRPr="00E101E2">
        <w:t>s not possible to determine how often they are imposed and for what duration.</w:t>
      </w:r>
    </w:p>
    <w:p w14:paraId="070502A0" w14:textId="77777777" w:rsidR="00961190" w:rsidRPr="00E101E2" w:rsidRDefault="00961190" w:rsidP="00961190">
      <w:pPr>
        <w:pStyle w:val="SingleTxtG"/>
      </w:pPr>
      <w:r w:rsidRPr="00E101E2">
        <w:t>141.</w:t>
      </w:r>
      <w:r w:rsidRPr="00E101E2">
        <w:tab/>
        <w:t xml:space="preserve">The Subcommittee reiterates that solitary confinement </w:t>
      </w:r>
      <w:r>
        <w:t>and</w:t>
      </w:r>
      <w:r w:rsidRPr="00E101E2">
        <w:t xml:space="preserve"> isolation are not appropriate methods of managing the security of persons. Where persons in administrative detention are concerned, such measures should only be used for health reason</w:t>
      </w:r>
      <w:r>
        <w:t>s</w:t>
      </w:r>
      <w:r w:rsidRPr="00E101E2">
        <w:t xml:space="preserve">, as a measure of last resort, and under </w:t>
      </w:r>
      <w:r>
        <w:t xml:space="preserve">the </w:t>
      </w:r>
      <w:r w:rsidRPr="00E101E2">
        <w:t>strict surveillance of medical personnel. The State party should issue comprehensive regulation</w:t>
      </w:r>
      <w:r>
        <w:t>s</w:t>
      </w:r>
      <w:r w:rsidRPr="00E101E2">
        <w:t xml:space="preserve"> governing the use of </w:t>
      </w:r>
      <w:r>
        <w:t>solitary confinement and isolation</w:t>
      </w:r>
      <w:r w:rsidRPr="00E101E2">
        <w:t>, and the proper documentation</w:t>
      </w:r>
      <w:r>
        <w:t xml:space="preserve"> thereof</w:t>
      </w:r>
      <w:r w:rsidRPr="00E101E2">
        <w:t>.</w:t>
      </w:r>
    </w:p>
    <w:p w14:paraId="66426D38" w14:textId="77777777" w:rsidR="00961190" w:rsidRPr="00E101E2" w:rsidRDefault="00961190" w:rsidP="00961190">
      <w:pPr>
        <w:pStyle w:val="H23G"/>
      </w:pPr>
      <w:r w:rsidRPr="00E101E2">
        <w:tab/>
        <w:t>3.</w:t>
      </w:r>
      <w:r w:rsidRPr="00E101E2">
        <w:tab/>
        <w:t>Access to information and asylum procedures</w:t>
      </w:r>
    </w:p>
    <w:p w14:paraId="1D64E6EC" w14:textId="77777777" w:rsidR="00961190" w:rsidRPr="00E101E2" w:rsidRDefault="00961190" w:rsidP="00961190">
      <w:pPr>
        <w:pStyle w:val="SingleTxtG"/>
      </w:pPr>
      <w:r w:rsidRPr="00E101E2">
        <w:t>142.</w:t>
      </w:r>
      <w:r w:rsidRPr="00E101E2">
        <w:tab/>
        <w:t xml:space="preserve">The Subcommittee is concerned about the overall lack of access to interpretation services and information in languages </w:t>
      </w:r>
      <w:r>
        <w:t xml:space="preserve">that </w:t>
      </w:r>
      <w:r w:rsidRPr="00E101E2">
        <w:t xml:space="preserve">migrants understand. </w:t>
      </w:r>
      <w:r>
        <w:t>The delegation</w:t>
      </w:r>
      <w:r w:rsidRPr="00E101E2">
        <w:t xml:space="preserve"> observed that migrants only had access to documents relating to detention and repatriation decisions, some of which were only available in Bosnian. Several migrants had not been informed about the length of detention, their right to appeal </w:t>
      </w:r>
      <w:r>
        <w:t xml:space="preserve">deportation </w:t>
      </w:r>
      <w:r w:rsidRPr="00E101E2">
        <w:t xml:space="preserve">decisions and related </w:t>
      </w:r>
      <w:r>
        <w:t>time frames</w:t>
      </w:r>
      <w:r w:rsidRPr="00E101E2">
        <w:t xml:space="preserve">, procedures </w:t>
      </w:r>
      <w:r>
        <w:t>for</w:t>
      </w:r>
      <w:r w:rsidRPr="00E101E2">
        <w:t xml:space="preserve"> access</w:t>
      </w:r>
      <w:r>
        <w:t>ing</w:t>
      </w:r>
      <w:r w:rsidRPr="00E101E2">
        <w:t xml:space="preserve"> international protection or the availability of legal aid.</w:t>
      </w:r>
    </w:p>
    <w:p w14:paraId="42FB9C96" w14:textId="77777777" w:rsidR="00961190" w:rsidRPr="00E101E2" w:rsidRDefault="00961190" w:rsidP="00961190">
      <w:pPr>
        <w:pStyle w:val="SingleTxtG"/>
        <w:keepNext/>
        <w:keepLines/>
        <w:rPr>
          <w:b/>
          <w:bCs/>
        </w:rPr>
      </w:pPr>
      <w:r w:rsidRPr="00E101E2">
        <w:rPr>
          <w:bCs/>
        </w:rPr>
        <w:lastRenderedPageBreak/>
        <w:t>143.</w:t>
      </w:r>
      <w:r w:rsidRPr="00E101E2">
        <w:rPr>
          <w:bCs/>
        </w:rPr>
        <w:tab/>
      </w:r>
      <w:r w:rsidRPr="00E101E2">
        <w:rPr>
          <w:b/>
          <w:bCs/>
        </w:rPr>
        <w:t>The Subcommittee recommends that the State party:</w:t>
      </w:r>
    </w:p>
    <w:p w14:paraId="49B310D1" w14:textId="77777777" w:rsidR="00961190" w:rsidRPr="00E101E2" w:rsidRDefault="00961190" w:rsidP="00961190">
      <w:pPr>
        <w:pStyle w:val="SingleTxtG"/>
        <w:rPr>
          <w:b/>
          <w:bCs/>
        </w:rPr>
      </w:pPr>
      <w:r w:rsidRPr="00E357E1">
        <w:tab/>
        <w:t>(a)</w:t>
      </w:r>
      <w:r w:rsidRPr="00E357E1">
        <w:tab/>
      </w:r>
      <w:r w:rsidRPr="00E101E2">
        <w:rPr>
          <w:b/>
          <w:bCs/>
        </w:rPr>
        <w:t xml:space="preserve">Ensure </w:t>
      </w:r>
      <w:r>
        <w:rPr>
          <w:b/>
          <w:bCs/>
        </w:rPr>
        <w:t xml:space="preserve">that </w:t>
      </w:r>
      <w:r w:rsidRPr="00E101E2">
        <w:rPr>
          <w:b/>
          <w:bCs/>
        </w:rPr>
        <w:t>all detained persons are duly informed of their rights and about relevant administrative and legal procedures in a language they understand, and provided with interpretation services, as needed;</w:t>
      </w:r>
    </w:p>
    <w:p w14:paraId="7598F219" w14:textId="370E097D" w:rsidR="00961190" w:rsidRPr="00E101E2" w:rsidRDefault="00961190" w:rsidP="00961190">
      <w:pPr>
        <w:pStyle w:val="SingleTxtG"/>
      </w:pPr>
      <w:r w:rsidRPr="001921B0">
        <w:tab/>
        <w:t>(b)</w:t>
      </w:r>
      <w:r>
        <w:tab/>
      </w:r>
      <w:r w:rsidRPr="007C1770">
        <w:rPr>
          <w:b/>
          <w:bCs/>
        </w:rPr>
        <w:t xml:space="preserve">Initiate reforms aimed at supplementing the legal framework applicable to the detention and deportation of migrants with irregular status, </w:t>
      </w:r>
      <w:proofErr w:type="gramStart"/>
      <w:r w:rsidRPr="003F0942">
        <w:rPr>
          <w:b/>
          <w:bCs/>
        </w:rPr>
        <w:t>in particular</w:t>
      </w:r>
      <w:proofErr w:type="gramEnd"/>
      <w:r w:rsidRPr="00D063E0">
        <w:rPr>
          <w:b/>
          <w:bCs/>
        </w:rPr>
        <w:t xml:space="preserve"> </w:t>
      </w:r>
      <w:r w:rsidRPr="007C1770">
        <w:rPr>
          <w:b/>
          <w:bCs/>
        </w:rPr>
        <w:t>the Law on Aliens, with guidelines and regulatory instruments on migrants’ exercise of fundamental rights, including those related to access to information and healthcare.</w:t>
      </w:r>
    </w:p>
    <w:p w14:paraId="078C9090" w14:textId="77777777" w:rsidR="00961190" w:rsidRPr="00E101E2" w:rsidRDefault="00961190" w:rsidP="00961190">
      <w:pPr>
        <w:pStyle w:val="H23G"/>
      </w:pPr>
      <w:r w:rsidRPr="00E101E2">
        <w:tab/>
        <w:t>4.</w:t>
      </w:r>
      <w:r w:rsidRPr="00E101E2">
        <w:tab/>
        <w:t xml:space="preserve">Conditions of accommodation, food and hygiene </w:t>
      </w:r>
    </w:p>
    <w:p w14:paraId="369291F2" w14:textId="77777777" w:rsidR="00961190" w:rsidRPr="00E101E2" w:rsidRDefault="00961190" w:rsidP="00961190">
      <w:pPr>
        <w:pStyle w:val="SingleTxtG"/>
      </w:pPr>
      <w:r w:rsidRPr="00E101E2">
        <w:t>14</w:t>
      </w:r>
      <w:r>
        <w:t>4</w:t>
      </w:r>
      <w:r w:rsidRPr="00E101E2">
        <w:t>.</w:t>
      </w:r>
      <w:r w:rsidRPr="00E101E2">
        <w:tab/>
        <w:t xml:space="preserve">The Subcommittee wishes to recall that the regime and conditions of detention must reflect the legal basis for the deprivation of liberty, and that infrastructure should be set up accordingly. The Subcommittee is concerned that the regulatory framework does not provide for the effective implementation of these principles. The migration detention centre in Lukavica appeared </w:t>
      </w:r>
      <w:r>
        <w:t>inadequately</w:t>
      </w:r>
      <w:r w:rsidRPr="00E101E2" w:rsidDel="003E5BD3">
        <w:t xml:space="preserve"> </w:t>
      </w:r>
      <w:r w:rsidRPr="00E101E2">
        <w:t xml:space="preserve">equipped to guarantee separation between detained migrants, including asylum-seekers, with various legal statuses. Such </w:t>
      </w:r>
      <w:r>
        <w:t>lack of separation</w:t>
      </w:r>
      <w:r w:rsidRPr="00E101E2">
        <w:t xml:space="preserve"> should be avoided</w:t>
      </w:r>
      <w:r>
        <w:t>,</w:t>
      </w:r>
      <w:r w:rsidRPr="00E101E2">
        <w:t xml:space="preserve"> notably because asylum-seekers are in a situation of heightened vulnerability and should not be considered irregular migrants until the review of their request for international protection has been completed.</w:t>
      </w:r>
    </w:p>
    <w:p w14:paraId="2FF5BC25" w14:textId="77777777" w:rsidR="00961190" w:rsidRPr="00E101E2" w:rsidRDefault="00961190" w:rsidP="00961190">
      <w:pPr>
        <w:pStyle w:val="SingleTxtG"/>
      </w:pPr>
      <w:r w:rsidRPr="00E101E2">
        <w:t>14</w:t>
      </w:r>
      <w:r>
        <w:t>5</w:t>
      </w:r>
      <w:r w:rsidRPr="00E101E2">
        <w:t>.</w:t>
      </w:r>
      <w:r w:rsidRPr="00E101E2">
        <w:tab/>
        <w:t>There is a separate facility for women and families in the cent</w:t>
      </w:r>
      <w:r>
        <w:t>r</w:t>
      </w:r>
      <w:r w:rsidRPr="00E101E2">
        <w:t xml:space="preserve">e </w:t>
      </w:r>
      <w:r>
        <w:t>in</w:t>
      </w:r>
      <w:r w:rsidRPr="00E101E2">
        <w:t xml:space="preserve"> Lukavica. However, during an interview with the </w:t>
      </w:r>
      <w:r>
        <w:t>delegation</w:t>
      </w:r>
      <w:r w:rsidRPr="00E101E2">
        <w:t xml:space="preserve">, one of the women said that she </w:t>
      </w:r>
      <w:r>
        <w:t xml:space="preserve">had </w:t>
      </w:r>
      <w:r w:rsidRPr="00E101E2">
        <w:t>c</w:t>
      </w:r>
      <w:r>
        <w:t>o</w:t>
      </w:r>
      <w:r w:rsidRPr="00E101E2">
        <w:t xml:space="preserve">me with her partner from an overseas country via Serbia, but that they </w:t>
      </w:r>
      <w:r>
        <w:t>had been</w:t>
      </w:r>
      <w:r w:rsidRPr="00E101E2">
        <w:t xml:space="preserve"> separated and were not allowed to be together or see each other. The officials explained that they </w:t>
      </w:r>
      <w:r>
        <w:t xml:space="preserve">had </w:t>
      </w:r>
      <w:r w:rsidRPr="00E101E2">
        <w:t xml:space="preserve">separated them because their surnames </w:t>
      </w:r>
      <w:r>
        <w:t>we</w:t>
      </w:r>
      <w:r w:rsidRPr="00E101E2">
        <w:t>re not the same.</w:t>
      </w:r>
    </w:p>
    <w:p w14:paraId="013F9902" w14:textId="77777777" w:rsidR="00961190" w:rsidRPr="00E101E2" w:rsidRDefault="00961190" w:rsidP="00961190">
      <w:pPr>
        <w:pStyle w:val="SingleTxtG"/>
        <w:rPr>
          <w:bCs/>
        </w:rPr>
      </w:pPr>
      <w:r w:rsidRPr="00E101E2">
        <w:rPr>
          <w:bCs/>
        </w:rPr>
        <w:t>14</w:t>
      </w:r>
      <w:r>
        <w:rPr>
          <w:bCs/>
        </w:rPr>
        <w:t>6</w:t>
      </w:r>
      <w:r w:rsidRPr="00E101E2">
        <w:rPr>
          <w:bCs/>
        </w:rPr>
        <w:t>.</w:t>
      </w:r>
      <w:r w:rsidRPr="00E101E2">
        <w:rPr>
          <w:bCs/>
        </w:rPr>
        <w:tab/>
      </w:r>
      <w:r w:rsidRPr="00E101E2">
        <w:t xml:space="preserve">The Subcommittee is concerned that management is entrusted to security officials who, </w:t>
      </w:r>
      <w:r>
        <w:t>al</w:t>
      </w:r>
      <w:r w:rsidRPr="00E101E2">
        <w:t>though professional and specialized, adopt a security approach that is not suited to address</w:t>
      </w:r>
      <w:r>
        <w:t>ing</w:t>
      </w:r>
      <w:r w:rsidRPr="00E101E2">
        <w:t xml:space="preserve"> all the needs of the diverse and often vulnerable population of the cent</w:t>
      </w:r>
      <w:r>
        <w:t>r</w:t>
      </w:r>
      <w:r w:rsidRPr="00E101E2">
        <w:t xml:space="preserve">e. </w:t>
      </w:r>
      <w:r w:rsidRPr="00E101E2">
        <w:rPr>
          <w:bCs/>
        </w:rPr>
        <w:t xml:space="preserve">The Subcommittee is </w:t>
      </w:r>
      <w:r>
        <w:rPr>
          <w:bCs/>
        </w:rPr>
        <w:t>particularly</w:t>
      </w:r>
      <w:r w:rsidRPr="00E101E2">
        <w:rPr>
          <w:bCs/>
        </w:rPr>
        <w:t xml:space="preserve"> concerned that no recreational or purposeful activities are carried out by the migrants held in at migration cent</w:t>
      </w:r>
      <w:r>
        <w:rPr>
          <w:bCs/>
        </w:rPr>
        <w:t>r</w:t>
      </w:r>
      <w:r w:rsidRPr="00E101E2">
        <w:rPr>
          <w:bCs/>
        </w:rPr>
        <w:t xml:space="preserve">e, including families with minors. </w:t>
      </w:r>
    </w:p>
    <w:p w14:paraId="7FDD92BA" w14:textId="77777777" w:rsidR="00961190" w:rsidRPr="00E101E2" w:rsidRDefault="00961190" w:rsidP="00961190">
      <w:pPr>
        <w:pStyle w:val="SingleTxtG"/>
        <w:rPr>
          <w:b/>
          <w:bCs/>
        </w:rPr>
      </w:pPr>
      <w:r w:rsidRPr="00E101E2">
        <w:rPr>
          <w:bCs/>
        </w:rPr>
        <w:t>14</w:t>
      </w:r>
      <w:r>
        <w:rPr>
          <w:bCs/>
        </w:rPr>
        <w:t>7</w:t>
      </w:r>
      <w:r w:rsidRPr="00E101E2">
        <w:rPr>
          <w:bCs/>
        </w:rPr>
        <w:t>.</w:t>
      </w:r>
      <w:r w:rsidRPr="00E101E2">
        <w:rPr>
          <w:bCs/>
        </w:rPr>
        <w:tab/>
      </w:r>
      <w:r w:rsidRPr="00E101E2">
        <w:rPr>
          <w:b/>
          <w:bCs/>
        </w:rPr>
        <w:t>The Subcommittee recommends that the State party:</w:t>
      </w:r>
    </w:p>
    <w:p w14:paraId="7252E1D4" w14:textId="77777777" w:rsidR="00961190" w:rsidRPr="00E101E2" w:rsidRDefault="00961190" w:rsidP="00961190">
      <w:pPr>
        <w:pStyle w:val="SingleTxtG"/>
        <w:rPr>
          <w:b/>
          <w:bCs/>
        </w:rPr>
      </w:pPr>
      <w:r w:rsidRPr="008A424A">
        <w:tab/>
        <w:t>(a)</w:t>
      </w:r>
      <w:r w:rsidRPr="00E101E2">
        <w:rPr>
          <w:b/>
          <w:bCs/>
        </w:rPr>
        <w:tab/>
        <w:t>Ensure</w:t>
      </w:r>
      <w:r>
        <w:rPr>
          <w:b/>
          <w:bCs/>
        </w:rPr>
        <w:t xml:space="preserve"> that</w:t>
      </w:r>
      <w:r w:rsidRPr="00E101E2">
        <w:rPr>
          <w:b/>
          <w:bCs/>
        </w:rPr>
        <w:t xml:space="preserve"> the detention of asylum-seekers is </w:t>
      </w:r>
      <w:r>
        <w:rPr>
          <w:b/>
          <w:bCs/>
        </w:rPr>
        <w:t xml:space="preserve">a </w:t>
      </w:r>
      <w:r w:rsidRPr="00E101E2">
        <w:rPr>
          <w:b/>
          <w:bCs/>
        </w:rPr>
        <w:t>measure of last resort</w:t>
      </w:r>
      <w:r w:rsidRPr="00D466E1">
        <w:rPr>
          <w:rStyle w:val="FootnoteReference"/>
        </w:rPr>
        <w:footnoteReference w:id="8"/>
      </w:r>
      <w:r w:rsidRPr="00E101E2">
        <w:rPr>
          <w:b/>
          <w:bCs/>
        </w:rPr>
        <w:t xml:space="preserve"> </w:t>
      </w:r>
      <w:proofErr w:type="gramStart"/>
      <w:r w:rsidRPr="00E101E2">
        <w:rPr>
          <w:b/>
          <w:bCs/>
        </w:rPr>
        <w:t>a</w:t>
      </w:r>
      <w:r>
        <w:rPr>
          <w:b/>
          <w:bCs/>
        </w:rPr>
        <w:t>nd also</w:t>
      </w:r>
      <w:proofErr w:type="gramEnd"/>
      <w:r>
        <w:rPr>
          <w:b/>
          <w:bCs/>
        </w:rPr>
        <w:t xml:space="preserve"> ensure</w:t>
      </w:r>
      <w:r w:rsidRPr="00E101E2">
        <w:rPr>
          <w:b/>
          <w:bCs/>
        </w:rPr>
        <w:t xml:space="preserve"> the effective separation, both in the facility and with regard to the regime, </w:t>
      </w:r>
      <w:r>
        <w:rPr>
          <w:b/>
          <w:bCs/>
        </w:rPr>
        <w:t>of</w:t>
      </w:r>
      <w:r w:rsidRPr="00E101E2">
        <w:rPr>
          <w:b/>
          <w:bCs/>
        </w:rPr>
        <w:t xml:space="preserve"> asylum-seekers and foreign nationals who have not filed an application for international protection; </w:t>
      </w:r>
    </w:p>
    <w:p w14:paraId="70AE7BEC" w14:textId="77777777" w:rsidR="00961190" w:rsidRPr="00E101E2" w:rsidRDefault="00961190" w:rsidP="00961190">
      <w:pPr>
        <w:pStyle w:val="SingleTxtG"/>
        <w:rPr>
          <w:b/>
          <w:bCs/>
        </w:rPr>
      </w:pPr>
      <w:r w:rsidRPr="008A424A">
        <w:tab/>
        <w:t>(b)</w:t>
      </w:r>
      <w:r w:rsidRPr="008A424A">
        <w:tab/>
      </w:r>
      <w:r w:rsidRPr="00E101E2">
        <w:rPr>
          <w:b/>
          <w:bCs/>
        </w:rPr>
        <w:t>Provide joint accommodation to migrants who declare themselves as partners or family members</w:t>
      </w:r>
      <w:r>
        <w:rPr>
          <w:b/>
          <w:bCs/>
        </w:rPr>
        <w:t>,</w:t>
      </w:r>
      <w:r w:rsidRPr="00E101E2">
        <w:rPr>
          <w:b/>
          <w:bCs/>
        </w:rPr>
        <w:t xml:space="preserve"> regardless of their marital status, nationality or surname;</w:t>
      </w:r>
    </w:p>
    <w:p w14:paraId="70D4FAF4" w14:textId="77777777" w:rsidR="00961190" w:rsidRPr="00E101E2" w:rsidRDefault="00961190" w:rsidP="00961190">
      <w:pPr>
        <w:pStyle w:val="SingleTxtG"/>
        <w:rPr>
          <w:b/>
          <w:bCs/>
        </w:rPr>
      </w:pPr>
      <w:r w:rsidRPr="008A424A">
        <w:tab/>
        <w:t>(c)</w:t>
      </w:r>
      <w:r w:rsidRPr="00E101E2">
        <w:rPr>
          <w:b/>
          <w:bCs/>
        </w:rPr>
        <w:tab/>
        <w:t xml:space="preserve">Ensure that all dilapidated infrastructure </w:t>
      </w:r>
      <w:r>
        <w:rPr>
          <w:b/>
          <w:bCs/>
        </w:rPr>
        <w:t>is</w:t>
      </w:r>
      <w:r w:rsidRPr="00E101E2">
        <w:rPr>
          <w:b/>
          <w:bCs/>
        </w:rPr>
        <w:t xml:space="preserve"> renovat</w:t>
      </w:r>
      <w:r>
        <w:rPr>
          <w:b/>
          <w:bCs/>
        </w:rPr>
        <w:t>ed</w:t>
      </w:r>
      <w:r w:rsidRPr="00E101E2">
        <w:rPr>
          <w:b/>
          <w:bCs/>
        </w:rPr>
        <w:t>;</w:t>
      </w:r>
    </w:p>
    <w:p w14:paraId="35AC43F9" w14:textId="77777777" w:rsidR="00961190" w:rsidRPr="00E101E2" w:rsidRDefault="00961190" w:rsidP="00961190">
      <w:pPr>
        <w:pStyle w:val="SingleTxtG"/>
        <w:rPr>
          <w:b/>
          <w:bCs/>
        </w:rPr>
      </w:pPr>
      <w:r w:rsidRPr="008A424A">
        <w:tab/>
        <w:t>(d)</w:t>
      </w:r>
      <w:r w:rsidRPr="00E101E2">
        <w:rPr>
          <w:b/>
          <w:bCs/>
        </w:rPr>
        <w:tab/>
        <w:t>Provide basic personal hygiene items to all detainees and improve the quality of the food;</w:t>
      </w:r>
    </w:p>
    <w:p w14:paraId="2CB87F80" w14:textId="77777777" w:rsidR="00961190" w:rsidRPr="00E101E2" w:rsidRDefault="00961190" w:rsidP="00961190">
      <w:pPr>
        <w:pStyle w:val="SingleTxtG"/>
        <w:rPr>
          <w:b/>
          <w:bCs/>
        </w:rPr>
      </w:pPr>
      <w:r w:rsidRPr="002A0AD3">
        <w:tab/>
        <w:t>(e)</w:t>
      </w:r>
      <w:r w:rsidRPr="00E101E2">
        <w:rPr>
          <w:b/>
          <w:bCs/>
        </w:rPr>
        <w:tab/>
        <w:t>While noting that</w:t>
      </w:r>
      <w:r>
        <w:rPr>
          <w:b/>
          <w:bCs/>
        </w:rPr>
        <w:t>,</w:t>
      </w:r>
      <w:r w:rsidRPr="00E101E2">
        <w:rPr>
          <w:b/>
          <w:bCs/>
        </w:rPr>
        <w:t xml:space="preserve"> in principle</w:t>
      </w:r>
      <w:r>
        <w:rPr>
          <w:b/>
          <w:bCs/>
        </w:rPr>
        <w:t>,</w:t>
      </w:r>
      <w:r w:rsidRPr="00E101E2">
        <w:rPr>
          <w:b/>
          <w:bCs/>
        </w:rPr>
        <w:t xml:space="preserve"> children should not be held in immigration detention,</w:t>
      </w:r>
      <w:r w:rsidRPr="00D466E1">
        <w:rPr>
          <w:rStyle w:val="FootnoteReference"/>
        </w:rPr>
        <w:footnoteReference w:id="9"/>
      </w:r>
      <w:r w:rsidRPr="00E101E2">
        <w:rPr>
          <w:b/>
          <w:bCs/>
        </w:rPr>
        <w:t xml:space="preserve"> take effective measures to guarantee that all migrants held in detention, notably families with minors, are offered the opportunity and resources to engage in purposeful and/or recreational activities.</w:t>
      </w:r>
    </w:p>
    <w:p w14:paraId="3D001563" w14:textId="308EE364" w:rsidR="00961190" w:rsidRPr="00E101E2" w:rsidRDefault="00961190" w:rsidP="00961190">
      <w:pPr>
        <w:pStyle w:val="H23G"/>
      </w:pPr>
      <w:r w:rsidRPr="00E101E2">
        <w:tab/>
        <w:t>5.</w:t>
      </w:r>
      <w:r w:rsidRPr="00E101E2">
        <w:tab/>
        <w:t>Access to healthcare</w:t>
      </w:r>
    </w:p>
    <w:p w14:paraId="4741402B" w14:textId="77777777" w:rsidR="00961190" w:rsidRPr="00E101E2" w:rsidRDefault="00961190" w:rsidP="00961190">
      <w:pPr>
        <w:pStyle w:val="SingleTxtG"/>
        <w:rPr>
          <w:bCs/>
        </w:rPr>
      </w:pPr>
      <w:r w:rsidRPr="00E101E2">
        <w:rPr>
          <w:bCs/>
        </w:rPr>
        <w:t>14</w:t>
      </w:r>
      <w:r>
        <w:rPr>
          <w:bCs/>
        </w:rPr>
        <w:t>8</w:t>
      </w:r>
      <w:r w:rsidRPr="00E101E2">
        <w:rPr>
          <w:bCs/>
        </w:rPr>
        <w:t>.</w:t>
      </w:r>
      <w:r w:rsidRPr="00E101E2">
        <w:rPr>
          <w:bCs/>
        </w:rPr>
        <w:tab/>
      </w:r>
      <w:r w:rsidRPr="00E101E2">
        <w:t>The Subcommittee notes that a nurse is present 24 hours per day. It is, however</w:t>
      </w:r>
      <w:r>
        <w:t>,</w:t>
      </w:r>
      <w:r w:rsidRPr="00E101E2">
        <w:t xml:space="preserve"> concerned that there is no medical doctor formally on duty at the cent</w:t>
      </w:r>
      <w:r>
        <w:t>r</w:t>
      </w:r>
      <w:r w:rsidRPr="00E101E2">
        <w:t>e, even though one is usually available on call. This may jeopardize migrants’ timely access to medical services.</w:t>
      </w:r>
    </w:p>
    <w:p w14:paraId="2D479D38" w14:textId="77777777" w:rsidR="00961190" w:rsidRPr="00E101E2" w:rsidRDefault="00961190" w:rsidP="00961190">
      <w:pPr>
        <w:pStyle w:val="SingleTxtG"/>
      </w:pPr>
      <w:r w:rsidRPr="00E101E2">
        <w:lastRenderedPageBreak/>
        <w:t>1</w:t>
      </w:r>
      <w:r>
        <w:t>49</w:t>
      </w:r>
      <w:r w:rsidRPr="00E101E2">
        <w:t>.</w:t>
      </w:r>
      <w:r w:rsidRPr="00E101E2">
        <w:tab/>
      </w:r>
      <w:r w:rsidRPr="00E101E2">
        <w:rPr>
          <w:bCs/>
        </w:rPr>
        <w:t xml:space="preserve">The Subcommittee is concerned that methadone substitution therapy is not available to the several migrants requesting drug </w:t>
      </w:r>
      <w:r>
        <w:rPr>
          <w:bCs/>
        </w:rPr>
        <w:t>use</w:t>
      </w:r>
      <w:r w:rsidRPr="00E101E2">
        <w:rPr>
          <w:bCs/>
        </w:rPr>
        <w:t xml:space="preserve"> treatment, and that the only treatment offered at the cent</w:t>
      </w:r>
      <w:r>
        <w:rPr>
          <w:bCs/>
        </w:rPr>
        <w:t>r</w:t>
      </w:r>
      <w:r w:rsidRPr="00E101E2">
        <w:rPr>
          <w:bCs/>
        </w:rPr>
        <w:t xml:space="preserve">e is buprenorphine. </w:t>
      </w:r>
    </w:p>
    <w:p w14:paraId="2F6740E4" w14:textId="77777777" w:rsidR="00961190" w:rsidRPr="00E101E2" w:rsidRDefault="00961190" w:rsidP="00961190">
      <w:pPr>
        <w:pStyle w:val="SingleTxtG"/>
        <w:rPr>
          <w:b/>
          <w:bCs/>
        </w:rPr>
      </w:pPr>
      <w:r w:rsidRPr="00E101E2">
        <w:rPr>
          <w:bCs/>
        </w:rPr>
        <w:t>15</w:t>
      </w:r>
      <w:r>
        <w:rPr>
          <w:bCs/>
        </w:rPr>
        <w:t>0</w:t>
      </w:r>
      <w:r w:rsidRPr="00E101E2">
        <w:rPr>
          <w:bCs/>
        </w:rPr>
        <w:t>.</w:t>
      </w:r>
      <w:r w:rsidRPr="00E101E2">
        <w:rPr>
          <w:bCs/>
        </w:rPr>
        <w:tab/>
      </w:r>
      <w:r w:rsidRPr="00E101E2">
        <w:rPr>
          <w:b/>
          <w:bCs/>
        </w:rPr>
        <w:t>The Subcommittee recommends that the State party:</w:t>
      </w:r>
    </w:p>
    <w:p w14:paraId="2731329C" w14:textId="77777777" w:rsidR="00961190" w:rsidRPr="00E101E2" w:rsidRDefault="00961190" w:rsidP="00961190">
      <w:pPr>
        <w:pStyle w:val="SingleTxtG"/>
        <w:rPr>
          <w:b/>
          <w:bCs/>
        </w:rPr>
      </w:pPr>
      <w:r>
        <w:tab/>
      </w:r>
      <w:r w:rsidRPr="009820A7">
        <w:t>(a)</w:t>
      </w:r>
      <w:r w:rsidRPr="00E101E2">
        <w:rPr>
          <w:b/>
          <w:bCs/>
        </w:rPr>
        <w:tab/>
        <w:t>Provide sufficient human resources to ensure the adequate provision of health services in the migrant centre;</w:t>
      </w:r>
    </w:p>
    <w:p w14:paraId="256F64F6" w14:textId="77777777" w:rsidR="00961190" w:rsidRPr="00E101E2" w:rsidRDefault="00961190" w:rsidP="00961190">
      <w:pPr>
        <w:pStyle w:val="SingleTxtG"/>
        <w:rPr>
          <w:b/>
          <w:bCs/>
        </w:rPr>
      </w:pPr>
      <w:r w:rsidRPr="009820A7">
        <w:tab/>
        <w:t>(b)</w:t>
      </w:r>
      <w:r w:rsidRPr="00E101E2">
        <w:rPr>
          <w:b/>
          <w:bCs/>
        </w:rPr>
        <w:tab/>
        <w:t xml:space="preserve">Develop and implement a comprehensive strategy for the provision of adequate assistance to migrants </w:t>
      </w:r>
      <w:r>
        <w:rPr>
          <w:b/>
          <w:bCs/>
        </w:rPr>
        <w:t>who</w:t>
      </w:r>
      <w:r w:rsidRPr="00E101E2">
        <w:rPr>
          <w:b/>
          <w:bCs/>
        </w:rPr>
        <w:t xml:space="preserve"> have drug</w:t>
      </w:r>
      <w:r>
        <w:rPr>
          <w:b/>
          <w:bCs/>
        </w:rPr>
        <w:t xml:space="preserve"> use</w:t>
      </w:r>
      <w:r w:rsidRPr="00E101E2">
        <w:rPr>
          <w:b/>
          <w:bCs/>
        </w:rPr>
        <w:t>-related problems;</w:t>
      </w:r>
    </w:p>
    <w:p w14:paraId="3D81067C" w14:textId="77777777" w:rsidR="00961190" w:rsidRPr="00E101E2" w:rsidRDefault="00961190" w:rsidP="00961190">
      <w:pPr>
        <w:pStyle w:val="H23G"/>
      </w:pPr>
      <w:r w:rsidRPr="00E101E2">
        <w:tab/>
        <w:t>6.</w:t>
      </w:r>
      <w:r w:rsidRPr="00E101E2">
        <w:tab/>
        <w:t xml:space="preserve">Oversight </w:t>
      </w:r>
    </w:p>
    <w:p w14:paraId="19E2AA13" w14:textId="77777777" w:rsidR="00961190" w:rsidRPr="00E101E2" w:rsidRDefault="00961190" w:rsidP="00961190">
      <w:pPr>
        <w:pStyle w:val="SingleTxtG"/>
      </w:pPr>
      <w:r w:rsidRPr="00E101E2">
        <w:t>15</w:t>
      </w:r>
      <w:r>
        <w:t>1</w:t>
      </w:r>
      <w:r w:rsidRPr="00E101E2">
        <w:t>.</w:t>
      </w:r>
      <w:r w:rsidRPr="00E101E2">
        <w:tab/>
        <w:t xml:space="preserve">The Subcommittee notes that the centre is occasionally visited by monitoring bodies, as well as one national civil society organization. However, the Subcommittee is concerned that, in the absence of a </w:t>
      </w:r>
      <w:r w:rsidRPr="007C1770">
        <w:t>national preventive mechanism</w:t>
      </w:r>
      <w:r w:rsidRPr="00E101E2">
        <w:t xml:space="preserve">, the </w:t>
      </w:r>
      <w:r>
        <w:t>Institution of the Human Rights</w:t>
      </w:r>
      <w:r w:rsidRPr="00E101E2" w:rsidDel="003E5BD3">
        <w:t xml:space="preserve"> </w:t>
      </w:r>
      <w:r w:rsidRPr="00E101E2">
        <w:t xml:space="preserve">Ombudsman is not able to visit the migration centre regularly. </w:t>
      </w:r>
    </w:p>
    <w:p w14:paraId="27A36B61" w14:textId="77777777" w:rsidR="00961190" w:rsidRPr="00E101E2" w:rsidRDefault="00961190" w:rsidP="00961190">
      <w:pPr>
        <w:pStyle w:val="SingleTxtG"/>
      </w:pPr>
      <w:r w:rsidRPr="00E101E2">
        <w:t>15</w:t>
      </w:r>
      <w:r>
        <w:t>2</w:t>
      </w:r>
      <w:r w:rsidRPr="00E101E2">
        <w:t>.</w:t>
      </w:r>
      <w:r w:rsidRPr="00E101E2">
        <w:tab/>
        <w:t xml:space="preserve">The Subcommittee regrets that migrants have no access to complaint mechanisms in the centre. </w:t>
      </w:r>
    </w:p>
    <w:p w14:paraId="435B1EDC" w14:textId="77777777" w:rsidR="00961190" w:rsidRPr="00E101E2" w:rsidRDefault="00961190" w:rsidP="00961190">
      <w:pPr>
        <w:pStyle w:val="SingleTxtG"/>
        <w:rPr>
          <w:b/>
        </w:rPr>
      </w:pPr>
      <w:r w:rsidRPr="00E101E2">
        <w:t>15</w:t>
      </w:r>
      <w:r>
        <w:t>3</w:t>
      </w:r>
      <w:r w:rsidRPr="00E101E2">
        <w:t>.</w:t>
      </w:r>
      <w:r w:rsidRPr="00E101E2">
        <w:tab/>
      </w:r>
      <w:r w:rsidRPr="00E101E2">
        <w:rPr>
          <w:b/>
        </w:rPr>
        <w:t>The Subcommittee recommends that the State party:</w:t>
      </w:r>
    </w:p>
    <w:p w14:paraId="19BBC7B9" w14:textId="77777777" w:rsidR="00961190" w:rsidRPr="00E101E2" w:rsidRDefault="00961190" w:rsidP="00961190">
      <w:pPr>
        <w:pStyle w:val="SingleTxtG"/>
        <w:rPr>
          <w:b/>
          <w:bCs/>
        </w:rPr>
      </w:pPr>
      <w:r w:rsidRPr="0090584A">
        <w:tab/>
        <w:t>(a)</w:t>
      </w:r>
      <w:r w:rsidRPr="00E101E2">
        <w:rPr>
          <w:b/>
          <w:bCs/>
        </w:rPr>
        <w:tab/>
        <w:t>Provide effective oversight, monitoring and complaints policies and procedures in migration cent</w:t>
      </w:r>
      <w:r>
        <w:rPr>
          <w:b/>
          <w:bCs/>
        </w:rPr>
        <w:t>r</w:t>
      </w:r>
      <w:r w:rsidRPr="00E101E2">
        <w:rPr>
          <w:b/>
          <w:bCs/>
        </w:rPr>
        <w:t>es to ensure that any ill-treatment is immediately identified</w:t>
      </w:r>
      <w:r>
        <w:rPr>
          <w:b/>
          <w:bCs/>
        </w:rPr>
        <w:t xml:space="preserve"> and</w:t>
      </w:r>
      <w:r w:rsidRPr="00E101E2">
        <w:rPr>
          <w:b/>
          <w:bCs/>
        </w:rPr>
        <w:t xml:space="preserve"> guarantee the effectiveness of investigations into</w:t>
      </w:r>
      <w:r w:rsidRPr="002E464A">
        <w:rPr>
          <w:b/>
          <w:bCs/>
        </w:rPr>
        <w:t xml:space="preserve"> allegations</w:t>
      </w:r>
      <w:r w:rsidRPr="00E101E2">
        <w:rPr>
          <w:b/>
          <w:bCs/>
        </w:rPr>
        <w:t xml:space="preserve"> of ill</w:t>
      </w:r>
      <w:r>
        <w:rPr>
          <w:b/>
          <w:bCs/>
        </w:rPr>
        <w:noBreakHyphen/>
      </w:r>
      <w:r w:rsidRPr="00E101E2">
        <w:rPr>
          <w:b/>
          <w:bCs/>
        </w:rPr>
        <w:t>treatment;</w:t>
      </w:r>
    </w:p>
    <w:p w14:paraId="53E9C9F7" w14:textId="77777777" w:rsidR="00961190" w:rsidRPr="00E101E2" w:rsidRDefault="00961190" w:rsidP="00961190">
      <w:pPr>
        <w:pStyle w:val="SingleTxtG"/>
        <w:rPr>
          <w:b/>
          <w:bCs/>
        </w:rPr>
      </w:pPr>
      <w:r w:rsidRPr="0090584A">
        <w:tab/>
        <w:t>(b)</w:t>
      </w:r>
      <w:r w:rsidRPr="00E101E2">
        <w:rPr>
          <w:b/>
          <w:bCs/>
        </w:rPr>
        <w:tab/>
        <w:t xml:space="preserve">Introduce independent processes, both when a decision to detain is made and during detention, for the identification of people who may face a particular risk of harm in detention. </w:t>
      </w:r>
    </w:p>
    <w:p w14:paraId="4AF5E6B1" w14:textId="77777777" w:rsidR="00961190" w:rsidRPr="00E101E2" w:rsidRDefault="00961190" w:rsidP="00961190">
      <w:pPr>
        <w:pStyle w:val="HChG"/>
      </w:pPr>
      <w:bookmarkStart w:id="46" w:name="_Toc146097184"/>
      <w:r w:rsidRPr="00E101E2">
        <w:tab/>
      </w:r>
      <w:bookmarkStart w:id="47" w:name="_Toc155857076"/>
      <w:bookmarkStart w:id="48" w:name="_Toc184211776"/>
      <w:r w:rsidRPr="00E101E2">
        <w:t>V.</w:t>
      </w:r>
      <w:r w:rsidRPr="00E101E2">
        <w:tab/>
        <w:t>Next steps</w:t>
      </w:r>
      <w:bookmarkEnd w:id="46"/>
      <w:bookmarkEnd w:id="47"/>
      <w:bookmarkEnd w:id="48"/>
    </w:p>
    <w:p w14:paraId="569FE599" w14:textId="77777777" w:rsidR="00961190" w:rsidRPr="007C1770" w:rsidRDefault="00961190" w:rsidP="00961190">
      <w:pPr>
        <w:pStyle w:val="SingleTxtG"/>
        <w:rPr>
          <w:b/>
          <w:bCs/>
        </w:rPr>
      </w:pPr>
      <w:r w:rsidRPr="007C1770">
        <w:rPr>
          <w:bCs/>
        </w:rPr>
        <w:t>15</w:t>
      </w:r>
      <w:r>
        <w:rPr>
          <w:bCs/>
        </w:rPr>
        <w:t>4</w:t>
      </w:r>
      <w:r w:rsidRPr="007C1770">
        <w:rPr>
          <w:bCs/>
        </w:rPr>
        <w:t>.</w:t>
      </w:r>
      <w:r w:rsidRPr="007C1770">
        <w:rPr>
          <w:bCs/>
        </w:rPr>
        <w:tab/>
      </w:r>
      <w:r w:rsidRPr="007C1770">
        <w:rPr>
          <w:b/>
          <w:bCs/>
        </w:rPr>
        <w:t xml:space="preserve">The Subcommittee requests that the State party reply to the present report within six months of the date of its transmittal to the Permanent Mission of Bosnia and Herzegovina to </w:t>
      </w:r>
      <w:r w:rsidRPr="003E5BD3">
        <w:rPr>
          <w:b/>
          <w:bCs/>
        </w:rPr>
        <w:t>the United Nations Office and other international organizations in Geneva</w:t>
      </w:r>
      <w:r w:rsidRPr="007C1770">
        <w:rPr>
          <w:b/>
          <w:bCs/>
        </w:rPr>
        <w:t xml:space="preserve">. The reply should respond directly to all the recommendations and requests for further information made in the report, giving a full account of action that has already been taken or is planned, including timescales, </w:t>
      </w:r>
      <w:proofErr w:type="gramStart"/>
      <w:r w:rsidRPr="007C1770">
        <w:rPr>
          <w:b/>
          <w:bCs/>
        </w:rPr>
        <w:t>in order to</w:t>
      </w:r>
      <w:proofErr w:type="gramEnd"/>
      <w:r w:rsidRPr="007C1770">
        <w:rPr>
          <w:b/>
          <w:bCs/>
        </w:rPr>
        <w:t xml:space="preserve"> implement the recommendations. The reply should include details concerning the implementation of institution-specific recommendations and concerning general policy and practice.</w:t>
      </w:r>
    </w:p>
    <w:p w14:paraId="4F37FB7E" w14:textId="77777777" w:rsidR="00961190" w:rsidRPr="007C1770" w:rsidRDefault="00961190" w:rsidP="00961190">
      <w:pPr>
        <w:pStyle w:val="SingleTxtG"/>
        <w:rPr>
          <w:b/>
          <w:bCs/>
        </w:rPr>
      </w:pPr>
      <w:r w:rsidRPr="007C1770">
        <w:rPr>
          <w:bCs/>
        </w:rPr>
        <w:t>15</w:t>
      </w:r>
      <w:r>
        <w:rPr>
          <w:bCs/>
        </w:rPr>
        <w:t>5</w:t>
      </w:r>
      <w:r w:rsidRPr="007C1770">
        <w:rPr>
          <w:bCs/>
        </w:rPr>
        <w:t>.</w:t>
      </w:r>
      <w:r w:rsidRPr="007C1770">
        <w:rPr>
          <w:bCs/>
        </w:rPr>
        <w:tab/>
      </w:r>
      <w:r w:rsidRPr="007C1770">
        <w:rPr>
          <w:b/>
          <w:bCs/>
        </w:rPr>
        <w:t xml:space="preserve">Article 15 of the </w:t>
      </w:r>
      <w:r w:rsidRPr="003E5BD3">
        <w:rPr>
          <w:b/>
          <w:bCs/>
        </w:rPr>
        <w:t xml:space="preserve">Optional Protocol </w:t>
      </w:r>
      <w:r w:rsidRPr="007C1770">
        <w:rPr>
          <w:b/>
          <w:bCs/>
        </w:rPr>
        <w:t>prohibits all forms of sanction</w:t>
      </w:r>
      <w:r>
        <w:rPr>
          <w:b/>
          <w:bCs/>
        </w:rPr>
        <w:t>s</w:t>
      </w:r>
      <w:r w:rsidRPr="007C1770">
        <w:rPr>
          <w:b/>
          <w:bCs/>
        </w:rPr>
        <w:t xml:space="preserve"> or reprisal</w:t>
      </w:r>
      <w:r>
        <w:rPr>
          <w:b/>
          <w:bCs/>
        </w:rPr>
        <w:t>s</w:t>
      </w:r>
      <w:r w:rsidRPr="007C1770">
        <w:rPr>
          <w:b/>
          <w:bCs/>
        </w:rPr>
        <w:t>, from all sources, against anyone who has been, or who has sought to be, in contact with the Subcommittee. The Subcommittee reminds Bosnia and Herzegovina of its obligation to ensure that no such sanctions or reprisals occur and requests that, in the State party’s reply, it provide detailed information concerning the steps that it has taken to ensure that it has fulfilled that obligation.</w:t>
      </w:r>
    </w:p>
    <w:p w14:paraId="31B7F39B" w14:textId="77777777" w:rsidR="00961190" w:rsidRPr="007C1770" w:rsidRDefault="00961190" w:rsidP="00961190">
      <w:pPr>
        <w:pStyle w:val="SingleTxtG"/>
        <w:rPr>
          <w:b/>
          <w:bCs/>
        </w:rPr>
      </w:pPr>
      <w:r w:rsidRPr="007C1770">
        <w:rPr>
          <w:bCs/>
        </w:rPr>
        <w:t>15</w:t>
      </w:r>
      <w:r>
        <w:rPr>
          <w:bCs/>
        </w:rPr>
        <w:t>6</w:t>
      </w:r>
      <w:r w:rsidRPr="007C1770">
        <w:rPr>
          <w:bCs/>
        </w:rPr>
        <w:t>.</w:t>
      </w:r>
      <w:r w:rsidRPr="007C1770">
        <w:rPr>
          <w:bCs/>
        </w:rPr>
        <w:tab/>
      </w:r>
      <w:r w:rsidRPr="007C1770">
        <w:rPr>
          <w:b/>
          <w:bCs/>
        </w:rPr>
        <w:t>The Subcommittee recalls that prevention of torture and ill-treatment is a continuing and wide-ranging obligation. It therefore requests that Bosnia and Herzegovina inform it of any legislative, regulatory, policy or other relevant developments relating to the treatment of persons deprived of their liberty and regarding the work of the national preventive mechanism.</w:t>
      </w:r>
    </w:p>
    <w:p w14:paraId="79094B2F" w14:textId="77777777" w:rsidR="00961190" w:rsidRPr="007C1770" w:rsidRDefault="00961190" w:rsidP="00961190">
      <w:pPr>
        <w:pStyle w:val="SingleTxtG"/>
        <w:rPr>
          <w:b/>
          <w:bCs/>
        </w:rPr>
      </w:pPr>
      <w:r w:rsidRPr="007C1770">
        <w:rPr>
          <w:bCs/>
        </w:rPr>
        <w:t>15</w:t>
      </w:r>
      <w:r>
        <w:rPr>
          <w:bCs/>
        </w:rPr>
        <w:t>7</w:t>
      </w:r>
      <w:r w:rsidRPr="007C1770">
        <w:rPr>
          <w:bCs/>
        </w:rPr>
        <w:t>.</w:t>
      </w:r>
      <w:r w:rsidRPr="007C1770">
        <w:rPr>
          <w:bCs/>
        </w:rPr>
        <w:tab/>
      </w:r>
      <w:r w:rsidRPr="007C1770">
        <w:rPr>
          <w:b/>
          <w:bCs/>
        </w:rPr>
        <w:t xml:space="preserve">The Subcommittee considers both its visit and the present report to form part of an ongoing process of dialogue. The Subcommittee looks forward to assisting Bosnia and Herzegovina in fulfilling its obligations under the Optional Protocol by providing further advice and technical assistance </w:t>
      </w:r>
      <w:proofErr w:type="gramStart"/>
      <w:r w:rsidRPr="007C1770">
        <w:rPr>
          <w:b/>
          <w:bCs/>
        </w:rPr>
        <w:t>in order to</w:t>
      </w:r>
      <w:proofErr w:type="gramEnd"/>
      <w:r w:rsidRPr="007C1770">
        <w:rPr>
          <w:b/>
          <w:bCs/>
        </w:rPr>
        <w:t xml:space="preserve"> achieve the common goal of prevention of torture and ill-treatment in places of deprivation of liberty. The Subcommittee believes that the most efficient and effective way of developing the dialogue would be for it to meet with the national authorities responsible for the </w:t>
      </w:r>
      <w:r w:rsidRPr="007C1770">
        <w:rPr>
          <w:b/>
          <w:bCs/>
        </w:rPr>
        <w:lastRenderedPageBreak/>
        <w:t>implementation of the Subcommittee’s recommendations within six months of receiving the reply to the present report.</w:t>
      </w:r>
    </w:p>
    <w:p w14:paraId="74964E05" w14:textId="77777777" w:rsidR="00961190" w:rsidRPr="00E101E2" w:rsidRDefault="00961190" w:rsidP="00961190">
      <w:pPr>
        <w:pStyle w:val="SingleTxtG"/>
        <w:rPr>
          <w:bCs/>
        </w:rPr>
      </w:pPr>
      <w:r w:rsidRPr="007C1770">
        <w:rPr>
          <w:bCs/>
        </w:rPr>
        <w:t>15</w:t>
      </w:r>
      <w:r>
        <w:rPr>
          <w:bCs/>
        </w:rPr>
        <w:t>8</w:t>
      </w:r>
      <w:r w:rsidRPr="007C1770">
        <w:rPr>
          <w:bCs/>
        </w:rPr>
        <w:t>.</w:t>
      </w:r>
      <w:r w:rsidRPr="007C1770">
        <w:rPr>
          <w:bCs/>
        </w:rPr>
        <w:tab/>
      </w:r>
      <w:r w:rsidRPr="007C1770">
        <w:rPr>
          <w:b/>
          <w:bCs/>
        </w:rPr>
        <w:t xml:space="preserve">The Subcommittee recommends that, in accordance with article 12 (d) of the Optional Protocol, the national authorities of Bosnia and Herzegovina </w:t>
      </w:r>
      <w:proofErr w:type="gramStart"/>
      <w:r w:rsidRPr="007C1770">
        <w:rPr>
          <w:b/>
          <w:bCs/>
        </w:rPr>
        <w:t>enter into</w:t>
      </w:r>
      <w:proofErr w:type="gramEnd"/>
      <w:r w:rsidRPr="007C1770">
        <w:rPr>
          <w:b/>
          <w:bCs/>
        </w:rPr>
        <w:t xml:space="preserve"> dialogue with the Subcommittee on the implementation of the Subcommittee’s recommendations within six months of the Subcommittee’s receipt of the reply to the present report. The Subcommittee also recommends that Bosnia and Herzegovina initiate discussions with the Subcommittee on the arrangements for such a dialogue at the time of the submission of its reply to the present report.</w:t>
      </w:r>
    </w:p>
    <w:p w14:paraId="453C1113" w14:textId="77777777" w:rsidR="00961190" w:rsidRPr="00E101E2" w:rsidRDefault="00961190" w:rsidP="00961190">
      <w:pPr>
        <w:spacing w:after="200" w:line="276" w:lineRule="auto"/>
      </w:pPr>
      <w:r w:rsidRPr="00E101E2">
        <w:br w:type="page"/>
      </w:r>
    </w:p>
    <w:p w14:paraId="2C67D81A" w14:textId="77777777" w:rsidR="00961190" w:rsidRPr="007C1770" w:rsidRDefault="00961190" w:rsidP="00961190">
      <w:pPr>
        <w:pStyle w:val="H1G"/>
        <w:rPr>
          <w:sz w:val="28"/>
          <w:szCs w:val="22"/>
        </w:rPr>
      </w:pPr>
      <w:r>
        <w:rPr>
          <w:bCs/>
          <w:sz w:val="28"/>
          <w:szCs w:val="22"/>
        </w:rPr>
        <w:lastRenderedPageBreak/>
        <w:tab/>
      </w:r>
      <w:bookmarkStart w:id="49" w:name="_Toc155857077"/>
      <w:bookmarkStart w:id="50" w:name="_Toc184211777"/>
      <w:r w:rsidRPr="007C1770">
        <w:rPr>
          <w:bCs/>
          <w:sz w:val="28"/>
          <w:szCs w:val="22"/>
        </w:rPr>
        <w:t>Annex I</w:t>
      </w:r>
      <w:bookmarkEnd w:id="49"/>
      <w:bookmarkEnd w:id="50"/>
      <w:r w:rsidRPr="007C1770">
        <w:rPr>
          <w:sz w:val="28"/>
          <w:szCs w:val="22"/>
        </w:rPr>
        <w:t xml:space="preserve"> </w:t>
      </w:r>
    </w:p>
    <w:p w14:paraId="26DA1AE3" w14:textId="77777777" w:rsidR="00961190" w:rsidRPr="00E101E2" w:rsidRDefault="00961190" w:rsidP="00961190">
      <w:pPr>
        <w:pStyle w:val="H1G"/>
      </w:pPr>
      <w:r w:rsidRPr="00E101E2">
        <w:tab/>
      </w:r>
      <w:r w:rsidRPr="00E101E2">
        <w:tab/>
      </w:r>
      <w:bookmarkStart w:id="51" w:name="_Toc155857078"/>
      <w:bookmarkStart w:id="52" w:name="_Toc184211778"/>
      <w:r w:rsidRPr="00E101E2">
        <w:t>List of places of deprivation of liberty visited by the Subcommittee</w:t>
      </w:r>
      <w:bookmarkEnd w:id="51"/>
      <w:bookmarkEnd w:id="52"/>
    </w:p>
    <w:p w14:paraId="18464E35" w14:textId="77777777" w:rsidR="00961190" w:rsidRPr="007C1770" w:rsidRDefault="00961190" w:rsidP="00961190">
      <w:pPr>
        <w:pStyle w:val="SingleTxtG"/>
        <w:rPr>
          <w:b/>
          <w:bCs/>
          <w:lang w:val="en-US"/>
        </w:rPr>
      </w:pPr>
      <w:r w:rsidRPr="007C1770">
        <w:rPr>
          <w:b/>
          <w:bCs/>
          <w:lang w:val="en-US"/>
        </w:rPr>
        <w:t>Police stations</w:t>
      </w:r>
    </w:p>
    <w:p w14:paraId="5C3315A1" w14:textId="77777777" w:rsidR="00961190" w:rsidRPr="007C1770" w:rsidRDefault="00961190" w:rsidP="00961190">
      <w:pPr>
        <w:pStyle w:val="SingleTxtG"/>
        <w:rPr>
          <w:lang w:val="en-US"/>
        </w:rPr>
      </w:pPr>
      <w:r w:rsidRPr="007C1770">
        <w:rPr>
          <w:lang w:val="en-US"/>
        </w:rPr>
        <w:t>Novo Sarajevo police station</w:t>
      </w:r>
    </w:p>
    <w:p w14:paraId="2ED19B2E" w14:textId="77777777" w:rsidR="00961190" w:rsidRPr="00E101E2" w:rsidRDefault="00961190" w:rsidP="00961190">
      <w:pPr>
        <w:pStyle w:val="SingleTxtG"/>
      </w:pPr>
      <w:r w:rsidRPr="00E101E2">
        <w:t xml:space="preserve">Sarajevo </w:t>
      </w:r>
      <w:r>
        <w:t>c</w:t>
      </w:r>
      <w:r w:rsidRPr="00E101E2">
        <w:t>ent</w:t>
      </w:r>
      <w:r>
        <w:t>ral</w:t>
      </w:r>
      <w:r w:rsidRPr="00E101E2">
        <w:t xml:space="preserve"> </w:t>
      </w:r>
      <w:r>
        <w:t>p</w:t>
      </w:r>
      <w:r w:rsidRPr="00E101E2">
        <w:t>olice department</w:t>
      </w:r>
    </w:p>
    <w:p w14:paraId="3A3AF772" w14:textId="77777777" w:rsidR="00961190" w:rsidRPr="00E101E2" w:rsidRDefault="00961190" w:rsidP="00961190">
      <w:pPr>
        <w:pStyle w:val="SingleTxtG"/>
      </w:pPr>
      <w:r w:rsidRPr="00E101E2">
        <w:t xml:space="preserve">Sarajevo Cantonal Police Headquarters </w:t>
      </w:r>
    </w:p>
    <w:p w14:paraId="0333B20D" w14:textId="77777777" w:rsidR="00961190" w:rsidRPr="00E101E2" w:rsidRDefault="00961190" w:rsidP="00961190">
      <w:pPr>
        <w:pStyle w:val="SingleTxtG"/>
      </w:pPr>
      <w:r w:rsidRPr="00E101E2">
        <w:t xml:space="preserve">Police Department of </w:t>
      </w:r>
      <w:r>
        <w:t xml:space="preserve">the </w:t>
      </w:r>
      <w:r w:rsidRPr="00E101E2">
        <w:t xml:space="preserve">Federation of </w:t>
      </w:r>
      <w:r>
        <w:t>Bosnia and Herzegovina</w:t>
      </w:r>
    </w:p>
    <w:p w14:paraId="714243D5" w14:textId="77777777" w:rsidR="00961190" w:rsidRPr="00E101E2" w:rsidRDefault="00961190" w:rsidP="00961190">
      <w:pPr>
        <w:pStyle w:val="SingleTxtG"/>
      </w:pPr>
      <w:r w:rsidRPr="00E101E2">
        <w:t xml:space="preserve">Banja Luka </w:t>
      </w:r>
      <w:r>
        <w:t>p</w:t>
      </w:r>
      <w:r w:rsidRPr="00E101E2">
        <w:t xml:space="preserve">olice </w:t>
      </w:r>
      <w:r>
        <w:t>s</w:t>
      </w:r>
      <w:r w:rsidRPr="00E101E2">
        <w:t xml:space="preserve">tation </w:t>
      </w:r>
    </w:p>
    <w:p w14:paraId="16313B8B" w14:textId="77777777" w:rsidR="00961190" w:rsidRPr="00E101E2" w:rsidRDefault="00961190" w:rsidP="00961190">
      <w:pPr>
        <w:pStyle w:val="SingleTxtG"/>
      </w:pPr>
      <w:r w:rsidRPr="00E101E2">
        <w:t xml:space="preserve">Banja Luka </w:t>
      </w:r>
      <w:r>
        <w:t>p</w:t>
      </w:r>
      <w:r w:rsidRPr="00E101E2">
        <w:t xml:space="preserve">olice </w:t>
      </w:r>
      <w:r>
        <w:t>d</w:t>
      </w:r>
      <w:r w:rsidRPr="00E101E2">
        <w:t>epartment</w:t>
      </w:r>
    </w:p>
    <w:p w14:paraId="79C602F5" w14:textId="77777777" w:rsidR="00961190" w:rsidRPr="00AA6E48" w:rsidRDefault="00961190" w:rsidP="00961190">
      <w:pPr>
        <w:pStyle w:val="SingleTxtG"/>
      </w:pPr>
      <w:r w:rsidRPr="00AA6E48">
        <w:t>Detention unit of the Banja Luka District Prosecutor’s Office</w:t>
      </w:r>
    </w:p>
    <w:p w14:paraId="3C6C6B70" w14:textId="77777777" w:rsidR="00961190" w:rsidRPr="00AA6E48" w:rsidRDefault="00961190" w:rsidP="00961190">
      <w:pPr>
        <w:pStyle w:val="SingleTxtG"/>
      </w:pPr>
      <w:r w:rsidRPr="00AA6E48">
        <w:t>Mostar central police station</w:t>
      </w:r>
    </w:p>
    <w:p w14:paraId="26627A09" w14:textId="77777777" w:rsidR="00961190" w:rsidRPr="00AA6E48" w:rsidRDefault="00961190" w:rsidP="00961190">
      <w:pPr>
        <w:pStyle w:val="SingleTxtG"/>
      </w:pPr>
      <w:r w:rsidRPr="00AA6E48">
        <w:t>Stolac police station</w:t>
      </w:r>
    </w:p>
    <w:p w14:paraId="2AF076A6" w14:textId="77777777" w:rsidR="00961190" w:rsidRPr="00AE7815" w:rsidRDefault="00961190" w:rsidP="00961190">
      <w:pPr>
        <w:pStyle w:val="SingleTxtG"/>
      </w:pPr>
      <w:r w:rsidRPr="00AE7815">
        <w:t>Tuzla central police station</w:t>
      </w:r>
    </w:p>
    <w:p w14:paraId="66048DCD" w14:textId="77777777" w:rsidR="00961190" w:rsidRPr="00AE7815" w:rsidRDefault="00961190" w:rsidP="00961190">
      <w:pPr>
        <w:pStyle w:val="SingleTxtG"/>
        <w:rPr>
          <w:b/>
          <w:bCs/>
        </w:rPr>
      </w:pPr>
      <w:r w:rsidRPr="00AE7815">
        <w:rPr>
          <w:b/>
          <w:bCs/>
        </w:rPr>
        <w:t xml:space="preserve">Prisons </w:t>
      </w:r>
    </w:p>
    <w:p w14:paraId="57C0E6F6" w14:textId="77777777" w:rsidR="00961190" w:rsidRPr="00AE7815" w:rsidRDefault="00961190" w:rsidP="00961190">
      <w:pPr>
        <w:pStyle w:val="SingleTxtG"/>
      </w:pPr>
      <w:r w:rsidRPr="00AE7815">
        <w:t>Sarajevo remand prison</w:t>
      </w:r>
    </w:p>
    <w:p w14:paraId="1E693E04" w14:textId="77777777" w:rsidR="00961190" w:rsidRPr="00AE7815" w:rsidRDefault="00961190" w:rsidP="00961190">
      <w:pPr>
        <w:pStyle w:val="SingleTxtG"/>
      </w:pPr>
      <w:r w:rsidRPr="00AE7815">
        <w:t>Banja Luca prison</w:t>
      </w:r>
    </w:p>
    <w:p w14:paraId="467CE057" w14:textId="77777777" w:rsidR="00961190" w:rsidRPr="00AE7815" w:rsidRDefault="00961190" w:rsidP="00961190">
      <w:pPr>
        <w:pStyle w:val="SingleTxtG"/>
      </w:pPr>
      <w:r w:rsidRPr="00AE7815">
        <w:t>Mostar prison</w:t>
      </w:r>
    </w:p>
    <w:p w14:paraId="3FB74EFC" w14:textId="77777777" w:rsidR="00961190" w:rsidRPr="00AE7815" w:rsidRDefault="00961190" w:rsidP="00961190">
      <w:pPr>
        <w:pStyle w:val="SingleTxtG"/>
      </w:pPr>
      <w:r w:rsidRPr="00AE7815">
        <w:t>Tuzla prison</w:t>
      </w:r>
    </w:p>
    <w:p w14:paraId="765DEA2B" w14:textId="77777777" w:rsidR="00961190" w:rsidRPr="00AE7815" w:rsidRDefault="00961190" w:rsidP="00961190">
      <w:pPr>
        <w:pStyle w:val="SingleTxtG"/>
      </w:pPr>
      <w:r w:rsidRPr="00AE7815">
        <w:t xml:space="preserve">Lukavica Immigration Detention Centre </w:t>
      </w:r>
    </w:p>
    <w:p w14:paraId="0BED5E8C" w14:textId="77777777" w:rsidR="00961190" w:rsidRPr="00E101E2" w:rsidRDefault="00961190" w:rsidP="00961190">
      <w:pPr>
        <w:pStyle w:val="SingleTxtG"/>
      </w:pPr>
      <w:r w:rsidRPr="00E101E2">
        <w:t>Special hospital for forensic psychiatry in Sokolac</w:t>
      </w:r>
    </w:p>
    <w:p w14:paraId="2C50DC21" w14:textId="77777777" w:rsidR="00961190" w:rsidRPr="00E101E2" w:rsidRDefault="00961190" w:rsidP="00961190">
      <w:pPr>
        <w:pStyle w:val="SingleTxtG"/>
      </w:pPr>
      <w:r w:rsidRPr="00E101E2">
        <w:t xml:space="preserve">Social </w:t>
      </w:r>
      <w:r>
        <w:t>c</w:t>
      </w:r>
      <w:r w:rsidRPr="00E101E2">
        <w:t xml:space="preserve">are </w:t>
      </w:r>
      <w:r>
        <w:t>h</w:t>
      </w:r>
      <w:r w:rsidRPr="00E101E2">
        <w:t xml:space="preserve">ome for </w:t>
      </w:r>
      <w:r>
        <w:t>p</w:t>
      </w:r>
      <w:r w:rsidRPr="00E101E2">
        <w:t xml:space="preserve">eople with </w:t>
      </w:r>
      <w:r>
        <w:t>intellectual</w:t>
      </w:r>
      <w:r w:rsidRPr="00E101E2">
        <w:t xml:space="preserve"> </w:t>
      </w:r>
      <w:r>
        <w:t>d</w:t>
      </w:r>
      <w:r w:rsidRPr="00E101E2">
        <w:t>isabilities in Stolac</w:t>
      </w:r>
    </w:p>
    <w:p w14:paraId="3519AB77" w14:textId="77777777" w:rsidR="00961190" w:rsidRPr="00E101E2" w:rsidRDefault="00961190" w:rsidP="00961190">
      <w:pPr>
        <w:spacing w:after="200" w:line="276" w:lineRule="auto"/>
      </w:pPr>
      <w:r w:rsidRPr="00E101E2">
        <w:br w:type="page"/>
      </w:r>
    </w:p>
    <w:p w14:paraId="34D3C707" w14:textId="77777777" w:rsidR="00961190" w:rsidRPr="007C1770" w:rsidRDefault="00961190" w:rsidP="00961190">
      <w:pPr>
        <w:pStyle w:val="H1G"/>
        <w:rPr>
          <w:sz w:val="28"/>
          <w:szCs w:val="22"/>
        </w:rPr>
      </w:pPr>
      <w:r w:rsidRPr="007C1770">
        <w:rPr>
          <w:sz w:val="28"/>
          <w:szCs w:val="22"/>
        </w:rPr>
        <w:lastRenderedPageBreak/>
        <w:tab/>
      </w:r>
      <w:bookmarkStart w:id="53" w:name="_Toc155857079"/>
      <w:bookmarkStart w:id="54" w:name="_Toc184211779"/>
      <w:r w:rsidRPr="007C1770">
        <w:rPr>
          <w:sz w:val="28"/>
          <w:szCs w:val="22"/>
        </w:rPr>
        <w:t>Annex II</w:t>
      </w:r>
      <w:bookmarkEnd w:id="53"/>
      <w:bookmarkEnd w:id="54"/>
      <w:r>
        <w:rPr>
          <w:sz w:val="28"/>
          <w:szCs w:val="22"/>
        </w:rPr>
        <w:t xml:space="preserve"> </w:t>
      </w:r>
    </w:p>
    <w:p w14:paraId="3B87265E" w14:textId="77777777" w:rsidR="00961190" w:rsidRPr="00E101E2" w:rsidRDefault="00961190" w:rsidP="00961190">
      <w:pPr>
        <w:pStyle w:val="H1G"/>
      </w:pPr>
      <w:r w:rsidRPr="00E101E2">
        <w:tab/>
      </w:r>
      <w:r w:rsidRPr="00E101E2">
        <w:tab/>
      </w:r>
      <w:bookmarkStart w:id="55" w:name="_Toc155857080"/>
      <w:bookmarkStart w:id="56" w:name="_Toc184211780"/>
      <w:r w:rsidRPr="00E101E2">
        <w:t>List of government officials and other interlocutors with whom the Subcommittee met</w:t>
      </w:r>
      <w:r w:rsidRPr="0062693F">
        <w:rPr>
          <w:rStyle w:val="FootnoteReference"/>
          <w:b w:val="0"/>
          <w:bCs/>
          <w:sz w:val="20"/>
          <w:vertAlign w:val="baseline"/>
        </w:rPr>
        <w:footnoteReference w:customMarkFollows="1" w:id="10"/>
        <w:t>*</w:t>
      </w:r>
      <w:bookmarkEnd w:id="55"/>
      <w:bookmarkEnd w:id="56"/>
    </w:p>
    <w:p w14:paraId="4AD7C149" w14:textId="77777777" w:rsidR="00961190" w:rsidRPr="0021233C" w:rsidRDefault="00961190" w:rsidP="00961190">
      <w:pPr>
        <w:pStyle w:val="SingleTxtG"/>
        <w:jc w:val="left"/>
      </w:pPr>
      <w:r w:rsidRPr="0021233C">
        <w:t xml:space="preserve">Ministry </w:t>
      </w:r>
      <w:r w:rsidRPr="007C1770">
        <w:t>of</w:t>
      </w:r>
      <w:r w:rsidRPr="0021233C">
        <w:t xml:space="preserve"> Human Rights and Refugees of Bosnia and Herzegovina </w:t>
      </w:r>
    </w:p>
    <w:p w14:paraId="521EDEE4" w14:textId="77777777" w:rsidR="00961190" w:rsidRPr="0021233C" w:rsidRDefault="00961190" w:rsidP="00961190">
      <w:pPr>
        <w:pStyle w:val="SingleTxtG"/>
        <w:jc w:val="left"/>
      </w:pPr>
      <w:r w:rsidRPr="0021233C">
        <w:t>Ministry of Justice of Bosnia and Herzegovina</w:t>
      </w:r>
    </w:p>
    <w:p w14:paraId="0559B4B6" w14:textId="77777777" w:rsidR="00961190" w:rsidRPr="0021233C" w:rsidRDefault="00961190" w:rsidP="00961190">
      <w:pPr>
        <w:pStyle w:val="SingleTxtG"/>
        <w:jc w:val="left"/>
      </w:pPr>
      <w:r w:rsidRPr="0021233C">
        <w:t xml:space="preserve">Ministry of Justice of </w:t>
      </w:r>
      <w:r w:rsidRPr="007C1770">
        <w:t xml:space="preserve">the </w:t>
      </w:r>
      <w:r w:rsidRPr="0021233C">
        <w:t>Federation of Bosnia and Herzegovina</w:t>
      </w:r>
    </w:p>
    <w:p w14:paraId="5D766276" w14:textId="77777777" w:rsidR="00961190" w:rsidRPr="0021233C" w:rsidRDefault="00961190" w:rsidP="00961190">
      <w:pPr>
        <w:pStyle w:val="SingleTxtG"/>
        <w:jc w:val="left"/>
      </w:pPr>
      <w:r w:rsidRPr="0021233C">
        <w:t>Ministry of Justice of the Republic of Srpska</w:t>
      </w:r>
    </w:p>
    <w:p w14:paraId="21AC397D" w14:textId="77777777" w:rsidR="00961190" w:rsidRPr="0021233C" w:rsidRDefault="00961190" w:rsidP="00961190">
      <w:pPr>
        <w:pStyle w:val="SingleTxtG"/>
        <w:jc w:val="left"/>
      </w:pPr>
      <w:r w:rsidRPr="0021233C">
        <w:t>Ministry of Security of Bosnia and Herzegovina</w:t>
      </w:r>
    </w:p>
    <w:p w14:paraId="6726241C" w14:textId="77777777" w:rsidR="00961190" w:rsidRPr="00377799" w:rsidRDefault="00961190" w:rsidP="00961190">
      <w:pPr>
        <w:pStyle w:val="SingleTxtG"/>
        <w:jc w:val="left"/>
      </w:pPr>
      <w:r w:rsidRPr="00377799">
        <w:t xml:space="preserve">Ministry of </w:t>
      </w:r>
      <w:r>
        <w:t>the Interior</w:t>
      </w:r>
      <w:r w:rsidRPr="00377799">
        <w:t xml:space="preserve"> of the Republic of Srpska </w:t>
      </w:r>
    </w:p>
    <w:p w14:paraId="3D442CC0" w14:textId="77777777" w:rsidR="00961190" w:rsidRPr="003E5BD3" w:rsidRDefault="00961190" w:rsidP="00961190">
      <w:pPr>
        <w:pStyle w:val="SingleTxtG"/>
        <w:jc w:val="left"/>
      </w:pPr>
      <w:r w:rsidRPr="003E5BD3">
        <w:t>Ministry of Internal Affairs of the Federation of Bosnia and Herzegovina</w:t>
      </w:r>
    </w:p>
    <w:p w14:paraId="7B758EC6" w14:textId="77777777" w:rsidR="00961190" w:rsidRPr="00377799" w:rsidRDefault="00961190" w:rsidP="00961190">
      <w:pPr>
        <w:pStyle w:val="SingleTxtG"/>
        <w:jc w:val="left"/>
      </w:pPr>
      <w:r w:rsidRPr="00377799">
        <w:t>State Investigation and Protection Agency</w:t>
      </w:r>
    </w:p>
    <w:p w14:paraId="67F337A4" w14:textId="77777777" w:rsidR="00961190" w:rsidRPr="00377799" w:rsidRDefault="00961190" w:rsidP="00961190">
      <w:pPr>
        <w:pStyle w:val="SingleTxtG"/>
        <w:jc w:val="left"/>
      </w:pPr>
      <w:r w:rsidRPr="00377799">
        <w:t>Border Police of Bosnia and Herzegovina</w:t>
      </w:r>
    </w:p>
    <w:p w14:paraId="78AA7633" w14:textId="77777777" w:rsidR="00961190" w:rsidRPr="00377799" w:rsidRDefault="00961190" w:rsidP="00961190">
      <w:pPr>
        <w:pStyle w:val="SingleTxtG"/>
        <w:jc w:val="left"/>
      </w:pPr>
      <w:r w:rsidRPr="00377799">
        <w:t xml:space="preserve">Police of </w:t>
      </w:r>
      <w:r w:rsidRPr="007C1770">
        <w:t xml:space="preserve">the </w:t>
      </w:r>
      <w:r w:rsidRPr="00377799">
        <w:t>Brčko District of Bosnia and Herzegovina</w:t>
      </w:r>
    </w:p>
    <w:p w14:paraId="3E858ABF" w14:textId="77777777" w:rsidR="00961190" w:rsidRPr="00377799" w:rsidRDefault="00961190" w:rsidP="00961190">
      <w:pPr>
        <w:pStyle w:val="SingleTxtG"/>
        <w:jc w:val="left"/>
      </w:pPr>
      <w:r w:rsidRPr="00377799">
        <w:t xml:space="preserve">Judicial Commission of </w:t>
      </w:r>
      <w:r w:rsidRPr="007C1770">
        <w:t xml:space="preserve">the </w:t>
      </w:r>
      <w:r w:rsidRPr="00377799">
        <w:t>Brčko District of Bosnia and Herzegovina</w:t>
      </w:r>
    </w:p>
    <w:p w14:paraId="2428A3EB" w14:textId="77777777" w:rsidR="00961190" w:rsidRPr="00377799" w:rsidRDefault="00961190" w:rsidP="00961190">
      <w:pPr>
        <w:pStyle w:val="SingleTxtG"/>
        <w:jc w:val="left"/>
      </w:pPr>
      <w:r w:rsidRPr="00377799">
        <w:t xml:space="preserve">Judicial Police of </w:t>
      </w:r>
      <w:r w:rsidRPr="007C1770">
        <w:t xml:space="preserve">the </w:t>
      </w:r>
      <w:r w:rsidRPr="00377799">
        <w:t>Federation of Bosnia and Herzegovina</w:t>
      </w:r>
    </w:p>
    <w:p w14:paraId="462542BE" w14:textId="77777777" w:rsidR="00961190" w:rsidRPr="00377799" w:rsidRDefault="00961190" w:rsidP="00961190">
      <w:pPr>
        <w:pStyle w:val="SingleTxtG"/>
        <w:jc w:val="left"/>
      </w:pPr>
      <w:r w:rsidRPr="00377799">
        <w:t>Prosecutor’s Office of Bosnia and Herzegovina</w:t>
      </w:r>
    </w:p>
    <w:p w14:paraId="1E7E3ABB" w14:textId="77777777" w:rsidR="00961190" w:rsidRPr="00377799" w:rsidRDefault="00961190" w:rsidP="00961190">
      <w:pPr>
        <w:pStyle w:val="SingleTxtG"/>
        <w:jc w:val="left"/>
      </w:pPr>
      <w:r w:rsidRPr="00377799">
        <w:t>High Judicial and Prosecutorial Council of Bosnia and Herzegovina</w:t>
      </w:r>
    </w:p>
    <w:p w14:paraId="6B9FEB40" w14:textId="77777777" w:rsidR="00961190" w:rsidRPr="00377799" w:rsidRDefault="00961190" w:rsidP="00961190">
      <w:pPr>
        <w:pStyle w:val="SingleTxtG"/>
        <w:jc w:val="left"/>
      </w:pPr>
      <w:r w:rsidRPr="00377799">
        <w:t xml:space="preserve">Joint Committee on Human Rights of </w:t>
      </w:r>
      <w:r w:rsidRPr="007C1770">
        <w:t xml:space="preserve">the </w:t>
      </w:r>
      <w:r w:rsidRPr="00377799">
        <w:t>Parliamentary Assembly of Bosnia and Herzegovina</w:t>
      </w:r>
    </w:p>
    <w:p w14:paraId="7110F5DA" w14:textId="77777777" w:rsidR="00961190" w:rsidRPr="00377799" w:rsidRDefault="00961190" w:rsidP="00961190">
      <w:pPr>
        <w:pStyle w:val="SingleTxtG"/>
        <w:jc w:val="left"/>
      </w:pPr>
      <w:r w:rsidRPr="00377799">
        <w:t xml:space="preserve">Independent Commission for Monitoring </w:t>
      </w:r>
      <w:r w:rsidRPr="007C1770">
        <w:t xml:space="preserve">the </w:t>
      </w:r>
      <w:r w:rsidRPr="00377799">
        <w:t>Conditions of Stay in Institutions</w:t>
      </w:r>
    </w:p>
    <w:p w14:paraId="32B492EC" w14:textId="77777777" w:rsidR="00961190" w:rsidRPr="00E101E2" w:rsidRDefault="00961190" w:rsidP="00961190">
      <w:pPr>
        <w:pStyle w:val="SingleTxtG"/>
        <w:jc w:val="left"/>
      </w:pPr>
      <w:r w:rsidRPr="00377799">
        <w:t xml:space="preserve">Institution of </w:t>
      </w:r>
      <w:r>
        <w:t xml:space="preserve">the </w:t>
      </w:r>
      <w:r w:rsidRPr="00377799">
        <w:t>Human Rights Ombudsman of Bosnia and Herzegovina</w:t>
      </w:r>
    </w:p>
    <w:p w14:paraId="547542C5" w14:textId="77777777" w:rsidR="00961190" w:rsidRPr="00AE7815" w:rsidRDefault="00961190" w:rsidP="00961190">
      <w:pPr>
        <w:spacing w:before="240"/>
        <w:jc w:val="center"/>
        <w:rPr>
          <w:u w:val="single"/>
        </w:rPr>
      </w:pPr>
      <w:r w:rsidRPr="00AE7815">
        <w:rPr>
          <w:u w:val="single"/>
        </w:rPr>
        <w:tab/>
      </w:r>
      <w:r w:rsidRPr="00AE7815">
        <w:rPr>
          <w:u w:val="single"/>
        </w:rPr>
        <w:tab/>
      </w:r>
      <w:r w:rsidRPr="00AE7815">
        <w:rPr>
          <w:u w:val="single"/>
        </w:rPr>
        <w:tab/>
      </w:r>
      <w:bookmarkEnd w:id="0"/>
    </w:p>
    <w:sectPr w:rsidR="00961190" w:rsidRPr="00AE7815" w:rsidSect="00BB37D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3E843" w14:textId="77777777" w:rsidR="009C3343" w:rsidRDefault="009C3343" w:rsidP="00247E2C">
      <w:pPr>
        <w:spacing w:line="240" w:lineRule="auto"/>
      </w:pPr>
      <w:r>
        <w:separator/>
      </w:r>
    </w:p>
  </w:endnote>
  <w:endnote w:type="continuationSeparator" w:id="0">
    <w:p w14:paraId="4B145E5A" w14:textId="77777777" w:rsidR="009C3343" w:rsidRDefault="009C334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4BF38" w14:textId="77777777" w:rsidR="0062208F" w:rsidRDefault="0062208F" w:rsidP="0062208F">
    <w:pPr>
      <w:pStyle w:val="Footer"/>
      <w:tabs>
        <w:tab w:val="right" w:pos="9638"/>
      </w:tabs>
    </w:pPr>
    <w:r w:rsidRPr="0062208F">
      <w:rPr>
        <w:b/>
        <w:bCs/>
        <w:sz w:val="18"/>
      </w:rPr>
      <w:fldChar w:fldCharType="begin"/>
    </w:r>
    <w:r w:rsidRPr="0062208F">
      <w:rPr>
        <w:b/>
        <w:bCs/>
        <w:sz w:val="18"/>
      </w:rPr>
      <w:instrText xml:space="preserve"> PAGE  \* MERGEFORMAT </w:instrText>
    </w:r>
    <w:r w:rsidRPr="0062208F">
      <w:rPr>
        <w:b/>
        <w:bCs/>
        <w:sz w:val="18"/>
      </w:rPr>
      <w:fldChar w:fldCharType="separate"/>
    </w:r>
    <w:r w:rsidRPr="0062208F">
      <w:rPr>
        <w:b/>
        <w:bCs/>
        <w:noProof/>
        <w:sz w:val="18"/>
      </w:rPr>
      <w:t>2</w:t>
    </w:r>
    <w:r w:rsidRPr="0062208F">
      <w:rPr>
        <w:b/>
        <w:bCs/>
        <w:sz w:val="18"/>
      </w:rPr>
      <w:fldChar w:fldCharType="end"/>
    </w:r>
    <w:r>
      <w:tab/>
      <w:t>GE.24-21869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5CBC" w14:textId="77777777" w:rsidR="0062208F" w:rsidRDefault="0062208F" w:rsidP="0062208F">
    <w:pPr>
      <w:pStyle w:val="Footer"/>
      <w:tabs>
        <w:tab w:val="right" w:pos="9638"/>
      </w:tabs>
    </w:pPr>
    <w:r>
      <w:t>GE.24-21869</w:t>
    </w:r>
    <w:r>
      <w:tab/>
    </w:r>
    <w:r w:rsidRPr="0062208F">
      <w:rPr>
        <w:b/>
        <w:bCs/>
        <w:sz w:val="18"/>
      </w:rPr>
      <w:fldChar w:fldCharType="begin"/>
    </w:r>
    <w:r w:rsidRPr="0062208F">
      <w:rPr>
        <w:b/>
        <w:bCs/>
        <w:sz w:val="18"/>
      </w:rPr>
      <w:instrText xml:space="preserve"> PAGE  \* MERGEFORMAT </w:instrText>
    </w:r>
    <w:r w:rsidRPr="0062208F">
      <w:rPr>
        <w:b/>
        <w:bCs/>
        <w:sz w:val="18"/>
      </w:rPr>
      <w:fldChar w:fldCharType="separate"/>
    </w:r>
    <w:r w:rsidRPr="0062208F">
      <w:rPr>
        <w:b/>
        <w:bCs/>
        <w:noProof/>
        <w:sz w:val="18"/>
      </w:rPr>
      <w:t>3</w:t>
    </w:r>
    <w:r w:rsidRPr="006220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7D07C" w14:textId="44953BA4" w:rsidR="0062208F" w:rsidRDefault="00371472">
    <w:pPr>
      <w:pStyle w:val="Footer"/>
      <w:rPr>
        <w:sz w:val="20"/>
      </w:rPr>
    </w:pPr>
    <w:r>
      <w:rPr>
        <w:noProof/>
        <w:sz w:val="20"/>
      </w:rPr>
      <w:drawing>
        <wp:anchor distT="0" distB="0" distL="114300" distR="114300" simplePos="0" relativeHeight="251660288" behindDoc="0" locked="0" layoutInCell="1" allowOverlap="1" wp14:anchorId="435E325D" wp14:editId="59CE4C99">
          <wp:simplePos x="0" y="0"/>
          <wp:positionH relativeFrom="column">
            <wp:posOffset>5540375</wp:posOffset>
          </wp:positionH>
          <wp:positionV relativeFrom="paragraph">
            <wp:posOffset>-241300</wp:posOffset>
          </wp:positionV>
          <wp:extent cx="571500" cy="571500"/>
          <wp:effectExtent l="0" t="0" r="0" b="0"/>
          <wp:wrapNone/>
          <wp:docPr id="158842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2208F" w:rsidRPr="0027112F">
      <w:rPr>
        <w:noProof/>
        <w:lang w:val="en-US"/>
      </w:rPr>
      <w:drawing>
        <wp:anchor distT="0" distB="0" distL="114300" distR="114300" simplePos="0" relativeHeight="251659264" behindDoc="0" locked="1" layoutInCell="1" allowOverlap="1" wp14:anchorId="5B7B0118" wp14:editId="52BC68F4">
          <wp:simplePos x="0" y="0"/>
          <wp:positionH relativeFrom="margin">
            <wp:posOffset>4432935</wp:posOffset>
          </wp:positionH>
          <wp:positionV relativeFrom="margin">
            <wp:posOffset>9240520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E3605EE" w14:textId="23B83C81" w:rsidR="0062208F" w:rsidRPr="0062208F" w:rsidRDefault="0062208F" w:rsidP="0062208F">
    <w:pPr>
      <w:pStyle w:val="Footer"/>
      <w:tabs>
        <w:tab w:val="right" w:pos="7370"/>
      </w:tabs>
      <w:rPr>
        <w:sz w:val="20"/>
      </w:rPr>
    </w:pPr>
    <w:r>
      <w:rPr>
        <w:sz w:val="20"/>
      </w:rPr>
      <w:t>GE.24-21869  (E)</w:t>
    </w:r>
    <w:r w:rsidR="00371472">
      <w:rPr>
        <w:sz w:val="20"/>
      </w:rPr>
      <w:t xml:space="preserve">    </w:t>
    </w:r>
    <w:r w:rsidR="00961190">
      <w:rPr>
        <w:sz w:val="20"/>
      </w:rPr>
      <w:t>041224    0</w:t>
    </w:r>
    <w:r w:rsidR="006A5434">
      <w:rPr>
        <w:sz w:val="20"/>
      </w:rPr>
      <w:t>5</w:t>
    </w:r>
    <w:r w:rsidR="00961190">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3702A" w14:textId="77777777" w:rsidR="009C3343" w:rsidRPr="009F5CDC" w:rsidRDefault="009C3343" w:rsidP="00F052FB">
      <w:pPr>
        <w:tabs>
          <w:tab w:val="left" w:pos="2155"/>
        </w:tabs>
        <w:snapToGrid w:val="0"/>
        <w:spacing w:before="24" w:after="80" w:line="240" w:lineRule="exact"/>
        <w:ind w:left="680"/>
        <w:rPr>
          <w:u w:val="single"/>
        </w:rPr>
      </w:pPr>
      <w:r w:rsidRPr="009F5CDC">
        <w:rPr>
          <w:u w:val="single"/>
        </w:rPr>
        <w:tab/>
      </w:r>
    </w:p>
  </w:footnote>
  <w:footnote w:type="continuationSeparator" w:id="0">
    <w:p w14:paraId="0D47206D" w14:textId="77777777" w:rsidR="009C3343" w:rsidRDefault="009C3343" w:rsidP="00247E2C">
      <w:pPr>
        <w:spacing w:line="240" w:lineRule="auto"/>
      </w:pPr>
      <w:r>
        <w:continuationSeparator/>
      </w:r>
    </w:p>
  </w:footnote>
  <w:footnote w:id="1">
    <w:p w14:paraId="318F7402" w14:textId="77777777" w:rsidR="00961190" w:rsidRPr="00A654FA" w:rsidRDefault="00961190" w:rsidP="00961190">
      <w:pPr>
        <w:pStyle w:val="FootnoteText"/>
      </w:pPr>
      <w:r w:rsidRPr="00CF305F">
        <w:rPr>
          <w:rStyle w:val="FootnoteReference"/>
          <w:sz w:val="20"/>
          <w:vertAlign w:val="baseline"/>
        </w:rPr>
        <w:tab/>
        <w:t>*</w:t>
      </w:r>
      <w:r w:rsidRPr="00CF305F">
        <w:rPr>
          <w:rStyle w:val="FootnoteReference"/>
          <w:sz w:val="20"/>
          <w:vertAlign w:val="baseline"/>
        </w:rPr>
        <w:tab/>
      </w:r>
      <w:r w:rsidRPr="00A654FA">
        <w:t xml:space="preserve">In accordance with article 16 (1) of the Optional Protocol, the </w:t>
      </w:r>
      <w:r w:rsidRPr="00AE7815">
        <w:t>present</w:t>
      </w:r>
      <w:r w:rsidRPr="00A654FA">
        <w:t xml:space="preserve"> report was transmitted confidentially to the State party </w:t>
      </w:r>
      <w:r>
        <w:t>on 27 September 2023.</w:t>
      </w:r>
      <w:r w:rsidRPr="007325D5">
        <w:t xml:space="preserve"> </w:t>
      </w:r>
      <w:r w:rsidRPr="004035A6">
        <w:t xml:space="preserve">On </w:t>
      </w:r>
      <w:r>
        <w:t>9 November 2024</w:t>
      </w:r>
      <w:r w:rsidRPr="004035A6">
        <w:t xml:space="preserve">, the </w:t>
      </w:r>
      <w:r>
        <w:t>State party</w:t>
      </w:r>
      <w:r w:rsidRPr="004035A6">
        <w:t xml:space="preserve"> requested the Subcommittee to publish its re</w:t>
      </w:r>
      <w:r>
        <w:t>port</w:t>
      </w:r>
      <w:r w:rsidRPr="004035A6">
        <w:t>, in accordance with article 16 (2) of the Optional Protocol</w:t>
      </w:r>
      <w:r>
        <w:t>.</w:t>
      </w:r>
    </w:p>
  </w:footnote>
  <w:footnote w:id="2">
    <w:p w14:paraId="67622E8A" w14:textId="77777777" w:rsidR="00961190" w:rsidRPr="00A654FA" w:rsidRDefault="00961190" w:rsidP="00961190">
      <w:pPr>
        <w:pStyle w:val="FootnoteText"/>
      </w:pPr>
      <w:r w:rsidRPr="00CF305F">
        <w:rPr>
          <w:rStyle w:val="FootnoteReference"/>
          <w:sz w:val="20"/>
          <w:vertAlign w:val="baseline"/>
        </w:rPr>
        <w:tab/>
        <w:t>**</w:t>
      </w:r>
      <w:r>
        <w:rPr>
          <w:rStyle w:val="FootnoteReference"/>
          <w:sz w:val="20"/>
          <w:vertAlign w:val="baseline"/>
        </w:rPr>
        <w:tab/>
      </w:r>
      <w:bookmarkStart w:id="4" w:name="_Hlk155171676"/>
      <w:r w:rsidRPr="00A654FA">
        <w:t xml:space="preserve">The annexes to the present document are being </w:t>
      </w:r>
      <w:r w:rsidRPr="00FB0C9B">
        <w:t>circulated in the language</w:t>
      </w:r>
      <w:r w:rsidRPr="00A654FA">
        <w:t xml:space="preserve"> of submission only.</w:t>
      </w:r>
      <w:bookmarkEnd w:id="4"/>
    </w:p>
  </w:footnote>
  <w:footnote w:id="3">
    <w:p w14:paraId="3CA05EB7" w14:textId="77777777" w:rsidR="00961190" w:rsidRPr="004767F8" w:rsidRDefault="00961190" w:rsidP="00961190">
      <w:pPr>
        <w:pStyle w:val="FootnoteText"/>
      </w:pPr>
      <w:r>
        <w:tab/>
      </w:r>
      <w:r w:rsidRPr="00D466E1">
        <w:rPr>
          <w:rStyle w:val="FootnoteReference"/>
        </w:rPr>
        <w:footnoteRef/>
      </w:r>
      <w:r>
        <w:tab/>
      </w:r>
      <w:r w:rsidRPr="004767F8">
        <w:t xml:space="preserve">The representative of the Government informed the delegation that the amendment </w:t>
      </w:r>
      <w:r>
        <w:t>to</w:t>
      </w:r>
      <w:r w:rsidRPr="004767F8">
        <w:t xml:space="preserve"> the </w:t>
      </w:r>
      <w:r>
        <w:t>l</w:t>
      </w:r>
      <w:r w:rsidRPr="004767F8">
        <w:t xml:space="preserve">aw on the Ombudsman to designate </w:t>
      </w:r>
      <w:r>
        <w:t xml:space="preserve">that </w:t>
      </w:r>
      <w:r w:rsidRPr="004767F8">
        <w:t xml:space="preserve">institution as </w:t>
      </w:r>
      <w:r>
        <w:t>the n</w:t>
      </w:r>
      <w:r w:rsidRPr="004767F8">
        <w:t xml:space="preserve">ational </w:t>
      </w:r>
      <w:r>
        <w:t>p</w:t>
      </w:r>
      <w:r w:rsidRPr="004767F8">
        <w:t xml:space="preserve">reventive </w:t>
      </w:r>
      <w:r>
        <w:t>m</w:t>
      </w:r>
      <w:r w:rsidRPr="004767F8">
        <w:t xml:space="preserve">echanism </w:t>
      </w:r>
      <w:r>
        <w:t>was</w:t>
      </w:r>
      <w:r w:rsidRPr="004767F8">
        <w:t xml:space="preserve"> </w:t>
      </w:r>
      <w:r>
        <w:t>being considered under</w:t>
      </w:r>
      <w:r w:rsidRPr="004767F8">
        <w:t xml:space="preserve"> parliamentary procedure, mean</w:t>
      </w:r>
      <w:r>
        <w:t>ing</w:t>
      </w:r>
      <w:r w:rsidRPr="004767F8">
        <w:t xml:space="preserve"> that</w:t>
      </w:r>
      <w:r>
        <w:t xml:space="preserve"> the</w:t>
      </w:r>
      <w:r w:rsidRPr="004767F8">
        <w:t xml:space="preserve"> designation </w:t>
      </w:r>
      <w:r>
        <w:t>was</w:t>
      </w:r>
      <w:r w:rsidRPr="004767F8">
        <w:t xml:space="preserve"> expected to be adopted at the </w:t>
      </w:r>
      <w:r>
        <w:t>subsequent</w:t>
      </w:r>
      <w:r w:rsidRPr="004767F8">
        <w:t xml:space="preserve"> </w:t>
      </w:r>
      <w:r>
        <w:t xml:space="preserve">parliamentary </w:t>
      </w:r>
      <w:r w:rsidRPr="004767F8">
        <w:t>session.</w:t>
      </w:r>
    </w:p>
  </w:footnote>
  <w:footnote w:id="4">
    <w:p w14:paraId="6F5E729C" w14:textId="324589C4" w:rsidR="00961190" w:rsidRPr="007C1770" w:rsidRDefault="00961190" w:rsidP="00961190">
      <w:pPr>
        <w:pStyle w:val="FootnoteText"/>
        <w:rPr>
          <w:lang w:val="en-US"/>
        </w:rPr>
      </w:pPr>
      <w:r>
        <w:tab/>
      </w:r>
      <w:r w:rsidRPr="00D466E1">
        <w:rPr>
          <w:rStyle w:val="FootnoteReference"/>
        </w:rPr>
        <w:footnoteRef/>
      </w:r>
      <w:r>
        <w:tab/>
      </w:r>
      <w:hyperlink r:id="rId1" w:history="1">
        <w:r w:rsidRPr="00C61501">
          <w:rPr>
            <w:rStyle w:val="Hyperlink"/>
          </w:rPr>
          <w:t>CAT/OP/12/5</w:t>
        </w:r>
      </w:hyperlink>
      <w:r>
        <w:t>.</w:t>
      </w:r>
    </w:p>
  </w:footnote>
  <w:footnote w:id="5">
    <w:p w14:paraId="155FCC9A" w14:textId="017639E4" w:rsidR="00961190" w:rsidRPr="009F0629" w:rsidRDefault="00961190" w:rsidP="00961190">
      <w:pPr>
        <w:pStyle w:val="FootnoteText"/>
      </w:pPr>
      <w:r>
        <w:tab/>
      </w:r>
      <w:r w:rsidRPr="00D466E1">
        <w:rPr>
          <w:rStyle w:val="FootnoteReference"/>
        </w:rPr>
        <w:footnoteRef/>
      </w:r>
      <w:r>
        <w:tab/>
      </w:r>
      <w:hyperlink r:id="rId2" w:history="1">
        <w:r w:rsidRPr="00C61501">
          <w:rPr>
            <w:rStyle w:val="Hyperlink"/>
          </w:rPr>
          <w:t>CAT/C/BIH/CO/6</w:t>
        </w:r>
      </w:hyperlink>
      <w:r w:rsidRPr="009F0629">
        <w:t>, par</w:t>
      </w:r>
      <w:r>
        <w:t>as</w:t>
      </w:r>
      <w:r w:rsidRPr="009F0629">
        <w:t>. 14</w:t>
      </w:r>
      <w:r>
        <w:t xml:space="preserve"> and </w:t>
      </w:r>
      <w:r w:rsidRPr="009F0629">
        <w:t>15.</w:t>
      </w:r>
    </w:p>
  </w:footnote>
  <w:footnote w:id="6">
    <w:p w14:paraId="1738E23A" w14:textId="07311C41" w:rsidR="00961190" w:rsidRPr="00FE3E9B" w:rsidRDefault="00961190" w:rsidP="00961190">
      <w:pPr>
        <w:pStyle w:val="FootnoteText"/>
      </w:pPr>
      <w:r w:rsidRPr="00D8319D">
        <w:tab/>
      </w:r>
      <w:r w:rsidRPr="00D466E1">
        <w:rPr>
          <w:rStyle w:val="FootnoteReference"/>
        </w:rPr>
        <w:footnoteRef/>
      </w:r>
      <w:r>
        <w:rPr>
          <w:lang w:val="en-US"/>
        </w:rPr>
        <w:tab/>
      </w:r>
      <w:r w:rsidRPr="00FE3E9B">
        <w:t>Ibid</w:t>
      </w:r>
      <w:r>
        <w:rPr>
          <w:lang w:val="en-US"/>
        </w:rPr>
        <w:t>.</w:t>
      </w:r>
      <w:r w:rsidRPr="007C1770">
        <w:rPr>
          <w:lang w:val="en-US"/>
        </w:rPr>
        <w:t xml:space="preserve">, </w:t>
      </w:r>
      <w:r w:rsidRPr="00FE3E9B">
        <w:t>para</w:t>
      </w:r>
      <w:r w:rsidRPr="007C1770">
        <w:rPr>
          <w:lang w:val="en-US"/>
        </w:rPr>
        <w:t xml:space="preserve">. 8; </w:t>
      </w:r>
      <w:r>
        <w:rPr>
          <w:lang w:val="en-US"/>
        </w:rPr>
        <w:t xml:space="preserve">and </w:t>
      </w:r>
      <w:hyperlink r:id="rId3" w:history="1">
        <w:r w:rsidRPr="00C61501">
          <w:rPr>
            <w:rStyle w:val="Hyperlink"/>
            <w:lang w:val="en-US"/>
          </w:rPr>
          <w:t>CAT/C/BIH/QPR/7</w:t>
        </w:r>
      </w:hyperlink>
      <w:r w:rsidRPr="007C1770">
        <w:rPr>
          <w:lang w:val="en-US"/>
        </w:rPr>
        <w:t>, par</w:t>
      </w:r>
      <w:r>
        <w:rPr>
          <w:lang w:val="en-US"/>
        </w:rPr>
        <w:t>a</w:t>
      </w:r>
      <w:r w:rsidRPr="007C1770">
        <w:rPr>
          <w:lang w:val="en-US"/>
        </w:rPr>
        <w:t>. 2</w:t>
      </w:r>
      <w:r>
        <w:rPr>
          <w:lang w:val="en-US"/>
        </w:rPr>
        <w:t>.</w:t>
      </w:r>
    </w:p>
  </w:footnote>
  <w:footnote w:id="7">
    <w:p w14:paraId="7C4B79F9" w14:textId="77777777" w:rsidR="00961190" w:rsidRPr="00AA6044" w:rsidRDefault="00961190" w:rsidP="00961190">
      <w:pPr>
        <w:pStyle w:val="FootnoteText"/>
        <w:rPr>
          <w:lang w:val="en-US"/>
        </w:rPr>
      </w:pPr>
      <w:r w:rsidRPr="007C1770">
        <w:rPr>
          <w:lang w:val="en-US"/>
        </w:rPr>
        <w:tab/>
      </w:r>
      <w:r w:rsidRPr="00D466E1">
        <w:rPr>
          <w:rStyle w:val="FootnoteReference"/>
        </w:rPr>
        <w:footnoteRef/>
      </w:r>
      <w:r>
        <w:tab/>
      </w:r>
      <w:r w:rsidRPr="00AA6044">
        <w:rPr>
          <w:lang w:val="en-US"/>
        </w:rPr>
        <w:t>Principles on Effective Interviewing for Investigations and Information</w:t>
      </w:r>
      <w:r>
        <w:rPr>
          <w:lang w:val="en-US"/>
        </w:rPr>
        <w:t>-</w:t>
      </w:r>
      <w:r w:rsidRPr="00AA6044">
        <w:rPr>
          <w:lang w:val="en-US"/>
        </w:rPr>
        <w:t>Gathering</w:t>
      </w:r>
      <w:r>
        <w:rPr>
          <w:lang w:val="en-US"/>
        </w:rPr>
        <w:t>,</w:t>
      </w:r>
      <w:r w:rsidRPr="00AA6044">
        <w:rPr>
          <w:lang w:val="en-US"/>
        </w:rPr>
        <w:t xml:space="preserve"> </w:t>
      </w:r>
      <w:r w:rsidRPr="003A4DF7">
        <w:t>principle</w:t>
      </w:r>
      <w:r>
        <w:rPr>
          <w:lang w:val="en-US"/>
        </w:rPr>
        <w:t xml:space="preserve"> 111.</w:t>
      </w:r>
    </w:p>
  </w:footnote>
  <w:footnote w:id="8">
    <w:p w14:paraId="76933A6B" w14:textId="77777777" w:rsidR="00961190" w:rsidRPr="00B533A0" w:rsidRDefault="00961190" w:rsidP="00961190">
      <w:pPr>
        <w:pStyle w:val="FootnoteText"/>
      </w:pPr>
      <w:r>
        <w:tab/>
      </w:r>
      <w:r w:rsidRPr="00D466E1">
        <w:rPr>
          <w:rStyle w:val="FootnoteReference"/>
        </w:rPr>
        <w:footnoteRef/>
      </w:r>
      <w:r>
        <w:tab/>
        <w:t>G</w:t>
      </w:r>
      <w:r w:rsidRPr="00B533A0">
        <w:t xml:space="preserve">uidelines on the </w:t>
      </w:r>
      <w:r>
        <w:t>A</w:t>
      </w:r>
      <w:r w:rsidRPr="00B533A0">
        <w:t xml:space="preserve">pplicable </w:t>
      </w:r>
      <w:r>
        <w:t>C</w:t>
      </w:r>
      <w:r w:rsidRPr="00B533A0">
        <w:t xml:space="preserve">riteria and </w:t>
      </w:r>
      <w:r>
        <w:t>S</w:t>
      </w:r>
      <w:r w:rsidRPr="00B533A0">
        <w:t xml:space="preserve">tandards </w:t>
      </w:r>
      <w:r w:rsidRPr="00097FBC">
        <w:t>relating</w:t>
      </w:r>
      <w:r w:rsidRPr="00B533A0">
        <w:t xml:space="preserve"> to the </w:t>
      </w:r>
      <w:r>
        <w:t>D</w:t>
      </w:r>
      <w:r w:rsidRPr="00B533A0">
        <w:t xml:space="preserve">etention of </w:t>
      </w:r>
      <w:r>
        <w:t>A</w:t>
      </w:r>
      <w:r w:rsidRPr="00B533A0">
        <w:t>sylum-</w:t>
      </w:r>
      <w:r>
        <w:t>S</w:t>
      </w:r>
      <w:r w:rsidRPr="00B533A0">
        <w:t xml:space="preserve">eekers and </w:t>
      </w:r>
      <w:r>
        <w:t>A</w:t>
      </w:r>
      <w:r w:rsidRPr="00B533A0">
        <w:t xml:space="preserve">lternatives to </w:t>
      </w:r>
      <w:r>
        <w:t>D</w:t>
      </w:r>
      <w:r w:rsidRPr="00B533A0">
        <w:t>etention, para. 14.</w:t>
      </w:r>
    </w:p>
  </w:footnote>
  <w:footnote w:id="9">
    <w:p w14:paraId="0935098B" w14:textId="77777777" w:rsidR="00961190" w:rsidRPr="00B533A0" w:rsidRDefault="00961190" w:rsidP="00961190">
      <w:pPr>
        <w:pStyle w:val="FootnoteText"/>
      </w:pPr>
      <w:r>
        <w:tab/>
      </w:r>
      <w:r w:rsidRPr="00D466E1">
        <w:rPr>
          <w:rStyle w:val="FootnoteReference"/>
        </w:rPr>
        <w:footnoteRef/>
      </w:r>
      <w:r>
        <w:tab/>
        <w:t>Ibid.</w:t>
      </w:r>
      <w:r w:rsidRPr="00B533A0">
        <w:t>, para. 51.</w:t>
      </w:r>
    </w:p>
  </w:footnote>
  <w:footnote w:id="10">
    <w:p w14:paraId="52BBD7E9" w14:textId="77777777" w:rsidR="00961190" w:rsidRPr="00756C11" w:rsidRDefault="00961190" w:rsidP="00961190">
      <w:pPr>
        <w:pStyle w:val="FootnoteText"/>
      </w:pPr>
      <w:r w:rsidRPr="0062693F">
        <w:rPr>
          <w:rStyle w:val="FootnoteReference"/>
          <w:sz w:val="20"/>
          <w:vertAlign w:val="baseline"/>
        </w:rPr>
        <w:tab/>
        <w:t>*</w:t>
      </w:r>
      <w:r w:rsidRPr="0062693F">
        <w:rPr>
          <w:rStyle w:val="FootnoteReference"/>
          <w:sz w:val="20"/>
          <w:vertAlign w:val="baseline"/>
        </w:rPr>
        <w:tab/>
      </w:r>
      <w:r>
        <w:t xml:space="preserve">The </w:t>
      </w:r>
      <w:r w:rsidRPr="00867771">
        <w:t>interlocutors are listed only by their respective institutions and/or organi</w:t>
      </w:r>
      <w:r>
        <w:t>z</w:t>
      </w:r>
      <w:r w:rsidRPr="00867771">
        <w:t>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B838E" w14:textId="77777777" w:rsidR="0062208F" w:rsidRDefault="0062208F" w:rsidP="0062208F">
    <w:pPr>
      <w:pStyle w:val="Header"/>
    </w:pPr>
    <w:r>
      <w:t>CAT/OP/BIH/ROSP/1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3C77A" w14:textId="77777777" w:rsidR="0062208F" w:rsidRDefault="0062208F" w:rsidP="0062208F">
    <w:pPr>
      <w:pStyle w:val="Header"/>
      <w:jc w:val="right"/>
    </w:pPr>
    <w:r>
      <w:t>CAT/OP/BIH/ROSP/1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8F507AD2"/>
    <w:lvl w:ilvl="0">
      <w:start w:val="1"/>
      <w:numFmt w:val="decimal"/>
      <w:lvlText w:val="%1."/>
      <w:lvlJc w:val="left"/>
      <w:pPr>
        <w:tabs>
          <w:tab w:val="num" w:pos="1417"/>
        </w:tabs>
        <w:ind w:left="1417" w:hanging="360"/>
      </w:pPr>
    </w:lvl>
  </w:abstractNum>
  <w:abstractNum w:abstractNumId="1"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1B234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91195C"/>
    <w:multiLevelType w:val="hybridMultilevel"/>
    <w:tmpl w:val="41C48C46"/>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2D650E2"/>
    <w:multiLevelType w:val="hybridMultilevel"/>
    <w:tmpl w:val="535A37EA"/>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3740423"/>
    <w:multiLevelType w:val="hybridMultilevel"/>
    <w:tmpl w:val="B6B83860"/>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D0F0303"/>
    <w:multiLevelType w:val="hybridMultilevel"/>
    <w:tmpl w:val="5D88C632"/>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D54557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DC07B39"/>
    <w:multiLevelType w:val="hybridMultilevel"/>
    <w:tmpl w:val="354899D4"/>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3847F1"/>
    <w:multiLevelType w:val="hybridMultilevel"/>
    <w:tmpl w:val="ED1CCA9C"/>
    <w:lvl w:ilvl="0" w:tplc="A914154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293A52D1"/>
    <w:multiLevelType w:val="hybridMultilevel"/>
    <w:tmpl w:val="0F22CAE6"/>
    <w:lvl w:ilvl="0" w:tplc="E6A00744">
      <w:start w:val="2"/>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2A8A3364"/>
    <w:multiLevelType w:val="hybridMultilevel"/>
    <w:tmpl w:val="FC4ED3BA"/>
    <w:lvl w:ilvl="0" w:tplc="4936EE56">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262C9C"/>
    <w:multiLevelType w:val="hybridMultilevel"/>
    <w:tmpl w:val="A5088E6C"/>
    <w:lvl w:ilvl="0" w:tplc="C8E0CD6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3D1F1DE9"/>
    <w:multiLevelType w:val="hybridMultilevel"/>
    <w:tmpl w:val="1576B2B6"/>
    <w:lvl w:ilvl="0" w:tplc="B9C68596">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9" w15:restartNumberingAfterBreak="0">
    <w:nsid w:val="415A501C"/>
    <w:multiLevelType w:val="hybridMultilevel"/>
    <w:tmpl w:val="7D14E45E"/>
    <w:lvl w:ilvl="0" w:tplc="A5982456">
      <w:start w:val="1"/>
      <w:numFmt w:val="upperRoman"/>
      <w:lvlText w:val="%1."/>
      <w:lvlJc w:val="left"/>
      <w:pPr>
        <w:ind w:left="1212" w:hanging="852"/>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429D52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E333941"/>
    <w:multiLevelType w:val="hybridMultilevel"/>
    <w:tmpl w:val="87F08742"/>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0A7533A"/>
    <w:multiLevelType w:val="hybridMultilevel"/>
    <w:tmpl w:val="28E8D10A"/>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17965C4"/>
    <w:multiLevelType w:val="hybridMultilevel"/>
    <w:tmpl w:val="CC0CA04A"/>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2DC0FE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B215D79"/>
    <w:multiLevelType w:val="hybridMultilevel"/>
    <w:tmpl w:val="4D6E0452"/>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26E51C2"/>
    <w:multiLevelType w:val="hybridMultilevel"/>
    <w:tmpl w:val="9EBAD906"/>
    <w:lvl w:ilvl="0" w:tplc="B9C685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3513890">
    <w:abstractNumId w:val="16"/>
  </w:num>
  <w:num w:numId="2" w16cid:durableId="844787640">
    <w:abstractNumId w:val="12"/>
  </w:num>
  <w:num w:numId="3" w16cid:durableId="1221405238">
    <w:abstractNumId w:val="3"/>
  </w:num>
  <w:num w:numId="4" w16cid:durableId="2094354252">
    <w:abstractNumId w:val="26"/>
  </w:num>
  <w:num w:numId="5" w16cid:durableId="350109223">
    <w:abstractNumId w:val="27"/>
  </w:num>
  <w:num w:numId="6" w16cid:durableId="1619873469">
    <w:abstractNumId w:val="29"/>
  </w:num>
  <w:num w:numId="7" w16cid:durableId="524289801">
    <w:abstractNumId w:val="8"/>
  </w:num>
  <w:num w:numId="8" w16cid:durableId="1160847053">
    <w:abstractNumId w:val="4"/>
  </w:num>
  <w:num w:numId="9" w16cid:durableId="1400328931">
    <w:abstractNumId w:val="20"/>
  </w:num>
  <w:num w:numId="10" w16cid:durableId="247810254">
    <w:abstractNumId w:val="1"/>
  </w:num>
  <w:num w:numId="11" w16cid:durableId="1277828653">
    <w:abstractNumId w:val="2"/>
  </w:num>
  <w:num w:numId="12" w16cid:durableId="1569919485">
    <w:abstractNumId w:val="0"/>
  </w:num>
  <w:num w:numId="13" w16cid:durableId="960650717">
    <w:abstractNumId w:val="13"/>
  </w:num>
  <w:num w:numId="14" w16cid:durableId="648173809">
    <w:abstractNumId w:val="25"/>
  </w:num>
  <w:num w:numId="15" w16cid:durableId="1422215230">
    <w:abstractNumId w:val="23"/>
  </w:num>
  <w:num w:numId="16" w16cid:durableId="803277784">
    <w:abstractNumId w:val="21"/>
  </w:num>
  <w:num w:numId="17" w16cid:durableId="411775519">
    <w:abstractNumId w:val="14"/>
  </w:num>
  <w:num w:numId="18" w16cid:durableId="152570461">
    <w:abstractNumId w:val="17"/>
  </w:num>
  <w:num w:numId="19" w16cid:durableId="818615694">
    <w:abstractNumId w:val="5"/>
  </w:num>
  <w:num w:numId="20" w16cid:durableId="492648697">
    <w:abstractNumId w:val="9"/>
  </w:num>
  <w:num w:numId="21" w16cid:durableId="1880240189">
    <w:abstractNumId w:val="6"/>
  </w:num>
  <w:num w:numId="22" w16cid:durableId="1148936266">
    <w:abstractNumId w:val="28"/>
  </w:num>
  <w:num w:numId="23" w16cid:durableId="953176520">
    <w:abstractNumId w:val="18"/>
  </w:num>
  <w:num w:numId="24" w16cid:durableId="802967140">
    <w:abstractNumId w:val="7"/>
  </w:num>
  <w:num w:numId="25" w16cid:durableId="205604580">
    <w:abstractNumId w:val="11"/>
  </w:num>
  <w:num w:numId="26" w16cid:durableId="1369640546">
    <w:abstractNumId w:val="22"/>
  </w:num>
  <w:num w:numId="27" w16cid:durableId="21368134">
    <w:abstractNumId w:val="15"/>
  </w:num>
  <w:num w:numId="28" w16cid:durableId="19022523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343"/>
    <w:rsid w:val="00046E92"/>
    <w:rsid w:val="00082FED"/>
    <w:rsid w:val="00096B9D"/>
    <w:rsid w:val="000B0AA3"/>
    <w:rsid w:val="000D115E"/>
    <w:rsid w:val="00121055"/>
    <w:rsid w:val="00152F85"/>
    <w:rsid w:val="0019286A"/>
    <w:rsid w:val="001A04F3"/>
    <w:rsid w:val="0024150E"/>
    <w:rsid w:val="00247A8E"/>
    <w:rsid w:val="00247E2C"/>
    <w:rsid w:val="00283A49"/>
    <w:rsid w:val="002C32D1"/>
    <w:rsid w:val="002D6C53"/>
    <w:rsid w:val="002F5595"/>
    <w:rsid w:val="00302F45"/>
    <w:rsid w:val="00313839"/>
    <w:rsid w:val="00334F6A"/>
    <w:rsid w:val="00342AC8"/>
    <w:rsid w:val="00371472"/>
    <w:rsid w:val="003923C2"/>
    <w:rsid w:val="003B4550"/>
    <w:rsid w:val="00461253"/>
    <w:rsid w:val="004A188A"/>
    <w:rsid w:val="005042C2"/>
    <w:rsid w:val="005819AB"/>
    <w:rsid w:val="0062208F"/>
    <w:rsid w:val="00654AC2"/>
    <w:rsid w:val="00663D23"/>
    <w:rsid w:val="00671529"/>
    <w:rsid w:val="006A5434"/>
    <w:rsid w:val="006F3B78"/>
    <w:rsid w:val="007268F9"/>
    <w:rsid w:val="00753211"/>
    <w:rsid w:val="00777361"/>
    <w:rsid w:val="007C52B0"/>
    <w:rsid w:val="008218E7"/>
    <w:rsid w:val="009411B4"/>
    <w:rsid w:val="00941323"/>
    <w:rsid w:val="00946B28"/>
    <w:rsid w:val="00961190"/>
    <w:rsid w:val="009C3343"/>
    <w:rsid w:val="009D0139"/>
    <w:rsid w:val="009F5CDC"/>
    <w:rsid w:val="009F6151"/>
    <w:rsid w:val="00A13289"/>
    <w:rsid w:val="00A26B22"/>
    <w:rsid w:val="00A5395F"/>
    <w:rsid w:val="00A56FA5"/>
    <w:rsid w:val="00A775CF"/>
    <w:rsid w:val="00AF5F3F"/>
    <w:rsid w:val="00B06045"/>
    <w:rsid w:val="00BB37D9"/>
    <w:rsid w:val="00BB5772"/>
    <w:rsid w:val="00BB7428"/>
    <w:rsid w:val="00BC1D5E"/>
    <w:rsid w:val="00BD6EEF"/>
    <w:rsid w:val="00C35461"/>
    <w:rsid w:val="00C35A27"/>
    <w:rsid w:val="00C41AA6"/>
    <w:rsid w:val="00C5592F"/>
    <w:rsid w:val="00C61501"/>
    <w:rsid w:val="00D03BCF"/>
    <w:rsid w:val="00D1351B"/>
    <w:rsid w:val="00D461EC"/>
    <w:rsid w:val="00DD40C8"/>
    <w:rsid w:val="00E02C2B"/>
    <w:rsid w:val="00EC34BC"/>
    <w:rsid w:val="00ED6C48"/>
    <w:rsid w:val="00F052FB"/>
    <w:rsid w:val="00F57007"/>
    <w:rsid w:val="00F65F5D"/>
    <w:rsid w:val="00F82528"/>
    <w:rsid w:val="00F86A3A"/>
    <w:rsid w:val="00FC0B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6FA2F"/>
  <w15:docId w15:val="{A5E3959A-AC8C-43CD-BCFC-F378743EE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15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41AA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table" w:styleId="TableGrid">
    <w:name w:val="Table Grid"/>
    <w:basedOn w:val="TableNormal"/>
    <w:rsid w:val="000D115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1190"/>
    <w:rPr>
      <w:color w:val="0000FF"/>
      <w:u w:val="none"/>
    </w:rPr>
  </w:style>
  <w:style w:type="character" w:customStyle="1" w:styleId="SingleTxtGChar">
    <w:name w:val="_ Single Txt_G Char"/>
    <w:link w:val="SingleTxtG"/>
    <w:rsid w:val="00961190"/>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961190"/>
    <w:rPr>
      <w:color w:val="0000FF"/>
      <w:u w:val="single"/>
    </w:rPr>
  </w:style>
  <w:style w:type="paragraph" w:styleId="Revision">
    <w:name w:val="Revision"/>
    <w:hidden/>
    <w:uiPriority w:val="99"/>
    <w:semiHidden/>
    <w:rsid w:val="00961190"/>
    <w:pPr>
      <w:spacing w:after="0" w:line="240" w:lineRule="auto"/>
    </w:pPr>
    <w:rPr>
      <w:rFonts w:ascii="Times New Roman" w:eastAsiaTheme="minorHAnsi" w:hAnsi="Times New Roman" w:cs="Times New Roman"/>
      <w:sz w:val="20"/>
      <w:szCs w:val="20"/>
      <w:lang w:eastAsia="en-US"/>
    </w:rPr>
  </w:style>
  <w:style w:type="character" w:customStyle="1" w:styleId="HChGChar">
    <w:name w:val="_ H _Ch_G Char"/>
    <w:link w:val="HChG"/>
    <w:rsid w:val="00961190"/>
    <w:rPr>
      <w:rFonts w:ascii="Times New Roman" w:eastAsia="Times New Roman" w:hAnsi="Times New Roman" w:cs="Times New Roman"/>
      <w:b/>
      <w:sz w:val="28"/>
      <w:szCs w:val="20"/>
      <w:lang w:eastAsia="en-US"/>
    </w:rPr>
  </w:style>
  <w:style w:type="character" w:customStyle="1" w:styleId="H1GChar">
    <w:name w:val="_ H_1_G Char"/>
    <w:link w:val="H1G"/>
    <w:locked/>
    <w:rsid w:val="00961190"/>
    <w:rPr>
      <w:rFonts w:ascii="Times New Roman" w:eastAsia="Times New Roman" w:hAnsi="Times New Roman" w:cs="Times New Roman"/>
      <w:b/>
      <w:sz w:val="24"/>
      <w:szCs w:val="20"/>
      <w:lang w:eastAsia="en-US"/>
    </w:rPr>
  </w:style>
  <w:style w:type="character" w:customStyle="1" w:styleId="H23GChar">
    <w:name w:val="_ H_2/3_G Char"/>
    <w:link w:val="H23G"/>
    <w:locked/>
    <w:rsid w:val="00961190"/>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951817">
      <w:bodyDiv w:val="1"/>
      <w:marLeft w:val="0"/>
      <w:marRight w:val="0"/>
      <w:marTop w:val="0"/>
      <w:marBottom w:val="0"/>
      <w:divBdr>
        <w:top w:val="none" w:sz="0" w:space="0" w:color="auto"/>
        <w:left w:val="none" w:sz="0" w:space="0" w:color="auto"/>
        <w:bottom w:val="none" w:sz="0" w:space="0" w:color="auto"/>
        <w:right w:val="none" w:sz="0" w:space="0" w:color="auto"/>
      </w:divBdr>
    </w:div>
    <w:div w:id="2086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BIH/QPR/7" TargetMode="External"/><Relationship Id="rId2" Type="http://schemas.openxmlformats.org/officeDocument/2006/relationships/hyperlink" Target="http://undocs.org/en/CAT/C/BIH/CO/6" TargetMode="External"/><Relationship Id="rId1" Type="http://schemas.openxmlformats.org/officeDocument/2006/relationships/hyperlink" Target="http://undocs.org/en/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2213D-3AF3-4AF0-A162-64527B5A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23</Pages>
  <Words>10907</Words>
  <Characters>60850</Characters>
  <Application>Microsoft Office Word</Application>
  <DocSecurity>0</DocSecurity>
  <Lines>981</Lines>
  <Paragraphs>304</Paragraphs>
  <ScaleCrop>false</ScaleCrop>
  <HeadingPairs>
    <vt:vector size="2" baseType="variant">
      <vt:variant>
        <vt:lpstr>Title</vt:lpstr>
      </vt:variant>
      <vt:variant>
        <vt:i4>1</vt:i4>
      </vt:variant>
    </vt:vector>
  </HeadingPairs>
  <TitlesOfParts>
    <vt:vector size="1" baseType="lpstr">
      <vt:lpstr>CAT/OP/BIH/ROSP/1</vt:lpstr>
    </vt:vector>
  </TitlesOfParts>
  <Company>DCM</Company>
  <LinksUpToDate>false</LinksUpToDate>
  <CharactersWithSpaces>71679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CAT/OP/BIH/ROSP/1</dc:title>
  <dc:subject>2421869</dc:subject>
  <dc:creator>cg</dc:creator>
  <cp:keywords/>
  <dc:description/>
  <cp:lastModifiedBy>Maria Rosario Corazon Gatmaytan</cp:lastModifiedBy>
  <cp:revision>2</cp:revision>
  <cp:lastPrinted>2024-12-04T15:11:00Z</cp:lastPrinted>
  <dcterms:created xsi:type="dcterms:W3CDTF">2024-12-04T15:12:00Z</dcterms:created>
  <dcterms:modified xsi:type="dcterms:W3CDTF">2024-12-04T15:12:00Z</dcterms:modified>
</cp:coreProperties>
</file>