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659" w:rsidRDefault="00752659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752659" w:rsidRDefault="00752659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207281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752659" w:rsidRDefault="00752659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752659" w:rsidRDefault="00752659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752659" w:rsidRDefault="00752659">
      <w:pPr>
        <w:rPr>
          <w:lang w:val="es-ES_tradnl"/>
        </w:rPr>
      </w:pPr>
    </w:p>
    <w:p w:rsidR="00752659" w:rsidRDefault="00752659"/>
    <w:p w:rsidR="00752659" w:rsidRPr="00900132" w:rsidRDefault="00752659" w:rsidP="00752659">
      <w:pPr>
        <w:spacing w:after="240"/>
        <w:ind w:left="7088"/>
      </w:pPr>
      <w:r w:rsidRPr="00900132">
        <w:t>Distr.</w:t>
      </w:r>
      <w:r>
        <w:br/>
      </w:r>
      <w:r w:rsidRPr="00900132">
        <w:t>GENERAL</w:t>
      </w:r>
    </w:p>
    <w:p w:rsidR="00752659" w:rsidRPr="00900132" w:rsidRDefault="00752659" w:rsidP="00752659">
      <w:pPr>
        <w:spacing w:after="240"/>
        <w:ind w:left="7088"/>
      </w:pPr>
      <w:r w:rsidRPr="00900132">
        <w:t>CRC/C/MWI/Q/2</w:t>
      </w:r>
      <w:r>
        <w:br/>
      </w:r>
      <w:r w:rsidRPr="00900132">
        <w:t>22 de octubre de 2008</w:t>
      </w:r>
    </w:p>
    <w:p w:rsidR="00752659" w:rsidRPr="00900132" w:rsidRDefault="00752659" w:rsidP="00752659">
      <w:pPr>
        <w:spacing w:after="600"/>
        <w:ind w:left="7088"/>
      </w:pPr>
      <w:r w:rsidRPr="00900132">
        <w:t>ESPAÑOL</w:t>
      </w:r>
      <w:r>
        <w:br/>
      </w:r>
      <w:r w:rsidRPr="00900132">
        <w:t>Original:</w:t>
      </w:r>
      <w:r>
        <w:t xml:space="preserve"> </w:t>
      </w:r>
      <w:r w:rsidRPr="00900132">
        <w:t xml:space="preserve"> INGLÉS</w:t>
      </w:r>
    </w:p>
    <w:p w:rsidR="00752659" w:rsidRPr="00900132" w:rsidRDefault="00752659" w:rsidP="00752659">
      <w:pPr>
        <w:spacing w:after="720"/>
      </w:pPr>
      <w:r w:rsidRPr="00900132">
        <w:t>COMITÉ DE LOS DERECHOS DEL NIÑO</w:t>
      </w:r>
      <w:r>
        <w:br/>
        <w:t>50</w:t>
      </w:r>
      <w:r w:rsidRPr="00900132">
        <w:t>º período de sesiones</w:t>
      </w:r>
      <w:r>
        <w:br/>
      </w:r>
      <w:r w:rsidRPr="00900132">
        <w:t>12 a 30 de enero de 2009</w:t>
      </w:r>
    </w:p>
    <w:p w:rsidR="00752659" w:rsidRPr="00900132" w:rsidRDefault="00752659" w:rsidP="00752659">
      <w:pPr>
        <w:spacing w:after="240"/>
        <w:jc w:val="center"/>
        <w:rPr>
          <w:b/>
        </w:rPr>
      </w:pPr>
      <w:r w:rsidRPr="00900132">
        <w:rPr>
          <w:b/>
        </w:rPr>
        <w:t xml:space="preserve">APLICACIÓN DE LA CONVENCIÓN SOBRE LOS </w:t>
      </w:r>
      <w:r>
        <w:rPr>
          <w:b/>
        </w:rPr>
        <w:br/>
      </w:r>
      <w:r w:rsidRPr="00900132">
        <w:rPr>
          <w:b/>
        </w:rPr>
        <w:t>DERECHOS DEL NIÑO</w:t>
      </w:r>
    </w:p>
    <w:p w:rsidR="00752659" w:rsidRPr="00900132" w:rsidRDefault="00752659" w:rsidP="00752659">
      <w:pPr>
        <w:pStyle w:val="Heading2"/>
        <w:keepNext w:val="0"/>
        <w:rPr>
          <w:lang w:val="es-ES"/>
        </w:rPr>
      </w:pPr>
      <w:r w:rsidRPr="00900132">
        <w:rPr>
          <w:lang w:val="es-ES"/>
        </w:rPr>
        <w:t xml:space="preserve">Lista de cuestiones que deben abordarse al examinar el segundo </w:t>
      </w:r>
      <w:r>
        <w:rPr>
          <w:lang w:val="es-ES"/>
        </w:rPr>
        <w:br/>
      </w:r>
      <w:r w:rsidRPr="00900132">
        <w:rPr>
          <w:lang w:val="es-ES"/>
        </w:rPr>
        <w:t>informe periódico de Malawi (CRC/C/MWI/2)</w:t>
      </w:r>
    </w:p>
    <w:p w:rsidR="00752659" w:rsidRPr="00900132" w:rsidRDefault="00752659" w:rsidP="00752659">
      <w:pPr>
        <w:spacing w:after="240"/>
        <w:jc w:val="center"/>
        <w:rPr>
          <w:b/>
        </w:rPr>
      </w:pPr>
      <w:r w:rsidRPr="00900132">
        <w:rPr>
          <w:b/>
        </w:rPr>
        <w:t xml:space="preserve">En esta sección se pide al Estado Parte que presente </w:t>
      </w:r>
      <w:r w:rsidRPr="00900132">
        <w:rPr>
          <w:b/>
          <w:u w:val="single"/>
        </w:rPr>
        <w:t>por escrito</w:t>
      </w:r>
      <w:r w:rsidRPr="00900132">
        <w:rPr>
          <w:b/>
        </w:rPr>
        <w:t xml:space="preserve"> información </w:t>
      </w:r>
      <w:r>
        <w:rPr>
          <w:b/>
        </w:rPr>
        <w:br/>
      </w:r>
      <w:r w:rsidRPr="00900132">
        <w:rPr>
          <w:b/>
        </w:rPr>
        <w:t xml:space="preserve">adicional y actualizada, de ser posible antes del </w:t>
      </w:r>
      <w:r w:rsidRPr="00900132">
        <w:rPr>
          <w:b/>
          <w:u w:val="single"/>
        </w:rPr>
        <w:t>24 de noviembre de 2008</w:t>
      </w:r>
    </w:p>
    <w:p w:rsidR="00752659" w:rsidRPr="00900132" w:rsidRDefault="00752659" w:rsidP="00752659">
      <w:pPr>
        <w:pStyle w:val="Heading1"/>
        <w:keepNext w:val="0"/>
        <w:rPr>
          <w:caps w:val="0"/>
          <w:lang w:val="es-ES"/>
        </w:rPr>
      </w:pPr>
      <w:r w:rsidRPr="00900132">
        <w:rPr>
          <w:caps w:val="0"/>
          <w:lang w:val="es-ES"/>
        </w:rPr>
        <w:t>Parte I</w:t>
      </w:r>
    </w:p>
    <w:p w:rsidR="00752659" w:rsidRPr="00900132" w:rsidRDefault="00752659" w:rsidP="00752659">
      <w:pPr>
        <w:spacing w:after="240"/>
        <w:ind w:left="567" w:hanging="567"/>
        <w:rPr>
          <w:iCs/>
        </w:rPr>
      </w:pPr>
      <w:r w:rsidRPr="00900132">
        <w:rPr>
          <w:iCs/>
        </w:rPr>
        <w:t>1.</w:t>
      </w:r>
      <w:r>
        <w:rPr>
          <w:iCs/>
        </w:rPr>
        <w:tab/>
        <w:t>E</w:t>
      </w:r>
      <w:r w:rsidRPr="00900132">
        <w:rPr>
          <w:iCs/>
        </w:rPr>
        <w:t xml:space="preserve">n relación con la incorporación de la Convención </w:t>
      </w:r>
      <w:r>
        <w:rPr>
          <w:iCs/>
        </w:rPr>
        <w:t>en el ordenamiento jurídico</w:t>
      </w:r>
      <w:r w:rsidRPr="00900132">
        <w:rPr>
          <w:iCs/>
        </w:rPr>
        <w:t xml:space="preserve"> interno, sírvanse hacer</w:t>
      </w:r>
      <w:r>
        <w:rPr>
          <w:iCs/>
        </w:rPr>
        <w:t xml:space="preserve"> </w:t>
      </w:r>
      <w:r w:rsidRPr="00900132">
        <w:rPr>
          <w:iCs/>
        </w:rPr>
        <w:t xml:space="preserve">una breve </w:t>
      </w:r>
      <w:r>
        <w:rPr>
          <w:iCs/>
        </w:rPr>
        <w:t>actualización</w:t>
      </w:r>
      <w:r w:rsidRPr="00900132">
        <w:rPr>
          <w:iCs/>
        </w:rPr>
        <w:t xml:space="preserve"> del </w:t>
      </w:r>
      <w:r>
        <w:rPr>
          <w:iCs/>
        </w:rPr>
        <w:t>proceso</w:t>
      </w:r>
      <w:r w:rsidRPr="00900132">
        <w:rPr>
          <w:iCs/>
        </w:rPr>
        <w:t xml:space="preserve"> legislativo y la situación de la reforma constitucional y l</w:t>
      </w:r>
      <w:r>
        <w:rPr>
          <w:iCs/>
        </w:rPr>
        <w:t>o</w:t>
      </w:r>
      <w:r w:rsidRPr="00900132">
        <w:rPr>
          <w:iCs/>
        </w:rPr>
        <w:t xml:space="preserve">s diferentes </w:t>
      </w:r>
      <w:r>
        <w:rPr>
          <w:iCs/>
        </w:rPr>
        <w:t>proyectos de ley</w:t>
      </w:r>
      <w:r w:rsidRPr="00900132">
        <w:rPr>
          <w:iCs/>
        </w:rPr>
        <w:t xml:space="preserve"> pendiente</w:t>
      </w:r>
      <w:r>
        <w:rPr>
          <w:iCs/>
        </w:rPr>
        <w:t xml:space="preserve">s de </w:t>
      </w:r>
      <w:r w:rsidRPr="00900132">
        <w:rPr>
          <w:iCs/>
        </w:rPr>
        <w:t xml:space="preserve">aprobación, en especial los </w:t>
      </w:r>
      <w:r>
        <w:rPr>
          <w:iCs/>
        </w:rPr>
        <w:t>relativos a</w:t>
      </w:r>
      <w:r w:rsidRPr="00900132">
        <w:rPr>
          <w:iCs/>
        </w:rPr>
        <w:t xml:space="preserve"> la infancia (atención</w:t>
      </w:r>
      <w:r>
        <w:rPr>
          <w:iCs/>
        </w:rPr>
        <w:t>,</w:t>
      </w:r>
      <w:r w:rsidRPr="00900132">
        <w:rPr>
          <w:iCs/>
        </w:rPr>
        <w:t xml:space="preserve"> protección y justicia)</w:t>
      </w:r>
      <w:r>
        <w:rPr>
          <w:iCs/>
        </w:rPr>
        <w:t>,</w:t>
      </w:r>
      <w:r w:rsidRPr="00900132">
        <w:rPr>
          <w:iCs/>
        </w:rPr>
        <w:t xml:space="preserve"> y </w:t>
      </w:r>
      <w:r>
        <w:rPr>
          <w:iCs/>
        </w:rPr>
        <w:t>al</w:t>
      </w:r>
      <w:r w:rsidRPr="00900132">
        <w:rPr>
          <w:iCs/>
        </w:rPr>
        <w:t xml:space="preserve"> registro nacional y </w:t>
      </w:r>
      <w:r>
        <w:rPr>
          <w:iCs/>
        </w:rPr>
        <w:t xml:space="preserve">a </w:t>
      </w:r>
      <w:r w:rsidRPr="00900132">
        <w:rPr>
          <w:iCs/>
        </w:rPr>
        <w:t>la reforma de la Ley de educación, que tienen efectos directos en los derechos del niño.</w:t>
      </w:r>
    </w:p>
    <w:p w:rsidR="00752659" w:rsidRPr="00900132" w:rsidRDefault="00752659" w:rsidP="00752659">
      <w:pPr>
        <w:spacing w:after="240"/>
        <w:ind w:left="567" w:hanging="567"/>
        <w:rPr>
          <w:iCs/>
        </w:rPr>
      </w:pPr>
      <w:r w:rsidRPr="00900132">
        <w:rPr>
          <w:iCs/>
        </w:rPr>
        <w:t>2.</w:t>
      </w:r>
      <w:r>
        <w:rPr>
          <w:iCs/>
        </w:rPr>
        <w:tab/>
      </w:r>
      <w:r w:rsidRPr="00900132">
        <w:rPr>
          <w:iCs/>
        </w:rPr>
        <w:t>Proporci</w:t>
      </w:r>
      <w:r>
        <w:rPr>
          <w:iCs/>
        </w:rPr>
        <w:t>onen</w:t>
      </w:r>
      <w:r w:rsidRPr="00900132">
        <w:rPr>
          <w:iCs/>
        </w:rPr>
        <w:t xml:space="preserve"> más información sobre </w:t>
      </w:r>
      <w:r>
        <w:rPr>
          <w:iCs/>
        </w:rPr>
        <w:t>la marcha de</w:t>
      </w:r>
      <w:r w:rsidRPr="00900132">
        <w:rPr>
          <w:iCs/>
        </w:rPr>
        <w:t xml:space="preserve"> la aprobación del plan de acción</w:t>
      </w:r>
      <w:r>
        <w:rPr>
          <w:iCs/>
        </w:rPr>
        <w:t xml:space="preserve"> </w:t>
      </w:r>
      <w:r w:rsidRPr="00900132">
        <w:rPr>
          <w:iCs/>
        </w:rPr>
        <w:t>nacional para la infancia al que se hace referencia en el párrafo 120 del informe del Estado parte.</w:t>
      </w:r>
    </w:p>
    <w:p w:rsidR="00752659" w:rsidRPr="00900132" w:rsidRDefault="00752659" w:rsidP="00752659">
      <w:pPr>
        <w:spacing w:after="240"/>
        <w:ind w:left="567" w:hanging="567"/>
      </w:pPr>
      <w:r w:rsidRPr="00900132">
        <w:t>3.</w:t>
      </w:r>
      <w:r>
        <w:tab/>
      </w:r>
      <w:r w:rsidRPr="0092138D">
        <w:rPr>
          <w:iCs/>
        </w:rPr>
        <w:t>Ind</w:t>
      </w:r>
      <w:r>
        <w:rPr>
          <w:iCs/>
        </w:rPr>
        <w:t>i</w:t>
      </w:r>
      <w:r w:rsidRPr="0092138D">
        <w:rPr>
          <w:iCs/>
        </w:rPr>
        <w:t>que</w:t>
      </w:r>
      <w:r>
        <w:rPr>
          <w:iCs/>
        </w:rPr>
        <w:t>n</w:t>
      </w:r>
      <w:r w:rsidRPr="00900132">
        <w:t xml:space="preserve"> si la Convención sobre los Derechos del Niño  ha sido invocada o </w:t>
      </w:r>
      <w:r>
        <w:t>citada</w:t>
      </w:r>
      <w:r w:rsidRPr="00900132">
        <w:t xml:space="preserve"> directamente en los tribunales nacionales y, de ser así, </w:t>
      </w:r>
      <w:r>
        <w:t>den</w:t>
      </w:r>
      <w:r w:rsidRPr="00900132">
        <w:t xml:space="preserve"> ejemplos de </w:t>
      </w:r>
      <w:r>
        <w:t>ello</w:t>
      </w:r>
      <w:r w:rsidRPr="00900132">
        <w:t>.</w:t>
      </w:r>
    </w:p>
    <w:p w:rsidR="00752659" w:rsidRDefault="00752659" w:rsidP="00FE6296">
      <w:pPr>
        <w:spacing w:after="480"/>
        <w:ind w:left="567" w:hanging="567"/>
      </w:pPr>
      <w:r w:rsidRPr="00900132">
        <w:t>4.</w:t>
      </w:r>
      <w:r>
        <w:tab/>
        <w:t>P</w:t>
      </w:r>
      <w:r w:rsidRPr="00900132">
        <w:t>roporcion</w:t>
      </w:r>
      <w:r>
        <w:t>en</w:t>
      </w:r>
      <w:r w:rsidRPr="00900132">
        <w:t xml:space="preserve"> información sobre las iniciativas y leyes </w:t>
      </w:r>
      <w:r>
        <w:t>referentes a</w:t>
      </w:r>
      <w:r w:rsidRPr="00900132">
        <w:t xml:space="preserve"> las prácticas nocivas, </w:t>
      </w:r>
      <w:r>
        <w:t>en particular</w:t>
      </w:r>
      <w:r w:rsidRPr="00900132">
        <w:t xml:space="preserve"> el matrimonio precoz y forzado y las ceremonias de iniciación que </w:t>
      </w:r>
      <w:r>
        <w:t>vulneran</w:t>
      </w:r>
      <w:r w:rsidRPr="00900132">
        <w:t xml:space="preserve"> los derechos del niño.</w:t>
      </w:r>
    </w:p>
    <w:p w:rsidR="00FE6296" w:rsidRPr="00900132" w:rsidRDefault="00FE6296" w:rsidP="00FE6296">
      <w:pPr>
        <w:spacing w:after="240"/>
      </w:pPr>
      <w:r>
        <w:t>GE.08-44642  (S)    191108    211108</w:t>
      </w:r>
    </w:p>
    <w:p w:rsidR="00752659" w:rsidRDefault="00752659" w:rsidP="00FE6296">
      <w:pPr>
        <w:spacing w:after="240"/>
        <w:ind w:left="567" w:hanging="567"/>
      </w:pPr>
      <w:r w:rsidRPr="00900132">
        <w:t>5.</w:t>
      </w:r>
      <w:r>
        <w:tab/>
        <w:t>I</w:t>
      </w:r>
      <w:r w:rsidRPr="00900132">
        <w:t>ndi</w:t>
      </w:r>
      <w:r>
        <w:t>quen</w:t>
      </w:r>
      <w:r w:rsidRPr="00900132">
        <w:t xml:space="preserve"> las cuestiones que afectan a los niños y que, a juicio del Estado parte, son prioritarias y requieren la atención más urgente </w:t>
      </w:r>
      <w:r>
        <w:t>a fin de que se aplique</w:t>
      </w:r>
      <w:r w:rsidRPr="00900132">
        <w:t xml:space="preserve"> la Convención.</w:t>
      </w:r>
    </w:p>
    <w:p w:rsidR="00752659" w:rsidRPr="00067F1C" w:rsidRDefault="00752659" w:rsidP="00752659">
      <w:pPr>
        <w:spacing w:after="240"/>
        <w:jc w:val="center"/>
        <w:rPr>
          <w:b/>
          <w:bCs/>
        </w:rPr>
      </w:pPr>
      <w:r w:rsidRPr="00067F1C">
        <w:rPr>
          <w:b/>
          <w:bCs/>
        </w:rPr>
        <w:t>Parte II</w:t>
      </w:r>
    </w:p>
    <w:p w:rsidR="00752659" w:rsidRPr="00067F1C" w:rsidRDefault="00752659" w:rsidP="00752659">
      <w:pPr>
        <w:spacing w:after="240"/>
        <w:rPr>
          <w:b/>
          <w:bCs/>
        </w:rPr>
      </w:pPr>
      <w:r w:rsidRPr="00067F1C">
        <w:rPr>
          <w:b/>
          <w:bCs/>
        </w:rPr>
        <w:t>Datos y estadísticas, si se dispone de ellos</w:t>
      </w:r>
    </w:p>
    <w:p w:rsidR="00752659" w:rsidRPr="00900132" w:rsidRDefault="00752659" w:rsidP="00752659">
      <w:pPr>
        <w:spacing w:after="240"/>
        <w:ind w:left="567" w:hanging="567"/>
      </w:pPr>
      <w:r w:rsidRPr="00900132">
        <w:t>1.</w:t>
      </w:r>
      <w:r>
        <w:tab/>
      </w:r>
      <w:r w:rsidRPr="00900132">
        <w:t xml:space="preserve">A tenor del artículo 4 de la Convención, sírvanse facilitar datos actualizados </w:t>
      </w:r>
      <w:r>
        <w:t>correspondientes a</w:t>
      </w:r>
      <w:r w:rsidRPr="00900132">
        <w:t xml:space="preserve"> los años 2006, 2007 y 2008 sobre las asignaciones presupuestarias (con</w:t>
      </w:r>
      <w:r>
        <w:t xml:space="preserve"> un </w:t>
      </w:r>
      <w:r w:rsidRPr="00900132">
        <w:t xml:space="preserve">análisis de tendencias) </w:t>
      </w:r>
      <w:r>
        <w:t>para</w:t>
      </w:r>
      <w:r w:rsidRPr="00900132">
        <w:t xml:space="preserve"> la aplicación de la Convención en las esferas de </w:t>
      </w:r>
      <w:r>
        <w:t xml:space="preserve">la </w:t>
      </w:r>
      <w:r w:rsidRPr="00900132">
        <w:t>educación</w:t>
      </w:r>
      <w:r>
        <w:t>,</w:t>
      </w:r>
      <w:r w:rsidRPr="00900132">
        <w:t xml:space="preserve"> </w:t>
      </w:r>
      <w:r w:rsidR="00FE6296">
        <w:t xml:space="preserve">la </w:t>
      </w:r>
      <w:r w:rsidRPr="00900132">
        <w:t xml:space="preserve">salud y </w:t>
      </w:r>
      <w:r>
        <w:t xml:space="preserve">la </w:t>
      </w:r>
      <w:r w:rsidRPr="00900132">
        <w:t>protección de la infancia en todo el país.</w:t>
      </w:r>
    </w:p>
    <w:p w:rsidR="00752659" w:rsidRPr="00900132" w:rsidRDefault="00752659" w:rsidP="00752659">
      <w:pPr>
        <w:spacing w:after="240"/>
        <w:ind w:left="567" w:hanging="567"/>
      </w:pPr>
      <w:r w:rsidRPr="00900132">
        <w:t>2.</w:t>
      </w:r>
      <w:r>
        <w:tab/>
        <w:t>Faciliten</w:t>
      </w:r>
      <w:r w:rsidRPr="00900132">
        <w:t xml:space="preserve"> datos desglosados por edad, sexo y </w:t>
      </w:r>
      <w:r>
        <w:t>zonas</w:t>
      </w:r>
      <w:r w:rsidRPr="00900132">
        <w:t xml:space="preserve"> geográfica</w:t>
      </w:r>
      <w:r>
        <w:t>s</w:t>
      </w:r>
      <w:r w:rsidRPr="00900132">
        <w:t xml:space="preserve"> sobre el número y el porcentaje de niños inscritos </w:t>
      </w:r>
      <w:r>
        <w:t>mediante</w:t>
      </w:r>
      <w:r w:rsidRPr="00900132">
        <w:t xml:space="preserve"> un sistema de registro de</w:t>
      </w:r>
      <w:r>
        <w:t>l</w:t>
      </w:r>
      <w:r w:rsidRPr="00900132">
        <w:t xml:space="preserve"> nacimiento.</w:t>
      </w:r>
    </w:p>
    <w:p w:rsidR="00752659" w:rsidRPr="00900132" w:rsidRDefault="00752659" w:rsidP="00752659">
      <w:pPr>
        <w:spacing w:after="240"/>
        <w:ind w:left="567" w:hanging="567"/>
      </w:pPr>
      <w:r w:rsidRPr="00900132">
        <w:t>3.</w:t>
      </w:r>
      <w:r>
        <w:tab/>
        <w:t>Faciliten</w:t>
      </w:r>
      <w:r w:rsidRPr="00900132">
        <w:t xml:space="preserve"> datos </w:t>
      </w:r>
      <w:r>
        <w:t>correspondientes a</w:t>
      </w:r>
      <w:r w:rsidRPr="00900132">
        <w:t xml:space="preserve"> los tres últimos años sobre el número de niños víctimas de explotación sexual, en particular la prostitución, la pornografía y la trata, y </w:t>
      </w:r>
      <w:r>
        <w:t xml:space="preserve">sobre </w:t>
      </w:r>
      <w:r w:rsidRPr="00900132">
        <w:t xml:space="preserve">el número de aquellos que </w:t>
      </w:r>
      <w:r>
        <w:t>tuvieron</w:t>
      </w:r>
      <w:r w:rsidRPr="00900132">
        <w:t xml:space="preserve"> acceso a servicios de recuperación y rein</w:t>
      </w:r>
      <w:r>
        <w:t>ser</w:t>
      </w:r>
      <w:r w:rsidRPr="00900132">
        <w:t>ción, especificando el tipo de servicio</w:t>
      </w:r>
      <w:r>
        <w:t>s</w:t>
      </w:r>
      <w:r w:rsidRPr="00900132">
        <w:t>.</w:t>
      </w:r>
    </w:p>
    <w:p w:rsidR="00752659" w:rsidRPr="00900132" w:rsidRDefault="00752659" w:rsidP="00752659">
      <w:pPr>
        <w:spacing w:after="240"/>
        <w:ind w:left="567" w:hanging="567"/>
      </w:pPr>
      <w:r w:rsidRPr="00900132">
        <w:t>4.</w:t>
      </w:r>
      <w:r>
        <w:tab/>
      </w:r>
      <w:r w:rsidRPr="00900132">
        <w:t>Enum</w:t>
      </w:r>
      <w:r>
        <w:t>e</w:t>
      </w:r>
      <w:r w:rsidRPr="00900132">
        <w:t xml:space="preserve">ren los estudios, evaluaciones y encuestas realizados por el Estado parte en los últimos tres años </w:t>
      </w:r>
      <w:r>
        <w:t>sobre</w:t>
      </w:r>
      <w:r w:rsidRPr="00900132">
        <w:t xml:space="preserve"> temas de interés prioritario para la aplicación de la Convención.</w:t>
      </w:r>
    </w:p>
    <w:p w:rsidR="00752659" w:rsidRPr="00222A3D" w:rsidRDefault="00752659" w:rsidP="00752659">
      <w:pPr>
        <w:pStyle w:val="Heading1"/>
        <w:keepNext w:val="0"/>
        <w:rPr>
          <w:caps w:val="0"/>
          <w:lang w:val="es-ES"/>
        </w:rPr>
      </w:pPr>
      <w:r w:rsidRPr="00222A3D">
        <w:rPr>
          <w:caps w:val="0"/>
          <w:lang w:val="es-ES"/>
        </w:rPr>
        <w:t>Parte III</w:t>
      </w:r>
    </w:p>
    <w:p w:rsidR="00752659" w:rsidRPr="00222A3D" w:rsidRDefault="00752659" w:rsidP="00752659">
      <w:pPr>
        <w:spacing w:after="240"/>
        <w:rPr>
          <w:b/>
        </w:rPr>
      </w:pPr>
      <w:r w:rsidRPr="00222A3D">
        <w:rPr>
          <w:b/>
          <w:bCs/>
        </w:rPr>
        <w:t xml:space="preserve">A continuación figura una lista preliminar de las principales cuestiones (distintas de las examinadas en la parte I) que el Comité tal vez aborde durante el diálogo con el Estado parte. </w:t>
      </w:r>
      <w:r>
        <w:rPr>
          <w:b/>
          <w:bCs/>
        </w:rPr>
        <w:t xml:space="preserve"> </w:t>
      </w:r>
      <w:r w:rsidRPr="00222A3D">
        <w:rPr>
          <w:b/>
          <w:bCs/>
          <w:u w:val="single"/>
        </w:rPr>
        <w:t>Esas cuestiones no requieren respuestas por escrito</w:t>
      </w:r>
      <w:r w:rsidRPr="00222A3D">
        <w:rPr>
          <w:b/>
          <w:bCs/>
        </w:rPr>
        <w:t xml:space="preserve">. </w:t>
      </w:r>
      <w:r>
        <w:rPr>
          <w:b/>
          <w:bCs/>
        </w:rPr>
        <w:t xml:space="preserve"> </w:t>
      </w:r>
      <w:r w:rsidRPr="00222A3D">
        <w:rPr>
          <w:b/>
          <w:bCs/>
        </w:rPr>
        <w:t>La lista no es exhaustiva, ya que podrían plantearse otras cuestiones en el curso del diálogo</w:t>
      </w:r>
      <w:r>
        <w:rPr>
          <w:b/>
          <w:bCs/>
        </w:rPr>
        <w:t>:</w:t>
      </w:r>
    </w:p>
    <w:p w:rsidR="00752659" w:rsidRPr="00900132" w:rsidRDefault="00752659" w:rsidP="00752659">
      <w:pPr>
        <w:spacing w:after="240"/>
        <w:ind w:left="1134" w:hanging="567"/>
        <w:rPr>
          <w:bCs/>
        </w:rPr>
      </w:pPr>
      <w:r w:rsidRPr="00900132">
        <w:rPr>
          <w:bCs/>
        </w:rPr>
        <w:t>1.</w:t>
      </w:r>
      <w:r>
        <w:rPr>
          <w:bCs/>
        </w:rPr>
        <w:tab/>
      </w:r>
      <w:r w:rsidRPr="00900132">
        <w:rPr>
          <w:bCs/>
        </w:rPr>
        <w:t xml:space="preserve">La no discriminación, en particular </w:t>
      </w:r>
      <w:r>
        <w:rPr>
          <w:bCs/>
        </w:rPr>
        <w:t>de</w:t>
      </w:r>
      <w:r w:rsidRPr="00900132">
        <w:rPr>
          <w:bCs/>
        </w:rPr>
        <w:t xml:space="preserve"> los niños que viven en la pobreza </w:t>
      </w:r>
      <w:r>
        <w:rPr>
          <w:bCs/>
        </w:rPr>
        <w:t xml:space="preserve">y de los niños </w:t>
      </w:r>
      <w:r w:rsidRPr="00900132">
        <w:rPr>
          <w:bCs/>
        </w:rPr>
        <w:t xml:space="preserve">con discapacidad </w:t>
      </w:r>
      <w:r>
        <w:rPr>
          <w:bCs/>
        </w:rPr>
        <w:t>o</w:t>
      </w:r>
      <w:r w:rsidRPr="00900132">
        <w:rPr>
          <w:bCs/>
        </w:rPr>
        <w:t xml:space="preserve"> en conflicto con la ley.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2.</w:t>
      </w:r>
      <w:r>
        <w:tab/>
      </w:r>
      <w:r w:rsidRPr="00B577E9">
        <w:rPr>
          <w:bCs/>
        </w:rPr>
        <w:t>Las</w:t>
      </w:r>
      <w:r w:rsidRPr="00900132">
        <w:t xml:space="preserve"> asignaciones presupuestarias (incluido el alivio de la deuda para los países pobres muy endeudados) </w:t>
      </w:r>
      <w:r>
        <w:t>destinadas a</w:t>
      </w:r>
      <w:r w:rsidRPr="00900132">
        <w:t xml:space="preserve"> los niños, también a nivel de distrito.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3.</w:t>
      </w:r>
      <w:r>
        <w:tab/>
      </w:r>
      <w:r w:rsidRPr="00900132">
        <w:t>El respeto de las opiniones del niño.</w:t>
      </w:r>
    </w:p>
    <w:p w:rsidR="00752659" w:rsidRPr="00900132" w:rsidRDefault="00752659" w:rsidP="00752659">
      <w:pPr>
        <w:spacing w:after="240"/>
        <w:ind w:left="1134" w:hanging="567"/>
        <w:rPr>
          <w:bCs/>
        </w:rPr>
      </w:pPr>
      <w:r w:rsidRPr="00900132">
        <w:rPr>
          <w:bCs/>
        </w:rPr>
        <w:t>4.</w:t>
      </w:r>
      <w:r>
        <w:rPr>
          <w:bCs/>
        </w:rPr>
        <w:tab/>
      </w:r>
      <w:r w:rsidRPr="00900132">
        <w:rPr>
          <w:bCs/>
        </w:rPr>
        <w:t>La definición de niño</w:t>
      </w:r>
      <w:r>
        <w:rPr>
          <w:bCs/>
        </w:rPr>
        <w:t>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5.</w:t>
      </w:r>
      <w:r>
        <w:tab/>
      </w:r>
      <w:r w:rsidRPr="00900132">
        <w:t xml:space="preserve">El </w:t>
      </w:r>
      <w:r w:rsidRPr="00B577E9">
        <w:rPr>
          <w:bCs/>
        </w:rPr>
        <w:t>castigo</w:t>
      </w:r>
      <w:r w:rsidRPr="00900132">
        <w:t xml:space="preserve"> corporal en la familia, la escuela y </w:t>
      </w:r>
      <w:r>
        <w:t>otras</w:t>
      </w:r>
      <w:r w:rsidRPr="00900132">
        <w:t xml:space="preserve"> instituciones.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6.</w:t>
      </w:r>
      <w:r>
        <w:tab/>
      </w:r>
      <w:r w:rsidRPr="00900132">
        <w:t>Los malos tratos y el descuido de los niños, y la violencia en el hogar.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7.</w:t>
      </w:r>
      <w:r>
        <w:tab/>
      </w:r>
      <w:r w:rsidRPr="00900132">
        <w:t xml:space="preserve">Las prácticas nocivas que afectan la salud, la educación y el desarrollo de niños </w:t>
      </w:r>
      <w:r>
        <w:t xml:space="preserve">varones </w:t>
      </w:r>
      <w:r w:rsidRPr="00900132">
        <w:t>y niñas</w:t>
      </w:r>
      <w:r>
        <w:t>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8.</w:t>
      </w:r>
      <w:r>
        <w:tab/>
      </w:r>
      <w:r w:rsidRPr="00900132">
        <w:t>Los niños con discapacidad (in</w:t>
      </w:r>
      <w:r>
        <w:t>tegrac</w:t>
      </w:r>
      <w:r w:rsidRPr="00900132">
        <w:t>ión en la sociedad y acceso a instalaciones).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9.</w:t>
      </w:r>
      <w:r>
        <w:tab/>
      </w:r>
      <w:r w:rsidRPr="00900132">
        <w:t xml:space="preserve">La salud y el bienestar básicos, el acceso a servicios </w:t>
      </w:r>
      <w:r>
        <w:t>sanitarios</w:t>
      </w:r>
      <w:r w:rsidRPr="00900132">
        <w:t>, la salud de los adolescentes y la salud mental.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10.</w:t>
      </w:r>
      <w:r>
        <w:tab/>
      </w:r>
      <w:r w:rsidRPr="00900132">
        <w:t>El nivel de vida.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11.</w:t>
      </w:r>
      <w:r>
        <w:tab/>
      </w:r>
      <w:r w:rsidRPr="00900132">
        <w:t xml:space="preserve">La educación (en particular la disponibilidad de docentes capacitados, instalaciones adecuadas, la asistencia a la escuela y la deserción escolar, la </w:t>
      </w:r>
      <w:r>
        <w:t>estimulación precoz</w:t>
      </w:r>
      <w:r w:rsidRPr="00900132">
        <w:t xml:space="preserve"> y la educación secundaria).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12.</w:t>
      </w:r>
      <w:r>
        <w:tab/>
      </w:r>
      <w:r w:rsidRPr="00900132">
        <w:t>La explotación económica y el trabajo infantil.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13.</w:t>
      </w:r>
      <w:r>
        <w:tab/>
      </w:r>
      <w:r w:rsidRPr="00900132">
        <w:t>La trata y la explotación sexual de niños.</w:t>
      </w:r>
    </w:p>
    <w:p w:rsidR="00752659" w:rsidRPr="00900132" w:rsidRDefault="00752659" w:rsidP="00752659">
      <w:pPr>
        <w:spacing w:after="240"/>
        <w:ind w:left="1134" w:hanging="567"/>
      </w:pPr>
      <w:r w:rsidRPr="00900132">
        <w:t>14.</w:t>
      </w:r>
      <w:r>
        <w:tab/>
      </w:r>
      <w:r w:rsidRPr="00900132">
        <w:t>La administración de la justicia de menores (</w:t>
      </w:r>
      <w:r>
        <w:t>en particular</w:t>
      </w:r>
      <w:r w:rsidRPr="00900132">
        <w:t xml:space="preserve"> la edad mínima de responsabilidad penal, las alternativas a la detención, en particular la prisión preventiva, y la recuperación y rein</w:t>
      </w:r>
      <w:r>
        <w:t>ser</w:t>
      </w:r>
      <w:r w:rsidRPr="00900132">
        <w:t>ción.</w:t>
      </w:r>
    </w:p>
    <w:p w:rsidR="00941D4E" w:rsidRPr="00752659" w:rsidRDefault="00752659" w:rsidP="00752659">
      <w:pPr>
        <w:spacing w:after="240"/>
        <w:jc w:val="center"/>
      </w:pPr>
      <w:r w:rsidRPr="00900132">
        <w:t>-----</w:t>
      </w:r>
    </w:p>
    <w:sectPr w:rsidR="00941D4E" w:rsidRPr="00752659" w:rsidSect="00752659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33E" w:rsidRDefault="006E433E">
      <w:r>
        <w:separator/>
      </w:r>
    </w:p>
  </w:endnote>
  <w:endnote w:type="continuationSeparator" w:id="0">
    <w:p w:rsidR="006E433E" w:rsidRDefault="006E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33E" w:rsidRDefault="006E433E">
      <w:r>
        <w:separator/>
      </w:r>
    </w:p>
  </w:footnote>
  <w:footnote w:type="continuationSeparator" w:id="0">
    <w:p w:rsidR="006E433E" w:rsidRDefault="006E4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659" w:rsidRDefault="00752659">
    <w:pPr>
      <w:pStyle w:val="Header"/>
    </w:pPr>
    <w:r>
      <w:t>CRC/C/MWI/Q/2</w:t>
    </w:r>
  </w:p>
  <w:p w:rsidR="00752659" w:rsidRDefault="00752659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EE17FC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659" w:rsidRDefault="00752659" w:rsidP="00752659">
    <w:pPr>
      <w:tabs>
        <w:tab w:val="left" w:pos="7560"/>
      </w:tabs>
    </w:pPr>
    <w:r>
      <w:tab/>
      <w:t>CRC/C/MWI/Q/2</w:t>
    </w:r>
  </w:p>
  <w:p w:rsidR="006E433E" w:rsidRDefault="00752659" w:rsidP="00752659">
    <w:pPr>
      <w:tabs>
        <w:tab w:val="left" w:pos="756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EE17FC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2CE"/>
    <w:rsid w:val="000F18F3"/>
    <w:rsid w:val="001D627A"/>
    <w:rsid w:val="001E79FD"/>
    <w:rsid w:val="001E7D80"/>
    <w:rsid w:val="002009CB"/>
    <w:rsid w:val="002426E2"/>
    <w:rsid w:val="00273020"/>
    <w:rsid w:val="00493B79"/>
    <w:rsid w:val="006541BE"/>
    <w:rsid w:val="006C222A"/>
    <w:rsid w:val="006E433E"/>
    <w:rsid w:val="00716E4C"/>
    <w:rsid w:val="00752659"/>
    <w:rsid w:val="0077727F"/>
    <w:rsid w:val="007E1504"/>
    <w:rsid w:val="007E7BD0"/>
    <w:rsid w:val="008C2547"/>
    <w:rsid w:val="00941D4E"/>
    <w:rsid w:val="00A528E7"/>
    <w:rsid w:val="00AA0CDD"/>
    <w:rsid w:val="00AB32CE"/>
    <w:rsid w:val="00AE40CB"/>
    <w:rsid w:val="00BE1186"/>
    <w:rsid w:val="00C820BE"/>
    <w:rsid w:val="00E01E15"/>
    <w:rsid w:val="00EE17FC"/>
    <w:rsid w:val="00F17191"/>
    <w:rsid w:val="00F7742E"/>
    <w:rsid w:val="00F82B34"/>
    <w:rsid w:val="00FE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paragraph" w:styleId="Heading1">
    <w:name w:val="heading 1"/>
    <w:basedOn w:val="Normal"/>
    <w:next w:val="Normal"/>
    <w:qFormat/>
    <w:rsid w:val="00752659"/>
    <w:pPr>
      <w:keepNext/>
      <w:spacing w:after="240"/>
      <w:jc w:val="center"/>
      <w:outlineLvl w:val="0"/>
    </w:pPr>
    <w:rPr>
      <w:b/>
      <w:caps/>
      <w:szCs w:val="20"/>
      <w:lang w:val="en-GB"/>
    </w:rPr>
  </w:style>
  <w:style w:type="paragraph" w:styleId="Heading2">
    <w:name w:val="heading 2"/>
    <w:basedOn w:val="Normal"/>
    <w:next w:val="Normal"/>
    <w:qFormat/>
    <w:rsid w:val="00752659"/>
    <w:pPr>
      <w:keepNext/>
      <w:spacing w:after="240"/>
      <w:jc w:val="center"/>
      <w:outlineLvl w:val="1"/>
    </w:pPr>
    <w:rPr>
      <w:b/>
      <w:szCs w:val="20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752659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681</Words>
  <Characters>3747</Characters>
  <Application>Microsoft Office Word</Application>
  <DocSecurity>4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CRC/C/MWI/Q/2  -  08-44642</vt:lpstr>
    </vt:vector>
  </TitlesOfParts>
  <Company>CSD</Company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CRC/C/MWI/Q/2  -  08-44642</dc:title>
  <dc:subject/>
  <dc:creator>Luz María Urquizu</dc:creator>
  <cp:keywords/>
  <dc:description/>
  <cp:lastModifiedBy>Admieng</cp:lastModifiedBy>
  <cp:revision>2</cp:revision>
  <cp:lastPrinted>2001-03-13T13:07:00Z</cp:lastPrinted>
  <dcterms:created xsi:type="dcterms:W3CDTF">2008-11-21T09:53:00Z</dcterms:created>
  <dcterms:modified xsi:type="dcterms:W3CDTF">2008-11-21T09:53:00Z</dcterms:modified>
</cp:coreProperties>
</file>