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E0D40" w:rsidRPr="00DB58B5" w:rsidTr="0078670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59365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A95831" w:rsidP="00A95831">
            <w:pPr>
              <w:jc w:val="right"/>
            </w:pPr>
            <w:r w:rsidRPr="00A95831">
              <w:rPr>
                <w:sz w:val="40"/>
              </w:rPr>
              <w:t>CERD</w:t>
            </w:r>
            <w:r>
              <w:t>/C/BIH/Q/7-8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B960DF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95831" w:rsidRDefault="00A95831" w:rsidP="00593658">
            <w:pPr>
              <w:spacing w:before="240"/>
            </w:pPr>
            <w:r>
              <w:t>Distr. générale</w:t>
            </w:r>
          </w:p>
          <w:p w:rsidR="00A95831" w:rsidRDefault="00A95831" w:rsidP="00A95831">
            <w:pPr>
              <w:spacing w:line="240" w:lineRule="exact"/>
            </w:pPr>
            <w:r>
              <w:t>21 juillet 2010</w:t>
            </w:r>
          </w:p>
          <w:p w:rsidR="00A95831" w:rsidRDefault="00A95831" w:rsidP="00A95831">
            <w:pPr>
              <w:spacing w:line="240" w:lineRule="exact"/>
            </w:pPr>
            <w:r>
              <w:t>Français</w:t>
            </w:r>
          </w:p>
          <w:p w:rsidR="002E0D40" w:rsidRPr="00DB58B5" w:rsidRDefault="00A95831" w:rsidP="00A95831">
            <w:pPr>
              <w:spacing w:line="240" w:lineRule="exact"/>
            </w:pPr>
            <w:r>
              <w:t>Original: anglais</w:t>
            </w:r>
          </w:p>
        </w:tc>
      </w:tr>
    </w:tbl>
    <w:p w:rsidR="00FF1DBD" w:rsidRDefault="0078670C" w:rsidP="00A95831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B960DF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</w:t>
      </w:r>
      <w:r w:rsidR="00A95831">
        <w:rPr>
          <w:b/>
          <w:sz w:val="24"/>
          <w:szCs w:val="24"/>
        </w:rPr>
        <w:t>on de la discrimination raciale</w:t>
      </w:r>
    </w:p>
    <w:p w:rsidR="00A95831" w:rsidRPr="006006D2" w:rsidRDefault="00A95831" w:rsidP="00A95831">
      <w:pPr>
        <w:rPr>
          <w:b/>
        </w:rPr>
      </w:pPr>
      <w:r w:rsidRPr="006006D2">
        <w:rPr>
          <w:b/>
        </w:rPr>
        <w:t>Soixante-dix-septième session</w:t>
      </w:r>
    </w:p>
    <w:p w:rsidR="00A95831" w:rsidRPr="006006D2" w:rsidRDefault="00A95831" w:rsidP="00A95831">
      <w:r w:rsidRPr="006006D2">
        <w:t>2-27 août 2010</w:t>
      </w:r>
    </w:p>
    <w:p w:rsidR="00A95831" w:rsidRPr="006006D2" w:rsidRDefault="00A95831" w:rsidP="00B960DF">
      <w:pPr>
        <w:pStyle w:val="HChG"/>
        <w:tabs>
          <w:tab w:val="clear" w:pos="851"/>
        </w:tabs>
      </w:pPr>
      <w:r>
        <w:tab/>
      </w:r>
      <w:r w:rsidRPr="006006D2">
        <w:t>Application de la Convention internationale sur l</w:t>
      </w:r>
      <w:r w:rsidR="00B960DF">
        <w:t>’</w:t>
      </w:r>
      <w:r w:rsidRPr="006006D2">
        <w:t>élimination de toutes les formes de discrimination raciale</w:t>
      </w:r>
    </w:p>
    <w:p w:rsidR="00A95831" w:rsidRPr="006006D2" w:rsidRDefault="00A95831" w:rsidP="00A95831">
      <w:pPr>
        <w:pStyle w:val="H1G"/>
      </w:pPr>
      <w:r>
        <w:tab/>
      </w:r>
      <w:r>
        <w:tab/>
      </w:r>
      <w:r w:rsidRPr="006006D2">
        <w:t>Liste de thèmes à traiter à l</w:t>
      </w:r>
      <w:r w:rsidR="00B960DF">
        <w:t>’</w:t>
      </w:r>
      <w:r w:rsidRPr="006006D2">
        <w:t>occasion de l</w:t>
      </w:r>
      <w:r w:rsidR="00B960DF">
        <w:t>’</w:t>
      </w:r>
      <w:r w:rsidRPr="006006D2">
        <w:t>examen des septième et huitième rapports périodiques de la Bosnie-Herzégovine (CERD/C/BIH/7-8)</w:t>
      </w:r>
    </w:p>
    <w:tbl>
      <w:tblPr>
        <w:tblStyle w:val="TableGrid"/>
        <w:tblW w:w="765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CellMar>
          <w:left w:w="142" w:type="dxa"/>
          <w:right w:w="142" w:type="dxa"/>
        </w:tblCellMar>
        <w:tblLook w:val="01E0" w:firstRow="1" w:lastRow="1" w:firstColumn="1" w:lastColumn="1" w:noHBand="0" w:noVBand="0"/>
      </w:tblPr>
      <w:tblGrid>
        <w:gridCol w:w="7653"/>
      </w:tblGrid>
      <w:tr w:rsidR="00A95831" w:rsidTr="00A95831">
        <w:trPr>
          <w:trHeight w:hRule="exact" w:val="240"/>
          <w:jc w:val="center"/>
        </w:trPr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95831" w:rsidRDefault="00A95831" w:rsidP="00A95831"/>
        </w:tc>
      </w:tr>
      <w:tr w:rsidR="00A95831" w:rsidTr="00A95831">
        <w:trPr>
          <w:jc w:val="center"/>
        </w:trPr>
        <w:tc>
          <w:tcPr>
            <w:tcW w:w="765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95831" w:rsidRDefault="00A95831" w:rsidP="00A95831">
            <w:pPr>
              <w:spacing w:after="120"/>
              <w:ind w:firstLine="567"/>
              <w:jc w:val="both"/>
            </w:pPr>
            <w:r w:rsidRPr="006006D2">
              <w:t>On trouvera ci-après une liste de thèmes définis par le rapporteur de pays aux fins de l</w:t>
            </w:r>
            <w:r w:rsidR="00B960DF">
              <w:t>’</w:t>
            </w:r>
            <w:r w:rsidRPr="006006D2">
              <w:t>examen des septième et huitième rapports périodiques de la Bosnie-Herzégovine. Cette liste a pour but de structurer le dialogue entre la délégation de l</w:t>
            </w:r>
            <w:r w:rsidR="00B960DF">
              <w:t>’</w:t>
            </w:r>
            <w:r w:rsidRPr="006006D2">
              <w:t xml:space="preserve">État partie et le Comité et </w:t>
            </w:r>
            <w:r w:rsidRPr="00A95831">
              <w:rPr>
                <w:i/>
              </w:rPr>
              <w:t>n</w:t>
            </w:r>
            <w:r w:rsidR="00B960DF">
              <w:rPr>
                <w:i/>
              </w:rPr>
              <w:t>’</w:t>
            </w:r>
            <w:r w:rsidRPr="00A95831">
              <w:rPr>
                <w:i/>
              </w:rPr>
              <w:t>appelle pas de réponses écrites</w:t>
            </w:r>
            <w:r w:rsidRPr="00A95831">
              <w:t>.</w:t>
            </w:r>
            <w:r w:rsidRPr="006006D2">
              <w:t xml:space="preserve"> Elle n</w:t>
            </w:r>
            <w:r w:rsidR="00B960DF">
              <w:t>’</w:t>
            </w:r>
            <w:r w:rsidRPr="006006D2">
              <w:t>est pas exhaustive; d</w:t>
            </w:r>
            <w:r w:rsidR="00B960DF">
              <w:t>’</w:t>
            </w:r>
            <w:r w:rsidRPr="006006D2">
              <w:t>autres questions pourront être abordées au cours du dialogue.</w:t>
            </w:r>
          </w:p>
        </w:tc>
      </w:tr>
      <w:tr w:rsidR="00A95831" w:rsidTr="00A95831">
        <w:trPr>
          <w:trHeight w:hRule="exact" w:val="23"/>
          <w:jc w:val="center"/>
        </w:trPr>
        <w:tc>
          <w:tcPr>
            <w:tcW w:w="76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831" w:rsidRDefault="00A95831" w:rsidP="00A95831"/>
        </w:tc>
      </w:tr>
    </w:tbl>
    <w:p w:rsidR="00A95831" w:rsidRPr="006006D2" w:rsidRDefault="00A95831" w:rsidP="00A95831">
      <w:pPr>
        <w:pStyle w:val="H23G"/>
      </w:pPr>
      <w:r>
        <w:tab/>
      </w:r>
      <w:r w:rsidRPr="006006D2">
        <w:t>1.</w:t>
      </w:r>
      <w:r w:rsidRPr="006006D2">
        <w:tab/>
        <w:t>Statistiques fiables sur la composition de la population</w:t>
      </w:r>
    </w:p>
    <w:p w:rsidR="00A95831" w:rsidRPr="006006D2" w:rsidRDefault="00A95831" w:rsidP="00A95831">
      <w:pPr>
        <w:pStyle w:val="SingleTxtG"/>
        <w:ind w:firstLine="567"/>
      </w:pPr>
      <w:r w:rsidRPr="006006D2">
        <w:t>a)</w:t>
      </w:r>
      <w:r w:rsidRPr="006006D2">
        <w:tab/>
        <w:t>Renseignements à jour sur les mesures prises par l</w:t>
      </w:r>
      <w:r w:rsidR="00B960DF">
        <w:t>’</w:t>
      </w:r>
      <w:r w:rsidRPr="006006D2">
        <w:t>État partie pour déterminer la composition de sa population et évaluer les progrès et les tendances dans le domaine de l</w:t>
      </w:r>
      <w:r w:rsidR="00B960DF">
        <w:t>’</w:t>
      </w:r>
      <w:r w:rsidRPr="006006D2">
        <w:t>élimination de la discrimination raciale, telles que la réalisation d</w:t>
      </w:r>
      <w:r w:rsidR="00B960DF">
        <w:t>’</w:t>
      </w:r>
      <w:r w:rsidRPr="006006D2">
        <w:t>enquêtes d</w:t>
      </w:r>
      <w:r w:rsidR="00B960DF">
        <w:t>’</w:t>
      </w:r>
      <w:r w:rsidRPr="006006D2">
        <w:t>identification permettant d</w:t>
      </w:r>
      <w:r w:rsidR="00B960DF">
        <w:t>’</w:t>
      </w:r>
      <w:r w:rsidRPr="006006D2">
        <w:t>évaluer la situation de tous les groupes ethniques résidant dans l</w:t>
      </w:r>
      <w:r w:rsidR="00B960DF">
        <w:t>’</w:t>
      </w:r>
      <w:r w:rsidRPr="006006D2">
        <w:t>État partie, la réalisation d</w:t>
      </w:r>
      <w:r w:rsidR="00B960DF">
        <w:t>’</w:t>
      </w:r>
      <w:r w:rsidRPr="006006D2">
        <w:t>enquêtes sociales, l</w:t>
      </w:r>
      <w:r w:rsidR="00B960DF">
        <w:t>’</w:t>
      </w:r>
      <w:r w:rsidRPr="006006D2">
        <w:t>élaboration d</w:t>
      </w:r>
      <w:r w:rsidR="00B960DF">
        <w:t>’</w:t>
      </w:r>
      <w:r w:rsidRPr="006006D2">
        <w:t>indicateurs mesurables et leur analy</w:t>
      </w:r>
      <w:r w:rsidR="00CF0731">
        <w:t>se (CERD/C/BIH/7-8, par.</w:t>
      </w:r>
      <w:r w:rsidR="00A10ADB">
        <w:t xml:space="preserve"> </w:t>
      </w:r>
      <w:r w:rsidR="00CF0731">
        <w:t>9 à 11 et</w:t>
      </w:r>
      <w:r w:rsidRPr="006006D2">
        <w:t xml:space="preserve"> 51 </w:t>
      </w:r>
      <w:r w:rsidR="00A10ADB">
        <w:t>et</w:t>
      </w:r>
      <w:r w:rsidRPr="006006D2">
        <w:t xml:space="preserve"> 52).</w:t>
      </w:r>
    </w:p>
    <w:p w:rsidR="00A95831" w:rsidRPr="006006D2" w:rsidRDefault="00A95831" w:rsidP="00A95831">
      <w:pPr>
        <w:pStyle w:val="H23G"/>
      </w:pPr>
      <w:r>
        <w:tab/>
      </w:r>
      <w:r w:rsidRPr="006006D2">
        <w:t>2.</w:t>
      </w:r>
      <w:r w:rsidRPr="006006D2">
        <w:tab/>
        <w:t>La Convention dans le droit interne et le cadre des droits de l</w:t>
      </w:r>
      <w:r w:rsidR="00B960DF">
        <w:t>’</w:t>
      </w:r>
      <w:r w:rsidRPr="006006D2">
        <w:t>homme nécessaire à son application (art. 1</w:t>
      </w:r>
      <w:r w:rsidRPr="006006D2">
        <w:rPr>
          <w:vertAlign w:val="superscript"/>
        </w:rPr>
        <w:t>er</w:t>
      </w:r>
      <w:r w:rsidRPr="006006D2">
        <w:t xml:space="preserve">, 2, 4 et 6) </w:t>
      </w:r>
    </w:p>
    <w:p w:rsidR="00A95831" w:rsidRPr="006006D2" w:rsidRDefault="00A95831" w:rsidP="00A95831">
      <w:pPr>
        <w:pStyle w:val="SingleTxtG"/>
        <w:ind w:firstLine="567"/>
      </w:pPr>
      <w:r w:rsidRPr="006006D2">
        <w:t>a)</w:t>
      </w:r>
      <w:r w:rsidRPr="006006D2">
        <w:tab/>
        <w:t>Progrès réalisés dans l</w:t>
      </w:r>
      <w:r w:rsidR="00B960DF">
        <w:t>’</w:t>
      </w:r>
      <w:r w:rsidRPr="006006D2">
        <w:t>application des cadres juridique, politique et institutionnel existants pour lutter contre la discrimination raciale</w:t>
      </w:r>
      <w:r w:rsidR="00B960DF">
        <w:t xml:space="preserve"> </w:t>
      </w:r>
      <w:r w:rsidRPr="006006D2">
        <w:t>(CERD/C/BIH/7-8, par. 13 à 21, 94 à 100 et suiv</w:t>
      </w:r>
      <w:r w:rsidR="00A10ADB">
        <w:t>.</w:t>
      </w:r>
      <w:r w:rsidRPr="006006D2">
        <w:t>);</w:t>
      </w:r>
    </w:p>
    <w:p w:rsidR="00A95831" w:rsidRPr="006006D2" w:rsidRDefault="00A95831" w:rsidP="00A95831">
      <w:pPr>
        <w:pStyle w:val="SingleTxtG"/>
        <w:ind w:firstLine="567"/>
      </w:pPr>
      <w:r w:rsidRPr="006006D2">
        <w:t>b)</w:t>
      </w:r>
      <w:r w:rsidRPr="006006D2">
        <w:tab/>
        <w:t>Mesures prises par l</w:t>
      </w:r>
      <w:r w:rsidR="00B960DF">
        <w:t>’</w:t>
      </w:r>
      <w:r w:rsidRPr="006006D2">
        <w:t>État partie en vue de modifier ses lois constitutionnelles de façon à abolir les distinctions, en droit et dans la pratique, qui avantagent certains groupes ethniques et leur accordent des privilèges spéciaux et un traitement préférentiel («peuples constitutifs»</w:t>
      </w:r>
      <w:r w:rsidR="00B960DF">
        <w:t xml:space="preserve"> </w:t>
      </w:r>
      <w:r w:rsidRPr="006006D2">
        <w:t>par opposition aux «au</w:t>
      </w:r>
      <w:r>
        <w:t xml:space="preserve">tres») (CERD/C/BIH/7-8, par. 26 à </w:t>
      </w:r>
      <w:r w:rsidRPr="006006D2">
        <w:t>32);</w:t>
      </w:r>
    </w:p>
    <w:p w:rsidR="00A95831" w:rsidRPr="006006D2" w:rsidRDefault="00A95831" w:rsidP="00A95831">
      <w:pPr>
        <w:pStyle w:val="SingleTxtG"/>
        <w:ind w:firstLine="567"/>
      </w:pPr>
      <w:r w:rsidRPr="006006D2">
        <w:t>c)</w:t>
      </w:r>
      <w:r w:rsidRPr="006006D2">
        <w:tab/>
        <w:t xml:space="preserve">Renseignements détaillés sur le contenu de la loi </w:t>
      </w:r>
      <w:r>
        <w:t xml:space="preserve">relative à </w:t>
      </w:r>
      <w:r w:rsidRPr="006006D2">
        <w:t>l</w:t>
      </w:r>
      <w:r w:rsidR="00B960DF">
        <w:t>’</w:t>
      </w:r>
      <w:r w:rsidRPr="006006D2">
        <w:t>interdiction de la discrimination adoptée en juillet 2009, notamment sur le point de savoir si elle est pleinement conforme à l</w:t>
      </w:r>
      <w:r w:rsidR="00B960DF">
        <w:t>’</w:t>
      </w:r>
      <w:r w:rsidRPr="006006D2">
        <w:t xml:space="preserve">article 4 de la Convention et </w:t>
      </w:r>
      <w:r>
        <w:t>effectivement appliquée</w:t>
      </w:r>
      <w:r w:rsidRPr="006006D2">
        <w:t>;</w:t>
      </w:r>
    </w:p>
    <w:p w:rsidR="00A95831" w:rsidRPr="006006D2" w:rsidRDefault="00A95831" w:rsidP="00A95831">
      <w:pPr>
        <w:pStyle w:val="SingleTxtG"/>
        <w:ind w:firstLine="567"/>
      </w:pPr>
      <w:r w:rsidRPr="006006D2">
        <w:t>d)</w:t>
      </w:r>
      <w:r w:rsidRPr="006006D2">
        <w:tab/>
        <w:t>Mesures prises par l</w:t>
      </w:r>
      <w:r w:rsidR="00B960DF">
        <w:t>’</w:t>
      </w:r>
      <w:r w:rsidRPr="006006D2">
        <w:t>État partie pour mettre en place des mécanismes qui permettent de surveiller les pratiques discriminatoires et les faits de violence motivés par l</w:t>
      </w:r>
      <w:r w:rsidR="00B960DF">
        <w:t>’</w:t>
      </w:r>
      <w:r w:rsidRPr="006006D2">
        <w:t>origine ethnique au sein des différents groupes ethni</w:t>
      </w:r>
      <w:r w:rsidR="00B960DF">
        <w:t>ques (CERD/C/BIH/7-8, par. 13 à </w:t>
      </w:r>
      <w:r w:rsidRPr="006006D2">
        <w:t>21);</w:t>
      </w:r>
    </w:p>
    <w:p w:rsidR="00A95831" w:rsidRPr="006006D2" w:rsidRDefault="00A95831" w:rsidP="00A95831">
      <w:pPr>
        <w:pStyle w:val="SingleTxtG"/>
        <w:ind w:firstLine="567"/>
      </w:pPr>
      <w:r w:rsidRPr="006006D2">
        <w:t>e)</w:t>
      </w:r>
      <w:r w:rsidRPr="006006D2">
        <w:tab/>
        <w:t>Renseignements à jour sur les mesures prises par l</w:t>
      </w:r>
      <w:r w:rsidR="00B960DF">
        <w:t>’</w:t>
      </w:r>
      <w:r w:rsidRPr="006006D2">
        <w:t>État partie pour assurer aux victimes de discrimination raciale des voies de recours effectives</w:t>
      </w:r>
      <w:r w:rsidR="00B960DF">
        <w:t xml:space="preserve"> </w:t>
      </w:r>
      <w:r w:rsidRPr="006006D2">
        <w:t>devant les tribunaux et des mesures de réparati</w:t>
      </w:r>
      <w:r w:rsidR="00A10ADB">
        <w:t xml:space="preserve">on (CERD/C/BIH/7-8, par. </w:t>
      </w:r>
      <w:r w:rsidR="00CF0731">
        <w:t>98, 103</w:t>
      </w:r>
      <w:r w:rsidRPr="006006D2">
        <w:t>, 131 à 133 et 234 à 253).</w:t>
      </w:r>
    </w:p>
    <w:p w:rsidR="00A95831" w:rsidRPr="006006D2" w:rsidRDefault="00A95831" w:rsidP="00A95831">
      <w:pPr>
        <w:pStyle w:val="H23G"/>
      </w:pPr>
      <w:r>
        <w:tab/>
      </w:r>
      <w:r w:rsidRPr="006006D2">
        <w:t>3.</w:t>
      </w:r>
      <w:r w:rsidRPr="006006D2">
        <w:tab/>
        <w:t>Ségrégation visant les minorités, en particulier les Roms (art. 3 et 5)</w:t>
      </w:r>
    </w:p>
    <w:p w:rsidR="00A95831" w:rsidRPr="006006D2" w:rsidRDefault="00A95831" w:rsidP="00A95831">
      <w:pPr>
        <w:pStyle w:val="SingleTxtG"/>
        <w:ind w:firstLine="567"/>
      </w:pPr>
      <w:r w:rsidRPr="006006D2">
        <w:t>a)</w:t>
      </w:r>
      <w:r w:rsidRPr="006006D2">
        <w:tab/>
        <w:t>Mesures prises pour</w:t>
      </w:r>
      <w:r w:rsidR="00B960DF">
        <w:t xml:space="preserve"> renforcer le Conseil des Roms </w:t>
      </w:r>
      <w:r w:rsidRPr="006006D2">
        <w:t>de Bosnie-Herzégovine sur les plans financier et institutionnel (CERD/C/BIH/7-8, par.</w:t>
      </w:r>
      <w:r w:rsidR="00A10ADB">
        <w:t xml:space="preserve"> </w:t>
      </w:r>
      <w:r w:rsidRPr="006006D2">
        <w:t>82, 89 à 93);</w:t>
      </w:r>
    </w:p>
    <w:p w:rsidR="00A95831" w:rsidRPr="006006D2" w:rsidRDefault="00A95831" w:rsidP="00A95831">
      <w:pPr>
        <w:pStyle w:val="SingleTxtG"/>
        <w:ind w:firstLine="567"/>
      </w:pPr>
      <w:r w:rsidRPr="006006D2">
        <w:t>b)</w:t>
      </w:r>
      <w:r w:rsidRPr="006006D2">
        <w:tab/>
        <w:t>Progrès réalisés dans la lutte c</w:t>
      </w:r>
      <w:r w:rsidR="00B960DF">
        <w:t>ontre la discrimination de fait</w:t>
      </w:r>
      <w:r w:rsidRPr="006006D2">
        <w:t xml:space="preserve"> dont les Roms sont victimes en matière d</w:t>
      </w:r>
      <w:r w:rsidR="00B960DF">
        <w:t>’</w:t>
      </w:r>
      <w:r w:rsidRPr="006006D2">
        <w:t>accès à l</w:t>
      </w:r>
      <w:r w:rsidR="00B960DF">
        <w:t>’</w:t>
      </w:r>
      <w:r w:rsidRPr="006006D2">
        <w:t>emploi, au logement et aux soins de santé (CERD</w:t>
      </w:r>
      <w:r w:rsidR="00A10ADB">
        <w:t xml:space="preserve">/C/BIH/7-8, par. </w:t>
      </w:r>
      <w:r w:rsidRPr="006006D2">
        <w:t>35, 43 à 46, 58, 89 à 93, 204 à 206, 255, 257, 259 et 261 à 284);</w:t>
      </w:r>
    </w:p>
    <w:p w:rsidR="00A95831" w:rsidRPr="006006D2" w:rsidRDefault="00A95831" w:rsidP="00A95831">
      <w:pPr>
        <w:pStyle w:val="SingleTxtG"/>
        <w:ind w:firstLine="567"/>
      </w:pPr>
      <w:r w:rsidRPr="006006D2">
        <w:t>c)</w:t>
      </w:r>
      <w:r w:rsidRPr="006006D2">
        <w:tab/>
        <w:t>Progrès accomplis dans la lutte contre la discrimination de fait dont sont victimes les enfants roms à l</w:t>
      </w:r>
      <w:r w:rsidR="00B960DF">
        <w:t>’</w:t>
      </w:r>
      <w:r w:rsidR="00A10ADB">
        <w:t xml:space="preserve">école (CERD/C/BIH/7-8, par. </w:t>
      </w:r>
      <w:r w:rsidRPr="006006D2">
        <w:t>299 et 302).</w:t>
      </w:r>
    </w:p>
    <w:p w:rsidR="00A95831" w:rsidRPr="006006D2" w:rsidRDefault="00A95831" w:rsidP="00A95831">
      <w:pPr>
        <w:pStyle w:val="H23G"/>
      </w:pPr>
      <w:r>
        <w:tab/>
      </w:r>
      <w:r w:rsidRPr="006006D2">
        <w:t>4.</w:t>
      </w:r>
      <w:r w:rsidRPr="006006D2">
        <w:tab/>
        <w:t>Élimination de la ségrégation dans l</w:t>
      </w:r>
      <w:r w:rsidR="00B960DF">
        <w:t>’</w:t>
      </w:r>
      <w:r w:rsidRPr="006006D2">
        <w:t>éducation (art.</w:t>
      </w:r>
      <w:r w:rsidR="00A10ADB">
        <w:t xml:space="preserve"> </w:t>
      </w:r>
      <w:r w:rsidRPr="006006D2">
        <w:t>3, 5 et 7)</w:t>
      </w:r>
    </w:p>
    <w:p w:rsidR="00A95831" w:rsidRDefault="00A95831" w:rsidP="00A95831">
      <w:pPr>
        <w:pStyle w:val="SingleTxtG"/>
        <w:ind w:firstLine="567"/>
      </w:pPr>
      <w:r w:rsidRPr="006006D2">
        <w:t>a)</w:t>
      </w:r>
      <w:r w:rsidRPr="006006D2">
        <w:tab/>
        <w:t>Renseignements à jour sur les mesures mises en œuvre pour mettre fi</w:t>
      </w:r>
      <w:r w:rsidR="00CF0731">
        <w:t>n à la pratique des écoles mono</w:t>
      </w:r>
      <w:r w:rsidRPr="006006D2">
        <w:t>ethniques et des écoles du type «deux écoles sous le même toit»</w:t>
      </w:r>
      <w:r w:rsidR="00B960DF">
        <w:t xml:space="preserve"> </w:t>
      </w:r>
      <w:r w:rsidRPr="006006D2">
        <w:t xml:space="preserve">et </w:t>
      </w:r>
      <w:r>
        <w:t xml:space="preserve">purger </w:t>
      </w:r>
      <w:r w:rsidRPr="006006D2">
        <w:t>les livres de classe et les programmes scolaires des contenus discriminatoires de façon à forger une identité nationale mult</w:t>
      </w:r>
      <w:r w:rsidR="00A10ADB">
        <w:t xml:space="preserve">iethnique (CERD/C/BIH/7-8, par. </w:t>
      </w:r>
      <w:r w:rsidRPr="006006D2">
        <w:t>315 et 316).</w:t>
      </w:r>
    </w:p>
    <w:p w:rsidR="00A95831" w:rsidRPr="00A95831" w:rsidRDefault="00A95831" w:rsidP="00A95831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95831" w:rsidRPr="00A95831" w:rsidSect="00A9583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B8B" w:rsidRDefault="00C55B8B"/>
  </w:endnote>
  <w:endnote w:type="continuationSeparator" w:id="0">
    <w:p w:rsidR="00C55B8B" w:rsidRDefault="00C55B8B"/>
  </w:endnote>
  <w:endnote w:type="continuationNotice" w:id="1">
    <w:p w:rsidR="00C55B8B" w:rsidRDefault="00C55B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831" w:rsidRPr="00A95831" w:rsidRDefault="00A95831" w:rsidP="00A95831">
    <w:pPr>
      <w:pStyle w:val="Footer"/>
      <w:tabs>
        <w:tab w:val="right" w:pos="9638"/>
      </w:tabs>
    </w:pPr>
    <w:r w:rsidRPr="00A95831">
      <w:rPr>
        <w:b/>
        <w:sz w:val="18"/>
      </w:rPr>
      <w:fldChar w:fldCharType="begin"/>
    </w:r>
    <w:r w:rsidRPr="00A95831">
      <w:rPr>
        <w:b/>
        <w:sz w:val="18"/>
      </w:rPr>
      <w:instrText xml:space="preserve"> PAGE  \* MERGEFORMAT </w:instrText>
    </w:r>
    <w:r w:rsidRPr="00A95831">
      <w:rPr>
        <w:b/>
        <w:sz w:val="18"/>
      </w:rPr>
      <w:fldChar w:fldCharType="separate"/>
    </w:r>
    <w:r w:rsidR="00A10ADB">
      <w:rPr>
        <w:b/>
        <w:noProof/>
        <w:sz w:val="18"/>
      </w:rPr>
      <w:t>2</w:t>
    </w:r>
    <w:r w:rsidRPr="00A95831">
      <w:rPr>
        <w:b/>
        <w:sz w:val="18"/>
      </w:rPr>
      <w:fldChar w:fldCharType="end"/>
    </w:r>
    <w:r>
      <w:rPr>
        <w:b/>
        <w:sz w:val="18"/>
      </w:rPr>
      <w:tab/>
    </w:r>
    <w:r>
      <w:t>GE.10-43813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831" w:rsidRPr="00A95831" w:rsidRDefault="00A95831" w:rsidP="00A95831">
    <w:pPr>
      <w:pStyle w:val="Footer"/>
      <w:tabs>
        <w:tab w:val="right" w:pos="9638"/>
      </w:tabs>
      <w:rPr>
        <w:b/>
        <w:sz w:val="18"/>
      </w:rPr>
    </w:pPr>
    <w:r>
      <w:t>GE.10-43813</w:t>
    </w:r>
    <w:r>
      <w:tab/>
    </w:r>
    <w:r w:rsidRPr="00A95831">
      <w:rPr>
        <w:b/>
        <w:sz w:val="18"/>
      </w:rPr>
      <w:fldChar w:fldCharType="begin"/>
    </w:r>
    <w:r w:rsidRPr="00A95831">
      <w:rPr>
        <w:b/>
        <w:sz w:val="18"/>
      </w:rPr>
      <w:instrText xml:space="preserve"> PAGE  \* MERGEFORMAT </w:instrText>
    </w:r>
    <w:r w:rsidRPr="00A95831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A9583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7CC" w:rsidRDefault="00A95831">
    <w:pPr>
      <w:pStyle w:val="Footer"/>
    </w:pPr>
    <w:r>
      <w:rPr>
        <w:sz w:val="20"/>
      </w:rPr>
      <w:t>GE.10-43813</w:t>
    </w:r>
    <w:r w:rsidR="004C67CC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 w:rsidR="00B960DF">
      <w:rPr>
        <w:sz w:val="20"/>
      </w:rPr>
      <w:t xml:space="preserve"> </w:t>
    </w:r>
    <w:r w:rsidR="00A10ADB">
      <w:rPr>
        <w:sz w:val="20"/>
      </w:rPr>
      <w:t xml:space="preserve"> </w:t>
    </w:r>
    <w:r>
      <w:rPr>
        <w:sz w:val="20"/>
      </w:rPr>
      <w:t>(F)</w:t>
    </w:r>
    <w:r w:rsidR="00B960DF">
      <w:rPr>
        <w:sz w:val="20"/>
      </w:rPr>
      <w:t xml:space="preserve">  </w:t>
    </w:r>
    <w:r w:rsidR="00A10ADB">
      <w:rPr>
        <w:sz w:val="20"/>
      </w:rPr>
      <w:t xml:space="preserve">  </w:t>
    </w:r>
    <w:r>
      <w:rPr>
        <w:sz w:val="20"/>
      </w:rPr>
      <w:t>290710</w:t>
    </w:r>
    <w:r w:rsidR="00A10ADB">
      <w:rPr>
        <w:sz w:val="20"/>
      </w:rPr>
      <w:t xml:space="preserve">    290710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B8B" w:rsidRPr="00D27D5E" w:rsidRDefault="00C55B8B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55B8B" w:rsidRPr="00AA7FE7" w:rsidRDefault="00C55B8B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C55B8B" w:rsidRDefault="00C55B8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831" w:rsidRPr="00A95831" w:rsidRDefault="00A95831">
    <w:pPr>
      <w:pStyle w:val="Header"/>
    </w:pPr>
    <w:r>
      <w:t>CERD/C/BIH/Q/7-8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831" w:rsidRPr="00A95831" w:rsidRDefault="00A95831" w:rsidP="00A95831">
    <w:pPr>
      <w:pStyle w:val="Header"/>
      <w:jc w:val="right"/>
    </w:pPr>
    <w:r>
      <w:t>CERD/C/BIH/Q/7-8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54E736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576F66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7307F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D7877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814AB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CECF1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2841E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94CB1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D3ECB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E64B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5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8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19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1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2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4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7">
    <w:nsid w:val="4B2E67DA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1">
    <w:nsid w:val="5E692026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5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9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F3A355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8"/>
  </w:num>
  <w:num w:numId="2">
    <w:abstractNumId w:val="17"/>
  </w:num>
  <w:num w:numId="3">
    <w:abstractNumId w:val="38"/>
  </w:num>
  <w:num w:numId="4">
    <w:abstractNumId w:val="17"/>
  </w:num>
  <w:num w:numId="5">
    <w:abstractNumId w:val="11"/>
  </w:num>
  <w:num w:numId="6">
    <w:abstractNumId w:val="19"/>
  </w:num>
  <w:num w:numId="7">
    <w:abstractNumId w:val="22"/>
  </w:num>
  <w:num w:numId="8">
    <w:abstractNumId w:val="36"/>
  </w:num>
  <w:num w:numId="9">
    <w:abstractNumId w:val="29"/>
  </w:num>
  <w:num w:numId="10">
    <w:abstractNumId w:val="39"/>
  </w:num>
  <w:num w:numId="11">
    <w:abstractNumId w:val="22"/>
  </w:num>
  <w:num w:numId="12">
    <w:abstractNumId w:val="26"/>
  </w:num>
  <w:num w:numId="13">
    <w:abstractNumId w:val="26"/>
  </w:num>
  <w:num w:numId="14">
    <w:abstractNumId w:val="33"/>
  </w:num>
  <w:num w:numId="15">
    <w:abstractNumId w:val="21"/>
  </w:num>
  <w:num w:numId="16">
    <w:abstractNumId w:val="21"/>
  </w:num>
  <w:num w:numId="17">
    <w:abstractNumId w:val="38"/>
  </w:num>
  <w:num w:numId="18">
    <w:abstractNumId w:val="17"/>
  </w:num>
  <w:num w:numId="19">
    <w:abstractNumId w:val="1"/>
  </w:num>
  <w:num w:numId="20">
    <w:abstractNumId w:val="0"/>
  </w:num>
  <w:num w:numId="21">
    <w:abstractNumId w:val="18"/>
  </w:num>
  <w:num w:numId="22">
    <w:abstractNumId w:val="10"/>
  </w:num>
  <w:num w:numId="23">
    <w:abstractNumId w:val="14"/>
  </w:num>
  <w:num w:numId="24">
    <w:abstractNumId w:val="12"/>
  </w:num>
  <w:num w:numId="25">
    <w:abstractNumId w:val="23"/>
  </w:num>
  <w:num w:numId="26">
    <w:abstractNumId w:val="30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7"/>
  </w:num>
  <w:num w:numId="37">
    <w:abstractNumId w:val="34"/>
  </w:num>
  <w:num w:numId="38">
    <w:abstractNumId w:val="20"/>
  </w:num>
  <w:num w:numId="39">
    <w:abstractNumId w:val="25"/>
  </w:num>
  <w:num w:numId="40">
    <w:abstractNumId w:val="35"/>
  </w:num>
  <w:num w:numId="41">
    <w:abstractNumId w:val="15"/>
  </w:num>
  <w:num w:numId="42">
    <w:abstractNumId w:val="31"/>
  </w:num>
  <w:num w:numId="43">
    <w:abstractNumId w:val="40"/>
  </w:num>
  <w:num w:numId="44">
    <w:abstractNumId w:val="27"/>
  </w:num>
  <w:num w:numId="45">
    <w:abstractNumId w:val="32"/>
  </w:num>
  <w:num w:numId="46">
    <w:abstractNumId w:val="28"/>
  </w:num>
  <w:num w:numId="47">
    <w:abstractNumId w:val="24"/>
  </w:num>
  <w:num w:numId="48">
    <w:abstractNumId w:val="16"/>
  </w:num>
  <w:num w:numId="49">
    <w:abstractNumId w:val="34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67CC"/>
    <w:rsid w:val="00016AC5"/>
    <w:rsid w:val="00054609"/>
    <w:rsid w:val="000A6F55"/>
    <w:rsid w:val="000E7579"/>
    <w:rsid w:val="000F41F2"/>
    <w:rsid w:val="001231AD"/>
    <w:rsid w:val="001450E6"/>
    <w:rsid w:val="00150465"/>
    <w:rsid w:val="00160540"/>
    <w:rsid w:val="00192EEB"/>
    <w:rsid w:val="00197832"/>
    <w:rsid w:val="001A20FB"/>
    <w:rsid w:val="001B3867"/>
    <w:rsid w:val="001D72C5"/>
    <w:rsid w:val="001D7F8A"/>
    <w:rsid w:val="001E3FEB"/>
    <w:rsid w:val="001E4A02"/>
    <w:rsid w:val="00225A8C"/>
    <w:rsid w:val="002626D4"/>
    <w:rsid w:val="002659F1"/>
    <w:rsid w:val="00265CD7"/>
    <w:rsid w:val="00287E79"/>
    <w:rsid w:val="002928F9"/>
    <w:rsid w:val="002A5D07"/>
    <w:rsid w:val="002D3F03"/>
    <w:rsid w:val="002E0D40"/>
    <w:rsid w:val="002E5B0C"/>
    <w:rsid w:val="00300D06"/>
    <w:rsid w:val="003016B7"/>
    <w:rsid w:val="003515AA"/>
    <w:rsid w:val="00374106"/>
    <w:rsid w:val="0038041A"/>
    <w:rsid w:val="003976D5"/>
    <w:rsid w:val="003D6C68"/>
    <w:rsid w:val="004159D0"/>
    <w:rsid w:val="00472145"/>
    <w:rsid w:val="004C67CC"/>
    <w:rsid w:val="00540389"/>
    <w:rsid w:val="00543D5E"/>
    <w:rsid w:val="00571F41"/>
    <w:rsid w:val="00593658"/>
    <w:rsid w:val="005E5D1F"/>
    <w:rsid w:val="006034FC"/>
    <w:rsid w:val="00611D43"/>
    <w:rsid w:val="00612D48"/>
    <w:rsid w:val="00616B45"/>
    <w:rsid w:val="00630D9B"/>
    <w:rsid w:val="00631953"/>
    <w:rsid w:val="006439EC"/>
    <w:rsid w:val="00657120"/>
    <w:rsid w:val="00693E16"/>
    <w:rsid w:val="006B4590"/>
    <w:rsid w:val="006C340C"/>
    <w:rsid w:val="006D7B0B"/>
    <w:rsid w:val="006E6AE5"/>
    <w:rsid w:val="006F39E4"/>
    <w:rsid w:val="0070347C"/>
    <w:rsid w:val="007176C1"/>
    <w:rsid w:val="007231EF"/>
    <w:rsid w:val="0078670C"/>
    <w:rsid w:val="007F55CB"/>
    <w:rsid w:val="00844750"/>
    <w:rsid w:val="008B44C4"/>
    <w:rsid w:val="008D2259"/>
    <w:rsid w:val="008E7FAE"/>
    <w:rsid w:val="00911BF7"/>
    <w:rsid w:val="00977EC8"/>
    <w:rsid w:val="009C17F5"/>
    <w:rsid w:val="009D3A8C"/>
    <w:rsid w:val="009E7956"/>
    <w:rsid w:val="00A10ADB"/>
    <w:rsid w:val="00A2492E"/>
    <w:rsid w:val="00A82B6C"/>
    <w:rsid w:val="00A95831"/>
    <w:rsid w:val="00AA7FE7"/>
    <w:rsid w:val="00AB3173"/>
    <w:rsid w:val="00AC01AA"/>
    <w:rsid w:val="00AC67A1"/>
    <w:rsid w:val="00AC7977"/>
    <w:rsid w:val="00AE352C"/>
    <w:rsid w:val="00B32E2D"/>
    <w:rsid w:val="00B61990"/>
    <w:rsid w:val="00B960DF"/>
    <w:rsid w:val="00BF0556"/>
    <w:rsid w:val="00C03431"/>
    <w:rsid w:val="00C261F8"/>
    <w:rsid w:val="00C33100"/>
    <w:rsid w:val="00C55B8B"/>
    <w:rsid w:val="00CD1A71"/>
    <w:rsid w:val="00CD1FBB"/>
    <w:rsid w:val="00CF0731"/>
    <w:rsid w:val="00D016B5"/>
    <w:rsid w:val="00D034F1"/>
    <w:rsid w:val="00D27D5E"/>
    <w:rsid w:val="00D37345"/>
    <w:rsid w:val="00DC156C"/>
    <w:rsid w:val="00DE6D90"/>
    <w:rsid w:val="00DF002F"/>
    <w:rsid w:val="00E0244D"/>
    <w:rsid w:val="00E42D5E"/>
    <w:rsid w:val="00E81E94"/>
    <w:rsid w:val="00E82607"/>
    <w:rsid w:val="00EC5A42"/>
    <w:rsid w:val="00F63BC6"/>
    <w:rsid w:val="00FA5A79"/>
    <w:rsid w:val="00FB0BFE"/>
    <w:rsid w:val="00FB4C51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17F5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D3734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9C17F5"/>
    <w:pPr>
      <w:outlineLvl w:val="1"/>
    </w:pPr>
  </w:style>
  <w:style w:type="paragraph" w:styleId="Heading3">
    <w:name w:val="heading 3"/>
    <w:basedOn w:val="Normal"/>
    <w:next w:val="Normal"/>
    <w:qFormat/>
    <w:rsid w:val="009C17F5"/>
    <w:pPr>
      <w:outlineLvl w:val="2"/>
    </w:pPr>
  </w:style>
  <w:style w:type="paragraph" w:styleId="Heading4">
    <w:name w:val="heading 4"/>
    <w:basedOn w:val="Normal"/>
    <w:next w:val="Normal"/>
    <w:qFormat/>
    <w:rsid w:val="009C17F5"/>
    <w:pPr>
      <w:outlineLvl w:val="3"/>
    </w:pPr>
  </w:style>
  <w:style w:type="paragraph" w:styleId="Heading5">
    <w:name w:val="heading 5"/>
    <w:basedOn w:val="Normal"/>
    <w:next w:val="Normal"/>
    <w:qFormat/>
    <w:rsid w:val="009C17F5"/>
    <w:pPr>
      <w:outlineLvl w:val="4"/>
    </w:pPr>
  </w:style>
  <w:style w:type="paragraph" w:styleId="Heading6">
    <w:name w:val="heading 6"/>
    <w:basedOn w:val="Normal"/>
    <w:next w:val="Normal"/>
    <w:qFormat/>
    <w:rsid w:val="009C17F5"/>
    <w:pPr>
      <w:outlineLvl w:val="5"/>
    </w:pPr>
  </w:style>
  <w:style w:type="paragraph" w:styleId="Heading7">
    <w:name w:val="heading 7"/>
    <w:basedOn w:val="Normal"/>
    <w:next w:val="Normal"/>
    <w:qFormat/>
    <w:rsid w:val="009C17F5"/>
    <w:pPr>
      <w:outlineLvl w:val="6"/>
    </w:pPr>
  </w:style>
  <w:style w:type="paragraph" w:styleId="Heading8">
    <w:name w:val="heading 8"/>
    <w:basedOn w:val="Normal"/>
    <w:next w:val="Normal"/>
    <w:qFormat/>
    <w:rsid w:val="009C17F5"/>
    <w:pPr>
      <w:outlineLvl w:val="7"/>
    </w:pPr>
  </w:style>
  <w:style w:type="paragraph" w:styleId="Heading9">
    <w:name w:val="heading 9"/>
    <w:basedOn w:val="Normal"/>
    <w:next w:val="Normal"/>
    <w:qFormat/>
    <w:rsid w:val="009C17F5"/>
    <w:pPr>
      <w:outlineLvl w:val="8"/>
    </w:pPr>
  </w:style>
  <w:style w:type="character" w:default="1" w:styleId="DefaultParagraphFont">
    <w:name w:val="Default Paragraph Font"/>
    <w:semiHidden/>
    <w:rsid w:val="009C17F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C17F5"/>
  </w:style>
  <w:style w:type="paragraph" w:customStyle="1" w:styleId="HMG">
    <w:name w:val="_ H __M_G"/>
    <w:basedOn w:val="Normal"/>
    <w:next w:val="Normal"/>
    <w:rsid w:val="009C17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C17F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9C17F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9C17F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C17F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C17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C17F5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C17F5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9C17F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9C17F5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9C17F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5460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54609"/>
  </w:style>
  <w:style w:type="character" w:styleId="PageNumber">
    <w:name w:val="page number"/>
    <w:aliases w:val="7_G"/>
    <w:rsid w:val="009C17F5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9C17F5"/>
    <w:pPr>
      <w:spacing w:line="240" w:lineRule="auto"/>
    </w:pPr>
    <w:rPr>
      <w:sz w:val="16"/>
    </w:rPr>
  </w:style>
  <w:style w:type="character" w:styleId="Hyperlink">
    <w:name w:val="Hyperlink"/>
    <w:rsid w:val="00540389"/>
    <w:rPr>
      <w:color w:val="auto"/>
      <w:u w:val="none"/>
    </w:rPr>
  </w:style>
  <w:style w:type="character" w:styleId="FollowedHyperlink">
    <w:name w:val="FollowedHyperlink"/>
    <w:rsid w:val="00540389"/>
    <w:rPr>
      <w:color w:val="auto"/>
      <w:u w:val="none"/>
    </w:rPr>
  </w:style>
  <w:style w:type="table" w:styleId="TableGrid">
    <w:name w:val="Table Grid"/>
    <w:basedOn w:val="TableNormal"/>
    <w:rsid w:val="00A95831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</Pages>
  <Words>610</Words>
  <Characters>3342</Characters>
  <Application>Microsoft Office Word</Application>
  <DocSecurity>4</DocSecurity>
  <Lines>66</Lines>
  <Paragraphs>27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CERD/C/BIH/Q/7-8</vt:lpstr>
    </vt:vector>
  </TitlesOfParts>
  <Company>CSD</Company>
  <LinksUpToDate>false</LinksUpToDate>
  <CharactersWithSpaces>3936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CERD/C/BIH/Q/7-8</dc:title>
  <dc:subject>f</dc:subject>
  <dc:creator>AVIX</dc:creator>
  <cp:keywords/>
  <dc:description/>
  <cp:lastModifiedBy>Clère</cp:lastModifiedBy>
  <cp:revision>2</cp:revision>
  <cp:lastPrinted>2010-07-29T12:40:00Z</cp:lastPrinted>
  <dcterms:created xsi:type="dcterms:W3CDTF">2010-07-29T12:42:00Z</dcterms:created>
  <dcterms:modified xsi:type="dcterms:W3CDTF">2010-07-29T12:42:00Z</dcterms:modified>
</cp:coreProperties>
</file>