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6C8" w:rsidRDefault="000266C8" w:rsidP="000266C8">
      <w:pPr>
        <w:spacing w:line="60" w:lineRule="exact"/>
        <w:rPr>
          <w:sz w:val="6"/>
          <w:lang w:val="en-US"/>
        </w:rPr>
        <w:sectPr w:rsidR="000266C8" w:rsidSect="000266C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C7356" w:rsidRDefault="00EC7356" w:rsidP="00EC73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 дискриминации</w:t>
      </w:r>
    </w:p>
    <w:p w:rsidR="00EC7356" w:rsidRDefault="00EC7356" w:rsidP="00EC73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EC7356" w:rsidRDefault="00EC7356" w:rsidP="00EC7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седьмая сессия</w:t>
      </w:r>
    </w:p>
    <w:p w:rsidR="00EC7356" w:rsidRDefault="00EC7356" w:rsidP="00EC735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15 января — 2 февраля 2007 года </w:t>
      </w:r>
    </w:p>
    <w:p w:rsidR="00EC7356" w:rsidRPr="000937DF" w:rsidRDefault="00EC7356" w:rsidP="00EC7356">
      <w:pPr>
        <w:spacing w:line="120" w:lineRule="exact"/>
        <w:rPr>
          <w:sz w:val="10"/>
        </w:rPr>
      </w:pPr>
    </w:p>
    <w:p w:rsidR="00EC7356" w:rsidRPr="000937DF" w:rsidRDefault="00EC7356" w:rsidP="00EC7356">
      <w:pPr>
        <w:spacing w:line="120" w:lineRule="exact"/>
        <w:rPr>
          <w:sz w:val="10"/>
        </w:rPr>
      </w:pPr>
    </w:p>
    <w:p w:rsidR="00EC7356" w:rsidRPr="000937DF" w:rsidRDefault="00EC7356" w:rsidP="00EC7356">
      <w:pPr>
        <w:spacing w:line="120" w:lineRule="exact"/>
        <w:rPr>
          <w:sz w:val="10"/>
        </w:rPr>
      </w:pPr>
    </w:p>
    <w:p w:rsidR="00EC7356" w:rsidRDefault="00EC7356" w:rsidP="00EC735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Таджикистан</w:t>
      </w:r>
    </w:p>
    <w:p w:rsidR="00EC7356" w:rsidRPr="000937DF" w:rsidRDefault="00EC7356" w:rsidP="00EC7356">
      <w:pPr>
        <w:pStyle w:val="SingleTxt"/>
        <w:spacing w:after="0" w:line="120" w:lineRule="exact"/>
        <w:rPr>
          <w:sz w:val="10"/>
        </w:rPr>
      </w:pPr>
    </w:p>
    <w:p w:rsidR="00EC7356" w:rsidRPr="000937DF" w:rsidRDefault="00EC7356" w:rsidP="00EC7356">
      <w:pPr>
        <w:pStyle w:val="SingleTxt"/>
        <w:spacing w:after="0" w:line="120" w:lineRule="exact"/>
        <w:rPr>
          <w:sz w:val="10"/>
        </w:rPr>
      </w:pPr>
    </w:p>
    <w:p w:rsidR="00EC7356" w:rsidRPr="00D85C56" w:rsidRDefault="00EC7356" w:rsidP="00EC7356">
      <w:pPr>
        <w:pStyle w:val="SingleTxt"/>
      </w:pPr>
      <w:r>
        <w:t>1.</w:t>
      </w:r>
      <w:r>
        <w:tab/>
        <w:t>Комитет рассмотрел сводные первоначальный, второй и третий период</w:t>
      </w:r>
      <w:r>
        <w:t>и</w:t>
      </w:r>
      <w:r>
        <w:t>ческие доклады Таджикистана (</w:t>
      </w:r>
      <w:r>
        <w:rPr>
          <w:lang w:val="en-US"/>
        </w:rPr>
        <w:t>CEDAW</w:t>
      </w:r>
      <w:r w:rsidRPr="000937DF">
        <w:t>/</w:t>
      </w:r>
      <w:r>
        <w:rPr>
          <w:lang w:val="en-US"/>
        </w:rPr>
        <w:t>C</w:t>
      </w:r>
      <w:r w:rsidRPr="000937DF">
        <w:t>/</w:t>
      </w:r>
      <w:r>
        <w:rPr>
          <w:lang w:val="en-US"/>
        </w:rPr>
        <w:t>TJK</w:t>
      </w:r>
      <w:r w:rsidRPr="000937DF">
        <w:t>/1-3</w:t>
      </w:r>
      <w:r>
        <w:t>) на своих 771-м и 772</w:t>
      </w:r>
      <w:r>
        <w:noBreakHyphen/>
        <w:t>м заседаниях 26 января 2007 года (см. </w:t>
      </w:r>
      <w:r>
        <w:rPr>
          <w:lang w:val="en-US"/>
        </w:rPr>
        <w:t>CEDAW</w:t>
      </w:r>
      <w:r w:rsidRPr="00D85C56">
        <w:t>/</w:t>
      </w:r>
      <w:r>
        <w:rPr>
          <w:lang w:val="en-US"/>
        </w:rPr>
        <w:t>C</w:t>
      </w:r>
      <w:r w:rsidRPr="00D85C56">
        <w:t>/</w:t>
      </w:r>
      <w:r>
        <w:rPr>
          <w:lang w:val="en-US"/>
        </w:rPr>
        <w:t>SR</w:t>
      </w:r>
      <w:r w:rsidRPr="00D85C56">
        <w:t>.771</w:t>
      </w:r>
      <w:r>
        <w:t xml:space="preserve"> и 772). Перечень тем и вопросов Комитета содержится в документе </w:t>
      </w:r>
      <w:r>
        <w:rPr>
          <w:lang w:val="en-US"/>
        </w:rPr>
        <w:t>CEDAW</w:t>
      </w:r>
      <w:r w:rsidRPr="00D85C56">
        <w:t>/</w:t>
      </w:r>
      <w:r>
        <w:rPr>
          <w:lang w:val="en-US"/>
        </w:rPr>
        <w:t>C</w:t>
      </w:r>
      <w:r w:rsidRPr="00D85C56">
        <w:t>/</w:t>
      </w:r>
      <w:r>
        <w:rPr>
          <w:lang w:val="en-US"/>
        </w:rPr>
        <w:t>TJK</w:t>
      </w:r>
      <w:r w:rsidRPr="00D85C56">
        <w:t>/</w:t>
      </w:r>
      <w:r>
        <w:rPr>
          <w:lang w:val="en-US"/>
        </w:rPr>
        <w:t>Q</w:t>
      </w:r>
      <w:r w:rsidRPr="00D85C56">
        <w:t>/3</w:t>
      </w:r>
      <w:r>
        <w:t xml:space="preserve">, а ответы правительства Таджикистана — в документе </w:t>
      </w:r>
      <w:r>
        <w:rPr>
          <w:lang w:val="en-US"/>
        </w:rPr>
        <w:t>CEDAW</w:t>
      </w:r>
      <w:r w:rsidRPr="00D85C56">
        <w:t>/</w:t>
      </w:r>
      <w:r>
        <w:rPr>
          <w:lang w:val="en-US"/>
        </w:rPr>
        <w:t>C</w:t>
      </w:r>
      <w:r w:rsidRPr="00D85C56">
        <w:t>/</w:t>
      </w:r>
      <w:r>
        <w:rPr>
          <w:lang w:val="en-US"/>
        </w:rPr>
        <w:t>TJK</w:t>
      </w:r>
      <w:r w:rsidRPr="00D85C56">
        <w:t>/</w:t>
      </w:r>
      <w:r>
        <w:rPr>
          <w:lang w:val="en-US"/>
        </w:rPr>
        <w:t>Q</w:t>
      </w:r>
      <w:r w:rsidRPr="00D85C56">
        <w:t>/3/</w:t>
      </w:r>
      <w:r>
        <w:rPr>
          <w:lang w:val="en-US"/>
        </w:rPr>
        <w:t>Add</w:t>
      </w:r>
      <w:r w:rsidRPr="00D85C56">
        <w:t>.1.</w:t>
      </w:r>
    </w:p>
    <w:p w:rsidR="00EC7356" w:rsidRPr="00D85C56" w:rsidRDefault="00EC7356" w:rsidP="00EC7356">
      <w:pPr>
        <w:pStyle w:val="SingleTxt"/>
        <w:spacing w:after="0" w:line="120" w:lineRule="exact"/>
        <w:rPr>
          <w:sz w:val="10"/>
        </w:rPr>
      </w:pPr>
    </w:p>
    <w:p w:rsidR="00EC7356" w:rsidRDefault="00EC7356" w:rsidP="004F112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EC7356" w:rsidRPr="00D85C56" w:rsidRDefault="00EC7356" w:rsidP="00EC7356">
      <w:pPr>
        <w:pStyle w:val="SingleTxt"/>
        <w:spacing w:after="0" w:line="120" w:lineRule="exact"/>
        <w:rPr>
          <w:sz w:val="10"/>
        </w:rPr>
      </w:pPr>
    </w:p>
    <w:p w:rsidR="00EC7356" w:rsidRDefault="00EC7356" w:rsidP="00EC7356">
      <w:pPr>
        <w:pStyle w:val="SingleTxt"/>
      </w:pPr>
      <w:r>
        <w:t>2.</w:t>
      </w:r>
      <w:r>
        <w:tab/>
        <w:t>Комитет выражает признательность государству-участнику за его безог</w:t>
      </w:r>
      <w:r>
        <w:t>о</w:t>
      </w:r>
      <w:r>
        <w:t>ворочное присоединение к Конвенции о ликвидации всех форм дискриминации в отношении женщин. Он также признателен государству-участнику за пре</w:t>
      </w:r>
      <w:r>
        <w:t>д</w:t>
      </w:r>
      <w:r>
        <w:t>ставление сводных первоначального, второго и третьего периодических докл</w:t>
      </w:r>
      <w:r>
        <w:t>а</w:t>
      </w:r>
      <w:r>
        <w:t>дов, которые отвечают руководящим принципам Комитета в отношении подг</w:t>
      </w:r>
      <w:r>
        <w:t>о</w:t>
      </w:r>
      <w:r>
        <w:t>товки докладов, но сожалеет по поводу того, что они представлены с опозд</w:t>
      </w:r>
      <w:r>
        <w:t>а</w:t>
      </w:r>
      <w:r>
        <w:t>нием и не содержат ссылок на общие рекомендации Комитета.</w:t>
      </w:r>
    </w:p>
    <w:p w:rsidR="00EC7356" w:rsidRDefault="00EC7356" w:rsidP="00EC7356">
      <w:pPr>
        <w:pStyle w:val="SingleTxt"/>
      </w:pPr>
      <w:r>
        <w:t>3.</w:t>
      </w:r>
      <w:r>
        <w:tab/>
        <w:t>Комитет удовлетворен представлением государством-участником пис</w:t>
      </w:r>
      <w:r>
        <w:t>ь</w:t>
      </w:r>
      <w:r>
        <w:t>менных ответов на перечень тем и вопросов, подгото</w:t>
      </w:r>
      <w:r>
        <w:t>в</w:t>
      </w:r>
      <w:r>
        <w:t>ленный предсессионной рабочей группой Комитета, устным выступлением и дополнительными разъя</w:t>
      </w:r>
      <w:r>
        <w:t>с</w:t>
      </w:r>
      <w:r>
        <w:t>нениями, которые были даны в ответ на вопросы, заданные Комитетом в ус</w:t>
      </w:r>
      <w:r>
        <w:t>т</w:t>
      </w:r>
      <w:r>
        <w:t>ном порядке, но в то же время отмечает, что некоторые вопросы остались без ответа.</w:t>
      </w:r>
    </w:p>
    <w:p w:rsidR="00EC7356" w:rsidRDefault="00EC7356" w:rsidP="00EC7356">
      <w:pPr>
        <w:pStyle w:val="SingleTxt"/>
      </w:pPr>
      <w:r>
        <w:t>4.</w:t>
      </w:r>
      <w:r>
        <w:tab/>
        <w:t>Комитет выражает удовлетворение в связи с направлением государством-участником делегации во главе с начальником Департамента конституцио</w:t>
      </w:r>
      <w:r>
        <w:t>н</w:t>
      </w:r>
      <w:r>
        <w:t>ных гарантий прав граждан при Канцелярии президента и в составе представ</w:t>
      </w:r>
      <w:r>
        <w:t>и</w:t>
      </w:r>
      <w:r>
        <w:t>телей Комитета по делам женщин и семьи, Государственного комитета по ст</w:t>
      </w:r>
      <w:r>
        <w:t>а</w:t>
      </w:r>
      <w:r>
        <w:t>тистике и министерств юстиции, здравоохранения и иностранных дел. Он пр</w:t>
      </w:r>
      <w:r>
        <w:t>и</w:t>
      </w:r>
      <w:r>
        <w:t>знателен государству-участнику за откровенный и конструктивный диалог с членами Комитета.</w:t>
      </w:r>
    </w:p>
    <w:p w:rsidR="00EC7356" w:rsidRDefault="00EC7356" w:rsidP="00EC7356">
      <w:pPr>
        <w:pStyle w:val="SingleTxt"/>
      </w:pPr>
      <w:r>
        <w:t>5.</w:t>
      </w:r>
      <w:r>
        <w:tab/>
        <w:t>Комитет выражает удовлетворение в связи с ратификацией государством-участником семи важных международных документов по правам человека, реализация которых способствует осуществлению прав человека и основных свобод женщин во всех сферах жизни.</w:t>
      </w:r>
    </w:p>
    <w:p w:rsidR="00EC7356" w:rsidRPr="009C66B7" w:rsidRDefault="00EC7356" w:rsidP="00EC7356">
      <w:pPr>
        <w:pStyle w:val="SingleTxt"/>
        <w:spacing w:after="0" w:line="120" w:lineRule="exact"/>
        <w:rPr>
          <w:sz w:val="10"/>
        </w:rPr>
      </w:pPr>
    </w:p>
    <w:p w:rsidR="00EC7356" w:rsidRDefault="00EC7356" w:rsidP="00EC7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EC7356" w:rsidRPr="009C66B7" w:rsidRDefault="00EC7356" w:rsidP="00EC7356">
      <w:pPr>
        <w:pStyle w:val="SingleTxt"/>
        <w:spacing w:after="0" w:line="120" w:lineRule="exact"/>
        <w:rPr>
          <w:sz w:val="10"/>
        </w:rPr>
      </w:pPr>
    </w:p>
    <w:p w:rsidR="00EC7356" w:rsidRDefault="00EC7356" w:rsidP="00EC7356">
      <w:pPr>
        <w:pStyle w:val="SingleTxt"/>
      </w:pPr>
      <w:r>
        <w:t>6.</w:t>
      </w:r>
      <w:r>
        <w:tab/>
        <w:t>Комитет высоко оценивает проявляемые государством-участником пол</w:t>
      </w:r>
      <w:r>
        <w:t>и</w:t>
      </w:r>
      <w:r>
        <w:t>тическую волю и приверженность курсу на выполнение правовых обяз</w:t>
      </w:r>
      <w:r>
        <w:t>а</w:t>
      </w:r>
      <w:r>
        <w:t>тельств, предусмотренных Конвенцией, а также закрепленных в Конституции, включая принцип равенства между мужчинами и женщинами; в его базовом Законе о государственных гарантиях равноправия мужчин и женщин и равных возможностей их реализации 2005 года (далее Закон о государственных гара</w:t>
      </w:r>
      <w:r>
        <w:t>н</w:t>
      </w:r>
      <w:r>
        <w:t>тиях), который содержит определение дискриминации в отношении женщин, соответствующее определению в статье 1 Конвенции, запрещает дискримин</w:t>
      </w:r>
      <w:r>
        <w:t>а</w:t>
      </w:r>
      <w:r>
        <w:t>цию в любой сфере жизни и обязывает государственные органы власти обесп</w:t>
      </w:r>
      <w:r>
        <w:t>е</w:t>
      </w:r>
      <w:r>
        <w:t>чивать гендерное равенство; и в различных законодательных актах, включая Семейный кодекс (1998 год), Закон о борьбе против торговли людьми (2004 год) и Закон о микрофинансовых организациях (2004 год).</w:t>
      </w:r>
    </w:p>
    <w:p w:rsidR="00EC7356" w:rsidRDefault="00EC7356" w:rsidP="00EC7356">
      <w:pPr>
        <w:pStyle w:val="SingleTxt"/>
      </w:pPr>
      <w:r>
        <w:t>7.</w:t>
      </w:r>
      <w:r>
        <w:tab/>
        <w:t>Комитет приветствует создание государством-участником институци</w:t>
      </w:r>
      <w:r>
        <w:t>о</w:t>
      </w:r>
      <w:r>
        <w:t>нальных механизмов, которые способствуют осуществлению Конвенции, включая создание Комиссии при правительстве Республики Таджикистан по обеспечению выполнения международных обязательств в области прав челов</w:t>
      </w:r>
      <w:r>
        <w:t>е</w:t>
      </w:r>
      <w:r>
        <w:t>ка; назначение заместителя премьер-министра для надзора за вопросами, к</w:t>
      </w:r>
      <w:r>
        <w:t>а</w:t>
      </w:r>
      <w:r>
        <w:t>сающимися положения женщин; создание Комитета по делам женщин и семьи с отделом по гендерным вопросам и местными отделениями во всех местных органах власти в целях поддержки и осуществления политики, направленной на улучшение положения женщин; создание в парламенте Комитета по соц</w:t>
      </w:r>
      <w:r>
        <w:t>и</w:t>
      </w:r>
      <w:r>
        <w:t>альным вопросам, семьи, охране здоровья и экологии; учреждение в министе</w:t>
      </w:r>
      <w:r>
        <w:t>р</w:t>
      </w:r>
      <w:r>
        <w:t>ствах должности координатора по гендерным вопросам; и создание Координ</w:t>
      </w:r>
      <w:r>
        <w:t>а</w:t>
      </w:r>
      <w:r>
        <w:t>ционного совета по гендерным проблемам в министерстве труда и социал</w:t>
      </w:r>
      <w:r>
        <w:t>ь</w:t>
      </w:r>
      <w:r>
        <w:t>ной защиты населения и Государственной инспекции труда для контроля за проя</w:t>
      </w:r>
      <w:r>
        <w:t>в</w:t>
      </w:r>
      <w:r>
        <w:t>лениями дискриминации в отношении женщин на рынке труда и в отд</w:t>
      </w:r>
      <w:r>
        <w:t>е</w:t>
      </w:r>
      <w:r>
        <w:t>лениях Биржи труда для женщин в некоторых провинциях.</w:t>
      </w:r>
    </w:p>
    <w:p w:rsidR="00EC7356" w:rsidRDefault="00EC7356" w:rsidP="00EC7356">
      <w:pPr>
        <w:pStyle w:val="SingleTxt"/>
      </w:pPr>
      <w:r>
        <w:t>8.</w:t>
      </w:r>
      <w:r>
        <w:tab/>
        <w:t>Комитет высоко оценивает изданные государством-участником указы и принятые им программные решения, которые являются основой для осущест</w:t>
      </w:r>
      <w:r>
        <w:t>в</w:t>
      </w:r>
      <w:r>
        <w:t>ления международных обязательств Таджикистана в области прав человека, включая права человека женщин, такие, как Указ Президента Республики Та</w:t>
      </w:r>
      <w:r>
        <w:t>д</w:t>
      </w:r>
      <w:r>
        <w:t>жикистан «О повышении роли женщин в обществе» от 3 декабря 1999 года; г</w:t>
      </w:r>
      <w:r>
        <w:t>о</w:t>
      </w:r>
      <w:r>
        <w:t>сударственная программа «Основные направления государственной политики по обеспечению равных прав и возможностей мужчин и женщин в Республике Таджикистан на 2001–2010 годы»; и программа «Государственная система о</w:t>
      </w:r>
      <w:r>
        <w:t>б</w:t>
      </w:r>
      <w:r>
        <w:t>разования в области прав человека в Республике Таджикистан» (2001 год). К</w:t>
      </w:r>
      <w:r>
        <w:t>о</w:t>
      </w:r>
      <w:r>
        <w:t>митет также высоко оценивает принятый государством-участником Наци</w:t>
      </w:r>
      <w:r>
        <w:t>о</w:t>
      </w:r>
      <w:r>
        <w:t>нальный план действий по повышению статуса и роли женщин на 1998–2005 годы.</w:t>
      </w:r>
    </w:p>
    <w:p w:rsidR="00EC7356" w:rsidRDefault="00EC7356" w:rsidP="00EC7356">
      <w:pPr>
        <w:pStyle w:val="SingleTxt"/>
        <w:keepLines/>
      </w:pPr>
      <w:r>
        <w:t>9.</w:t>
      </w:r>
      <w:r>
        <w:tab/>
        <w:t>Комитет выражает признательность государству-участнику за работу Г</w:t>
      </w:r>
      <w:r>
        <w:t>о</w:t>
      </w:r>
      <w:r>
        <w:t>сударственного комитета по статистике в целом и, в частности, за его усилия по разработке гендерных показателей для стратегии сокращения масштабов нищеты.</w:t>
      </w:r>
    </w:p>
    <w:p w:rsidR="00EC7356" w:rsidRPr="00F218C6" w:rsidRDefault="00EC7356" w:rsidP="00EC7356">
      <w:pPr>
        <w:pStyle w:val="SingleTxt"/>
        <w:spacing w:after="0" w:line="120" w:lineRule="exact"/>
        <w:rPr>
          <w:sz w:val="10"/>
        </w:rPr>
      </w:pPr>
    </w:p>
    <w:p w:rsidR="00EC7356" w:rsidRDefault="00EC7356" w:rsidP="00EC7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EC7356" w:rsidRPr="00F218C6" w:rsidRDefault="00EC7356" w:rsidP="00EC7356">
      <w:pPr>
        <w:pStyle w:val="SingleTxt"/>
        <w:spacing w:after="0" w:line="120" w:lineRule="exact"/>
        <w:rPr>
          <w:sz w:val="10"/>
        </w:rPr>
      </w:pPr>
    </w:p>
    <w:p w:rsidR="00EC7356" w:rsidRDefault="00EC7356" w:rsidP="00EC7356">
      <w:pPr>
        <w:pStyle w:val="SingleTxt"/>
      </w:pPr>
      <w:r>
        <w:t>10.</w:t>
      </w:r>
      <w:r>
        <w:tab/>
      </w:r>
      <w:r w:rsidRPr="00EC7356"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исходит из т</w:t>
      </w:r>
      <w:r w:rsidRPr="00EC7356">
        <w:rPr>
          <w:b/>
        </w:rPr>
        <w:t>о</w:t>
      </w:r>
      <w:r w:rsidRPr="00EC7356">
        <w:rPr>
          <w:b/>
        </w:rPr>
        <w:t>го, что озабоченности и рекомендации, высказанные в настоящих закл</w:t>
      </w:r>
      <w:r w:rsidRPr="00EC7356">
        <w:rPr>
          <w:b/>
        </w:rPr>
        <w:t>ю</w:t>
      </w:r>
      <w:r w:rsidRPr="00EC7356">
        <w:rPr>
          <w:b/>
        </w:rPr>
        <w:t>чительных замечаниях, требуют, чтобы государство-участник, начиная с сегодняшнего дня и до представления следующего периодического докл</w:t>
      </w:r>
      <w:r w:rsidRPr="00EC7356">
        <w:rPr>
          <w:b/>
        </w:rPr>
        <w:t>а</w:t>
      </w:r>
      <w:r w:rsidRPr="00EC7356">
        <w:rPr>
          <w:b/>
        </w:rPr>
        <w:t>да, уделяло им первоочередное внимание. Поэтому Комитет призывает г</w:t>
      </w:r>
      <w:r w:rsidRPr="00EC7356">
        <w:rPr>
          <w:b/>
        </w:rPr>
        <w:t>о</w:t>
      </w:r>
      <w:r w:rsidRPr="00EC7356">
        <w:rPr>
          <w:b/>
        </w:rPr>
        <w:t>сударство-участник в своей работе по выполнению упомянутых полож</w:t>
      </w:r>
      <w:r w:rsidRPr="00EC7356">
        <w:rPr>
          <w:b/>
        </w:rPr>
        <w:t>е</w:t>
      </w:r>
      <w:r w:rsidRPr="00EC7356">
        <w:rPr>
          <w:b/>
        </w:rPr>
        <w:t>ний сосредоточиться на этих направлениях и в своем следующем период</w:t>
      </w:r>
      <w:r w:rsidRPr="00EC7356">
        <w:rPr>
          <w:b/>
        </w:rPr>
        <w:t>и</w:t>
      </w:r>
      <w:r w:rsidRPr="00EC7356">
        <w:rPr>
          <w:b/>
        </w:rPr>
        <w:t>ческом докладе сообщить о принятых мерах и достигнутых результатах. Он призывает также государство-участник ознакомить с настоящими з</w:t>
      </w:r>
      <w:r w:rsidRPr="00EC7356">
        <w:rPr>
          <w:b/>
        </w:rPr>
        <w:t>а</w:t>
      </w:r>
      <w:r w:rsidRPr="00EC7356">
        <w:rPr>
          <w:b/>
        </w:rPr>
        <w:t>ключительными замечаниями все соответствующие министерства и па</w:t>
      </w:r>
      <w:r w:rsidRPr="00EC7356">
        <w:rPr>
          <w:b/>
        </w:rPr>
        <w:t>р</w:t>
      </w:r>
      <w:r w:rsidRPr="00EC7356">
        <w:rPr>
          <w:b/>
        </w:rPr>
        <w:t>ламент, с тем чтобы обеспечить их выполнение в по</w:t>
      </w:r>
      <w:r w:rsidRPr="00EC7356">
        <w:rPr>
          <w:b/>
        </w:rPr>
        <w:t>л</w:t>
      </w:r>
      <w:r w:rsidRPr="00EC7356">
        <w:rPr>
          <w:b/>
        </w:rPr>
        <w:t>ном объеме.</w:t>
      </w:r>
    </w:p>
    <w:p w:rsidR="00EC7356" w:rsidRDefault="00EC7356" w:rsidP="00EC7356">
      <w:pPr>
        <w:pStyle w:val="SingleTxt"/>
      </w:pPr>
      <w:r>
        <w:t>11.</w:t>
      </w:r>
      <w:r>
        <w:tab/>
        <w:t>Комитет обращает внимание на декларативный характер Закона о гос</w:t>
      </w:r>
      <w:r>
        <w:t>у</w:t>
      </w:r>
      <w:r>
        <w:t>дарственных гарантиях и обеспокоен тем, что в Законе ничего не говорится о том, как на практике обеспечиваются заявленные гарантии равноправия и не уточняется, как разрешаются дела о дискриминации в отношении женщин, во</w:t>
      </w:r>
      <w:r>
        <w:t>з</w:t>
      </w:r>
      <w:r>
        <w:t>мещается ущерб и принимаются другие действенные меры в связи с наруш</w:t>
      </w:r>
      <w:r>
        <w:t>е</w:t>
      </w:r>
      <w:r>
        <w:t>ниями его полож</w:t>
      </w:r>
      <w:r>
        <w:t>е</w:t>
      </w:r>
      <w:r>
        <w:t>ний.</w:t>
      </w:r>
    </w:p>
    <w:p w:rsidR="00EC7356" w:rsidRDefault="00EC7356" w:rsidP="00EC7356">
      <w:pPr>
        <w:pStyle w:val="SingleTxt"/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 по обеспечению защиты женщин от актов дискриминации и четко обозначить конкретную связь между Законом о государственных гарантиях и другими соответствующими законодательными актами в тех сферах деятельности, на которые распространяется этот закон и Конве</w:t>
      </w:r>
      <w:r>
        <w:rPr>
          <w:b/>
        </w:rPr>
        <w:t>н</w:t>
      </w:r>
      <w:r>
        <w:rPr>
          <w:b/>
        </w:rPr>
        <w:t>ция. Комитет предлагает государству-участнику рассмотреть возможность принятия поправок к Закону о государственных гарантиях, с тем чтобы уточнить механизм его практического применения. Он настоятельно пр</w:t>
      </w:r>
      <w:r>
        <w:rPr>
          <w:b/>
        </w:rPr>
        <w:t>и</w:t>
      </w:r>
      <w:r>
        <w:rPr>
          <w:b/>
        </w:rPr>
        <w:t>зывает далее государство-участник укрепить такие действующие мех</w:t>
      </w:r>
      <w:r>
        <w:rPr>
          <w:b/>
        </w:rPr>
        <w:t>а</w:t>
      </w:r>
      <w:r>
        <w:rPr>
          <w:b/>
        </w:rPr>
        <w:t>низмы обжалования, как Специальный департамент по правам граждан, на который ссылалась делегация и который был создан для заслушания жалоб, подаваемых женщинами и мужчинами, права которых, как пре</w:t>
      </w:r>
      <w:r>
        <w:rPr>
          <w:b/>
        </w:rPr>
        <w:t>д</w:t>
      </w:r>
      <w:r>
        <w:rPr>
          <w:b/>
        </w:rPr>
        <w:t>полагается, были нарушены. Он рекомендует также государству-участнику содействовать тому, чтобы Комитет по делам женщин и семьи эффективно следил за соблюдением Закона о государственных гарантиях через межведомственные механизмы на всех уровнях.</w:t>
      </w:r>
    </w:p>
    <w:p w:rsidR="00EC7356" w:rsidRDefault="00EC7356" w:rsidP="00EC7356">
      <w:pPr>
        <w:pStyle w:val="SingleTxt"/>
      </w:pPr>
      <w:r>
        <w:t>13.</w:t>
      </w:r>
      <w:r>
        <w:tab/>
        <w:t>Комитет обеспокоен тем, что в судах весьма редко рассматриваются дела, связанные с бытовым насилием в отношении женщин, полигамией, эксплуат</w:t>
      </w:r>
      <w:r>
        <w:t>а</w:t>
      </w:r>
      <w:r>
        <w:t>цией в целях проституции и торговлей людьми. Он обеспокоен также отсутс</w:t>
      </w:r>
      <w:r>
        <w:t>т</w:t>
      </w:r>
      <w:r>
        <w:t>вием в судах дел, связанных с другими сторонами жизни женщин.</w:t>
      </w:r>
    </w:p>
    <w:p w:rsidR="00EC7356" w:rsidRDefault="00EC7356" w:rsidP="00EC7356">
      <w:pPr>
        <w:pStyle w:val="SingleTxt"/>
        <w:keepLines/>
      </w:pPr>
      <w:r>
        <w:t>14.</w:t>
      </w:r>
      <w:r>
        <w:tab/>
      </w:r>
      <w:r>
        <w:rPr>
          <w:b/>
        </w:rPr>
        <w:t>Комитет призывает государство-участник обеспечить, чтобы Конве</w:t>
      </w:r>
      <w:r>
        <w:rPr>
          <w:b/>
        </w:rPr>
        <w:t>н</w:t>
      </w:r>
      <w:r>
        <w:rPr>
          <w:b/>
        </w:rPr>
        <w:t>ция и соответствующее внутреннее законодательство, в частности Закон о государственных гарантиях, стали неотъемлемой частью программы об</w:t>
      </w:r>
      <w:r>
        <w:rPr>
          <w:b/>
        </w:rPr>
        <w:t>у</w:t>
      </w:r>
      <w:r>
        <w:rPr>
          <w:b/>
        </w:rPr>
        <w:t>чения, предлагаемой на юридических факультетах университетов, и были включены в учебные модули, предлагаемые в рамках получения дал</w:t>
      </w:r>
      <w:r>
        <w:rPr>
          <w:b/>
        </w:rPr>
        <w:t>ь</w:t>
      </w:r>
      <w:r>
        <w:rPr>
          <w:b/>
        </w:rPr>
        <w:t>нейшего образования в Учебном центре судей при Совете юстиции, с тем чтобы в стране укоренилась правовая культура, способствующая обесп</w:t>
      </w:r>
      <w:r>
        <w:rPr>
          <w:b/>
        </w:rPr>
        <w:t>е</w:t>
      </w:r>
      <w:r>
        <w:rPr>
          <w:b/>
        </w:rPr>
        <w:t>чению равноправия женщин и недискриминационного к ним отношения. Он предлагает также государству-участнику содействовать разъяснению женщинам их прав в рамках осуществления текущих программ по овлад</w:t>
      </w:r>
      <w:r>
        <w:rPr>
          <w:b/>
        </w:rPr>
        <w:t>е</w:t>
      </w:r>
      <w:r>
        <w:rPr>
          <w:b/>
        </w:rPr>
        <w:t>нию правовой грамотностью и оказания правовой помощи через женские центры, а также путем создания дополнительных центров по правовым вопросам во всех регионах страны. Он призывает государство-участник пропагандировать Конвенцию и повышать степень осведомленности о ней, в частности в отношении смысла и содержания прямой и косвенной дискриминации и формального и реального равенства.</w:t>
      </w:r>
    </w:p>
    <w:p w:rsidR="00EC7356" w:rsidRDefault="00EC7356" w:rsidP="00EC7356">
      <w:pPr>
        <w:pStyle w:val="SingleTxt"/>
      </w:pPr>
      <w:r>
        <w:t>15.</w:t>
      </w:r>
      <w:r>
        <w:tab/>
        <w:t>Приветствуя усилия Комитета по делам женщин и семьи, направленные, в частности, на осуществление политики и планов правительства по обеспеч</w:t>
      </w:r>
      <w:r>
        <w:t>е</w:t>
      </w:r>
      <w:r>
        <w:t>нию гендерного равенства, Комитет выражает обеспокоенность в связи с тем, что национальный механизм по улучшению положения женщин располагает недостаточными бюджетными и кадровыми ресурсами и возможностями коо</w:t>
      </w:r>
      <w:r>
        <w:t>р</w:t>
      </w:r>
      <w:r>
        <w:t>динации и поэтому не в состоянии в полной мере и эффективно выполнять свои разнообразные функции, включая координацию деятельности мин</w:t>
      </w:r>
      <w:r>
        <w:t>и</w:t>
      </w:r>
      <w:r>
        <w:t>стерств на национальном уровне и деятельности региональных и местных о</w:t>
      </w:r>
      <w:r>
        <w:t>р</w:t>
      </w:r>
      <w:r>
        <w:t>ганов.</w:t>
      </w:r>
    </w:p>
    <w:p w:rsidR="00EC7356" w:rsidRDefault="00EC7356" w:rsidP="00EC7356">
      <w:pPr>
        <w:pStyle w:val="SingleTxt"/>
      </w:pPr>
      <w:r>
        <w:t>16.</w:t>
      </w:r>
      <w:r>
        <w:tab/>
      </w:r>
      <w:r>
        <w:rPr>
          <w:b/>
        </w:rPr>
        <w:t>Комитет рекомендует государству-участнику укрепить Комитет по делам женщин и семьи и обеспечить, чтобы он располагал надлежащими ресурсами и был в состоянии и имел возможность давать рекомендации при разработке всех направлений государственной политики в отношении гендерного равенства, готовить законопроекты, проводить обзор закон</w:t>
      </w:r>
      <w:r>
        <w:rPr>
          <w:b/>
        </w:rPr>
        <w:t>о</w:t>
      </w:r>
      <w:r>
        <w:rPr>
          <w:b/>
        </w:rPr>
        <w:t>дательства и следить за его выполнением и заниматься анализом полит</w:t>
      </w:r>
      <w:r>
        <w:rPr>
          <w:b/>
        </w:rPr>
        <w:t>и</w:t>
      </w:r>
      <w:r>
        <w:rPr>
          <w:b/>
        </w:rPr>
        <w:t>ки, а также анализом ее осуществления. Его укрепление должно также способствовать тому, чтобы аспекты, к</w:t>
      </w:r>
      <w:r>
        <w:rPr>
          <w:b/>
        </w:rPr>
        <w:t>а</w:t>
      </w:r>
      <w:r>
        <w:rPr>
          <w:b/>
        </w:rPr>
        <w:t>сающиеся обеспечения гендерного равенства, нашли отражение во всех законах, направлениях политики и национальных планах различных министерств, а также в деятельности областных, районных и местных орг</w:t>
      </w:r>
      <w:r>
        <w:rPr>
          <w:b/>
        </w:rPr>
        <w:t>а</w:t>
      </w:r>
      <w:r>
        <w:rPr>
          <w:b/>
        </w:rPr>
        <w:t>нов. Он призывает государство-участник пересмотреть и укрепить полномочия координаторов по генде</w:t>
      </w:r>
      <w:r>
        <w:rPr>
          <w:b/>
        </w:rPr>
        <w:t>р</w:t>
      </w:r>
      <w:r>
        <w:rPr>
          <w:b/>
        </w:rPr>
        <w:t>ным вопросам в государственных министерствах, которые в настоящее время осуществляются на добровольной основе. Комитет рекомендует д</w:t>
      </w:r>
      <w:r>
        <w:rPr>
          <w:b/>
        </w:rPr>
        <w:t>а</w:t>
      </w:r>
      <w:r>
        <w:rPr>
          <w:b/>
        </w:rPr>
        <w:t>лее государству-участнику укрепить его программы по повышению и</w:t>
      </w:r>
      <w:r>
        <w:rPr>
          <w:b/>
        </w:rPr>
        <w:t>н</w:t>
      </w:r>
      <w:r>
        <w:rPr>
          <w:b/>
        </w:rPr>
        <w:t>формированности и наращиванию потенциала, предназначенные для гр</w:t>
      </w:r>
      <w:r>
        <w:rPr>
          <w:b/>
        </w:rPr>
        <w:t>а</w:t>
      </w:r>
      <w:r>
        <w:rPr>
          <w:b/>
        </w:rPr>
        <w:t>жданских служащих и касающиеся Конвенции и проблемы гендерного р</w:t>
      </w:r>
      <w:r>
        <w:rPr>
          <w:b/>
        </w:rPr>
        <w:t>а</w:t>
      </w:r>
      <w:r>
        <w:rPr>
          <w:b/>
        </w:rPr>
        <w:t>венства, путем предоставления всем гражданским служащим возможности участвовать в учебной программе «Госслужба и гендерный вопрос — сф</w:t>
      </w:r>
      <w:r>
        <w:rPr>
          <w:b/>
        </w:rPr>
        <w:t>е</w:t>
      </w:r>
      <w:r>
        <w:rPr>
          <w:b/>
        </w:rPr>
        <w:t>ры деятельности» Института повышения квалификации государстве</w:t>
      </w:r>
      <w:r>
        <w:rPr>
          <w:b/>
        </w:rPr>
        <w:t>н</w:t>
      </w:r>
      <w:r>
        <w:rPr>
          <w:b/>
        </w:rPr>
        <w:t>ных служащих Респу</w:t>
      </w:r>
      <w:r>
        <w:rPr>
          <w:b/>
        </w:rPr>
        <w:t>б</w:t>
      </w:r>
      <w:r>
        <w:rPr>
          <w:b/>
        </w:rPr>
        <w:t>лики Таджикистан.</w:t>
      </w:r>
    </w:p>
    <w:p w:rsidR="00EC7356" w:rsidRDefault="00EC7356" w:rsidP="00EC7356">
      <w:pPr>
        <w:pStyle w:val="SingleTxt"/>
        <w:keepLines/>
      </w:pPr>
      <w:r>
        <w:t>17.</w:t>
      </w:r>
      <w:r>
        <w:tab/>
        <w:t>Отмечая, что в соответствии со статьей 10 Конституции международно-правовые документы, признанные Таджикистаном, являются составной частью его внутренней правовой системы, Комитет обеспокоен отсутствием, как пре</w:t>
      </w:r>
      <w:r>
        <w:t>д</w:t>
      </w:r>
      <w:r>
        <w:t>ставляется, прямо сформулированной основы для временных специальных мер или ссылки на них в рамках внутреннего законодательства, хотя в Законе о г</w:t>
      </w:r>
      <w:r>
        <w:t>о</w:t>
      </w:r>
      <w:r>
        <w:t>сударственных гарантиях содержится упоминание о применении практических мер для осуществления положений Закона в качестве исключений к содерж</w:t>
      </w:r>
      <w:r>
        <w:t>а</w:t>
      </w:r>
      <w:r>
        <w:t>щемуся в статье 3 запрету на дискриминацию. Кроме того, хотя в некоторых случаях, например при трудоустройстве на конкурсной основе, продвижении женщин в государственных структурах и приеме в высшие учебные заведения д</w:t>
      </w:r>
      <w:r>
        <w:t>е</w:t>
      </w:r>
      <w:r>
        <w:t>вушек из отдаленных горных районов, использовались квоты, государство-участник не прибегает к временным специальным мерам в рамках проведения общей политики по ускорению достижения фактического равенства между мужчинами и женщинами во всех сферах, охватываемых Ко</w:t>
      </w:r>
      <w:r>
        <w:t>н</w:t>
      </w:r>
      <w:r>
        <w:t>венцией.</w:t>
      </w:r>
    </w:p>
    <w:p w:rsidR="00EC7356" w:rsidRDefault="00EC7356" w:rsidP="00EC7356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в правовом отношении уточнить применение таких мер во всех сферах, охватываемых Конвенц</w:t>
      </w:r>
      <w:r>
        <w:rPr>
          <w:b/>
        </w:rPr>
        <w:t>и</w:t>
      </w:r>
      <w:r>
        <w:rPr>
          <w:b/>
        </w:rPr>
        <w:t>ей и Законом о государственных гарантиях, и эффективно использовать их в соответствии с пунктом 1 статьи 4 Конвенции и общей рекомендацией 25 К</w:t>
      </w:r>
      <w:r>
        <w:rPr>
          <w:b/>
        </w:rPr>
        <w:t>о</w:t>
      </w:r>
      <w:r>
        <w:rPr>
          <w:b/>
        </w:rPr>
        <w:t>митета.</w:t>
      </w:r>
    </w:p>
    <w:p w:rsidR="00EC7356" w:rsidRDefault="00EC7356" w:rsidP="00EC7356">
      <w:pPr>
        <w:pStyle w:val="SingleTxt"/>
      </w:pPr>
      <w:r>
        <w:t>19.</w:t>
      </w:r>
      <w:r>
        <w:tab/>
        <w:t>Комитет обеспокоен возрождением патриархальных взглядов на подч</w:t>
      </w:r>
      <w:r>
        <w:t>и</w:t>
      </w:r>
      <w:r>
        <w:t>ненную роль женщин и прочных стереотипов в отношении их роли и обязанн</w:t>
      </w:r>
      <w:r>
        <w:t>о</w:t>
      </w:r>
      <w:r>
        <w:t>стей в семье и обществе в контексте распада предыдущей политической сист</w:t>
      </w:r>
      <w:r>
        <w:t>е</w:t>
      </w:r>
      <w:r>
        <w:t>мы, гражданской войны (1992–1997 годы) и царящей нищеты. Эти взгляды и стереотипы в значительной мере препятствуют осуществлению Конвенции и являются одной из основных причин неблагоприятного положения женщины на рынке труда, их трудностей в получении прав на землю, существования п</w:t>
      </w:r>
      <w:r>
        <w:t>о</w:t>
      </w:r>
      <w:r>
        <w:t>лигамии, бытового насилия и высоких показателей отс</w:t>
      </w:r>
      <w:r>
        <w:t>е</w:t>
      </w:r>
      <w:r>
        <w:t>ва девочек из школ.</w:t>
      </w:r>
    </w:p>
    <w:p w:rsidR="00EC7356" w:rsidRDefault="00EC7356" w:rsidP="00EC7356">
      <w:pPr>
        <w:pStyle w:val="SingleTxt"/>
      </w:pPr>
      <w:r w:rsidRPr="00143418">
        <w:t>20.</w:t>
      </w:r>
      <w:r w:rsidRPr="00143418">
        <w:tab/>
      </w:r>
      <w:r w:rsidRPr="00143418">
        <w:rPr>
          <w:b/>
        </w:rPr>
        <w:t>Комитет призывает государство-участник осуществить всеобъемл</w:t>
      </w:r>
      <w:r w:rsidRPr="00143418">
        <w:rPr>
          <w:b/>
        </w:rPr>
        <w:t>ю</w:t>
      </w:r>
      <w:r w:rsidRPr="00143418">
        <w:rPr>
          <w:b/>
        </w:rPr>
        <w:t>щие меры, в частности в сельской местности, чтобы добиться изменения бытующего мнения о подчиненной роли женщин и стереотипных пре</w:t>
      </w:r>
      <w:r w:rsidRPr="00143418">
        <w:rPr>
          <w:b/>
        </w:rPr>
        <w:t>д</w:t>
      </w:r>
      <w:r w:rsidRPr="00143418">
        <w:rPr>
          <w:b/>
        </w:rPr>
        <w:t>ставлений о роли обоих полов. Такие меры должны включать кампании по повышению уровня информированности и просвещению для религио</w:t>
      </w:r>
      <w:r w:rsidRPr="00143418">
        <w:rPr>
          <w:b/>
        </w:rPr>
        <w:t>з</w:t>
      </w:r>
      <w:r w:rsidRPr="00143418">
        <w:rPr>
          <w:b/>
        </w:rPr>
        <w:t>ных и общественных лидеров, родителей, учителей, должностных лиц и непосредственно молодых девушек и юношей в соответствии со стать</w:t>
      </w:r>
      <w:r w:rsidRPr="00143418">
        <w:rPr>
          <w:b/>
        </w:rPr>
        <w:t>я</w:t>
      </w:r>
      <w:r w:rsidRPr="00143418">
        <w:rPr>
          <w:b/>
        </w:rPr>
        <w:t>ми 2(</w:t>
      </w:r>
      <w:r w:rsidRPr="00143418">
        <w:rPr>
          <w:b/>
          <w:lang w:val="en-US"/>
        </w:rPr>
        <w:t>f</w:t>
      </w:r>
      <w:r w:rsidRPr="00143418">
        <w:rPr>
          <w:b/>
        </w:rPr>
        <w:t>) и 5(</w:t>
      </w:r>
      <w:r w:rsidRPr="00143418">
        <w:rPr>
          <w:b/>
          <w:lang w:val="en-US"/>
        </w:rPr>
        <w:t>a</w:t>
      </w:r>
      <w:r w:rsidRPr="00143418">
        <w:rPr>
          <w:b/>
        </w:rPr>
        <w:t>) Конвенции. Комитет рекомендует также государству-участнику побуждать средства массовой информации к обсуждению и пр</w:t>
      </w:r>
      <w:r w:rsidRPr="00143418">
        <w:rPr>
          <w:b/>
        </w:rPr>
        <w:t>о</w:t>
      </w:r>
      <w:r w:rsidRPr="00143418">
        <w:rPr>
          <w:b/>
        </w:rPr>
        <w:t xml:space="preserve">паганде нестереотипных и позитивных представлений </w:t>
      </w:r>
      <w:r>
        <w:rPr>
          <w:b/>
        </w:rPr>
        <w:t xml:space="preserve">о </w:t>
      </w:r>
      <w:r w:rsidRPr="00143418">
        <w:rPr>
          <w:b/>
        </w:rPr>
        <w:t>роли женщин и доказывать значение равенства полов для общества в целом. В связи с этим Комитет напоминает государству-участнику о его обязательстве с</w:t>
      </w:r>
      <w:r w:rsidRPr="00143418">
        <w:rPr>
          <w:b/>
        </w:rPr>
        <w:t>о</w:t>
      </w:r>
      <w:r w:rsidRPr="00143418">
        <w:rPr>
          <w:b/>
        </w:rPr>
        <w:t>гласно пункту 2 статьи 19 Закона о государственных гарантиях, пред</w:t>
      </w:r>
      <w:r w:rsidRPr="00143418">
        <w:rPr>
          <w:b/>
        </w:rPr>
        <w:t>у</w:t>
      </w:r>
      <w:r w:rsidRPr="00143418">
        <w:rPr>
          <w:b/>
        </w:rPr>
        <w:t>сматривающем, что государственные органы должны публиковать еж</w:t>
      </w:r>
      <w:r w:rsidRPr="00143418">
        <w:rPr>
          <w:b/>
        </w:rPr>
        <w:t>е</w:t>
      </w:r>
      <w:r w:rsidRPr="00143418">
        <w:rPr>
          <w:b/>
        </w:rPr>
        <w:t xml:space="preserve">годные доклады об осуществлении ими Закона </w:t>
      </w:r>
      <w:r>
        <w:rPr>
          <w:b/>
        </w:rPr>
        <w:t>в</w:t>
      </w:r>
      <w:r w:rsidRPr="00143418">
        <w:rPr>
          <w:b/>
        </w:rPr>
        <w:t xml:space="preserve"> средствах массовой и</w:t>
      </w:r>
      <w:r w:rsidRPr="00143418">
        <w:rPr>
          <w:b/>
        </w:rPr>
        <w:t>н</w:t>
      </w:r>
      <w:r w:rsidRPr="00143418">
        <w:rPr>
          <w:b/>
        </w:rPr>
        <w:t xml:space="preserve">формации Таджикистана. </w:t>
      </w:r>
      <w:r>
        <w:rPr>
          <w:b/>
        </w:rPr>
        <w:t xml:space="preserve">Такие ежегодные </w:t>
      </w:r>
      <w:r w:rsidRPr="00143418">
        <w:rPr>
          <w:b/>
        </w:rPr>
        <w:t xml:space="preserve">доклады </w:t>
      </w:r>
      <w:r>
        <w:rPr>
          <w:b/>
        </w:rPr>
        <w:t xml:space="preserve">могли бы включать в себя </w:t>
      </w:r>
      <w:r w:rsidRPr="00143418">
        <w:rPr>
          <w:b/>
        </w:rPr>
        <w:t>обсуждени</w:t>
      </w:r>
      <w:r>
        <w:rPr>
          <w:b/>
        </w:rPr>
        <w:t>я</w:t>
      </w:r>
      <w:r w:rsidRPr="00143418">
        <w:rPr>
          <w:b/>
        </w:rPr>
        <w:t xml:space="preserve"> проблемы ликвидации гендерных стереотипов.</w:t>
      </w:r>
    </w:p>
    <w:p w:rsidR="00EC7356" w:rsidRDefault="00EC7356" w:rsidP="00EC7356">
      <w:pPr>
        <w:pStyle w:val="SingleTxt"/>
        <w:keepLines/>
      </w:pPr>
      <w:r>
        <w:t>21.</w:t>
      </w:r>
      <w:r>
        <w:tab/>
        <w:t>Приветствуя принятые государством-участником меры по борьбе с нас</w:t>
      </w:r>
      <w:r>
        <w:t>и</w:t>
      </w:r>
      <w:r>
        <w:t>лием в отношении женщин, включая создание 13 кризисных центров и приюта для жертв насилия, законопроект о социальной и правовой защите от насилия в семье, создание Координационного совета правоохранительных органов и уж</w:t>
      </w:r>
      <w:r>
        <w:t>е</w:t>
      </w:r>
      <w:r>
        <w:t>сточение мер наказания за все формы насилия в отношении женщин, Комитет обеспокоен распространением насилия в семье в отношении женщин и дев</w:t>
      </w:r>
      <w:r>
        <w:t>о</w:t>
      </w:r>
      <w:r>
        <w:t>чек.</w:t>
      </w:r>
    </w:p>
    <w:p w:rsidR="00EC7356" w:rsidRDefault="00EC7356" w:rsidP="00EC7356">
      <w:pPr>
        <w:pStyle w:val="SingleTxt"/>
        <w:rPr>
          <w:b/>
        </w:rPr>
      </w:pPr>
      <w:r>
        <w:t>22.</w:t>
      </w:r>
      <w:r>
        <w:tab/>
      </w:r>
      <w:r w:rsidRPr="00143418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143418">
        <w:rPr>
          <w:b/>
        </w:rPr>
        <w:t>призывает государство-участник</w:t>
      </w:r>
      <w:r>
        <w:rPr>
          <w:b/>
        </w:rPr>
        <w:t xml:space="preserve"> первоочере</w:t>
      </w:r>
      <w:r>
        <w:rPr>
          <w:b/>
        </w:rPr>
        <w:t>д</w:t>
      </w:r>
      <w:r>
        <w:rPr>
          <w:b/>
        </w:rPr>
        <w:t>ное внимание уделять ликвидации всех форм насилия в отношении же</w:t>
      </w:r>
      <w:r>
        <w:rPr>
          <w:b/>
        </w:rPr>
        <w:t>н</w:t>
      </w:r>
      <w:r>
        <w:rPr>
          <w:b/>
        </w:rPr>
        <w:t xml:space="preserve">щин, в частности насилия в семье, и принять всеобъемлющие меры для борьбы с ним в соответствии с его общей рекомендацией 19. </w:t>
      </w:r>
      <w:r w:rsidRPr="00143418">
        <w:rPr>
          <w:b/>
        </w:rPr>
        <w:t>Комитет пр</w:t>
      </w:r>
      <w:r w:rsidRPr="00143418">
        <w:rPr>
          <w:b/>
        </w:rPr>
        <w:t>и</w:t>
      </w:r>
      <w:r w:rsidRPr="00143418">
        <w:rPr>
          <w:b/>
        </w:rPr>
        <w:t>зывает государство-участник</w:t>
      </w:r>
      <w:r>
        <w:rPr>
          <w:b/>
        </w:rPr>
        <w:t xml:space="preserve"> безотлагательно принять разработанный з</w:t>
      </w:r>
      <w:r>
        <w:rPr>
          <w:b/>
        </w:rPr>
        <w:t>а</w:t>
      </w:r>
      <w:r>
        <w:rPr>
          <w:b/>
        </w:rPr>
        <w:t>конопроект о социальной и правовой защите от насилия в семье. Такое законодательство должно обеспечить квалификацию насилия в отнош</w:t>
      </w:r>
      <w:r>
        <w:rPr>
          <w:b/>
        </w:rPr>
        <w:t>е</w:t>
      </w:r>
      <w:r>
        <w:rPr>
          <w:b/>
        </w:rPr>
        <w:t>нии женщин и девочек как уголовное правонарушение; непосредственный доступ для женщин и девочек, которые являются жертвами насилия, к средствам правовой и иной защиты, включая охранные приказы и обесп</w:t>
      </w:r>
      <w:r>
        <w:rPr>
          <w:b/>
        </w:rPr>
        <w:t>е</w:t>
      </w:r>
      <w:r>
        <w:rPr>
          <w:b/>
        </w:rPr>
        <w:t>чение достаточного числа приютов; уголовное преследование и соответс</w:t>
      </w:r>
      <w:r>
        <w:rPr>
          <w:b/>
        </w:rPr>
        <w:t>т</w:t>
      </w:r>
      <w:r>
        <w:rPr>
          <w:b/>
        </w:rPr>
        <w:t>вующее наказание виновных. Комитет рекомендует организовать учебную подготовку для членов парламента, должностных лиц судебных и госуда</w:t>
      </w:r>
      <w:r>
        <w:rPr>
          <w:b/>
        </w:rPr>
        <w:t>р</w:t>
      </w:r>
      <w:r>
        <w:rPr>
          <w:b/>
        </w:rPr>
        <w:t>ственных органов, в частности сотрудников правоохранительных органов, и работников здравоохранения, с тем чтобы они были осведомлены о всех формах насилия в отношении женщин, в частности насилия в семье, и могли оказывать требуемую помощь жертвам. Он также рекомендует пр</w:t>
      </w:r>
      <w:r>
        <w:rPr>
          <w:b/>
        </w:rPr>
        <w:t>о</w:t>
      </w:r>
      <w:r>
        <w:rPr>
          <w:b/>
        </w:rPr>
        <w:t>должать проводить кампании по разъяснению общественности неприе</w:t>
      </w:r>
      <w:r>
        <w:rPr>
          <w:b/>
        </w:rPr>
        <w:t>м</w:t>
      </w:r>
      <w:r>
        <w:rPr>
          <w:b/>
        </w:rPr>
        <w:t>лемости насилия в о</w:t>
      </w:r>
      <w:r>
        <w:rPr>
          <w:b/>
        </w:rPr>
        <w:t>т</w:t>
      </w:r>
      <w:r>
        <w:rPr>
          <w:b/>
        </w:rPr>
        <w:t>ношении женщин.</w:t>
      </w:r>
    </w:p>
    <w:p w:rsidR="00EC7356" w:rsidRDefault="00EC7356" w:rsidP="00EC7356">
      <w:pPr>
        <w:pStyle w:val="SingleTxt"/>
      </w:pPr>
      <w:r>
        <w:t>23.</w:t>
      </w:r>
      <w:r>
        <w:tab/>
        <w:t>Приветствуя принятые государством-участником меры по борьбе с то</w:t>
      </w:r>
      <w:r>
        <w:t>р</w:t>
      </w:r>
      <w:r>
        <w:t>говлей людьми, включая присоединение к Протоколу о предупреждении и пр</w:t>
      </w:r>
      <w:r>
        <w:t>е</w:t>
      </w:r>
      <w:r>
        <w:t>сечении торговли людьми, особенно женщинами и детьми, и наказании за нее, дополняющему Конвенцию Организации Объединенных Наций против тран</w:t>
      </w:r>
      <w:r>
        <w:t>с</w:t>
      </w:r>
      <w:r>
        <w:t>национальной организованной преступности, и учреждение межведомственной комиссии по борьбе с торговлей людьми, Комитет обеспокоен тем, что Тадж</w:t>
      </w:r>
      <w:r>
        <w:t>и</w:t>
      </w:r>
      <w:r>
        <w:t>кистан по</w:t>
      </w:r>
      <w:r>
        <w:noBreakHyphen/>
        <w:t>прежнему остается страной происхождения и транзита для явля</w:t>
      </w:r>
      <w:r>
        <w:t>ю</w:t>
      </w:r>
      <w:r>
        <w:t>щихся объектом торговли людьми женщин и девочек. Комитет обеспокоен та</w:t>
      </w:r>
      <w:r>
        <w:t>к</w:t>
      </w:r>
      <w:r>
        <w:t>же эксплуатацией женщин и девочек, которые, чтобы заработать себе на жизнь, прибегают к занятию проституцией.</w:t>
      </w:r>
    </w:p>
    <w:p w:rsidR="00EC7356" w:rsidRDefault="00EC7356" w:rsidP="00EC7356">
      <w:pPr>
        <w:pStyle w:val="SingleTxt"/>
        <w:rPr>
          <w:b/>
        </w:rPr>
      </w:pPr>
      <w:r>
        <w:t>24.</w:t>
      </w:r>
      <w:r>
        <w:tab/>
      </w:r>
      <w:r w:rsidRPr="00143418">
        <w:rPr>
          <w:b/>
        </w:rPr>
        <w:t>Комитет призывает государство-участник</w:t>
      </w:r>
      <w:r>
        <w:rPr>
          <w:b/>
        </w:rPr>
        <w:t xml:space="preserve"> к эффективному осущест</w:t>
      </w:r>
      <w:r>
        <w:rPr>
          <w:b/>
        </w:rPr>
        <w:t>в</w:t>
      </w:r>
      <w:r>
        <w:rPr>
          <w:b/>
        </w:rPr>
        <w:t>лению своей всеобъемлющей программы по борьбе с торговлей людьми на период 2006–2010 годов, обеспечению эффективного исполнения Закона о торговле людьми и активизации международного регионального и двуст</w:t>
      </w:r>
      <w:r>
        <w:rPr>
          <w:b/>
        </w:rPr>
        <w:t>о</w:t>
      </w:r>
      <w:r>
        <w:rPr>
          <w:b/>
        </w:rPr>
        <w:t>роннего сотрудничества на основе соглашений в целях дальнейшей бор</w:t>
      </w:r>
      <w:r>
        <w:rPr>
          <w:b/>
        </w:rPr>
        <w:t>ь</w:t>
      </w:r>
      <w:r>
        <w:rPr>
          <w:b/>
        </w:rPr>
        <w:t xml:space="preserve">бы с этим явлением. Комитет просит </w:t>
      </w:r>
      <w:r w:rsidRPr="00143418">
        <w:rPr>
          <w:b/>
        </w:rPr>
        <w:t>государство-участник</w:t>
      </w:r>
      <w:r>
        <w:rPr>
          <w:b/>
        </w:rPr>
        <w:t xml:space="preserve"> повысить э</w:t>
      </w:r>
      <w:r>
        <w:rPr>
          <w:b/>
        </w:rPr>
        <w:t>ф</w:t>
      </w:r>
      <w:r>
        <w:rPr>
          <w:b/>
        </w:rPr>
        <w:t>фективность мер, направленных на улучшение тяжелого социального и экономического положения женщин, в частности положения молодых же</w:t>
      </w:r>
      <w:r>
        <w:rPr>
          <w:b/>
        </w:rPr>
        <w:t>н</w:t>
      </w:r>
      <w:r>
        <w:rPr>
          <w:b/>
        </w:rPr>
        <w:t>щин, создать службы реабилитации и социальной реадаптации женщин и девочек, занимающихся проституцией, и оказать помощь женщинам, к</w:t>
      </w:r>
      <w:r>
        <w:rPr>
          <w:b/>
        </w:rPr>
        <w:t>о</w:t>
      </w:r>
      <w:r>
        <w:rPr>
          <w:b/>
        </w:rPr>
        <w:t>торые ж</w:t>
      </w:r>
      <w:r>
        <w:rPr>
          <w:b/>
        </w:rPr>
        <w:t>е</w:t>
      </w:r>
      <w:r>
        <w:rPr>
          <w:b/>
        </w:rPr>
        <w:t>лают прекратить заниматься проституцией.</w:t>
      </w:r>
    </w:p>
    <w:p w:rsidR="00EC7356" w:rsidRDefault="00EC7356" w:rsidP="00EC7356">
      <w:pPr>
        <w:pStyle w:val="SingleTxt"/>
      </w:pPr>
      <w:r>
        <w:t>25.</w:t>
      </w:r>
      <w:r>
        <w:tab/>
        <w:t>Несмотря на статью 8 Закона о государственных гарантиях, которая н</w:t>
      </w:r>
      <w:r>
        <w:t>а</w:t>
      </w:r>
      <w:r>
        <w:t>правлена на обеспечение равного представительства мужчин и женщин-кандидатов в избирательных списках, Комитет обеспокоен низким представ</w:t>
      </w:r>
      <w:r>
        <w:t>и</w:t>
      </w:r>
      <w:r>
        <w:t>тельством женщин в политических органах, особенно в национальном парл</w:t>
      </w:r>
      <w:r>
        <w:t>а</w:t>
      </w:r>
      <w:r>
        <w:t>менте. Комитет обеспокоен также практикой «семейного голосования» во вр</w:t>
      </w:r>
      <w:r>
        <w:t>е</w:t>
      </w:r>
      <w:r>
        <w:t>мя выборов, когда один из членов семьи, обычно мужчина, голосует за всю с</w:t>
      </w:r>
      <w:r>
        <w:t>е</w:t>
      </w:r>
      <w:r>
        <w:t>мью, особенно в сельской местности. Комитет обеспокоен также низким пре</w:t>
      </w:r>
      <w:r>
        <w:t>д</w:t>
      </w:r>
      <w:r>
        <w:t>ставительством женщин в верхних эшелонах государственной службы и вне</w:t>
      </w:r>
      <w:r>
        <w:t>ш</w:t>
      </w:r>
      <w:r>
        <w:t>неполитического ведомства.</w:t>
      </w:r>
    </w:p>
    <w:p w:rsidR="00EC7356" w:rsidRPr="00E93A7A" w:rsidRDefault="00EC7356" w:rsidP="00EC7356">
      <w:pPr>
        <w:pStyle w:val="SingleTxt"/>
        <w:rPr>
          <w:b/>
        </w:rPr>
      </w:pPr>
      <w:r>
        <w:t>26.</w:t>
      </w:r>
      <w:r>
        <w:tab/>
      </w:r>
      <w:r w:rsidRPr="00143418">
        <w:rPr>
          <w:b/>
        </w:rPr>
        <w:t>Комитет пр</w:t>
      </w:r>
      <w:r>
        <w:rPr>
          <w:b/>
        </w:rPr>
        <w:t xml:space="preserve">осит </w:t>
      </w:r>
      <w:r w:rsidRPr="00143418">
        <w:rPr>
          <w:b/>
        </w:rPr>
        <w:t>государство-участник</w:t>
      </w:r>
      <w:r>
        <w:rPr>
          <w:b/>
        </w:rPr>
        <w:t xml:space="preserve"> провести национальную ка</w:t>
      </w:r>
      <w:r>
        <w:rPr>
          <w:b/>
        </w:rPr>
        <w:t>м</w:t>
      </w:r>
      <w:r>
        <w:rPr>
          <w:b/>
        </w:rPr>
        <w:t>панию по повышению уровня осведомленности о значении участия же</w:t>
      </w:r>
      <w:r>
        <w:rPr>
          <w:b/>
        </w:rPr>
        <w:t>н</w:t>
      </w:r>
      <w:r>
        <w:rPr>
          <w:b/>
        </w:rPr>
        <w:t>щин в общественной и политической жизни, в частности о пр</w:t>
      </w:r>
      <w:r>
        <w:rPr>
          <w:b/>
        </w:rPr>
        <w:t>е</w:t>
      </w:r>
      <w:r>
        <w:rPr>
          <w:b/>
        </w:rPr>
        <w:t>пятствиях, с которыми сталкиваются женщины в сельской местности. Он настоятел</w:t>
      </w:r>
      <w:r>
        <w:rPr>
          <w:b/>
        </w:rPr>
        <w:t>ь</w:t>
      </w:r>
      <w:r>
        <w:rPr>
          <w:b/>
        </w:rPr>
        <w:t xml:space="preserve">но призывает </w:t>
      </w:r>
      <w:r w:rsidRPr="00143418">
        <w:rPr>
          <w:b/>
        </w:rPr>
        <w:t>государство-участник</w:t>
      </w:r>
      <w:r>
        <w:rPr>
          <w:b/>
        </w:rPr>
        <w:t xml:space="preserve"> увеличить представительство же</w:t>
      </w:r>
      <w:r>
        <w:rPr>
          <w:b/>
        </w:rPr>
        <w:t>н</w:t>
      </w:r>
      <w:r>
        <w:rPr>
          <w:b/>
        </w:rPr>
        <w:t>щин в политической и общественной жизни, в том числе на междунаро</w:t>
      </w:r>
      <w:r>
        <w:rPr>
          <w:b/>
        </w:rPr>
        <w:t>д</w:t>
      </w:r>
      <w:r>
        <w:rPr>
          <w:b/>
        </w:rPr>
        <w:t xml:space="preserve">ном уровне. </w:t>
      </w:r>
      <w:r w:rsidRPr="00143418">
        <w:rPr>
          <w:b/>
        </w:rPr>
        <w:t>Комитет призывает государство-участник</w:t>
      </w:r>
      <w:r>
        <w:rPr>
          <w:b/>
        </w:rPr>
        <w:t xml:space="preserve"> пересмотреть и</w:t>
      </w:r>
      <w:r>
        <w:rPr>
          <w:b/>
        </w:rPr>
        <w:t>с</w:t>
      </w:r>
      <w:r>
        <w:rPr>
          <w:b/>
        </w:rPr>
        <w:t>пользование временных мер согласно пункту 1 статьи 4 Конвенции и о</w:t>
      </w:r>
      <w:r>
        <w:rPr>
          <w:b/>
        </w:rPr>
        <w:t>б</w:t>
      </w:r>
      <w:r>
        <w:rPr>
          <w:b/>
        </w:rPr>
        <w:t>щим рекомендациям 25 и 23 Комитета. Применение таких мер для увел</w:t>
      </w:r>
      <w:r>
        <w:rPr>
          <w:b/>
        </w:rPr>
        <w:t>и</w:t>
      </w:r>
      <w:r>
        <w:rPr>
          <w:b/>
        </w:rPr>
        <w:t>чения политического представительства женщин должно включать разр</w:t>
      </w:r>
      <w:r>
        <w:rPr>
          <w:b/>
        </w:rPr>
        <w:t>а</w:t>
      </w:r>
      <w:r>
        <w:rPr>
          <w:b/>
        </w:rPr>
        <w:t xml:space="preserve">ботку контрольных показателей со сроками или квотами. </w:t>
      </w:r>
      <w:r w:rsidRPr="00143418">
        <w:rPr>
          <w:b/>
        </w:rPr>
        <w:t>Комитет приз</w:t>
      </w:r>
      <w:r w:rsidRPr="00143418">
        <w:rPr>
          <w:b/>
        </w:rPr>
        <w:t>ы</w:t>
      </w:r>
      <w:r w:rsidRPr="00143418">
        <w:rPr>
          <w:b/>
        </w:rPr>
        <w:t>вает государство-участник</w:t>
      </w:r>
      <w:r>
        <w:rPr>
          <w:b/>
        </w:rPr>
        <w:t xml:space="preserve"> продолжать реализацию программ по</w:t>
      </w:r>
      <w:r>
        <w:rPr>
          <w:b/>
        </w:rPr>
        <w:t>д</w:t>
      </w:r>
      <w:r>
        <w:rPr>
          <w:b/>
        </w:rPr>
        <w:t>готовки для расширения активного участия женщин в политической жи</w:t>
      </w:r>
      <w:r>
        <w:rPr>
          <w:b/>
        </w:rPr>
        <w:t>з</w:t>
      </w:r>
      <w:r>
        <w:rPr>
          <w:b/>
        </w:rPr>
        <w:t>ни, таких, как программы Центральной комиссии по выборам и референдумам Ре</w:t>
      </w:r>
      <w:r>
        <w:rPr>
          <w:b/>
        </w:rPr>
        <w:t>с</w:t>
      </w:r>
      <w:r>
        <w:rPr>
          <w:b/>
        </w:rPr>
        <w:t>публики Таджикистан, при участии представителей политич</w:t>
      </w:r>
      <w:r>
        <w:rPr>
          <w:b/>
        </w:rPr>
        <w:t>е</w:t>
      </w:r>
      <w:r>
        <w:rPr>
          <w:b/>
        </w:rPr>
        <w:t xml:space="preserve">ских партий, неправительственных организаций и женщин, которые хотят участвовать в политической деятельности. Он также </w:t>
      </w:r>
      <w:r w:rsidRPr="00143418">
        <w:rPr>
          <w:b/>
        </w:rPr>
        <w:t>призывает государство-участник</w:t>
      </w:r>
      <w:r>
        <w:rPr>
          <w:b/>
        </w:rPr>
        <w:t xml:space="preserve"> проанализировать с учетом гендерных аспектов весь процесс выборов в целях выявления элементов дискриминации и рассмотреть возможность отмены платы за регис</w:t>
      </w:r>
      <w:r>
        <w:rPr>
          <w:b/>
        </w:rPr>
        <w:t>т</w:t>
      </w:r>
      <w:r>
        <w:rPr>
          <w:b/>
        </w:rPr>
        <w:t xml:space="preserve">рацию для женщин-кандидатов. </w:t>
      </w:r>
      <w:r w:rsidRPr="00E93A7A">
        <w:rPr>
          <w:b/>
        </w:rPr>
        <w:t xml:space="preserve">Он настоятельно призывает </w:t>
      </w:r>
      <w:r>
        <w:rPr>
          <w:b/>
        </w:rPr>
        <w:t xml:space="preserve">далее </w:t>
      </w:r>
      <w:r w:rsidRPr="00E93A7A">
        <w:rPr>
          <w:b/>
        </w:rPr>
        <w:t>государство-участ</w:t>
      </w:r>
      <w:r>
        <w:rPr>
          <w:b/>
        </w:rPr>
        <w:softHyphen/>
      </w:r>
      <w:r w:rsidRPr="00E93A7A">
        <w:rPr>
          <w:b/>
        </w:rPr>
        <w:t>ник обеспечить правовые гарантии, которые исключили бы практику семейного голосования, и продолжать проводить просветительские кампании с целью разъяснения, что голос</w:t>
      </w:r>
      <w:r w:rsidRPr="00E93A7A">
        <w:rPr>
          <w:b/>
        </w:rPr>
        <w:t>о</w:t>
      </w:r>
      <w:r w:rsidRPr="00E93A7A">
        <w:rPr>
          <w:b/>
        </w:rPr>
        <w:t>вание за других является неприемлемым и может привести к аннулиров</w:t>
      </w:r>
      <w:r w:rsidRPr="00E93A7A">
        <w:rPr>
          <w:b/>
        </w:rPr>
        <w:t>а</w:t>
      </w:r>
      <w:r w:rsidRPr="00E93A7A">
        <w:rPr>
          <w:b/>
        </w:rPr>
        <w:t>нию резул</w:t>
      </w:r>
      <w:r w:rsidRPr="00E93A7A">
        <w:rPr>
          <w:b/>
        </w:rPr>
        <w:t>ь</w:t>
      </w:r>
      <w:r w:rsidRPr="00E93A7A">
        <w:rPr>
          <w:b/>
        </w:rPr>
        <w:t>татов выборов.</w:t>
      </w:r>
    </w:p>
    <w:p w:rsidR="00EC7356" w:rsidRDefault="00EC7356" w:rsidP="00EC7356">
      <w:pPr>
        <w:pStyle w:val="SingleTxt"/>
      </w:pPr>
      <w:r>
        <w:t>27.</w:t>
      </w:r>
      <w:r>
        <w:tab/>
        <w:t>Отмечая, что некоторые усилия предпринимаются в области образования, включая повышение заработной платы учителей и программы стипендий, К</w:t>
      </w:r>
      <w:r>
        <w:t>о</w:t>
      </w:r>
      <w:r>
        <w:t>митет обеспокоен тем, что в силу ряда факторов, включая крайнюю нищету и стереотипные представления в обществе о роли и обязанностях женщин имеют место случаи непосещения школы девочками школьного возра</w:t>
      </w:r>
      <w:r>
        <w:t>с</w:t>
      </w:r>
      <w:r>
        <w:t>та на начальной ступени школьного обучения, наблюдается резкое сокращение приема дев</w:t>
      </w:r>
      <w:r>
        <w:t>о</w:t>
      </w:r>
      <w:r>
        <w:t>чек в школы второй ступени обучения и низкая доля приема девушек в высшие учебные заведения. Комитет обеспокоен также высоким процентом девочек, бросающих учебу.</w:t>
      </w:r>
    </w:p>
    <w:p w:rsidR="00EC7356" w:rsidRDefault="00EC7356" w:rsidP="00EC7356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больше вн</w:t>
      </w:r>
      <w:r>
        <w:rPr>
          <w:b/>
        </w:rPr>
        <w:t>и</w:t>
      </w:r>
      <w:r>
        <w:rPr>
          <w:b/>
        </w:rPr>
        <w:t>мания уделять образованию женщин и девочек и немедленно принять все необходимые меры, включая временные специальные меры, в соответс</w:t>
      </w:r>
      <w:r>
        <w:rPr>
          <w:b/>
        </w:rPr>
        <w:t>т</w:t>
      </w:r>
      <w:r>
        <w:rPr>
          <w:b/>
        </w:rPr>
        <w:t>вии с пунктом 1 статьи 4 Конвенции и общей рекомендацией 25 К</w:t>
      </w:r>
      <w:r>
        <w:rPr>
          <w:b/>
        </w:rPr>
        <w:t>о</w:t>
      </w:r>
      <w:r>
        <w:rPr>
          <w:b/>
        </w:rPr>
        <w:t>митета, для устранения неравенства при приеме в школу и обеспечения всеобщ</w:t>
      </w:r>
      <w:r>
        <w:rPr>
          <w:b/>
        </w:rPr>
        <w:t>е</w:t>
      </w:r>
      <w:r>
        <w:rPr>
          <w:b/>
        </w:rPr>
        <w:t>го начального образования девочек в соответствии с его международными обязательствами по Конвенции и другими обязательствами. Он насто</w:t>
      </w:r>
      <w:r>
        <w:rPr>
          <w:b/>
        </w:rPr>
        <w:t>я</w:t>
      </w:r>
      <w:r>
        <w:rPr>
          <w:b/>
        </w:rPr>
        <w:t>тельно призывает государство-участник реально устранить препятс</w:t>
      </w:r>
      <w:r>
        <w:rPr>
          <w:b/>
        </w:rPr>
        <w:t>т</w:t>
      </w:r>
      <w:r>
        <w:rPr>
          <w:b/>
        </w:rPr>
        <w:t>вия, мешающие девочкам учиться в школе или продолжать их образование. Комитет рекомендует повысить статус учителей с помощью дальнейшего увеличения заработной платы и с использованием средств массовой и</w:t>
      </w:r>
      <w:r>
        <w:rPr>
          <w:b/>
        </w:rPr>
        <w:t>н</w:t>
      </w:r>
      <w:r>
        <w:rPr>
          <w:b/>
        </w:rPr>
        <w:t>формации и других общественных форумов. Комитет рекомендует также обеспечить переподготовку учителей для повышения уровня их знаний и улучшения используемых ими методов обучения в сегодняшнем контексте гендерного равенства, демократии и рыночных возможностей. Комитет далее рекомендует: мобилизовать общественность в поддержку образов</w:t>
      </w:r>
      <w:r>
        <w:rPr>
          <w:b/>
        </w:rPr>
        <w:t>а</w:t>
      </w:r>
      <w:r>
        <w:rPr>
          <w:b/>
        </w:rPr>
        <w:t>ния девочек с привлечением общественных лидеров и местных властей; провести семинары и мероприятия по повышению уровня осведомленн</w:t>
      </w:r>
      <w:r>
        <w:rPr>
          <w:b/>
        </w:rPr>
        <w:t>о</w:t>
      </w:r>
      <w:r>
        <w:rPr>
          <w:b/>
        </w:rPr>
        <w:t>сти, с тем чтобы помочь родителям лучше осознать важную роль образ</w:t>
      </w:r>
      <w:r>
        <w:rPr>
          <w:b/>
        </w:rPr>
        <w:t>о</w:t>
      </w:r>
      <w:r>
        <w:rPr>
          <w:b/>
        </w:rPr>
        <w:t>вания для девочек; обеспечить доступность образования для девочек и осуществить специальные меры, которые позволили бы девочкам и же</w:t>
      </w:r>
      <w:r>
        <w:rPr>
          <w:b/>
        </w:rPr>
        <w:t>н</w:t>
      </w:r>
      <w:r>
        <w:rPr>
          <w:b/>
        </w:rPr>
        <w:t>щинам, которые бросили школу, возобновить обучение в соответствующих их во</w:t>
      </w:r>
      <w:r>
        <w:rPr>
          <w:b/>
        </w:rPr>
        <w:t>з</w:t>
      </w:r>
      <w:r>
        <w:rPr>
          <w:b/>
        </w:rPr>
        <w:t>расту академических условиях. Он также просит государство-участник продолжать пересматривать все школьные учебники для устр</w:t>
      </w:r>
      <w:r>
        <w:rPr>
          <w:b/>
        </w:rPr>
        <w:t>а</w:t>
      </w:r>
      <w:r>
        <w:rPr>
          <w:b/>
        </w:rPr>
        <w:t>нения ст</w:t>
      </w:r>
      <w:r>
        <w:rPr>
          <w:b/>
        </w:rPr>
        <w:t>е</w:t>
      </w:r>
      <w:r>
        <w:rPr>
          <w:b/>
        </w:rPr>
        <w:t>реотипных представлений о роли мужчин и женщин.</w:t>
      </w:r>
    </w:p>
    <w:p w:rsidR="00EC7356" w:rsidRDefault="00EC7356" w:rsidP="00EC7356">
      <w:pPr>
        <w:pStyle w:val="SingleTxt"/>
      </w:pPr>
      <w:r>
        <w:t>29.</w:t>
      </w:r>
      <w:r>
        <w:tab/>
        <w:t>Несмотря на принятие многочисленных правовых и иных мер, направле</w:t>
      </w:r>
      <w:r>
        <w:t>н</w:t>
      </w:r>
      <w:r>
        <w:t>ных на ликвидацию дискриминации в отношении женщин в области занятости, Комитет выражает обеспокоенность по поводу положения женщин на рынке труда, которое характеризуется высоким уровнем безработицы среди женщин, концентрацией женщин в секторах низкооплачиваемого труда, таких, как здр</w:t>
      </w:r>
      <w:r>
        <w:t>а</w:t>
      </w:r>
      <w:r>
        <w:t>воохранение, образование и сельское хозяйство, а также в неформальном се</w:t>
      </w:r>
      <w:r>
        <w:t>к</w:t>
      </w:r>
      <w:r>
        <w:t>торе, а также по поводу разницы вследствие этого в оплате труда мужчин и женщин. Комитет обеспокоен также неодинаковым возрастом выхода на пе</w:t>
      </w:r>
      <w:r>
        <w:t>н</w:t>
      </w:r>
      <w:r>
        <w:t>сию мужчин и женщин.</w:t>
      </w:r>
    </w:p>
    <w:p w:rsidR="00EC7356" w:rsidRPr="0023668B" w:rsidRDefault="00EC7356" w:rsidP="00EC7356">
      <w:pPr>
        <w:pStyle w:val="SingleTxt"/>
        <w:rPr>
          <w:b/>
        </w:rPr>
      </w:pPr>
      <w:r w:rsidRPr="00FF048C">
        <w:t>30.</w:t>
      </w:r>
      <w:r w:rsidRPr="0023668B">
        <w:rPr>
          <w:b/>
        </w:rPr>
        <w:tab/>
      </w:r>
      <w:r>
        <w:rPr>
          <w:b/>
        </w:rPr>
        <w:t>Комитет настоятельно призывает государство-участник обеспечить женщинам и мужчинам равные возможности в плане трудоустройства на основе осуществления соответствующих разделов Закона о государстве</w:t>
      </w:r>
      <w:r>
        <w:rPr>
          <w:b/>
        </w:rPr>
        <w:t>н</w:t>
      </w:r>
      <w:r>
        <w:rPr>
          <w:b/>
        </w:rPr>
        <w:t>ных гарантиях и Закона о труде. Государству-участнику настоятельно р</w:t>
      </w:r>
      <w:r>
        <w:rPr>
          <w:b/>
        </w:rPr>
        <w:t>е</w:t>
      </w:r>
      <w:r>
        <w:rPr>
          <w:b/>
        </w:rPr>
        <w:t>комендуется приложить усилия в направлении расширения доступа же</w:t>
      </w:r>
      <w:r>
        <w:rPr>
          <w:b/>
        </w:rPr>
        <w:t>н</w:t>
      </w:r>
      <w:r>
        <w:rPr>
          <w:b/>
        </w:rPr>
        <w:t>щин к механизмам подачи жалоб и обращений в суд для наказания час</w:t>
      </w:r>
      <w:r>
        <w:rPr>
          <w:b/>
        </w:rPr>
        <w:t>т</w:t>
      </w:r>
      <w:r>
        <w:rPr>
          <w:b/>
        </w:rPr>
        <w:t>ных и государственных работодателей за проявления дискриминации и для ликвидации подобных проявлений. Он призывает государство-участник предоставить недавно созданной государственной инспе</w:t>
      </w:r>
      <w:r>
        <w:rPr>
          <w:b/>
        </w:rPr>
        <w:t>к</w:t>
      </w:r>
      <w:r>
        <w:rPr>
          <w:b/>
        </w:rPr>
        <w:t>ции по труду достаточные бюджетные и кадровые ресурсы, с тем чтобы она могла адекватно выполнять свои функции. Он рекомендует активизировать н</w:t>
      </w:r>
      <w:r>
        <w:rPr>
          <w:b/>
        </w:rPr>
        <w:t>ы</w:t>
      </w:r>
      <w:r>
        <w:rPr>
          <w:b/>
        </w:rPr>
        <w:t>нешние усилия в области профессиональной подготовки и переподготовки женщин и предоставления им стабильных рабочих мест, в том числе в н</w:t>
      </w:r>
      <w:r>
        <w:rPr>
          <w:b/>
        </w:rPr>
        <w:t>е</w:t>
      </w:r>
      <w:r>
        <w:rPr>
          <w:b/>
        </w:rPr>
        <w:t>традиционных для женщин областях, путем выделения ресурсов и созд</w:t>
      </w:r>
      <w:r>
        <w:rPr>
          <w:b/>
        </w:rPr>
        <w:t>а</w:t>
      </w:r>
      <w:r>
        <w:rPr>
          <w:b/>
        </w:rPr>
        <w:t>ния соответствующих заведений профессиональной подг</w:t>
      </w:r>
      <w:r>
        <w:rPr>
          <w:b/>
        </w:rPr>
        <w:t>о</w:t>
      </w:r>
      <w:r>
        <w:rPr>
          <w:b/>
        </w:rPr>
        <w:t>товки. Он также рекомендует государству-участнику шире применять временные спец</w:t>
      </w:r>
      <w:r>
        <w:rPr>
          <w:b/>
        </w:rPr>
        <w:t>и</w:t>
      </w:r>
      <w:r>
        <w:rPr>
          <w:b/>
        </w:rPr>
        <w:t>альные меры в соответствии с пунктом 1 статьи 4 Конвенции, общую р</w:t>
      </w:r>
      <w:r>
        <w:rPr>
          <w:b/>
        </w:rPr>
        <w:t>е</w:t>
      </w:r>
      <w:r>
        <w:rPr>
          <w:b/>
        </w:rPr>
        <w:t>комендацию №</w:t>
      </w:r>
      <w:r>
        <w:rPr>
          <w:b/>
          <w:lang w:val="en-US"/>
        </w:rPr>
        <w:t> </w:t>
      </w:r>
      <w:r>
        <w:rPr>
          <w:b/>
        </w:rPr>
        <w:t>25 Комитета и Закон о государственных гарантиях и и</w:t>
      </w:r>
      <w:r>
        <w:rPr>
          <w:b/>
        </w:rPr>
        <w:t>с</w:t>
      </w:r>
      <w:r>
        <w:rPr>
          <w:b/>
        </w:rPr>
        <w:t>пользовать количественные увязанные по срокам показатели или квоты для налаживания профессионально-технического обучения девушек и п</w:t>
      </w:r>
      <w:r>
        <w:rPr>
          <w:b/>
        </w:rPr>
        <w:t>о</w:t>
      </w:r>
      <w:r>
        <w:rPr>
          <w:b/>
        </w:rPr>
        <w:t>лучения ими рабочих профессий, в том числе в нетрадиционных для них областях и продвижения женщин на высокопоставленные должности в г</w:t>
      </w:r>
      <w:r>
        <w:rPr>
          <w:b/>
        </w:rPr>
        <w:t>о</w:t>
      </w:r>
      <w:r>
        <w:rPr>
          <w:b/>
        </w:rPr>
        <w:t>сударственном секторе. Комитет призывает государство-участник продо</w:t>
      </w:r>
      <w:r>
        <w:rPr>
          <w:b/>
        </w:rPr>
        <w:t>л</w:t>
      </w:r>
      <w:r>
        <w:rPr>
          <w:b/>
        </w:rPr>
        <w:t>жать усилия по повышению размера заработной платы в бюджетных се</w:t>
      </w:r>
      <w:r>
        <w:rPr>
          <w:b/>
        </w:rPr>
        <w:t>к</w:t>
      </w:r>
      <w:r>
        <w:rPr>
          <w:b/>
        </w:rPr>
        <w:t>торах экономики, где преобладают женщины, и уделять этим секторам первоочередное внимание. Он рекомендует государству-участнику устан</w:t>
      </w:r>
      <w:r>
        <w:rPr>
          <w:b/>
        </w:rPr>
        <w:t>о</w:t>
      </w:r>
      <w:r>
        <w:rPr>
          <w:b/>
        </w:rPr>
        <w:t>вить единый обязательный возраст выхода на пенсию для мужчин и же</w:t>
      </w:r>
      <w:r>
        <w:rPr>
          <w:b/>
        </w:rPr>
        <w:t>н</w:t>
      </w:r>
      <w:r>
        <w:rPr>
          <w:b/>
        </w:rPr>
        <w:t>щин с целью выравнивания их возможностей, включая ликвидацию л</w:t>
      </w:r>
      <w:r>
        <w:rPr>
          <w:b/>
        </w:rPr>
        <w:t>ю</w:t>
      </w:r>
      <w:r>
        <w:rPr>
          <w:b/>
        </w:rPr>
        <w:t>бой дискриминации в отношении женщин в том, что касается фактическ</w:t>
      </w:r>
      <w:r>
        <w:rPr>
          <w:b/>
        </w:rPr>
        <w:t>о</w:t>
      </w:r>
      <w:r>
        <w:rPr>
          <w:b/>
        </w:rPr>
        <w:t>го пенсионного обесп</w:t>
      </w:r>
      <w:r>
        <w:rPr>
          <w:b/>
        </w:rPr>
        <w:t>е</w:t>
      </w:r>
      <w:r>
        <w:rPr>
          <w:b/>
        </w:rPr>
        <w:t>чения.</w:t>
      </w:r>
    </w:p>
    <w:p w:rsidR="00EC7356" w:rsidRPr="00C037FB" w:rsidRDefault="00EC7356" w:rsidP="00EC7356">
      <w:pPr>
        <w:pStyle w:val="SingleTxt"/>
      </w:pPr>
      <w:r w:rsidRPr="00C037FB">
        <w:t>31.</w:t>
      </w:r>
      <w:r w:rsidRPr="00C037FB">
        <w:tab/>
      </w:r>
      <w:r>
        <w:t>Отмечая предпринимаемые государством-участником различные усилия по улучшению мер по охране репродуктивного здоровья женщин, в том числе в рамках национального стратегического плана охраны репродуктивного здор</w:t>
      </w:r>
      <w:r>
        <w:t>о</w:t>
      </w:r>
      <w:r>
        <w:t>вья (на 2005–2014 годы) и других планов, подготовку акушерок в сельских районах через создание новых сетей учреждений по планированию семьи и о</w:t>
      </w:r>
      <w:r>
        <w:t>х</w:t>
      </w:r>
      <w:r>
        <w:t>ране репродуктивного здоровья и принятие в 2006 году Закона о грудном вскармливании, Комитет серьезно беспокоит проблема ограниченности во</w:t>
      </w:r>
      <w:r>
        <w:t>з</w:t>
      </w:r>
      <w:r>
        <w:t>можностей женщин, особенно в сельских районах, в плане получения надл</w:t>
      </w:r>
      <w:r>
        <w:t>е</w:t>
      </w:r>
      <w:r>
        <w:t>жащей медицинской помощи. Он обеспокоен высоким коэффициентом мат</w:t>
      </w:r>
      <w:r>
        <w:t>е</w:t>
      </w:r>
      <w:r>
        <w:t>ринской и младенческой смертности, низким показателем применения прот</w:t>
      </w:r>
      <w:r>
        <w:t>и</w:t>
      </w:r>
      <w:r>
        <w:t>возачаточных средств и слабой, по имеющимся сведениям, осведомле</w:t>
      </w:r>
      <w:r>
        <w:t>н</w:t>
      </w:r>
      <w:r>
        <w:t>ностью девушек о ВИЧ/СПИДе.</w:t>
      </w:r>
    </w:p>
    <w:p w:rsidR="00EC7356" w:rsidRPr="00BB0F1B" w:rsidRDefault="00EC7356" w:rsidP="00EC7356">
      <w:pPr>
        <w:pStyle w:val="SingleTxt"/>
        <w:rPr>
          <w:b/>
        </w:rPr>
      </w:pPr>
      <w:r w:rsidRPr="00FF048C">
        <w:t>32.</w:t>
      </w:r>
      <w:r w:rsidRPr="00FF048C">
        <w:tab/>
      </w:r>
      <w:r>
        <w:rPr>
          <w:b/>
        </w:rPr>
        <w:t>Комитет рекомендует государству-участнику продолжать, при необх</w:t>
      </w:r>
      <w:r>
        <w:rPr>
          <w:b/>
        </w:rPr>
        <w:t>о</w:t>
      </w:r>
      <w:r>
        <w:rPr>
          <w:b/>
        </w:rPr>
        <w:t>димости опираясь на помощь международных учреждений, принимать м</w:t>
      </w:r>
      <w:r>
        <w:rPr>
          <w:b/>
        </w:rPr>
        <w:t>е</w:t>
      </w:r>
      <w:r>
        <w:rPr>
          <w:b/>
        </w:rPr>
        <w:t>ры по улучшению доступа женщин к медицинской помощи в целом и к у</w:t>
      </w:r>
      <w:r>
        <w:rPr>
          <w:b/>
        </w:rPr>
        <w:t>с</w:t>
      </w:r>
      <w:r>
        <w:rPr>
          <w:b/>
        </w:rPr>
        <w:t>лугам по охране репродуктивного здоровья в частности. Он призывает г</w:t>
      </w:r>
      <w:r>
        <w:rPr>
          <w:b/>
        </w:rPr>
        <w:t>о</w:t>
      </w:r>
      <w:r>
        <w:rPr>
          <w:b/>
        </w:rPr>
        <w:t>сударство-участник активизировать его усилия по расширению доступа к услугам по охране полового и репродуктивного здоровья, в том числе к у</w:t>
      </w:r>
      <w:r>
        <w:rPr>
          <w:b/>
        </w:rPr>
        <w:t>с</w:t>
      </w:r>
      <w:r>
        <w:rPr>
          <w:b/>
        </w:rPr>
        <w:t>лугам в области планирования семьи, мобилизовывать ресурсы для этой цели и осуществлять мониторинг фактического доступа женщин к этим услугам. Он также рекомендует повсеместно поощрять деятельность в в</w:t>
      </w:r>
      <w:r>
        <w:rPr>
          <w:b/>
        </w:rPr>
        <w:t>о</w:t>
      </w:r>
      <w:r>
        <w:rPr>
          <w:b/>
        </w:rPr>
        <w:t>просах планирования размера семьи и репродуктивного здоровья, орие</w:t>
      </w:r>
      <w:r>
        <w:rPr>
          <w:b/>
        </w:rPr>
        <w:t>н</w:t>
      </w:r>
      <w:r>
        <w:rPr>
          <w:b/>
        </w:rPr>
        <w:t>тируя ее на девочек и мальчиков и уделяя особое внимание предупрежд</w:t>
      </w:r>
      <w:r>
        <w:rPr>
          <w:b/>
        </w:rPr>
        <w:t>е</w:t>
      </w:r>
      <w:r>
        <w:rPr>
          <w:b/>
        </w:rPr>
        <w:t>нию беременности у девушек, рано вступивших в брак, и борьбе с боле</w:t>
      </w:r>
      <w:r>
        <w:rPr>
          <w:b/>
        </w:rPr>
        <w:t>з</w:t>
      </w:r>
      <w:r>
        <w:rPr>
          <w:b/>
        </w:rPr>
        <w:t>нями, передаваемыми половым путем, и ВИЧ/СПИДом. Комитет просит государство-участник включить в следующий доклад дополнительную информацию, особенно о временных тенденциях, которая охватывала бы весь жизненный цикл женщины, в том числе по таким вопросам, как о</w:t>
      </w:r>
      <w:r>
        <w:rPr>
          <w:b/>
        </w:rPr>
        <w:t>б</w:t>
      </w:r>
      <w:r>
        <w:rPr>
          <w:b/>
        </w:rPr>
        <w:t>щее и репродуктивное здоровье женщин, включая уровни и причины з</w:t>
      </w:r>
      <w:r>
        <w:rPr>
          <w:b/>
        </w:rPr>
        <w:t>а</w:t>
      </w:r>
      <w:r>
        <w:rPr>
          <w:b/>
        </w:rPr>
        <w:t>болеваемости и смертности среди женщин по сравнению с мужчинами, в частности масштабы материнской смертности, а также применение пр</w:t>
      </w:r>
      <w:r>
        <w:rPr>
          <w:b/>
        </w:rPr>
        <w:t>о</w:t>
      </w:r>
      <w:r>
        <w:rPr>
          <w:b/>
        </w:rPr>
        <w:t>тивозачаточных средств, интервалы между деторожд</w:t>
      </w:r>
      <w:r>
        <w:rPr>
          <w:b/>
        </w:rPr>
        <w:t>е</w:t>
      </w:r>
      <w:r>
        <w:rPr>
          <w:b/>
        </w:rPr>
        <w:t>ниями, болезни женщин и девочек, в том числе различные виды рака, а также обновле</w:t>
      </w:r>
      <w:r>
        <w:rPr>
          <w:b/>
        </w:rPr>
        <w:t>н</w:t>
      </w:r>
      <w:r>
        <w:rPr>
          <w:b/>
        </w:rPr>
        <w:t>ную информацию о принимаемых государс</w:t>
      </w:r>
      <w:r>
        <w:rPr>
          <w:b/>
        </w:rPr>
        <w:t>т</w:t>
      </w:r>
      <w:r>
        <w:rPr>
          <w:b/>
        </w:rPr>
        <w:t>вом-участником мерах по улучшению доступа женщин к медицинскому обсл</w:t>
      </w:r>
      <w:r>
        <w:rPr>
          <w:b/>
        </w:rPr>
        <w:t>у</w:t>
      </w:r>
      <w:r>
        <w:rPr>
          <w:b/>
        </w:rPr>
        <w:t>живанию, включая планирование семьи и услуги по профилактике и лечению рака. Кроме т</w:t>
      </w:r>
      <w:r>
        <w:rPr>
          <w:b/>
        </w:rPr>
        <w:t>о</w:t>
      </w:r>
      <w:r>
        <w:rPr>
          <w:b/>
        </w:rPr>
        <w:t>го, он просит государство-участник включить информацию о предусмо</w:t>
      </w:r>
      <w:r>
        <w:rPr>
          <w:b/>
        </w:rPr>
        <w:t>т</w:t>
      </w:r>
      <w:r>
        <w:rPr>
          <w:b/>
        </w:rPr>
        <w:t>ренных в рамках стратегии в области здравоохранения механизмах ко</w:t>
      </w:r>
      <w:r>
        <w:rPr>
          <w:b/>
        </w:rPr>
        <w:t>н</w:t>
      </w:r>
      <w:r>
        <w:rPr>
          <w:b/>
        </w:rPr>
        <w:t>троля и оценки.</w:t>
      </w:r>
    </w:p>
    <w:p w:rsidR="00EC7356" w:rsidRDefault="00EC7356" w:rsidP="00EC7356">
      <w:pPr>
        <w:pStyle w:val="SingleTxt"/>
      </w:pPr>
      <w:r w:rsidRPr="001F5E31">
        <w:t>33.</w:t>
      </w:r>
      <w:r w:rsidRPr="001F5E31">
        <w:tab/>
      </w:r>
      <w:r>
        <w:t>Комитет беспокоит проблема доступа девочек и женщин в сельских ра</w:t>
      </w:r>
      <w:r>
        <w:t>й</w:t>
      </w:r>
      <w:r>
        <w:t>онах к надлежащей медицинской помощи, образованию и занятости. Комитет выражает обеспокоенность уязвимым положением вдов, пот</w:t>
      </w:r>
      <w:r>
        <w:t>е</w:t>
      </w:r>
      <w:r>
        <w:t>рявших мужей во время гражданской войны, женщин, чьи мужья уехали на заработки, и один</w:t>
      </w:r>
      <w:r>
        <w:t>о</w:t>
      </w:r>
      <w:r>
        <w:t>ких женщин, возглавляющих семьи. Он обеспокоен неосведомленностью же</w:t>
      </w:r>
      <w:r>
        <w:t>н</w:t>
      </w:r>
      <w:r>
        <w:t>щин о своих имущественных правах и правах во время брака, а также отриц</w:t>
      </w:r>
      <w:r>
        <w:t>а</w:t>
      </w:r>
      <w:r>
        <w:t>тельными последствиями стереотипных представлений о роли и месте же</w:t>
      </w:r>
      <w:r>
        <w:t>н</w:t>
      </w:r>
      <w:r>
        <w:t>щин, которые сказываются на возможностях женщин владеть землей, зан</w:t>
      </w:r>
      <w:r>
        <w:t>и</w:t>
      </w:r>
      <w:r>
        <w:t>маться сельским хозяйством и реализовывать сельскохозяйственную проду</w:t>
      </w:r>
      <w:r>
        <w:t>к</w:t>
      </w:r>
      <w:r>
        <w:t>цию.</w:t>
      </w:r>
    </w:p>
    <w:p w:rsidR="00EC7356" w:rsidRDefault="00EC7356" w:rsidP="00EC7356">
      <w:pPr>
        <w:pStyle w:val="SingleTxt"/>
        <w:rPr>
          <w:b/>
        </w:rPr>
      </w:pPr>
      <w:r>
        <w:t>34.</w:t>
      </w:r>
      <w:r>
        <w:tab/>
      </w:r>
      <w:r w:rsidRPr="00932E6B">
        <w:rPr>
          <w:b/>
        </w:rPr>
        <w:t>Ко</w:t>
      </w:r>
      <w:r>
        <w:rPr>
          <w:b/>
        </w:rPr>
        <w:t>митет настоятельно призывает государство-участник предпринять особые усилия для обеспечения защиты и реализации прав сельских же</w:t>
      </w:r>
      <w:r>
        <w:rPr>
          <w:b/>
        </w:rPr>
        <w:t>н</w:t>
      </w:r>
      <w:r>
        <w:rPr>
          <w:b/>
        </w:rPr>
        <w:t>щин, включая одиноких женщин, возглавляющих семьи, в том, что кас</w:t>
      </w:r>
      <w:r>
        <w:rPr>
          <w:b/>
        </w:rPr>
        <w:t>а</w:t>
      </w:r>
      <w:r>
        <w:rPr>
          <w:b/>
        </w:rPr>
        <w:t>ется владения землей и распоряжения ею и сбыта продукции, путем орг</w:t>
      </w:r>
      <w:r>
        <w:rPr>
          <w:b/>
        </w:rPr>
        <w:t>а</w:t>
      </w:r>
      <w:r>
        <w:rPr>
          <w:b/>
        </w:rPr>
        <w:t>низации мероприятий по обучению правовой грамоте, методам управл</w:t>
      </w:r>
      <w:r>
        <w:rPr>
          <w:b/>
        </w:rPr>
        <w:t>е</w:t>
      </w:r>
      <w:r>
        <w:rPr>
          <w:b/>
        </w:rPr>
        <w:t>ния и ведения коммерческой деятельности и упрощения порядка регис</w:t>
      </w:r>
      <w:r>
        <w:rPr>
          <w:b/>
        </w:rPr>
        <w:t>т</w:t>
      </w:r>
      <w:r>
        <w:rPr>
          <w:b/>
        </w:rPr>
        <w:t>рации частных фермерских хозяйств. Он призывает государство-участник добиваться изменения сложившихся стереотипных представл</w:t>
      </w:r>
      <w:r>
        <w:rPr>
          <w:b/>
        </w:rPr>
        <w:t>е</w:t>
      </w:r>
      <w:r>
        <w:rPr>
          <w:b/>
        </w:rPr>
        <w:t>ний о роли мужчин и женщин с помощью просветительских кампаний, ориентир</w:t>
      </w:r>
      <w:r>
        <w:rPr>
          <w:b/>
        </w:rPr>
        <w:t>о</w:t>
      </w:r>
      <w:r>
        <w:rPr>
          <w:b/>
        </w:rPr>
        <w:t>ванных на общественных деятелей и религиозных лидеров, учителей, р</w:t>
      </w:r>
      <w:r>
        <w:rPr>
          <w:b/>
        </w:rPr>
        <w:t>о</w:t>
      </w:r>
      <w:r>
        <w:rPr>
          <w:b/>
        </w:rPr>
        <w:t>дителей, девочек и мальчиков. Государству-участнику также рекомендуе</w:t>
      </w:r>
      <w:r>
        <w:rPr>
          <w:b/>
        </w:rPr>
        <w:t>т</w:t>
      </w:r>
      <w:r>
        <w:rPr>
          <w:b/>
        </w:rPr>
        <w:t>ся создавать возможности для участия сельских женщин в принятии р</w:t>
      </w:r>
      <w:r>
        <w:rPr>
          <w:b/>
        </w:rPr>
        <w:t>е</w:t>
      </w:r>
      <w:r>
        <w:rPr>
          <w:b/>
        </w:rPr>
        <w:t>шений на местном, территориальном и национальном уровнях путем о</w:t>
      </w:r>
      <w:r>
        <w:rPr>
          <w:b/>
        </w:rPr>
        <w:t>р</w:t>
      </w:r>
      <w:r>
        <w:rPr>
          <w:b/>
        </w:rPr>
        <w:t>ганизации соответствующей подготовки. Комитет просит гос</w:t>
      </w:r>
      <w:r>
        <w:rPr>
          <w:b/>
        </w:rPr>
        <w:t>у</w:t>
      </w:r>
      <w:r>
        <w:rPr>
          <w:b/>
        </w:rPr>
        <w:t>дарство-участник включить в его следующий доклад дезагрегированные по пр</w:t>
      </w:r>
      <w:r>
        <w:rPr>
          <w:b/>
        </w:rPr>
        <w:t>и</w:t>
      </w:r>
      <w:r>
        <w:rPr>
          <w:b/>
        </w:rPr>
        <w:t>знаку пола данные и информацию о фактическом положении сельских женщин всех возрастов в таких областях, как право владения землей, з</w:t>
      </w:r>
      <w:r>
        <w:rPr>
          <w:b/>
        </w:rPr>
        <w:t>а</w:t>
      </w:r>
      <w:r>
        <w:rPr>
          <w:b/>
        </w:rPr>
        <w:t>нятие приносящими доход видами деятельности, охрана здоровья и обр</w:t>
      </w:r>
      <w:r>
        <w:rPr>
          <w:b/>
        </w:rPr>
        <w:t>а</w:t>
      </w:r>
      <w:r>
        <w:rPr>
          <w:b/>
        </w:rPr>
        <w:t>зование, а также сведения о конкретных мерах, принятых государством-участником в этой области, с указанием достигнутых результатов.</w:t>
      </w:r>
    </w:p>
    <w:p w:rsidR="00EC7356" w:rsidRDefault="00EC7356" w:rsidP="00EC7356">
      <w:pPr>
        <w:pStyle w:val="SingleTxt"/>
      </w:pPr>
      <w:r>
        <w:t>35.</w:t>
      </w:r>
      <w:r>
        <w:tab/>
        <w:t>Комитет обеспокоен растущим числом женщин, состоящих в моногамных браках, скрепленных только религиозным обрядом и не имеющих правового значения, которые по разным причинам не регистрируются в установленном законом порядке. Комитет также обеспокоен тем, что в стране нередко встр</w:t>
      </w:r>
      <w:r>
        <w:t>е</w:t>
      </w:r>
      <w:r>
        <w:t>чаются полигамные браки, несмотря на то, что они запрещены законом, а та</w:t>
      </w:r>
      <w:r>
        <w:t>к</w:t>
      </w:r>
      <w:r>
        <w:t>же тем обстоятельством, что вторые и последующие жены лишены всяких прав в том, что касается собственности, наследования и содержания. Он также обе</w:t>
      </w:r>
      <w:r>
        <w:t>с</w:t>
      </w:r>
      <w:r>
        <w:t>покоен тем, что установленный законом возраст вступления в брак в Таджик</w:t>
      </w:r>
      <w:r>
        <w:t>и</w:t>
      </w:r>
      <w:r>
        <w:t xml:space="preserve">стане был уменьшен до 17 лет. </w:t>
      </w:r>
    </w:p>
    <w:p w:rsidR="00EC7356" w:rsidRDefault="00EC7356" w:rsidP="00EC7356">
      <w:pPr>
        <w:pStyle w:val="SingleTxt"/>
        <w:rPr>
          <w:b/>
        </w:rPr>
      </w:pPr>
      <w:r>
        <w:t>36.</w:t>
      </w:r>
      <w:r>
        <w:tab/>
      </w:r>
      <w:r w:rsidRPr="00932E6B">
        <w:rPr>
          <w:b/>
        </w:rPr>
        <w:t>Комитет</w:t>
      </w:r>
      <w:r>
        <w:t xml:space="preserve"> </w:t>
      </w:r>
      <w:r w:rsidRPr="00932E6B">
        <w:rPr>
          <w:b/>
        </w:rPr>
        <w:t>настоятельно</w:t>
      </w:r>
      <w:r>
        <w:rPr>
          <w:b/>
        </w:rPr>
        <w:t xml:space="preserve"> призывает государство-участник активнее д</w:t>
      </w:r>
      <w:r>
        <w:rPr>
          <w:b/>
        </w:rPr>
        <w:t>о</w:t>
      </w:r>
      <w:r>
        <w:rPr>
          <w:b/>
        </w:rPr>
        <w:t>биваться запрещения и предупреждения незарегистрированных брачных союзов с помощью просветительских кампаний, разъясняющих отриц</w:t>
      </w:r>
      <w:r>
        <w:rPr>
          <w:b/>
        </w:rPr>
        <w:t>а</w:t>
      </w:r>
      <w:r>
        <w:rPr>
          <w:b/>
        </w:rPr>
        <w:t>тельные последствия таких союзов для прав женщин, облегчения доступа к регистрирующим учреждениям и снижения платы за регистрацию. Он рекомендует государству-участнику пересмотреть админ</w:t>
      </w:r>
      <w:r>
        <w:rPr>
          <w:b/>
        </w:rPr>
        <w:t>и</w:t>
      </w:r>
      <w:r>
        <w:rPr>
          <w:b/>
        </w:rPr>
        <w:t>стративно-правовые нормы, с тем чтобы воспрепятствовать заключению религио</w:t>
      </w:r>
      <w:r>
        <w:rPr>
          <w:b/>
        </w:rPr>
        <w:t>з</w:t>
      </w:r>
      <w:r>
        <w:rPr>
          <w:b/>
        </w:rPr>
        <w:t>ных брачных союзов без предварительной регистрации брака в специал</w:t>
      </w:r>
      <w:r>
        <w:rPr>
          <w:b/>
        </w:rPr>
        <w:t>ь</w:t>
      </w:r>
      <w:r>
        <w:rPr>
          <w:b/>
        </w:rPr>
        <w:t>ном государственном учреждении. Комитет также рекомендует государс</w:t>
      </w:r>
      <w:r>
        <w:rPr>
          <w:b/>
        </w:rPr>
        <w:t>т</w:t>
      </w:r>
      <w:r>
        <w:rPr>
          <w:b/>
        </w:rPr>
        <w:t>ву-участнику сотрудничать с хукуматами (местными органами исполн</w:t>
      </w:r>
      <w:r>
        <w:rPr>
          <w:b/>
        </w:rPr>
        <w:t>и</w:t>
      </w:r>
      <w:r>
        <w:rPr>
          <w:b/>
        </w:rPr>
        <w:t>тельной власти) и джамоатами (административными органами) с целью формирования позитивного общественного мнения в отношении правовых норм, регулирующих вопросы регистрации браков. Комитет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проводить работу по устран</w:t>
      </w:r>
      <w:r>
        <w:rPr>
          <w:b/>
        </w:rPr>
        <w:t>е</w:t>
      </w:r>
      <w:r>
        <w:rPr>
          <w:b/>
        </w:rPr>
        <w:t>нию причин полигамных браков и разработать стратегии пр</w:t>
      </w:r>
      <w:r>
        <w:rPr>
          <w:b/>
        </w:rPr>
        <w:t>е</w:t>
      </w:r>
      <w:r>
        <w:rPr>
          <w:b/>
        </w:rPr>
        <w:t>дупреждения таких браков, ориентированные на родителей и религиозных лидеров. Он рекомендует государству-участнику внести изменения в уголовное закон</w:t>
      </w:r>
      <w:r>
        <w:rPr>
          <w:b/>
        </w:rPr>
        <w:t>о</w:t>
      </w:r>
      <w:r>
        <w:rPr>
          <w:b/>
        </w:rPr>
        <w:t>дательство, с тем чтобы предусмотреть также санкции в отношении лиц, заключающих такие браки. Признавая наличие правовых норм, запр</w:t>
      </w:r>
      <w:r>
        <w:rPr>
          <w:b/>
        </w:rPr>
        <w:t>е</w:t>
      </w:r>
      <w:r>
        <w:rPr>
          <w:b/>
        </w:rPr>
        <w:t>щающих полигамные браки,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изучить уязвимое положение вторых и последующих жен в существующих полигамных союзах, с тем чтобы обеспечить их экономич</w:t>
      </w:r>
      <w:r>
        <w:rPr>
          <w:b/>
        </w:rPr>
        <w:t>е</w:t>
      </w:r>
      <w:r>
        <w:rPr>
          <w:b/>
        </w:rPr>
        <w:t>ские права.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вновь установить 18 лет в качестве минимального разрешенного законом во</w:t>
      </w:r>
      <w:r>
        <w:rPr>
          <w:b/>
        </w:rPr>
        <w:t>з</w:t>
      </w:r>
      <w:r>
        <w:rPr>
          <w:b/>
        </w:rPr>
        <w:t>раста вступления в брак для женщин и мужчин в соответствии с общей рекомендацией 21 Комитета и положениями Конвенции о правах ребе</w:t>
      </w:r>
      <w:r>
        <w:rPr>
          <w:b/>
        </w:rPr>
        <w:t>н</w:t>
      </w:r>
      <w:r>
        <w:rPr>
          <w:b/>
        </w:rPr>
        <w:t>ка.</w:t>
      </w:r>
    </w:p>
    <w:p w:rsidR="00EC7356" w:rsidRPr="00DC086C" w:rsidRDefault="00EC7356" w:rsidP="00EC7356">
      <w:pPr>
        <w:pStyle w:val="SingleTxt"/>
      </w:pPr>
      <w:r w:rsidRPr="00DC086C">
        <w:t>37.</w:t>
      </w:r>
      <w:r w:rsidRPr="00DC086C">
        <w:tab/>
      </w:r>
      <w:r>
        <w:t>Хотя семейные отношения в Таджикистане законодательно регулир</w:t>
      </w:r>
      <w:r>
        <w:t>у</w:t>
      </w:r>
      <w:r>
        <w:t>ются в соответствии с принципами Конвенции, Комитет обеспокоен тем, что в ра</w:t>
      </w:r>
      <w:r>
        <w:t>м</w:t>
      </w:r>
      <w:r>
        <w:t>ках диктуемых традиционной культурой моделей поведения в стране сохран</w:t>
      </w:r>
      <w:r>
        <w:t>я</w:t>
      </w:r>
      <w:r>
        <w:t>ются принудительные браки, в том числе с женщинами, не достигшими уст</w:t>
      </w:r>
      <w:r>
        <w:t>а</w:t>
      </w:r>
      <w:r>
        <w:t>новленного законом брачного возраста. Комитет также обеспокоен уязвимым положением мигрировавших таджикских женщин, которые в принима</w:t>
      </w:r>
      <w:r>
        <w:t>ю</w:t>
      </w:r>
      <w:r>
        <w:t>щих странах были насильно выданы замуж.</w:t>
      </w:r>
    </w:p>
    <w:p w:rsidR="00EC7356" w:rsidRPr="00DC086C" w:rsidRDefault="00EC7356" w:rsidP="00EC7356">
      <w:pPr>
        <w:pStyle w:val="SingleTxt"/>
        <w:rPr>
          <w:b/>
        </w:rPr>
      </w:pPr>
      <w:r w:rsidRPr="00EC7356">
        <w:t>38.</w:t>
      </w:r>
      <w:r w:rsidRPr="00DC086C">
        <w:rPr>
          <w:b/>
        </w:rPr>
        <w:tab/>
      </w:r>
      <w:r>
        <w:rPr>
          <w:b/>
        </w:rPr>
        <w:t>Комитет настоятельно призывает государство-участник обеспечивать соблюдение введенного запрета на принудительные браки и наладить дв</w:t>
      </w:r>
      <w:r>
        <w:rPr>
          <w:b/>
        </w:rPr>
        <w:t>у</w:t>
      </w:r>
      <w:r>
        <w:rPr>
          <w:b/>
        </w:rPr>
        <w:t>стороннее и субрегиональное сотрудничество для борьбы с принудител</w:t>
      </w:r>
      <w:r>
        <w:rPr>
          <w:b/>
        </w:rPr>
        <w:t>ь</w:t>
      </w:r>
      <w:r>
        <w:rPr>
          <w:b/>
        </w:rPr>
        <w:t>ным замужеством таджикских женщин за границей и организации мер по их реабилитации и социальной реинтеграции.</w:t>
      </w:r>
    </w:p>
    <w:p w:rsidR="00EC7356" w:rsidRPr="00DC086C" w:rsidRDefault="00EC7356" w:rsidP="00EC7356">
      <w:pPr>
        <w:pStyle w:val="SingleTxt"/>
      </w:pPr>
      <w:r w:rsidRPr="00DC086C">
        <w:t>39.</w:t>
      </w:r>
      <w:r w:rsidRPr="00DC086C">
        <w:tab/>
      </w:r>
      <w:r>
        <w:t>Комитет отмечает, что в докладе отсутствуют информация и статистич</w:t>
      </w:r>
      <w:r>
        <w:t>е</w:t>
      </w:r>
      <w:r>
        <w:t>ские данные об особенно уязвимых группах женщин, включая пожилых же</w:t>
      </w:r>
      <w:r>
        <w:t>н</w:t>
      </w:r>
      <w:r>
        <w:t>щин и женщин-инвалидов, которые часто подвергаются различным формам дискриминации.</w:t>
      </w:r>
    </w:p>
    <w:p w:rsidR="00EC7356" w:rsidRPr="00DC086C" w:rsidRDefault="00EC7356" w:rsidP="00EC7356">
      <w:pPr>
        <w:pStyle w:val="SingleTxt"/>
        <w:rPr>
          <w:b/>
        </w:rPr>
      </w:pPr>
      <w:r w:rsidRPr="00925F29">
        <w:t>40.</w:t>
      </w:r>
      <w:r w:rsidRPr="00DC086C">
        <w:rPr>
          <w:b/>
        </w:rPr>
        <w:tab/>
      </w:r>
      <w:r>
        <w:rPr>
          <w:b/>
        </w:rPr>
        <w:t>Комитет просит государство-участник в его следующем докладе пре</w:t>
      </w:r>
      <w:r>
        <w:rPr>
          <w:b/>
        </w:rPr>
        <w:t>д</w:t>
      </w:r>
      <w:r>
        <w:rPr>
          <w:b/>
        </w:rPr>
        <w:t>ставить исчерпывающую информацию о фактическом положении уязв</w:t>
      </w:r>
      <w:r>
        <w:rPr>
          <w:b/>
        </w:rPr>
        <w:t>и</w:t>
      </w:r>
      <w:r>
        <w:rPr>
          <w:b/>
        </w:rPr>
        <w:t>мых групп женщин, включая пожилых женщин и женщин-инвалидов, во всех областях, охваченных Конвенцией.</w:t>
      </w:r>
    </w:p>
    <w:p w:rsidR="00EC7356" w:rsidRDefault="00EC7356" w:rsidP="00EC7356">
      <w:pPr>
        <w:pStyle w:val="SingleTxt"/>
      </w:pPr>
      <w:r w:rsidRPr="00925F29">
        <w:t>41.</w:t>
      </w:r>
      <w:r w:rsidRPr="00925F29">
        <w:tab/>
      </w:r>
      <w:r>
        <w:rPr>
          <w:b/>
        </w:rPr>
        <w:t>Комитет призывает государство-участник привлекать областные, районные и местные органы власти к подготовке будущих периодических докладов по статье 18 Конвенции и последующей деятельности в свете з</w:t>
      </w:r>
      <w:r>
        <w:rPr>
          <w:b/>
        </w:rPr>
        <w:t>а</w:t>
      </w:r>
      <w:r>
        <w:rPr>
          <w:b/>
        </w:rPr>
        <w:t>ключительных замечаний Комитета. Комитет также рекомендует пров</w:t>
      </w:r>
      <w:r>
        <w:rPr>
          <w:b/>
        </w:rPr>
        <w:t>о</w:t>
      </w:r>
      <w:r>
        <w:rPr>
          <w:b/>
        </w:rPr>
        <w:t>дить постоянные и систематические консультации с широким кругом женских неправительственных организаций по всем вопросам, каса</w:t>
      </w:r>
      <w:r>
        <w:rPr>
          <w:b/>
        </w:rPr>
        <w:t>ю</w:t>
      </w:r>
      <w:r>
        <w:rPr>
          <w:b/>
        </w:rPr>
        <w:t>щимся гендерного равенства, в том числе в контексте мер, рекомендова</w:t>
      </w:r>
      <w:r>
        <w:rPr>
          <w:b/>
        </w:rPr>
        <w:t>н</w:t>
      </w:r>
      <w:r>
        <w:rPr>
          <w:b/>
        </w:rPr>
        <w:t>ных в заключительных замечаниях Комитета, и подготовки будущих до</w:t>
      </w:r>
      <w:r>
        <w:rPr>
          <w:b/>
        </w:rPr>
        <w:t>к</w:t>
      </w:r>
      <w:r>
        <w:rPr>
          <w:b/>
        </w:rPr>
        <w:t>ладов.</w:t>
      </w:r>
    </w:p>
    <w:p w:rsidR="00EC7356" w:rsidRPr="004E1F5A" w:rsidRDefault="00EC7356" w:rsidP="00EC7356">
      <w:pPr>
        <w:pStyle w:val="SingleTxt"/>
        <w:keepLines/>
        <w:rPr>
          <w:b/>
        </w:rPr>
      </w:pPr>
      <w:r w:rsidRPr="004E1F5A">
        <w:t>42.</w:t>
      </w:r>
      <w:r w:rsidRPr="004E1F5A">
        <w:rPr>
          <w:b/>
        </w:rPr>
        <w:tab/>
        <w:t>Комитет призывает государство-участник ратифицировать Факул</w:t>
      </w:r>
      <w:r w:rsidRPr="004E1F5A">
        <w:rPr>
          <w:b/>
        </w:rPr>
        <w:t>ь</w:t>
      </w:r>
      <w:r w:rsidRPr="004E1F5A">
        <w:rPr>
          <w:b/>
        </w:rPr>
        <w:t>тативный протокол к Конвенции о ликвидации всех форм дискриминации в отношении женщин и как можно скорее принять поправку к пункту 1 статьи 20 Конвенции, касающуюся продолжительности заседаний Комит</w:t>
      </w:r>
      <w:r w:rsidRPr="004E1F5A">
        <w:rPr>
          <w:b/>
        </w:rPr>
        <w:t>е</w:t>
      </w:r>
      <w:r w:rsidRPr="004E1F5A">
        <w:rPr>
          <w:b/>
        </w:rPr>
        <w:t>та.</w:t>
      </w:r>
    </w:p>
    <w:p w:rsidR="00EC7356" w:rsidRPr="004E1F5A" w:rsidRDefault="00EC7356" w:rsidP="00EC7356">
      <w:pPr>
        <w:pStyle w:val="SingleTxt"/>
        <w:rPr>
          <w:b/>
        </w:rPr>
      </w:pPr>
      <w:r w:rsidRPr="004E1F5A">
        <w:t>43.</w:t>
      </w:r>
      <w:r w:rsidRPr="004E1F5A">
        <w:rPr>
          <w:b/>
        </w:rPr>
        <w:tab/>
        <w:t>Комитет настоятельно призывает государство-участник в полной м</w:t>
      </w:r>
      <w:r w:rsidRPr="004E1F5A">
        <w:rPr>
          <w:b/>
        </w:rPr>
        <w:t>е</w:t>
      </w:r>
      <w:r w:rsidRPr="004E1F5A">
        <w:rPr>
          <w:b/>
        </w:rPr>
        <w:t>ре использовать при выполнении своих обязательств по Конвенции П</w:t>
      </w:r>
      <w:r w:rsidRPr="004E1F5A">
        <w:rPr>
          <w:b/>
        </w:rPr>
        <w:t>е</w:t>
      </w:r>
      <w:r w:rsidRPr="004E1F5A">
        <w:rPr>
          <w:b/>
        </w:rPr>
        <w:t>кинскую декларацию и Платформу действий, которые развивают полож</w:t>
      </w:r>
      <w:r w:rsidRPr="004E1F5A">
        <w:rPr>
          <w:b/>
        </w:rPr>
        <w:t>е</w:t>
      </w:r>
      <w:r w:rsidRPr="004E1F5A">
        <w:rPr>
          <w:b/>
        </w:rPr>
        <w:t>ния Конвенции, и просит государство-участник включить информацию об этом в свой следу</w:t>
      </w:r>
      <w:r w:rsidRPr="004E1F5A">
        <w:rPr>
          <w:b/>
        </w:rPr>
        <w:t>ю</w:t>
      </w:r>
      <w:r w:rsidRPr="004E1F5A">
        <w:rPr>
          <w:b/>
        </w:rPr>
        <w:t xml:space="preserve">щий периодический доклад. </w:t>
      </w:r>
    </w:p>
    <w:p w:rsidR="00EC7356" w:rsidRPr="004E1F5A" w:rsidRDefault="00EC7356" w:rsidP="00EC7356">
      <w:pPr>
        <w:pStyle w:val="SingleTxt"/>
        <w:rPr>
          <w:b/>
        </w:rPr>
      </w:pPr>
      <w:r w:rsidRPr="004E1F5A">
        <w:t>44.</w:t>
      </w:r>
      <w:r w:rsidRPr="004E1F5A">
        <w:rPr>
          <w:b/>
        </w:rPr>
        <w:tab/>
        <w:t>Комитет также подчеркивает, что полное и эффективное осуществл</w:t>
      </w:r>
      <w:r w:rsidRPr="004E1F5A">
        <w:rPr>
          <w:b/>
        </w:rPr>
        <w:t>е</w:t>
      </w:r>
      <w:r w:rsidRPr="004E1F5A">
        <w:rPr>
          <w:b/>
        </w:rPr>
        <w:t>ние Конвенции необходимо для достижения целей в области развития, сформул</w:t>
      </w:r>
      <w:r w:rsidRPr="004E1F5A">
        <w:rPr>
          <w:b/>
        </w:rPr>
        <w:t>и</w:t>
      </w:r>
      <w:r w:rsidRPr="004E1F5A">
        <w:rPr>
          <w:b/>
        </w:rPr>
        <w:t xml:space="preserve">рованных в Декларации тысячелетия. Он призывает учитывать гендерную проблематику и конкретно применять положения Конвенции во всех усилиях по достижению этих целей и просит государство-участник включить информацию об этом в свой следующий периодический доклад. </w:t>
      </w:r>
    </w:p>
    <w:p w:rsidR="00EC7356" w:rsidRPr="004E1F5A" w:rsidRDefault="00EC7356" w:rsidP="00EC7356">
      <w:pPr>
        <w:pStyle w:val="SingleTxt"/>
        <w:rPr>
          <w:b/>
        </w:rPr>
      </w:pPr>
      <w:r w:rsidRPr="004E1F5A">
        <w:t>45.</w:t>
      </w:r>
      <w:r w:rsidRPr="004E1F5A">
        <w:rPr>
          <w:b/>
        </w:rPr>
        <w:tab/>
        <w:t>Комитет просит обеспечить широкое распространение в Таджикист</w:t>
      </w:r>
      <w:r w:rsidRPr="004E1F5A">
        <w:rPr>
          <w:b/>
        </w:rPr>
        <w:t>а</w:t>
      </w:r>
      <w:r w:rsidRPr="004E1F5A">
        <w:rPr>
          <w:b/>
        </w:rPr>
        <w:t>не настоящих заключительных замечаний, с тем чтобы народ, в том числе правительственные должностные лица, политики, парламентарии и пре</w:t>
      </w:r>
      <w:r w:rsidRPr="004E1F5A">
        <w:rPr>
          <w:b/>
        </w:rPr>
        <w:t>д</w:t>
      </w:r>
      <w:r w:rsidRPr="004E1F5A">
        <w:rPr>
          <w:b/>
        </w:rPr>
        <w:t>ставители женских и правозащитных организаций, были информированы о мерах, принимаемых для обеспечения юридического и фактического р</w:t>
      </w:r>
      <w:r w:rsidRPr="004E1F5A">
        <w:rPr>
          <w:b/>
        </w:rPr>
        <w:t>а</w:t>
      </w:r>
      <w:r w:rsidRPr="004E1F5A">
        <w:rPr>
          <w:b/>
        </w:rPr>
        <w:t>венства женщин, а также о дальнейших шагах, которые требуются в этой связи. Комитет просит государство-участник продолжать широко распр</w:t>
      </w:r>
      <w:r w:rsidRPr="004E1F5A">
        <w:rPr>
          <w:b/>
        </w:rPr>
        <w:t>о</w:t>
      </w:r>
      <w:r w:rsidRPr="004E1F5A">
        <w:rPr>
          <w:b/>
        </w:rPr>
        <w:t>странять, в частности среди женских и правозащитных организаций, Ко</w:t>
      </w:r>
      <w:r w:rsidRPr="004E1F5A">
        <w:rPr>
          <w:b/>
        </w:rPr>
        <w:t>н</w:t>
      </w:r>
      <w:r w:rsidRPr="004E1F5A">
        <w:rPr>
          <w:b/>
        </w:rPr>
        <w:t>венцию, Факультативный прот</w:t>
      </w:r>
      <w:r w:rsidRPr="004E1F5A">
        <w:rPr>
          <w:b/>
        </w:rPr>
        <w:t>о</w:t>
      </w:r>
      <w:r w:rsidRPr="004E1F5A">
        <w:rPr>
          <w:b/>
        </w:rPr>
        <w:t>кол к ней, общие рекомендации Комитета, Пекинскую декларацию и Платформу действий и итоговый документ дв</w:t>
      </w:r>
      <w:r w:rsidRPr="004E1F5A">
        <w:rPr>
          <w:b/>
        </w:rPr>
        <w:t>а</w:t>
      </w:r>
      <w:r w:rsidRPr="004E1F5A">
        <w:rPr>
          <w:b/>
        </w:rPr>
        <w:t>дцать третьей специальной сессии Ген</w:t>
      </w:r>
      <w:r w:rsidRPr="004E1F5A">
        <w:rPr>
          <w:b/>
        </w:rPr>
        <w:t>е</w:t>
      </w:r>
      <w:r w:rsidRPr="004E1F5A">
        <w:rPr>
          <w:b/>
        </w:rPr>
        <w:t>ральной Ассамблеи под названием «Женщины в 2000 году: равенство между мужчинами и женщинами, ра</w:t>
      </w:r>
      <w:r w:rsidRPr="004E1F5A">
        <w:rPr>
          <w:b/>
        </w:rPr>
        <w:t>з</w:t>
      </w:r>
      <w:r w:rsidRPr="004E1F5A">
        <w:rPr>
          <w:b/>
        </w:rPr>
        <w:t xml:space="preserve">витие и мир в </w:t>
      </w:r>
      <w:r w:rsidRPr="004E1F5A">
        <w:rPr>
          <w:b/>
          <w:lang w:val="en-US"/>
        </w:rPr>
        <w:t>XXI</w:t>
      </w:r>
      <w:r w:rsidRPr="004E1F5A">
        <w:rPr>
          <w:b/>
        </w:rPr>
        <w:t xml:space="preserve"> веке».</w:t>
      </w:r>
    </w:p>
    <w:p w:rsidR="00EC7356" w:rsidRPr="00206663" w:rsidRDefault="00EC7356" w:rsidP="00EC7356">
      <w:pPr>
        <w:pStyle w:val="SingleTxt"/>
      </w:pPr>
      <w:r w:rsidRPr="004E1F5A">
        <w:t>46.</w:t>
      </w:r>
      <w:r w:rsidRPr="004E1F5A">
        <w:rPr>
          <w:b/>
        </w:rPr>
        <w:tab/>
        <w:t>Комитет просит государство-участник дать в своем следующем п</w:t>
      </w:r>
      <w:r w:rsidRPr="004E1F5A">
        <w:rPr>
          <w:b/>
        </w:rPr>
        <w:t>е</w:t>
      </w:r>
      <w:r w:rsidRPr="004E1F5A">
        <w:rPr>
          <w:b/>
        </w:rPr>
        <w:t>риодическом докладе, который должен быть представлен в соответствии со статьей 18 Конвенции, ответ на прозвучавшие в настоящих заключ</w:t>
      </w:r>
      <w:r w:rsidRPr="004E1F5A">
        <w:rPr>
          <w:b/>
        </w:rPr>
        <w:t>и</w:t>
      </w:r>
      <w:r w:rsidRPr="004E1F5A">
        <w:rPr>
          <w:b/>
        </w:rPr>
        <w:t>тельных замеч</w:t>
      </w:r>
      <w:r w:rsidRPr="004E1F5A">
        <w:rPr>
          <w:b/>
        </w:rPr>
        <w:t>а</w:t>
      </w:r>
      <w:r w:rsidRPr="004E1F5A">
        <w:rPr>
          <w:b/>
        </w:rPr>
        <w:t>ниях обеспокоенности. Комитет предлагает государству-участнику представить свой четвертый периодический доклад, который должен был быть подготовлен в ноябре 2006 года, и пятый периодический доклад, подлежащий представлению в ноябре 2010 года, в виде сводного доклада в 2010 году.</w:t>
      </w:r>
    </w:p>
    <w:p w:rsidR="00EC7356" w:rsidRDefault="00EC7356" w:rsidP="00EC735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p w:rsidR="00B46D7A" w:rsidRPr="00EC7356" w:rsidRDefault="00B46D7A" w:rsidP="000266C8">
      <w:pPr>
        <w:pStyle w:val="SingleTxt"/>
      </w:pPr>
    </w:p>
    <w:sectPr w:rsidR="00B46D7A" w:rsidRPr="00EC7356" w:rsidSect="0041260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27T15:37:00Z" w:initials="Start">
    <w:p w:rsidR="00A6636A" w:rsidRPr="004F112C" w:rsidRDefault="00A6636A">
      <w:pPr>
        <w:pStyle w:val="CommentText"/>
        <w:rPr>
          <w:lang w:val="en-US"/>
        </w:rPr>
      </w:pPr>
      <w:r>
        <w:fldChar w:fldCharType="begin"/>
      </w:r>
      <w:r w:rsidRPr="00EC7356">
        <w:rPr>
          <w:rStyle w:val="CommentReference"/>
          <w:lang w:val="en-US"/>
        </w:rPr>
        <w:instrText xml:space="preserve"> </w:instrText>
      </w:r>
      <w:r w:rsidRPr="00EC7356">
        <w:rPr>
          <w:lang w:val="en-US"/>
        </w:rPr>
        <w:instrText>PAGE \# "'Page: '#'</w:instrText>
      </w:r>
      <w:r w:rsidRPr="00EC7356">
        <w:rPr>
          <w:lang w:val="en-US"/>
        </w:rPr>
        <w:br/>
        <w:instrText>'"</w:instrText>
      </w:r>
      <w:r w:rsidRPr="00EC735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F112C">
        <w:rPr>
          <w:lang w:val="en-US"/>
        </w:rPr>
        <w:t>&lt;&lt;ODS JOB NO&gt;&gt;N0724358R&lt;&lt;ODS JOB NO&gt;&gt;</w:t>
      </w:r>
    </w:p>
    <w:p w:rsidR="00A6636A" w:rsidRPr="004F112C" w:rsidRDefault="00A6636A">
      <w:pPr>
        <w:pStyle w:val="CommentText"/>
        <w:rPr>
          <w:lang w:val="en-US"/>
        </w:rPr>
      </w:pPr>
      <w:r w:rsidRPr="004F112C">
        <w:rPr>
          <w:lang w:val="en-US"/>
        </w:rPr>
        <w:t>&lt;&lt;ODS DOC SYMBOL1&gt;&gt;CEDAW/C/TJK/CO/3&lt;&lt;ODS DOC SYMBOL1&gt;&gt;</w:t>
      </w:r>
    </w:p>
    <w:p w:rsidR="00A6636A" w:rsidRPr="004F112C" w:rsidRDefault="00A6636A">
      <w:pPr>
        <w:pStyle w:val="CommentText"/>
        <w:rPr>
          <w:lang w:val="en-US"/>
        </w:rPr>
      </w:pPr>
      <w:r w:rsidRPr="004F112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2C9" w:rsidRPr="004713FB" w:rsidRDefault="000272C9" w:rsidP="000266C8">
      <w:pPr>
        <w:rPr>
          <w:sz w:val="14"/>
        </w:rPr>
      </w:pPr>
      <w:r>
        <w:separator/>
      </w:r>
    </w:p>
  </w:endnote>
  <w:endnote w:type="continuationSeparator" w:id="0">
    <w:p w:rsidR="000272C9" w:rsidRPr="004713FB" w:rsidRDefault="000272C9" w:rsidP="000266C8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636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6636A" w:rsidRPr="000266C8" w:rsidRDefault="00A6636A" w:rsidP="000266C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95588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36A" w:rsidRPr="000266C8" w:rsidRDefault="00A6636A" w:rsidP="000266C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07-24358</w:t>
          </w:r>
          <w:r>
            <w:rPr>
              <w:b w:val="0"/>
              <w:sz w:val="14"/>
            </w:rPr>
            <w:fldChar w:fldCharType="end"/>
          </w:r>
        </w:p>
      </w:tc>
    </w:tr>
  </w:tbl>
  <w:p w:rsidR="00A6636A" w:rsidRPr="000266C8" w:rsidRDefault="00A6636A" w:rsidP="000266C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6636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6636A" w:rsidRPr="000266C8" w:rsidRDefault="00A6636A" w:rsidP="000266C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07-24358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36A" w:rsidRPr="000266C8" w:rsidRDefault="00A6636A" w:rsidP="000266C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95588">
            <w:t>3</w:t>
          </w:r>
          <w:r>
            <w:fldChar w:fldCharType="end"/>
          </w:r>
        </w:p>
      </w:tc>
    </w:tr>
  </w:tbl>
  <w:p w:rsidR="00A6636A" w:rsidRPr="000266C8" w:rsidRDefault="00A6636A" w:rsidP="000266C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36A" w:rsidRDefault="00A6636A">
    <w:pPr>
      <w:pStyle w:val="Footer"/>
    </w:pPr>
  </w:p>
  <w:p w:rsidR="00A6636A" w:rsidRDefault="00A6636A" w:rsidP="000266C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07-24358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270207    270207</w:t>
    </w:r>
  </w:p>
  <w:p w:rsidR="00A6636A" w:rsidRPr="000266C8" w:rsidRDefault="00A6636A" w:rsidP="000266C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*0724358*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2C9" w:rsidRPr="004713FB" w:rsidRDefault="000272C9" w:rsidP="000266C8">
      <w:pPr>
        <w:rPr>
          <w:sz w:val="14"/>
        </w:rPr>
      </w:pPr>
      <w:r>
        <w:separator/>
      </w:r>
    </w:p>
  </w:footnote>
  <w:footnote w:type="continuationSeparator" w:id="0">
    <w:p w:rsidR="000272C9" w:rsidRPr="004713FB" w:rsidRDefault="000272C9" w:rsidP="000266C8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6636A" w:rsidRPr="00EC735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6636A" w:rsidRPr="000266C8" w:rsidRDefault="00A6636A" w:rsidP="000266C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CEDAW/C/TJK/CO/3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6636A" w:rsidRDefault="00A6636A" w:rsidP="000266C8">
          <w:pPr>
            <w:pStyle w:val="Header"/>
          </w:pPr>
        </w:p>
      </w:tc>
    </w:tr>
  </w:tbl>
  <w:p w:rsidR="00A6636A" w:rsidRPr="000266C8" w:rsidRDefault="00A6636A" w:rsidP="000266C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6636A" w:rsidRPr="00EC735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6636A" w:rsidRDefault="00A6636A" w:rsidP="000266C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6636A" w:rsidRPr="000266C8" w:rsidRDefault="00A6636A" w:rsidP="000266C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CEDAW/C/TJK/CO/3</w:t>
          </w:r>
          <w:r>
            <w:rPr>
              <w:b/>
            </w:rPr>
            <w:fldChar w:fldCharType="end"/>
          </w:r>
        </w:p>
      </w:tc>
    </w:tr>
  </w:tbl>
  <w:p w:rsidR="00A6636A" w:rsidRPr="000266C8" w:rsidRDefault="00A6636A" w:rsidP="000266C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6636A" w:rsidRPr="00EC735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6636A" w:rsidRPr="000266C8" w:rsidRDefault="00A6636A" w:rsidP="000266C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6636A" w:rsidRDefault="00A6636A" w:rsidP="000266C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6636A" w:rsidRPr="004F112C" w:rsidRDefault="00A6636A" w:rsidP="004F112C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/C/TJK/CO/3</w:t>
          </w:r>
        </w:p>
      </w:tc>
    </w:tr>
    <w:tr w:rsidR="00A6636A" w:rsidRPr="00EC735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36A" w:rsidRDefault="00A6636A" w:rsidP="000266C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6636A" w:rsidRPr="000266C8" w:rsidRDefault="00A6636A" w:rsidP="000266C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36A" w:rsidRPr="000266C8" w:rsidRDefault="00A6636A" w:rsidP="000266C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36A" w:rsidRPr="00EC7356" w:rsidRDefault="00A6636A" w:rsidP="000266C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6636A" w:rsidRPr="00EC7356" w:rsidRDefault="00A6636A" w:rsidP="000266C8">
          <w:pPr>
            <w:spacing w:before="240"/>
            <w:rPr>
              <w:lang w:val="en-US"/>
            </w:rPr>
          </w:pPr>
          <w:r w:rsidRPr="00EC7356">
            <w:rPr>
              <w:lang w:val="en-US"/>
            </w:rPr>
            <w:t>Distr.: General</w:t>
          </w:r>
        </w:p>
        <w:p w:rsidR="00A6636A" w:rsidRPr="00EC7356" w:rsidRDefault="00A6636A" w:rsidP="000266C8">
          <w:pPr>
            <w:rPr>
              <w:lang w:val="en-US"/>
            </w:rPr>
          </w:pPr>
          <w:r w:rsidRPr="00EC7356">
            <w:rPr>
              <w:lang w:val="en-US"/>
            </w:rPr>
            <w:t>2 February 2007</w:t>
          </w:r>
        </w:p>
        <w:p w:rsidR="00A6636A" w:rsidRPr="00EC7356" w:rsidRDefault="00A6636A" w:rsidP="000266C8">
          <w:pPr>
            <w:rPr>
              <w:lang w:val="en-US"/>
            </w:rPr>
          </w:pPr>
          <w:r w:rsidRPr="00EC7356">
            <w:rPr>
              <w:lang w:val="en-US"/>
            </w:rPr>
            <w:t>Russian</w:t>
          </w:r>
        </w:p>
        <w:p w:rsidR="00A6636A" w:rsidRPr="00EC7356" w:rsidRDefault="00A6636A" w:rsidP="000266C8">
          <w:pPr>
            <w:rPr>
              <w:lang w:val="en-US"/>
            </w:rPr>
          </w:pPr>
          <w:r w:rsidRPr="00EC7356">
            <w:rPr>
              <w:lang w:val="en-US"/>
            </w:rPr>
            <w:t>Original: English</w:t>
          </w:r>
        </w:p>
      </w:tc>
    </w:tr>
  </w:tbl>
  <w:p w:rsidR="00A6636A" w:rsidRPr="000266C8" w:rsidRDefault="00A6636A" w:rsidP="000266C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358*"/>
    <w:docVar w:name="CreationDt" w:val="27/02/2007 15:05:28"/>
    <w:docVar w:name="DocCategory" w:val="Doc"/>
    <w:docVar w:name="DocType" w:val="Final"/>
    <w:docVar w:name="FooterJN" w:val="07-24358"/>
    <w:docVar w:name="jobn" w:val="07-24358 (R)"/>
    <w:docVar w:name="jobnDT" w:val="07-24358 (R)   270207"/>
    <w:docVar w:name="jobnDTDT" w:val="07-24358 (R)   270207   270207"/>
    <w:docVar w:name="JobNo" w:val="0724358R"/>
    <w:docVar w:name="OandT" w:val=" "/>
    <w:docVar w:name="sss1" w:val="CEDAW/C/TJK/CO/3"/>
    <w:docVar w:name="sss2" w:val="-"/>
    <w:docVar w:name="Symbol1" w:val="CEDAW/C/TJK/CO/3"/>
    <w:docVar w:name="Symbol2" w:val="-"/>
  </w:docVars>
  <w:rsids>
    <w:rsidRoot w:val="006D3C2B"/>
    <w:rsid w:val="000266C8"/>
    <w:rsid w:val="000272C9"/>
    <w:rsid w:val="00086C68"/>
    <w:rsid w:val="000E5AE4"/>
    <w:rsid w:val="00101C22"/>
    <w:rsid w:val="00273D16"/>
    <w:rsid w:val="002A529E"/>
    <w:rsid w:val="00354E56"/>
    <w:rsid w:val="00362C0D"/>
    <w:rsid w:val="00406029"/>
    <w:rsid w:val="00412514"/>
    <w:rsid w:val="00412600"/>
    <w:rsid w:val="00443D92"/>
    <w:rsid w:val="0045465A"/>
    <w:rsid w:val="00465704"/>
    <w:rsid w:val="00480A82"/>
    <w:rsid w:val="004F105B"/>
    <w:rsid w:val="004F112C"/>
    <w:rsid w:val="00663E67"/>
    <w:rsid w:val="006D3C2B"/>
    <w:rsid w:val="007807F7"/>
    <w:rsid w:val="007D7973"/>
    <w:rsid w:val="00807207"/>
    <w:rsid w:val="00814840"/>
    <w:rsid w:val="008D20C2"/>
    <w:rsid w:val="008F21B6"/>
    <w:rsid w:val="00A6636A"/>
    <w:rsid w:val="00A90559"/>
    <w:rsid w:val="00A95588"/>
    <w:rsid w:val="00AB20FA"/>
    <w:rsid w:val="00AC4CCE"/>
    <w:rsid w:val="00B46D7A"/>
    <w:rsid w:val="00B93D7B"/>
    <w:rsid w:val="00BD2395"/>
    <w:rsid w:val="00BE735B"/>
    <w:rsid w:val="00C4049B"/>
    <w:rsid w:val="00C62474"/>
    <w:rsid w:val="00CE23C8"/>
    <w:rsid w:val="00CE57D7"/>
    <w:rsid w:val="00D47558"/>
    <w:rsid w:val="00D83992"/>
    <w:rsid w:val="00DE5E5D"/>
    <w:rsid w:val="00EC7356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266C8"/>
  </w:style>
  <w:style w:type="paragraph" w:styleId="CommentSubject">
    <w:name w:val="annotation subject"/>
    <w:basedOn w:val="CommentText"/>
    <w:next w:val="CommentText"/>
    <w:semiHidden/>
    <w:rsid w:val="000266C8"/>
    <w:rPr>
      <w:b/>
      <w:bCs/>
    </w:rPr>
  </w:style>
  <w:style w:type="paragraph" w:styleId="BalloonText">
    <w:name w:val="Balloon Text"/>
    <w:basedOn w:val="Normal"/>
    <w:semiHidden/>
    <w:rsid w:val="004F1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4235</Words>
  <Characters>30287</Characters>
  <Application>Microsoft Office Word</Application>
  <DocSecurity>4</DocSecurity>
  <Lines>550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Malik Maria</dc:creator>
  <cp:keywords/>
  <dc:description/>
  <cp:lastModifiedBy>Ekaterina.Sorokina</cp:lastModifiedBy>
  <cp:revision>8</cp:revision>
  <cp:lastPrinted>2007-02-27T13:53:00Z</cp:lastPrinted>
  <dcterms:created xsi:type="dcterms:W3CDTF">2007-02-27T13:32:00Z</dcterms:created>
  <dcterms:modified xsi:type="dcterms:W3CDTF">2007-02-27T13:58:00Z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0724358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CEDAW/C/TJK/CO/3</vt:lpwstr>
  </property>
  <property fmtid="{D5CDD505-2E9C-101B-9397-08002B2CF9AE}" pid="6" name="sss1">
    <vt:lpwstr>CEDAW/C/TJK/CO/3</vt:lpwstr>
  </property>
  <property fmtid="{D5CDD505-2E9C-101B-9397-08002B2CF9AE}" pid="7" name="Comment">
    <vt:lpwstr/>
  </property>
  <property fmtid="{D5CDD505-2E9C-101B-9397-08002B2CF9AE}" pid="8" name="DraftPages">
    <vt:lpwstr> 12</vt:lpwstr>
  </property>
  <property fmtid="{D5CDD505-2E9C-101B-9397-08002B2CF9AE}" pid="9" name="Operator">
    <vt:lpwstr>Sorokina</vt:lpwstr>
  </property>
</Properties>
</file>