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677DA" w:rsidRDefault="001677DA" w:rsidP="00E82775">
            <w:pPr>
              <w:spacing w:line="240" w:lineRule="atLeast"/>
              <w:jc w:val="right"/>
              <w:rPr>
                <w:sz w:val="20"/>
                <w:szCs w:val="21"/>
              </w:rPr>
            </w:pPr>
            <w:proofErr w:type="spellStart"/>
            <w:r w:rsidRPr="001677DA">
              <w:rPr>
                <w:sz w:val="40"/>
                <w:szCs w:val="21"/>
              </w:rPr>
              <w:t>CRPD</w:t>
            </w:r>
            <w:proofErr w:type="spellEnd"/>
            <w:r>
              <w:rPr>
                <w:sz w:val="20"/>
                <w:szCs w:val="21"/>
              </w:rPr>
              <w:t>/C/</w:t>
            </w:r>
            <w:proofErr w:type="spellStart"/>
            <w:r>
              <w:rPr>
                <w:sz w:val="20"/>
                <w:szCs w:val="21"/>
              </w:rPr>
              <w:t>DEU</w:t>
            </w:r>
            <w:proofErr w:type="spellEnd"/>
            <w:r>
              <w:rPr>
                <w:sz w:val="20"/>
                <w:szCs w:val="21"/>
              </w:rPr>
              <w:t>/CO/1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D92571" w:rsidP="00E82775">
            <w:pPr>
              <w:spacing w:before="240" w:line="240" w:lineRule="atLeast"/>
              <w:rPr>
                <w:sz w:val="20"/>
              </w:rPr>
            </w:pPr>
            <w:r>
              <w:rPr>
                <w:sz w:val="20"/>
              </w:rPr>
              <w:t xml:space="preserve">Distr.: </w:t>
            </w:r>
            <w:r w:rsidR="00816936" w:rsidRPr="00D50CCD">
              <w:rPr>
                <w:sz w:val="20"/>
              </w:rPr>
              <w:t>General</w:t>
            </w:r>
          </w:p>
          <w:p w:rsidR="00816936" w:rsidRPr="00F124C6" w:rsidRDefault="001677DA" w:rsidP="00E82775">
            <w:pPr>
              <w:spacing w:line="240" w:lineRule="atLeast"/>
              <w:rPr>
                <w:sz w:val="20"/>
              </w:rPr>
            </w:pPr>
            <w:r>
              <w:rPr>
                <w:sz w:val="20"/>
              </w:rPr>
              <w:t xml:space="preserve">13 </w:t>
            </w:r>
            <w:r w:rsidRPr="001677DA">
              <w:rPr>
                <w:sz w:val="20"/>
              </w:rPr>
              <w:t>May</w:t>
            </w:r>
            <w:r w:rsidR="00B44B82">
              <w:rPr>
                <w:sz w:val="20"/>
              </w:rPr>
              <w:t xml:space="preserve"> 201</w:t>
            </w:r>
            <w:r w:rsidR="00B44B82">
              <w:rPr>
                <w:rFonts w:hint="eastAsia"/>
                <w:sz w:val="20"/>
              </w:rPr>
              <w:t>5</w:t>
            </w:r>
          </w:p>
          <w:p w:rsidR="00816936" w:rsidRPr="00F124C6" w:rsidRDefault="00816936" w:rsidP="00E82775">
            <w:pPr>
              <w:spacing w:line="240" w:lineRule="atLeast"/>
              <w:rPr>
                <w:sz w:val="20"/>
              </w:rPr>
            </w:pPr>
            <w:r w:rsidRPr="00F124C6">
              <w:rPr>
                <w:sz w:val="20"/>
              </w:rPr>
              <w:t xml:space="preserve">Chinese </w:t>
            </w:r>
          </w:p>
          <w:p w:rsidR="00816936" w:rsidRPr="00F124C6" w:rsidRDefault="00D92571" w:rsidP="00E82775">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D92571" w:rsidRDefault="00D92571" w:rsidP="00BF5B98">
      <w:pPr>
        <w:pStyle w:val="HChGC"/>
        <w:rPr>
          <w:vertAlign w:val="superscript"/>
        </w:rPr>
      </w:pPr>
      <w:r w:rsidRPr="00E7177B">
        <w:tab/>
      </w:r>
      <w:r w:rsidRPr="00E7177B">
        <w:tab/>
      </w:r>
      <w:r w:rsidRPr="00D16327">
        <w:rPr>
          <w:rFonts w:hint="eastAsia"/>
        </w:rPr>
        <w:t>关于</w:t>
      </w:r>
      <w:r>
        <w:rPr>
          <w:rFonts w:hint="eastAsia"/>
        </w:rPr>
        <w:t>德国</w:t>
      </w:r>
      <w:r w:rsidRPr="00D16327">
        <w:rPr>
          <w:rFonts w:hint="eastAsia"/>
        </w:rPr>
        <w:t>初次报告的结论性意见</w:t>
      </w:r>
      <w:r w:rsidRPr="000F10D6">
        <w:footnoteReference w:customMarkFollows="1" w:id="2"/>
        <w:t>*</w:t>
      </w:r>
    </w:p>
    <w:p w:rsidR="00D92571" w:rsidRPr="00C02595" w:rsidRDefault="00D92571" w:rsidP="00BF5B98">
      <w:pPr>
        <w:pStyle w:val="HChGC"/>
        <w:rPr>
          <w:rFonts w:eastAsia="Calibri"/>
        </w:rPr>
      </w:pPr>
      <w:r w:rsidRPr="00C9128F">
        <w:tab/>
      </w:r>
      <w:proofErr w:type="gramStart"/>
      <w:r w:rsidRPr="00D16327">
        <w:rPr>
          <w:rFonts w:ascii="宋体" w:hAnsi="宋体" w:cs="宋体" w:hint="eastAsia"/>
        </w:rPr>
        <w:t>一</w:t>
      </w:r>
      <w:proofErr w:type="gramEnd"/>
      <w:r w:rsidRPr="00D16327">
        <w:rPr>
          <w:rFonts w:eastAsia="Calibri" w:hint="eastAsia"/>
        </w:rPr>
        <w:t>.</w:t>
      </w:r>
      <w:r w:rsidRPr="00D16327">
        <w:rPr>
          <w:rFonts w:eastAsia="Calibri" w:hint="eastAsia"/>
        </w:rPr>
        <w:tab/>
      </w:r>
      <w:r w:rsidRPr="00D16327">
        <w:rPr>
          <w:rFonts w:ascii="宋体" w:eastAsia="宋体" w:hAnsi="宋体" w:cs="宋体" w:hint="eastAsia"/>
        </w:rPr>
        <w:t>导</w:t>
      </w:r>
      <w:r w:rsidRPr="00D16327">
        <w:rPr>
          <w:rFonts w:ascii="宋体" w:hAnsi="宋体" w:cs="宋体" w:hint="eastAsia"/>
        </w:rPr>
        <w:t>言</w:t>
      </w:r>
    </w:p>
    <w:p w:rsidR="00D92571" w:rsidRPr="00C02595" w:rsidRDefault="00D92571" w:rsidP="00D92571">
      <w:pPr>
        <w:pStyle w:val="SingleTxtGC"/>
        <w:rPr>
          <w:rFonts w:eastAsia="Calibri"/>
        </w:rPr>
      </w:pPr>
      <w:r w:rsidRPr="00C02595">
        <w:rPr>
          <w:rFonts w:eastAsia="Calibri"/>
        </w:rPr>
        <w:t>1.</w:t>
      </w:r>
      <w:r w:rsidRPr="00C02595">
        <w:rPr>
          <w:rFonts w:eastAsia="Calibri"/>
        </w:rPr>
        <w:tab/>
      </w:r>
      <w:r w:rsidRPr="00D16327">
        <w:rPr>
          <w:rFonts w:ascii="宋体" w:hAnsi="宋体" w:cs="宋体" w:hint="eastAsia"/>
        </w:rPr>
        <w:t>委员会在</w:t>
      </w:r>
      <w:r w:rsidRPr="00D16327">
        <w:rPr>
          <w:rFonts w:eastAsia="Calibri" w:hint="eastAsia"/>
        </w:rPr>
        <w:t>2015</w:t>
      </w:r>
      <w:r w:rsidRPr="00D16327">
        <w:rPr>
          <w:rFonts w:ascii="宋体" w:hAnsi="宋体" w:cs="宋体" w:hint="eastAsia"/>
        </w:rPr>
        <w:t>年</w:t>
      </w:r>
      <w:r>
        <w:rPr>
          <w:rFonts w:hint="eastAsia"/>
        </w:rPr>
        <w:t>3</w:t>
      </w:r>
      <w:r w:rsidRPr="00D16327">
        <w:rPr>
          <w:rFonts w:ascii="宋体" w:hAnsi="宋体" w:cs="宋体" w:hint="eastAsia"/>
        </w:rPr>
        <w:t>月</w:t>
      </w:r>
      <w:r>
        <w:rPr>
          <w:rFonts w:hint="eastAsia"/>
        </w:rPr>
        <w:t>26</w:t>
      </w:r>
      <w:r w:rsidRPr="00D16327">
        <w:rPr>
          <w:rFonts w:ascii="宋体" w:hAnsi="宋体" w:cs="宋体" w:hint="eastAsia"/>
        </w:rPr>
        <w:t>日和</w:t>
      </w:r>
      <w:r>
        <w:rPr>
          <w:rFonts w:hint="eastAsia"/>
        </w:rPr>
        <w:t>27</w:t>
      </w:r>
      <w:r w:rsidRPr="00D16327">
        <w:rPr>
          <w:rFonts w:ascii="宋体" w:hAnsi="宋体" w:cs="宋体" w:hint="eastAsia"/>
        </w:rPr>
        <w:t>日举行的第</w:t>
      </w:r>
      <w:r w:rsidRPr="00C02595">
        <w:rPr>
          <w:rFonts w:eastAsia="Calibri"/>
        </w:rPr>
        <w:t>174</w:t>
      </w:r>
      <w:r w:rsidRPr="00D16327">
        <w:rPr>
          <w:rFonts w:ascii="宋体" w:hAnsi="宋体" w:cs="宋体" w:hint="eastAsia"/>
        </w:rPr>
        <w:t>和第</w:t>
      </w:r>
      <w:r w:rsidRPr="00C02595">
        <w:rPr>
          <w:rFonts w:eastAsia="Calibri"/>
        </w:rPr>
        <w:t>175</w:t>
      </w:r>
      <w:r w:rsidRPr="00D16327">
        <w:rPr>
          <w:rFonts w:ascii="宋体" w:hAnsi="宋体" w:cs="宋体" w:hint="eastAsia"/>
        </w:rPr>
        <w:t>次会议</w:t>
      </w:r>
      <w:r w:rsidRPr="00D16327">
        <w:rPr>
          <w:rFonts w:eastAsia="Calibri"/>
        </w:rPr>
        <w:t>(</w:t>
      </w:r>
      <w:proofErr w:type="spellStart"/>
      <w:r w:rsidRPr="00D16327">
        <w:rPr>
          <w:rFonts w:eastAsia="Calibri"/>
        </w:rPr>
        <w:t>CRPD</w:t>
      </w:r>
      <w:proofErr w:type="spellEnd"/>
      <w:r w:rsidRPr="00D16327">
        <w:rPr>
          <w:rFonts w:eastAsia="Calibri"/>
        </w:rPr>
        <w:t>/C/</w:t>
      </w:r>
      <w:proofErr w:type="spellStart"/>
      <w:r w:rsidRPr="00D16327">
        <w:rPr>
          <w:rFonts w:eastAsia="Calibri"/>
        </w:rPr>
        <w:t>SR.</w:t>
      </w:r>
      <w:r>
        <w:rPr>
          <w:rFonts w:hint="eastAsia"/>
        </w:rPr>
        <w:t>174</w:t>
      </w:r>
      <w:proofErr w:type="spellEnd"/>
      <w:r w:rsidRPr="00D16327">
        <w:rPr>
          <w:rFonts w:ascii="宋体" w:hAnsi="宋体" w:cs="宋体" w:hint="eastAsia"/>
        </w:rPr>
        <w:t>和</w:t>
      </w:r>
      <w:r w:rsidRPr="00D16327">
        <w:rPr>
          <w:rFonts w:eastAsia="Calibri"/>
        </w:rPr>
        <w:t>1</w:t>
      </w:r>
      <w:r>
        <w:rPr>
          <w:rFonts w:hint="eastAsia"/>
        </w:rPr>
        <w:t>75</w:t>
      </w:r>
      <w:r w:rsidRPr="00D16327">
        <w:rPr>
          <w:rFonts w:eastAsia="Calibri"/>
        </w:rPr>
        <w:t>)</w:t>
      </w:r>
      <w:r w:rsidRPr="00D16327">
        <w:rPr>
          <w:rFonts w:ascii="宋体" w:hAnsi="宋体" w:cs="宋体" w:hint="eastAsia"/>
        </w:rPr>
        <w:t>上审议了</w:t>
      </w:r>
      <w:r>
        <w:rPr>
          <w:rFonts w:hint="eastAsia"/>
        </w:rPr>
        <w:t>德国</w:t>
      </w:r>
      <w:r w:rsidRPr="00D16327">
        <w:rPr>
          <w:rFonts w:ascii="宋体" w:hAnsi="宋体" w:cs="宋体" w:hint="eastAsia"/>
        </w:rPr>
        <w:t>的初次报告</w:t>
      </w:r>
      <w:r w:rsidRPr="00D16327">
        <w:rPr>
          <w:rFonts w:eastAsia="Calibri"/>
        </w:rPr>
        <w:t>(</w:t>
      </w:r>
      <w:proofErr w:type="spellStart"/>
      <w:r w:rsidRPr="00D16327">
        <w:rPr>
          <w:rFonts w:eastAsia="Calibri"/>
        </w:rPr>
        <w:t>CRPD</w:t>
      </w:r>
      <w:proofErr w:type="spellEnd"/>
      <w:r w:rsidRPr="00D16327">
        <w:rPr>
          <w:rFonts w:eastAsia="Calibri"/>
        </w:rPr>
        <w:t>/C/</w:t>
      </w:r>
      <w:proofErr w:type="spellStart"/>
      <w:r>
        <w:rPr>
          <w:rFonts w:eastAsia="Calibri"/>
        </w:rPr>
        <w:t>DEU</w:t>
      </w:r>
      <w:proofErr w:type="spellEnd"/>
      <w:r w:rsidRPr="00D16327">
        <w:rPr>
          <w:rFonts w:eastAsia="Calibri"/>
        </w:rPr>
        <w:t>/1)</w:t>
      </w:r>
      <w:r w:rsidRPr="00D16327">
        <w:rPr>
          <w:rFonts w:ascii="宋体" w:hAnsi="宋体" w:cs="宋体" w:hint="eastAsia"/>
        </w:rPr>
        <w:t>，在</w:t>
      </w:r>
      <w:r w:rsidRPr="00D16327">
        <w:rPr>
          <w:rFonts w:eastAsia="Calibri" w:hint="eastAsia"/>
        </w:rPr>
        <w:t>2015</w:t>
      </w:r>
      <w:r w:rsidRPr="00D16327">
        <w:rPr>
          <w:rFonts w:ascii="宋体" w:hAnsi="宋体" w:cs="宋体" w:hint="eastAsia"/>
        </w:rPr>
        <w:t>年</w:t>
      </w:r>
      <w:r w:rsidRPr="00D16327">
        <w:rPr>
          <w:rFonts w:eastAsia="Calibri" w:hint="eastAsia"/>
        </w:rPr>
        <w:t>4</w:t>
      </w:r>
      <w:r w:rsidRPr="00D16327">
        <w:rPr>
          <w:rFonts w:ascii="宋体" w:hAnsi="宋体" w:cs="宋体" w:hint="eastAsia"/>
        </w:rPr>
        <w:t>月</w:t>
      </w:r>
      <w:r>
        <w:rPr>
          <w:rFonts w:eastAsia="Calibri" w:hint="eastAsia"/>
        </w:rPr>
        <w:t>1</w:t>
      </w:r>
      <w:r>
        <w:rPr>
          <w:rFonts w:hint="eastAsia"/>
        </w:rPr>
        <w:t>3</w:t>
      </w:r>
      <w:r w:rsidRPr="00D16327">
        <w:rPr>
          <w:rFonts w:ascii="宋体" w:hAnsi="宋体" w:cs="宋体" w:hint="eastAsia"/>
        </w:rPr>
        <w:t>日举行的第</w:t>
      </w:r>
      <w:r w:rsidRPr="00D16327">
        <w:rPr>
          <w:rFonts w:eastAsia="Calibri" w:hint="eastAsia"/>
        </w:rPr>
        <w:t>19</w:t>
      </w:r>
      <w:r>
        <w:rPr>
          <w:rFonts w:hint="eastAsia"/>
        </w:rPr>
        <w:t>4</w:t>
      </w:r>
      <w:r w:rsidRPr="00D16327">
        <w:rPr>
          <w:rFonts w:ascii="宋体" w:hAnsi="宋体" w:cs="宋体" w:hint="eastAsia"/>
        </w:rPr>
        <w:t>次会议上通过了下述结论性意见。</w:t>
      </w:r>
    </w:p>
    <w:p w:rsidR="00D92571" w:rsidRPr="00C9128F" w:rsidRDefault="00D92571" w:rsidP="00D92571">
      <w:pPr>
        <w:pStyle w:val="SingleTxtGC"/>
      </w:pPr>
      <w:r w:rsidRPr="00C9128F">
        <w:t>2.</w:t>
      </w:r>
      <w:r w:rsidRPr="00C9128F">
        <w:tab/>
      </w:r>
      <w:r w:rsidRPr="009D65BA">
        <w:rPr>
          <w:rFonts w:hint="eastAsia"/>
        </w:rPr>
        <w:t>委员会欢迎</w:t>
      </w:r>
      <w:r>
        <w:rPr>
          <w:rFonts w:hint="eastAsia"/>
        </w:rPr>
        <w:t>该缔约国</w:t>
      </w:r>
      <w:r w:rsidRPr="009D65BA">
        <w:rPr>
          <w:rFonts w:hint="eastAsia"/>
        </w:rPr>
        <w:t>依照委员会报告准则编写的</w:t>
      </w:r>
      <w:proofErr w:type="gramStart"/>
      <w:r w:rsidRPr="009D65BA">
        <w:rPr>
          <w:rFonts w:hint="eastAsia"/>
        </w:rPr>
        <w:t>的</w:t>
      </w:r>
      <w:proofErr w:type="gramEnd"/>
      <w:r w:rsidRPr="009D65BA">
        <w:rPr>
          <w:rFonts w:hint="eastAsia"/>
        </w:rPr>
        <w:t>初次报告，并</w:t>
      </w:r>
      <w:r>
        <w:rPr>
          <w:rFonts w:hint="eastAsia"/>
        </w:rPr>
        <w:t>感谢</w:t>
      </w:r>
      <w:r w:rsidRPr="009D65BA">
        <w:rPr>
          <w:rFonts w:hint="eastAsia"/>
        </w:rPr>
        <w:t>该缔约国对委员会编拟的问题单作出的书面答复</w:t>
      </w:r>
      <w:r w:rsidRPr="00C02595">
        <w:rPr>
          <w:rFonts w:eastAsia="Calibri"/>
        </w:rPr>
        <w:t>(</w:t>
      </w:r>
      <w:proofErr w:type="spellStart"/>
      <w:r w:rsidRPr="00C02595">
        <w:rPr>
          <w:rFonts w:eastAsia="Calibri"/>
        </w:rPr>
        <w:t>CRPD</w:t>
      </w:r>
      <w:proofErr w:type="spellEnd"/>
      <w:r w:rsidRPr="00C02595">
        <w:rPr>
          <w:rFonts w:eastAsia="Calibri"/>
        </w:rPr>
        <w:t>/C/</w:t>
      </w:r>
      <w:proofErr w:type="spellStart"/>
      <w:r w:rsidRPr="00C02595">
        <w:rPr>
          <w:rFonts w:eastAsia="Calibri"/>
        </w:rPr>
        <w:t>DEU</w:t>
      </w:r>
      <w:proofErr w:type="spellEnd"/>
      <w:r w:rsidRPr="00C02595">
        <w:rPr>
          <w:rFonts w:eastAsia="Calibri"/>
        </w:rPr>
        <w:t>/Q/1/</w:t>
      </w:r>
      <w:proofErr w:type="spellStart"/>
      <w:r w:rsidRPr="00C02595">
        <w:rPr>
          <w:rFonts w:eastAsia="Calibri"/>
        </w:rPr>
        <w:t>Add.1</w:t>
      </w:r>
      <w:proofErr w:type="spellEnd"/>
      <w:r w:rsidRPr="00C02595">
        <w:rPr>
          <w:rFonts w:eastAsia="Calibri"/>
        </w:rPr>
        <w:t>)</w:t>
      </w:r>
      <w:r w:rsidRPr="002C2384">
        <w:rPr>
          <w:rFonts w:hint="eastAsia"/>
        </w:rPr>
        <w:t>。</w:t>
      </w:r>
    </w:p>
    <w:p w:rsidR="00D92571" w:rsidRPr="00177E3C" w:rsidRDefault="00D92571" w:rsidP="000C7073">
      <w:pPr>
        <w:pStyle w:val="SingleTxtGC"/>
      </w:pPr>
      <w:r w:rsidRPr="002331AA">
        <w:rPr>
          <w:rFonts w:eastAsia="Calibri"/>
        </w:rPr>
        <w:t>3.</w:t>
      </w:r>
      <w:r w:rsidRPr="002331AA">
        <w:rPr>
          <w:rFonts w:eastAsia="Calibri"/>
        </w:rPr>
        <w:tab/>
      </w:r>
      <w:r w:rsidRPr="002C2384">
        <w:rPr>
          <w:rFonts w:hint="eastAsia"/>
        </w:rPr>
        <w:t>委员会赞赏</w:t>
      </w:r>
      <w:r>
        <w:rPr>
          <w:rFonts w:hint="eastAsia"/>
        </w:rPr>
        <w:t>在报告审议过程中举行的富有成果的对话，赞扬缔约国派出了大型高级代表团，其中</w:t>
      </w:r>
      <w:r w:rsidRPr="002C2384">
        <w:rPr>
          <w:rFonts w:hint="eastAsia"/>
        </w:rPr>
        <w:t>包括</w:t>
      </w:r>
      <w:r>
        <w:rPr>
          <w:rFonts w:hint="eastAsia"/>
        </w:rPr>
        <w:t>联邦政府残疾人事务专员以及联邦和各州</w:t>
      </w:r>
      <w:r w:rsidRPr="002C2384">
        <w:rPr>
          <w:rFonts w:hint="eastAsia"/>
        </w:rPr>
        <w:t>相关部委和部门</w:t>
      </w:r>
      <w:r>
        <w:rPr>
          <w:rFonts w:hint="eastAsia"/>
        </w:rPr>
        <w:t>的多位</w:t>
      </w:r>
      <w:r w:rsidRPr="002C2384">
        <w:rPr>
          <w:rFonts w:hint="eastAsia"/>
        </w:rPr>
        <w:t>代表。委员会</w:t>
      </w:r>
      <w:r>
        <w:rPr>
          <w:rFonts w:hint="eastAsia"/>
        </w:rPr>
        <w:t>还欢迎国家《公约》监测机构的参与。</w:t>
      </w:r>
    </w:p>
    <w:p w:rsidR="00D92571" w:rsidRDefault="00D92571" w:rsidP="000C7073">
      <w:pPr>
        <w:pStyle w:val="HChGC"/>
      </w:pPr>
      <w:r>
        <w:tab/>
      </w:r>
      <w:r w:rsidRPr="005D0EC6">
        <w:rPr>
          <w:rFonts w:hint="eastAsia"/>
        </w:rPr>
        <w:t>二</w:t>
      </w:r>
      <w:r w:rsidRPr="005D0EC6">
        <w:t>.</w:t>
      </w:r>
      <w:r w:rsidRPr="005D0EC6">
        <w:tab/>
      </w:r>
      <w:r w:rsidRPr="005D0EC6">
        <w:rPr>
          <w:rFonts w:hint="eastAsia"/>
        </w:rPr>
        <w:t>积极方面</w:t>
      </w:r>
    </w:p>
    <w:p w:rsidR="00D92571" w:rsidRPr="00B95681" w:rsidRDefault="00D92571" w:rsidP="00D92571">
      <w:pPr>
        <w:pStyle w:val="SingleTxtGC"/>
      </w:pPr>
      <w:r w:rsidRPr="00B95681">
        <w:t>4.</w:t>
      </w:r>
      <w:r w:rsidRPr="00B95681">
        <w:tab/>
      </w:r>
      <w:r>
        <w:rPr>
          <w:rFonts w:hint="eastAsia"/>
        </w:rPr>
        <w:t>委员会赞扬缔约国取得了一些成就，包括：</w:t>
      </w:r>
      <w:r>
        <w:t>20</w:t>
      </w:r>
      <w:r>
        <w:rPr>
          <w:rFonts w:hint="eastAsia"/>
        </w:rPr>
        <w:t>11</w:t>
      </w:r>
      <w:r>
        <w:rPr>
          <w:rFonts w:hint="eastAsia"/>
        </w:rPr>
        <w:t>年</w:t>
      </w:r>
      <w:r>
        <w:rPr>
          <w:rFonts w:hint="eastAsia"/>
        </w:rPr>
        <w:t>6</w:t>
      </w:r>
      <w:r>
        <w:rPr>
          <w:rFonts w:hint="eastAsia"/>
        </w:rPr>
        <w:t>月</w:t>
      </w:r>
      <w:r>
        <w:rPr>
          <w:rFonts w:hint="eastAsia"/>
        </w:rPr>
        <w:t>15</w:t>
      </w:r>
      <w:r>
        <w:rPr>
          <w:rFonts w:hint="eastAsia"/>
        </w:rPr>
        <w:t>日在联邦一级通过了执行《公约》的全国行动计划；任命了联邦政府残疾人事务专员；修正了</w:t>
      </w:r>
      <w:r>
        <w:rPr>
          <w:rFonts w:hint="eastAsia"/>
        </w:rPr>
        <w:t>2013</w:t>
      </w:r>
      <w:r>
        <w:rPr>
          <w:rFonts w:hint="eastAsia"/>
        </w:rPr>
        <w:t>年</w:t>
      </w:r>
      <w:r>
        <w:rPr>
          <w:rFonts w:hint="eastAsia"/>
        </w:rPr>
        <w:t>1</w:t>
      </w:r>
      <w:r>
        <w:rPr>
          <w:rFonts w:hint="eastAsia"/>
        </w:rPr>
        <w:t>月</w:t>
      </w:r>
      <w:r>
        <w:rPr>
          <w:rFonts w:hint="eastAsia"/>
        </w:rPr>
        <w:t>1</w:t>
      </w:r>
      <w:r>
        <w:rPr>
          <w:rFonts w:hint="eastAsia"/>
        </w:rPr>
        <w:t>日“客运法”；正式承认德语手语为一种单独的语言。</w:t>
      </w:r>
    </w:p>
    <w:p w:rsidR="00D92571" w:rsidRPr="00D16327" w:rsidRDefault="00D92571" w:rsidP="00B84DF1">
      <w:pPr>
        <w:pStyle w:val="HChGC"/>
      </w:pPr>
      <w:r w:rsidRPr="00E7177B">
        <w:lastRenderedPageBreak/>
        <w:tab/>
      </w:r>
      <w:r w:rsidRPr="00D16327">
        <w:rPr>
          <w:rFonts w:hint="eastAsia"/>
        </w:rPr>
        <w:t>三</w:t>
      </w:r>
      <w:r w:rsidRPr="00D16327">
        <w:t>.</w:t>
      </w:r>
      <w:r w:rsidRPr="00D16327">
        <w:tab/>
      </w:r>
      <w:r w:rsidRPr="00D16327">
        <w:rPr>
          <w:rFonts w:hint="eastAsia"/>
        </w:rPr>
        <w:t>主要关注领域和建议</w:t>
      </w:r>
    </w:p>
    <w:p w:rsidR="00D92571" w:rsidRPr="00D77C36" w:rsidRDefault="00D92571" w:rsidP="00B84DF1">
      <w:pPr>
        <w:pStyle w:val="H1GC"/>
        <w:rPr>
          <w:rFonts w:eastAsia="Calibri"/>
        </w:rPr>
      </w:pPr>
      <w:r w:rsidRPr="00D16327">
        <w:tab/>
        <w:t>A.</w:t>
      </w:r>
      <w:r w:rsidRPr="00D16327">
        <w:tab/>
      </w:r>
      <w:proofErr w:type="gramStart"/>
      <w:r w:rsidRPr="00D16327">
        <w:rPr>
          <w:rFonts w:hint="eastAsia"/>
        </w:rPr>
        <w:t>一般原则和一般义务</w:t>
      </w:r>
      <w:r w:rsidRPr="00D16327">
        <w:t>(</w:t>
      </w:r>
      <w:proofErr w:type="gramEnd"/>
      <w:r w:rsidRPr="00D16327">
        <w:rPr>
          <w:rFonts w:hint="eastAsia"/>
        </w:rPr>
        <w:t>第一至第四条</w:t>
      </w:r>
      <w:r w:rsidRPr="00D16327">
        <w:t>)</w:t>
      </w:r>
    </w:p>
    <w:p w:rsidR="00D92571" w:rsidRPr="00D77C36" w:rsidRDefault="00D92571" w:rsidP="00D92571">
      <w:pPr>
        <w:pStyle w:val="SingleTxtGC"/>
        <w:rPr>
          <w:rFonts w:eastAsia="Calibri"/>
        </w:rPr>
      </w:pPr>
      <w:r w:rsidRPr="00D77C36">
        <w:rPr>
          <w:rFonts w:eastAsia="Calibri"/>
        </w:rPr>
        <w:t>5.</w:t>
      </w:r>
      <w:r w:rsidRPr="00D77C36">
        <w:rPr>
          <w:rFonts w:eastAsia="Calibri"/>
        </w:rPr>
        <w:tab/>
      </w:r>
      <w:r>
        <w:rPr>
          <w:rFonts w:ascii="宋体" w:hAnsi="宋体" w:cs="宋体" w:hint="eastAsia"/>
        </w:rPr>
        <w:t>委员会感到关注的是，缔约国在全国各地适用《公约》的义务造成地方一级残疾行动发展的不平衡，即在内容、方向和一致采用向《公约》看齐的基于人权的办法方面出现了不平衡。</w:t>
      </w:r>
      <w:r>
        <w:rPr>
          <w:rFonts w:eastAsia="Calibri"/>
        </w:rPr>
        <w:t xml:space="preserve"> </w:t>
      </w:r>
    </w:p>
    <w:p w:rsidR="00D92571" w:rsidRPr="0022555B" w:rsidRDefault="00D92571" w:rsidP="00D92571">
      <w:pPr>
        <w:pStyle w:val="SingleTxtGC"/>
        <w:rPr>
          <w:rFonts w:ascii="Time New Roman" w:eastAsia="黑体" w:hAnsi="Time New Roman"/>
          <w:spacing w:val="2"/>
        </w:rPr>
      </w:pPr>
      <w:r w:rsidRPr="0022555B">
        <w:rPr>
          <w:rFonts w:ascii="Time New Roman" w:eastAsia="黑体" w:hAnsi="Time New Roman"/>
        </w:rPr>
        <w:t>6.</w:t>
      </w:r>
      <w:r w:rsidRPr="0022555B">
        <w:rPr>
          <w:rFonts w:ascii="Time New Roman" w:eastAsia="黑体" w:hAnsi="Time New Roman"/>
        </w:rPr>
        <w:tab/>
      </w:r>
      <w:r w:rsidRPr="0022555B">
        <w:rPr>
          <w:rFonts w:ascii="Time New Roman" w:eastAsia="黑体" w:hAnsi="Time New Roman" w:cs="宋体" w:hint="eastAsia"/>
        </w:rPr>
        <w:t>委员会强调缔约国在《公约》第四条第五款之下的义务，建议缔约国确保联</w:t>
      </w:r>
      <w:r w:rsidRPr="0022555B">
        <w:rPr>
          <w:rFonts w:ascii="Time New Roman" w:eastAsia="黑体" w:hAnsi="Time New Roman" w:cs="宋体" w:hint="eastAsia"/>
          <w:spacing w:val="2"/>
        </w:rPr>
        <w:t>邦、州和地方政府明了《公约》规定的权利及其切实确保这些权利得到落实的义务。</w:t>
      </w:r>
      <w:r w:rsidRPr="0022555B">
        <w:rPr>
          <w:rFonts w:ascii="Time New Roman" w:eastAsia="黑体" w:hAnsi="Time New Roman"/>
          <w:spacing w:val="2"/>
        </w:rPr>
        <w:t xml:space="preserve"> </w:t>
      </w:r>
    </w:p>
    <w:p w:rsidR="00D92571" w:rsidRPr="00D77C36" w:rsidRDefault="00D92571" w:rsidP="00D92571">
      <w:pPr>
        <w:pStyle w:val="SingleTxtGC"/>
        <w:rPr>
          <w:rFonts w:eastAsia="Calibri"/>
        </w:rPr>
      </w:pPr>
      <w:r w:rsidRPr="00D77C36">
        <w:rPr>
          <w:rFonts w:eastAsia="Calibri"/>
        </w:rPr>
        <w:t>7.</w:t>
      </w:r>
      <w:r w:rsidRPr="00D77C36">
        <w:rPr>
          <w:rFonts w:eastAsia="Calibri"/>
        </w:rPr>
        <w:tab/>
      </w:r>
      <w:r>
        <w:rPr>
          <w:rFonts w:ascii="宋体" w:hAnsi="宋体" w:cs="宋体" w:hint="eastAsia"/>
        </w:rPr>
        <w:t>委员会感到关注的是，国内法没有表现出对《公约》第一和第二条所述概念的充分理解，特别是在采用人权方法将《公约》融入现行法规的问题上。</w:t>
      </w:r>
    </w:p>
    <w:p w:rsidR="00D92571" w:rsidRPr="0022555B" w:rsidRDefault="00D92571" w:rsidP="00D92571">
      <w:pPr>
        <w:pStyle w:val="SingleTxtGC"/>
        <w:rPr>
          <w:rFonts w:ascii="Time New Roman" w:eastAsia="黑体" w:hAnsi="Time New Roman"/>
        </w:rPr>
      </w:pPr>
      <w:r w:rsidRPr="0022555B">
        <w:rPr>
          <w:rFonts w:ascii="Time New Roman" w:eastAsia="黑体" w:hAnsi="Time New Roman"/>
        </w:rPr>
        <w:t>8.</w:t>
      </w:r>
      <w:r w:rsidRPr="0022555B">
        <w:rPr>
          <w:rFonts w:ascii="Time New Roman" w:eastAsia="黑体" w:hAnsi="Time New Roman"/>
        </w:rPr>
        <w:tab/>
      </w:r>
      <w:r w:rsidRPr="0022555B">
        <w:rPr>
          <w:rFonts w:ascii="Time New Roman" w:eastAsia="黑体" w:hAnsi="Time New Roman" w:cs="宋体" w:hint="eastAsia"/>
        </w:rPr>
        <w:t>委员会建议缔约国确保：</w:t>
      </w:r>
    </w:p>
    <w:p w:rsidR="00D92571" w:rsidRPr="0022555B" w:rsidRDefault="00D92571" w:rsidP="00406457">
      <w:pPr>
        <w:pStyle w:val="SingleTxtGC"/>
        <w:numPr>
          <w:ilvl w:val="0"/>
          <w:numId w:val="10"/>
        </w:numPr>
        <w:rPr>
          <w:rFonts w:ascii="Time New Roman" w:eastAsia="黑体" w:hAnsi="Time New Roman"/>
        </w:rPr>
      </w:pPr>
      <w:r w:rsidRPr="0022555B">
        <w:rPr>
          <w:rFonts w:ascii="Time New Roman" w:eastAsia="黑体" w:hAnsi="Time New Roman" w:cs="宋体" w:hint="eastAsia"/>
        </w:rPr>
        <w:t>联邦政府和州政府修订法律和政策中的残疾法律定义，以期与《公约》的一般性原则和条款保持一致，尤其是在与不歧视和充分向人权模式过渡的相关事务方面；</w:t>
      </w:r>
    </w:p>
    <w:p w:rsidR="00D92571" w:rsidRPr="0022555B" w:rsidRDefault="00D92571" w:rsidP="00406457">
      <w:pPr>
        <w:pStyle w:val="SingleTxtGC"/>
        <w:numPr>
          <w:ilvl w:val="0"/>
          <w:numId w:val="10"/>
        </w:numPr>
        <w:rPr>
          <w:rFonts w:ascii="Time New Roman" w:eastAsia="黑体" w:hAnsi="Time New Roman"/>
        </w:rPr>
      </w:pPr>
      <w:r w:rsidRPr="0022555B">
        <w:rPr>
          <w:rFonts w:ascii="Time New Roman" w:eastAsia="黑体" w:hAnsi="Time New Roman" w:cs="宋体" w:hint="eastAsia"/>
        </w:rPr>
        <w:t>联邦和所有地方政府制定出有明确残疾概念的基于人权的总体行动计划，规定促进、保护和落实权利的适当措施，定出监测《公约》执行情况的目标和指标。</w:t>
      </w:r>
      <w:r w:rsidRPr="0022555B">
        <w:rPr>
          <w:rFonts w:ascii="Time New Roman" w:eastAsia="黑体" w:hAnsi="Time New Roman"/>
        </w:rPr>
        <w:t xml:space="preserve"> </w:t>
      </w:r>
    </w:p>
    <w:p w:rsidR="00D92571" w:rsidRPr="00D77C36" w:rsidRDefault="00D92571" w:rsidP="00D92571">
      <w:pPr>
        <w:pStyle w:val="SingleTxtGC"/>
        <w:rPr>
          <w:rFonts w:eastAsia="Calibri"/>
        </w:rPr>
      </w:pPr>
      <w:r w:rsidRPr="00D77C36">
        <w:rPr>
          <w:rFonts w:eastAsia="Calibri"/>
        </w:rPr>
        <w:t>9.</w:t>
      </w:r>
      <w:r w:rsidRPr="00D77C36">
        <w:rPr>
          <w:rFonts w:eastAsia="Calibri"/>
        </w:rPr>
        <w:tab/>
      </w:r>
      <w:r>
        <w:rPr>
          <w:rFonts w:ascii="宋体" w:hAnsi="宋体" w:cs="宋体" w:hint="eastAsia"/>
        </w:rPr>
        <w:t>委员会感到关注的是，残疾人没有得到实际和有效参与关于其生活的决策进程的保证，无障碍通信程度不足。委员会还感到关注的是，关于执行《公约》的各种作用和责任，清晰度不够。</w:t>
      </w:r>
      <w:r>
        <w:rPr>
          <w:rFonts w:eastAsia="Calibri"/>
        </w:rPr>
        <w:t xml:space="preserve"> </w:t>
      </w:r>
    </w:p>
    <w:p w:rsidR="00D92571" w:rsidRPr="0022555B" w:rsidRDefault="00D92571" w:rsidP="00D92571">
      <w:pPr>
        <w:pStyle w:val="SingleTxtGC"/>
        <w:rPr>
          <w:rFonts w:ascii="Time New Roman" w:eastAsia="黑体" w:hAnsi="Time New Roman"/>
        </w:rPr>
      </w:pPr>
      <w:r w:rsidRPr="0022555B">
        <w:rPr>
          <w:rFonts w:ascii="Time New Roman" w:eastAsia="黑体" w:hAnsi="Time New Roman"/>
        </w:rPr>
        <w:t>10.</w:t>
      </w:r>
      <w:r w:rsidR="006B7E46" w:rsidRPr="0022555B">
        <w:rPr>
          <w:rFonts w:ascii="Time New Roman" w:eastAsia="黑体" w:hAnsi="Time New Roman"/>
        </w:rPr>
        <w:t xml:space="preserve">  </w:t>
      </w:r>
      <w:r w:rsidRPr="0022555B">
        <w:rPr>
          <w:rFonts w:ascii="Time New Roman" w:eastAsia="黑体" w:hAnsi="Time New Roman" w:cs="宋体" w:hint="eastAsia"/>
        </w:rPr>
        <w:t>委员会建议缔约国就通过立法、政策和方案以便落实和监测《公约》的问题为残疾人代表组织制定包容、综合和透明参与的框架。委员会还建议缔约国提供资源便利此类组织，尤其是较小型维权组织的参与。</w:t>
      </w:r>
    </w:p>
    <w:p w:rsidR="00D92571" w:rsidRPr="00D24F54" w:rsidRDefault="00D92571" w:rsidP="00D92571">
      <w:pPr>
        <w:pStyle w:val="SingleTxtGC"/>
        <w:rPr>
          <w:rFonts w:eastAsia="Calibri"/>
          <w:spacing w:val="-4"/>
        </w:rPr>
      </w:pPr>
      <w:r w:rsidRPr="00D77C36">
        <w:rPr>
          <w:rFonts w:eastAsia="Calibri"/>
        </w:rPr>
        <w:t>11.</w:t>
      </w:r>
      <w:r w:rsidR="006B7E46">
        <w:rPr>
          <w:rFonts w:eastAsia="Calibri"/>
        </w:rPr>
        <w:t xml:space="preserve">  </w:t>
      </w:r>
      <w:r>
        <w:rPr>
          <w:rFonts w:ascii="宋体" w:hAnsi="宋体" w:cs="宋体" w:hint="eastAsia"/>
        </w:rPr>
        <w:t>委员会感到关注的是，联邦和州一级</w:t>
      </w:r>
      <w:r>
        <w:rPr>
          <w:rFonts w:ascii="宋体" w:hAnsi="宋体" w:hint="eastAsia"/>
        </w:rPr>
        <w:t>已有</w:t>
      </w:r>
      <w:r>
        <w:rPr>
          <w:rFonts w:ascii="宋体" w:hAnsi="宋体" w:cs="宋体" w:hint="eastAsia"/>
        </w:rPr>
        <w:t>的及新的法规并</w:t>
      </w:r>
      <w:r>
        <w:rPr>
          <w:rFonts w:ascii="宋体" w:hAnsi="宋体" w:hint="eastAsia"/>
        </w:rPr>
        <w:t>非</w:t>
      </w:r>
      <w:r>
        <w:rPr>
          <w:rFonts w:ascii="宋体" w:hAnsi="宋体" w:cs="宋体" w:hint="eastAsia"/>
        </w:rPr>
        <w:t>一律与《公约》相一致。委员会还感到关注的是，残疾人权利的意义和范围并没有在立法进</w:t>
      </w:r>
      <w:r w:rsidRPr="00D24F54">
        <w:rPr>
          <w:rFonts w:ascii="宋体" w:hAnsi="宋体" w:cs="宋体" w:hint="eastAsia"/>
          <w:spacing w:val="-4"/>
        </w:rPr>
        <w:t>程中得到充分承认，在实践中，</w:t>
      </w:r>
      <w:r w:rsidRPr="00D24F54">
        <w:rPr>
          <w:rFonts w:ascii="宋体" w:hAnsi="宋体" w:hint="eastAsia"/>
          <w:spacing w:val="-4"/>
        </w:rPr>
        <w:t>法院</w:t>
      </w:r>
      <w:r w:rsidRPr="00D24F54">
        <w:rPr>
          <w:rFonts w:ascii="宋体" w:hAnsi="宋体" w:cs="宋体" w:hint="eastAsia"/>
          <w:spacing w:val="-4"/>
        </w:rPr>
        <w:t>没能确保法律补救办法和对《公约》的承认</w:t>
      </w:r>
      <w:r w:rsidRPr="00D24F54">
        <w:rPr>
          <w:rFonts w:ascii="宋体" w:hAnsi="宋体" w:hint="eastAsia"/>
          <w:spacing w:val="-4"/>
        </w:rPr>
        <w:t>。</w:t>
      </w:r>
    </w:p>
    <w:p w:rsidR="00D92571" w:rsidRPr="00B55B9E" w:rsidRDefault="00D92571" w:rsidP="00D92571">
      <w:pPr>
        <w:pStyle w:val="SingleTxtGC"/>
        <w:rPr>
          <w:rFonts w:ascii="Time New Roman" w:eastAsia="黑体" w:hAnsi="Time New Roman" w:hint="eastAsia"/>
        </w:rPr>
      </w:pPr>
      <w:r w:rsidRPr="00B55B9E">
        <w:rPr>
          <w:rFonts w:ascii="Time New Roman" w:eastAsia="黑体" w:hAnsi="Time New Roman"/>
        </w:rPr>
        <w:t>12.</w:t>
      </w:r>
      <w:r w:rsidR="006B7E46" w:rsidRPr="00B55B9E">
        <w:rPr>
          <w:rFonts w:ascii="Time New Roman" w:eastAsia="黑体" w:hAnsi="Time New Roman"/>
        </w:rPr>
        <w:t xml:space="preserve">  </w:t>
      </w:r>
      <w:r w:rsidRPr="00B55B9E">
        <w:rPr>
          <w:rFonts w:ascii="Time New Roman" w:eastAsia="黑体" w:hAnsi="Time New Roman" w:cs="宋体" w:hint="eastAsia"/>
        </w:rPr>
        <w:t>委员会建议缔约国保证：</w:t>
      </w:r>
    </w:p>
    <w:p w:rsidR="00D92571" w:rsidRPr="00B55B9E" w:rsidRDefault="00D92571" w:rsidP="00964729">
      <w:pPr>
        <w:pStyle w:val="SingleTxtGC"/>
        <w:numPr>
          <w:ilvl w:val="0"/>
          <w:numId w:val="12"/>
        </w:numPr>
        <w:rPr>
          <w:rFonts w:ascii="Time New Roman" w:eastAsia="黑体" w:hAnsi="Time New Roman" w:hint="eastAsia"/>
        </w:rPr>
      </w:pPr>
      <w:r w:rsidRPr="00B55B9E">
        <w:rPr>
          <w:rFonts w:ascii="Time New Roman" w:eastAsia="黑体" w:hAnsi="Time New Roman" w:cs="宋体" w:hint="eastAsia"/>
        </w:rPr>
        <w:t>由一个独立专家机构审查所有有关的现行国内法律并据此使之与《公约》相一致；</w:t>
      </w:r>
    </w:p>
    <w:p w:rsidR="00D92571" w:rsidRPr="00B55B9E" w:rsidRDefault="00D92571" w:rsidP="00964729">
      <w:pPr>
        <w:pStyle w:val="SingleTxtGC"/>
        <w:numPr>
          <w:ilvl w:val="0"/>
          <w:numId w:val="12"/>
        </w:numPr>
        <w:rPr>
          <w:rFonts w:ascii="Time New Roman" w:eastAsia="黑体" w:hAnsi="Time New Roman" w:hint="eastAsia"/>
        </w:rPr>
      </w:pPr>
      <w:r w:rsidRPr="00B55B9E">
        <w:rPr>
          <w:rFonts w:ascii="Time New Roman" w:eastAsia="黑体" w:hAnsi="Time New Roman" w:cs="宋体" w:hint="eastAsia"/>
        </w:rPr>
        <w:t>所有未来的法律和政策与《公约》保持一致；</w:t>
      </w:r>
    </w:p>
    <w:p w:rsidR="00D92571" w:rsidRPr="002870BD" w:rsidRDefault="00D92571" w:rsidP="00964729">
      <w:pPr>
        <w:pStyle w:val="SingleTxtGC"/>
        <w:numPr>
          <w:ilvl w:val="0"/>
          <w:numId w:val="12"/>
        </w:numPr>
        <w:rPr>
          <w:rFonts w:eastAsia="Calibri"/>
        </w:rPr>
      </w:pPr>
      <w:r w:rsidRPr="00B55B9E">
        <w:rPr>
          <w:rFonts w:ascii="Time New Roman" w:eastAsia="黑体" w:hAnsi="Time New Roman" w:cs="宋体" w:hint="eastAsia"/>
        </w:rPr>
        <w:t>现有和未来的立法纳入措施，确保残疾人在《公约》之下的权利可在法院</w:t>
      </w:r>
      <w:r w:rsidRPr="00B55B9E">
        <w:rPr>
          <w:rFonts w:ascii="Time New Roman" w:eastAsia="黑体" w:hAnsi="Time New Roman" w:hint="eastAsia"/>
        </w:rPr>
        <w:t>援用，并有具体的有效补救办法。</w:t>
      </w:r>
    </w:p>
    <w:p w:rsidR="00D92571" w:rsidRPr="00D16327" w:rsidRDefault="00A85869" w:rsidP="00A85869">
      <w:pPr>
        <w:pStyle w:val="H1GC"/>
        <w:rPr>
          <w:rFonts w:eastAsia="Calibri"/>
        </w:rPr>
      </w:pPr>
      <w:r>
        <w:rPr>
          <w:rFonts w:eastAsia="Calibri"/>
        </w:rPr>
        <w:lastRenderedPageBreak/>
        <w:tab/>
      </w:r>
      <w:r w:rsidR="00D92571" w:rsidRPr="00D16327">
        <w:rPr>
          <w:rFonts w:eastAsia="Calibri"/>
        </w:rPr>
        <w:t>B.</w:t>
      </w:r>
      <w:r>
        <w:rPr>
          <w:rFonts w:eastAsia="Calibri"/>
        </w:rPr>
        <w:tab/>
      </w:r>
      <w:proofErr w:type="gramStart"/>
      <w:r w:rsidR="00D92571" w:rsidRPr="00D16327">
        <w:rPr>
          <w:rFonts w:hint="eastAsia"/>
        </w:rPr>
        <w:t>具体权利</w:t>
      </w:r>
      <w:r w:rsidR="00D92571" w:rsidRPr="00D16327">
        <w:rPr>
          <w:rFonts w:eastAsia="Calibri"/>
        </w:rPr>
        <w:t>(</w:t>
      </w:r>
      <w:proofErr w:type="gramEnd"/>
      <w:r w:rsidR="00D92571" w:rsidRPr="00D16327">
        <w:rPr>
          <w:rFonts w:hint="eastAsia"/>
        </w:rPr>
        <w:t>第五至第三十条</w:t>
      </w:r>
      <w:r w:rsidR="00D92571" w:rsidRPr="00D16327">
        <w:rPr>
          <w:rFonts w:eastAsia="Calibri"/>
        </w:rPr>
        <w:t>)</w:t>
      </w:r>
    </w:p>
    <w:p w:rsidR="00D92571" w:rsidRPr="00D77C36" w:rsidRDefault="00A85869" w:rsidP="006B7E46">
      <w:pPr>
        <w:pStyle w:val="H23GC"/>
        <w:rPr>
          <w:rFonts w:eastAsia="Calibri"/>
        </w:rPr>
      </w:pPr>
      <w:r>
        <w:rPr>
          <w:rFonts w:eastAsia="Calibri"/>
        </w:rPr>
        <w:tab/>
      </w:r>
      <w:r>
        <w:rPr>
          <w:rFonts w:eastAsia="Calibri"/>
        </w:rPr>
        <w:tab/>
      </w:r>
      <w:r w:rsidR="00D92571" w:rsidRPr="00D16327">
        <w:rPr>
          <w:rFonts w:hint="eastAsia"/>
        </w:rPr>
        <w:t>平等和不歧视</w:t>
      </w:r>
      <w:r w:rsidR="00D92571" w:rsidRPr="00D16327">
        <w:rPr>
          <w:rFonts w:eastAsia="Calibri"/>
        </w:rPr>
        <w:t>(</w:t>
      </w:r>
      <w:r w:rsidR="00D92571" w:rsidRPr="00D16327">
        <w:rPr>
          <w:rFonts w:hint="eastAsia"/>
        </w:rPr>
        <w:t>第五条</w:t>
      </w:r>
      <w:r w:rsidR="00D92571" w:rsidRPr="00D16327">
        <w:rPr>
          <w:rFonts w:eastAsia="Calibri"/>
        </w:rPr>
        <w:t>)</w:t>
      </w:r>
    </w:p>
    <w:p w:rsidR="00D92571" w:rsidRDefault="00D92571" w:rsidP="00D92571">
      <w:pPr>
        <w:pStyle w:val="SingleTxtGC"/>
        <w:rPr>
          <w:rFonts w:eastAsia="Calibri"/>
        </w:rPr>
      </w:pPr>
      <w:r>
        <w:rPr>
          <w:rFonts w:eastAsia="Calibri"/>
        </w:rPr>
        <w:t>13.</w:t>
      </w:r>
      <w:r w:rsidR="006B7E46">
        <w:rPr>
          <w:rFonts w:eastAsia="Calibri"/>
        </w:rPr>
        <w:t xml:space="preserve">  </w:t>
      </w:r>
      <w:r>
        <w:rPr>
          <w:rFonts w:ascii="宋体" w:hAnsi="宋体" w:cs="宋体" w:hint="eastAsia"/>
        </w:rPr>
        <w:t>委员会感到关注的是：</w:t>
      </w:r>
      <w:r w:rsidRPr="00D77C36">
        <w:rPr>
          <w:rFonts w:eastAsia="Calibri"/>
        </w:rPr>
        <w:t xml:space="preserve"> </w:t>
      </w:r>
    </w:p>
    <w:p w:rsidR="00D92571" w:rsidRPr="00F55AE0" w:rsidRDefault="00D92571" w:rsidP="00BD4E69">
      <w:pPr>
        <w:pStyle w:val="SingleTxtGC"/>
        <w:numPr>
          <w:ilvl w:val="0"/>
          <w:numId w:val="14"/>
        </w:numPr>
        <w:rPr>
          <w:rFonts w:eastAsia="Calibri"/>
        </w:rPr>
      </w:pPr>
      <w:r>
        <w:rPr>
          <w:rFonts w:ascii="宋体" w:hAnsi="宋体" w:cs="宋体" w:hint="eastAsia"/>
        </w:rPr>
        <w:t>现行立法没有关于合理照顾的定义，拒绝提供这种照顾并不被视为一种歧视形式；</w:t>
      </w:r>
    </w:p>
    <w:p w:rsidR="00D92571" w:rsidRDefault="00D92571" w:rsidP="00BD4E69">
      <w:pPr>
        <w:pStyle w:val="SingleTxtGC"/>
        <w:numPr>
          <w:ilvl w:val="0"/>
          <w:numId w:val="14"/>
        </w:numPr>
        <w:rPr>
          <w:rFonts w:eastAsia="Calibri"/>
        </w:rPr>
      </w:pPr>
      <w:r>
        <w:rPr>
          <w:rFonts w:ascii="宋体" w:hAnsi="宋体" w:cs="宋体" w:hint="eastAsia"/>
        </w:rPr>
        <w:t>对于如何能够落实合理照顾的理解，在行政、管辖和社会服务的提供等问题上仍然处于滞后状态；</w:t>
      </w:r>
    </w:p>
    <w:p w:rsidR="00D92571" w:rsidRPr="00D77C36" w:rsidRDefault="00D92571" w:rsidP="00BD4E69">
      <w:pPr>
        <w:pStyle w:val="SingleTxtGC"/>
        <w:numPr>
          <w:ilvl w:val="0"/>
          <w:numId w:val="14"/>
        </w:numPr>
        <w:rPr>
          <w:rFonts w:eastAsia="Calibri"/>
        </w:rPr>
      </w:pPr>
      <w:r>
        <w:rPr>
          <w:rFonts w:ascii="宋体" w:hAnsi="宋体" w:cs="宋体" w:hint="eastAsia"/>
        </w:rPr>
        <w:t>联邦或</w:t>
      </w:r>
      <w:proofErr w:type="gramStart"/>
      <w:r>
        <w:rPr>
          <w:rFonts w:ascii="宋体" w:hAnsi="宋体" w:cs="宋体" w:hint="eastAsia"/>
        </w:rPr>
        <w:t>州各级</w:t>
      </w:r>
      <w:proofErr w:type="gramEnd"/>
      <w:r>
        <w:rPr>
          <w:rFonts w:ascii="宋体" w:hAnsi="宋体" w:cs="宋体" w:hint="eastAsia"/>
        </w:rPr>
        <w:t>都没有落实法律规定的既定时间表。</w:t>
      </w:r>
    </w:p>
    <w:p w:rsidR="00D92571" w:rsidRPr="00B55B9E" w:rsidRDefault="00D92571" w:rsidP="00D92571">
      <w:pPr>
        <w:pStyle w:val="SingleTxtGC"/>
        <w:rPr>
          <w:rFonts w:ascii="Time New Roman" w:eastAsia="黑体" w:hAnsi="Time New Roman" w:hint="eastAsia"/>
        </w:rPr>
      </w:pPr>
      <w:r w:rsidRPr="00B55B9E">
        <w:rPr>
          <w:rFonts w:ascii="Time New Roman" w:eastAsia="黑体" w:hAnsi="Time New Roman"/>
        </w:rPr>
        <w:t>14.</w:t>
      </w:r>
      <w:r w:rsidR="006B7E46" w:rsidRPr="00B55B9E">
        <w:rPr>
          <w:rFonts w:ascii="Time New Roman" w:eastAsia="黑体" w:hAnsi="Time New Roman"/>
        </w:rPr>
        <w:t xml:space="preserve">  </w:t>
      </w:r>
      <w:r w:rsidRPr="00B55B9E">
        <w:rPr>
          <w:rFonts w:ascii="Time New Roman" w:eastAsia="黑体" w:hAnsi="Time New Roman" w:cs="宋体" w:hint="eastAsia"/>
        </w:rPr>
        <w:t>委员会建议缔约国：</w:t>
      </w:r>
    </w:p>
    <w:p w:rsidR="00D92571" w:rsidRPr="00B55B9E" w:rsidRDefault="00D92571" w:rsidP="00BD4E69">
      <w:pPr>
        <w:pStyle w:val="SingleTxtGC"/>
        <w:numPr>
          <w:ilvl w:val="0"/>
          <w:numId w:val="16"/>
        </w:numPr>
        <w:rPr>
          <w:rFonts w:ascii="Time New Roman" w:eastAsia="黑体" w:hAnsi="Time New Roman" w:hint="eastAsia"/>
        </w:rPr>
      </w:pPr>
      <w:r w:rsidRPr="00B55B9E">
        <w:rPr>
          <w:rFonts w:ascii="Time New Roman" w:eastAsia="黑体" w:hAnsi="Time New Roman" w:cs="宋体" w:hint="eastAsia"/>
        </w:rPr>
        <w:t>发展针对歧视残疾人包括交叉歧视的保护机制，将此作为国内立法包括在州一级的一项综合性、跨越性权利，并收集相关的案例法数据；</w:t>
      </w:r>
    </w:p>
    <w:p w:rsidR="00D92571" w:rsidRPr="00B55B9E" w:rsidRDefault="00D92571" w:rsidP="00BD4E69">
      <w:pPr>
        <w:pStyle w:val="SingleTxtGC"/>
        <w:numPr>
          <w:ilvl w:val="0"/>
          <w:numId w:val="16"/>
        </w:numPr>
        <w:rPr>
          <w:rFonts w:ascii="Time New Roman" w:eastAsia="黑体" w:hAnsi="Time New Roman" w:hint="eastAsia"/>
        </w:rPr>
      </w:pPr>
      <w:r w:rsidRPr="00B55B9E">
        <w:rPr>
          <w:rFonts w:ascii="Time New Roman" w:eastAsia="黑体" w:hAnsi="Time New Roman" w:cs="宋体" w:hint="eastAsia"/>
        </w:rPr>
        <w:t>采取步骤确保法律中包含合理照顾条款，按照《公约》第二</w:t>
      </w:r>
      <w:r w:rsidRPr="00B55B9E">
        <w:rPr>
          <w:rFonts w:ascii="Time New Roman" w:eastAsia="黑体" w:hAnsi="Time New Roman" w:hint="eastAsia"/>
        </w:rPr>
        <w:t>条</w:t>
      </w:r>
      <w:r w:rsidRPr="00B55B9E">
        <w:rPr>
          <w:rFonts w:ascii="Time New Roman" w:eastAsia="黑体" w:hAnsi="Time New Roman" w:cs="宋体" w:hint="eastAsia"/>
        </w:rPr>
        <w:t>在法律中规定出明确定义，将此作为所有法律和政策领域中的一项可直接执行的权利，而拒绝给予合理照顾被确认为一种歧视形式并会受到惩处；</w:t>
      </w:r>
    </w:p>
    <w:p w:rsidR="00D92571" w:rsidRPr="00D6385F" w:rsidRDefault="00D92571" w:rsidP="00BD4E69">
      <w:pPr>
        <w:pStyle w:val="SingleTxtGC"/>
        <w:numPr>
          <w:ilvl w:val="0"/>
          <w:numId w:val="16"/>
        </w:numPr>
        <w:rPr>
          <w:rFonts w:eastAsia="Calibri"/>
          <w:spacing w:val="-2"/>
        </w:rPr>
      </w:pPr>
      <w:r w:rsidRPr="00B55B9E">
        <w:rPr>
          <w:rFonts w:ascii="Time New Roman" w:eastAsia="黑体" w:hAnsi="Time New Roman" w:cs="宋体" w:hint="eastAsia"/>
          <w:spacing w:val="-2"/>
        </w:rPr>
        <w:t>在联邦、州和地方各级跨越所有部门并同民营部门一道就合理照顾开展系统化的培训</w:t>
      </w:r>
      <w:r w:rsidRPr="00B55B9E">
        <w:rPr>
          <w:rFonts w:ascii="Time New Roman" w:eastAsia="黑体" w:hAnsi="Time New Roman" w:hint="eastAsia"/>
        </w:rPr>
        <w:t>。</w:t>
      </w:r>
    </w:p>
    <w:p w:rsidR="00D92571" w:rsidRPr="00D77C36" w:rsidRDefault="00A85869" w:rsidP="006B7E46">
      <w:pPr>
        <w:pStyle w:val="H23GC"/>
        <w:rPr>
          <w:rFonts w:eastAsia="Calibri"/>
        </w:rPr>
      </w:pPr>
      <w:r>
        <w:rPr>
          <w:rFonts w:eastAsia="Calibri"/>
        </w:rPr>
        <w:tab/>
      </w:r>
      <w:r>
        <w:rPr>
          <w:rFonts w:eastAsia="Calibri"/>
        </w:rPr>
        <w:tab/>
      </w:r>
      <w:r w:rsidR="00D92571" w:rsidRPr="00D16327">
        <w:rPr>
          <w:rFonts w:hint="eastAsia"/>
        </w:rPr>
        <w:t>残疾妇女</w:t>
      </w:r>
      <w:r w:rsidR="00D92571" w:rsidRPr="00D16327">
        <w:rPr>
          <w:rFonts w:eastAsia="Calibri"/>
        </w:rPr>
        <w:t>(</w:t>
      </w:r>
      <w:r w:rsidR="00D92571" w:rsidRPr="00D16327">
        <w:rPr>
          <w:rFonts w:hint="eastAsia"/>
        </w:rPr>
        <w:t>第六条</w:t>
      </w:r>
      <w:r w:rsidR="00D92571" w:rsidRPr="00D16327">
        <w:rPr>
          <w:rFonts w:eastAsia="Calibri"/>
        </w:rPr>
        <w:t>)</w:t>
      </w:r>
    </w:p>
    <w:p w:rsidR="00D92571" w:rsidRPr="00D77C36" w:rsidRDefault="00D92571" w:rsidP="00D92571">
      <w:pPr>
        <w:pStyle w:val="SingleTxtGC"/>
        <w:rPr>
          <w:rFonts w:eastAsia="Calibri"/>
        </w:rPr>
      </w:pPr>
      <w:r w:rsidRPr="00D77C36">
        <w:rPr>
          <w:rFonts w:eastAsia="Calibri"/>
        </w:rPr>
        <w:t>15.</w:t>
      </w:r>
      <w:r w:rsidR="006B7E46">
        <w:rPr>
          <w:rFonts w:eastAsia="Calibri"/>
        </w:rPr>
        <w:t xml:space="preserve">  </w:t>
      </w:r>
      <w:r>
        <w:rPr>
          <w:rFonts w:ascii="宋体" w:hAnsi="宋体" w:cs="宋体" w:hint="eastAsia"/>
        </w:rPr>
        <w:t>委员会感到关注的是，没有采取足够的行动防止和打击针对残疾妇女和女童尤其是移民和难民的多重歧视，也没有充分收集相关数据。</w:t>
      </w:r>
      <w:r w:rsidRPr="00D77C36">
        <w:rPr>
          <w:rFonts w:eastAsia="Calibri"/>
        </w:rPr>
        <w:t xml:space="preserve"> </w:t>
      </w:r>
    </w:p>
    <w:p w:rsidR="00D92571" w:rsidRPr="00576227" w:rsidRDefault="00D92571" w:rsidP="00D92571">
      <w:pPr>
        <w:pStyle w:val="SingleTxtGC"/>
        <w:rPr>
          <w:rFonts w:ascii="Time New Roman" w:eastAsia="黑体" w:hAnsi="Time New Roman" w:hint="eastAsia"/>
        </w:rPr>
      </w:pPr>
      <w:r w:rsidRPr="00576227">
        <w:rPr>
          <w:rFonts w:ascii="Time New Roman" w:eastAsia="黑体" w:hAnsi="Time New Roman"/>
        </w:rPr>
        <w:t>16.</w:t>
      </w:r>
      <w:r w:rsidR="006B7E46" w:rsidRPr="00576227">
        <w:rPr>
          <w:rFonts w:ascii="Time New Roman" w:eastAsia="黑体" w:hAnsi="Time New Roman"/>
        </w:rPr>
        <w:t xml:space="preserve">  </w:t>
      </w:r>
      <w:r w:rsidRPr="00576227">
        <w:rPr>
          <w:rFonts w:ascii="Time New Roman" w:eastAsia="黑体" w:hAnsi="Time New Roman" w:cs="宋体" w:hint="eastAsia"/>
        </w:rPr>
        <w:t>委员会建议缔约国：</w:t>
      </w:r>
    </w:p>
    <w:p w:rsidR="00D92571" w:rsidRPr="00576227" w:rsidRDefault="00D92571" w:rsidP="00DF49DB">
      <w:pPr>
        <w:pStyle w:val="SingleTxtGC"/>
        <w:numPr>
          <w:ilvl w:val="0"/>
          <w:numId w:val="18"/>
        </w:numPr>
        <w:rPr>
          <w:rFonts w:ascii="Time New Roman" w:eastAsia="黑体" w:hAnsi="Time New Roman" w:hint="eastAsia"/>
        </w:rPr>
      </w:pPr>
      <w:r w:rsidRPr="00576227">
        <w:rPr>
          <w:rFonts w:ascii="Time New Roman" w:eastAsia="黑体" w:hAnsi="Time New Roman" w:hint="eastAsia"/>
        </w:rPr>
        <w:t>为残疾妇女和女童尤其是难民妇女和女童落实各种方案，包括采取纠偏行动消除所有生活领域内的歧视；</w:t>
      </w:r>
      <w:r w:rsidRPr="00576227">
        <w:rPr>
          <w:rFonts w:ascii="Time New Roman" w:eastAsia="黑体" w:hAnsi="Time New Roman"/>
        </w:rPr>
        <w:t xml:space="preserve"> </w:t>
      </w:r>
    </w:p>
    <w:p w:rsidR="00D92571" w:rsidRPr="002F175B" w:rsidRDefault="00D92571" w:rsidP="00DF49DB">
      <w:pPr>
        <w:pStyle w:val="SingleTxtGC"/>
        <w:numPr>
          <w:ilvl w:val="0"/>
          <w:numId w:val="18"/>
        </w:numPr>
      </w:pPr>
      <w:r w:rsidRPr="00576227">
        <w:rPr>
          <w:rFonts w:ascii="Time New Roman" w:eastAsia="黑体" w:hAnsi="Time New Roman" w:hint="eastAsia"/>
        </w:rPr>
        <w:t>系统化收集关于残疾妇女和女童状况的数据和统计数字以便评估交叉性歧视，并在下一次定期报告中列入这方面的分析性资料。</w:t>
      </w:r>
    </w:p>
    <w:p w:rsidR="00D92571" w:rsidRPr="00D77C36" w:rsidRDefault="00DF49DB" w:rsidP="00DF49DB">
      <w:pPr>
        <w:pStyle w:val="H23GC"/>
      </w:pPr>
      <w:r>
        <w:tab/>
      </w:r>
      <w:r>
        <w:tab/>
      </w:r>
      <w:r w:rsidR="00D92571" w:rsidRPr="0086135F">
        <w:rPr>
          <w:rFonts w:ascii="宋体" w:hAnsi="宋体" w:cs="宋体" w:hint="eastAsia"/>
        </w:rPr>
        <w:t>残疾儿童</w:t>
      </w:r>
      <w:r w:rsidR="00D92571" w:rsidRPr="0086135F">
        <w:t>(</w:t>
      </w:r>
      <w:r w:rsidR="00D92571" w:rsidRPr="0086135F">
        <w:rPr>
          <w:rFonts w:ascii="宋体" w:hAnsi="宋体" w:cs="宋体" w:hint="eastAsia"/>
        </w:rPr>
        <w:t>第七条</w:t>
      </w:r>
      <w:r w:rsidR="00D92571" w:rsidRPr="0086135F">
        <w:t>)</w:t>
      </w:r>
    </w:p>
    <w:p w:rsidR="00D92571" w:rsidRPr="00D77C36" w:rsidRDefault="00D92571" w:rsidP="00AD6DC8">
      <w:pPr>
        <w:pStyle w:val="SingleTxtGC"/>
        <w:rPr>
          <w:rFonts w:eastAsia="Calibri"/>
        </w:rPr>
      </w:pPr>
      <w:r w:rsidRPr="00D77C36">
        <w:rPr>
          <w:rFonts w:eastAsia="Calibri"/>
        </w:rPr>
        <w:t>17.</w:t>
      </w:r>
      <w:r w:rsidR="006B7E46">
        <w:rPr>
          <w:rFonts w:eastAsia="Calibri"/>
        </w:rPr>
        <w:t xml:space="preserve">  </w:t>
      </w:r>
      <w:r>
        <w:rPr>
          <w:rFonts w:ascii="宋体" w:hAnsi="宋体" w:cs="宋体" w:hint="eastAsia"/>
        </w:rPr>
        <w:t>委员会感到关注的是：</w:t>
      </w:r>
      <w:r>
        <w:rPr>
          <w:rFonts w:eastAsia="Calibri"/>
        </w:rPr>
        <w:t>(</w:t>
      </w:r>
      <w:r w:rsidRPr="00D77C36">
        <w:rPr>
          <w:rFonts w:eastAsia="Calibri"/>
        </w:rPr>
        <w:t xml:space="preserve">a) </w:t>
      </w:r>
      <w:r>
        <w:rPr>
          <w:rFonts w:ascii="宋体" w:hAnsi="宋体" w:cs="宋体" w:hint="eastAsia"/>
        </w:rPr>
        <w:t>残疾儿童并未系统化</w:t>
      </w:r>
      <w:r>
        <w:rPr>
          <w:rFonts w:ascii="宋体" w:hAnsi="宋体" w:hint="eastAsia"/>
        </w:rPr>
        <w:t>地参与对其生活产生影响的决定</w:t>
      </w:r>
      <w:r>
        <w:rPr>
          <w:rFonts w:ascii="宋体" w:hAnsi="宋体" w:cs="宋体" w:hint="eastAsia"/>
        </w:rPr>
        <w:t>；</w:t>
      </w:r>
      <w:r>
        <w:rPr>
          <w:rFonts w:eastAsia="Calibri"/>
        </w:rPr>
        <w:t>(</w:t>
      </w:r>
      <w:r w:rsidRPr="00D77C36">
        <w:rPr>
          <w:rFonts w:eastAsia="Calibri"/>
        </w:rPr>
        <w:t xml:space="preserve">b) </w:t>
      </w:r>
      <w:r>
        <w:rPr>
          <w:rFonts w:ascii="宋体" w:hAnsi="宋体" w:cs="宋体" w:hint="eastAsia"/>
        </w:rPr>
        <w:t>残疾儿童的家长不能就向其子女提供何种类型的教育和服务自由地</w:t>
      </w:r>
      <w:proofErr w:type="gramStart"/>
      <w:r>
        <w:rPr>
          <w:rFonts w:ascii="宋体" w:hAnsi="宋体" w:cs="宋体" w:hint="eastAsia"/>
        </w:rPr>
        <w:t>作出</w:t>
      </w:r>
      <w:proofErr w:type="gramEnd"/>
      <w:r>
        <w:rPr>
          <w:rFonts w:ascii="宋体" w:hAnsi="宋体" w:cs="宋体" w:hint="eastAsia"/>
        </w:rPr>
        <w:t>决定；</w:t>
      </w:r>
      <w:r>
        <w:rPr>
          <w:rFonts w:eastAsia="Calibri"/>
        </w:rPr>
        <w:t>(</w:t>
      </w:r>
      <w:r w:rsidRPr="00D77C36">
        <w:rPr>
          <w:rFonts w:eastAsia="Calibri"/>
        </w:rPr>
        <w:t xml:space="preserve">c) </w:t>
      </w:r>
      <w:r>
        <w:rPr>
          <w:rFonts w:ascii="宋体" w:hAnsi="宋体" w:cs="宋体" w:hint="eastAsia"/>
        </w:rPr>
        <w:t>移民和难民子女得不到平等的待遇和机会</w:t>
      </w:r>
      <w:r>
        <w:rPr>
          <w:rFonts w:ascii="宋体" w:hAnsi="宋体" w:hint="eastAsia"/>
        </w:rPr>
        <w:t>。</w:t>
      </w:r>
    </w:p>
    <w:p w:rsidR="0022555B" w:rsidRDefault="0022555B">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D92571" w:rsidRPr="00292B7B" w:rsidRDefault="00D92571" w:rsidP="00D92571">
      <w:pPr>
        <w:pStyle w:val="SingleTxtGC"/>
      </w:pPr>
      <w:r w:rsidRPr="007416F7">
        <w:rPr>
          <w:rFonts w:ascii="Time New Roman" w:eastAsia="黑体" w:hAnsi="Time New Roman"/>
        </w:rPr>
        <w:lastRenderedPageBreak/>
        <w:t>18.</w:t>
      </w:r>
      <w:r w:rsidR="006B7E46" w:rsidRPr="007416F7">
        <w:rPr>
          <w:rFonts w:ascii="Time New Roman" w:eastAsia="黑体" w:hAnsi="Time New Roman"/>
        </w:rPr>
        <w:t xml:space="preserve">  </w:t>
      </w:r>
      <w:r w:rsidRPr="007416F7">
        <w:rPr>
          <w:rFonts w:ascii="Time New Roman" w:eastAsia="黑体" w:hAnsi="Time New Roman" w:hint="eastAsia"/>
        </w:rPr>
        <w:t>委</w:t>
      </w:r>
      <w:r w:rsidRPr="007416F7">
        <w:rPr>
          <w:rFonts w:ascii="Time New Roman" w:eastAsia="黑体" w:hAnsi="Time New Roman" w:cs="宋体" w:hint="eastAsia"/>
        </w:rPr>
        <w:t>员</w:t>
      </w:r>
      <w:r w:rsidRPr="007416F7">
        <w:rPr>
          <w:rFonts w:ascii="Time New Roman" w:eastAsia="黑体" w:hAnsi="Time New Roman" w:cs="MS Mincho" w:hint="eastAsia"/>
        </w:rPr>
        <w:t>会建</w:t>
      </w:r>
      <w:r w:rsidRPr="007416F7">
        <w:rPr>
          <w:rFonts w:ascii="Time New Roman" w:eastAsia="黑体" w:hAnsi="Time New Roman" w:cs="宋体" w:hint="eastAsia"/>
        </w:rPr>
        <w:t>议缔约</w:t>
      </w:r>
      <w:r w:rsidRPr="007416F7">
        <w:rPr>
          <w:rFonts w:ascii="Time New Roman" w:eastAsia="黑体" w:hAnsi="Time New Roman" w:cs="MS Mincho" w:hint="eastAsia"/>
        </w:rPr>
        <w:t>国</w:t>
      </w:r>
      <w:r w:rsidRPr="00292B7B">
        <w:rPr>
          <w:rFonts w:hint="eastAsia"/>
        </w:rPr>
        <w:t>：</w:t>
      </w:r>
    </w:p>
    <w:p w:rsidR="00D92571" w:rsidRPr="007416F7" w:rsidRDefault="00D92571" w:rsidP="000A07E1">
      <w:pPr>
        <w:pStyle w:val="SingleTxtGC"/>
        <w:numPr>
          <w:ilvl w:val="0"/>
          <w:numId w:val="20"/>
        </w:numPr>
        <w:rPr>
          <w:rFonts w:ascii="Time New Roman" w:eastAsia="黑体" w:hAnsi="Time New Roman" w:hint="eastAsia"/>
        </w:rPr>
      </w:pPr>
      <w:r w:rsidRPr="007416F7">
        <w:rPr>
          <w:rFonts w:ascii="Time New Roman" w:eastAsia="黑体" w:hAnsi="Time New Roman" w:hint="eastAsia"/>
        </w:rPr>
        <w:t>采取保障措施保</w:t>
      </w:r>
      <w:r w:rsidRPr="007416F7">
        <w:rPr>
          <w:rFonts w:ascii="Time New Roman" w:eastAsia="黑体" w:hAnsi="Time New Roman" w:cs="宋体" w:hint="eastAsia"/>
        </w:rPr>
        <w:t>护</w:t>
      </w:r>
      <w:r w:rsidRPr="007416F7">
        <w:rPr>
          <w:rFonts w:ascii="Time New Roman" w:eastAsia="黑体" w:hAnsi="Time New Roman" w:cs="MS Mincho" w:hint="eastAsia"/>
        </w:rPr>
        <w:t>残疾儿童在影响其生活的所有事</w:t>
      </w:r>
      <w:r w:rsidRPr="007416F7">
        <w:rPr>
          <w:rFonts w:ascii="Time New Roman" w:eastAsia="黑体" w:hAnsi="Time New Roman" w:cs="宋体" w:hint="eastAsia"/>
        </w:rPr>
        <w:t>务</w:t>
      </w:r>
      <w:r w:rsidRPr="007416F7">
        <w:rPr>
          <w:rFonts w:ascii="Time New Roman" w:eastAsia="黑体" w:hAnsi="Time New Roman" w:cs="MS Mincho" w:hint="eastAsia"/>
        </w:rPr>
        <w:t>中的磋商</w:t>
      </w:r>
      <w:r w:rsidRPr="007416F7">
        <w:rPr>
          <w:rFonts w:ascii="Time New Roman" w:eastAsia="黑体" w:hAnsi="Time New Roman" w:cs="宋体" w:hint="eastAsia"/>
        </w:rPr>
        <w:t>权</w:t>
      </w:r>
      <w:r w:rsidRPr="007416F7">
        <w:rPr>
          <w:rFonts w:ascii="Time New Roman" w:eastAsia="黑体" w:hAnsi="Time New Roman" w:cs="MS Mincho" w:hint="eastAsia"/>
        </w:rPr>
        <w:t>，并确保他</w:t>
      </w:r>
      <w:r w:rsidRPr="007416F7">
        <w:rPr>
          <w:rFonts w:ascii="Time New Roman" w:eastAsia="黑体" w:hAnsi="Time New Roman" w:cs="宋体" w:hint="eastAsia"/>
        </w:rPr>
        <w:t>们获</w:t>
      </w:r>
      <w:r w:rsidRPr="007416F7">
        <w:rPr>
          <w:rFonts w:ascii="Time New Roman" w:eastAsia="黑体" w:hAnsi="Time New Roman" w:cs="MS Mincho" w:hint="eastAsia"/>
        </w:rPr>
        <w:t>得</w:t>
      </w:r>
      <w:r w:rsidRPr="007416F7">
        <w:rPr>
          <w:rFonts w:ascii="Time New Roman" w:eastAsia="黑体" w:hAnsi="Time New Roman" w:cs="宋体" w:hint="eastAsia"/>
        </w:rPr>
        <w:t>与</w:t>
      </w:r>
      <w:r w:rsidRPr="007416F7">
        <w:rPr>
          <w:rFonts w:ascii="Time New Roman" w:eastAsia="黑体" w:hAnsi="Time New Roman" w:cs="MS Mincho" w:hint="eastAsia"/>
        </w:rPr>
        <w:t>其残疾和年</w:t>
      </w:r>
      <w:r w:rsidRPr="007416F7">
        <w:rPr>
          <w:rFonts w:ascii="Time New Roman" w:eastAsia="黑体" w:hAnsi="Time New Roman" w:cs="宋体" w:hint="eastAsia"/>
        </w:rPr>
        <w:t>龄</w:t>
      </w:r>
      <w:r w:rsidRPr="007416F7">
        <w:rPr>
          <w:rFonts w:ascii="Time New Roman" w:eastAsia="黑体" w:hAnsi="Time New Roman" w:cs="MS Mincho" w:hint="eastAsia"/>
        </w:rPr>
        <w:t>相称的援助；</w:t>
      </w:r>
      <w:r w:rsidRPr="007416F7">
        <w:rPr>
          <w:rFonts w:ascii="Time New Roman" w:eastAsia="黑体" w:hAnsi="Time New Roman"/>
        </w:rPr>
        <w:t xml:space="preserve"> </w:t>
      </w:r>
    </w:p>
    <w:p w:rsidR="00D92571" w:rsidRPr="002E5ED2" w:rsidRDefault="00D92571" w:rsidP="000A07E1">
      <w:pPr>
        <w:pStyle w:val="SingleTxtGC"/>
        <w:numPr>
          <w:ilvl w:val="0"/>
          <w:numId w:val="20"/>
        </w:numPr>
      </w:pPr>
      <w:r w:rsidRPr="007416F7">
        <w:rPr>
          <w:rFonts w:ascii="Time New Roman" w:eastAsia="黑体" w:hAnsi="Time New Roman" w:hint="eastAsia"/>
        </w:rPr>
        <w:t>确保按照机会平等和社区包容的原则在立法、政策和措施中考虑到所有残疾儿童，对移民或难民的残疾子女给予特别注意。</w:t>
      </w:r>
    </w:p>
    <w:p w:rsidR="00D92571" w:rsidRPr="00D77C36" w:rsidRDefault="00FC2E0A" w:rsidP="00FC2E0A">
      <w:pPr>
        <w:pStyle w:val="H23GC"/>
      </w:pPr>
      <w:r>
        <w:tab/>
      </w:r>
      <w:r>
        <w:tab/>
      </w:r>
      <w:r w:rsidR="00D92571" w:rsidRPr="0086135F">
        <w:rPr>
          <w:rFonts w:ascii="宋体" w:hAnsi="宋体" w:cs="宋体" w:hint="eastAsia"/>
        </w:rPr>
        <w:t>提高意识</w:t>
      </w:r>
      <w:r w:rsidR="00D92571" w:rsidRPr="0086135F">
        <w:t>(</w:t>
      </w:r>
      <w:r w:rsidR="00D92571" w:rsidRPr="0086135F">
        <w:rPr>
          <w:rFonts w:ascii="宋体" w:hAnsi="宋体" w:cs="宋体" w:hint="eastAsia"/>
        </w:rPr>
        <w:t>第八条</w:t>
      </w:r>
      <w:r w:rsidR="00D92571" w:rsidRPr="0086135F">
        <w:t>)</w:t>
      </w:r>
    </w:p>
    <w:p w:rsidR="00D92571" w:rsidRDefault="00D92571" w:rsidP="00D92571">
      <w:pPr>
        <w:pStyle w:val="SingleTxtGC"/>
      </w:pPr>
      <w:r w:rsidRPr="00D77C36">
        <w:rPr>
          <w:rFonts w:eastAsia="Calibri"/>
        </w:rPr>
        <w:t>19.</w:t>
      </w:r>
      <w:r w:rsidR="006B7E46">
        <w:rPr>
          <w:rFonts w:eastAsia="Calibri"/>
        </w:rPr>
        <w:t xml:space="preserve">  </w:t>
      </w:r>
      <w:r>
        <w:rPr>
          <w:rFonts w:ascii="宋体" w:hAnsi="宋体" w:cs="宋体" w:hint="eastAsia"/>
        </w:rPr>
        <w:t>委员会感到关注的是，缔约国为了减少残疾人特别是社会心理和</w:t>
      </w:r>
      <w:r>
        <w:rPr>
          <w:rFonts w:eastAsia="Calibri"/>
        </w:rPr>
        <w:t>(</w:t>
      </w:r>
      <w:r>
        <w:rPr>
          <w:rFonts w:ascii="宋体" w:hAnsi="宋体" w:cs="宋体" w:hint="eastAsia"/>
        </w:rPr>
        <w:t>或</w:t>
      </w:r>
      <w:r>
        <w:rPr>
          <w:rFonts w:eastAsia="Calibri"/>
        </w:rPr>
        <w:t>)</w:t>
      </w:r>
      <w:r>
        <w:rPr>
          <w:rFonts w:ascii="宋体" w:hAnsi="宋体" w:cs="宋体" w:hint="eastAsia"/>
        </w:rPr>
        <w:t>智力残疾人</w:t>
      </w:r>
      <w:r>
        <w:rPr>
          <w:rFonts w:eastAsiaTheme="minorEastAsia" w:hint="eastAsia"/>
        </w:rPr>
        <w:t>受到</w:t>
      </w:r>
      <w:r>
        <w:rPr>
          <w:rFonts w:ascii="宋体" w:hAnsi="宋体" w:cs="宋体" w:hint="eastAsia"/>
        </w:rPr>
        <w:t>的</w:t>
      </w:r>
      <w:r>
        <w:rPr>
          <w:rFonts w:ascii="宋体" w:hAnsi="宋体" w:hint="eastAsia"/>
        </w:rPr>
        <w:t>蔑视而采取的措施缺乏实效。</w:t>
      </w:r>
    </w:p>
    <w:p w:rsidR="00D92571" w:rsidRPr="00FC2E0A" w:rsidRDefault="00D92571" w:rsidP="00D92571">
      <w:pPr>
        <w:pStyle w:val="SingleTxtGC"/>
        <w:rPr>
          <w:rFonts w:ascii="Time New Roman" w:eastAsia="黑体" w:hAnsi="Time New Roman" w:hint="eastAsia"/>
        </w:rPr>
      </w:pPr>
      <w:r w:rsidRPr="00FC2E0A">
        <w:rPr>
          <w:rFonts w:ascii="Time New Roman" w:eastAsia="黑体" w:hAnsi="Time New Roman"/>
        </w:rPr>
        <w:t>20.</w:t>
      </w:r>
      <w:r w:rsidR="006B7E46" w:rsidRPr="00FC2E0A">
        <w:rPr>
          <w:rFonts w:ascii="Time New Roman" w:eastAsia="黑体" w:hAnsi="Time New Roman"/>
        </w:rPr>
        <w:t xml:space="preserve">  </w:t>
      </w:r>
      <w:r w:rsidRPr="00FC2E0A">
        <w:rPr>
          <w:rFonts w:ascii="Time New Roman" w:eastAsia="黑体" w:hAnsi="Time New Roman" w:cs="宋体" w:hint="eastAsia"/>
        </w:rPr>
        <w:t>委员会建议，缔约国与残疾人代表组织协商：</w:t>
      </w:r>
    </w:p>
    <w:p w:rsidR="00D92571" w:rsidRPr="00FC2E0A" w:rsidRDefault="00D92571" w:rsidP="00FC2E0A">
      <w:pPr>
        <w:pStyle w:val="SingleTxtGC"/>
        <w:numPr>
          <w:ilvl w:val="0"/>
          <w:numId w:val="22"/>
        </w:numPr>
        <w:rPr>
          <w:rFonts w:ascii="Time New Roman" w:eastAsia="黑体" w:hAnsi="Time New Roman" w:hint="eastAsia"/>
        </w:rPr>
      </w:pPr>
      <w:r w:rsidRPr="00FC2E0A">
        <w:rPr>
          <w:rFonts w:ascii="Time New Roman" w:eastAsia="黑体" w:hAnsi="Time New Roman" w:cs="宋体" w:hint="eastAsia"/>
        </w:rPr>
        <w:t>制定一项提高意识和消除歧视的战略，确保战略的制定和实施以证据为基础，作用能够衡量，并得到公共和私营媒体的参与。</w:t>
      </w:r>
      <w:r w:rsidRPr="00FC2E0A">
        <w:rPr>
          <w:rFonts w:ascii="Time New Roman" w:eastAsia="黑体" w:hAnsi="Time New Roman"/>
        </w:rPr>
        <w:t xml:space="preserve"> </w:t>
      </w:r>
    </w:p>
    <w:p w:rsidR="00D92571" w:rsidRPr="00177E3C" w:rsidRDefault="00D92571" w:rsidP="00FC2E0A">
      <w:pPr>
        <w:pStyle w:val="SingleTxtGC"/>
        <w:numPr>
          <w:ilvl w:val="0"/>
          <w:numId w:val="22"/>
        </w:numPr>
      </w:pPr>
      <w:r w:rsidRPr="00FC2E0A">
        <w:rPr>
          <w:rFonts w:ascii="Time New Roman" w:eastAsia="黑体" w:hAnsi="Time New Roman" w:cs="宋体" w:hint="eastAsia"/>
        </w:rPr>
        <w:t>确保为参与促进、保护和</w:t>
      </w:r>
      <w:r w:rsidRPr="00FC2E0A">
        <w:rPr>
          <w:rFonts w:ascii="Time New Roman" w:eastAsia="黑体" w:hAnsi="Time New Roman"/>
        </w:rPr>
        <w:t>(</w:t>
      </w:r>
      <w:r w:rsidRPr="00FC2E0A">
        <w:rPr>
          <w:rFonts w:ascii="Time New Roman" w:eastAsia="黑体" w:hAnsi="Time New Roman" w:cs="宋体" w:hint="eastAsia"/>
        </w:rPr>
        <w:t>或</w:t>
      </w:r>
      <w:r w:rsidRPr="00FC2E0A">
        <w:rPr>
          <w:rFonts w:ascii="Time New Roman" w:eastAsia="黑体" w:hAnsi="Time New Roman"/>
        </w:rPr>
        <w:t>)</w:t>
      </w:r>
      <w:r w:rsidRPr="00FC2E0A">
        <w:rPr>
          <w:rFonts w:ascii="Time New Roman" w:eastAsia="黑体" w:hAnsi="Time New Roman" w:cs="宋体" w:hint="eastAsia"/>
        </w:rPr>
        <w:t>落实残疾人权利的所有官员提供提高意识和基于人权的培训方案</w:t>
      </w:r>
      <w:r w:rsidRPr="00FC2E0A">
        <w:rPr>
          <w:rFonts w:ascii="Time New Roman" w:eastAsia="黑体" w:hAnsi="Time New Roman" w:hint="eastAsia"/>
        </w:rPr>
        <w:t>。</w:t>
      </w:r>
    </w:p>
    <w:p w:rsidR="00D92571" w:rsidRPr="00177E3C" w:rsidRDefault="00FC2E0A" w:rsidP="00FC2E0A">
      <w:pPr>
        <w:pStyle w:val="H23GC"/>
      </w:pPr>
      <w:r>
        <w:rPr>
          <w:rFonts w:eastAsia="Calibri"/>
        </w:rPr>
        <w:tab/>
      </w:r>
      <w:r>
        <w:rPr>
          <w:rFonts w:eastAsia="Calibri"/>
        </w:rPr>
        <w:tab/>
      </w:r>
      <w:r w:rsidR="00D92571" w:rsidRPr="00B17167">
        <w:rPr>
          <w:rFonts w:hint="eastAsia"/>
        </w:rPr>
        <w:t>无障碍</w:t>
      </w:r>
      <w:r w:rsidR="00D92571" w:rsidRPr="00B17167">
        <w:t>(</w:t>
      </w:r>
      <w:r w:rsidR="00D92571" w:rsidRPr="00B17167">
        <w:rPr>
          <w:rFonts w:hint="eastAsia"/>
        </w:rPr>
        <w:t>第九条</w:t>
      </w:r>
      <w:r w:rsidR="00D92571" w:rsidRPr="00B17167">
        <w:t>)</w:t>
      </w:r>
    </w:p>
    <w:p w:rsidR="00D92571" w:rsidRPr="00D77C36" w:rsidRDefault="00D92571" w:rsidP="00D92571">
      <w:pPr>
        <w:pStyle w:val="SingleTxtGC"/>
        <w:rPr>
          <w:rFonts w:eastAsia="Calibri"/>
        </w:rPr>
      </w:pPr>
      <w:r w:rsidRPr="00D77C36">
        <w:rPr>
          <w:rFonts w:eastAsia="Calibri"/>
        </w:rPr>
        <w:t>21.</w:t>
      </w:r>
      <w:r w:rsidR="006B7E46">
        <w:rPr>
          <w:rFonts w:eastAsia="Calibri"/>
        </w:rPr>
        <w:t xml:space="preserve">  </w:t>
      </w:r>
      <w:r>
        <w:rPr>
          <w:rFonts w:ascii="宋体" w:hAnsi="宋体" w:cs="宋体" w:hint="eastAsia"/>
        </w:rPr>
        <w:t>委员会感到关注的是，对于民营实体尤其是民营媒体和网站，缺乏在无障碍方面避免制造新的障碍和消除现有障碍的有约束力的义务，委员会还对有关无障碍和普遍性设计的章程得不到充分落实感到关注。</w:t>
      </w:r>
    </w:p>
    <w:p w:rsidR="00D92571" w:rsidRPr="002E5ED2" w:rsidRDefault="00D92571" w:rsidP="00F25BAD">
      <w:pPr>
        <w:pStyle w:val="SingleTxtGC"/>
        <w:rPr>
          <w:rFonts w:eastAsia="Calibri"/>
        </w:rPr>
      </w:pPr>
      <w:r w:rsidRPr="00F25BAD">
        <w:rPr>
          <w:rFonts w:ascii="Time New Roman" w:eastAsia="黑体" w:hAnsi="Time New Roman"/>
        </w:rPr>
        <w:t>22.</w:t>
      </w:r>
      <w:r w:rsidR="006B7E46" w:rsidRPr="00F25BAD">
        <w:rPr>
          <w:rFonts w:ascii="Time New Roman" w:eastAsia="黑体" w:hAnsi="Time New Roman"/>
        </w:rPr>
        <w:t xml:space="preserve">  </w:t>
      </w:r>
      <w:r w:rsidRPr="00F25BAD">
        <w:rPr>
          <w:rFonts w:ascii="Time New Roman" w:eastAsia="黑体" w:hAnsi="Time New Roman" w:cs="宋体" w:hint="eastAsia"/>
        </w:rPr>
        <w:t>委员会提请缔约国注意委员会关于无障碍的第</w:t>
      </w:r>
      <w:r w:rsidRPr="00F25BAD">
        <w:rPr>
          <w:rFonts w:ascii="Time New Roman" w:eastAsia="黑体" w:hAnsi="Time New Roman"/>
        </w:rPr>
        <w:t>2(2014)</w:t>
      </w:r>
      <w:r w:rsidRPr="00F25BAD">
        <w:rPr>
          <w:rFonts w:ascii="Time New Roman" w:eastAsia="黑体" w:hAnsi="Time New Roman" w:cs="宋体" w:hint="eastAsia"/>
        </w:rPr>
        <w:t>号一般性意见，并建议缔约国</w:t>
      </w:r>
      <w:r>
        <w:rPr>
          <w:rFonts w:ascii="宋体" w:hAnsi="宋体" w:cs="宋体" w:hint="eastAsia"/>
        </w:rPr>
        <w:t>：</w:t>
      </w:r>
    </w:p>
    <w:p w:rsidR="00D92571" w:rsidRPr="00F25BAD" w:rsidRDefault="00D92571" w:rsidP="00F25BAD">
      <w:pPr>
        <w:pStyle w:val="SingleTxtGC"/>
        <w:numPr>
          <w:ilvl w:val="0"/>
          <w:numId w:val="24"/>
        </w:numPr>
        <w:rPr>
          <w:rFonts w:ascii="Time New Roman" w:eastAsia="黑体" w:hAnsi="Time New Roman" w:hint="eastAsia"/>
        </w:rPr>
      </w:pPr>
      <w:r w:rsidRPr="00F25BAD">
        <w:rPr>
          <w:rFonts w:ascii="Time New Roman" w:eastAsia="黑体" w:hAnsi="Time New Roman" w:cs="宋体" w:hint="eastAsia"/>
        </w:rPr>
        <w:t>为了在所有部门和生活领域包括民营部门向残疾人提供无障碍条件而采取指标明确和切实有效的措施，如义务、监测机制和对违规行为的有效惩处；</w:t>
      </w:r>
    </w:p>
    <w:p w:rsidR="00D92571" w:rsidRPr="00F25BAD" w:rsidRDefault="00D92571" w:rsidP="00F25BAD">
      <w:pPr>
        <w:pStyle w:val="SingleTxtGC"/>
        <w:numPr>
          <w:ilvl w:val="0"/>
          <w:numId w:val="24"/>
        </w:numPr>
        <w:rPr>
          <w:rFonts w:ascii="Time New Roman" w:eastAsia="黑体" w:hAnsi="Time New Roman" w:hint="eastAsia"/>
        </w:rPr>
      </w:pPr>
      <w:r w:rsidRPr="00F25BAD">
        <w:rPr>
          <w:rFonts w:ascii="Time New Roman" w:eastAsia="黑体" w:hAnsi="Time New Roman" w:cs="宋体" w:hint="eastAsia"/>
        </w:rPr>
        <w:t>鼓励公共和民营广播机构就无障碍权利的落实特别是手语的使用情况对其工作开展综合性评价。</w:t>
      </w:r>
    </w:p>
    <w:p w:rsidR="00D92571" w:rsidRPr="00B167E8" w:rsidRDefault="00F25BAD" w:rsidP="00B167E8">
      <w:pPr>
        <w:pStyle w:val="H23GC"/>
        <w:rPr>
          <w:rFonts w:eastAsia="Calibri"/>
        </w:rPr>
      </w:pPr>
      <w:r>
        <w:rPr>
          <w:rFonts w:eastAsia="Calibri"/>
        </w:rPr>
        <w:tab/>
      </w:r>
      <w:r>
        <w:rPr>
          <w:rFonts w:eastAsia="Calibri"/>
        </w:rPr>
        <w:tab/>
      </w:r>
      <w:r w:rsidR="00D92571" w:rsidRPr="0086135F">
        <w:rPr>
          <w:rFonts w:hint="eastAsia"/>
        </w:rPr>
        <w:t>危难情况和人道主义紧急情况</w:t>
      </w:r>
      <w:r w:rsidR="00D92571" w:rsidRPr="0086135F">
        <w:rPr>
          <w:rFonts w:eastAsia="Calibri"/>
        </w:rPr>
        <w:t>(</w:t>
      </w:r>
      <w:r w:rsidR="00D92571" w:rsidRPr="0086135F">
        <w:rPr>
          <w:rFonts w:hint="eastAsia"/>
        </w:rPr>
        <w:t>第十一条</w:t>
      </w:r>
      <w:r w:rsidR="00D92571" w:rsidRPr="0086135F">
        <w:rPr>
          <w:rFonts w:eastAsia="Calibri"/>
        </w:rPr>
        <w:t>)</w:t>
      </w:r>
    </w:p>
    <w:p w:rsidR="00D92571" w:rsidRPr="00D77C36" w:rsidRDefault="00D92571" w:rsidP="00D92571">
      <w:pPr>
        <w:pStyle w:val="SingleTxtGC"/>
        <w:rPr>
          <w:rFonts w:eastAsia="Calibri"/>
        </w:rPr>
      </w:pPr>
      <w:r w:rsidRPr="00D77C36">
        <w:rPr>
          <w:rFonts w:eastAsia="Calibri"/>
        </w:rPr>
        <w:t>23.</w:t>
      </w:r>
      <w:r w:rsidR="006B7E46">
        <w:rPr>
          <w:rFonts w:eastAsia="Calibri"/>
        </w:rPr>
        <w:t xml:space="preserve">  </w:t>
      </w:r>
      <w:r>
        <w:rPr>
          <w:rFonts w:ascii="宋体" w:hAnsi="宋体" w:cs="宋体" w:hint="eastAsia"/>
        </w:rPr>
        <w:t>委员会感到关注的是</w:t>
      </w:r>
      <w:r w:rsidRPr="00D77C36">
        <w:rPr>
          <w:rFonts w:eastAsia="Calibri"/>
        </w:rPr>
        <w:t xml:space="preserve"> </w:t>
      </w:r>
      <w:r>
        <w:rPr>
          <w:rFonts w:eastAsia="Calibri"/>
        </w:rPr>
        <w:t>(</w:t>
      </w:r>
      <w:r w:rsidRPr="00D77C36">
        <w:rPr>
          <w:rFonts w:eastAsia="Calibri"/>
        </w:rPr>
        <w:t xml:space="preserve">a) </w:t>
      </w:r>
      <w:r>
        <w:rPr>
          <w:rFonts w:ascii="宋体" w:hAnsi="宋体" w:cs="宋体" w:hint="eastAsia"/>
        </w:rPr>
        <w:t>尤其是失聪者利用全国紧急情况呼叫系统的机会；和</w:t>
      </w:r>
      <w:r>
        <w:rPr>
          <w:rFonts w:eastAsia="Calibri"/>
        </w:rPr>
        <w:t xml:space="preserve"> (</w:t>
      </w:r>
      <w:r w:rsidRPr="00D77C36">
        <w:rPr>
          <w:rFonts w:eastAsia="Calibri"/>
        </w:rPr>
        <w:t xml:space="preserve">b) </w:t>
      </w:r>
      <w:r>
        <w:rPr>
          <w:rFonts w:ascii="宋体" w:hAnsi="宋体" w:cs="宋体" w:hint="eastAsia"/>
        </w:rPr>
        <w:t>没有将残疾人纳入减少灾害风险和人道主义救援工作的特定战略。</w:t>
      </w:r>
    </w:p>
    <w:p w:rsidR="00D92571" w:rsidRPr="00B32A0B" w:rsidRDefault="00D92571" w:rsidP="00D92571">
      <w:pPr>
        <w:pStyle w:val="SingleTxtGC"/>
        <w:rPr>
          <w:rFonts w:ascii="Time New Roman" w:eastAsia="黑体" w:hAnsi="Time New Roman" w:hint="eastAsia"/>
        </w:rPr>
      </w:pPr>
      <w:r w:rsidRPr="00B32A0B">
        <w:rPr>
          <w:rFonts w:ascii="Time New Roman" w:eastAsia="黑体" w:hAnsi="Time New Roman"/>
        </w:rPr>
        <w:t>24.</w:t>
      </w:r>
      <w:r w:rsidR="006B7E46" w:rsidRPr="00B32A0B">
        <w:rPr>
          <w:rFonts w:ascii="Time New Roman" w:eastAsia="黑体" w:hAnsi="Time New Roman"/>
        </w:rPr>
        <w:t xml:space="preserve">  </w:t>
      </w:r>
      <w:r w:rsidRPr="00B32A0B">
        <w:rPr>
          <w:rFonts w:ascii="Time New Roman" w:eastAsia="黑体" w:hAnsi="Time New Roman" w:cs="宋体" w:hint="eastAsia"/>
        </w:rPr>
        <w:t>委员会建议缔约国在全国各地建立统一的紧急情况控制中心，包括用于失聪者的现代化沟通办法。委员会还建议缔约国采取以人权为基础的减少灾害风险和人道主义救援战略，这个战略对残疾人应当是包容性和无障碍的。</w:t>
      </w:r>
      <w:r w:rsidRPr="00B32A0B">
        <w:rPr>
          <w:rFonts w:ascii="Time New Roman" w:eastAsia="黑体" w:hAnsi="Time New Roman"/>
        </w:rPr>
        <w:t xml:space="preserve"> </w:t>
      </w:r>
    </w:p>
    <w:p w:rsidR="00D92571" w:rsidRPr="00B167E8" w:rsidRDefault="00B167E8" w:rsidP="00B167E8">
      <w:pPr>
        <w:pStyle w:val="H23GC"/>
      </w:pPr>
      <w:r>
        <w:tab/>
      </w:r>
      <w:r>
        <w:tab/>
      </w:r>
      <w:r w:rsidR="00D92571" w:rsidRPr="00B167E8">
        <w:rPr>
          <w:rFonts w:hint="eastAsia"/>
        </w:rPr>
        <w:t>在法律面前获得平等承认</w:t>
      </w:r>
      <w:r w:rsidR="00D92571" w:rsidRPr="00B167E8">
        <w:t>(</w:t>
      </w:r>
      <w:r w:rsidR="00D92571" w:rsidRPr="00B167E8">
        <w:rPr>
          <w:rFonts w:hint="eastAsia"/>
        </w:rPr>
        <w:t>第十二条</w:t>
      </w:r>
      <w:r w:rsidR="00D92571" w:rsidRPr="00B167E8">
        <w:t>)</w:t>
      </w:r>
    </w:p>
    <w:p w:rsidR="00D92571" w:rsidRPr="00B167E8" w:rsidRDefault="00D92571" w:rsidP="0022555B">
      <w:pPr>
        <w:pStyle w:val="SingleTxtGC"/>
      </w:pPr>
      <w:r w:rsidRPr="00B167E8">
        <w:t>25.</w:t>
      </w:r>
      <w:r w:rsidR="006B7E46" w:rsidRPr="00B167E8">
        <w:t xml:space="preserve">  </w:t>
      </w:r>
      <w:r w:rsidRPr="00B167E8">
        <w:rPr>
          <w:rFonts w:hint="eastAsia"/>
        </w:rPr>
        <w:t>委</w:t>
      </w:r>
      <w:r w:rsidRPr="00B167E8">
        <w:rPr>
          <w:rFonts w:ascii="宋体" w:hAnsi="宋体" w:cs="宋体" w:hint="eastAsia"/>
        </w:rPr>
        <w:t>员</w:t>
      </w:r>
      <w:r w:rsidRPr="00B167E8">
        <w:rPr>
          <w:rFonts w:ascii="MS Mincho" w:hAnsi="MS Mincho" w:cs="MS Mincho" w:hint="eastAsia"/>
        </w:rPr>
        <w:t>会感到</w:t>
      </w:r>
      <w:r w:rsidRPr="00B167E8">
        <w:rPr>
          <w:rFonts w:ascii="宋体" w:hAnsi="宋体" w:cs="宋体" w:hint="eastAsia"/>
        </w:rPr>
        <w:t>关</w:t>
      </w:r>
      <w:r w:rsidRPr="00B167E8">
        <w:rPr>
          <w:rFonts w:ascii="MS Mincho" w:hAnsi="MS Mincho" w:cs="MS Mincho" w:hint="eastAsia"/>
        </w:rPr>
        <w:t>注的是，在“德意志民法”中</w:t>
      </w:r>
      <w:r w:rsidRPr="00B167E8">
        <w:rPr>
          <w:rFonts w:ascii="宋体" w:hAnsi="宋体" w:cs="宋体" w:hint="eastAsia"/>
        </w:rPr>
        <w:t>择要阐</w:t>
      </w:r>
      <w:r w:rsidRPr="00B167E8">
        <w:rPr>
          <w:rFonts w:ascii="MS Mincho" w:hAnsi="MS Mincho" w:cs="MS Mincho" w:hint="eastAsia"/>
        </w:rPr>
        <w:t>述并从属于</w:t>
      </w:r>
      <w:r w:rsidRPr="00B167E8">
        <w:rPr>
          <w:rFonts w:ascii="宋体" w:hAnsi="宋体" w:cs="宋体" w:hint="eastAsia"/>
        </w:rPr>
        <w:t>该</w:t>
      </w:r>
      <w:r w:rsidRPr="00B167E8">
        <w:rPr>
          <w:rFonts w:ascii="宋体" w:hAnsi="宋体" w:cs="MS Mincho" w:hint="eastAsia"/>
        </w:rPr>
        <w:t>“民法”</w:t>
      </w:r>
      <w:r w:rsidRPr="00B167E8">
        <w:rPr>
          <w:rFonts w:ascii="MS Mincho" w:hAnsi="MS Mincho" w:cs="MS Mincho" w:hint="eastAsia"/>
        </w:rPr>
        <w:t>的</w:t>
      </w:r>
      <w:r w:rsidRPr="00B167E8">
        <w:rPr>
          <w:rFonts w:ascii="宋体" w:hAnsi="宋体" w:cs="宋体" w:hint="eastAsia"/>
        </w:rPr>
        <w:t>关</w:t>
      </w:r>
      <w:r w:rsidRPr="00B167E8">
        <w:rPr>
          <w:rFonts w:ascii="MS Mincho" w:hAnsi="MS Mincho" w:cs="MS Mincho" w:hint="eastAsia"/>
        </w:rPr>
        <w:t>于</w:t>
      </w:r>
      <w:r w:rsidRPr="00B167E8">
        <w:rPr>
          <w:rFonts w:ascii="宋体" w:hAnsi="宋体" w:cs="宋体" w:hint="eastAsia"/>
        </w:rPr>
        <w:t>监护关</w:t>
      </w:r>
      <w:r w:rsidRPr="00B167E8">
        <w:rPr>
          <w:rFonts w:ascii="MS Mincho" w:hAnsi="MS Mincho" w:cs="MS Mincho" w:hint="eastAsia"/>
        </w:rPr>
        <w:t>系的法律文</w:t>
      </w:r>
      <w:r w:rsidRPr="00B167E8">
        <w:rPr>
          <w:rFonts w:ascii="宋体" w:hAnsi="宋体" w:cs="宋体" w:hint="eastAsia"/>
        </w:rPr>
        <w:t>书</w:t>
      </w:r>
      <w:r w:rsidRPr="00B167E8">
        <w:t>(</w:t>
      </w:r>
      <w:r w:rsidR="0022555B" w:rsidRPr="00B167E8">
        <w:rPr>
          <w:rFonts w:ascii="宋体" w:hAnsi="宋体" w:cs="MS Mincho" w:hint="eastAsia"/>
        </w:rPr>
        <w:t>“</w:t>
      </w:r>
      <w:proofErr w:type="spellStart"/>
      <w:r w:rsidRPr="00B167E8">
        <w:rPr>
          <w:i/>
          <w:iCs/>
        </w:rPr>
        <w:t>rechtliche</w:t>
      </w:r>
      <w:proofErr w:type="spellEnd"/>
      <w:r w:rsidRPr="00B167E8">
        <w:rPr>
          <w:i/>
          <w:iCs/>
        </w:rPr>
        <w:t xml:space="preserve"> </w:t>
      </w:r>
      <w:proofErr w:type="spellStart"/>
      <w:r w:rsidRPr="00B167E8">
        <w:rPr>
          <w:i/>
          <w:iCs/>
        </w:rPr>
        <w:t>Betreuung</w:t>
      </w:r>
      <w:proofErr w:type="spellEnd"/>
      <w:r w:rsidRPr="00B167E8">
        <w:rPr>
          <w:rFonts w:hint="eastAsia"/>
        </w:rPr>
        <w:t>”</w:t>
      </w:r>
      <w:r w:rsidRPr="00B167E8">
        <w:t>)</w:t>
      </w:r>
      <w:r w:rsidRPr="00B167E8">
        <w:rPr>
          <w:rFonts w:hint="eastAsia"/>
        </w:rPr>
        <w:t>与《公</w:t>
      </w:r>
      <w:r w:rsidRPr="00B167E8">
        <w:rPr>
          <w:rFonts w:ascii="宋体" w:hAnsi="宋体" w:cs="宋体" w:hint="eastAsia"/>
        </w:rPr>
        <w:t>约</w:t>
      </w:r>
      <w:r w:rsidRPr="00B167E8">
        <w:rPr>
          <w:rFonts w:ascii="MS Mincho" w:hAnsi="MS Mincho" w:cs="MS Mincho" w:hint="eastAsia"/>
        </w:rPr>
        <w:t>》不相符合。</w:t>
      </w:r>
    </w:p>
    <w:p w:rsidR="00D92571" w:rsidRPr="00B32A0B" w:rsidRDefault="00D92571" w:rsidP="00D92571">
      <w:pPr>
        <w:pStyle w:val="SingleTxtGC"/>
        <w:rPr>
          <w:rFonts w:ascii="Time New Roman" w:eastAsia="黑体" w:hAnsi="Time New Roman" w:hint="eastAsia"/>
        </w:rPr>
      </w:pPr>
      <w:r w:rsidRPr="00B32A0B">
        <w:rPr>
          <w:rFonts w:ascii="Time New Roman" w:eastAsia="黑体" w:hAnsi="Time New Roman"/>
        </w:rPr>
        <w:lastRenderedPageBreak/>
        <w:t>26.</w:t>
      </w:r>
      <w:r w:rsidR="006B7E46" w:rsidRPr="00B32A0B">
        <w:rPr>
          <w:rFonts w:ascii="Time New Roman" w:eastAsia="黑体" w:hAnsi="Time New Roman"/>
        </w:rPr>
        <w:t xml:space="preserve">  </w:t>
      </w:r>
      <w:r w:rsidRPr="00B32A0B">
        <w:rPr>
          <w:rFonts w:ascii="Time New Roman" w:eastAsia="黑体" w:hAnsi="Time New Roman" w:cs="宋体" w:hint="eastAsia"/>
        </w:rPr>
        <w:t>委员会建议缔约国：</w:t>
      </w:r>
      <w:r w:rsidRPr="00B32A0B">
        <w:rPr>
          <w:rFonts w:ascii="Time New Roman" w:eastAsia="黑体" w:hAnsi="Time New Roman"/>
        </w:rPr>
        <w:t xml:space="preserve"> </w:t>
      </w:r>
    </w:p>
    <w:p w:rsidR="00D92571" w:rsidRPr="00B32A0B" w:rsidRDefault="00D92571" w:rsidP="009B2968">
      <w:pPr>
        <w:pStyle w:val="SingleTxtGC"/>
        <w:numPr>
          <w:ilvl w:val="0"/>
          <w:numId w:val="26"/>
        </w:numPr>
        <w:rPr>
          <w:rFonts w:ascii="Time New Roman" w:eastAsia="黑体" w:hAnsi="Time New Roman" w:hint="eastAsia"/>
        </w:rPr>
      </w:pPr>
      <w:r w:rsidRPr="00B32A0B">
        <w:rPr>
          <w:rFonts w:ascii="Time New Roman" w:eastAsia="黑体" w:hAnsi="Time New Roman" w:cs="宋体" w:hint="eastAsia"/>
        </w:rPr>
        <w:t>按照委员会关于在法律面前获得平等承认的第</w:t>
      </w:r>
      <w:r w:rsidRPr="00B32A0B">
        <w:rPr>
          <w:rFonts w:ascii="Time New Roman" w:eastAsia="黑体" w:hAnsi="Time New Roman"/>
        </w:rPr>
        <w:t>1(2014)</w:t>
      </w:r>
      <w:r w:rsidRPr="00B32A0B">
        <w:rPr>
          <w:rFonts w:ascii="Time New Roman" w:eastAsia="黑体" w:hAnsi="Time New Roman" w:cs="宋体" w:hint="eastAsia"/>
        </w:rPr>
        <w:t>号一般性意见消除一切形式的替代</w:t>
      </w:r>
      <w:proofErr w:type="gramStart"/>
      <w:r w:rsidRPr="00B32A0B">
        <w:rPr>
          <w:rFonts w:ascii="Time New Roman" w:eastAsia="黑体" w:hAnsi="Time New Roman" w:hint="eastAsia"/>
        </w:rPr>
        <w:t>式</w:t>
      </w:r>
      <w:r w:rsidRPr="00B32A0B">
        <w:rPr>
          <w:rFonts w:ascii="Time New Roman" w:eastAsia="黑体" w:hAnsi="Time New Roman" w:cs="宋体" w:hint="eastAsia"/>
        </w:rPr>
        <w:t>决定</w:t>
      </w:r>
      <w:proofErr w:type="gramEnd"/>
      <w:r w:rsidRPr="00B32A0B">
        <w:rPr>
          <w:rFonts w:ascii="Time New Roman" w:eastAsia="黑体" w:hAnsi="Time New Roman" w:cs="宋体" w:hint="eastAsia"/>
        </w:rPr>
        <w:t>办法，代之以辅助性决定办法；</w:t>
      </w:r>
    </w:p>
    <w:p w:rsidR="00D92571" w:rsidRPr="00B32A0B" w:rsidRDefault="00D92571" w:rsidP="00B167E8">
      <w:pPr>
        <w:pStyle w:val="SingleTxtGC"/>
        <w:numPr>
          <w:ilvl w:val="0"/>
          <w:numId w:val="26"/>
        </w:numPr>
        <w:rPr>
          <w:rFonts w:ascii="Time New Roman" w:eastAsia="黑体" w:hAnsi="Time New Roman" w:hint="eastAsia"/>
        </w:rPr>
      </w:pPr>
      <w:r w:rsidRPr="00B32A0B">
        <w:rPr>
          <w:rFonts w:ascii="Time New Roman" w:eastAsia="黑体" w:hAnsi="Time New Roman" w:cs="宋体" w:hint="eastAsia"/>
        </w:rPr>
        <w:t>为辅助</w:t>
      </w:r>
      <w:proofErr w:type="gramStart"/>
      <w:r w:rsidRPr="00B32A0B">
        <w:rPr>
          <w:rFonts w:ascii="Time New Roman" w:eastAsia="黑体" w:hAnsi="Time New Roman" w:cs="宋体" w:hint="eastAsia"/>
        </w:rPr>
        <w:t>式决定</w:t>
      </w:r>
      <w:proofErr w:type="gramEnd"/>
      <w:r w:rsidRPr="00B32A0B">
        <w:rPr>
          <w:rFonts w:ascii="Time New Roman" w:eastAsia="黑体" w:hAnsi="Time New Roman" w:cs="宋体" w:hint="eastAsia"/>
        </w:rPr>
        <w:t>机制决定专业质量标准；</w:t>
      </w:r>
    </w:p>
    <w:p w:rsidR="00D92571" w:rsidRPr="002E5ED2" w:rsidRDefault="00D92571" w:rsidP="00B167E8">
      <w:pPr>
        <w:pStyle w:val="SingleTxtGC"/>
        <w:numPr>
          <w:ilvl w:val="0"/>
          <w:numId w:val="26"/>
        </w:numPr>
        <w:rPr>
          <w:rFonts w:eastAsia="Calibri"/>
        </w:rPr>
      </w:pPr>
      <w:r w:rsidRPr="00B32A0B">
        <w:rPr>
          <w:rFonts w:ascii="Time New Roman" w:eastAsia="黑体" w:hAnsi="Time New Roman" w:cs="宋体" w:hint="eastAsia"/>
        </w:rPr>
        <w:t>与残疾人密切合作，按照委员会第</w:t>
      </w:r>
      <w:r w:rsidRPr="00B32A0B">
        <w:rPr>
          <w:rFonts w:ascii="Time New Roman" w:eastAsia="黑体" w:hAnsi="Time New Roman"/>
        </w:rPr>
        <w:t>1</w:t>
      </w:r>
      <w:r w:rsidRPr="00B32A0B">
        <w:rPr>
          <w:rFonts w:ascii="Time New Roman" w:eastAsia="黑体" w:hAnsi="Time New Roman" w:cs="宋体" w:hint="eastAsia"/>
        </w:rPr>
        <w:t>号一般性意见在联邦、区域和地方各级向所有行为者提供关于《公约》第十二条的培训，包括公务员、法官、社会工作者、健康和社会服务专业人员及较广泛的社区。</w:t>
      </w:r>
    </w:p>
    <w:p w:rsidR="00D92571" w:rsidRPr="00B32A0B" w:rsidRDefault="00B32A0B" w:rsidP="00B32A0B">
      <w:pPr>
        <w:pStyle w:val="H23GC"/>
      </w:pPr>
      <w:r>
        <w:rPr>
          <w:rFonts w:eastAsia="Calibri"/>
        </w:rPr>
        <w:tab/>
      </w:r>
      <w:r>
        <w:rPr>
          <w:rFonts w:eastAsia="Calibri"/>
        </w:rPr>
        <w:tab/>
      </w:r>
      <w:r w:rsidR="00D92571" w:rsidRPr="0086135F">
        <w:rPr>
          <w:rFonts w:hint="eastAsia"/>
        </w:rPr>
        <w:t>获得司法保护</w:t>
      </w:r>
      <w:r w:rsidR="00D92571" w:rsidRPr="0086135F">
        <w:rPr>
          <w:rFonts w:eastAsia="Calibri"/>
        </w:rPr>
        <w:t>(</w:t>
      </w:r>
      <w:r w:rsidR="00D92571" w:rsidRPr="0086135F">
        <w:rPr>
          <w:rFonts w:hint="eastAsia"/>
        </w:rPr>
        <w:t>第十三条</w:t>
      </w:r>
      <w:r w:rsidR="00D92571" w:rsidRPr="0086135F">
        <w:rPr>
          <w:rFonts w:eastAsia="Calibri"/>
        </w:rPr>
        <w:t>)</w:t>
      </w:r>
    </w:p>
    <w:p w:rsidR="00D92571" w:rsidRPr="00D77C36" w:rsidRDefault="00D92571" w:rsidP="00B32A0B">
      <w:pPr>
        <w:pStyle w:val="SingleTxtGC"/>
        <w:rPr>
          <w:rFonts w:eastAsia="Calibri"/>
        </w:rPr>
      </w:pPr>
      <w:r w:rsidRPr="00D77C36">
        <w:rPr>
          <w:rFonts w:eastAsia="Calibri"/>
        </w:rPr>
        <w:t>27.</w:t>
      </w:r>
      <w:r w:rsidR="006B7E46">
        <w:rPr>
          <w:rFonts w:eastAsia="Calibri"/>
        </w:rPr>
        <w:t xml:space="preserve">  </w:t>
      </w:r>
      <w:r>
        <w:rPr>
          <w:rFonts w:ascii="宋体" w:hAnsi="宋体" w:cs="宋体" w:hint="eastAsia"/>
        </w:rPr>
        <w:t>委员会感到关注的是：</w:t>
      </w:r>
      <w:r>
        <w:rPr>
          <w:rFonts w:eastAsia="Calibri"/>
        </w:rPr>
        <w:t>(</w:t>
      </w:r>
      <w:r w:rsidRPr="00D77C36">
        <w:rPr>
          <w:rFonts w:eastAsia="Calibri"/>
        </w:rPr>
        <w:t xml:space="preserve">a) </w:t>
      </w:r>
      <w:r>
        <w:rPr>
          <w:rFonts w:ascii="宋体" w:hAnsi="宋体" w:cs="宋体" w:hint="eastAsia"/>
        </w:rPr>
        <w:t>在专为向残疾人尤其是暴力和虐待的受害女童提供帮助而设计的司法单位内部结构缺失，没有程序性照顾；</w:t>
      </w:r>
      <w:r>
        <w:rPr>
          <w:rFonts w:eastAsia="Calibri"/>
        </w:rPr>
        <w:t>(</w:t>
      </w:r>
      <w:r w:rsidRPr="00D77C36">
        <w:rPr>
          <w:rFonts w:eastAsia="Calibri"/>
        </w:rPr>
        <w:t>b)</w:t>
      </w:r>
      <w:r>
        <w:rPr>
          <w:rFonts w:ascii="宋体" w:hAnsi="宋体" w:cs="宋体" w:hint="eastAsia"/>
        </w:rPr>
        <w:t>难以获得司法帮助，在司法保护方面对法律专业人员缺乏理解；</w:t>
      </w:r>
      <w:r>
        <w:rPr>
          <w:rFonts w:eastAsia="Calibri"/>
        </w:rPr>
        <w:t>(</w:t>
      </w:r>
      <w:r w:rsidRPr="00D77C36">
        <w:rPr>
          <w:rFonts w:eastAsia="Calibri"/>
        </w:rPr>
        <w:t xml:space="preserve">c) </w:t>
      </w:r>
      <w:r>
        <w:rPr>
          <w:rFonts w:ascii="宋体" w:hAnsi="宋体" w:cs="宋体" w:hint="eastAsia"/>
        </w:rPr>
        <w:t>司法机关在国家法律体系和法院裁决中没有落实和执行《公约》的标准。</w:t>
      </w:r>
      <w:r w:rsidRPr="00D77C36">
        <w:rPr>
          <w:rFonts w:eastAsia="Calibri"/>
        </w:rPr>
        <w:t xml:space="preserve"> </w:t>
      </w:r>
    </w:p>
    <w:p w:rsidR="00D92571" w:rsidRPr="005C4C6A" w:rsidRDefault="00D92571" w:rsidP="00D92571">
      <w:pPr>
        <w:pStyle w:val="SingleTxtGC"/>
        <w:rPr>
          <w:rFonts w:ascii="Time New Roman" w:eastAsia="黑体" w:hAnsi="Time New Roman"/>
        </w:rPr>
      </w:pPr>
      <w:r w:rsidRPr="005C4C6A">
        <w:rPr>
          <w:rFonts w:ascii="Time New Roman" w:eastAsia="黑体" w:hAnsi="Time New Roman"/>
        </w:rPr>
        <w:t>28.</w:t>
      </w:r>
      <w:r w:rsidR="006B7E46" w:rsidRPr="005C4C6A">
        <w:rPr>
          <w:rFonts w:ascii="Time New Roman" w:eastAsia="黑体" w:hAnsi="Time New Roman"/>
        </w:rPr>
        <w:t xml:space="preserve">  </w:t>
      </w:r>
      <w:r w:rsidRPr="005C4C6A">
        <w:rPr>
          <w:rFonts w:ascii="Time New Roman" w:eastAsia="黑体" w:hAnsi="Time New Roman" w:cs="宋体" w:hint="eastAsia"/>
        </w:rPr>
        <w:t>委员会建议缔约国：</w:t>
      </w:r>
      <w:r w:rsidRPr="005C4C6A">
        <w:rPr>
          <w:rFonts w:ascii="Time New Roman" w:eastAsia="黑体" w:hAnsi="Time New Roman"/>
        </w:rPr>
        <w:t xml:space="preserve"> </w:t>
      </w:r>
    </w:p>
    <w:p w:rsidR="00D92571" w:rsidRPr="005C4C6A" w:rsidRDefault="00D92571" w:rsidP="00B32A0B">
      <w:pPr>
        <w:pStyle w:val="SingleTxtGC"/>
        <w:numPr>
          <w:ilvl w:val="0"/>
          <w:numId w:val="28"/>
        </w:numPr>
        <w:rPr>
          <w:rFonts w:ascii="Time New Roman" w:eastAsia="黑体" w:hAnsi="Time New Roman"/>
        </w:rPr>
      </w:pPr>
      <w:r w:rsidRPr="005C4C6A">
        <w:rPr>
          <w:rFonts w:ascii="Time New Roman" w:eastAsia="黑体" w:hAnsi="Time New Roman" w:cs="宋体" w:hint="eastAsia"/>
        </w:rPr>
        <w:t>采取有的放矢的措施改善法院、司法主管部门和参与执法的其他机构的实体和沟通无障碍性；</w:t>
      </w:r>
      <w:r w:rsidRPr="005C4C6A">
        <w:rPr>
          <w:rFonts w:ascii="Time New Roman" w:eastAsia="黑体" w:hAnsi="Time New Roman"/>
        </w:rPr>
        <w:t xml:space="preserve"> </w:t>
      </w:r>
    </w:p>
    <w:p w:rsidR="00D92571" w:rsidRPr="005C4C6A" w:rsidRDefault="00D92571" w:rsidP="00B32A0B">
      <w:pPr>
        <w:pStyle w:val="SingleTxtGC"/>
        <w:numPr>
          <w:ilvl w:val="0"/>
          <w:numId w:val="28"/>
        </w:numPr>
        <w:rPr>
          <w:rFonts w:ascii="Time New Roman" w:eastAsia="黑体" w:hAnsi="Time New Roman"/>
        </w:rPr>
      </w:pPr>
      <w:r w:rsidRPr="005C4C6A">
        <w:rPr>
          <w:rFonts w:ascii="Time New Roman" w:eastAsia="黑体" w:hAnsi="Time New Roman" w:cs="宋体" w:hint="eastAsia"/>
        </w:rPr>
        <w:t>实行立法改革，使国家刑事、民事、劳务和行政程序包含为残疾人确保程序性照顾的规定，尤其要考虑到智力或社会心理残疾、失聪</w:t>
      </w:r>
      <w:r w:rsidRPr="005C4C6A">
        <w:rPr>
          <w:rFonts w:ascii="Time New Roman" w:eastAsia="黑体" w:hAnsi="Time New Roman"/>
        </w:rPr>
        <w:t>-</w:t>
      </w:r>
      <w:r w:rsidRPr="005C4C6A">
        <w:rPr>
          <w:rFonts w:ascii="Time New Roman" w:eastAsia="黑体" w:hAnsi="Time New Roman" w:hint="eastAsia"/>
        </w:rPr>
        <w:t>失明</w:t>
      </w:r>
      <w:r w:rsidRPr="005C4C6A">
        <w:rPr>
          <w:rFonts w:ascii="Time New Roman" w:eastAsia="黑体" w:hAnsi="Time New Roman" w:cs="宋体" w:hint="eastAsia"/>
        </w:rPr>
        <w:t>者和残疾儿童；</w:t>
      </w:r>
    </w:p>
    <w:p w:rsidR="00D92571" w:rsidRPr="00E21797" w:rsidRDefault="00D92571" w:rsidP="00B32A0B">
      <w:pPr>
        <w:pStyle w:val="SingleTxtGC"/>
        <w:numPr>
          <w:ilvl w:val="0"/>
          <w:numId w:val="28"/>
        </w:numPr>
        <w:rPr>
          <w:rFonts w:eastAsia="Calibri"/>
        </w:rPr>
      </w:pPr>
      <w:r w:rsidRPr="005C4C6A">
        <w:rPr>
          <w:rFonts w:ascii="Time New Roman" w:eastAsia="黑体" w:hAnsi="Time New Roman" w:cs="宋体" w:hint="eastAsia"/>
        </w:rPr>
        <w:t>确保对司法、警察和监狱系统的人员开展关于适用人权标准以促进和保护残疾人权利的有效培训</w:t>
      </w:r>
      <w:r w:rsidRPr="005C4C6A">
        <w:rPr>
          <w:rFonts w:ascii="Time New Roman" w:eastAsia="黑体" w:hAnsi="Time New Roman" w:hint="eastAsia"/>
        </w:rPr>
        <w:t>。</w:t>
      </w:r>
    </w:p>
    <w:p w:rsidR="00D92571" w:rsidRPr="00047A66" w:rsidRDefault="00B32A0B" w:rsidP="00047A66">
      <w:pPr>
        <w:pStyle w:val="H23GC"/>
      </w:pPr>
      <w:r>
        <w:rPr>
          <w:rFonts w:eastAsia="Calibri"/>
        </w:rPr>
        <w:tab/>
      </w:r>
      <w:r>
        <w:rPr>
          <w:rFonts w:eastAsia="Calibri"/>
        </w:rPr>
        <w:tab/>
      </w:r>
      <w:r w:rsidR="00D92571" w:rsidRPr="0086135F">
        <w:rPr>
          <w:rFonts w:hint="eastAsia"/>
        </w:rPr>
        <w:t>自由和人身安全</w:t>
      </w:r>
      <w:r w:rsidR="00D92571" w:rsidRPr="0086135F">
        <w:rPr>
          <w:rFonts w:eastAsia="Calibri"/>
        </w:rPr>
        <w:t>(</w:t>
      </w:r>
      <w:r w:rsidR="00D92571" w:rsidRPr="0086135F">
        <w:rPr>
          <w:rFonts w:hint="eastAsia"/>
        </w:rPr>
        <w:t>第十四条</w:t>
      </w:r>
      <w:r w:rsidR="00D92571" w:rsidRPr="0086135F">
        <w:rPr>
          <w:rFonts w:eastAsia="Calibri"/>
        </w:rPr>
        <w:t xml:space="preserve">) </w:t>
      </w:r>
    </w:p>
    <w:p w:rsidR="00D92571" w:rsidRPr="00D77C36" w:rsidRDefault="00D92571" w:rsidP="00D92571">
      <w:pPr>
        <w:pStyle w:val="SingleTxtGC"/>
        <w:rPr>
          <w:rFonts w:eastAsia="Calibri"/>
        </w:rPr>
      </w:pPr>
      <w:r w:rsidRPr="00D77C36">
        <w:rPr>
          <w:rFonts w:eastAsia="Calibri"/>
        </w:rPr>
        <w:t>29.</w:t>
      </w:r>
      <w:r w:rsidR="006B7E46">
        <w:rPr>
          <w:rFonts w:eastAsia="Calibri"/>
        </w:rPr>
        <w:t xml:space="preserve">  </w:t>
      </w:r>
      <w:r>
        <w:rPr>
          <w:rFonts w:ascii="宋体" w:hAnsi="宋体" w:cs="宋体" w:hint="eastAsia"/>
        </w:rPr>
        <w:t>委员会感到关注的是，将社会心理残疾者非自愿送入收容机构的做法普遍存在，缺乏对这类人隐私的保护，缺乏关于其状况的数据</w:t>
      </w:r>
      <w:r>
        <w:rPr>
          <w:rFonts w:ascii="宋体" w:hAnsi="宋体" w:hint="eastAsia"/>
        </w:rPr>
        <w:t>。</w:t>
      </w:r>
    </w:p>
    <w:p w:rsidR="00D92571" w:rsidRPr="005C4C6A" w:rsidRDefault="00D92571" w:rsidP="00D92571">
      <w:pPr>
        <w:pStyle w:val="SingleTxtGC"/>
        <w:rPr>
          <w:rFonts w:ascii="Time New Roman" w:eastAsia="黑体" w:hAnsi="Time New Roman"/>
        </w:rPr>
      </w:pPr>
      <w:r w:rsidRPr="005C4C6A">
        <w:rPr>
          <w:rFonts w:ascii="Time New Roman" w:eastAsia="黑体" w:hAnsi="Time New Roman"/>
        </w:rPr>
        <w:t>30.</w:t>
      </w:r>
      <w:r w:rsidR="006B7E46" w:rsidRPr="005C4C6A">
        <w:rPr>
          <w:rFonts w:ascii="Time New Roman" w:eastAsia="黑体" w:hAnsi="Time New Roman"/>
        </w:rPr>
        <w:t xml:space="preserve">  </w:t>
      </w:r>
      <w:r w:rsidRPr="005C4C6A">
        <w:rPr>
          <w:rFonts w:ascii="Time New Roman" w:eastAsia="黑体" w:hAnsi="Time New Roman" w:cs="宋体" w:hint="eastAsia"/>
        </w:rPr>
        <w:t>委员会建议缔约国采取一切直接必要的立法、行政和司法措施以便：</w:t>
      </w:r>
    </w:p>
    <w:p w:rsidR="00D92571" w:rsidRPr="005C4C6A" w:rsidRDefault="00D92571" w:rsidP="00047A66">
      <w:pPr>
        <w:pStyle w:val="SingleTxtGC"/>
        <w:numPr>
          <w:ilvl w:val="0"/>
          <w:numId w:val="30"/>
        </w:numPr>
        <w:rPr>
          <w:rFonts w:ascii="Time New Roman" w:eastAsia="黑体" w:hAnsi="Time New Roman"/>
        </w:rPr>
      </w:pPr>
      <w:r w:rsidRPr="005C4C6A">
        <w:rPr>
          <w:rFonts w:ascii="Time New Roman" w:eastAsia="黑体" w:hAnsi="Time New Roman" w:cs="宋体" w:hint="eastAsia"/>
        </w:rPr>
        <w:t>按照《公约》第十四、第十九和第二十二条修正立法，禁止非自愿收容和促进替代措施；</w:t>
      </w:r>
      <w:r w:rsidRPr="005C4C6A" w:rsidDel="000E72E6">
        <w:rPr>
          <w:rFonts w:ascii="Time New Roman" w:eastAsia="黑体" w:hAnsi="Time New Roman"/>
        </w:rPr>
        <w:t xml:space="preserve"> </w:t>
      </w:r>
    </w:p>
    <w:p w:rsidR="00D92571" w:rsidRPr="00E21797" w:rsidRDefault="00D92571" w:rsidP="00047A66">
      <w:pPr>
        <w:pStyle w:val="SingleTxtGC"/>
        <w:numPr>
          <w:ilvl w:val="0"/>
          <w:numId w:val="30"/>
        </w:numPr>
        <w:rPr>
          <w:rFonts w:eastAsia="Calibri"/>
        </w:rPr>
      </w:pPr>
      <w:r w:rsidRPr="005C4C6A">
        <w:rPr>
          <w:rFonts w:ascii="Time New Roman" w:eastAsia="黑体" w:hAnsi="Time New Roman" w:cs="宋体" w:hint="eastAsia"/>
        </w:rPr>
        <w:t>对于为残疾人提供的精神</w:t>
      </w:r>
      <w:r w:rsidRPr="005C4C6A">
        <w:rPr>
          <w:rFonts w:ascii="Time New Roman" w:eastAsia="黑体" w:hAnsi="Time New Roman" w:hint="eastAsia"/>
        </w:rPr>
        <w:t>病</w:t>
      </w:r>
      <w:r w:rsidRPr="005C4C6A">
        <w:rPr>
          <w:rFonts w:ascii="Time New Roman" w:eastAsia="黑体" w:hAnsi="Time New Roman" w:cs="宋体" w:hint="eastAsia"/>
        </w:rPr>
        <w:t>服务、残疾人的隐私以及相关数据的收集开展一次独立的基于人权的审查。</w:t>
      </w:r>
    </w:p>
    <w:p w:rsidR="00D92571" w:rsidRPr="00D77C36" w:rsidRDefault="00D92571" w:rsidP="00D92571">
      <w:pPr>
        <w:pStyle w:val="SingleTxtGC"/>
        <w:rPr>
          <w:rFonts w:eastAsia="Calibri"/>
        </w:rPr>
      </w:pPr>
      <w:r w:rsidRPr="00D77C36">
        <w:rPr>
          <w:rFonts w:eastAsia="Calibri"/>
        </w:rPr>
        <w:t>31.</w:t>
      </w:r>
      <w:r w:rsidR="006B7E46">
        <w:rPr>
          <w:rFonts w:eastAsia="Calibri"/>
        </w:rPr>
        <w:t xml:space="preserve">  </w:t>
      </w:r>
      <w:r>
        <w:rPr>
          <w:rFonts w:ascii="宋体" w:hAnsi="宋体" w:cs="宋体" w:hint="eastAsia"/>
        </w:rPr>
        <w:t>委员会关切地注意到，关于刑事司法系统内被宣布为身体不适合出庭受审的残疾人、基于此种宣布的人员拘禁状况以及安全措施的适用</w:t>
      </w:r>
      <w:r>
        <w:rPr>
          <w:rFonts w:eastAsia="Calibri"/>
        </w:rPr>
        <w:t>(</w:t>
      </w:r>
      <w:r>
        <w:rPr>
          <w:rFonts w:hint="eastAsia"/>
        </w:rPr>
        <w:t>经常为期不限</w:t>
      </w:r>
      <w:r>
        <w:t>)</w:t>
      </w:r>
      <w:r>
        <w:rPr>
          <w:rFonts w:hint="eastAsia"/>
        </w:rPr>
        <w:t>，缺乏相关资料。</w:t>
      </w:r>
      <w:r w:rsidRPr="00D77C36">
        <w:rPr>
          <w:rFonts w:eastAsia="Calibri"/>
        </w:rPr>
        <w:t xml:space="preserve"> </w:t>
      </w:r>
    </w:p>
    <w:p w:rsidR="005C4C6A" w:rsidRDefault="005C4C6A">
      <w:pPr>
        <w:tabs>
          <w:tab w:val="clear" w:pos="431"/>
        </w:tabs>
        <w:overflowPunct/>
        <w:adjustRightInd/>
        <w:snapToGrid/>
        <w:spacing w:line="240" w:lineRule="auto"/>
        <w:jc w:val="left"/>
        <w:rPr>
          <w:rFonts w:eastAsia="Calibri"/>
        </w:rPr>
      </w:pPr>
      <w:r>
        <w:rPr>
          <w:rFonts w:eastAsia="Calibri"/>
        </w:rPr>
        <w:br w:type="page"/>
      </w:r>
    </w:p>
    <w:p w:rsidR="00D92571" w:rsidRPr="005C4C6A" w:rsidRDefault="00D92571" w:rsidP="00D92571">
      <w:pPr>
        <w:pStyle w:val="SingleTxtGC"/>
        <w:rPr>
          <w:rFonts w:ascii="Time New Roman" w:eastAsia="黑体" w:hAnsi="Time New Roman"/>
        </w:rPr>
      </w:pPr>
      <w:r w:rsidRPr="005C4C6A">
        <w:rPr>
          <w:rFonts w:ascii="Time New Roman" w:eastAsia="黑体" w:hAnsi="Time New Roman"/>
        </w:rPr>
        <w:lastRenderedPageBreak/>
        <w:t>32.</w:t>
      </w:r>
      <w:r w:rsidR="006B7E46" w:rsidRPr="005C4C6A">
        <w:rPr>
          <w:rFonts w:ascii="Time New Roman" w:eastAsia="黑体" w:hAnsi="Time New Roman"/>
        </w:rPr>
        <w:t xml:space="preserve">  </w:t>
      </w:r>
      <w:r w:rsidRPr="005C4C6A">
        <w:rPr>
          <w:rFonts w:ascii="Time New Roman" w:eastAsia="黑体" w:hAnsi="Time New Roman" w:cs="宋体" w:hint="eastAsia"/>
        </w:rPr>
        <w:t>委员会建议缔约国：</w:t>
      </w:r>
    </w:p>
    <w:p w:rsidR="00D92571" w:rsidRPr="005C4C6A" w:rsidRDefault="00D92571" w:rsidP="00047A66">
      <w:pPr>
        <w:pStyle w:val="SingleTxtGC"/>
        <w:numPr>
          <w:ilvl w:val="0"/>
          <w:numId w:val="32"/>
        </w:numPr>
        <w:rPr>
          <w:rFonts w:ascii="Time New Roman" w:eastAsia="黑体" w:hAnsi="Time New Roman"/>
        </w:rPr>
      </w:pPr>
      <w:r w:rsidRPr="005C4C6A">
        <w:rPr>
          <w:rFonts w:ascii="Time New Roman" w:eastAsia="黑体" w:hAnsi="Time New Roman" w:cs="宋体" w:hint="eastAsia"/>
        </w:rPr>
        <w:t>对于惩办犯有刑事罪的残疾人所使用的程序开展一次结构性审查；</w:t>
      </w:r>
      <w:r w:rsidRPr="005C4C6A">
        <w:rPr>
          <w:rFonts w:ascii="Time New Roman" w:eastAsia="黑体" w:hAnsi="Time New Roman"/>
        </w:rPr>
        <w:t xml:space="preserve"> </w:t>
      </w:r>
    </w:p>
    <w:p w:rsidR="00D92571" w:rsidRPr="005C4C6A" w:rsidRDefault="00D92571" w:rsidP="00047A66">
      <w:pPr>
        <w:pStyle w:val="SingleTxtGC"/>
        <w:numPr>
          <w:ilvl w:val="0"/>
          <w:numId w:val="32"/>
        </w:numPr>
        <w:rPr>
          <w:rFonts w:ascii="Time New Roman" w:eastAsia="黑体" w:hAnsi="Time New Roman"/>
          <w:spacing w:val="-2"/>
        </w:rPr>
      </w:pPr>
      <w:r w:rsidRPr="005C4C6A">
        <w:rPr>
          <w:rFonts w:ascii="Time New Roman" w:eastAsia="黑体" w:hAnsi="Time New Roman" w:cs="宋体" w:hint="eastAsia"/>
          <w:spacing w:val="-2"/>
        </w:rPr>
        <w:t>确保残疾人平等享有刑事司法制度内对所有被控犯罪者的正当程序保障，包括无罪推定和辩护及公正审判权</w:t>
      </w:r>
      <w:r w:rsidRPr="005C4C6A">
        <w:rPr>
          <w:rFonts w:ascii="Time New Roman" w:eastAsia="黑体" w:hAnsi="Time New Roman" w:hint="eastAsia"/>
          <w:spacing w:val="-2"/>
        </w:rPr>
        <w:t>；</w:t>
      </w:r>
    </w:p>
    <w:p w:rsidR="00D92571" w:rsidRPr="00E21797" w:rsidRDefault="00D92571" w:rsidP="00047A66">
      <w:pPr>
        <w:pStyle w:val="SingleTxtGC"/>
        <w:numPr>
          <w:ilvl w:val="0"/>
          <w:numId w:val="32"/>
        </w:numPr>
        <w:rPr>
          <w:rFonts w:eastAsia="Calibri"/>
        </w:rPr>
      </w:pPr>
      <w:r w:rsidRPr="005C4C6A">
        <w:rPr>
          <w:rFonts w:ascii="Time New Roman" w:eastAsia="黑体" w:hAnsi="Time New Roman" w:cs="宋体" w:hint="eastAsia"/>
        </w:rPr>
        <w:t>确保拘留场所内的合理照顾。</w:t>
      </w:r>
    </w:p>
    <w:p w:rsidR="00D92571" w:rsidRPr="00C9128F" w:rsidRDefault="00047A66" w:rsidP="00047A66">
      <w:pPr>
        <w:pStyle w:val="H23GC"/>
        <w:rPr>
          <w:rFonts w:eastAsia="Calibri"/>
        </w:rPr>
      </w:pPr>
      <w:r>
        <w:rPr>
          <w:rFonts w:eastAsia="Calibri"/>
        </w:rPr>
        <w:tab/>
      </w:r>
      <w:r>
        <w:rPr>
          <w:rFonts w:eastAsia="Calibri"/>
        </w:rPr>
        <w:tab/>
      </w:r>
      <w:r w:rsidR="00D92571">
        <w:rPr>
          <w:rFonts w:hint="eastAsia"/>
        </w:rPr>
        <w:t>免于酷刑和残忍、不人道或有辱人格的待遇或处罚</w:t>
      </w:r>
      <w:r w:rsidR="00D92571">
        <w:rPr>
          <w:rFonts w:hint="eastAsia"/>
        </w:rPr>
        <w:t>(</w:t>
      </w:r>
      <w:r w:rsidR="00D92571">
        <w:rPr>
          <w:rFonts w:hint="eastAsia"/>
        </w:rPr>
        <w:t>第十五条</w:t>
      </w:r>
      <w:r w:rsidR="00D92571">
        <w:rPr>
          <w:rFonts w:hint="eastAsia"/>
        </w:rPr>
        <w:t>)</w:t>
      </w:r>
    </w:p>
    <w:p w:rsidR="00D92571" w:rsidRPr="00D77C36" w:rsidRDefault="00D92571" w:rsidP="00D92571">
      <w:pPr>
        <w:pStyle w:val="SingleTxtGC"/>
        <w:rPr>
          <w:rFonts w:eastAsia="MS Mincho"/>
        </w:rPr>
      </w:pPr>
      <w:r w:rsidRPr="00D77C36">
        <w:rPr>
          <w:rFonts w:eastAsia="MS Mincho"/>
        </w:rPr>
        <w:t>33.</w:t>
      </w:r>
      <w:r w:rsidR="006B7E46">
        <w:rPr>
          <w:rFonts w:eastAsia="MS Mincho"/>
        </w:rPr>
        <w:t xml:space="preserve">  </w:t>
      </w:r>
      <w:r>
        <w:rPr>
          <w:rFonts w:eastAsia="MS Mincho" w:hint="eastAsia"/>
        </w:rPr>
        <w:t>委</w:t>
      </w:r>
      <w:r>
        <w:rPr>
          <w:rFonts w:ascii="宋体" w:hAnsi="宋体" w:cs="宋体" w:hint="eastAsia"/>
        </w:rPr>
        <w:t>员</w:t>
      </w:r>
      <w:r>
        <w:rPr>
          <w:rFonts w:ascii="MS Mincho" w:eastAsia="MS Mincho" w:hAnsi="MS Mincho" w:cs="MS Mincho" w:hint="eastAsia"/>
        </w:rPr>
        <w:t>会</w:t>
      </w:r>
      <w:r w:rsidRPr="00D95683">
        <w:rPr>
          <w:rFonts w:ascii="MS Mincho" w:hAnsi="MS Mincho" w:cs="MS Mincho" w:hint="eastAsia"/>
        </w:rPr>
        <w:t>深感</w:t>
      </w:r>
      <w:r>
        <w:rPr>
          <w:rFonts w:ascii="宋体" w:hAnsi="宋体" w:cs="宋体" w:hint="eastAsia"/>
        </w:rPr>
        <w:t>关</w:t>
      </w:r>
      <w:r>
        <w:rPr>
          <w:rFonts w:ascii="MS Mincho" w:eastAsia="MS Mincho" w:hAnsi="MS Mincho" w:cs="MS Mincho" w:hint="eastAsia"/>
        </w:rPr>
        <w:t>注的是，</w:t>
      </w:r>
      <w:r>
        <w:rPr>
          <w:rFonts w:ascii="宋体" w:hAnsi="宋体" w:cs="宋体" w:hint="eastAsia"/>
        </w:rPr>
        <w:t>缔约</w:t>
      </w:r>
      <w:r>
        <w:rPr>
          <w:rFonts w:ascii="MS Mincho" w:eastAsia="MS Mincho" w:hAnsi="MS Mincho" w:cs="MS Mincho" w:hint="eastAsia"/>
        </w:rPr>
        <w:t>国不承</w:t>
      </w:r>
      <w:r>
        <w:rPr>
          <w:rFonts w:ascii="宋体" w:hAnsi="宋体" w:cs="宋体" w:hint="eastAsia"/>
        </w:rPr>
        <w:t>认使用人身和药物制服手段、单独监禁和其他有害做法是酷刑行为。委员会还感到关注的是人身和药物制服手段的使用，尤其是对收容机构中的社会心理残疾者和养老院中的老人。</w:t>
      </w:r>
    </w:p>
    <w:p w:rsidR="00D92571" w:rsidRPr="006D3060" w:rsidRDefault="00D92571" w:rsidP="00D92571">
      <w:pPr>
        <w:pStyle w:val="SingleTxtGC"/>
        <w:rPr>
          <w:rFonts w:eastAsia="MS Mincho"/>
        </w:rPr>
      </w:pPr>
      <w:r w:rsidRPr="00D95683">
        <w:rPr>
          <w:rFonts w:ascii="Time New Roman" w:eastAsia="黑体" w:hAnsi="Time New Roman"/>
        </w:rPr>
        <w:t>34.</w:t>
      </w:r>
      <w:r w:rsidR="006B7E46" w:rsidRPr="00D95683">
        <w:rPr>
          <w:rFonts w:ascii="Time New Roman" w:eastAsia="黑体" w:hAnsi="Time New Roman"/>
        </w:rPr>
        <w:t xml:space="preserve">  </w:t>
      </w:r>
      <w:r w:rsidRPr="00D95683">
        <w:rPr>
          <w:rFonts w:ascii="Time New Roman" w:eastAsia="黑体" w:hAnsi="Time New Roman" w:hint="eastAsia"/>
        </w:rPr>
        <w:t>委</w:t>
      </w:r>
      <w:r w:rsidRPr="00D95683">
        <w:rPr>
          <w:rFonts w:ascii="Time New Roman" w:eastAsia="黑体" w:hAnsi="Time New Roman" w:cs="宋体" w:hint="eastAsia"/>
        </w:rPr>
        <w:t>员</w:t>
      </w:r>
      <w:r w:rsidRPr="00D95683">
        <w:rPr>
          <w:rFonts w:ascii="Time New Roman" w:eastAsia="黑体" w:hAnsi="Time New Roman" w:cs="MS Mincho" w:hint="eastAsia"/>
        </w:rPr>
        <w:t>会建</w:t>
      </w:r>
      <w:r w:rsidRPr="00D95683">
        <w:rPr>
          <w:rFonts w:ascii="Time New Roman" w:eastAsia="黑体" w:hAnsi="Time New Roman" w:cs="宋体" w:hint="eastAsia"/>
        </w:rPr>
        <w:t>议缔约</w:t>
      </w:r>
      <w:r w:rsidRPr="00D95683">
        <w:rPr>
          <w:rFonts w:ascii="Time New Roman" w:eastAsia="黑体" w:hAnsi="Time New Roman" w:cs="MS Mincho" w:hint="eastAsia"/>
        </w:rPr>
        <w:t>国</w:t>
      </w:r>
      <w:r w:rsidRPr="00177E3C">
        <w:rPr>
          <w:rFonts w:ascii="MS Mincho" w:eastAsia="MS Mincho" w:hAnsi="MS Mincho" w:cs="MS Mincho" w:hint="eastAsia"/>
        </w:rPr>
        <w:t>：</w:t>
      </w:r>
      <w:r w:rsidRPr="006D3060">
        <w:rPr>
          <w:rFonts w:eastAsia="MS Mincho"/>
        </w:rPr>
        <w:t xml:space="preserve"> </w:t>
      </w:r>
    </w:p>
    <w:p w:rsidR="00D92571" w:rsidRPr="00D95683" w:rsidRDefault="00D92571" w:rsidP="00D95683">
      <w:pPr>
        <w:pStyle w:val="SingleTxtGC"/>
        <w:numPr>
          <w:ilvl w:val="0"/>
          <w:numId w:val="34"/>
        </w:numPr>
        <w:rPr>
          <w:rFonts w:ascii="Time New Roman" w:eastAsia="黑体" w:hAnsi="Time New Roman" w:hint="eastAsia"/>
        </w:rPr>
      </w:pPr>
      <w:r w:rsidRPr="00D95683">
        <w:rPr>
          <w:rFonts w:ascii="Time New Roman" w:eastAsia="黑体" w:hAnsi="Time New Roman" w:cs="宋体" w:hint="eastAsia"/>
        </w:rPr>
        <w:t>对</w:t>
      </w:r>
      <w:r w:rsidRPr="00D95683">
        <w:rPr>
          <w:rFonts w:ascii="Time New Roman" w:eastAsia="黑体" w:hAnsi="Time New Roman" w:cs="MS Mincho" w:hint="eastAsia"/>
        </w:rPr>
        <w:t>被</w:t>
      </w:r>
      <w:r w:rsidRPr="00D95683">
        <w:rPr>
          <w:rFonts w:ascii="Time New Roman" w:eastAsia="黑体" w:hAnsi="Time New Roman" w:cs="宋体" w:hint="eastAsia"/>
        </w:rPr>
        <w:t>视为</w:t>
      </w:r>
      <w:r w:rsidRPr="00D95683">
        <w:rPr>
          <w:rFonts w:ascii="Time New Roman" w:eastAsia="黑体" w:hAnsi="Time New Roman" w:cs="MS Mincho" w:hint="eastAsia"/>
        </w:rPr>
        <w:t>酷刑行</w:t>
      </w:r>
      <w:r w:rsidRPr="00D95683">
        <w:rPr>
          <w:rFonts w:ascii="Time New Roman" w:eastAsia="黑体" w:hAnsi="Time New Roman" w:cs="宋体" w:hint="eastAsia"/>
        </w:rPr>
        <w:t>为</w:t>
      </w:r>
      <w:r w:rsidRPr="00D95683">
        <w:rPr>
          <w:rFonts w:ascii="Time New Roman" w:eastAsia="黑体" w:hAnsi="Time New Roman" w:cs="MS Mincho" w:hint="eastAsia"/>
        </w:rPr>
        <w:t>的所有做法</w:t>
      </w:r>
      <w:r w:rsidRPr="00D95683">
        <w:rPr>
          <w:rFonts w:ascii="Time New Roman" w:eastAsia="黑体" w:hAnsi="Time New Roman" w:cs="宋体" w:hint="eastAsia"/>
        </w:rPr>
        <w:t>开</w:t>
      </w:r>
      <w:r w:rsidRPr="00D95683">
        <w:rPr>
          <w:rFonts w:ascii="Time New Roman" w:eastAsia="黑体" w:hAnsi="Time New Roman" w:cs="MS Mincho" w:hint="eastAsia"/>
        </w:rPr>
        <w:t>展</w:t>
      </w:r>
      <w:r w:rsidRPr="00D95683">
        <w:rPr>
          <w:rFonts w:ascii="Time New Roman" w:eastAsia="黑体" w:hAnsi="Time New Roman" w:cs="宋体" w:hint="eastAsia"/>
        </w:rPr>
        <w:t>审查</w:t>
      </w:r>
      <w:r w:rsidRPr="00D95683">
        <w:rPr>
          <w:rFonts w:ascii="Time New Roman" w:eastAsia="黑体" w:hAnsi="Time New Roman" w:cs="宋体"/>
        </w:rPr>
        <w:t>以期正式取缔；</w:t>
      </w:r>
      <w:r w:rsidRPr="00D95683">
        <w:rPr>
          <w:rFonts w:ascii="Time New Roman" w:eastAsia="黑体" w:hAnsi="Time New Roman"/>
        </w:rPr>
        <w:t xml:space="preserve"> </w:t>
      </w:r>
    </w:p>
    <w:p w:rsidR="00D92571" w:rsidRPr="00D95683" w:rsidRDefault="00D92571" w:rsidP="00D95683">
      <w:pPr>
        <w:pStyle w:val="SingleTxtGC"/>
        <w:numPr>
          <w:ilvl w:val="0"/>
          <w:numId w:val="34"/>
        </w:numPr>
        <w:rPr>
          <w:rFonts w:ascii="Time New Roman" w:eastAsia="黑体" w:hAnsi="Time New Roman" w:hint="eastAsia"/>
          <w:spacing w:val="-4"/>
        </w:rPr>
      </w:pPr>
      <w:r w:rsidRPr="00D95683">
        <w:rPr>
          <w:rFonts w:ascii="Time New Roman" w:eastAsia="黑体" w:hAnsi="Time New Roman" w:hint="eastAsia"/>
          <w:spacing w:val="-4"/>
        </w:rPr>
        <w:t>禁止在老</w:t>
      </w:r>
      <w:r w:rsidRPr="00D95683">
        <w:rPr>
          <w:rFonts w:ascii="Time New Roman" w:eastAsia="黑体" w:hAnsi="Time New Roman" w:cs="宋体" w:hint="eastAsia"/>
          <w:spacing w:val="-4"/>
        </w:rPr>
        <w:t>龄</w:t>
      </w:r>
      <w:r w:rsidRPr="00D95683">
        <w:rPr>
          <w:rFonts w:ascii="Time New Roman" w:eastAsia="黑体" w:hAnsi="Time New Roman" w:cs="MS Mincho" w:hint="eastAsia"/>
          <w:spacing w:val="-4"/>
        </w:rPr>
        <w:t>人</w:t>
      </w:r>
      <w:r w:rsidRPr="00D95683">
        <w:rPr>
          <w:rFonts w:ascii="Time New Roman" w:eastAsia="黑体" w:hAnsi="Time New Roman" w:cs="宋体" w:hint="eastAsia"/>
          <w:spacing w:val="-4"/>
        </w:rPr>
        <w:t>护</w:t>
      </w:r>
      <w:r w:rsidRPr="00D95683">
        <w:rPr>
          <w:rFonts w:ascii="Time New Roman" w:eastAsia="黑体" w:hAnsi="Time New Roman" w:cs="MS Mincho" w:hint="eastAsia"/>
          <w:spacing w:val="-4"/>
        </w:rPr>
        <w:t>理</w:t>
      </w:r>
      <w:r w:rsidRPr="00D95683">
        <w:rPr>
          <w:rFonts w:ascii="Time New Roman" w:eastAsia="黑体" w:hAnsi="Time New Roman" w:cs="宋体" w:hint="eastAsia"/>
          <w:spacing w:val="-4"/>
        </w:rPr>
        <w:t>场</w:t>
      </w:r>
      <w:r w:rsidRPr="00D95683">
        <w:rPr>
          <w:rFonts w:ascii="Time New Roman" w:eastAsia="黑体" w:hAnsi="Time New Roman" w:cs="MS Mincho" w:hint="eastAsia"/>
          <w:spacing w:val="-4"/>
        </w:rPr>
        <w:t>所和残疾人收容机构内使用人身和药物制服手段；</w:t>
      </w:r>
      <w:r w:rsidRPr="00D95683">
        <w:rPr>
          <w:rFonts w:ascii="Time New Roman" w:eastAsia="黑体" w:hAnsi="Time New Roman"/>
          <w:spacing w:val="-4"/>
        </w:rPr>
        <w:t xml:space="preserve"> </w:t>
      </w:r>
    </w:p>
    <w:p w:rsidR="00D92571" w:rsidRPr="00E21797" w:rsidRDefault="00D92571" w:rsidP="00D95683">
      <w:pPr>
        <w:pStyle w:val="SingleTxtGC"/>
        <w:numPr>
          <w:ilvl w:val="0"/>
          <w:numId w:val="34"/>
        </w:numPr>
        <w:rPr>
          <w:rFonts w:eastAsia="MS Mincho"/>
        </w:rPr>
      </w:pPr>
      <w:r w:rsidRPr="00D95683">
        <w:rPr>
          <w:rFonts w:ascii="Time New Roman" w:eastAsia="黑体" w:hAnsi="Time New Roman" w:hint="eastAsia"/>
        </w:rPr>
        <w:t>考</w:t>
      </w:r>
      <w:r w:rsidRPr="00D95683">
        <w:rPr>
          <w:rFonts w:ascii="Time New Roman" w:eastAsia="黑体" w:hAnsi="Time New Roman" w:cs="宋体" w:hint="eastAsia"/>
        </w:rPr>
        <w:t>虑为</w:t>
      </w:r>
      <w:r w:rsidRPr="00D95683">
        <w:rPr>
          <w:rFonts w:ascii="Time New Roman" w:eastAsia="黑体" w:hAnsi="Time New Roman" w:cs="MS Mincho" w:hint="eastAsia"/>
        </w:rPr>
        <w:t>此</w:t>
      </w:r>
      <w:r w:rsidRPr="00D95683">
        <w:rPr>
          <w:rFonts w:ascii="Time New Roman" w:eastAsia="黑体" w:hAnsi="Time New Roman" w:cs="宋体" w:hint="eastAsia"/>
        </w:rPr>
        <w:t>类做法的受害者提供赔偿</w:t>
      </w:r>
      <w:r w:rsidRPr="00D95683">
        <w:rPr>
          <w:rFonts w:ascii="Time New Roman" w:eastAsia="黑体" w:hAnsi="Time New Roman" w:hint="eastAsia"/>
        </w:rPr>
        <w:t>。</w:t>
      </w:r>
      <w:r w:rsidRPr="00947BA2">
        <w:rPr>
          <w:rFonts w:eastAsia="MS Mincho"/>
        </w:rPr>
        <w:t xml:space="preserve"> </w:t>
      </w:r>
    </w:p>
    <w:p w:rsidR="00D92571" w:rsidRPr="00D77C36" w:rsidRDefault="00D95683" w:rsidP="00D95683">
      <w:pPr>
        <w:pStyle w:val="H23GC"/>
        <w:rPr>
          <w:rFonts w:eastAsia="Calibri"/>
        </w:rPr>
      </w:pPr>
      <w:r>
        <w:rPr>
          <w:rFonts w:eastAsia="Calibri"/>
        </w:rPr>
        <w:tab/>
      </w:r>
      <w:r>
        <w:rPr>
          <w:rFonts w:eastAsia="Calibri"/>
        </w:rPr>
        <w:tab/>
      </w:r>
      <w:r w:rsidR="00D92571" w:rsidRPr="0086135F">
        <w:rPr>
          <w:rFonts w:hint="eastAsia"/>
        </w:rPr>
        <w:t>免于剥削、暴力和凌虐</w:t>
      </w:r>
      <w:r w:rsidR="00D92571" w:rsidRPr="0086135F">
        <w:rPr>
          <w:rFonts w:eastAsia="Calibri"/>
        </w:rPr>
        <w:t>(</w:t>
      </w:r>
      <w:r w:rsidR="00D92571" w:rsidRPr="0086135F">
        <w:rPr>
          <w:rFonts w:hint="eastAsia"/>
        </w:rPr>
        <w:t>第十六条</w:t>
      </w:r>
      <w:r w:rsidR="00D92571" w:rsidRPr="0086135F">
        <w:rPr>
          <w:rFonts w:eastAsia="Calibri"/>
        </w:rPr>
        <w:t>)</w:t>
      </w:r>
    </w:p>
    <w:p w:rsidR="00D92571" w:rsidRPr="00D77C36" w:rsidRDefault="00D92571" w:rsidP="00D92571">
      <w:pPr>
        <w:pStyle w:val="SingleTxtGC"/>
        <w:rPr>
          <w:rFonts w:eastAsia="Calibri"/>
        </w:rPr>
      </w:pPr>
      <w:r w:rsidRPr="00D77C36">
        <w:rPr>
          <w:rFonts w:eastAsia="Calibri"/>
        </w:rPr>
        <w:t>35.</w:t>
      </w:r>
      <w:r w:rsidR="006B7E46">
        <w:rPr>
          <w:rFonts w:eastAsia="Calibri"/>
        </w:rPr>
        <w:t xml:space="preserve">  </w:t>
      </w:r>
      <w:r>
        <w:rPr>
          <w:rFonts w:ascii="宋体" w:hAnsi="宋体" w:cs="宋体" w:hint="eastAsia"/>
        </w:rPr>
        <w:t>委员会感到关注的是，没有</w:t>
      </w:r>
      <w:r>
        <w:rPr>
          <w:rFonts w:eastAsia="Calibri"/>
        </w:rPr>
        <w:t>(</w:t>
      </w:r>
      <w:r w:rsidRPr="00D77C36">
        <w:rPr>
          <w:rFonts w:eastAsia="Calibri"/>
        </w:rPr>
        <w:t xml:space="preserve">a) </w:t>
      </w:r>
      <w:r>
        <w:rPr>
          <w:rFonts w:ascii="宋体" w:hAnsi="宋体" w:cs="宋体" w:hint="eastAsia"/>
        </w:rPr>
        <w:t>任命一个独立的监督权威对机构内(风险更大</w:t>
      </w:r>
      <w:r>
        <w:rPr>
          <w:rFonts w:eastAsia="Calibri"/>
        </w:rPr>
        <w:t>)</w:t>
      </w:r>
      <w:r>
        <w:rPr>
          <w:rFonts w:ascii="宋体" w:hAnsi="宋体" w:cs="宋体" w:hint="eastAsia"/>
        </w:rPr>
        <w:t>外残疾人受到的暴力和虐待行为进行调查；</w:t>
      </w:r>
      <w:r>
        <w:rPr>
          <w:rFonts w:eastAsia="Calibri"/>
        </w:rPr>
        <w:t>(</w:t>
      </w:r>
      <w:r w:rsidRPr="00D77C36">
        <w:rPr>
          <w:rFonts w:eastAsia="Calibri"/>
        </w:rPr>
        <w:t xml:space="preserve">b) </w:t>
      </w:r>
      <w:r>
        <w:rPr>
          <w:rFonts w:ascii="宋体" w:hAnsi="宋体" w:cs="宋体" w:hint="eastAsia"/>
        </w:rPr>
        <w:t>机构内的独立投诉机制；</w:t>
      </w:r>
      <w:r>
        <w:rPr>
          <w:rFonts w:eastAsia="Calibri"/>
        </w:rPr>
        <w:t xml:space="preserve">(c) </w:t>
      </w:r>
      <w:r>
        <w:rPr>
          <w:rFonts w:ascii="宋体" w:hAnsi="宋体" w:cs="宋体" w:hint="eastAsia"/>
        </w:rPr>
        <w:t>保护妇女免于暴力的常设国家供资机制。</w:t>
      </w:r>
    </w:p>
    <w:p w:rsidR="00D92571" w:rsidRPr="00B1550A" w:rsidRDefault="00D92571" w:rsidP="00D92571">
      <w:pPr>
        <w:pStyle w:val="SingleTxtGC"/>
        <w:rPr>
          <w:rFonts w:ascii="Time New Roman" w:eastAsia="黑体" w:hAnsi="Time New Roman" w:hint="eastAsia"/>
        </w:rPr>
      </w:pPr>
      <w:r w:rsidRPr="00B1550A">
        <w:rPr>
          <w:rFonts w:ascii="Time New Roman" w:eastAsia="黑体" w:hAnsi="Time New Roman"/>
        </w:rPr>
        <w:t>36.</w:t>
      </w:r>
      <w:r w:rsidR="006B7E46" w:rsidRPr="00B1550A">
        <w:rPr>
          <w:rFonts w:ascii="Time New Roman" w:eastAsia="黑体" w:hAnsi="Time New Roman"/>
        </w:rPr>
        <w:t xml:space="preserve">  </w:t>
      </w:r>
      <w:r w:rsidRPr="00B1550A">
        <w:rPr>
          <w:rFonts w:ascii="Time New Roman" w:eastAsia="黑体" w:hAnsi="Time New Roman" w:cs="宋体" w:hint="eastAsia"/>
        </w:rPr>
        <w:t>委员会建议缔约国制定一项综合有效的战略并配置充分资金，确保残疾妇女和女童在所有公共和私人环境中受到免于暴力的保护。委员会还建议缔约国根据《公约》第十六条第三款立即设立或指定一个或多个独立的机关，并确保由一个独立机构处理与收容机构</w:t>
      </w:r>
      <w:proofErr w:type="gramStart"/>
      <w:r w:rsidRPr="00B1550A">
        <w:rPr>
          <w:rFonts w:ascii="Time New Roman" w:eastAsia="黑体" w:hAnsi="Time New Roman" w:cs="宋体" w:hint="eastAsia"/>
        </w:rPr>
        <w:t>内事件</w:t>
      </w:r>
      <w:proofErr w:type="gramEnd"/>
      <w:r w:rsidRPr="00B1550A">
        <w:rPr>
          <w:rFonts w:ascii="Time New Roman" w:eastAsia="黑体" w:hAnsi="Time New Roman" w:cs="宋体" w:hint="eastAsia"/>
        </w:rPr>
        <w:t>有关的投诉。</w:t>
      </w:r>
      <w:r w:rsidRPr="00B1550A">
        <w:rPr>
          <w:rFonts w:ascii="Time New Roman" w:eastAsia="黑体" w:hAnsi="Time New Roman"/>
        </w:rPr>
        <w:t xml:space="preserve"> </w:t>
      </w:r>
    </w:p>
    <w:p w:rsidR="00D92571" w:rsidRPr="00D77C36" w:rsidRDefault="00166332" w:rsidP="00166332">
      <w:pPr>
        <w:pStyle w:val="H23GC"/>
        <w:rPr>
          <w:rFonts w:eastAsia="Calibri"/>
        </w:rPr>
      </w:pPr>
      <w:r>
        <w:rPr>
          <w:rFonts w:eastAsia="Calibri"/>
        </w:rPr>
        <w:tab/>
      </w:r>
      <w:r>
        <w:rPr>
          <w:rFonts w:eastAsia="Calibri"/>
        </w:rPr>
        <w:tab/>
      </w:r>
      <w:r w:rsidR="00D92571" w:rsidRPr="0086135F">
        <w:rPr>
          <w:rFonts w:hint="eastAsia"/>
        </w:rPr>
        <w:t>保护人身完整性</w:t>
      </w:r>
      <w:r w:rsidR="00D92571" w:rsidRPr="0086135F">
        <w:rPr>
          <w:rFonts w:eastAsia="Calibri"/>
        </w:rPr>
        <w:t>(</w:t>
      </w:r>
      <w:r w:rsidR="00D92571" w:rsidRPr="0086135F">
        <w:rPr>
          <w:rFonts w:hint="eastAsia"/>
        </w:rPr>
        <w:t>第十七条</w:t>
      </w:r>
      <w:r w:rsidR="00D92571" w:rsidRPr="0086135F">
        <w:rPr>
          <w:rFonts w:eastAsia="Calibri"/>
        </w:rPr>
        <w:t>)</w:t>
      </w:r>
    </w:p>
    <w:p w:rsidR="00D92571" w:rsidRPr="00D77C36" w:rsidRDefault="00D92571" w:rsidP="002F147A">
      <w:pPr>
        <w:pStyle w:val="SingleTxtGC"/>
        <w:rPr>
          <w:rFonts w:eastAsia="Calibri"/>
        </w:rPr>
      </w:pPr>
      <w:r w:rsidRPr="00D77C36">
        <w:rPr>
          <w:rFonts w:eastAsia="Calibri"/>
        </w:rPr>
        <w:t>37.</w:t>
      </w:r>
      <w:r w:rsidR="006B7E46">
        <w:rPr>
          <w:rFonts w:eastAsia="Calibri"/>
        </w:rPr>
        <w:t xml:space="preserve">  </w:t>
      </w:r>
      <w:r>
        <w:rPr>
          <w:rFonts w:ascii="宋体" w:hAnsi="宋体" w:cs="宋体" w:hint="eastAsia"/>
        </w:rPr>
        <w:t>委员会感到关注的是：</w:t>
      </w:r>
      <w:r>
        <w:rPr>
          <w:rFonts w:eastAsia="Calibri"/>
        </w:rPr>
        <w:t>(</w:t>
      </w:r>
      <w:r w:rsidRPr="00D77C36">
        <w:rPr>
          <w:rFonts w:eastAsia="Calibri"/>
        </w:rPr>
        <w:t xml:space="preserve">a) </w:t>
      </w:r>
      <w:r>
        <w:rPr>
          <w:rFonts w:ascii="宋体" w:hAnsi="宋体" w:cs="宋体" w:hint="eastAsia"/>
        </w:rPr>
        <w:t>实行强制性和非自愿待遇，尤其是在收容机构内对社会心理残疾人和在养老院内对老人实行此种待遇；</w:t>
      </w:r>
      <w:r>
        <w:rPr>
          <w:rFonts w:eastAsia="Calibri"/>
        </w:rPr>
        <w:t>(</w:t>
      </w:r>
      <w:r w:rsidRPr="00D77C36">
        <w:rPr>
          <w:rFonts w:eastAsia="Calibri"/>
        </w:rPr>
        <w:t xml:space="preserve">b) </w:t>
      </w:r>
      <w:r>
        <w:rPr>
          <w:rFonts w:ascii="宋体" w:hAnsi="宋体" w:cs="宋体" w:hint="eastAsia"/>
        </w:rPr>
        <w:t>缺乏关于非自愿收容</w:t>
      </w:r>
      <w:r w:rsidRPr="00995C40">
        <w:rPr>
          <w:rFonts w:ascii="宋体" w:hAnsi="宋体" w:cs="宋体" w:hint="eastAsia"/>
          <w:spacing w:val="-2"/>
        </w:rPr>
        <w:t>和待遇的数据；</w:t>
      </w:r>
      <w:r w:rsidRPr="00995C40">
        <w:rPr>
          <w:rFonts w:eastAsia="Calibri"/>
          <w:spacing w:val="-2"/>
        </w:rPr>
        <w:t xml:space="preserve">(c) </w:t>
      </w:r>
      <w:r w:rsidRPr="00995C40">
        <w:rPr>
          <w:rFonts w:ascii="宋体" w:hAnsi="宋体" w:cs="宋体" w:hint="eastAsia"/>
          <w:spacing w:val="-2"/>
        </w:rPr>
        <w:t>基于替代</w:t>
      </w:r>
      <w:proofErr w:type="gramStart"/>
      <w:r w:rsidRPr="00995C40">
        <w:rPr>
          <w:rFonts w:ascii="宋体" w:hAnsi="宋体" w:cs="宋体" w:hint="eastAsia"/>
          <w:spacing w:val="-2"/>
        </w:rPr>
        <w:t>性同意</w:t>
      </w:r>
      <w:proofErr w:type="gramEnd"/>
      <w:r w:rsidRPr="00995C40">
        <w:rPr>
          <w:rFonts w:ascii="宋体" w:hAnsi="宋体" w:cs="宋体" w:hint="eastAsia"/>
          <w:spacing w:val="-2"/>
        </w:rPr>
        <w:t>对残疾成人实行强制绝育和强制堕胎；</w:t>
      </w:r>
      <w:r w:rsidRPr="00995C40">
        <w:rPr>
          <w:rFonts w:eastAsia="Calibri"/>
          <w:spacing w:val="-2"/>
        </w:rPr>
        <w:t>(d)</w:t>
      </w:r>
      <w:r w:rsidRPr="00D77C36">
        <w:rPr>
          <w:rFonts w:eastAsia="Calibri"/>
        </w:rPr>
        <w:t xml:space="preserve"> </w:t>
      </w:r>
      <w:r>
        <w:rPr>
          <w:rFonts w:ascii="宋体" w:hAnsi="宋体" w:cs="宋体" w:hint="eastAsia"/>
        </w:rPr>
        <w:t>关于维护跨性别儿童人身完整的问题，没有落实禁止酷刑委员会</w:t>
      </w:r>
      <w:r w:rsidRPr="002F147A">
        <w:rPr>
          <w:rFonts w:asciiTheme="majorBidi" w:hAnsiTheme="majorBidi" w:cstheme="majorBidi"/>
        </w:rPr>
        <w:t>2011</w:t>
      </w:r>
      <w:r>
        <w:rPr>
          <w:rFonts w:ascii="宋体" w:hAnsi="宋体" w:cs="宋体" w:hint="eastAsia"/>
        </w:rPr>
        <w:t>年的建议</w:t>
      </w:r>
      <w:r>
        <w:rPr>
          <w:rFonts w:eastAsia="Calibri"/>
        </w:rPr>
        <w:t>(</w:t>
      </w:r>
      <w:r>
        <w:rPr>
          <w:rFonts w:hint="eastAsia"/>
        </w:rPr>
        <w:t>见</w:t>
      </w:r>
      <w:r w:rsidRPr="00D77C36">
        <w:rPr>
          <w:rFonts w:eastAsia="Calibri"/>
        </w:rPr>
        <w:t>CAT/C/</w:t>
      </w:r>
      <w:proofErr w:type="spellStart"/>
      <w:r w:rsidRPr="00D77C36">
        <w:rPr>
          <w:rFonts w:eastAsia="Calibri"/>
        </w:rPr>
        <w:t>DEU</w:t>
      </w:r>
      <w:proofErr w:type="spellEnd"/>
      <w:r w:rsidRPr="00D77C36">
        <w:rPr>
          <w:rFonts w:eastAsia="Calibri"/>
        </w:rPr>
        <w:t>/CO/</w:t>
      </w:r>
      <w:r>
        <w:rPr>
          <w:rFonts w:eastAsia="Calibri"/>
        </w:rPr>
        <w:t>5,</w:t>
      </w:r>
      <w:r w:rsidR="00104B59">
        <w:rPr>
          <w:rFonts w:eastAsia="Calibri"/>
        </w:rPr>
        <w:t xml:space="preserve"> </w:t>
      </w:r>
      <w:r>
        <w:rPr>
          <w:rFonts w:ascii="宋体" w:hAnsi="宋体" w:cs="宋体" w:hint="eastAsia"/>
        </w:rPr>
        <w:t>第</w:t>
      </w:r>
      <w:r w:rsidRPr="00D77C36">
        <w:rPr>
          <w:rFonts w:eastAsia="Calibri"/>
        </w:rPr>
        <w:t>20</w:t>
      </w:r>
      <w:r>
        <w:rPr>
          <w:rFonts w:ascii="宋体" w:hAnsi="宋体" w:cs="宋体" w:hint="eastAsia"/>
        </w:rPr>
        <w:t>段</w:t>
      </w:r>
      <w:r>
        <w:rPr>
          <w:rFonts w:eastAsia="Calibri"/>
        </w:rPr>
        <w:t>)</w:t>
      </w:r>
      <w:r>
        <w:rPr>
          <w:rFonts w:ascii="宋体" w:hAnsi="宋体" w:cs="宋体" w:hint="eastAsia"/>
        </w:rPr>
        <w:t>。</w:t>
      </w:r>
      <w:r w:rsidRPr="00D77C36">
        <w:rPr>
          <w:rFonts w:eastAsia="Calibri"/>
        </w:rPr>
        <w:t xml:space="preserve"> </w:t>
      </w:r>
    </w:p>
    <w:p w:rsidR="00D92571" w:rsidRPr="00C4464E" w:rsidRDefault="00D92571" w:rsidP="00D92571">
      <w:pPr>
        <w:pStyle w:val="SingleTxtGC"/>
        <w:rPr>
          <w:rFonts w:eastAsia="Calibri"/>
        </w:rPr>
      </w:pPr>
      <w:r w:rsidRPr="004B3A3F">
        <w:rPr>
          <w:rFonts w:ascii="Time New Roman" w:eastAsia="黑体" w:hAnsi="Time New Roman"/>
        </w:rPr>
        <w:t>38.</w:t>
      </w:r>
      <w:r w:rsidR="006B7E46" w:rsidRPr="004B3A3F">
        <w:rPr>
          <w:rFonts w:ascii="Time New Roman" w:eastAsia="黑体" w:hAnsi="Time New Roman"/>
        </w:rPr>
        <w:t xml:space="preserve">  </w:t>
      </w:r>
      <w:r w:rsidRPr="004B3A3F">
        <w:rPr>
          <w:rFonts w:ascii="Time New Roman" w:eastAsia="黑体" w:hAnsi="Time New Roman" w:cs="宋体" w:hint="eastAsia"/>
        </w:rPr>
        <w:t>委员会建议缔约国采取必要措施，包括立法措施，以便</w:t>
      </w:r>
      <w:r w:rsidRPr="00C4464E">
        <w:rPr>
          <w:rFonts w:ascii="宋体" w:hAnsi="宋体" w:cs="宋体" w:hint="eastAsia"/>
        </w:rPr>
        <w:t>：</w:t>
      </w:r>
      <w:r w:rsidRPr="00C4464E">
        <w:rPr>
          <w:rFonts w:eastAsia="Calibri"/>
        </w:rPr>
        <w:t xml:space="preserve"> </w:t>
      </w:r>
    </w:p>
    <w:p w:rsidR="00D92571" w:rsidRPr="004B3A3F" w:rsidRDefault="00D92571" w:rsidP="004B3A3F">
      <w:pPr>
        <w:pStyle w:val="SingleTxtGC"/>
        <w:numPr>
          <w:ilvl w:val="0"/>
          <w:numId w:val="36"/>
        </w:numPr>
        <w:rPr>
          <w:rFonts w:ascii="Time New Roman" w:eastAsia="黑体" w:hAnsi="Time New Roman" w:hint="eastAsia"/>
        </w:rPr>
      </w:pPr>
      <w:r w:rsidRPr="004B3A3F">
        <w:rPr>
          <w:rFonts w:ascii="Time New Roman" w:eastAsia="黑体" w:hAnsi="Time New Roman" w:hint="eastAsia"/>
        </w:rPr>
        <w:t>取消“</w:t>
      </w:r>
      <w:r w:rsidRPr="004B3A3F">
        <w:rPr>
          <w:rFonts w:ascii="Time New Roman" w:eastAsia="黑体" w:hAnsi="Time New Roman" w:cs="宋体" w:hint="eastAsia"/>
        </w:rPr>
        <w:t>德意志民法</w:t>
      </w:r>
      <w:r w:rsidRPr="004B3A3F">
        <w:rPr>
          <w:rFonts w:ascii="Time New Roman" w:eastAsia="黑体" w:hAnsi="Time New Roman" w:cs="Calibri" w:hint="eastAsia"/>
        </w:rPr>
        <w:t>”</w:t>
      </w:r>
      <w:r w:rsidRPr="004B3A3F">
        <w:rPr>
          <w:rFonts w:ascii="Time New Roman" w:eastAsia="黑体" w:hAnsi="Time New Roman" w:hint="eastAsia"/>
        </w:rPr>
        <w:t>第</w:t>
      </w:r>
      <w:r w:rsidRPr="004B3A3F">
        <w:rPr>
          <w:rFonts w:ascii="Time New Roman" w:eastAsia="黑体" w:hAnsi="Time New Roman" w:cstheme="majorBidi"/>
        </w:rPr>
        <w:t>1905</w:t>
      </w:r>
      <w:r w:rsidRPr="004B3A3F">
        <w:rPr>
          <w:rFonts w:ascii="Time New Roman" w:eastAsia="黑体" w:hAnsi="Time New Roman"/>
        </w:rPr>
        <w:t>条</w:t>
      </w:r>
      <w:r w:rsidRPr="004B3A3F">
        <w:rPr>
          <w:rFonts w:ascii="Time New Roman" w:eastAsia="黑体" w:hAnsi="Time New Roman" w:hint="eastAsia"/>
        </w:rPr>
        <w:t>，在法律中明文禁止在没有得到所涉个人完全和知情同意的条件下实行绝育，消除一切例外，包括基于替代</w:t>
      </w:r>
      <w:proofErr w:type="gramStart"/>
      <w:r w:rsidRPr="004B3A3F">
        <w:rPr>
          <w:rFonts w:ascii="Time New Roman" w:eastAsia="黑体" w:hAnsi="Time New Roman" w:hint="eastAsia"/>
        </w:rPr>
        <w:t>式同意</w:t>
      </w:r>
      <w:proofErr w:type="gramEnd"/>
      <w:r w:rsidRPr="004B3A3F">
        <w:rPr>
          <w:rFonts w:ascii="Time New Roman" w:eastAsia="黑体" w:hAnsi="Time New Roman" w:hint="eastAsia"/>
        </w:rPr>
        <w:t>或法院批准的例外；</w:t>
      </w:r>
      <w:r w:rsidRPr="004B3A3F">
        <w:rPr>
          <w:rFonts w:ascii="Time New Roman" w:eastAsia="黑体" w:hAnsi="Time New Roman"/>
        </w:rPr>
        <w:t xml:space="preserve"> </w:t>
      </w:r>
    </w:p>
    <w:p w:rsidR="00D92571" w:rsidRPr="005C4C6A" w:rsidRDefault="00D92571" w:rsidP="004B3A3F">
      <w:pPr>
        <w:pStyle w:val="SingleTxtGC"/>
        <w:numPr>
          <w:ilvl w:val="0"/>
          <w:numId w:val="36"/>
        </w:numPr>
        <w:rPr>
          <w:rFonts w:ascii="Time New Roman" w:eastAsia="黑体" w:hAnsi="Time New Roman" w:hint="eastAsia"/>
          <w:spacing w:val="4"/>
        </w:rPr>
      </w:pPr>
      <w:r w:rsidRPr="005C4C6A">
        <w:rPr>
          <w:rFonts w:ascii="Time New Roman" w:eastAsia="黑体" w:hAnsi="Time New Roman" w:cs="宋体" w:hint="eastAsia"/>
          <w:spacing w:val="4"/>
        </w:rPr>
        <w:lastRenderedPageBreak/>
        <w:t>确保一切精神病治疗和服务的提供始终得到所涉个人的自由和知情同意；</w:t>
      </w:r>
      <w:r w:rsidRPr="005C4C6A">
        <w:rPr>
          <w:rFonts w:ascii="Time New Roman" w:eastAsia="黑体" w:hAnsi="Time New Roman"/>
          <w:spacing w:val="4"/>
        </w:rPr>
        <w:t xml:space="preserve"> </w:t>
      </w:r>
    </w:p>
    <w:p w:rsidR="00D92571" w:rsidRPr="004B3A3F" w:rsidRDefault="00D92571" w:rsidP="004B3A3F">
      <w:pPr>
        <w:pStyle w:val="SingleTxtGC"/>
        <w:numPr>
          <w:ilvl w:val="0"/>
          <w:numId w:val="36"/>
        </w:numPr>
        <w:rPr>
          <w:rFonts w:ascii="Time New Roman" w:eastAsia="黑体" w:hAnsi="Time New Roman" w:hint="eastAsia"/>
        </w:rPr>
      </w:pPr>
      <w:r w:rsidRPr="004B3A3F">
        <w:rPr>
          <w:rFonts w:ascii="Time New Roman" w:eastAsia="黑体" w:hAnsi="Time New Roman" w:cs="宋体" w:hint="eastAsia"/>
        </w:rPr>
        <w:t>调查所有各</w:t>
      </w:r>
      <w:r w:rsidRPr="004B3A3F">
        <w:rPr>
          <w:rFonts w:ascii="Time New Roman" w:eastAsia="黑体" w:hAnsi="Time New Roman" w:hint="eastAsia"/>
        </w:rPr>
        <w:t>州</w:t>
      </w:r>
      <w:r w:rsidRPr="004B3A3F">
        <w:rPr>
          <w:rFonts w:ascii="Time New Roman" w:eastAsia="黑体" w:hAnsi="Time New Roman" w:cs="宋体" w:hint="eastAsia"/>
        </w:rPr>
        <w:t>精神病院和养老院内侵犯人权的行为；</w:t>
      </w:r>
    </w:p>
    <w:p w:rsidR="00D92571" w:rsidRPr="00E21797" w:rsidRDefault="00D92571" w:rsidP="004B3A3F">
      <w:pPr>
        <w:pStyle w:val="SingleTxtGC"/>
        <w:numPr>
          <w:ilvl w:val="0"/>
          <w:numId w:val="36"/>
        </w:numPr>
        <w:rPr>
          <w:rFonts w:eastAsia="Calibri"/>
        </w:rPr>
      </w:pPr>
      <w:r w:rsidRPr="004B3A3F">
        <w:rPr>
          <w:rFonts w:ascii="Time New Roman" w:eastAsia="黑体" w:hAnsi="Time New Roman" w:cs="宋体" w:hint="eastAsia"/>
        </w:rPr>
        <w:t>落实禁止酷刑委员会关于跨性别儿童的所有建议</w:t>
      </w:r>
      <w:r w:rsidRPr="004B3A3F">
        <w:rPr>
          <w:rFonts w:ascii="Time New Roman" w:eastAsia="黑体" w:hAnsi="Time New Roman" w:cs="宋体" w:hint="eastAsia"/>
        </w:rPr>
        <w:t>(</w:t>
      </w:r>
      <w:r w:rsidRPr="004B3A3F">
        <w:rPr>
          <w:rFonts w:ascii="Time New Roman" w:eastAsia="黑体" w:hAnsi="Time New Roman" w:cs="宋体" w:hint="eastAsia"/>
        </w:rPr>
        <w:t>同上</w:t>
      </w:r>
      <w:r w:rsidRPr="004B3A3F">
        <w:rPr>
          <w:rFonts w:ascii="Time New Roman" w:eastAsia="黑体" w:hAnsi="Time New Roman" w:cs="宋体" w:hint="eastAsia"/>
        </w:rPr>
        <w:t>)</w:t>
      </w:r>
      <w:r w:rsidRPr="004B3A3F">
        <w:rPr>
          <w:rFonts w:ascii="Time New Roman" w:eastAsia="黑体" w:hAnsi="Time New Roman" w:cs="宋体" w:hint="eastAsia"/>
        </w:rPr>
        <w:t>。</w:t>
      </w:r>
    </w:p>
    <w:p w:rsidR="00D92571" w:rsidRDefault="004B3A3F" w:rsidP="004B3A3F">
      <w:pPr>
        <w:pStyle w:val="H23GC"/>
      </w:pPr>
      <w:r>
        <w:tab/>
      </w:r>
      <w:r>
        <w:tab/>
      </w:r>
      <w:r w:rsidR="00D92571" w:rsidRPr="000E00D9">
        <w:t>迁移自由和国籍</w:t>
      </w:r>
      <w:r w:rsidR="00D92571" w:rsidRPr="000E00D9">
        <w:t>(</w:t>
      </w:r>
      <w:r w:rsidR="00D92571" w:rsidRPr="000E00D9">
        <w:t>第十八条</w:t>
      </w:r>
      <w:r w:rsidR="00D92571" w:rsidRPr="000E00D9">
        <w:t>)</w:t>
      </w:r>
    </w:p>
    <w:p w:rsidR="00D92571" w:rsidRDefault="00D92571" w:rsidP="00D92571">
      <w:pPr>
        <w:pStyle w:val="SingleTxtGC"/>
      </w:pPr>
      <w:r>
        <w:t>39.</w:t>
      </w:r>
      <w:r w:rsidR="006B7E46">
        <w:t xml:space="preserve">  </w:t>
      </w:r>
      <w:r>
        <w:rPr>
          <w:rFonts w:hint="eastAsia"/>
        </w:rPr>
        <w:t>委员会对于残疾移民获得社会服务和支助的机会不平等，相关选择有限感到关注。</w:t>
      </w:r>
    </w:p>
    <w:p w:rsidR="00D92571" w:rsidRPr="004B3A3F" w:rsidRDefault="00D92571" w:rsidP="00D92571">
      <w:pPr>
        <w:pStyle w:val="SingleTxtGC"/>
        <w:rPr>
          <w:rFonts w:ascii="Time New Roman" w:eastAsia="黑体" w:hAnsi="Time New Roman" w:hint="eastAsia"/>
        </w:rPr>
      </w:pPr>
      <w:r w:rsidRPr="004B3A3F">
        <w:rPr>
          <w:rFonts w:ascii="Time New Roman" w:eastAsia="黑体" w:hAnsi="Time New Roman"/>
        </w:rPr>
        <w:t>40.</w:t>
      </w:r>
      <w:r w:rsidR="006B7E46" w:rsidRPr="004B3A3F">
        <w:rPr>
          <w:rFonts w:ascii="Time New Roman" w:eastAsia="黑体" w:hAnsi="Time New Roman"/>
        </w:rPr>
        <w:t xml:space="preserve">  </w:t>
      </w:r>
      <w:r w:rsidRPr="004B3A3F">
        <w:rPr>
          <w:rFonts w:ascii="Time New Roman" w:eastAsia="黑体" w:hAnsi="Time New Roman" w:hint="eastAsia"/>
        </w:rPr>
        <w:t>委员会促请缔约国确保残疾人充分了解为国内移民实行的所有政策和方案，在政策和方案中纳入使用主要移民社区本族语言的资料源。</w:t>
      </w:r>
    </w:p>
    <w:p w:rsidR="00D92571" w:rsidRPr="00D77C36" w:rsidRDefault="004B3A3F" w:rsidP="009D112D">
      <w:pPr>
        <w:pStyle w:val="H23GC"/>
        <w:rPr>
          <w:rFonts w:eastAsia="Calibri"/>
        </w:rPr>
      </w:pPr>
      <w:r>
        <w:rPr>
          <w:rFonts w:eastAsia="Calibri"/>
        </w:rPr>
        <w:tab/>
      </w:r>
      <w:r>
        <w:rPr>
          <w:rFonts w:eastAsia="Calibri"/>
        </w:rPr>
        <w:tab/>
      </w:r>
      <w:r w:rsidR="00D92571" w:rsidRPr="0086135F">
        <w:rPr>
          <w:rFonts w:hint="eastAsia"/>
        </w:rPr>
        <w:t>独立生活和融入社区</w:t>
      </w:r>
      <w:r w:rsidR="00D92571" w:rsidRPr="0086135F">
        <w:rPr>
          <w:rFonts w:eastAsia="Calibri"/>
        </w:rPr>
        <w:t>(</w:t>
      </w:r>
      <w:r w:rsidR="00D92571" w:rsidRPr="0086135F">
        <w:rPr>
          <w:rFonts w:hint="eastAsia"/>
        </w:rPr>
        <w:t>第十九条</w:t>
      </w:r>
      <w:r w:rsidR="00D92571" w:rsidRPr="0086135F">
        <w:rPr>
          <w:rFonts w:eastAsia="Calibri"/>
        </w:rPr>
        <w:t>)</w:t>
      </w:r>
    </w:p>
    <w:p w:rsidR="00D92571" w:rsidRPr="00D868EA" w:rsidRDefault="00D92571" w:rsidP="00D92571">
      <w:pPr>
        <w:pStyle w:val="SingleTxtGC"/>
        <w:rPr>
          <w:rFonts w:eastAsia="Calibri"/>
        </w:rPr>
      </w:pPr>
      <w:r w:rsidRPr="00D868EA">
        <w:rPr>
          <w:rFonts w:eastAsia="Calibri"/>
        </w:rPr>
        <w:t>41.</w:t>
      </w:r>
      <w:r w:rsidR="006B7E46">
        <w:rPr>
          <w:rFonts w:eastAsia="Calibri"/>
        </w:rPr>
        <w:t xml:space="preserve">  </w:t>
      </w:r>
      <w:r>
        <w:rPr>
          <w:rFonts w:ascii="宋体" w:hAnsi="宋体" w:cs="宋体" w:hint="eastAsia"/>
        </w:rPr>
        <w:t>委员会感到关注的是，收容率很高，缺乏替代性生活安排或适当的基础设施，这增加了残疾人面临的资金障碍。另外，委员会感到关注的是，由于实行的福利收入调查没有涵盖与残疾相关的各种开支，目前的福利和辅助服务准入妨碍以适足生活水准在社区内生活的权利</w:t>
      </w:r>
      <w:r>
        <w:rPr>
          <w:rFonts w:ascii="宋体" w:hAnsi="宋体" w:hint="eastAsia"/>
        </w:rPr>
        <w:t>。</w:t>
      </w:r>
    </w:p>
    <w:p w:rsidR="00D92571" w:rsidRPr="005C4C6A" w:rsidRDefault="00D92571" w:rsidP="00D92571">
      <w:pPr>
        <w:pStyle w:val="SingleTxtGC"/>
        <w:rPr>
          <w:rFonts w:ascii="Time New Roman" w:eastAsia="黑体" w:hAnsi="Time New Roman"/>
        </w:rPr>
      </w:pPr>
      <w:r w:rsidRPr="005C4C6A">
        <w:rPr>
          <w:rFonts w:ascii="Time New Roman" w:eastAsia="黑体" w:hAnsi="Time New Roman"/>
        </w:rPr>
        <w:t>42.</w:t>
      </w:r>
      <w:r w:rsidR="006B7E46" w:rsidRPr="005C4C6A">
        <w:rPr>
          <w:rFonts w:ascii="Time New Roman" w:eastAsia="黑体" w:hAnsi="Time New Roman"/>
        </w:rPr>
        <w:t xml:space="preserve">  </w:t>
      </w:r>
      <w:r w:rsidRPr="005C4C6A">
        <w:rPr>
          <w:rFonts w:ascii="Time New Roman" w:eastAsia="黑体" w:hAnsi="Time New Roman" w:cs="宋体" w:hint="eastAsia"/>
        </w:rPr>
        <w:t>委员会建议缔约国：</w:t>
      </w:r>
      <w:r w:rsidRPr="005C4C6A">
        <w:rPr>
          <w:rFonts w:ascii="Time New Roman" w:eastAsia="黑体" w:hAnsi="Time New Roman"/>
        </w:rPr>
        <w:t xml:space="preserve"> </w:t>
      </w:r>
    </w:p>
    <w:p w:rsidR="00D92571" w:rsidRPr="00B37758" w:rsidRDefault="00D92571" w:rsidP="009D112D">
      <w:pPr>
        <w:pStyle w:val="SingleTxtGC"/>
        <w:numPr>
          <w:ilvl w:val="0"/>
          <w:numId w:val="38"/>
        </w:numPr>
        <w:rPr>
          <w:rFonts w:ascii="Time New Roman" w:eastAsia="黑体" w:hAnsi="Time New Roman" w:hint="eastAsia"/>
        </w:rPr>
      </w:pPr>
      <w:r w:rsidRPr="00B37758">
        <w:rPr>
          <w:rFonts w:ascii="Time New Roman" w:eastAsia="黑体" w:hAnsi="Time New Roman" w:cs="宋体" w:hint="eastAsia"/>
        </w:rPr>
        <w:t>采取步骤对</w:t>
      </w:r>
      <w:r w:rsidRPr="00B37758">
        <w:rPr>
          <w:rFonts w:ascii="Time New Roman" w:eastAsia="黑体" w:hAnsi="Time New Roman" w:cs="Calibri" w:hint="eastAsia"/>
        </w:rPr>
        <w:t>“</w:t>
      </w:r>
      <w:r w:rsidRPr="00B37758">
        <w:rPr>
          <w:rFonts w:ascii="Time New Roman" w:eastAsia="黑体" w:hAnsi="Time New Roman" w:cs="宋体" w:hint="eastAsia"/>
        </w:rPr>
        <w:t>社会法第十二卷</w:t>
      </w:r>
      <w:r w:rsidRPr="00B37758">
        <w:rPr>
          <w:rFonts w:ascii="Time New Roman" w:eastAsia="黑体" w:hAnsi="Time New Roman" w:hint="eastAsia"/>
        </w:rPr>
        <w:t>”</w:t>
      </w:r>
      <w:r w:rsidRPr="00B37758">
        <w:rPr>
          <w:rFonts w:ascii="Time New Roman" w:eastAsia="黑体" w:hAnsi="Time New Roman" w:cs="宋体" w:hint="eastAsia"/>
        </w:rPr>
        <w:t>第</w:t>
      </w:r>
      <w:r w:rsidRPr="00B37758">
        <w:rPr>
          <w:rFonts w:ascii="Time New Roman" w:eastAsia="黑体" w:hAnsi="Time New Roman"/>
        </w:rPr>
        <w:t>13</w:t>
      </w:r>
      <w:r w:rsidRPr="00B37758">
        <w:rPr>
          <w:rFonts w:ascii="Time New Roman" w:eastAsia="黑体" w:hAnsi="Time New Roman" w:cs="宋体" w:hint="eastAsia"/>
        </w:rPr>
        <w:t>条第</w:t>
      </w:r>
      <w:r w:rsidRPr="00B37758">
        <w:rPr>
          <w:rFonts w:ascii="Time New Roman" w:eastAsia="黑体" w:hAnsi="Time New Roman"/>
        </w:rPr>
        <w:t>1</w:t>
      </w:r>
      <w:r w:rsidRPr="00B37758">
        <w:rPr>
          <w:rFonts w:ascii="Time New Roman" w:eastAsia="黑体" w:hAnsi="Time New Roman" w:cs="宋体" w:hint="eastAsia"/>
        </w:rPr>
        <w:t>款第⑶项实行立法改革，以便加强社会援助服务，从而落实包容性、自决权和在社区内生活的选择权；</w:t>
      </w:r>
    </w:p>
    <w:p w:rsidR="00D92571" w:rsidRPr="00B37758" w:rsidRDefault="00D92571" w:rsidP="009D112D">
      <w:pPr>
        <w:pStyle w:val="SingleTxtGC"/>
        <w:numPr>
          <w:ilvl w:val="0"/>
          <w:numId w:val="38"/>
        </w:numPr>
        <w:rPr>
          <w:rFonts w:ascii="Time New Roman" w:eastAsia="黑体" w:hAnsi="Time New Roman" w:hint="eastAsia"/>
        </w:rPr>
      </w:pPr>
      <w:r w:rsidRPr="00B37758">
        <w:rPr>
          <w:rFonts w:ascii="Time New Roman" w:eastAsia="黑体" w:hAnsi="Time New Roman" w:cs="宋体" w:hint="eastAsia"/>
        </w:rPr>
        <w:t>在全国各地调拨充分的财力资源便利脱离收容机构和促进独立生活，包括增加财力资源以便提供基于社区的门诊服务，使智力或社会心理残疾人得到基于所涉个人自由和知情同意的所需支助；</w:t>
      </w:r>
    </w:p>
    <w:p w:rsidR="00D92571" w:rsidRPr="009400C9" w:rsidRDefault="00D92571" w:rsidP="009D112D">
      <w:pPr>
        <w:pStyle w:val="SingleTxtGC"/>
        <w:numPr>
          <w:ilvl w:val="0"/>
          <w:numId w:val="38"/>
        </w:numPr>
        <w:rPr>
          <w:rFonts w:eastAsia="Calibri"/>
        </w:rPr>
      </w:pPr>
      <w:r w:rsidRPr="00B37758">
        <w:rPr>
          <w:rFonts w:ascii="Time New Roman" w:eastAsia="黑体" w:hAnsi="Time New Roman" w:cs="宋体" w:hint="eastAsia"/>
        </w:rPr>
        <w:t>加强各种方案和福利的准入机会以支持在社区内生活，并确保方案和福利涵盖与残疾相关的各种开支。</w:t>
      </w:r>
      <w:r w:rsidRPr="007F53AB">
        <w:rPr>
          <w:rFonts w:eastAsia="Calibri"/>
        </w:rPr>
        <w:t xml:space="preserve"> </w:t>
      </w:r>
    </w:p>
    <w:p w:rsidR="00D92571" w:rsidRPr="00D77C36" w:rsidRDefault="009D112D" w:rsidP="00C47A17">
      <w:pPr>
        <w:pStyle w:val="H23GC"/>
        <w:rPr>
          <w:rFonts w:eastAsia="Calibri"/>
        </w:rPr>
      </w:pPr>
      <w:r>
        <w:rPr>
          <w:rFonts w:eastAsia="Calibri"/>
        </w:rPr>
        <w:tab/>
      </w:r>
      <w:r>
        <w:rPr>
          <w:rFonts w:eastAsia="Calibri"/>
        </w:rPr>
        <w:tab/>
      </w:r>
      <w:r w:rsidR="00D92571" w:rsidRPr="0086135F">
        <w:rPr>
          <w:rFonts w:hint="eastAsia"/>
        </w:rPr>
        <w:t>尊重家居和家庭</w:t>
      </w:r>
      <w:r w:rsidR="00D92571" w:rsidRPr="0086135F">
        <w:rPr>
          <w:rFonts w:eastAsia="Calibri"/>
        </w:rPr>
        <w:t>(</w:t>
      </w:r>
      <w:r w:rsidR="00D92571" w:rsidRPr="0086135F">
        <w:rPr>
          <w:rFonts w:hint="eastAsia"/>
        </w:rPr>
        <w:t>第二十三条</w:t>
      </w:r>
      <w:r w:rsidR="00D92571" w:rsidRPr="0086135F">
        <w:rPr>
          <w:rFonts w:eastAsia="Calibri"/>
        </w:rPr>
        <w:t>)</w:t>
      </w:r>
    </w:p>
    <w:p w:rsidR="00D92571" w:rsidRPr="00D77C36" w:rsidRDefault="00D92571" w:rsidP="00D92571">
      <w:pPr>
        <w:pStyle w:val="SingleTxtGC"/>
        <w:rPr>
          <w:rFonts w:eastAsia="Calibri"/>
        </w:rPr>
      </w:pPr>
      <w:r w:rsidRPr="00D77C36">
        <w:rPr>
          <w:rFonts w:eastAsia="Calibri"/>
        </w:rPr>
        <w:t>43.</w:t>
      </w:r>
      <w:r w:rsidR="006B7E46">
        <w:rPr>
          <w:rFonts w:eastAsia="Calibri"/>
        </w:rPr>
        <w:t xml:space="preserve">  </w:t>
      </w:r>
      <w:r>
        <w:rPr>
          <w:rFonts w:ascii="宋体" w:hAnsi="宋体" w:cs="宋体" w:hint="eastAsia"/>
        </w:rPr>
        <w:t>委员会感到关注的是，缔约国没有为残疾父母抚育子女和行使父母权利，也没有为便利领养残疾儿童提供充分支持。</w:t>
      </w:r>
    </w:p>
    <w:p w:rsidR="00D92571" w:rsidRPr="005C4C6A" w:rsidRDefault="00D92571" w:rsidP="00C47A17">
      <w:pPr>
        <w:pStyle w:val="SingleTxtGC"/>
        <w:rPr>
          <w:rFonts w:ascii="Time New Roman" w:eastAsia="黑体" w:hAnsi="Time New Roman"/>
        </w:rPr>
      </w:pPr>
      <w:r w:rsidRPr="005C4C6A">
        <w:rPr>
          <w:rFonts w:ascii="Time New Roman" w:eastAsia="黑体" w:hAnsi="Time New Roman"/>
        </w:rPr>
        <w:t>44.</w:t>
      </w:r>
      <w:r w:rsidR="006B7E46" w:rsidRPr="005C4C6A">
        <w:rPr>
          <w:rFonts w:ascii="Time New Roman" w:eastAsia="黑体" w:hAnsi="Time New Roman"/>
        </w:rPr>
        <w:t xml:space="preserve">  </w:t>
      </w:r>
      <w:r w:rsidRPr="005C4C6A">
        <w:rPr>
          <w:rFonts w:ascii="Time New Roman" w:eastAsia="黑体" w:hAnsi="Time New Roman" w:cs="宋体" w:hint="eastAsia"/>
        </w:rPr>
        <w:t>委员会建议缔约国：</w:t>
      </w:r>
      <w:r w:rsidRPr="005C4C6A">
        <w:rPr>
          <w:rFonts w:ascii="Time New Roman" w:eastAsia="黑体" w:hAnsi="Time New Roman"/>
        </w:rPr>
        <w:t xml:space="preserve">(a) </w:t>
      </w:r>
      <w:r w:rsidRPr="005C4C6A">
        <w:rPr>
          <w:rFonts w:ascii="Time New Roman" w:eastAsia="黑体" w:hAnsi="Time New Roman" w:cs="宋体" w:hint="eastAsia"/>
        </w:rPr>
        <w:t>采取措施确保法律明文禁止以父母残疾为由将子女</w:t>
      </w:r>
      <w:r w:rsidRPr="005C4C6A">
        <w:rPr>
          <w:rFonts w:ascii="Time New Roman" w:eastAsia="黑体" w:hAnsi="Time New Roman" w:hint="eastAsia"/>
        </w:rPr>
        <w:t>带离父母；</w:t>
      </w:r>
      <w:r w:rsidRPr="005C4C6A">
        <w:rPr>
          <w:rFonts w:ascii="Time New Roman" w:eastAsia="黑体" w:hAnsi="Time New Roman"/>
        </w:rPr>
        <w:t xml:space="preserve">(b) </w:t>
      </w:r>
      <w:r w:rsidRPr="005C4C6A">
        <w:rPr>
          <w:rFonts w:ascii="Time New Roman" w:eastAsia="黑体" w:hAnsi="Time New Roman" w:cs="宋体" w:hint="eastAsia"/>
        </w:rPr>
        <w:t>确保为残疾父母行使父母权利提供无障碍和包容性的社区支助和保障机制；</w:t>
      </w:r>
      <w:r w:rsidRPr="005C4C6A">
        <w:rPr>
          <w:rFonts w:ascii="Time New Roman" w:eastAsia="黑体" w:hAnsi="Time New Roman"/>
        </w:rPr>
        <w:t xml:space="preserve">(c) </w:t>
      </w:r>
      <w:r w:rsidRPr="005C4C6A">
        <w:rPr>
          <w:rFonts w:ascii="Time New Roman" w:eastAsia="黑体" w:hAnsi="Time New Roman" w:cs="宋体" w:hint="eastAsia"/>
        </w:rPr>
        <w:t>为领养残疾儿童提供更多机会。</w:t>
      </w:r>
    </w:p>
    <w:p w:rsidR="00D92571" w:rsidRPr="00AC1BDB" w:rsidRDefault="00B748E9" w:rsidP="00AC1BDB">
      <w:pPr>
        <w:pStyle w:val="H23GC"/>
      </w:pPr>
      <w:r>
        <w:tab/>
      </w:r>
      <w:r>
        <w:tab/>
      </w:r>
      <w:r w:rsidR="00D92571" w:rsidRPr="0086135F">
        <w:rPr>
          <w:rFonts w:ascii="宋体" w:hAnsi="宋体" w:cs="宋体" w:hint="eastAsia"/>
        </w:rPr>
        <w:t>教育</w:t>
      </w:r>
      <w:r w:rsidR="00D92571" w:rsidRPr="0086135F">
        <w:t>(</w:t>
      </w:r>
      <w:r w:rsidR="00D92571" w:rsidRPr="0086135F">
        <w:rPr>
          <w:rFonts w:ascii="宋体" w:hAnsi="宋体" w:cs="宋体" w:hint="eastAsia"/>
        </w:rPr>
        <w:t>第二十四条</w:t>
      </w:r>
      <w:r w:rsidR="00D92571" w:rsidRPr="0086135F">
        <w:t>)</w:t>
      </w:r>
    </w:p>
    <w:p w:rsidR="00D92571" w:rsidRPr="00D77C36" w:rsidRDefault="00D92571" w:rsidP="00D92571">
      <w:pPr>
        <w:pStyle w:val="SingleTxtGC"/>
        <w:rPr>
          <w:rFonts w:eastAsia="Calibri"/>
        </w:rPr>
      </w:pPr>
      <w:r w:rsidRPr="00D77C36">
        <w:rPr>
          <w:rFonts w:eastAsia="Calibri"/>
        </w:rPr>
        <w:t>45.</w:t>
      </w:r>
      <w:r w:rsidR="006B7E46">
        <w:rPr>
          <w:rFonts w:eastAsia="Calibri"/>
        </w:rPr>
        <w:t xml:space="preserve">  </w:t>
      </w:r>
      <w:r>
        <w:rPr>
          <w:rFonts w:ascii="宋体" w:hAnsi="宋体" w:cs="宋体" w:hint="eastAsia"/>
        </w:rPr>
        <w:t>委员会感到关注的是，在缔约国的教育体系中，多数残疾学生在另行开办的特殊需要学校上学。</w:t>
      </w:r>
    </w:p>
    <w:p w:rsidR="00D92571" w:rsidRPr="00AC1BDB" w:rsidRDefault="00D92571" w:rsidP="00D92571">
      <w:pPr>
        <w:pStyle w:val="SingleTxtGC"/>
        <w:rPr>
          <w:rFonts w:ascii="Time New Roman" w:eastAsia="黑体" w:hAnsi="Time New Roman" w:hint="eastAsia"/>
        </w:rPr>
      </w:pPr>
      <w:r w:rsidRPr="00AC1BDB">
        <w:rPr>
          <w:rFonts w:ascii="Time New Roman" w:eastAsia="黑体" w:hAnsi="Time New Roman"/>
        </w:rPr>
        <w:t>46.</w:t>
      </w:r>
      <w:r w:rsidR="006B7E46" w:rsidRPr="00AC1BDB">
        <w:rPr>
          <w:rFonts w:ascii="Time New Roman" w:eastAsia="黑体" w:hAnsi="Time New Roman"/>
        </w:rPr>
        <w:t xml:space="preserve">  </w:t>
      </w:r>
      <w:r w:rsidRPr="00AC1BDB">
        <w:rPr>
          <w:rFonts w:ascii="Time New Roman" w:eastAsia="黑体" w:hAnsi="Time New Roman" w:cs="宋体" w:hint="eastAsia"/>
        </w:rPr>
        <w:t>委员会建议缔约国：</w:t>
      </w:r>
    </w:p>
    <w:p w:rsidR="00D92571" w:rsidRPr="00260811" w:rsidRDefault="00D92571" w:rsidP="00215170">
      <w:pPr>
        <w:pStyle w:val="SingleTxtGC"/>
        <w:numPr>
          <w:ilvl w:val="0"/>
          <w:numId w:val="42"/>
        </w:numPr>
        <w:rPr>
          <w:rFonts w:ascii="Time New Roman" w:eastAsia="黑体" w:hAnsi="Time New Roman" w:hint="eastAsia"/>
        </w:rPr>
      </w:pPr>
      <w:r w:rsidRPr="00260811">
        <w:rPr>
          <w:rFonts w:ascii="Time New Roman" w:eastAsia="黑体" w:hAnsi="Time New Roman" w:hint="eastAsia"/>
        </w:rPr>
        <w:lastRenderedPageBreak/>
        <w:t>为在所有各州提供高质量、包容性教育体系的准入立即制定战略、行动计划、时间表和指标，包括在所有各级提供所需的财力资源和人员；</w:t>
      </w:r>
      <w:r w:rsidRPr="00260811">
        <w:rPr>
          <w:rFonts w:ascii="Time New Roman" w:eastAsia="黑体" w:hAnsi="Time New Roman"/>
        </w:rPr>
        <w:t xml:space="preserve"> </w:t>
      </w:r>
    </w:p>
    <w:p w:rsidR="00D92571" w:rsidRPr="00260811" w:rsidRDefault="00D92571" w:rsidP="00215170">
      <w:pPr>
        <w:pStyle w:val="SingleTxtGC"/>
        <w:numPr>
          <w:ilvl w:val="0"/>
          <w:numId w:val="42"/>
        </w:numPr>
        <w:rPr>
          <w:rFonts w:ascii="Time New Roman" w:eastAsia="黑体" w:hAnsi="Time New Roman" w:hint="eastAsia"/>
        </w:rPr>
      </w:pPr>
      <w:r w:rsidRPr="00260811">
        <w:rPr>
          <w:rFonts w:ascii="Time New Roman" w:eastAsia="黑体" w:hAnsi="Time New Roman" w:hint="eastAsia"/>
        </w:rPr>
        <w:t>为</w:t>
      </w:r>
      <w:r w:rsidRPr="00260811">
        <w:rPr>
          <w:rFonts w:ascii="Time New Roman" w:eastAsia="黑体" w:hAnsi="Time New Roman" w:cs="MS Mincho" w:hint="eastAsia"/>
        </w:rPr>
        <w:t>促</w:t>
      </w:r>
      <w:r w:rsidRPr="00260811">
        <w:rPr>
          <w:rFonts w:ascii="Time New Roman" w:eastAsia="黑体" w:hAnsi="Time New Roman" w:hint="eastAsia"/>
        </w:rPr>
        <w:t>进</w:t>
      </w:r>
      <w:r w:rsidRPr="00260811">
        <w:rPr>
          <w:rFonts w:ascii="Time New Roman" w:eastAsia="黑体" w:hAnsi="Time New Roman" w:cstheme="majorBidi"/>
        </w:rPr>
        <w:t>包容性而减少另行开办的学校，确保法律和政策坚持主流学校</w:t>
      </w:r>
      <w:r w:rsidRPr="00260811">
        <w:rPr>
          <w:rFonts w:ascii="Time New Roman" w:eastAsia="黑体" w:hAnsi="Time New Roman" w:hint="eastAsia"/>
        </w:rPr>
        <w:t>在残疾儿童选择在其中入学时立即予以接纳的义务；</w:t>
      </w:r>
      <w:r w:rsidRPr="00260811" w:rsidDel="00B33DEE">
        <w:rPr>
          <w:rFonts w:ascii="Time New Roman" w:eastAsia="黑体" w:hAnsi="Time New Roman"/>
        </w:rPr>
        <w:t xml:space="preserve"> </w:t>
      </w:r>
    </w:p>
    <w:p w:rsidR="00D92571" w:rsidRPr="00260811" w:rsidRDefault="00D92571" w:rsidP="00215170">
      <w:pPr>
        <w:pStyle w:val="SingleTxtGC"/>
        <w:numPr>
          <w:ilvl w:val="0"/>
          <w:numId w:val="42"/>
        </w:numPr>
        <w:rPr>
          <w:rFonts w:ascii="Time New Roman" w:eastAsia="黑体" w:hAnsi="Time New Roman" w:hint="eastAsia"/>
        </w:rPr>
      </w:pPr>
      <w:r w:rsidRPr="00260811">
        <w:rPr>
          <w:rFonts w:ascii="Time New Roman" w:eastAsia="黑体" w:hAnsi="Time New Roman" w:hint="eastAsia"/>
        </w:rPr>
        <w:t>确保在所有各级教育中提供合理照顾，获得此种照顾的权利可通过法律加以执行，可通过法院予以维护；</w:t>
      </w:r>
      <w:r w:rsidRPr="00260811">
        <w:rPr>
          <w:rFonts w:ascii="Time New Roman" w:eastAsia="黑体" w:hAnsi="Time New Roman"/>
        </w:rPr>
        <w:t xml:space="preserve"> </w:t>
      </w:r>
    </w:p>
    <w:p w:rsidR="00D92571" w:rsidRPr="006A4F09" w:rsidRDefault="00D92571" w:rsidP="00215170">
      <w:pPr>
        <w:pStyle w:val="SingleTxtGC"/>
        <w:numPr>
          <w:ilvl w:val="0"/>
          <w:numId w:val="42"/>
        </w:numPr>
        <w:rPr>
          <w:rFonts w:eastAsia="MS Mincho"/>
        </w:rPr>
      </w:pPr>
      <w:r w:rsidRPr="00260811">
        <w:rPr>
          <w:rFonts w:ascii="Time New Roman" w:eastAsia="黑体" w:hAnsi="Time New Roman" w:hint="eastAsia"/>
        </w:rPr>
        <w:t>确保所有教师受到包容性教育的培训，加强入学、教材和课程设置的无障碍性，在主流学校包括在博士后一级提供手语。</w:t>
      </w:r>
    </w:p>
    <w:p w:rsidR="00D92571" w:rsidRPr="00D77C36" w:rsidRDefault="00260811" w:rsidP="00260811">
      <w:pPr>
        <w:pStyle w:val="H23GC"/>
      </w:pPr>
      <w:r>
        <w:tab/>
      </w:r>
      <w:r>
        <w:tab/>
      </w:r>
      <w:r w:rsidR="00D92571" w:rsidRPr="0086135F">
        <w:rPr>
          <w:rFonts w:ascii="宋体" w:hAnsi="宋体" w:cs="宋体" w:hint="eastAsia"/>
        </w:rPr>
        <w:t>健康</w:t>
      </w:r>
      <w:r w:rsidR="00D92571" w:rsidRPr="0086135F">
        <w:t>(</w:t>
      </w:r>
      <w:r w:rsidR="00D92571" w:rsidRPr="0086135F">
        <w:rPr>
          <w:rFonts w:ascii="宋体" w:hAnsi="宋体" w:cs="宋体" w:hint="eastAsia"/>
        </w:rPr>
        <w:t>第二十五条</w:t>
      </w:r>
      <w:r w:rsidR="00D92571" w:rsidRPr="0086135F">
        <w:t>)</w:t>
      </w:r>
    </w:p>
    <w:p w:rsidR="00D92571" w:rsidRPr="00D77C36" w:rsidRDefault="00D92571" w:rsidP="00D92571">
      <w:pPr>
        <w:pStyle w:val="SingleTxtGC"/>
        <w:rPr>
          <w:rFonts w:eastAsia="Calibri"/>
        </w:rPr>
      </w:pPr>
      <w:r w:rsidRPr="00D77C36">
        <w:rPr>
          <w:rFonts w:eastAsia="Calibri"/>
        </w:rPr>
        <w:t>47.</w:t>
      </w:r>
      <w:r w:rsidR="006B7E46">
        <w:rPr>
          <w:rFonts w:eastAsia="Calibri"/>
        </w:rPr>
        <w:t xml:space="preserve">  </w:t>
      </w:r>
      <w:r>
        <w:rPr>
          <w:rFonts w:ascii="宋体" w:hAnsi="宋体" w:cs="宋体" w:hint="eastAsia"/>
        </w:rPr>
        <w:t>委员会对于患有残疾的寻求庇护者和难民获得保健服务的机会尤其面临障碍感到关注。</w:t>
      </w:r>
    </w:p>
    <w:p w:rsidR="00D92571" w:rsidRPr="00C134A0" w:rsidRDefault="00D92571" w:rsidP="00D92571">
      <w:pPr>
        <w:pStyle w:val="SingleTxtGC"/>
        <w:rPr>
          <w:rFonts w:ascii="Time New Roman" w:eastAsia="黑体" w:hAnsi="Time New Roman" w:hint="eastAsia"/>
        </w:rPr>
      </w:pPr>
      <w:r w:rsidRPr="00C134A0">
        <w:rPr>
          <w:rFonts w:ascii="Time New Roman" w:eastAsia="黑体" w:hAnsi="Time New Roman"/>
        </w:rPr>
        <w:t>48.</w:t>
      </w:r>
      <w:r w:rsidR="006B7E46" w:rsidRPr="00C134A0">
        <w:rPr>
          <w:rFonts w:ascii="Time New Roman" w:eastAsia="黑体" w:hAnsi="Time New Roman"/>
        </w:rPr>
        <w:t xml:space="preserve">  </w:t>
      </w:r>
      <w:r w:rsidRPr="00C134A0">
        <w:rPr>
          <w:rFonts w:ascii="Time New Roman" w:eastAsia="黑体" w:hAnsi="Time New Roman" w:cs="宋体" w:hint="eastAsia"/>
        </w:rPr>
        <w:t>委员会建议，缔约国制定和落实计划并调拨资源以便实现以下各项的无障碍性：保健服务包括对难民的服务、保健专业人员基于权利的培训、通信、信息、尊重自由和知情的个人同意以及统一设计的设备器具。</w:t>
      </w:r>
    </w:p>
    <w:p w:rsidR="00D92571" w:rsidRPr="00D77C36" w:rsidRDefault="00C134A0" w:rsidP="00C134A0">
      <w:pPr>
        <w:pStyle w:val="H23GC"/>
        <w:rPr>
          <w:rFonts w:eastAsia="Calibri"/>
        </w:rPr>
      </w:pPr>
      <w:r>
        <w:rPr>
          <w:rFonts w:eastAsia="Calibri"/>
        </w:rPr>
        <w:tab/>
      </w:r>
      <w:r>
        <w:rPr>
          <w:rFonts w:eastAsia="Calibri"/>
        </w:rPr>
        <w:tab/>
      </w:r>
      <w:r w:rsidR="00D92571" w:rsidRPr="0086135F">
        <w:rPr>
          <w:rFonts w:hint="eastAsia"/>
        </w:rPr>
        <w:t>工作和就业</w:t>
      </w:r>
      <w:r w:rsidR="00D92571" w:rsidRPr="0086135F">
        <w:rPr>
          <w:rFonts w:eastAsia="Calibri"/>
        </w:rPr>
        <w:t>(</w:t>
      </w:r>
      <w:r w:rsidR="00D92571" w:rsidRPr="0086135F">
        <w:rPr>
          <w:rFonts w:hint="eastAsia"/>
        </w:rPr>
        <w:t>第二十七条</w:t>
      </w:r>
      <w:r w:rsidR="00D92571" w:rsidRPr="0086135F">
        <w:rPr>
          <w:rFonts w:eastAsia="Calibri"/>
        </w:rPr>
        <w:t>)</w:t>
      </w:r>
    </w:p>
    <w:p w:rsidR="00D92571" w:rsidRPr="00D77C36" w:rsidRDefault="00D92571" w:rsidP="00D92571">
      <w:pPr>
        <w:pStyle w:val="SingleTxtGC"/>
        <w:rPr>
          <w:rFonts w:eastAsia="Calibri"/>
        </w:rPr>
      </w:pPr>
      <w:r w:rsidRPr="00D77C36">
        <w:rPr>
          <w:rFonts w:eastAsia="Calibri"/>
        </w:rPr>
        <w:t>49.</w:t>
      </w:r>
      <w:r w:rsidR="006B7E46">
        <w:rPr>
          <w:rFonts w:eastAsia="Calibri"/>
        </w:rPr>
        <w:t xml:space="preserve">  </w:t>
      </w:r>
      <w:r>
        <w:rPr>
          <w:rFonts w:ascii="宋体" w:hAnsi="宋体" w:cs="宋体" w:hint="eastAsia"/>
        </w:rPr>
        <w:t>委员会感到关注的是：</w:t>
      </w:r>
      <w:r w:rsidRPr="00D77C36">
        <w:rPr>
          <w:rFonts w:eastAsia="Calibri"/>
        </w:rPr>
        <w:t xml:space="preserve"> </w:t>
      </w:r>
    </w:p>
    <w:p w:rsidR="00D92571" w:rsidRPr="00D77C36" w:rsidRDefault="00D92571" w:rsidP="00D92571">
      <w:pPr>
        <w:pStyle w:val="SingleTxtGC"/>
        <w:numPr>
          <w:ilvl w:val="0"/>
          <w:numId w:val="6"/>
        </w:numPr>
        <w:rPr>
          <w:rFonts w:eastAsia="Calibri"/>
        </w:rPr>
      </w:pPr>
      <w:r>
        <w:rPr>
          <w:rFonts w:ascii="宋体" w:hAnsi="宋体" w:cs="宋体" w:hint="eastAsia"/>
        </w:rPr>
        <w:t>劳力市场中的隔离状况；</w:t>
      </w:r>
      <w:r w:rsidRPr="00D77C36">
        <w:rPr>
          <w:rFonts w:eastAsia="Calibri"/>
        </w:rPr>
        <w:t xml:space="preserve"> </w:t>
      </w:r>
    </w:p>
    <w:p w:rsidR="00D92571" w:rsidRPr="00D77C36" w:rsidRDefault="00D92571" w:rsidP="00D92571">
      <w:pPr>
        <w:pStyle w:val="SingleTxtGC"/>
        <w:numPr>
          <w:ilvl w:val="0"/>
          <w:numId w:val="6"/>
        </w:numPr>
        <w:rPr>
          <w:rFonts w:eastAsia="Calibri"/>
        </w:rPr>
      </w:pPr>
      <w:r>
        <w:rPr>
          <w:rFonts w:ascii="宋体" w:hAnsi="宋体" w:cs="宋体" w:hint="eastAsia"/>
        </w:rPr>
        <w:t>残疾人面临的资金不利因素妨碍他们进入或转入开放式劳力市场；</w:t>
      </w:r>
    </w:p>
    <w:p w:rsidR="00D92571" w:rsidRPr="00D77C36" w:rsidRDefault="00D92571" w:rsidP="00D92571">
      <w:pPr>
        <w:pStyle w:val="SingleTxtGC"/>
        <w:numPr>
          <w:ilvl w:val="0"/>
          <w:numId w:val="6"/>
        </w:numPr>
        <w:rPr>
          <w:rFonts w:eastAsia="Calibri"/>
        </w:rPr>
      </w:pPr>
      <w:r>
        <w:rPr>
          <w:rFonts w:ascii="宋体" w:hAnsi="宋体" w:cs="宋体" w:hint="eastAsia"/>
        </w:rPr>
        <w:t>隔离的</w:t>
      </w:r>
      <w:r>
        <w:rPr>
          <w:rFonts w:eastAsiaTheme="minorEastAsia" w:hint="eastAsia"/>
        </w:rPr>
        <w:t>庇护工场</w:t>
      </w:r>
      <w:r>
        <w:rPr>
          <w:rFonts w:ascii="宋体" w:hAnsi="宋体" w:hint="eastAsia"/>
        </w:rPr>
        <w:t>不能帮助工作者做好进入开放式劳力市场的准备，或促进他们转入此种市场。</w:t>
      </w:r>
    </w:p>
    <w:p w:rsidR="00D92571" w:rsidRPr="006F43D4" w:rsidRDefault="00D92571" w:rsidP="00D92571">
      <w:pPr>
        <w:pStyle w:val="SingleTxtGC"/>
        <w:rPr>
          <w:rFonts w:ascii="Time New Roman" w:eastAsia="黑体" w:hAnsi="Time New Roman" w:hint="eastAsia"/>
        </w:rPr>
      </w:pPr>
      <w:r w:rsidRPr="006F43D4">
        <w:rPr>
          <w:rFonts w:ascii="Time New Roman" w:eastAsia="黑体" w:hAnsi="Time New Roman"/>
        </w:rPr>
        <w:t>50.</w:t>
      </w:r>
      <w:r w:rsidR="006B7E46" w:rsidRPr="006F43D4">
        <w:rPr>
          <w:rFonts w:ascii="Time New Roman" w:eastAsia="黑体" w:hAnsi="Time New Roman"/>
        </w:rPr>
        <w:t xml:space="preserve">  </w:t>
      </w:r>
      <w:r w:rsidRPr="006F43D4">
        <w:rPr>
          <w:rFonts w:ascii="Time New Roman" w:eastAsia="黑体" w:hAnsi="Time New Roman" w:cs="宋体" w:hint="eastAsia"/>
        </w:rPr>
        <w:t>委员会建议缔约国制定章程，通过以下办法根据《公约》切实建立起包容性的劳力市场</w:t>
      </w:r>
      <w:r w:rsidRPr="006F43D4">
        <w:rPr>
          <w:rFonts w:ascii="Time New Roman" w:eastAsia="黑体" w:hAnsi="Time New Roman" w:hint="eastAsia"/>
        </w:rPr>
        <w:t>：</w:t>
      </w:r>
      <w:r w:rsidRPr="006F43D4">
        <w:rPr>
          <w:rFonts w:ascii="Time New Roman" w:eastAsia="黑体" w:hAnsi="Time New Roman"/>
        </w:rPr>
        <w:t xml:space="preserve"> </w:t>
      </w:r>
    </w:p>
    <w:p w:rsidR="00D92571" w:rsidRPr="006F43D4" w:rsidRDefault="00D92571" w:rsidP="00D92571">
      <w:pPr>
        <w:pStyle w:val="SingleTxtGC"/>
        <w:numPr>
          <w:ilvl w:val="0"/>
          <w:numId w:val="8"/>
        </w:numPr>
        <w:rPr>
          <w:rFonts w:ascii="Time New Roman" w:eastAsia="黑体" w:hAnsi="Time New Roman" w:hint="eastAsia"/>
        </w:rPr>
      </w:pPr>
      <w:r w:rsidRPr="006F43D4">
        <w:rPr>
          <w:rFonts w:ascii="Time New Roman" w:eastAsia="黑体" w:hAnsi="Time New Roman" w:cs="宋体" w:hint="eastAsia"/>
        </w:rPr>
        <w:t>按照委员会第</w:t>
      </w:r>
      <w:r w:rsidRPr="006F43D4">
        <w:rPr>
          <w:rFonts w:ascii="Time New Roman" w:eastAsia="黑体" w:hAnsi="Time New Roman"/>
        </w:rPr>
        <w:t>2</w:t>
      </w:r>
      <w:r w:rsidRPr="006F43D4">
        <w:rPr>
          <w:rFonts w:ascii="Time New Roman" w:eastAsia="黑体" w:hAnsi="Time New Roman" w:cs="宋体" w:hint="eastAsia"/>
        </w:rPr>
        <w:t>号一般性意见在无障碍工作场所创造就业机会，尤其是为残疾妇女创造机会；</w:t>
      </w:r>
    </w:p>
    <w:p w:rsidR="00D92571" w:rsidRPr="006F43D4" w:rsidRDefault="00D92571" w:rsidP="00D92571">
      <w:pPr>
        <w:pStyle w:val="SingleTxtGC"/>
        <w:numPr>
          <w:ilvl w:val="0"/>
          <w:numId w:val="8"/>
        </w:numPr>
        <w:rPr>
          <w:rFonts w:ascii="Time New Roman" w:eastAsia="黑体" w:hAnsi="Time New Roman" w:hint="eastAsia"/>
        </w:rPr>
      </w:pPr>
      <w:r w:rsidRPr="006F43D4">
        <w:rPr>
          <w:rFonts w:ascii="Time New Roman" w:eastAsia="黑体" w:hAnsi="Time New Roman" w:cs="宋体" w:hint="eastAsia"/>
        </w:rPr>
        <w:t>立即落实主流劳力市场公共和民营就业的现有战略和时间表及激励措施，从而逐步淘汰庇护工场；</w:t>
      </w:r>
    </w:p>
    <w:p w:rsidR="00D92571" w:rsidRPr="006F43D4" w:rsidRDefault="00D92571" w:rsidP="00D92571">
      <w:pPr>
        <w:pStyle w:val="SingleTxtGC"/>
        <w:numPr>
          <w:ilvl w:val="0"/>
          <w:numId w:val="8"/>
        </w:numPr>
        <w:rPr>
          <w:rFonts w:ascii="Time New Roman" w:eastAsia="黑体" w:hAnsi="Time New Roman" w:hint="eastAsia"/>
        </w:rPr>
      </w:pPr>
      <w:r w:rsidRPr="006F43D4">
        <w:rPr>
          <w:rFonts w:ascii="Time New Roman" w:eastAsia="黑体" w:hAnsi="Time New Roman" w:cs="宋体" w:hint="eastAsia"/>
        </w:rPr>
        <w:t>确保残疾人在目前与庇护工场挂钩的社会保护和退休金方面不会面临任何折扣；</w:t>
      </w:r>
    </w:p>
    <w:p w:rsidR="00D92571" w:rsidRPr="009400C9" w:rsidRDefault="00D92571" w:rsidP="00D92571">
      <w:pPr>
        <w:pStyle w:val="SingleTxtGC"/>
        <w:numPr>
          <w:ilvl w:val="0"/>
          <w:numId w:val="8"/>
        </w:numPr>
        <w:rPr>
          <w:rFonts w:eastAsia="Calibri"/>
        </w:rPr>
      </w:pPr>
      <w:r w:rsidRPr="006F43D4">
        <w:rPr>
          <w:rFonts w:ascii="Time New Roman" w:eastAsia="黑体" w:hAnsi="Time New Roman" w:cs="宋体" w:hint="eastAsia"/>
        </w:rPr>
        <w:t>收集关于开放式劳力市场工作场所无障碍性的数据。</w:t>
      </w:r>
    </w:p>
    <w:p w:rsidR="00D22D93" w:rsidRDefault="00D22D93">
      <w:pPr>
        <w:tabs>
          <w:tab w:val="clear" w:pos="431"/>
        </w:tabs>
        <w:overflowPunct/>
        <w:adjustRightInd/>
        <w:snapToGrid/>
        <w:spacing w:line="240" w:lineRule="auto"/>
        <w:jc w:val="left"/>
        <w:rPr>
          <w:rFonts w:eastAsia="Calibri"/>
          <w:snapToGrid/>
          <w:sz w:val="22"/>
          <w:szCs w:val="22"/>
        </w:rPr>
      </w:pPr>
      <w:r>
        <w:rPr>
          <w:rFonts w:eastAsia="Calibri"/>
        </w:rPr>
        <w:br w:type="page"/>
      </w:r>
    </w:p>
    <w:p w:rsidR="00D92571" w:rsidRPr="00D74C23" w:rsidRDefault="006F43D4" w:rsidP="006F43D4">
      <w:pPr>
        <w:pStyle w:val="H23GC"/>
        <w:rPr>
          <w:rFonts w:eastAsia="Calibri"/>
        </w:rPr>
      </w:pPr>
      <w:r>
        <w:rPr>
          <w:rFonts w:eastAsia="Calibri"/>
        </w:rPr>
        <w:lastRenderedPageBreak/>
        <w:tab/>
      </w:r>
      <w:r>
        <w:rPr>
          <w:rFonts w:eastAsia="Calibri"/>
        </w:rPr>
        <w:tab/>
      </w:r>
      <w:r w:rsidR="00D92571" w:rsidRPr="0086135F">
        <w:rPr>
          <w:rFonts w:hint="eastAsia"/>
        </w:rPr>
        <w:t>适足的生活水平和社会保护</w:t>
      </w:r>
      <w:r w:rsidR="00D92571" w:rsidRPr="0086135F">
        <w:rPr>
          <w:rFonts w:eastAsia="Calibri"/>
        </w:rPr>
        <w:t>(</w:t>
      </w:r>
      <w:r w:rsidR="00D92571" w:rsidRPr="0086135F">
        <w:rPr>
          <w:rFonts w:hint="eastAsia"/>
        </w:rPr>
        <w:t>第二十八条</w:t>
      </w:r>
      <w:r w:rsidR="00D92571" w:rsidRPr="0086135F">
        <w:rPr>
          <w:rFonts w:eastAsia="Calibri"/>
        </w:rPr>
        <w:t>)</w:t>
      </w:r>
    </w:p>
    <w:p w:rsidR="00D92571" w:rsidRPr="00947BA2" w:rsidRDefault="00D92571" w:rsidP="00D92571">
      <w:pPr>
        <w:pStyle w:val="SingleTxtGC"/>
        <w:rPr>
          <w:rFonts w:eastAsia="Calibri"/>
        </w:rPr>
      </w:pPr>
      <w:r w:rsidRPr="00947BA2">
        <w:rPr>
          <w:rFonts w:eastAsia="Calibri"/>
        </w:rPr>
        <w:t>51.</w:t>
      </w:r>
      <w:r w:rsidR="006B7E46">
        <w:rPr>
          <w:rFonts w:eastAsia="Calibri"/>
        </w:rPr>
        <w:t xml:space="preserve">  </w:t>
      </w:r>
      <w:r>
        <w:rPr>
          <w:rFonts w:ascii="宋体" w:hAnsi="宋体" w:cs="宋体" w:hint="eastAsia"/>
        </w:rPr>
        <w:t>委员会感到关注的是，残疾人使用个人钱款支付与残疾相关的</w:t>
      </w:r>
      <w:r>
        <w:rPr>
          <w:rFonts w:eastAsiaTheme="minorEastAsia" w:hint="eastAsia"/>
        </w:rPr>
        <w:t>额外</w:t>
      </w:r>
      <w:r>
        <w:rPr>
          <w:rFonts w:ascii="宋体" w:hAnsi="宋体" w:cs="宋体" w:hint="eastAsia"/>
        </w:rPr>
        <w:t>开支，尤其是在独立生活方面。</w:t>
      </w:r>
    </w:p>
    <w:p w:rsidR="00D92571" w:rsidRPr="00B07019" w:rsidRDefault="00D92571" w:rsidP="00D92571">
      <w:pPr>
        <w:pStyle w:val="SingleTxtGC"/>
        <w:rPr>
          <w:rFonts w:ascii="Time New Roman" w:eastAsia="黑体" w:hAnsi="Time New Roman" w:hint="eastAsia"/>
        </w:rPr>
      </w:pPr>
      <w:r w:rsidRPr="00B07019">
        <w:rPr>
          <w:rFonts w:ascii="Time New Roman" w:eastAsia="黑体" w:hAnsi="Time New Roman"/>
        </w:rPr>
        <w:t>52.</w:t>
      </w:r>
      <w:r w:rsidR="006B7E46" w:rsidRPr="00B07019">
        <w:rPr>
          <w:rFonts w:ascii="Time New Roman" w:eastAsia="黑体" w:hAnsi="Time New Roman"/>
        </w:rPr>
        <w:t xml:space="preserve">  </w:t>
      </w:r>
      <w:r w:rsidRPr="00B07019">
        <w:rPr>
          <w:rFonts w:ascii="Time New Roman" w:eastAsia="黑体" w:hAnsi="Time New Roman" w:cs="宋体" w:hint="eastAsia"/>
        </w:rPr>
        <w:t>委员会建议缔约国对残疾人为满足需要和独立生活而使用的个人收入立即进行一次审查。委员会还建议缔约国为残疾人提供各种社会服务，使他们能够享有非残疾人以可比收入享有的同样生活水准。</w:t>
      </w:r>
    </w:p>
    <w:p w:rsidR="00D92571" w:rsidRPr="00D77C36" w:rsidRDefault="0050285D" w:rsidP="0050285D">
      <w:pPr>
        <w:pStyle w:val="H23GC"/>
        <w:rPr>
          <w:rFonts w:eastAsia="Calibri"/>
        </w:rPr>
      </w:pPr>
      <w:r>
        <w:rPr>
          <w:rFonts w:eastAsia="Calibri"/>
        </w:rPr>
        <w:tab/>
      </w:r>
      <w:r>
        <w:rPr>
          <w:rFonts w:eastAsia="Calibri"/>
        </w:rPr>
        <w:tab/>
      </w:r>
      <w:r w:rsidR="00D92571" w:rsidRPr="0086135F">
        <w:rPr>
          <w:rFonts w:hint="eastAsia"/>
        </w:rPr>
        <w:t>参与政治和公共生活</w:t>
      </w:r>
      <w:r w:rsidR="00D92571" w:rsidRPr="0086135F">
        <w:rPr>
          <w:rFonts w:eastAsia="Calibri"/>
        </w:rPr>
        <w:t>(</w:t>
      </w:r>
      <w:r w:rsidR="00D92571" w:rsidRPr="0086135F">
        <w:rPr>
          <w:rFonts w:hint="eastAsia"/>
        </w:rPr>
        <w:t>第二十九条</w:t>
      </w:r>
      <w:r w:rsidR="00D92571" w:rsidRPr="0086135F">
        <w:rPr>
          <w:rFonts w:eastAsia="Calibri"/>
        </w:rPr>
        <w:t>)</w:t>
      </w:r>
    </w:p>
    <w:p w:rsidR="00D92571" w:rsidRPr="00D77C36" w:rsidRDefault="00D92571" w:rsidP="00D92571">
      <w:pPr>
        <w:pStyle w:val="SingleTxtGC"/>
        <w:rPr>
          <w:rFonts w:eastAsia="Calibri"/>
        </w:rPr>
      </w:pPr>
      <w:r w:rsidRPr="00D77C36">
        <w:rPr>
          <w:rFonts w:eastAsia="Calibri"/>
        </w:rPr>
        <w:t>53.</w:t>
      </w:r>
      <w:r w:rsidR="006B7E46">
        <w:rPr>
          <w:rFonts w:eastAsia="Calibri"/>
        </w:rPr>
        <w:t xml:space="preserve">  </w:t>
      </w:r>
      <w:r>
        <w:rPr>
          <w:rFonts w:ascii="宋体" w:hAnsi="宋体" w:cs="宋体" w:hint="eastAsia"/>
        </w:rPr>
        <w:t>委员会感到关注的是，残疾人没有</w:t>
      </w:r>
      <w:r>
        <w:rPr>
          <w:rFonts w:ascii="Calibri" w:eastAsia="Calibri" w:hAnsi="Calibri" w:cs="Calibri" w:hint="eastAsia"/>
        </w:rPr>
        <w:t>“</w:t>
      </w:r>
      <w:r>
        <w:rPr>
          <w:rFonts w:ascii="宋体" w:hAnsi="宋体" w:cs="宋体" w:hint="eastAsia"/>
        </w:rPr>
        <w:t>联邦选举法</w:t>
      </w:r>
      <w:r>
        <w:rPr>
          <w:rFonts w:ascii="Calibri" w:eastAsia="Calibri" w:hAnsi="Calibri" w:cs="Calibri" w:hint="eastAsia"/>
        </w:rPr>
        <w:t>”</w:t>
      </w:r>
      <w:r>
        <w:rPr>
          <w:rFonts w:ascii="宋体" w:hAnsi="宋体" w:cs="宋体" w:hint="eastAsia"/>
        </w:rPr>
        <w:t>第</w:t>
      </w:r>
      <w:r>
        <w:rPr>
          <w:rFonts w:eastAsia="Calibri"/>
        </w:rPr>
        <w:t>13(</w:t>
      </w:r>
      <w:r w:rsidRPr="00D77C36">
        <w:rPr>
          <w:rFonts w:eastAsia="Calibri"/>
        </w:rPr>
        <w:t>2</w:t>
      </w:r>
      <w:r>
        <w:rPr>
          <w:rFonts w:eastAsia="Calibri"/>
        </w:rPr>
        <w:t>–</w:t>
      </w:r>
      <w:r w:rsidRPr="00D77C36">
        <w:rPr>
          <w:rFonts w:eastAsia="Calibri"/>
        </w:rPr>
        <w:t>3</w:t>
      </w:r>
      <w:r>
        <w:rPr>
          <w:rFonts w:eastAsia="Calibri"/>
        </w:rPr>
        <w:t>)</w:t>
      </w:r>
      <w:r>
        <w:rPr>
          <w:rFonts w:ascii="宋体" w:hAnsi="宋体" w:cs="宋体" w:hint="eastAsia"/>
        </w:rPr>
        <w:t>条和类似的州立法规定的选举权利，还感到关注的是，实际存在着各种障碍妨碍残疾人在与其他人平等的基础上行使投票权。</w:t>
      </w:r>
      <w:r w:rsidRPr="00D77C36">
        <w:rPr>
          <w:rFonts w:eastAsia="Calibri"/>
        </w:rPr>
        <w:t xml:space="preserve"> </w:t>
      </w:r>
    </w:p>
    <w:p w:rsidR="00D92571" w:rsidRPr="00EF75B3" w:rsidRDefault="00D92571" w:rsidP="00D92571">
      <w:pPr>
        <w:pStyle w:val="SingleTxtGC"/>
        <w:rPr>
          <w:rFonts w:ascii="Time New Roman" w:eastAsia="黑体" w:hAnsi="Time New Roman" w:hint="eastAsia"/>
        </w:rPr>
      </w:pPr>
      <w:r w:rsidRPr="00EF75B3">
        <w:rPr>
          <w:rFonts w:ascii="Time New Roman" w:eastAsia="黑体" w:hAnsi="Time New Roman"/>
        </w:rPr>
        <w:t>54.</w:t>
      </w:r>
      <w:r w:rsidR="006B7E46" w:rsidRPr="00EF75B3">
        <w:rPr>
          <w:rFonts w:ascii="Time New Roman" w:eastAsia="黑体" w:hAnsi="Time New Roman"/>
        </w:rPr>
        <w:t xml:space="preserve">  </w:t>
      </w:r>
      <w:r w:rsidRPr="00EF75B3">
        <w:rPr>
          <w:rFonts w:ascii="Time New Roman" w:eastAsia="黑体" w:hAnsi="Time New Roman" w:cs="宋体" w:hint="eastAsia"/>
        </w:rPr>
        <w:t>委员会建议缔约国取缔剥夺残疾人投票权的所有法律和规章，减少障碍，并建立</w:t>
      </w:r>
      <w:proofErr w:type="gramStart"/>
      <w:r w:rsidRPr="00EF75B3">
        <w:rPr>
          <w:rFonts w:ascii="Time New Roman" w:eastAsia="黑体" w:hAnsi="Time New Roman" w:cs="宋体" w:hint="eastAsia"/>
        </w:rPr>
        <w:t>起适当</w:t>
      </w:r>
      <w:proofErr w:type="gramEnd"/>
      <w:r w:rsidRPr="00EF75B3">
        <w:rPr>
          <w:rFonts w:ascii="Time New Roman" w:eastAsia="黑体" w:hAnsi="Time New Roman" w:cs="宋体" w:hint="eastAsia"/>
        </w:rPr>
        <w:t>的支助机制</w:t>
      </w:r>
      <w:r w:rsidRPr="00EF75B3">
        <w:rPr>
          <w:rFonts w:ascii="Time New Roman" w:eastAsia="黑体" w:hAnsi="Time New Roman" w:hint="eastAsia"/>
        </w:rPr>
        <w:t>。</w:t>
      </w:r>
    </w:p>
    <w:p w:rsidR="00D92571" w:rsidRPr="00D77C36" w:rsidRDefault="00EF75B3" w:rsidP="00EF75B3">
      <w:pPr>
        <w:pStyle w:val="H23GC"/>
        <w:rPr>
          <w:rFonts w:eastAsia="Calibri"/>
        </w:rPr>
      </w:pPr>
      <w:r>
        <w:rPr>
          <w:rFonts w:eastAsia="Calibri"/>
        </w:rPr>
        <w:tab/>
      </w:r>
      <w:r>
        <w:rPr>
          <w:rFonts w:eastAsia="Calibri"/>
        </w:rPr>
        <w:tab/>
      </w:r>
      <w:r w:rsidR="00D92571" w:rsidRPr="000E00D9">
        <w:rPr>
          <w:rFonts w:hint="eastAsia"/>
        </w:rPr>
        <w:t>参与文化生活、娱乐、休闲和体育活动</w:t>
      </w:r>
      <w:r w:rsidR="00D92571" w:rsidRPr="000E00D9">
        <w:rPr>
          <w:rFonts w:eastAsia="Calibri"/>
        </w:rPr>
        <w:t>(</w:t>
      </w:r>
      <w:r w:rsidR="00D92571" w:rsidRPr="000E00D9">
        <w:rPr>
          <w:rFonts w:hint="eastAsia"/>
        </w:rPr>
        <w:t>第三十条</w:t>
      </w:r>
      <w:r w:rsidR="00D92571" w:rsidRPr="000E00D9">
        <w:rPr>
          <w:rFonts w:eastAsia="Calibri"/>
        </w:rPr>
        <w:t>)</w:t>
      </w:r>
    </w:p>
    <w:p w:rsidR="00D92571" w:rsidRPr="00D77C36" w:rsidRDefault="00D92571" w:rsidP="00D92571">
      <w:pPr>
        <w:pStyle w:val="SingleTxtGC"/>
        <w:rPr>
          <w:rFonts w:eastAsia="Calibri"/>
        </w:rPr>
      </w:pPr>
      <w:r w:rsidRPr="00D77C36">
        <w:rPr>
          <w:rFonts w:eastAsia="Calibri"/>
        </w:rPr>
        <w:t>55.</w:t>
      </w:r>
      <w:r w:rsidR="006B7E46">
        <w:rPr>
          <w:rFonts w:eastAsia="Calibri"/>
        </w:rPr>
        <w:t xml:space="preserve">  </w:t>
      </w:r>
      <w:r>
        <w:rPr>
          <w:rFonts w:ascii="宋体" w:hAnsi="宋体" w:cs="宋体" w:hint="eastAsia"/>
        </w:rPr>
        <w:t>委员会感到关注的是，</w:t>
      </w:r>
      <w:r>
        <w:rPr>
          <w:rFonts w:hint="eastAsia"/>
        </w:rPr>
        <w:t>缔约国尚未批准《关于方便盲人、视障者或印刷品阅读障碍者获得出版作品的马拉喀什条约》。</w:t>
      </w:r>
    </w:p>
    <w:p w:rsidR="00D92571" w:rsidRPr="00100400" w:rsidRDefault="00D92571" w:rsidP="00D92571">
      <w:pPr>
        <w:pStyle w:val="SingleTxtGC"/>
        <w:rPr>
          <w:rFonts w:ascii="Time New Roman" w:eastAsia="黑体" w:hAnsi="Time New Roman" w:hint="eastAsia"/>
        </w:rPr>
      </w:pPr>
      <w:r w:rsidRPr="00100400">
        <w:rPr>
          <w:rFonts w:ascii="Time New Roman" w:eastAsia="黑体" w:hAnsi="Time New Roman"/>
        </w:rPr>
        <w:t>56.</w:t>
      </w:r>
      <w:r w:rsidR="006B7E46" w:rsidRPr="00100400">
        <w:rPr>
          <w:rFonts w:ascii="Time New Roman" w:eastAsia="黑体" w:hAnsi="Time New Roman"/>
        </w:rPr>
        <w:t xml:space="preserve">  </w:t>
      </w:r>
      <w:r w:rsidRPr="00100400">
        <w:rPr>
          <w:rFonts w:ascii="Time New Roman" w:eastAsia="黑体" w:hAnsi="Time New Roman" w:cs="宋体" w:hint="eastAsia"/>
        </w:rPr>
        <w:t>委员会鼓励缔约国采取一切适当措施，包括尽快批准和执行《马拉喀什条约》，以便促进盲人、视障者和在阅读出版作品方面有其他障碍的人阅读出版物的机会。</w:t>
      </w:r>
      <w:r w:rsidRPr="00100400">
        <w:rPr>
          <w:rFonts w:ascii="Time New Roman" w:eastAsia="黑体" w:hAnsi="Time New Roman"/>
        </w:rPr>
        <w:t xml:space="preserve"> </w:t>
      </w:r>
    </w:p>
    <w:p w:rsidR="00D92571" w:rsidRPr="00D77C36" w:rsidRDefault="00100400" w:rsidP="005F1557">
      <w:pPr>
        <w:pStyle w:val="H1GC"/>
        <w:rPr>
          <w:rFonts w:eastAsia="Calibri"/>
        </w:rPr>
      </w:pPr>
      <w:r>
        <w:rPr>
          <w:rFonts w:eastAsia="Calibri"/>
        </w:rPr>
        <w:tab/>
      </w:r>
      <w:r w:rsidR="00D92571" w:rsidRPr="0086135F">
        <w:rPr>
          <w:rFonts w:eastAsia="Calibri"/>
        </w:rPr>
        <w:t>C.</w:t>
      </w:r>
      <w:r>
        <w:rPr>
          <w:rFonts w:eastAsia="Calibri"/>
        </w:rPr>
        <w:tab/>
      </w:r>
      <w:r w:rsidR="00D92571" w:rsidRPr="0086135F">
        <w:rPr>
          <w:rFonts w:hint="eastAsia"/>
        </w:rPr>
        <w:t>具体义务</w:t>
      </w:r>
      <w:r w:rsidR="00D92571" w:rsidRPr="0086135F">
        <w:rPr>
          <w:rFonts w:eastAsia="Calibri"/>
        </w:rPr>
        <w:t xml:space="preserve"> (</w:t>
      </w:r>
      <w:r w:rsidR="00D92571" w:rsidRPr="0086135F">
        <w:rPr>
          <w:rFonts w:hint="eastAsia"/>
        </w:rPr>
        <w:t>第三十一至第三十三条</w:t>
      </w:r>
      <w:r w:rsidR="00D92571" w:rsidRPr="0086135F">
        <w:rPr>
          <w:rFonts w:eastAsia="Calibri"/>
        </w:rPr>
        <w:t>)</w:t>
      </w:r>
    </w:p>
    <w:p w:rsidR="00D92571" w:rsidRPr="00D77C36" w:rsidRDefault="005F1557" w:rsidP="005F1557">
      <w:pPr>
        <w:pStyle w:val="H23GC"/>
        <w:rPr>
          <w:rFonts w:eastAsia="Calibri"/>
        </w:rPr>
      </w:pPr>
      <w:r>
        <w:rPr>
          <w:rFonts w:eastAsia="Calibri"/>
        </w:rPr>
        <w:tab/>
      </w:r>
      <w:r>
        <w:rPr>
          <w:rFonts w:eastAsia="Calibri"/>
        </w:rPr>
        <w:tab/>
      </w:r>
      <w:r w:rsidR="00D92571" w:rsidRPr="0086135F">
        <w:rPr>
          <w:rFonts w:hint="eastAsia"/>
        </w:rPr>
        <w:t>统计和数据收集</w:t>
      </w:r>
      <w:r w:rsidR="00D92571" w:rsidRPr="0086135F">
        <w:rPr>
          <w:rFonts w:eastAsia="Calibri"/>
        </w:rPr>
        <w:t>(</w:t>
      </w:r>
      <w:r w:rsidR="00D92571" w:rsidRPr="0086135F">
        <w:rPr>
          <w:rFonts w:hint="eastAsia"/>
        </w:rPr>
        <w:t>第三十一条</w:t>
      </w:r>
      <w:r w:rsidR="00D92571" w:rsidRPr="0086135F">
        <w:rPr>
          <w:rFonts w:eastAsia="Calibri"/>
        </w:rPr>
        <w:t>)</w:t>
      </w:r>
    </w:p>
    <w:p w:rsidR="00D92571" w:rsidRPr="00D77C36" w:rsidRDefault="00D92571" w:rsidP="00D92571">
      <w:pPr>
        <w:pStyle w:val="SingleTxtGC"/>
        <w:rPr>
          <w:rFonts w:eastAsia="Calibri"/>
        </w:rPr>
      </w:pPr>
      <w:r w:rsidRPr="00D77C36">
        <w:rPr>
          <w:rFonts w:eastAsia="Calibri"/>
        </w:rPr>
        <w:t>57.</w:t>
      </w:r>
      <w:r w:rsidR="006B7E46">
        <w:rPr>
          <w:rFonts w:eastAsia="Calibri"/>
        </w:rPr>
        <w:t xml:space="preserve">  </w:t>
      </w:r>
      <w:r>
        <w:rPr>
          <w:rFonts w:ascii="宋体" w:hAnsi="宋体" w:cs="宋体" w:hint="eastAsia"/>
        </w:rPr>
        <w:t>委员会感到关注的是，用于收集残疾人数据的指标与基于人权的方法不一致，没有体现障碍的消除。</w:t>
      </w:r>
    </w:p>
    <w:p w:rsidR="00D92571" w:rsidRPr="009C2260" w:rsidRDefault="00D92571" w:rsidP="00D92571">
      <w:pPr>
        <w:pStyle w:val="SingleTxtGC"/>
        <w:rPr>
          <w:rFonts w:ascii="Time New Roman" w:eastAsia="黑体" w:hAnsi="Time New Roman" w:hint="eastAsia"/>
        </w:rPr>
      </w:pPr>
      <w:r w:rsidRPr="009C2260">
        <w:rPr>
          <w:rFonts w:ascii="Time New Roman" w:eastAsia="黑体" w:hAnsi="Time New Roman"/>
        </w:rPr>
        <w:t>58.</w:t>
      </w:r>
      <w:r w:rsidR="006B7E46" w:rsidRPr="009C2260">
        <w:rPr>
          <w:rFonts w:ascii="Time New Roman" w:eastAsia="黑体" w:hAnsi="Time New Roman"/>
        </w:rPr>
        <w:t xml:space="preserve">  </w:t>
      </w:r>
      <w:r w:rsidRPr="009C2260">
        <w:rPr>
          <w:rFonts w:ascii="Time New Roman" w:eastAsia="黑体" w:hAnsi="Time New Roman" w:cs="宋体" w:hint="eastAsia"/>
        </w:rPr>
        <w:t>委员会建议缔约国</w:t>
      </w:r>
      <w:r w:rsidRPr="009C2260">
        <w:rPr>
          <w:rFonts w:ascii="Time New Roman" w:eastAsia="黑体" w:hAnsi="Time New Roman" w:hint="eastAsia"/>
        </w:rPr>
        <w:t>跨</w:t>
      </w:r>
      <w:r w:rsidRPr="009C2260">
        <w:rPr>
          <w:rFonts w:ascii="Time New Roman" w:eastAsia="黑体" w:hAnsi="Time New Roman" w:cs="宋体" w:hint="eastAsia"/>
        </w:rPr>
        <w:t>所有部门收集数据，按性别、年龄和残疾情况分列，并拟定人权指标，以便提供关于《公约》执行情况和障碍消除情况的信息。</w:t>
      </w:r>
    </w:p>
    <w:p w:rsidR="00D92571" w:rsidRPr="00D77C36" w:rsidRDefault="009C2260" w:rsidP="009C2260">
      <w:pPr>
        <w:pStyle w:val="H23GC"/>
        <w:rPr>
          <w:rFonts w:eastAsia="Calibri"/>
        </w:rPr>
      </w:pPr>
      <w:r>
        <w:rPr>
          <w:rFonts w:eastAsia="Calibri"/>
        </w:rPr>
        <w:tab/>
      </w:r>
      <w:r>
        <w:rPr>
          <w:rFonts w:eastAsia="Calibri"/>
        </w:rPr>
        <w:tab/>
      </w:r>
      <w:r w:rsidR="00D92571" w:rsidRPr="0086135F">
        <w:rPr>
          <w:rFonts w:hint="eastAsia"/>
        </w:rPr>
        <w:t>国际合作</w:t>
      </w:r>
      <w:r w:rsidR="00D92571" w:rsidRPr="0086135F">
        <w:rPr>
          <w:rFonts w:eastAsia="Calibri"/>
        </w:rPr>
        <w:t>(</w:t>
      </w:r>
      <w:r w:rsidR="00D92571" w:rsidRPr="0086135F">
        <w:rPr>
          <w:rFonts w:hint="eastAsia"/>
        </w:rPr>
        <w:t>第三十二条</w:t>
      </w:r>
      <w:r w:rsidR="00D92571" w:rsidRPr="0086135F">
        <w:rPr>
          <w:rFonts w:eastAsia="Calibri"/>
        </w:rPr>
        <w:t>)</w:t>
      </w:r>
    </w:p>
    <w:p w:rsidR="00D92571" w:rsidRPr="00D77C36" w:rsidRDefault="00D92571" w:rsidP="00D92571">
      <w:pPr>
        <w:pStyle w:val="SingleTxtGC"/>
        <w:rPr>
          <w:rFonts w:eastAsia="Calibri"/>
        </w:rPr>
      </w:pPr>
      <w:r w:rsidRPr="00D77C36">
        <w:rPr>
          <w:rFonts w:eastAsia="Calibri"/>
        </w:rPr>
        <w:t>59.</w:t>
      </w:r>
      <w:r w:rsidR="006B7E46">
        <w:rPr>
          <w:rFonts w:eastAsia="Calibri"/>
        </w:rPr>
        <w:t xml:space="preserve">  </w:t>
      </w:r>
      <w:r>
        <w:rPr>
          <w:rFonts w:ascii="宋体" w:hAnsi="宋体" w:cs="宋体" w:hint="eastAsia"/>
        </w:rPr>
        <w:t>委员会感到关注的是，缔约国有关国际合作和发展特别是其中与《</w:t>
      </w:r>
      <w:r>
        <w:rPr>
          <w:rFonts w:eastAsiaTheme="minorEastAsia" w:hint="eastAsia"/>
        </w:rPr>
        <w:t>千年</w:t>
      </w:r>
      <w:r>
        <w:rPr>
          <w:rFonts w:ascii="宋体" w:hAnsi="宋体" w:cs="宋体" w:hint="eastAsia"/>
        </w:rPr>
        <w:t>发展目标》相关的政策和方案缺乏对残疾人权利</w:t>
      </w:r>
      <w:r>
        <w:rPr>
          <w:rFonts w:eastAsiaTheme="minorEastAsia" w:hint="eastAsia"/>
        </w:rPr>
        <w:t>的</w:t>
      </w:r>
      <w:r>
        <w:rPr>
          <w:rFonts w:ascii="宋体" w:hAnsi="宋体" w:cs="宋体" w:hint="eastAsia"/>
        </w:rPr>
        <w:t>注意。</w:t>
      </w:r>
    </w:p>
    <w:p w:rsidR="00D92571" w:rsidRPr="001D0300" w:rsidRDefault="00D92571" w:rsidP="00D92571">
      <w:pPr>
        <w:pStyle w:val="SingleTxtGC"/>
        <w:rPr>
          <w:rFonts w:eastAsia="Calibri"/>
        </w:rPr>
      </w:pPr>
      <w:r w:rsidRPr="009C2260">
        <w:rPr>
          <w:rFonts w:ascii="Time New Roman" w:eastAsia="黑体" w:hAnsi="Time New Roman"/>
        </w:rPr>
        <w:t>60.</w:t>
      </w:r>
      <w:r w:rsidR="006B7E46" w:rsidRPr="009C2260">
        <w:rPr>
          <w:rFonts w:ascii="Time New Roman" w:eastAsia="黑体" w:hAnsi="Time New Roman"/>
        </w:rPr>
        <w:t xml:space="preserve">  </w:t>
      </w:r>
      <w:r w:rsidRPr="009C2260">
        <w:rPr>
          <w:rFonts w:ascii="Time New Roman" w:eastAsia="黑体" w:hAnsi="Time New Roman" w:cs="宋体" w:hint="eastAsia"/>
        </w:rPr>
        <w:t>委员会建议缔约国建立</w:t>
      </w:r>
      <w:r w:rsidRPr="00177E3C">
        <w:rPr>
          <w:rFonts w:ascii="宋体" w:hAnsi="宋体" w:cs="宋体" w:hint="eastAsia"/>
        </w:rPr>
        <w:t>：</w:t>
      </w:r>
    </w:p>
    <w:p w:rsidR="00D92571" w:rsidRPr="008E763A" w:rsidRDefault="00D92571" w:rsidP="009C2260">
      <w:pPr>
        <w:pStyle w:val="SingleTxtGC"/>
        <w:numPr>
          <w:ilvl w:val="0"/>
          <w:numId w:val="43"/>
        </w:numPr>
        <w:rPr>
          <w:rFonts w:ascii="Time New Roman" w:eastAsia="黑体" w:hAnsi="Time New Roman" w:hint="eastAsia"/>
          <w:spacing w:val="-4"/>
        </w:rPr>
      </w:pPr>
      <w:r w:rsidRPr="008E763A">
        <w:rPr>
          <w:rFonts w:ascii="Time New Roman" w:eastAsia="黑体" w:hAnsi="Time New Roman" w:cs="宋体" w:hint="eastAsia"/>
          <w:spacing w:val="-4"/>
        </w:rPr>
        <w:t>以残疾权利</w:t>
      </w:r>
      <w:r w:rsidRPr="008E763A">
        <w:rPr>
          <w:rFonts w:ascii="Time New Roman" w:eastAsia="黑体" w:hAnsi="Time New Roman" w:hint="eastAsia"/>
          <w:spacing w:val="-4"/>
        </w:rPr>
        <w:t>为基础</w:t>
      </w:r>
      <w:r w:rsidRPr="008E763A">
        <w:rPr>
          <w:rFonts w:ascii="Time New Roman" w:eastAsia="黑体" w:hAnsi="Time New Roman" w:cs="宋体" w:hint="eastAsia"/>
          <w:spacing w:val="-4"/>
        </w:rPr>
        <w:t>的方针处理国际发展承诺，包括</w:t>
      </w:r>
      <w:r w:rsidRPr="008E763A">
        <w:rPr>
          <w:rFonts w:ascii="Time New Roman" w:eastAsia="黑体" w:hAnsi="Time New Roman"/>
          <w:spacing w:val="-4"/>
        </w:rPr>
        <w:t>2015</w:t>
      </w:r>
      <w:r w:rsidRPr="008E763A">
        <w:rPr>
          <w:rFonts w:ascii="Time New Roman" w:eastAsia="黑体" w:hAnsi="Time New Roman" w:cs="宋体" w:hint="eastAsia"/>
          <w:spacing w:val="-4"/>
        </w:rPr>
        <w:t>年后发展框架；</w:t>
      </w:r>
    </w:p>
    <w:p w:rsidR="00D92571" w:rsidRPr="009C2260" w:rsidRDefault="00D92571" w:rsidP="009C2260">
      <w:pPr>
        <w:pStyle w:val="SingleTxtGC"/>
        <w:numPr>
          <w:ilvl w:val="0"/>
          <w:numId w:val="43"/>
        </w:numPr>
        <w:rPr>
          <w:rFonts w:ascii="Time New Roman" w:eastAsia="黑体" w:hAnsi="Time New Roman" w:hint="eastAsia"/>
        </w:rPr>
      </w:pPr>
      <w:r w:rsidRPr="009C2260">
        <w:rPr>
          <w:rFonts w:ascii="Time New Roman" w:eastAsia="黑体" w:hAnsi="Time New Roman" w:cs="宋体" w:hint="eastAsia"/>
        </w:rPr>
        <w:t>配有适当残疾预算编目的监测和问责框架，以便在用于执行和监测</w:t>
      </w:r>
      <w:r w:rsidRPr="009C2260">
        <w:rPr>
          <w:rFonts w:ascii="Time New Roman" w:eastAsia="黑体" w:hAnsi="Time New Roman"/>
        </w:rPr>
        <w:t>2015</w:t>
      </w:r>
      <w:r w:rsidRPr="009C2260">
        <w:rPr>
          <w:rFonts w:ascii="Time New Roman" w:eastAsia="黑体" w:hAnsi="Time New Roman" w:cs="宋体" w:hint="eastAsia"/>
        </w:rPr>
        <w:t>年后发展议程的各种政策和方案中考虑到残疾人；</w:t>
      </w:r>
    </w:p>
    <w:p w:rsidR="00D92571" w:rsidRPr="009C2260" w:rsidRDefault="00D92571" w:rsidP="009C2260">
      <w:pPr>
        <w:pStyle w:val="SingleTxtGC"/>
        <w:numPr>
          <w:ilvl w:val="0"/>
          <w:numId w:val="43"/>
        </w:numPr>
        <w:rPr>
          <w:rFonts w:ascii="Time New Roman" w:eastAsia="黑体" w:hAnsi="Time New Roman" w:hint="eastAsia"/>
        </w:rPr>
      </w:pPr>
      <w:r w:rsidRPr="009C2260">
        <w:rPr>
          <w:rFonts w:ascii="Time New Roman" w:eastAsia="黑体" w:hAnsi="Time New Roman" w:cs="宋体" w:hint="eastAsia"/>
        </w:rPr>
        <w:lastRenderedPageBreak/>
        <w:t>关</w:t>
      </w:r>
      <w:r w:rsidRPr="009C2260">
        <w:rPr>
          <w:rFonts w:ascii="Time New Roman" w:eastAsia="黑体" w:hAnsi="Time New Roman" w:cs="MS Mincho" w:hint="eastAsia"/>
        </w:rPr>
        <w:t>于将残疾人</w:t>
      </w:r>
      <w:r w:rsidRPr="009C2260">
        <w:rPr>
          <w:rFonts w:ascii="Time New Roman" w:eastAsia="黑体" w:hAnsi="Time New Roman" w:cs="宋体" w:hint="eastAsia"/>
        </w:rPr>
        <w:t>纳</w:t>
      </w:r>
      <w:r w:rsidRPr="009C2260">
        <w:rPr>
          <w:rFonts w:ascii="Time New Roman" w:eastAsia="黑体" w:hAnsi="Time New Roman" w:cs="MS Mincho" w:hint="eastAsia"/>
        </w:rPr>
        <w:t>入一般性</w:t>
      </w:r>
      <w:r w:rsidRPr="009C2260">
        <w:rPr>
          <w:rFonts w:ascii="Time New Roman" w:eastAsia="黑体" w:hAnsi="Time New Roman" w:cs="宋体" w:hint="eastAsia"/>
        </w:rPr>
        <w:t>发</w:t>
      </w:r>
      <w:r w:rsidRPr="009C2260">
        <w:rPr>
          <w:rFonts w:ascii="Time New Roman" w:eastAsia="黑体" w:hAnsi="Time New Roman" w:cs="MS Mincho" w:hint="eastAsia"/>
        </w:rPr>
        <w:t>展援助方案和</w:t>
      </w:r>
      <w:r w:rsidRPr="009C2260">
        <w:rPr>
          <w:rFonts w:ascii="Time New Roman" w:eastAsia="黑体" w:hAnsi="Time New Roman" w:cs="宋体" w:hint="eastAsia"/>
        </w:rPr>
        <w:t>项</w:t>
      </w:r>
      <w:r w:rsidRPr="009C2260">
        <w:rPr>
          <w:rFonts w:ascii="Time New Roman" w:eastAsia="黑体" w:hAnsi="Time New Roman" w:cs="MS Mincho" w:hint="eastAsia"/>
        </w:rPr>
        <w:t>目主流的全面和</w:t>
      </w:r>
      <w:r w:rsidRPr="009C2260">
        <w:rPr>
          <w:rFonts w:ascii="Time New Roman" w:eastAsia="黑体" w:hAnsi="Time New Roman" w:cs="宋体" w:hint="eastAsia"/>
        </w:rPr>
        <w:t>综</w:t>
      </w:r>
      <w:r w:rsidRPr="009C2260">
        <w:rPr>
          <w:rFonts w:ascii="Time New Roman" w:eastAsia="黑体" w:hAnsi="Time New Roman" w:cs="MS Mincho" w:hint="eastAsia"/>
        </w:rPr>
        <w:t>合数据</w:t>
      </w:r>
      <w:r w:rsidRPr="009C2260">
        <w:rPr>
          <w:rFonts w:ascii="Time New Roman" w:eastAsia="黑体" w:hAnsi="Time New Roman" w:cs="宋体" w:hint="eastAsia"/>
        </w:rPr>
        <w:t>库，并实行各种标准以便对权利落实进展进行系统化分析和评估。委员会还建议，所有发展援助应当包容残疾人，包括在数据收集方面。</w:t>
      </w:r>
    </w:p>
    <w:p w:rsidR="00D92571" w:rsidRPr="00D77C36" w:rsidRDefault="009C2260" w:rsidP="009C2260">
      <w:pPr>
        <w:pStyle w:val="H23GC"/>
        <w:rPr>
          <w:rFonts w:eastAsia="Calibri"/>
        </w:rPr>
      </w:pPr>
      <w:r>
        <w:rPr>
          <w:rFonts w:eastAsia="Calibri"/>
        </w:rPr>
        <w:tab/>
      </w:r>
      <w:r>
        <w:rPr>
          <w:rFonts w:eastAsia="Calibri"/>
        </w:rPr>
        <w:tab/>
      </w:r>
      <w:r w:rsidR="00D92571" w:rsidRPr="0086135F">
        <w:rPr>
          <w:rFonts w:hint="eastAsia"/>
        </w:rPr>
        <w:t>国家实施和监测</w:t>
      </w:r>
      <w:r w:rsidR="00D92571" w:rsidRPr="0086135F">
        <w:rPr>
          <w:rFonts w:eastAsia="Calibri"/>
        </w:rPr>
        <w:t xml:space="preserve"> (</w:t>
      </w:r>
      <w:r w:rsidR="00D92571" w:rsidRPr="0086135F">
        <w:rPr>
          <w:rFonts w:hint="eastAsia"/>
        </w:rPr>
        <w:t>第三十三条</w:t>
      </w:r>
      <w:r w:rsidR="00D92571" w:rsidRPr="0086135F">
        <w:rPr>
          <w:rFonts w:eastAsia="Calibri"/>
        </w:rPr>
        <w:t>)</w:t>
      </w:r>
    </w:p>
    <w:p w:rsidR="00D92571" w:rsidRPr="00D77C36" w:rsidRDefault="00D92571" w:rsidP="00D92571">
      <w:pPr>
        <w:pStyle w:val="SingleTxtGC"/>
        <w:rPr>
          <w:rFonts w:eastAsia="Calibri"/>
        </w:rPr>
      </w:pPr>
      <w:r w:rsidRPr="00D77C36">
        <w:rPr>
          <w:rFonts w:eastAsia="Calibri"/>
        </w:rPr>
        <w:t>61.</w:t>
      </w:r>
      <w:r w:rsidR="006B7E46">
        <w:rPr>
          <w:rFonts w:eastAsia="Calibri"/>
        </w:rPr>
        <w:t xml:space="preserve">  </w:t>
      </w:r>
      <w:r>
        <w:rPr>
          <w:rFonts w:ascii="宋体" w:hAnsi="宋体" w:cs="宋体" w:hint="eastAsia"/>
        </w:rPr>
        <w:t>委员会感到关注的是，有些州一级的联络</w:t>
      </w:r>
      <w:r>
        <w:rPr>
          <w:rFonts w:ascii="宋体" w:hAnsi="宋体" w:hint="eastAsia"/>
        </w:rPr>
        <w:t>点</w:t>
      </w:r>
      <w:r>
        <w:rPr>
          <w:rFonts w:ascii="宋体" w:hAnsi="宋体" w:cs="宋体" w:hint="eastAsia"/>
        </w:rPr>
        <w:t>尚未按照《公约》第三十三条第一款正式指定，缔约国没有按照第三十三条第二款作为常态为支持独立监测机制的工作提供充分资源。</w:t>
      </w:r>
      <w:r w:rsidRPr="00D77C36">
        <w:rPr>
          <w:rFonts w:eastAsia="Calibri"/>
        </w:rPr>
        <w:t xml:space="preserve"> </w:t>
      </w:r>
    </w:p>
    <w:p w:rsidR="00D92571" w:rsidRPr="00642B10" w:rsidRDefault="00D92571" w:rsidP="00D92571">
      <w:pPr>
        <w:pStyle w:val="SingleTxtGC"/>
        <w:rPr>
          <w:rFonts w:ascii="Time New Roman" w:eastAsia="黑体" w:hAnsi="Time New Roman" w:hint="eastAsia"/>
        </w:rPr>
      </w:pPr>
      <w:r w:rsidRPr="00642B10">
        <w:rPr>
          <w:rFonts w:ascii="Time New Roman" w:eastAsia="黑体" w:hAnsi="Time New Roman"/>
        </w:rPr>
        <w:t>62.</w:t>
      </w:r>
      <w:r w:rsidR="006B7E46" w:rsidRPr="00642B10">
        <w:rPr>
          <w:rFonts w:ascii="Time New Roman" w:eastAsia="黑体" w:hAnsi="Time New Roman"/>
        </w:rPr>
        <w:t xml:space="preserve">  </w:t>
      </w:r>
      <w:r w:rsidRPr="00642B10">
        <w:rPr>
          <w:rFonts w:ascii="Time New Roman" w:eastAsia="黑体" w:hAnsi="Time New Roman" w:cs="宋体" w:hint="eastAsia"/>
        </w:rPr>
        <w:t>委员会建议缔约国：</w:t>
      </w:r>
    </w:p>
    <w:p w:rsidR="00D92571" w:rsidRPr="00642B10" w:rsidRDefault="00D92571" w:rsidP="00642B10">
      <w:pPr>
        <w:pStyle w:val="SingleTxtGC"/>
        <w:numPr>
          <w:ilvl w:val="0"/>
          <w:numId w:val="45"/>
        </w:numPr>
        <w:rPr>
          <w:rFonts w:ascii="Time New Roman" w:eastAsia="黑体" w:hAnsi="Time New Roman" w:hint="eastAsia"/>
        </w:rPr>
      </w:pPr>
      <w:r w:rsidRPr="00642B10">
        <w:rPr>
          <w:rFonts w:ascii="Time New Roman" w:eastAsia="黑体" w:hAnsi="Time New Roman" w:cs="宋体" w:hint="eastAsia"/>
        </w:rPr>
        <w:t>按照《公约》第三十三条第一款巩固体制架构并在所有各州正式落实指定联络点及《公约》不同适用领域内相应单位的工作；</w:t>
      </w:r>
      <w:r w:rsidRPr="00642B10">
        <w:rPr>
          <w:rFonts w:ascii="Time New Roman" w:eastAsia="黑体" w:hAnsi="Time New Roman"/>
        </w:rPr>
        <w:t xml:space="preserve"> </w:t>
      </w:r>
    </w:p>
    <w:p w:rsidR="00D92571" w:rsidRPr="00642B10" w:rsidRDefault="00D92571" w:rsidP="00642B10">
      <w:pPr>
        <w:pStyle w:val="SingleTxtGC"/>
        <w:numPr>
          <w:ilvl w:val="0"/>
          <w:numId w:val="45"/>
        </w:numPr>
        <w:rPr>
          <w:rFonts w:ascii="Time New Roman" w:eastAsia="黑体" w:hAnsi="Time New Roman" w:hint="eastAsia"/>
        </w:rPr>
      </w:pPr>
      <w:r w:rsidRPr="00642B10">
        <w:rPr>
          <w:rFonts w:ascii="Time New Roman" w:eastAsia="黑体" w:hAnsi="Time New Roman" w:cs="宋体" w:hint="eastAsia"/>
        </w:rPr>
        <w:t>为联络点的独立活动增强必要资源和条件，包括所有各州残疾人事务专员的法律地位；</w:t>
      </w:r>
      <w:r w:rsidRPr="00642B10">
        <w:rPr>
          <w:rFonts w:ascii="Time New Roman" w:eastAsia="黑体" w:hAnsi="Time New Roman"/>
        </w:rPr>
        <w:t xml:space="preserve"> </w:t>
      </w:r>
    </w:p>
    <w:p w:rsidR="00D92571" w:rsidRPr="00E75780" w:rsidRDefault="00D92571" w:rsidP="00642B10">
      <w:pPr>
        <w:pStyle w:val="SingleTxtGC"/>
        <w:numPr>
          <w:ilvl w:val="0"/>
          <w:numId w:val="45"/>
        </w:numPr>
        <w:rPr>
          <w:rFonts w:eastAsia="Calibri"/>
        </w:rPr>
      </w:pPr>
      <w:r w:rsidRPr="00642B10">
        <w:rPr>
          <w:rFonts w:ascii="Time New Roman" w:eastAsia="黑体" w:hAnsi="Time New Roman" w:cs="宋体" w:hint="eastAsia"/>
        </w:rPr>
        <w:t>按照第三十三条第二款加强独立监测机制的能力，并确保为州和市级更为全面和有效的监测提供资源。</w:t>
      </w:r>
      <w:r>
        <w:rPr>
          <w:rFonts w:eastAsia="Calibri"/>
        </w:rPr>
        <w:t xml:space="preserve"> </w:t>
      </w:r>
    </w:p>
    <w:p w:rsidR="00D92571" w:rsidRPr="00642B10" w:rsidRDefault="00642B10" w:rsidP="00642B10">
      <w:pPr>
        <w:pStyle w:val="H23GC"/>
      </w:pPr>
      <w:r>
        <w:rPr>
          <w:rFonts w:eastAsia="Calibri"/>
        </w:rPr>
        <w:tab/>
      </w:r>
      <w:r>
        <w:rPr>
          <w:rFonts w:eastAsia="Calibri"/>
        </w:rPr>
        <w:tab/>
      </w:r>
      <w:r w:rsidR="00D92571" w:rsidRPr="0086135F">
        <w:rPr>
          <w:rFonts w:hint="eastAsia"/>
        </w:rPr>
        <w:t>后续行动和散发</w:t>
      </w:r>
    </w:p>
    <w:p w:rsidR="00D92571" w:rsidRPr="00682459" w:rsidRDefault="00D92571" w:rsidP="00D92571">
      <w:pPr>
        <w:pStyle w:val="SingleTxtGC"/>
        <w:rPr>
          <w:rFonts w:eastAsia="Calibri"/>
        </w:rPr>
      </w:pPr>
      <w:r w:rsidRPr="00682459">
        <w:rPr>
          <w:rFonts w:eastAsia="Calibri"/>
        </w:rPr>
        <w:t>63.</w:t>
      </w:r>
      <w:r w:rsidR="006B7E46">
        <w:rPr>
          <w:rFonts w:eastAsia="Calibri"/>
        </w:rPr>
        <w:t xml:space="preserve">  </w:t>
      </w:r>
      <w:r w:rsidRPr="00177E3C">
        <w:rPr>
          <w:rFonts w:hint="eastAsia"/>
        </w:rPr>
        <w:t>委员会请缔约国在</w:t>
      </w:r>
      <w:r w:rsidRPr="00177E3C">
        <w:t>12</w:t>
      </w:r>
      <w:r w:rsidRPr="00177E3C">
        <w:rPr>
          <w:rFonts w:hint="eastAsia"/>
        </w:rPr>
        <w:t>个月之内并根据《公约》第三十五条第二款提供材料，说明为落实上文第</w:t>
      </w:r>
      <w:r w:rsidRPr="00177E3C">
        <w:t>36</w:t>
      </w:r>
      <w:r w:rsidRPr="00177E3C">
        <w:rPr>
          <w:rFonts w:hint="eastAsia"/>
        </w:rPr>
        <w:t>段所载建议采取的措施。</w:t>
      </w:r>
    </w:p>
    <w:p w:rsidR="00D92571" w:rsidRPr="00682459" w:rsidRDefault="00D92571" w:rsidP="00D92571">
      <w:pPr>
        <w:pStyle w:val="SingleTxtGC"/>
        <w:rPr>
          <w:rFonts w:eastAsia="Calibri"/>
        </w:rPr>
      </w:pPr>
      <w:r w:rsidRPr="00682459">
        <w:rPr>
          <w:rFonts w:eastAsia="Calibri"/>
        </w:rPr>
        <w:t>64.</w:t>
      </w:r>
      <w:r w:rsidR="006B7E46">
        <w:rPr>
          <w:rFonts w:eastAsia="Calibri"/>
        </w:rPr>
        <w:t xml:space="preserve">  </w:t>
      </w:r>
      <w:r w:rsidRPr="00177E3C">
        <w:rPr>
          <w:rFonts w:hint="eastAsia"/>
        </w:rPr>
        <w:t>委员会请缔约国落实委员会在本结论性意见中提出的建议。委员会建议缔约国采用现代社会传播方法，向政府人员和议会议员、相关部委工作人员、地方主管机构和有关专业团体成员如教育、医学和法律界人士以及媒体转达本结论性意见，以供审议和采取行动。</w:t>
      </w:r>
    </w:p>
    <w:p w:rsidR="00D92571" w:rsidRPr="00177E3C" w:rsidRDefault="00D92571" w:rsidP="00D92571">
      <w:pPr>
        <w:pStyle w:val="SingleTxtGC"/>
      </w:pPr>
      <w:r w:rsidRPr="00682459">
        <w:rPr>
          <w:rFonts w:eastAsia="Calibri"/>
        </w:rPr>
        <w:t>65.</w:t>
      </w:r>
      <w:r w:rsidR="006B7E46">
        <w:rPr>
          <w:rFonts w:eastAsia="Calibri"/>
        </w:rPr>
        <w:t xml:space="preserve">  </w:t>
      </w:r>
      <w:r w:rsidRPr="00177E3C">
        <w:rPr>
          <w:rFonts w:hint="eastAsia"/>
        </w:rPr>
        <w:t>委员会大力鼓励缔约国</w:t>
      </w:r>
      <w:r>
        <w:rPr>
          <w:rFonts w:hint="eastAsia"/>
        </w:rPr>
        <w:t>让</w:t>
      </w:r>
      <w:r w:rsidRPr="00177E3C">
        <w:rPr>
          <w:rFonts w:hint="eastAsia"/>
        </w:rPr>
        <w:t>公民社会组织特别是残疾人组织参与定期报告的编写。</w:t>
      </w:r>
    </w:p>
    <w:p w:rsidR="00D92571" w:rsidRPr="00D92571" w:rsidRDefault="00D92571" w:rsidP="00D92571">
      <w:pPr>
        <w:pStyle w:val="SingleTxtGC"/>
      </w:pPr>
      <w:r w:rsidRPr="00C9128F">
        <w:rPr>
          <w:rFonts w:eastAsia="Calibri"/>
          <w:spacing w:val="-2"/>
        </w:rPr>
        <w:t>66.</w:t>
      </w:r>
      <w:r w:rsidR="006B7E46">
        <w:rPr>
          <w:rFonts w:eastAsia="Calibri"/>
          <w:spacing w:val="-2"/>
        </w:rPr>
        <w:t xml:space="preserve">  </w:t>
      </w:r>
      <w:r>
        <w:rPr>
          <w:rFonts w:hint="eastAsia"/>
        </w:rPr>
        <w:t>委员会请缔约国用本国语言和少数群体语言，包括手语，以无障碍方式广为散发本结论性意见，包括向非政府组织和残疾人代表组织以及残疾人本人及其家庭成员散发，并在政府人权网站刊登这些结论性意见。</w:t>
      </w:r>
    </w:p>
    <w:p w:rsidR="00D92571" w:rsidRPr="00642B10" w:rsidRDefault="00642B10" w:rsidP="0010751D">
      <w:pPr>
        <w:pStyle w:val="H23GC"/>
      </w:pPr>
      <w:r>
        <w:tab/>
      </w:r>
      <w:r>
        <w:tab/>
      </w:r>
      <w:r w:rsidR="00D92571" w:rsidRPr="0086135F">
        <w:rPr>
          <w:rFonts w:hint="eastAsia"/>
        </w:rPr>
        <w:t>下次报告</w:t>
      </w:r>
    </w:p>
    <w:p w:rsidR="00D92571" w:rsidRPr="004B2BA1" w:rsidRDefault="00D92571" w:rsidP="00D92571">
      <w:pPr>
        <w:pStyle w:val="SingleTxtGC"/>
        <w:rPr>
          <w:rFonts w:eastAsia="Calibri"/>
        </w:rPr>
      </w:pPr>
      <w:r w:rsidRPr="004B2BA1">
        <w:rPr>
          <w:rFonts w:eastAsia="Calibri"/>
        </w:rPr>
        <w:t>67.</w:t>
      </w:r>
      <w:r w:rsidR="006B7E46">
        <w:rPr>
          <w:rFonts w:eastAsia="Calibri"/>
        </w:rPr>
        <w:t xml:space="preserve">  </w:t>
      </w:r>
      <w:r w:rsidRPr="000E00D9">
        <w:rPr>
          <w:rFonts w:ascii="宋体" w:hAnsi="宋体" w:cs="宋体" w:hint="eastAsia"/>
        </w:rPr>
        <w:t>委员会请缔约国在</w:t>
      </w:r>
      <w:r w:rsidRPr="000E00D9">
        <w:rPr>
          <w:rFonts w:eastAsia="Calibri" w:hint="eastAsia"/>
        </w:rPr>
        <w:t>2019</w:t>
      </w:r>
      <w:r w:rsidRPr="000E00D9">
        <w:rPr>
          <w:rFonts w:ascii="宋体" w:hAnsi="宋体" w:cs="宋体" w:hint="eastAsia"/>
        </w:rPr>
        <w:t>年</w:t>
      </w:r>
      <w:r>
        <w:rPr>
          <w:rFonts w:hint="eastAsia"/>
        </w:rPr>
        <w:t>3</w:t>
      </w:r>
      <w:r w:rsidRPr="000E00D9">
        <w:rPr>
          <w:rFonts w:ascii="宋体" w:hAnsi="宋体" w:cs="宋体" w:hint="eastAsia"/>
        </w:rPr>
        <w:t>月</w:t>
      </w:r>
      <w:r>
        <w:rPr>
          <w:rFonts w:hint="eastAsia"/>
        </w:rPr>
        <w:t>24</w:t>
      </w:r>
      <w:r w:rsidRPr="000E00D9">
        <w:rPr>
          <w:rFonts w:ascii="宋体" w:hAnsi="宋体" w:cs="宋体" w:hint="eastAsia"/>
        </w:rPr>
        <w:t>日之前提交第二和第三次合并报告，并在报告中纳入关于本结论性意见落实情况的资料。委员会请缔约国考虑根据委员会的简化报告程序提交上述报告，即委员会在缔约国报告</w:t>
      </w:r>
      <w:r w:rsidRPr="000E00D9">
        <w:rPr>
          <w:rFonts w:eastAsia="Calibri" w:hint="eastAsia"/>
        </w:rPr>
        <w:t>/</w:t>
      </w:r>
      <w:r w:rsidRPr="000E00D9">
        <w:rPr>
          <w:rFonts w:ascii="宋体" w:hAnsi="宋体" w:cs="宋体" w:hint="eastAsia"/>
        </w:rPr>
        <w:t>合并报告的规定</w:t>
      </w:r>
      <w:r>
        <w:rPr>
          <w:rFonts w:hint="eastAsia"/>
        </w:rPr>
        <w:t>应交</w:t>
      </w:r>
      <w:r w:rsidRPr="000E00D9">
        <w:rPr>
          <w:rFonts w:ascii="宋体" w:hAnsi="宋体" w:cs="宋体" w:hint="eastAsia"/>
        </w:rPr>
        <w:t>日期前至少一年拟订一份问题单。缔约国对这一问题单的答复即构成其报告。</w:t>
      </w:r>
    </w:p>
    <w:p w:rsidR="001677DA" w:rsidRDefault="001677DA" w:rsidP="00D92571">
      <w:pPr>
        <w:pStyle w:val="SingleTxtGC"/>
        <w:rPr>
          <w:rFonts w:eastAsia="黑体"/>
          <w:sz w:val="24"/>
          <w:szCs w:val="24"/>
          <w:lang w:val="fr-CH"/>
        </w:rPr>
      </w:pPr>
    </w:p>
    <w:p w:rsidR="005C2E95" w:rsidRPr="008212C5" w:rsidRDefault="005C2E95" w:rsidP="008212C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C2E95" w:rsidRPr="008212C5"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26F" w:rsidRPr="000D319F" w:rsidRDefault="00C9726F" w:rsidP="000D319F">
      <w:pPr>
        <w:pStyle w:val="ae"/>
        <w:spacing w:after="240"/>
        <w:ind w:left="907"/>
        <w:rPr>
          <w:rFonts w:asciiTheme="majorBidi" w:eastAsia="宋体" w:hAnsiTheme="majorBidi" w:cstheme="majorBidi"/>
          <w:sz w:val="21"/>
          <w:szCs w:val="21"/>
          <w:lang w:val="en-US"/>
        </w:rPr>
      </w:pPr>
    </w:p>
    <w:p w:rsidR="00C9726F" w:rsidRPr="000D319F" w:rsidRDefault="00C9726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9726F" w:rsidRPr="000D319F" w:rsidRDefault="00C9726F" w:rsidP="000D319F">
      <w:pPr>
        <w:pStyle w:val="ae"/>
      </w:pPr>
    </w:p>
  </w:endnote>
  <w:endnote w:type="continuationNotice" w:id="1">
    <w:p w:rsidR="00C9726F" w:rsidRDefault="00C972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677DA" w:rsidRDefault="001677DA" w:rsidP="001677DA">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FE3DEF">
      <w:rPr>
        <w:rStyle w:val="af"/>
        <w:noProof/>
      </w:rPr>
      <w:t>2</w:t>
    </w:r>
    <w:r>
      <w:rPr>
        <w:rStyle w:val="af"/>
      </w:rPr>
      <w:fldChar w:fldCharType="end"/>
    </w:r>
    <w:r>
      <w:rPr>
        <w:rStyle w:val="af"/>
      </w:rPr>
      <w:tab/>
    </w:r>
    <w:proofErr w:type="spellStart"/>
    <w:r w:rsidRPr="001677DA">
      <w:rPr>
        <w:rStyle w:val="af"/>
        <w:b w:val="0"/>
        <w:snapToGrid w:val="0"/>
        <w:sz w:val="16"/>
      </w:rPr>
      <w:t>GE.15</w:t>
    </w:r>
    <w:proofErr w:type="spellEnd"/>
    <w:r w:rsidRPr="001677DA">
      <w:rPr>
        <w:rStyle w:val="af"/>
        <w:b w:val="0"/>
        <w:snapToGrid w:val="0"/>
        <w:sz w:val="16"/>
      </w:rPr>
      <w:t>-07607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677DA" w:rsidRDefault="001677DA" w:rsidP="001677DA">
    <w:pPr>
      <w:pStyle w:val="ae"/>
      <w:tabs>
        <w:tab w:val="clear" w:pos="431"/>
        <w:tab w:val="right" w:pos="9638"/>
      </w:tabs>
      <w:rPr>
        <w:rStyle w:val="af"/>
      </w:rPr>
    </w:pPr>
    <w:proofErr w:type="spellStart"/>
    <w:r>
      <w:t>GE.15</w:t>
    </w:r>
    <w:proofErr w:type="spellEnd"/>
    <w:r>
      <w:t>-07607</w:t>
    </w:r>
    <w:r>
      <w:tab/>
    </w:r>
    <w:r>
      <w:rPr>
        <w:rStyle w:val="af"/>
      </w:rPr>
      <w:fldChar w:fldCharType="begin"/>
    </w:r>
    <w:r>
      <w:rPr>
        <w:rStyle w:val="af"/>
      </w:rPr>
      <w:instrText xml:space="preserve"> PAGE  \* MERGEFORMAT </w:instrText>
    </w:r>
    <w:r>
      <w:rPr>
        <w:rStyle w:val="af"/>
      </w:rPr>
      <w:fldChar w:fldCharType="separate"/>
    </w:r>
    <w:r w:rsidR="00FE3DEF">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1677DA" w:rsidP="00543D75">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-07607</w:t>
    </w:r>
    <w:r w:rsidR="00731A42" w:rsidRPr="00EE277A">
      <w:rPr>
        <w:sz w:val="20"/>
        <w:lang w:eastAsia="zh-CN"/>
      </w:rPr>
      <w:t xml:space="preserve"> (C)</w:t>
    </w:r>
    <w:r w:rsidR="00B44B82">
      <w:rPr>
        <w:sz w:val="20"/>
        <w:lang w:eastAsia="zh-CN"/>
      </w:rPr>
      <w:tab/>
      <w:t>0</w:t>
    </w:r>
    <w:r>
      <w:rPr>
        <w:sz w:val="20"/>
        <w:lang w:eastAsia="zh-CN"/>
      </w:rPr>
      <w:t>2</w:t>
    </w:r>
    <w:r w:rsidR="00B44B82">
      <w:rPr>
        <w:sz w:val="20"/>
        <w:lang w:eastAsia="zh-CN"/>
      </w:rPr>
      <w:t>0</w:t>
    </w:r>
    <w:r>
      <w:rPr>
        <w:sz w:val="20"/>
        <w:lang w:eastAsia="zh-CN"/>
      </w:rPr>
      <w:t>7</w:t>
    </w:r>
    <w:r w:rsidR="00B44B82">
      <w:rPr>
        <w:sz w:val="20"/>
        <w:lang w:eastAsia="zh-CN"/>
      </w:rPr>
      <w:t>1</w:t>
    </w:r>
    <w:r w:rsidR="00B44B82">
      <w:rPr>
        <w:rFonts w:eastAsiaTheme="minorEastAsia" w:hint="eastAsia"/>
        <w:sz w:val="20"/>
        <w:lang w:eastAsia="zh-CN"/>
      </w:rPr>
      <w:t>5</w:t>
    </w:r>
    <w:r w:rsidR="00731A42">
      <w:rPr>
        <w:sz w:val="20"/>
        <w:lang w:eastAsia="zh-CN"/>
      </w:rPr>
      <w:tab/>
    </w:r>
    <w:r w:rsidR="00731A42" w:rsidRPr="00EE277A">
      <w:rPr>
        <w:sz w:val="20"/>
        <w:lang w:eastAsia="zh-CN"/>
      </w:rPr>
      <w:t>0</w:t>
    </w:r>
    <w:r w:rsidR="00543D75">
      <w:rPr>
        <w:sz w:val="20"/>
        <w:lang w:eastAsia="zh-CN"/>
      </w:rPr>
      <w:t>8</w:t>
    </w:r>
    <w:r w:rsidR="00731A42">
      <w:rPr>
        <w:sz w:val="20"/>
        <w:lang w:eastAsia="zh-CN"/>
      </w:rPr>
      <w:t>0</w:t>
    </w:r>
    <w:r>
      <w:rPr>
        <w:sz w:val="20"/>
        <w:lang w:eastAsia="zh-CN"/>
      </w:rPr>
      <w:t>7</w:t>
    </w:r>
    <w:r w:rsidR="00731A42">
      <w:rPr>
        <w:sz w:val="20"/>
        <w:lang w:eastAsia="zh-CN"/>
      </w:rPr>
      <w:t>1</w:t>
    </w:r>
    <w:r w:rsidR="00B44B82">
      <w:rPr>
        <w:rFonts w:eastAsiaTheme="minorEastAsia" w:hint="eastAsia"/>
        <w:sz w:val="20"/>
        <w:lang w:eastAsia="zh-CN"/>
      </w:rPr>
      <w:t>5</w:t>
    </w:r>
  </w:p>
  <w:p w:rsidR="00056632" w:rsidRPr="00487939" w:rsidRDefault="001677DA"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1FCEE033" wp14:editId="5E7BB66E">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DEU/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DEU/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B1272C0" wp14:editId="1DC912F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26F" w:rsidRPr="000157B1" w:rsidRDefault="00C9726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9726F" w:rsidRPr="000157B1" w:rsidRDefault="00C9726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9726F" w:rsidRDefault="00C9726F"/>
  </w:footnote>
  <w:footnote w:id="2">
    <w:p w:rsidR="00D92571" w:rsidRPr="00B00038" w:rsidRDefault="00D92571" w:rsidP="002747CA">
      <w:pPr>
        <w:pStyle w:val="a6"/>
        <w:tabs>
          <w:tab w:val="left" w:pos="1418"/>
        </w:tabs>
        <w:overflowPunct w:val="0"/>
        <w:ind w:firstLine="0"/>
      </w:pPr>
      <w:r w:rsidRPr="00B84DF1">
        <w:rPr>
          <w:rStyle w:val="a7"/>
          <w:rFonts w:eastAsia="宋体"/>
          <w:szCs w:val="21"/>
          <w:vertAlign w:val="baseline"/>
        </w:rPr>
        <w:t>*</w:t>
      </w:r>
      <w:r w:rsidR="00B84DF1">
        <w:tab/>
      </w:r>
      <w:r>
        <w:rPr>
          <w:rFonts w:hint="eastAsia"/>
        </w:rPr>
        <w:t>委员会第十三</w:t>
      </w:r>
      <w:bookmarkStart w:id="0" w:name="_GoBack"/>
      <w:bookmarkEnd w:id="0"/>
      <w:r>
        <w:rPr>
          <w:rFonts w:hint="eastAsia"/>
        </w:rPr>
        <w:t>届会议</w:t>
      </w:r>
      <w:r w:rsidRPr="005C7ABD">
        <w:t>(</w:t>
      </w:r>
      <w:r>
        <w:rPr>
          <w:rFonts w:hint="eastAsia"/>
        </w:rPr>
        <w:t>2015</w:t>
      </w:r>
      <w:r>
        <w:rPr>
          <w:rFonts w:hint="eastAsia"/>
        </w:rPr>
        <w:t>年</w:t>
      </w:r>
      <w:r>
        <w:rPr>
          <w:rFonts w:hint="eastAsia"/>
        </w:rPr>
        <w:t>3</w:t>
      </w:r>
      <w:r>
        <w:rPr>
          <w:rFonts w:hint="eastAsia"/>
        </w:rPr>
        <w:t>月</w:t>
      </w:r>
      <w:r>
        <w:rPr>
          <w:rFonts w:hint="eastAsia"/>
        </w:rPr>
        <w:t>25</w:t>
      </w:r>
      <w:r>
        <w:rPr>
          <w:rFonts w:hint="eastAsia"/>
        </w:rPr>
        <w:t>日至</w:t>
      </w:r>
      <w:r>
        <w:rPr>
          <w:rFonts w:hint="eastAsia"/>
        </w:rPr>
        <w:t>4</w:t>
      </w:r>
      <w:r>
        <w:rPr>
          <w:rFonts w:hint="eastAsia"/>
        </w:rPr>
        <w:t>月</w:t>
      </w:r>
      <w:r>
        <w:rPr>
          <w:rFonts w:hint="eastAsia"/>
        </w:rPr>
        <w:t>17</w:t>
      </w:r>
      <w:r>
        <w:rPr>
          <w:rFonts w:hint="eastAsia"/>
        </w:rPr>
        <w:t>日</w:t>
      </w:r>
      <w:r w:rsidRPr="005C7ABD">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677DA" w:rsidP="001677DA">
    <w:pPr>
      <w:pStyle w:val="af0"/>
    </w:pPr>
    <w:proofErr w:type="spellStart"/>
    <w:r>
      <w:t>CRPD</w:t>
    </w:r>
    <w:proofErr w:type="spellEnd"/>
    <w:r>
      <w:t>/C/</w:t>
    </w:r>
    <w:proofErr w:type="spellStart"/>
    <w:r>
      <w:t>DEU</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677DA" w:rsidP="001677DA">
    <w:pPr>
      <w:pStyle w:val="af0"/>
      <w:jc w:val="right"/>
    </w:pPr>
    <w:proofErr w:type="spellStart"/>
    <w:r>
      <w:t>CRPD</w:t>
    </w:r>
    <w:proofErr w:type="spellEnd"/>
    <w:r>
      <w:t>/C/</w:t>
    </w:r>
    <w:proofErr w:type="spellStart"/>
    <w:r>
      <w:t>DEU</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D63377"/>
    <w:multiLevelType w:val="hybridMultilevel"/>
    <w:tmpl w:val="80F22E4E"/>
    <w:lvl w:ilvl="0" w:tplc="29D88DAC">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2535FE3"/>
    <w:multiLevelType w:val="hybridMultilevel"/>
    <w:tmpl w:val="9FA273CA"/>
    <w:lvl w:ilvl="0" w:tplc="CD1054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A5505EE"/>
    <w:multiLevelType w:val="hybridMultilevel"/>
    <w:tmpl w:val="71009F3C"/>
    <w:lvl w:ilvl="0" w:tplc="DAA815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FDC2BB8"/>
    <w:multiLevelType w:val="hybridMultilevel"/>
    <w:tmpl w:val="BD805202"/>
    <w:lvl w:ilvl="0" w:tplc="62C6B0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7675F7"/>
    <w:multiLevelType w:val="hybridMultilevel"/>
    <w:tmpl w:val="0CF8C0D4"/>
    <w:lvl w:ilvl="0" w:tplc="85C44BD8">
      <w:start w:val="1"/>
      <w:numFmt w:val="lowerLetter"/>
      <w:lvlText w:val="(%1)"/>
      <w:lvlJc w:val="left"/>
      <w:pPr>
        <w:ind w:left="444" w:hanging="44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70A108E"/>
    <w:multiLevelType w:val="hybridMultilevel"/>
    <w:tmpl w:val="D83AE038"/>
    <w:lvl w:ilvl="0" w:tplc="D8D025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F443D4B"/>
    <w:multiLevelType w:val="hybridMultilevel"/>
    <w:tmpl w:val="515E0C4C"/>
    <w:lvl w:ilvl="0" w:tplc="50067D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2E1455A"/>
    <w:multiLevelType w:val="hybridMultilevel"/>
    <w:tmpl w:val="83C8F964"/>
    <w:lvl w:ilvl="0" w:tplc="480202A2">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3873635"/>
    <w:multiLevelType w:val="hybridMultilevel"/>
    <w:tmpl w:val="7AFC73D6"/>
    <w:lvl w:ilvl="0" w:tplc="6AF815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71624C4"/>
    <w:multiLevelType w:val="hybridMultilevel"/>
    <w:tmpl w:val="7B62F720"/>
    <w:lvl w:ilvl="0" w:tplc="8FF881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8AE5114"/>
    <w:multiLevelType w:val="hybridMultilevel"/>
    <w:tmpl w:val="690670F6"/>
    <w:lvl w:ilvl="0" w:tplc="CB2AAA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B0F16CD"/>
    <w:multiLevelType w:val="hybridMultilevel"/>
    <w:tmpl w:val="552CC93C"/>
    <w:lvl w:ilvl="0" w:tplc="8E68967A">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DE56B2C"/>
    <w:multiLevelType w:val="hybridMultilevel"/>
    <w:tmpl w:val="1C622D70"/>
    <w:lvl w:ilvl="0" w:tplc="CCFC788C">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F755B65"/>
    <w:multiLevelType w:val="hybridMultilevel"/>
    <w:tmpl w:val="E8DAACE6"/>
    <w:lvl w:ilvl="0" w:tplc="896C54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54D788A"/>
    <w:multiLevelType w:val="hybridMultilevel"/>
    <w:tmpl w:val="68121826"/>
    <w:lvl w:ilvl="0" w:tplc="CC6E1B8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5FF3CCE"/>
    <w:multiLevelType w:val="hybridMultilevel"/>
    <w:tmpl w:val="E5520C4E"/>
    <w:lvl w:ilvl="0" w:tplc="485200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6C25D18"/>
    <w:multiLevelType w:val="hybridMultilevel"/>
    <w:tmpl w:val="1A8274EA"/>
    <w:lvl w:ilvl="0" w:tplc="3CEA2F1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A743104"/>
    <w:multiLevelType w:val="hybridMultilevel"/>
    <w:tmpl w:val="24124252"/>
    <w:lvl w:ilvl="0" w:tplc="0D92F212">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B6D7C87"/>
    <w:multiLevelType w:val="hybridMultilevel"/>
    <w:tmpl w:val="182EF490"/>
    <w:lvl w:ilvl="0" w:tplc="7018AD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B77080A"/>
    <w:multiLevelType w:val="hybridMultilevel"/>
    <w:tmpl w:val="274A901E"/>
    <w:lvl w:ilvl="0" w:tplc="6D6434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BA32CDB"/>
    <w:multiLevelType w:val="hybridMultilevel"/>
    <w:tmpl w:val="2A0A490E"/>
    <w:lvl w:ilvl="0" w:tplc="15F231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0C47BE"/>
    <w:multiLevelType w:val="hybridMultilevel"/>
    <w:tmpl w:val="2662E70C"/>
    <w:lvl w:ilvl="0" w:tplc="72442C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F1B2ADB"/>
    <w:multiLevelType w:val="hybridMultilevel"/>
    <w:tmpl w:val="6480DFA0"/>
    <w:lvl w:ilvl="0" w:tplc="5A80577A">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3FA25B22"/>
    <w:multiLevelType w:val="hybridMultilevel"/>
    <w:tmpl w:val="BDD65F5A"/>
    <w:lvl w:ilvl="0" w:tplc="200CD0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6E752BF"/>
    <w:multiLevelType w:val="hybridMultilevel"/>
    <w:tmpl w:val="133C34CE"/>
    <w:lvl w:ilvl="0" w:tplc="BD865812">
      <w:start w:val="1"/>
      <w:numFmt w:val="lowerLetter"/>
      <w:lvlText w:val="(%1)"/>
      <w:lvlJc w:val="left"/>
      <w:pPr>
        <w:ind w:left="456" w:hanging="456"/>
      </w:pPr>
      <w:rPr>
        <w:rFonts w:eastAsia="Calibr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47C8780A"/>
    <w:multiLevelType w:val="hybridMultilevel"/>
    <w:tmpl w:val="4738B132"/>
    <w:lvl w:ilvl="0" w:tplc="C422D232">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4CB50055"/>
    <w:multiLevelType w:val="hybridMultilevel"/>
    <w:tmpl w:val="A59E20C8"/>
    <w:lvl w:ilvl="0" w:tplc="1D34B9B4">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1893F8E"/>
    <w:multiLevelType w:val="hybridMultilevel"/>
    <w:tmpl w:val="BE52CCFA"/>
    <w:lvl w:ilvl="0" w:tplc="04CED1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3C45BE4"/>
    <w:multiLevelType w:val="hybridMultilevel"/>
    <w:tmpl w:val="D04CADD6"/>
    <w:lvl w:ilvl="0" w:tplc="36664844">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55ED1ED9"/>
    <w:multiLevelType w:val="hybridMultilevel"/>
    <w:tmpl w:val="680C08F6"/>
    <w:lvl w:ilvl="0" w:tplc="5F244C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57B50C61"/>
    <w:multiLevelType w:val="hybridMultilevel"/>
    <w:tmpl w:val="77F448F0"/>
    <w:lvl w:ilvl="0" w:tplc="C7409436">
      <w:start w:val="1"/>
      <w:numFmt w:val="lowerLetter"/>
      <w:lvlText w:val="(%1)"/>
      <w:lvlJc w:val="left"/>
      <w:pPr>
        <w:ind w:left="444" w:hanging="44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5A9555A4"/>
    <w:multiLevelType w:val="hybridMultilevel"/>
    <w:tmpl w:val="6A02600E"/>
    <w:lvl w:ilvl="0" w:tplc="4E86D3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01976F2"/>
    <w:multiLevelType w:val="hybridMultilevel"/>
    <w:tmpl w:val="DF1A64E0"/>
    <w:lvl w:ilvl="0" w:tplc="218EA8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602A6D5A"/>
    <w:multiLevelType w:val="hybridMultilevel"/>
    <w:tmpl w:val="7AF698D6"/>
    <w:lvl w:ilvl="0" w:tplc="E4809AA6">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66156E17"/>
    <w:multiLevelType w:val="hybridMultilevel"/>
    <w:tmpl w:val="7BD053FC"/>
    <w:lvl w:ilvl="0" w:tplc="C562D3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6691120E"/>
    <w:multiLevelType w:val="hybridMultilevel"/>
    <w:tmpl w:val="ADD2BC9C"/>
    <w:lvl w:ilvl="0" w:tplc="1592F5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
    <w:nsid w:val="69C323A0"/>
    <w:multiLevelType w:val="hybridMultilevel"/>
    <w:tmpl w:val="C63A4B02"/>
    <w:lvl w:ilvl="0" w:tplc="6832D92A">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6B0D0DF3"/>
    <w:multiLevelType w:val="hybridMultilevel"/>
    <w:tmpl w:val="FF643F1A"/>
    <w:lvl w:ilvl="0" w:tplc="0D3E5C64">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751461C4"/>
    <w:multiLevelType w:val="hybridMultilevel"/>
    <w:tmpl w:val="24EA801C"/>
    <w:lvl w:ilvl="0" w:tplc="A872A63E">
      <w:start w:val="1"/>
      <w:numFmt w:val="lowerLetter"/>
      <w:lvlText w:val="(%1)"/>
      <w:lvlJc w:val="left"/>
      <w:pPr>
        <w:ind w:left="444" w:hanging="44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76EF729D"/>
    <w:multiLevelType w:val="hybridMultilevel"/>
    <w:tmpl w:val="C3CE3DD4"/>
    <w:lvl w:ilvl="0" w:tplc="D414B008">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7A8A51CF"/>
    <w:multiLevelType w:val="hybridMultilevel"/>
    <w:tmpl w:val="942A8CB8"/>
    <w:lvl w:ilvl="0" w:tplc="E7DEDF2E">
      <w:start w:val="1"/>
      <w:numFmt w:val="lowerLetter"/>
      <w:lvlText w:val="(%1)"/>
      <w:lvlJc w:val="left"/>
      <w:pPr>
        <w:ind w:left="648" w:hanging="648"/>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40"/>
  </w:num>
  <w:num w:numId="3">
    <w:abstractNumId w:val="7"/>
  </w:num>
  <w:num w:numId="4">
    <w:abstractNumId w:val="0"/>
  </w:num>
  <w:num w:numId="5">
    <w:abstractNumId w:val="3"/>
  </w:num>
  <w:num w:numId="6">
    <w:abstractNumId w:val="23"/>
  </w:num>
  <w:num w:numId="7">
    <w:abstractNumId w:val="20"/>
  </w:num>
  <w:num w:numId="8">
    <w:abstractNumId w:val="33"/>
  </w:num>
  <w:num w:numId="9">
    <w:abstractNumId w:val="16"/>
  </w:num>
  <w:num w:numId="10">
    <w:abstractNumId w:val="36"/>
  </w:num>
  <w:num w:numId="11">
    <w:abstractNumId w:val="11"/>
  </w:num>
  <w:num w:numId="12">
    <w:abstractNumId w:val="2"/>
  </w:num>
  <w:num w:numId="13">
    <w:abstractNumId w:val="32"/>
  </w:num>
  <w:num w:numId="14">
    <w:abstractNumId w:val="14"/>
  </w:num>
  <w:num w:numId="15">
    <w:abstractNumId w:val="37"/>
  </w:num>
  <w:num w:numId="16">
    <w:abstractNumId w:val="4"/>
  </w:num>
  <w:num w:numId="17">
    <w:abstractNumId w:val="18"/>
  </w:num>
  <w:num w:numId="18">
    <w:abstractNumId w:val="13"/>
  </w:num>
  <w:num w:numId="19">
    <w:abstractNumId w:val="21"/>
  </w:num>
  <w:num w:numId="20">
    <w:abstractNumId w:val="39"/>
  </w:num>
  <w:num w:numId="21">
    <w:abstractNumId w:val="15"/>
  </w:num>
  <w:num w:numId="22">
    <w:abstractNumId w:val="35"/>
  </w:num>
  <w:num w:numId="23">
    <w:abstractNumId w:val="1"/>
  </w:num>
  <w:num w:numId="24">
    <w:abstractNumId w:val="9"/>
  </w:num>
  <w:num w:numId="25">
    <w:abstractNumId w:val="44"/>
  </w:num>
  <w:num w:numId="26">
    <w:abstractNumId w:val="31"/>
  </w:num>
  <w:num w:numId="27">
    <w:abstractNumId w:val="29"/>
  </w:num>
  <w:num w:numId="28">
    <w:abstractNumId w:val="10"/>
  </w:num>
  <w:num w:numId="29">
    <w:abstractNumId w:val="26"/>
  </w:num>
  <w:num w:numId="30">
    <w:abstractNumId w:val="27"/>
  </w:num>
  <w:num w:numId="31">
    <w:abstractNumId w:val="28"/>
  </w:num>
  <w:num w:numId="32">
    <w:abstractNumId w:val="12"/>
  </w:num>
  <w:num w:numId="33">
    <w:abstractNumId w:val="43"/>
  </w:num>
  <w:num w:numId="34">
    <w:abstractNumId w:val="19"/>
  </w:num>
  <w:num w:numId="35">
    <w:abstractNumId w:val="34"/>
  </w:num>
  <w:num w:numId="36">
    <w:abstractNumId w:val="24"/>
  </w:num>
  <w:num w:numId="37">
    <w:abstractNumId w:val="30"/>
  </w:num>
  <w:num w:numId="38">
    <w:abstractNumId w:val="5"/>
  </w:num>
  <w:num w:numId="39">
    <w:abstractNumId w:val="8"/>
  </w:num>
  <w:num w:numId="40">
    <w:abstractNumId w:val="25"/>
  </w:num>
  <w:num w:numId="41">
    <w:abstractNumId w:val="42"/>
  </w:num>
  <w:num w:numId="42">
    <w:abstractNumId w:val="22"/>
  </w:num>
  <w:num w:numId="43">
    <w:abstractNumId w:val="38"/>
  </w:num>
  <w:num w:numId="44">
    <w:abstractNumId w:val="45"/>
  </w:num>
  <w:num w:numId="45">
    <w:abstractNumId w:val="1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26F"/>
    <w:rsid w:val="00011483"/>
    <w:rsid w:val="00047A66"/>
    <w:rsid w:val="00064F9E"/>
    <w:rsid w:val="00073A00"/>
    <w:rsid w:val="00076DEA"/>
    <w:rsid w:val="000A07E1"/>
    <w:rsid w:val="000C2F82"/>
    <w:rsid w:val="000C465B"/>
    <w:rsid w:val="000C7073"/>
    <w:rsid w:val="000D319F"/>
    <w:rsid w:val="000E4D0E"/>
    <w:rsid w:val="000F10D6"/>
    <w:rsid w:val="000F5EC0"/>
    <w:rsid w:val="00100400"/>
    <w:rsid w:val="00104B59"/>
    <w:rsid w:val="0010751D"/>
    <w:rsid w:val="00125AC6"/>
    <w:rsid w:val="00144B69"/>
    <w:rsid w:val="00153E86"/>
    <w:rsid w:val="00166332"/>
    <w:rsid w:val="001677DA"/>
    <w:rsid w:val="001B1BD1"/>
    <w:rsid w:val="001C3EF2"/>
    <w:rsid w:val="001D17F6"/>
    <w:rsid w:val="001D2C3F"/>
    <w:rsid w:val="001F49BA"/>
    <w:rsid w:val="00201C08"/>
    <w:rsid w:val="00204B42"/>
    <w:rsid w:val="002138CC"/>
    <w:rsid w:val="00215170"/>
    <w:rsid w:val="002231C3"/>
    <w:rsid w:val="0022555B"/>
    <w:rsid w:val="0024417F"/>
    <w:rsid w:val="00250F8D"/>
    <w:rsid w:val="00260811"/>
    <w:rsid w:val="002631BB"/>
    <w:rsid w:val="002747CA"/>
    <w:rsid w:val="00292B7B"/>
    <w:rsid w:val="002E1C97"/>
    <w:rsid w:val="002F147A"/>
    <w:rsid w:val="002F5834"/>
    <w:rsid w:val="00326EBF"/>
    <w:rsid w:val="00327FE4"/>
    <w:rsid w:val="00352A36"/>
    <w:rsid w:val="00387B0F"/>
    <w:rsid w:val="00392F6C"/>
    <w:rsid w:val="003D7214"/>
    <w:rsid w:val="003D7D4D"/>
    <w:rsid w:val="00406457"/>
    <w:rsid w:val="00413D23"/>
    <w:rsid w:val="00427F63"/>
    <w:rsid w:val="0044667A"/>
    <w:rsid w:val="00452539"/>
    <w:rsid w:val="00484642"/>
    <w:rsid w:val="004A17D1"/>
    <w:rsid w:val="004B3A3F"/>
    <w:rsid w:val="004C4A0A"/>
    <w:rsid w:val="004C75ED"/>
    <w:rsid w:val="0050285D"/>
    <w:rsid w:val="00543D75"/>
    <w:rsid w:val="00543EBA"/>
    <w:rsid w:val="00551C33"/>
    <w:rsid w:val="00576227"/>
    <w:rsid w:val="00581E42"/>
    <w:rsid w:val="005C2E95"/>
    <w:rsid w:val="005C4C6A"/>
    <w:rsid w:val="005D0F8B"/>
    <w:rsid w:val="005D6031"/>
    <w:rsid w:val="005E403A"/>
    <w:rsid w:val="005F00C7"/>
    <w:rsid w:val="005F1557"/>
    <w:rsid w:val="00622DB5"/>
    <w:rsid w:val="00636B2B"/>
    <w:rsid w:val="00642B10"/>
    <w:rsid w:val="00645F38"/>
    <w:rsid w:val="00680656"/>
    <w:rsid w:val="006B1119"/>
    <w:rsid w:val="006B7E46"/>
    <w:rsid w:val="006D431E"/>
    <w:rsid w:val="006E3E46"/>
    <w:rsid w:val="006E71B1"/>
    <w:rsid w:val="006F43D4"/>
    <w:rsid w:val="00705B7A"/>
    <w:rsid w:val="00705D89"/>
    <w:rsid w:val="00731A42"/>
    <w:rsid w:val="007416F7"/>
    <w:rsid w:val="00746CD6"/>
    <w:rsid w:val="00767E69"/>
    <w:rsid w:val="0077079A"/>
    <w:rsid w:val="007734DF"/>
    <w:rsid w:val="007A5599"/>
    <w:rsid w:val="007A7627"/>
    <w:rsid w:val="00816936"/>
    <w:rsid w:val="008212C5"/>
    <w:rsid w:val="00831A12"/>
    <w:rsid w:val="00856233"/>
    <w:rsid w:val="00860F27"/>
    <w:rsid w:val="00863E51"/>
    <w:rsid w:val="008B0560"/>
    <w:rsid w:val="008B2BFA"/>
    <w:rsid w:val="008E763A"/>
    <w:rsid w:val="00936F03"/>
    <w:rsid w:val="00943B69"/>
    <w:rsid w:val="00944CB3"/>
    <w:rsid w:val="00964729"/>
    <w:rsid w:val="00965609"/>
    <w:rsid w:val="00995C40"/>
    <w:rsid w:val="009B09D7"/>
    <w:rsid w:val="009B2968"/>
    <w:rsid w:val="009C2260"/>
    <w:rsid w:val="009D112D"/>
    <w:rsid w:val="009D35ED"/>
    <w:rsid w:val="00A03CB6"/>
    <w:rsid w:val="00A1364C"/>
    <w:rsid w:val="00A21076"/>
    <w:rsid w:val="00A326BC"/>
    <w:rsid w:val="00A3739A"/>
    <w:rsid w:val="00A47B3D"/>
    <w:rsid w:val="00A52DAF"/>
    <w:rsid w:val="00A84072"/>
    <w:rsid w:val="00A85869"/>
    <w:rsid w:val="00AC1BDB"/>
    <w:rsid w:val="00AD6DC8"/>
    <w:rsid w:val="00B07019"/>
    <w:rsid w:val="00B1550A"/>
    <w:rsid w:val="00B16570"/>
    <w:rsid w:val="00B167E8"/>
    <w:rsid w:val="00B320DE"/>
    <w:rsid w:val="00B32A0B"/>
    <w:rsid w:val="00B37758"/>
    <w:rsid w:val="00B44B82"/>
    <w:rsid w:val="00B53320"/>
    <w:rsid w:val="00B55B9E"/>
    <w:rsid w:val="00B748E9"/>
    <w:rsid w:val="00B771E2"/>
    <w:rsid w:val="00B84DF1"/>
    <w:rsid w:val="00BC6522"/>
    <w:rsid w:val="00BC7DC6"/>
    <w:rsid w:val="00BD4E69"/>
    <w:rsid w:val="00BF5B98"/>
    <w:rsid w:val="00C121D5"/>
    <w:rsid w:val="00C134A0"/>
    <w:rsid w:val="00C134D9"/>
    <w:rsid w:val="00C14059"/>
    <w:rsid w:val="00C17349"/>
    <w:rsid w:val="00C31FB9"/>
    <w:rsid w:val="00C351AA"/>
    <w:rsid w:val="00C36D4D"/>
    <w:rsid w:val="00C47116"/>
    <w:rsid w:val="00C47A17"/>
    <w:rsid w:val="00C7253F"/>
    <w:rsid w:val="00C9726F"/>
    <w:rsid w:val="00CA22DA"/>
    <w:rsid w:val="00D22D93"/>
    <w:rsid w:val="00D24F54"/>
    <w:rsid w:val="00D26A05"/>
    <w:rsid w:val="00D92571"/>
    <w:rsid w:val="00D95683"/>
    <w:rsid w:val="00D977E7"/>
    <w:rsid w:val="00D97B98"/>
    <w:rsid w:val="00DC671F"/>
    <w:rsid w:val="00DE4DA7"/>
    <w:rsid w:val="00DF49DB"/>
    <w:rsid w:val="00E01F06"/>
    <w:rsid w:val="00E16400"/>
    <w:rsid w:val="00E33B38"/>
    <w:rsid w:val="00E47FE5"/>
    <w:rsid w:val="00E510DC"/>
    <w:rsid w:val="00E574AF"/>
    <w:rsid w:val="00E578BB"/>
    <w:rsid w:val="00E75884"/>
    <w:rsid w:val="00EB52B6"/>
    <w:rsid w:val="00EE609E"/>
    <w:rsid w:val="00EF75B3"/>
    <w:rsid w:val="00F25BAD"/>
    <w:rsid w:val="00F50240"/>
    <w:rsid w:val="00F714DA"/>
    <w:rsid w:val="00F828BB"/>
    <w:rsid w:val="00F90004"/>
    <w:rsid w:val="00FB3A34"/>
    <w:rsid w:val="00FB432F"/>
    <w:rsid w:val="00FB456B"/>
    <w:rsid w:val="00FB5E40"/>
    <w:rsid w:val="00FC2E0A"/>
    <w:rsid w:val="00FE3DE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D92571"/>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D9257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a"/>
    <w:rsid w:val="00D92571"/>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D9257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D9257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locked/>
    <w:rsid w:val="00D92571"/>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D92571"/>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a"/>
    <w:next w:val="a"/>
    <w:rsid w:val="00D9257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a"/>
    <w:rsid w:val="00D92571"/>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D9257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D9257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locked/>
    <w:rsid w:val="00D9257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C6653-058E-4BA0-9445-DA201D2A0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7039</Words>
  <Characters>7509</Characters>
  <Application>Microsoft Office Word</Application>
  <DocSecurity>0</DocSecurity>
  <Lines>307</Lines>
  <Paragraphs>166</Paragraphs>
  <ScaleCrop>false</ScaleCrop>
  <Company>DCM</Company>
  <LinksUpToDate>false</LinksUpToDate>
  <CharactersWithSpaces>7832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1507607</dc:title>
  <dc:subject>CRPD/C/DEU/CO/1</dc:subject>
  <dc:creator>Tian</dc:creator>
  <cp:keywords/>
  <dc:description/>
  <cp:lastModifiedBy>Tian H.</cp:lastModifiedBy>
  <cp:revision>2</cp:revision>
  <cp:lastPrinted>2014-05-09T11:28:00Z</cp:lastPrinted>
  <dcterms:created xsi:type="dcterms:W3CDTF">2015-07-08T08:44:00Z</dcterms:created>
  <dcterms:modified xsi:type="dcterms:W3CDTF">2015-07-08T08:44:00Z</dcterms:modified>
</cp:coreProperties>
</file>