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484483">
        <w:trPr>
          <w:trHeight w:hRule="exact" w:val="851"/>
        </w:trPr>
        <w:tc>
          <w:tcPr>
            <w:tcW w:w="4900" w:type="dxa"/>
            <w:gridSpan w:val="2"/>
            <w:tcBorders>
              <w:bottom w:val="single" w:sz="4" w:space="0" w:color="auto"/>
            </w:tcBorders>
            <w:vAlign w:val="bottom"/>
          </w:tcPr>
          <w:p w:rsidR="00484483" w:rsidRDefault="004844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484483" w:rsidRDefault="00484483">
            <w:pPr>
              <w:jc w:val="right"/>
            </w:pPr>
          </w:p>
        </w:tc>
        <w:tc>
          <w:tcPr>
            <w:tcW w:w="4544" w:type="dxa"/>
            <w:gridSpan w:val="2"/>
            <w:tcBorders>
              <w:left w:val="nil"/>
              <w:bottom w:val="single" w:sz="4" w:space="0" w:color="auto"/>
            </w:tcBorders>
            <w:vAlign w:val="bottom"/>
          </w:tcPr>
          <w:p w:rsidR="00484483" w:rsidRDefault="00484483">
            <w:pPr>
              <w:jc w:val="right"/>
            </w:pPr>
            <w:proofErr w:type="spellStart"/>
            <w:r>
              <w:rPr>
                <w:sz w:val="40"/>
                <w:szCs w:val="40"/>
              </w:rPr>
              <w:t>E</w:t>
            </w:r>
            <w:proofErr w:type="spellEnd"/>
            <w:r>
              <w:t>/</w:t>
            </w:r>
            <w:r>
              <w:fldChar w:fldCharType="begin"/>
            </w:r>
            <w:r>
              <w:instrText xml:space="preserve"> FILLIN  "Введите символ после Е/"  \* MERGEFORMAT </w:instrText>
            </w:r>
            <w:r>
              <w:fldChar w:fldCharType="separate"/>
            </w:r>
            <w:proofErr w:type="spellStart"/>
            <w:r>
              <w:t>C.12</w:t>
            </w:r>
            <w:proofErr w:type="spellEnd"/>
            <w:r>
              <w:t>/</w:t>
            </w:r>
            <w:proofErr w:type="spellStart"/>
            <w:r>
              <w:t>ETH</w:t>
            </w:r>
            <w:proofErr w:type="spellEnd"/>
            <w:r>
              <w:t>/1-3</w:t>
            </w:r>
            <w:r>
              <w:fldChar w:fldCharType="end"/>
            </w:r>
            <w:r>
              <w:t xml:space="preserve">         </w:t>
            </w:r>
          </w:p>
        </w:tc>
      </w:tr>
      <w:tr w:rsidR="00484483">
        <w:trPr>
          <w:trHeight w:hRule="exact" w:val="2835"/>
        </w:trPr>
        <w:tc>
          <w:tcPr>
            <w:tcW w:w="1280" w:type="dxa"/>
            <w:tcBorders>
              <w:top w:val="single" w:sz="4" w:space="0" w:color="auto"/>
              <w:bottom w:val="single" w:sz="12" w:space="0" w:color="auto"/>
            </w:tcBorders>
          </w:tcPr>
          <w:p w:rsidR="00484483" w:rsidRDefault="0048448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484483" w:rsidRDefault="00484483">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484483" w:rsidRDefault="00484483">
            <w:pPr>
              <w:spacing w:before="240"/>
              <w:rPr>
                <w:lang w:val="en-US"/>
              </w:rPr>
            </w:pPr>
            <w:r>
              <w:rPr>
                <w:lang w:val="en-US"/>
              </w:rPr>
              <w:t>Distr</w:t>
            </w:r>
            <w:r>
              <w:t>.:</w:t>
            </w:r>
            <w:r>
              <w:rPr>
                <w:lang w:val="en-US"/>
              </w:rPr>
              <w:t xml:space="preserve"> </w:t>
            </w:r>
            <w:bookmarkStart w:id="0" w:name="ПолеСоСписком1"/>
            <w:r>
              <w:fldChar w:fldCharType="begin">
                <w:ffData>
                  <w:name w:val="ПолеСоСписком1"/>
                  <w:enabled/>
                  <w:calcOnExit w:val="0"/>
                  <w:ddList>
                    <w:listEntry w:val="General"/>
                    <w:listEntry w:val="Limited"/>
                    <w:listEntry w:val="Restricted"/>
                  </w:ddList>
                </w:ffData>
              </w:fldChar>
            </w:r>
            <w:r>
              <w:rPr>
                <w:lang w:val="en-US"/>
              </w:rPr>
              <w:instrText xml:space="preserve"> FORMDROPDOWN </w:instrText>
            </w:r>
            <w:r>
              <w:fldChar w:fldCharType="end"/>
            </w:r>
            <w:bookmarkEnd w:id="0"/>
          </w:p>
          <w:p w:rsidR="00484483" w:rsidRDefault="00484483">
            <w:pPr>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28 March 2011</w:t>
            </w:r>
            <w:r>
              <w:rPr>
                <w:lang w:val="en-US"/>
              </w:rPr>
              <w:fldChar w:fldCharType="end"/>
            </w:r>
          </w:p>
          <w:p w:rsidR="00484483" w:rsidRDefault="00484483">
            <w:r>
              <w:rPr>
                <w:lang w:val="en-US"/>
              </w:rPr>
              <w:t>Russian</w:t>
            </w:r>
          </w:p>
          <w:p w:rsidR="00484483" w:rsidRDefault="00484483">
            <w:r>
              <w:rPr>
                <w:lang w:val="en-US"/>
              </w:rPr>
              <w:t>Original</w:t>
            </w:r>
            <w:r>
              <w:t xml:space="preserve">: </w:t>
            </w:r>
            <w:bookmarkStart w:id="1" w:name="ПолеСоСписком2"/>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Pr>
                <w:lang w:val="en-US"/>
              </w:rPr>
              <w:instrText xml:space="preserve"> FORMDROPDOWN </w:instrText>
            </w:r>
            <w:r>
              <w:fldChar w:fldCharType="end"/>
            </w:r>
            <w:bookmarkEnd w:id="1"/>
          </w:p>
          <w:p w:rsidR="00484483" w:rsidRDefault="00484483"/>
        </w:tc>
      </w:tr>
    </w:tbl>
    <w:p w:rsidR="00484483" w:rsidRDefault="00484483">
      <w:pPr>
        <w:spacing w:before="120"/>
        <w:rPr>
          <w:b/>
          <w:sz w:val="24"/>
        </w:rPr>
      </w:pPr>
      <w:r>
        <w:rPr>
          <w:b/>
          <w:sz w:val="24"/>
        </w:rPr>
        <w:t>Комитет по экономическим, социальным</w:t>
      </w:r>
      <w:r>
        <w:rPr>
          <w:b/>
          <w:sz w:val="24"/>
        </w:rPr>
        <w:br/>
        <w:t>и культурным правам</w:t>
      </w:r>
    </w:p>
    <w:p w:rsidR="00484483" w:rsidRDefault="00484483">
      <w:pPr>
        <w:pStyle w:val="HMGR"/>
      </w:pPr>
      <w:r>
        <w:tab/>
      </w:r>
      <w:r>
        <w:tab/>
        <w:t>Осущес</w:t>
      </w:r>
      <w:r w:rsidR="007F21D8">
        <w:t>твление Международного пакта об</w:t>
      </w:r>
      <w:r w:rsidR="007F21D8">
        <w:rPr>
          <w:lang w:val="en-US"/>
        </w:rPr>
        <w:t> </w:t>
      </w:r>
      <w:r>
        <w:t>экономических, социальных и культурных правах</w:t>
      </w:r>
    </w:p>
    <w:p w:rsidR="00484483" w:rsidRDefault="00484483">
      <w:pPr>
        <w:pStyle w:val="HChGR"/>
      </w:pPr>
      <w:r>
        <w:tab/>
      </w:r>
      <w:r>
        <w:tab/>
        <w:t>Объединенные первоначальный, второй и третий периодические доклады, представленные государствами-участниками в соответствии</w:t>
      </w:r>
      <w:r>
        <w:br/>
        <w:t>со статьями 16 и 17 Пакта</w:t>
      </w:r>
    </w:p>
    <w:p w:rsidR="00484483" w:rsidRDefault="00484483">
      <w:pPr>
        <w:pStyle w:val="HMGR"/>
      </w:pPr>
      <w:r>
        <w:tab/>
      </w:r>
      <w:r>
        <w:tab/>
        <w:t>Эфиопия</w:t>
      </w:r>
      <w:r>
        <w:footnoteReference w:customMarkFollows="1" w:id="1"/>
        <w:t>*</w:t>
      </w:r>
    </w:p>
    <w:p w:rsidR="00484483" w:rsidRDefault="00484483">
      <w:pPr>
        <w:pStyle w:val="SingleTxtGR"/>
        <w:jc w:val="right"/>
      </w:pPr>
      <w:r>
        <w:t>[28 июля 2009 года]</w:t>
      </w:r>
    </w:p>
    <w:p w:rsidR="00484483" w:rsidRDefault="00484483">
      <w:pPr>
        <w:spacing w:after="120"/>
        <w:rPr>
          <w:sz w:val="28"/>
        </w:rPr>
      </w:pPr>
      <w:r>
        <w:br w:type="page"/>
      </w:r>
      <w:r>
        <w:rPr>
          <w:sz w:val="28"/>
        </w:rPr>
        <w:t>Содержание</w:t>
      </w:r>
    </w:p>
    <w:p w:rsidR="00484483" w:rsidRDefault="00484483">
      <w:pPr>
        <w:tabs>
          <w:tab w:val="right" w:pos="8929"/>
          <w:tab w:val="right" w:pos="9638"/>
        </w:tabs>
        <w:spacing w:after="120"/>
        <w:ind w:left="283"/>
      </w:pPr>
      <w:r>
        <w:rPr>
          <w:i/>
          <w:sz w:val="18"/>
        </w:rPr>
        <w:tab/>
        <w:t>Пункты</w:t>
      </w:r>
      <w:r>
        <w:rPr>
          <w:i/>
          <w:sz w:val="18"/>
        </w:rPr>
        <w:tab/>
        <w:t>Стр.</w:t>
      </w:r>
    </w:p>
    <w:p w:rsidR="00484483" w:rsidRDefault="00484483">
      <w:pPr>
        <w:tabs>
          <w:tab w:val="right" w:pos="850"/>
          <w:tab w:val="left" w:pos="1134"/>
          <w:tab w:val="left" w:pos="1559"/>
          <w:tab w:val="left" w:pos="1984"/>
          <w:tab w:val="left" w:leader="dot" w:pos="8929"/>
          <w:tab w:val="right" w:pos="9638"/>
        </w:tabs>
        <w:spacing w:after="120"/>
      </w:pPr>
      <w:r>
        <w:tab/>
      </w:r>
      <w:r>
        <w:tab/>
        <w:t>Список сокращений</w:t>
      </w:r>
      <w:r>
        <w:tab/>
      </w:r>
      <w:r>
        <w:tab/>
        <w:t>3</w:t>
      </w:r>
    </w:p>
    <w:p w:rsidR="00484483" w:rsidRDefault="00484483">
      <w:pPr>
        <w:tabs>
          <w:tab w:val="right" w:pos="850"/>
          <w:tab w:val="left" w:pos="1134"/>
          <w:tab w:val="left" w:pos="1559"/>
          <w:tab w:val="left" w:pos="1984"/>
          <w:tab w:val="left" w:leader="dot" w:pos="7654"/>
          <w:tab w:val="right" w:pos="8929"/>
          <w:tab w:val="right" w:pos="9638"/>
        </w:tabs>
        <w:spacing w:after="120"/>
      </w:pPr>
      <w:r>
        <w:tab/>
        <w:t>I.</w:t>
      </w:r>
      <w:r>
        <w:tab/>
        <w:t>Введение</w:t>
      </w:r>
      <w:r>
        <w:tab/>
      </w:r>
      <w:r>
        <w:tab/>
        <w:t>1–3</w:t>
      </w:r>
      <w:r>
        <w:tab/>
        <w:t>5</w:t>
      </w:r>
    </w:p>
    <w:p w:rsidR="00484483" w:rsidRDefault="00484483">
      <w:pPr>
        <w:tabs>
          <w:tab w:val="right" w:pos="850"/>
          <w:tab w:val="left" w:pos="1134"/>
          <w:tab w:val="left" w:pos="1559"/>
          <w:tab w:val="left" w:pos="1984"/>
          <w:tab w:val="left" w:leader="dot" w:pos="7654"/>
          <w:tab w:val="right" w:pos="8929"/>
          <w:tab w:val="right" w:pos="9638"/>
        </w:tabs>
        <w:spacing w:after="120"/>
      </w:pPr>
      <w:r>
        <w:tab/>
        <w:t>II.</w:t>
      </w:r>
      <w:r>
        <w:tab/>
        <w:t>Информация об осуществлении Пакта</w:t>
      </w:r>
      <w:r>
        <w:tab/>
      </w:r>
      <w:r>
        <w:tab/>
        <w:t>4–401</w:t>
      </w:r>
      <w:r>
        <w:tab/>
        <w:t>5</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1: Право на самоопределение</w:t>
      </w:r>
      <w:r>
        <w:tab/>
      </w:r>
      <w:r>
        <w:tab/>
        <w:t>4–9</w:t>
      </w:r>
      <w:r>
        <w:tab/>
        <w:t>5</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2: Обязательства государства-участника</w:t>
      </w:r>
      <w:r>
        <w:tab/>
      </w:r>
      <w:r>
        <w:tab/>
        <w:t>10–34</w:t>
      </w:r>
      <w:r>
        <w:tab/>
        <w:t>7</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3: Равные права мужчин и женщин</w:t>
      </w:r>
      <w:r>
        <w:tab/>
      </w:r>
      <w:r>
        <w:tab/>
        <w:t>35–43</w:t>
      </w:r>
      <w:r>
        <w:tab/>
        <w:t>11</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6: Право на труд</w:t>
      </w:r>
      <w:r>
        <w:tab/>
      </w:r>
      <w:r>
        <w:tab/>
        <w:t>44–72</w:t>
      </w:r>
      <w:r>
        <w:tab/>
        <w:t>13</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7: Право на справедливые и благоприятные условия труда</w:t>
      </w:r>
      <w:r>
        <w:tab/>
      </w:r>
      <w:r>
        <w:tab/>
        <w:t>73–98</w:t>
      </w:r>
      <w:r>
        <w:tab/>
        <w:t>19</w:t>
      </w:r>
    </w:p>
    <w:p w:rsidR="00484483" w:rsidRDefault="00484483">
      <w:pPr>
        <w:tabs>
          <w:tab w:val="right" w:pos="850"/>
          <w:tab w:val="left" w:pos="1134"/>
          <w:tab w:val="left" w:pos="1559"/>
          <w:tab w:val="left" w:leader="dot" w:pos="7654"/>
          <w:tab w:val="right" w:pos="8929"/>
          <w:tab w:val="right" w:pos="9638"/>
        </w:tabs>
        <w:spacing w:after="120"/>
      </w:pPr>
      <w:r>
        <w:tab/>
      </w:r>
      <w:r>
        <w:tab/>
        <w:t>Статья 8: Право на создание профессиональных союзов и вступление</w:t>
      </w:r>
      <w:r>
        <w:br/>
      </w:r>
      <w:r>
        <w:tab/>
      </w:r>
      <w:r>
        <w:tab/>
        <w:t>в них</w:t>
      </w:r>
      <w:r>
        <w:tab/>
      </w:r>
      <w:r>
        <w:tab/>
        <w:t>99–115</w:t>
      </w:r>
      <w:r>
        <w:tab/>
        <w:t>22</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9: Право на социальное обеспечение и социальное страхование</w:t>
      </w:r>
      <w:r>
        <w:tab/>
      </w:r>
      <w:r>
        <w:tab/>
        <w:t>116–160</w:t>
      </w:r>
      <w:r>
        <w:tab/>
        <w:t>24</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10: Охрана семьи и помощь семьям</w:t>
      </w:r>
      <w:r>
        <w:tab/>
      </w:r>
      <w:r>
        <w:tab/>
        <w:t>161–199</w:t>
      </w:r>
      <w:r>
        <w:tab/>
        <w:t>33</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Статья 11: Право на достаточный жизненный уровень</w:t>
      </w:r>
      <w:r>
        <w:tab/>
      </w:r>
      <w:r>
        <w:tab/>
        <w:t>200–269</w:t>
      </w:r>
      <w:r>
        <w:tab/>
        <w:t>40</w:t>
      </w:r>
    </w:p>
    <w:p w:rsidR="00484483" w:rsidRDefault="00484483">
      <w:pPr>
        <w:tabs>
          <w:tab w:val="right" w:pos="850"/>
          <w:tab w:val="left" w:pos="1134"/>
          <w:tab w:val="left" w:pos="1559"/>
          <w:tab w:val="right" w:pos="1985"/>
          <w:tab w:val="left" w:leader="dot" w:pos="7654"/>
          <w:tab w:val="right" w:pos="8929"/>
          <w:tab w:val="right" w:pos="9638"/>
        </w:tabs>
        <w:spacing w:after="120"/>
      </w:pPr>
      <w:r>
        <w:tab/>
      </w:r>
      <w:r>
        <w:tab/>
        <w:t>Статья 12: Право на наивысший достижимый уровень физического</w:t>
      </w:r>
      <w:r>
        <w:br/>
      </w:r>
      <w:r>
        <w:tab/>
      </w:r>
      <w:r>
        <w:tab/>
        <w:t>и психического здоровья</w:t>
      </w:r>
      <w:r>
        <w:tab/>
      </w:r>
      <w:r>
        <w:tab/>
        <w:t>270–334</w:t>
      </w:r>
      <w:r>
        <w:tab/>
        <w:t>55</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Статьи 13 и 14: Право на образование</w:t>
      </w:r>
      <w:r>
        <w:tab/>
      </w:r>
      <w:r>
        <w:tab/>
        <w:t>335–370</w:t>
      </w:r>
      <w:r>
        <w:tab/>
        <w:t>68</w:t>
      </w:r>
    </w:p>
    <w:p w:rsidR="00484483" w:rsidRDefault="00484483">
      <w:pPr>
        <w:tabs>
          <w:tab w:val="right" w:pos="850"/>
          <w:tab w:val="left" w:pos="1134"/>
          <w:tab w:val="left" w:pos="1559"/>
          <w:tab w:val="left" w:pos="1984"/>
          <w:tab w:val="left" w:leader="dot" w:pos="7654"/>
          <w:tab w:val="right" w:pos="8929"/>
          <w:tab w:val="right" w:pos="9638"/>
        </w:tabs>
        <w:spacing w:after="120"/>
      </w:pPr>
      <w:r>
        <w:tab/>
      </w:r>
      <w:r>
        <w:tab/>
        <w:t xml:space="preserve">Статья 15: Право на участие в культурной жизни и пользование </w:t>
      </w:r>
      <w:r>
        <w:br/>
      </w:r>
      <w:r>
        <w:tab/>
      </w:r>
      <w:r>
        <w:tab/>
        <w:t>результатами научного прогресса</w:t>
      </w:r>
      <w:r>
        <w:tab/>
      </w:r>
      <w:r>
        <w:tab/>
        <w:t>371–401</w:t>
      </w:r>
      <w:r>
        <w:tab/>
        <w:t>75</w:t>
      </w:r>
    </w:p>
    <w:p w:rsidR="00484483" w:rsidRDefault="00484483">
      <w:pPr>
        <w:tabs>
          <w:tab w:val="right" w:pos="850"/>
          <w:tab w:val="left" w:leader="dot" w:pos="8929"/>
          <w:tab w:val="right" w:pos="9638"/>
        </w:tabs>
        <w:spacing w:after="120"/>
      </w:pPr>
      <w:r>
        <w:tab/>
        <w:t>Приложение</w:t>
      </w:r>
      <w:r>
        <w:tab/>
      </w:r>
      <w:r>
        <w:tab/>
        <w:t>82</w:t>
      </w:r>
      <w:r>
        <w:tab/>
      </w:r>
    </w:p>
    <w:p w:rsidR="00484483" w:rsidRDefault="00484483">
      <w:pPr>
        <w:pStyle w:val="HChG"/>
        <w:rPr>
          <w:rFonts w:eastAsia="Times New Roman"/>
          <w:spacing w:val="4"/>
          <w:w w:val="103"/>
          <w:kern w:val="14"/>
          <w:szCs w:val="28"/>
          <w:lang w:val="ru-RU"/>
        </w:rPr>
      </w:pPr>
      <w:r>
        <w:rPr>
          <w:spacing w:val="4"/>
          <w:w w:val="103"/>
          <w:kern w:val="14"/>
          <w:lang w:val="ru-RU"/>
        </w:rPr>
        <w:br w:type="page"/>
      </w:r>
      <w:bookmarkStart w:id="2" w:name="_Toc212442001"/>
      <w:bookmarkStart w:id="3" w:name="_Toc234614294"/>
      <w:bookmarkStart w:id="4" w:name="_Toc218942683"/>
      <w:r>
        <w:rPr>
          <w:rFonts w:eastAsia="Times New Roman"/>
          <w:lang w:val="ru-RU"/>
        </w:rPr>
        <w:tab/>
      </w:r>
      <w:r>
        <w:rPr>
          <w:rFonts w:eastAsia="Times New Roman"/>
          <w:lang w:val="ru-RU"/>
        </w:rPr>
        <w:tab/>
      </w:r>
      <w:bookmarkStart w:id="5" w:name="_Toc284926074"/>
      <w:r>
        <w:rPr>
          <w:rFonts w:eastAsia="Times New Roman"/>
          <w:spacing w:val="4"/>
          <w:w w:val="103"/>
          <w:kern w:val="14"/>
          <w:szCs w:val="28"/>
          <w:lang w:val="ru-RU"/>
        </w:rPr>
        <w:t>Список сокращени</w:t>
      </w:r>
      <w:bookmarkEnd w:id="2"/>
      <w:bookmarkEnd w:id="3"/>
      <w:bookmarkEnd w:id="5"/>
      <w:r>
        <w:rPr>
          <w:rFonts w:eastAsia="Times New Roman"/>
          <w:spacing w:val="4"/>
          <w:w w:val="103"/>
          <w:kern w:val="14"/>
          <w:szCs w:val="28"/>
          <w:lang w:val="ru-RU"/>
        </w:rPr>
        <w:t>й</w:t>
      </w:r>
    </w:p>
    <w:p w:rsidR="00484483" w:rsidRPr="002F6422" w:rsidRDefault="00484483" w:rsidP="00851AB6">
      <w:pPr>
        <w:pStyle w:val="SingleTxtGR"/>
        <w:tabs>
          <w:tab w:val="clear" w:pos="1701"/>
          <w:tab w:val="clear" w:pos="2268"/>
        </w:tabs>
        <w:ind w:left="2835" w:hanging="1701"/>
      </w:pPr>
      <w:bookmarkStart w:id="6" w:name="OLE_LINK3"/>
      <w:bookmarkStart w:id="7" w:name="OLE_LINK4"/>
      <w:bookmarkStart w:id="8" w:name="RANGE!A1"/>
      <w:proofErr w:type="spellStart"/>
      <w:r w:rsidRPr="002F6422">
        <w:t>АБР</w:t>
      </w:r>
      <w:bookmarkEnd w:id="8"/>
      <w:proofErr w:type="spellEnd"/>
      <w:r w:rsidR="002F6422">
        <w:tab/>
      </w:r>
      <w:r w:rsidRPr="002F6422">
        <w:t>Африканский банк развития</w:t>
      </w:r>
    </w:p>
    <w:p w:rsidR="00484483" w:rsidRPr="002F6422" w:rsidRDefault="00484483" w:rsidP="00851AB6">
      <w:pPr>
        <w:pStyle w:val="SingleTxtGR"/>
        <w:tabs>
          <w:tab w:val="clear" w:pos="1701"/>
          <w:tab w:val="clear" w:pos="2268"/>
        </w:tabs>
        <w:ind w:left="2835" w:hanging="1701"/>
      </w:pPr>
      <w:r w:rsidRPr="002F6422">
        <w:t xml:space="preserve">АСБДБ </w:t>
      </w:r>
      <w:r w:rsidRPr="002F6422">
        <w:tab/>
        <w:t>Африканская сеть организаций по предупреждению и борьбе с жестоким обращением с детьми и беспризо</w:t>
      </w:r>
      <w:r w:rsidRPr="002F6422">
        <w:t>р</w:t>
      </w:r>
      <w:r w:rsidRPr="002F6422">
        <w:t xml:space="preserve">ностью </w:t>
      </w:r>
    </w:p>
    <w:p w:rsidR="00484483" w:rsidRPr="002F6422" w:rsidRDefault="00484483" w:rsidP="00851AB6">
      <w:pPr>
        <w:pStyle w:val="SingleTxtGR"/>
        <w:tabs>
          <w:tab w:val="clear" w:pos="1701"/>
          <w:tab w:val="clear" w:pos="2268"/>
        </w:tabs>
        <w:ind w:left="2835" w:hanging="1701"/>
      </w:pPr>
      <w:r w:rsidRPr="002F6422">
        <w:t>АХПБР</w:t>
      </w:r>
      <w:r w:rsidRPr="002F6422">
        <w:tab/>
        <w:t>Африканская хартия прав и основ благосостояния р</w:t>
      </w:r>
      <w:r w:rsidRPr="002F6422">
        <w:t>е</w:t>
      </w:r>
      <w:r w:rsidRPr="002F6422">
        <w:t xml:space="preserve">бенка </w:t>
      </w:r>
    </w:p>
    <w:p w:rsidR="00484483" w:rsidRPr="002F6422" w:rsidRDefault="00484483" w:rsidP="00851AB6">
      <w:pPr>
        <w:pStyle w:val="SingleTxtGR"/>
        <w:tabs>
          <w:tab w:val="clear" w:pos="1701"/>
          <w:tab w:val="clear" w:pos="2268"/>
        </w:tabs>
        <w:ind w:left="2835" w:hanging="1701"/>
      </w:pPr>
      <w:r w:rsidRPr="002F6422">
        <w:t>ВВП</w:t>
      </w:r>
      <w:r w:rsidR="002F6422">
        <w:tab/>
      </w:r>
      <w:proofErr w:type="spellStart"/>
      <w:r w:rsidRPr="002F6422">
        <w:t>Валовый</w:t>
      </w:r>
      <w:proofErr w:type="spellEnd"/>
      <w:r w:rsidRPr="002F6422">
        <w:t xml:space="preserve"> внутренний продукт</w:t>
      </w:r>
    </w:p>
    <w:p w:rsidR="00484483" w:rsidRPr="002F6422" w:rsidRDefault="00484483" w:rsidP="00851AB6">
      <w:pPr>
        <w:pStyle w:val="SingleTxtGR"/>
        <w:tabs>
          <w:tab w:val="clear" w:pos="1701"/>
          <w:tab w:val="clear" w:pos="2268"/>
        </w:tabs>
        <w:ind w:left="2835" w:hanging="1701"/>
      </w:pPr>
      <w:r w:rsidRPr="002F6422">
        <w:t>ВИЧ/СПИД</w:t>
      </w:r>
      <w:r w:rsidRPr="002F6422">
        <w:tab/>
        <w:t>Вирус иммунодефицита человека/синдром приобретенного иммунодефицита</w:t>
      </w:r>
    </w:p>
    <w:p w:rsidR="00484483" w:rsidRPr="002F6422" w:rsidRDefault="00484483" w:rsidP="00851AB6">
      <w:pPr>
        <w:pStyle w:val="SingleTxtGR"/>
        <w:tabs>
          <w:tab w:val="clear" w:pos="1701"/>
          <w:tab w:val="clear" w:pos="2268"/>
        </w:tabs>
        <w:ind w:left="2835" w:hanging="1701"/>
      </w:pPr>
      <w:r w:rsidRPr="002F6422">
        <w:t>ВОЗ</w:t>
      </w:r>
      <w:r w:rsidR="002F6422">
        <w:tab/>
      </w:r>
      <w:r w:rsidRPr="002F6422">
        <w:t>Всемирная организация здравоохранения</w:t>
      </w:r>
    </w:p>
    <w:p w:rsidR="00484483" w:rsidRPr="002F6422" w:rsidRDefault="00484483" w:rsidP="00851AB6">
      <w:pPr>
        <w:pStyle w:val="SingleTxtGR"/>
        <w:tabs>
          <w:tab w:val="clear" w:pos="1701"/>
          <w:tab w:val="clear" w:pos="2268"/>
        </w:tabs>
        <w:ind w:left="2835" w:hanging="1701"/>
      </w:pPr>
      <w:proofErr w:type="spellStart"/>
      <w:r w:rsidRPr="002F6422">
        <w:t>ВПО</w:t>
      </w:r>
      <w:proofErr w:type="spellEnd"/>
      <w:r w:rsidR="002F6422">
        <w:tab/>
      </w:r>
      <w:proofErr w:type="spellStart"/>
      <w:r w:rsidRPr="002F6422">
        <w:t>Валовый</w:t>
      </w:r>
      <w:proofErr w:type="spellEnd"/>
      <w:r w:rsidRPr="002F6422">
        <w:t xml:space="preserve"> показатель охвата</w:t>
      </w:r>
    </w:p>
    <w:p w:rsidR="00484483" w:rsidRPr="002F6422" w:rsidRDefault="00484483" w:rsidP="00851AB6">
      <w:pPr>
        <w:pStyle w:val="SingleTxtGR"/>
        <w:tabs>
          <w:tab w:val="clear" w:pos="1701"/>
          <w:tab w:val="clear" w:pos="2268"/>
        </w:tabs>
        <w:ind w:left="2835" w:hanging="1701"/>
      </w:pPr>
      <w:r w:rsidRPr="002F6422">
        <w:t xml:space="preserve">ЕИБ </w:t>
      </w:r>
      <w:r w:rsidR="002F6422">
        <w:tab/>
      </w:r>
      <w:r w:rsidRPr="002F6422">
        <w:t>Европейский инвестиционный банк</w:t>
      </w:r>
    </w:p>
    <w:p w:rsidR="00484483" w:rsidRPr="002F6422" w:rsidRDefault="00484483" w:rsidP="00851AB6">
      <w:pPr>
        <w:pStyle w:val="SingleTxtGR"/>
        <w:tabs>
          <w:tab w:val="clear" w:pos="1701"/>
          <w:tab w:val="clear" w:pos="2268"/>
        </w:tabs>
        <w:ind w:left="2835" w:hanging="1701"/>
      </w:pPr>
      <w:r w:rsidRPr="002F6422">
        <w:t>ИКТ</w:t>
      </w:r>
      <w:r w:rsidR="002F6422">
        <w:tab/>
      </w:r>
      <w:r w:rsidRPr="002F6422">
        <w:t xml:space="preserve">Информационно-коммуникационные технологии </w:t>
      </w:r>
    </w:p>
    <w:p w:rsidR="00484483" w:rsidRPr="002F6422" w:rsidRDefault="00484483" w:rsidP="00851AB6">
      <w:pPr>
        <w:pStyle w:val="SingleTxtGR"/>
        <w:tabs>
          <w:tab w:val="clear" w:pos="1701"/>
          <w:tab w:val="clear" w:pos="2268"/>
        </w:tabs>
        <w:ind w:left="2835" w:hanging="1701"/>
      </w:pPr>
      <w:proofErr w:type="spellStart"/>
      <w:r w:rsidRPr="002F6422">
        <w:t>ИОРСХ</w:t>
      </w:r>
      <w:proofErr w:type="spellEnd"/>
      <w:r w:rsidRPr="002F6422">
        <w:tab/>
        <w:t>Индустриализация на основе опережающего развития сел</w:t>
      </w:r>
      <w:r w:rsidRPr="002F6422">
        <w:t>ь</w:t>
      </w:r>
      <w:r w:rsidRPr="002F6422">
        <w:t xml:space="preserve">ского хозяйства </w:t>
      </w:r>
    </w:p>
    <w:p w:rsidR="00484483" w:rsidRPr="002F6422" w:rsidRDefault="00484483" w:rsidP="00851AB6">
      <w:pPr>
        <w:pStyle w:val="SingleTxtGR"/>
        <w:tabs>
          <w:tab w:val="clear" w:pos="1701"/>
          <w:tab w:val="clear" w:pos="2268"/>
        </w:tabs>
        <w:ind w:left="2835" w:hanging="1701"/>
      </w:pPr>
      <w:proofErr w:type="spellStart"/>
      <w:r w:rsidRPr="002F6422">
        <w:t>КГНЗО</w:t>
      </w:r>
      <w:proofErr w:type="spellEnd"/>
      <w:r w:rsidRPr="002F6422">
        <w:t xml:space="preserve"> </w:t>
      </w:r>
      <w:r w:rsidR="002F6422">
        <w:tab/>
      </w:r>
      <w:r w:rsidRPr="002F6422">
        <w:t>Комплексная группа по надзору за заболеваниями и отве</w:t>
      </w:r>
      <w:r w:rsidRPr="002F6422">
        <w:t>т</w:t>
      </w:r>
      <w:r w:rsidRPr="002F6422">
        <w:t>ным мерам</w:t>
      </w:r>
    </w:p>
    <w:p w:rsidR="00484483" w:rsidRPr="002F6422" w:rsidRDefault="00484483" w:rsidP="00851AB6">
      <w:pPr>
        <w:pStyle w:val="SingleTxtGR"/>
        <w:tabs>
          <w:tab w:val="clear" w:pos="1701"/>
          <w:tab w:val="clear" w:pos="2268"/>
        </w:tabs>
        <w:ind w:left="2835" w:hanging="1701"/>
      </w:pPr>
      <w:proofErr w:type="spellStart"/>
      <w:r w:rsidRPr="002F6422">
        <w:t>КСНДБ</w:t>
      </w:r>
      <w:proofErr w:type="spellEnd"/>
      <w:r w:rsidRPr="002F6422">
        <w:t xml:space="preserve"> </w:t>
      </w:r>
      <w:r w:rsidR="002F6422">
        <w:tab/>
      </w:r>
      <w:r w:rsidRPr="002F6422">
        <w:t>Комплексная стратегия борьбы с неонатальными и де</w:t>
      </w:r>
      <w:r w:rsidRPr="002F6422">
        <w:t>т</w:t>
      </w:r>
      <w:r w:rsidRPr="002F6422">
        <w:t xml:space="preserve">скими болезнями </w:t>
      </w:r>
    </w:p>
    <w:p w:rsidR="00484483" w:rsidRPr="002F6422" w:rsidRDefault="00484483" w:rsidP="00851AB6">
      <w:pPr>
        <w:pStyle w:val="SingleTxtGR"/>
        <w:tabs>
          <w:tab w:val="clear" w:pos="1701"/>
          <w:tab w:val="clear" w:pos="2268"/>
        </w:tabs>
        <w:ind w:left="2835" w:hanging="1701"/>
      </w:pPr>
      <w:proofErr w:type="spellStart"/>
      <w:r w:rsidRPr="002F6422">
        <w:t>МАР</w:t>
      </w:r>
      <w:proofErr w:type="spellEnd"/>
      <w:r w:rsidR="002F6422">
        <w:tab/>
      </w:r>
      <w:r w:rsidRPr="002F6422">
        <w:t>Международная ассоциация развития</w:t>
      </w:r>
    </w:p>
    <w:p w:rsidR="00484483" w:rsidRPr="002F6422" w:rsidRDefault="00484483" w:rsidP="00851AB6">
      <w:pPr>
        <w:pStyle w:val="SingleTxtGR"/>
        <w:tabs>
          <w:tab w:val="clear" w:pos="1701"/>
          <w:tab w:val="clear" w:pos="2268"/>
        </w:tabs>
        <w:ind w:left="2835" w:hanging="1701"/>
      </w:pPr>
      <w:proofErr w:type="spellStart"/>
      <w:r w:rsidRPr="002F6422">
        <w:t>ММП</w:t>
      </w:r>
      <w:proofErr w:type="spellEnd"/>
      <w:r w:rsidR="002F6422">
        <w:tab/>
      </w:r>
      <w:r w:rsidRPr="002F6422">
        <w:t xml:space="preserve">Микро и малые предприятия </w:t>
      </w:r>
    </w:p>
    <w:p w:rsidR="00484483" w:rsidRPr="002F6422" w:rsidRDefault="00484483" w:rsidP="00851AB6">
      <w:pPr>
        <w:pStyle w:val="SingleTxtGR"/>
        <w:tabs>
          <w:tab w:val="clear" w:pos="1701"/>
          <w:tab w:val="clear" w:pos="2268"/>
        </w:tabs>
        <w:ind w:left="2835" w:hanging="1701"/>
      </w:pPr>
      <w:r w:rsidRPr="002F6422">
        <w:t>МОТ</w:t>
      </w:r>
      <w:r w:rsidR="002F6422">
        <w:tab/>
      </w:r>
      <w:r w:rsidRPr="002F6422">
        <w:t>Международная организация труда</w:t>
      </w:r>
    </w:p>
    <w:p w:rsidR="00484483" w:rsidRPr="002F6422" w:rsidRDefault="00484483" w:rsidP="00851AB6">
      <w:pPr>
        <w:pStyle w:val="SingleTxtGR"/>
        <w:tabs>
          <w:tab w:val="clear" w:pos="1701"/>
          <w:tab w:val="clear" w:pos="2268"/>
        </w:tabs>
        <w:ind w:left="2835" w:hanging="1701"/>
      </w:pPr>
      <w:proofErr w:type="spellStart"/>
      <w:r w:rsidRPr="002F6422">
        <w:t>МПП</w:t>
      </w:r>
      <w:proofErr w:type="spellEnd"/>
      <w:r w:rsidR="002F6422">
        <w:tab/>
      </w:r>
      <w:r w:rsidRPr="002F6422">
        <w:t>Мировая продовольственная программа</w:t>
      </w:r>
    </w:p>
    <w:p w:rsidR="00484483" w:rsidRPr="002F6422" w:rsidRDefault="00484483" w:rsidP="00851AB6">
      <w:pPr>
        <w:pStyle w:val="SingleTxtGR"/>
        <w:tabs>
          <w:tab w:val="clear" w:pos="1701"/>
          <w:tab w:val="clear" w:pos="2268"/>
        </w:tabs>
        <w:ind w:left="2835" w:hanging="1701"/>
      </w:pPr>
      <w:proofErr w:type="spellStart"/>
      <w:r w:rsidRPr="002F6422">
        <w:t>МПЭСКП</w:t>
      </w:r>
      <w:proofErr w:type="spellEnd"/>
      <w:r w:rsidR="002F6422">
        <w:tab/>
      </w:r>
      <w:r w:rsidR="00851AB6">
        <w:t>Международный п</w:t>
      </w:r>
      <w:r w:rsidRPr="002F6422">
        <w:t>акт об экономических, социальных и кул</w:t>
      </w:r>
      <w:r w:rsidRPr="002F6422">
        <w:t>ь</w:t>
      </w:r>
      <w:r w:rsidRPr="002F6422">
        <w:t>турных правах</w:t>
      </w:r>
    </w:p>
    <w:p w:rsidR="00484483" w:rsidRPr="002F6422" w:rsidRDefault="00484483" w:rsidP="00851AB6">
      <w:pPr>
        <w:pStyle w:val="SingleTxtGR"/>
        <w:tabs>
          <w:tab w:val="clear" w:pos="1701"/>
          <w:tab w:val="clear" w:pos="2268"/>
        </w:tabs>
        <w:ind w:left="2835" w:hanging="1701"/>
      </w:pPr>
      <w:proofErr w:type="spellStart"/>
      <w:r w:rsidRPr="002F6422">
        <w:t>МТСВ</w:t>
      </w:r>
      <w:proofErr w:type="spellEnd"/>
      <w:r w:rsidR="002F6422">
        <w:tab/>
      </w:r>
      <w:r w:rsidRPr="002F6422">
        <w:t>Министерство по труду и социальным вопросам</w:t>
      </w:r>
    </w:p>
    <w:p w:rsidR="00484483" w:rsidRPr="002F6422" w:rsidRDefault="00484483" w:rsidP="00851AB6">
      <w:pPr>
        <w:pStyle w:val="SingleTxtGR"/>
        <w:tabs>
          <w:tab w:val="clear" w:pos="1701"/>
          <w:tab w:val="clear" w:pos="2268"/>
        </w:tabs>
        <w:ind w:left="2835" w:hanging="1701"/>
      </w:pPr>
      <w:proofErr w:type="spellStart"/>
      <w:r w:rsidRPr="002F6422">
        <w:t>МФСР</w:t>
      </w:r>
      <w:proofErr w:type="spellEnd"/>
      <w:r w:rsidR="002F6422">
        <w:tab/>
      </w:r>
      <w:r w:rsidRPr="002F6422">
        <w:t>Международный фонд сельскохозяйственного развития</w:t>
      </w:r>
    </w:p>
    <w:p w:rsidR="00484483" w:rsidRPr="002F6422" w:rsidRDefault="00484483" w:rsidP="00851AB6">
      <w:pPr>
        <w:pStyle w:val="SingleTxtGR"/>
        <w:tabs>
          <w:tab w:val="clear" w:pos="1701"/>
          <w:tab w:val="clear" w:pos="2268"/>
        </w:tabs>
        <w:ind w:left="2835" w:hanging="1701"/>
      </w:pPr>
      <w:proofErr w:type="spellStart"/>
      <w:r w:rsidRPr="002F6422">
        <w:t>НИОКР</w:t>
      </w:r>
      <w:proofErr w:type="spellEnd"/>
      <w:r w:rsidR="002F6422">
        <w:tab/>
      </w:r>
      <w:r w:rsidRPr="002F6422">
        <w:t>Научно-исследовательские и опытно-конструкторские разр</w:t>
      </w:r>
      <w:r w:rsidRPr="002F6422">
        <w:t>а</w:t>
      </w:r>
      <w:r w:rsidRPr="002F6422">
        <w:t>ботки</w:t>
      </w:r>
    </w:p>
    <w:p w:rsidR="00484483" w:rsidRPr="002F6422" w:rsidRDefault="00484483" w:rsidP="00851AB6">
      <w:pPr>
        <w:pStyle w:val="SingleTxtGR"/>
        <w:tabs>
          <w:tab w:val="clear" w:pos="1701"/>
          <w:tab w:val="clear" w:pos="2268"/>
        </w:tabs>
        <w:ind w:left="2835" w:hanging="1701"/>
      </w:pPr>
      <w:r w:rsidRPr="002F6422">
        <w:t>НПО</w:t>
      </w:r>
      <w:r w:rsidR="002F6422">
        <w:tab/>
      </w:r>
      <w:r w:rsidRPr="002F6422">
        <w:t>Нетто-показатель охвата</w:t>
      </w:r>
    </w:p>
    <w:p w:rsidR="00484483" w:rsidRPr="002F6422" w:rsidRDefault="00484483" w:rsidP="00851AB6">
      <w:pPr>
        <w:pStyle w:val="SingleTxtGR"/>
        <w:tabs>
          <w:tab w:val="clear" w:pos="1701"/>
          <w:tab w:val="clear" w:pos="2268"/>
        </w:tabs>
        <w:ind w:left="2835" w:hanging="1701"/>
      </w:pPr>
      <w:r w:rsidRPr="002F6422">
        <w:t>НПО</w:t>
      </w:r>
      <w:r w:rsidR="002F6422">
        <w:tab/>
      </w:r>
      <w:r w:rsidRPr="002F6422">
        <w:t>Неправительственные организации</w:t>
      </w:r>
    </w:p>
    <w:p w:rsidR="00484483" w:rsidRPr="002F6422" w:rsidRDefault="00484483" w:rsidP="00851AB6">
      <w:pPr>
        <w:pStyle w:val="SingleTxtGR"/>
        <w:tabs>
          <w:tab w:val="clear" w:pos="1701"/>
          <w:tab w:val="clear" w:pos="2268"/>
        </w:tabs>
        <w:ind w:left="2835" w:hanging="1701"/>
      </w:pPr>
      <w:proofErr w:type="spellStart"/>
      <w:r w:rsidRPr="002F6422">
        <w:t>НПЭЖ</w:t>
      </w:r>
      <w:proofErr w:type="spellEnd"/>
      <w:r w:rsidR="002F6422">
        <w:tab/>
      </w:r>
      <w:r w:rsidRPr="002F6422">
        <w:t>Национальная политика в отношении эфиопских же</w:t>
      </w:r>
      <w:r w:rsidRPr="002F6422">
        <w:t>н</w:t>
      </w:r>
      <w:r w:rsidRPr="002F6422">
        <w:t>щин</w:t>
      </w:r>
    </w:p>
    <w:p w:rsidR="00484483" w:rsidRPr="002F6422" w:rsidRDefault="00484483" w:rsidP="00851AB6">
      <w:pPr>
        <w:pStyle w:val="SingleTxtGR"/>
        <w:tabs>
          <w:tab w:val="clear" w:pos="1701"/>
          <w:tab w:val="clear" w:pos="2268"/>
        </w:tabs>
        <w:ind w:left="2835" w:hanging="1701"/>
      </w:pPr>
      <w:proofErr w:type="spellStart"/>
      <w:r w:rsidRPr="002F6422">
        <w:t>ОДПРДХ</w:t>
      </w:r>
      <w:proofErr w:type="spellEnd"/>
      <w:r w:rsidR="002F6422">
        <w:tab/>
      </w:r>
      <w:r w:rsidRPr="002F6422">
        <w:t xml:space="preserve">Обследование доходов, потребления и расходов домашних хозяйств </w:t>
      </w:r>
    </w:p>
    <w:p w:rsidR="00484483" w:rsidRPr="002F6422" w:rsidRDefault="00484483" w:rsidP="00851AB6">
      <w:pPr>
        <w:pStyle w:val="SingleTxtGR"/>
        <w:tabs>
          <w:tab w:val="clear" w:pos="1701"/>
          <w:tab w:val="clear" w:pos="2268"/>
        </w:tabs>
        <w:ind w:left="2835" w:hanging="1701"/>
      </w:pPr>
      <w:proofErr w:type="spellStart"/>
      <w:r w:rsidRPr="002F6422">
        <w:t>ОЗД</w:t>
      </w:r>
      <w:proofErr w:type="spellEnd"/>
      <w:r w:rsidR="002F6422">
        <w:tab/>
      </w:r>
      <w:r w:rsidRPr="002F6422">
        <w:t xml:space="preserve">Отделы защиты детей </w:t>
      </w:r>
    </w:p>
    <w:p w:rsidR="00484483" w:rsidRPr="002F6422" w:rsidRDefault="00484483" w:rsidP="00851AB6">
      <w:pPr>
        <w:pStyle w:val="SingleTxtGR"/>
        <w:tabs>
          <w:tab w:val="clear" w:pos="1701"/>
          <w:tab w:val="clear" w:pos="2268"/>
        </w:tabs>
        <w:ind w:left="2835" w:hanging="1701"/>
      </w:pPr>
      <w:r w:rsidRPr="002F6422">
        <w:t xml:space="preserve">ОПР </w:t>
      </w:r>
      <w:r w:rsidR="002F6422">
        <w:tab/>
      </w:r>
      <w:r w:rsidRPr="002F6422">
        <w:t>Официальная помощь в целях развития</w:t>
      </w:r>
    </w:p>
    <w:p w:rsidR="00484483" w:rsidRPr="002F6422" w:rsidRDefault="00484483" w:rsidP="00851AB6">
      <w:pPr>
        <w:pStyle w:val="SingleTxtGR"/>
        <w:tabs>
          <w:tab w:val="clear" w:pos="1701"/>
          <w:tab w:val="clear" w:pos="2268"/>
        </w:tabs>
        <w:ind w:left="2835" w:hanging="1701"/>
      </w:pPr>
      <w:r w:rsidRPr="002F6422">
        <w:t xml:space="preserve">ПКРЖФ </w:t>
      </w:r>
      <w:r w:rsidR="002F6422">
        <w:tab/>
      </w:r>
      <w:r w:rsidRPr="002F6422">
        <w:t>Программа комплексного развития жилого фонда</w:t>
      </w:r>
    </w:p>
    <w:p w:rsidR="00484483" w:rsidRPr="002F6422" w:rsidRDefault="00484483" w:rsidP="00851AB6">
      <w:pPr>
        <w:pStyle w:val="SingleTxtGR"/>
        <w:tabs>
          <w:tab w:val="clear" w:pos="1701"/>
          <w:tab w:val="clear" w:pos="2268"/>
        </w:tabs>
        <w:ind w:left="2835" w:hanging="1701"/>
      </w:pPr>
      <w:proofErr w:type="spellStart"/>
      <w:r w:rsidRPr="002F6422">
        <w:t>ПМСО</w:t>
      </w:r>
      <w:proofErr w:type="spellEnd"/>
      <w:r w:rsidR="002F6422">
        <w:tab/>
      </w:r>
      <w:r w:rsidRPr="002F6422">
        <w:t>Первичное медико-санитарное обслуживание</w:t>
      </w:r>
    </w:p>
    <w:p w:rsidR="00484483" w:rsidRPr="002F6422" w:rsidRDefault="00484483" w:rsidP="00851AB6">
      <w:pPr>
        <w:pStyle w:val="SingleTxtGR"/>
        <w:tabs>
          <w:tab w:val="clear" w:pos="1701"/>
          <w:tab w:val="clear" w:pos="2268"/>
        </w:tabs>
        <w:ind w:left="2835" w:hanging="1701"/>
      </w:pPr>
      <w:proofErr w:type="spellStart"/>
      <w:r w:rsidRPr="002F6422">
        <w:t>ПНП</w:t>
      </w:r>
      <w:proofErr w:type="spellEnd"/>
      <w:r w:rsidR="002F6422">
        <w:tab/>
      </w:r>
      <w:r w:rsidRPr="002F6422">
        <w:t>Палата народных представителей</w:t>
      </w:r>
    </w:p>
    <w:p w:rsidR="00484483" w:rsidRPr="002F6422" w:rsidRDefault="00484483" w:rsidP="00851AB6">
      <w:pPr>
        <w:pStyle w:val="SingleTxtGR"/>
        <w:tabs>
          <w:tab w:val="clear" w:pos="1701"/>
          <w:tab w:val="clear" w:pos="2268"/>
        </w:tabs>
        <w:ind w:left="2835" w:hanging="1701"/>
      </w:pPr>
      <w:proofErr w:type="spellStart"/>
      <w:r w:rsidRPr="002F6422">
        <w:t>ППБ</w:t>
      </w:r>
      <w:proofErr w:type="spellEnd"/>
      <w:r w:rsidR="002F6422">
        <w:tab/>
      </w:r>
      <w:r w:rsidRPr="002F6422">
        <w:t>Программа продовольственной безопасности</w:t>
      </w:r>
    </w:p>
    <w:p w:rsidR="00484483" w:rsidRPr="002F6422" w:rsidRDefault="00484483" w:rsidP="00851AB6">
      <w:pPr>
        <w:pStyle w:val="SingleTxtGR"/>
        <w:tabs>
          <w:tab w:val="clear" w:pos="1701"/>
          <w:tab w:val="clear" w:pos="2268"/>
        </w:tabs>
        <w:ind w:left="2835" w:hanging="1701"/>
      </w:pPr>
      <w:proofErr w:type="spellStart"/>
      <w:r w:rsidRPr="002F6422">
        <w:t>ППЭ</w:t>
      </w:r>
      <w:proofErr w:type="spellEnd"/>
      <w:r w:rsidR="002F6422">
        <w:tab/>
      </w:r>
      <w:r w:rsidRPr="002F6422">
        <w:t>Переходное правительство Эфиопии</w:t>
      </w:r>
    </w:p>
    <w:p w:rsidR="00484483" w:rsidRPr="002F6422" w:rsidRDefault="00484483" w:rsidP="00851AB6">
      <w:pPr>
        <w:pStyle w:val="SingleTxtGR"/>
        <w:tabs>
          <w:tab w:val="clear" w:pos="1701"/>
          <w:tab w:val="clear" w:pos="2268"/>
        </w:tabs>
        <w:ind w:left="2835" w:hanging="1701"/>
      </w:pPr>
      <w:proofErr w:type="spellStart"/>
      <w:r w:rsidRPr="002F6422">
        <w:t>ПРЗ</w:t>
      </w:r>
      <w:proofErr w:type="spellEnd"/>
      <w:r w:rsidR="002F6422">
        <w:tab/>
      </w:r>
      <w:r w:rsidRPr="002F6422">
        <w:t>Программа развития здравоохранения</w:t>
      </w:r>
    </w:p>
    <w:p w:rsidR="00484483" w:rsidRPr="002F6422" w:rsidRDefault="00484483" w:rsidP="00851AB6">
      <w:pPr>
        <w:pStyle w:val="SingleTxtGR"/>
        <w:tabs>
          <w:tab w:val="clear" w:pos="1701"/>
          <w:tab w:val="clear" w:pos="2268"/>
        </w:tabs>
        <w:ind w:left="2835" w:hanging="1701"/>
      </w:pPr>
      <w:r w:rsidRPr="002F6422">
        <w:t>ПРО</w:t>
      </w:r>
      <w:r w:rsidR="002F6422">
        <w:tab/>
      </w:r>
      <w:r w:rsidRPr="002F6422">
        <w:t xml:space="preserve">Программа развития образования </w:t>
      </w:r>
    </w:p>
    <w:p w:rsidR="00484483" w:rsidRPr="002F6422" w:rsidRDefault="00484483" w:rsidP="00851AB6">
      <w:pPr>
        <w:pStyle w:val="SingleTxtGR"/>
        <w:tabs>
          <w:tab w:val="clear" w:pos="1701"/>
          <w:tab w:val="clear" w:pos="2268"/>
        </w:tabs>
        <w:ind w:left="2835" w:hanging="1701"/>
      </w:pPr>
      <w:proofErr w:type="spellStart"/>
      <w:r w:rsidRPr="002F6422">
        <w:t>ПРООН</w:t>
      </w:r>
      <w:proofErr w:type="spellEnd"/>
      <w:r w:rsidR="002F6422">
        <w:tab/>
      </w:r>
      <w:r w:rsidRPr="002F6422">
        <w:t>Программа развития Организации Объединенных Н</w:t>
      </w:r>
      <w:r w:rsidRPr="002F6422">
        <w:t>а</w:t>
      </w:r>
      <w:r w:rsidRPr="002F6422">
        <w:t>ций</w:t>
      </w:r>
    </w:p>
    <w:p w:rsidR="00484483" w:rsidRPr="002F6422" w:rsidRDefault="00484483" w:rsidP="00851AB6">
      <w:pPr>
        <w:pStyle w:val="SingleTxtGR"/>
        <w:tabs>
          <w:tab w:val="clear" w:pos="1701"/>
          <w:tab w:val="clear" w:pos="2268"/>
        </w:tabs>
        <w:ind w:left="2835" w:hanging="1701"/>
      </w:pPr>
      <w:proofErr w:type="spellStart"/>
      <w:r w:rsidRPr="002F6422">
        <w:t>ПСП</w:t>
      </w:r>
      <w:proofErr w:type="spellEnd"/>
      <w:r w:rsidR="002F6422">
        <w:tab/>
      </w:r>
      <w:r w:rsidRPr="002F6422">
        <w:t>Программа санитарно-медицинского просвещ</w:t>
      </w:r>
      <w:r w:rsidRPr="002F6422">
        <w:t>е</w:t>
      </w:r>
      <w:r w:rsidRPr="002F6422">
        <w:t>ния</w:t>
      </w:r>
    </w:p>
    <w:p w:rsidR="00484483" w:rsidRPr="002F6422" w:rsidRDefault="00484483" w:rsidP="00851AB6">
      <w:pPr>
        <w:pStyle w:val="SingleTxtGR"/>
        <w:tabs>
          <w:tab w:val="clear" w:pos="1701"/>
          <w:tab w:val="clear" w:pos="2268"/>
        </w:tabs>
        <w:ind w:left="2835" w:hanging="1701"/>
      </w:pPr>
      <w:proofErr w:type="spellStart"/>
      <w:r w:rsidRPr="002F6422">
        <w:t>ПТО</w:t>
      </w:r>
      <w:proofErr w:type="spellEnd"/>
      <w:r w:rsidR="002F6422">
        <w:tab/>
      </w:r>
      <w:r w:rsidRPr="002F6422">
        <w:t>Профессионально-техническое образование</w:t>
      </w:r>
    </w:p>
    <w:p w:rsidR="00484483" w:rsidRPr="002F6422" w:rsidRDefault="00484483" w:rsidP="00851AB6">
      <w:pPr>
        <w:pStyle w:val="SingleTxtGR"/>
        <w:tabs>
          <w:tab w:val="clear" w:pos="1701"/>
          <w:tab w:val="clear" w:pos="2268"/>
        </w:tabs>
        <w:ind w:left="2835" w:hanging="1701"/>
      </w:pPr>
      <w:r w:rsidRPr="002F6422">
        <w:t>ПУД</w:t>
      </w:r>
      <w:r w:rsidR="002F6422">
        <w:tab/>
      </w:r>
      <w:r w:rsidRPr="002F6422">
        <w:t xml:space="preserve">План обеспечения всеобщего доступа </w:t>
      </w:r>
    </w:p>
    <w:p w:rsidR="00484483" w:rsidRPr="002F6422" w:rsidRDefault="00484483" w:rsidP="00851AB6">
      <w:pPr>
        <w:pStyle w:val="SingleTxtGR"/>
        <w:tabs>
          <w:tab w:val="clear" w:pos="1701"/>
          <w:tab w:val="clear" w:pos="2268"/>
        </w:tabs>
        <w:ind w:left="2835" w:hanging="1701"/>
      </w:pPr>
      <w:proofErr w:type="spellStart"/>
      <w:r w:rsidRPr="002F6422">
        <w:t>ПУУРИН</w:t>
      </w:r>
      <w:proofErr w:type="spellEnd"/>
      <w:r w:rsidR="002F6422">
        <w:tab/>
      </w:r>
      <w:r w:rsidRPr="002F6422">
        <w:t>План ускоренного и устойчивого развития в целях искорен</w:t>
      </w:r>
      <w:r w:rsidRPr="002F6422">
        <w:t>е</w:t>
      </w:r>
      <w:r w:rsidRPr="002F6422">
        <w:t>ния нищеты</w:t>
      </w:r>
    </w:p>
    <w:p w:rsidR="00484483" w:rsidRPr="002F6422" w:rsidRDefault="00484483" w:rsidP="00851AB6">
      <w:pPr>
        <w:pStyle w:val="SingleTxtGR"/>
        <w:tabs>
          <w:tab w:val="clear" w:pos="1701"/>
          <w:tab w:val="clear" w:pos="2268"/>
        </w:tabs>
        <w:ind w:left="2835" w:hanging="1701"/>
      </w:pPr>
      <w:r w:rsidRPr="002F6422">
        <w:t>ПФ</w:t>
      </w:r>
      <w:r w:rsidR="002F6422">
        <w:tab/>
      </w:r>
      <w:r w:rsidRPr="002F6422">
        <w:t>Палата федерации</w:t>
      </w:r>
    </w:p>
    <w:p w:rsidR="00484483" w:rsidRPr="002F6422" w:rsidRDefault="00484483" w:rsidP="00851AB6">
      <w:pPr>
        <w:pStyle w:val="SingleTxtGR"/>
        <w:tabs>
          <w:tab w:val="clear" w:pos="1701"/>
          <w:tab w:val="clear" w:pos="2268"/>
        </w:tabs>
        <w:ind w:left="2835" w:hanging="1701"/>
      </w:pPr>
      <w:proofErr w:type="spellStart"/>
      <w:r w:rsidRPr="002F6422">
        <w:t>РСВБ</w:t>
      </w:r>
      <w:proofErr w:type="spellEnd"/>
      <w:r w:rsidR="002F6422">
        <w:tab/>
      </w:r>
      <w:r w:rsidRPr="002F6422">
        <w:t>Реорганизация системы ведения бизнеса</w:t>
      </w:r>
    </w:p>
    <w:p w:rsidR="00484483" w:rsidRPr="002F6422" w:rsidRDefault="00484483" w:rsidP="00851AB6">
      <w:pPr>
        <w:pStyle w:val="SingleTxtGR"/>
        <w:tabs>
          <w:tab w:val="clear" w:pos="1701"/>
          <w:tab w:val="clear" w:pos="2268"/>
        </w:tabs>
        <w:ind w:left="2835" w:hanging="1701"/>
      </w:pPr>
      <w:proofErr w:type="spellStart"/>
      <w:r w:rsidRPr="002F6422">
        <w:t>СБН</w:t>
      </w:r>
      <w:proofErr w:type="spellEnd"/>
      <w:r w:rsidR="002F6422">
        <w:tab/>
      </w:r>
      <w:r w:rsidRPr="002F6422">
        <w:t>Стратегия борьбы с нищетой</w:t>
      </w:r>
    </w:p>
    <w:p w:rsidR="00484483" w:rsidRPr="002F6422" w:rsidRDefault="00484483" w:rsidP="00851AB6">
      <w:pPr>
        <w:pStyle w:val="SingleTxtGR"/>
        <w:tabs>
          <w:tab w:val="clear" w:pos="1701"/>
          <w:tab w:val="clear" w:pos="2268"/>
        </w:tabs>
        <w:ind w:left="2835" w:hanging="1701"/>
      </w:pPr>
      <w:proofErr w:type="spellStart"/>
      <w:r w:rsidRPr="002F6422">
        <w:t>СРП</w:t>
      </w:r>
      <w:proofErr w:type="spellEnd"/>
      <w:r w:rsidR="002F6422">
        <w:tab/>
      </w:r>
      <w:r w:rsidRPr="002F6422">
        <w:t>Система рационального природопользования</w:t>
      </w:r>
    </w:p>
    <w:p w:rsidR="00484483" w:rsidRPr="002F6422" w:rsidRDefault="00484483" w:rsidP="00851AB6">
      <w:pPr>
        <w:pStyle w:val="SingleTxtGR"/>
        <w:tabs>
          <w:tab w:val="clear" w:pos="1701"/>
          <w:tab w:val="clear" w:pos="2268"/>
        </w:tabs>
        <w:ind w:left="2835" w:hanging="1701"/>
      </w:pPr>
      <w:r w:rsidRPr="002F6422">
        <w:t>ТБ</w:t>
      </w:r>
      <w:r w:rsidR="002F6422">
        <w:tab/>
      </w:r>
      <w:r w:rsidRPr="002F6422">
        <w:t>Туберкулез</w:t>
      </w:r>
    </w:p>
    <w:p w:rsidR="00484483" w:rsidRPr="002F6422" w:rsidRDefault="00484483" w:rsidP="00851AB6">
      <w:pPr>
        <w:pStyle w:val="SingleTxtGR"/>
        <w:tabs>
          <w:tab w:val="clear" w:pos="1701"/>
          <w:tab w:val="clear" w:pos="2268"/>
        </w:tabs>
        <w:ind w:left="2835" w:hanging="1701"/>
      </w:pPr>
      <w:proofErr w:type="spellStart"/>
      <w:r w:rsidRPr="002F6422">
        <w:t>УТСВ</w:t>
      </w:r>
      <w:proofErr w:type="spellEnd"/>
      <w:r w:rsidR="002F6422">
        <w:tab/>
      </w:r>
      <w:r w:rsidRPr="002F6422">
        <w:t>Управление по делам труда и социальным в</w:t>
      </w:r>
      <w:r w:rsidRPr="002F6422">
        <w:t>о</w:t>
      </w:r>
      <w:r w:rsidRPr="002F6422">
        <w:t>просам</w:t>
      </w:r>
    </w:p>
    <w:p w:rsidR="00484483" w:rsidRPr="002F6422" w:rsidRDefault="00484483" w:rsidP="00851AB6">
      <w:pPr>
        <w:pStyle w:val="SingleTxtGR"/>
        <w:tabs>
          <w:tab w:val="clear" w:pos="1701"/>
          <w:tab w:val="clear" w:pos="2268"/>
        </w:tabs>
        <w:ind w:left="2835" w:hanging="1701"/>
      </w:pPr>
      <w:proofErr w:type="spellStart"/>
      <w:r w:rsidRPr="002F6422">
        <w:t>ФДРЭ</w:t>
      </w:r>
      <w:proofErr w:type="spellEnd"/>
      <w:r w:rsidR="002F6422">
        <w:tab/>
      </w:r>
      <w:r w:rsidRPr="002F6422">
        <w:t>Федеративная Демократическая Республика Эфиопия</w:t>
      </w:r>
    </w:p>
    <w:p w:rsidR="00484483" w:rsidRPr="002F6422" w:rsidRDefault="00484483" w:rsidP="00851AB6">
      <w:pPr>
        <w:pStyle w:val="SingleTxtGR"/>
        <w:tabs>
          <w:tab w:val="clear" w:pos="1701"/>
          <w:tab w:val="clear" w:pos="2268"/>
        </w:tabs>
        <w:ind w:left="2835" w:hanging="1701"/>
      </w:pPr>
      <w:proofErr w:type="spellStart"/>
      <w:r w:rsidRPr="002F6422">
        <w:t>ЦРДТ</w:t>
      </w:r>
      <w:proofErr w:type="spellEnd"/>
      <w:r w:rsidR="002F6422">
        <w:tab/>
      </w:r>
      <w:r w:rsidRPr="002F6422">
        <w:t>Цели в области развития, сформулированные в Декларации тысячелетия</w:t>
      </w:r>
    </w:p>
    <w:p w:rsidR="00484483" w:rsidRPr="002F6422" w:rsidRDefault="00484483" w:rsidP="00851AB6">
      <w:pPr>
        <w:pStyle w:val="SingleTxtGR"/>
        <w:tabs>
          <w:tab w:val="clear" w:pos="1701"/>
          <w:tab w:val="clear" w:pos="2268"/>
        </w:tabs>
        <w:ind w:left="2835" w:hanging="1701"/>
      </w:pPr>
      <w:proofErr w:type="spellStart"/>
      <w:r w:rsidRPr="002F6422">
        <w:t>ШНННЮ</w:t>
      </w:r>
      <w:proofErr w:type="spellEnd"/>
      <w:r w:rsidRPr="002F6422">
        <w:t xml:space="preserve"> </w:t>
      </w:r>
      <w:r w:rsidR="002F6422">
        <w:tab/>
      </w:r>
      <w:r w:rsidRPr="002F6422">
        <w:t>Штат национальностей, народностей и народов юга</w:t>
      </w:r>
    </w:p>
    <w:p w:rsidR="00484483" w:rsidRPr="002F6422" w:rsidRDefault="00484483" w:rsidP="00851AB6">
      <w:pPr>
        <w:pStyle w:val="SingleTxtGR"/>
        <w:tabs>
          <w:tab w:val="clear" w:pos="1701"/>
          <w:tab w:val="clear" w:pos="2268"/>
        </w:tabs>
        <w:ind w:left="2835" w:hanging="1701"/>
      </w:pPr>
      <w:proofErr w:type="spellStart"/>
      <w:r w:rsidRPr="002F6422">
        <w:t>ЭД</w:t>
      </w:r>
      <w:proofErr w:type="spellEnd"/>
      <w:r w:rsidR="002F6422">
        <w:tab/>
      </w:r>
      <w:r w:rsidRPr="002F6422">
        <w:t>Экспресс-диагностика</w:t>
      </w:r>
    </w:p>
    <w:p w:rsidR="00484483" w:rsidRPr="002F6422" w:rsidRDefault="00484483" w:rsidP="00851AB6">
      <w:pPr>
        <w:pStyle w:val="SingleTxtGR"/>
        <w:tabs>
          <w:tab w:val="clear" w:pos="1701"/>
          <w:tab w:val="clear" w:pos="2268"/>
        </w:tabs>
        <w:ind w:left="2835" w:hanging="1701"/>
      </w:pPr>
      <w:r w:rsidRPr="002F6422">
        <w:t>ЮНЕСКО</w:t>
      </w:r>
      <w:r w:rsidR="002F6422">
        <w:tab/>
      </w:r>
      <w:r w:rsidRPr="002F6422">
        <w:t>Организация Объединенных Наций в области образования, науки и культуры</w:t>
      </w:r>
    </w:p>
    <w:p w:rsidR="00484483" w:rsidRPr="002F6422" w:rsidRDefault="00484483" w:rsidP="00851AB6">
      <w:pPr>
        <w:pStyle w:val="SingleTxtGR"/>
        <w:tabs>
          <w:tab w:val="clear" w:pos="1701"/>
          <w:tab w:val="clear" w:pos="2268"/>
        </w:tabs>
        <w:ind w:left="2835" w:hanging="1701"/>
      </w:pPr>
      <w:proofErr w:type="spellStart"/>
      <w:r w:rsidRPr="002F6422">
        <w:t>ЮНИДО</w:t>
      </w:r>
      <w:proofErr w:type="spellEnd"/>
      <w:r w:rsidR="002F6422">
        <w:tab/>
      </w:r>
      <w:r w:rsidRPr="002F6422">
        <w:t>Организация Объединенных Наций по промышленному ра</w:t>
      </w:r>
      <w:r w:rsidRPr="002F6422">
        <w:t>з</w:t>
      </w:r>
      <w:r w:rsidRPr="002F6422">
        <w:t>витию</w:t>
      </w:r>
    </w:p>
    <w:p w:rsidR="00484483" w:rsidRPr="002F6422" w:rsidRDefault="00484483" w:rsidP="00851AB6">
      <w:pPr>
        <w:pStyle w:val="SingleTxtGR"/>
        <w:tabs>
          <w:tab w:val="clear" w:pos="1701"/>
          <w:tab w:val="clear" w:pos="2268"/>
        </w:tabs>
        <w:ind w:left="2835" w:hanging="1701"/>
      </w:pPr>
      <w:r w:rsidRPr="002F6422">
        <w:t>ЮНИСЕФ</w:t>
      </w:r>
      <w:r w:rsidR="002F6422">
        <w:tab/>
      </w:r>
      <w:r w:rsidRPr="002F6422">
        <w:t>Детский фонд Организации Объединенных Наций</w:t>
      </w:r>
    </w:p>
    <w:p w:rsidR="00484483" w:rsidRPr="002F6422" w:rsidRDefault="00484483" w:rsidP="00851AB6">
      <w:pPr>
        <w:pStyle w:val="SingleTxtGR"/>
        <w:tabs>
          <w:tab w:val="clear" w:pos="1701"/>
          <w:tab w:val="clear" w:pos="2268"/>
        </w:tabs>
        <w:ind w:left="2835" w:hanging="1701"/>
      </w:pPr>
      <w:r w:rsidRPr="002F6422">
        <w:t>ЮНФПА</w:t>
      </w:r>
      <w:r w:rsidR="002F6422">
        <w:tab/>
      </w:r>
      <w:r w:rsidRPr="002F6422">
        <w:t>Фонд Организации Объединенных Наций по народонасел</w:t>
      </w:r>
      <w:r w:rsidRPr="002F6422">
        <w:t>е</w:t>
      </w:r>
      <w:r w:rsidRPr="002F6422">
        <w:t>нию</w:t>
      </w:r>
    </w:p>
    <w:bookmarkEnd w:id="6"/>
    <w:bookmarkEnd w:id="7"/>
    <w:p w:rsidR="00484483" w:rsidRDefault="00484483">
      <w:pPr>
        <w:pStyle w:val="HChGR"/>
        <w:spacing w:line="240" w:lineRule="auto"/>
      </w:pPr>
      <w:r>
        <w:br w:type="page"/>
      </w:r>
      <w:bookmarkStart w:id="9" w:name="_Toc234614295"/>
      <w:r>
        <w:tab/>
        <w:t>I.</w:t>
      </w:r>
      <w:r>
        <w:tab/>
      </w:r>
      <w:bookmarkEnd w:id="9"/>
      <w:r>
        <w:t>Введение</w:t>
      </w:r>
    </w:p>
    <w:p w:rsidR="00484483" w:rsidRDefault="00484483">
      <w:pPr>
        <w:pStyle w:val="SingleTxtGR"/>
      </w:pPr>
      <w:r>
        <w:t>1.</w:t>
      </w:r>
      <w:r>
        <w:tab/>
        <w:t>Настоящий доклад, подготовленный в соответствии со статьями 16 и 17 Международного пакта об экономических, социальных и культурных правах (МПЭСКП), представляется в качестве первоначального и объединенного до</w:t>
      </w:r>
      <w:r>
        <w:t>к</w:t>
      </w:r>
      <w:r>
        <w:t>лада Федеративной Демократической Республики Эфиопия. В нем рассказыв</w:t>
      </w:r>
      <w:r>
        <w:t>а</w:t>
      </w:r>
      <w:r>
        <w:t>ется о различных мерах, принимаемых Эфиопией по осуществлению закре</w:t>
      </w:r>
      <w:r>
        <w:t>п</w:t>
      </w:r>
      <w:r>
        <w:t>ленных в МПЭСКП экономических, социальных и культурных прав. Насто</w:t>
      </w:r>
      <w:r>
        <w:t>я</w:t>
      </w:r>
      <w:r>
        <w:t>щий доклад, составленный в соответствии с согласованными руководящими при</w:t>
      </w:r>
      <w:r>
        <w:t>н</w:t>
      </w:r>
      <w:r>
        <w:t xml:space="preserve">ципами представления докладов договорным органам (HRI/GEN/2/Rev.4), включая содержащиеся в них руководящие принципы в отношении МПЭСКП, должен рассматриваться совместно с общим базовым документом (HRI/CORE/ETH/2008), который был представлен в сентябре 2008 года. </w:t>
      </w:r>
    </w:p>
    <w:p w:rsidR="00484483" w:rsidRDefault="00484483">
      <w:pPr>
        <w:pStyle w:val="SingleTxtGR"/>
      </w:pPr>
      <w:r>
        <w:t>2.</w:t>
      </w:r>
      <w:r>
        <w:tab/>
        <w:t>Правительство разрабатывало и осуществляло настоящий проект в с</w:t>
      </w:r>
      <w:r>
        <w:t>о</w:t>
      </w:r>
      <w:r>
        <w:t>трудничестве с Комиссией по правам человека Эфиопии при техническом с</w:t>
      </w:r>
      <w:r>
        <w:t>о</w:t>
      </w:r>
      <w:r>
        <w:t>действии Восточноафриканского регионального бюро Верховного комиссара Организации Объединенных Наций по правам человека (УВКПЧ) с целью представления всех просроченных докладов Эфиопии в соответствии с межд</w:t>
      </w:r>
      <w:r>
        <w:t>у</w:t>
      </w:r>
      <w:r>
        <w:t>народными договорами по правам человека. Правительство успешно завершило проект и представило общий базовый документ и все просроченные доклады по конкретным договорам, включая настоящий доклад.</w:t>
      </w:r>
    </w:p>
    <w:p w:rsidR="00484483" w:rsidRDefault="00484483">
      <w:pPr>
        <w:pStyle w:val="SingleTxtGR"/>
      </w:pPr>
      <w:r>
        <w:t>3.</w:t>
      </w:r>
      <w:r>
        <w:tab/>
        <w:t>Правительство надеется, что наряду с общим базовым документом н</w:t>
      </w:r>
      <w:r>
        <w:t>а</w:t>
      </w:r>
      <w:r>
        <w:t>стоящий доклад позволит получить достаточную информацию о степени ос</w:t>
      </w:r>
      <w:r>
        <w:t>у</w:t>
      </w:r>
      <w:r>
        <w:t>ществления в стране МПЭСКП. Правительство хотело бы выразить удовлетв</w:t>
      </w:r>
      <w:r>
        <w:t>о</w:t>
      </w:r>
      <w:r>
        <w:t>рение в связи с представлением настоящего доклада и надежду на развитие конструктивного диалога в интересах дальнейшего содействия защите и поо</w:t>
      </w:r>
      <w:r>
        <w:t>щ</w:t>
      </w:r>
      <w:r>
        <w:t>рению экономических, социальных и культурных прав в Эфиопии.</w:t>
      </w:r>
    </w:p>
    <w:p w:rsidR="00484483" w:rsidRDefault="00484483">
      <w:pPr>
        <w:pStyle w:val="HChGR"/>
      </w:pPr>
      <w:r>
        <w:tab/>
        <w:t>II.</w:t>
      </w:r>
      <w:r>
        <w:tab/>
        <w:t>Информация об осуществлении Конвенции</w:t>
      </w:r>
    </w:p>
    <w:p w:rsidR="00484483" w:rsidRDefault="00484483">
      <w:pPr>
        <w:pStyle w:val="H1GR"/>
      </w:pPr>
      <w:bookmarkStart w:id="10" w:name="_Toc234614296"/>
      <w:r>
        <w:tab/>
      </w:r>
      <w:r>
        <w:tab/>
      </w:r>
      <w:bookmarkStart w:id="11" w:name="_Toc284926076"/>
      <w:r>
        <w:t xml:space="preserve">Статья 1: </w:t>
      </w:r>
      <w:bookmarkEnd w:id="4"/>
      <w:bookmarkEnd w:id="10"/>
      <w:bookmarkEnd w:id="11"/>
      <w:r>
        <w:t>Право на самоопределение</w:t>
      </w:r>
    </w:p>
    <w:p w:rsidR="00484483" w:rsidRDefault="00484483">
      <w:pPr>
        <w:pStyle w:val="SingleTxtGR"/>
      </w:pPr>
      <w:r>
        <w:t>4.</w:t>
      </w:r>
      <w:r>
        <w:tab/>
        <w:t>Конституция Федеративной Демократической Республики Эфиопия (Ко</w:t>
      </w:r>
      <w:r>
        <w:t>н</w:t>
      </w:r>
      <w:r>
        <w:t>ституция ФДРЭ) гарантирует национальностям, народам и народностям право на самоопределение в различных формах.</w:t>
      </w:r>
    </w:p>
    <w:p w:rsidR="00484483" w:rsidRDefault="00484483">
      <w:pPr>
        <w:pStyle w:val="SingleTxtGR"/>
      </w:pPr>
      <w:r>
        <w:t>5.</w:t>
      </w:r>
      <w:r>
        <w:tab/>
        <w:t>Во-первых, каждая национальность, народ и народность имеют право г</w:t>
      </w:r>
      <w:r>
        <w:t>о</w:t>
      </w:r>
      <w:r>
        <w:t>ворить и писать на своем языке и развивать его; использовать, развивать и пр</w:t>
      </w:r>
      <w:r>
        <w:t>о</w:t>
      </w:r>
      <w:r>
        <w:t>пагандировать свою культуру и охранять историю (пункт 2 статьи 39). Если к</w:t>
      </w:r>
      <w:r>
        <w:t>а</w:t>
      </w:r>
      <w:r>
        <w:t>кая-либо национальность или народ сочтут, что им отказано в праве на иде</w:t>
      </w:r>
      <w:r>
        <w:t>н</w:t>
      </w:r>
      <w:r>
        <w:t>тичность или что их права на пропаганду их культуры, языка и истории не с</w:t>
      </w:r>
      <w:r>
        <w:t>о</w:t>
      </w:r>
      <w:r>
        <w:t>блюдаются, они могут обратиться в Палату федерации (ПФ) с требованием обеспечить соблюдение этих прав. Во многих своих решениях Палата призн</w:t>
      </w:r>
      <w:r>
        <w:t>а</w:t>
      </w:r>
      <w:r>
        <w:t>вала такое право на самоопределение и разрешала проводить референдумы с целью установления права на отличную от других идентичность. Так, напр</w:t>
      </w:r>
      <w:r>
        <w:t>и</w:t>
      </w:r>
      <w:r>
        <w:t>мер, проведен референдум с целью определения самобытности народности се</w:t>
      </w:r>
      <w:r>
        <w:t>л</w:t>
      </w:r>
      <w:r>
        <w:t>те, проживающей в Штате национальностей, народностей и народов юга (ШНННЮ). В результате этого референдума установлена отличная от других идентичность народа селте, в настоящее время создавшего собственное адм</w:t>
      </w:r>
      <w:r>
        <w:t>и</w:t>
      </w:r>
      <w:r>
        <w:t>нистративное образование и получившего право на развитие своей культуры, языка и истории, отличающихся от других этнических групп. В основу этого решения были положены пожелания и чаяния этого народа, стремящегося к т</w:t>
      </w:r>
      <w:r>
        <w:t>о</w:t>
      </w:r>
      <w:r>
        <w:t>му, чтобы его отличали от народа гураге, к которому его исторически относили. Случай с селте представляет собой типичный пример осуществления той или иной группой населения права на самоопределение в контексте сохранения св</w:t>
      </w:r>
      <w:r>
        <w:t>о</w:t>
      </w:r>
      <w:r>
        <w:t>ей отличной от других самобытности и охраны на этой основе собственной культуры и языка.</w:t>
      </w:r>
    </w:p>
    <w:p w:rsidR="00484483" w:rsidRDefault="00484483">
      <w:pPr>
        <w:pStyle w:val="SingleTxtGR"/>
      </w:pPr>
      <w:r>
        <w:t>6.</w:t>
      </w:r>
      <w:r>
        <w:tab/>
        <w:t>Во-вторых, национальности, народности и народы имеют право на по</w:t>
      </w:r>
      <w:r>
        <w:t>л</w:t>
      </w:r>
      <w:r>
        <w:t>ное самоопределение, включая право на создание органов управления на терр</w:t>
      </w:r>
      <w:r>
        <w:t>и</w:t>
      </w:r>
      <w:r>
        <w:t>тории их проживания. В соответствии со статьей 88 Конституции ФДРЭ, прав</w:t>
      </w:r>
      <w:r>
        <w:t>и</w:t>
      </w:r>
      <w:r>
        <w:t>тельство, руководствуясь демократическими принципами, обеспечивает и по</w:t>
      </w:r>
      <w:r>
        <w:t>д</w:t>
      </w:r>
      <w:r>
        <w:t>держивает народное самоуправление на всех уровнях (Конституция ФДРЭ и з</w:t>
      </w:r>
      <w:r>
        <w:t>а</w:t>
      </w:r>
      <w:r>
        <w:t>кон о консолидации Палаты федерации). В порядке осуществления своего права на самоопределение национальности, народности и народы могут создавать т</w:t>
      </w:r>
      <w:r>
        <w:t>а</w:t>
      </w:r>
      <w:r>
        <w:t>кие собственные местные органы власти, как зональные администрации или "вореда", либо свои национальные региональные штаты. В результате в н</w:t>
      </w:r>
      <w:r>
        <w:t>а</w:t>
      </w:r>
      <w:r>
        <w:t>стоящее время все региональные штаты, зональные администрации и "вореда" имеют собственную структуру власти, опираясь на которую они самостоятел</w:t>
      </w:r>
      <w:r>
        <w:t>ь</w:t>
      </w:r>
      <w:r>
        <w:t>но осуществляют управление текущими делами. Кроме того право на сам</w:t>
      </w:r>
      <w:r>
        <w:t>о</w:t>
      </w:r>
      <w:r>
        <w:t>управление предусматривает возможность образования регионального штата с последующим его вступлением в состав федерации. Вопрос об образовании к</w:t>
      </w:r>
      <w:r>
        <w:t>а</w:t>
      </w:r>
      <w:r>
        <w:t>кой-либо национальностью, народностью или народом собственного штата р</w:t>
      </w:r>
      <w:r>
        <w:t>е</w:t>
      </w:r>
      <w:r>
        <w:t>шается по получению большинства в две трети голосов членов совета данной национальности, народности или народа и большинства голосов на референд</w:t>
      </w:r>
      <w:r>
        <w:t>у</w:t>
      </w:r>
      <w:r>
        <w:t>ме. В случае нарушения этого права соответствующая национальность, наро</w:t>
      </w:r>
      <w:r>
        <w:t>д</w:t>
      </w:r>
      <w:r>
        <w:t xml:space="preserve">ность или народ могут падать жалобу в Палату федерации. </w:t>
      </w:r>
    </w:p>
    <w:p w:rsidR="00484483" w:rsidRDefault="00484483">
      <w:pPr>
        <w:pStyle w:val="SingleTxtGR"/>
      </w:pPr>
      <w:r>
        <w:t>7.</w:t>
      </w:r>
      <w:r>
        <w:tab/>
        <w:t>В-третьих, национальности, народности и народы обладают также пр</w:t>
      </w:r>
      <w:r>
        <w:t>а</w:t>
      </w:r>
      <w:r>
        <w:t>вом на отделение. Процедура отделения, осуществляемого под надзором ПФ, закреплена в Конституции ФДРЭ и в законе о консолидации Палаты федерации. При этом основными требованиями является получение поддержки двух третей членов законодательного совета соответствующей наци</w:t>
      </w:r>
      <w:r>
        <w:t>о</w:t>
      </w:r>
      <w:r>
        <w:t>нальности, народности или народа, а также проведение референдума. Эфиопия относится к ограниче</w:t>
      </w:r>
      <w:r>
        <w:t>н</w:t>
      </w:r>
      <w:r>
        <w:t>ному числу стран, открыто признающих в своей Конституции право на отдел</w:t>
      </w:r>
      <w:r>
        <w:t>е</w:t>
      </w:r>
      <w:r>
        <w:t xml:space="preserve">ние. И хотя оно закреплено в Конституции, до сих пор им не воспользовались ни одна национальность, народность или народ. </w:t>
      </w:r>
    </w:p>
    <w:p w:rsidR="00484483" w:rsidRDefault="00484483">
      <w:pPr>
        <w:pStyle w:val="SingleTxtGR"/>
      </w:pPr>
      <w:r>
        <w:t>8.</w:t>
      </w:r>
      <w:r>
        <w:tab/>
        <w:t>В-четвертых, самоопределение может также осуществляться в форме представительства народов на всех уровнях структуры государственного упра</w:t>
      </w:r>
      <w:r>
        <w:t>в</w:t>
      </w:r>
      <w:r>
        <w:t>ления. В соответствии с Конституцией ФДРЭ каждая национальность, наро</w:t>
      </w:r>
      <w:r>
        <w:t>д</w:t>
      </w:r>
      <w:r>
        <w:t>ность или народ имеет право быть представленными в составе правительств штатов и федерального правительства. Это подразумевает право на представ</w:t>
      </w:r>
      <w:r>
        <w:t>и</w:t>
      </w:r>
      <w:r>
        <w:t>тельство в законодательных органах, государственных учреждениях и правоо</w:t>
      </w:r>
      <w:r>
        <w:t>х</w:t>
      </w:r>
      <w:r>
        <w:t>ранительных структурах, как на федеральном уровне, так и на уровне штатов. Соответственно, национальности, народности и народы, представлены в обеих палатах федерального парламента. Члены палаты народных представителей (ПНП), число которых не может превышать 550 человек, представляют весь н</w:t>
      </w:r>
      <w:r>
        <w:t>а</w:t>
      </w:r>
      <w:r>
        <w:t>род Эфиопии в целом. Поскольку количество мест определяется численностью населения (национальности, народности или народа), народности и народы, к</w:t>
      </w:r>
      <w:r>
        <w:t>о</w:t>
      </w:r>
      <w:r>
        <w:t>торые не отвечают требованиям по численности населения, имеют право на особое представительство в ПНП. Для этого за такими народностями и народ</w:t>
      </w:r>
      <w:r>
        <w:t>а</w:t>
      </w:r>
      <w:r>
        <w:t>ми закрепляется не менее 20 мест. Такая особая форма представительства з</w:t>
      </w:r>
      <w:r>
        <w:t>а</w:t>
      </w:r>
      <w:r>
        <w:t>фиксирована в Конституции. Критерии включения той или иной группы нас</w:t>
      </w:r>
      <w:r>
        <w:t>е</w:t>
      </w:r>
      <w:r>
        <w:t>ления в эту категорию устанавливаются решением Палаты федерации (ПФ). Палата федерации, т.е. другая палата парламента, состоит из представителей всех национальностей, народностей и народов Эфиопии. В настоящее время членами ПФ являются 112 человек, представляющих 69 национальностей, н</w:t>
      </w:r>
      <w:r>
        <w:t>а</w:t>
      </w:r>
      <w:r>
        <w:t>родностей и народов из всех районов страны (см. HRI/CORE/ETH/2008, табл</w:t>
      </w:r>
      <w:r>
        <w:t>и</w:t>
      </w:r>
      <w:r>
        <w:t xml:space="preserve">ца 9, приложение 1). </w:t>
      </w:r>
    </w:p>
    <w:p w:rsidR="00484483" w:rsidRDefault="00484483">
      <w:pPr>
        <w:pStyle w:val="SingleTxtGR"/>
      </w:pPr>
      <w:r>
        <w:t>9.</w:t>
      </w:r>
      <w:r>
        <w:tab/>
        <w:t>Принимаются меры по обеспечению справедливой представленности н</w:t>
      </w:r>
      <w:r>
        <w:t>а</w:t>
      </w:r>
      <w:r>
        <w:t>циональностей, народностей и народов Эфиопии в других правительственных учреждениях. В правоохранительной системе, включая полицию, прок</w:t>
      </w:r>
      <w:r>
        <w:t>у</w:t>
      </w:r>
      <w:r>
        <w:t>ратуру и судебные органы, предпринимаются шаги для достижения пропорциональн</w:t>
      </w:r>
      <w:r>
        <w:t>о</w:t>
      </w:r>
      <w:r>
        <w:t>го представительства всех национальностей, народностей и народов. Полных да</w:t>
      </w:r>
      <w:r>
        <w:t>н</w:t>
      </w:r>
      <w:r>
        <w:t>ных об их представленности не имеется, однако, по закону должно обеспеч</w:t>
      </w:r>
      <w:r>
        <w:t>и</w:t>
      </w:r>
      <w:r>
        <w:t>ваться справедливое представительство национальностей и народностей. В этой связи набор кадров в органы полиции производится по принципу справедлив</w:t>
      </w:r>
      <w:r>
        <w:t>о</w:t>
      </w:r>
      <w:r>
        <w:t>го представительства национальностей, народностей и народов Эфиопии. С</w:t>
      </w:r>
      <w:r>
        <w:t>о</w:t>
      </w:r>
      <w:r>
        <w:t>гласно законодательству в личном составе сил обороны обеспечивается спр</w:t>
      </w:r>
      <w:r>
        <w:t>а</w:t>
      </w:r>
      <w:r>
        <w:t>ведливое представительство национальностей, народностей и народов Эфи</w:t>
      </w:r>
      <w:r>
        <w:t>о</w:t>
      </w:r>
      <w:r>
        <w:t>пии. Во всех государственных учреждениях принимаются особые меры для т</w:t>
      </w:r>
      <w:r>
        <w:t>о</w:t>
      </w:r>
      <w:r>
        <w:t xml:space="preserve">го, чтобы все народы страны были представлены на справедливой основе. </w:t>
      </w:r>
      <w:r>
        <w:rPr>
          <w:lang w:val="en-US"/>
        </w:rPr>
        <w:br/>
      </w:r>
      <w:r>
        <w:t>В соответствии с общим подходом при наборе кадров или повышении по слу</w:t>
      </w:r>
      <w:r>
        <w:t>ж</w:t>
      </w:r>
      <w:r>
        <w:t>бе из числа кандидатов, добившихся сходных результатов, предпочтение отд</w:t>
      </w:r>
      <w:r>
        <w:t>а</w:t>
      </w:r>
      <w:r>
        <w:t>ется лицам, представляющим национальность, народность или народ с относ</w:t>
      </w:r>
      <w:r>
        <w:t>и</w:t>
      </w:r>
      <w:r>
        <w:t>тельно низким уровнем представленности. В полицейских органах также веде</w:t>
      </w:r>
      <w:r>
        <w:t>т</w:t>
      </w:r>
      <w:r>
        <w:t>ся целенаправленная работа для содействия поступлению на службу в полицию лиц, принадлежащих к той или иной национальности, народности или народу, уровень представленности которых недостаточно высок. Справедливое пре</w:t>
      </w:r>
      <w:r>
        <w:t>д</w:t>
      </w:r>
      <w:r>
        <w:t xml:space="preserve">ставительство наций и народностей обеспечивается и в судебной системе. </w:t>
      </w:r>
      <w:r>
        <w:rPr>
          <w:lang w:val="en-US"/>
        </w:rPr>
        <w:br/>
      </w:r>
      <w:r>
        <w:t>Так, на федеральном уровне 39,2% судей представляют амхара, 15,5% – оромо, 22,4% – тиграи и 22,9% – о</w:t>
      </w:r>
      <w:r>
        <w:t>с</w:t>
      </w:r>
      <w:r>
        <w:t xml:space="preserve">тальные этнические группы страны. </w:t>
      </w:r>
    </w:p>
    <w:p w:rsidR="00484483" w:rsidRDefault="00484483">
      <w:pPr>
        <w:pStyle w:val="H1GR"/>
      </w:pPr>
      <w:bookmarkStart w:id="12" w:name="_Toc218942684"/>
      <w:bookmarkStart w:id="13" w:name="_Toc234614297"/>
      <w:r>
        <w:tab/>
      </w:r>
      <w:r>
        <w:tab/>
      </w:r>
      <w:bookmarkStart w:id="14" w:name="_Toc284926077"/>
      <w:r>
        <w:t>Статья 2: Обязательства государства-</w:t>
      </w:r>
      <w:bookmarkEnd w:id="12"/>
      <w:bookmarkEnd w:id="13"/>
      <w:bookmarkEnd w:id="14"/>
      <w:r>
        <w:t>участника</w:t>
      </w:r>
    </w:p>
    <w:p w:rsidR="00484483" w:rsidRDefault="00484483">
      <w:pPr>
        <w:pStyle w:val="H23GR"/>
      </w:pPr>
      <w:r>
        <w:tab/>
        <w:t>1.</w:t>
      </w:r>
      <w:r>
        <w:tab/>
        <w:t>Конституционная гарантия</w:t>
      </w:r>
    </w:p>
    <w:p w:rsidR="00484483" w:rsidRDefault="00484483">
      <w:pPr>
        <w:pStyle w:val="SingleTxtGR"/>
      </w:pPr>
      <w:r>
        <w:t>10.</w:t>
      </w:r>
      <w:r>
        <w:tab/>
        <w:t>Конституцией ФДРЭ признаются экономические, социальные и культу</w:t>
      </w:r>
      <w:r>
        <w:t>р</w:t>
      </w:r>
      <w:r>
        <w:t>ные права (статья 41), права на труд (статья 42) и право на развитие (статья 43). Главой Х Конституции предусматриваются экономические, социальные и кул</w:t>
      </w:r>
      <w:r>
        <w:t>ь</w:t>
      </w:r>
      <w:r>
        <w:t>турные принципы и цели, которыми должны руководствоваться федеральное правительство и правительства штатов. Как ожидается, эти гарантии и руков</w:t>
      </w:r>
      <w:r>
        <w:t>о</w:t>
      </w:r>
      <w:r>
        <w:t>дящие принципы должны обеспечить поступательное осуществление прав, з</w:t>
      </w:r>
      <w:r>
        <w:t>а</w:t>
      </w:r>
      <w:r>
        <w:t xml:space="preserve">фиксированных в Пакте. </w:t>
      </w:r>
    </w:p>
    <w:p w:rsidR="00484483" w:rsidRDefault="00484483">
      <w:pPr>
        <w:pStyle w:val="H23GR"/>
      </w:pPr>
      <w:r>
        <w:tab/>
        <w:t>2.</w:t>
      </w:r>
      <w:r>
        <w:tab/>
        <w:t>Законодательные меры</w:t>
      </w:r>
    </w:p>
    <w:p w:rsidR="00484483" w:rsidRDefault="00484483">
      <w:pPr>
        <w:pStyle w:val="SingleTxtGR"/>
      </w:pPr>
      <w:r>
        <w:t>11.</w:t>
      </w:r>
      <w:r>
        <w:tab/>
        <w:t>Принят целый ряд законодательных актов по защите закрепленных в Пакте прав и обеспечения их реализации. Для защиты прав трудящихся внес</w:t>
      </w:r>
      <w:r>
        <w:t>е</w:t>
      </w:r>
      <w:r>
        <w:t>ны поправки в трудовое законодательство. Пересмотрены законы о гражда</w:t>
      </w:r>
      <w:r>
        <w:t>н</w:t>
      </w:r>
      <w:r>
        <w:t>ской службе и пенсионном обеспечении, в частности, в интересах более надежной защиты прав гражданских служащих и предоставления находящимся на гра</w:t>
      </w:r>
      <w:r>
        <w:t>ж</w:t>
      </w:r>
      <w:r>
        <w:t>данской службе женщинам равных прав с мужчинами. С целью разрешения ж</w:t>
      </w:r>
      <w:r>
        <w:t>и</w:t>
      </w:r>
      <w:r>
        <w:t xml:space="preserve">лищной проблемы в городских районах принят закон о кондоминиумах. </w:t>
      </w:r>
      <w:r>
        <w:br/>
        <w:t>Эффективное осуществление прав на здоровье обеспечивается законом о здр</w:t>
      </w:r>
      <w:r>
        <w:t>а</w:t>
      </w:r>
      <w:r>
        <w:t>воохранении. В результате введения пересмотренных кодексов зак</w:t>
      </w:r>
      <w:r>
        <w:t>о</w:t>
      </w:r>
      <w:r>
        <w:t>нов о семье на федеральном уровне и на уровне штатов усилена охрана семьи на основе равноправия. С целью охраны и поощрения творческого труда и новаторства приняты законы об авторских правах (наряду со смежными правами) и пате</w:t>
      </w:r>
      <w:r>
        <w:t>н</w:t>
      </w:r>
      <w:r>
        <w:t>тах. Ниже в рамках каждой отдельной статьи достаточно подробно рассматр</w:t>
      </w:r>
      <w:r>
        <w:t>и</w:t>
      </w:r>
      <w:r>
        <w:t>ваются эти и другие законы, принятые парламентом в интересах все более ш</w:t>
      </w:r>
      <w:r>
        <w:t>и</w:t>
      </w:r>
      <w:r>
        <w:t>рокого осуществления прав, закрепленных в МПЭСКП.</w:t>
      </w:r>
    </w:p>
    <w:p w:rsidR="00484483" w:rsidRDefault="00484483">
      <w:pPr>
        <w:pStyle w:val="H23G"/>
        <w:rPr>
          <w:rFonts w:eastAsia="Times New Roman"/>
          <w:spacing w:val="4"/>
          <w:w w:val="103"/>
          <w:kern w:val="14"/>
          <w:lang w:val="ru-RU"/>
        </w:rPr>
      </w:pPr>
      <w:r>
        <w:rPr>
          <w:spacing w:val="4"/>
          <w:w w:val="103"/>
          <w:kern w:val="14"/>
          <w:lang w:val="ru-RU"/>
        </w:rPr>
        <w:tab/>
      </w:r>
      <w:r>
        <w:rPr>
          <w:rFonts w:eastAsia="Times New Roman"/>
          <w:spacing w:val="4"/>
          <w:w w:val="103"/>
          <w:kern w:val="14"/>
          <w:lang w:val="ru-RU"/>
        </w:rPr>
        <w:t>3.</w:t>
      </w:r>
      <w:r>
        <w:rPr>
          <w:rFonts w:eastAsia="Times New Roman"/>
          <w:spacing w:val="4"/>
          <w:w w:val="103"/>
          <w:kern w:val="14"/>
          <w:lang w:val="ru-RU"/>
        </w:rPr>
        <w:tab/>
        <w:t>Инкорпорирование экономических, социальных и культурных прав во внутреннюю правовую систему и обеспечение их осуществления</w:t>
      </w:r>
    </w:p>
    <w:p w:rsidR="00484483" w:rsidRDefault="00484483">
      <w:pPr>
        <w:pStyle w:val="SingleTxtGR"/>
      </w:pPr>
      <w:r>
        <w:t>12.</w:t>
      </w:r>
      <w:r>
        <w:tab/>
        <w:t>Вопрос об инкорпорировании Пакта в систему внутреннего права по</w:t>
      </w:r>
      <w:r>
        <w:t>д</w:t>
      </w:r>
      <w:r>
        <w:t xml:space="preserve">робно рассматривается в пунктах 121–123 общего базового документа Эфиопии (HRI/CORE/ETH/2008). </w:t>
      </w:r>
    </w:p>
    <w:p w:rsidR="00484483" w:rsidRDefault="00484483">
      <w:pPr>
        <w:pStyle w:val="SingleTxtGR"/>
      </w:pPr>
      <w:r>
        <w:t>13.</w:t>
      </w:r>
      <w:r>
        <w:tab/>
        <w:t>Правительство понимает природу обязательств по МПЭСКП. Эти обяз</w:t>
      </w:r>
      <w:r>
        <w:t>а</w:t>
      </w:r>
      <w:r>
        <w:t>тельства целесообразно разделить на обязательства соблюдать, защищать и в</w:t>
      </w:r>
      <w:r>
        <w:t>ы</w:t>
      </w:r>
      <w:r>
        <w:t xml:space="preserve">полнять. </w:t>
      </w:r>
    </w:p>
    <w:p w:rsidR="00484483" w:rsidRDefault="00484483">
      <w:pPr>
        <w:pStyle w:val="SingleTxtGR"/>
      </w:pPr>
      <w:r>
        <w:t>14.</w:t>
      </w:r>
      <w:r>
        <w:tab/>
        <w:t>В рамках обязательства "соблюдать" правительство не должно препятс</w:t>
      </w:r>
      <w:r>
        <w:t>т</w:t>
      </w:r>
      <w:r>
        <w:t>вовать осуществлению прав в соответствии с Пактом. Эти обязательства можно проиллюстрировать на примере обязательств правительства не вмешиваться в осуществление прав трудящихся на создание профессиональных союзов и их права на забастовку, не отказывать в приеме в начальные школы учащимся по дискриминационным соображениям и не препятствовать доступу к благам н</w:t>
      </w:r>
      <w:r>
        <w:t>а</w:t>
      </w:r>
      <w:r>
        <w:t xml:space="preserve">учного прогресса. </w:t>
      </w:r>
    </w:p>
    <w:p w:rsidR="00484483" w:rsidRDefault="00484483">
      <w:pPr>
        <w:pStyle w:val="SingleTxtGR"/>
      </w:pPr>
      <w:r>
        <w:t>15.</w:t>
      </w:r>
      <w:r>
        <w:tab/>
        <w:t>В порядке выполнения обязательства "защищать" правительство должно обеспечивать невмешательство третьих сторон в осуществление прав по МПЭСКП. Это подразумевает обязательства третьих сторон соблюдать МПЭСКП, и в этой связи правительству надлежит контролировать выполнение МПЭСКП третьими сторонами. Так, например, правительство обязано отста</w:t>
      </w:r>
      <w:r>
        <w:t>и</w:t>
      </w:r>
      <w:r>
        <w:t>вать доступность образования для девушек, не допуская, чтобы родители з</w:t>
      </w:r>
      <w:r>
        <w:t>а</w:t>
      </w:r>
      <w:r>
        <w:t xml:space="preserve">прещали им посещать школу. </w:t>
      </w:r>
    </w:p>
    <w:p w:rsidR="00484483" w:rsidRDefault="00484483">
      <w:pPr>
        <w:pStyle w:val="SingleTxtGR"/>
      </w:pPr>
      <w:r>
        <w:t>16.</w:t>
      </w:r>
      <w:r>
        <w:tab/>
        <w:t>В связи с экономическими и социальными правами на правительство н</w:t>
      </w:r>
      <w:r>
        <w:t>а</w:t>
      </w:r>
      <w:r>
        <w:t>кладывается обязательство "выполнять". Это обязательство можно далее по</w:t>
      </w:r>
      <w:r>
        <w:t>д</w:t>
      </w:r>
      <w:r>
        <w:t>разделить на обязательство "содействовать" и "предоставлять". Правительство обязано "содействовать" оказанию экономических, социальных и культурных услуг, например, путем создания рыночных условий для предоставления услуг в области здравоохранения и образования. Обязательство "предоставлять" по</w:t>
      </w:r>
      <w:r>
        <w:t>д</w:t>
      </w:r>
      <w:r>
        <w:t>разумевает прямое предоставление тех услуг, которые не могут быть оказаны каким-либо иным образом. Эти обязательства подлежат последовательному в</w:t>
      </w:r>
      <w:r>
        <w:t>ы</w:t>
      </w:r>
      <w:r>
        <w:t xml:space="preserve">полнению с учетом имеющихся у правительства ресурсов. </w:t>
      </w:r>
    </w:p>
    <w:p w:rsidR="00484483" w:rsidRDefault="00484483">
      <w:pPr>
        <w:pStyle w:val="SingleTxtGR"/>
      </w:pPr>
      <w:r>
        <w:t>17.</w:t>
      </w:r>
      <w:r>
        <w:tab/>
        <w:t>Природа обязательств, вытекающих из экономических, социальных и культурных прав, определяет возможность их защиты в судах и трибуналах. В</w:t>
      </w:r>
      <w:r>
        <w:rPr>
          <w:lang w:val="en-US"/>
        </w:rPr>
        <w:t> </w:t>
      </w:r>
      <w:r>
        <w:t>большинстве случаев в судебном порядке могут быть приняты меры в отн</w:t>
      </w:r>
      <w:r>
        <w:t>о</w:t>
      </w:r>
      <w:r>
        <w:t>шении нарушений обязательств "соблюдать" и "охранять" и соответственно в компетентный судебный орган может быть подан иск с целью обеспечения осущ</w:t>
      </w:r>
      <w:r>
        <w:t>е</w:t>
      </w:r>
      <w:r>
        <w:t xml:space="preserve">ствления этих прав. </w:t>
      </w:r>
    </w:p>
    <w:p w:rsidR="00484483" w:rsidRPr="00FB71D2" w:rsidRDefault="00484483">
      <w:pPr>
        <w:pStyle w:val="SingleTxtGR"/>
      </w:pPr>
      <w:r>
        <w:t>18.</w:t>
      </w:r>
      <w:r>
        <w:tab/>
        <w:t>В целом обязательство "выполнять" (включая обязательства "содейств</w:t>
      </w:r>
      <w:r>
        <w:t>о</w:t>
      </w:r>
      <w:r>
        <w:t>вать" и "предоставлять"), вероятно, не относится к компетенции судебных или квазисудебных органов. Имеется, однако, целый ряд случаев, когда правител</w:t>
      </w:r>
      <w:r>
        <w:t>ь</w:t>
      </w:r>
      <w:r>
        <w:t>ство со всей очевидностью обязано "выполнять" некоторые обязательства по МПЭСКП, в результате чего возникает возможность принудительного осущес</w:t>
      </w:r>
      <w:r>
        <w:t>т</w:t>
      </w:r>
      <w:r>
        <w:t>вления этих обязательств в судебном порядке. Так, например, право на соц</w:t>
      </w:r>
      <w:r>
        <w:t>и</w:t>
      </w:r>
      <w:r>
        <w:t>альное обеспечение, подразумевающее обязательство правительства "предо</w:t>
      </w:r>
      <w:r>
        <w:t>с</w:t>
      </w:r>
      <w:r>
        <w:t>тавлять", может осуществляться в принудительном порядке по решению апе</w:t>
      </w:r>
      <w:r>
        <w:t>л</w:t>
      </w:r>
      <w:r>
        <w:t>ляционного триб</w:t>
      </w:r>
      <w:r>
        <w:t>у</w:t>
      </w:r>
      <w:r>
        <w:t xml:space="preserve">нала по вопросам социального обеспечения. </w:t>
      </w:r>
    </w:p>
    <w:p w:rsidR="00484483" w:rsidRDefault="00484483">
      <w:pPr>
        <w:pStyle w:val="SingleTxtGR"/>
      </w:pPr>
      <w:r>
        <w:t>19.</w:t>
      </w:r>
      <w:r>
        <w:tab/>
        <w:t>Правительство уверено, что три его ветви должны действовать в рамках своих соответствующих мандатов в условиях подотчетности и транспарентн</w:t>
      </w:r>
      <w:r>
        <w:t>о</w:t>
      </w:r>
      <w:r>
        <w:t>сти. Исполнительная ветвь власти по Конституции должна таким образом в</w:t>
      </w:r>
      <w:r>
        <w:t>ы</w:t>
      </w:r>
      <w:r>
        <w:t>страивать цели в области развития, чтобы при этом обеспечить полное осущ</w:t>
      </w:r>
      <w:r>
        <w:t>е</w:t>
      </w:r>
      <w:r>
        <w:t>ствление экономических, социальных и культурных прав на основе соответс</w:t>
      </w:r>
      <w:r>
        <w:t>т</w:t>
      </w:r>
      <w:r>
        <w:t xml:space="preserve">вующих бюджетных ассигнований. </w:t>
      </w:r>
    </w:p>
    <w:p w:rsidR="00484483" w:rsidRDefault="00484483">
      <w:pPr>
        <w:pStyle w:val="SingleTxtGR"/>
      </w:pPr>
      <w:r>
        <w:t>20.</w:t>
      </w:r>
      <w:r>
        <w:tab/>
        <w:t>В целом правительство признает возможность судебной защиты эконом</w:t>
      </w:r>
      <w:r>
        <w:t>и</w:t>
      </w:r>
      <w:r>
        <w:t>ческих, социальных и культурных прав и значимость МПЭСКП для формул</w:t>
      </w:r>
      <w:r>
        <w:t>и</w:t>
      </w:r>
      <w:r>
        <w:t xml:space="preserve">рования и осуществления мероприятий в области развития. </w:t>
      </w:r>
    </w:p>
    <w:p w:rsidR="00484483" w:rsidRDefault="00484483">
      <w:pPr>
        <w:pStyle w:val="H23GR"/>
      </w:pPr>
      <w:r>
        <w:tab/>
        <w:t>4.</w:t>
      </w:r>
      <w:r>
        <w:tab/>
        <w:t>Политические меры</w:t>
      </w:r>
    </w:p>
    <w:p w:rsidR="00484483" w:rsidRDefault="00484483">
      <w:pPr>
        <w:pStyle w:val="SingleTxtGR"/>
      </w:pPr>
      <w:r>
        <w:t>21.</w:t>
      </w:r>
      <w:r>
        <w:tab/>
        <w:t>Правительство разрабатывает различные программы, стратегии и ко</w:t>
      </w:r>
      <w:r>
        <w:t>м</w:t>
      </w:r>
      <w:r>
        <w:t>плексные планы действий в целях упорядоченного социального, экономическ</w:t>
      </w:r>
      <w:r>
        <w:t>о</w:t>
      </w:r>
      <w:r>
        <w:t>го и культурного развития своих граждан. Сформулирована рамочная стратегия борьбы с нищетой (СБН) в интересах согласования разнообразных политич</w:t>
      </w:r>
      <w:r>
        <w:t>е</w:t>
      </w:r>
      <w:r>
        <w:t>ских мер и содействия их реализации, а также достижения цели правительства в области борьбы с нищетой.</w:t>
      </w:r>
    </w:p>
    <w:p w:rsidR="00484483" w:rsidRDefault="00484483">
      <w:pPr>
        <w:pStyle w:val="SingleTxtGR"/>
      </w:pPr>
      <w:r>
        <w:t>22.</w:t>
      </w:r>
      <w:r>
        <w:tab/>
        <w:t>На сегодняшний день принято две стратегии борьбы с нищетой (СБН): программа устойчивого развития и борьбы с нищетой (ПУРБН) и план уск</w:t>
      </w:r>
      <w:r>
        <w:t>о</w:t>
      </w:r>
      <w:r>
        <w:t>ренного и устойчивого развития по искоренению нищеты (ПУУРИН). ПУРБН была начата в 2002 году и завершена в 2005 году, а ПУУРИН представляет с</w:t>
      </w:r>
      <w:r>
        <w:t>о</w:t>
      </w:r>
      <w:r>
        <w:t xml:space="preserve">бой пятилетний план на 2005/06–2009/2010 годы. </w:t>
      </w:r>
    </w:p>
    <w:p w:rsidR="00484483" w:rsidRDefault="00484483">
      <w:pPr>
        <w:pStyle w:val="SingleTxtGR"/>
      </w:pPr>
      <w:r>
        <w:t>23.</w:t>
      </w:r>
      <w:r>
        <w:tab/>
        <w:t xml:space="preserve">В настоящем докладе в контексте каждой конкретной статьи подробно рассматриваются политические меры, которые были приняты для обеспечения поэтапной реализации каждого экономического, социального и культурного права. </w:t>
      </w:r>
    </w:p>
    <w:p w:rsidR="00484483" w:rsidRDefault="00484483">
      <w:pPr>
        <w:pStyle w:val="H23GR"/>
      </w:pPr>
      <w:r>
        <w:tab/>
        <w:t>5.</w:t>
      </w:r>
      <w:r>
        <w:tab/>
        <w:t xml:space="preserve">Выделение ресурсов </w:t>
      </w:r>
    </w:p>
    <w:p w:rsidR="00484483" w:rsidRDefault="00484483">
      <w:pPr>
        <w:pStyle w:val="SingleTxtGR"/>
      </w:pPr>
      <w:r>
        <w:t>24.</w:t>
      </w:r>
      <w:r>
        <w:tab/>
        <w:t>В соответствии с Конституцией ФДРЭ правительство обязано ассигн</w:t>
      </w:r>
      <w:r>
        <w:t>о</w:t>
      </w:r>
      <w:r>
        <w:t>вать все более существенные средства на оказание социальных услуг. Конституция также предписывает выделение ресурсов на реабилитацию инвалидов, пожилых людей и детей, оставшихся без родителей или опекунов, и оказание им помощи.</w:t>
      </w:r>
    </w:p>
    <w:p w:rsidR="00484483" w:rsidRDefault="00484483">
      <w:pPr>
        <w:pStyle w:val="SingleTxtGR"/>
      </w:pPr>
      <w:r>
        <w:t>25.</w:t>
      </w:r>
      <w:r>
        <w:tab/>
        <w:t xml:space="preserve">Вопрос об объемах выделяемых ресурсов для оказания экономических и социальных услуг рассматривается в основной части настоящего доклада. </w:t>
      </w:r>
    </w:p>
    <w:p w:rsidR="00484483" w:rsidRDefault="00484483">
      <w:pPr>
        <w:pStyle w:val="H23GR"/>
      </w:pPr>
      <w:r>
        <w:tab/>
        <w:t>6.</w:t>
      </w:r>
      <w:r>
        <w:tab/>
        <w:t>Роль международной помощи и сотрудничества</w:t>
      </w:r>
    </w:p>
    <w:p w:rsidR="00484483" w:rsidRDefault="00484483">
      <w:pPr>
        <w:pStyle w:val="SingleTxtGR"/>
      </w:pPr>
      <w:r>
        <w:t>26.</w:t>
      </w:r>
      <w:r>
        <w:tab/>
        <w:t>Решающее значение для осуществления экономических, социальных и культурных прав имеют скоординированное и согласованное поступление внешнего финансирования и техническое сотрудничество. Эфиопия получает официальную помощь в целях развития (ОПР) по линии двусторонних и мног</w:t>
      </w:r>
      <w:r>
        <w:t>о</w:t>
      </w:r>
      <w:r>
        <w:t>сторонних доноров. К числу многосторонних учреждений относятся междун</w:t>
      </w:r>
      <w:r>
        <w:t>а</w:t>
      </w:r>
      <w:r>
        <w:t xml:space="preserve">родные финансовые институты (МАР, АБР, ЕИБ, МФСР и т.д.), Европейский союз и организации системы Организации Объединенных Наций (ЮНИСЕФ, ПРООН, ЮНФПА, МПП, и т.д.) </w:t>
      </w:r>
    </w:p>
    <w:p w:rsidR="00484483" w:rsidRDefault="00484483">
      <w:pPr>
        <w:pStyle w:val="SingleTxtGR"/>
      </w:pPr>
      <w:r>
        <w:t>27.</w:t>
      </w:r>
      <w:r>
        <w:tab/>
      </w:r>
      <w:r>
        <w:rPr>
          <w:i/>
        </w:rPr>
        <w:t>ОПР</w:t>
      </w:r>
      <w:r>
        <w:t xml:space="preserve">: </w:t>
      </w:r>
      <w:r>
        <w:rPr>
          <w:spacing w:val="0"/>
        </w:rPr>
        <w:t>В настоящее время Эфиопия ежегодно получает помощь примерно на 1,1 млрд. долл. США, включая чрезвычайную помощь и техническое соде</w:t>
      </w:r>
      <w:r>
        <w:rPr>
          <w:spacing w:val="0"/>
        </w:rPr>
        <w:t>й</w:t>
      </w:r>
      <w:r>
        <w:rPr>
          <w:spacing w:val="0"/>
        </w:rPr>
        <w:t xml:space="preserve">ствие. В подушевом выражении в 2005/06 году она была эквивалентна 14,8 долл. США. </w:t>
      </w:r>
      <w:r>
        <w:t>Объемы помощи резко возросли, и если в середине 90-х годов в среднем в год поступало порядка 500 млн. долл. США, то в последнее время они превышают 1 млрд. долл. США в год. За пятилетний период 2001/02–2005/06 годов ОПР в среднем составляла 932,5 млн. долл. в год. Вклад двуст</w:t>
      </w:r>
      <w:r>
        <w:t>о</w:t>
      </w:r>
      <w:r>
        <w:t>ронних доноров в ОПР за пять лет в среднем достиг 270,9 млн. долл. США в год (30%). Внешняя п</w:t>
      </w:r>
      <w:r>
        <w:t>о</w:t>
      </w:r>
      <w:r>
        <w:t>мощь поступала в основном по линии многосторонних доноров, и в среднем их вклад составлял 661,6 млн. долл. США (70%) от общ</w:t>
      </w:r>
      <w:r>
        <w:t>е</w:t>
      </w:r>
      <w:r>
        <w:t>го объема ОПР, Эфиопии. В таблице 1 ниже приводятся подробные данные по этому вопросу. Содерж</w:t>
      </w:r>
      <w:r>
        <w:t>а</w:t>
      </w:r>
      <w:r>
        <w:t>щиеся в таблице цифры включают техническую и чрезвыча</w:t>
      </w:r>
      <w:r>
        <w:t>й</w:t>
      </w:r>
      <w:r>
        <w:t>ную помощь.</w:t>
      </w:r>
    </w:p>
    <w:p w:rsidR="00484483" w:rsidRDefault="00484483">
      <w:pPr>
        <w:pStyle w:val="Heading1"/>
        <w:spacing w:before="120" w:line="240" w:lineRule="exact"/>
        <w:ind w:left="1134"/>
        <w:rPr>
          <w:b w:val="0"/>
        </w:rPr>
      </w:pPr>
      <w:r>
        <w:rPr>
          <w:b w:val="0"/>
        </w:rPr>
        <w:t>Таблица I</w:t>
      </w:r>
      <w:bookmarkStart w:id="15" w:name="_Toc284926000"/>
    </w:p>
    <w:p w:rsidR="00484483" w:rsidRDefault="00484483">
      <w:pPr>
        <w:pStyle w:val="Heading1"/>
        <w:spacing w:line="240" w:lineRule="exact"/>
        <w:ind w:left="1134"/>
      </w:pPr>
      <w:r>
        <w:t>Распределение ОПР</w:t>
      </w:r>
    </w:p>
    <w:p w:rsidR="00484483" w:rsidRDefault="00484483">
      <w:pPr>
        <w:pStyle w:val="Heading1"/>
        <w:spacing w:after="120" w:line="240" w:lineRule="exact"/>
        <w:ind w:left="1134"/>
        <w:rPr>
          <w:b w:val="0"/>
          <w:lang w:val="en-US"/>
        </w:rPr>
      </w:pPr>
      <w:r>
        <w:rPr>
          <w:sz w:val="16"/>
          <w:szCs w:val="16"/>
        </w:rPr>
        <w:t>(в млн. долл. США)</w:t>
      </w:r>
    </w:p>
    <w:tbl>
      <w:tblPr>
        <w:tblW w:w="7380" w:type="dxa"/>
        <w:tblInd w:w="108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52"/>
        <w:gridCol w:w="721"/>
        <w:gridCol w:w="722"/>
        <w:gridCol w:w="721"/>
        <w:gridCol w:w="722"/>
        <w:gridCol w:w="722"/>
        <w:gridCol w:w="1620"/>
      </w:tblGrid>
      <w:tr w:rsidR="00484483">
        <w:trPr>
          <w:tblHeader/>
        </w:trPr>
        <w:tc>
          <w:tcPr>
            <w:tcW w:w="2152" w:type="dxa"/>
            <w:tcBorders>
              <w:top w:val="single" w:sz="4" w:space="0" w:color="auto"/>
              <w:bottom w:val="single" w:sz="12" w:space="0" w:color="auto"/>
            </w:tcBorders>
            <w:vAlign w:val="bottom"/>
          </w:tcPr>
          <w:bookmarkEnd w:id="15"/>
          <w:p w:rsidR="00484483" w:rsidRDefault="00484483">
            <w:pPr>
              <w:spacing w:before="80" w:after="80" w:line="200" w:lineRule="exact"/>
              <w:rPr>
                <w:i/>
                <w:sz w:val="16"/>
              </w:rPr>
            </w:pPr>
            <w:r>
              <w:rPr>
                <w:i/>
                <w:sz w:val="16"/>
              </w:rPr>
              <w:t>Источник</w:t>
            </w:r>
          </w:p>
        </w:tc>
        <w:tc>
          <w:tcPr>
            <w:tcW w:w="721" w:type="dxa"/>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2001/02</w:t>
            </w:r>
          </w:p>
        </w:tc>
        <w:tc>
          <w:tcPr>
            <w:tcW w:w="722" w:type="dxa"/>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2002/03</w:t>
            </w:r>
          </w:p>
        </w:tc>
        <w:tc>
          <w:tcPr>
            <w:tcW w:w="721" w:type="dxa"/>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2003/04</w:t>
            </w:r>
          </w:p>
        </w:tc>
        <w:tc>
          <w:tcPr>
            <w:tcW w:w="722" w:type="dxa"/>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2004/05</w:t>
            </w:r>
          </w:p>
        </w:tc>
        <w:tc>
          <w:tcPr>
            <w:tcW w:w="722" w:type="dxa"/>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2005/06</w:t>
            </w:r>
          </w:p>
        </w:tc>
        <w:tc>
          <w:tcPr>
            <w:tcW w:w="1620" w:type="dxa"/>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Средний показ</w:t>
            </w:r>
            <w:r>
              <w:rPr>
                <w:i/>
                <w:sz w:val="16"/>
              </w:rPr>
              <w:t>а</w:t>
            </w:r>
            <w:r>
              <w:rPr>
                <w:i/>
                <w:sz w:val="16"/>
              </w:rPr>
              <w:t xml:space="preserve">тель </w:t>
            </w:r>
            <w:r>
              <w:rPr>
                <w:i/>
                <w:sz w:val="16"/>
              </w:rPr>
              <w:br/>
              <w:t>за 5-летний пер</w:t>
            </w:r>
            <w:r>
              <w:rPr>
                <w:i/>
                <w:sz w:val="16"/>
              </w:rPr>
              <w:t>и</w:t>
            </w:r>
            <w:r>
              <w:rPr>
                <w:i/>
                <w:sz w:val="16"/>
              </w:rPr>
              <w:t>од</w:t>
            </w:r>
          </w:p>
        </w:tc>
      </w:tr>
      <w:tr w:rsidR="00484483">
        <w:tc>
          <w:tcPr>
            <w:tcW w:w="2152" w:type="dxa"/>
            <w:tcBorders>
              <w:top w:val="single" w:sz="12" w:space="0" w:color="auto"/>
            </w:tcBorders>
            <w:vAlign w:val="bottom"/>
          </w:tcPr>
          <w:p w:rsidR="00484483" w:rsidRDefault="00484483">
            <w:pPr>
              <w:spacing w:before="40" w:after="40"/>
              <w:rPr>
                <w:sz w:val="18"/>
              </w:rPr>
            </w:pPr>
            <w:r>
              <w:rPr>
                <w:sz w:val="18"/>
              </w:rPr>
              <w:t>Многосторонняя помощь</w:t>
            </w:r>
          </w:p>
        </w:tc>
        <w:tc>
          <w:tcPr>
            <w:tcW w:w="721" w:type="dxa"/>
            <w:tcBorders>
              <w:top w:val="single" w:sz="12" w:space="0" w:color="auto"/>
            </w:tcBorders>
            <w:vAlign w:val="bottom"/>
          </w:tcPr>
          <w:p w:rsidR="00484483" w:rsidRDefault="00484483">
            <w:pPr>
              <w:spacing w:before="40" w:after="40"/>
              <w:jc w:val="right"/>
              <w:rPr>
                <w:sz w:val="18"/>
              </w:rPr>
            </w:pPr>
            <w:r>
              <w:rPr>
                <w:sz w:val="18"/>
              </w:rPr>
              <w:t>734,5</w:t>
            </w:r>
          </w:p>
        </w:tc>
        <w:tc>
          <w:tcPr>
            <w:tcW w:w="722" w:type="dxa"/>
            <w:tcBorders>
              <w:top w:val="single" w:sz="12" w:space="0" w:color="auto"/>
            </w:tcBorders>
            <w:vAlign w:val="bottom"/>
          </w:tcPr>
          <w:p w:rsidR="00484483" w:rsidRDefault="00484483">
            <w:pPr>
              <w:spacing w:before="40" w:after="40"/>
              <w:jc w:val="right"/>
              <w:rPr>
                <w:sz w:val="18"/>
              </w:rPr>
            </w:pPr>
            <w:r>
              <w:rPr>
                <w:sz w:val="18"/>
              </w:rPr>
              <w:t>552,4</w:t>
            </w:r>
          </w:p>
        </w:tc>
        <w:tc>
          <w:tcPr>
            <w:tcW w:w="721" w:type="dxa"/>
            <w:tcBorders>
              <w:top w:val="single" w:sz="12" w:space="0" w:color="auto"/>
            </w:tcBorders>
            <w:vAlign w:val="bottom"/>
          </w:tcPr>
          <w:p w:rsidR="00484483" w:rsidRDefault="00484483">
            <w:pPr>
              <w:spacing w:before="40" w:after="40"/>
              <w:jc w:val="right"/>
              <w:rPr>
                <w:sz w:val="18"/>
              </w:rPr>
            </w:pPr>
            <w:r>
              <w:rPr>
                <w:sz w:val="18"/>
              </w:rPr>
              <w:t>652,5</w:t>
            </w:r>
          </w:p>
        </w:tc>
        <w:tc>
          <w:tcPr>
            <w:tcW w:w="722" w:type="dxa"/>
            <w:tcBorders>
              <w:top w:val="single" w:sz="12" w:space="0" w:color="auto"/>
            </w:tcBorders>
            <w:vAlign w:val="bottom"/>
          </w:tcPr>
          <w:p w:rsidR="00484483" w:rsidRDefault="00484483">
            <w:pPr>
              <w:spacing w:before="40" w:after="40"/>
              <w:jc w:val="right"/>
              <w:rPr>
                <w:sz w:val="18"/>
              </w:rPr>
            </w:pPr>
            <w:r>
              <w:rPr>
                <w:sz w:val="18"/>
              </w:rPr>
              <w:t>736,0</w:t>
            </w:r>
          </w:p>
        </w:tc>
        <w:tc>
          <w:tcPr>
            <w:tcW w:w="722" w:type="dxa"/>
            <w:tcBorders>
              <w:top w:val="single" w:sz="12" w:space="0" w:color="auto"/>
            </w:tcBorders>
            <w:vAlign w:val="bottom"/>
          </w:tcPr>
          <w:p w:rsidR="00484483" w:rsidRDefault="00484483">
            <w:pPr>
              <w:spacing w:before="40" w:after="40"/>
              <w:jc w:val="right"/>
              <w:rPr>
                <w:sz w:val="18"/>
              </w:rPr>
            </w:pPr>
            <w:r>
              <w:rPr>
                <w:sz w:val="18"/>
              </w:rPr>
              <w:t>632,8</w:t>
            </w:r>
          </w:p>
        </w:tc>
        <w:tc>
          <w:tcPr>
            <w:tcW w:w="1620" w:type="dxa"/>
            <w:tcBorders>
              <w:top w:val="single" w:sz="12" w:space="0" w:color="auto"/>
            </w:tcBorders>
            <w:vAlign w:val="bottom"/>
          </w:tcPr>
          <w:p w:rsidR="00484483" w:rsidRDefault="00484483">
            <w:pPr>
              <w:spacing w:before="40" w:after="40"/>
              <w:jc w:val="right"/>
              <w:rPr>
                <w:sz w:val="18"/>
              </w:rPr>
            </w:pPr>
            <w:r>
              <w:rPr>
                <w:sz w:val="18"/>
              </w:rPr>
              <w:t>661,6</w:t>
            </w:r>
          </w:p>
        </w:tc>
      </w:tr>
      <w:tr w:rsidR="00484483">
        <w:tc>
          <w:tcPr>
            <w:tcW w:w="2152" w:type="dxa"/>
            <w:tcBorders>
              <w:bottom w:val="single" w:sz="4" w:space="0" w:color="auto"/>
            </w:tcBorders>
            <w:vAlign w:val="bottom"/>
          </w:tcPr>
          <w:p w:rsidR="00484483" w:rsidRDefault="00484483">
            <w:pPr>
              <w:spacing w:before="40" w:after="40"/>
              <w:rPr>
                <w:sz w:val="18"/>
              </w:rPr>
            </w:pPr>
            <w:r>
              <w:rPr>
                <w:sz w:val="18"/>
              </w:rPr>
              <w:t>Двусторонняя помощь</w:t>
            </w:r>
          </w:p>
        </w:tc>
        <w:tc>
          <w:tcPr>
            <w:tcW w:w="721" w:type="dxa"/>
            <w:tcBorders>
              <w:bottom w:val="single" w:sz="4" w:space="0" w:color="auto"/>
            </w:tcBorders>
            <w:vAlign w:val="bottom"/>
          </w:tcPr>
          <w:p w:rsidR="00484483" w:rsidRDefault="00484483">
            <w:pPr>
              <w:spacing w:before="40" w:after="40"/>
              <w:jc w:val="right"/>
              <w:rPr>
                <w:sz w:val="18"/>
              </w:rPr>
            </w:pPr>
            <w:r>
              <w:rPr>
                <w:sz w:val="18"/>
              </w:rPr>
              <w:t>133,8</w:t>
            </w:r>
          </w:p>
        </w:tc>
        <w:tc>
          <w:tcPr>
            <w:tcW w:w="722" w:type="dxa"/>
            <w:tcBorders>
              <w:bottom w:val="single" w:sz="4" w:space="0" w:color="auto"/>
            </w:tcBorders>
            <w:vAlign w:val="bottom"/>
          </w:tcPr>
          <w:p w:rsidR="00484483" w:rsidRDefault="00484483">
            <w:pPr>
              <w:spacing w:before="40" w:after="40"/>
              <w:jc w:val="right"/>
              <w:rPr>
                <w:sz w:val="18"/>
              </w:rPr>
            </w:pPr>
            <w:r>
              <w:rPr>
                <w:sz w:val="18"/>
              </w:rPr>
              <w:t>141,1</w:t>
            </w:r>
          </w:p>
        </w:tc>
        <w:tc>
          <w:tcPr>
            <w:tcW w:w="721" w:type="dxa"/>
            <w:tcBorders>
              <w:bottom w:val="single" w:sz="4" w:space="0" w:color="auto"/>
            </w:tcBorders>
            <w:vAlign w:val="bottom"/>
          </w:tcPr>
          <w:p w:rsidR="00484483" w:rsidRDefault="00484483">
            <w:pPr>
              <w:spacing w:before="40" w:after="40"/>
              <w:jc w:val="right"/>
              <w:rPr>
                <w:sz w:val="18"/>
              </w:rPr>
            </w:pPr>
            <w:r>
              <w:rPr>
                <w:sz w:val="18"/>
              </w:rPr>
              <w:t>285,0</w:t>
            </w:r>
          </w:p>
        </w:tc>
        <w:tc>
          <w:tcPr>
            <w:tcW w:w="722" w:type="dxa"/>
            <w:tcBorders>
              <w:bottom w:val="single" w:sz="4" w:space="0" w:color="auto"/>
            </w:tcBorders>
            <w:vAlign w:val="bottom"/>
          </w:tcPr>
          <w:p w:rsidR="00484483" w:rsidRDefault="00484483">
            <w:pPr>
              <w:spacing w:before="40" w:after="40"/>
              <w:jc w:val="right"/>
              <w:rPr>
                <w:sz w:val="18"/>
              </w:rPr>
            </w:pPr>
            <w:r>
              <w:rPr>
                <w:sz w:val="18"/>
              </w:rPr>
              <w:t>320,1</w:t>
            </w:r>
          </w:p>
        </w:tc>
        <w:tc>
          <w:tcPr>
            <w:tcW w:w="722" w:type="dxa"/>
            <w:tcBorders>
              <w:bottom w:val="single" w:sz="4" w:space="0" w:color="auto"/>
            </w:tcBorders>
            <w:vAlign w:val="bottom"/>
          </w:tcPr>
          <w:p w:rsidR="00484483" w:rsidRDefault="00484483">
            <w:pPr>
              <w:spacing w:before="40" w:after="40"/>
              <w:jc w:val="right"/>
              <w:rPr>
                <w:sz w:val="18"/>
              </w:rPr>
            </w:pPr>
            <w:r>
              <w:rPr>
                <w:sz w:val="18"/>
              </w:rPr>
              <w:t>474,5</w:t>
            </w:r>
          </w:p>
        </w:tc>
        <w:tc>
          <w:tcPr>
            <w:tcW w:w="1620" w:type="dxa"/>
            <w:tcBorders>
              <w:bottom w:val="single" w:sz="4" w:space="0" w:color="auto"/>
            </w:tcBorders>
            <w:vAlign w:val="bottom"/>
          </w:tcPr>
          <w:p w:rsidR="00484483" w:rsidRDefault="00484483">
            <w:pPr>
              <w:spacing w:before="40" w:after="40"/>
              <w:jc w:val="right"/>
              <w:rPr>
                <w:sz w:val="18"/>
              </w:rPr>
            </w:pPr>
            <w:r>
              <w:rPr>
                <w:sz w:val="18"/>
              </w:rPr>
              <w:t>270,9</w:t>
            </w:r>
          </w:p>
        </w:tc>
      </w:tr>
      <w:tr w:rsidR="00484483">
        <w:tc>
          <w:tcPr>
            <w:tcW w:w="2152" w:type="dxa"/>
            <w:tcBorders>
              <w:top w:val="single" w:sz="4" w:space="0" w:color="auto"/>
              <w:bottom w:val="single" w:sz="4" w:space="0" w:color="auto"/>
            </w:tcBorders>
            <w:vAlign w:val="bottom"/>
          </w:tcPr>
          <w:p w:rsidR="00484483" w:rsidRDefault="00484483">
            <w:pPr>
              <w:spacing w:before="40" w:after="40"/>
              <w:ind w:firstLine="180"/>
              <w:rPr>
                <w:b/>
                <w:sz w:val="18"/>
              </w:rPr>
            </w:pPr>
            <w:r>
              <w:rPr>
                <w:b/>
                <w:sz w:val="18"/>
              </w:rPr>
              <w:t>Всего</w:t>
            </w:r>
          </w:p>
        </w:tc>
        <w:tc>
          <w:tcPr>
            <w:tcW w:w="721" w:type="dxa"/>
            <w:tcBorders>
              <w:top w:val="single" w:sz="4" w:space="0" w:color="auto"/>
              <w:bottom w:val="single" w:sz="4" w:space="0" w:color="auto"/>
            </w:tcBorders>
            <w:vAlign w:val="bottom"/>
          </w:tcPr>
          <w:p w:rsidR="00484483" w:rsidRDefault="00484483">
            <w:pPr>
              <w:spacing w:before="40" w:after="40"/>
              <w:jc w:val="right"/>
              <w:rPr>
                <w:b/>
                <w:sz w:val="18"/>
              </w:rPr>
            </w:pPr>
            <w:r>
              <w:rPr>
                <w:b/>
                <w:sz w:val="18"/>
              </w:rPr>
              <w:t>868,3</w:t>
            </w:r>
          </w:p>
        </w:tc>
        <w:tc>
          <w:tcPr>
            <w:tcW w:w="722" w:type="dxa"/>
            <w:tcBorders>
              <w:top w:val="single" w:sz="4" w:space="0" w:color="auto"/>
              <w:bottom w:val="single" w:sz="4" w:space="0" w:color="auto"/>
            </w:tcBorders>
            <w:vAlign w:val="bottom"/>
          </w:tcPr>
          <w:p w:rsidR="00484483" w:rsidRDefault="00484483">
            <w:pPr>
              <w:spacing w:before="40" w:after="40"/>
              <w:jc w:val="right"/>
              <w:rPr>
                <w:b/>
                <w:sz w:val="18"/>
              </w:rPr>
            </w:pPr>
            <w:r>
              <w:rPr>
                <w:b/>
                <w:sz w:val="18"/>
              </w:rPr>
              <w:t>693,5</w:t>
            </w:r>
          </w:p>
        </w:tc>
        <w:tc>
          <w:tcPr>
            <w:tcW w:w="721" w:type="dxa"/>
            <w:tcBorders>
              <w:top w:val="single" w:sz="4" w:space="0" w:color="auto"/>
              <w:bottom w:val="single" w:sz="4" w:space="0" w:color="auto"/>
            </w:tcBorders>
            <w:vAlign w:val="bottom"/>
          </w:tcPr>
          <w:p w:rsidR="00484483" w:rsidRDefault="00484483">
            <w:pPr>
              <w:spacing w:before="40" w:after="40"/>
              <w:jc w:val="right"/>
              <w:rPr>
                <w:b/>
                <w:sz w:val="18"/>
              </w:rPr>
            </w:pPr>
            <w:r>
              <w:rPr>
                <w:b/>
                <w:sz w:val="18"/>
              </w:rPr>
              <w:t>937,5</w:t>
            </w:r>
          </w:p>
        </w:tc>
        <w:tc>
          <w:tcPr>
            <w:tcW w:w="722" w:type="dxa"/>
            <w:tcBorders>
              <w:top w:val="single" w:sz="4" w:space="0" w:color="auto"/>
              <w:bottom w:val="single" w:sz="4" w:space="0" w:color="auto"/>
            </w:tcBorders>
            <w:vAlign w:val="bottom"/>
          </w:tcPr>
          <w:p w:rsidR="00484483" w:rsidRDefault="00484483">
            <w:pPr>
              <w:spacing w:before="40" w:after="40"/>
              <w:jc w:val="right"/>
              <w:rPr>
                <w:b/>
                <w:sz w:val="18"/>
              </w:rPr>
            </w:pPr>
            <w:r>
              <w:rPr>
                <w:b/>
                <w:sz w:val="18"/>
              </w:rPr>
              <w:t>1 056,1</w:t>
            </w:r>
          </w:p>
        </w:tc>
        <w:tc>
          <w:tcPr>
            <w:tcW w:w="722" w:type="dxa"/>
            <w:tcBorders>
              <w:top w:val="single" w:sz="4" w:space="0" w:color="auto"/>
              <w:bottom w:val="single" w:sz="4" w:space="0" w:color="auto"/>
            </w:tcBorders>
            <w:vAlign w:val="bottom"/>
          </w:tcPr>
          <w:p w:rsidR="00484483" w:rsidRDefault="00484483">
            <w:pPr>
              <w:spacing w:before="40" w:after="40"/>
              <w:jc w:val="right"/>
              <w:rPr>
                <w:b/>
                <w:sz w:val="18"/>
              </w:rPr>
            </w:pPr>
            <w:r>
              <w:rPr>
                <w:b/>
                <w:sz w:val="18"/>
              </w:rPr>
              <w:t>1 107,3</w:t>
            </w:r>
          </w:p>
        </w:tc>
        <w:tc>
          <w:tcPr>
            <w:tcW w:w="1620" w:type="dxa"/>
            <w:tcBorders>
              <w:top w:val="single" w:sz="4" w:space="0" w:color="auto"/>
              <w:bottom w:val="single" w:sz="4" w:space="0" w:color="auto"/>
            </w:tcBorders>
            <w:vAlign w:val="bottom"/>
          </w:tcPr>
          <w:p w:rsidR="00484483" w:rsidRDefault="00484483">
            <w:pPr>
              <w:spacing w:before="40" w:after="40"/>
              <w:jc w:val="right"/>
              <w:rPr>
                <w:b/>
                <w:sz w:val="18"/>
              </w:rPr>
            </w:pPr>
            <w:r>
              <w:rPr>
                <w:b/>
                <w:sz w:val="18"/>
              </w:rPr>
              <w:t>932,5</w:t>
            </w:r>
          </w:p>
        </w:tc>
      </w:tr>
      <w:tr w:rsidR="00484483">
        <w:tc>
          <w:tcPr>
            <w:tcW w:w="2152" w:type="dxa"/>
            <w:tcBorders>
              <w:top w:val="single" w:sz="4" w:space="0" w:color="auto"/>
              <w:bottom w:val="single" w:sz="12" w:space="0" w:color="auto"/>
            </w:tcBorders>
            <w:vAlign w:val="bottom"/>
          </w:tcPr>
          <w:p w:rsidR="00484483" w:rsidRDefault="00484483">
            <w:pPr>
              <w:spacing w:before="40" w:after="40"/>
              <w:rPr>
                <w:sz w:val="18"/>
              </w:rPr>
            </w:pPr>
            <w:r>
              <w:rPr>
                <w:sz w:val="18"/>
              </w:rPr>
              <w:t>ОПР на душу населения (в долл. США)</w:t>
            </w:r>
          </w:p>
        </w:tc>
        <w:tc>
          <w:tcPr>
            <w:tcW w:w="721" w:type="dxa"/>
            <w:tcBorders>
              <w:top w:val="single" w:sz="4" w:space="0" w:color="auto"/>
              <w:bottom w:val="single" w:sz="12" w:space="0" w:color="auto"/>
            </w:tcBorders>
            <w:vAlign w:val="bottom"/>
          </w:tcPr>
          <w:p w:rsidR="00484483" w:rsidRDefault="00484483">
            <w:pPr>
              <w:spacing w:before="40" w:after="40"/>
              <w:jc w:val="right"/>
              <w:rPr>
                <w:sz w:val="18"/>
              </w:rPr>
            </w:pPr>
            <w:r>
              <w:rPr>
                <w:sz w:val="18"/>
              </w:rPr>
              <w:t>12,96</w:t>
            </w:r>
          </w:p>
        </w:tc>
        <w:tc>
          <w:tcPr>
            <w:tcW w:w="722" w:type="dxa"/>
            <w:tcBorders>
              <w:top w:val="single" w:sz="4" w:space="0" w:color="auto"/>
              <w:bottom w:val="single" w:sz="12" w:space="0" w:color="auto"/>
            </w:tcBorders>
            <w:vAlign w:val="bottom"/>
          </w:tcPr>
          <w:p w:rsidR="00484483" w:rsidRDefault="00484483">
            <w:pPr>
              <w:spacing w:before="40" w:after="40"/>
              <w:jc w:val="right"/>
              <w:rPr>
                <w:sz w:val="18"/>
              </w:rPr>
            </w:pPr>
            <w:r>
              <w:rPr>
                <w:sz w:val="18"/>
              </w:rPr>
              <w:t>10,05</w:t>
            </w:r>
          </w:p>
        </w:tc>
        <w:tc>
          <w:tcPr>
            <w:tcW w:w="721" w:type="dxa"/>
            <w:tcBorders>
              <w:top w:val="single" w:sz="4" w:space="0" w:color="auto"/>
              <w:bottom w:val="single" w:sz="12" w:space="0" w:color="auto"/>
            </w:tcBorders>
            <w:vAlign w:val="bottom"/>
          </w:tcPr>
          <w:p w:rsidR="00484483" w:rsidRDefault="00484483">
            <w:pPr>
              <w:spacing w:before="40" w:after="40"/>
              <w:jc w:val="right"/>
              <w:rPr>
                <w:sz w:val="18"/>
              </w:rPr>
            </w:pPr>
            <w:r>
              <w:rPr>
                <w:sz w:val="18"/>
              </w:rPr>
              <w:t>13,37</w:t>
            </w:r>
          </w:p>
        </w:tc>
        <w:tc>
          <w:tcPr>
            <w:tcW w:w="722" w:type="dxa"/>
            <w:tcBorders>
              <w:top w:val="single" w:sz="4" w:space="0" w:color="auto"/>
              <w:bottom w:val="single" w:sz="12" w:space="0" w:color="auto"/>
            </w:tcBorders>
            <w:vAlign w:val="bottom"/>
          </w:tcPr>
          <w:p w:rsidR="00484483" w:rsidRDefault="00484483">
            <w:pPr>
              <w:spacing w:before="40" w:after="40"/>
              <w:jc w:val="right"/>
              <w:rPr>
                <w:sz w:val="18"/>
              </w:rPr>
            </w:pPr>
            <w:r>
              <w:rPr>
                <w:sz w:val="18"/>
              </w:rPr>
              <w:t>14,64</w:t>
            </w:r>
          </w:p>
        </w:tc>
        <w:tc>
          <w:tcPr>
            <w:tcW w:w="722" w:type="dxa"/>
            <w:tcBorders>
              <w:top w:val="single" w:sz="4" w:space="0" w:color="auto"/>
              <w:bottom w:val="single" w:sz="12" w:space="0" w:color="auto"/>
            </w:tcBorders>
            <w:vAlign w:val="bottom"/>
          </w:tcPr>
          <w:p w:rsidR="00484483" w:rsidRDefault="00484483">
            <w:pPr>
              <w:spacing w:before="40" w:after="40"/>
              <w:jc w:val="right"/>
              <w:rPr>
                <w:sz w:val="18"/>
              </w:rPr>
            </w:pPr>
            <w:r>
              <w:rPr>
                <w:sz w:val="18"/>
              </w:rPr>
              <w:t>14,87</w:t>
            </w:r>
          </w:p>
        </w:tc>
        <w:tc>
          <w:tcPr>
            <w:tcW w:w="1620" w:type="dxa"/>
            <w:tcBorders>
              <w:top w:val="single" w:sz="4" w:space="0" w:color="auto"/>
              <w:bottom w:val="single" w:sz="12" w:space="0" w:color="auto"/>
            </w:tcBorders>
            <w:vAlign w:val="bottom"/>
          </w:tcPr>
          <w:p w:rsidR="00484483" w:rsidRDefault="00484483">
            <w:pPr>
              <w:spacing w:before="40" w:after="40"/>
              <w:jc w:val="right"/>
              <w:rPr>
                <w:sz w:val="18"/>
              </w:rPr>
            </w:pPr>
            <w:r>
              <w:rPr>
                <w:sz w:val="18"/>
              </w:rPr>
              <w:t>13,18</w:t>
            </w:r>
          </w:p>
        </w:tc>
      </w:tr>
    </w:tbl>
    <w:p w:rsidR="00484483" w:rsidRDefault="00484483">
      <w:pPr>
        <w:pStyle w:val="SingleTxtGR"/>
        <w:spacing w:before="120"/>
        <w:rPr>
          <w:i/>
        </w:rPr>
      </w:pPr>
      <w:r>
        <w:rPr>
          <w:i/>
        </w:rPr>
        <w:tab/>
        <w:t>Поскольку общий объем помощи не отражен в бюджете правительства в связи с тем, что доноры либо напрямую расходуют эти средства, либо не с</w:t>
      </w:r>
      <w:r>
        <w:rPr>
          <w:i/>
        </w:rPr>
        <w:t>о</w:t>
      </w:r>
      <w:r>
        <w:rPr>
          <w:i/>
        </w:rPr>
        <w:t>общают о них через правительственные каналы, приводимые цифры предста</w:t>
      </w:r>
      <w:r>
        <w:rPr>
          <w:i/>
        </w:rPr>
        <w:t>в</w:t>
      </w:r>
      <w:r>
        <w:rPr>
          <w:i/>
        </w:rPr>
        <w:t>ляют с</w:t>
      </w:r>
      <w:r>
        <w:rPr>
          <w:i/>
        </w:rPr>
        <w:t>о</w:t>
      </w:r>
      <w:r>
        <w:rPr>
          <w:i/>
        </w:rPr>
        <w:t>бой примерные расчетные показатели.</w:t>
      </w:r>
    </w:p>
    <w:p w:rsidR="00484483" w:rsidRDefault="00484483">
      <w:pPr>
        <w:pStyle w:val="SingleTxtGR"/>
      </w:pPr>
      <w:r>
        <w:t>28.</w:t>
      </w:r>
      <w:r>
        <w:tab/>
        <w:t>За рассматриваемый период не наметилось существенного улучшения в плане поступления средств. Более того, отмечались очень серьезные колебания в объемах помощи. Уровень финансирования, необходимого для масштабного осуществления экономических, социальных и культурных прав, требует его значительного повышения в предстоящие годы при ощутимом расширении по</w:t>
      </w:r>
      <w:r>
        <w:t>д</w:t>
      </w:r>
      <w:r>
        <w:t>держки по линии международного сообщества. Кроме того, размер пол</w:t>
      </w:r>
      <w:r>
        <w:t>у</w:t>
      </w:r>
      <w:r>
        <w:t>чаемой Эфиопией официальной помощи в целях развития в расчете на душу населения (14,8 доллара США) намного меньше, чем в других расположенных южнее С</w:t>
      </w:r>
      <w:r>
        <w:t>а</w:t>
      </w:r>
      <w:r>
        <w:t>хары а</w:t>
      </w:r>
      <w:r>
        <w:t>ф</w:t>
      </w:r>
      <w:r>
        <w:t>риканских странах с низким уровнем доходов, включая многие страны с более высокими средними доходами на душу населения и лучшими показат</w:t>
      </w:r>
      <w:r>
        <w:t>е</w:t>
      </w:r>
      <w:r>
        <w:t>лями развития человеческого потенциала. Так, средний размер ОПР на душу населения в Эфиопии составляет лишь одну четвертую часть ОПР на душу н</w:t>
      </w:r>
      <w:r>
        <w:t>а</w:t>
      </w:r>
      <w:r>
        <w:t xml:space="preserve">селения в Мозамбике и половину этого показателя для Уганды (Country Economic Memorandum (CEM), World Bank, 2005). </w:t>
      </w:r>
    </w:p>
    <w:p w:rsidR="00484483" w:rsidRDefault="00484483">
      <w:pPr>
        <w:pStyle w:val="SingleTxtGR"/>
      </w:pPr>
      <w:r>
        <w:t xml:space="preserve">29. </w:t>
      </w:r>
      <w:r>
        <w:tab/>
        <w:t>Несмотря на содействие, оказываемое Эфиопии по линии облегчения бремени задолженности и аннулирования долгов, она не получает дополн</w:t>
      </w:r>
      <w:r>
        <w:t>и</w:t>
      </w:r>
      <w:r>
        <w:t>тельной ОПР в духе глобального призыва к наращиванию усилий в целях в</w:t>
      </w:r>
      <w:r>
        <w:t>ы</w:t>
      </w:r>
      <w:r>
        <w:t>полнения целей в области развития, сформулированных в Декларации тысяч</w:t>
      </w:r>
      <w:r>
        <w:t>е</w:t>
      </w:r>
      <w:r>
        <w:t>летия Организации Объединенных Наций, Монтеррейском консенсусе Межд</w:t>
      </w:r>
      <w:r>
        <w:t>у</w:t>
      </w:r>
      <w:r>
        <w:t>народной конференции по финансированию развития, Парижской декларации "Повыш</w:t>
      </w:r>
      <w:r>
        <w:t>е</w:t>
      </w:r>
      <w:r>
        <w:t>ние эффективности внешней помощи: приверженность, гармонизация, соглас</w:t>
      </w:r>
      <w:r>
        <w:t>о</w:t>
      </w:r>
      <w:r>
        <w:t xml:space="preserve">вание, результаты и взаимная подотчетность", докладе комиссии Блэра, а также в Глениглзском соглашении. </w:t>
      </w:r>
    </w:p>
    <w:p w:rsidR="00484483" w:rsidRDefault="00484483">
      <w:pPr>
        <w:pStyle w:val="SingleTxtGR"/>
      </w:pPr>
      <w:r>
        <w:br w:type="page"/>
        <w:t>30.</w:t>
      </w:r>
      <w:r>
        <w:tab/>
        <w:t>С целью борьбы с нищетой правительство уже наладило тесные отнош</w:t>
      </w:r>
      <w:r>
        <w:t>е</w:t>
      </w:r>
      <w:r>
        <w:t xml:space="preserve">ния с партнерами по развитию в рамках </w:t>
      </w:r>
      <w:bookmarkStart w:id="16" w:name="OLE_LINK1"/>
      <w:r>
        <w:t>ПУРБН</w:t>
      </w:r>
      <w:bookmarkEnd w:id="16"/>
      <w:r>
        <w:t>, а теперь и ПУУРИН. Тем не менее, страна сталкивается с такими проблемами, как непредсказуемость, о</w:t>
      </w:r>
      <w:r>
        <w:t>т</w:t>
      </w:r>
      <w:r>
        <w:t>сутствие информации о возможностях получения помощи и недостаточная с</w:t>
      </w:r>
      <w:r>
        <w:t>о</w:t>
      </w:r>
      <w:r>
        <w:t xml:space="preserve">гласованность и координация действий партнеров в области развития. </w:t>
      </w:r>
    </w:p>
    <w:p w:rsidR="00484483" w:rsidRDefault="00484483">
      <w:pPr>
        <w:pStyle w:val="SingleTxtGR"/>
      </w:pPr>
      <w:r>
        <w:t>31.</w:t>
      </w:r>
      <w:r>
        <w:tab/>
        <w:t>Несмотря на эти трудности внешняя помощь по-прежнему остается ва</w:t>
      </w:r>
      <w:r>
        <w:t>ж</w:t>
      </w:r>
      <w:r>
        <w:t>ным источником финансирования капитальных затрат (составляющих в сре</w:t>
      </w:r>
      <w:r>
        <w:t>д</w:t>
      </w:r>
      <w:r>
        <w:t>нем от 30 до 40% от общего объема капиталовложений) на поддержание уск</w:t>
      </w:r>
      <w:r>
        <w:t>о</w:t>
      </w:r>
      <w:r>
        <w:t>ренного роста, наблюдавшегося в последние пять лет.</w:t>
      </w:r>
    </w:p>
    <w:p w:rsidR="00484483" w:rsidRDefault="00484483">
      <w:pPr>
        <w:pStyle w:val="SingleTxtGR"/>
      </w:pPr>
      <w:r>
        <w:t>32.</w:t>
      </w:r>
      <w:r>
        <w:tab/>
        <w:t>Широкий диапазон организационных и структурных реформ будет сп</w:t>
      </w:r>
      <w:r>
        <w:t>о</w:t>
      </w:r>
      <w:r>
        <w:t>собствовать повышению транспарентности мероприятий правительства по управлению расходами и подотчетности государственного сектора. Ожидается, что эти усилия послужат стимулом для всех участников деятельности в области развития, включая наших партнеров по развитию, к мобилизации их ресурсов для достижения общих целей борьбы с нищетой и ее окончательной ликвид</w:t>
      </w:r>
      <w:r>
        <w:t>а</w:t>
      </w:r>
      <w:r>
        <w:t xml:space="preserve">ции. </w:t>
      </w:r>
    </w:p>
    <w:p w:rsidR="00484483" w:rsidRDefault="00484483">
      <w:pPr>
        <w:pStyle w:val="H23GR"/>
      </w:pPr>
      <w:r>
        <w:tab/>
        <w:t>7.</w:t>
      </w:r>
      <w:r>
        <w:tab/>
        <w:t>Недискриминация</w:t>
      </w:r>
    </w:p>
    <w:p w:rsidR="00484483" w:rsidRDefault="00484483">
      <w:pPr>
        <w:pStyle w:val="SingleTxtGR"/>
      </w:pPr>
      <w:r>
        <w:t>33.</w:t>
      </w:r>
      <w:r>
        <w:tab/>
        <w:t>В пунктах 262–264 общего базового документа Эфиопии (HRI/CORE/ ETH/2008) рассматриваются вопросы осуществления прав человека, включая экономические, социальные и культурные права без какой-либо дискриминации по признаку расы, цвета кожи, пола, языка, религиозной принадлежности, п</w:t>
      </w:r>
      <w:r>
        <w:t>о</w:t>
      </w:r>
      <w:r>
        <w:t>литических или иных взглядов, национального или социального происхожд</w:t>
      </w:r>
      <w:r>
        <w:t>е</w:t>
      </w:r>
      <w:r>
        <w:t>ния, имущественного положения, рождения или другого обсто</w:t>
      </w:r>
      <w:r>
        <w:t>я</w:t>
      </w:r>
      <w:r>
        <w:t xml:space="preserve">тельства. </w:t>
      </w:r>
    </w:p>
    <w:p w:rsidR="00484483" w:rsidRDefault="00484483">
      <w:pPr>
        <w:pStyle w:val="H23GR"/>
      </w:pPr>
      <w:r>
        <w:tab/>
        <w:t>8.</w:t>
      </w:r>
      <w:r>
        <w:tab/>
        <w:t xml:space="preserve">Дифференцированное обращение с иностранными гражданами </w:t>
      </w:r>
    </w:p>
    <w:p w:rsidR="00484483" w:rsidRDefault="00484483">
      <w:pPr>
        <w:pStyle w:val="SingleTxtGR"/>
      </w:pPr>
      <w:r>
        <w:t>34.</w:t>
      </w:r>
      <w:r>
        <w:tab/>
        <w:t>Вопрос о дифференцированном обращении с иностранцами в сфере ос</w:t>
      </w:r>
      <w:r>
        <w:t>у</w:t>
      </w:r>
      <w:r>
        <w:t>ществления экономических прав рассматривается в пунктах 14–21 объедине</w:t>
      </w:r>
      <w:r>
        <w:t>н</w:t>
      </w:r>
      <w:r>
        <w:t>ных седьмого-шестнадцатого докладов Эфиопии об осуществлении Междун</w:t>
      </w:r>
      <w:r>
        <w:t>а</w:t>
      </w:r>
      <w:r>
        <w:t>родной конвенции о ликвидации всех форм расовой дискриминации (CERD/C/ETH/7-16).</w:t>
      </w:r>
    </w:p>
    <w:p w:rsidR="00484483" w:rsidRDefault="00484483">
      <w:pPr>
        <w:pStyle w:val="H1GR"/>
      </w:pPr>
      <w:bookmarkStart w:id="17" w:name="_Toc218942685"/>
      <w:bookmarkStart w:id="18" w:name="_Toc234614298"/>
      <w:r>
        <w:tab/>
      </w:r>
      <w:r>
        <w:tab/>
      </w:r>
      <w:bookmarkStart w:id="19" w:name="_Toc284926078"/>
      <w:r>
        <w:t xml:space="preserve">Статья 3: Равные права мужчин и </w:t>
      </w:r>
      <w:bookmarkEnd w:id="17"/>
      <w:bookmarkEnd w:id="18"/>
      <w:bookmarkEnd w:id="19"/>
      <w:r>
        <w:t>женщин</w:t>
      </w:r>
    </w:p>
    <w:p w:rsidR="00484483" w:rsidRDefault="00484483">
      <w:pPr>
        <w:pStyle w:val="SingleTxtGR"/>
      </w:pPr>
      <w:r>
        <w:t>35.</w:t>
      </w:r>
      <w:r>
        <w:tab/>
        <w:t>Несмотря на разностороннюю и важную роль женщин в обществе, они до сих пор не пользуются плодами своего участия и отстают от мужчин из-за б</w:t>
      </w:r>
      <w:r>
        <w:t>ы</w:t>
      </w:r>
      <w:r>
        <w:t>товавших в прошлом в отношении них политических, экономических, социал</w:t>
      </w:r>
      <w:r>
        <w:t>ь</w:t>
      </w:r>
      <w:r>
        <w:t>ных и культурных предрассудков. Женщин зачастую считали неровней мужч</w:t>
      </w:r>
      <w:r>
        <w:t>и</w:t>
      </w:r>
      <w:r>
        <w:t>нам и подвергали дискриминации.</w:t>
      </w:r>
    </w:p>
    <w:p w:rsidR="00484483" w:rsidRDefault="00484483">
      <w:pPr>
        <w:pStyle w:val="SingleTxtGR"/>
      </w:pPr>
      <w:r>
        <w:t>36.</w:t>
      </w:r>
      <w:r>
        <w:tab/>
        <w:t>В целях исправления такого положения переходное правительство Эфи</w:t>
      </w:r>
      <w:r>
        <w:t>о</w:t>
      </w:r>
      <w:r>
        <w:t>пии (ППЭ) в 1993 году приняло национальную политику в отношении эфио</w:t>
      </w:r>
      <w:r>
        <w:t>п</w:t>
      </w:r>
      <w:r>
        <w:t>ских женщин (НПЭЖ). НПЭЖ стала первым политическим документом, демо</w:t>
      </w:r>
      <w:r>
        <w:t>н</w:t>
      </w:r>
      <w:r>
        <w:t>стрирующим намерение правительства поощрять и защищать права женщин Эфиопии (см. пункт 275 базового документа).</w:t>
      </w:r>
    </w:p>
    <w:p w:rsidR="00484483" w:rsidRDefault="00484483">
      <w:pPr>
        <w:pStyle w:val="SingleTxtGR"/>
      </w:pPr>
      <w:r>
        <w:t>37.</w:t>
      </w:r>
      <w:r>
        <w:tab/>
        <w:t>Конституция ФДРЭ предусматривает право женщин на равенство в о</w:t>
      </w:r>
      <w:r>
        <w:t>б</w:t>
      </w:r>
      <w:r>
        <w:t>ласти осуществления прав и использования средств защиты, закрепленных в Конституции, включая экономические, социальные и культурные права. Ка</w:t>
      </w:r>
      <w:r>
        <w:t>ж</w:t>
      </w:r>
      <w:r>
        <w:t>дое государственное ведомство несет ответственность за содействие в выполнении полож</w:t>
      </w:r>
      <w:r>
        <w:t>е</w:t>
      </w:r>
      <w:r>
        <w:t>ний Конституции и ликвидацию дискриминации в отношении женщин в организационных структурах. Кроме того Конституция ФДРЭ предусматривает искоренение пагубных обычаев и запрещает законы, обычаи и практику, кот</w:t>
      </w:r>
      <w:r>
        <w:t>о</w:t>
      </w:r>
      <w:r>
        <w:t>рые пр</w:t>
      </w:r>
      <w:r>
        <w:t>и</w:t>
      </w:r>
      <w:r>
        <w:t>тесняют женщин или наносят им физический или моральный ущерб.</w:t>
      </w:r>
    </w:p>
    <w:p w:rsidR="00484483" w:rsidRDefault="00484483">
      <w:pPr>
        <w:pStyle w:val="SingleTxtGR"/>
      </w:pPr>
      <w:r>
        <w:t>38.</w:t>
      </w:r>
      <w:r>
        <w:tab/>
        <w:t>В этой связи необходимо отметить такой положительный шаг, как вкл</w:t>
      </w:r>
      <w:r>
        <w:t>ю</w:t>
      </w:r>
      <w:r>
        <w:t>чение в различные законы положений о позитивных действиях. С учетом ист</w:t>
      </w:r>
      <w:r>
        <w:t>о</w:t>
      </w:r>
      <w:r>
        <w:t>рически сложившейся практики неравенства и дискриминации, от которой страдали женщины Эфиопии, в Конституции ФДРЭ подчеркивается необход</w:t>
      </w:r>
      <w:r>
        <w:t>и</w:t>
      </w:r>
      <w:r>
        <w:t>мость принятия позитивных мер с целью изменения такой практики. Эти меры предусматривают уделение особого внимания женщинам с тем, чтобы они мо</w:t>
      </w:r>
      <w:r>
        <w:t>г</w:t>
      </w:r>
      <w:r>
        <w:t>ли конкурировать и участвовать в политической, общественной и экономич</w:t>
      </w:r>
      <w:r>
        <w:t>е</w:t>
      </w:r>
      <w:r>
        <w:t>ской жизни страны и работать в государственных и частных организациях н</w:t>
      </w:r>
      <w:r>
        <w:t>а</w:t>
      </w:r>
      <w:r>
        <w:t>равне с мужчинами. Конституция также гарантирует женщинам право на пр</w:t>
      </w:r>
      <w:r>
        <w:t>о</w:t>
      </w:r>
      <w:r>
        <w:t>ведение с ними консультаций при формулировании национальной политики в области развития, участие в разработке и осуществлении проектов, особенно в тех случаях, когда затрагиваются интересы женщин (см. HRI/CORE/ETH/2008, пункты 268 и далее).</w:t>
      </w:r>
    </w:p>
    <w:p w:rsidR="00484483" w:rsidRDefault="00484483">
      <w:pPr>
        <w:pStyle w:val="SingleTxtGR"/>
      </w:pPr>
      <w:r>
        <w:t>39.</w:t>
      </w:r>
      <w:r>
        <w:tab/>
        <w:t>Принимаются целевые планы и стратегии; так, например, Национальный план действий по обеспечению гендерного равенства, комплексный план разв</w:t>
      </w:r>
      <w:r>
        <w:t>и</w:t>
      </w:r>
      <w:r>
        <w:t>тия женщин, план выполнения программы развития эфиопских женщин и пр</w:t>
      </w:r>
      <w:r>
        <w:t>е</w:t>
      </w:r>
      <w:r>
        <w:t>образований относятся к числу программ и стратегий, которые непосредстве</w:t>
      </w:r>
      <w:r>
        <w:t>н</w:t>
      </w:r>
      <w:r>
        <w:t>но направлены на обеспечение интересов женщин, а также на содействие со</w:t>
      </w:r>
      <w:r>
        <w:t>з</w:t>
      </w:r>
      <w:r>
        <w:t>данию условий, благоприятствующих ускорению мероприятий по обеспечению равенства мужчин и женщин в сфере осуществления их политических, экон</w:t>
      </w:r>
      <w:r>
        <w:t>о</w:t>
      </w:r>
      <w:r>
        <w:t>мических, социальных и культурных прав. Правительство также прилагает мн</w:t>
      </w:r>
      <w:r>
        <w:t>о</w:t>
      </w:r>
      <w:r>
        <w:t>гочисленные усилия по улучшению положения женщин, в том числе на основе принятия законов о защите прав женщин. Конституционные положения о пр</w:t>
      </w:r>
      <w:r>
        <w:t>а</w:t>
      </w:r>
      <w:r>
        <w:t xml:space="preserve">вах женщин получили детальную проработку в конкретных законах страны. При этом законодательные органы исходят из необходимости учета гендерных аспектов при введении в действие новых законов. Для отражения гендерной проблематики в государственном законодательстве принимаются новые законы и поправки. </w:t>
      </w:r>
    </w:p>
    <w:p w:rsidR="00484483" w:rsidRDefault="00484483">
      <w:pPr>
        <w:pStyle w:val="SingleTxtGR"/>
      </w:pPr>
      <w:r>
        <w:t>40.</w:t>
      </w:r>
      <w:r>
        <w:tab/>
        <w:t>Правительство уделяет повышенное внимание участию женщин в пр</w:t>
      </w:r>
      <w:r>
        <w:t>о</w:t>
      </w:r>
      <w:r>
        <w:t>цессе развития. В связи с этим сформулированы различные программы и стр</w:t>
      </w:r>
      <w:r>
        <w:t>а</w:t>
      </w:r>
      <w:r>
        <w:t>тегии для интегрирования и учета гендерных аспектов в рамках решений по экономическим, социальным и политическим вопросам. В частности, прав</w:t>
      </w:r>
      <w:r>
        <w:t>и</w:t>
      </w:r>
      <w:r>
        <w:t>тельство принимает активные меры по установлению учит</w:t>
      </w:r>
      <w:r>
        <w:t>ы</w:t>
      </w:r>
      <w:r>
        <w:t>вающих гендерные факторы целей и задач в интересах уменьшения рабочей н</w:t>
      </w:r>
      <w:r>
        <w:t>а</w:t>
      </w:r>
      <w:r>
        <w:t>грузки женщин, чтобы позволить им участвовать в принятии политических и социал</w:t>
      </w:r>
      <w:r>
        <w:t>ь</w:t>
      </w:r>
      <w:r>
        <w:t>но-экономических решений. Введены в действие законы, защищающие интересы женщин в вопросах доступа к земле, кредитованию и производственным ресу</w:t>
      </w:r>
      <w:r>
        <w:t>р</w:t>
      </w:r>
      <w:r>
        <w:t xml:space="preserve">сам. </w:t>
      </w:r>
    </w:p>
    <w:p w:rsidR="00484483" w:rsidRDefault="00484483">
      <w:pPr>
        <w:pStyle w:val="SingleTxtGR"/>
      </w:pPr>
      <w:r>
        <w:t>41.</w:t>
      </w:r>
      <w:r>
        <w:tab/>
        <w:t>Проблема равенства женщин также получила комплексную проработку в контексте осуществления Национального плана действий по обеспечению ге</w:t>
      </w:r>
      <w:r>
        <w:t>н</w:t>
      </w:r>
      <w:r>
        <w:t>дерного равенства. Правительство будет и впредь уделять повышенное вним</w:t>
      </w:r>
      <w:r>
        <w:t>а</w:t>
      </w:r>
      <w:r>
        <w:t>ние гендерному равенству в процессе децентрализации и расширения полном</w:t>
      </w:r>
      <w:r>
        <w:t>о</w:t>
      </w:r>
      <w:r>
        <w:t xml:space="preserve">чий. </w:t>
      </w:r>
    </w:p>
    <w:p w:rsidR="00484483" w:rsidRDefault="00484483">
      <w:pPr>
        <w:pStyle w:val="SingleTxtGR"/>
      </w:pPr>
      <w:r>
        <w:br w:type="page"/>
        <w:t>42.</w:t>
      </w:r>
      <w:r>
        <w:tab/>
        <w:t>Правительство создало организационные механизмы, позволяющие же</w:t>
      </w:r>
      <w:r>
        <w:t>н</w:t>
      </w:r>
      <w:r>
        <w:t>щинам наравне с мужчинами пользоваться своими экономическими, социал</w:t>
      </w:r>
      <w:r>
        <w:t>ь</w:t>
      </w:r>
      <w:r>
        <w:t>ными и культурными правами. К числу учреждений, обеспечивающих равенс</w:t>
      </w:r>
      <w:r>
        <w:t>т</w:t>
      </w:r>
      <w:r>
        <w:t>во женщин, относятся: министерство по делам женщин – на федеральном уро</w:t>
      </w:r>
      <w:r>
        <w:t>в</w:t>
      </w:r>
      <w:r>
        <w:t>не, управление по делам женщин – в каждом министерстве федерального пр</w:t>
      </w:r>
      <w:r>
        <w:t>а</w:t>
      </w:r>
      <w:r>
        <w:t>вительства, бюро по делам женщин – на региональном уровне, отделения по делам женщин – на уровне "вореда" и зон; кроме этого введена также дол</w:t>
      </w:r>
      <w:r>
        <w:t>ж</w:t>
      </w:r>
      <w:r>
        <w:t xml:space="preserve">ность омбудсмена по делам женщин и детей при Бюро омбудсмена и должность уполномоченного по делам женщин и детей в Комиссии по правам человека Эфиопии. </w:t>
      </w:r>
    </w:p>
    <w:p w:rsidR="00484483" w:rsidRDefault="00484483">
      <w:pPr>
        <w:pStyle w:val="SingleTxtGR"/>
      </w:pPr>
      <w:r>
        <w:t>43.</w:t>
      </w:r>
      <w:r>
        <w:tab/>
        <w:t>Однако, несмотря на все эти меры, нельзя сказать, что женщины могут в полном объеме пользоваться своими экономическими, социальными и культу</w:t>
      </w:r>
      <w:r>
        <w:t>р</w:t>
      </w:r>
      <w:r>
        <w:t>ными правами и что окончательно ликвидированы дискриминация и неравенс</w:t>
      </w:r>
      <w:r>
        <w:t>т</w:t>
      </w:r>
      <w:r>
        <w:t>во. Правительство сознает эту проблему и преисполнено решимости произв</w:t>
      </w:r>
      <w:r>
        <w:t>е</w:t>
      </w:r>
      <w:r>
        <w:t>сти в каждом секторе необходимые преобразования на основе обеспечения уч</w:t>
      </w:r>
      <w:r>
        <w:t>а</w:t>
      </w:r>
      <w:r>
        <w:t xml:space="preserve">стия в его деятельности женщин на равной основе с мужчинами. Положение женщин с точки зрения осуществления того или иного права будет рассмотрено в настоящем докладе в рамках каждой отдельной статьи. </w:t>
      </w:r>
    </w:p>
    <w:p w:rsidR="00484483" w:rsidRDefault="00484483">
      <w:pPr>
        <w:pStyle w:val="H1GR"/>
      </w:pPr>
      <w:bookmarkStart w:id="20" w:name="_Toc218942686"/>
      <w:bookmarkStart w:id="21" w:name="_Toc234614299"/>
      <w:r>
        <w:tab/>
      </w:r>
      <w:r>
        <w:tab/>
      </w:r>
      <w:bookmarkStart w:id="22" w:name="_Toc284926079"/>
      <w:r>
        <w:t>Статья 6: Право на труд</w:t>
      </w:r>
      <w:bookmarkEnd w:id="20"/>
      <w:bookmarkEnd w:id="21"/>
      <w:bookmarkEnd w:id="22"/>
    </w:p>
    <w:p w:rsidR="00484483" w:rsidRDefault="00484483">
      <w:pPr>
        <w:pStyle w:val="H23GR"/>
      </w:pPr>
      <w:r>
        <w:tab/>
        <w:t>1.</w:t>
      </w:r>
      <w:r>
        <w:tab/>
        <w:t>Правовые рамки</w:t>
      </w:r>
    </w:p>
    <w:p w:rsidR="00484483" w:rsidRDefault="00484483">
      <w:pPr>
        <w:pStyle w:val="SingleTxtGR"/>
      </w:pPr>
      <w:r>
        <w:t>44.</w:t>
      </w:r>
      <w:r>
        <w:tab/>
        <w:t>Право на труд гарантируется по Конституции каждому гражданину Эфиопии. В соответствии с Конституцией каждый гражданин Эфиопии имеет право свободно заниматься любой экономической деятельностью. Кроме того в Конституции закрепляется право каждого гражданина Эфиопии свободно в</w:t>
      </w:r>
      <w:r>
        <w:t>ы</w:t>
      </w:r>
      <w:r>
        <w:t>бирать свои средства к существованию, занятие или профессию. Выбор работы не может сопровождаться никаким принуждением. Такая гарантия частично вытекает из основополагающего принципа договорного права, согласно кот</w:t>
      </w:r>
      <w:r>
        <w:t>о</w:t>
      </w:r>
      <w:r>
        <w:t>рому договоры заключаются при свободном и полном согласии. Конкретным примером договорно-правовых актов, соответствующих общим принципам д</w:t>
      </w:r>
      <w:r>
        <w:t>о</w:t>
      </w:r>
      <w:r>
        <w:t>говорного права, служит закон о занятости.</w:t>
      </w:r>
    </w:p>
    <w:p w:rsidR="00484483" w:rsidRDefault="00484483">
      <w:pPr>
        <w:pStyle w:val="SingleTxtGR"/>
      </w:pPr>
      <w:r>
        <w:t>45.</w:t>
      </w:r>
      <w:r>
        <w:tab/>
        <w:t>В соответствии с Конституцией правительство Эфиопии обязано пров</w:t>
      </w:r>
      <w:r>
        <w:t>о</w:t>
      </w:r>
      <w:r>
        <w:t>дить политику по расширения возможностей для трудоустройства безработных и бедных слоев населения. В этой связи предусматривается, что правительство будет осуществлять программы и проекты общественных работ. В соответствии с Конституцией правительство делать все необходимое, чтобы предост</w:t>
      </w:r>
      <w:r>
        <w:t>а</w:t>
      </w:r>
      <w:r>
        <w:t>вить гражданам больше возможностей заниматься оплачиваемой деятельн</w:t>
      </w:r>
      <w:r>
        <w:t>о</w:t>
      </w:r>
      <w:r>
        <w:t xml:space="preserve">стью. </w:t>
      </w:r>
    </w:p>
    <w:p w:rsidR="00484483" w:rsidRDefault="00484483">
      <w:pPr>
        <w:pStyle w:val="SingleTxtGR"/>
      </w:pPr>
      <w:r>
        <w:t>46.</w:t>
      </w:r>
      <w:r>
        <w:tab/>
        <w:t>Равная защита закона без какой-либо дискриминации по признаку расы, этнического или социального происхождения, цвета кожи, пола, языка, религии, политических и других убеждений, имущественного положения, рождения л</w:t>
      </w:r>
      <w:r>
        <w:t>и</w:t>
      </w:r>
      <w:r>
        <w:t>бо иного обстоятельства является комплексной основой эффективного осущест</w:t>
      </w:r>
      <w:r>
        <w:t>в</w:t>
      </w:r>
      <w:r>
        <w:t>ления всех провозглашенных в Конституции прав. Согласно предусмо</w:t>
      </w:r>
      <w:r>
        <w:t>т</w:t>
      </w:r>
      <w:r>
        <w:t>ренным Конституцией ФДРЭ экономическим целям одним из главных сообр</w:t>
      </w:r>
      <w:r>
        <w:t>а</w:t>
      </w:r>
      <w:r>
        <w:t>жений при разработке экономической политики является создание для каждого граждан</w:t>
      </w:r>
      <w:r>
        <w:t>и</w:t>
      </w:r>
      <w:r>
        <w:t>на Эфиопии равных возможностей для улучшения его экономического полож</w:t>
      </w:r>
      <w:r>
        <w:t>е</w:t>
      </w:r>
      <w:r>
        <w:t xml:space="preserve">ния. </w:t>
      </w:r>
    </w:p>
    <w:p w:rsidR="00484483" w:rsidRDefault="00484483">
      <w:pPr>
        <w:pStyle w:val="SingleTxtGR"/>
      </w:pPr>
      <w:r>
        <w:t>47.</w:t>
      </w:r>
      <w:r>
        <w:tab/>
        <w:t>Приняты законы по эффективному осуществлению права на труд, закон о труде, закон о гражданских служащих, закон о пенсионном обеспечении гос</w:t>
      </w:r>
      <w:r>
        <w:t>у</w:t>
      </w:r>
      <w:r>
        <w:t>дарственных служащих, закон о частных бюро по трудоустройству и закон о праве инвалидов на трудоустройство составляют законодательную базу защиты прав трудящихся в различных секторах экономической деятельности и в сфере услуг. Коллективные договоры, если они обеспечивают минимальный уровень защиты по закону о трудящихся, признаются действительными правовыми д</w:t>
      </w:r>
      <w:r>
        <w:t>о</w:t>
      </w:r>
      <w:r>
        <w:t>кументами, регулирующими отношения между работодателем и наемными р</w:t>
      </w:r>
      <w:r>
        <w:t>а</w:t>
      </w:r>
      <w:r>
        <w:t>ботниками. Действуют также правила и нормативные акты, обеспечивающие права гражданских служащих.</w:t>
      </w:r>
    </w:p>
    <w:p w:rsidR="00484483" w:rsidRDefault="00484483">
      <w:pPr>
        <w:pStyle w:val="H23GR"/>
      </w:pPr>
      <w:r>
        <w:tab/>
        <w:t>2.</w:t>
      </w:r>
      <w:r>
        <w:tab/>
        <w:t xml:space="preserve">Политика обеспечения полной занятости </w:t>
      </w:r>
    </w:p>
    <w:p w:rsidR="00484483" w:rsidRDefault="00484483">
      <w:pPr>
        <w:pStyle w:val="SingleTxtGR"/>
      </w:pPr>
      <w:r>
        <w:t>48.</w:t>
      </w:r>
      <w:r>
        <w:tab/>
        <w:t>Проработан целый ряд программных мероприятий по достижению п</w:t>
      </w:r>
      <w:r>
        <w:t>о</w:t>
      </w:r>
      <w:r>
        <w:t>ступательного экономического, социального и культурного развития и обесп</w:t>
      </w:r>
      <w:r>
        <w:t>е</w:t>
      </w:r>
      <w:r>
        <w:t>чению полной продуктивной занятости, которые обеспечивают основные пол</w:t>
      </w:r>
      <w:r>
        <w:t>и</w:t>
      </w:r>
      <w:r>
        <w:t>тические и экономич</w:t>
      </w:r>
      <w:r>
        <w:t>е</w:t>
      </w:r>
      <w:r>
        <w:t xml:space="preserve">ские свободы граждан. </w:t>
      </w:r>
    </w:p>
    <w:p w:rsidR="00484483" w:rsidRDefault="00484483">
      <w:pPr>
        <w:pStyle w:val="SingleTxtGR"/>
      </w:pPr>
      <w:r>
        <w:t>49.</w:t>
      </w:r>
      <w:r>
        <w:tab/>
        <w:t>Путь развития, по которому следует Эфиопия, известен как индустриал</w:t>
      </w:r>
      <w:r>
        <w:t>и</w:t>
      </w:r>
      <w:r>
        <w:t>зация на основе опережающего развития сельского хозяйства (ИОРСХ), которая представляет собой стратегию с упором на развитие сельского хозяйства и сел</w:t>
      </w:r>
      <w:r>
        <w:t>ь</w:t>
      </w:r>
      <w:r>
        <w:t>ских районов. Она, в частности, направлена на обеспечение ускоренного эк</w:t>
      </w:r>
      <w:r>
        <w:t>о</w:t>
      </w:r>
      <w:r>
        <w:t>номического роста. В настоящее время ощущается острая нехватка средств для целей развития, однако в Эфиопии живет трудолюбивый народ и в стране много земли. Соответственно эта стратегия ориентирована главным образом на и</w:t>
      </w:r>
      <w:r>
        <w:t>с</w:t>
      </w:r>
      <w:r>
        <w:rPr>
          <w:spacing w:val="2"/>
        </w:rPr>
        <w:t>пользование трудовых и земельных ресурсов в интересах экономического пр</w:t>
      </w:r>
      <w:r>
        <w:rPr>
          <w:spacing w:val="2"/>
        </w:rPr>
        <w:t>о</w:t>
      </w:r>
      <w:r>
        <w:rPr>
          <w:spacing w:val="2"/>
        </w:rPr>
        <w:t>цветания и значительного увеличения занятости в сельскохозяйственном сект</w:t>
      </w:r>
      <w:r>
        <w:rPr>
          <w:spacing w:val="2"/>
        </w:rPr>
        <w:t>о</w:t>
      </w:r>
      <w:r>
        <w:rPr>
          <w:spacing w:val="2"/>
        </w:rPr>
        <w:t xml:space="preserve">ре. </w:t>
      </w:r>
    </w:p>
    <w:p w:rsidR="00484483" w:rsidRDefault="00484483">
      <w:pPr>
        <w:pStyle w:val="SingleTxtGR"/>
      </w:pPr>
      <w:r>
        <w:t>50.</w:t>
      </w:r>
      <w:r>
        <w:tab/>
        <w:t>В рамках политики развития свободной рыночной экономики при пом</w:t>
      </w:r>
      <w:r>
        <w:t>о</w:t>
      </w:r>
      <w:r>
        <w:t>щи ИОРСХ обеспечивается приток частных инвестиций. При этом они пост</w:t>
      </w:r>
      <w:r>
        <w:t>у</w:t>
      </w:r>
      <w:r>
        <w:t>пают как из внутренних, так и из внешних источников. Такие инвестиции им</w:t>
      </w:r>
      <w:r>
        <w:t>е</w:t>
      </w:r>
      <w:r>
        <w:t>ют жизненно важное значение для создания возможностей для занятости ми</w:t>
      </w:r>
      <w:r>
        <w:t>л</w:t>
      </w:r>
      <w:r>
        <w:t xml:space="preserve">лионов граждан Эфиопии в различных секторах экономики. </w:t>
      </w:r>
    </w:p>
    <w:p w:rsidR="00484483" w:rsidRDefault="00484483">
      <w:pPr>
        <w:pStyle w:val="SingleTxtGR"/>
      </w:pPr>
      <w:r>
        <w:t>51.</w:t>
      </w:r>
      <w:r>
        <w:tab/>
        <w:t>Базовым принципом стратегии промышленного развития является стим</w:t>
      </w:r>
      <w:r>
        <w:t>у</w:t>
      </w:r>
      <w:r>
        <w:t>лирование промышленности к повышению доли трудоемких производств. Стратегия промышленного развития с упором на трудозатратные процессы о</w:t>
      </w:r>
      <w:r>
        <w:t>п</w:t>
      </w:r>
      <w:r>
        <w:t>ределяется наличием на внутреннем рынке дешевой и трудолюбивой рабочей силы, благодаря которой местные компании обладают сравнительными пр</w:t>
      </w:r>
      <w:r>
        <w:t>е</w:t>
      </w:r>
      <w:r>
        <w:t>имуществами и конкурентоспособностью. Эта стратегия является одним из способов обеспечения полной занятости путем трудоустройства дополнител</w:t>
      </w:r>
      <w:r>
        <w:t>ь</w:t>
      </w:r>
      <w:r>
        <w:t xml:space="preserve">ного количества безработных. </w:t>
      </w:r>
    </w:p>
    <w:p w:rsidR="00484483" w:rsidRDefault="00484483">
      <w:pPr>
        <w:pStyle w:val="SingleTxtGR"/>
      </w:pPr>
      <w:r>
        <w:t>52.</w:t>
      </w:r>
      <w:r>
        <w:tab/>
        <w:t>В 1993 году была разработана национальная демографическая политика с учетом негативного влияния быстрого роста численности населения на упор</w:t>
      </w:r>
      <w:r>
        <w:t>я</w:t>
      </w:r>
      <w:r>
        <w:t>доченное социально-экономическое развития страны, в целом, и повышения уровня безработицы, в частности. В связи с этим она предусматривает эффе</w:t>
      </w:r>
      <w:r>
        <w:t>к</w:t>
      </w:r>
      <w:r>
        <w:t>тивные меры сдерживания ускоренного роста населения. Медленный рост н</w:t>
      </w:r>
      <w:r>
        <w:t>а</w:t>
      </w:r>
      <w:r>
        <w:t>селения способствовал бы уменьшению напряженности в связи с избыточным предложением на рынке труда.</w:t>
      </w:r>
    </w:p>
    <w:p w:rsidR="00484483" w:rsidRDefault="00484483">
      <w:pPr>
        <w:pStyle w:val="SingleTxtGR"/>
      </w:pPr>
      <w:r>
        <w:t>53.</w:t>
      </w:r>
      <w:r>
        <w:tab/>
        <w:t>Кроме того в марте 2005 года была утверждена политика развития горо</w:t>
      </w:r>
      <w:r>
        <w:t>д</w:t>
      </w:r>
      <w:r>
        <w:t>ских районов, в частности, для ускоренного формирования благоприятной эк</w:t>
      </w:r>
      <w:r>
        <w:t>о</w:t>
      </w:r>
      <w:r>
        <w:t>номической среды для создания рабочих мест. Эта политика направлена на по</w:t>
      </w:r>
      <w:r>
        <w:t>д</w:t>
      </w:r>
      <w:r>
        <w:t>держку микро и малых предприятий (ММП) и комплексное развитие жилищн</w:t>
      </w:r>
      <w:r>
        <w:t>о</w:t>
      </w:r>
      <w:r>
        <w:t>го сектора, причем обе эти цели имеют очень важное значение для реш</w:t>
      </w:r>
      <w:r>
        <w:t>е</w:t>
      </w:r>
      <w:r>
        <w:t xml:space="preserve">ния проблем безработицы в городских районах. </w:t>
      </w:r>
    </w:p>
    <w:p w:rsidR="00484483" w:rsidRDefault="00484483">
      <w:pPr>
        <w:pStyle w:val="SingleTxtGR"/>
      </w:pPr>
      <w:r>
        <w:t>54.</w:t>
      </w:r>
      <w:r>
        <w:tab/>
        <w:t xml:space="preserve">Поскольку одна из целей страны в области развития состоит в борьбе </w:t>
      </w:r>
      <w:r>
        <w:br/>
        <w:t>с нищетой и в ее искоренении, была разработана стратегия борьбы с нищетой (СБН), призванная служить рамочной основой для осуществления этих и др</w:t>
      </w:r>
      <w:r>
        <w:t>у</w:t>
      </w:r>
      <w:r>
        <w:t>гих направлений политики в области развития. К настоящему времени приняты две СБН: программа устойчивого развития и борьбы с нищетой (ПУРБН) на 2002/03–2004/05 годы и план ускоренного и устойчивого развития по искорен</w:t>
      </w:r>
      <w:r>
        <w:t>е</w:t>
      </w:r>
      <w:r>
        <w:t>нию нищеты (ПУУРИН) на 2005/06–2009/10 годы. Одним из восьми основоп</w:t>
      </w:r>
      <w:r>
        <w:t>о</w:t>
      </w:r>
      <w:r>
        <w:t xml:space="preserve">лагающих элементов ПУУРИН является создание возможностей для занятости. </w:t>
      </w:r>
    </w:p>
    <w:p w:rsidR="00484483" w:rsidRDefault="00484483">
      <w:pPr>
        <w:pStyle w:val="SingleTxtGR"/>
      </w:pPr>
      <w:r>
        <w:t>55.</w:t>
      </w:r>
      <w:r>
        <w:tab/>
        <w:t>На основе политики развития городских районов и ПУУРИН составлен комплексный план городского и промышленного развития, который включает в себя две программы по решению проблемы безработицы: программу комплек</w:t>
      </w:r>
      <w:r>
        <w:t>с</w:t>
      </w:r>
      <w:r>
        <w:t>ного развития жилого фонда и программу развития малых и микро предпр</w:t>
      </w:r>
      <w:r>
        <w:t>и</w:t>
      </w:r>
      <w:r>
        <w:t>ятий. Одним из основных результатов выполнения этих программ станет созд</w:t>
      </w:r>
      <w:r>
        <w:t>а</w:t>
      </w:r>
      <w:r>
        <w:t>ние возможностей для трудоустройства миллионов безработных. Регионал</w:t>
      </w:r>
      <w:r>
        <w:t>ь</w:t>
      </w:r>
      <w:r>
        <w:t>ные штаты также приняли с учетом местных условий свои собственные комплек</w:t>
      </w:r>
      <w:r>
        <w:t>с</w:t>
      </w:r>
      <w:r>
        <w:t>ные планы и целевые программы городского и промышленного разв</w:t>
      </w:r>
      <w:r>
        <w:t>и</w:t>
      </w:r>
      <w:r>
        <w:t xml:space="preserve">тия. </w:t>
      </w:r>
    </w:p>
    <w:p w:rsidR="00484483" w:rsidRDefault="00484483">
      <w:pPr>
        <w:pStyle w:val="SingleTxtGR"/>
      </w:pPr>
      <w:r>
        <w:t>56.</w:t>
      </w:r>
      <w:r>
        <w:tab/>
        <w:t>Главным образом с целью решения проблем безработицы среди молод</w:t>
      </w:r>
      <w:r>
        <w:t>е</w:t>
      </w:r>
      <w:r>
        <w:t>жи в июне 2006 года была принята комплексная программа развития молодежи, проживающей в городских районах. Она предусматривает улучшение эконом</w:t>
      </w:r>
      <w:r>
        <w:t>и</w:t>
      </w:r>
      <w:r>
        <w:t>ческого положения молодежи на основе создания малых и средних предпр</w:t>
      </w:r>
      <w:r>
        <w:t>и</w:t>
      </w:r>
      <w:r>
        <w:t>ятий, возможностей для занятости, расширения числа рабочих мест за счет ра</w:t>
      </w:r>
      <w:r>
        <w:t>з</w:t>
      </w:r>
      <w:r>
        <w:t>вития сельского хозяйства в городских районах, формирования кредитной си</w:t>
      </w:r>
      <w:r>
        <w:t>с</w:t>
      </w:r>
      <w:r>
        <w:t xml:space="preserve">темы, отвечающей потребностям молодежи, организации профессионально-технического образования для молодежи и упрощения доступа на рынок малых и средних предприятий и их продукции. </w:t>
      </w:r>
    </w:p>
    <w:p w:rsidR="00484483" w:rsidRDefault="00484483">
      <w:pPr>
        <w:pStyle w:val="SingleTxtGR"/>
      </w:pPr>
      <w:r>
        <w:t>57.</w:t>
      </w:r>
      <w:r>
        <w:tab/>
        <w:t>В июне 2006 года принята комплексная программа в области развития женщин и улучшения их положения с целью решения многосторонних проблем женщин, включая вопросы безработицы женщин в городских районах. В соо</w:t>
      </w:r>
      <w:r>
        <w:t>т</w:t>
      </w:r>
      <w:r>
        <w:t>ветствии с этой комплексной программой любые меры по борьбе с безработ</w:t>
      </w:r>
      <w:r>
        <w:t>и</w:t>
      </w:r>
      <w:r>
        <w:t xml:space="preserve">цей должны приниматься с учетом гендерных аспектов. </w:t>
      </w:r>
    </w:p>
    <w:p w:rsidR="00484483" w:rsidRDefault="00484483">
      <w:pPr>
        <w:pStyle w:val="H23GR"/>
      </w:pPr>
      <w:r>
        <w:tab/>
        <w:t>3.</w:t>
      </w:r>
      <w:r>
        <w:tab/>
        <w:t>Программы профессионально-технического образования</w:t>
      </w:r>
    </w:p>
    <w:p w:rsidR="00484483" w:rsidRDefault="00484483">
      <w:pPr>
        <w:pStyle w:val="SingleTxtGR"/>
      </w:pPr>
      <w:r>
        <w:t>58.</w:t>
      </w:r>
      <w:r>
        <w:tab/>
        <w:t>Политика страны в области образования направлена на расширение пр</w:t>
      </w:r>
      <w:r>
        <w:t>о</w:t>
      </w:r>
      <w:r>
        <w:t>фессионально-технического образования и подготовки в интересах обеспечения квалифицированной рабочей силой текущих программ развития страны, а та</w:t>
      </w:r>
      <w:r>
        <w:t>к</w:t>
      </w:r>
      <w:r>
        <w:t>же для поощрения учащихся к созданию своими силами рабочих мест и уч</w:t>
      </w:r>
      <w:r>
        <w:t>а</w:t>
      </w:r>
      <w:r>
        <w:t>стию в национальных усилиях в области развития. В настоящее время профе</w:t>
      </w:r>
      <w:r>
        <w:t>с</w:t>
      </w:r>
      <w:r>
        <w:t>сионально-техническое образование делится на подготовку кадров для сельск</w:t>
      </w:r>
      <w:r>
        <w:t>о</w:t>
      </w:r>
      <w:r>
        <w:t>го хозяйства, системы здравоохранения и педагогов. Значительное внимание уделяется также обучению персонала для промышленных и коммерческих предприятий, а также для сферы услуг. Министерство образования подготовило также национальную стратегию профессионально-технического образования и подготовки кадров. В соответствии с этой стратегией неотъемлемым компоне</w:t>
      </w:r>
      <w:r>
        <w:t>н</w:t>
      </w:r>
      <w:r>
        <w:t>том любых программ профессионально-технического образования и подготовки кадров являются курсы по предпринимательству и управлению коммерческими предприятиями. Они позволят учащимся стать успешными предпринимателями, ознакомиться с современными рыночными условиями, возникающими на ры</w:t>
      </w:r>
      <w:r>
        <w:t>н</w:t>
      </w:r>
      <w:r>
        <w:t xml:space="preserve">ках трудностями и механизмами их преодоления. </w:t>
      </w:r>
    </w:p>
    <w:p w:rsidR="00484483" w:rsidRDefault="00484483">
      <w:pPr>
        <w:pStyle w:val="SingleTxtGR"/>
      </w:pPr>
      <w:r>
        <w:t>59.</w:t>
      </w:r>
      <w:r>
        <w:tab/>
        <w:t>Федеральное агентство по развитию микро и малых предприятий было, в частности, создано для изучения потребностей в подготовке кадров, необход</w:t>
      </w:r>
      <w:r>
        <w:t>и</w:t>
      </w:r>
      <w:r>
        <w:t>мых для ускорения развития МСП, а также для централизованного осуществл</w:t>
      </w:r>
      <w:r>
        <w:t>е</w:t>
      </w:r>
      <w:r>
        <w:t>ния программ подготовки преподавателей с этой же целью. С учетом сказанн</w:t>
      </w:r>
      <w:r>
        <w:t>о</w:t>
      </w:r>
      <w:r>
        <w:t>го, агентство организовало обучение по вопросам управления (управление на низовом уровне, модуль "Начните свой собственный бизнес" (НСБ), программа "Усовершенствуйте свой бизнес" (УСБ), экономия средств при создании пре</w:t>
      </w:r>
      <w:r>
        <w:t>д</w:t>
      </w:r>
      <w:r>
        <w:t>приятий (ЭССП), формирования технических навыков (общая металло- и мех</w:t>
      </w:r>
      <w:r>
        <w:t>а</w:t>
      </w:r>
      <w:r>
        <w:t>нообработка, деревообработка, плотницкое дело и станочная обработка, п</w:t>
      </w:r>
      <w:r>
        <w:t>о</w:t>
      </w:r>
      <w:r>
        <w:t>шив одежды и разработка лекал, литейное дело и изготовление моделей, монтаж б</w:t>
      </w:r>
      <w:r>
        <w:t>ы</w:t>
      </w:r>
      <w:r>
        <w:t>тового электрооборудования, нанесение электролитических покрытий), а также обучение ремеслам (изготовление ковров, ткачество, многооттеночное краш</w:t>
      </w:r>
      <w:r>
        <w:t>е</w:t>
      </w:r>
      <w:r>
        <w:t>ние и шелкография, производство сельскохозяйственных орудий, гончарное д</w:t>
      </w:r>
      <w:r>
        <w:t>е</w:t>
      </w:r>
      <w:r>
        <w:t>ло и изготовление изделий из бамбука).</w:t>
      </w:r>
    </w:p>
    <w:p w:rsidR="00484483" w:rsidRDefault="00484483">
      <w:pPr>
        <w:pStyle w:val="H23GR"/>
      </w:pPr>
      <w:r>
        <w:tab/>
        <w:t>4.</w:t>
      </w:r>
      <w:r>
        <w:tab/>
        <w:t xml:space="preserve">Состояние занятости в Эфиопии </w:t>
      </w:r>
    </w:p>
    <w:p w:rsidR="00484483" w:rsidRDefault="00484483">
      <w:pPr>
        <w:pStyle w:val="SingleTxtGR"/>
      </w:pPr>
      <w:r>
        <w:t>60.</w:t>
      </w:r>
      <w:r>
        <w:tab/>
        <w:t>Данные о доле занятого населения приводятся в таблице 18 приложения 2 к общему базовому документу (HRI/CORE/ETH/2008).</w:t>
      </w:r>
    </w:p>
    <w:p w:rsidR="00484483" w:rsidRDefault="00484483">
      <w:pPr>
        <w:pStyle w:val="SingleTxtGR"/>
        <w:keepNext/>
        <w:tabs>
          <w:tab w:val="clear" w:pos="1701"/>
          <w:tab w:val="clear" w:pos="2268"/>
          <w:tab w:val="clear" w:pos="2835"/>
          <w:tab w:val="clear" w:pos="3402"/>
          <w:tab w:val="clear" w:pos="3969"/>
          <w:tab w:val="right" w:pos="851"/>
        </w:tabs>
        <w:spacing w:before="240" w:line="240" w:lineRule="exact"/>
        <w:ind w:hanging="1134"/>
        <w:rPr>
          <w:i/>
        </w:rPr>
      </w:pPr>
      <w:r>
        <w:rPr>
          <w:i/>
        </w:rPr>
        <w:tab/>
        <w:t>a)</w:t>
      </w:r>
      <w:r>
        <w:rPr>
          <w:i/>
        </w:rPr>
        <w:tab/>
        <w:t>Уровень безработицы</w:t>
      </w:r>
    </w:p>
    <w:p w:rsidR="00484483" w:rsidRDefault="00484483">
      <w:pPr>
        <w:pStyle w:val="SingleTxtGR"/>
      </w:pPr>
      <w:r>
        <w:t>61.</w:t>
      </w:r>
      <w:r>
        <w:tab/>
        <w:t>По данным проведенного обследования, в марте 2005 года насчитывалось 1</w:t>
      </w:r>
      <w:r>
        <w:rPr>
          <w:lang w:val="en-US"/>
        </w:rPr>
        <w:t> </w:t>
      </w:r>
      <w:r>
        <w:t>653</w:t>
      </w:r>
      <w:r>
        <w:rPr>
          <w:lang w:val="en-US"/>
        </w:rPr>
        <w:t> </w:t>
      </w:r>
      <w:r>
        <w:t>685 безработных, в числе которых 427</w:t>
      </w:r>
      <w:r>
        <w:rPr>
          <w:lang w:val="en-US"/>
        </w:rPr>
        <w:t> </w:t>
      </w:r>
      <w:r>
        <w:t>915 мужчин и 1</w:t>
      </w:r>
      <w:r>
        <w:rPr>
          <w:lang w:val="en-US"/>
        </w:rPr>
        <w:t> </w:t>
      </w:r>
      <w:r>
        <w:t>225</w:t>
      </w:r>
      <w:r>
        <w:rPr>
          <w:lang w:val="en-US"/>
        </w:rPr>
        <w:t> </w:t>
      </w:r>
      <w:r>
        <w:t>770 женщин. Согласно текущей статистике уровень безработ</w:t>
      </w:r>
      <w:r>
        <w:t>и</w:t>
      </w:r>
      <w:r>
        <w:t>цы в городских районах страны достигал 20,6%, а в сельских районах он равен всего 2,6%. Доля безработных мужчин и женщин соответственно составляет 13,7% и 27,2%, что свидетельс</w:t>
      </w:r>
      <w:r>
        <w:t>т</w:t>
      </w:r>
      <w:r>
        <w:t>вует о том, что среди женщин безработных зн</w:t>
      </w:r>
      <w:r>
        <w:t>а</w:t>
      </w:r>
      <w:r>
        <w:t xml:space="preserve">чительно больше, чем среди мужчин. </w:t>
      </w:r>
    </w:p>
    <w:p w:rsidR="00484483" w:rsidRDefault="00484483">
      <w:pPr>
        <w:pStyle w:val="SingleTxtGR"/>
      </w:pPr>
      <w:r>
        <w:t>62.</w:t>
      </w:r>
      <w:r>
        <w:tab/>
        <w:t>Доля безработных в разбивке по возрастным группам несколько выше среди возрастных групп от 15 до 49 лет и составляет от 1,8 до 7,7%. За рассма</w:t>
      </w:r>
      <w:r>
        <w:t>т</w:t>
      </w:r>
      <w:r>
        <w:t>риваемый период наиболее высокий уровень безработицы отмечался среди м</w:t>
      </w:r>
      <w:r>
        <w:t>о</w:t>
      </w:r>
      <w:r>
        <w:t>лодежи в возрасте 15–24 лет (7,7%). Доля безработных женщин во всех возра</w:t>
      </w:r>
      <w:r>
        <w:t>с</w:t>
      </w:r>
      <w:r>
        <w:t xml:space="preserve">тных группах превышает соответствующий показатель для мужчин. </w:t>
      </w:r>
    </w:p>
    <w:p w:rsidR="00484483" w:rsidRDefault="00484483">
      <w:pPr>
        <w:pStyle w:val="SingleTxtGR"/>
      </w:pPr>
      <w:r>
        <w:t>63.</w:t>
      </w:r>
      <w:r>
        <w:tab/>
        <w:t>Результаты обследования показывают, что самый высокий уровень безр</w:t>
      </w:r>
      <w:r>
        <w:t>а</w:t>
      </w:r>
      <w:r>
        <w:t>ботицы зарегистрирован в городском административном районе Аддис-Абебы (31,2%), за которой следует регион Гамбела (25,6%) и административный совет Дыре-Дауа (23,9%). Самые низкие показатели зафиксированы в ШНННЮ, в р</w:t>
      </w:r>
      <w:r>
        <w:t>е</w:t>
      </w:r>
      <w:r>
        <w:t>гионах Амхара и Оромия. Наиболее существенный разрыв между показателями безработицы среди женщин и мужчин (22,8 и 18% соответственно) были отм</w:t>
      </w:r>
      <w:r>
        <w:t>е</w:t>
      </w:r>
      <w:r>
        <w:t>чены в регионе Гамбела и в административном совете Дыре-Дауа.</w:t>
      </w:r>
    </w:p>
    <w:p w:rsidR="00484483" w:rsidRDefault="00484483">
      <w:pPr>
        <w:pStyle w:val="SingleTxtGR"/>
      </w:pPr>
      <w:r>
        <w:t>64.</w:t>
      </w:r>
      <w:r>
        <w:tab/>
        <w:t>Согласно переписи населения и жилого фонда 1994 года уровень безр</w:t>
      </w:r>
      <w:r>
        <w:t>а</w:t>
      </w:r>
      <w:r>
        <w:t>ботицы в городских районах достигал 22%, а к 1999 году возрос до 26,4%. Ур</w:t>
      </w:r>
      <w:r>
        <w:t>о</w:t>
      </w:r>
      <w:r>
        <w:t>вень безработицы, зарегистрированный в рамках двухгодичных обзоров занят</w:t>
      </w:r>
      <w:r>
        <w:t>о</w:t>
      </w:r>
      <w:r>
        <w:t>сти и безработицы в городских районах за октябрь 2003 и апрель 2004 годов, составлял 26,2% и 22,9% соответственно. В марте 2005 года был проведен н</w:t>
      </w:r>
      <w:r>
        <w:t>а</w:t>
      </w:r>
      <w:r>
        <w:t>циональный обзор трудовых ресурсов (НОТС, 2005), согласно которому этот показатель снизился до 20,6%, что объясняется либо созданием новых рабочих мест, либо изменением статуса безработных на статус экономически неактивн</w:t>
      </w:r>
      <w:r>
        <w:t>о</w:t>
      </w:r>
      <w:r>
        <w:t>го населения.</w:t>
      </w:r>
      <w:bookmarkStart w:id="23" w:name="_Toc212346349"/>
      <w:bookmarkStart w:id="24" w:name="_Toc212346531"/>
      <w:bookmarkStart w:id="25" w:name="_Toc212442037"/>
    </w:p>
    <w:p w:rsidR="00484483" w:rsidRDefault="00484483">
      <w:pPr>
        <w:pStyle w:val="Heading1"/>
        <w:spacing w:before="120" w:line="240" w:lineRule="exact"/>
        <w:ind w:left="1134"/>
        <w:rPr>
          <w:b w:val="0"/>
          <w:bCs w:val="0"/>
        </w:rPr>
      </w:pPr>
      <w:r>
        <w:rPr>
          <w:b w:val="0"/>
          <w:bCs w:val="0"/>
        </w:rPr>
        <w:br w:type="page"/>
        <w:t>Таблица I</w:t>
      </w:r>
      <w:r>
        <w:rPr>
          <w:b w:val="0"/>
          <w:bCs w:val="0"/>
          <w:lang w:val="en-US"/>
        </w:rPr>
        <w:t>I</w:t>
      </w:r>
    </w:p>
    <w:p w:rsidR="00484483" w:rsidRDefault="00484483">
      <w:pPr>
        <w:pStyle w:val="Heading1"/>
        <w:spacing w:after="120" w:line="240" w:lineRule="exact"/>
        <w:ind w:left="1134"/>
        <w:rPr>
          <w:bCs w:val="0"/>
        </w:rPr>
      </w:pPr>
      <w:r>
        <w:rPr>
          <w:bCs w:val="0"/>
        </w:rPr>
        <w:t>Уровень безработицы</w:t>
      </w:r>
    </w:p>
    <w:tbl>
      <w:tblPr>
        <w:tblW w:w="7305" w:type="dxa"/>
        <w:tblInd w:w="1080"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79"/>
        <w:gridCol w:w="900"/>
        <w:gridCol w:w="899"/>
        <w:gridCol w:w="901"/>
        <w:gridCol w:w="907"/>
        <w:gridCol w:w="899"/>
        <w:gridCol w:w="820"/>
      </w:tblGrid>
      <w:tr w:rsidR="00484483">
        <w:trPr>
          <w:tblHeader/>
        </w:trPr>
        <w:tc>
          <w:tcPr>
            <w:tcW w:w="1355" w:type="pct"/>
            <w:vMerge w:val="restart"/>
            <w:tcBorders>
              <w:top w:val="single" w:sz="4" w:space="0" w:color="auto"/>
              <w:bottom w:val="single" w:sz="4" w:space="0" w:color="auto"/>
              <w:right w:val="single" w:sz="24" w:space="0" w:color="FFFFFF"/>
            </w:tcBorders>
            <w:vAlign w:val="bottom"/>
          </w:tcPr>
          <w:bookmarkEnd w:id="25"/>
          <w:p w:rsidR="00484483" w:rsidRDefault="00484483">
            <w:pPr>
              <w:spacing w:before="80" w:after="80" w:line="200" w:lineRule="exact"/>
              <w:rPr>
                <w:i/>
                <w:sz w:val="16"/>
              </w:rPr>
            </w:pPr>
            <w:r>
              <w:rPr>
                <w:i/>
                <w:sz w:val="16"/>
              </w:rPr>
              <w:t>Переменные показат</w:t>
            </w:r>
            <w:r>
              <w:rPr>
                <w:i/>
                <w:sz w:val="16"/>
              </w:rPr>
              <w:t>е</w:t>
            </w:r>
            <w:r>
              <w:rPr>
                <w:i/>
                <w:sz w:val="16"/>
              </w:rPr>
              <w:t>ли</w:t>
            </w:r>
          </w:p>
        </w:tc>
        <w:tc>
          <w:tcPr>
            <w:tcW w:w="1847" w:type="pct"/>
            <w:gridSpan w:val="3"/>
            <w:tcBorders>
              <w:top w:val="single" w:sz="4" w:space="0" w:color="auto"/>
              <w:left w:val="single" w:sz="24" w:space="0" w:color="FFFFFF"/>
              <w:bottom w:val="single" w:sz="4" w:space="0" w:color="auto"/>
              <w:right w:val="single" w:sz="24" w:space="0" w:color="FFFFFF"/>
            </w:tcBorders>
            <w:vAlign w:val="bottom"/>
          </w:tcPr>
          <w:p w:rsidR="00484483" w:rsidRDefault="00484483">
            <w:pPr>
              <w:spacing w:before="80" w:after="80" w:line="200" w:lineRule="exact"/>
              <w:jc w:val="center"/>
              <w:rPr>
                <w:i/>
                <w:sz w:val="16"/>
              </w:rPr>
            </w:pPr>
            <w:r>
              <w:rPr>
                <w:i/>
                <w:sz w:val="16"/>
              </w:rPr>
              <w:t>Общая численность незанятого населения</w:t>
            </w:r>
          </w:p>
        </w:tc>
        <w:tc>
          <w:tcPr>
            <w:tcW w:w="1797" w:type="pct"/>
            <w:gridSpan w:val="3"/>
            <w:tcBorders>
              <w:top w:val="single" w:sz="4" w:space="0" w:color="auto"/>
              <w:left w:val="single" w:sz="24" w:space="0" w:color="FFFFFF"/>
              <w:bottom w:val="single" w:sz="4" w:space="0" w:color="auto"/>
            </w:tcBorders>
            <w:vAlign w:val="bottom"/>
          </w:tcPr>
          <w:p w:rsidR="00484483" w:rsidRDefault="00484483">
            <w:pPr>
              <w:spacing w:before="80" w:after="80" w:line="200" w:lineRule="exact"/>
              <w:jc w:val="center"/>
              <w:rPr>
                <w:i/>
                <w:sz w:val="16"/>
              </w:rPr>
            </w:pPr>
            <w:r>
              <w:rPr>
                <w:i/>
                <w:sz w:val="16"/>
              </w:rPr>
              <w:t>Доля безработных</w:t>
            </w:r>
          </w:p>
        </w:tc>
      </w:tr>
      <w:tr w:rsidR="00484483">
        <w:trPr>
          <w:tblHeader/>
        </w:trPr>
        <w:tc>
          <w:tcPr>
            <w:tcW w:w="1355" w:type="pct"/>
            <w:vMerge/>
            <w:tcBorders>
              <w:top w:val="single" w:sz="4" w:space="0" w:color="auto"/>
              <w:bottom w:val="single" w:sz="12" w:space="0" w:color="auto"/>
              <w:right w:val="single" w:sz="24" w:space="0" w:color="FFFFFF"/>
            </w:tcBorders>
            <w:vAlign w:val="bottom"/>
          </w:tcPr>
          <w:p w:rsidR="00484483" w:rsidRDefault="00484483">
            <w:pPr>
              <w:spacing w:before="40" w:after="40" w:line="480" w:lineRule="auto"/>
              <w:ind w:right="113"/>
              <w:rPr>
                <w:sz w:val="18"/>
              </w:rPr>
            </w:pPr>
          </w:p>
        </w:tc>
        <w:tc>
          <w:tcPr>
            <w:tcW w:w="615" w:type="pct"/>
            <w:tcBorders>
              <w:top w:val="single" w:sz="4" w:space="0" w:color="auto"/>
              <w:left w:val="single" w:sz="24" w:space="0" w:color="FFFFFF"/>
              <w:bottom w:val="single" w:sz="12" w:space="0" w:color="auto"/>
            </w:tcBorders>
            <w:vAlign w:val="bottom"/>
          </w:tcPr>
          <w:p w:rsidR="00484483" w:rsidRDefault="00484483">
            <w:pPr>
              <w:spacing w:before="80" w:after="80" w:line="200" w:lineRule="exact"/>
              <w:jc w:val="right"/>
              <w:rPr>
                <w:b/>
                <w:i/>
                <w:sz w:val="16"/>
              </w:rPr>
            </w:pPr>
            <w:r>
              <w:rPr>
                <w:b/>
                <w:i/>
                <w:sz w:val="16"/>
              </w:rPr>
              <w:t>Всего</w:t>
            </w:r>
          </w:p>
        </w:tc>
        <w:tc>
          <w:tcPr>
            <w:tcW w:w="615" w:type="pct"/>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Мужчины</w:t>
            </w:r>
          </w:p>
        </w:tc>
        <w:tc>
          <w:tcPr>
            <w:tcW w:w="617" w:type="pct"/>
            <w:tcBorders>
              <w:top w:val="single" w:sz="4" w:space="0" w:color="auto"/>
              <w:bottom w:val="single" w:sz="12" w:space="0" w:color="auto"/>
              <w:right w:val="single" w:sz="24" w:space="0" w:color="FFFFFF"/>
            </w:tcBorders>
            <w:vAlign w:val="bottom"/>
          </w:tcPr>
          <w:p w:rsidR="00484483" w:rsidRDefault="00484483">
            <w:pPr>
              <w:spacing w:before="80" w:after="80" w:line="200" w:lineRule="exact"/>
              <w:jc w:val="right"/>
              <w:rPr>
                <w:i/>
                <w:sz w:val="16"/>
              </w:rPr>
            </w:pPr>
            <w:r>
              <w:rPr>
                <w:i/>
                <w:sz w:val="16"/>
              </w:rPr>
              <w:t>Женщины</w:t>
            </w:r>
          </w:p>
        </w:tc>
        <w:tc>
          <w:tcPr>
            <w:tcW w:w="621" w:type="pct"/>
            <w:tcBorders>
              <w:top w:val="single" w:sz="4" w:space="0" w:color="auto"/>
              <w:left w:val="single" w:sz="24" w:space="0" w:color="FFFFFF"/>
              <w:bottom w:val="single" w:sz="12" w:space="0" w:color="auto"/>
            </w:tcBorders>
            <w:vAlign w:val="bottom"/>
          </w:tcPr>
          <w:p w:rsidR="00484483" w:rsidRDefault="00484483">
            <w:pPr>
              <w:spacing w:before="80" w:after="80" w:line="200" w:lineRule="exact"/>
              <w:jc w:val="right"/>
              <w:rPr>
                <w:b/>
                <w:i/>
                <w:sz w:val="16"/>
              </w:rPr>
            </w:pPr>
            <w:r>
              <w:rPr>
                <w:b/>
                <w:i/>
                <w:sz w:val="16"/>
              </w:rPr>
              <w:t>Всего</w:t>
            </w:r>
          </w:p>
        </w:tc>
        <w:tc>
          <w:tcPr>
            <w:tcW w:w="615" w:type="pct"/>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Мужчины</w:t>
            </w:r>
          </w:p>
        </w:tc>
        <w:tc>
          <w:tcPr>
            <w:tcW w:w="561" w:type="pct"/>
            <w:tcBorders>
              <w:top w:val="single" w:sz="4" w:space="0" w:color="auto"/>
              <w:bottom w:val="single" w:sz="12" w:space="0" w:color="auto"/>
            </w:tcBorders>
            <w:vAlign w:val="bottom"/>
          </w:tcPr>
          <w:p w:rsidR="00484483" w:rsidRDefault="00484483">
            <w:pPr>
              <w:spacing w:before="80" w:after="80" w:line="200" w:lineRule="exact"/>
              <w:jc w:val="right"/>
              <w:rPr>
                <w:i/>
                <w:sz w:val="16"/>
              </w:rPr>
            </w:pPr>
            <w:r>
              <w:rPr>
                <w:i/>
                <w:sz w:val="16"/>
              </w:rPr>
              <w:t>Женщины</w:t>
            </w:r>
          </w:p>
        </w:tc>
      </w:tr>
      <w:tr w:rsidR="00484483">
        <w:tc>
          <w:tcPr>
            <w:tcW w:w="1355" w:type="pct"/>
            <w:tcBorders>
              <w:top w:val="single" w:sz="12" w:space="0" w:color="auto"/>
            </w:tcBorders>
            <w:vAlign w:val="bottom"/>
          </w:tcPr>
          <w:p w:rsidR="00484483" w:rsidRDefault="00484483">
            <w:pPr>
              <w:spacing w:before="40" w:after="40"/>
              <w:rPr>
                <w:sz w:val="18"/>
              </w:rPr>
            </w:pPr>
            <w:r>
              <w:rPr>
                <w:sz w:val="18"/>
              </w:rPr>
              <w:t>Национальный ур</w:t>
            </w:r>
            <w:r>
              <w:rPr>
                <w:sz w:val="18"/>
              </w:rPr>
              <w:t>о</w:t>
            </w:r>
            <w:r>
              <w:rPr>
                <w:sz w:val="18"/>
              </w:rPr>
              <w:t>вень</w:t>
            </w:r>
          </w:p>
        </w:tc>
        <w:tc>
          <w:tcPr>
            <w:tcW w:w="615" w:type="pct"/>
            <w:tcBorders>
              <w:top w:val="single" w:sz="12" w:space="0" w:color="auto"/>
            </w:tcBorders>
            <w:vAlign w:val="bottom"/>
          </w:tcPr>
          <w:p w:rsidR="00484483" w:rsidRDefault="00484483">
            <w:pPr>
              <w:spacing w:before="40" w:after="40"/>
              <w:jc w:val="right"/>
              <w:rPr>
                <w:b/>
                <w:sz w:val="18"/>
              </w:rPr>
            </w:pPr>
            <w:r>
              <w:rPr>
                <w:b/>
                <w:sz w:val="18"/>
              </w:rPr>
              <w:t>1 653 685</w:t>
            </w:r>
          </w:p>
        </w:tc>
        <w:tc>
          <w:tcPr>
            <w:tcW w:w="615" w:type="pct"/>
            <w:tcBorders>
              <w:top w:val="single" w:sz="12" w:space="0" w:color="auto"/>
            </w:tcBorders>
            <w:vAlign w:val="bottom"/>
          </w:tcPr>
          <w:p w:rsidR="00484483" w:rsidRDefault="00484483">
            <w:pPr>
              <w:spacing w:before="40" w:after="40"/>
              <w:jc w:val="right"/>
              <w:rPr>
                <w:sz w:val="18"/>
              </w:rPr>
            </w:pPr>
            <w:r>
              <w:rPr>
                <w:sz w:val="18"/>
              </w:rPr>
              <w:t>427 915</w:t>
            </w:r>
          </w:p>
        </w:tc>
        <w:tc>
          <w:tcPr>
            <w:tcW w:w="617" w:type="pct"/>
            <w:tcBorders>
              <w:top w:val="single" w:sz="12" w:space="0" w:color="auto"/>
            </w:tcBorders>
            <w:vAlign w:val="bottom"/>
          </w:tcPr>
          <w:p w:rsidR="00484483" w:rsidRDefault="00484483">
            <w:pPr>
              <w:spacing w:before="40" w:after="40"/>
              <w:jc w:val="right"/>
              <w:rPr>
                <w:sz w:val="18"/>
              </w:rPr>
            </w:pPr>
            <w:r>
              <w:rPr>
                <w:sz w:val="18"/>
              </w:rPr>
              <w:t>1 225 770</w:t>
            </w:r>
          </w:p>
        </w:tc>
        <w:tc>
          <w:tcPr>
            <w:tcW w:w="621" w:type="pct"/>
            <w:tcBorders>
              <w:top w:val="single" w:sz="12" w:space="0" w:color="auto"/>
            </w:tcBorders>
            <w:vAlign w:val="bottom"/>
          </w:tcPr>
          <w:p w:rsidR="00484483" w:rsidRDefault="00484483">
            <w:pPr>
              <w:spacing w:before="40" w:after="40"/>
              <w:jc w:val="right"/>
              <w:rPr>
                <w:b/>
                <w:sz w:val="18"/>
              </w:rPr>
            </w:pPr>
            <w:r>
              <w:rPr>
                <w:b/>
                <w:sz w:val="18"/>
              </w:rPr>
              <w:t>5,0</w:t>
            </w:r>
          </w:p>
        </w:tc>
        <w:tc>
          <w:tcPr>
            <w:tcW w:w="615" w:type="pct"/>
            <w:tcBorders>
              <w:top w:val="single" w:sz="12" w:space="0" w:color="auto"/>
            </w:tcBorders>
            <w:vAlign w:val="bottom"/>
          </w:tcPr>
          <w:p w:rsidR="00484483" w:rsidRDefault="00484483">
            <w:pPr>
              <w:spacing w:before="40" w:after="40"/>
              <w:jc w:val="right"/>
              <w:rPr>
                <w:sz w:val="18"/>
              </w:rPr>
            </w:pPr>
            <w:r>
              <w:rPr>
                <w:sz w:val="18"/>
              </w:rPr>
              <w:t>2,5</w:t>
            </w:r>
          </w:p>
        </w:tc>
        <w:tc>
          <w:tcPr>
            <w:tcW w:w="561" w:type="pct"/>
            <w:tcBorders>
              <w:top w:val="single" w:sz="12" w:space="0" w:color="auto"/>
            </w:tcBorders>
            <w:vAlign w:val="bottom"/>
          </w:tcPr>
          <w:p w:rsidR="00484483" w:rsidRDefault="00484483">
            <w:pPr>
              <w:spacing w:before="40" w:after="40"/>
              <w:jc w:val="right"/>
              <w:rPr>
                <w:sz w:val="18"/>
              </w:rPr>
            </w:pPr>
            <w:r>
              <w:rPr>
                <w:sz w:val="18"/>
              </w:rPr>
              <w:t>7,8</w:t>
            </w:r>
          </w:p>
        </w:tc>
      </w:tr>
      <w:tr w:rsidR="00484483">
        <w:tc>
          <w:tcPr>
            <w:tcW w:w="1355" w:type="pct"/>
            <w:tcBorders>
              <w:bottom w:val="nil"/>
            </w:tcBorders>
            <w:vAlign w:val="bottom"/>
          </w:tcPr>
          <w:p w:rsidR="00484483" w:rsidRDefault="00484483">
            <w:pPr>
              <w:spacing w:before="40" w:after="40"/>
              <w:rPr>
                <w:sz w:val="18"/>
              </w:rPr>
            </w:pPr>
            <w:r>
              <w:rPr>
                <w:sz w:val="18"/>
              </w:rPr>
              <w:t>Городские районы</w:t>
            </w:r>
          </w:p>
        </w:tc>
        <w:tc>
          <w:tcPr>
            <w:tcW w:w="615" w:type="pct"/>
            <w:tcBorders>
              <w:bottom w:val="nil"/>
            </w:tcBorders>
            <w:vAlign w:val="bottom"/>
          </w:tcPr>
          <w:p w:rsidR="00484483" w:rsidRDefault="00484483">
            <w:pPr>
              <w:spacing w:before="40" w:after="40"/>
              <w:jc w:val="right"/>
              <w:rPr>
                <w:b/>
                <w:sz w:val="18"/>
              </w:rPr>
            </w:pPr>
            <w:r>
              <w:rPr>
                <w:b/>
                <w:sz w:val="18"/>
              </w:rPr>
              <w:t>894 177</w:t>
            </w:r>
          </w:p>
        </w:tc>
        <w:tc>
          <w:tcPr>
            <w:tcW w:w="615" w:type="pct"/>
            <w:tcBorders>
              <w:bottom w:val="nil"/>
            </w:tcBorders>
            <w:vAlign w:val="bottom"/>
          </w:tcPr>
          <w:p w:rsidR="00484483" w:rsidRDefault="00484483">
            <w:pPr>
              <w:spacing w:before="40" w:after="40"/>
              <w:jc w:val="right"/>
              <w:rPr>
                <w:sz w:val="18"/>
              </w:rPr>
            </w:pPr>
            <w:r>
              <w:rPr>
                <w:sz w:val="18"/>
              </w:rPr>
              <w:t>292 709</w:t>
            </w:r>
          </w:p>
        </w:tc>
        <w:tc>
          <w:tcPr>
            <w:tcW w:w="617" w:type="pct"/>
            <w:tcBorders>
              <w:bottom w:val="nil"/>
            </w:tcBorders>
            <w:vAlign w:val="bottom"/>
          </w:tcPr>
          <w:p w:rsidR="00484483" w:rsidRDefault="00484483">
            <w:pPr>
              <w:spacing w:before="40" w:after="40"/>
              <w:jc w:val="right"/>
              <w:rPr>
                <w:sz w:val="18"/>
              </w:rPr>
            </w:pPr>
            <w:r>
              <w:rPr>
                <w:sz w:val="18"/>
              </w:rPr>
              <w:t>601 468</w:t>
            </w:r>
          </w:p>
        </w:tc>
        <w:tc>
          <w:tcPr>
            <w:tcW w:w="621" w:type="pct"/>
            <w:tcBorders>
              <w:bottom w:val="nil"/>
            </w:tcBorders>
            <w:vAlign w:val="bottom"/>
          </w:tcPr>
          <w:p w:rsidR="00484483" w:rsidRDefault="00484483">
            <w:pPr>
              <w:spacing w:before="40" w:after="40"/>
              <w:jc w:val="right"/>
              <w:rPr>
                <w:b/>
                <w:sz w:val="18"/>
              </w:rPr>
            </w:pPr>
            <w:r>
              <w:rPr>
                <w:b/>
                <w:sz w:val="18"/>
              </w:rPr>
              <w:t>20,6</w:t>
            </w:r>
          </w:p>
        </w:tc>
        <w:tc>
          <w:tcPr>
            <w:tcW w:w="615" w:type="pct"/>
            <w:tcBorders>
              <w:bottom w:val="nil"/>
            </w:tcBorders>
            <w:vAlign w:val="bottom"/>
          </w:tcPr>
          <w:p w:rsidR="00484483" w:rsidRDefault="00484483">
            <w:pPr>
              <w:spacing w:before="40" w:after="40"/>
              <w:jc w:val="right"/>
              <w:rPr>
                <w:sz w:val="18"/>
              </w:rPr>
            </w:pPr>
            <w:r>
              <w:rPr>
                <w:sz w:val="18"/>
              </w:rPr>
              <w:t>13,7</w:t>
            </w:r>
          </w:p>
        </w:tc>
        <w:tc>
          <w:tcPr>
            <w:tcW w:w="561" w:type="pct"/>
            <w:tcBorders>
              <w:bottom w:val="nil"/>
            </w:tcBorders>
            <w:vAlign w:val="bottom"/>
          </w:tcPr>
          <w:p w:rsidR="00484483" w:rsidRDefault="00484483">
            <w:pPr>
              <w:spacing w:before="40" w:after="40"/>
              <w:jc w:val="right"/>
              <w:rPr>
                <w:sz w:val="18"/>
              </w:rPr>
            </w:pPr>
            <w:r>
              <w:rPr>
                <w:sz w:val="18"/>
              </w:rPr>
              <w:t>27,2</w:t>
            </w:r>
          </w:p>
        </w:tc>
      </w:tr>
      <w:tr w:rsidR="00484483">
        <w:tc>
          <w:tcPr>
            <w:tcW w:w="1355" w:type="pct"/>
            <w:tcBorders>
              <w:top w:val="nil"/>
              <w:bottom w:val="single" w:sz="4" w:space="0" w:color="auto"/>
            </w:tcBorders>
            <w:vAlign w:val="bottom"/>
          </w:tcPr>
          <w:p w:rsidR="00484483" w:rsidRDefault="00484483">
            <w:pPr>
              <w:spacing w:before="40" w:after="40"/>
              <w:rPr>
                <w:sz w:val="18"/>
              </w:rPr>
            </w:pPr>
            <w:r>
              <w:rPr>
                <w:sz w:val="18"/>
              </w:rPr>
              <w:t>Сельские районы</w:t>
            </w:r>
          </w:p>
        </w:tc>
        <w:tc>
          <w:tcPr>
            <w:tcW w:w="615" w:type="pct"/>
            <w:tcBorders>
              <w:top w:val="nil"/>
              <w:bottom w:val="single" w:sz="4" w:space="0" w:color="auto"/>
            </w:tcBorders>
            <w:vAlign w:val="bottom"/>
          </w:tcPr>
          <w:p w:rsidR="00484483" w:rsidRDefault="00484483">
            <w:pPr>
              <w:spacing w:before="40" w:after="40"/>
              <w:jc w:val="right"/>
              <w:rPr>
                <w:b/>
                <w:sz w:val="18"/>
              </w:rPr>
            </w:pPr>
            <w:r>
              <w:rPr>
                <w:b/>
                <w:sz w:val="18"/>
              </w:rPr>
              <w:t>759 508</w:t>
            </w:r>
          </w:p>
        </w:tc>
        <w:tc>
          <w:tcPr>
            <w:tcW w:w="615" w:type="pct"/>
            <w:tcBorders>
              <w:top w:val="nil"/>
              <w:bottom w:val="single" w:sz="4" w:space="0" w:color="auto"/>
            </w:tcBorders>
            <w:vAlign w:val="bottom"/>
          </w:tcPr>
          <w:p w:rsidR="00484483" w:rsidRDefault="00484483">
            <w:pPr>
              <w:spacing w:before="40" w:after="40"/>
              <w:jc w:val="right"/>
              <w:rPr>
                <w:sz w:val="18"/>
              </w:rPr>
            </w:pPr>
            <w:r>
              <w:rPr>
                <w:sz w:val="18"/>
              </w:rPr>
              <w:t>135 206</w:t>
            </w:r>
          </w:p>
        </w:tc>
        <w:tc>
          <w:tcPr>
            <w:tcW w:w="617" w:type="pct"/>
            <w:tcBorders>
              <w:top w:val="nil"/>
              <w:bottom w:val="single" w:sz="4" w:space="0" w:color="auto"/>
            </w:tcBorders>
            <w:vAlign w:val="bottom"/>
          </w:tcPr>
          <w:p w:rsidR="00484483" w:rsidRDefault="00484483">
            <w:pPr>
              <w:spacing w:before="40" w:after="40"/>
              <w:jc w:val="right"/>
              <w:rPr>
                <w:sz w:val="18"/>
              </w:rPr>
            </w:pPr>
            <w:r>
              <w:rPr>
                <w:sz w:val="18"/>
              </w:rPr>
              <w:t>624 302</w:t>
            </w:r>
          </w:p>
        </w:tc>
        <w:tc>
          <w:tcPr>
            <w:tcW w:w="621" w:type="pct"/>
            <w:tcBorders>
              <w:top w:val="nil"/>
              <w:bottom w:val="single" w:sz="4" w:space="0" w:color="auto"/>
            </w:tcBorders>
            <w:vAlign w:val="bottom"/>
          </w:tcPr>
          <w:p w:rsidR="00484483" w:rsidRDefault="00484483">
            <w:pPr>
              <w:spacing w:before="40" w:after="40"/>
              <w:jc w:val="right"/>
              <w:rPr>
                <w:b/>
                <w:sz w:val="18"/>
              </w:rPr>
            </w:pPr>
            <w:r>
              <w:rPr>
                <w:b/>
                <w:sz w:val="18"/>
              </w:rPr>
              <w:t>2,6</w:t>
            </w:r>
          </w:p>
        </w:tc>
        <w:tc>
          <w:tcPr>
            <w:tcW w:w="615" w:type="pct"/>
            <w:tcBorders>
              <w:top w:val="nil"/>
              <w:bottom w:val="single" w:sz="4" w:space="0" w:color="auto"/>
            </w:tcBorders>
            <w:vAlign w:val="bottom"/>
          </w:tcPr>
          <w:p w:rsidR="00484483" w:rsidRDefault="00484483">
            <w:pPr>
              <w:spacing w:before="40" w:after="40"/>
              <w:jc w:val="right"/>
              <w:rPr>
                <w:sz w:val="18"/>
              </w:rPr>
            </w:pPr>
            <w:r>
              <w:rPr>
                <w:sz w:val="18"/>
              </w:rPr>
              <w:t>0,9</w:t>
            </w:r>
          </w:p>
        </w:tc>
        <w:tc>
          <w:tcPr>
            <w:tcW w:w="561" w:type="pct"/>
            <w:tcBorders>
              <w:top w:val="nil"/>
              <w:bottom w:val="single" w:sz="4" w:space="0" w:color="auto"/>
            </w:tcBorders>
            <w:vAlign w:val="bottom"/>
          </w:tcPr>
          <w:p w:rsidR="00484483" w:rsidRDefault="00484483">
            <w:pPr>
              <w:spacing w:before="40" w:after="40"/>
              <w:jc w:val="right"/>
              <w:rPr>
                <w:sz w:val="18"/>
              </w:rPr>
            </w:pPr>
            <w:r>
              <w:rPr>
                <w:sz w:val="18"/>
              </w:rPr>
              <w:t>4,6</w:t>
            </w:r>
          </w:p>
        </w:tc>
      </w:tr>
      <w:tr w:rsidR="00484483">
        <w:tc>
          <w:tcPr>
            <w:tcW w:w="1971" w:type="pct"/>
            <w:gridSpan w:val="2"/>
            <w:tcBorders>
              <w:top w:val="single" w:sz="4" w:space="0" w:color="auto"/>
              <w:bottom w:val="single" w:sz="4" w:space="0" w:color="auto"/>
            </w:tcBorders>
            <w:vAlign w:val="bottom"/>
          </w:tcPr>
          <w:p w:rsidR="00484483" w:rsidRDefault="00484483">
            <w:pPr>
              <w:spacing w:before="40" w:after="40"/>
              <w:rPr>
                <w:b/>
                <w:i/>
                <w:sz w:val="18"/>
              </w:rPr>
            </w:pPr>
            <w:r>
              <w:rPr>
                <w:i/>
                <w:sz w:val="18"/>
              </w:rPr>
              <w:t>Широкие возрастные группы</w:t>
            </w:r>
          </w:p>
        </w:tc>
        <w:tc>
          <w:tcPr>
            <w:tcW w:w="615" w:type="pct"/>
            <w:tcBorders>
              <w:top w:val="single" w:sz="4" w:space="0" w:color="auto"/>
              <w:bottom w:val="single" w:sz="4" w:space="0" w:color="auto"/>
            </w:tcBorders>
            <w:vAlign w:val="bottom"/>
          </w:tcPr>
          <w:p w:rsidR="00484483" w:rsidRDefault="00484483">
            <w:pPr>
              <w:spacing w:before="40" w:after="40"/>
              <w:jc w:val="right"/>
              <w:rPr>
                <w:i/>
                <w:sz w:val="18"/>
              </w:rPr>
            </w:pPr>
          </w:p>
        </w:tc>
        <w:tc>
          <w:tcPr>
            <w:tcW w:w="617" w:type="pct"/>
            <w:tcBorders>
              <w:top w:val="single" w:sz="4" w:space="0" w:color="auto"/>
              <w:bottom w:val="single" w:sz="4" w:space="0" w:color="auto"/>
            </w:tcBorders>
            <w:vAlign w:val="bottom"/>
          </w:tcPr>
          <w:p w:rsidR="00484483" w:rsidRDefault="00484483">
            <w:pPr>
              <w:spacing w:before="40" w:after="40"/>
              <w:jc w:val="right"/>
              <w:rPr>
                <w:i/>
                <w:sz w:val="18"/>
              </w:rPr>
            </w:pPr>
          </w:p>
        </w:tc>
        <w:tc>
          <w:tcPr>
            <w:tcW w:w="621" w:type="pct"/>
            <w:tcBorders>
              <w:top w:val="single" w:sz="4" w:space="0" w:color="auto"/>
              <w:bottom w:val="single" w:sz="4" w:space="0" w:color="auto"/>
            </w:tcBorders>
            <w:vAlign w:val="bottom"/>
          </w:tcPr>
          <w:p w:rsidR="00484483" w:rsidRDefault="00484483">
            <w:pPr>
              <w:spacing w:before="40" w:after="40"/>
              <w:jc w:val="right"/>
              <w:rPr>
                <w:b/>
                <w:i/>
                <w:sz w:val="18"/>
              </w:rPr>
            </w:pPr>
          </w:p>
        </w:tc>
        <w:tc>
          <w:tcPr>
            <w:tcW w:w="615" w:type="pct"/>
            <w:tcBorders>
              <w:top w:val="single" w:sz="4" w:space="0" w:color="auto"/>
              <w:bottom w:val="single" w:sz="4" w:space="0" w:color="auto"/>
            </w:tcBorders>
            <w:vAlign w:val="bottom"/>
          </w:tcPr>
          <w:p w:rsidR="00484483" w:rsidRDefault="00484483">
            <w:pPr>
              <w:spacing w:before="40" w:after="40"/>
              <w:jc w:val="right"/>
              <w:rPr>
                <w:i/>
                <w:sz w:val="18"/>
              </w:rPr>
            </w:pPr>
          </w:p>
        </w:tc>
        <w:tc>
          <w:tcPr>
            <w:tcW w:w="561" w:type="pct"/>
            <w:tcBorders>
              <w:top w:val="single" w:sz="4" w:space="0" w:color="auto"/>
              <w:bottom w:val="single" w:sz="4" w:space="0" w:color="auto"/>
            </w:tcBorders>
            <w:vAlign w:val="bottom"/>
          </w:tcPr>
          <w:p w:rsidR="00484483" w:rsidRDefault="00484483">
            <w:pPr>
              <w:spacing w:before="40" w:after="40"/>
              <w:jc w:val="right"/>
              <w:rPr>
                <w:i/>
                <w:sz w:val="18"/>
              </w:rPr>
            </w:pPr>
          </w:p>
        </w:tc>
      </w:tr>
      <w:tr w:rsidR="00484483">
        <w:tc>
          <w:tcPr>
            <w:tcW w:w="1355" w:type="pct"/>
            <w:tcBorders>
              <w:top w:val="single" w:sz="4" w:space="0" w:color="auto"/>
            </w:tcBorders>
            <w:vAlign w:val="bottom"/>
          </w:tcPr>
          <w:p w:rsidR="00484483" w:rsidRDefault="00484483">
            <w:pPr>
              <w:spacing w:before="40" w:after="40"/>
              <w:rPr>
                <w:sz w:val="18"/>
              </w:rPr>
            </w:pPr>
            <w:r>
              <w:rPr>
                <w:sz w:val="18"/>
              </w:rPr>
              <w:t>10–14</w:t>
            </w:r>
          </w:p>
        </w:tc>
        <w:tc>
          <w:tcPr>
            <w:tcW w:w="615" w:type="pct"/>
            <w:tcBorders>
              <w:top w:val="single" w:sz="4" w:space="0" w:color="auto"/>
            </w:tcBorders>
            <w:vAlign w:val="bottom"/>
          </w:tcPr>
          <w:p w:rsidR="00484483" w:rsidRDefault="00484483">
            <w:pPr>
              <w:spacing w:before="40" w:after="40"/>
              <w:jc w:val="right"/>
              <w:rPr>
                <w:b/>
                <w:sz w:val="18"/>
              </w:rPr>
            </w:pPr>
            <w:r>
              <w:rPr>
                <w:b/>
                <w:sz w:val="18"/>
              </w:rPr>
              <w:t>134 373</w:t>
            </w:r>
          </w:p>
        </w:tc>
        <w:tc>
          <w:tcPr>
            <w:tcW w:w="615" w:type="pct"/>
            <w:tcBorders>
              <w:top w:val="single" w:sz="4" w:space="0" w:color="auto"/>
            </w:tcBorders>
            <w:vAlign w:val="bottom"/>
          </w:tcPr>
          <w:p w:rsidR="00484483" w:rsidRDefault="00484483">
            <w:pPr>
              <w:spacing w:before="40" w:after="40"/>
              <w:jc w:val="right"/>
              <w:rPr>
                <w:sz w:val="18"/>
              </w:rPr>
            </w:pPr>
            <w:r>
              <w:rPr>
                <w:sz w:val="18"/>
              </w:rPr>
              <w:t>40 184</w:t>
            </w:r>
          </w:p>
        </w:tc>
        <w:tc>
          <w:tcPr>
            <w:tcW w:w="617" w:type="pct"/>
            <w:tcBorders>
              <w:top w:val="single" w:sz="4" w:space="0" w:color="auto"/>
            </w:tcBorders>
            <w:vAlign w:val="bottom"/>
          </w:tcPr>
          <w:p w:rsidR="00484483" w:rsidRDefault="00484483">
            <w:pPr>
              <w:spacing w:before="40" w:after="40"/>
              <w:jc w:val="right"/>
              <w:rPr>
                <w:sz w:val="18"/>
              </w:rPr>
            </w:pPr>
            <w:r>
              <w:rPr>
                <w:sz w:val="18"/>
              </w:rPr>
              <w:t>94 189</w:t>
            </w:r>
          </w:p>
        </w:tc>
        <w:tc>
          <w:tcPr>
            <w:tcW w:w="621" w:type="pct"/>
            <w:tcBorders>
              <w:top w:val="single" w:sz="4" w:space="0" w:color="auto"/>
            </w:tcBorders>
            <w:vAlign w:val="bottom"/>
          </w:tcPr>
          <w:p w:rsidR="00484483" w:rsidRDefault="00484483">
            <w:pPr>
              <w:spacing w:before="40" w:after="40"/>
              <w:jc w:val="right"/>
              <w:rPr>
                <w:b/>
                <w:sz w:val="18"/>
              </w:rPr>
            </w:pPr>
            <w:r>
              <w:rPr>
                <w:b/>
                <w:sz w:val="18"/>
              </w:rPr>
              <w:t>2,8</w:t>
            </w:r>
          </w:p>
        </w:tc>
        <w:tc>
          <w:tcPr>
            <w:tcW w:w="615" w:type="pct"/>
            <w:tcBorders>
              <w:top w:val="single" w:sz="4" w:space="0" w:color="auto"/>
            </w:tcBorders>
            <w:vAlign w:val="bottom"/>
          </w:tcPr>
          <w:p w:rsidR="00484483" w:rsidRDefault="00484483">
            <w:pPr>
              <w:spacing w:before="40" w:after="40"/>
              <w:jc w:val="right"/>
              <w:rPr>
                <w:sz w:val="18"/>
              </w:rPr>
            </w:pPr>
            <w:r>
              <w:rPr>
                <w:sz w:val="18"/>
              </w:rPr>
              <w:t>1,4</w:t>
            </w:r>
          </w:p>
        </w:tc>
        <w:tc>
          <w:tcPr>
            <w:tcW w:w="561" w:type="pct"/>
            <w:tcBorders>
              <w:top w:val="single" w:sz="4" w:space="0" w:color="auto"/>
            </w:tcBorders>
            <w:vAlign w:val="bottom"/>
          </w:tcPr>
          <w:p w:rsidR="00484483" w:rsidRDefault="00484483">
            <w:pPr>
              <w:spacing w:before="40" w:after="40"/>
              <w:jc w:val="right"/>
              <w:rPr>
                <w:sz w:val="18"/>
              </w:rPr>
            </w:pPr>
            <w:r>
              <w:rPr>
                <w:sz w:val="18"/>
              </w:rPr>
              <w:t>4,6</w:t>
            </w:r>
          </w:p>
        </w:tc>
      </w:tr>
      <w:tr w:rsidR="00484483">
        <w:tc>
          <w:tcPr>
            <w:tcW w:w="1355" w:type="pct"/>
            <w:vAlign w:val="bottom"/>
          </w:tcPr>
          <w:p w:rsidR="00484483" w:rsidRDefault="00484483">
            <w:pPr>
              <w:spacing w:before="40" w:after="40"/>
              <w:rPr>
                <w:sz w:val="18"/>
              </w:rPr>
            </w:pPr>
            <w:r>
              <w:rPr>
                <w:sz w:val="18"/>
              </w:rPr>
              <w:t>15–24</w:t>
            </w:r>
          </w:p>
        </w:tc>
        <w:tc>
          <w:tcPr>
            <w:tcW w:w="615" w:type="pct"/>
            <w:vAlign w:val="bottom"/>
          </w:tcPr>
          <w:p w:rsidR="00484483" w:rsidRDefault="00484483">
            <w:pPr>
              <w:spacing w:before="40" w:after="40"/>
              <w:jc w:val="right"/>
              <w:rPr>
                <w:b/>
                <w:sz w:val="18"/>
              </w:rPr>
            </w:pPr>
            <w:r>
              <w:rPr>
                <w:b/>
                <w:sz w:val="18"/>
              </w:rPr>
              <w:t>713 484</w:t>
            </w:r>
          </w:p>
        </w:tc>
        <w:tc>
          <w:tcPr>
            <w:tcW w:w="615" w:type="pct"/>
            <w:vAlign w:val="bottom"/>
          </w:tcPr>
          <w:p w:rsidR="00484483" w:rsidRDefault="00484483">
            <w:pPr>
              <w:spacing w:before="40" w:after="40"/>
              <w:jc w:val="right"/>
              <w:rPr>
                <w:sz w:val="18"/>
              </w:rPr>
            </w:pPr>
            <w:r>
              <w:rPr>
                <w:sz w:val="18"/>
              </w:rPr>
              <w:t>183 924</w:t>
            </w:r>
          </w:p>
        </w:tc>
        <w:tc>
          <w:tcPr>
            <w:tcW w:w="617" w:type="pct"/>
            <w:vAlign w:val="bottom"/>
          </w:tcPr>
          <w:p w:rsidR="00484483" w:rsidRDefault="00484483">
            <w:pPr>
              <w:spacing w:before="40" w:after="40"/>
              <w:jc w:val="right"/>
              <w:rPr>
                <w:sz w:val="18"/>
              </w:rPr>
            </w:pPr>
            <w:r>
              <w:rPr>
                <w:sz w:val="18"/>
              </w:rPr>
              <w:t>529 560</w:t>
            </w:r>
          </w:p>
        </w:tc>
        <w:tc>
          <w:tcPr>
            <w:tcW w:w="621" w:type="pct"/>
            <w:vAlign w:val="bottom"/>
          </w:tcPr>
          <w:p w:rsidR="00484483" w:rsidRDefault="00484483">
            <w:pPr>
              <w:spacing w:before="40" w:after="40"/>
              <w:jc w:val="right"/>
              <w:rPr>
                <w:b/>
                <w:sz w:val="18"/>
              </w:rPr>
            </w:pPr>
            <w:r>
              <w:rPr>
                <w:b/>
                <w:sz w:val="18"/>
              </w:rPr>
              <w:t>7,7</w:t>
            </w:r>
          </w:p>
        </w:tc>
        <w:tc>
          <w:tcPr>
            <w:tcW w:w="615" w:type="pct"/>
            <w:vAlign w:val="bottom"/>
          </w:tcPr>
          <w:p w:rsidR="00484483" w:rsidRDefault="00484483">
            <w:pPr>
              <w:spacing w:before="40" w:after="40"/>
              <w:jc w:val="right"/>
              <w:rPr>
                <w:sz w:val="18"/>
              </w:rPr>
            </w:pPr>
            <w:r>
              <w:rPr>
                <w:sz w:val="18"/>
              </w:rPr>
              <w:t>4,1</w:t>
            </w:r>
          </w:p>
        </w:tc>
        <w:tc>
          <w:tcPr>
            <w:tcW w:w="561" w:type="pct"/>
            <w:vAlign w:val="bottom"/>
          </w:tcPr>
          <w:p w:rsidR="00484483" w:rsidRDefault="00484483">
            <w:pPr>
              <w:spacing w:before="40" w:after="40"/>
              <w:jc w:val="right"/>
              <w:rPr>
                <w:sz w:val="18"/>
              </w:rPr>
            </w:pPr>
            <w:r>
              <w:rPr>
                <w:sz w:val="18"/>
              </w:rPr>
              <w:t>11,2</w:t>
            </w:r>
          </w:p>
        </w:tc>
      </w:tr>
      <w:tr w:rsidR="00484483">
        <w:tc>
          <w:tcPr>
            <w:tcW w:w="1355" w:type="pct"/>
            <w:vAlign w:val="bottom"/>
          </w:tcPr>
          <w:p w:rsidR="00484483" w:rsidRDefault="00484483">
            <w:pPr>
              <w:spacing w:before="40" w:after="40"/>
              <w:rPr>
                <w:sz w:val="18"/>
              </w:rPr>
            </w:pPr>
            <w:r>
              <w:rPr>
                <w:sz w:val="18"/>
              </w:rPr>
              <w:t>25–34</w:t>
            </w:r>
          </w:p>
        </w:tc>
        <w:tc>
          <w:tcPr>
            <w:tcW w:w="615" w:type="pct"/>
            <w:vAlign w:val="bottom"/>
          </w:tcPr>
          <w:p w:rsidR="00484483" w:rsidRDefault="00484483">
            <w:pPr>
              <w:spacing w:before="40" w:after="40"/>
              <w:jc w:val="right"/>
              <w:rPr>
                <w:b/>
                <w:sz w:val="18"/>
              </w:rPr>
            </w:pPr>
            <w:r>
              <w:rPr>
                <w:b/>
                <w:sz w:val="18"/>
              </w:rPr>
              <w:t>437 515</w:t>
            </w:r>
          </w:p>
        </w:tc>
        <w:tc>
          <w:tcPr>
            <w:tcW w:w="615" w:type="pct"/>
            <w:vAlign w:val="bottom"/>
          </w:tcPr>
          <w:p w:rsidR="00484483" w:rsidRDefault="00484483">
            <w:pPr>
              <w:spacing w:before="40" w:after="40"/>
              <w:jc w:val="right"/>
              <w:rPr>
                <w:sz w:val="18"/>
              </w:rPr>
            </w:pPr>
            <w:r>
              <w:rPr>
                <w:sz w:val="18"/>
              </w:rPr>
              <w:t>106 575</w:t>
            </w:r>
          </w:p>
        </w:tc>
        <w:tc>
          <w:tcPr>
            <w:tcW w:w="617" w:type="pct"/>
            <w:vAlign w:val="bottom"/>
          </w:tcPr>
          <w:p w:rsidR="00484483" w:rsidRDefault="00484483">
            <w:pPr>
              <w:spacing w:before="40" w:after="40"/>
              <w:jc w:val="right"/>
              <w:rPr>
                <w:sz w:val="18"/>
              </w:rPr>
            </w:pPr>
            <w:r>
              <w:rPr>
                <w:sz w:val="18"/>
              </w:rPr>
              <w:t>330 940</w:t>
            </w:r>
          </w:p>
        </w:tc>
        <w:tc>
          <w:tcPr>
            <w:tcW w:w="621" w:type="pct"/>
            <w:vAlign w:val="bottom"/>
          </w:tcPr>
          <w:p w:rsidR="00484483" w:rsidRDefault="00484483">
            <w:pPr>
              <w:spacing w:before="40" w:after="40"/>
              <w:jc w:val="right"/>
              <w:rPr>
                <w:b/>
                <w:sz w:val="18"/>
              </w:rPr>
            </w:pPr>
            <w:r>
              <w:rPr>
                <w:b/>
                <w:sz w:val="18"/>
              </w:rPr>
              <w:t>5,8</w:t>
            </w:r>
          </w:p>
        </w:tc>
        <w:tc>
          <w:tcPr>
            <w:tcW w:w="615" w:type="pct"/>
            <w:vAlign w:val="bottom"/>
          </w:tcPr>
          <w:p w:rsidR="00484483" w:rsidRDefault="00484483">
            <w:pPr>
              <w:spacing w:before="40" w:after="40"/>
              <w:jc w:val="right"/>
              <w:rPr>
                <w:sz w:val="18"/>
              </w:rPr>
            </w:pPr>
            <w:r>
              <w:rPr>
                <w:sz w:val="18"/>
              </w:rPr>
              <w:t>2,9</w:t>
            </w:r>
          </w:p>
        </w:tc>
        <w:tc>
          <w:tcPr>
            <w:tcW w:w="561" w:type="pct"/>
            <w:vAlign w:val="bottom"/>
          </w:tcPr>
          <w:p w:rsidR="00484483" w:rsidRDefault="00484483">
            <w:pPr>
              <w:spacing w:before="40" w:after="40"/>
              <w:jc w:val="right"/>
              <w:rPr>
                <w:sz w:val="18"/>
              </w:rPr>
            </w:pPr>
            <w:r>
              <w:rPr>
                <w:sz w:val="18"/>
              </w:rPr>
              <w:t>8,7</w:t>
            </w:r>
          </w:p>
        </w:tc>
      </w:tr>
      <w:tr w:rsidR="00484483">
        <w:tc>
          <w:tcPr>
            <w:tcW w:w="1355" w:type="pct"/>
            <w:vAlign w:val="bottom"/>
          </w:tcPr>
          <w:p w:rsidR="00484483" w:rsidRDefault="00484483">
            <w:pPr>
              <w:spacing w:before="40" w:after="40"/>
              <w:rPr>
                <w:sz w:val="18"/>
              </w:rPr>
            </w:pPr>
            <w:r>
              <w:rPr>
                <w:sz w:val="18"/>
              </w:rPr>
              <w:t>35–49</w:t>
            </w:r>
          </w:p>
        </w:tc>
        <w:tc>
          <w:tcPr>
            <w:tcW w:w="615" w:type="pct"/>
            <w:vAlign w:val="bottom"/>
          </w:tcPr>
          <w:p w:rsidR="00484483" w:rsidRDefault="00484483">
            <w:pPr>
              <w:spacing w:before="40" w:after="40"/>
              <w:jc w:val="right"/>
              <w:rPr>
                <w:b/>
                <w:sz w:val="18"/>
              </w:rPr>
            </w:pPr>
            <w:r>
              <w:rPr>
                <w:b/>
                <w:sz w:val="18"/>
              </w:rPr>
              <w:t>253 090</w:t>
            </w:r>
          </w:p>
        </w:tc>
        <w:tc>
          <w:tcPr>
            <w:tcW w:w="615" w:type="pct"/>
            <w:vAlign w:val="bottom"/>
          </w:tcPr>
          <w:p w:rsidR="00484483" w:rsidRDefault="00484483">
            <w:pPr>
              <w:spacing w:before="40" w:after="40"/>
              <w:jc w:val="right"/>
              <w:rPr>
                <w:sz w:val="18"/>
              </w:rPr>
            </w:pPr>
            <w:r>
              <w:rPr>
                <w:sz w:val="18"/>
              </w:rPr>
              <w:t>54 057</w:t>
            </w:r>
          </w:p>
        </w:tc>
        <w:tc>
          <w:tcPr>
            <w:tcW w:w="617" w:type="pct"/>
            <w:vAlign w:val="bottom"/>
          </w:tcPr>
          <w:p w:rsidR="00484483" w:rsidRDefault="00484483">
            <w:pPr>
              <w:spacing w:before="40" w:after="40"/>
              <w:jc w:val="right"/>
              <w:rPr>
                <w:sz w:val="18"/>
              </w:rPr>
            </w:pPr>
            <w:r>
              <w:rPr>
                <w:sz w:val="18"/>
              </w:rPr>
              <w:t>199 033</w:t>
            </w:r>
          </w:p>
        </w:tc>
        <w:tc>
          <w:tcPr>
            <w:tcW w:w="621" w:type="pct"/>
            <w:vAlign w:val="bottom"/>
          </w:tcPr>
          <w:p w:rsidR="00484483" w:rsidRDefault="00484483">
            <w:pPr>
              <w:spacing w:before="40" w:after="40"/>
              <w:jc w:val="right"/>
              <w:rPr>
                <w:b/>
                <w:sz w:val="18"/>
              </w:rPr>
            </w:pPr>
            <w:r>
              <w:rPr>
                <w:b/>
                <w:sz w:val="18"/>
              </w:rPr>
              <w:t>3,6</w:t>
            </w:r>
          </w:p>
        </w:tc>
        <w:tc>
          <w:tcPr>
            <w:tcW w:w="615" w:type="pct"/>
            <w:vAlign w:val="bottom"/>
          </w:tcPr>
          <w:p w:rsidR="00484483" w:rsidRDefault="00484483">
            <w:pPr>
              <w:spacing w:before="40" w:after="40"/>
              <w:jc w:val="right"/>
              <w:rPr>
                <w:sz w:val="18"/>
              </w:rPr>
            </w:pPr>
            <w:r>
              <w:rPr>
                <w:sz w:val="18"/>
              </w:rPr>
              <w:t>1,5</w:t>
            </w:r>
          </w:p>
        </w:tc>
        <w:tc>
          <w:tcPr>
            <w:tcW w:w="561" w:type="pct"/>
            <w:vAlign w:val="bottom"/>
          </w:tcPr>
          <w:p w:rsidR="00484483" w:rsidRDefault="00484483">
            <w:pPr>
              <w:spacing w:before="40" w:after="40"/>
              <w:jc w:val="right"/>
              <w:rPr>
                <w:sz w:val="18"/>
              </w:rPr>
            </w:pPr>
            <w:r>
              <w:rPr>
                <w:sz w:val="18"/>
              </w:rPr>
              <w:t>5,9</w:t>
            </w:r>
          </w:p>
        </w:tc>
      </w:tr>
      <w:tr w:rsidR="00484483">
        <w:tc>
          <w:tcPr>
            <w:tcW w:w="1355" w:type="pct"/>
            <w:vAlign w:val="bottom"/>
          </w:tcPr>
          <w:p w:rsidR="00484483" w:rsidRDefault="00484483">
            <w:pPr>
              <w:spacing w:before="40" w:after="40"/>
              <w:rPr>
                <w:sz w:val="18"/>
              </w:rPr>
            </w:pPr>
            <w:r>
              <w:rPr>
                <w:sz w:val="18"/>
              </w:rPr>
              <w:t>50–64</w:t>
            </w:r>
          </w:p>
        </w:tc>
        <w:tc>
          <w:tcPr>
            <w:tcW w:w="615" w:type="pct"/>
            <w:vAlign w:val="bottom"/>
          </w:tcPr>
          <w:p w:rsidR="00484483" w:rsidRDefault="00484483">
            <w:pPr>
              <w:spacing w:before="40" w:after="40"/>
              <w:jc w:val="right"/>
              <w:rPr>
                <w:b/>
                <w:sz w:val="18"/>
              </w:rPr>
            </w:pPr>
            <w:r>
              <w:rPr>
                <w:b/>
                <w:sz w:val="18"/>
              </w:rPr>
              <w:t>93 353</w:t>
            </w:r>
          </w:p>
        </w:tc>
        <w:tc>
          <w:tcPr>
            <w:tcW w:w="615" w:type="pct"/>
            <w:vAlign w:val="bottom"/>
          </w:tcPr>
          <w:p w:rsidR="00484483" w:rsidRDefault="00484483">
            <w:pPr>
              <w:spacing w:before="40" w:after="40"/>
              <w:jc w:val="right"/>
              <w:rPr>
                <w:sz w:val="18"/>
              </w:rPr>
            </w:pPr>
            <w:r>
              <w:rPr>
                <w:sz w:val="18"/>
              </w:rPr>
              <w:t>30 956</w:t>
            </w:r>
          </w:p>
        </w:tc>
        <w:tc>
          <w:tcPr>
            <w:tcW w:w="617" w:type="pct"/>
            <w:vAlign w:val="bottom"/>
          </w:tcPr>
          <w:p w:rsidR="00484483" w:rsidRDefault="00484483">
            <w:pPr>
              <w:spacing w:before="40" w:after="40"/>
              <w:jc w:val="right"/>
              <w:rPr>
                <w:sz w:val="18"/>
              </w:rPr>
            </w:pPr>
            <w:r>
              <w:rPr>
                <w:sz w:val="18"/>
              </w:rPr>
              <w:t>62 397</w:t>
            </w:r>
          </w:p>
        </w:tc>
        <w:tc>
          <w:tcPr>
            <w:tcW w:w="621" w:type="pct"/>
            <w:vAlign w:val="bottom"/>
          </w:tcPr>
          <w:p w:rsidR="00484483" w:rsidRDefault="00484483">
            <w:pPr>
              <w:spacing w:before="40" w:after="40"/>
              <w:jc w:val="right"/>
              <w:rPr>
                <w:b/>
                <w:sz w:val="18"/>
              </w:rPr>
            </w:pPr>
            <w:r>
              <w:rPr>
                <w:b/>
                <w:sz w:val="18"/>
              </w:rPr>
              <w:t>2,8</w:t>
            </w:r>
          </w:p>
        </w:tc>
        <w:tc>
          <w:tcPr>
            <w:tcW w:w="615" w:type="pct"/>
            <w:vAlign w:val="bottom"/>
          </w:tcPr>
          <w:p w:rsidR="00484483" w:rsidRDefault="00484483">
            <w:pPr>
              <w:spacing w:before="40" w:after="40"/>
              <w:jc w:val="right"/>
              <w:rPr>
                <w:sz w:val="18"/>
              </w:rPr>
            </w:pPr>
            <w:r>
              <w:rPr>
                <w:sz w:val="18"/>
              </w:rPr>
              <w:t>1,7</w:t>
            </w:r>
          </w:p>
        </w:tc>
        <w:tc>
          <w:tcPr>
            <w:tcW w:w="561" w:type="pct"/>
            <w:vAlign w:val="bottom"/>
          </w:tcPr>
          <w:p w:rsidR="00484483" w:rsidRDefault="00484483">
            <w:pPr>
              <w:spacing w:before="40" w:after="40"/>
              <w:jc w:val="right"/>
              <w:rPr>
                <w:sz w:val="18"/>
              </w:rPr>
            </w:pPr>
            <w:r>
              <w:rPr>
                <w:sz w:val="18"/>
              </w:rPr>
              <w:t>4,3</w:t>
            </w:r>
          </w:p>
        </w:tc>
      </w:tr>
      <w:tr w:rsidR="00484483">
        <w:tc>
          <w:tcPr>
            <w:tcW w:w="1355" w:type="pct"/>
            <w:tcBorders>
              <w:bottom w:val="single" w:sz="4" w:space="0" w:color="auto"/>
            </w:tcBorders>
            <w:vAlign w:val="bottom"/>
          </w:tcPr>
          <w:p w:rsidR="00484483" w:rsidRDefault="00484483">
            <w:pPr>
              <w:spacing w:before="40" w:after="40"/>
              <w:rPr>
                <w:sz w:val="18"/>
              </w:rPr>
            </w:pPr>
            <w:r>
              <w:rPr>
                <w:sz w:val="18"/>
              </w:rPr>
              <w:t>65+</w:t>
            </w:r>
          </w:p>
        </w:tc>
        <w:tc>
          <w:tcPr>
            <w:tcW w:w="615" w:type="pct"/>
            <w:tcBorders>
              <w:bottom w:val="single" w:sz="4" w:space="0" w:color="auto"/>
            </w:tcBorders>
            <w:vAlign w:val="bottom"/>
          </w:tcPr>
          <w:p w:rsidR="00484483" w:rsidRDefault="00484483">
            <w:pPr>
              <w:spacing w:before="40" w:after="40"/>
              <w:jc w:val="right"/>
              <w:rPr>
                <w:b/>
                <w:sz w:val="18"/>
              </w:rPr>
            </w:pPr>
            <w:r>
              <w:rPr>
                <w:b/>
                <w:sz w:val="18"/>
              </w:rPr>
              <w:t>21 871</w:t>
            </w:r>
          </w:p>
        </w:tc>
        <w:tc>
          <w:tcPr>
            <w:tcW w:w="615" w:type="pct"/>
            <w:tcBorders>
              <w:bottom w:val="single" w:sz="4" w:space="0" w:color="auto"/>
            </w:tcBorders>
            <w:vAlign w:val="bottom"/>
          </w:tcPr>
          <w:p w:rsidR="00484483" w:rsidRDefault="00484483">
            <w:pPr>
              <w:spacing w:before="40" w:after="40"/>
              <w:jc w:val="right"/>
              <w:rPr>
                <w:sz w:val="18"/>
              </w:rPr>
            </w:pPr>
            <w:r>
              <w:rPr>
                <w:sz w:val="18"/>
              </w:rPr>
              <w:t>12 220</w:t>
            </w:r>
          </w:p>
        </w:tc>
        <w:tc>
          <w:tcPr>
            <w:tcW w:w="617" w:type="pct"/>
            <w:tcBorders>
              <w:bottom w:val="single" w:sz="4" w:space="0" w:color="auto"/>
            </w:tcBorders>
            <w:vAlign w:val="bottom"/>
          </w:tcPr>
          <w:p w:rsidR="00484483" w:rsidRDefault="00484483">
            <w:pPr>
              <w:spacing w:before="40" w:after="40"/>
              <w:jc w:val="right"/>
              <w:rPr>
                <w:sz w:val="18"/>
              </w:rPr>
            </w:pPr>
            <w:r>
              <w:rPr>
                <w:sz w:val="18"/>
              </w:rPr>
              <w:t>9 651</w:t>
            </w:r>
          </w:p>
        </w:tc>
        <w:tc>
          <w:tcPr>
            <w:tcW w:w="621" w:type="pct"/>
            <w:tcBorders>
              <w:bottom w:val="single" w:sz="4" w:space="0" w:color="auto"/>
            </w:tcBorders>
            <w:vAlign w:val="bottom"/>
          </w:tcPr>
          <w:p w:rsidR="00484483" w:rsidRDefault="00484483">
            <w:pPr>
              <w:spacing w:before="40" w:after="40"/>
              <w:jc w:val="right"/>
              <w:rPr>
                <w:b/>
                <w:sz w:val="18"/>
              </w:rPr>
            </w:pPr>
            <w:r>
              <w:rPr>
                <w:b/>
                <w:sz w:val="18"/>
              </w:rPr>
              <w:t>1,8</w:t>
            </w:r>
          </w:p>
        </w:tc>
        <w:tc>
          <w:tcPr>
            <w:tcW w:w="615" w:type="pct"/>
            <w:tcBorders>
              <w:bottom w:val="single" w:sz="4" w:space="0" w:color="auto"/>
            </w:tcBorders>
            <w:vAlign w:val="bottom"/>
          </w:tcPr>
          <w:p w:rsidR="00484483" w:rsidRDefault="00484483">
            <w:pPr>
              <w:spacing w:before="40" w:after="40"/>
              <w:jc w:val="right"/>
              <w:rPr>
                <w:sz w:val="18"/>
              </w:rPr>
            </w:pPr>
            <w:r>
              <w:rPr>
                <w:sz w:val="18"/>
              </w:rPr>
              <w:t>1,4</w:t>
            </w:r>
          </w:p>
        </w:tc>
        <w:tc>
          <w:tcPr>
            <w:tcW w:w="561" w:type="pct"/>
            <w:tcBorders>
              <w:bottom w:val="single" w:sz="4" w:space="0" w:color="auto"/>
            </w:tcBorders>
            <w:vAlign w:val="bottom"/>
          </w:tcPr>
          <w:p w:rsidR="00484483" w:rsidRDefault="00484483">
            <w:pPr>
              <w:spacing w:before="40" w:after="40"/>
              <w:jc w:val="right"/>
              <w:rPr>
                <w:sz w:val="18"/>
              </w:rPr>
            </w:pPr>
            <w:r>
              <w:rPr>
                <w:sz w:val="18"/>
              </w:rPr>
              <w:t>2,6</w:t>
            </w:r>
          </w:p>
        </w:tc>
      </w:tr>
      <w:tr w:rsidR="00484483">
        <w:tc>
          <w:tcPr>
            <w:tcW w:w="1355" w:type="pct"/>
            <w:tcBorders>
              <w:top w:val="single" w:sz="4" w:space="0" w:color="auto"/>
              <w:bottom w:val="single" w:sz="4" w:space="0" w:color="auto"/>
            </w:tcBorders>
            <w:vAlign w:val="bottom"/>
          </w:tcPr>
          <w:p w:rsidR="00484483" w:rsidRDefault="00484483">
            <w:pPr>
              <w:spacing w:before="40" w:after="40"/>
              <w:rPr>
                <w:i/>
                <w:sz w:val="18"/>
              </w:rPr>
            </w:pPr>
            <w:r>
              <w:rPr>
                <w:i/>
                <w:sz w:val="18"/>
              </w:rPr>
              <w:t>Регионы</w:t>
            </w:r>
          </w:p>
        </w:tc>
        <w:tc>
          <w:tcPr>
            <w:tcW w:w="615" w:type="pct"/>
            <w:tcBorders>
              <w:top w:val="single" w:sz="4" w:space="0" w:color="auto"/>
              <w:bottom w:val="single" w:sz="4" w:space="0" w:color="auto"/>
            </w:tcBorders>
            <w:vAlign w:val="bottom"/>
          </w:tcPr>
          <w:p w:rsidR="00484483" w:rsidRDefault="00484483">
            <w:pPr>
              <w:spacing w:before="40" w:after="40"/>
              <w:rPr>
                <w:i/>
                <w:sz w:val="18"/>
              </w:rPr>
            </w:pPr>
          </w:p>
        </w:tc>
        <w:tc>
          <w:tcPr>
            <w:tcW w:w="615" w:type="pct"/>
            <w:tcBorders>
              <w:top w:val="single" w:sz="4" w:space="0" w:color="auto"/>
              <w:bottom w:val="single" w:sz="4" w:space="0" w:color="auto"/>
            </w:tcBorders>
            <w:vAlign w:val="bottom"/>
          </w:tcPr>
          <w:p w:rsidR="00484483" w:rsidRDefault="00484483">
            <w:pPr>
              <w:spacing w:before="40" w:after="40"/>
              <w:rPr>
                <w:i/>
                <w:sz w:val="18"/>
              </w:rPr>
            </w:pPr>
          </w:p>
        </w:tc>
        <w:tc>
          <w:tcPr>
            <w:tcW w:w="617" w:type="pct"/>
            <w:tcBorders>
              <w:top w:val="single" w:sz="4" w:space="0" w:color="auto"/>
              <w:bottom w:val="single" w:sz="4" w:space="0" w:color="auto"/>
            </w:tcBorders>
            <w:vAlign w:val="bottom"/>
          </w:tcPr>
          <w:p w:rsidR="00484483" w:rsidRDefault="00484483">
            <w:pPr>
              <w:spacing w:before="40" w:after="40"/>
              <w:rPr>
                <w:i/>
                <w:sz w:val="18"/>
              </w:rPr>
            </w:pPr>
          </w:p>
        </w:tc>
        <w:tc>
          <w:tcPr>
            <w:tcW w:w="621" w:type="pct"/>
            <w:tcBorders>
              <w:top w:val="single" w:sz="4" w:space="0" w:color="auto"/>
              <w:bottom w:val="single" w:sz="4" w:space="0" w:color="auto"/>
            </w:tcBorders>
            <w:vAlign w:val="bottom"/>
          </w:tcPr>
          <w:p w:rsidR="00484483" w:rsidRDefault="00484483">
            <w:pPr>
              <w:spacing w:before="40" w:after="40"/>
              <w:rPr>
                <w:i/>
                <w:sz w:val="18"/>
              </w:rPr>
            </w:pPr>
          </w:p>
        </w:tc>
        <w:tc>
          <w:tcPr>
            <w:tcW w:w="615" w:type="pct"/>
            <w:tcBorders>
              <w:top w:val="single" w:sz="4" w:space="0" w:color="auto"/>
              <w:bottom w:val="single" w:sz="4" w:space="0" w:color="auto"/>
            </w:tcBorders>
            <w:vAlign w:val="bottom"/>
          </w:tcPr>
          <w:p w:rsidR="00484483" w:rsidRDefault="00484483">
            <w:pPr>
              <w:spacing w:before="40" w:after="40"/>
              <w:rPr>
                <w:i/>
                <w:sz w:val="18"/>
              </w:rPr>
            </w:pPr>
          </w:p>
        </w:tc>
        <w:tc>
          <w:tcPr>
            <w:tcW w:w="561" w:type="pct"/>
            <w:tcBorders>
              <w:top w:val="single" w:sz="4" w:space="0" w:color="auto"/>
              <w:bottom w:val="single" w:sz="4" w:space="0" w:color="auto"/>
            </w:tcBorders>
            <w:vAlign w:val="bottom"/>
          </w:tcPr>
          <w:p w:rsidR="00484483" w:rsidRDefault="00484483">
            <w:pPr>
              <w:spacing w:before="40" w:after="40"/>
              <w:rPr>
                <w:i/>
                <w:sz w:val="18"/>
              </w:rPr>
            </w:pPr>
          </w:p>
        </w:tc>
      </w:tr>
      <w:tr w:rsidR="00484483">
        <w:tc>
          <w:tcPr>
            <w:tcW w:w="1355" w:type="pct"/>
            <w:tcBorders>
              <w:top w:val="single" w:sz="4" w:space="0" w:color="auto"/>
            </w:tcBorders>
            <w:vAlign w:val="bottom"/>
          </w:tcPr>
          <w:p w:rsidR="00484483" w:rsidRDefault="00484483">
            <w:pPr>
              <w:spacing w:before="40" w:after="40"/>
              <w:rPr>
                <w:sz w:val="18"/>
              </w:rPr>
            </w:pPr>
            <w:r>
              <w:rPr>
                <w:sz w:val="18"/>
              </w:rPr>
              <w:t>Тыграй</w:t>
            </w:r>
          </w:p>
        </w:tc>
        <w:tc>
          <w:tcPr>
            <w:tcW w:w="615" w:type="pct"/>
            <w:tcBorders>
              <w:top w:val="single" w:sz="4" w:space="0" w:color="auto"/>
            </w:tcBorders>
            <w:vAlign w:val="bottom"/>
          </w:tcPr>
          <w:p w:rsidR="00484483" w:rsidRDefault="00484483">
            <w:pPr>
              <w:spacing w:before="40" w:after="40"/>
              <w:jc w:val="right"/>
              <w:rPr>
                <w:b/>
                <w:sz w:val="18"/>
              </w:rPr>
            </w:pPr>
            <w:r>
              <w:rPr>
                <w:b/>
                <w:sz w:val="18"/>
              </w:rPr>
              <w:t>110 711</w:t>
            </w:r>
          </w:p>
        </w:tc>
        <w:tc>
          <w:tcPr>
            <w:tcW w:w="615" w:type="pct"/>
            <w:tcBorders>
              <w:top w:val="single" w:sz="4" w:space="0" w:color="auto"/>
            </w:tcBorders>
            <w:vAlign w:val="bottom"/>
          </w:tcPr>
          <w:p w:rsidR="00484483" w:rsidRDefault="00484483">
            <w:pPr>
              <w:spacing w:before="40" w:after="40"/>
              <w:jc w:val="right"/>
              <w:rPr>
                <w:sz w:val="18"/>
              </w:rPr>
            </w:pPr>
            <w:r>
              <w:rPr>
                <w:sz w:val="18"/>
              </w:rPr>
              <w:t>34 220</w:t>
            </w:r>
          </w:p>
        </w:tc>
        <w:tc>
          <w:tcPr>
            <w:tcW w:w="617" w:type="pct"/>
            <w:tcBorders>
              <w:top w:val="single" w:sz="4" w:space="0" w:color="auto"/>
            </w:tcBorders>
            <w:vAlign w:val="bottom"/>
          </w:tcPr>
          <w:p w:rsidR="00484483" w:rsidRDefault="00484483">
            <w:pPr>
              <w:spacing w:before="40" w:after="40"/>
              <w:jc w:val="right"/>
              <w:rPr>
                <w:sz w:val="18"/>
              </w:rPr>
            </w:pPr>
            <w:r>
              <w:rPr>
                <w:sz w:val="18"/>
              </w:rPr>
              <w:t>76 491</w:t>
            </w:r>
          </w:p>
        </w:tc>
        <w:tc>
          <w:tcPr>
            <w:tcW w:w="621" w:type="pct"/>
            <w:tcBorders>
              <w:top w:val="single" w:sz="4" w:space="0" w:color="auto"/>
            </w:tcBorders>
            <w:vAlign w:val="bottom"/>
          </w:tcPr>
          <w:p w:rsidR="00484483" w:rsidRDefault="00484483">
            <w:pPr>
              <w:spacing w:before="40" w:after="40"/>
              <w:jc w:val="right"/>
              <w:rPr>
                <w:b/>
                <w:sz w:val="18"/>
              </w:rPr>
            </w:pPr>
            <w:r>
              <w:rPr>
                <w:b/>
                <w:sz w:val="18"/>
              </w:rPr>
              <w:t>5,3</w:t>
            </w:r>
          </w:p>
        </w:tc>
        <w:tc>
          <w:tcPr>
            <w:tcW w:w="615" w:type="pct"/>
            <w:tcBorders>
              <w:top w:val="single" w:sz="4" w:space="0" w:color="auto"/>
            </w:tcBorders>
            <w:vAlign w:val="bottom"/>
          </w:tcPr>
          <w:p w:rsidR="00484483" w:rsidRDefault="00484483">
            <w:pPr>
              <w:spacing w:before="40" w:after="40"/>
              <w:jc w:val="right"/>
              <w:rPr>
                <w:sz w:val="18"/>
              </w:rPr>
            </w:pPr>
            <w:r>
              <w:rPr>
                <w:sz w:val="18"/>
              </w:rPr>
              <w:t>3,3</w:t>
            </w:r>
          </w:p>
        </w:tc>
        <w:tc>
          <w:tcPr>
            <w:tcW w:w="561" w:type="pct"/>
            <w:tcBorders>
              <w:top w:val="single" w:sz="4" w:space="0" w:color="auto"/>
            </w:tcBorders>
            <w:vAlign w:val="bottom"/>
          </w:tcPr>
          <w:p w:rsidR="00484483" w:rsidRDefault="00484483">
            <w:pPr>
              <w:spacing w:before="40" w:after="40"/>
              <w:jc w:val="right"/>
              <w:rPr>
                <w:sz w:val="18"/>
              </w:rPr>
            </w:pPr>
            <w:r>
              <w:rPr>
                <w:sz w:val="18"/>
              </w:rPr>
              <w:t>7,4</w:t>
            </w:r>
          </w:p>
        </w:tc>
      </w:tr>
      <w:tr w:rsidR="00484483">
        <w:tc>
          <w:tcPr>
            <w:tcW w:w="1355" w:type="pct"/>
            <w:tcBorders>
              <w:bottom w:val="nil"/>
            </w:tcBorders>
            <w:vAlign w:val="bottom"/>
          </w:tcPr>
          <w:p w:rsidR="00484483" w:rsidRDefault="00484483">
            <w:pPr>
              <w:spacing w:before="40" w:after="40"/>
              <w:rPr>
                <w:sz w:val="18"/>
              </w:rPr>
            </w:pPr>
            <w:r>
              <w:rPr>
                <w:sz w:val="18"/>
              </w:rPr>
              <w:t>Афар</w:t>
            </w:r>
          </w:p>
        </w:tc>
        <w:tc>
          <w:tcPr>
            <w:tcW w:w="615" w:type="pct"/>
            <w:tcBorders>
              <w:bottom w:val="nil"/>
            </w:tcBorders>
            <w:vAlign w:val="bottom"/>
          </w:tcPr>
          <w:p w:rsidR="00484483" w:rsidRDefault="00484483">
            <w:pPr>
              <w:spacing w:before="40" w:after="40"/>
              <w:jc w:val="right"/>
              <w:rPr>
                <w:b/>
                <w:sz w:val="18"/>
              </w:rPr>
            </w:pPr>
            <w:r>
              <w:rPr>
                <w:b/>
                <w:sz w:val="18"/>
              </w:rPr>
              <w:t>12 003</w:t>
            </w:r>
          </w:p>
        </w:tc>
        <w:tc>
          <w:tcPr>
            <w:tcW w:w="615" w:type="pct"/>
            <w:tcBorders>
              <w:bottom w:val="nil"/>
            </w:tcBorders>
            <w:vAlign w:val="bottom"/>
          </w:tcPr>
          <w:p w:rsidR="00484483" w:rsidRDefault="00484483">
            <w:pPr>
              <w:spacing w:before="40" w:after="40"/>
              <w:jc w:val="right"/>
              <w:rPr>
                <w:sz w:val="18"/>
              </w:rPr>
            </w:pPr>
            <w:r>
              <w:rPr>
                <w:sz w:val="18"/>
              </w:rPr>
              <w:t>3 104</w:t>
            </w:r>
          </w:p>
        </w:tc>
        <w:tc>
          <w:tcPr>
            <w:tcW w:w="617" w:type="pct"/>
            <w:tcBorders>
              <w:bottom w:val="nil"/>
            </w:tcBorders>
            <w:vAlign w:val="bottom"/>
          </w:tcPr>
          <w:p w:rsidR="00484483" w:rsidRDefault="00484483">
            <w:pPr>
              <w:spacing w:before="40" w:after="40"/>
              <w:jc w:val="right"/>
              <w:rPr>
                <w:sz w:val="18"/>
              </w:rPr>
            </w:pPr>
            <w:r>
              <w:rPr>
                <w:sz w:val="18"/>
              </w:rPr>
              <w:t>8 899</w:t>
            </w:r>
          </w:p>
        </w:tc>
        <w:tc>
          <w:tcPr>
            <w:tcW w:w="621" w:type="pct"/>
            <w:tcBorders>
              <w:bottom w:val="nil"/>
            </w:tcBorders>
            <w:vAlign w:val="bottom"/>
          </w:tcPr>
          <w:p w:rsidR="00484483" w:rsidRDefault="00484483">
            <w:pPr>
              <w:spacing w:before="40" w:after="40"/>
              <w:jc w:val="right"/>
              <w:rPr>
                <w:b/>
                <w:sz w:val="18"/>
              </w:rPr>
            </w:pPr>
            <w:r>
              <w:rPr>
                <w:b/>
                <w:sz w:val="18"/>
              </w:rPr>
              <w:t>11,4</w:t>
            </w:r>
          </w:p>
        </w:tc>
        <w:tc>
          <w:tcPr>
            <w:tcW w:w="615" w:type="pct"/>
            <w:tcBorders>
              <w:bottom w:val="nil"/>
            </w:tcBorders>
            <w:vAlign w:val="bottom"/>
          </w:tcPr>
          <w:p w:rsidR="00484483" w:rsidRDefault="00484483">
            <w:pPr>
              <w:spacing w:before="40" w:after="40"/>
              <w:jc w:val="right"/>
              <w:rPr>
                <w:sz w:val="18"/>
              </w:rPr>
            </w:pPr>
            <w:r>
              <w:rPr>
                <w:sz w:val="18"/>
              </w:rPr>
              <w:t>5,2</w:t>
            </w:r>
          </w:p>
        </w:tc>
        <w:tc>
          <w:tcPr>
            <w:tcW w:w="561" w:type="pct"/>
            <w:tcBorders>
              <w:bottom w:val="nil"/>
            </w:tcBorders>
            <w:vAlign w:val="bottom"/>
          </w:tcPr>
          <w:p w:rsidR="00484483" w:rsidRDefault="00484483">
            <w:pPr>
              <w:spacing w:before="40" w:after="40"/>
              <w:jc w:val="right"/>
              <w:rPr>
                <w:sz w:val="18"/>
              </w:rPr>
            </w:pPr>
            <w:r>
              <w:rPr>
                <w:sz w:val="18"/>
              </w:rPr>
              <w:t>19,5</w:t>
            </w:r>
          </w:p>
        </w:tc>
      </w:tr>
      <w:tr w:rsidR="00484483">
        <w:tc>
          <w:tcPr>
            <w:tcW w:w="1355" w:type="pct"/>
            <w:tcBorders>
              <w:top w:val="nil"/>
              <w:bottom w:val="nil"/>
            </w:tcBorders>
            <w:vAlign w:val="bottom"/>
          </w:tcPr>
          <w:p w:rsidR="00484483" w:rsidRDefault="00484483">
            <w:pPr>
              <w:spacing w:before="40" w:after="40"/>
              <w:rPr>
                <w:sz w:val="18"/>
              </w:rPr>
            </w:pPr>
            <w:r>
              <w:rPr>
                <w:sz w:val="18"/>
              </w:rPr>
              <w:t>Амхара</w:t>
            </w:r>
          </w:p>
        </w:tc>
        <w:tc>
          <w:tcPr>
            <w:tcW w:w="615" w:type="pct"/>
            <w:tcBorders>
              <w:top w:val="nil"/>
              <w:bottom w:val="nil"/>
            </w:tcBorders>
            <w:vAlign w:val="bottom"/>
          </w:tcPr>
          <w:p w:rsidR="00484483" w:rsidRDefault="00484483">
            <w:pPr>
              <w:spacing w:before="40" w:after="40"/>
              <w:jc w:val="right"/>
              <w:rPr>
                <w:b/>
                <w:sz w:val="18"/>
              </w:rPr>
            </w:pPr>
            <w:r>
              <w:rPr>
                <w:b/>
                <w:sz w:val="18"/>
              </w:rPr>
              <w:t>293 367</w:t>
            </w:r>
          </w:p>
        </w:tc>
        <w:tc>
          <w:tcPr>
            <w:tcW w:w="615" w:type="pct"/>
            <w:tcBorders>
              <w:top w:val="nil"/>
              <w:bottom w:val="nil"/>
            </w:tcBorders>
            <w:vAlign w:val="bottom"/>
          </w:tcPr>
          <w:p w:rsidR="00484483" w:rsidRDefault="00484483">
            <w:pPr>
              <w:spacing w:before="40" w:after="40"/>
              <w:jc w:val="right"/>
              <w:rPr>
                <w:sz w:val="18"/>
              </w:rPr>
            </w:pPr>
            <w:r>
              <w:rPr>
                <w:sz w:val="18"/>
              </w:rPr>
              <w:t>71 496</w:t>
            </w:r>
          </w:p>
        </w:tc>
        <w:tc>
          <w:tcPr>
            <w:tcW w:w="617" w:type="pct"/>
            <w:tcBorders>
              <w:top w:val="nil"/>
              <w:bottom w:val="nil"/>
            </w:tcBorders>
            <w:vAlign w:val="bottom"/>
          </w:tcPr>
          <w:p w:rsidR="00484483" w:rsidRDefault="00484483">
            <w:pPr>
              <w:spacing w:before="40" w:after="40"/>
              <w:jc w:val="right"/>
              <w:rPr>
                <w:sz w:val="18"/>
              </w:rPr>
            </w:pPr>
            <w:r>
              <w:rPr>
                <w:sz w:val="18"/>
              </w:rPr>
              <w:t>221 871</w:t>
            </w:r>
          </w:p>
        </w:tc>
        <w:tc>
          <w:tcPr>
            <w:tcW w:w="621" w:type="pct"/>
            <w:tcBorders>
              <w:top w:val="nil"/>
              <w:bottom w:val="nil"/>
            </w:tcBorders>
            <w:vAlign w:val="bottom"/>
          </w:tcPr>
          <w:p w:rsidR="00484483" w:rsidRDefault="00484483">
            <w:pPr>
              <w:spacing w:before="40" w:after="40"/>
              <w:jc w:val="right"/>
              <w:rPr>
                <w:b/>
                <w:sz w:val="18"/>
              </w:rPr>
            </w:pPr>
            <w:r>
              <w:rPr>
                <w:b/>
                <w:sz w:val="18"/>
              </w:rPr>
              <w:t>3,2</w:t>
            </w:r>
          </w:p>
        </w:tc>
        <w:tc>
          <w:tcPr>
            <w:tcW w:w="615" w:type="pct"/>
            <w:tcBorders>
              <w:top w:val="nil"/>
              <w:bottom w:val="nil"/>
            </w:tcBorders>
            <w:vAlign w:val="bottom"/>
          </w:tcPr>
          <w:p w:rsidR="00484483" w:rsidRDefault="00484483">
            <w:pPr>
              <w:spacing w:before="40" w:after="40"/>
              <w:jc w:val="right"/>
              <w:rPr>
                <w:sz w:val="18"/>
              </w:rPr>
            </w:pPr>
            <w:r>
              <w:rPr>
                <w:sz w:val="18"/>
              </w:rPr>
              <w:t>1,5</w:t>
            </w:r>
          </w:p>
        </w:tc>
        <w:tc>
          <w:tcPr>
            <w:tcW w:w="561" w:type="pct"/>
            <w:tcBorders>
              <w:top w:val="nil"/>
              <w:bottom w:val="nil"/>
            </w:tcBorders>
            <w:vAlign w:val="bottom"/>
          </w:tcPr>
          <w:p w:rsidR="00484483" w:rsidRDefault="00484483">
            <w:pPr>
              <w:spacing w:before="40" w:after="40"/>
              <w:jc w:val="right"/>
              <w:rPr>
                <w:sz w:val="18"/>
              </w:rPr>
            </w:pPr>
            <w:r>
              <w:rPr>
                <w:sz w:val="18"/>
              </w:rPr>
              <w:t>5,2</w:t>
            </w:r>
          </w:p>
        </w:tc>
      </w:tr>
      <w:tr w:rsidR="00484483">
        <w:tc>
          <w:tcPr>
            <w:tcW w:w="1355" w:type="pct"/>
            <w:tcBorders>
              <w:top w:val="nil"/>
            </w:tcBorders>
            <w:vAlign w:val="bottom"/>
          </w:tcPr>
          <w:p w:rsidR="00484483" w:rsidRDefault="00484483">
            <w:pPr>
              <w:spacing w:before="40" w:after="40"/>
              <w:rPr>
                <w:sz w:val="18"/>
              </w:rPr>
            </w:pPr>
            <w:r>
              <w:rPr>
                <w:sz w:val="18"/>
              </w:rPr>
              <w:t>Оромия</w:t>
            </w:r>
          </w:p>
        </w:tc>
        <w:tc>
          <w:tcPr>
            <w:tcW w:w="615" w:type="pct"/>
            <w:tcBorders>
              <w:top w:val="nil"/>
            </w:tcBorders>
            <w:vAlign w:val="bottom"/>
          </w:tcPr>
          <w:p w:rsidR="00484483" w:rsidRDefault="00484483">
            <w:pPr>
              <w:spacing w:before="40" w:after="40"/>
              <w:jc w:val="right"/>
              <w:rPr>
                <w:b/>
                <w:sz w:val="18"/>
              </w:rPr>
            </w:pPr>
            <w:r>
              <w:rPr>
                <w:b/>
                <w:sz w:val="18"/>
              </w:rPr>
              <w:t>533 502</w:t>
            </w:r>
          </w:p>
        </w:tc>
        <w:tc>
          <w:tcPr>
            <w:tcW w:w="615" w:type="pct"/>
            <w:tcBorders>
              <w:top w:val="nil"/>
            </w:tcBorders>
            <w:vAlign w:val="bottom"/>
          </w:tcPr>
          <w:p w:rsidR="00484483" w:rsidRDefault="00484483">
            <w:pPr>
              <w:spacing w:before="40" w:after="40"/>
              <w:jc w:val="right"/>
              <w:rPr>
                <w:sz w:val="18"/>
              </w:rPr>
            </w:pPr>
            <w:r>
              <w:rPr>
                <w:sz w:val="18"/>
              </w:rPr>
              <w:t>114 889</w:t>
            </w:r>
          </w:p>
        </w:tc>
        <w:tc>
          <w:tcPr>
            <w:tcW w:w="617" w:type="pct"/>
            <w:tcBorders>
              <w:top w:val="nil"/>
            </w:tcBorders>
            <w:vAlign w:val="bottom"/>
          </w:tcPr>
          <w:p w:rsidR="00484483" w:rsidRDefault="00484483">
            <w:pPr>
              <w:spacing w:before="40" w:after="40"/>
              <w:jc w:val="right"/>
              <w:rPr>
                <w:sz w:val="18"/>
              </w:rPr>
            </w:pPr>
            <w:r>
              <w:rPr>
                <w:sz w:val="18"/>
              </w:rPr>
              <w:t>418 613</w:t>
            </w:r>
          </w:p>
        </w:tc>
        <w:tc>
          <w:tcPr>
            <w:tcW w:w="621" w:type="pct"/>
            <w:tcBorders>
              <w:top w:val="nil"/>
            </w:tcBorders>
            <w:vAlign w:val="bottom"/>
          </w:tcPr>
          <w:p w:rsidR="00484483" w:rsidRDefault="00484483">
            <w:pPr>
              <w:spacing w:before="40" w:after="40"/>
              <w:jc w:val="right"/>
              <w:rPr>
                <w:b/>
                <w:sz w:val="18"/>
              </w:rPr>
            </w:pPr>
            <w:r>
              <w:rPr>
                <w:b/>
                <w:sz w:val="18"/>
              </w:rPr>
              <w:t>4,1</w:t>
            </w:r>
          </w:p>
        </w:tc>
        <w:tc>
          <w:tcPr>
            <w:tcW w:w="615" w:type="pct"/>
            <w:tcBorders>
              <w:top w:val="nil"/>
            </w:tcBorders>
            <w:vAlign w:val="bottom"/>
          </w:tcPr>
          <w:p w:rsidR="00484483" w:rsidRDefault="00484483">
            <w:pPr>
              <w:spacing w:before="40" w:after="40"/>
              <w:jc w:val="right"/>
              <w:rPr>
                <w:sz w:val="18"/>
              </w:rPr>
            </w:pPr>
            <w:r>
              <w:rPr>
                <w:sz w:val="18"/>
              </w:rPr>
              <w:t>1,7</w:t>
            </w:r>
          </w:p>
        </w:tc>
        <w:tc>
          <w:tcPr>
            <w:tcW w:w="561" w:type="pct"/>
            <w:tcBorders>
              <w:top w:val="nil"/>
            </w:tcBorders>
            <w:vAlign w:val="bottom"/>
          </w:tcPr>
          <w:p w:rsidR="00484483" w:rsidRDefault="00484483">
            <w:pPr>
              <w:spacing w:before="40" w:after="40"/>
              <w:jc w:val="right"/>
              <w:rPr>
                <w:sz w:val="18"/>
              </w:rPr>
            </w:pPr>
            <w:r>
              <w:rPr>
                <w:sz w:val="18"/>
              </w:rPr>
              <w:t>6,9</w:t>
            </w:r>
          </w:p>
        </w:tc>
      </w:tr>
      <w:tr w:rsidR="00484483">
        <w:tc>
          <w:tcPr>
            <w:tcW w:w="1355" w:type="pct"/>
            <w:vAlign w:val="bottom"/>
          </w:tcPr>
          <w:p w:rsidR="00484483" w:rsidRDefault="00484483">
            <w:pPr>
              <w:spacing w:before="40" w:after="40"/>
              <w:rPr>
                <w:sz w:val="18"/>
              </w:rPr>
            </w:pPr>
            <w:r>
              <w:rPr>
                <w:sz w:val="18"/>
              </w:rPr>
              <w:t>Сомалия</w:t>
            </w:r>
          </w:p>
        </w:tc>
        <w:tc>
          <w:tcPr>
            <w:tcW w:w="615" w:type="pct"/>
            <w:vAlign w:val="bottom"/>
          </w:tcPr>
          <w:p w:rsidR="00484483" w:rsidRDefault="00484483">
            <w:pPr>
              <w:spacing w:before="40" w:after="40"/>
              <w:jc w:val="right"/>
              <w:rPr>
                <w:b/>
                <w:sz w:val="18"/>
              </w:rPr>
            </w:pPr>
            <w:r>
              <w:rPr>
                <w:b/>
                <w:sz w:val="18"/>
              </w:rPr>
              <w:t>32 080</w:t>
            </w:r>
          </w:p>
        </w:tc>
        <w:tc>
          <w:tcPr>
            <w:tcW w:w="615" w:type="pct"/>
            <w:vAlign w:val="bottom"/>
          </w:tcPr>
          <w:p w:rsidR="00484483" w:rsidRDefault="00484483">
            <w:pPr>
              <w:spacing w:before="40" w:after="40"/>
              <w:jc w:val="right"/>
              <w:rPr>
                <w:sz w:val="18"/>
              </w:rPr>
            </w:pPr>
            <w:r>
              <w:rPr>
                <w:sz w:val="18"/>
              </w:rPr>
              <w:t>11 128</w:t>
            </w:r>
          </w:p>
        </w:tc>
        <w:tc>
          <w:tcPr>
            <w:tcW w:w="617" w:type="pct"/>
            <w:vAlign w:val="bottom"/>
          </w:tcPr>
          <w:p w:rsidR="00484483" w:rsidRDefault="00484483">
            <w:pPr>
              <w:spacing w:before="40" w:after="40"/>
              <w:jc w:val="right"/>
              <w:rPr>
                <w:sz w:val="18"/>
              </w:rPr>
            </w:pPr>
            <w:r>
              <w:rPr>
                <w:sz w:val="18"/>
              </w:rPr>
              <w:t>20 952</w:t>
            </w:r>
          </w:p>
        </w:tc>
        <w:tc>
          <w:tcPr>
            <w:tcW w:w="621" w:type="pct"/>
            <w:vAlign w:val="bottom"/>
          </w:tcPr>
          <w:p w:rsidR="00484483" w:rsidRDefault="00484483">
            <w:pPr>
              <w:spacing w:before="40" w:after="40"/>
              <w:jc w:val="right"/>
              <w:rPr>
                <w:b/>
                <w:sz w:val="18"/>
              </w:rPr>
            </w:pPr>
            <w:r>
              <w:rPr>
                <w:b/>
                <w:sz w:val="18"/>
              </w:rPr>
              <w:t>11,1</w:t>
            </w:r>
          </w:p>
        </w:tc>
        <w:tc>
          <w:tcPr>
            <w:tcW w:w="615" w:type="pct"/>
            <w:vAlign w:val="bottom"/>
          </w:tcPr>
          <w:p w:rsidR="00484483" w:rsidRDefault="00484483">
            <w:pPr>
              <w:spacing w:before="40" w:after="40"/>
              <w:jc w:val="right"/>
              <w:rPr>
                <w:sz w:val="18"/>
              </w:rPr>
            </w:pPr>
            <w:r>
              <w:rPr>
                <w:sz w:val="18"/>
              </w:rPr>
              <w:t>7,1</w:t>
            </w:r>
          </w:p>
        </w:tc>
        <w:tc>
          <w:tcPr>
            <w:tcW w:w="561" w:type="pct"/>
            <w:vAlign w:val="bottom"/>
          </w:tcPr>
          <w:p w:rsidR="00484483" w:rsidRDefault="00484483">
            <w:pPr>
              <w:spacing w:before="40" w:after="40"/>
              <w:jc w:val="right"/>
              <w:rPr>
                <w:sz w:val="18"/>
              </w:rPr>
            </w:pPr>
            <w:r>
              <w:rPr>
                <w:sz w:val="18"/>
              </w:rPr>
              <w:t>15,9</w:t>
            </w:r>
          </w:p>
        </w:tc>
      </w:tr>
      <w:tr w:rsidR="00484483">
        <w:tc>
          <w:tcPr>
            <w:tcW w:w="1355" w:type="pct"/>
            <w:vAlign w:val="bottom"/>
          </w:tcPr>
          <w:p w:rsidR="00484483" w:rsidRDefault="00484483">
            <w:pPr>
              <w:spacing w:before="40" w:after="40"/>
              <w:rPr>
                <w:sz w:val="18"/>
              </w:rPr>
            </w:pPr>
            <w:r>
              <w:rPr>
                <w:sz w:val="18"/>
              </w:rPr>
              <w:t>Бенишангул-Гумуз</w:t>
            </w:r>
          </w:p>
        </w:tc>
        <w:tc>
          <w:tcPr>
            <w:tcW w:w="615" w:type="pct"/>
            <w:vAlign w:val="bottom"/>
          </w:tcPr>
          <w:p w:rsidR="00484483" w:rsidRDefault="00484483">
            <w:pPr>
              <w:spacing w:before="40" w:after="40"/>
              <w:jc w:val="right"/>
              <w:rPr>
                <w:b/>
                <w:sz w:val="18"/>
              </w:rPr>
            </w:pPr>
            <w:r>
              <w:rPr>
                <w:b/>
                <w:sz w:val="18"/>
              </w:rPr>
              <w:t>15 734</w:t>
            </w:r>
          </w:p>
        </w:tc>
        <w:tc>
          <w:tcPr>
            <w:tcW w:w="615" w:type="pct"/>
            <w:vAlign w:val="bottom"/>
          </w:tcPr>
          <w:p w:rsidR="00484483" w:rsidRDefault="00484483">
            <w:pPr>
              <w:spacing w:before="40" w:after="40"/>
              <w:jc w:val="right"/>
              <w:rPr>
                <w:sz w:val="18"/>
              </w:rPr>
            </w:pPr>
            <w:r>
              <w:rPr>
                <w:sz w:val="18"/>
              </w:rPr>
              <w:t>4 135</w:t>
            </w:r>
          </w:p>
        </w:tc>
        <w:tc>
          <w:tcPr>
            <w:tcW w:w="617" w:type="pct"/>
            <w:vAlign w:val="bottom"/>
          </w:tcPr>
          <w:p w:rsidR="00484483" w:rsidRDefault="00484483">
            <w:pPr>
              <w:spacing w:before="40" w:after="40"/>
              <w:jc w:val="right"/>
              <w:rPr>
                <w:sz w:val="18"/>
              </w:rPr>
            </w:pPr>
            <w:r>
              <w:rPr>
                <w:sz w:val="18"/>
              </w:rPr>
              <w:t>11 599</w:t>
            </w:r>
          </w:p>
        </w:tc>
        <w:tc>
          <w:tcPr>
            <w:tcW w:w="621" w:type="pct"/>
            <w:vAlign w:val="bottom"/>
          </w:tcPr>
          <w:p w:rsidR="00484483" w:rsidRDefault="00484483">
            <w:pPr>
              <w:spacing w:before="40" w:after="40"/>
              <w:jc w:val="right"/>
              <w:rPr>
                <w:b/>
                <w:sz w:val="18"/>
              </w:rPr>
            </w:pPr>
            <w:r>
              <w:rPr>
                <w:b/>
                <w:sz w:val="18"/>
              </w:rPr>
              <w:t>4,4</w:t>
            </w:r>
          </w:p>
        </w:tc>
        <w:tc>
          <w:tcPr>
            <w:tcW w:w="615" w:type="pct"/>
            <w:vAlign w:val="bottom"/>
          </w:tcPr>
          <w:p w:rsidR="00484483" w:rsidRDefault="00484483">
            <w:pPr>
              <w:spacing w:before="40" w:after="40"/>
              <w:jc w:val="right"/>
              <w:rPr>
                <w:sz w:val="18"/>
              </w:rPr>
            </w:pPr>
            <w:r>
              <w:rPr>
                <w:sz w:val="18"/>
              </w:rPr>
              <w:t>2,2</w:t>
            </w:r>
          </w:p>
        </w:tc>
        <w:tc>
          <w:tcPr>
            <w:tcW w:w="561" w:type="pct"/>
            <w:vAlign w:val="bottom"/>
          </w:tcPr>
          <w:p w:rsidR="00484483" w:rsidRDefault="00484483">
            <w:pPr>
              <w:spacing w:before="40" w:after="40"/>
              <w:jc w:val="right"/>
              <w:rPr>
                <w:sz w:val="18"/>
              </w:rPr>
            </w:pPr>
            <w:r>
              <w:rPr>
                <w:sz w:val="18"/>
              </w:rPr>
              <w:t>6,6</w:t>
            </w:r>
          </w:p>
        </w:tc>
      </w:tr>
      <w:tr w:rsidR="00484483">
        <w:tc>
          <w:tcPr>
            <w:tcW w:w="1355" w:type="pct"/>
            <w:vAlign w:val="bottom"/>
          </w:tcPr>
          <w:p w:rsidR="00484483" w:rsidRDefault="00484483">
            <w:pPr>
              <w:spacing w:before="40" w:after="40"/>
              <w:rPr>
                <w:sz w:val="18"/>
              </w:rPr>
            </w:pPr>
            <w:r>
              <w:rPr>
                <w:sz w:val="18"/>
              </w:rPr>
              <w:t>ШНННЮ</w:t>
            </w:r>
          </w:p>
        </w:tc>
        <w:tc>
          <w:tcPr>
            <w:tcW w:w="615" w:type="pct"/>
            <w:vAlign w:val="bottom"/>
          </w:tcPr>
          <w:p w:rsidR="00484483" w:rsidRDefault="00484483">
            <w:pPr>
              <w:spacing w:before="40" w:after="40"/>
              <w:jc w:val="right"/>
              <w:rPr>
                <w:b/>
                <w:sz w:val="18"/>
              </w:rPr>
            </w:pPr>
            <w:r>
              <w:rPr>
                <w:b/>
                <w:sz w:val="18"/>
              </w:rPr>
              <w:t>241 031</w:t>
            </w:r>
          </w:p>
        </w:tc>
        <w:tc>
          <w:tcPr>
            <w:tcW w:w="615" w:type="pct"/>
            <w:vAlign w:val="bottom"/>
          </w:tcPr>
          <w:p w:rsidR="00484483" w:rsidRDefault="00484483">
            <w:pPr>
              <w:spacing w:before="40" w:after="40"/>
              <w:jc w:val="right"/>
              <w:rPr>
                <w:sz w:val="18"/>
              </w:rPr>
            </w:pPr>
            <w:r>
              <w:rPr>
                <w:sz w:val="18"/>
              </w:rPr>
              <w:t>42 933</w:t>
            </w:r>
          </w:p>
        </w:tc>
        <w:tc>
          <w:tcPr>
            <w:tcW w:w="617" w:type="pct"/>
            <w:vAlign w:val="bottom"/>
          </w:tcPr>
          <w:p w:rsidR="00484483" w:rsidRDefault="00484483">
            <w:pPr>
              <w:spacing w:before="40" w:after="40"/>
              <w:jc w:val="right"/>
              <w:rPr>
                <w:sz w:val="18"/>
              </w:rPr>
            </w:pPr>
            <w:r>
              <w:rPr>
                <w:sz w:val="18"/>
              </w:rPr>
              <w:t>198 098</w:t>
            </w:r>
          </w:p>
        </w:tc>
        <w:tc>
          <w:tcPr>
            <w:tcW w:w="621" w:type="pct"/>
            <w:vAlign w:val="bottom"/>
          </w:tcPr>
          <w:p w:rsidR="00484483" w:rsidRDefault="00484483">
            <w:pPr>
              <w:spacing w:before="40" w:after="40"/>
              <w:jc w:val="right"/>
              <w:rPr>
                <w:b/>
                <w:sz w:val="18"/>
              </w:rPr>
            </w:pPr>
            <w:r>
              <w:rPr>
                <w:b/>
                <w:sz w:val="18"/>
              </w:rPr>
              <w:t>3,5</w:t>
            </w:r>
          </w:p>
        </w:tc>
        <w:tc>
          <w:tcPr>
            <w:tcW w:w="615" w:type="pct"/>
            <w:vAlign w:val="bottom"/>
          </w:tcPr>
          <w:p w:rsidR="00484483" w:rsidRDefault="00484483">
            <w:pPr>
              <w:spacing w:before="40" w:after="40"/>
              <w:jc w:val="right"/>
              <w:rPr>
                <w:sz w:val="18"/>
              </w:rPr>
            </w:pPr>
            <w:r>
              <w:rPr>
                <w:sz w:val="18"/>
              </w:rPr>
              <w:t>1,2</w:t>
            </w:r>
          </w:p>
        </w:tc>
        <w:tc>
          <w:tcPr>
            <w:tcW w:w="561" w:type="pct"/>
            <w:vAlign w:val="bottom"/>
          </w:tcPr>
          <w:p w:rsidR="00484483" w:rsidRDefault="00484483">
            <w:pPr>
              <w:spacing w:before="40" w:after="40"/>
              <w:jc w:val="right"/>
              <w:rPr>
                <w:sz w:val="18"/>
              </w:rPr>
            </w:pPr>
            <w:r>
              <w:rPr>
                <w:sz w:val="18"/>
              </w:rPr>
              <w:t>5,9</w:t>
            </w:r>
          </w:p>
        </w:tc>
      </w:tr>
      <w:tr w:rsidR="00484483">
        <w:tc>
          <w:tcPr>
            <w:tcW w:w="1355" w:type="pct"/>
            <w:vAlign w:val="bottom"/>
          </w:tcPr>
          <w:p w:rsidR="00484483" w:rsidRDefault="00484483">
            <w:pPr>
              <w:spacing w:before="40" w:after="40"/>
              <w:rPr>
                <w:sz w:val="18"/>
              </w:rPr>
            </w:pPr>
            <w:r>
              <w:rPr>
                <w:sz w:val="18"/>
              </w:rPr>
              <w:t>Гамбела</w:t>
            </w:r>
          </w:p>
        </w:tc>
        <w:tc>
          <w:tcPr>
            <w:tcW w:w="615" w:type="pct"/>
            <w:vAlign w:val="bottom"/>
          </w:tcPr>
          <w:p w:rsidR="00484483" w:rsidRDefault="00484483">
            <w:pPr>
              <w:spacing w:before="40" w:after="40"/>
              <w:jc w:val="right"/>
              <w:rPr>
                <w:b/>
                <w:sz w:val="18"/>
              </w:rPr>
            </w:pPr>
            <w:r>
              <w:rPr>
                <w:b/>
                <w:sz w:val="18"/>
              </w:rPr>
              <w:t>2 480</w:t>
            </w:r>
          </w:p>
        </w:tc>
        <w:tc>
          <w:tcPr>
            <w:tcW w:w="615" w:type="pct"/>
            <w:vAlign w:val="bottom"/>
          </w:tcPr>
          <w:p w:rsidR="00484483" w:rsidRDefault="00484483">
            <w:pPr>
              <w:spacing w:before="40" w:after="40"/>
              <w:jc w:val="right"/>
              <w:rPr>
                <w:sz w:val="18"/>
              </w:rPr>
            </w:pPr>
            <w:r>
              <w:rPr>
                <w:sz w:val="18"/>
              </w:rPr>
              <w:t>688</w:t>
            </w:r>
          </w:p>
        </w:tc>
        <w:tc>
          <w:tcPr>
            <w:tcW w:w="617" w:type="pct"/>
            <w:vAlign w:val="bottom"/>
          </w:tcPr>
          <w:p w:rsidR="00484483" w:rsidRDefault="00484483">
            <w:pPr>
              <w:spacing w:before="40" w:after="40"/>
              <w:jc w:val="right"/>
              <w:rPr>
                <w:sz w:val="18"/>
              </w:rPr>
            </w:pPr>
            <w:r>
              <w:rPr>
                <w:sz w:val="18"/>
              </w:rPr>
              <w:t>1 792</w:t>
            </w:r>
          </w:p>
        </w:tc>
        <w:tc>
          <w:tcPr>
            <w:tcW w:w="621" w:type="pct"/>
            <w:vAlign w:val="bottom"/>
          </w:tcPr>
          <w:p w:rsidR="00484483" w:rsidRDefault="00484483">
            <w:pPr>
              <w:spacing w:before="40" w:after="40"/>
              <w:jc w:val="right"/>
              <w:rPr>
                <w:b/>
                <w:sz w:val="18"/>
              </w:rPr>
            </w:pPr>
            <w:r>
              <w:rPr>
                <w:b/>
                <w:sz w:val="18"/>
              </w:rPr>
              <w:t>25,6</w:t>
            </w:r>
          </w:p>
        </w:tc>
        <w:tc>
          <w:tcPr>
            <w:tcW w:w="615" w:type="pct"/>
            <w:vAlign w:val="bottom"/>
          </w:tcPr>
          <w:p w:rsidR="00484483" w:rsidRDefault="00484483">
            <w:pPr>
              <w:spacing w:before="40" w:after="40"/>
              <w:jc w:val="right"/>
              <w:rPr>
                <w:sz w:val="18"/>
              </w:rPr>
            </w:pPr>
            <w:r>
              <w:rPr>
                <w:sz w:val="18"/>
              </w:rPr>
              <w:t>14,2</w:t>
            </w:r>
          </w:p>
        </w:tc>
        <w:tc>
          <w:tcPr>
            <w:tcW w:w="561" w:type="pct"/>
            <w:vAlign w:val="bottom"/>
          </w:tcPr>
          <w:p w:rsidR="00484483" w:rsidRDefault="00484483">
            <w:pPr>
              <w:spacing w:before="40" w:after="40"/>
              <w:jc w:val="right"/>
              <w:rPr>
                <w:sz w:val="18"/>
              </w:rPr>
            </w:pPr>
            <w:r>
              <w:rPr>
                <w:sz w:val="18"/>
              </w:rPr>
              <w:t>37,0</w:t>
            </w:r>
          </w:p>
        </w:tc>
      </w:tr>
      <w:tr w:rsidR="00484483">
        <w:tc>
          <w:tcPr>
            <w:tcW w:w="1355" w:type="pct"/>
            <w:vAlign w:val="bottom"/>
          </w:tcPr>
          <w:p w:rsidR="00484483" w:rsidRDefault="00484483">
            <w:pPr>
              <w:spacing w:before="40" w:after="40"/>
              <w:rPr>
                <w:sz w:val="18"/>
              </w:rPr>
            </w:pPr>
            <w:r>
              <w:rPr>
                <w:sz w:val="18"/>
              </w:rPr>
              <w:t>Харари</w:t>
            </w:r>
          </w:p>
        </w:tc>
        <w:tc>
          <w:tcPr>
            <w:tcW w:w="615" w:type="pct"/>
            <w:vAlign w:val="bottom"/>
          </w:tcPr>
          <w:p w:rsidR="00484483" w:rsidRDefault="00484483">
            <w:pPr>
              <w:spacing w:before="40" w:after="40"/>
              <w:jc w:val="right"/>
              <w:rPr>
                <w:b/>
                <w:sz w:val="18"/>
              </w:rPr>
            </w:pPr>
            <w:r>
              <w:rPr>
                <w:b/>
                <w:sz w:val="18"/>
              </w:rPr>
              <w:t>12 899</w:t>
            </w:r>
          </w:p>
        </w:tc>
        <w:tc>
          <w:tcPr>
            <w:tcW w:w="615" w:type="pct"/>
            <w:vAlign w:val="bottom"/>
          </w:tcPr>
          <w:p w:rsidR="00484483" w:rsidRDefault="00484483">
            <w:pPr>
              <w:spacing w:before="40" w:after="40"/>
              <w:jc w:val="right"/>
              <w:rPr>
                <w:sz w:val="18"/>
              </w:rPr>
            </w:pPr>
            <w:r>
              <w:rPr>
                <w:sz w:val="18"/>
              </w:rPr>
              <w:t>4021</w:t>
            </w:r>
          </w:p>
        </w:tc>
        <w:tc>
          <w:tcPr>
            <w:tcW w:w="617" w:type="pct"/>
            <w:vAlign w:val="bottom"/>
          </w:tcPr>
          <w:p w:rsidR="00484483" w:rsidRDefault="00484483">
            <w:pPr>
              <w:spacing w:before="40" w:after="40"/>
              <w:jc w:val="right"/>
              <w:rPr>
                <w:sz w:val="18"/>
              </w:rPr>
            </w:pPr>
            <w:r>
              <w:rPr>
                <w:sz w:val="18"/>
              </w:rPr>
              <w:t>8 878</w:t>
            </w:r>
          </w:p>
        </w:tc>
        <w:tc>
          <w:tcPr>
            <w:tcW w:w="621" w:type="pct"/>
            <w:vAlign w:val="bottom"/>
          </w:tcPr>
          <w:p w:rsidR="00484483" w:rsidRDefault="00484483">
            <w:pPr>
              <w:spacing w:before="40" w:after="40"/>
              <w:jc w:val="right"/>
              <w:rPr>
                <w:b/>
                <w:sz w:val="18"/>
              </w:rPr>
            </w:pPr>
            <w:r>
              <w:rPr>
                <w:b/>
                <w:sz w:val="18"/>
              </w:rPr>
              <w:t>16,8</w:t>
            </w:r>
          </w:p>
        </w:tc>
        <w:tc>
          <w:tcPr>
            <w:tcW w:w="615" w:type="pct"/>
            <w:vAlign w:val="bottom"/>
          </w:tcPr>
          <w:p w:rsidR="00484483" w:rsidRDefault="00484483">
            <w:pPr>
              <w:spacing w:before="40" w:after="40"/>
              <w:jc w:val="right"/>
              <w:rPr>
                <w:sz w:val="18"/>
              </w:rPr>
            </w:pPr>
            <w:r>
              <w:rPr>
                <w:sz w:val="18"/>
              </w:rPr>
              <w:t>10,2</w:t>
            </w:r>
          </w:p>
        </w:tc>
        <w:tc>
          <w:tcPr>
            <w:tcW w:w="561" w:type="pct"/>
            <w:vAlign w:val="bottom"/>
          </w:tcPr>
          <w:p w:rsidR="00484483" w:rsidRDefault="00484483">
            <w:pPr>
              <w:spacing w:before="40" w:after="40"/>
              <w:jc w:val="right"/>
              <w:rPr>
                <w:sz w:val="18"/>
              </w:rPr>
            </w:pPr>
            <w:r>
              <w:rPr>
                <w:sz w:val="18"/>
              </w:rPr>
              <w:t>23,8</w:t>
            </w:r>
          </w:p>
        </w:tc>
      </w:tr>
      <w:tr w:rsidR="00484483">
        <w:tc>
          <w:tcPr>
            <w:tcW w:w="1355" w:type="pct"/>
            <w:vAlign w:val="bottom"/>
          </w:tcPr>
          <w:p w:rsidR="00484483" w:rsidRDefault="00484483">
            <w:pPr>
              <w:spacing w:before="40" w:after="40"/>
              <w:rPr>
                <w:sz w:val="18"/>
              </w:rPr>
            </w:pPr>
            <w:r>
              <w:rPr>
                <w:sz w:val="18"/>
              </w:rPr>
              <w:t>Административный район Аддис-Абебы</w:t>
            </w:r>
          </w:p>
        </w:tc>
        <w:tc>
          <w:tcPr>
            <w:tcW w:w="615" w:type="pct"/>
            <w:vAlign w:val="bottom"/>
          </w:tcPr>
          <w:p w:rsidR="00484483" w:rsidRDefault="00484483">
            <w:pPr>
              <w:spacing w:before="40" w:after="40"/>
              <w:jc w:val="right"/>
              <w:rPr>
                <w:b/>
                <w:sz w:val="18"/>
              </w:rPr>
            </w:pPr>
            <w:r>
              <w:rPr>
                <w:b/>
                <w:sz w:val="18"/>
              </w:rPr>
              <w:t>361 964</w:t>
            </w:r>
          </w:p>
        </w:tc>
        <w:tc>
          <w:tcPr>
            <w:tcW w:w="615" w:type="pct"/>
            <w:vAlign w:val="bottom"/>
          </w:tcPr>
          <w:p w:rsidR="00484483" w:rsidRDefault="00484483">
            <w:pPr>
              <w:spacing w:before="40" w:after="40"/>
              <w:jc w:val="right"/>
              <w:rPr>
                <w:sz w:val="18"/>
              </w:rPr>
            </w:pPr>
            <w:r>
              <w:rPr>
                <w:sz w:val="18"/>
              </w:rPr>
              <w:t>130 021</w:t>
            </w:r>
          </w:p>
        </w:tc>
        <w:tc>
          <w:tcPr>
            <w:tcW w:w="617" w:type="pct"/>
            <w:vAlign w:val="bottom"/>
          </w:tcPr>
          <w:p w:rsidR="00484483" w:rsidRDefault="00484483">
            <w:pPr>
              <w:spacing w:before="40" w:after="40"/>
              <w:jc w:val="right"/>
              <w:rPr>
                <w:sz w:val="18"/>
              </w:rPr>
            </w:pPr>
            <w:r>
              <w:rPr>
                <w:sz w:val="18"/>
              </w:rPr>
              <w:t>231 736</w:t>
            </w:r>
          </w:p>
        </w:tc>
        <w:tc>
          <w:tcPr>
            <w:tcW w:w="621" w:type="pct"/>
            <w:vAlign w:val="bottom"/>
          </w:tcPr>
          <w:p w:rsidR="00484483" w:rsidRDefault="00484483">
            <w:pPr>
              <w:spacing w:before="40" w:after="40"/>
              <w:jc w:val="right"/>
              <w:rPr>
                <w:b/>
                <w:sz w:val="18"/>
              </w:rPr>
            </w:pPr>
            <w:r>
              <w:rPr>
                <w:b/>
                <w:sz w:val="18"/>
              </w:rPr>
              <w:t>31,2</w:t>
            </w:r>
          </w:p>
        </w:tc>
        <w:tc>
          <w:tcPr>
            <w:tcW w:w="615" w:type="pct"/>
            <w:vAlign w:val="bottom"/>
          </w:tcPr>
          <w:p w:rsidR="00484483" w:rsidRDefault="00484483">
            <w:pPr>
              <w:spacing w:before="40" w:after="40"/>
              <w:jc w:val="right"/>
              <w:rPr>
                <w:sz w:val="18"/>
              </w:rPr>
            </w:pPr>
            <w:r>
              <w:rPr>
                <w:sz w:val="18"/>
              </w:rPr>
              <w:t>22,5</w:t>
            </w:r>
          </w:p>
        </w:tc>
        <w:tc>
          <w:tcPr>
            <w:tcW w:w="561" w:type="pct"/>
            <w:vAlign w:val="bottom"/>
          </w:tcPr>
          <w:p w:rsidR="00484483" w:rsidRDefault="00484483">
            <w:pPr>
              <w:spacing w:before="40" w:after="40"/>
              <w:jc w:val="right"/>
              <w:rPr>
                <w:sz w:val="18"/>
              </w:rPr>
            </w:pPr>
            <w:r>
              <w:rPr>
                <w:sz w:val="18"/>
              </w:rPr>
              <w:t>39,8</w:t>
            </w:r>
          </w:p>
        </w:tc>
      </w:tr>
      <w:tr w:rsidR="00484483">
        <w:tc>
          <w:tcPr>
            <w:tcW w:w="1355" w:type="pct"/>
            <w:tcBorders>
              <w:bottom w:val="single" w:sz="12" w:space="0" w:color="auto"/>
            </w:tcBorders>
            <w:vAlign w:val="bottom"/>
          </w:tcPr>
          <w:p w:rsidR="00484483" w:rsidRDefault="00484483">
            <w:pPr>
              <w:spacing w:before="40" w:after="40"/>
              <w:rPr>
                <w:sz w:val="18"/>
              </w:rPr>
            </w:pPr>
            <w:r>
              <w:rPr>
                <w:sz w:val="18"/>
              </w:rPr>
              <w:t>Совет Дыре-Дауа</w:t>
            </w:r>
          </w:p>
        </w:tc>
        <w:tc>
          <w:tcPr>
            <w:tcW w:w="615" w:type="pct"/>
            <w:tcBorders>
              <w:bottom w:val="single" w:sz="12" w:space="0" w:color="auto"/>
            </w:tcBorders>
            <w:vAlign w:val="bottom"/>
          </w:tcPr>
          <w:p w:rsidR="00484483" w:rsidRDefault="00484483">
            <w:pPr>
              <w:spacing w:before="40" w:after="40"/>
              <w:jc w:val="right"/>
              <w:rPr>
                <w:b/>
                <w:sz w:val="18"/>
              </w:rPr>
            </w:pPr>
            <w:r>
              <w:rPr>
                <w:b/>
                <w:sz w:val="18"/>
              </w:rPr>
              <w:t>37 915</w:t>
            </w:r>
          </w:p>
        </w:tc>
        <w:tc>
          <w:tcPr>
            <w:tcW w:w="615" w:type="pct"/>
            <w:tcBorders>
              <w:bottom w:val="single" w:sz="12" w:space="0" w:color="auto"/>
            </w:tcBorders>
            <w:vAlign w:val="bottom"/>
          </w:tcPr>
          <w:p w:rsidR="00484483" w:rsidRDefault="00484483">
            <w:pPr>
              <w:spacing w:before="40" w:after="40"/>
              <w:jc w:val="right"/>
              <w:rPr>
                <w:sz w:val="18"/>
              </w:rPr>
            </w:pPr>
            <w:r>
              <w:rPr>
                <w:sz w:val="18"/>
              </w:rPr>
              <w:t>11 073</w:t>
            </w:r>
          </w:p>
        </w:tc>
        <w:tc>
          <w:tcPr>
            <w:tcW w:w="617" w:type="pct"/>
            <w:tcBorders>
              <w:bottom w:val="single" w:sz="12" w:space="0" w:color="auto"/>
            </w:tcBorders>
            <w:vAlign w:val="bottom"/>
          </w:tcPr>
          <w:p w:rsidR="00484483" w:rsidRDefault="00484483">
            <w:pPr>
              <w:spacing w:before="40" w:after="40"/>
              <w:jc w:val="right"/>
              <w:rPr>
                <w:sz w:val="18"/>
              </w:rPr>
            </w:pPr>
            <w:r>
              <w:rPr>
                <w:sz w:val="18"/>
              </w:rPr>
              <w:t>26 842</w:t>
            </w:r>
          </w:p>
        </w:tc>
        <w:tc>
          <w:tcPr>
            <w:tcW w:w="621" w:type="pct"/>
            <w:tcBorders>
              <w:bottom w:val="single" w:sz="12" w:space="0" w:color="auto"/>
            </w:tcBorders>
            <w:vAlign w:val="bottom"/>
          </w:tcPr>
          <w:p w:rsidR="00484483" w:rsidRDefault="00484483">
            <w:pPr>
              <w:spacing w:before="40" w:after="40"/>
              <w:jc w:val="right"/>
              <w:rPr>
                <w:b/>
                <w:sz w:val="18"/>
              </w:rPr>
            </w:pPr>
            <w:r>
              <w:rPr>
                <w:b/>
                <w:sz w:val="18"/>
              </w:rPr>
              <w:t>23,9</w:t>
            </w:r>
          </w:p>
        </w:tc>
        <w:tc>
          <w:tcPr>
            <w:tcW w:w="615" w:type="pct"/>
            <w:tcBorders>
              <w:bottom w:val="single" w:sz="12" w:space="0" w:color="auto"/>
            </w:tcBorders>
            <w:vAlign w:val="bottom"/>
          </w:tcPr>
          <w:p w:rsidR="00484483" w:rsidRDefault="00484483">
            <w:pPr>
              <w:spacing w:before="40" w:after="40"/>
              <w:jc w:val="right"/>
              <w:rPr>
                <w:sz w:val="18"/>
              </w:rPr>
            </w:pPr>
            <w:r>
              <w:rPr>
                <w:sz w:val="18"/>
              </w:rPr>
              <w:t>14,6</w:t>
            </w:r>
          </w:p>
        </w:tc>
        <w:tc>
          <w:tcPr>
            <w:tcW w:w="561" w:type="pct"/>
            <w:tcBorders>
              <w:bottom w:val="single" w:sz="12" w:space="0" w:color="auto"/>
            </w:tcBorders>
            <w:vAlign w:val="bottom"/>
          </w:tcPr>
          <w:p w:rsidR="00484483" w:rsidRDefault="00484483">
            <w:pPr>
              <w:spacing w:before="40" w:after="40"/>
              <w:jc w:val="right"/>
              <w:rPr>
                <w:sz w:val="18"/>
              </w:rPr>
            </w:pPr>
            <w:r>
              <w:rPr>
                <w:sz w:val="18"/>
              </w:rPr>
              <w:t>32,8</w:t>
            </w:r>
          </w:p>
        </w:tc>
      </w:tr>
    </w:tbl>
    <w:p w:rsidR="00484483" w:rsidRDefault="00484483">
      <w:pPr>
        <w:spacing w:before="120" w:after="240"/>
        <w:ind w:left="1134" w:right="1134" w:firstLine="170"/>
        <w:rPr>
          <w:i/>
          <w:sz w:val="18"/>
          <w:szCs w:val="18"/>
          <w:lang w:val="en-US"/>
        </w:rPr>
      </w:pPr>
      <w:r>
        <w:rPr>
          <w:i/>
          <w:sz w:val="18"/>
          <w:szCs w:val="18"/>
        </w:rPr>
        <w:t>Источник</w:t>
      </w:r>
      <w:r>
        <w:rPr>
          <w:i/>
          <w:sz w:val="18"/>
          <w:szCs w:val="18"/>
          <w:lang w:val="en-US"/>
        </w:rPr>
        <w:t xml:space="preserve">: </w:t>
      </w:r>
      <w:r w:rsidR="00FB71D2">
        <w:rPr>
          <w:i/>
          <w:sz w:val="18"/>
          <w:szCs w:val="18"/>
          <w:lang w:val="en-US"/>
        </w:rPr>
        <w:t xml:space="preserve"> </w:t>
      </w:r>
      <w:r>
        <w:rPr>
          <w:sz w:val="18"/>
          <w:szCs w:val="18"/>
          <w:lang w:val="en-US"/>
        </w:rPr>
        <w:t>Report on the 2005 National Labour Force Survey, CSA May 2006.</w:t>
      </w:r>
    </w:p>
    <w:bookmarkEnd w:id="23"/>
    <w:bookmarkEnd w:id="24"/>
    <w:p w:rsidR="00484483" w:rsidRDefault="00484483">
      <w:pPr>
        <w:pStyle w:val="SingleTxtGR"/>
        <w:keepNext/>
        <w:tabs>
          <w:tab w:val="clear" w:pos="1701"/>
          <w:tab w:val="clear" w:pos="2268"/>
          <w:tab w:val="clear" w:pos="2835"/>
          <w:tab w:val="clear" w:pos="3402"/>
          <w:tab w:val="clear" w:pos="3969"/>
          <w:tab w:val="right" w:pos="851"/>
        </w:tabs>
        <w:spacing w:before="240" w:line="240" w:lineRule="exact"/>
        <w:ind w:hanging="1134"/>
        <w:rPr>
          <w:i/>
        </w:rPr>
      </w:pPr>
      <w:r>
        <w:rPr>
          <w:i/>
          <w:lang w:val="en-US"/>
        </w:rPr>
        <w:tab/>
      </w:r>
      <w:r>
        <w:rPr>
          <w:i/>
        </w:rPr>
        <w:t>b)</w:t>
      </w:r>
      <w:r>
        <w:rPr>
          <w:i/>
        </w:rPr>
        <w:tab/>
        <w:t>Тенденции в области занятости</w:t>
      </w:r>
    </w:p>
    <w:p w:rsidR="00484483" w:rsidRDefault="00484483">
      <w:pPr>
        <w:pStyle w:val="SingleTxtGR"/>
      </w:pPr>
      <w:r>
        <w:t>65.</w:t>
      </w:r>
      <w:r>
        <w:tab/>
        <w:t>Около 85% населения Эфиопии заняты в сельском хозяйстве, являюще</w:t>
      </w:r>
      <w:r>
        <w:t>м</w:t>
      </w:r>
      <w:r>
        <w:t>ся главным поставщиком рабочих мест. Вместе с тем последние события свид</w:t>
      </w:r>
      <w:r>
        <w:t>е</w:t>
      </w:r>
      <w:r>
        <w:t>тельствуют об обнадеживающих перспективах увеличения занятости в других секторах экономики, где создается много новых рабочих мест. Благодаря р</w:t>
      </w:r>
      <w:r>
        <w:t>а</w:t>
      </w:r>
      <w:r>
        <w:t>циональной политике и стратегиям, которые были ра</w:t>
      </w:r>
      <w:r>
        <w:t>з</w:t>
      </w:r>
      <w:r>
        <w:t>работаны и претворены в жизнь правительством, созданы благоприятные условия для и</w:t>
      </w:r>
      <w:r>
        <w:t>н</w:t>
      </w:r>
      <w:r>
        <w:t xml:space="preserve">вестиций. </w:t>
      </w:r>
    </w:p>
    <w:p w:rsidR="00484483" w:rsidRDefault="00484483">
      <w:pPr>
        <w:pStyle w:val="SingleTxtGR"/>
      </w:pPr>
      <w:r>
        <w:t>66.</w:t>
      </w:r>
      <w:r>
        <w:tab/>
        <w:t>Существенное внимание уделяется укреплению микро и малых предпр</w:t>
      </w:r>
      <w:r>
        <w:t>и</w:t>
      </w:r>
      <w:r>
        <w:t>ятий (ММП) в качестве потенциальных работодателей для не занятых в сел</w:t>
      </w:r>
      <w:r>
        <w:t>ь</w:t>
      </w:r>
      <w:r>
        <w:t>ском хозяйстве лиц. В 2005/06 году в различных отраслях в целом получено 124 711 новых рабочих мест. Многие из них созданы в текстильной и швейной о</w:t>
      </w:r>
      <w:r>
        <w:t>т</w:t>
      </w:r>
      <w:r>
        <w:t>расли, на металлообрабатывающих и деревообрабатывающих предприятиях, в секторе производства продовольствия, в строительстве, в сфере муниципал</w:t>
      </w:r>
      <w:r>
        <w:t>ь</w:t>
      </w:r>
      <w:r>
        <w:t>ных услуг и строительства экономичного жилья. Все это во многом способств</w:t>
      </w:r>
      <w:r>
        <w:t>о</w:t>
      </w:r>
      <w:r>
        <w:t>вало сниж</w:t>
      </w:r>
      <w:r>
        <w:t>е</w:t>
      </w:r>
      <w:r>
        <w:t>нию уровня безработицы в Аддис-Абебе и других городах.</w:t>
      </w:r>
    </w:p>
    <w:p w:rsidR="00484483" w:rsidRDefault="00484483">
      <w:pPr>
        <w:pStyle w:val="SingleTxtGR"/>
      </w:pPr>
      <w:r>
        <w:t>67.</w:t>
      </w:r>
      <w:r>
        <w:tab/>
        <w:t>В 2006/07 году за счет развития ММП планировалось создать 300 395 н</w:t>
      </w:r>
      <w:r>
        <w:t>о</w:t>
      </w:r>
      <w:r>
        <w:t>вых рабочих мест. Кроме того, в рассматриваемом финансовом году предпол</w:t>
      </w:r>
      <w:r>
        <w:t>а</w:t>
      </w:r>
      <w:r>
        <w:t>галось принять меры по содействию созданию 21 028 микро и малых предпр</w:t>
      </w:r>
      <w:r>
        <w:t>и</w:t>
      </w:r>
      <w:r>
        <w:t xml:space="preserve">ятий. В результате, было образовано в общей сложности 22 273 предприятия </w:t>
      </w:r>
      <w:r>
        <w:br/>
        <w:t>(за исключением Аддис-Абебы), и за счет поддержки микро и малых предпр</w:t>
      </w:r>
      <w:r>
        <w:t>и</w:t>
      </w:r>
      <w:r>
        <w:t>ятий в различных секторах экономики создано 198 458 постоянных и време</w:t>
      </w:r>
      <w:r>
        <w:t>н</w:t>
      </w:r>
      <w:r>
        <w:t xml:space="preserve">ных рабочих мест </w:t>
      </w:r>
    </w:p>
    <w:p w:rsidR="00484483" w:rsidRDefault="00484483">
      <w:pPr>
        <w:pStyle w:val="H23GR"/>
      </w:pPr>
      <w:r>
        <w:tab/>
        <w:t>5.</w:t>
      </w:r>
      <w:r>
        <w:tab/>
        <w:t>Организационные механизмы</w:t>
      </w:r>
    </w:p>
    <w:p w:rsidR="00484483" w:rsidRDefault="00484483">
      <w:pPr>
        <w:pStyle w:val="SingleTxtGR"/>
      </w:pPr>
      <w:r>
        <w:t>68.</w:t>
      </w:r>
      <w:r>
        <w:tab/>
        <w:t>Министерство по труду и социальным вопросам отвечает за формиров</w:t>
      </w:r>
      <w:r>
        <w:t>а</w:t>
      </w:r>
      <w:r>
        <w:t>ние условий, способствующих оказанию эффективных и справедливых услуг по труд</w:t>
      </w:r>
      <w:r>
        <w:t>о</w:t>
      </w:r>
      <w:r>
        <w:t xml:space="preserve">устройству. </w:t>
      </w:r>
    </w:p>
    <w:p w:rsidR="00484483" w:rsidRDefault="00484483">
      <w:pPr>
        <w:pStyle w:val="SingleTxtGR"/>
      </w:pPr>
      <w:r>
        <w:t>69.</w:t>
      </w:r>
      <w:r>
        <w:tab/>
        <w:t>Решающую роль в создании возможностей для трудоустройства в ММП играет федеральное агентство по развитию микро и малых предприятий (ФАРММП), которое было создано распоряжением Совета министров Эфиопии № 33/1998 от 3 апреля 1998 года и которое подведомственно министерству то</w:t>
      </w:r>
      <w:r>
        <w:t>р</w:t>
      </w:r>
      <w:r>
        <w:t>говли и промышленности. Основная задача ФАРММП состоит в поощрении у</w:t>
      </w:r>
      <w:r>
        <w:t>ч</w:t>
      </w:r>
      <w:r>
        <w:t>реждений, оказывающих услуги по содействию развитию и расширению ММП по всей стране, в координации их деятельности и предоставлении им помощи. В интересах продвижения микро и малых предприятий агентство на соглас</w:t>
      </w:r>
      <w:r>
        <w:t>о</w:t>
      </w:r>
      <w:r>
        <w:t>ванной основе установило рабочие отношения с региональными правительс</w:t>
      </w:r>
      <w:r>
        <w:t>т</w:t>
      </w:r>
      <w:r>
        <w:t>венными органами, региональными агентствами по развитию ММП, НПО и ч</w:t>
      </w:r>
      <w:r>
        <w:t>а</w:t>
      </w:r>
      <w:r>
        <w:t>стным сектором.</w:t>
      </w:r>
    </w:p>
    <w:p w:rsidR="00484483" w:rsidRDefault="00484483">
      <w:pPr>
        <w:pStyle w:val="SingleTxtGR"/>
      </w:pPr>
      <w:r>
        <w:t>70.</w:t>
      </w:r>
      <w:r>
        <w:tab/>
        <w:t>Министерство общественных работ и городского развития отвечает за изучение вопросов увязки деятельности по развитию городских районов с м</w:t>
      </w:r>
      <w:r>
        <w:t>е</w:t>
      </w:r>
      <w:r>
        <w:t>роприятиями по борьбе с нищетой, а также за оказание поддержки в их осущ</w:t>
      </w:r>
      <w:r>
        <w:t>е</w:t>
      </w:r>
      <w:r>
        <w:t>ствлении. С этой целью министерство разработало комплексную программу развития жилого фонда и программу развития малых и микро предприятий, в рамках которых вопросы городского развития согласовываются с задачами со</w:t>
      </w:r>
      <w:r>
        <w:t>з</w:t>
      </w:r>
      <w:r>
        <w:t>дания возможностей для трудоустройства безработных в городских районах, что в свою очередь рассматривается как одно из направлений деятельности по борьбе с нищетой.</w:t>
      </w:r>
    </w:p>
    <w:p w:rsidR="00484483" w:rsidRDefault="00484483">
      <w:pPr>
        <w:pStyle w:val="SingleTxtGR"/>
      </w:pPr>
      <w:r>
        <w:t>71.</w:t>
      </w:r>
      <w:r>
        <w:tab/>
        <w:t>В функции министерства по делам женщин входит содействие активному участию женщин в экономической и социальной жизни. В этой связи министе</w:t>
      </w:r>
      <w:r>
        <w:t>р</w:t>
      </w:r>
      <w:r>
        <w:t>ство прилагает усилия по обеспечению учета гендерных аспектов в рамках п</w:t>
      </w:r>
      <w:r>
        <w:t>о</w:t>
      </w:r>
      <w:r>
        <w:t>литики, стратегий, комплексных планов и программ, разрабатываемых в инт</w:t>
      </w:r>
      <w:r>
        <w:t>е</w:t>
      </w:r>
      <w:r>
        <w:t>ресах экономического развития страны.</w:t>
      </w:r>
    </w:p>
    <w:p w:rsidR="00484483" w:rsidRDefault="00484483">
      <w:pPr>
        <w:pStyle w:val="H4G"/>
        <w:rPr>
          <w:spacing w:val="4"/>
          <w:w w:val="103"/>
          <w:kern w:val="14"/>
          <w:lang w:val="ru-RU"/>
        </w:rPr>
      </w:pPr>
      <w:r>
        <w:rPr>
          <w:spacing w:val="4"/>
          <w:w w:val="103"/>
          <w:kern w:val="14"/>
          <w:lang w:val="ru-RU"/>
        </w:rPr>
        <w:tab/>
      </w:r>
      <w:r>
        <w:rPr>
          <w:spacing w:val="4"/>
          <w:w w:val="103"/>
          <w:kern w:val="14"/>
          <w:lang w:val="ru-RU"/>
        </w:rPr>
        <w:tab/>
        <w:t>Проблемы</w:t>
      </w:r>
    </w:p>
    <w:p w:rsidR="00484483" w:rsidRDefault="00484483">
      <w:pPr>
        <w:pStyle w:val="SingleTxtGR"/>
      </w:pPr>
      <w:r>
        <w:t>72.</w:t>
      </w:r>
      <w:r>
        <w:tab/>
        <w:t>Несмотря на усилия правительства по борьбе с безработицей и неполной занятостью в Эфиопии, особенно в городских районах и среди молодежи, эти проблемы продолжают вызывать серьезную обеспокоенность. В 2004/05 году на долю населения в трудоспособном возрасте (рабочая сила) приходилось 54% общей численности населения страны, и их количество ежегодно увеличивается примерно на 1,2 млн. человек. Непосредственной причиной напряже</w:t>
      </w:r>
      <w:r>
        <w:t>н</w:t>
      </w:r>
      <w:r>
        <w:t>ности на рынке труда является избыточное предложение рабочей силы, которое в свою очередь определяется темпами роста населения.</w:t>
      </w:r>
    </w:p>
    <w:p w:rsidR="00484483" w:rsidRDefault="00484483">
      <w:pPr>
        <w:pStyle w:val="H1GR"/>
      </w:pPr>
      <w:bookmarkStart w:id="26" w:name="_Toc218942687"/>
      <w:bookmarkStart w:id="27" w:name="_Toc234614300"/>
      <w:r>
        <w:tab/>
      </w:r>
      <w:r>
        <w:tab/>
      </w:r>
      <w:bookmarkStart w:id="28" w:name="_Toc284926080"/>
      <w:r>
        <w:t>Статья 7: Право на справедливые и благоприятные условия труда</w:t>
      </w:r>
      <w:bookmarkEnd w:id="26"/>
      <w:bookmarkEnd w:id="27"/>
      <w:bookmarkEnd w:id="28"/>
    </w:p>
    <w:p w:rsidR="00484483" w:rsidRDefault="00484483">
      <w:pPr>
        <w:pStyle w:val="H23GR"/>
      </w:pPr>
      <w:r>
        <w:tab/>
        <w:t>1.</w:t>
      </w:r>
      <w:r>
        <w:tab/>
        <w:t>Вознаграждение</w:t>
      </w:r>
    </w:p>
    <w:p w:rsidR="00484483" w:rsidRDefault="00484483">
      <w:pPr>
        <w:pStyle w:val="SingleTxtGR"/>
      </w:pPr>
      <w:r>
        <w:t>73.</w:t>
      </w:r>
      <w:r>
        <w:tab/>
        <w:t>Размер вознаграждения гражданских служащих устанавливается на осн</w:t>
      </w:r>
      <w:r>
        <w:t>о</w:t>
      </w:r>
      <w:r>
        <w:t>ве исследований, проводимых Управлением по делам гражданской службы, с учетом объема средств, необходимых для обеспечения достойного уровня жи</w:t>
      </w:r>
      <w:r>
        <w:t>з</w:t>
      </w:r>
      <w:r>
        <w:t xml:space="preserve">ни, уровня заработной платы, выплачиваемой другими организациями своим сотрудникам на сходных должностях, и возможностей правительства. </w:t>
      </w:r>
    </w:p>
    <w:p w:rsidR="00484483" w:rsidRDefault="00484483">
      <w:pPr>
        <w:pStyle w:val="SingleTxtGR"/>
      </w:pPr>
      <w:r>
        <w:t>74.</w:t>
      </w:r>
      <w:r>
        <w:tab/>
        <w:t>По трудовому законодательству размер заработной платы должен быть обозначен в договоре о найме. Заработная плата может устанавливаться работ</w:t>
      </w:r>
      <w:r>
        <w:t>о</w:t>
      </w:r>
      <w:r>
        <w:t>дателем в фиксированной сумме в соответствии со шкалой окладов данной о</w:t>
      </w:r>
      <w:r>
        <w:t>р</w:t>
      </w:r>
      <w:r>
        <w:t>ганизации либо согласовываться путем переговоров между работодателем и н</w:t>
      </w:r>
      <w:r>
        <w:t>а</w:t>
      </w:r>
      <w:r>
        <w:t>емным работником. Она также может определяться в рамках коллективного д</w:t>
      </w:r>
      <w:r>
        <w:t>о</w:t>
      </w:r>
      <w:r>
        <w:t>говора. Разработанная правительством шкала заработной платы по существу призвана служить тем минимальным уровнем, который предприятия частного сектора должны брать за основу при определении своей шкалы заработной пл</w:t>
      </w:r>
      <w:r>
        <w:t>а</w:t>
      </w:r>
      <w:r>
        <w:t>ты.</w:t>
      </w:r>
    </w:p>
    <w:p w:rsidR="00484483" w:rsidRDefault="00484483">
      <w:pPr>
        <w:pStyle w:val="SingleTxtGR"/>
      </w:pPr>
      <w:r>
        <w:t>75.</w:t>
      </w:r>
      <w:r>
        <w:tab/>
        <w:t>Правительство последовательно повышает минимальный размер зарабо</w:t>
      </w:r>
      <w:r>
        <w:t>т</w:t>
      </w:r>
      <w:r>
        <w:t>ной платы гражданских служащих. Так, например, за последние десять лет м</w:t>
      </w:r>
      <w:r>
        <w:t>и</w:t>
      </w:r>
      <w:r>
        <w:t>нимальный уровень месячной заработной платы гражданских служащих был увеличен со 105 до 200, с 200 до 235 и с 236 до 320 быров. За этот же период заработная плата трижды повышалась в среднем на 630, 760 и 1 068 быров. З</w:t>
      </w:r>
      <w:r>
        <w:t>а</w:t>
      </w:r>
      <w:r>
        <w:t>работная плата растет и в частном секторе, особенно вследствие ее увеличения правительством.</w:t>
      </w:r>
    </w:p>
    <w:p w:rsidR="00484483" w:rsidRDefault="00484483">
      <w:pPr>
        <w:pStyle w:val="H23GR"/>
      </w:pPr>
      <w:r>
        <w:tab/>
        <w:t>2.</w:t>
      </w:r>
      <w:r>
        <w:tab/>
        <w:t xml:space="preserve">Иные формы вознаграждения помимо заработной платы </w:t>
      </w:r>
    </w:p>
    <w:p w:rsidR="00484483" w:rsidRDefault="00484483">
      <w:pPr>
        <w:pStyle w:val="SingleTxtGR"/>
      </w:pPr>
      <w:r>
        <w:t>76.</w:t>
      </w:r>
      <w:r>
        <w:tab/>
        <w:t>Помимо стандартной заработной платы трудящиеся могут получать и другое вознаграждение. Трудовое право допускает выплату сверхурочных, с</w:t>
      </w:r>
      <w:r>
        <w:t>у</w:t>
      </w:r>
      <w:r>
        <w:t>точных, надбавок на тяжелые условия труда, на покрытие путевых расходов, пособий в связи с переводом по службе, командировками, переездом и измен</w:t>
      </w:r>
      <w:r>
        <w:t>е</w:t>
      </w:r>
      <w:r>
        <w:t>нием места жительства, бонусов, комиссионных, премиальных за высокие р</w:t>
      </w:r>
      <w:r>
        <w:t>е</w:t>
      </w:r>
      <w:r>
        <w:t>зультаты труда и получаемых с клиентов сервисных сборов. Закон о гражда</w:t>
      </w:r>
      <w:r>
        <w:t>н</w:t>
      </w:r>
      <w:r>
        <w:t>ской службе также предусматривает выплату трудящимся иных пособий.</w:t>
      </w:r>
    </w:p>
    <w:p w:rsidR="00484483" w:rsidRDefault="00484483">
      <w:pPr>
        <w:pStyle w:val="H23GR"/>
      </w:pPr>
      <w:r>
        <w:tab/>
        <w:t>3.</w:t>
      </w:r>
      <w:r>
        <w:tab/>
        <w:t xml:space="preserve">Равное вознаграждение за труд равной ценности </w:t>
      </w:r>
    </w:p>
    <w:p w:rsidR="00484483" w:rsidRDefault="00484483">
      <w:pPr>
        <w:pStyle w:val="SingleTxtGR"/>
      </w:pPr>
      <w:r>
        <w:t>77.</w:t>
      </w:r>
      <w:r>
        <w:tab/>
        <w:t xml:space="preserve">Согласно закону о гражданской службе на должностях одного уровня должен выплачиваться единый базовый оклад. Этот принцип напрямую не включен в закон о труде, однако нашел отражение в практике найма персонала в частном секторе. </w:t>
      </w:r>
    </w:p>
    <w:p w:rsidR="00484483" w:rsidRDefault="00484483">
      <w:pPr>
        <w:pStyle w:val="SingleTxtGR"/>
      </w:pPr>
      <w:r>
        <w:t>78.</w:t>
      </w:r>
      <w:r>
        <w:tab/>
        <w:t>На трудящихся женщин распространяется конституционная гарантия равного вознаграждения за труд равной ценности. По Конституции условия труда женщин не могут быть хуже условий труда мужчин.</w:t>
      </w:r>
    </w:p>
    <w:p w:rsidR="00484483" w:rsidRDefault="00484483">
      <w:pPr>
        <w:pStyle w:val="H23GR"/>
        <w:keepNext w:val="0"/>
        <w:keepLines w:val="0"/>
        <w:suppressAutoHyphens w:val="0"/>
      </w:pPr>
      <w:r>
        <w:tab/>
        <w:t>4.</w:t>
      </w:r>
      <w:r>
        <w:tab/>
        <w:t>Безопасные и благоприятные для здоровья условия труда</w:t>
      </w:r>
    </w:p>
    <w:p w:rsidR="00484483" w:rsidRDefault="00484483">
      <w:pPr>
        <w:pStyle w:val="SingleTxtGR"/>
      </w:pPr>
      <w:r>
        <w:t>79.</w:t>
      </w:r>
      <w:r>
        <w:tab/>
        <w:t>Правительство уделяет должное внимание созданию безопасных и благ</w:t>
      </w:r>
      <w:r>
        <w:t>о</w:t>
      </w:r>
      <w:r>
        <w:t>приятных для здоровья условий труда. В соответствии с политикой в области здравоохранения предметом особого внимания и обеспокоенности являются вопросы безопасных условий труда и охраны здоровья трудящихся. В законе о труде и законе о гражданской службе содержаться положения по техники безопасности и гигиены труда. Профилактические меры, которые обязан пр</w:t>
      </w:r>
      <w:r>
        <w:t>и</w:t>
      </w:r>
      <w:r>
        <w:t>нимать работодатель, перечислены вместе с обязанностями наемных работн</w:t>
      </w:r>
      <w:r>
        <w:t>и</w:t>
      </w:r>
      <w:r>
        <w:t>ков. Устанавливается ответственность работодателя за производственную тра</w:t>
      </w:r>
      <w:r>
        <w:t>в</w:t>
      </w:r>
      <w:r>
        <w:t>му (в результате несчастного случая на производстве и профессионального з</w:t>
      </w:r>
      <w:r>
        <w:t>а</w:t>
      </w:r>
      <w:r>
        <w:t>болев</w:t>
      </w:r>
      <w:r>
        <w:t>а</w:t>
      </w:r>
      <w:r>
        <w:t>ния) вне зависимости от вины.</w:t>
      </w:r>
    </w:p>
    <w:p w:rsidR="00484483" w:rsidRDefault="00484483">
      <w:pPr>
        <w:pStyle w:val="SingleTxtGR"/>
      </w:pPr>
      <w:r>
        <w:t>80.</w:t>
      </w:r>
      <w:r>
        <w:tab/>
        <w:t>Эфиопия ратифицировала Конвенцию о безопасности и гигиене тр</w:t>
      </w:r>
      <w:r>
        <w:t>у</w:t>
      </w:r>
      <w:r>
        <w:t>да № 155 (1981) Международной организации труда. В интересах ее эффекти</w:t>
      </w:r>
      <w:r>
        <w:t>в</w:t>
      </w:r>
      <w:r>
        <w:t xml:space="preserve">ного выполнения разработана и будет проводиться в жизнь национальная </w:t>
      </w:r>
      <w:r>
        <w:rPr>
          <w:spacing w:val="2"/>
        </w:rPr>
        <w:t>пол</w:t>
      </w:r>
      <w:r>
        <w:rPr>
          <w:spacing w:val="2"/>
        </w:rPr>
        <w:t>и</w:t>
      </w:r>
      <w:r>
        <w:rPr>
          <w:spacing w:val="2"/>
        </w:rPr>
        <w:t>тика в области гигиены и безопасности труда и охраны производственной ср</w:t>
      </w:r>
      <w:r>
        <w:rPr>
          <w:spacing w:val="2"/>
        </w:rPr>
        <w:t>е</w:t>
      </w:r>
      <w:r>
        <w:rPr>
          <w:spacing w:val="2"/>
        </w:rPr>
        <w:t>ды.</w:t>
      </w:r>
    </w:p>
    <w:p w:rsidR="00484483" w:rsidRDefault="00484483">
      <w:pPr>
        <w:pStyle w:val="SingleTxtGR"/>
      </w:pPr>
      <w:r>
        <w:t>81.</w:t>
      </w:r>
      <w:r>
        <w:tab/>
        <w:t>Министерство по труду и социальным вопросам подготовило национал</w:t>
      </w:r>
      <w:r>
        <w:t>ь</w:t>
      </w:r>
      <w:r>
        <w:t>ные руководящие принципы по предупреждению и контролю ВИЧ/СПИДа на рабочем месте, позволяющие организациям наряду со своей повседневной де</w:t>
      </w:r>
      <w:r>
        <w:t>я</w:t>
      </w:r>
      <w:r>
        <w:t>тельностью проводить работу по профилактике ВИЧ/СПИДа. В декабре 2005 года федеральное управление по делам гражданской службы также выпу</w:t>
      </w:r>
      <w:r>
        <w:t>с</w:t>
      </w:r>
      <w:r>
        <w:t xml:space="preserve">тило руководство по предупреждению и контролю ВИЧ/СПИДа на рабочем месте в госучреждениях. </w:t>
      </w:r>
    </w:p>
    <w:p w:rsidR="00484483" w:rsidRDefault="00484483">
      <w:pPr>
        <w:pStyle w:val="SingleTxtGR"/>
      </w:pPr>
      <w:r>
        <w:t>82.</w:t>
      </w:r>
      <w:r>
        <w:tab/>
        <w:t>В июне 2006 года порядка 96 государственных предприятий и учрежд</w:t>
      </w:r>
      <w:r>
        <w:t>е</w:t>
      </w:r>
      <w:r>
        <w:t>ний, 89 частных организаций и 28 НПО (всего 213 учреждений) сформулиров</w:t>
      </w:r>
      <w:r>
        <w:t>а</w:t>
      </w:r>
      <w:r>
        <w:t>ли руководящие указания по вопросам предупреждения и контроля ВИЧ/СПИДа на рабочем месте и приняли программы по их выполн</w:t>
      </w:r>
      <w:r>
        <w:t>е</w:t>
      </w:r>
      <w:r>
        <w:t xml:space="preserve">нию. </w:t>
      </w:r>
    </w:p>
    <w:p w:rsidR="00484483" w:rsidRDefault="00484483">
      <w:pPr>
        <w:pStyle w:val="SingleTxtGR"/>
      </w:pPr>
      <w:r>
        <w:t>83.</w:t>
      </w:r>
      <w:r>
        <w:tab/>
        <w:t>Каждая организация обязана по закону создать двусторонний комитет по вопросам гигиены и безопасности труда в составе не менее 10 трудящихся. Министерство по труду и социальным вопросам дало подробные указ</w:t>
      </w:r>
      <w:r>
        <w:t>а</w:t>
      </w:r>
      <w:r>
        <w:t>ния о деятельности и порядке работе таких комитетов, которые были доведены до всех заинтересованных сторон. В соответствии с центральным положением этих директив на организации возлагается постоянная ответственность за пр</w:t>
      </w:r>
      <w:r>
        <w:t>е</w:t>
      </w:r>
      <w:r>
        <w:t>дупреждение производственного травматизма и профессиональных заболев</w:t>
      </w:r>
      <w:r>
        <w:t>а</w:t>
      </w:r>
      <w:r>
        <w:t xml:space="preserve">ний и борьбу с ними. </w:t>
      </w:r>
    </w:p>
    <w:p w:rsidR="00484483" w:rsidRDefault="00484483">
      <w:pPr>
        <w:pStyle w:val="SingleTxtGR"/>
      </w:pPr>
      <w:r>
        <w:t xml:space="preserve">84. </w:t>
      </w:r>
      <w:r>
        <w:tab/>
        <w:t xml:space="preserve">Директива о гигиене и безопасности труда и охране производственной среды была отдана по результатам серии консультаций с заинтересованными кругами. Кроме того были приняты указания об условиях труда молодежи и женщин. </w:t>
      </w:r>
    </w:p>
    <w:p w:rsidR="00484483" w:rsidRDefault="00484483">
      <w:pPr>
        <w:pStyle w:val="SingleTxtGR"/>
      </w:pPr>
      <w:r>
        <w:t>85.</w:t>
      </w:r>
      <w:r>
        <w:tab/>
        <w:t>Все более содержательный характер приобретают трехсторонние ко</w:t>
      </w:r>
      <w:r>
        <w:t>н</w:t>
      </w:r>
      <w:r>
        <w:t>сультации с участием работодателей, наемных работников и правительства по вопросам трудовых отношений, гигиены и безопасности труда, и охраны прои</w:t>
      </w:r>
      <w:r>
        <w:t>з</w:t>
      </w:r>
      <w:r>
        <w:t>водственной среды. Они имеют исключительно важное значение для поддерж</w:t>
      </w:r>
      <w:r>
        <w:t>а</w:t>
      </w:r>
      <w:r>
        <w:t xml:space="preserve">ния на производстве бесконфликтных условий работы и производительности труда. </w:t>
      </w:r>
    </w:p>
    <w:p w:rsidR="00484483" w:rsidRDefault="00484483">
      <w:pPr>
        <w:pStyle w:val="SingleTxtGR"/>
      </w:pPr>
      <w:r>
        <w:t>86.</w:t>
      </w:r>
      <w:r>
        <w:tab/>
        <w:t>При финансовой поддержке МОТ подготовлена информационная справка о состоянии безопасности и гигиены труда в стране. Министерство по труду и социальным вопросам через свои надзорные службы проводит работу по ко</w:t>
      </w:r>
      <w:r>
        <w:t>н</w:t>
      </w:r>
      <w:r>
        <w:t xml:space="preserve">тролю, подготовке кадров и оказанию консультативных услуг. </w:t>
      </w:r>
    </w:p>
    <w:p w:rsidR="00484483" w:rsidRDefault="00484483">
      <w:pPr>
        <w:pStyle w:val="H23GR"/>
      </w:pPr>
      <w:r>
        <w:tab/>
        <w:t>5.</w:t>
      </w:r>
      <w:r>
        <w:tab/>
        <w:t>Равные возможности для продвижения по службе</w:t>
      </w:r>
    </w:p>
    <w:p w:rsidR="00484483" w:rsidRDefault="00484483">
      <w:pPr>
        <w:pStyle w:val="SingleTxtGR"/>
      </w:pPr>
      <w:r>
        <w:t>87.</w:t>
      </w:r>
      <w:r>
        <w:tab/>
        <w:t>Каждый гражданский служащий имеет право на продвижение по службе на конкурсной основе. Вместе с тем в рамках пакета позитивных мер предпо</w:t>
      </w:r>
      <w:r>
        <w:t>ч</w:t>
      </w:r>
      <w:r>
        <w:t>тение отдается кандидатам из числа женщин, инвалидов и представителей н</w:t>
      </w:r>
      <w:r>
        <w:t>а</w:t>
      </w:r>
      <w:r>
        <w:t>циональностей, которые сравнительно меньше представлены в правительстве</w:t>
      </w:r>
      <w:r>
        <w:t>н</w:t>
      </w:r>
      <w:r>
        <w:t>ных учреждениях, при том условии, что они набрали одинаковое или сходное число зачетных баллов с другими кандидатами. Имеются также достаточные и эффективные механизмы подачи жалоб, которыми могут воспользоваться лица, счита</w:t>
      </w:r>
      <w:r>
        <w:t>ю</w:t>
      </w:r>
      <w:r>
        <w:t>щие, что им было отказано в продвижении по службе без законных на то осн</w:t>
      </w:r>
      <w:r>
        <w:t>о</w:t>
      </w:r>
      <w:r>
        <w:t xml:space="preserve">ваний. </w:t>
      </w:r>
    </w:p>
    <w:p w:rsidR="00484483" w:rsidRDefault="00484483">
      <w:pPr>
        <w:pStyle w:val="H23GR"/>
      </w:pPr>
      <w:r>
        <w:tab/>
        <w:t>6.</w:t>
      </w:r>
      <w:r>
        <w:tab/>
        <w:t>Еженедельный отдых, досуг, ограничение продолжительности рабочего дня, периодический оплачиваемый отпуск и вознаграждение за праздники</w:t>
      </w:r>
    </w:p>
    <w:p w:rsidR="00484483" w:rsidRDefault="00484483">
      <w:pPr>
        <w:pStyle w:val="SingleTxtGR"/>
      </w:pPr>
      <w:r>
        <w:t>88.</w:t>
      </w:r>
      <w:r>
        <w:tab/>
        <w:t>По Конституции трудящиеся имеют право на разумную продолжител</w:t>
      </w:r>
      <w:r>
        <w:t>ь</w:t>
      </w:r>
      <w:r>
        <w:t>ность рабочего дня, отдых, досуг, периодический оплачиваемый отпуск и во</w:t>
      </w:r>
      <w:r>
        <w:t>з</w:t>
      </w:r>
      <w:r>
        <w:t xml:space="preserve">награждение за государственные праздники. </w:t>
      </w:r>
    </w:p>
    <w:p w:rsidR="00484483" w:rsidRDefault="00484483">
      <w:pPr>
        <w:pStyle w:val="SingleTxtGR"/>
      </w:pPr>
      <w:r>
        <w:t>89.</w:t>
      </w:r>
      <w:r>
        <w:tab/>
        <w:t>Любой трудящийся имеет право на еженедельный выходной продолж</w:t>
      </w:r>
      <w:r>
        <w:t>и</w:t>
      </w:r>
      <w:r>
        <w:t>тельностью не менее двадцати четырех последовательных часов в течение ка</w:t>
      </w:r>
      <w:r>
        <w:t>ж</w:t>
      </w:r>
      <w:r>
        <w:t xml:space="preserve">дого семидневного периода. Если иное не оговорено в коллективном договоре, еженедельный выходной по возможности должен приходиться на воскресенье и предоставляться одновременно всем трудящимся данного предприятия. </w:t>
      </w:r>
    </w:p>
    <w:p w:rsidR="00484483" w:rsidRDefault="00484483">
      <w:pPr>
        <w:pStyle w:val="SingleTxtGR"/>
      </w:pPr>
      <w:r>
        <w:t>90.</w:t>
      </w:r>
      <w:r>
        <w:tab/>
        <w:t>В случаях, когда характер трудовой деятельности или оказываемых нае</w:t>
      </w:r>
      <w:r>
        <w:t>м</w:t>
      </w:r>
      <w:r>
        <w:t>ным работником услуг не позволяет предоставить еженедельный выходной в воскресенье, вместо него может быть установлен иной выходной день. Труд</w:t>
      </w:r>
      <w:r>
        <w:t>я</w:t>
      </w:r>
      <w:r>
        <w:t>щемуся может быть предложено выйти на работу в еженедельный выхо</w:t>
      </w:r>
      <w:r>
        <w:t>д</w:t>
      </w:r>
      <w:r>
        <w:t>ной день только когда это требуется для предотвращения серьезного нарушения в текущей деятельности предприятия в результате (фактического или вероятн</w:t>
      </w:r>
      <w:r>
        <w:t>о</w:t>
      </w:r>
      <w:r>
        <w:t>го) происшествия, форс-мажора или при необходимости выполнения срочного з</w:t>
      </w:r>
      <w:r>
        <w:t>а</w:t>
      </w:r>
      <w:r>
        <w:t xml:space="preserve">дания. В таких случаях он имеет право на получение сверхурочных и отгула (который может быть заменен денежной компенсацией, если срок договора о его найме истекает до предоставления ему отгула). </w:t>
      </w:r>
    </w:p>
    <w:p w:rsidR="00484483" w:rsidRDefault="00484483">
      <w:pPr>
        <w:pStyle w:val="SingleTxtGR"/>
      </w:pPr>
      <w:r>
        <w:t>91.</w:t>
      </w:r>
      <w:r>
        <w:tab/>
        <w:t>Каждый гражданский служащий имеет право на один выходной каждую неделю. В случае получения указания о выходе на работу в связи с непреод</w:t>
      </w:r>
      <w:r>
        <w:t>о</w:t>
      </w:r>
      <w:r>
        <w:t xml:space="preserve">лимыми обстоятельствами в свой еженедельный выходной день гражданский служащий имеет право на получение сверхурочных и отгула в рабочие дни на следующей неделе. </w:t>
      </w:r>
    </w:p>
    <w:p w:rsidR="00484483" w:rsidRDefault="00484483">
      <w:pPr>
        <w:pStyle w:val="SingleTxtGR"/>
      </w:pPr>
      <w:r>
        <w:t>92.</w:t>
      </w:r>
      <w:r>
        <w:tab/>
        <w:t>В соответствии с трудовым законодательством нормальная продолж</w:t>
      </w:r>
      <w:r>
        <w:t>и</w:t>
      </w:r>
      <w:r>
        <w:t>тельность рабочего дня не может превышать восемь часов (8) в день или сорок восемь (48) часов в неделю. Регулярная продолжительность работы гражда</w:t>
      </w:r>
      <w:r>
        <w:t>н</w:t>
      </w:r>
      <w:r>
        <w:t xml:space="preserve">ских служащих определяется с учетом условий труда и не может превышать 39 часов в неделю. </w:t>
      </w:r>
    </w:p>
    <w:p w:rsidR="00484483" w:rsidRDefault="00484483">
      <w:pPr>
        <w:pStyle w:val="SingleTxtGR"/>
      </w:pPr>
      <w:r>
        <w:t>93.</w:t>
      </w:r>
      <w:r>
        <w:tab/>
        <w:t>Трудовая деятельность, осуществляемая сверх нормальных часов работы, установленных в соответствии с положениями трудового законодательства, считается "сверхурочной". Принуждение к сверхурочной работе запрещено. Однако сверхурочная работа допустима, если работодатель не имеет возможн</w:t>
      </w:r>
      <w:r>
        <w:t>о</w:t>
      </w:r>
      <w:r>
        <w:t>сти применить альтернативные меры или в случае (фактического или вероятн</w:t>
      </w:r>
      <w:r>
        <w:t>о</w:t>
      </w:r>
      <w:r>
        <w:t xml:space="preserve">го) происшествия, необходимости выполнения срочного задания либо замены отсутствующих трудящихся, занятых на непрерывных работах). </w:t>
      </w:r>
    </w:p>
    <w:p w:rsidR="00484483" w:rsidRDefault="00484483">
      <w:pPr>
        <w:pStyle w:val="SingleTxtGR"/>
      </w:pPr>
      <w:r>
        <w:t>94.</w:t>
      </w:r>
      <w:r>
        <w:tab/>
        <w:t>Помимо регулярной заработной платы, за сверхурочную работу труд</w:t>
      </w:r>
      <w:r>
        <w:t>я</w:t>
      </w:r>
      <w:r>
        <w:t>щийся имеет право на получение сверхурочных, рассчитываемых по различным ставкам в зависимости от выполнения им работы в дневное или ночное время, в еженедельный выходной день или в государственные праздники. Каждый гра</w:t>
      </w:r>
      <w:r>
        <w:t>ж</w:t>
      </w:r>
      <w:r>
        <w:t>данский служащий, выполняющий сверхурочную работу, имеет право на пол</w:t>
      </w:r>
      <w:r>
        <w:t>у</w:t>
      </w:r>
      <w:r>
        <w:t xml:space="preserve">чение по своему усмотрению отгула или сверхурочных. </w:t>
      </w:r>
    </w:p>
    <w:p w:rsidR="00484483" w:rsidRDefault="00484483">
      <w:pPr>
        <w:pStyle w:val="SingleTxtGR"/>
      </w:pPr>
      <w:r>
        <w:t>95.</w:t>
      </w:r>
      <w:r>
        <w:tab/>
        <w:t>По трудовому законодательству каждый трудящийся имеет право на н</w:t>
      </w:r>
      <w:r>
        <w:t>е</w:t>
      </w:r>
      <w:r>
        <w:t>прерывный оплачиваемый ежегодный отпуск продолжительностью не менее ч</w:t>
      </w:r>
      <w:r>
        <w:t>е</w:t>
      </w:r>
      <w:r>
        <w:t>тырнадцати (14) рабочих дней в течение первого года службы, к которому за каждый дополнительный год службы добавляется один рабочий день. При этом дополнительный оплачиваемый ежегодный отпуск может быть закреплен в ко</w:t>
      </w:r>
      <w:r>
        <w:t>л</w:t>
      </w:r>
      <w:r>
        <w:t>лективном договоре трудящихся, занятых на особо тяжелых или вредных для здоровья работах. Получаемая в течение ежегодного оплачиваемого отпуска з</w:t>
      </w:r>
      <w:r>
        <w:t>а</w:t>
      </w:r>
      <w:r>
        <w:t xml:space="preserve">работная плата равна заработной плате, которую работник получал бы в случае продолжения трудовой деятельности. Трудящийся, срок действия договора о найме которого истек, в соответствии с трудовым законодательством имеет право на компенсацию за неиспользованный отпуск. </w:t>
      </w:r>
    </w:p>
    <w:p w:rsidR="00484483" w:rsidRDefault="00484483">
      <w:pPr>
        <w:pStyle w:val="SingleTxtGR"/>
      </w:pPr>
      <w:r>
        <w:t>96.</w:t>
      </w:r>
      <w:r>
        <w:tab/>
        <w:t>Работник может быть отозван из отпуска, только если его присутствия на рабочем месте требуют возникшие непредвиденные обстоятельства. Вызванный из отпуска работник имеет право на оплату оставшихся от отпуска дней, за и</w:t>
      </w:r>
      <w:r>
        <w:t>с</w:t>
      </w:r>
      <w:r>
        <w:t>ключением затраченного на проезд времени. Работодатель покрывает тран</w:t>
      </w:r>
      <w:r>
        <w:t>с</w:t>
      </w:r>
      <w:r>
        <w:t>портные расходы работника в качестве прямых последствий его отзыва из о</w:t>
      </w:r>
      <w:r>
        <w:t>т</w:t>
      </w:r>
      <w:r>
        <w:t xml:space="preserve">пуска и выплачивает суточные. </w:t>
      </w:r>
    </w:p>
    <w:p w:rsidR="00484483" w:rsidRDefault="00484483">
      <w:pPr>
        <w:pStyle w:val="SingleTxtGR"/>
      </w:pPr>
      <w:r>
        <w:t>97.</w:t>
      </w:r>
      <w:r>
        <w:tab/>
        <w:t>Каждый гражданский служащий, отработавший 11 месяцев, имеет право на ежегодный отпуск продолжительностью 20 рабочих дней за первый год службы. Гражданский служащий, отработавший более оного года, имеет право на дополнительный отпуск продолжительностью в один рабочий день за ка</w:t>
      </w:r>
      <w:r>
        <w:t>ж</w:t>
      </w:r>
      <w:r>
        <w:t>дый дополнительный год службы. Однако общая продолжительность ежегодн</w:t>
      </w:r>
      <w:r>
        <w:t>о</w:t>
      </w:r>
      <w:r>
        <w:t xml:space="preserve">го отпуска не может превышать 30 рабочих дней. </w:t>
      </w:r>
    </w:p>
    <w:p w:rsidR="00484483" w:rsidRDefault="00484483">
      <w:pPr>
        <w:pStyle w:val="SingleTxtGR"/>
      </w:pPr>
      <w:r>
        <w:t>98.</w:t>
      </w:r>
      <w:r>
        <w:tab/>
        <w:t>Государственные, религиозные и другие предусмотренные законодател</w:t>
      </w:r>
      <w:r>
        <w:t>ь</w:t>
      </w:r>
      <w:r>
        <w:t>ством национальные праздники оплачиваются. Законодательством установлено одиннадцать государственных праздников, шесть из которых являются религ</w:t>
      </w:r>
      <w:r>
        <w:t>и</w:t>
      </w:r>
      <w:r>
        <w:t>озными праздниками христиан или мусульман, три праздника победы, один н</w:t>
      </w:r>
      <w:r>
        <w:t>о</w:t>
      </w:r>
      <w:r>
        <w:t xml:space="preserve">вогодний праздник и один день трудящихся (2 мая) </w:t>
      </w:r>
    </w:p>
    <w:p w:rsidR="00484483" w:rsidRDefault="00484483">
      <w:pPr>
        <w:pStyle w:val="H1GR"/>
      </w:pPr>
      <w:bookmarkStart w:id="29" w:name="_Toc218942688"/>
      <w:bookmarkStart w:id="30" w:name="_Toc234614301"/>
      <w:r>
        <w:tab/>
      </w:r>
      <w:r>
        <w:tab/>
      </w:r>
      <w:bookmarkStart w:id="31" w:name="_Toc284926081"/>
      <w:r>
        <w:t>Статья 8: Право на создание профессиональных союзов и вступление в них</w:t>
      </w:r>
      <w:bookmarkEnd w:id="29"/>
      <w:bookmarkEnd w:id="30"/>
      <w:bookmarkEnd w:id="31"/>
      <w:r>
        <w:t xml:space="preserve"> </w:t>
      </w:r>
    </w:p>
    <w:p w:rsidR="00484483" w:rsidRDefault="00484483">
      <w:pPr>
        <w:pStyle w:val="H23GR"/>
      </w:pPr>
      <w:r>
        <w:tab/>
        <w:t>1.</w:t>
      </w:r>
      <w:r>
        <w:tab/>
        <w:t xml:space="preserve">Профсоюзные права </w:t>
      </w:r>
    </w:p>
    <w:p w:rsidR="00484483" w:rsidRDefault="00484483">
      <w:pPr>
        <w:pStyle w:val="SingleTxtGR"/>
      </w:pPr>
      <w:r>
        <w:t>99.</w:t>
      </w:r>
      <w:r>
        <w:tab/>
        <w:t>Право создавать профсоюзы и вступать в них гарантируется Конституц</w:t>
      </w:r>
      <w:r>
        <w:t>и</w:t>
      </w:r>
      <w:r>
        <w:t>ей работникам промышленных предприятий и сферы услуг, фермерам, сельск</w:t>
      </w:r>
      <w:r>
        <w:t>о</w:t>
      </w:r>
      <w:r>
        <w:t>хозяйственным рабочим, а также государственным служащим, вид деятельн</w:t>
      </w:r>
      <w:r>
        <w:t>о</w:t>
      </w:r>
      <w:r>
        <w:t>сти и должность которых допускает такую возможность. Трудовым законод</w:t>
      </w:r>
      <w:r>
        <w:t>а</w:t>
      </w:r>
      <w:r>
        <w:t>тельством предусмотрены процедуры реализации этого права.</w:t>
      </w:r>
    </w:p>
    <w:p w:rsidR="00484483" w:rsidRDefault="00484483">
      <w:pPr>
        <w:pStyle w:val="SingleTxtGR"/>
      </w:pPr>
      <w:r>
        <w:t xml:space="preserve">100. </w:t>
      </w:r>
      <w:r>
        <w:tab/>
        <w:t>Профсоюз может создаваться на предприятии со штатом от десяти рабо</w:t>
      </w:r>
      <w:r>
        <w:t>т</w:t>
      </w:r>
      <w:r>
        <w:t>ников. Работники предприятия со штатом менее десяти человек могут создавать общий профсоюз, при том, однако, условии, что в нем состоят не менее дес</w:t>
      </w:r>
      <w:r>
        <w:t>я</w:t>
      </w:r>
      <w:r>
        <w:t xml:space="preserve">ти членов. </w:t>
      </w:r>
    </w:p>
    <w:p w:rsidR="00484483" w:rsidRDefault="00484483">
      <w:pPr>
        <w:pStyle w:val="SingleTxtGR"/>
      </w:pPr>
      <w:r>
        <w:t>101.</w:t>
      </w:r>
      <w:r>
        <w:tab/>
        <w:t>Каждый профсоюз подлежит регистрации министерством по труду и с</w:t>
      </w:r>
      <w:r>
        <w:t>о</w:t>
      </w:r>
      <w:r>
        <w:t>циальным вопросам (МТСВ) или аналогичным региональным ведомством (УТСВ). После учреждения профсоюз должен представить в МТСВ или УТСВ определенную документацию (устав союза, список фамилий, адресов и подп</w:t>
      </w:r>
      <w:r>
        <w:t>и</w:t>
      </w:r>
      <w:r>
        <w:t>сей его руководителей и, в случае создания профессионального союза, наим</w:t>
      </w:r>
      <w:r>
        <w:t>е</w:t>
      </w:r>
      <w:r>
        <w:t>нование предприятий, на которых работают его члены, название и эмблему о</w:t>
      </w:r>
      <w:r>
        <w:t>р</w:t>
      </w:r>
      <w:r>
        <w:t>ганизации).</w:t>
      </w:r>
    </w:p>
    <w:p w:rsidR="00484483" w:rsidRDefault="00484483">
      <w:pPr>
        <w:pStyle w:val="SingleTxtGR"/>
      </w:pPr>
      <w:r>
        <w:t>102.</w:t>
      </w:r>
      <w:r>
        <w:tab/>
        <w:t>По результатам изучения этой документации и установления правильн</w:t>
      </w:r>
      <w:r>
        <w:t>о</w:t>
      </w:r>
      <w:r>
        <w:t>сти ее заполнения МТСВ или УТСВ в течение пятнадцати дней после получ</w:t>
      </w:r>
      <w:r>
        <w:t>е</w:t>
      </w:r>
      <w:r>
        <w:t>ния заявления выдают свидетельство о регистрации. Если в течение этого п</w:t>
      </w:r>
      <w:r>
        <w:t>е</w:t>
      </w:r>
      <w:r>
        <w:t>риода они не уведомляют о своем решении, профсоюз считается зарегистрир</w:t>
      </w:r>
      <w:r>
        <w:t>о</w:t>
      </w:r>
      <w:r>
        <w:t>ванным. Если же профсоюз не зарегистрирован в соответствии с упомянутыми нормативными положениями, он не вправе заниматься деятельностью, пред</w:t>
      </w:r>
      <w:r>
        <w:t>у</w:t>
      </w:r>
      <w:r>
        <w:t>смотренной трудовым законодательством.</w:t>
      </w:r>
    </w:p>
    <w:p w:rsidR="00484483" w:rsidRDefault="00484483">
      <w:pPr>
        <w:pStyle w:val="SingleTxtGR"/>
      </w:pPr>
      <w:r>
        <w:t>103.</w:t>
      </w:r>
      <w:r>
        <w:tab/>
        <w:t>МТСВ и УТСВ могут отказать в регистрации профсоюза, если последний не выполняет требования трудового законодательства или правил и директив, принятых во исполнение трудового законодательства. Основаниями для отказа могут служить: незаконный характер целей и устава профсоюза; совпадение или сходство названия организации с названием другой ранее созданной орг</w:t>
      </w:r>
      <w:r>
        <w:t>а</w:t>
      </w:r>
      <w:r>
        <w:t>низации, в результате чего среди членов данной организации и общ</w:t>
      </w:r>
      <w:r>
        <w:t>е</w:t>
      </w:r>
      <w:r>
        <w:t>ственности возникает недопонимание; случаи, когда в течение последних десяти лет один или несколько избранных руководителей организации были осуждены или н</w:t>
      </w:r>
      <w:r>
        <w:t>а</w:t>
      </w:r>
      <w:r>
        <w:t>казаны за серьезные неполитические правонарушения и организация не нам</w:t>
      </w:r>
      <w:r>
        <w:t>е</w:t>
      </w:r>
      <w:r>
        <w:t xml:space="preserve">рена их заменять. </w:t>
      </w:r>
    </w:p>
    <w:p w:rsidR="00484483" w:rsidRDefault="00484483">
      <w:pPr>
        <w:pStyle w:val="SingleTxtGR"/>
      </w:pPr>
      <w:r>
        <w:t>104.</w:t>
      </w:r>
      <w:r>
        <w:tab/>
        <w:t>В отношении определенных категорий трудящихся не принималось сп</w:t>
      </w:r>
      <w:r>
        <w:t>е</w:t>
      </w:r>
      <w:r>
        <w:t xml:space="preserve">циальных нормативных положений о создании профессиональных союзов. </w:t>
      </w:r>
      <w:r>
        <w:br/>
        <w:t>За исключением госслужащих, сотрудников полиции и личного состава воор</w:t>
      </w:r>
      <w:r>
        <w:t>у</w:t>
      </w:r>
      <w:r>
        <w:t>женных сил создавать профессиональные союзы могут все категории труд</w:t>
      </w:r>
      <w:r>
        <w:t>я</w:t>
      </w:r>
      <w:r>
        <w:t>щихся.</w:t>
      </w:r>
    </w:p>
    <w:p w:rsidR="00484483" w:rsidRDefault="00484483">
      <w:pPr>
        <w:pStyle w:val="SingleTxtGR"/>
      </w:pPr>
      <w:r>
        <w:t>105.</w:t>
      </w:r>
      <w:r>
        <w:tab/>
        <w:t>При нахождении на одной работе в любой данный момент времени тр</w:t>
      </w:r>
      <w:r>
        <w:t>у</w:t>
      </w:r>
      <w:r>
        <w:t>дящийся может состоять только в одном профсоюзе. В случае несоблюдения этого правила членство в предыдущих профсоюзах аннулируется при сохран</w:t>
      </w:r>
      <w:r>
        <w:t>е</w:t>
      </w:r>
      <w:r>
        <w:t>нии членства в последнем профсоюзе; одновременное вступление в несколько профсоюзов считается недействительным. Право на создание профсоюзов и вступление в них никаким иным образом не ограничивается.</w:t>
      </w:r>
    </w:p>
    <w:p w:rsidR="00484483" w:rsidRDefault="00484483">
      <w:pPr>
        <w:pStyle w:val="SingleTxtGR"/>
      </w:pPr>
      <w:r>
        <w:t>106.</w:t>
      </w:r>
      <w:r>
        <w:tab/>
        <w:t>Профсоюзы могут совместно создавать федерации, а федерации могут совместно формировать конфедерации. Профсоюз не может создавать конфед</w:t>
      </w:r>
      <w:r>
        <w:t>е</w:t>
      </w:r>
      <w:r>
        <w:t xml:space="preserve">рацию без учреждения федерации. Федерации или конфедерации профсоюзов могут вступать в международные профсоюзные организации. </w:t>
      </w:r>
    </w:p>
    <w:p w:rsidR="00484483" w:rsidRDefault="00484483">
      <w:pPr>
        <w:pStyle w:val="SingleTxtGR"/>
      </w:pPr>
      <w:r>
        <w:t>107.</w:t>
      </w:r>
      <w:r>
        <w:tab/>
        <w:t>Конституция гарантирует свободную деятельность профсоюзов. В отн</w:t>
      </w:r>
      <w:r>
        <w:t>о</w:t>
      </w:r>
      <w:r>
        <w:t>шении профсоюзов не применяются никакие ограничения, которые бы затру</w:t>
      </w:r>
      <w:r>
        <w:t>д</w:t>
      </w:r>
      <w:r>
        <w:t>няли достижение ими своих целей. Однако профсоюз не может заниматься з</w:t>
      </w:r>
      <w:r>
        <w:t>а</w:t>
      </w:r>
      <w:r>
        <w:t>прещенной по трудовому законодательству деятельностью либо совершать к</w:t>
      </w:r>
      <w:r>
        <w:t>а</w:t>
      </w:r>
      <w:r>
        <w:t>кие-либо акты, противоречащие его целям и уставу (или, по крайней мере, до</w:t>
      </w:r>
      <w:r>
        <w:t>л</w:t>
      </w:r>
      <w:r>
        <w:t>жен проявить готовность прекратить такие запрещенные действия или устр</w:t>
      </w:r>
      <w:r>
        <w:t>а</w:t>
      </w:r>
      <w:r>
        <w:t xml:space="preserve">нить их последствия). В противном случае МТСВ и УТСВ могут обратиться в компетентный суд с требованием отзыва свидетельства о регистрации. </w:t>
      </w:r>
    </w:p>
    <w:p w:rsidR="00484483" w:rsidRDefault="00484483">
      <w:pPr>
        <w:pStyle w:val="SingleTxtGR"/>
      </w:pPr>
      <w:r>
        <w:t>108.</w:t>
      </w:r>
      <w:r>
        <w:tab/>
        <w:t>Правительство принимает меры для поощрения свободного заключения коллективных договоров. В интересах разъяснения трудящимся и работодат</w:t>
      </w:r>
      <w:r>
        <w:t>е</w:t>
      </w:r>
      <w:r>
        <w:t>лям важности заключения коллективных договоров и повышения их осведо</w:t>
      </w:r>
      <w:r>
        <w:t>м</w:t>
      </w:r>
      <w:r>
        <w:t>ленности о процедурах переговоров проводятся разнообразные учебные сем</w:t>
      </w:r>
      <w:r>
        <w:t>и</w:t>
      </w:r>
      <w:r>
        <w:t>нары. Правительство выступает в качестве посредника при разрешении споро</w:t>
      </w:r>
      <w:r>
        <w:t>в</w:t>
      </w:r>
      <w:r>
        <w:t xml:space="preserve"> в процессе коллективных переговоров. Кроме того, при возникновении разн</w:t>
      </w:r>
      <w:r>
        <w:t>о</w:t>
      </w:r>
      <w:r>
        <w:t>гласий в ходе коллективных переговоров допускается обращение в триб</w:t>
      </w:r>
      <w:r>
        <w:t>у</w:t>
      </w:r>
      <w:r>
        <w:t xml:space="preserve">нал по урегулированию трудовых споров. </w:t>
      </w:r>
    </w:p>
    <w:p w:rsidR="00484483" w:rsidRDefault="00484483">
      <w:pPr>
        <w:pStyle w:val="SingleTxtGR"/>
      </w:pPr>
      <w:r>
        <w:t>109.</w:t>
      </w:r>
      <w:r>
        <w:tab/>
        <w:t>По состоянию на июнь 2008 года, в МТСВ и УТСВ было зарегистриров</w:t>
      </w:r>
      <w:r>
        <w:t>а</w:t>
      </w:r>
      <w:r>
        <w:t>но 588 профсоюзов. За последние два десятилетия МТСВ зарегистрировало д</w:t>
      </w:r>
      <w:r>
        <w:t>е</w:t>
      </w:r>
      <w:r>
        <w:t xml:space="preserve">вять федераций и одну конфедерацию работников наемного труда. </w:t>
      </w:r>
    </w:p>
    <w:p w:rsidR="00484483" w:rsidRDefault="00484483">
      <w:pPr>
        <w:pStyle w:val="H23GR"/>
      </w:pPr>
      <w:r>
        <w:tab/>
        <w:t>2.</w:t>
      </w:r>
      <w:r>
        <w:tab/>
        <w:t xml:space="preserve">Право на забастовку </w:t>
      </w:r>
    </w:p>
    <w:p w:rsidR="00484483" w:rsidRDefault="00484483">
      <w:pPr>
        <w:pStyle w:val="SingleTxtGR"/>
      </w:pPr>
      <w:r>
        <w:t>110.</w:t>
      </w:r>
      <w:r>
        <w:tab/>
        <w:t>Конституция предусматривает, что работники промышленных предпр</w:t>
      </w:r>
      <w:r>
        <w:t>и</w:t>
      </w:r>
      <w:r>
        <w:t>ятий и сферы обслуживания, фермеры, другие сельскохозяйственные рабочие и государственные служащие, вид деятельности и должность которых допускают такую возможность, имеют право на подачу жалоб, включая право на забасто</w:t>
      </w:r>
      <w:r>
        <w:t>в</w:t>
      </w:r>
      <w:r>
        <w:t xml:space="preserve">ку. </w:t>
      </w:r>
    </w:p>
    <w:p w:rsidR="00484483" w:rsidRDefault="00484483">
      <w:pPr>
        <w:pStyle w:val="SingleTxtGR"/>
      </w:pPr>
      <w:r>
        <w:t>111.</w:t>
      </w:r>
      <w:r>
        <w:tab/>
        <w:t>Осуществление права на забастовку требует выполнения ряда условий. В частности, в трудовом законодательстве предусмотрены такие требования, как предварительное уведомление работодателей и заинтересованных прав</w:t>
      </w:r>
      <w:r>
        <w:t>и</w:t>
      </w:r>
      <w:r>
        <w:t>тельственных учреждений, исчерпание примирительных процедур и получение поддержки 2/3 членов профсоюза. Кроме того трудящиеся обязаны принимать меры для соблюдения правил техники безопасности и действующих на пре</w:t>
      </w:r>
      <w:r>
        <w:t>д</w:t>
      </w:r>
      <w:r>
        <w:t xml:space="preserve">приятии процедур предупреждения несчастных случаев. </w:t>
      </w:r>
    </w:p>
    <w:p w:rsidR="00484483" w:rsidRDefault="00484483">
      <w:pPr>
        <w:pStyle w:val="SingleTxtGR"/>
      </w:pPr>
      <w:r>
        <w:t>112.</w:t>
      </w:r>
      <w:r>
        <w:tab/>
        <w:t>В определенных ситуациях запрещается осуществлять право на забасто</w:t>
      </w:r>
      <w:r>
        <w:t>в</w:t>
      </w:r>
      <w:r>
        <w:t>ку. К ним относятся случаи, когда спорный вопрос находится на рассмотрении Совета по трудовым отношениям или суда, если забастовка проводится в знак несогласия с окончательным постановлением или решением Совета или суда, если забастовка преследует цель необоснованно задержать исполнение оконч</w:t>
      </w:r>
      <w:r>
        <w:t>а</w:t>
      </w:r>
      <w:r>
        <w:t>тельного постановления или решения Совета или суда. При осуществлении права на забастовку запрещено применение насилия, угроз применения физич</w:t>
      </w:r>
      <w:r>
        <w:t>е</w:t>
      </w:r>
      <w:r>
        <w:t>ской силы или совершение других явно незаконных, с официальной точки зр</w:t>
      </w:r>
      <w:r>
        <w:t>е</w:t>
      </w:r>
      <w:r>
        <w:t xml:space="preserve">ния, действий. </w:t>
      </w:r>
    </w:p>
    <w:p w:rsidR="00484483" w:rsidRDefault="00484483">
      <w:pPr>
        <w:pStyle w:val="SingleTxtGR"/>
      </w:pPr>
      <w:r>
        <w:t>113.</w:t>
      </w:r>
      <w:r>
        <w:tab/>
        <w:t>Право на забастовку не могут осуществлять работники, оказывающие жизненно важные государственные услуги. Исчерпывающий перечень таких предприятий предусмотрен трудовым законодательством, и к ним относятся: авиатранспортные компании, предприятия систем электроснабжения и вод</w:t>
      </w:r>
      <w:r>
        <w:t>о</w:t>
      </w:r>
      <w:r>
        <w:t xml:space="preserve">снабжения, муниципальные предприятия по уборке мусора и санитарно-технические службы, городские автобусные компании, больницы, клиники, диспансеры и аптеки, пожарные команды и телекоммуникационные службы. </w:t>
      </w:r>
    </w:p>
    <w:p w:rsidR="00484483" w:rsidRDefault="00484483">
      <w:pPr>
        <w:pStyle w:val="SingleTxtGR"/>
      </w:pPr>
      <w:r>
        <w:t>114.</w:t>
      </w:r>
      <w:r>
        <w:tab/>
        <w:t>Конституция предусматривает принятие закона, в котором будут опред</w:t>
      </w:r>
      <w:r>
        <w:t>е</w:t>
      </w:r>
      <w:r>
        <w:t>лены правительственные служащие, имеющие право на создание професси</w:t>
      </w:r>
      <w:r>
        <w:t>о</w:t>
      </w:r>
      <w:r>
        <w:t>нальных союзов и вступление в них, а также право на забастовку. На текущий момент по этому вопросу не принято никаких законодательных актов и не со</w:t>
      </w:r>
      <w:r>
        <w:t>з</w:t>
      </w:r>
      <w:r>
        <w:t xml:space="preserve">дано ни одного профсоюза гражданских служащих. </w:t>
      </w:r>
    </w:p>
    <w:p w:rsidR="00484483" w:rsidRDefault="00484483">
      <w:pPr>
        <w:pStyle w:val="SingleTxtGR"/>
      </w:pPr>
      <w:r>
        <w:t>115.</w:t>
      </w:r>
      <w:r>
        <w:tab/>
        <w:t xml:space="preserve">По закону право на создание профсоюзов и вступление в них, а также право на забастовку не распространяются на вооруженные силы и полицию. </w:t>
      </w:r>
    </w:p>
    <w:p w:rsidR="00484483" w:rsidRDefault="00484483">
      <w:pPr>
        <w:pStyle w:val="H1GR"/>
      </w:pPr>
      <w:bookmarkStart w:id="32" w:name="_Toc218942689"/>
      <w:bookmarkStart w:id="33" w:name="_Toc234614302"/>
      <w:r>
        <w:tab/>
      </w:r>
      <w:r>
        <w:tab/>
      </w:r>
      <w:bookmarkStart w:id="34" w:name="_Toc284926082"/>
      <w:r>
        <w:t xml:space="preserve">Статья 9: Право на социальное обеспечение и социальное </w:t>
      </w:r>
      <w:bookmarkEnd w:id="32"/>
      <w:bookmarkEnd w:id="33"/>
      <w:bookmarkEnd w:id="34"/>
      <w:r>
        <w:t xml:space="preserve">страхование </w:t>
      </w:r>
    </w:p>
    <w:p w:rsidR="00484483" w:rsidRDefault="00484483">
      <w:pPr>
        <w:pStyle w:val="SingleTxtGR"/>
      </w:pPr>
      <w:r>
        <w:t>116.</w:t>
      </w:r>
      <w:r>
        <w:tab/>
        <w:t>Одной из провозглашенных в Конституции целей в области социального развития (статья 90) является организация правительством в пределах име</w:t>
      </w:r>
      <w:r>
        <w:t>ю</w:t>
      </w:r>
      <w:r>
        <w:t xml:space="preserve">щихся средств системы социального обеспечения. В этой статье говорится, что в рамках имеющихся национальных ресурсов политика страны должна быть </w:t>
      </w:r>
      <w:r>
        <w:rPr>
          <w:spacing w:val="2"/>
        </w:rPr>
        <w:t>направлена на предоставление всем гражданам Эфиопии доступа к социальн</w:t>
      </w:r>
      <w:r>
        <w:rPr>
          <w:spacing w:val="2"/>
        </w:rPr>
        <w:t>о</w:t>
      </w:r>
      <w:r>
        <w:rPr>
          <w:spacing w:val="2"/>
        </w:rPr>
        <w:t xml:space="preserve">му </w:t>
      </w:r>
      <w:r>
        <w:t>обеспечению. Конституция налагает на государство обязанность обеспеч</w:t>
      </w:r>
      <w:r>
        <w:t>и</w:t>
      </w:r>
      <w:r>
        <w:t>вать, располагая доступными средствами, ресурсы для реабилитации и помощи л</w:t>
      </w:r>
      <w:r>
        <w:t>и</w:t>
      </w:r>
      <w:r>
        <w:t>цам с физическими и умственными недостатками, престарелым, а также д</w:t>
      </w:r>
      <w:r>
        <w:t>е</w:t>
      </w:r>
      <w:r>
        <w:t xml:space="preserve">тям, лишившимся родителей или опекунов. </w:t>
      </w:r>
    </w:p>
    <w:p w:rsidR="00484483" w:rsidRDefault="00484483">
      <w:pPr>
        <w:pStyle w:val="SingleTxtGR"/>
      </w:pPr>
      <w:r>
        <w:t>117.</w:t>
      </w:r>
      <w:r>
        <w:tab/>
        <w:t>В целях организации системы социального обеспечения принят ряд зак</w:t>
      </w:r>
      <w:r>
        <w:t>о</w:t>
      </w:r>
      <w:r>
        <w:t>нов. Одним из них является закон о восстановлении агентства по социальному обе</w:t>
      </w:r>
      <w:r>
        <w:t>с</w:t>
      </w:r>
      <w:r>
        <w:t>печению № 495/2006, в соответствии с которым было учреждено Агентство по социальному обеспечению в целях укрепления и расширения программ с</w:t>
      </w:r>
      <w:r>
        <w:t>о</w:t>
      </w:r>
      <w:r>
        <w:t>циальной помощи. Его основные полномочия включают выполнение законов, правил и директив о социальном обеспечении, а также управление фондами с</w:t>
      </w:r>
      <w:r>
        <w:t>о</w:t>
      </w:r>
      <w:r>
        <w:t>циального обеспечения, которые образуется главным образом за счет средств правительства и его служащих.</w:t>
      </w:r>
    </w:p>
    <w:p w:rsidR="00484483" w:rsidRDefault="00484483">
      <w:pPr>
        <w:pStyle w:val="SingleTxtGR"/>
      </w:pPr>
      <w:r>
        <w:t>118.</w:t>
      </w:r>
      <w:r>
        <w:tab/>
        <w:t>Согласно закону № 345/2003 о пенсионном обеспечении государственных служащих последним выплачиваются пенсии по старости, инвалидности, в св</w:t>
      </w:r>
      <w:r>
        <w:t>я</w:t>
      </w:r>
      <w:r>
        <w:t>зи с профессиональной травмой и пособия в связи с утратой кормильца. Гос</w:t>
      </w:r>
      <w:r>
        <w:t>у</w:t>
      </w:r>
      <w:r>
        <w:t>дарственным служащим является лицо, входящее в штат того или иного гос</w:t>
      </w:r>
      <w:r>
        <w:t>у</w:t>
      </w:r>
      <w:r>
        <w:t>дарственного учреждения, и к ним относятся также лица, назначенные на должности в госаппарате, военнослужащие и сотрудники полиции. Система пенсионного обеспечения госслужащих распространяется на избранных чл</w:t>
      </w:r>
      <w:r>
        <w:t>е</w:t>
      </w:r>
      <w:r>
        <w:t>нов парламента и сотрудников приватизированных государственных предприятий. Законом о федеральных гражданских служащих 515/2006 и законом о тр</w:t>
      </w:r>
      <w:r>
        <w:t>у</w:t>
      </w:r>
      <w:r>
        <w:t>де 377/2003 предусматривается выплата денежных пособий в связи с болезнью, оказанием медицинской помощи, производственной травмой, утратой кормил</w:t>
      </w:r>
      <w:r>
        <w:t>ь</w:t>
      </w:r>
      <w:r>
        <w:t>ца и рождением ребенка. Однако, главным образом из-за финансовых трудн</w:t>
      </w:r>
      <w:r>
        <w:t>о</w:t>
      </w:r>
      <w:r>
        <w:t xml:space="preserve">стей, до сих пор действующей в стране системой социального обеспечения не охвачены пособия по безработице и пособия семьям. </w:t>
      </w:r>
    </w:p>
    <w:p w:rsidR="00484483" w:rsidRDefault="00484483">
      <w:pPr>
        <w:pStyle w:val="H23GR"/>
      </w:pPr>
      <w:r>
        <w:tab/>
        <w:t>1.</w:t>
      </w:r>
      <w:r>
        <w:tab/>
        <w:t>Социальное обеспечение государственных служащих</w:t>
      </w:r>
    </w:p>
    <w:p w:rsidR="00484483" w:rsidRDefault="00484483">
      <w:pPr>
        <w:pStyle w:val="SingleTxtGR"/>
      </w:pPr>
      <w:r>
        <w:t>119.</w:t>
      </w:r>
      <w:r>
        <w:tab/>
        <w:t>Основным документом по вопросам выплаты государственным служ</w:t>
      </w:r>
      <w:r>
        <w:t>а</w:t>
      </w:r>
      <w:r>
        <w:t xml:space="preserve">щим пособий по линии социального обеспечения является закон о пенсионном обеспечении государственных служащих № 345/2003, в котором прописаны различные типы пособий по линии социального обеспечения. </w:t>
      </w:r>
    </w:p>
    <w:p w:rsidR="00484483" w:rsidRDefault="00484483">
      <w:pPr>
        <w:pStyle w:val="H23GR"/>
      </w:pPr>
      <w:r>
        <w:tab/>
        <w:t>2.</w:t>
      </w:r>
      <w:r>
        <w:tab/>
        <w:t>Пособия по старости/пенсия в связи с выходом в отставку</w:t>
      </w:r>
    </w:p>
    <w:p w:rsidR="00484483" w:rsidRDefault="00484483">
      <w:pPr>
        <w:pStyle w:val="SingleTxtGR"/>
      </w:pPr>
      <w:r>
        <w:t>120.</w:t>
      </w:r>
      <w:r>
        <w:tab/>
        <w:t>Государственный служащий, проработавший 10 лет и выходящий на пе</w:t>
      </w:r>
      <w:r>
        <w:t>н</w:t>
      </w:r>
      <w:r>
        <w:t>сию по достижению пенсионного возраста, имеет право на пожизненную пе</w:t>
      </w:r>
      <w:r>
        <w:t>н</w:t>
      </w:r>
      <w:r>
        <w:t xml:space="preserve">сию в связи с выходом в отставку. Возраст выхода на пенсию государственных служащих, помимо военнослужащих и полицейских, составляет шестьдесят (60) лет. Сотрудники федеральной полиции выходят в отставку в возрасте 55 лет. Для целей применения законов о пенсионном обеспечении предельный возраст окончания службы считается также предельным возрастом выхода на пенсию военнослужащих. </w:t>
      </w:r>
    </w:p>
    <w:p w:rsidR="00484483" w:rsidRDefault="00484483">
      <w:pPr>
        <w:pStyle w:val="SingleTxtGR"/>
      </w:pPr>
      <w:r>
        <w:t>121.</w:t>
      </w:r>
      <w:r>
        <w:tab/>
        <w:t>На основе материалов исследований, представляемых ему агентством по социальному обеспечению, Совет министров может повышать или понижать возраст выхода на пенсию лиц, работающих в областях профессиональной де</w:t>
      </w:r>
      <w:r>
        <w:t>я</w:t>
      </w:r>
      <w:r>
        <w:t>тельности с особыми условиями труда, или, в случае государственных служ</w:t>
      </w:r>
      <w:r>
        <w:t>а</w:t>
      </w:r>
      <w:r>
        <w:t>щих, занятых на опасных работах, связанных с риском для здоровья и жизни.</w:t>
      </w:r>
    </w:p>
    <w:p w:rsidR="00484483" w:rsidRDefault="00484483">
      <w:pPr>
        <w:pStyle w:val="SingleTxtGR"/>
      </w:pPr>
      <w:r>
        <w:t>122.</w:t>
      </w:r>
      <w:r>
        <w:tab/>
        <w:t>Государственный служащий с двадцатилетним (20) стажем работы, увольняющийся со службы добровольно или по иным причинам, кроме огов</w:t>
      </w:r>
      <w:r>
        <w:t>о</w:t>
      </w:r>
      <w:r>
        <w:t>ренных законом, по достижении пенсионного возраста имеет право на получ</w:t>
      </w:r>
      <w:r>
        <w:t>е</w:t>
      </w:r>
      <w:r>
        <w:t>ние пожизненной пенсии в связи с выходом в отставку. Государственный сл</w:t>
      </w:r>
      <w:r>
        <w:t>у</w:t>
      </w:r>
      <w:r>
        <w:t>жащий, помимо военнослужащих, который выходит в отставку со стажем раб</w:t>
      </w:r>
      <w:r>
        <w:t>о</w:t>
      </w:r>
      <w:r>
        <w:t>ты не менее двадцати пяти (25) лет, имеет право на получение пожизненной пенсии в связи с выходом в отставку за пять лет до достижения пенсионного возраста. Военнослужащий, выслуга которого при выходе в отставку составляет не менее двадцати пяти (25) лет, начинает получать пожизненную пенсию по выходу в отставку за три (3) года до наступления пенсионного возраста. В сл</w:t>
      </w:r>
      <w:r>
        <w:t>у</w:t>
      </w:r>
      <w:r>
        <w:t>чае установления, что состояние здоровья государственного служащего, вых</w:t>
      </w:r>
      <w:r>
        <w:t>о</w:t>
      </w:r>
      <w:r>
        <w:t>дящего в отставку в упомянутом в настоящем пункте порядке, не соответствует предъявляемым к государственным служащим медицинским требованиям в с</w:t>
      </w:r>
      <w:r>
        <w:t>и</w:t>
      </w:r>
      <w:r>
        <w:t>лу возникновения у него проблем со здоровьем до достижения пенсионного возраста, он получает пожизненную пенсию по инвалидности, начиная со сл</w:t>
      </w:r>
      <w:r>
        <w:t>е</w:t>
      </w:r>
      <w:r>
        <w:t>дующего месяца после установления факта несоответствия его здоровья ук</w:t>
      </w:r>
      <w:r>
        <w:t>а</w:t>
      </w:r>
      <w:r>
        <w:t xml:space="preserve">занным требованиям. В случае его кончины его иждивенцы получают пособие, начиная со следующего месяца после его кончины. </w:t>
      </w:r>
    </w:p>
    <w:p w:rsidR="00484483" w:rsidRDefault="00484483">
      <w:pPr>
        <w:pStyle w:val="SingleTxtGR"/>
      </w:pPr>
      <w:r>
        <w:t>123.</w:t>
      </w:r>
      <w:r>
        <w:tab/>
        <w:t>Сумма ежемесячных пенсионных выплат составляет от 30 до 70% оклада служащего в зависимости от его трудового стажа. Пенсия по старости, подл</w:t>
      </w:r>
      <w:r>
        <w:t>е</w:t>
      </w:r>
      <w:r>
        <w:t>жащая выплате любому государственному служащему, равняется тридцати пр</w:t>
      </w:r>
      <w:r>
        <w:t>о</w:t>
      </w:r>
      <w:r>
        <w:t>центам (30%) средней заработной платы за последние три года до выхода на пенсию и увеличивается за каждый год службы свыше десяти (10) лет в сл</w:t>
      </w:r>
      <w:r>
        <w:t>е</w:t>
      </w:r>
      <w:r>
        <w:t>дующем порядке: для гражданских служащих за исключением военнослужащих и сотрудников полиции – на одну целую сто двадцать пять тысячных процента (1,125%); для военнослужащих и сотрудников полиции – на одну целую пять десятых процента (1,5%). Однако пенсия по старости не должна превышать с</w:t>
      </w:r>
      <w:r>
        <w:t>е</w:t>
      </w:r>
      <w:r>
        <w:t>мидесяти процентов (70%).</w:t>
      </w:r>
    </w:p>
    <w:p w:rsidR="00484483" w:rsidRDefault="00484483">
      <w:pPr>
        <w:pStyle w:val="SingleTxtGR"/>
      </w:pPr>
      <w:r>
        <w:t>124.</w:t>
      </w:r>
      <w:r>
        <w:tab/>
        <w:t>Государственный служащий, стаж которого составляет менее десяти (10) лет и который выходит в отставку по достижению пенсионного возраста, имеет право на получение единовременного пособия. Такое пособие, причитающееся государственным служащим, за исключением военнослужащих и сотрудников полиции, выплачивается в размере месячного оклада до выхода на пенсию, у</w:t>
      </w:r>
      <w:r>
        <w:t>м</w:t>
      </w:r>
      <w:r>
        <w:t>ноженного на количество лет службы. Единовременное пособие военнослуж</w:t>
      </w:r>
      <w:r>
        <w:t>а</w:t>
      </w:r>
      <w:r>
        <w:t>щим или сотрудникам полиции выплачивается в размере заработной платы за полтора месяца до выхода в отставку, умноженной на количество лет службы.</w:t>
      </w:r>
    </w:p>
    <w:p w:rsidR="00484483" w:rsidRDefault="00484483">
      <w:pPr>
        <w:pStyle w:val="H23GR"/>
      </w:pPr>
      <w:r>
        <w:tab/>
        <w:t>3.</w:t>
      </w:r>
      <w:r>
        <w:tab/>
        <w:t>Пособие по инвалидности</w:t>
      </w:r>
    </w:p>
    <w:p w:rsidR="00484483" w:rsidRDefault="00484483">
      <w:pPr>
        <w:pStyle w:val="SingleTxtGR"/>
      </w:pPr>
      <w:r>
        <w:t>125.</w:t>
      </w:r>
      <w:r>
        <w:tab/>
        <w:t>Государственный служащий, проработавший не менее десяти (10) лет и выходящий в отставку в связи с несоответствием его состояния здоровья предъявляемым на службе медицинским требованиям, получает пожизненную пенсию по инвалидности. Выплата пенсии прекращается, если пенсионер зан</w:t>
      </w:r>
      <w:r>
        <w:t>и</w:t>
      </w:r>
      <w:r>
        <w:t>мается какой-либо приносящей доход деятельностью и получает заработную плату. Пенсия по инвалидности государственных служащих рассчитывается аналогично пенсии по старости, о которой говорилось выше. Государственный служащий, проработавший менее десяти (10) лет и выходящий на пенсию по состоянию здоровья, получает единовременное пособие по инвалидности. Сумма такого пособия рассчитывается так же, как и единовременное пособие государственному служащему со стажем работы менее десяти (10) лет, о кот</w:t>
      </w:r>
      <w:r>
        <w:t>о</w:t>
      </w:r>
      <w:r>
        <w:t>ром говорилось выше.</w:t>
      </w:r>
    </w:p>
    <w:p w:rsidR="00484483" w:rsidRDefault="00484483">
      <w:pPr>
        <w:pStyle w:val="SingleTxtGR"/>
      </w:pPr>
      <w:r>
        <w:t>126.</w:t>
      </w:r>
      <w:r>
        <w:tab/>
        <w:t>Выходящий в отставку государственный служащий со стажем от десяти (10) до двадцати (20) лет, который увольняется по любой причине, помимо ог</w:t>
      </w:r>
      <w:r>
        <w:t>о</w:t>
      </w:r>
      <w:r>
        <w:t>воренных в законе, до накопления двадцатилетнего стажа (20) службы, получ</w:t>
      </w:r>
      <w:r>
        <w:t>а</w:t>
      </w:r>
      <w:r>
        <w:t>ет пенсию в размере, эквивалентном общей сумме его личных пенсионных взносов, составляющих четыре процента (4%) от месячного оклада. Государс</w:t>
      </w:r>
      <w:r>
        <w:t>т</w:t>
      </w:r>
      <w:r>
        <w:t>венный служащий, выходящий в отставку, не проработав десяти (10) лет, не имеет права на получение пособий.</w:t>
      </w:r>
    </w:p>
    <w:p w:rsidR="00484483" w:rsidRDefault="00484483">
      <w:pPr>
        <w:pStyle w:val="H23GR"/>
      </w:pPr>
      <w:r>
        <w:tab/>
        <w:t>4.</w:t>
      </w:r>
      <w:r>
        <w:tab/>
        <w:t>Пособие в связи с производственной травмой</w:t>
      </w:r>
    </w:p>
    <w:p w:rsidR="00484483" w:rsidRDefault="00484483">
      <w:pPr>
        <w:pStyle w:val="SingleTxtGR"/>
      </w:pPr>
      <w:r>
        <w:t>127.</w:t>
      </w:r>
      <w:r>
        <w:tab/>
        <w:t>Производственная травма включает несчастный случай на производстве или профессиональное заболевание. В зависимости от каждого конкретного случая пожизненная пенсия либо единовременное пособие в связи с утратой трудоспособности выплачивается за причинение вреда здоровью в результате профессиональной деятельности. Государственный служащий, получивший производственную травму с потерей не менее десяти (10) процентов трудосп</w:t>
      </w:r>
      <w:r>
        <w:t>о</w:t>
      </w:r>
      <w:r>
        <w:t>собности и увольняющийся из-за полной неспособности выполнять функци</w:t>
      </w:r>
      <w:r>
        <w:t>о</w:t>
      </w:r>
      <w:r>
        <w:t>нальные обязанности, имеет право на получение пожизненной пенсии в связи с потерей труд</w:t>
      </w:r>
      <w:r>
        <w:t>о</w:t>
      </w:r>
      <w:r>
        <w:t xml:space="preserve">способности. </w:t>
      </w:r>
    </w:p>
    <w:p w:rsidR="00484483" w:rsidRDefault="00484483">
      <w:pPr>
        <w:pStyle w:val="SingleTxtGR"/>
      </w:pPr>
      <w:r>
        <w:t>128.</w:t>
      </w:r>
      <w:r>
        <w:tab/>
        <w:t>При получении производственной травмы государственный служащий имеет право на пожизненную пенсию в связи с потерей трудоспособности в размере сорока пяти процентов (45%) от базового месячного оклада, который ему выплачивался в течение месяца до получения травмы. Если сумма пенсии в связи с потерей трудоспособности меньше суммы пенсии по старости, на кот</w:t>
      </w:r>
      <w:r>
        <w:t>о</w:t>
      </w:r>
      <w:r>
        <w:t>рую имеет право бенефициар, или равна ей, он получает пенсию по старости.</w:t>
      </w:r>
    </w:p>
    <w:p w:rsidR="00484483" w:rsidRDefault="00484483">
      <w:pPr>
        <w:pStyle w:val="SingleTxtGR"/>
      </w:pPr>
      <w:r>
        <w:t>129.</w:t>
      </w:r>
      <w:r>
        <w:tab/>
        <w:t>Государственный служащий, получивший производственную травму, в результате которой он утратил не менее десяти процентов (10%) трудоспосо</w:t>
      </w:r>
      <w:r>
        <w:t>б</w:t>
      </w:r>
      <w:r>
        <w:t>ности, но в состоянии работать, получает пособие в связи с потерей трудосп</w:t>
      </w:r>
      <w:r>
        <w:t>о</w:t>
      </w:r>
      <w:r>
        <w:t>собности в форме единовременной выплаты. Размер такого пособия равен с</w:t>
      </w:r>
      <w:r>
        <w:t>о</w:t>
      </w:r>
      <w:r>
        <w:t xml:space="preserve">рока пяти (45%) процентам базового месячного оклада, который он получал в течение месяца до получения травмы. </w:t>
      </w:r>
    </w:p>
    <w:p w:rsidR="00484483" w:rsidRDefault="00484483">
      <w:pPr>
        <w:pStyle w:val="SingleTxtGR"/>
      </w:pPr>
      <w:r>
        <w:t>130.</w:t>
      </w:r>
      <w:r>
        <w:tab/>
        <w:t>Вопрос о выплате пособий в связи с производственной травмой сотру</w:t>
      </w:r>
      <w:r>
        <w:t>д</w:t>
      </w:r>
      <w:r>
        <w:t>никам частных предприятий и другим наемным работникам, на которых не ра</w:t>
      </w:r>
      <w:r>
        <w:t>с</w:t>
      </w:r>
      <w:r>
        <w:t>пространяется закон о пенсионном обеспечении, регулируется в основном з</w:t>
      </w:r>
      <w:r>
        <w:t>а</w:t>
      </w:r>
      <w:r>
        <w:t>коном о труде 377/2003. Если трудящийся получает травму на производстве, р</w:t>
      </w:r>
      <w:r>
        <w:t>а</w:t>
      </w:r>
      <w:r>
        <w:t>ботодатель обязан оплатить расходы на общую и специализированную мед</w:t>
      </w:r>
      <w:r>
        <w:t>и</w:t>
      </w:r>
      <w:r>
        <w:t>цинскую и хирургическую помощь, пребывание в больнице и лекарства, а та</w:t>
      </w:r>
      <w:r>
        <w:t>к</w:t>
      </w:r>
      <w:r>
        <w:t>же необходимые протезы или ортопедические принадлежности. Медицинские пособия отменяются по решению Медицинского совета.</w:t>
      </w:r>
    </w:p>
    <w:p w:rsidR="00484483" w:rsidRDefault="00484483">
      <w:pPr>
        <w:pStyle w:val="SingleTxtGR"/>
      </w:pPr>
      <w:r>
        <w:t>131.</w:t>
      </w:r>
      <w:r>
        <w:tab/>
        <w:t>Работник, получивший производственную травму, имеет право на пери</w:t>
      </w:r>
      <w:r>
        <w:t>о</w:t>
      </w:r>
      <w:r>
        <w:t>дические выплаты на время потери трудоспособности, пенсию по инвалидн</w:t>
      </w:r>
      <w:r>
        <w:t>о</w:t>
      </w:r>
      <w:r>
        <w:t xml:space="preserve">сти, пособие или компенсацию при постоянной потере трудоспособности, а в случае его кончины его иждивенцам выплачивается пенсия в связи с утратой кормильца или компенсация. </w:t>
      </w:r>
    </w:p>
    <w:p w:rsidR="00484483" w:rsidRDefault="00484483">
      <w:pPr>
        <w:pStyle w:val="SingleTxtGR"/>
      </w:pPr>
      <w:r>
        <w:t>132.</w:t>
      </w:r>
      <w:r>
        <w:tab/>
        <w:t>Работодатель в течение одного года производит периодические выплаты пострадавшему трудящемуся. Такие выплаты осуществляются по следующей схеме: полная заработная плата, равная ранее получаемой среднегодовой зар</w:t>
      </w:r>
      <w:r>
        <w:t>а</w:t>
      </w:r>
      <w:r>
        <w:t>ботной плате этого работника, выплачивается в течение первых трех месяцев с даты получения травмы; не менее 75% (семидесяти пяти процентов) ранее п</w:t>
      </w:r>
      <w:r>
        <w:t>о</w:t>
      </w:r>
      <w:r>
        <w:t>лучаемой среднегодовой заработной платы – в течение следующих трех мес</w:t>
      </w:r>
      <w:r>
        <w:t>я</w:t>
      </w:r>
      <w:r>
        <w:t>цев; и не менее 50% (пятидесяти процентов) ранее получаемой среднегодовой заработной платы – в течение остальных шести месяцев. Периодические в</w:t>
      </w:r>
      <w:r>
        <w:t>ы</w:t>
      </w:r>
      <w:r>
        <w:t>платы прекращаются при наступлении одного из следующих обстоятельств:</w:t>
      </w:r>
    </w:p>
    <w:p w:rsidR="00484483" w:rsidRDefault="00484483">
      <w:pPr>
        <w:pStyle w:val="SingleTxtGR"/>
      </w:pPr>
      <w:r>
        <w:tab/>
        <w:t>a)</w:t>
      </w:r>
      <w:r>
        <w:tab/>
        <w:t>при удостоверении медицинской комиссией факта восстановления трудоспособности работника;</w:t>
      </w:r>
    </w:p>
    <w:p w:rsidR="00484483" w:rsidRDefault="00484483">
      <w:pPr>
        <w:pStyle w:val="SingleTxtGR"/>
      </w:pPr>
      <w:r>
        <w:tab/>
        <w:t>b)</w:t>
      </w:r>
      <w:r>
        <w:tab/>
        <w:t>в день получения работником права на пенсию или единовреме</w:t>
      </w:r>
      <w:r>
        <w:t>н</w:t>
      </w:r>
      <w:r>
        <w:t>ное пособие по инвалидности;</w:t>
      </w:r>
    </w:p>
    <w:p w:rsidR="00484483" w:rsidRDefault="00484483">
      <w:pPr>
        <w:pStyle w:val="SingleTxtGR"/>
      </w:pPr>
      <w:r>
        <w:tab/>
        <w:t>c)</w:t>
      </w:r>
      <w:r>
        <w:tab/>
        <w:t>через двенадцать месяцев с даты прекращения работником труд</w:t>
      </w:r>
      <w:r>
        <w:t>о</w:t>
      </w:r>
      <w:r>
        <w:t>вой деятельности.</w:t>
      </w:r>
    </w:p>
    <w:p w:rsidR="00484483" w:rsidRDefault="00484483">
      <w:pPr>
        <w:pStyle w:val="SingleTxtGR"/>
      </w:pPr>
      <w:r>
        <w:t>133.</w:t>
      </w:r>
      <w:r>
        <w:tab/>
        <w:t>Если иное не предусмотрено коллективным договором, пособия по инв</w:t>
      </w:r>
      <w:r>
        <w:t>а</w:t>
      </w:r>
      <w:r>
        <w:t>лидности работникам государственных предприятий, на которых распростран</w:t>
      </w:r>
      <w:r>
        <w:t>я</w:t>
      </w:r>
      <w:r>
        <w:t>ется действие закона о труде, выплачиваются в соответствии с программой страхования, применяемой на предприятии или установленной в соответствии с законом о пенсионном обеспечении. Если же предприятие не имеет программы страхования, по отношению к трудящимся, на которых распростр</w:t>
      </w:r>
      <w:r>
        <w:t>а</w:t>
      </w:r>
      <w:r>
        <w:t>няется закон о государственном пенсионном обеспечении, применяется пенсионное закон</w:t>
      </w:r>
      <w:r>
        <w:t>о</w:t>
      </w:r>
      <w:r>
        <w:t>дательство. Работодатель выплачивает единовременное пособие в порядке ко</w:t>
      </w:r>
      <w:r>
        <w:t>м</w:t>
      </w:r>
      <w:r>
        <w:t>пенсации за потерю трудоспособности трудящимся, на которых не распростр</w:t>
      </w:r>
      <w:r>
        <w:t>а</w:t>
      </w:r>
      <w:r>
        <w:t>няется закон о пенсионном обеспечении. Работодатель обязан выплатить ко</w:t>
      </w:r>
      <w:r>
        <w:t>м</w:t>
      </w:r>
      <w:r>
        <w:t>пенсацию за потерю трудоспособности в сумме, эквивалентной пятикратной ежегодной заработной плате работника при получении им травмы, которая пр</w:t>
      </w:r>
      <w:r>
        <w:t>и</w:t>
      </w:r>
      <w:r>
        <w:t>вела к постоянной полной потере трудоспособности, либо в сумме, пропорци</w:t>
      </w:r>
      <w:r>
        <w:t>о</w:t>
      </w:r>
      <w:r>
        <w:t>нальной степени утраты трудоспособности, если следствием этой травмы не стала постоянная полная утрата трудоспособности. Если же полностью утр</w:t>
      </w:r>
      <w:r>
        <w:t>а</w:t>
      </w:r>
      <w:r>
        <w:t>тивший трудоспособность работник на момент получения травмы был учен</w:t>
      </w:r>
      <w:r>
        <w:t>и</w:t>
      </w:r>
      <w:r>
        <w:t>ком, сумма причитающейся ему компенсации в связи с утратой трудоспособн</w:t>
      </w:r>
      <w:r>
        <w:t>о</w:t>
      </w:r>
      <w:r>
        <w:t>сти, рассчитывается с учетом заработной платы, которую бы он, вероятно, п</w:t>
      </w:r>
      <w:r>
        <w:t>о</w:t>
      </w:r>
      <w:r>
        <w:t>лучал в качестве квалифицированного работника после окончания срока обуч</w:t>
      </w:r>
      <w:r>
        <w:t>е</w:t>
      </w:r>
      <w:r>
        <w:t>ния.</w:t>
      </w:r>
    </w:p>
    <w:p w:rsidR="00484483" w:rsidRDefault="00484483">
      <w:pPr>
        <w:pStyle w:val="SingleTxtGR"/>
      </w:pPr>
      <w:r>
        <w:t>134.</w:t>
      </w:r>
      <w:r>
        <w:tab/>
        <w:t>В случае кончины работника или ученика вследствие производственной травмы, его вдова или вдовец, дети в возрасте до восемнадцати лет и любой из родителей, которым он оказывал материальную поддержку, имеют право на компенсацию в качестве иждивенцев.</w:t>
      </w:r>
    </w:p>
    <w:p w:rsidR="00484483" w:rsidRDefault="00484483">
      <w:pPr>
        <w:pStyle w:val="SingleTxtGR"/>
      </w:pPr>
      <w:r>
        <w:t>135.</w:t>
      </w:r>
      <w:r>
        <w:tab/>
        <w:t>Компенсация иждивенцам работников, на которых не распространяется закон о пенсионном обеспечении государственных служащих, выплачивается в форме единовременной выплаты в размере пятикратного ежегодного оклада усопшего. Компенсация распределяется среди иждивенцев следующим обр</w:t>
      </w:r>
      <w:r>
        <w:t>а</w:t>
      </w:r>
      <w:r>
        <w:t xml:space="preserve">зом: 50% (пятьдесят процентов) – законному мужу или жене усопшего; </w:t>
      </w:r>
      <w:r>
        <w:br/>
        <w:t>10% (десять процентов) – каждому из детей в возрасте до пятнадцати лет; и 10% (десять процентов) каждому из родителей усопшего работника, которым он оказывал материальную помощь.</w:t>
      </w:r>
    </w:p>
    <w:p w:rsidR="00484483" w:rsidRDefault="00484483">
      <w:pPr>
        <w:pStyle w:val="H23GR"/>
      </w:pPr>
      <w:r>
        <w:tab/>
        <w:t>5.</w:t>
      </w:r>
      <w:r>
        <w:tab/>
        <w:t>Пособие иждивенцам</w:t>
      </w:r>
    </w:p>
    <w:p w:rsidR="00484483" w:rsidRDefault="00484483">
      <w:pPr>
        <w:pStyle w:val="SingleTxtGR"/>
      </w:pPr>
      <w:r>
        <w:t>136.</w:t>
      </w:r>
      <w:r>
        <w:tab/>
        <w:t>В случае кончины государственного служащего, имевшего право на пе</w:t>
      </w:r>
      <w:r>
        <w:t>н</w:t>
      </w:r>
      <w:r>
        <w:t>сию по старости, инвалидности или утрате трудоспособности либо отработа</w:t>
      </w:r>
      <w:r>
        <w:t>в</w:t>
      </w:r>
      <w:r>
        <w:t>шего не менее десяти (10) лет и не уволившегося со службы или получившего производственную травму, его иждивенцам выплачивается пенсия. В случае кончины до увольнения со службы государственного служащего, проработа</w:t>
      </w:r>
      <w:r>
        <w:t>в</w:t>
      </w:r>
      <w:r>
        <w:t>шего менее десяти (10) лет, иждивенцам (вдове или вдовцу, детям в возрасте до восемнадцати (18) лет) выплачивается единовременное пособие. Иждивенцами считаются: вдова или вдовец, дети усопшего в возрасте до восемнадцати (18) лет, родители, которым он оказывал полную или основную материальную по</w:t>
      </w:r>
      <w:r>
        <w:t>д</w:t>
      </w:r>
      <w:r>
        <w:t>держку.</w:t>
      </w:r>
    </w:p>
    <w:p w:rsidR="00484483" w:rsidRDefault="00484483">
      <w:pPr>
        <w:pStyle w:val="SingleTxtGR"/>
      </w:pPr>
      <w:r>
        <w:t>137.</w:t>
      </w:r>
      <w:r>
        <w:tab/>
        <w:t>Размер пенсий, подлежащих выплате вдове или вдовцу, составляет пят</w:t>
      </w:r>
      <w:r>
        <w:t>ь</w:t>
      </w:r>
      <w:r>
        <w:t>десят процентов (50%) от размера пенсии, на которую имел или мог бы иметь право усопший. Выплата пенсии вдове или вдовцу прекращается с начала сл</w:t>
      </w:r>
      <w:r>
        <w:t>е</w:t>
      </w:r>
      <w:r>
        <w:t>дующего месяца после вступления в повторный брак.</w:t>
      </w:r>
    </w:p>
    <w:p w:rsidR="00484483" w:rsidRDefault="00484483">
      <w:pPr>
        <w:pStyle w:val="SingleTxtGR"/>
      </w:pPr>
      <w:r>
        <w:t>138.</w:t>
      </w:r>
      <w:r>
        <w:tab/>
        <w:t>Размер пенсии, подлежащий выплате каждому из детей-иждивенцев, с</w:t>
      </w:r>
      <w:r>
        <w:t>о</w:t>
      </w:r>
      <w:r>
        <w:t>ставляет двадцать процентов (20%) от размера пенсии, на которую имел или мог бы иметь право усопший. Если оба родителя умерли, то каждому ребенку-иждивенцу причитается пенсия в размере тридцати процентов (30%). Если же умерли оба родителя сироты, которые имели или могли бы иметь право на пе</w:t>
      </w:r>
      <w:r>
        <w:t>н</w:t>
      </w:r>
      <w:r>
        <w:t>сию, то сирота имеет право на получение двадцати процентов (20%) каждой из причитающихся им пенсий. Размер пенсии каждому из родителей составляет пятнадцать процентов (15%) от размера пенсии, на которую имел или мог бы иметь право усопший. При отсутствии других иждивенцев размер пенсии с</w:t>
      </w:r>
      <w:r>
        <w:t>о</w:t>
      </w:r>
      <w:r>
        <w:t>ставляет двадцать процентов (20%). Сумма единовременной выплаты любому из иждивенцев эквивалента сумме единовременной выплаты, на которую мог бы иметь право усопший. В случае, если общая сумма пособий, подлежащих выплате иждивенцам, превышает сто процентов (100%) пособия, на которое имел или мог бы иметь право усопший, доля каждого иждивенца пропорци</w:t>
      </w:r>
      <w:r>
        <w:t>о</w:t>
      </w:r>
      <w:r>
        <w:t>нально уменьшается до тех пор, пока общая сумма не составит сто процентов (100%).</w:t>
      </w:r>
    </w:p>
    <w:p w:rsidR="00484483" w:rsidRDefault="00484483">
      <w:pPr>
        <w:pStyle w:val="H23GR"/>
      </w:pPr>
      <w:r>
        <w:tab/>
        <w:t>6.</w:t>
      </w:r>
      <w:r>
        <w:tab/>
        <w:t>Пенсионные фонды и взносы</w:t>
      </w:r>
    </w:p>
    <w:p w:rsidR="00484483" w:rsidRDefault="00484483">
      <w:pPr>
        <w:pStyle w:val="SingleTxtGR"/>
      </w:pPr>
      <w:r>
        <w:t>139.</w:t>
      </w:r>
      <w:r>
        <w:tab/>
        <w:t>Фонд гражданской службы, Фонд военной и полицейской службы и взн</w:t>
      </w:r>
      <w:r>
        <w:t>о</w:t>
      </w:r>
      <w:r>
        <w:t>сы в Фонд гражданской службы создаются в качестве пенсионных фондов гос</w:t>
      </w:r>
      <w:r>
        <w:t>у</w:t>
      </w:r>
      <w:r>
        <w:t>дарственных служащих на основе закона о пенсионном обеспечении государс</w:t>
      </w:r>
      <w:r>
        <w:t>т</w:t>
      </w:r>
      <w:r>
        <w:t>венных служащих № 345/2003. Размер взносов в Фонд гражданской службы с</w:t>
      </w:r>
      <w:r>
        <w:t>о</w:t>
      </w:r>
      <w:r>
        <w:t>ставляет 10% (десять процентов) месячного оклада каждого гражданского сл</w:t>
      </w:r>
      <w:r>
        <w:t>у</w:t>
      </w:r>
      <w:r>
        <w:t>жащего, при этом шесть процентов (6%) вносится работодателем, а четыре процента (4%) – гражданским служащим. Взносы в Фонд военной и полице</w:t>
      </w:r>
      <w:r>
        <w:t>й</w:t>
      </w:r>
      <w:r>
        <w:t>ской службы вносятся в размере 20% (двадцати процентов) оклада военносл</w:t>
      </w:r>
      <w:r>
        <w:t>у</w:t>
      </w:r>
      <w:r>
        <w:t>жащего или сотрудника полиции, при этом шестнадцать процентов (16%) в</w:t>
      </w:r>
      <w:r>
        <w:t>ы</w:t>
      </w:r>
      <w:r>
        <w:t>плачивается работодателем, а четыре процента (4%) – государственным служ</w:t>
      </w:r>
      <w:r>
        <w:t>а</w:t>
      </w:r>
      <w:r>
        <w:t xml:space="preserve">щим. </w:t>
      </w:r>
    </w:p>
    <w:p w:rsidR="00484483" w:rsidRDefault="00484483">
      <w:pPr>
        <w:pStyle w:val="SingleTxtGR"/>
      </w:pPr>
      <w:r>
        <w:t>140.</w:t>
      </w:r>
      <w:r>
        <w:tab/>
        <w:t>В 1998/1999 финансовом году из национального бюджета на выплату пенсий было выделено 385 млн. быров. В 2007/2008 году на это было израсх</w:t>
      </w:r>
      <w:r>
        <w:t>о</w:t>
      </w:r>
      <w:r>
        <w:t>довано 1,1 млрд. быров. По сравнению с пенсионными расходами за 1998/1999 год они возросли на 286%. В 1998/1999 году на выплату пенсий был ассигнован почти один процент (0,9%) ВВП, а в 2007–2008 годах было потрач</w:t>
      </w:r>
      <w:r>
        <w:t>е</w:t>
      </w:r>
      <w:r>
        <w:t>но 0,7% ВВП. Из сказанного явствует, что даже, несмотря на рост ВВП Эфи</w:t>
      </w:r>
      <w:r>
        <w:t>о</w:t>
      </w:r>
      <w:r>
        <w:t xml:space="preserve">пии, его доля, расходуемая на выплату пенсий, не увеличилась. Это, главным образом, объясняется ограниченным числом и охватом программ социального обеспечения. </w:t>
      </w:r>
    </w:p>
    <w:p w:rsidR="00484483" w:rsidRDefault="00484483">
      <w:pPr>
        <w:pStyle w:val="H23GR"/>
      </w:pPr>
      <w:r>
        <w:tab/>
        <w:t>7.</w:t>
      </w:r>
      <w:r>
        <w:tab/>
        <w:t>Пособия по беременности и родам</w:t>
      </w:r>
    </w:p>
    <w:p w:rsidR="00484483" w:rsidRDefault="00484483">
      <w:pPr>
        <w:pStyle w:val="SingleTxtGR"/>
      </w:pPr>
      <w:r>
        <w:t>141.</w:t>
      </w:r>
      <w:r>
        <w:tab/>
        <w:t>Конституцией гарантируется право женщин на полностью оплачиваемый отпуск по беременности и родам, включая полностью оплачиваемый предрод</w:t>
      </w:r>
      <w:r>
        <w:t>о</w:t>
      </w:r>
      <w:r>
        <w:t>вой отпуск. Это право трудящихся женщин получило дальнейшее развитие в з</w:t>
      </w:r>
      <w:r>
        <w:t>а</w:t>
      </w:r>
      <w:r>
        <w:t>конах о труде и о федеральных гражданских служащих. Согласно закону о тр</w:t>
      </w:r>
      <w:r>
        <w:t>у</w:t>
      </w:r>
      <w:r>
        <w:t>де беременных женщин нельзя направлять на работу в ночное время в период с 22 часов до 6 часов утра или использовать на сверхурочных работах. Береме</w:t>
      </w:r>
      <w:r>
        <w:t>н</w:t>
      </w:r>
      <w:r>
        <w:t>ных женщин запрещается задействовать на других участках работы кроме их постоянного рабочего места, если только такой перевод не обусловлен мед</w:t>
      </w:r>
      <w:r>
        <w:t>и</w:t>
      </w:r>
      <w:r>
        <w:t>цинскими показаниями. Кроме исключительных случаев запрещается увольн</w:t>
      </w:r>
      <w:r>
        <w:t>е</w:t>
      </w:r>
      <w:r>
        <w:t xml:space="preserve">ние женщин во время беременности и в течение четырех месяцев после родов. </w:t>
      </w:r>
    </w:p>
    <w:p w:rsidR="00484483" w:rsidRDefault="00484483">
      <w:pPr>
        <w:pStyle w:val="SingleTxtGR"/>
      </w:pPr>
      <w:r>
        <w:t>142.</w:t>
      </w:r>
      <w:r>
        <w:tab/>
        <w:t>Работодатель предоставляет беременной работнице оплачиваемый отпуск для прохождения медицинского осмотра в связи с беременностью. По рекоме</w:t>
      </w:r>
      <w:r>
        <w:t>н</w:t>
      </w:r>
      <w:r>
        <w:t>дации врача беременная имеет право на оплачиваемый отпуск. Трудящаяся женщина имеет право на оплачиваемый непрерывный отпуск продолжительн</w:t>
      </w:r>
      <w:r>
        <w:t>о</w:t>
      </w:r>
      <w:r>
        <w:t xml:space="preserve">стью в 30 дней до предполагаемой даты родов и в течение 60 последовательных дней после родов. Если беременная трудящаяся женщина не рожает в течение 30 дней, на которые приходится ее дородовый отпуск, то она имеет право на дополнительный отпуск до родов. Если же роды происходят до истечения </w:t>
      </w:r>
      <w:r>
        <w:br/>
        <w:t>30-дневного периода, послеродовый отпуск исчисляется с даты родов. Закон о гражданских служащих предусматривает аналогичную продолжительность о</w:t>
      </w:r>
      <w:r>
        <w:t>т</w:t>
      </w:r>
      <w:r>
        <w:t>пуска по беременности и родам. Гражданский служащий в качестве отца имеет право на пятидневный оплачиваемый отпуск во время родов у его жены.</w:t>
      </w:r>
    </w:p>
    <w:p w:rsidR="00484483" w:rsidRDefault="00484483">
      <w:pPr>
        <w:pStyle w:val="H23GR"/>
      </w:pPr>
      <w:r>
        <w:tab/>
        <w:t>8.</w:t>
      </w:r>
      <w:r>
        <w:tab/>
        <w:t xml:space="preserve">Денежное пособие по болезни </w:t>
      </w:r>
    </w:p>
    <w:p w:rsidR="00484483" w:rsidRDefault="00484483">
      <w:pPr>
        <w:pStyle w:val="SingleTxtGR"/>
      </w:pPr>
      <w:r>
        <w:t>143.</w:t>
      </w:r>
      <w:r>
        <w:tab/>
        <w:t>Каждый гражданский служащий имеет право на отпуск по болезни в сл</w:t>
      </w:r>
      <w:r>
        <w:t>у</w:t>
      </w:r>
      <w:r>
        <w:t>чае неспособности выполнять функциональные обязанности в связи с забол</w:t>
      </w:r>
      <w:r>
        <w:t>е</w:t>
      </w:r>
      <w:r>
        <w:t>ванием. Продолжительность отпуска по болезни, предоставляемого постоянн</w:t>
      </w:r>
      <w:r>
        <w:t>о</w:t>
      </w:r>
      <w:r>
        <w:t>му гражданскому служащему, не может быть больше восьми месяцев в году или двенадцати месяцев в течение четырех лет, исчисляемых последовательно или раздельно с первого дня заболевания. Первые три месяца оплачиваются в по</w:t>
      </w:r>
      <w:r>
        <w:t>л</w:t>
      </w:r>
      <w:r>
        <w:t>ном объеме заработной платы, следующие три – в размере пятидесяти проце</w:t>
      </w:r>
      <w:r>
        <w:t>н</w:t>
      </w:r>
      <w:r>
        <w:t xml:space="preserve">тов, а последние два месяца не оплачиваются. </w:t>
      </w:r>
    </w:p>
    <w:p w:rsidR="00484483" w:rsidRDefault="00484483">
      <w:pPr>
        <w:pStyle w:val="SingleTxtGR"/>
      </w:pPr>
      <w:r>
        <w:t>144.</w:t>
      </w:r>
      <w:r>
        <w:tab/>
        <w:t>Законом о труде предусматривается также предоставление работнику о</w:t>
      </w:r>
      <w:r>
        <w:t>т</w:t>
      </w:r>
      <w:r>
        <w:t>пуска по болезни, если по завершении испытательного срока он становится н</w:t>
      </w:r>
      <w:r>
        <w:t>е</w:t>
      </w:r>
      <w:r>
        <w:t>трудоспособным из-за какого-либо заболевания, за исключением заболеваний, вызванных производственной травмой. В любом случае отпуск по болезни не может быть предоставлен более чем на шесть месяцев, исчисляемых послед</w:t>
      </w:r>
      <w:r>
        <w:t>о</w:t>
      </w:r>
      <w:r>
        <w:t>вательно или раздельно, в течение двенадцати месяцев с первого дня заболев</w:t>
      </w:r>
      <w:r>
        <w:t>а</w:t>
      </w:r>
      <w:r>
        <w:t>ния. О</w:t>
      </w:r>
      <w:r>
        <w:t>т</w:t>
      </w:r>
      <w:r>
        <w:t>пуск по болезни предоставляется на следующих условиях:</w:t>
      </w:r>
    </w:p>
    <w:p w:rsidR="00484483" w:rsidRDefault="00484483">
      <w:pPr>
        <w:pStyle w:val="SingleTxtGR"/>
      </w:pPr>
      <w:r>
        <w:tab/>
        <w:t>a)</w:t>
      </w:r>
      <w:r>
        <w:tab/>
        <w:t>первый месяц – с полной выплатой заработной платы;</w:t>
      </w:r>
    </w:p>
    <w:p w:rsidR="00484483" w:rsidRDefault="00484483">
      <w:pPr>
        <w:pStyle w:val="SingleTxtGR"/>
      </w:pPr>
      <w:r>
        <w:tab/>
        <w:t>b)</w:t>
      </w:r>
      <w:r>
        <w:tab/>
        <w:t>следующие два месяца – с выплатой 50% заработной платы;</w:t>
      </w:r>
    </w:p>
    <w:p w:rsidR="00484483" w:rsidRDefault="00484483">
      <w:pPr>
        <w:pStyle w:val="SingleTxtGR"/>
      </w:pPr>
      <w:r>
        <w:tab/>
        <w:t>c)</w:t>
      </w:r>
      <w:r>
        <w:tab/>
        <w:t>последующие три месяца не оплачиваются.</w:t>
      </w:r>
    </w:p>
    <w:p w:rsidR="00484483" w:rsidRDefault="00484483">
      <w:pPr>
        <w:pStyle w:val="H23GR"/>
      </w:pPr>
      <w:r>
        <w:tab/>
        <w:t>9.</w:t>
      </w:r>
      <w:r>
        <w:tab/>
        <w:t xml:space="preserve">Пособия на лечение </w:t>
      </w:r>
    </w:p>
    <w:p w:rsidR="00484483" w:rsidRDefault="00484483">
      <w:pPr>
        <w:pStyle w:val="SingleTxtGR"/>
      </w:pPr>
      <w:r>
        <w:t>145.</w:t>
      </w:r>
      <w:r>
        <w:tab/>
        <w:t>Законом предусматривается право на получение пособий на лечение, включая бесплатное медицинское обслуживание в государственных медици</w:t>
      </w:r>
      <w:r>
        <w:t>н</w:t>
      </w:r>
      <w:r>
        <w:t>ских учреждениях и предоставление медицинских услуг супруге и детям с о</w:t>
      </w:r>
      <w:r>
        <w:t>п</w:t>
      </w:r>
      <w:r>
        <w:t>латой 50% их стоимости. Для прохождения лечения предоставляется также о</w:t>
      </w:r>
      <w:r>
        <w:t>п</w:t>
      </w:r>
      <w:r>
        <w:t>лачиваемый отпуск. Кроме того соответствующие государственные учреждения покрывают также расходы, связанные с лечением производственной травмы, в том числе расходы на оплату общей и специализированной медицинской или хирургической помощи, нахождения в больнице и лекарств, а также любых н</w:t>
      </w:r>
      <w:r>
        <w:t>е</w:t>
      </w:r>
      <w:r>
        <w:t>обходимых протезов или ортопедических принадлежностей.</w:t>
      </w:r>
    </w:p>
    <w:p w:rsidR="00484483" w:rsidRDefault="00484483">
      <w:pPr>
        <w:pStyle w:val="SingleTxtGR"/>
      </w:pPr>
      <w:r>
        <w:t>146.</w:t>
      </w:r>
      <w:r>
        <w:tab/>
        <w:t>Каждый региональный штат издает собственные законы об оказании м</w:t>
      </w:r>
      <w:r>
        <w:t>е</w:t>
      </w:r>
      <w:r>
        <w:t>дицинских услуг, руководстве и управлении такой деятельностью в целях пр</w:t>
      </w:r>
      <w:r>
        <w:t>е</w:t>
      </w:r>
      <w:r>
        <w:t xml:space="preserve">доставления населению стандартных медицинских услуг и повышения качества обслуживания, а также наращивания потенциала медицинских учреждений. </w:t>
      </w:r>
      <w:r>
        <w:br/>
        <w:t>С</w:t>
      </w:r>
      <w:r>
        <w:t>о</w:t>
      </w:r>
      <w:r>
        <w:t>гласно этим законам никому не может быть отказано в медицинской помощи в государственных медицинских учреждениях из-за его неспособности опл</w:t>
      </w:r>
      <w:r>
        <w:t>а</w:t>
      </w:r>
      <w:r>
        <w:t>тить эту помощь. Любое лицо, имеющее сертификат об освобождении от опл</w:t>
      </w:r>
      <w:r>
        <w:t>а</w:t>
      </w:r>
      <w:r>
        <w:t xml:space="preserve">ты медицинских услуг, выданный соответствующим органом, имеет право на бесплатное медицинское обслуживание. </w:t>
      </w:r>
    </w:p>
    <w:p w:rsidR="00484483" w:rsidRDefault="00484483">
      <w:pPr>
        <w:pStyle w:val="SingleTxtGR"/>
      </w:pPr>
      <w:r>
        <w:t>147.</w:t>
      </w:r>
      <w:r>
        <w:tab/>
        <w:t>По законодательству все государственные и частные медицинские учре</w:t>
      </w:r>
      <w:r>
        <w:t>ж</w:t>
      </w:r>
      <w:r>
        <w:t>дения обязаны оказывать срочную медицинскую помощь, не требуя предвар</w:t>
      </w:r>
      <w:r>
        <w:t>и</w:t>
      </w:r>
      <w:r>
        <w:t>тельной оплаты. Кроме того, в законах содержится перечень услуг, которые н</w:t>
      </w:r>
      <w:r>
        <w:t>а</w:t>
      </w:r>
      <w:r>
        <w:t>селение может получать бесплатно или предоставление которых не обусловлено выплатой вознаграждения. Каждый гражданин может бесплатно получать сл</w:t>
      </w:r>
      <w:r>
        <w:t>е</w:t>
      </w:r>
      <w:r>
        <w:t xml:space="preserve">дующие услуги: </w:t>
      </w:r>
    </w:p>
    <w:p w:rsidR="00484483" w:rsidRDefault="00484483">
      <w:pPr>
        <w:pStyle w:val="SingleTxtGR"/>
        <w:numPr>
          <w:ilvl w:val="1"/>
          <w:numId w:val="41"/>
        </w:numPr>
      </w:pPr>
      <w:r>
        <w:t>услуги по планированию семьи в учреждениях первичного мед</w:t>
      </w:r>
      <w:r>
        <w:t>и</w:t>
      </w:r>
      <w:r>
        <w:t>ко-санитарного обслуживания;</w:t>
      </w:r>
    </w:p>
    <w:p w:rsidR="00484483" w:rsidRDefault="00484483">
      <w:pPr>
        <w:pStyle w:val="SingleTxtGR"/>
        <w:numPr>
          <w:ilvl w:val="1"/>
          <w:numId w:val="41"/>
        </w:numPr>
      </w:pPr>
      <w:r>
        <w:t>услуги по оказанию помощи во время беременности, родов и в послер</w:t>
      </w:r>
      <w:r>
        <w:t>о</w:t>
      </w:r>
      <w:r>
        <w:t>довый период в учреждениях первичного медико-санитарного обслуж</w:t>
      </w:r>
      <w:r>
        <w:t>и</w:t>
      </w:r>
      <w:r>
        <w:t xml:space="preserve">вания; </w:t>
      </w:r>
    </w:p>
    <w:p w:rsidR="00484483" w:rsidRDefault="00484483">
      <w:pPr>
        <w:pStyle w:val="SingleTxtGR"/>
        <w:numPr>
          <w:ilvl w:val="1"/>
          <w:numId w:val="41"/>
        </w:numPr>
      </w:pPr>
      <w:r>
        <w:t>услуги по иммунизации матерей и детей от шести детских заболев</w:t>
      </w:r>
      <w:r>
        <w:t>а</w:t>
      </w:r>
      <w:r>
        <w:t xml:space="preserve">ний; </w:t>
      </w:r>
    </w:p>
    <w:p w:rsidR="00484483" w:rsidRDefault="00484483">
      <w:pPr>
        <w:pStyle w:val="SingleTxtGR"/>
        <w:numPr>
          <w:ilvl w:val="1"/>
          <w:numId w:val="41"/>
        </w:numPr>
      </w:pPr>
      <w:r>
        <w:t>услуги по диагностике и лечению туберкулеза и последующему наблюд</w:t>
      </w:r>
      <w:r>
        <w:t>е</w:t>
      </w:r>
      <w:r>
        <w:t xml:space="preserve">нию; </w:t>
      </w:r>
    </w:p>
    <w:p w:rsidR="00484483" w:rsidRDefault="00484483">
      <w:pPr>
        <w:pStyle w:val="SingleTxtGR"/>
        <w:numPr>
          <w:ilvl w:val="1"/>
          <w:numId w:val="41"/>
        </w:numPr>
      </w:pPr>
      <w:r>
        <w:t>услуги по добровольному консультированию и тест</w:t>
      </w:r>
      <w:r>
        <w:t>и</w:t>
      </w:r>
      <w:r>
        <w:t>рованию на ВИЧ/СПИД и по профилактике передачи ВИЧ/СПИДа от матери ребе</w:t>
      </w:r>
      <w:r>
        <w:t>н</w:t>
      </w:r>
      <w:r>
        <w:t>ку;</w:t>
      </w:r>
    </w:p>
    <w:p w:rsidR="00484483" w:rsidRDefault="00484483">
      <w:pPr>
        <w:pStyle w:val="SingleTxtGR"/>
        <w:numPr>
          <w:ilvl w:val="1"/>
          <w:numId w:val="41"/>
        </w:numPr>
      </w:pPr>
      <w:r>
        <w:t>услуги по оказанию помощи прокаженным;</w:t>
      </w:r>
    </w:p>
    <w:p w:rsidR="00484483" w:rsidRDefault="00484483">
      <w:pPr>
        <w:pStyle w:val="SingleTxtGR"/>
        <w:numPr>
          <w:ilvl w:val="1"/>
          <w:numId w:val="41"/>
        </w:numPr>
      </w:pPr>
      <w:r>
        <w:t xml:space="preserve">услуги в рамках ликвидации последствий эпидемий и борьбы с ними; </w:t>
      </w:r>
    </w:p>
    <w:p w:rsidR="00484483" w:rsidRDefault="00484483">
      <w:pPr>
        <w:pStyle w:val="SingleTxtGR"/>
        <w:numPr>
          <w:ilvl w:val="1"/>
          <w:numId w:val="41"/>
        </w:numPr>
      </w:pPr>
      <w:r>
        <w:t>услуги по излечению нарывов.</w:t>
      </w:r>
    </w:p>
    <w:p w:rsidR="00484483" w:rsidRDefault="00484483">
      <w:pPr>
        <w:pStyle w:val="H23GR"/>
      </w:pPr>
      <w:r>
        <w:tab/>
        <w:t>10.</w:t>
      </w:r>
      <w:r>
        <w:tab/>
        <w:t>Инвалиды</w:t>
      </w:r>
    </w:p>
    <w:p w:rsidR="00484483" w:rsidRDefault="00484483">
      <w:pPr>
        <w:pStyle w:val="SingleTxtGR"/>
      </w:pPr>
      <w:r>
        <w:t>148.</w:t>
      </w:r>
      <w:r>
        <w:tab/>
        <w:t>В соответствии с Конституцией государство обязано выделять ресурсы на цели реабилитации и оказания помощи лицам с физическими и умственными недостатками. Правительство приняло соответствующие программы и законы, а также создало необходимые учреждения для выполнения этого обязательства. В рамках закона о праве инвалидов на трудоустройство с целью предупрежд</w:t>
      </w:r>
      <w:r>
        <w:t>е</w:t>
      </w:r>
      <w:r>
        <w:t>ния дискриминации и защиты инвалидов были установлены особые правила, позволяющие инвалидам конкурировать за рабочие места на основе своей кв</w:t>
      </w:r>
      <w:r>
        <w:t>а</w:t>
      </w:r>
      <w:r>
        <w:t>лификации (закон № 568/2008, Право инвалидов на трудоустройство). В инт</w:t>
      </w:r>
      <w:r>
        <w:t>е</w:t>
      </w:r>
      <w:r>
        <w:t>ресах создания более широкой основы для осуществления инвалидами своих прав правител</w:t>
      </w:r>
      <w:r>
        <w:t>ь</w:t>
      </w:r>
      <w:r>
        <w:t xml:space="preserve">ство планирует ратифицировать Конвенцию о правах инвалидов 2006 года. </w:t>
      </w:r>
    </w:p>
    <w:p w:rsidR="00484483" w:rsidRDefault="00484483">
      <w:pPr>
        <w:pStyle w:val="SingleTxtGR"/>
      </w:pPr>
      <w:r>
        <w:t>149.</w:t>
      </w:r>
      <w:r>
        <w:tab/>
        <w:t>Одним из приоритетных направлений политики социальной защиты в у</w:t>
      </w:r>
      <w:r>
        <w:t>с</w:t>
      </w:r>
      <w:r>
        <w:t>ловиях развития является обеспечение благосостояния инвалидов с физическ</w:t>
      </w:r>
      <w:r>
        <w:t>и</w:t>
      </w:r>
      <w:r>
        <w:t>ми и психическими недостатками. Эта политика предусматривает создание бл</w:t>
      </w:r>
      <w:r>
        <w:t>а</w:t>
      </w:r>
      <w:r>
        <w:t>гоприятных условий для применения инвалидами своих способностей в инд</w:t>
      </w:r>
      <w:r>
        <w:t>и</w:t>
      </w:r>
      <w:r>
        <w:t>видуальном качестве или в коллективном порядке в целях содействия развитию общества и достижению ими самостоятельности на основе участия в политич</w:t>
      </w:r>
      <w:r>
        <w:t>е</w:t>
      </w:r>
      <w:r>
        <w:t>ской, экономической и социальной жизни страны. Политикой предусматривае</w:t>
      </w:r>
      <w:r>
        <w:t>т</w:t>
      </w:r>
      <w:r>
        <w:t>ся создание механизмов, с помощью которых лица с физическими и психич</w:t>
      </w:r>
      <w:r>
        <w:t>е</w:t>
      </w:r>
      <w:r>
        <w:t>скими недостатками могут получать надлежащую медицинскую помощь и всп</w:t>
      </w:r>
      <w:r>
        <w:t>о</w:t>
      </w:r>
      <w:r>
        <w:t xml:space="preserve">могательные устройства. </w:t>
      </w:r>
    </w:p>
    <w:p w:rsidR="00484483" w:rsidRDefault="00484483">
      <w:pPr>
        <w:pStyle w:val="SingleTxtGR"/>
      </w:pPr>
      <w:r>
        <w:t>150.</w:t>
      </w:r>
      <w:r>
        <w:tab/>
        <w:t>Во исполнение упомянутой выше политики должны быть приняты все возможные меры по созданию специальных центров по уходу за инвалидами с физическими и психическими недостатками и инвалидами, не имеющими с</w:t>
      </w:r>
      <w:r>
        <w:t>е</w:t>
      </w:r>
      <w:r>
        <w:t>мей или другой поддержки. Планируется также на устойчивой основе ввести соответствующие учебные программы для существенного расширения осв</w:t>
      </w:r>
      <w:r>
        <w:t>е</w:t>
      </w:r>
      <w:r>
        <w:t>домленности общественности о причинах и последствиях проблем, связанных с физ</w:t>
      </w:r>
      <w:r>
        <w:t>и</w:t>
      </w:r>
      <w:r>
        <w:t>ческими и психическими недостатками, а также для изменения негативных традиционных представлений, норм и практики в отношении лиц с физическ</w:t>
      </w:r>
      <w:r>
        <w:t>и</w:t>
      </w:r>
      <w:r>
        <w:t>ми и пс</w:t>
      </w:r>
      <w:r>
        <w:t>и</w:t>
      </w:r>
      <w:r>
        <w:t>хическими недостатками.</w:t>
      </w:r>
    </w:p>
    <w:p w:rsidR="00484483" w:rsidRDefault="00484483">
      <w:pPr>
        <w:pStyle w:val="SingleTxtGR"/>
      </w:pPr>
      <w:r>
        <w:t>151.</w:t>
      </w:r>
      <w:r>
        <w:tab/>
        <w:t>МТСВ обязано проводить и поощрять исследования по вопросам обесп</w:t>
      </w:r>
      <w:r>
        <w:t>е</w:t>
      </w:r>
      <w:r>
        <w:t>чения и повышения социального благосостояния граждан, в частности, созд</w:t>
      </w:r>
      <w:r>
        <w:t>а</w:t>
      </w:r>
      <w:r>
        <w:t xml:space="preserve">ния равных возможностей для инвалидов. </w:t>
      </w:r>
    </w:p>
    <w:p w:rsidR="00484483" w:rsidRDefault="00484483">
      <w:pPr>
        <w:pStyle w:val="SingleTxtGR"/>
      </w:pPr>
      <w:r>
        <w:t>152.</w:t>
      </w:r>
      <w:r>
        <w:tab/>
        <w:t>Министерству поручено выполнение национального плана действий по реабилитации инвалидов, который был принят во исполнение международных конвенций и положений Конституции об инвалидах. В этих целях оно провело информационно-пропагандистскую кампанию и разработало стратегии по ос</w:t>
      </w:r>
      <w:r>
        <w:t>у</w:t>
      </w:r>
      <w:r>
        <w:t>ществлению этих нормативных актов во всех районах страны. Министерство оказывает необходимую техническую и профессиональную помощь по укре</w:t>
      </w:r>
      <w:r>
        <w:t>п</w:t>
      </w:r>
      <w:r>
        <w:t>лению коалиционного форума и реабилитационной системы сети общин (РССО) для содействия сотрудничеству заинтересованных сторон в данном се</w:t>
      </w:r>
      <w:r>
        <w:t>к</w:t>
      </w:r>
      <w:r>
        <w:t xml:space="preserve">торе. </w:t>
      </w:r>
    </w:p>
    <w:p w:rsidR="00484483" w:rsidRDefault="00484483">
      <w:pPr>
        <w:pStyle w:val="SingleTxtGR"/>
      </w:pPr>
      <w:r>
        <w:t>153.</w:t>
      </w:r>
      <w:r>
        <w:tab/>
        <w:t>Во взаимодействии со Всемирным банком и Международным комитетом Красного Креста строятся новые здания для наращивания мощностей шести предприятий по производству протезов и ортопедических изделий. С этой же целью налажены поставки оборудования и подготовка специалистов по физи</w:t>
      </w:r>
      <w:r>
        <w:t>о</w:t>
      </w:r>
      <w:r>
        <w:t xml:space="preserve">терапии и ортопедии. </w:t>
      </w:r>
    </w:p>
    <w:p w:rsidR="00484483" w:rsidRDefault="00484483">
      <w:pPr>
        <w:pStyle w:val="SingleTxtGR"/>
      </w:pPr>
      <w:r>
        <w:t>154.</w:t>
      </w:r>
      <w:r>
        <w:tab/>
        <w:t>Министерство изучает возможности создания аналогичных учреждений в региональных штатах. Завершено строительство специального национального реабилитационного центра на территории комплекса больницы Черного льва при Университете Аддис-Абебы. Центр будет заниматься оказанием медици</w:t>
      </w:r>
      <w:r>
        <w:t>н</w:t>
      </w:r>
      <w:r>
        <w:t>ских услуг и подготовкой ортопедов. В порядке выполнения на национальном уровне десятилетнего Африканского плана действий в интересах инвалидов с</w:t>
      </w:r>
      <w:r>
        <w:t>о</w:t>
      </w:r>
      <w:r>
        <w:t>вместно с Секретариатом Африканского десятилетия организована подготовка специально отобранных представителей всех заинтересованных сторон данного сектора и региональных управлений по труду и социальным вопросам по в</w:t>
      </w:r>
      <w:r>
        <w:t>о</w:t>
      </w:r>
      <w:r>
        <w:t>просам осуществления и контроля проектов, а также информацио</w:t>
      </w:r>
      <w:r>
        <w:t>н</w:t>
      </w:r>
      <w:r>
        <w:t xml:space="preserve">но-пропагандистских кампаний и лоббирования. </w:t>
      </w:r>
    </w:p>
    <w:p w:rsidR="00484483" w:rsidRDefault="00484483">
      <w:pPr>
        <w:pStyle w:val="SingleTxtGR"/>
      </w:pPr>
      <w:r>
        <w:t>155.</w:t>
      </w:r>
      <w:r>
        <w:tab/>
        <w:t>В целях повышения осведомленности общественности организуются учебные форумы по борьбе с негативным влиянием ВИЧ/СПИДа на инвалидов. Принимаются меры по изучению потребностей инвалидов и нищих в целях обеспечения их протезами и обучения языку жестов.</w:t>
      </w:r>
    </w:p>
    <w:p w:rsidR="00484483" w:rsidRDefault="00484483">
      <w:pPr>
        <w:pStyle w:val="SingleTxtGR"/>
      </w:pPr>
      <w:r>
        <w:t>156.</w:t>
      </w:r>
      <w:r>
        <w:tab/>
        <w:t>Создана Национальная ассоциация инвалидов, членами которой являются прокаженные, лица с ослабленным зрением и слухом, физическими недоста</w:t>
      </w:r>
      <w:r>
        <w:t>т</w:t>
      </w:r>
      <w:r>
        <w:t>ками, умственно-отсталые дети и молодежь, а также дети с аутистическими расстройствами. Ассоциация оказывают услуги взрослым- и детям-инвалидам. В интересах инвалидов осуществлялись следующие программы:</w:t>
      </w:r>
    </w:p>
    <w:p w:rsidR="00484483" w:rsidRDefault="00484483">
      <w:pPr>
        <w:pStyle w:val="SingleTxtGR"/>
        <w:numPr>
          <w:ilvl w:val="1"/>
          <w:numId w:val="41"/>
        </w:numPr>
      </w:pPr>
      <w:r>
        <w:t xml:space="preserve">повышение осведомленности общественности; </w:t>
      </w:r>
    </w:p>
    <w:p w:rsidR="00484483" w:rsidRDefault="00484483">
      <w:pPr>
        <w:pStyle w:val="SingleTxtGR"/>
        <w:numPr>
          <w:ilvl w:val="1"/>
          <w:numId w:val="41"/>
        </w:numPr>
      </w:pPr>
      <w:r>
        <w:t>информационно-просветительская работа по в</w:t>
      </w:r>
      <w:r>
        <w:t>о</w:t>
      </w:r>
      <w:r>
        <w:t>просам ВИЧ/СПИДа;</w:t>
      </w:r>
    </w:p>
    <w:p w:rsidR="00484483" w:rsidRDefault="00484483">
      <w:pPr>
        <w:pStyle w:val="SingleTxtGR"/>
        <w:numPr>
          <w:ilvl w:val="1"/>
          <w:numId w:val="41"/>
        </w:numPr>
      </w:pPr>
      <w:r>
        <w:t>производство для детей ортопедических изделий, включая поставки и техническое о</w:t>
      </w:r>
      <w:r>
        <w:t>б</w:t>
      </w:r>
      <w:r>
        <w:t xml:space="preserve">луживание нового оборудования. </w:t>
      </w:r>
    </w:p>
    <w:p w:rsidR="00484483" w:rsidRDefault="00484483">
      <w:pPr>
        <w:pStyle w:val="SingleTxtGR"/>
      </w:pPr>
      <w:r>
        <w:t>157.</w:t>
      </w:r>
      <w:r>
        <w:tab/>
        <w:t>Заметную роль в сфере социальной помощи играют традиционные мех</w:t>
      </w:r>
      <w:r>
        <w:t>а</w:t>
      </w:r>
      <w:r>
        <w:t>низмы. К традиционным формам социальной помощи относятся "Идыр" и "Икуб". "Идыр" оказывает финансовую и моральную поддержку семье усопш</w:t>
      </w:r>
      <w:r>
        <w:t>е</w:t>
      </w:r>
      <w:r>
        <w:t xml:space="preserve">го. Правительство способствует реорганизации этих структур в кооперативы и расширению сферы их деятельности. </w:t>
      </w:r>
    </w:p>
    <w:p w:rsidR="00484483" w:rsidRDefault="00484483">
      <w:pPr>
        <w:pStyle w:val="SingleTxtGR"/>
      </w:pPr>
      <w:r>
        <w:t>158.</w:t>
      </w:r>
      <w:r>
        <w:tab/>
        <w:t>Большинство программ социального обеспечения были созданы прав</w:t>
      </w:r>
      <w:r>
        <w:t>и</w:t>
      </w:r>
      <w:r>
        <w:t>тельством. Однако некоторые частные и международные учреждения создают для своих служащих фонды обеспечения персонала. Охват системы социальн</w:t>
      </w:r>
      <w:r>
        <w:t>о</w:t>
      </w:r>
      <w:r>
        <w:t>го обеспечения ограничен, и при этом уровень социальной защиты граждан в формальном и неформальном секторах экономики недостаточен. Государстве</w:t>
      </w:r>
      <w:r>
        <w:t>н</w:t>
      </w:r>
      <w:r>
        <w:t>ные пенсии выплачиваются только госслужащим. В связи с ограниченным охв</w:t>
      </w:r>
      <w:r>
        <w:t>а</w:t>
      </w:r>
      <w:r>
        <w:t>том системы соцобеспечения и выпадением из нее растущих трудовых ресу</w:t>
      </w:r>
      <w:r>
        <w:t>р</w:t>
      </w:r>
      <w:r>
        <w:t xml:space="preserve">сов частного сектора обостряется потребность в ее расширении. </w:t>
      </w:r>
    </w:p>
    <w:p w:rsidR="00484483" w:rsidRDefault="00484483">
      <w:pPr>
        <w:pStyle w:val="SingleTxtGR"/>
      </w:pPr>
      <w:r>
        <w:t>159.</w:t>
      </w:r>
      <w:r>
        <w:tab/>
        <w:t>В целях исправления сложившегося положения в сотрудничестве с МОТ проведено и представлено правительству исследование по вопросам политики и стратегии распространения действия системы соцобеспечения на формальный сектор. С учетом задач и целей политических инициатив по распространению социальной защиты на частный сектор они могли бы способствовать устран</w:t>
      </w:r>
      <w:r>
        <w:t>е</w:t>
      </w:r>
      <w:r>
        <w:t>нию неравенства, обусловленного ее ограниченным охватом, удовлетворению растущей потребности в его расширении и реализации стратегий достойного труда, созданию благоприятных условий работы, соблюдению прав человека и борьбе с нищетой. В этой связи цели политики и стратегии расширения охвата системы соцобеспечения предусматривают создание справедливой социал</w:t>
      </w:r>
      <w:r>
        <w:t>ь</w:t>
      </w:r>
      <w:r>
        <w:t>но-экономической среды и расширение возможностей для борьбы с рисками. П</w:t>
      </w:r>
      <w:r>
        <w:t>о</w:t>
      </w:r>
      <w:r>
        <w:t>литика и стратегия расширения системы социального обеспечения, в частн</w:t>
      </w:r>
      <w:r>
        <w:t>о</w:t>
      </w:r>
      <w:r>
        <w:t>сти, должны быть направлены на оказание материальной помощи и поддержки тр</w:t>
      </w:r>
      <w:r>
        <w:t>у</w:t>
      </w:r>
      <w:r>
        <w:t>дящимся формального частного сектора и их семьям в случае старости, у</w:t>
      </w:r>
      <w:r>
        <w:t>т</w:t>
      </w:r>
      <w:r>
        <w:t>раты трудоспособности из-за травмы и потери кормильца и, в долгосрочной перспе</w:t>
      </w:r>
      <w:r>
        <w:t>к</w:t>
      </w:r>
      <w:r>
        <w:t>тиве, ориентированы на создание условий для охвата анал</w:t>
      </w:r>
      <w:r>
        <w:t>о</w:t>
      </w:r>
      <w:r>
        <w:t xml:space="preserve">гичными системами неформального сектора. </w:t>
      </w:r>
    </w:p>
    <w:p w:rsidR="00484483" w:rsidRDefault="00484483">
      <w:pPr>
        <w:pStyle w:val="SingleTxtGR"/>
      </w:pPr>
      <w:r>
        <w:t>160.</w:t>
      </w:r>
      <w:r>
        <w:tab/>
        <w:t>Правительство в принципе одобрило политику и стратегию по распр</w:t>
      </w:r>
      <w:r>
        <w:t>о</w:t>
      </w:r>
      <w:r>
        <w:t>странению социальной защиты на формальный сектор и принимает целен</w:t>
      </w:r>
      <w:r>
        <w:t>а</w:t>
      </w:r>
      <w:r>
        <w:t>правленные меры по их реализации. Оно поставило перед Агентством по соц</w:t>
      </w:r>
      <w:r>
        <w:t>и</w:t>
      </w:r>
      <w:r>
        <w:t>альному обеспечению задачи укрепления его потенциала, проведения исслед</w:t>
      </w:r>
      <w:r>
        <w:t>о</w:t>
      </w:r>
      <w:r>
        <w:t>ваний и обсуждения с трудящимися и работодателями в частном секторе путей и методов осуществления этой политики до начала ее практического выполн</w:t>
      </w:r>
      <w:r>
        <w:t>е</w:t>
      </w:r>
      <w:r>
        <w:t>ния. В свою очередь Агентство прилагает усилия по созданию условий, спосо</w:t>
      </w:r>
      <w:r>
        <w:t>б</w:t>
      </w:r>
      <w:r>
        <w:t>ствующих проведению этой политики. Агентство обратилось к экспертам МОТ с просьбой об оказании технической помощи в изучении в</w:t>
      </w:r>
      <w:r>
        <w:t>о</w:t>
      </w:r>
      <w:r>
        <w:t>проса о возможных способах распространения системы государственного пе</w:t>
      </w:r>
      <w:r>
        <w:t>н</w:t>
      </w:r>
      <w:r>
        <w:t>сионного обеспечения на другие секторы экономики. Страна получила по линии МОТ и МАСО техн</w:t>
      </w:r>
      <w:r>
        <w:t>и</w:t>
      </w:r>
      <w:r>
        <w:t>ческую помощь, которая призвана способствовать со</w:t>
      </w:r>
      <w:r>
        <w:t>з</w:t>
      </w:r>
      <w:r>
        <w:t xml:space="preserve">данию всеобщей системы </w:t>
      </w:r>
      <w:bookmarkStart w:id="35" w:name="_Toc208842131"/>
      <w:bookmarkStart w:id="36" w:name="_Toc212341008"/>
      <w:bookmarkStart w:id="37" w:name="_Toc212346355"/>
      <w:bookmarkStart w:id="38" w:name="_Toc212346537"/>
      <w:bookmarkStart w:id="39" w:name="_Toc212442023"/>
      <w:r>
        <w:t>социального обеспечения.</w:t>
      </w:r>
    </w:p>
    <w:p w:rsidR="00484483" w:rsidRDefault="00484483">
      <w:pPr>
        <w:pStyle w:val="H1GR"/>
      </w:pPr>
      <w:bookmarkStart w:id="40" w:name="_Toc218942690"/>
      <w:bookmarkStart w:id="41" w:name="_Toc234614303"/>
      <w:bookmarkStart w:id="42" w:name="_Toc284926083"/>
      <w:r>
        <w:tab/>
      </w:r>
      <w:r>
        <w:tab/>
        <w:t>Статья 10</w:t>
      </w:r>
      <w:bookmarkEnd w:id="35"/>
      <w:bookmarkEnd w:id="36"/>
      <w:bookmarkEnd w:id="37"/>
      <w:bookmarkEnd w:id="38"/>
      <w:bookmarkEnd w:id="39"/>
      <w:r>
        <w:t>: Охрана семьи и помощь семьям</w:t>
      </w:r>
      <w:bookmarkEnd w:id="40"/>
      <w:bookmarkEnd w:id="41"/>
      <w:bookmarkEnd w:id="42"/>
    </w:p>
    <w:p w:rsidR="00484483" w:rsidRDefault="00484483">
      <w:pPr>
        <w:pStyle w:val="SingleTxtGR"/>
      </w:pPr>
      <w:r>
        <w:t>161.</w:t>
      </w:r>
      <w:r>
        <w:tab/>
        <w:t>Конституция ФДРЭ гласит, что семья является естественной и основной ячейкой общества и подлежит охране обществом и государством. Для обесп</w:t>
      </w:r>
      <w:r>
        <w:t>е</w:t>
      </w:r>
      <w:r>
        <w:t>чения надлежащей охраны семьи правительство проводит широкий круг мер</w:t>
      </w:r>
      <w:r>
        <w:t>о</w:t>
      </w:r>
      <w:r>
        <w:t>приятий, включая принятие законов и политики и создание соответствующих институтов. Меры по охране семьи включают законодательное регулирование семейных отношений и пересмотр ранее принятых законодательных актов, не соответствующих Конституции. Среди основных законодательных мер следует упомянуть переработку и принятие семейных кодексов на фед</w:t>
      </w:r>
      <w:r>
        <w:t>е</w:t>
      </w:r>
      <w:r>
        <w:t xml:space="preserve">ральном уровне и на уровне штатов семейных кодексов. </w:t>
      </w:r>
    </w:p>
    <w:p w:rsidR="00484483" w:rsidRDefault="00484483">
      <w:pPr>
        <w:pStyle w:val="SingleTxtGR"/>
      </w:pPr>
      <w:r>
        <w:t>162.</w:t>
      </w:r>
      <w:r>
        <w:tab/>
        <w:t>По закону о труде работник имеет право на оплачиваемый отпуск в связи со свадьбой продолжительностью в три рабочих дня. Особая защита семьи предписывается Уголовным кодексом, который предусматривает уголовное пр</w:t>
      </w:r>
      <w:r>
        <w:t>е</w:t>
      </w:r>
      <w:r>
        <w:t>следование за такие действия против института семьи, как мошенничество и обман в браке, освящение или заключение незаконного брака, брак между нес</w:t>
      </w:r>
      <w:r>
        <w:t>о</w:t>
      </w:r>
      <w:r>
        <w:t xml:space="preserve">вершеннолетними, двоеженство или супружеская неверность. </w:t>
      </w:r>
    </w:p>
    <w:p w:rsidR="00484483" w:rsidRDefault="00484483">
      <w:pPr>
        <w:pStyle w:val="SingleTxtGR"/>
      </w:pPr>
      <w:r>
        <w:t>163.</w:t>
      </w:r>
      <w:r>
        <w:tab/>
        <w:t>В целях расширения рамок охраны семьи в контексте политики повыш</w:t>
      </w:r>
      <w:r>
        <w:t>е</w:t>
      </w:r>
      <w:r>
        <w:t>ния социального благосостояния семья рассматривается как один из сегментов общества, социальное благополучие которого является приоритетной задачей. Политика обеспечения благосостояния семей предусматривает выработку и осуществление программ и оказание услуг по повышению благосостояния с</w:t>
      </w:r>
      <w:r>
        <w:t>е</w:t>
      </w:r>
      <w:r>
        <w:t xml:space="preserve">мей. </w:t>
      </w:r>
    </w:p>
    <w:p w:rsidR="00484483" w:rsidRDefault="00484483">
      <w:pPr>
        <w:pStyle w:val="SingleTxtGR"/>
      </w:pPr>
      <w:r>
        <w:t>164.</w:t>
      </w:r>
      <w:r>
        <w:tab/>
        <w:t>С учетом наличия семей, распавшихся в связи со стихийными бедствиями и техногенными катастрофами, нищетой или другими социальными или экон</w:t>
      </w:r>
      <w:r>
        <w:t>о</w:t>
      </w:r>
      <w:r>
        <w:t>мическими проблемами, эта политика предполагает разработку стр</w:t>
      </w:r>
      <w:r>
        <w:t>а</w:t>
      </w:r>
      <w:r>
        <w:t>тегий и создание механизмов для оказания экономической и социальной помощи сем</w:t>
      </w:r>
      <w:r>
        <w:t>ь</w:t>
      </w:r>
      <w:r>
        <w:t>ям, находящимся в тяжелом положении. Она также направлена на принятие з</w:t>
      </w:r>
      <w:r>
        <w:t>а</w:t>
      </w:r>
      <w:r>
        <w:t>конов о социальном благосостоянии семьи как одного из инстит</w:t>
      </w:r>
      <w:r>
        <w:t>у</w:t>
      </w:r>
      <w:r>
        <w:t xml:space="preserve">тов общества и укрепление брака, а также на внесение с этой целью поправок в действующее законодательство. </w:t>
      </w:r>
    </w:p>
    <w:p w:rsidR="00484483" w:rsidRDefault="00484483">
      <w:pPr>
        <w:pStyle w:val="SingleTxtGR"/>
      </w:pPr>
      <w:r>
        <w:t>165.</w:t>
      </w:r>
      <w:r>
        <w:tab/>
        <w:t>Особое место в рамках политики в области здравоохранения отводится потребностям охраны здоровья семьи. В ней намечены главные стратегические направления охраны здоровья семьи с акцентом на охрану здоровья матери и ребенка. С этой целью она предусматривает расширение масштабов и охвата мероприятий по иммунизации и повышение доступности соответствующих у</w:t>
      </w:r>
      <w:r>
        <w:t>с</w:t>
      </w:r>
      <w:r>
        <w:t>луг, а также поощрение раннего обращения в медицинские учреждения в инт</w:t>
      </w:r>
      <w:r>
        <w:t>е</w:t>
      </w:r>
      <w:r>
        <w:t xml:space="preserve">ресах борьбы с распространенными детскими болезнями, особенно связанными с диареей и острыми респираторными инфекционными заболеваниями. </w:t>
      </w:r>
    </w:p>
    <w:p w:rsidR="00484483" w:rsidRDefault="00484483">
      <w:pPr>
        <w:pStyle w:val="SingleTxtGR"/>
      </w:pPr>
      <w:r>
        <w:t>166.</w:t>
      </w:r>
      <w:r>
        <w:tab/>
        <w:t>Политика также охватывает особые проблемы и потребности подростков в медицинской помощи, в ней обозначаются вредные традиционные практики и меры борьбы с ними и при этом подчеркиваются позитивные аспекты развития семьи как одного из элементов усилий по укреплению здоровья семьи.</w:t>
      </w:r>
    </w:p>
    <w:p w:rsidR="00484483" w:rsidRDefault="00484483">
      <w:pPr>
        <w:pStyle w:val="SingleTxtGR"/>
      </w:pPr>
      <w:r>
        <w:t>167.</w:t>
      </w:r>
      <w:r>
        <w:tab/>
        <w:t>Министерство по труду и социальным вопросам отвечает за по</w:t>
      </w:r>
      <w:r>
        <w:t>д</w:t>
      </w:r>
      <w:r>
        <w:t>держку и проведение исследований с целью укрепления и повышения уровня социальн</w:t>
      </w:r>
      <w:r>
        <w:t>о</w:t>
      </w:r>
      <w:r>
        <w:t>го обеспечения граждан и, в частности, охраны семьи и брака. Министерство принимает различные меры по социальному обеспечению семьи и проводит многочисленные исследования по проблемам эфиопских семей.</w:t>
      </w:r>
    </w:p>
    <w:p w:rsidR="00484483" w:rsidRDefault="00484483">
      <w:pPr>
        <w:pStyle w:val="SingleTxtGR"/>
      </w:pPr>
      <w:r>
        <w:t>168.</w:t>
      </w:r>
      <w:r>
        <w:tab/>
        <w:t>Конституция гарантирует право мужчин и женщин, достигших устано</w:t>
      </w:r>
      <w:r>
        <w:t>в</w:t>
      </w:r>
      <w:r>
        <w:t>ленного законом брачного возраста, вступать в брак и создавать семью. В Ко</w:t>
      </w:r>
      <w:r>
        <w:t>н</w:t>
      </w:r>
      <w:r>
        <w:t>ституции также отмечается, что брак заключается только при условии свобо</w:t>
      </w:r>
      <w:r>
        <w:t>д</w:t>
      </w:r>
      <w:r>
        <w:t>ного и полного согласия будущих супругов. Поскольку Конституция является высшим законом страны, никакие другие противоречащие ей законы или об</w:t>
      </w:r>
      <w:r>
        <w:t>ы</w:t>
      </w:r>
      <w:r>
        <w:t>чаи не имеют юридической силы.</w:t>
      </w:r>
    </w:p>
    <w:p w:rsidR="00484483" w:rsidRDefault="00484483">
      <w:pPr>
        <w:pStyle w:val="SingleTxtGR"/>
      </w:pPr>
      <w:r>
        <w:t>169.</w:t>
      </w:r>
      <w:r>
        <w:tab/>
        <w:t>В соответствии с пересмотренным Семейным кодексом, который дейс</w:t>
      </w:r>
      <w:r>
        <w:t>т</w:t>
      </w:r>
      <w:r>
        <w:t>вует в двух городах федерального значения (Аддис-Абебе и Дыре-Дауа), одним из основных условий законного брака является свободное и полное согласие супругов. Этот принцип закреплен и в семейных кодексах всех штатов.</w:t>
      </w:r>
    </w:p>
    <w:p w:rsidR="00484483" w:rsidRDefault="00484483">
      <w:pPr>
        <w:pStyle w:val="SingleTxtGR"/>
      </w:pPr>
      <w:r>
        <w:t>170.</w:t>
      </w:r>
      <w:r>
        <w:tab/>
        <w:t xml:space="preserve">Брак, заключенный с ошибочного согласия, является недействительным. Согласие считается недействительным, если ошибка имеет принципиальное значение, как например: а) ошибка в отношении личности супруга; </w:t>
      </w:r>
      <w:r>
        <w:rPr>
          <w:lang w:val="en-GB"/>
        </w:rPr>
        <w:t>b</w:t>
      </w:r>
      <w:r>
        <w:t>) ошибка в отношении состояния здоровья супруга, страдающего каким-либо заболеван</w:t>
      </w:r>
      <w:r>
        <w:t>и</w:t>
      </w:r>
      <w:r>
        <w:t>ем, которое не поддается лечению или может на генетическом уровне перед</w:t>
      </w:r>
      <w:r>
        <w:t>а</w:t>
      </w:r>
      <w:r>
        <w:t xml:space="preserve">ваться потомству; </w:t>
      </w:r>
      <w:r>
        <w:rPr>
          <w:lang w:val="en-GB"/>
        </w:rPr>
        <w:t>c</w:t>
      </w:r>
      <w:r>
        <w:t xml:space="preserve">) ошибка в отношении физического сложения супруга или супруги из-за отсутствия необходимых половых органов для консумации брака; </w:t>
      </w:r>
      <w:r>
        <w:rPr>
          <w:lang w:val="en-GB"/>
        </w:rPr>
        <w:t>d</w:t>
      </w:r>
      <w:r>
        <w:t>) ошибка в отношении поведения супруга, склонного к половым связям с л</w:t>
      </w:r>
      <w:r>
        <w:t>и</w:t>
      </w:r>
      <w:r>
        <w:t>цами одного пола.</w:t>
      </w:r>
    </w:p>
    <w:p w:rsidR="00484483" w:rsidRDefault="00484483">
      <w:pPr>
        <w:pStyle w:val="SingleTxtGR"/>
      </w:pPr>
      <w:r>
        <w:t>171.</w:t>
      </w:r>
      <w:r>
        <w:tab/>
        <w:t>Недействительным считается брак, заключенный в результате согласия, полученного вследствие применения насилия. Согласие признается получе</w:t>
      </w:r>
      <w:r>
        <w:t>н</w:t>
      </w:r>
      <w:r>
        <w:t>ным в результате насилия, если один из супругов дает его чтобы защитить себя или одного из своих родителей, либо потомков или какого-либо другого близк</w:t>
      </w:r>
      <w:r>
        <w:t>о</w:t>
      </w:r>
      <w:r>
        <w:t>го родственника от серьезной и неминуемой опасности или ее угрозы. Брак м</w:t>
      </w:r>
      <w:r>
        <w:t>о</w:t>
      </w:r>
      <w:r>
        <w:t>жет быть опротестован, если он должен быть заключен с нарушением одного из основных условий заключения брака, в частности, из-за отсутствия свободного и полного согласия одного из супругов.</w:t>
      </w:r>
    </w:p>
    <w:p w:rsidR="00484483" w:rsidRDefault="00484483">
      <w:pPr>
        <w:pStyle w:val="SingleTxtGR"/>
      </w:pPr>
      <w:r>
        <w:t>172.</w:t>
      </w:r>
      <w:r>
        <w:tab/>
      </w:r>
      <w:r>
        <w:rPr>
          <w:i/>
        </w:rPr>
        <w:t>Охрана</w:t>
      </w:r>
      <w:r>
        <w:t xml:space="preserve"> </w:t>
      </w:r>
      <w:r>
        <w:rPr>
          <w:i/>
          <w:iCs/>
        </w:rPr>
        <w:t>материнства</w:t>
      </w:r>
      <w:r>
        <w:t>: См. Пункты по социальному обеспечению.</w:t>
      </w:r>
    </w:p>
    <w:p w:rsidR="00484483" w:rsidRDefault="00484483">
      <w:pPr>
        <w:pStyle w:val="SingleTxtGR"/>
      </w:pPr>
      <w:r>
        <w:t>173.</w:t>
      </w:r>
      <w:r>
        <w:tab/>
        <w:t>Конституция ФДРЭ содержит всеобъемлющие статьи о защите прав р</w:t>
      </w:r>
      <w:r>
        <w:t>е</w:t>
      </w:r>
      <w:r>
        <w:t>бенка. В ней перечислены различные права детей. Кроме того в рамках наци</w:t>
      </w:r>
      <w:r>
        <w:t>о</w:t>
      </w:r>
      <w:r>
        <w:t>нального законодательства действуют такие международные соглашения по правам ребенка, как Африканская хартия прав и основ благосостояния ребенка и Конвенция о правах ребенка.</w:t>
      </w:r>
    </w:p>
    <w:p w:rsidR="00484483" w:rsidRDefault="00484483">
      <w:pPr>
        <w:pStyle w:val="SingleTxtGR"/>
      </w:pPr>
      <w:r>
        <w:t>174.</w:t>
      </w:r>
      <w:r>
        <w:tab/>
        <w:t>В соответствии с Конституцией во всех действиях, касающихся детей, к</w:t>
      </w:r>
      <w:r>
        <w:t>о</w:t>
      </w:r>
      <w:r>
        <w:t>торые предпринимаются общественными и частными благотворительными о</w:t>
      </w:r>
      <w:r>
        <w:t>р</w:t>
      </w:r>
      <w:r>
        <w:t>ганизациями, судебными и административными органами или законодательной властью, первоочередное внимание должно уделяться наилучшему обеспеч</w:t>
      </w:r>
      <w:r>
        <w:t>е</w:t>
      </w:r>
      <w:r>
        <w:t>нию интересов детей. В Конституции записано, что дети, рожденные вне брака, имеют такие же права, как и дети, рожденные в законном браке.</w:t>
      </w:r>
    </w:p>
    <w:p w:rsidR="00484483" w:rsidRDefault="00484483">
      <w:pPr>
        <w:pStyle w:val="SingleTxtGR"/>
      </w:pPr>
      <w:r>
        <w:t>175.</w:t>
      </w:r>
      <w:r>
        <w:tab/>
        <w:t>Несовершеннолетним считается лицо любого возраста, не достигшее полных восемнадцати лет. В целях обеспечения надлежащей заботы несове</w:t>
      </w:r>
      <w:r>
        <w:t>р</w:t>
      </w:r>
      <w:r>
        <w:t>шеннолетний передается под опеку попечителя. В вопросах обеспечения его денежных интересов и управления его собственностью несовершеннолетнего представляет его опекун. За исключением предусмотренных законом случаев несовершеннолетний не имеет права на совершение каких-либо юридических действий. Юридические действия, совершаемые несовершеннолетним с пр</w:t>
      </w:r>
      <w:r>
        <w:t>е</w:t>
      </w:r>
      <w:r>
        <w:t>вышением своих полномочий, не имеют силы. Несовершеннолетний становится правоспособным по достижению возраста совершеннолетия или при признании его совершеннолетним.</w:t>
      </w:r>
    </w:p>
    <w:p w:rsidR="00484483" w:rsidRDefault="00484483">
      <w:pPr>
        <w:pStyle w:val="SingleTxtGR"/>
      </w:pPr>
      <w:r>
        <w:t>176.</w:t>
      </w:r>
      <w:r>
        <w:tab/>
        <w:t>Минимальный возраст вступления в брак мужчин и женщин составляет восемнадцать лет. Однако по заявлению будущих супругов или родителя либо попечителя одного из них министерство юстиции может при наличии серье</w:t>
      </w:r>
      <w:r>
        <w:t>з</w:t>
      </w:r>
      <w:r>
        <w:t>ных оснований снизить этот возраст, но не более чем на два года. При вступл</w:t>
      </w:r>
      <w:r>
        <w:t>е</w:t>
      </w:r>
      <w:r>
        <w:t xml:space="preserve">нии на таких условиях несовершеннолетнего в брак сам факт бракосочетания означает наступление его совершеннолетия. </w:t>
      </w:r>
    </w:p>
    <w:p w:rsidR="00484483" w:rsidRDefault="00484483">
      <w:pPr>
        <w:pStyle w:val="SingleTxtGR"/>
      </w:pPr>
      <w:r>
        <w:t>177.</w:t>
      </w:r>
      <w:r>
        <w:tab/>
        <w:t>По достижению несовершеннолетним четырнадцатилетнего возраста его попечитель или опекун либо другое заинтересованное лицо может обратиться в суд с просьбой о признании его совершеннолетним. Суд может принять такое решение, изучив условия его жизни и причины подачи заявления и убедившись в том, что признание его совершеннолетним отвечает наилучшим интересам несовершеннолетнего. По закону такой несовершеннолетний считается до</w:t>
      </w:r>
      <w:r>
        <w:t>с</w:t>
      </w:r>
      <w:r>
        <w:t>тигшим совершеннолетия.</w:t>
      </w:r>
    </w:p>
    <w:p w:rsidR="00484483" w:rsidRDefault="00484483">
      <w:pPr>
        <w:pStyle w:val="SingleTxtGR"/>
      </w:pPr>
      <w:r>
        <w:t>178.</w:t>
      </w:r>
      <w:r>
        <w:tab/>
        <w:t>По закону о труде минимальный возраст устройства на оплачиваемую р</w:t>
      </w:r>
      <w:r>
        <w:t>а</w:t>
      </w:r>
      <w:r>
        <w:t>боту составляет четырнадцать лет. Работа несовершеннолетнего в возрасте старше четырнадцати лет оплачивается. Он может свободно распоряжаться своим доходом в соответствии с законом после внесения средств на свое с</w:t>
      </w:r>
      <w:r>
        <w:t>о</w:t>
      </w:r>
      <w:r>
        <w:t>держание. Опекун обязан советоваться с несовершеннолетним по всем каса</w:t>
      </w:r>
      <w:r>
        <w:t>ю</w:t>
      </w:r>
      <w:r>
        <w:t xml:space="preserve">щимся его важным действиям, если ему не менее четырнадцати лет. </w:t>
      </w:r>
    </w:p>
    <w:p w:rsidR="00484483" w:rsidRDefault="00484483">
      <w:pPr>
        <w:pStyle w:val="SingleTxtGR"/>
      </w:pPr>
      <w:r>
        <w:t>179.</w:t>
      </w:r>
      <w:r>
        <w:tab/>
        <w:t>В соответствии с политикой социального обеспечения в условиях разв</w:t>
      </w:r>
      <w:r>
        <w:t>и</w:t>
      </w:r>
      <w:r>
        <w:t>тия социальное обеспечение детей является одной из первоочередных задач. Соответственно эта политика предусматривает надлежащие и всеобъемлющие меры по обеспечению ухода и оказанию услуг детям в интересах их всесторо</w:t>
      </w:r>
      <w:r>
        <w:t>н</w:t>
      </w:r>
      <w:r>
        <w:t>него и гармоничного развития.</w:t>
      </w:r>
    </w:p>
    <w:p w:rsidR="00484483" w:rsidRDefault="00484483">
      <w:pPr>
        <w:pStyle w:val="SingleTxtGR"/>
      </w:pPr>
      <w:r>
        <w:t>180.</w:t>
      </w:r>
      <w:r>
        <w:tab/>
        <w:t>В Конституции закреплено обязательство выделять ресурсы в рамках имеющихся средств для оказания помощи детям, лишившимся родителей или опекунов. Государство также обязано по Конституции обеспечивать особую з</w:t>
      </w:r>
      <w:r>
        <w:t>а</w:t>
      </w:r>
      <w:r>
        <w:t xml:space="preserve">щиту сирот и содействовать созданию институтов, которые способствуют их усыновлению и повышению благосостояния. </w:t>
      </w:r>
    </w:p>
    <w:p w:rsidR="00484483" w:rsidRDefault="00484483">
      <w:pPr>
        <w:pStyle w:val="SingleTxtGR"/>
      </w:pPr>
      <w:r>
        <w:t>181.</w:t>
      </w:r>
      <w:r>
        <w:tab/>
        <w:t>Наряду с Конституцией конкретные меры по защите сирот и беспризо</w:t>
      </w:r>
      <w:r>
        <w:t>р</w:t>
      </w:r>
      <w:r>
        <w:t>ных детей намечены в политике социального обеспечения в условиях развития. Эта политика предполагает создание благоприятных условий для получения сиротами и беспризорными детьми необходимой помощи с тем, чтобы в коне</w:t>
      </w:r>
      <w:r>
        <w:t>ч</w:t>
      </w:r>
      <w:r>
        <w:t>ном итоге они стали самостоятельными. В ней также предусматривается оказ</w:t>
      </w:r>
      <w:r>
        <w:t>а</w:t>
      </w:r>
      <w:r>
        <w:t>ние поддержки любым усилиям правительственных органов, общин, неправ</w:t>
      </w:r>
      <w:r>
        <w:t>и</w:t>
      </w:r>
      <w:r>
        <w:t>тельственных организаций, добровольных ассоциаций и отдельных лиц по со</w:t>
      </w:r>
      <w:r>
        <w:t>з</w:t>
      </w:r>
      <w:r>
        <w:t>данию и содействию работе организаций и служб по социальному обеспечению и развитию.</w:t>
      </w:r>
    </w:p>
    <w:p w:rsidR="00484483" w:rsidRDefault="00484483">
      <w:pPr>
        <w:pStyle w:val="SingleTxtGR"/>
      </w:pPr>
      <w:r>
        <w:t>182.</w:t>
      </w:r>
      <w:r>
        <w:tab/>
        <w:t>Центральное статистическое управление выделило три категории детей, находящихся в особо тяжелых условиях. К ним отнесены сироты, лишившиеся обоих родителей, дети, не проживающие со своими биологическими матерями и дети, проживающие в семьях с одним взрослым. Правительство принимает широкий круг мер, от осуществления программ до создания соответствующих учреждений, которые способствуют обеспечению ухода за детьми, находящ</w:t>
      </w:r>
      <w:r>
        <w:t>и</w:t>
      </w:r>
      <w:r>
        <w:t xml:space="preserve">мися в особо тяжелых условиях. </w:t>
      </w:r>
    </w:p>
    <w:p w:rsidR="00484483" w:rsidRDefault="00484483">
      <w:pPr>
        <w:pStyle w:val="SingleTxtGR"/>
      </w:pPr>
      <w:r>
        <w:t>183.</w:t>
      </w:r>
      <w:r>
        <w:tab/>
        <w:t>В сотрудничестве с НПО правительство осуществляет в интересах детей программу мероприятий в области первичного медицинского обслуживания, образования и охраны интересов детей-сирот, родители которых умерли от ВИЧ/СПИДа. В соответствии с политикой соцобеспечения в условиях развития министерство по труду и социальным вопросам разработало пять р</w:t>
      </w:r>
      <w:r>
        <w:t>у</w:t>
      </w:r>
      <w:r>
        <w:t>ководящих принципов повышения качества обслуживания детей-сирот и детей, наход</w:t>
      </w:r>
      <w:r>
        <w:t>я</w:t>
      </w:r>
      <w:r>
        <w:t>щихся в уязвимом положении. Эти пять руководящих принципов касаются в</w:t>
      </w:r>
      <w:r>
        <w:t>о</w:t>
      </w:r>
      <w:r>
        <w:t>просов обеспечения ухода за детьми в учреждениях закрытого типа и силами общин, воссоединения семей, воспитания детей в приемных семьях и усыно</w:t>
      </w:r>
      <w:r>
        <w:t>в</w:t>
      </w:r>
      <w:r>
        <w:t xml:space="preserve">ления. </w:t>
      </w:r>
      <w:bookmarkStart w:id="43" w:name="_Toc212341009"/>
    </w:p>
    <w:p w:rsidR="00484483" w:rsidRDefault="00484483">
      <w:pPr>
        <w:pStyle w:val="H23GR"/>
        <w:rPr>
          <w:b w:val="0"/>
        </w:rPr>
      </w:pPr>
      <w:r>
        <w:tab/>
        <w:t>1.</w:t>
      </w:r>
      <w:r>
        <w:tab/>
        <w:t>Дети, находящиеся в конфликте с законом</w:t>
      </w:r>
      <w:bookmarkEnd w:id="43"/>
    </w:p>
    <w:p w:rsidR="00484483" w:rsidRDefault="00484483">
      <w:pPr>
        <w:pStyle w:val="SingleTxtGR"/>
      </w:pPr>
      <w:r>
        <w:t>184.</w:t>
      </w:r>
      <w:r>
        <w:tab/>
        <w:t>В Конституции указывается, что несовершеннолетние правонарушители, помещенные в исправительные или реабилитационные учреждения, должны содержаться отдельно от взрослых. На федеральном и региональном уровнях в большинстве полицейских участков созданы отделы защиты детей (ОЗД). В крупных городах они пока не организованы, но внесены в структуру пол</w:t>
      </w:r>
      <w:r>
        <w:t>и</w:t>
      </w:r>
      <w:r>
        <w:t>цейских органов и в некоторых городах уже приступили к работе. В качестве вспомогательного компонента программы защиты детей на базе общин образ</w:t>
      </w:r>
      <w:r>
        <w:t>о</w:t>
      </w:r>
      <w:r>
        <w:t>ваны центры оказания им помощи как альтернативный механизм защиты ме</w:t>
      </w:r>
      <w:r>
        <w:t>л</w:t>
      </w:r>
      <w:r>
        <w:t>ких правонарушителей и впервые совершивших правонарушения несоверше</w:t>
      </w:r>
      <w:r>
        <w:t>н</w:t>
      </w:r>
      <w:r>
        <w:t>нолетних, о которых становится известно ОЗД. Принимаются меры для нед</w:t>
      </w:r>
      <w:r>
        <w:t>о</w:t>
      </w:r>
      <w:r>
        <w:t>пущения содержания детей, совершивших мелкие правонарушения, совмес</w:t>
      </w:r>
      <w:r>
        <w:t>т</w:t>
      </w:r>
      <w:r>
        <w:t>но со взрослыми в полицейских участках и с рецидивистами в исправительных учреждениях. Детей переводят в общинные исправительные центры, в которых уделяется повышенное внимание вопросам образования в целях стимулиров</w:t>
      </w:r>
      <w:r>
        <w:t>а</w:t>
      </w:r>
      <w:r>
        <w:t>ния детей к обучению в школе и предотвращения их участия в противоправной де</w:t>
      </w:r>
      <w:r>
        <w:t>я</w:t>
      </w:r>
      <w:r>
        <w:t>тельности и прогулов школьных занятий.</w:t>
      </w:r>
    </w:p>
    <w:p w:rsidR="00484483" w:rsidRDefault="00484483">
      <w:pPr>
        <w:pStyle w:val="SingleTxtGR"/>
      </w:pPr>
      <w:r>
        <w:t>185.</w:t>
      </w:r>
      <w:r>
        <w:tab/>
        <w:t>В общинных исправительных центрах предоставляются материалы для чтения, проводятся программы профессионально-технической подготовки и рекреационные мероприятия, налажены также воспитательная работа и ко</w:t>
      </w:r>
      <w:r>
        <w:t>н</w:t>
      </w:r>
      <w:r>
        <w:t>сультирование. Реабилитация ребенка может осуществляться без перерыва в школьном обучении и во время нахождении его в семье. Построен комплекс и</w:t>
      </w:r>
      <w:r>
        <w:t>н</w:t>
      </w:r>
      <w:r>
        <w:t>ститута реабилитации несовершеннолетних правонарушителей, в который б</w:t>
      </w:r>
      <w:r>
        <w:t>у</w:t>
      </w:r>
      <w:r>
        <w:t>дут помещаться девушки, подозреваемые в совершении противоправных дейс</w:t>
      </w:r>
      <w:r>
        <w:t>т</w:t>
      </w:r>
      <w:r>
        <w:t>вий.</w:t>
      </w:r>
    </w:p>
    <w:p w:rsidR="00484483" w:rsidRDefault="00484483">
      <w:pPr>
        <w:pStyle w:val="SingleTxtGR"/>
      </w:pPr>
      <w:r>
        <w:t>186.</w:t>
      </w:r>
      <w:r>
        <w:tab/>
        <w:t>По решению Федерального верховного суда, в 1999 году при финансово-технической поддержке организаций-доноров учреждено Бюро ювенальной ю</w:t>
      </w:r>
      <w:r>
        <w:t>с</w:t>
      </w:r>
      <w:r>
        <w:t>тиции (БЮЮ). Его основная задача состоит в выработке предложений по р</w:t>
      </w:r>
      <w:r>
        <w:t>е</w:t>
      </w:r>
      <w:r>
        <w:t>формированию системы ювенальной юстиции страны в целях надлежащей з</w:t>
      </w:r>
      <w:r>
        <w:t>а</w:t>
      </w:r>
      <w:r>
        <w:t>щиты прав детей в соответствии с международными нормами защиты прав р</w:t>
      </w:r>
      <w:r>
        <w:t>е</w:t>
      </w:r>
      <w:r>
        <w:t xml:space="preserve">бенка. </w:t>
      </w:r>
    </w:p>
    <w:p w:rsidR="00484483" w:rsidRDefault="00484483">
      <w:pPr>
        <w:pStyle w:val="SingleTxtGR"/>
        <w:rPr>
          <w:bCs/>
        </w:rPr>
      </w:pPr>
      <w:r>
        <w:rPr>
          <w:bCs/>
        </w:rPr>
        <w:t>187.</w:t>
      </w:r>
      <w:r>
        <w:rPr>
          <w:bCs/>
        </w:rPr>
        <w:tab/>
        <w:t>Со времени своего создания Бюро провело широкий круг мероприятий, включая пересмотр существующих законов о правах ребенка и оценку стру</w:t>
      </w:r>
      <w:r>
        <w:rPr>
          <w:bCs/>
        </w:rPr>
        <w:t>к</w:t>
      </w:r>
      <w:r>
        <w:rPr>
          <w:bCs/>
        </w:rPr>
        <w:t>турных особенностей судебной системы и полиции с точки зрения защиты д</w:t>
      </w:r>
      <w:r>
        <w:rPr>
          <w:bCs/>
        </w:rPr>
        <w:t>е</w:t>
      </w:r>
      <w:r>
        <w:rPr>
          <w:bCs/>
        </w:rPr>
        <w:t>тей. Кроме того, оно неоднократно организовывало семинары-практикумы по проблематике реформирования национальной системы ювенальной юстиции и отправления правосудия в отношении несовершеннолетних. С</w:t>
      </w:r>
      <w:r>
        <w:t xml:space="preserve"> судьями, сотру</w:t>
      </w:r>
      <w:r>
        <w:t>д</w:t>
      </w:r>
      <w:r>
        <w:t>никами полиции и учреждений системы исполнения наказаний всех уровней проводятся м</w:t>
      </w:r>
      <w:r>
        <w:rPr>
          <w:bCs/>
        </w:rPr>
        <w:t>етодические занятия по работе с молодыми правонаруш</w:t>
      </w:r>
      <w:r>
        <w:rPr>
          <w:bCs/>
        </w:rPr>
        <w:t>и</w:t>
      </w:r>
      <w:r>
        <w:rPr>
          <w:bCs/>
        </w:rPr>
        <w:t>телями</w:t>
      </w:r>
      <w:r>
        <w:t>.</w:t>
      </w:r>
    </w:p>
    <w:p w:rsidR="00484483" w:rsidRDefault="00484483">
      <w:pPr>
        <w:pStyle w:val="H23GR"/>
      </w:pPr>
      <w:r>
        <w:tab/>
        <w:t>2.</w:t>
      </w:r>
      <w:r>
        <w:tab/>
        <w:t>Меры по защите детей от всех видов эксплуатации, безнадзорности и жестокого обращения</w:t>
      </w:r>
    </w:p>
    <w:p w:rsidR="00484483" w:rsidRDefault="00484483">
      <w:pPr>
        <w:pStyle w:val="SingleTxtGR"/>
      </w:pPr>
      <w:r>
        <w:t>188.</w:t>
      </w:r>
      <w:r>
        <w:tab/>
        <w:t>Конституция гарантирует право детей не подвергаться эксплуатации. Они также имеют право не подвергаться телесным наказаниям или же жесткому или бесчеловечному обращению в школах или каких-либо других учреждениях, к</w:t>
      </w:r>
      <w:r>
        <w:t>о</w:t>
      </w:r>
      <w:r>
        <w:t>торые несут ответственность за заботу о них. Политика социального обеспеч</w:t>
      </w:r>
      <w:r>
        <w:t>е</w:t>
      </w:r>
      <w:r>
        <w:t xml:space="preserve">ния в условиях развития включает принятие всех необходимых мер для защиты детей от жестокого обращения и безнадзорности. </w:t>
      </w:r>
    </w:p>
    <w:p w:rsidR="00484483" w:rsidRDefault="00484483">
      <w:pPr>
        <w:pStyle w:val="SingleTxtGR"/>
      </w:pPr>
      <w:r>
        <w:t>189.</w:t>
      </w:r>
      <w:r>
        <w:tab/>
        <w:t>Ненадлежащее обращение с детьми преследуется по Уголовному коде</w:t>
      </w:r>
      <w:r>
        <w:t>к</w:t>
      </w:r>
      <w:r>
        <w:t>су. Наказанию подлежит любое лицо, которое, осуществляя попечительство над несовершеннолетним или опекая его, допускает дурное обращение, пренебр</w:t>
      </w:r>
      <w:r>
        <w:t>е</w:t>
      </w:r>
      <w:r>
        <w:t>гает заботой, перегружает работой либо избивает его/ее по какой бы то ни было причине или каким-либо образом. В случае нанесения вследствие такого пр</w:t>
      </w:r>
      <w:r>
        <w:t>е</w:t>
      </w:r>
      <w:r>
        <w:t>ступления серьезного вреда здоровью, благосостоянию, образованию либо ф</w:t>
      </w:r>
      <w:r>
        <w:t>и</w:t>
      </w:r>
      <w:r>
        <w:t>зическому или психическому развитию ребенка назначаются более строгие м</w:t>
      </w:r>
      <w:r>
        <w:t>е</w:t>
      </w:r>
      <w:r>
        <w:t xml:space="preserve">ры наказания. </w:t>
      </w:r>
    </w:p>
    <w:p w:rsidR="00484483" w:rsidRDefault="00484483">
      <w:pPr>
        <w:pStyle w:val="SingleTxtGR"/>
      </w:pPr>
      <w:r>
        <w:t>190.</w:t>
      </w:r>
      <w:r>
        <w:tab/>
        <w:t>Все большую обеспокоенность в стране вызывает сексуальная эксплуат</w:t>
      </w:r>
      <w:r>
        <w:t>а</w:t>
      </w:r>
      <w:r>
        <w:t>ция детей. Основными определяющими факторами роста сексуальных надруг</w:t>
      </w:r>
      <w:r>
        <w:t>а</w:t>
      </w:r>
      <w:r>
        <w:t>тельств и детской проституции являются нищета, миграция из сельских в г</w:t>
      </w:r>
      <w:r>
        <w:t>о</w:t>
      </w:r>
      <w:r>
        <w:t xml:space="preserve">родские районы, распад семьи, ранние браки и вынужденное перемещение. </w:t>
      </w:r>
    </w:p>
    <w:p w:rsidR="00484483" w:rsidRDefault="00484483">
      <w:pPr>
        <w:pStyle w:val="SingleTxtGR"/>
      </w:pPr>
      <w:r>
        <w:t>191.</w:t>
      </w:r>
      <w:r>
        <w:tab/>
        <w:t>Уголовным кодексом предусматриваются длительное сроки тюремного заключения лиц, виновных в сексуальных надругательствах над детьми. В ц</w:t>
      </w:r>
      <w:r>
        <w:t>е</w:t>
      </w:r>
      <w:r>
        <w:t>лях осуществления политики, законов и программ по искоренению сексуальной эксплуатации детей создан Национальный координационный комитет по борьбе с сексуальной эксплуатацией детей в составе представителей соответствующих заинтересованных сторон, включая министерство по труду и социальным в</w:t>
      </w:r>
      <w:r>
        <w:t>о</w:t>
      </w:r>
      <w:r>
        <w:t>просам, министерство финансов и экономического развития, министерство здравоохранения, министерство образования, министерство юстиции, мин</w:t>
      </w:r>
      <w:r>
        <w:t>и</w:t>
      </w:r>
      <w:r>
        <w:t>стерство по делам молодежи и культуры, ЮНИСЕФ, организацию "Радда Ба</w:t>
      </w:r>
      <w:r>
        <w:t>р</w:t>
      </w:r>
      <w:r>
        <w:t>нен" и эфиопское отделение Африканской сети организаций по предупрежд</w:t>
      </w:r>
      <w:r>
        <w:t>е</w:t>
      </w:r>
      <w:r>
        <w:t>нию и борьбе с жестоким обращением с детьми и беспризорностью. К насто</w:t>
      </w:r>
      <w:r>
        <w:t>я</w:t>
      </w:r>
      <w:r>
        <w:t>щему времени координационный комитет выполнил следующие задачи:</w:t>
      </w:r>
    </w:p>
    <w:p w:rsidR="00484483" w:rsidRDefault="00484483">
      <w:pPr>
        <w:pStyle w:val="SingleTxtGR"/>
      </w:pPr>
      <w:r>
        <w:tab/>
        <w:t>a)</w:t>
      </w:r>
      <w:r>
        <w:tab/>
        <w:t>провел исследование по вопросам сексуальной эксплуатации д</w:t>
      </w:r>
      <w:r>
        <w:t>е</w:t>
      </w:r>
      <w:r>
        <w:t>тей;</w:t>
      </w:r>
    </w:p>
    <w:p w:rsidR="00484483" w:rsidRDefault="00484483">
      <w:pPr>
        <w:pStyle w:val="SingleTxtGR"/>
      </w:pPr>
      <w:r>
        <w:tab/>
        <w:t>b)</w:t>
      </w:r>
      <w:r>
        <w:tab/>
        <w:t>обеспечил перевод английского термина "сексуальная эксплуат</w:t>
      </w:r>
      <w:r>
        <w:t>а</w:t>
      </w:r>
      <w:r>
        <w:t>ция" на местный национальный язык в целях содействия формированию у должн</w:t>
      </w:r>
      <w:r>
        <w:t>о</w:t>
      </w:r>
      <w:r>
        <w:t>стных лиц и населения страны четкого понимания этого понятия;</w:t>
      </w:r>
    </w:p>
    <w:p w:rsidR="00484483" w:rsidRDefault="00484483">
      <w:pPr>
        <w:pStyle w:val="SingleTxtGR"/>
      </w:pPr>
      <w:r>
        <w:tab/>
        <w:t>c)</w:t>
      </w:r>
      <w:r>
        <w:tab/>
        <w:t>организовал семинар для обсуждения положения с сексуальными надругательствами над детьми и их сексуальной эксплуатацией, в результате котор</w:t>
      </w:r>
      <w:r>
        <w:t>о</w:t>
      </w:r>
      <w:r>
        <w:t>го были определены темы, требующие дополнительного анализа с точки зрения масштабов этой проблемы в стране;</w:t>
      </w:r>
    </w:p>
    <w:p w:rsidR="00484483" w:rsidRDefault="00484483">
      <w:pPr>
        <w:pStyle w:val="SingleTxtGR"/>
      </w:pPr>
      <w:r>
        <w:tab/>
        <w:t>d)</w:t>
      </w:r>
      <w:r>
        <w:tab/>
        <w:t>провел исследования в двух региональных городах по проблеме сексуальных надругательств и эксплуатации;</w:t>
      </w:r>
    </w:p>
    <w:p w:rsidR="00484483" w:rsidRDefault="00484483">
      <w:pPr>
        <w:pStyle w:val="SingleTxtGR"/>
      </w:pPr>
      <w:r>
        <w:tab/>
        <w:t>e)</w:t>
      </w:r>
      <w:r>
        <w:tab/>
        <w:t>разработал национальный план действий по борьбе с сексуальн</w:t>
      </w:r>
      <w:r>
        <w:t>ы</w:t>
      </w:r>
      <w:r>
        <w:t>ми надругательствами и эксплуатацией.</w:t>
      </w:r>
    </w:p>
    <w:p w:rsidR="00484483" w:rsidRDefault="00484483">
      <w:pPr>
        <w:pStyle w:val="SingleTxtGR"/>
      </w:pPr>
      <w:r>
        <w:t>192.</w:t>
      </w:r>
      <w:r>
        <w:tab/>
        <w:t>Ряд действующих в стране неправительственных организаций разработ</w:t>
      </w:r>
      <w:r>
        <w:t>а</w:t>
      </w:r>
      <w:r>
        <w:t>ли программы борьбы с сексуальной эксплуатацией и приступили к их осущ</w:t>
      </w:r>
      <w:r>
        <w:t>е</w:t>
      </w:r>
      <w:r>
        <w:t>ствлению. В числе прочего НПО оказывают услуги по предоставлению профе</w:t>
      </w:r>
      <w:r>
        <w:t>с</w:t>
      </w:r>
      <w:r>
        <w:t>сиональной помощи, консультированию общин и оказанию медицинской, пр</w:t>
      </w:r>
      <w:r>
        <w:t>а</w:t>
      </w:r>
      <w:r>
        <w:t>вовой и финансовой поддержки.</w:t>
      </w:r>
    </w:p>
    <w:p w:rsidR="00484483" w:rsidRDefault="00484483">
      <w:pPr>
        <w:pStyle w:val="SingleTxtGR"/>
      </w:pPr>
      <w:r>
        <w:t>193.</w:t>
      </w:r>
      <w:r>
        <w:tab/>
        <w:t>В педиатрическом отделении государственной больницы "Йекатити 12" создана специальная группа по борьбе с надругательствами над детьми и бе</w:t>
      </w:r>
      <w:r>
        <w:t>с</w:t>
      </w:r>
      <w:r>
        <w:t>призорностью, которая оказывает комплексную медицинскую и психологич</w:t>
      </w:r>
      <w:r>
        <w:t>е</w:t>
      </w:r>
      <w:r>
        <w:t>скую помощь детям, пострадавшим от сексуальных надругательств. Она раб</w:t>
      </w:r>
      <w:r>
        <w:t>о</w:t>
      </w:r>
      <w:r>
        <w:t>тает под руководством правительства при финансовой и технической поддержке со стороны НПО.</w:t>
      </w:r>
    </w:p>
    <w:p w:rsidR="00484483" w:rsidRDefault="00484483">
      <w:pPr>
        <w:pStyle w:val="SingleTxtGR"/>
      </w:pPr>
      <w:r>
        <w:t>194.</w:t>
      </w:r>
      <w:r>
        <w:tab/>
        <w:t>По Конституции торговля людьми с какой бы то ни было целью запрещ</w:t>
      </w:r>
      <w:r>
        <w:t>е</w:t>
      </w:r>
      <w:r>
        <w:t>на. Кроме того, по Уголовному кодексу предусмотрены санкции за торговлю детьми. Несмотря на это имеются сведения, что такая торговля широко распр</w:t>
      </w:r>
      <w:r>
        <w:t>о</w:t>
      </w:r>
      <w:r>
        <w:t>странена в Эфиопии, в связи с чем правительство принимает меры по борьбе с т</w:t>
      </w:r>
      <w:r>
        <w:t>а</w:t>
      </w:r>
      <w:r>
        <w:t xml:space="preserve">кой деятельностью. </w:t>
      </w:r>
      <w:bookmarkStart w:id="44" w:name="_Toc212341011"/>
      <w:bookmarkStart w:id="45" w:name="_Toc212346357"/>
      <w:bookmarkStart w:id="46" w:name="_Toc212346539"/>
    </w:p>
    <w:p w:rsidR="00484483" w:rsidRDefault="00484483">
      <w:pPr>
        <w:pStyle w:val="H23GR"/>
      </w:pPr>
      <w:r>
        <w:tab/>
        <w:t>3.</w:t>
      </w:r>
      <w:r>
        <w:tab/>
        <w:t>Детский труд</w:t>
      </w:r>
      <w:bookmarkEnd w:id="44"/>
      <w:bookmarkEnd w:id="45"/>
      <w:bookmarkEnd w:id="46"/>
    </w:p>
    <w:p w:rsidR="00484483" w:rsidRDefault="00484483">
      <w:pPr>
        <w:pStyle w:val="SingleTxtGR"/>
      </w:pPr>
      <w:r>
        <w:t xml:space="preserve">195. </w:t>
      </w:r>
      <w:r>
        <w:tab/>
        <w:t xml:space="preserve">По Конституции </w:t>
      </w:r>
      <w:r>
        <w:rPr>
          <w:rFonts w:hint="eastAsia"/>
        </w:rPr>
        <w:t>запрещено</w:t>
      </w:r>
      <w:r>
        <w:t xml:space="preserve"> </w:t>
      </w:r>
      <w:r>
        <w:rPr>
          <w:rFonts w:hint="eastAsia"/>
        </w:rPr>
        <w:t>требовать</w:t>
      </w:r>
      <w:r>
        <w:t xml:space="preserve"> </w:t>
      </w:r>
      <w:r>
        <w:rPr>
          <w:rFonts w:hint="eastAsia"/>
        </w:rPr>
        <w:t>от</w:t>
      </w:r>
      <w:r>
        <w:t xml:space="preserve"> </w:t>
      </w:r>
      <w:r>
        <w:rPr>
          <w:rFonts w:hint="eastAsia"/>
        </w:rPr>
        <w:t>ребенка</w:t>
      </w:r>
      <w:r>
        <w:t xml:space="preserve"> </w:t>
      </w:r>
      <w:r>
        <w:rPr>
          <w:rFonts w:hint="eastAsia"/>
        </w:rPr>
        <w:t>или</w:t>
      </w:r>
      <w:r>
        <w:t xml:space="preserve"> </w:t>
      </w:r>
      <w:r>
        <w:rPr>
          <w:rFonts w:hint="eastAsia"/>
        </w:rPr>
        <w:t>разрешать</w:t>
      </w:r>
      <w:r>
        <w:t xml:space="preserve"> </w:t>
      </w:r>
      <w:r>
        <w:rPr>
          <w:rFonts w:hint="eastAsia"/>
        </w:rPr>
        <w:t>ему</w:t>
      </w:r>
      <w:r>
        <w:t xml:space="preserve"> </w:t>
      </w:r>
      <w:r>
        <w:rPr>
          <w:rFonts w:hint="eastAsia"/>
        </w:rPr>
        <w:t>в</w:t>
      </w:r>
      <w:r>
        <w:rPr>
          <w:rFonts w:hint="eastAsia"/>
        </w:rPr>
        <w:t>ы</w:t>
      </w:r>
      <w:r>
        <w:rPr>
          <w:rFonts w:hint="eastAsia"/>
        </w:rPr>
        <w:t>полнять</w:t>
      </w:r>
      <w:r>
        <w:t xml:space="preserve"> </w:t>
      </w:r>
      <w:r>
        <w:rPr>
          <w:rFonts w:hint="eastAsia"/>
        </w:rPr>
        <w:t>работу</w:t>
      </w:r>
      <w:r>
        <w:t xml:space="preserve">, </w:t>
      </w:r>
      <w:r>
        <w:rPr>
          <w:rFonts w:hint="eastAsia"/>
        </w:rPr>
        <w:t>которая</w:t>
      </w:r>
      <w:r>
        <w:t xml:space="preserve"> </w:t>
      </w:r>
      <w:r>
        <w:rPr>
          <w:rFonts w:hint="eastAsia"/>
        </w:rPr>
        <w:t>может</w:t>
      </w:r>
      <w:r>
        <w:t xml:space="preserve"> </w:t>
      </w:r>
      <w:r>
        <w:rPr>
          <w:rFonts w:hint="eastAsia"/>
        </w:rPr>
        <w:t>угрожать</w:t>
      </w:r>
      <w:r>
        <w:t xml:space="preserve"> </w:t>
      </w:r>
      <w:r>
        <w:rPr>
          <w:rFonts w:hint="eastAsia"/>
        </w:rPr>
        <w:t>или</w:t>
      </w:r>
      <w:r>
        <w:t xml:space="preserve"> </w:t>
      </w:r>
      <w:r>
        <w:rPr>
          <w:rFonts w:hint="eastAsia"/>
        </w:rPr>
        <w:t>причинить</w:t>
      </w:r>
      <w:r>
        <w:t xml:space="preserve"> </w:t>
      </w:r>
      <w:r>
        <w:rPr>
          <w:rFonts w:hint="eastAsia"/>
        </w:rPr>
        <w:t>вред</w:t>
      </w:r>
      <w:r>
        <w:t xml:space="preserve"> </w:t>
      </w:r>
      <w:r>
        <w:rPr>
          <w:rFonts w:hint="eastAsia"/>
        </w:rPr>
        <w:t>его</w:t>
      </w:r>
      <w:r>
        <w:t xml:space="preserve"> </w:t>
      </w:r>
      <w:r>
        <w:rPr>
          <w:rFonts w:hint="eastAsia"/>
        </w:rPr>
        <w:t>образованию</w:t>
      </w:r>
      <w:r>
        <w:t xml:space="preserve">, </w:t>
      </w:r>
      <w:r>
        <w:rPr>
          <w:rFonts w:hint="eastAsia"/>
        </w:rPr>
        <w:t>здоровью</w:t>
      </w:r>
      <w:r>
        <w:t xml:space="preserve"> </w:t>
      </w:r>
      <w:r>
        <w:rPr>
          <w:rFonts w:hint="eastAsia"/>
        </w:rPr>
        <w:t>или</w:t>
      </w:r>
      <w:r>
        <w:t xml:space="preserve"> </w:t>
      </w:r>
      <w:r>
        <w:rPr>
          <w:rFonts w:hint="eastAsia"/>
        </w:rPr>
        <w:t>благополучию</w:t>
      </w:r>
      <w:r>
        <w:t>.</w:t>
      </w:r>
      <w:r>
        <w:tab/>
        <w:t>В законе о труде содержится также отдельная глава, регулирующая условия труда молодых трудящихся. В ней четко оговорен запрет нанимать на работу детей младше четырнадцати лет. Согласно этому з</w:t>
      </w:r>
      <w:r>
        <w:t>а</w:t>
      </w:r>
      <w:r>
        <w:t>кону молодым трудящимся считается лицо в возрасте от 14 до 18 лет.</w:t>
      </w:r>
    </w:p>
    <w:p w:rsidR="00484483" w:rsidRDefault="00484483">
      <w:pPr>
        <w:pStyle w:val="SingleTxtGR"/>
      </w:pPr>
      <w:r>
        <w:t>196.</w:t>
      </w:r>
      <w:r>
        <w:tab/>
        <w:t>В порядке развития конституционной гарантии закон также запрещает наем молодых трудящихся на любую работу, которая может представлять опа</w:t>
      </w:r>
      <w:r>
        <w:t>с</w:t>
      </w:r>
      <w:r>
        <w:t>ность для их жизни или здоровья. В нем установлена максимальная продолж</w:t>
      </w:r>
      <w:r>
        <w:t>и</w:t>
      </w:r>
      <w:r>
        <w:t>тельность рабочего дня для молодых трудящихся в размере семи часов в день. Согласно закону молодые трудящиеся не могут использоваться на ночных раб</w:t>
      </w:r>
      <w:r>
        <w:t>о</w:t>
      </w:r>
      <w:r>
        <w:t>тах с 22 часов до 6 часов утра, на сверхурочных работах, а также не могут р</w:t>
      </w:r>
      <w:r>
        <w:t>а</w:t>
      </w:r>
      <w:r>
        <w:t xml:space="preserve">ботать в еженедельно предоставляемый выходной день или в государственные праздники. </w:t>
      </w:r>
    </w:p>
    <w:p w:rsidR="00484483" w:rsidRDefault="00484483">
      <w:pPr>
        <w:pStyle w:val="SingleTxtGR"/>
      </w:pPr>
      <w:r>
        <w:t>197.</w:t>
      </w:r>
      <w:r>
        <w:tab/>
        <w:t>Правительство ратифицировало международные документы по вопросам детского труда, включая Конвенцию МОТ о запрещении и немедленных мерах по ликвидации наихудших форм детского труда № 182 (1999) и Конвенцию МОТ о минимальном возрасте № 138 (1973). После их ратификации была ра</w:t>
      </w:r>
      <w:r>
        <w:t>з</w:t>
      </w:r>
      <w:r>
        <w:t>работана национальная стратегия по осуществлению положений этих конве</w:t>
      </w:r>
      <w:r>
        <w:t>н</w:t>
      </w:r>
      <w:r>
        <w:t>ций.</w:t>
      </w:r>
    </w:p>
    <w:p w:rsidR="00484483" w:rsidRDefault="00484483">
      <w:pPr>
        <w:pStyle w:val="SingleTxtGR"/>
        <w:rPr>
          <w:bCs/>
        </w:rPr>
      </w:pPr>
      <w:r>
        <w:rPr>
          <w:bCs/>
        </w:rPr>
        <w:t>198.</w:t>
      </w:r>
      <w:r>
        <w:rPr>
          <w:bCs/>
        </w:rPr>
        <w:tab/>
      </w:r>
      <w:r>
        <w:t>Давней проблемой является эксплуатация детского труда, порождаемая главным образом высоким уровнем нищеты в стране. Многие дети заняты на работах, при выполнении которых не соблюдаются международные стандарты безопасности и условий труда. Ниже перечислены наиболее распространенные формы де</w:t>
      </w:r>
      <w:r>
        <w:t>т</w:t>
      </w:r>
      <w:r>
        <w:t>ского труда</w:t>
      </w:r>
      <w:r>
        <w:rPr>
          <w:bCs/>
        </w:rPr>
        <w:t>:</w:t>
      </w:r>
    </w:p>
    <w:p w:rsidR="00484483" w:rsidRDefault="00484483">
      <w:pPr>
        <w:pStyle w:val="SingleTxtGR"/>
      </w:pPr>
      <w:r>
        <w:tab/>
      </w:r>
      <w:r>
        <w:rPr>
          <w:lang w:val="en-GB"/>
        </w:rPr>
        <w:t>a</w:t>
      </w:r>
      <w:r>
        <w:t>)</w:t>
      </w:r>
      <w:r>
        <w:tab/>
        <w:t>дети, нанимающиеся пастухами по прямому договору с владельц</w:t>
      </w:r>
      <w:r>
        <w:t>а</w:t>
      </w:r>
      <w:r>
        <w:t>ми скота или через посредников и имеющие продолжительный р</w:t>
      </w:r>
      <w:r>
        <w:t>а</w:t>
      </w:r>
      <w:r>
        <w:t>бочий день;</w:t>
      </w:r>
    </w:p>
    <w:p w:rsidR="00484483" w:rsidRDefault="00484483">
      <w:pPr>
        <w:pStyle w:val="SingleTxtGR"/>
      </w:pPr>
      <w:r>
        <w:tab/>
      </w:r>
      <w:r>
        <w:rPr>
          <w:lang w:val="en-GB"/>
        </w:rPr>
        <w:t>b</w:t>
      </w:r>
      <w:r>
        <w:t>)</w:t>
      </w:r>
      <w:r>
        <w:tab/>
        <w:t>дети, работающие в многочисленных мелких производственных мастерских и в сфере обслуживания;</w:t>
      </w:r>
    </w:p>
    <w:p w:rsidR="00484483" w:rsidRDefault="00484483">
      <w:pPr>
        <w:pStyle w:val="SingleTxtGR"/>
      </w:pPr>
      <w:r>
        <w:tab/>
      </w:r>
      <w:r>
        <w:rPr>
          <w:lang w:val="en-GB"/>
        </w:rPr>
        <w:t>c</w:t>
      </w:r>
      <w:r>
        <w:t>)</w:t>
      </w:r>
      <w:r>
        <w:tab/>
        <w:t>дети, занимающиеся уличной торговлей.</w:t>
      </w:r>
    </w:p>
    <w:p w:rsidR="00484483" w:rsidRDefault="00484483">
      <w:pPr>
        <w:pStyle w:val="SingleTxtGR"/>
      </w:pPr>
      <w:r>
        <w:t>199.</w:t>
      </w:r>
      <w:r>
        <w:tab/>
        <w:t>В соответствии данными обзора, проведенного Центральным статистич</w:t>
      </w:r>
      <w:r>
        <w:t>е</w:t>
      </w:r>
      <w:r>
        <w:t>ским управлением в 2001 году, 83% эфиопских детей в возрасте от 5 до 14 лет занимаются какой-либо производительной деятельностью либо работой по д</w:t>
      </w:r>
      <w:r>
        <w:t>о</w:t>
      </w:r>
      <w:r>
        <w:t>му. В возрастной группе от 15 до 17 лет доля таких детей возрастает до 97%. Более значительную обеспокоенность вызывает тот факт, что 62% детей в во</w:t>
      </w:r>
      <w:r>
        <w:t>з</w:t>
      </w:r>
      <w:r>
        <w:t>расте от 10 до 14 лет, 39% детей в возрасте от 5 до 9 лет помимо выполнения домашних обязанностей занимаются, по крайней мере, одним видом работы по найму. По данным этого обзора в общей сложности 15,5 млн. из 18,13 млн. д</w:t>
      </w:r>
      <w:r>
        <w:t>е</w:t>
      </w:r>
      <w:r>
        <w:t>тей работают в домашнем хозяйстве либо за его пределами. Иными словами, трудовой деятельностью не занимаются только 14% эфиопских д</w:t>
      </w:r>
      <w:r>
        <w:t>е</w:t>
      </w:r>
      <w:r>
        <w:t>тей в возрасте от 5 до 17 лет.</w:t>
      </w:r>
    </w:p>
    <w:p w:rsidR="00484483" w:rsidRDefault="00484483">
      <w:pPr>
        <w:pStyle w:val="H1GR"/>
      </w:pPr>
      <w:bookmarkStart w:id="47" w:name="_Toc218942691"/>
      <w:bookmarkStart w:id="48" w:name="_Toc234614304"/>
      <w:bookmarkStart w:id="49" w:name="_Toc284926084"/>
      <w:r>
        <w:tab/>
      </w:r>
      <w:r>
        <w:tab/>
        <w:t>Статья 11: Право на достаточный жизненный уровень</w:t>
      </w:r>
      <w:bookmarkEnd w:id="47"/>
      <w:bookmarkEnd w:id="48"/>
      <w:bookmarkEnd w:id="49"/>
    </w:p>
    <w:p w:rsidR="00484483" w:rsidRDefault="00484483">
      <w:pPr>
        <w:pStyle w:val="SingleTxtGR"/>
      </w:pPr>
      <w:r>
        <w:t>200.</w:t>
      </w:r>
      <w:r>
        <w:tab/>
        <w:t>В Конституции закреплено право всего народа Эфиопии в целом и ка</w:t>
      </w:r>
      <w:r>
        <w:t>ж</w:t>
      </w:r>
      <w:r>
        <w:t>дой национальности, народности и народа в отдельности на улучшение усл</w:t>
      </w:r>
      <w:r>
        <w:t>о</w:t>
      </w:r>
      <w:r>
        <w:t>вий жизни и устойчивое развитие. Правительство также принимает многочисле</w:t>
      </w:r>
      <w:r>
        <w:t>н</w:t>
      </w:r>
      <w:r>
        <w:t>ные меры для обеспечения достаточного уровня жизни и неуклонного улучш</w:t>
      </w:r>
      <w:r>
        <w:t>е</w:t>
      </w:r>
      <w:r>
        <w:t>ния условий жизни народа Эфиопии. В целях последовательной реал</w:t>
      </w:r>
      <w:r>
        <w:t>и</w:t>
      </w:r>
      <w:r>
        <w:t>зации этих прав правительство с учетом имеющихся ресурсов приняло и в макс</w:t>
      </w:r>
      <w:r>
        <w:t>и</w:t>
      </w:r>
      <w:r>
        <w:t>мально возможных масштабах проводит политику и стратегии в области разв</w:t>
      </w:r>
      <w:r>
        <w:t>и</w:t>
      </w:r>
      <w:r>
        <w:t>тия. Главной общенациональной целью политики Эфиопии в области разв</w:t>
      </w:r>
      <w:r>
        <w:t>и</w:t>
      </w:r>
      <w:r>
        <w:t>тия является ликвидация нищеты, а также повышение уровня и улучшение у</w:t>
      </w:r>
      <w:r>
        <w:t>с</w:t>
      </w:r>
      <w:r>
        <w:t xml:space="preserve">ловий жизни народа. </w:t>
      </w:r>
    </w:p>
    <w:p w:rsidR="00484483" w:rsidRDefault="00484483">
      <w:pPr>
        <w:pStyle w:val="H23GR"/>
      </w:pPr>
      <w:r>
        <w:tab/>
        <w:t>1.</w:t>
      </w:r>
      <w:r>
        <w:tab/>
        <w:t xml:space="preserve">Уровень жизни и условия жизни населения в целом </w:t>
      </w:r>
    </w:p>
    <w:p w:rsidR="00484483" w:rsidRDefault="00484483">
      <w:pPr>
        <w:pStyle w:val="SingleTxtGR"/>
        <w:rPr>
          <w:bCs/>
          <w:iCs/>
        </w:rPr>
      </w:pPr>
      <w:r>
        <w:rPr>
          <w:bCs/>
          <w:iCs/>
        </w:rPr>
        <w:t>201.</w:t>
      </w:r>
      <w:r>
        <w:rPr>
          <w:bCs/>
          <w:iCs/>
        </w:rPr>
        <w:tab/>
      </w:r>
      <w:r>
        <w:t>В последние годы в экономике Эфиопии наметилась обнадеживающая тенденция к повышению ее эффективности. За четырехлетний период, оканч</w:t>
      </w:r>
      <w:r>
        <w:t>и</w:t>
      </w:r>
      <w:r>
        <w:t>вающийся в 2006/07 году, среднегодовые темпы роста реального ВВП повыс</w:t>
      </w:r>
      <w:r>
        <w:t>и</w:t>
      </w:r>
      <w:r>
        <w:t>лись до 11,8%. В этот же период (2003/04–2006/07) среднегодовые темпы ро</w:t>
      </w:r>
      <w:r>
        <w:t>с</w:t>
      </w:r>
      <w:r>
        <w:t>та в сельском хозяйстве, промышленности и сфере обслуживания составили 12,7%, 10,6% и 11,5% соответственно. Наибольшую долю экономического ро</w:t>
      </w:r>
      <w:r>
        <w:t>с</w:t>
      </w:r>
      <w:r>
        <w:t>та обеспечил сельскохозяйственный сектор. В 2006/07 году на сельское хозя</w:t>
      </w:r>
      <w:r>
        <w:t>й</w:t>
      </w:r>
      <w:r>
        <w:t>ство, включая все смежные виды деятельности, приходилось 46,3% общего ВВП, и оно до сих пор остается одним из основных источников роста. Однако в последнее время произошло широкомасштабное расширение хозяйственной деятельности в обрабатывающей промышленности, строительстве и сфере у</w:t>
      </w:r>
      <w:r>
        <w:t>с</w:t>
      </w:r>
      <w:r>
        <w:t xml:space="preserve">луг (см. </w:t>
      </w:r>
      <w:r>
        <w:rPr>
          <w:lang w:val="en-GB"/>
        </w:rPr>
        <w:t>HRI</w:t>
      </w:r>
      <w:r>
        <w:t>/</w:t>
      </w:r>
      <w:r>
        <w:rPr>
          <w:lang w:val="en-GB"/>
        </w:rPr>
        <w:t>CORE</w:t>
      </w:r>
      <w:r>
        <w:t>/</w:t>
      </w:r>
      <w:r>
        <w:rPr>
          <w:lang w:val="en-GB"/>
        </w:rPr>
        <w:t>ETH</w:t>
      </w:r>
      <w:r>
        <w:t>/2008, макроэкономические показатели, таблица 19 прил</w:t>
      </w:r>
      <w:r>
        <w:t>о</w:t>
      </w:r>
      <w:r>
        <w:t xml:space="preserve">жения 2). </w:t>
      </w:r>
    </w:p>
    <w:p w:rsidR="00484483" w:rsidRDefault="00484483">
      <w:pPr>
        <w:pStyle w:val="SingleTxtGR"/>
      </w:pPr>
      <w:r>
        <w:t>202.</w:t>
      </w:r>
      <w:r>
        <w:tab/>
        <w:t>В результате экономического роста страны реальный ВВП на душу нас</w:t>
      </w:r>
      <w:r>
        <w:t>е</w:t>
      </w:r>
      <w:r>
        <w:t>ления в 2006/07 году достиг 181 долл. США, вследствие чего укрепилось эк</w:t>
      </w:r>
      <w:r>
        <w:t>о</w:t>
      </w:r>
      <w:r>
        <w:t>номическое положение домашних хозяйств. За последние четыре года средн</w:t>
      </w:r>
      <w:r>
        <w:t>е</w:t>
      </w:r>
      <w:r>
        <w:t>годовые темпы прироста реального ВВП на душу населения составляли 8,8%, что вдвое превышает темпы роста реального ВВП на душу населения африка</w:t>
      </w:r>
      <w:r>
        <w:t>н</w:t>
      </w:r>
      <w:r>
        <w:t>ских стран, расположенных южнее Сахары (</w:t>
      </w:r>
      <w:r>
        <w:rPr>
          <w:lang w:val="en-GB"/>
        </w:rPr>
        <w:t>HRI</w:t>
      </w:r>
      <w:r>
        <w:t>/</w:t>
      </w:r>
      <w:r>
        <w:rPr>
          <w:lang w:val="en-GB"/>
        </w:rPr>
        <w:t>CORE</w:t>
      </w:r>
      <w:r>
        <w:t>/</w:t>
      </w:r>
      <w:r>
        <w:rPr>
          <w:lang w:val="en-GB"/>
        </w:rPr>
        <w:t>ETH</w:t>
      </w:r>
      <w:r>
        <w:t>/2008, таблица 19).</w:t>
      </w:r>
    </w:p>
    <w:p w:rsidR="00484483" w:rsidRDefault="00484483">
      <w:pPr>
        <w:pStyle w:val="SingleTxtGR"/>
      </w:pPr>
      <w:r>
        <w:t>203.</w:t>
      </w:r>
      <w:r>
        <w:tab/>
      </w:r>
      <w:r>
        <w:rPr>
          <w:i/>
        </w:rPr>
        <w:t>Неравенство</w:t>
      </w:r>
      <w:r>
        <w:t>:</w:t>
      </w:r>
      <w:r>
        <w:rPr>
          <w:bCs/>
          <w:i/>
          <w:iCs/>
        </w:rPr>
        <w:t xml:space="preserve"> </w:t>
      </w:r>
      <w:r>
        <w:t>В соответствии с коэффициентом Джини неуклонно во</w:t>
      </w:r>
      <w:r>
        <w:t>з</w:t>
      </w:r>
      <w:r>
        <w:t>растает разрыв в уровнях доходов и потребления в городских районах, который с 0,34% в 1995/96 году повысился до 0,38% в 1999/00 году и далее до 0,44% в 2004/05 году; при этом за рассматриваемый период этот разрыв в сельских ра</w:t>
      </w:r>
      <w:r>
        <w:t>й</w:t>
      </w:r>
      <w:r>
        <w:t>онах не изменился (</w:t>
      </w:r>
      <w:r>
        <w:rPr>
          <w:lang w:val="en-GB"/>
        </w:rPr>
        <w:t>HRI</w:t>
      </w:r>
      <w:r>
        <w:t>/</w:t>
      </w:r>
      <w:r>
        <w:rPr>
          <w:lang w:val="en-GB"/>
        </w:rPr>
        <w:t>CORE</w:t>
      </w:r>
      <w:r>
        <w:t>/</w:t>
      </w:r>
      <w:r>
        <w:rPr>
          <w:lang w:val="en-GB"/>
        </w:rPr>
        <w:t>ETH</w:t>
      </w:r>
      <w:r>
        <w:t>/2008, таблица 15 и приложение к насто</w:t>
      </w:r>
      <w:r>
        <w:t>я</w:t>
      </w:r>
      <w:r>
        <w:t xml:space="preserve">щему документу). </w:t>
      </w:r>
    </w:p>
    <w:p w:rsidR="00484483" w:rsidRDefault="00484483">
      <w:pPr>
        <w:pStyle w:val="SingleTxtGR"/>
      </w:pPr>
      <w:r>
        <w:t>204.</w:t>
      </w:r>
      <w:r>
        <w:tab/>
      </w:r>
      <w:r>
        <w:rPr>
          <w:bCs/>
          <w:i/>
          <w:iCs/>
        </w:rPr>
        <w:t>Общие показатели бедности</w:t>
      </w:r>
      <w:r>
        <w:rPr>
          <w:bCs/>
          <w:iCs/>
        </w:rPr>
        <w:t>:</w:t>
      </w:r>
      <w:r>
        <w:t xml:space="preserve"> Согласно ОДПРДХ доля бедного насел</w:t>
      </w:r>
      <w:r>
        <w:t>е</w:t>
      </w:r>
      <w:r>
        <w:t>ния (индекс фактической численности бедного населения) страны составляла в 2004/05 г</w:t>
      </w:r>
      <w:r>
        <w:t>о</w:t>
      </w:r>
      <w:r>
        <w:t>ду 38,7%. В 2004/05 году, когда доля населения, живущего ниже уровня нищеты, в сельских районах достигала 39,3%, в городских районах она, по расч</w:t>
      </w:r>
      <w:r>
        <w:t>е</w:t>
      </w:r>
      <w:r>
        <w:t>там, была на уровне 35,1%. Коэффициент нищеты составляет 8,3% при 8,5% в сельских районах и 7,7% в городских районах. Аналогичным образом общенациональный индекс уровня нищеты составил 0,027 процента, при этом в сел</w:t>
      </w:r>
      <w:r>
        <w:t>ь</w:t>
      </w:r>
      <w:r>
        <w:t>ских районах (0,027%) он был несколько выше, чем в городских (0,026%). Если принимать во внимание все индексы (разрыв между бедными и обесп</w:t>
      </w:r>
      <w:r>
        <w:t>е</w:t>
      </w:r>
      <w:r>
        <w:t>ченными и индекс уровня нищеты), то уровень нищеты в городских районах немного ниже этого показателя для сельских районов, т.е. нищета все еще пр</w:t>
      </w:r>
      <w:r>
        <w:t>и</w:t>
      </w:r>
      <w:r>
        <w:t>суща в основном сельским районам. Однако с годами различия в уровне нищ</w:t>
      </w:r>
      <w:r>
        <w:t>е</w:t>
      </w:r>
      <w:r>
        <w:t>ты между сельскими и городскими районами уменьшаются. По крайней мере, за последние десять лет существенно снизились показатели численности бе</w:t>
      </w:r>
      <w:r>
        <w:t>д</w:t>
      </w:r>
      <w:r>
        <w:t>ных, разрыва в уровнях нищеты и степени нищеты, что свидетельствует о зн</w:t>
      </w:r>
      <w:r>
        <w:t>а</w:t>
      </w:r>
      <w:r>
        <w:t>чительном сокращении масштабов нищеты (см. прилож</w:t>
      </w:r>
      <w:r>
        <w:t>е</w:t>
      </w:r>
      <w:r>
        <w:t xml:space="preserve">ние). </w:t>
      </w:r>
    </w:p>
    <w:p w:rsidR="00484483" w:rsidRDefault="00484483">
      <w:pPr>
        <w:pStyle w:val="SingleTxtGR"/>
      </w:pPr>
      <w:r>
        <w:t>205.</w:t>
      </w:r>
      <w:r>
        <w:tab/>
      </w:r>
      <w:r>
        <w:rPr>
          <w:i/>
        </w:rPr>
        <w:t>Динамика нищеты в сельских и городских районах:</w:t>
      </w:r>
      <w:r>
        <w:t xml:space="preserve"> Сокращение общен</w:t>
      </w:r>
      <w:r>
        <w:t>а</w:t>
      </w:r>
      <w:r>
        <w:t>циональных масштабов нищеты в значительной степени объясняется ее знач</w:t>
      </w:r>
      <w:r>
        <w:t>и</w:t>
      </w:r>
      <w:r>
        <w:t>тельным уменьшением в сельских районах. По сравнению с 1999/00 годом п</w:t>
      </w:r>
      <w:r>
        <w:t>о</w:t>
      </w:r>
      <w:r>
        <w:t>казатель численности бедного населения, разрыва в уровне нищеты и степени нищеты в сельских районах в 2004/05 году снизились на 13%, 31%, и 41% соо</w:t>
      </w:r>
      <w:r>
        <w:t>т</w:t>
      </w:r>
      <w:r>
        <w:t xml:space="preserve">ветственно. </w:t>
      </w:r>
    </w:p>
    <w:p w:rsidR="00484483" w:rsidRDefault="00484483">
      <w:pPr>
        <w:pStyle w:val="SingleTxtGR"/>
      </w:pPr>
      <w:r>
        <w:t>206.</w:t>
      </w:r>
      <w:r>
        <w:tab/>
        <w:t>Динамика</w:t>
      </w:r>
      <w:r>
        <w:rPr>
          <w:i/>
        </w:rPr>
        <w:t xml:space="preserve"> абсолютной численности бедного населения:</w:t>
      </w:r>
      <w:r>
        <w:rPr>
          <w:bCs/>
          <w:i/>
          <w:iCs/>
        </w:rPr>
        <w:t xml:space="preserve"> </w:t>
      </w:r>
      <w:r>
        <w:t>В целом на н</w:t>
      </w:r>
      <w:r>
        <w:t>а</w:t>
      </w:r>
      <w:r>
        <w:t>циональном уровне абсолютная численность бедного населения сократилась с 28 063 909 человек в 1999/00 году до 27 523 414 человек в 2004/05 году. Иными словами, с 1999/00 года до 2004/05 год количество бедных уменьшилось пр</w:t>
      </w:r>
      <w:r>
        <w:t>и</w:t>
      </w:r>
      <w:r>
        <w:t>близительно на 2%.</w:t>
      </w:r>
    </w:p>
    <w:p w:rsidR="00484483" w:rsidRDefault="00484483">
      <w:pPr>
        <w:pStyle w:val="SingleTxtGR"/>
      </w:pPr>
      <w:r>
        <w:t>207.</w:t>
      </w:r>
      <w:r>
        <w:tab/>
      </w:r>
      <w:r>
        <w:rPr>
          <w:i/>
          <w:iCs/>
        </w:rPr>
        <w:t>Показатель численности бедных и гендерные различия:</w:t>
      </w:r>
      <w:r>
        <w:t xml:space="preserve"> В соответствии с ОДПРДХ 2004/05 года и результатами обзора социального обеспечения общ</w:t>
      </w:r>
      <w:r>
        <w:t>е</w:t>
      </w:r>
      <w:r>
        <w:t>национальный уровень нищеты домашних хозяйств, возглавляемых женщин</w:t>
      </w:r>
      <w:r>
        <w:t>а</w:t>
      </w:r>
      <w:r>
        <w:t>ми (33,9%), был ниже аналогичного показателя для домашних хозяйств, возгла</w:t>
      </w:r>
      <w:r>
        <w:t>в</w:t>
      </w:r>
      <w:r>
        <w:t>ляемых мужчинами (39,9%). В сельских районах уровень нищеты домашних хозяйств, возглавляемых женщинами, был меньше (32,7%), чем в домашних х</w:t>
      </w:r>
      <w:r>
        <w:t>о</w:t>
      </w:r>
      <w:r>
        <w:t>зяйствах, во главе которых стояли мужчины (40,6%). Однако в городских ра</w:t>
      </w:r>
      <w:r>
        <w:t>й</w:t>
      </w:r>
      <w:r>
        <w:t>онах уровень нищеты домашних хозяйствах, возглавляемых женщинами (37,2%), превышал соответствующий показатель для домашних хозяйств во главе с мужчинами (34,1%) (см. рис. 2.7).</w:t>
      </w:r>
    </w:p>
    <w:p w:rsidR="00484483" w:rsidRDefault="00484483">
      <w:pPr>
        <w:pStyle w:val="SingleTxtGR"/>
        <w:rPr>
          <w:bCs/>
          <w:iCs/>
        </w:rPr>
      </w:pPr>
      <w:r>
        <w:rPr>
          <w:bCs/>
          <w:iCs/>
        </w:rPr>
        <w:t>208.</w:t>
      </w:r>
      <w:r>
        <w:rPr>
          <w:bCs/>
          <w:iCs/>
        </w:rPr>
        <w:tab/>
      </w:r>
      <w:r>
        <w:rPr>
          <w:i/>
          <w:iCs/>
        </w:rPr>
        <w:t xml:space="preserve">Уязвимость: </w:t>
      </w:r>
      <w:r>
        <w:t>Под уязвимостью в настоящем докладе понимается вероя</w:t>
      </w:r>
      <w:r>
        <w:t>т</w:t>
      </w:r>
      <w:r>
        <w:t>ность или опасность оказаться в состоянии нищеты либо риск впасть в состо</w:t>
      </w:r>
      <w:r>
        <w:t>я</w:t>
      </w:r>
      <w:r>
        <w:t>ние крайней нищеты в будущем. В целом, различные шоковые события на 3,2% повышают вероятность нищеты. В свою очередь владение имуществом ее уменьшает. При прочих равных условиях владение тягловым животным и кру</w:t>
      </w:r>
      <w:r>
        <w:t>п</w:t>
      </w:r>
      <w:r>
        <w:t>ным рогатым скотом снижает вероятность того, что домашнее хозяйство может скатиться в нищету на 20,3%. В сельских районах вероятность обнищания д</w:t>
      </w:r>
      <w:r>
        <w:t>о</w:t>
      </w:r>
      <w:r>
        <w:t>машнего хозяйства возрастает в связи с уничтожением почв и посевов, засух</w:t>
      </w:r>
      <w:r>
        <w:t>а</w:t>
      </w:r>
      <w:r>
        <w:t>ми и тяжелыми заболеваниями. В таблице 9 ниже приводятся сведения о шок</w:t>
      </w:r>
      <w:r>
        <w:t>о</w:t>
      </w:r>
      <w:r>
        <w:t>вых событиях, влияющих на сельскохозяйственное производство в сельских и городских ра</w:t>
      </w:r>
      <w:r>
        <w:t>й</w:t>
      </w:r>
      <w:r>
        <w:t>онах и об их сопоставимых последствиях.</w:t>
      </w:r>
    </w:p>
    <w:p w:rsidR="00484483" w:rsidRDefault="00484483">
      <w:pPr>
        <w:pStyle w:val="SingleTxtGR"/>
      </w:pPr>
      <w:r>
        <w:t>209.</w:t>
      </w:r>
      <w:r>
        <w:tab/>
      </w:r>
      <w:r>
        <w:rPr>
          <w:i/>
        </w:rPr>
        <w:t xml:space="preserve">Расстояние до источников питьевой воды: </w:t>
      </w:r>
      <w:r>
        <w:t>С точки зрения наличия и</w:t>
      </w:r>
      <w:r>
        <w:t>с</w:t>
      </w:r>
      <w:r>
        <w:t>точников питьевой воды в засушливый сезон около 92% сельских домашних х</w:t>
      </w:r>
      <w:r>
        <w:t>о</w:t>
      </w:r>
      <w:r>
        <w:t>зяйств расположены не менее, чем в 5 км от ближайших источников питьевой воды, а примерно 6% вынуждены добираться до источников воды для бытовых нужд от 5 до 9 км. В городских районах дело обстоит значительно лучше. Св</w:t>
      </w:r>
      <w:r>
        <w:t>ы</w:t>
      </w:r>
      <w:r>
        <w:t>ше 82% расположены в пределах 1 км от источника питьевой воды. Уместно отметить, что с течением времени количество источников питьевой воды в р</w:t>
      </w:r>
      <w:r>
        <w:t>а</w:t>
      </w:r>
      <w:r>
        <w:t xml:space="preserve">диусе пяти километров не изменилось. </w:t>
      </w:r>
    </w:p>
    <w:p w:rsidR="00484483" w:rsidRDefault="00484483">
      <w:pPr>
        <w:pStyle w:val="SingleTxtGR"/>
      </w:pPr>
      <w:r>
        <w:t>210.</w:t>
      </w:r>
      <w:r>
        <w:tab/>
      </w:r>
      <w:r>
        <w:rPr>
          <w:i/>
        </w:rPr>
        <w:t>Услуги телефонной связи</w:t>
      </w:r>
      <w:r>
        <w:t>:</w:t>
      </w:r>
      <w:r>
        <w:rPr>
          <w:bCs/>
          <w:i/>
          <w:iCs/>
        </w:rPr>
        <w:t xml:space="preserve"> </w:t>
      </w:r>
      <w:r>
        <w:t>Примерно 45% общего количества домашних хозяйств вынуждены добираться от 15 и более километров до ближайшей тел</w:t>
      </w:r>
      <w:r>
        <w:t>е</w:t>
      </w:r>
      <w:r>
        <w:t>фонной станции. Хотя со временем доступность этого вида связи повышается, только 44% домашних хозяйств могут воспользоваться услугами телефонной сети в радиусе менее 10 км, а примерно 29% – в радиусе не менее 20 км от т</w:t>
      </w:r>
      <w:r>
        <w:t>е</w:t>
      </w:r>
      <w:r>
        <w:t>лефонной сети. Примерно 94% городских домашних хозяйств пользуются тел</w:t>
      </w:r>
      <w:r>
        <w:t>е</w:t>
      </w:r>
      <w:r>
        <w:t>фоном, расположенным на расстоянии менее 5 км, в отличие от 17% сельских домашних хозяйств (обзор 2004 года).</w:t>
      </w:r>
    </w:p>
    <w:p w:rsidR="00484483" w:rsidRDefault="00484483">
      <w:pPr>
        <w:pStyle w:val="SingleTxtGR"/>
      </w:pPr>
      <w:r>
        <w:t>211.</w:t>
      </w:r>
      <w:r>
        <w:tab/>
      </w:r>
      <w:r>
        <w:rPr>
          <w:bCs/>
          <w:i/>
          <w:iCs/>
        </w:rPr>
        <w:t>Дороги</w:t>
      </w:r>
      <w:r>
        <w:rPr>
          <w:bCs/>
          <w:iCs/>
        </w:rPr>
        <w:t>:</w:t>
      </w:r>
      <w:r>
        <w:rPr>
          <w:bCs/>
          <w:i/>
          <w:iCs/>
        </w:rPr>
        <w:t xml:space="preserve"> </w:t>
      </w:r>
      <w:r>
        <w:t>Примерно 42% сельских домашних хозяйств в настоящее время проживают на расстоянии не менее 5 км от ближайшей всепогодной дороги, а 58% домашних хозяйств по-прежнему удалены от ближайшей всепогодной д</w:t>
      </w:r>
      <w:r>
        <w:t>о</w:t>
      </w:r>
      <w:r>
        <w:t>роги на 5 и более километров. Наблюдаемая с годами тенденция также свид</w:t>
      </w:r>
      <w:r>
        <w:t>е</w:t>
      </w:r>
      <w:r>
        <w:t>тельствует о том, что положение в этой области улучшается, и доля сельского населения, проживающего в радиусе 5 км, возросла с 37% в 2000 году почти до 42% в 2004 году.</w:t>
      </w:r>
    </w:p>
    <w:p w:rsidR="00484483" w:rsidRDefault="00484483">
      <w:pPr>
        <w:pStyle w:val="SingleTxtGR"/>
      </w:pPr>
      <w:r>
        <w:t>212.</w:t>
      </w:r>
      <w:r>
        <w:tab/>
      </w:r>
      <w:r>
        <w:rPr>
          <w:i/>
        </w:rPr>
        <w:t>Транспортное обслуживание</w:t>
      </w:r>
      <w:r>
        <w:t>:</w:t>
      </w:r>
      <w:r>
        <w:rPr>
          <w:i/>
        </w:rPr>
        <w:t xml:space="preserve"> </w:t>
      </w:r>
      <w:r>
        <w:t>Более 43% сельских домашних хозяйств расположены на удалении свыше 15 км от ближайших маршрутов обществе</w:t>
      </w:r>
      <w:r>
        <w:t>н</w:t>
      </w:r>
      <w:r>
        <w:t>ного транспорта. Такое положение носит еще более острый характер (при сра</w:t>
      </w:r>
      <w:r>
        <w:t>в</w:t>
      </w:r>
      <w:r>
        <w:t>нении сельских и городских районов) с точки зрения доступности транспор</w:t>
      </w:r>
      <w:r>
        <w:t>т</w:t>
      </w:r>
      <w:r>
        <w:t>ных услуг на меньшем удалении от места проживания. Примерно 97% горо</w:t>
      </w:r>
      <w:r>
        <w:t>д</w:t>
      </w:r>
      <w:r>
        <w:t>ских домашних хозяйств против 28% сельских домашних хозяйств имеют до</w:t>
      </w:r>
      <w:r>
        <w:t>с</w:t>
      </w:r>
      <w:r>
        <w:t>туп к транспортным услугам в р</w:t>
      </w:r>
      <w:r>
        <w:t>а</w:t>
      </w:r>
      <w:r>
        <w:t>диусе менее 5 км (обзор 2004 года).</w:t>
      </w:r>
    </w:p>
    <w:p w:rsidR="00484483" w:rsidRDefault="00484483">
      <w:pPr>
        <w:pStyle w:val="SingleTxtGR"/>
      </w:pPr>
      <w:r>
        <w:t>213.</w:t>
      </w:r>
      <w:r>
        <w:tab/>
      </w:r>
      <w:r>
        <w:rPr>
          <w:i/>
        </w:rPr>
        <w:t>Микрофинансирование:</w:t>
      </w:r>
      <w:r>
        <w:t xml:space="preserve"> Тридцать три процента домашних хозяйств ра</w:t>
      </w:r>
      <w:r>
        <w:t>с</w:t>
      </w:r>
      <w:r>
        <w:t>положены на расстоянии от 20 километров до ближайшего учреждения, зан</w:t>
      </w:r>
      <w:r>
        <w:t>и</w:t>
      </w:r>
      <w:r>
        <w:t>мающегося микрофинансированием. Доля финансовых служб, находящихся в радиусе 5 км, составляет 77% в городских и только 17% в сельских районах (обзор 2004 года).</w:t>
      </w:r>
    </w:p>
    <w:p w:rsidR="00484483" w:rsidRDefault="00484483">
      <w:pPr>
        <w:pStyle w:val="SingleTxtGR"/>
      </w:pPr>
      <w:r>
        <w:t>214.</w:t>
      </w:r>
      <w:r>
        <w:tab/>
      </w:r>
      <w:r>
        <w:rPr>
          <w:i/>
        </w:rPr>
        <w:t>Источники питьевой воды:</w:t>
      </w:r>
      <w:r>
        <w:rPr>
          <w:bCs/>
          <w:i/>
          <w:iCs/>
        </w:rPr>
        <w:t xml:space="preserve"> </w:t>
      </w:r>
      <w:r>
        <w:t>64% пользуются питьевой водой из источн</w:t>
      </w:r>
      <w:r>
        <w:t>и</w:t>
      </w:r>
      <w:r>
        <w:t>ков, которые не являются безопасными. Из общего количества домашних х</w:t>
      </w:r>
      <w:r>
        <w:t>о</w:t>
      </w:r>
      <w:r>
        <w:t>зяйств, имеющих доступ к безопасной питьевой воде, примерно 13% использ</w:t>
      </w:r>
      <w:r>
        <w:t>у</w:t>
      </w:r>
      <w:r>
        <w:t>ют воду из защищенных колодцев или источников, 19% – из общественного в</w:t>
      </w:r>
      <w:r>
        <w:t>о</w:t>
      </w:r>
      <w:r>
        <w:t>допровода, и 4% – из собственных скважин. Эта проблема в сельских районах носит значительно более серьезный характер в сельских районах по сравнению с городскими. Только 25% сельских домашних хозяйств имеют доступ к пить</w:t>
      </w:r>
      <w:r>
        <w:t>е</w:t>
      </w:r>
      <w:r>
        <w:t>вой воде в отличие от более чем 90% в городских районах. В городах 64% д</w:t>
      </w:r>
      <w:r>
        <w:t>о</w:t>
      </w:r>
      <w:r>
        <w:t>машних хозяйств пользуются общественным водопроводом и только 23% им</w:t>
      </w:r>
      <w:r>
        <w:t>е</w:t>
      </w:r>
      <w:r>
        <w:t>ют собственные колонки, поскольку они подключены к системе водоснабжения или имеют собс</w:t>
      </w:r>
      <w:r>
        <w:t>т</w:t>
      </w:r>
      <w:r>
        <w:t>венный источник воды (обзор 2004 года).</w:t>
      </w:r>
    </w:p>
    <w:p w:rsidR="00484483" w:rsidRDefault="00484483">
      <w:pPr>
        <w:pStyle w:val="SingleTxtGR"/>
        <w:rPr>
          <w:bCs/>
        </w:rPr>
      </w:pPr>
      <w:r>
        <w:rPr>
          <w:bCs/>
        </w:rPr>
        <w:t>215.</w:t>
      </w:r>
      <w:r>
        <w:rPr>
          <w:bCs/>
        </w:rPr>
        <w:tab/>
      </w:r>
      <w:r>
        <w:rPr>
          <w:bCs/>
          <w:i/>
        </w:rPr>
        <w:t>Использование энергоносителей для освещения</w:t>
      </w:r>
      <w:r>
        <w:rPr>
          <w:bCs/>
        </w:rPr>
        <w:t>:</w:t>
      </w:r>
      <w:r>
        <w:rPr>
          <w:bCs/>
          <w:i/>
        </w:rPr>
        <w:t xml:space="preserve"> </w:t>
      </w:r>
      <w:r>
        <w:t>71% домашних хозяйств для освещения используют керосин, при этом следующими наиболее широко распространенными видами топлива является дрова (16%) и электричество (13%). Электричество почти полностью используется в городских районах, и лишь 0,4% сельского населения сообщает об использовании для освещения и</w:t>
      </w:r>
      <w:r>
        <w:t>н</w:t>
      </w:r>
      <w:r>
        <w:t>дивидуальных линий подключения к системам электроснабжения и примерно 0,8% имеют коллективный доступ к сетям. Электричеством пользуются около 75% жителей городских районов (обзор 2004 года).</w:t>
      </w:r>
    </w:p>
    <w:p w:rsidR="00484483" w:rsidRDefault="00484483">
      <w:pPr>
        <w:pStyle w:val="H23GR"/>
      </w:pPr>
      <w:r>
        <w:tab/>
        <w:t>2.</w:t>
      </w:r>
      <w:r>
        <w:tab/>
        <w:t>Принимаемые правительством меры по повышению уровня жизни</w:t>
      </w:r>
    </w:p>
    <w:p w:rsidR="00484483" w:rsidRDefault="00484483">
      <w:pPr>
        <w:pStyle w:val="SingleTxtGR"/>
      </w:pPr>
      <w:r>
        <w:t>216.</w:t>
      </w:r>
      <w:r>
        <w:tab/>
        <w:t>Правительство прилагает существенные усилия для улучшения условий жизни народа. В рамках своей политики, стратегий и программ в области ра</w:t>
      </w:r>
      <w:r>
        <w:t>з</w:t>
      </w:r>
      <w:r>
        <w:t xml:space="preserve">вития правительство рассматривает уменьшение масштабов нищеты в качестве одной из своих первоочередных задач. В число принимаемых с этой целью мер входят повышение расходов в интересах бедных слоев населения, расширение инфраструктуры и программы продовольственной безопасности. </w:t>
      </w:r>
    </w:p>
    <w:p w:rsidR="00484483" w:rsidRDefault="00484483">
      <w:pPr>
        <w:pStyle w:val="SingleTxtGR"/>
      </w:pPr>
      <w:r>
        <w:t>217.</w:t>
      </w:r>
      <w:r>
        <w:tab/>
      </w:r>
      <w:r>
        <w:rPr>
          <w:i/>
          <w:iCs/>
        </w:rPr>
        <w:t>Расходы на борьбу с нищетой:</w:t>
      </w:r>
      <w:r>
        <w:t xml:space="preserve"> Доля общих расходов на борьбу с нищ</w:t>
      </w:r>
      <w:r>
        <w:t>е</w:t>
      </w:r>
      <w:r>
        <w:t>той возросла с 42% от общего объема расходов за 2002/03 год более чем до 62,9% к концу 2006/07 года. За последний год отмечен рост расходов во всех секторах, имеющих отношение к борьбе с нищетой, при этом текущие расходы на эти цели за последний год возросли на 20,1% за последний год, а капитал</w:t>
      </w:r>
      <w:r>
        <w:t>о</w:t>
      </w:r>
      <w:r>
        <w:t>вложения – на 31,3%, что в основном объясняется неуклонным повышением расходов на секторы, которые наиболее строго ориентированы на борьбу с н</w:t>
      </w:r>
      <w:r>
        <w:t>и</w:t>
      </w:r>
      <w:r>
        <w:t xml:space="preserve">щетой, в частности, на текущую программу продовольственной безопасности (см. </w:t>
      </w:r>
      <w:r>
        <w:rPr>
          <w:lang w:val="en-GB"/>
        </w:rPr>
        <w:t>HRI</w:t>
      </w:r>
      <w:r>
        <w:t>/</w:t>
      </w:r>
      <w:r>
        <w:rPr>
          <w:lang w:val="en-GB"/>
        </w:rPr>
        <w:t>CORE</w:t>
      </w:r>
      <w:r>
        <w:t>/</w:t>
      </w:r>
      <w:r>
        <w:rPr>
          <w:lang w:val="en-GB"/>
        </w:rPr>
        <w:t>ETH</w:t>
      </w:r>
      <w:r>
        <w:t>/2008, таблица 21 приложения 2).</w:t>
      </w:r>
    </w:p>
    <w:p w:rsidR="00484483" w:rsidRDefault="00484483">
      <w:pPr>
        <w:pStyle w:val="SingleTxtGR"/>
      </w:pPr>
      <w:r>
        <w:t>218.</w:t>
      </w:r>
      <w:r>
        <w:tab/>
      </w:r>
      <w:r>
        <w:rPr>
          <w:i/>
          <w:iCs/>
        </w:rPr>
        <w:t>Наращивание инфраструктуры</w:t>
      </w:r>
      <w:r>
        <w:rPr>
          <w:iCs/>
        </w:rPr>
        <w:t>:</w:t>
      </w:r>
      <w:r>
        <w:t xml:space="preserve"> Первоочередное внимание уделяется строительству новых дорог и крупным проектам по восстановлению, модерн</w:t>
      </w:r>
      <w:r>
        <w:t>и</w:t>
      </w:r>
      <w:r>
        <w:t>зации и обслуживанию дорожной сети. В этой области основной проблемой я</w:t>
      </w:r>
      <w:r>
        <w:t>в</w:t>
      </w:r>
      <w:r>
        <w:t>ляется потребность в получении достаточного финансирования для крупных инвестиционных проектов, обеспечение текущего технического обслуживания и ограниченный местный потенциал строительной индустрии. В настоящее время предпринимаются активные шаги по развитию национальной строител</w:t>
      </w:r>
      <w:r>
        <w:t>ь</w:t>
      </w:r>
      <w:r>
        <w:t xml:space="preserve">ной промышленности. </w:t>
      </w:r>
    </w:p>
    <w:p w:rsidR="00484483" w:rsidRDefault="00484483">
      <w:pPr>
        <w:pStyle w:val="H23GR"/>
      </w:pPr>
      <w:r>
        <w:tab/>
        <w:t>3.</w:t>
      </w:r>
      <w:r>
        <w:tab/>
        <w:t>Право на достаточное питание</w:t>
      </w:r>
    </w:p>
    <w:p w:rsidR="00484483" w:rsidRDefault="00484483">
      <w:pPr>
        <w:pStyle w:val="SingleTxtGR"/>
      </w:pPr>
      <w:r>
        <w:t>219.</w:t>
      </w:r>
      <w:r>
        <w:tab/>
        <w:t>Одной из целей Конституции ФДРЭ в социальной области является пр</w:t>
      </w:r>
      <w:r>
        <w:t>е</w:t>
      </w:r>
      <w:r>
        <w:t>доставление всем гражданам Эфиопии доступа к продовольствию. С учетом уровня экономического развития государства достижение этой задачи связано с серьезными трудностями. Однако правительство, располагая ограниченными ресурсами, прилагает максимально энергичные усилия для обеспечения права на питание всем гражданам Эфиопии. Продовольственная безопасность являе</w:t>
      </w:r>
      <w:r>
        <w:t>т</w:t>
      </w:r>
      <w:r>
        <w:t>ся первостепенной задачей ПУРБН и ПУУРИН, осуществляемых в рамках п</w:t>
      </w:r>
      <w:r>
        <w:t>о</w:t>
      </w:r>
      <w:r>
        <w:t>литики в области развития. Правительство подчеркивает, что сельское хозяйс</w:t>
      </w:r>
      <w:r>
        <w:t>т</w:t>
      </w:r>
      <w:r>
        <w:t>во имеет большое значение для продовольственной безопасности и ликвидации голода, поскольку от него в значительной степени зависит экономика страны и поскольку большинство страдающих от нехватки продовольствия групп нас</w:t>
      </w:r>
      <w:r>
        <w:t>е</w:t>
      </w:r>
      <w:r>
        <w:t xml:space="preserve">ления проживают в сельскохозяйственных (сельских) районах. </w:t>
      </w:r>
    </w:p>
    <w:p w:rsidR="00484483" w:rsidRDefault="00484483">
      <w:pPr>
        <w:pStyle w:val="SingleTxtGR"/>
      </w:pPr>
      <w:r>
        <w:t>220.</w:t>
      </w:r>
      <w:r>
        <w:tab/>
      </w:r>
      <w:r>
        <w:rPr>
          <w:i/>
        </w:rPr>
        <w:t>Продовольственная бедность:</w:t>
      </w:r>
      <w:r>
        <w:t xml:space="preserve"> Коэффициент продовольственной бедн</w:t>
      </w:r>
      <w:r>
        <w:t>о</w:t>
      </w:r>
      <w:r>
        <w:t>сти отражает долю нуждающихся в продовольствии групп населения, прож</w:t>
      </w:r>
      <w:r>
        <w:t>и</w:t>
      </w:r>
      <w:r>
        <w:t>вающих ниже черты продовольственной бедности. Уместно отметить, что н</w:t>
      </w:r>
      <w:r>
        <w:t>а</w:t>
      </w:r>
      <w:r>
        <w:t>циональный показатель продовольственной бедности сократился с 42% в 1999/00 году до 38% в 2004/05 году. Из сказанного следует, что с 1999/00 по 2004/05 год коэффициент продовольственной бедности понизился на 9%. Как представляется, уменьшению продовольственной бедности способствовали т</w:t>
      </w:r>
      <w:r>
        <w:t>е</w:t>
      </w:r>
      <w:r>
        <w:t>кущие программы/мероприятия, особенно осуществляемые после принятия ПУРБН в секторах, напрямую способствующих борьбе с нищетой, в частности в области развития сельских районов, продовольственной безопасности, вод</w:t>
      </w:r>
      <w:r>
        <w:t>о</w:t>
      </w:r>
      <w:r>
        <w:t>снабжения, здравоохранения и образования. Если рассматривать данные о пр</w:t>
      </w:r>
      <w:r>
        <w:t>о</w:t>
      </w:r>
      <w:r>
        <w:t>довольственной бедности в разбивке по сельским и городским районам, то в</w:t>
      </w:r>
      <w:r>
        <w:t>ы</w:t>
      </w:r>
      <w:r>
        <w:t>ясняется, что показатели численности населения сельских и городских ра</w:t>
      </w:r>
      <w:r>
        <w:t>й</w:t>
      </w:r>
      <w:r>
        <w:t>онов, страдающего от продовольственной бедности, сократились на 7% и 25% соо</w:t>
      </w:r>
      <w:r>
        <w:t>т</w:t>
      </w:r>
      <w:r>
        <w:t>ветственно, хотя со статистической точки зрения показателя численности нас</w:t>
      </w:r>
      <w:r>
        <w:t>е</w:t>
      </w:r>
      <w:r>
        <w:t>ления, испытывающего острую нехватку продовольствия, сократилось незнач</w:t>
      </w:r>
      <w:r>
        <w:t>и</w:t>
      </w:r>
      <w:r>
        <w:t xml:space="preserve">тельно. </w:t>
      </w:r>
    </w:p>
    <w:p w:rsidR="00484483" w:rsidRDefault="00484483">
      <w:pPr>
        <w:pStyle w:val="SingleTxtGR"/>
        <w:rPr>
          <w:i/>
        </w:rPr>
      </w:pPr>
      <w:r>
        <w:t>221.</w:t>
      </w:r>
      <w:r>
        <w:tab/>
        <w:t>Несмотря на то, что за период с 1999/00 по 2004/05 год показатели чи</w:t>
      </w:r>
      <w:r>
        <w:t>с</w:t>
      </w:r>
      <w:r>
        <w:t>ленности населения сельских и городских районов, страдающего от продовол</w:t>
      </w:r>
      <w:r>
        <w:t>ь</w:t>
      </w:r>
      <w:r>
        <w:t>ственной бедности, сократились на 7 и 25% соответственно, за это время не было зафиксировано какого-либо уменьшения масштабов и степени продовол</w:t>
      </w:r>
      <w:r>
        <w:t>ь</w:t>
      </w:r>
      <w:r>
        <w:t>ственной бедности. В свете значительного повышения цен на продовольс</w:t>
      </w:r>
      <w:r>
        <w:t>т</w:t>
      </w:r>
      <w:r>
        <w:t>вие за рассматриваемый период неудивительно, что масштабы и степень продовольс</w:t>
      </w:r>
      <w:r>
        <w:t>т</w:t>
      </w:r>
      <w:r>
        <w:t>венной бедности остаются неизменными. Поскольку многие бедные сельские домашние хозяйства являются нетто-покупателями продовольствия, вполне в</w:t>
      </w:r>
      <w:r>
        <w:t>е</w:t>
      </w:r>
      <w:r>
        <w:t>роятно, что рост цен на него мог негативно сказаться на продовольственном п</w:t>
      </w:r>
      <w:r>
        <w:t>о</w:t>
      </w:r>
      <w:r>
        <w:t>ложении населения сельских районов, испытывающего нехватку продовольс</w:t>
      </w:r>
      <w:r>
        <w:t>т</w:t>
      </w:r>
      <w:r>
        <w:t>вия. С точки зрения калорийности пищи, национальный коэффициент прод</w:t>
      </w:r>
      <w:r>
        <w:t>о</w:t>
      </w:r>
      <w:r>
        <w:t>вольственной бедности за данный период понизился на 8% (53-процентное с</w:t>
      </w:r>
      <w:r>
        <w:t>о</w:t>
      </w:r>
      <w:r>
        <w:t>кращение коэффициента численности населения городских районов, страда</w:t>
      </w:r>
      <w:r>
        <w:t>ю</w:t>
      </w:r>
      <w:r>
        <w:t>щего от продовольственной бедности, в пересчете на калории и 7,6% – для сельских районах).</w:t>
      </w:r>
    </w:p>
    <w:p w:rsidR="00484483" w:rsidRDefault="00484483">
      <w:pPr>
        <w:pStyle w:val="SingleTxtGR"/>
      </w:pPr>
      <w:r>
        <w:t>222.</w:t>
      </w:r>
      <w:r>
        <w:tab/>
      </w:r>
      <w:r>
        <w:rPr>
          <w:i/>
        </w:rPr>
        <w:t>Истощение</w:t>
      </w:r>
      <w:r>
        <w:rPr>
          <w:bCs/>
          <w:i/>
          <w:iCs/>
        </w:rPr>
        <w:t xml:space="preserve">: </w:t>
      </w:r>
      <w:r>
        <w:rPr>
          <w:bCs/>
          <w:iCs/>
        </w:rPr>
        <w:t>В соответствии с выводами обзора, доля страдающих ист</w:t>
      </w:r>
      <w:r>
        <w:rPr>
          <w:bCs/>
          <w:iCs/>
        </w:rPr>
        <w:t>о</w:t>
      </w:r>
      <w:r>
        <w:rPr>
          <w:bCs/>
          <w:iCs/>
        </w:rPr>
        <w:t xml:space="preserve">щением лиц на общенациональном уровне составляет приблизительно </w:t>
      </w:r>
      <w:r>
        <w:t>8%. Этот недуг у сельских детей (8%) встречается чаще, чем у городских (7%), и больше (примерно на 1</w:t>
      </w:r>
      <w:r w:rsidR="003A1EBB">
        <w:t>%</w:t>
      </w:r>
      <w:r>
        <w:t>) распространен среди мальчиков нежели среди девочек как в городских, так и в сельских районах.</w:t>
      </w:r>
    </w:p>
    <w:p w:rsidR="00484483" w:rsidRDefault="00484483">
      <w:pPr>
        <w:pStyle w:val="SingleTxtGR"/>
      </w:pPr>
      <w:r>
        <w:t>223.</w:t>
      </w:r>
      <w:r>
        <w:tab/>
      </w:r>
      <w:r>
        <w:rPr>
          <w:i/>
        </w:rPr>
        <w:t>Замедление роста</w:t>
      </w:r>
      <w:r>
        <w:rPr>
          <w:bCs/>
          <w:i/>
          <w:iCs/>
        </w:rPr>
        <w:t>:</w:t>
      </w:r>
      <w:r>
        <w:t xml:space="preserve"> На общенациональном уровне доля детей в возрасте от 3 до 59 месяцев, страдающих от хронического недоедания, сократилась с 57% в 1999 году до 47% в 2004 году. Среди детей, ж</w:t>
      </w:r>
      <w:r>
        <w:t>и</w:t>
      </w:r>
      <w:r>
        <w:t>вущих в сельских районах (40%), это явление встречается гораздо чаще, чем среди городских (30%). Ра</w:t>
      </w:r>
      <w:r>
        <w:t>с</w:t>
      </w:r>
      <w:r>
        <w:t>пределение детей с замедленным ростом по полу также свидетельствует о том, что на общенациональном уровне и в сельских районах мальчики по сравн</w:t>
      </w:r>
      <w:r>
        <w:t>е</w:t>
      </w:r>
      <w:r>
        <w:t>нию с девочками в среднем больше страдают от недостаточного п</w:t>
      </w:r>
      <w:r>
        <w:t>и</w:t>
      </w:r>
      <w:r>
        <w:t xml:space="preserve">тания. </w:t>
      </w:r>
    </w:p>
    <w:p w:rsidR="00484483" w:rsidRDefault="00484483">
      <w:pPr>
        <w:pStyle w:val="SingleTxtGR"/>
      </w:pPr>
      <w:r>
        <w:t>224.</w:t>
      </w:r>
      <w:r>
        <w:tab/>
      </w:r>
      <w:r>
        <w:rPr>
          <w:i/>
        </w:rPr>
        <w:t>Дети с недостаточной массой тела:</w:t>
      </w:r>
      <w:r>
        <w:rPr>
          <w:bCs/>
          <w:i/>
          <w:iCs/>
        </w:rPr>
        <w:t xml:space="preserve"> </w:t>
      </w:r>
      <w:r>
        <w:t>В 2004 году доля детей с недост</w:t>
      </w:r>
      <w:r>
        <w:t>а</w:t>
      </w:r>
      <w:r>
        <w:t>точной массой тела в масштабах всей страны составляла 37%. Столь высокий показатель отражает такие явления, как истощение и замедленный рост, и св</w:t>
      </w:r>
      <w:r>
        <w:t>и</w:t>
      </w:r>
      <w:r>
        <w:t xml:space="preserve">детельствует о широком распространении недоедания среди малолетних детей. </w:t>
      </w:r>
    </w:p>
    <w:p w:rsidR="00484483" w:rsidRDefault="00484483">
      <w:pPr>
        <w:pStyle w:val="SingleTxtGR"/>
        <w:rPr>
          <w:bCs/>
        </w:rPr>
      </w:pPr>
      <w:r>
        <w:rPr>
          <w:bCs/>
        </w:rPr>
        <w:t>225.</w:t>
      </w:r>
      <w:r>
        <w:rPr>
          <w:bCs/>
        </w:rPr>
        <w:tab/>
      </w:r>
      <w:r>
        <w:rPr>
          <w:bCs/>
          <w:i/>
        </w:rPr>
        <w:t>Временная</w:t>
      </w:r>
      <w:r>
        <w:rPr>
          <w:bCs/>
        </w:rPr>
        <w:t xml:space="preserve"> </w:t>
      </w:r>
      <w:r>
        <w:rPr>
          <w:bCs/>
          <w:i/>
        </w:rPr>
        <w:t>д</w:t>
      </w:r>
      <w:r>
        <w:rPr>
          <w:i/>
        </w:rPr>
        <w:t>инамика недоедания:</w:t>
      </w:r>
      <w:r>
        <w:rPr>
          <w:bCs/>
          <w:i/>
          <w:iCs/>
        </w:rPr>
        <w:t xml:space="preserve"> </w:t>
      </w:r>
      <w:r>
        <w:rPr>
          <w:bCs/>
          <w:iCs/>
        </w:rPr>
        <w:t>Все четыре обзора ОСО</w:t>
      </w:r>
      <w:r>
        <w:t xml:space="preserve"> свидетельс</w:t>
      </w:r>
      <w:r>
        <w:t>т</w:t>
      </w:r>
      <w:r>
        <w:t>вуют о неуклонном снижении масштабов такого явления, как недоедание, во временном контексте, и при этом наблюдается резкое уменьшение случаев и</w:t>
      </w:r>
      <w:r>
        <w:t>с</w:t>
      </w:r>
      <w:r>
        <w:t xml:space="preserve">тощения в городах и сельских районах </w:t>
      </w:r>
      <w:r>
        <w:rPr>
          <w:iCs/>
        </w:rPr>
        <w:t>(см. доклад ОСО за 2004 год).</w:t>
      </w:r>
      <w:r>
        <w:rPr>
          <w:i/>
          <w:iCs/>
        </w:rPr>
        <w:t xml:space="preserve"> </w:t>
      </w:r>
      <w:r>
        <w:t>Коэфф</w:t>
      </w:r>
      <w:r>
        <w:t>и</w:t>
      </w:r>
      <w:r>
        <w:t>циент замедленного роста в городах снизился с 58% в 1996 году до 30% в 2004 году; а в сельских районах – с 67% до 48%.</w:t>
      </w:r>
    </w:p>
    <w:p w:rsidR="00484483" w:rsidRDefault="00484483">
      <w:pPr>
        <w:pStyle w:val="SingleTxtGR"/>
        <w:rPr>
          <w:bCs/>
        </w:rPr>
      </w:pPr>
      <w:r>
        <w:rPr>
          <w:bCs/>
        </w:rPr>
        <w:t>226.</w:t>
      </w:r>
      <w:r>
        <w:rPr>
          <w:bCs/>
        </w:rPr>
        <w:tab/>
        <w:t>Накопленные д</w:t>
      </w:r>
      <w:r>
        <w:t>анные позволяют сделать вывод о том, что в год наиху</w:t>
      </w:r>
      <w:r>
        <w:t>д</w:t>
      </w:r>
      <w:r>
        <w:t>шего урожая до пятнадцати миллионов человек в подверженных засухе районах страны могут столкнуться с хронической или временный нехваткой продовол</w:t>
      </w:r>
      <w:r>
        <w:t>ь</w:t>
      </w:r>
      <w:r>
        <w:t>ствия. Первая объясняется структурными причинами, а последняя обычно св</w:t>
      </w:r>
      <w:r>
        <w:t>я</w:t>
      </w:r>
      <w:r>
        <w:t>зана с кратковременными чрезвычайными ситуациями. Учитывая степень уя</w:t>
      </w:r>
      <w:r>
        <w:t>з</w:t>
      </w:r>
      <w:r>
        <w:t>вимости населения, правительство в тесном сотрудничестве со своими партн</w:t>
      </w:r>
      <w:r>
        <w:t>е</w:t>
      </w:r>
      <w:r>
        <w:t>рами по развитию в рамках более широкого пятилетнего плана разработало программу продовольственной безопасности. Перед ней поставлена двуединая задача. С одной стороны, она предусматривает оказание содействия 8,29 млн. жителей страны, "хронически" испытывающих нехватку продовольствия, в до</w:t>
      </w:r>
      <w:r>
        <w:t>с</w:t>
      </w:r>
      <w:r>
        <w:t>тижении продовольственной безопасности в пятилетний срок, а с другой стор</w:t>
      </w:r>
      <w:r>
        <w:t>о</w:t>
      </w:r>
      <w:r>
        <w:t>ны она направлена на существенное улучшение положения с продовольстве</w:t>
      </w:r>
      <w:r>
        <w:t>н</w:t>
      </w:r>
      <w:r>
        <w:t>ной безопасностью остальных 6,71 млн. граждан, сталкивающихся с проблем</w:t>
      </w:r>
      <w:r>
        <w:t>а</w:t>
      </w:r>
      <w:r>
        <w:t>ми временной нехватки продовольствия. К числу основных меропри</w:t>
      </w:r>
      <w:r>
        <w:t>я</w:t>
      </w:r>
      <w:r>
        <w:t xml:space="preserve">тий по обеспечению продовольственной безопасности домашних хозяйств в период пятилетнего плана относятся: </w:t>
      </w:r>
      <w:r>
        <w:rPr>
          <w:lang w:val="en-GB"/>
        </w:rPr>
        <w:t>a</w:t>
      </w:r>
      <w:r>
        <w:t xml:space="preserve">) наращивание потенциала домашних хозяйств на основе развития фермерства; </w:t>
      </w:r>
      <w:r>
        <w:rPr>
          <w:lang w:val="en-GB"/>
        </w:rPr>
        <w:t>b</w:t>
      </w:r>
      <w:r>
        <w:t>) поддержка добровольного переселения в б</w:t>
      </w:r>
      <w:r>
        <w:t>о</w:t>
      </w:r>
      <w:r>
        <w:t xml:space="preserve">лее плодородные районы; </w:t>
      </w:r>
      <w:r>
        <w:rPr>
          <w:lang w:val="en-GB"/>
        </w:rPr>
        <w:t>c</w:t>
      </w:r>
      <w:r>
        <w:t>) программа поддержки с целью восполнения деф</w:t>
      </w:r>
      <w:r>
        <w:t>и</w:t>
      </w:r>
      <w:r>
        <w:t xml:space="preserve">цита продовольствия при одновременном наращивании потенциала общин, и </w:t>
      </w:r>
      <w:r>
        <w:rPr>
          <w:lang w:val="en-GB"/>
        </w:rPr>
        <w:t>c</w:t>
      </w:r>
      <w:r>
        <w:t>) поощрение деятельности, не связанной с работой на фе</w:t>
      </w:r>
      <w:r>
        <w:t>р</w:t>
      </w:r>
      <w:r>
        <w:t xml:space="preserve">мах. </w:t>
      </w:r>
    </w:p>
    <w:p w:rsidR="00484483" w:rsidRDefault="00484483">
      <w:pPr>
        <w:pStyle w:val="SingleTxtGR"/>
      </w:pPr>
      <w:r>
        <w:t>227.</w:t>
      </w:r>
      <w:r>
        <w:tab/>
      </w:r>
      <w:r>
        <w:rPr>
          <w:bCs/>
          <w:i/>
          <w:iCs/>
        </w:rPr>
        <w:t>Наращивание потенциала домашних хозяйств:</w:t>
      </w:r>
      <w:r>
        <w:t xml:space="preserve"> Одним из основных фа</w:t>
      </w:r>
      <w:r>
        <w:t>к</w:t>
      </w:r>
      <w:r>
        <w:t>торов потери урожая и поголовья скота является засуха. Периодическая нехва</w:t>
      </w:r>
      <w:r>
        <w:t>т</w:t>
      </w:r>
      <w:r>
        <w:t>ка продовольствия также вынуждает многих продавать свое имущество, ос</w:t>
      </w:r>
      <w:r>
        <w:t>о</w:t>
      </w:r>
      <w:r>
        <w:t>бенно скот, для удовлетворения жизненно важных потребностей. В этой связи важной составляющей решения продовольственной проблемы является нар</w:t>
      </w:r>
      <w:r>
        <w:t>а</w:t>
      </w:r>
      <w:r>
        <w:t>щивание устойчивого потенциала домашних хозяйств, для чего следует от</w:t>
      </w:r>
      <w:r>
        <w:t>о</w:t>
      </w:r>
      <w:r>
        <w:t>брать надлежащие технологии и выделить требуемые ресурсы. В рамках и</w:t>
      </w:r>
      <w:r>
        <w:t>н</w:t>
      </w:r>
      <w:r>
        <w:t>формационно-пропагандистских мероприятий подготовлены и распространены среди домашних хозяйств разнообразные комплексные технологические пр</w:t>
      </w:r>
      <w:r>
        <w:t>о</w:t>
      </w:r>
      <w:r>
        <w:t>граммы, включая методы улучшения поголовья скота и повышения урожайн</w:t>
      </w:r>
      <w:r>
        <w:t>о</w:t>
      </w:r>
      <w:r>
        <w:t>сти посевов, способы сохранения влаги и ее использования, освоение приро</w:t>
      </w:r>
      <w:r>
        <w:t>д</w:t>
      </w:r>
      <w:r>
        <w:t>ных ресурсов, обучение, поддержку дополнительных видов приносящей доход деятельности и предоставление информации о рынках. В предстоящий пят</w:t>
      </w:r>
      <w:r>
        <w:t>и</w:t>
      </w:r>
      <w:r>
        <w:t>летний период эти мероприятия будут расширены и получат дальнейшее разв</w:t>
      </w:r>
      <w:r>
        <w:t>и</w:t>
      </w:r>
      <w:r>
        <w:t xml:space="preserve">тие на основе предоставления кредитов целевым домашним хозяйствам. </w:t>
      </w:r>
    </w:p>
    <w:p w:rsidR="00484483" w:rsidRDefault="00484483">
      <w:pPr>
        <w:pStyle w:val="SingleTxtGR"/>
        <w:rPr>
          <w:bCs/>
        </w:rPr>
      </w:pPr>
      <w:r>
        <w:rPr>
          <w:bCs/>
        </w:rPr>
        <w:t>228.</w:t>
      </w:r>
      <w:r>
        <w:rPr>
          <w:bCs/>
        </w:rPr>
        <w:tab/>
      </w:r>
      <w:r>
        <w:rPr>
          <w:i/>
          <w:iCs/>
        </w:rPr>
        <w:t>Программа добровольного переселения:</w:t>
      </w:r>
      <w:r>
        <w:t xml:space="preserve"> С течением лет значительная часть населения страны утратила производительный потенциал главным обр</w:t>
      </w:r>
      <w:r>
        <w:t>а</w:t>
      </w:r>
      <w:r>
        <w:t>зом из-за деградации земель и быстрого роста населения, но вместе с тем Эфиопия располагает обширными земельными угодьями, которые недостаточно используются, но все еще пригодны для сельскохозяйственной деятельности. В целях рационализации использования ресурсов и оказания тем самым пом</w:t>
      </w:r>
      <w:r>
        <w:t>о</w:t>
      </w:r>
      <w:r>
        <w:t>щи домашним хозяйствам, испытывающим нехватку продовольствия, прав</w:t>
      </w:r>
      <w:r>
        <w:t>и</w:t>
      </w:r>
      <w:r>
        <w:t xml:space="preserve">тельство способствует мероприятиям по добровольному переселению в рамках своей программы обеспечения продовольственной безопасности. </w:t>
      </w:r>
      <w:r w:rsidR="003A1EBB">
        <w:t>В</w:t>
      </w:r>
      <w:r>
        <w:t xml:space="preserve"> этой связи оно планирует помочь в переселении 440 000 домашних хозяйств или 2,2 млн. человек, и к концу 2004/05 года половина из них были переселены, а остальные 50% будут расселены в период осуществлен</w:t>
      </w:r>
      <w:r w:rsidR="003A1EBB">
        <w:t>ия ПУУРИН (подробно см. табл</w:t>
      </w:r>
      <w:r w:rsidR="003A1EBB">
        <w:t>и</w:t>
      </w:r>
      <w:r w:rsidR="003A1EBB">
        <w:t>цу </w:t>
      </w:r>
      <w:r>
        <w:t>7.12).</w:t>
      </w:r>
    </w:p>
    <w:p w:rsidR="00484483" w:rsidRDefault="00484483">
      <w:pPr>
        <w:pStyle w:val="SingleTxtGR"/>
      </w:pPr>
      <w:r>
        <w:t>229.</w:t>
      </w:r>
      <w:r>
        <w:tab/>
        <w:t>Переселение осуществляется исключительно на добровольной основе, и каждое переселяющееся домашнее хозяйство гарантированно получает ко</w:t>
      </w:r>
      <w:r>
        <w:t>м</w:t>
      </w:r>
      <w:r>
        <w:t>плексную помощь, включая выделение до двух гектаров плодородной земли, семян, быков, ручного инструмента, инвентаря и продовольствия на первые в</w:t>
      </w:r>
      <w:r>
        <w:t>о</w:t>
      </w:r>
      <w:r>
        <w:t>семь месяцев. Переселенцам также предоставляется доступ к основным объе</w:t>
      </w:r>
      <w:r>
        <w:t>к</w:t>
      </w:r>
      <w:r>
        <w:t>там общественной инфраструктуры (источникам питьевой в</w:t>
      </w:r>
      <w:r>
        <w:t>о</w:t>
      </w:r>
      <w:r>
        <w:t>ды, медико-санитарным пунктам, подъездным дорогам) и логистическая поддержка. В ц</w:t>
      </w:r>
      <w:r>
        <w:t>е</w:t>
      </w:r>
      <w:r>
        <w:t>лях эффективного и действенного осуществления этой программы разработано руководство по ее выполнению, а на федеральном и региональном уровнях, а также на уровне муниципалитетов ("вореда") и мелких коммун ("кебеле") пр</w:t>
      </w:r>
      <w:r>
        <w:t>о</w:t>
      </w:r>
      <w:r>
        <w:t>водится широкомасштабная учебная и информационно-просветительская ка</w:t>
      </w:r>
      <w:r>
        <w:t>м</w:t>
      </w:r>
      <w:r>
        <w:t>пания. По последним оценкам, большинство переселе</w:t>
      </w:r>
      <w:r>
        <w:t>н</w:t>
      </w:r>
      <w:r>
        <w:t>цев самостоятельно обеспечивают себя продовольствием и их материальное положение заметно улу</w:t>
      </w:r>
      <w:r>
        <w:t>ч</w:t>
      </w:r>
      <w:r>
        <w:t xml:space="preserve">шилось. </w:t>
      </w:r>
    </w:p>
    <w:p w:rsidR="00484483" w:rsidRDefault="00484483">
      <w:pPr>
        <w:pStyle w:val="SingleTxtGR"/>
      </w:pPr>
      <w:r>
        <w:rPr>
          <w:bCs/>
          <w:iCs/>
        </w:rPr>
        <w:t>230.</w:t>
      </w:r>
      <w:r>
        <w:rPr>
          <w:bCs/>
          <w:iCs/>
        </w:rPr>
        <w:tab/>
      </w:r>
      <w:r>
        <w:rPr>
          <w:i/>
        </w:rPr>
        <w:t>Программа социальной защиты посредством развития производства:</w:t>
      </w:r>
      <w:r>
        <w:t xml:space="preserve"> Программа социальной защиты направлена на решение двуединой задачи ок</w:t>
      </w:r>
      <w:r>
        <w:t>а</w:t>
      </w:r>
      <w:r>
        <w:t>зания содействия в ликвидации отставания в доходах домашних хозяйств, и</w:t>
      </w:r>
      <w:r>
        <w:t>с</w:t>
      </w:r>
      <w:r>
        <w:t>пытывающих хроническую нехватку продовольствия, и в привлечении таких домашних хозяйств к мероприятиям по расширению потенциала общин в инт</w:t>
      </w:r>
      <w:r>
        <w:t>е</w:t>
      </w:r>
      <w:r>
        <w:t>ресах получения доходов, особенно в периоды сезонной нехватки продовольс</w:t>
      </w:r>
      <w:r>
        <w:t>т</w:t>
      </w:r>
      <w:r>
        <w:t>вия и засухи. Программа нацелена на решение проблемы разрыва в доходах, с которой сталкивается население 287 "вореда", страдающее от хронической н</w:t>
      </w:r>
      <w:r>
        <w:t>е</w:t>
      </w:r>
      <w:r>
        <w:t>хватки продовольствия. Она включает два компонента: трудоемкие обществе</w:t>
      </w:r>
      <w:r>
        <w:t>н</w:t>
      </w:r>
      <w:r>
        <w:t>ные работы и прямая поддержка домашних хозяйств, испытывающих недост</w:t>
      </w:r>
      <w:r>
        <w:t>а</w:t>
      </w:r>
      <w:r>
        <w:t>ток рабочих рук. Физически здоровые лица будут привлекаться к обществе</w:t>
      </w:r>
      <w:r>
        <w:t>н</w:t>
      </w:r>
      <w:r>
        <w:t>ным работам за минимальную заработную плату, а домашним хозяйствам, в к</w:t>
      </w:r>
      <w:r>
        <w:t>о</w:t>
      </w:r>
      <w:r>
        <w:t>торых не хватает работников, в таком же размере будут выплачиваться безво</w:t>
      </w:r>
      <w:r>
        <w:t>з</w:t>
      </w:r>
      <w:r>
        <w:t>мездные пособия. Подготовлено руководство по выполнению этой программы, и на различных уровнях ведутся учебные и информацинно-пропагандистские мероприятия. Общины, которым оказывается поддержка, определили целевые группы для общественных работ, и принимаются меры по оказанию прямой поддержки и наращиванию потенциала. При необходимости работа по обуч</w:t>
      </w:r>
      <w:r>
        <w:t>е</w:t>
      </w:r>
      <w:r>
        <w:t>нию населения и укреплению потенциала будет продолжена.</w:t>
      </w:r>
    </w:p>
    <w:p w:rsidR="00484483" w:rsidRDefault="00484483">
      <w:pPr>
        <w:pStyle w:val="SingleTxtGR"/>
      </w:pPr>
      <w:r>
        <w:t>231.</w:t>
      </w:r>
      <w:r>
        <w:tab/>
        <w:t>Правительство и доноры продемонстрировали твердое намерение успе</w:t>
      </w:r>
      <w:r>
        <w:t>ш</w:t>
      </w:r>
      <w:r>
        <w:t>но завершить эту программу, которая была начата в феврале 2005 года. При</w:t>
      </w:r>
      <w:r>
        <w:t>н</w:t>
      </w:r>
      <w:r>
        <w:t>ципиальная особенность программы социальной защиты посредством развития производства состоит в том, что она осуществляется в интересах домашних х</w:t>
      </w:r>
      <w:r>
        <w:t>о</w:t>
      </w:r>
      <w:r>
        <w:t>зяйств. Она увязана с мероприятиями по наращиванию потенциала домашних хозяйств в рамках программы продовольственной безопасности (ППБ), п</w:t>
      </w:r>
      <w:r>
        <w:t>о</w:t>
      </w:r>
      <w:r>
        <w:t>скольку эти мероприятия ориентированы в первую очередь на помощь тем группам населения, которые охватывает вышеупомянутая программа социал</w:t>
      </w:r>
      <w:r>
        <w:t>ь</w:t>
      </w:r>
      <w:r>
        <w:t>ной помощи, так как они хронически испытывают нехватку продовольствия. На основе плановой передачи ресурсов по линии этой программы будет оказана помощь в "предотвращении истощения ресурсов" в качестве важного фактора достижения продовольственной безопасности на уровне домашних хозяйств. Такая помощь будет дополнять потенциал общин (общественные работы), на наращивание которого она направлена. Поддержка, оказываемая в ра</w:t>
      </w:r>
      <w:r>
        <w:t>м</w:t>
      </w:r>
      <w:r>
        <w:t>ках этой программы 8,29 млн. человек, испытывающих нехватку продовол</w:t>
      </w:r>
      <w:r>
        <w:t>ь</w:t>
      </w:r>
      <w:r>
        <w:t>ствия, будет продолжена до 2009/10 года. По мере успешного выполнения компонента пр</w:t>
      </w:r>
      <w:r>
        <w:t>о</w:t>
      </w:r>
      <w:r>
        <w:t>граммы продовольственной безопасности, связанного с развитием, будет с</w:t>
      </w:r>
      <w:r>
        <w:t>о</w:t>
      </w:r>
      <w:r>
        <w:t xml:space="preserve">кращен охват населения этой программой. </w:t>
      </w:r>
    </w:p>
    <w:p w:rsidR="00484483" w:rsidRDefault="00484483">
      <w:pPr>
        <w:pStyle w:val="SingleTxtGR"/>
      </w:pPr>
      <w:r>
        <w:t>232.</w:t>
      </w:r>
      <w:r>
        <w:tab/>
      </w:r>
      <w:r>
        <w:rPr>
          <w:bCs/>
          <w:i/>
          <w:iCs/>
        </w:rPr>
        <w:t>Доходы от несельскохозяйственных видов деятельности:</w:t>
      </w:r>
      <w:r>
        <w:t xml:space="preserve"> Поскольку и</w:t>
      </w:r>
      <w:r>
        <w:t>с</w:t>
      </w:r>
      <w:r>
        <w:t>пытывающие нехватку продовольствия домашние хозяйства не обладают как</w:t>
      </w:r>
      <w:r>
        <w:t>и</w:t>
      </w:r>
      <w:r>
        <w:t>ми-либо значительными ресурсами, проживают в засушливых и экологически неблагополучных районах, сосредоточившись на выращивании сельскохозяйс</w:t>
      </w:r>
      <w:r>
        <w:t>т</w:t>
      </w:r>
      <w:r>
        <w:t>венных культур и скота, в некоторых районах они вряд ли смогут полностью решить проблему нехватки продовольствия в некоторых районах. Для таких районов крайне важна диверсификация источников доходов на основе развития несельскохозяйственных видов деятельности. В этой связи предлагаются сл</w:t>
      </w:r>
      <w:r>
        <w:t>е</w:t>
      </w:r>
      <w:r>
        <w:t>дующие м</w:t>
      </w:r>
      <w:r>
        <w:t>е</w:t>
      </w:r>
      <w:r>
        <w:t>ры:</w:t>
      </w:r>
    </w:p>
    <w:p w:rsidR="00484483" w:rsidRDefault="00484483">
      <w:pPr>
        <w:pStyle w:val="SingleTxtGR"/>
        <w:numPr>
          <w:ilvl w:val="1"/>
          <w:numId w:val="41"/>
        </w:numPr>
      </w:pPr>
      <w:r>
        <w:t>расширение услуг по повышению рыночной эффективности хозяйств и предоставление кредитов через механизмы микрофина</w:t>
      </w:r>
      <w:r>
        <w:t>н</w:t>
      </w:r>
      <w:r>
        <w:t>сирования.</w:t>
      </w:r>
    </w:p>
    <w:p w:rsidR="00484483" w:rsidRDefault="00484483">
      <w:pPr>
        <w:pStyle w:val="SingleTxtGR"/>
        <w:numPr>
          <w:ilvl w:val="1"/>
          <w:numId w:val="41"/>
        </w:numPr>
      </w:pPr>
      <w:r>
        <w:t>создание рыночных кооперативов, способных продавать свою проду</w:t>
      </w:r>
      <w:r>
        <w:t>к</w:t>
      </w:r>
      <w:r>
        <w:t>цию по привлекательным ценам.</w:t>
      </w:r>
    </w:p>
    <w:p w:rsidR="00484483" w:rsidRDefault="00484483">
      <w:pPr>
        <w:pStyle w:val="SingleTxtGR"/>
        <w:numPr>
          <w:ilvl w:val="1"/>
          <w:numId w:val="41"/>
        </w:numPr>
      </w:pPr>
      <w:r>
        <w:t>обучение населения и организация кооперат</w:t>
      </w:r>
      <w:r>
        <w:t>и</w:t>
      </w:r>
      <w:r>
        <w:t>вов.</w:t>
      </w:r>
    </w:p>
    <w:p w:rsidR="00484483" w:rsidRDefault="00484483">
      <w:pPr>
        <w:pStyle w:val="SingleTxtGR"/>
        <w:numPr>
          <w:ilvl w:val="1"/>
          <w:numId w:val="41"/>
        </w:numPr>
      </w:pPr>
      <w:r>
        <w:t>расширение водных ресурсов (в интересах людей и домашних живо</w:t>
      </w:r>
      <w:r>
        <w:t>т</w:t>
      </w:r>
      <w:r>
        <w:t>ных), развитие ирригационных систем, выращивание кормов и освоение пас</w:t>
      </w:r>
      <w:r>
        <w:t>т</w:t>
      </w:r>
      <w:r>
        <w:t>бищных угодий.</w:t>
      </w:r>
    </w:p>
    <w:p w:rsidR="00484483" w:rsidRDefault="00484483">
      <w:pPr>
        <w:pStyle w:val="SingleTxtGR"/>
        <w:numPr>
          <w:ilvl w:val="1"/>
          <w:numId w:val="41"/>
        </w:numPr>
      </w:pPr>
      <w:r>
        <w:t>должное внимание будет также уделяться вопросам питания и накопл</w:t>
      </w:r>
      <w:r>
        <w:t>е</w:t>
      </w:r>
      <w:r>
        <w:t>ния потенциала на случай чрезвычайных ситуаций. Вопросы питания включают в себя три составных элемента: продовольствие, здравоохран</w:t>
      </w:r>
      <w:r>
        <w:t>е</w:t>
      </w:r>
      <w:r>
        <w:t>ние и обеспечение ух</w:t>
      </w:r>
      <w:r>
        <w:t>о</w:t>
      </w:r>
      <w:r>
        <w:t xml:space="preserve">да. </w:t>
      </w:r>
    </w:p>
    <w:p w:rsidR="00484483" w:rsidRDefault="00484483">
      <w:pPr>
        <w:pStyle w:val="SingleTxtGR"/>
      </w:pPr>
      <w:r>
        <w:t>233.</w:t>
      </w:r>
      <w:r>
        <w:tab/>
      </w:r>
      <w:r>
        <w:rPr>
          <w:i/>
        </w:rPr>
        <w:t>Распространение</w:t>
      </w:r>
      <w:r>
        <w:t xml:space="preserve"> с</w:t>
      </w:r>
      <w:r>
        <w:rPr>
          <w:i/>
          <w:iCs/>
        </w:rPr>
        <w:t xml:space="preserve">ельскохозяйственных знаний: </w:t>
      </w:r>
      <w:r>
        <w:t>С учетом существующих экологических и рыночных условий проводится работа по оказанию комплек</w:t>
      </w:r>
      <w:r>
        <w:t>с</w:t>
      </w:r>
      <w:r>
        <w:t>ных консультативных услуг по решению проблем производства и производ</w:t>
      </w:r>
      <w:r>
        <w:t>и</w:t>
      </w:r>
      <w:r>
        <w:t>тельности труда в более тесной увязке с потребностями фермеров. В основу стратегии правительства в области развития сельского хозяйства положена з</w:t>
      </w:r>
      <w:r>
        <w:t>а</w:t>
      </w:r>
      <w:r>
        <w:t>дача вывода сельского хозяйства Эфиопии из нынешнего состояния натуральн</w:t>
      </w:r>
      <w:r>
        <w:t>о</w:t>
      </w:r>
      <w:r>
        <w:t>го хозяйства на уровень рыночной системы коммерческого производства. Для достижения этой цели принимаются различные меры по расширению проп</w:t>
      </w:r>
      <w:r>
        <w:t>а</w:t>
      </w:r>
      <w:r>
        <w:t xml:space="preserve">ганды сельскохозяйственных знаний. Поскольку многие фермеры неграмотны, им трудно освоить такие вопросы, как организация производства, добавочная стоимость и маркетинг. </w:t>
      </w:r>
    </w:p>
    <w:p w:rsidR="00484483" w:rsidRDefault="00484483">
      <w:pPr>
        <w:pStyle w:val="SingleTxtGR"/>
      </w:pPr>
      <w:r>
        <w:t>234.</w:t>
      </w:r>
      <w:r>
        <w:tab/>
        <w:t>В связи с этим правительство принимает меры по увеличению числа и повышению образовательного уровня уполномоченных по вопросам развития путем организации комплексного профессионально-технического образования и подготовки (ПТОП) по сельскохозяйственным специальностям и создания центров обучения фермеров (ЦОФ) в целях передачи современной сельскох</w:t>
      </w:r>
      <w:r>
        <w:t>о</w:t>
      </w:r>
      <w:r>
        <w:t>зяйственной технологии и предоставления надлежащих услуг непосредственно на местах. На сегодняшний день создано 25 колледжей ПТОП, которые оконч</w:t>
      </w:r>
      <w:r>
        <w:t>и</w:t>
      </w:r>
      <w:r>
        <w:t>ли 23 378 уполномоченных по вопросам развития (УВР), которые были напра</w:t>
      </w:r>
      <w:r>
        <w:t>в</w:t>
      </w:r>
      <w:r>
        <w:t>лены в ЦОФ, расположенные во всех регионах страны. В результате осущест</w:t>
      </w:r>
      <w:r>
        <w:t>в</w:t>
      </w:r>
      <w:r>
        <w:t>ления комплексной учебной программы для домашних хозяйств в контексте сельскохозяйственной деятельности фермеров, которые уже участвовали в ра</w:t>
      </w:r>
      <w:r>
        <w:t>з</w:t>
      </w:r>
      <w:r>
        <w:t>личных программах (минимальной) подготовки, в 2005/06 году прошли обуч</w:t>
      </w:r>
      <w:r>
        <w:t>е</w:t>
      </w:r>
      <w:r>
        <w:t>ние 233 108 фермеров. Кроме того, в 2005/06 году 3 065 927 фермеров окончили краткосрочные курсы базовой подготовки продолжительностью от 5 до 15 дней, на которых обучались применению тех агротехнологий, которые они сами от</w:t>
      </w:r>
      <w:r>
        <w:t>о</w:t>
      </w:r>
      <w:r>
        <w:t>брали из числа предложенных им комплексных технологических программ. Достижение таких результатов во многом стало возможным благодаря акти</w:t>
      </w:r>
      <w:r>
        <w:t>в</w:t>
      </w:r>
      <w:r>
        <w:t>ным усилиям региональных штатов. Проводятся также специализированные программы подготовки и распространения знаний по расширению возможн</w:t>
      </w:r>
      <w:r>
        <w:t>о</w:t>
      </w:r>
      <w:r>
        <w:t>стей эффективного использования фермерами водных ресурсов и оказанию им содействия в создании в общинах необходимых организационных структур для у</w:t>
      </w:r>
      <w:r>
        <w:t>с</w:t>
      </w:r>
      <w:r>
        <w:t>пешного проведения ирригационных работ и управления водными ресурсами. Предполагается, что мероприятиями по пропаганде сельскохозяйственных зн</w:t>
      </w:r>
      <w:r>
        <w:t>а</w:t>
      </w:r>
      <w:r>
        <w:t xml:space="preserve">ний в период реализации ПУУРИН будут охвачены все фермеры. </w:t>
      </w:r>
    </w:p>
    <w:p w:rsidR="00484483" w:rsidRDefault="00484483">
      <w:pPr>
        <w:pStyle w:val="SingleTxtGR"/>
      </w:pPr>
      <w:r>
        <w:t>235.</w:t>
      </w:r>
      <w:r>
        <w:tab/>
      </w:r>
      <w:r>
        <w:rPr>
          <w:i/>
        </w:rPr>
        <w:t>Сельскохозяйственные исследования</w:t>
      </w:r>
      <w:r>
        <w:rPr>
          <w:iCs/>
        </w:rPr>
        <w:t>:</w:t>
      </w:r>
      <w:r>
        <w:rPr>
          <w:bCs/>
        </w:rPr>
        <w:t xml:space="preserve"> </w:t>
      </w:r>
      <w:r>
        <w:t>Ключевым элементом повышения производительности труда и успешного выполнения ПУУРИН является эффе</w:t>
      </w:r>
      <w:r>
        <w:t>к</w:t>
      </w:r>
      <w:r>
        <w:t>тивная научно-исследовательская работа в области сельского хозяйства. Осно</w:t>
      </w:r>
      <w:r>
        <w:t>в</w:t>
      </w:r>
      <w:r>
        <w:t>ным результатом деятельности государственной системы научных исследов</w:t>
      </w:r>
      <w:r>
        <w:t>а</w:t>
      </w:r>
      <w:r>
        <w:t>ний стало выведение новых сортов растений с улучшенными агротехническими и защитными свойствами, которые могут использоваться в целях диверсифик</w:t>
      </w:r>
      <w:r>
        <w:t>а</w:t>
      </w:r>
      <w:r>
        <w:t>ции и специализации производства традиционных и таких высокотоварных культур, как овощи, специи и пр. Проводятся также исследования в области науки о питании, социально-экономических проблем, послеуборочной обрабо</w:t>
      </w:r>
      <w:r>
        <w:t>т</w:t>
      </w:r>
      <w:r>
        <w:t>ки сельхозпродукции и малой сельскохозяйственной техники. Научно-исследовательские центры выводят улучшенные сорта растений и расширяют номенклатуру селекционных и предбазовых семян и рассады выращиваемых сортов, а также распространяют их среди заинтересованных потребителей. В ближайшие пять лет будут предприняты согласованные усилия по изучению агроэкологических особенностей засушливых земель и пастбищных угодий, поскольку в достаточных масштабах такие исследования раньше не провод</w:t>
      </w:r>
      <w:r>
        <w:t>и</w:t>
      </w:r>
      <w:r>
        <w:t>лись. Будет также уделено повышенное внимание внедрению и адаптации в</w:t>
      </w:r>
      <w:r>
        <w:t>ы</w:t>
      </w:r>
      <w:r>
        <w:t>сокопродуктивных сортов в интересах поддержки программ специализации и диверсификации.</w:t>
      </w:r>
    </w:p>
    <w:p w:rsidR="00484483" w:rsidRDefault="00484483">
      <w:pPr>
        <w:pStyle w:val="SingleTxtGR"/>
      </w:pPr>
      <w:r>
        <w:t>236.</w:t>
      </w:r>
      <w:r>
        <w:tab/>
      </w:r>
      <w:r>
        <w:rPr>
          <w:i/>
        </w:rPr>
        <w:t>Распространение сельскохозяйственных знаний</w:t>
      </w:r>
      <w:r>
        <w:rPr>
          <w:i/>
          <w:iCs/>
        </w:rPr>
        <w:t>:</w:t>
      </w:r>
      <w:r>
        <w:t xml:space="preserve"> Жизненно важное зн</w:t>
      </w:r>
      <w:r>
        <w:t>а</w:t>
      </w:r>
      <w:r>
        <w:t>чение для повышения объема сельскохозяйственного производства и его пр</w:t>
      </w:r>
      <w:r>
        <w:t>о</w:t>
      </w:r>
      <w:r>
        <w:t>дуктивности имеет расширение потенциала фермеров на основе специализир</w:t>
      </w:r>
      <w:r>
        <w:t>о</w:t>
      </w:r>
      <w:r>
        <w:t>ванной подготовки, что, в свою очередь, содействует достижению ими прод</w:t>
      </w:r>
      <w:r>
        <w:t>о</w:t>
      </w:r>
      <w:r>
        <w:t>вольственной самообеспеченности и превращению мелких фермеров, вед</w:t>
      </w:r>
      <w:r>
        <w:t>у</w:t>
      </w:r>
      <w:r>
        <w:t>щих натуральное хозяйство, в производителей товарной сельхозпродукции. В связи с этим налажена работа по пропаганде сельскохозяйственных знаний ч</w:t>
      </w:r>
      <w:r>
        <w:t>е</w:t>
      </w:r>
      <w:r>
        <w:t>рез уполномоченных по вопросам развития (УВР), назначенных в каждой сел</w:t>
      </w:r>
      <w:r>
        <w:t>ь</w:t>
      </w:r>
      <w:r>
        <w:t>ской коммуне ("кебеле"</w:t>
      </w:r>
      <w:r>
        <w:rPr>
          <w:iCs/>
        </w:rPr>
        <w:t>)</w:t>
      </w:r>
      <w:r>
        <w:t>. Обучение осуществляется в рамках комплексных пр</w:t>
      </w:r>
      <w:r>
        <w:t>о</w:t>
      </w:r>
      <w:r>
        <w:t>грамм, разработанных на федеральном и региональных уровнях. В 2006/07 году подготовку по этим программам прошли 4 миллиона фермеров против 1 млн. человек по плану. Такие программы в основном посвящены вопросам воздел</w:t>
      </w:r>
      <w:r>
        <w:t>ы</w:t>
      </w:r>
      <w:r>
        <w:t>вания и защиты сельскохозяйственных культур, увеличения поголовья скота, охраны здоровья домашних животных и рационального использования приро</w:t>
      </w:r>
      <w:r>
        <w:t>д</w:t>
      </w:r>
      <w:r>
        <w:t>ных ресурсов.</w:t>
      </w:r>
    </w:p>
    <w:p w:rsidR="00484483" w:rsidRDefault="00484483">
      <w:pPr>
        <w:pStyle w:val="SingleTxtGR"/>
      </w:pPr>
      <w:r>
        <w:t>237.</w:t>
      </w:r>
      <w:r>
        <w:tab/>
        <w:t>Учебная программа для домашних хозяйств проводится фермерами, кот</w:t>
      </w:r>
      <w:r>
        <w:t>о</w:t>
      </w:r>
      <w:r>
        <w:t>рые уже приобрели определенные специальные знания и навыки в результате участия в (минимальных) комплексных программах сельхозпросвещения. Она отличается от минимальных комплексных программ тем, что предполагает пр</w:t>
      </w:r>
      <w:r>
        <w:t>о</w:t>
      </w:r>
      <w:r>
        <w:t>ведение базовых социально-экономических обследований и установление цел</w:t>
      </w:r>
      <w:r>
        <w:t>е</w:t>
      </w:r>
      <w:r>
        <w:t>вых показателей дохода домашних хозяйств на конкретный период врем</w:t>
      </w:r>
      <w:r>
        <w:t>е</w:t>
      </w:r>
      <w:r>
        <w:t>ни, как правило, на три года. В рамках программ для домашних хозяйств фермеры пр</w:t>
      </w:r>
      <w:r>
        <w:t>о</w:t>
      </w:r>
      <w:r>
        <w:t>ходят комплексную подготовку по тем сельскохозяйственным профилям, кот</w:t>
      </w:r>
      <w:r>
        <w:t>о</w:t>
      </w:r>
      <w:r>
        <w:t>рые они выбирают сами. В 2006/07 году вместо запланированных 328 560 чел</w:t>
      </w:r>
      <w:r>
        <w:t>о</w:t>
      </w:r>
      <w:r>
        <w:t>век обучение прошли 337 634 фермера. Таким образом, плановый показатель был выполнен на 102,8%. При модульном обучении уполномоченные по вопр</w:t>
      </w:r>
      <w:r>
        <w:t>о</w:t>
      </w:r>
      <w:r>
        <w:t>сам развития организуют теоретическую и практическую подготовку фе</w:t>
      </w:r>
      <w:r>
        <w:t>р</w:t>
      </w:r>
      <w:r>
        <w:t>меров продолжительностью не менее трех месяцев. Фермеры и скотоводы по собс</w:t>
      </w:r>
      <w:r>
        <w:t>т</w:t>
      </w:r>
      <w:r>
        <w:t>венному желанию выбирают направления своей учебы. В 2006/07 году план</w:t>
      </w:r>
      <w:r>
        <w:t>и</w:t>
      </w:r>
      <w:r>
        <w:t>ровалось обучить 335 580 фермеров, но подготовку прошли только 32 128 (28 036 домашних хозяйств во главе с мужчинами и 4 092 домашних хозяйств, возглавляемых женщинами). Причиной такого неудовлетворительного выпо</w:t>
      </w:r>
      <w:r>
        <w:t>л</w:t>
      </w:r>
      <w:r>
        <w:t xml:space="preserve">нения планов стал срыв поставок учебного оборудования. </w:t>
      </w:r>
    </w:p>
    <w:p w:rsidR="00484483" w:rsidRDefault="00484483">
      <w:pPr>
        <w:pStyle w:val="SingleTxtGR"/>
      </w:pPr>
      <w:r>
        <w:t>238.</w:t>
      </w:r>
      <w:r>
        <w:tab/>
      </w:r>
      <w:r>
        <w:rPr>
          <w:bCs/>
          <w:i/>
          <w:iCs/>
        </w:rPr>
        <w:t>Борьба с инфляцией:</w:t>
      </w:r>
      <w:r>
        <w:t xml:space="preserve"> В последние годы в связи с глобальным повышен</w:t>
      </w:r>
      <w:r>
        <w:t>и</w:t>
      </w:r>
      <w:r>
        <w:t>ем цен на основные виды сырьевых товаров бедные группы населения страны оказались в тяжелом положении. В целях предотвращения негативного влияния на бедные слои населения правительство приняло меры по стабилизации цен. Они включали массовый ввоз пшеницы и ее распределение по субсидируемым ценам среди бедных слоев городского населения; отмену или снижение налогов на такие сырьевые товары, как пищевые масла; консультации с производител</w:t>
      </w:r>
      <w:r>
        <w:t>я</w:t>
      </w:r>
      <w:r>
        <w:t xml:space="preserve">ми, оптовыми и розничными фирмами в целях выработки общего понимания причин повышения цен на сырьевые товары и последствий этого явления для бедных слоев населения и экономики страны в целом. </w:t>
      </w:r>
    </w:p>
    <w:p w:rsidR="00484483" w:rsidRPr="00554E8A" w:rsidRDefault="00484483" w:rsidP="00554E8A">
      <w:pPr>
        <w:pStyle w:val="H23GR"/>
      </w:pPr>
      <w:r w:rsidRPr="00554E8A">
        <w:tab/>
        <w:t>4.</w:t>
      </w:r>
      <w:r w:rsidRPr="00554E8A">
        <w:tab/>
        <w:t xml:space="preserve">Право на доступ к воде </w:t>
      </w:r>
    </w:p>
    <w:p w:rsidR="00484483" w:rsidRDefault="00484483">
      <w:pPr>
        <w:pStyle w:val="SingleTxtGR"/>
      </w:pPr>
      <w:r>
        <w:t>239.</w:t>
      </w:r>
      <w:r>
        <w:tab/>
        <w:t>Особенности доступа к воде в городах целесообразно сравнить с дост</w:t>
      </w:r>
      <w:r>
        <w:t>у</w:t>
      </w:r>
      <w:r>
        <w:t>пом к воде в сельских районах. В 2006/07 году общенациональный коэффиц</w:t>
      </w:r>
      <w:r>
        <w:t>и</w:t>
      </w:r>
      <w:r>
        <w:t>ент доступа к чистой воде достиг 52,46% (т.е. 82,02% в городах и 46,39% в сельских районах).</w:t>
      </w:r>
    </w:p>
    <w:p w:rsidR="00484483" w:rsidRDefault="00484483">
      <w:pPr>
        <w:pStyle w:val="SingleTxtGR"/>
      </w:pPr>
      <w:r>
        <w:t>240.</w:t>
      </w:r>
      <w:r>
        <w:tab/>
        <w:t>Правительство разработало и предприняло ряд взаимосвязанных пр</w:t>
      </w:r>
      <w:r>
        <w:t>о</w:t>
      </w:r>
      <w:r>
        <w:t>грамм, законодательных инициатив и стратегий с целью исправления сложи</w:t>
      </w:r>
      <w:r>
        <w:t>в</w:t>
      </w:r>
      <w:r>
        <w:t>шегося положения и обеспечения всего населения достаточной, доступной и чистой водой за приемлемую плату. К числу таких законодательных и пр</w:t>
      </w:r>
      <w:r>
        <w:t>о</w:t>
      </w:r>
      <w:r>
        <w:t>граммных мероприятий относятся национальная политика в области управл</w:t>
      </w:r>
      <w:r>
        <w:t>е</w:t>
      </w:r>
      <w:r>
        <w:t>ния водными ресурсами, закон Эфиопии о водопользовании № 197/2000, пост</w:t>
      </w:r>
      <w:r>
        <w:t>а</w:t>
      </w:r>
      <w:r>
        <w:t>новление Совета министров Эфиопии об управлении водными ресурсами № 115/2005, а также постановление водохозяйственных советов и ведомств № 534/2007. Кроме того, в целях расширения и стимулирования усилий по обесп</w:t>
      </w:r>
      <w:r>
        <w:t>е</w:t>
      </w:r>
      <w:r>
        <w:t>чению эффективного, справедливого и оптимального использования имеющихся водных ресурсов были приняты стратегия водопользования и пр</w:t>
      </w:r>
      <w:r>
        <w:t>о</w:t>
      </w:r>
      <w:r>
        <w:t>грамма ра</w:t>
      </w:r>
      <w:r>
        <w:t>з</w:t>
      </w:r>
      <w:r>
        <w:t xml:space="preserve">вития водохозяйственного сектора. </w:t>
      </w:r>
    </w:p>
    <w:p w:rsidR="00484483" w:rsidRDefault="00484483">
      <w:pPr>
        <w:pStyle w:val="SingleTxtGR"/>
      </w:pPr>
      <w:r>
        <w:t>241.</w:t>
      </w:r>
      <w:r>
        <w:tab/>
        <w:t>В соответствии с ПВД к 2012 году 98% сельских и 100% городских ра</w:t>
      </w:r>
      <w:r>
        <w:t>й</w:t>
      </w:r>
      <w:r>
        <w:t>онов будут охвачены системами санитарии и водоснабжения. Созданный при министерстве водных ресурсов центр по координации выполнения ПВД через свои региональные подразделения оказывает стратегическую помощь муниц</w:t>
      </w:r>
      <w:r>
        <w:t>и</w:t>
      </w:r>
      <w:r>
        <w:t>палитетам ("вореда"). В этой связи с работниками муниципал</w:t>
      </w:r>
      <w:r>
        <w:t>ь</w:t>
      </w:r>
      <w:r>
        <w:t>ных и общинных комитетов по вопросам водоснабжения, санитарии и гигиены проводятся зан</w:t>
      </w:r>
      <w:r>
        <w:t>я</w:t>
      </w:r>
      <w:r>
        <w:t xml:space="preserve">тия по укреплению потенциала. </w:t>
      </w:r>
    </w:p>
    <w:p w:rsidR="00484483" w:rsidRDefault="00484483">
      <w:pPr>
        <w:pStyle w:val="SingleTxtGR"/>
      </w:pPr>
      <w:r>
        <w:t>242.</w:t>
      </w:r>
      <w:r>
        <w:tab/>
      </w:r>
      <w:r>
        <w:rPr>
          <w:bCs/>
          <w:i/>
          <w:iCs/>
        </w:rPr>
        <w:t>Политика в области управления водными ресурсами Эфиопии (УВР)</w:t>
      </w:r>
      <w:r>
        <w:rPr>
          <w:bCs/>
          <w:iCs/>
        </w:rPr>
        <w:t>:</w:t>
      </w:r>
      <w:r>
        <w:t xml:space="preserve"> Общая цель политики в области управления водными ресурсами состоит в с</w:t>
      </w:r>
      <w:r>
        <w:t>о</w:t>
      </w:r>
      <w:r>
        <w:t>вершенствовании и поощрении всех национальных усилий по обеспечению э</w:t>
      </w:r>
      <w:r>
        <w:t>ф</w:t>
      </w:r>
      <w:r>
        <w:t>фективного, справедливого и оптимального использования имеющихся водных ресурсов Эфиопии в интересах расширенного социально-экономического ра</w:t>
      </w:r>
      <w:r>
        <w:t>з</w:t>
      </w:r>
      <w:r>
        <w:t xml:space="preserve">вития страны на устойчивой основе. </w:t>
      </w:r>
    </w:p>
    <w:p w:rsidR="00484483" w:rsidRDefault="00484483">
      <w:pPr>
        <w:pStyle w:val="SingleTxtGR"/>
      </w:pPr>
      <w:r>
        <w:t>243.</w:t>
      </w:r>
      <w:r>
        <w:tab/>
        <w:t>Несмотря на беспрецедентные усилия правительства по содействию ос</w:t>
      </w:r>
      <w:r>
        <w:t>у</w:t>
      </w:r>
      <w:r>
        <w:t xml:space="preserve">ществлению права на воду на основе выработки политики, стратегий и </w:t>
      </w:r>
      <w:r>
        <w:br/>
        <w:t>15-летней программы, оно до сих пор сталкивается с острыми проблемами, вкл</w:t>
      </w:r>
      <w:r>
        <w:t>ю</w:t>
      </w:r>
      <w:r>
        <w:t>чая:</w:t>
      </w:r>
    </w:p>
    <w:p w:rsidR="00484483" w:rsidRDefault="00484483">
      <w:pPr>
        <w:pStyle w:val="SingleTxtGR"/>
        <w:numPr>
          <w:ilvl w:val="1"/>
          <w:numId w:val="41"/>
        </w:numPr>
      </w:pPr>
      <w:r>
        <w:t>ограниченный потенциал осуществления программ: в сельских и горо</w:t>
      </w:r>
      <w:r>
        <w:t>д</w:t>
      </w:r>
      <w:r>
        <w:t>ских районах ощущается серьезная нехватка потенциала для проведения практических мероприятий; это мешает эффективному и своевременному освоению помощи и заемных средств, получаемых от партнеров по ра</w:t>
      </w:r>
      <w:r>
        <w:t>з</w:t>
      </w:r>
      <w:r>
        <w:t>витию.</w:t>
      </w:r>
    </w:p>
    <w:p w:rsidR="00484483" w:rsidRDefault="00484483">
      <w:pPr>
        <w:pStyle w:val="SingleTxtGR"/>
        <w:numPr>
          <w:ilvl w:val="1"/>
          <w:numId w:val="41"/>
        </w:numPr>
      </w:pPr>
      <w:r>
        <w:t>недостаток финансовых средств: из-за невозможности наладить в дол</w:t>
      </w:r>
      <w:r>
        <w:t>ж</w:t>
      </w:r>
      <w:r>
        <w:t>ных масшт</w:t>
      </w:r>
      <w:r>
        <w:t>а</w:t>
      </w:r>
      <w:r>
        <w:t>бах качественное водоснабжение и санитарно-гигиеническое обеспечение в последние годы нарастает острая потребность в организ</w:t>
      </w:r>
      <w:r>
        <w:t>а</w:t>
      </w:r>
      <w:r>
        <w:t>ции водоснабжения и санитарии в городских районах; значительное к</w:t>
      </w:r>
      <w:r>
        <w:t>о</w:t>
      </w:r>
      <w:r>
        <w:t>личество строительных объектов в городах не обеспечиваются соответс</w:t>
      </w:r>
      <w:r>
        <w:t>т</w:t>
      </w:r>
      <w:r>
        <w:t>вующими коммунальными услугами; рост городского населения вызыв</w:t>
      </w:r>
      <w:r>
        <w:t>а</w:t>
      </w:r>
      <w:r>
        <w:t>ет напряженность с использованием имеющегося ограниченного поте</w:t>
      </w:r>
      <w:r>
        <w:t>н</w:t>
      </w:r>
      <w:r>
        <w:t>циала систем водоснабжения и санитарии. Хотя политикой правительства предусматривается выделение ассигнований на покрытие расходов и за</w:t>
      </w:r>
      <w:r>
        <w:t>й</w:t>
      </w:r>
      <w:r>
        <w:t>мов, более 50 городских коммунальных организаций нуждаются в займах, которые не могут быть предоставлены из-за нехватки финансовых ресу</w:t>
      </w:r>
      <w:r>
        <w:t>р</w:t>
      </w:r>
      <w:r>
        <w:t xml:space="preserve">сов. </w:t>
      </w:r>
    </w:p>
    <w:p w:rsidR="00484483" w:rsidRDefault="00484483">
      <w:pPr>
        <w:pStyle w:val="SingleTxtGR"/>
      </w:pPr>
      <w:r>
        <w:t>244.</w:t>
      </w:r>
      <w:r>
        <w:tab/>
      </w:r>
      <w:r>
        <w:rPr>
          <w:i/>
        </w:rPr>
        <w:t xml:space="preserve">Средства правовой защиты в связи с осуществлением права на воду: </w:t>
      </w:r>
      <w:r>
        <w:t>Конституция закрепляет доступ к чистой воде всех граждан Эфиопии в пред</w:t>
      </w:r>
      <w:r>
        <w:t>е</w:t>
      </w:r>
      <w:r>
        <w:t>лах имеющихся в стране ресурсов. Граждане могут обжаловать случаи наруш</w:t>
      </w:r>
      <w:r>
        <w:t>е</w:t>
      </w:r>
      <w:r>
        <w:t>ния их права на воду в полномочных административных органах различных уровней. Жалобы на нарушение водопользователями прав на использование в</w:t>
      </w:r>
      <w:r>
        <w:t>о</w:t>
      </w:r>
      <w:r>
        <w:t>ды ради получения экономической выгоды могут быть поданы в министерство водных ресурсов. В соответствии с постановлением № 197/2000, лица, нес</w:t>
      </w:r>
      <w:r>
        <w:t>о</w:t>
      </w:r>
      <w:r>
        <w:t>гласные с решениями министерства, могут в течение 60 дней обжаловать их в судах ординарной юрисдикции. Решения по спорам между национальными и региональными штатами выносит Высокий совет по бассейнам рек (постано</w:t>
      </w:r>
      <w:r>
        <w:t>в</w:t>
      </w:r>
      <w:r>
        <w:t>ление № 534/1999).</w:t>
      </w:r>
    </w:p>
    <w:p w:rsidR="00484483" w:rsidRDefault="00484483">
      <w:pPr>
        <w:pStyle w:val="H23GR"/>
        <w:rPr>
          <w:b w:val="0"/>
        </w:rPr>
      </w:pPr>
      <w:r>
        <w:rPr>
          <w:b w:val="0"/>
        </w:rPr>
        <w:tab/>
      </w:r>
      <w:r>
        <w:t>5.</w:t>
      </w:r>
      <w:r>
        <w:tab/>
        <w:t>Развитие ирригационных систем</w:t>
      </w:r>
    </w:p>
    <w:p w:rsidR="00484483" w:rsidRDefault="00484483">
      <w:pPr>
        <w:pStyle w:val="SingleTxtGR"/>
        <w:rPr>
          <w:i/>
          <w:iCs/>
        </w:rPr>
      </w:pPr>
      <w:r>
        <w:rPr>
          <w:iCs/>
        </w:rPr>
        <w:t>245.</w:t>
      </w:r>
      <w:r>
        <w:rPr>
          <w:iCs/>
        </w:rPr>
        <w:tab/>
      </w:r>
      <w:r>
        <w:t>Развитие ирригационных систем играет важную роль в достижении целей национальной стратегии в отношении сокращения масштабов нищеты и обе</w:t>
      </w:r>
      <w:r>
        <w:t>с</w:t>
      </w:r>
      <w:r>
        <w:t>печения продовольственной безопасности, а также ускоренного и устойчивого развития. Деятельность по развитию ирригации включает широкий диапазон мероприятий от сооружения прудов в домашних хозяйствах до отвода рек для коммунального и коммерческого использования через средние и крупные ирр</w:t>
      </w:r>
      <w:r>
        <w:t>и</w:t>
      </w:r>
      <w:r>
        <w:t xml:space="preserve">гационные системы. </w:t>
      </w:r>
    </w:p>
    <w:p w:rsidR="00484483" w:rsidRDefault="00484483">
      <w:pPr>
        <w:pStyle w:val="H4G"/>
        <w:rPr>
          <w:spacing w:val="4"/>
          <w:w w:val="103"/>
          <w:kern w:val="14"/>
          <w:lang w:val="ru-RU"/>
        </w:rPr>
      </w:pPr>
      <w:r>
        <w:rPr>
          <w:i w:val="0"/>
          <w:lang w:val="ru-RU"/>
        </w:rPr>
        <w:tab/>
      </w:r>
      <w:r>
        <w:rPr>
          <w:i w:val="0"/>
          <w:lang w:val="ru-RU"/>
        </w:rPr>
        <w:tab/>
      </w:r>
      <w:r>
        <w:rPr>
          <w:spacing w:val="4"/>
          <w:w w:val="103"/>
          <w:kern w:val="14"/>
          <w:lang w:val="ru-RU"/>
        </w:rPr>
        <w:t>Основные проблемы</w:t>
      </w:r>
    </w:p>
    <w:p w:rsidR="00484483" w:rsidRDefault="00484483">
      <w:pPr>
        <w:pStyle w:val="SingleTxtGR"/>
      </w:pPr>
      <w:r>
        <w:t>246.</w:t>
      </w:r>
      <w:r>
        <w:tab/>
        <w:t>К основным проблемам в области осуществления программ развития в водно-хозяйственном секторе относятся:</w:t>
      </w:r>
    </w:p>
    <w:p w:rsidR="00484483" w:rsidRDefault="00484483">
      <w:pPr>
        <w:pStyle w:val="SingleTxtGR"/>
        <w:numPr>
          <w:ilvl w:val="1"/>
          <w:numId w:val="41"/>
        </w:numPr>
      </w:pPr>
      <w:r>
        <w:t>недостаток квалифицированной рабочей силы;</w:t>
      </w:r>
    </w:p>
    <w:p w:rsidR="00484483" w:rsidRDefault="00484483">
      <w:pPr>
        <w:pStyle w:val="SingleTxtGR"/>
        <w:numPr>
          <w:ilvl w:val="1"/>
          <w:numId w:val="41"/>
        </w:numPr>
      </w:pPr>
      <w:r>
        <w:t>нехватка квалифицированных, опытных и хорошо оснащенных наци</w:t>
      </w:r>
      <w:r>
        <w:t>о</w:t>
      </w:r>
      <w:r>
        <w:t>нальных консультантов и подрядчиков в водохозяйственном секторе;</w:t>
      </w:r>
    </w:p>
    <w:p w:rsidR="00484483" w:rsidRDefault="00484483">
      <w:pPr>
        <w:pStyle w:val="SingleTxtGR"/>
        <w:numPr>
          <w:ilvl w:val="1"/>
          <w:numId w:val="41"/>
        </w:numPr>
      </w:pPr>
      <w:r>
        <w:t>дефицит тяжелого оборудования;</w:t>
      </w:r>
    </w:p>
    <w:p w:rsidR="00484483" w:rsidRDefault="00484483">
      <w:pPr>
        <w:pStyle w:val="SingleTxtGR"/>
        <w:numPr>
          <w:ilvl w:val="1"/>
          <w:numId w:val="41"/>
        </w:numPr>
      </w:pPr>
      <w:r>
        <w:t>крайне высокая стоимость промышленных сырьевых материалов, испол</w:t>
      </w:r>
      <w:r>
        <w:t>ь</w:t>
      </w:r>
      <w:r>
        <w:t>зуемых для строительства и технического обслуживания водохозяйстве</w:t>
      </w:r>
      <w:r>
        <w:t>н</w:t>
      </w:r>
      <w:r>
        <w:t>ных об</w:t>
      </w:r>
      <w:r>
        <w:t>ъ</w:t>
      </w:r>
      <w:r>
        <w:t>ектов;</w:t>
      </w:r>
    </w:p>
    <w:p w:rsidR="00484483" w:rsidRDefault="00484483">
      <w:pPr>
        <w:pStyle w:val="SingleTxtGR"/>
        <w:numPr>
          <w:ilvl w:val="1"/>
          <w:numId w:val="41"/>
        </w:numPr>
      </w:pPr>
      <w:r>
        <w:t>медленное выполнение программы предоставления займов и грантов и задержки в оформлении финанс</w:t>
      </w:r>
      <w:r>
        <w:t>и</w:t>
      </w:r>
      <w:r>
        <w:t>рования и закупок; недостаточный опыт управлении проектами на всех уровнях;</w:t>
      </w:r>
    </w:p>
    <w:p w:rsidR="00484483" w:rsidRDefault="00484483">
      <w:pPr>
        <w:pStyle w:val="SingleTxtGR"/>
        <w:numPr>
          <w:ilvl w:val="1"/>
          <w:numId w:val="41"/>
        </w:numPr>
      </w:pPr>
      <w:r>
        <w:t>нехватка инфраструктурных объектов и отсталость имеющейся инфр</w:t>
      </w:r>
      <w:r>
        <w:t>а</w:t>
      </w:r>
      <w:r>
        <w:t>структуры;</w:t>
      </w:r>
    </w:p>
    <w:p w:rsidR="00484483" w:rsidRDefault="00484483">
      <w:pPr>
        <w:pStyle w:val="SingleTxtGR"/>
        <w:numPr>
          <w:ilvl w:val="1"/>
          <w:numId w:val="41"/>
        </w:numPr>
      </w:pPr>
      <w:r>
        <w:t>ограниченное финансирование программ разв</w:t>
      </w:r>
      <w:r>
        <w:t>и</w:t>
      </w:r>
      <w:r>
        <w:t>тия систем водоснабжения и санитарии, особенно на уро</w:t>
      </w:r>
      <w:r>
        <w:t>в</w:t>
      </w:r>
      <w:r>
        <w:t xml:space="preserve">не "вореда"; </w:t>
      </w:r>
    </w:p>
    <w:p w:rsidR="00484483" w:rsidRDefault="00484483">
      <w:pPr>
        <w:pStyle w:val="SingleTxtGR"/>
        <w:numPr>
          <w:ilvl w:val="1"/>
          <w:numId w:val="41"/>
        </w:numPr>
      </w:pPr>
      <w:r>
        <w:t>задержки в получении внешней финансовой п</w:t>
      </w:r>
      <w:r>
        <w:t>о</w:t>
      </w:r>
      <w:r>
        <w:t>мощи;</w:t>
      </w:r>
    </w:p>
    <w:p w:rsidR="00484483" w:rsidRDefault="00484483">
      <w:pPr>
        <w:pStyle w:val="SingleTxtGR"/>
        <w:numPr>
          <w:ilvl w:val="1"/>
          <w:numId w:val="41"/>
        </w:numPr>
      </w:pPr>
      <w:r>
        <w:t xml:space="preserve">истощение или исчерпание ресурсов грунтовых вод; </w:t>
      </w:r>
    </w:p>
    <w:p w:rsidR="00484483" w:rsidRDefault="00484483" w:rsidP="00554E8A">
      <w:pPr>
        <w:pStyle w:val="Bullet1GR"/>
        <w:widowControl w:val="0"/>
        <w:numPr>
          <w:ilvl w:val="0"/>
          <w:numId w:val="41"/>
        </w:numPr>
        <w:tabs>
          <w:tab w:val="clear" w:pos="3969"/>
        </w:tabs>
        <w:ind w:left="1708"/>
      </w:pPr>
      <w:r>
        <w:t>несоответствие большинства городских объектов водоснабжения пред</w:t>
      </w:r>
      <w:r>
        <w:t>ъ</w:t>
      </w:r>
      <w:r>
        <w:t>являемым требованиям или принципу окупаемости расходов и самообе</w:t>
      </w:r>
      <w:r>
        <w:t>с</w:t>
      </w:r>
      <w:r>
        <w:t>печенности, что подрывает заинтересованность внешних заемщ</w:t>
      </w:r>
      <w:r>
        <w:t>и</w:t>
      </w:r>
      <w:r>
        <w:t>ков;</w:t>
      </w:r>
    </w:p>
    <w:p w:rsidR="00484483" w:rsidRDefault="00484483" w:rsidP="00554E8A">
      <w:pPr>
        <w:pStyle w:val="Bullet1GR"/>
        <w:widowControl w:val="0"/>
        <w:numPr>
          <w:ilvl w:val="0"/>
          <w:numId w:val="41"/>
        </w:numPr>
        <w:tabs>
          <w:tab w:val="clear" w:pos="3969"/>
        </w:tabs>
        <w:ind w:left="1708"/>
      </w:pPr>
      <w:r>
        <w:t>вывод из эксплуатации большинства существующих городских систем водоснабжения и санитарии в их нынешнем конструктивном решении при одновременном отставании работ по их модернизации и расшир</w:t>
      </w:r>
      <w:r>
        <w:t>е</w:t>
      </w:r>
      <w:r>
        <w:t xml:space="preserve">нию. </w:t>
      </w:r>
    </w:p>
    <w:p w:rsidR="00484483" w:rsidRDefault="00484483" w:rsidP="00554E8A">
      <w:pPr>
        <w:pStyle w:val="Bullet1GR"/>
        <w:widowControl w:val="0"/>
        <w:numPr>
          <w:ilvl w:val="0"/>
          <w:numId w:val="41"/>
        </w:numPr>
        <w:tabs>
          <w:tab w:val="clear" w:pos="3969"/>
        </w:tabs>
        <w:ind w:left="1708"/>
      </w:pPr>
      <w:r>
        <w:t>увеличение сроков сооружения систем городского водоснабжения и сан</w:t>
      </w:r>
      <w:r>
        <w:t>и</w:t>
      </w:r>
      <w:r>
        <w:t>тарии.</w:t>
      </w:r>
    </w:p>
    <w:p w:rsidR="00484483" w:rsidRDefault="00484483" w:rsidP="00484483">
      <w:pPr>
        <w:pStyle w:val="SingleTxtGR"/>
        <w:widowControl w:val="0"/>
      </w:pPr>
      <w:r>
        <w:t>247.</w:t>
      </w:r>
      <w:r>
        <w:tab/>
        <w:t>На всех уровнях структуры управления водохозяйственным сектором принимаются меры по исправлению положения с целью решения перечисле</w:t>
      </w:r>
      <w:r>
        <w:t>н</w:t>
      </w:r>
      <w:r>
        <w:t>ных проблем. В частности, в девяти региональных учебных заведениях орган</w:t>
      </w:r>
      <w:r>
        <w:t>и</w:t>
      </w:r>
      <w:r>
        <w:t>зована подготовка техников и специалистов среднего звена по вопросам разв</w:t>
      </w:r>
      <w:r>
        <w:t>и</w:t>
      </w:r>
      <w:r>
        <w:t>тия служб водоснабжения и санитарии и ирригационных систем, после которой выпускники направляются на работу по управлению водохозяйственными об</w:t>
      </w:r>
      <w:r>
        <w:t>ъ</w:t>
      </w:r>
      <w:r>
        <w:t>ектами на уровне "</w:t>
      </w:r>
      <w:proofErr w:type="spellStart"/>
      <w:r>
        <w:t>вореда</w:t>
      </w:r>
      <w:proofErr w:type="spellEnd"/>
      <w:r>
        <w:t>" и более низких уровнях. Кроме того, федеральные, региональные и муниципальные органы закупают необходимую технику и об</w:t>
      </w:r>
      <w:r>
        <w:t>о</w:t>
      </w:r>
      <w:r>
        <w:t>рудование в целях наращивания своего потенциала по осуществлению пр</w:t>
      </w:r>
      <w:r>
        <w:t>о</w:t>
      </w:r>
      <w:r>
        <w:t>грамм. Предпринимаются также усилия по укреплению комитетов по вопросам водопользования и водохозяйственных советов в интересах устойчивого упра</w:t>
      </w:r>
      <w:r>
        <w:t>в</w:t>
      </w:r>
      <w:r>
        <w:t>ления водохозяйственными службами.</w:t>
      </w:r>
      <w:bookmarkStart w:id="50" w:name="_Toc208842129"/>
      <w:bookmarkStart w:id="51" w:name="_Toc212341006"/>
      <w:r>
        <w:t xml:space="preserve"> Разрабатываются и осущ</w:t>
      </w:r>
      <w:r>
        <w:t>е</w:t>
      </w:r>
      <w:r>
        <w:t>ствляются стратегии увеличения капиталовложений в программы развития водохозяйс</w:t>
      </w:r>
      <w:r>
        <w:t>т</w:t>
      </w:r>
      <w:r>
        <w:t xml:space="preserve">венного сектора. </w:t>
      </w:r>
    </w:p>
    <w:p w:rsidR="00484483" w:rsidRDefault="00484483" w:rsidP="00484483">
      <w:pPr>
        <w:pStyle w:val="H23GR"/>
      </w:pPr>
      <w:r>
        <w:tab/>
        <w:t>6.</w:t>
      </w:r>
      <w:r>
        <w:tab/>
        <w:t>Право на достаточное жилище</w:t>
      </w:r>
      <w:bookmarkEnd w:id="50"/>
      <w:bookmarkEnd w:id="51"/>
      <w:r>
        <w:t xml:space="preserve"> </w:t>
      </w:r>
    </w:p>
    <w:p w:rsidR="00484483" w:rsidRDefault="00484483" w:rsidP="00484483">
      <w:pPr>
        <w:pStyle w:val="SingleTxtGR"/>
        <w:widowControl w:val="0"/>
      </w:pPr>
      <w:r>
        <w:t>248.</w:t>
      </w:r>
      <w:r>
        <w:tab/>
        <w:t>Конституция предусматривает право на собственность, в том числе н</w:t>
      </w:r>
      <w:r>
        <w:t>е</w:t>
      </w:r>
      <w:r>
        <w:t>движимую собственность на землю. Хотя в Конституции не содержится четко прописанного положения, гарантирующего право на жилище, в ней имеются статьи, в контексте которых это право предусматривается. В Конституции ук</w:t>
      </w:r>
      <w:r>
        <w:t>а</w:t>
      </w:r>
      <w:r>
        <w:t>зывается, что государство обязано постоянно увеличивать средства на обесп</w:t>
      </w:r>
      <w:r>
        <w:t>е</w:t>
      </w:r>
      <w:r>
        <w:t>чение общественного здравоохранения, образования и предоставление других социальных услуг. Право на жилище безусловно подпадает под действие этого открытого для толкования положения. Кроме того, в контексте социальных ц</w:t>
      </w:r>
      <w:r>
        <w:t>е</w:t>
      </w:r>
      <w:r>
        <w:t>лей правительства Конституция предусматривает, что в рамках имеющихся н</w:t>
      </w:r>
      <w:r>
        <w:t>а</w:t>
      </w:r>
      <w:r>
        <w:t xml:space="preserve">циональных ресурсов политика страны должна быть направлена, в частности, на обеспечение всеобщего доступа к жилью. </w:t>
      </w:r>
    </w:p>
    <w:p w:rsidR="00484483" w:rsidRDefault="00484483" w:rsidP="00484483">
      <w:pPr>
        <w:pStyle w:val="SingleTxtGR"/>
        <w:widowControl w:val="0"/>
      </w:pPr>
      <w:r>
        <w:t>249.</w:t>
      </w:r>
      <w:r>
        <w:tab/>
        <w:t>По результатам обзора за 2005/06 год в общенациональном масштабе н</w:t>
      </w:r>
      <w:r>
        <w:t>е</w:t>
      </w:r>
      <w:r>
        <w:t>хватка жилого фонда в крупных городах Эфиопии достигает приблизительно 900 000 ед</w:t>
      </w:r>
      <w:r>
        <w:t>и</w:t>
      </w:r>
      <w:r>
        <w:t xml:space="preserve">ниц жилья. Недостаток жилья на региональном уровне может быть проиллюстрирован следующими данными: регион </w:t>
      </w:r>
      <w:proofErr w:type="spellStart"/>
      <w:r>
        <w:t>Тыграй</w:t>
      </w:r>
      <w:proofErr w:type="spellEnd"/>
      <w:r>
        <w:t xml:space="preserve"> (</w:t>
      </w:r>
      <w:proofErr w:type="spellStart"/>
      <w:r>
        <w:t>Микеле</w:t>
      </w:r>
      <w:proofErr w:type="spellEnd"/>
      <w:r>
        <w:t xml:space="preserve">, </w:t>
      </w:r>
      <w:proofErr w:type="spellStart"/>
      <w:r>
        <w:t>Адиграт</w:t>
      </w:r>
      <w:proofErr w:type="spellEnd"/>
      <w:r>
        <w:t xml:space="preserve">, </w:t>
      </w:r>
      <w:proofErr w:type="spellStart"/>
      <w:r>
        <w:t>Аксум</w:t>
      </w:r>
      <w:proofErr w:type="spellEnd"/>
      <w:r>
        <w:t>) – 56 000 ед</w:t>
      </w:r>
      <w:r>
        <w:t>и</w:t>
      </w:r>
      <w:r>
        <w:t xml:space="preserve">ниц; </w:t>
      </w:r>
      <w:proofErr w:type="spellStart"/>
      <w:r>
        <w:t>Амхара</w:t>
      </w:r>
      <w:proofErr w:type="spellEnd"/>
      <w:r>
        <w:t xml:space="preserve"> – 132 000 единиц; </w:t>
      </w:r>
      <w:proofErr w:type="spellStart"/>
      <w:r>
        <w:t>Оромия</w:t>
      </w:r>
      <w:proofErr w:type="spellEnd"/>
      <w:r>
        <w:t xml:space="preserve"> (Адама, </w:t>
      </w:r>
      <w:proofErr w:type="spellStart"/>
      <w:r>
        <w:t>Бешофту</w:t>
      </w:r>
      <w:proofErr w:type="spellEnd"/>
      <w:r>
        <w:t xml:space="preserve">, </w:t>
      </w:r>
      <w:proofErr w:type="spellStart"/>
      <w:r>
        <w:t>Шашемене</w:t>
      </w:r>
      <w:proofErr w:type="spellEnd"/>
      <w:r>
        <w:t>) – 37 000 ед</w:t>
      </w:r>
      <w:r>
        <w:t>и</w:t>
      </w:r>
      <w:r>
        <w:t xml:space="preserve">ниц; </w:t>
      </w:r>
      <w:proofErr w:type="spellStart"/>
      <w:r>
        <w:t>ШНННЮ</w:t>
      </w:r>
      <w:proofErr w:type="spellEnd"/>
      <w:r>
        <w:t xml:space="preserve"> (</w:t>
      </w:r>
      <w:proofErr w:type="spellStart"/>
      <w:r>
        <w:t>Аваш</w:t>
      </w:r>
      <w:proofErr w:type="spellEnd"/>
      <w:r>
        <w:t xml:space="preserve">, Арба </w:t>
      </w:r>
      <w:proofErr w:type="spellStart"/>
      <w:r>
        <w:t>Мынч</w:t>
      </w:r>
      <w:proofErr w:type="spellEnd"/>
      <w:r>
        <w:t xml:space="preserve">, </w:t>
      </w:r>
      <w:proofErr w:type="spellStart"/>
      <w:r>
        <w:t>Вельята-Содо</w:t>
      </w:r>
      <w:proofErr w:type="spellEnd"/>
      <w:r>
        <w:t xml:space="preserve">, </w:t>
      </w:r>
      <w:proofErr w:type="spellStart"/>
      <w:r>
        <w:t>Дилла</w:t>
      </w:r>
      <w:proofErr w:type="spellEnd"/>
      <w:r>
        <w:t xml:space="preserve"> и </w:t>
      </w:r>
      <w:proofErr w:type="spellStart"/>
      <w:r>
        <w:t>Бутайера</w:t>
      </w:r>
      <w:proofErr w:type="spellEnd"/>
      <w:r>
        <w:t xml:space="preserve">) – 51 000 единиц. В региональных штатах Сомали, </w:t>
      </w:r>
      <w:proofErr w:type="spellStart"/>
      <w:r>
        <w:t>Афар</w:t>
      </w:r>
      <w:proofErr w:type="spellEnd"/>
      <w:r>
        <w:t xml:space="preserve">, </w:t>
      </w:r>
      <w:proofErr w:type="spellStart"/>
      <w:r>
        <w:t>Б</w:t>
      </w:r>
      <w:r>
        <w:t>е</w:t>
      </w:r>
      <w:r>
        <w:t>нишангул-Гумуз</w:t>
      </w:r>
      <w:proofErr w:type="spellEnd"/>
      <w:r>
        <w:t xml:space="preserve"> и </w:t>
      </w:r>
      <w:proofErr w:type="spellStart"/>
      <w:r>
        <w:t>Гамбела</w:t>
      </w:r>
      <w:proofErr w:type="spellEnd"/>
      <w:r>
        <w:t xml:space="preserve"> не хватает приблизительно 14 000 единиц жилья. В Аддис-Абебе требуется более 300 000 д</w:t>
      </w:r>
      <w:r>
        <w:t>о</w:t>
      </w:r>
      <w:r>
        <w:t xml:space="preserve">мов. </w:t>
      </w:r>
    </w:p>
    <w:p w:rsidR="00484483" w:rsidRDefault="00484483" w:rsidP="00484483">
      <w:pPr>
        <w:pStyle w:val="SingleTxtGR"/>
        <w:widowControl w:val="0"/>
      </w:pPr>
      <w:r>
        <w:t>250.</w:t>
      </w:r>
      <w:r>
        <w:tab/>
        <w:t>Доля населения, проживающего в трущобных поселениях без необход</w:t>
      </w:r>
      <w:r>
        <w:t>и</w:t>
      </w:r>
      <w:r>
        <w:t>мых удобств (водоснабжения, канализации и санитарно-гигиенической инфр</w:t>
      </w:r>
      <w:r>
        <w:t>а</w:t>
      </w:r>
      <w:r>
        <w:t xml:space="preserve">структуры) в общих масштабах страны в 2005/06 году превышала 70%. </w:t>
      </w:r>
    </w:p>
    <w:p w:rsidR="00484483" w:rsidRDefault="00484483" w:rsidP="00484483">
      <w:pPr>
        <w:pStyle w:val="SingleTxtGR"/>
        <w:widowControl w:val="0"/>
      </w:pPr>
      <w:r>
        <w:t>251.</w:t>
      </w:r>
      <w:r>
        <w:tab/>
        <w:t>Правительство принимает меры по восполнению нехватки удовлетвор</w:t>
      </w:r>
      <w:r>
        <w:t>и</w:t>
      </w:r>
      <w:r>
        <w:t>тельного жилья в стране, особенно в городских районах. Первоочередное вн</w:t>
      </w:r>
      <w:r>
        <w:t>и</w:t>
      </w:r>
      <w:r>
        <w:t>мание удел</w:t>
      </w:r>
      <w:r>
        <w:t>я</w:t>
      </w:r>
      <w:r>
        <w:t>ется городскому и строительному сектору, которые включены в план ускоренного и устойчивого развития в целях искоренения нищеты (</w:t>
      </w:r>
      <w:proofErr w:type="spellStart"/>
      <w:r>
        <w:t>ПУУРИН</w:t>
      </w:r>
      <w:proofErr w:type="spellEnd"/>
      <w:r>
        <w:t>), являющийся стратегической основой искоренения нищеты. Пом</w:t>
      </w:r>
      <w:r>
        <w:t>и</w:t>
      </w:r>
      <w:r>
        <w:t>мо этого, в марте 2005 года была утверждена национальная политика городск</w:t>
      </w:r>
      <w:r>
        <w:t>о</w:t>
      </w:r>
      <w:r>
        <w:t xml:space="preserve">го развития. Второй основополагающий элемент стратегии городского развития составляет программа комплексного развития жилого фонда. </w:t>
      </w:r>
    </w:p>
    <w:p w:rsidR="00484483" w:rsidRDefault="00484483" w:rsidP="00484483">
      <w:pPr>
        <w:pStyle w:val="SingleTxtGR"/>
        <w:widowControl w:val="0"/>
      </w:pPr>
      <w:r>
        <w:t>252.</w:t>
      </w:r>
      <w:r>
        <w:tab/>
      </w:r>
      <w:proofErr w:type="spellStart"/>
      <w:r>
        <w:t>ПУУРИН</w:t>
      </w:r>
      <w:proofErr w:type="spellEnd"/>
      <w:r>
        <w:t xml:space="preserve"> направлен на достижение целей национальной политики горо</w:t>
      </w:r>
      <w:r>
        <w:t>д</w:t>
      </w:r>
      <w:r>
        <w:t>ского развития до 2009/10 года. Одной из них является сокращение на 50% трущоб в основных городах Эфиопии. Правительство также выступило с ин</w:t>
      </w:r>
      <w:r>
        <w:t>и</w:t>
      </w:r>
      <w:r>
        <w:t>циативой осуществления национальной программы комплексного развития ж</w:t>
      </w:r>
      <w:r>
        <w:t>и</w:t>
      </w:r>
      <w:r>
        <w:t>лого фонда с целью сокращения трущоб, всесторонней модернизации и обно</w:t>
      </w:r>
      <w:r>
        <w:t>в</w:t>
      </w:r>
      <w:r>
        <w:t>ления городских районов, повышения плотности застройки, сдерживания пр</w:t>
      </w:r>
      <w:r>
        <w:t>о</w:t>
      </w:r>
      <w:r>
        <w:t xml:space="preserve">цессов разрастания городов и уменьшения стоимости инфраструктуры. Она предусматривает: </w:t>
      </w:r>
    </w:p>
    <w:p w:rsidR="00484483" w:rsidRPr="009D42C5" w:rsidRDefault="00484483" w:rsidP="009D42C5">
      <w:pPr>
        <w:pStyle w:val="Bullet1GR"/>
      </w:pPr>
      <w:r>
        <w:t>разр</w:t>
      </w:r>
      <w:r w:rsidRPr="009D42C5">
        <w:t>аботку национальной программы комплексного развития жилого фонда, включающей государственное финансирование и жилое стро</w:t>
      </w:r>
      <w:r w:rsidRPr="009D42C5">
        <w:t>и</w:t>
      </w:r>
      <w:r w:rsidRPr="009D42C5">
        <w:t>тельство в крупных и средних городах для домашних хозяйств со сре</w:t>
      </w:r>
      <w:r w:rsidRPr="009D42C5">
        <w:t>д</w:t>
      </w:r>
      <w:r w:rsidRPr="009D42C5">
        <w:t>ним и низким уровнем доходов в сочетании с проектами частных з</w:t>
      </w:r>
      <w:r w:rsidRPr="009D42C5">
        <w:t>а</w:t>
      </w:r>
      <w:r w:rsidRPr="009D42C5">
        <w:t>стройщиков, частным индивидуальным и ведомственным строительством и развитием сети жилищных кооперативов, которым правительство будет предоставлять подготовленные участки, общественную инфраструктуру и услуги;</w:t>
      </w:r>
    </w:p>
    <w:p w:rsidR="00484483" w:rsidRPr="009D42C5" w:rsidRDefault="00484483" w:rsidP="009D42C5">
      <w:pPr>
        <w:pStyle w:val="Bullet1GR"/>
      </w:pPr>
      <w:r w:rsidRPr="009D42C5">
        <w:t>создание нового механизма возобновляемого финансирования; Фонд ра</w:t>
      </w:r>
      <w:r w:rsidRPr="009D42C5">
        <w:t>з</w:t>
      </w:r>
      <w:r w:rsidRPr="009D42C5">
        <w:t>вития жилищного хозяйства будет получать определенную долю поку</w:t>
      </w:r>
      <w:r w:rsidRPr="009D42C5">
        <w:t>п</w:t>
      </w:r>
      <w:r w:rsidRPr="009D42C5">
        <w:t>ной цены жилья в момент его передачи, а впоследствии в него будут п</w:t>
      </w:r>
      <w:r w:rsidRPr="009D42C5">
        <w:t>о</w:t>
      </w:r>
      <w:r w:rsidRPr="009D42C5">
        <w:t>ступать выплаты в счет погашения основной суммы долгосрочной задо</w:t>
      </w:r>
      <w:r w:rsidRPr="009D42C5">
        <w:t>л</w:t>
      </w:r>
      <w:r w:rsidRPr="009D42C5">
        <w:t>женности и процентов;</w:t>
      </w:r>
    </w:p>
    <w:p w:rsidR="00484483" w:rsidRPr="009D42C5" w:rsidRDefault="00484483" w:rsidP="009D42C5">
      <w:pPr>
        <w:pStyle w:val="Bullet1GR"/>
      </w:pPr>
      <w:r w:rsidRPr="009D42C5">
        <w:t>обеспечение надлежащего доступа частного сектора к земле, строител</w:t>
      </w:r>
      <w:r w:rsidRPr="009D42C5">
        <w:t>ь</w:t>
      </w:r>
      <w:r w:rsidRPr="009D42C5">
        <w:t xml:space="preserve">ным материалам и финансированию; </w:t>
      </w:r>
    </w:p>
    <w:p w:rsidR="00484483" w:rsidRDefault="00484483" w:rsidP="009D42C5">
      <w:pPr>
        <w:pStyle w:val="Bullet1GR"/>
      </w:pPr>
      <w:r w:rsidRPr="009D42C5">
        <w:t xml:space="preserve">разработку </w:t>
      </w:r>
      <w:proofErr w:type="spellStart"/>
      <w:r w:rsidRPr="009D42C5">
        <w:t>низкозатратных</w:t>
      </w:r>
      <w:proofErr w:type="spellEnd"/>
      <w:r w:rsidRPr="009D42C5">
        <w:t xml:space="preserve"> технологий жилого строи</w:t>
      </w:r>
      <w:r>
        <w:t>тельства.</w:t>
      </w:r>
    </w:p>
    <w:p w:rsidR="00484483" w:rsidRDefault="00484483" w:rsidP="00484483">
      <w:pPr>
        <w:pStyle w:val="SingleTxtGR"/>
        <w:widowControl w:val="0"/>
      </w:pPr>
      <w:r>
        <w:t>253.</w:t>
      </w:r>
      <w:r>
        <w:tab/>
        <w:t>В октябре 2005 года на основании постановления № 471/2005 было обр</w:t>
      </w:r>
      <w:r>
        <w:t>а</w:t>
      </w:r>
      <w:r>
        <w:t>зовано министерство общественных работ и городского развития, что свид</w:t>
      </w:r>
      <w:r>
        <w:t>е</w:t>
      </w:r>
      <w:r>
        <w:t xml:space="preserve">тельствует об </w:t>
      </w:r>
      <w:proofErr w:type="spellStart"/>
      <w:r>
        <w:t>уделении</w:t>
      </w:r>
      <w:proofErr w:type="spellEnd"/>
      <w:r>
        <w:t xml:space="preserve"> все большего внимания праву на достаточное жилище и городскому разв</w:t>
      </w:r>
      <w:r>
        <w:t>и</w:t>
      </w:r>
      <w:r>
        <w:t>тию. Кроме того, во всех региональных штатах созданы управления по общественным работам и городскому развитию для надзора за реализацией права на достаточное жилище соответственно на федеральном и региональных уровнях. В качестве о</w:t>
      </w:r>
      <w:r>
        <w:t>д</w:t>
      </w:r>
      <w:r>
        <w:t>ного из структурных компонентов был также принят комплексный план городского и промышленного развития, вкл</w:t>
      </w:r>
      <w:r>
        <w:t>ю</w:t>
      </w:r>
      <w:r>
        <w:t xml:space="preserve">чающий в себя программу комплексного развития жилого фонда. </w:t>
      </w:r>
    </w:p>
    <w:p w:rsidR="00484483" w:rsidRDefault="00484483" w:rsidP="00484483">
      <w:pPr>
        <w:pStyle w:val="SingleTxtGR"/>
        <w:widowControl w:val="0"/>
      </w:pPr>
      <w:r>
        <w:t>254.</w:t>
      </w:r>
      <w:r>
        <w:tab/>
        <w:t xml:space="preserve">В интересах осуществления права на достаточное жилище правительство приняло целый ряд законов, включая закон о </w:t>
      </w:r>
      <w:proofErr w:type="spellStart"/>
      <w:r>
        <w:t>кондоминимумах</w:t>
      </w:r>
      <w:proofErr w:type="spellEnd"/>
      <w:r>
        <w:t xml:space="preserve"> (з</w:t>
      </w:r>
      <w:r>
        <w:t>а</w:t>
      </w:r>
      <w:r>
        <w:t>кон № 370/2003) и закон об экспроприации земли в государственных интересах и выплате компенсации (закон № 455/2005). В 2005/06 году были подготовлены также распоряжения и правила в отношении осуществления программы разв</w:t>
      </w:r>
      <w:r>
        <w:t>и</w:t>
      </w:r>
      <w:r>
        <w:t xml:space="preserve">тия жилого фонда, которые были одобрены и начали применяться в регионах на </w:t>
      </w:r>
      <w:proofErr w:type="spellStart"/>
      <w:r>
        <w:t>транспарентной</w:t>
      </w:r>
      <w:proofErr w:type="spellEnd"/>
      <w:r>
        <w:t xml:space="preserve"> и подотчетной осн</w:t>
      </w:r>
      <w:r>
        <w:t>о</w:t>
      </w:r>
      <w:r>
        <w:t xml:space="preserve">ве. На региональном уровне приняты такие законодательные акты, как постановление регионального правительства о </w:t>
      </w:r>
      <w:proofErr w:type="spellStart"/>
      <w:r>
        <w:t>ко</w:t>
      </w:r>
      <w:r>
        <w:t>н</w:t>
      </w:r>
      <w:r>
        <w:t>доминимумах</w:t>
      </w:r>
      <w:proofErr w:type="spellEnd"/>
      <w:r>
        <w:t>, постановление об обязанн</w:t>
      </w:r>
      <w:r>
        <w:t>о</w:t>
      </w:r>
      <w:r>
        <w:t>стях и обязательствах регионального правительства по передаче готовых жилых домов и постановление о создании при региональных правительствах бюро по осущ</w:t>
      </w:r>
      <w:r>
        <w:t>е</w:t>
      </w:r>
      <w:r>
        <w:t>ствлению проектов развития жилого фонда.</w:t>
      </w:r>
    </w:p>
    <w:p w:rsidR="00484483" w:rsidRDefault="00484483" w:rsidP="00484483">
      <w:pPr>
        <w:pStyle w:val="SingleTxtGR"/>
        <w:widowControl w:val="0"/>
      </w:pPr>
      <w:r>
        <w:t>255.</w:t>
      </w:r>
      <w:r>
        <w:tab/>
        <w:t>В соответствии с программой комплексного развития жилого фонда из общего числа запланированных к сооружению в четырехлетний период (2006/07–2009/10 годы) 396 000 единиц жилья в 2006/07 году в 36 городах пл</w:t>
      </w:r>
      <w:r>
        <w:t>а</w:t>
      </w:r>
      <w:r>
        <w:t>нируется построить 61 036. В этой связи во всех этих городах развернуты строительные работы. Начато строительство 1 616 корпусов из 2 736 заплан</w:t>
      </w:r>
      <w:r>
        <w:t>и</w:t>
      </w:r>
      <w:r>
        <w:t>рованных. Уместно отметить, что из общего числа единиц жилья, которые н</w:t>
      </w:r>
      <w:r>
        <w:t>а</w:t>
      </w:r>
      <w:r>
        <w:t>мечено возвести в течение этого финансового года, более половины будут стр</w:t>
      </w:r>
      <w:r>
        <w:t>о</w:t>
      </w:r>
      <w:r>
        <w:t>иться в Аддис-Абебе (33 000 квартир в 1 100 корпусах). Однако по целому ряду причин первоначальные планы реализации программы жилищного строител</w:t>
      </w:r>
      <w:r>
        <w:t>ь</w:t>
      </w:r>
      <w:r>
        <w:t>ства не удалось выполнить, из-за чего были также сорваны темпы осуществл</w:t>
      </w:r>
      <w:r>
        <w:t>е</w:t>
      </w:r>
      <w:r>
        <w:t>ния общей программы жилищного строительства во всей стране. В А</w:t>
      </w:r>
      <w:r>
        <w:t>д</w:t>
      </w:r>
      <w:r>
        <w:t>дис-Абебе завершено строительство только 9 594 из 30 719 домов, сооружение к</w:t>
      </w:r>
      <w:r>
        <w:t>о</w:t>
      </w:r>
      <w:r>
        <w:t>торых было начато до 2006/07 года.</w:t>
      </w:r>
    </w:p>
    <w:p w:rsidR="00484483" w:rsidRDefault="00484483" w:rsidP="00484483">
      <w:pPr>
        <w:pStyle w:val="SingleTxtGR"/>
        <w:widowControl w:val="0"/>
      </w:pPr>
      <w:r>
        <w:t>256.</w:t>
      </w:r>
      <w:r>
        <w:tab/>
        <w:t>К проекту жилищного строительства подключаются все новые города, и в настоящее время по всей стране в нем участвуют 72 города, причем в пре</w:t>
      </w:r>
      <w:r>
        <w:t>д</w:t>
      </w:r>
      <w:r>
        <w:t>стоящие четыре года намечено возвести 400 000 жилых корпусов. В целом же жилищное стро</w:t>
      </w:r>
      <w:r>
        <w:t>и</w:t>
      </w:r>
      <w:r>
        <w:t xml:space="preserve">тельство ведется во всех 72 городах страны. </w:t>
      </w:r>
    </w:p>
    <w:p w:rsidR="00484483" w:rsidRDefault="00484483" w:rsidP="00484483">
      <w:pPr>
        <w:pStyle w:val="SingleTxtGR"/>
        <w:widowControl w:val="0"/>
      </w:pPr>
      <w:r>
        <w:t>257.</w:t>
      </w:r>
      <w:r>
        <w:tab/>
        <w:t xml:space="preserve">Построенные в рамках </w:t>
      </w:r>
      <w:proofErr w:type="spellStart"/>
      <w:r>
        <w:t>ПКРЖФ</w:t>
      </w:r>
      <w:proofErr w:type="spellEnd"/>
      <w:r>
        <w:t xml:space="preserve"> жилые дома распределяются среди о</w:t>
      </w:r>
      <w:r>
        <w:t>б</w:t>
      </w:r>
      <w:r>
        <w:t xml:space="preserve">щин по </w:t>
      </w:r>
      <w:proofErr w:type="spellStart"/>
      <w:r>
        <w:t>двухраундовой</w:t>
      </w:r>
      <w:proofErr w:type="spellEnd"/>
      <w:r>
        <w:t xml:space="preserve"> системе без какой-либо дискриминации. В соответствии с планом 30% из них предназначены для женщин. </w:t>
      </w:r>
    </w:p>
    <w:p w:rsidR="00484483" w:rsidRDefault="00484483" w:rsidP="00484483">
      <w:pPr>
        <w:pStyle w:val="SingleTxtGR"/>
        <w:widowControl w:val="0"/>
      </w:pPr>
      <w:r>
        <w:t>258.</w:t>
      </w:r>
      <w:r>
        <w:tab/>
        <w:t>Правительство активно способствует созданию условий для осуществл</w:t>
      </w:r>
      <w:r>
        <w:t>е</w:t>
      </w:r>
      <w:r>
        <w:t>ния права на достаточное жилище. В интересах групп населения с низким уровнем доходов правительство ввело систему кредитования для погашения долгосрочной задолженности в связи с приобретением жилья. В целях выпо</w:t>
      </w:r>
      <w:r>
        <w:t>л</w:t>
      </w:r>
      <w:r>
        <w:t xml:space="preserve">нения </w:t>
      </w:r>
      <w:proofErr w:type="spellStart"/>
      <w:r>
        <w:t>ПКРЖФ</w:t>
      </w:r>
      <w:proofErr w:type="spellEnd"/>
      <w:r>
        <w:t xml:space="preserve"> образованы государственные структуры, призванные заниматься административными вопросами и оказывать прямую поддержку на основе бе</w:t>
      </w:r>
      <w:r>
        <w:t>с</w:t>
      </w:r>
      <w:r>
        <w:t>платного предоставления земли и осв</w:t>
      </w:r>
      <w:r>
        <w:t>о</w:t>
      </w:r>
      <w:r>
        <w:t>бождения от налогов до завершения строительства жилья.</w:t>
      </w:r>
    </w:p>
    <w:p w:rsidR="00484483" w:rsidRDefault="00484483" w:rsidP="00484483">
      <w:pPr>
        <w:pStyle w:val="SingleTxtGR"/>
        <w:widowControl w:val="0"/>
      </w:pPr>
      <w:r>
        <w:t>259.</w:t>
      </w:r>
      <w:r>
        <w:tab/>
        <w:t>В соответствии с разработанными руководящими принципами во всех г</w:t>
      </w:r>
      <w:r>
        <w:t>о</w:t>
      </w:r>
      <w:r>
        <w:t>родах, в которых осуществляется программа, ведутся работы по подготовке участков под строительство жилых домов. В 2006/07 году для программы ра</w:t>
      </w:r>
      <w:r>
        <w:t>з</w:t>
      </w:r>
      <w:r>
        <w:t>вития жилого фонда планировалось подготовить 442 га земли. В 2006/07 ф</w:t>
      </w:r>
      <w:r>
        <w:t>и</w:t>
      </w:r>
      <w:r>
        <w:t>нансовом году под строительство было подготовлено 456,4 гектара (103,3%), завершена разработка планировочных решений и участки переданы под з</w:t>
      </w:r>
      <w:r>
        <w:t>а</w:t>
      </w:r>
      <w:r>
        <w:t>стройку.</w:t>
      </w:r>
    </w:p>
    <w:p w:rsidR="00484483" w:rsidRDefault="00484483" w:rsidP="00484483">
      <w:pPr>
        <w:pStyle w:val="SingleTxtGR"/>
        <w:widowControl w:val="0"/>
      </w:pPr>
      <w:r>
        <w:t>260.</w:t>
      </w:r>
      <w:r>
        <w:tab/>
        <w:t>Что касается финансирования жилищного строительства, то в рамках первого раунда Коммерческий банк Эфиопии (</w:t>
      </w:r>
      <w:proofErr w:type="spellStart"/>
      <w:r>
        <w:t>КБЭ</w:t>
      </w:r>
      <w:proofErr w:type="spellEnd"/>
      <w:r>
        <w:t xml:space="preserve">) предоставил всем регионам займы на выполнение программы. Совокупные заимствования всех регионов в 2006/07 году составили 505 миллионов </w:t>
      </w:r>
      <w:proofErr w:type="spellStart"/>
      <w:r>
        <w:t>быров</w:t>
      </w:r>
      <w:proofErr w:type="spellEnd"/>
      <w:r>
        <w:t xml:space="preserve"> или 40% от общего объема асси</w:t>
      </w:r>
      <w:r>
        <w:t>г</w:t>
      </w:r>
      <w:r>
        <w:t xml:space="preserve">нований на этот бюджетный год. Городская администрация Аддис-Абебы из собственных резервов выделила на эту программу 1,7 млрд. </w:t>
      </w:r>
      <w:proofErr w:type="spellStart"/>
      <w:r>
        <w:t>быров</w:t>
      </w:r>
      <w:proofErr w:type="spellEnd"/>
      <w:r>
        <w:t xml:space="preserve">. В 2006/07 году из них было освоено только 588,8 млн. </w:t>
      </w:r>
      <w:proofErr w:type="spellStart"/>
      <w:r>
        <w:t>быров</w:t>
      </w:r>
      <w:proofErr w:type="spellEnd"/>
      <w:r>
        <w:t xml:space="preserve"> (34,6%). </w:t>
      </w:r>
    </w:p>
    <w:p w:rsidR="00484483" w:rsidRDefault="00484483" w:rsidP="00484483">
      <w:pPr>
        <w:pStyle w:val="SingleTxtGR"/>
        <w:widowControl w:val="0"/>
      </w:pPr>
      <w:r>
        <w:t>261.</w:t>
      </w:r>
      <w:r>
        <w:tab/>
        <w:t>До 2007/08 года займы на осуществление программы у Коммерческого банка Эфиопии (</w:t>
      </w:r>
      <w:proofErr w:type="spellStart"/>
      <w:r>
        <w:t>КБЭ</w:t>
      </w:r>
      <w:proofErr w:type="spellEnd"/>
      <w:r>
        <w:t xml:space="preserve">) брали региональные штаты </w:t>
      </w:r>
      <w:proofErr w:type="spellStart"/>
      <w:r>
        <w:t>Тыграй</w:t>
      </w:r>
      <w:proofErr w:type="spellEnd"/>
      <w:r>
        <w:t xml:space="preserve">, </w:t>
      </w:r>
      <w:proofErr w:type="spellStart"/>
      <w:r>
        <w:t>Амхара</w:t>
      </w:r>
      <w:proofErr w:type="spellEnd"/>
      <w:r>
        <w:t xml:space="preserve">, </w:t>
      </w:r>
      <w:proofErr w:type="spellStart"/>
      <w:r>
        <w:t>Оромия</w:t>
      </w:r>
      <w:proofErr w:type="spellEnd"/>
      <w:r>
        <w:t xml:space="preserve">, </w:t>
      </w:r>
      <w:proofErr w:type="spellStart"/>
      <w:r>
        <w:t>ШНННЮ</w:t>
      </w:r>
      <w:proofErr w:type="spellEnd"/>
      <w:r>
        <w:t xml:space="preserve"> и </w:t>
      </w:r>
      <w:proofErr w:type="spellStart"/>
      <w:r>
        <w:t>Харари</w:t>
      </w:r>
      <w:proofErr w:type="spellEnd"/>
      <w:r>
        <w:t xml:space="preserve">, включая административные центры Аддис-Абеба и </w:t>
      </w:r>
      <w:proofErr w:type="spellStart"/>
      <w:r>
        <w:t>Дыре-Дауа</w:t>
      </w:r>
      <w:proofErr w:type="spellEnd"/>
      <w:r>
        <w:t xml:space="preserve">. Эти регионы заимствовали более 3 235 320 000,00 </w:t>
      </w:r>
      <w:proofErr w:type="spellStart"/>
      <w:r>
        <w:t>быров</w:t>
      </w:r>
      <w:proofErr w:type="spellEnd"/>
      <w:r>
        <w:t>, из которых о</w:t>
      </w:r>
      <w:r>
        <w:t>с</w:t>
      </w:r>
      <w:r>
        <w:t>воили 3 040 075 976,24.</w:t>
      </w:r>
    </w:p>
    <w:p w:rsidR="00484483" w:rsidRDefault="00484483" w:rsidP="00484483">
      <w:pPr>
        <w:pStyle w:val="SingleTxtGR"/>
        <w:widowControl w:val="0"/>
      </w:pPr>
      <w:r>
        <w:t>262.</w:t>
      </w:r>
      <w:r>
        <w:tab/>
        <w:t>Правительство также принимает меры по поощрению частных и общи</w:t>
      </w:r>
      <w:r>
        <w:t>н</w:t>
      </w:r>
      <w:r>
        <w:t>ных организаций, занимающихся строительством жилья, оказывая им помощь в разли</w:t>
      </w:r>
      <w:r>
        <w:t>ч</w:t>
      </w:r>
      <w:r>
        <w:t xml:space="preserve">ных формах, включая предоставление земли и строительных материалов по доступным ценам. Эти меры во многом помогли снять остроту жилищной проблемы. </w:t>
      </w:r>
    </w:p>
    <w:p w:rsidR="00484483" w:rsidRDefault="00484483" w:rsidP="00484483">
      <w:pPr>
        <w:pStyle w:val="SingleTxtGR"/>
        <w:widowControl w:val="0"/>
      </w:pPr>
      <w:r>
        <w:t>263.</w:t>
      </w:r>
      <w:r>
        <w:tab/>
        <w:t xml:space="preserve">В интересах </w:t>
      </w:r>
      <w:proofErr w:type="spellStart"/>
      <w:r>
        <w:t>задействования</w:t>
      </w:r>
      <w:proofErr w:type="spellEnd"/>
      <w:r>
        <w:t xml:space="preserve"> неиспользуемых, недостаточно использу</w:t>
      </w:r>
      <w:r>
        <w:t>е</w:t>
      </w:r>
      <w:r>
        <w:t xml:space="preserve">мых или используемых ненадлежащим образом земель принимаются меры, в частности, для их вовлечения в процесс выполнения </w:t>
      </w:r>
      <w:proofErr w:type="spellStart"/>
      <w:r>
        <w:t>ПКРЖФ</w:t>
      </w:r>
      <w:proofErr w:type="spellEnd"/>
      <w:r>
        <w:t>, привлечения и</w:t>
      </w:r>
      <w:r>
        <w:t>н</w:t>
      </w:r>
      <w:r>
        <w:t xml:space="preserve">вестиций и застройки. </w:t>
      </w:r>
    </w:p>
    <w:p w:rsidR="00484483" w:rsidRDefault="00484483" w:rsidP="00484483">
      <w:pPr>
        <w:pStyle w:val="SingleTxtGR"/>
        <w:widowControl w:val="0"/>
      </w:pPr>
      <w:r>
        <w:t>264.</w:t>
      </w:r>
      <w:r>
        <w:tab/>
        <w:t>Еще одним важным компонентом национальной политики городского развития является содействие установлению связей между сельскими и горо</w:t>
      </w:r>
      <w:r>
        <w:t>д</w:t>
      </w:r>
      <w:r>
        <w:t>скими районами, включая программу развития малых городов, в рамках кот</w:t>
      </w:r>
      <w:r>
        <w:t>о</w:t>
      </w:r>
      <w:r>
        <w:t xml:space="preserve">рой будут оказываться такие вспомогательные услуги, как разработка планов развития, оказание базовых услуг и составление цифровых карт по 600 малым городам; разработка и предоставление управленческой поддержки в области оказания базовых услуг; а также развитие рыночной инфраструктуры в малых городах. </w:t>
      </w:r>
    </w:p>
    <w:p w:rsidR="00484483" w:rsidRDefault="00484483" w:rsidP="00484483">
      <w:pPr>
        <w:pStyle w:val="SingleTxtGR"/>
        <w:widowControl w:val="0"/>
      </w:pPr>
      <w:r>
        <w:t>265.</w:t>
      </w:r>
      <w:r>
        <w:tab/>
        <w:t>Правительство имеет право экспроприировать для общественных нужд земельные владения в сельских и городских районах, если сочтет, что такие земли следует более эффективно использовать в рамках перспективных стро</w:t>
      </w:r>
      <w:r>
        <w:t>и</w:t>
      </w:r>
      <w:r>
        <w:t>тельных проектов, которые будут осуществляться государственными организ</w:t>
      </w:r>
      <w:r>
        <w:t>а</w:t>
      </w:r>
      <w:r>
        <w:t>циям, частными инвесторами, кооперативными обществами или другими орг</w:t>
      </w:r>
      <w:r>
        <w:t>а</w:t>
      </w:r>
      <w:r>
        <w:t>нами, или если вопрос об экспроприации в этих же целях положительно решен соответствующим вышестоящим региональным или федеральным правительс</w:t>
      </w:r>
      <w:r>
        <w:t>т</w:t>
      </w:r>
      <w:r>
        <w:t>венным органом. В таких случаях правительство обязано заблаговременно в</w:t>
      </w:r>
      <w:r>
        <w:t>ы</w:t>
      </w:r>
      <w:r>
        <w:t>платить компенсацию в соответствии с Законом об экспроприации землевлад</w:t>
      </w:r>
      <w:r>
        <w:t>е</w:t>
      </w:r>
      <w:r>
        <w:t xml:space="preserve">ний для государственных нужд и выплате компенсации (закон № 455/2005). </w:t>
      </w:r>
    </w:p>
    <w:p w:rsidR="00484483" w:rsidRDefault="00484483" w:rsidP="00484483">
      <w:pPr>
        <w:pStyle w:val="SingleTxtGR"/>
        <w:widowControl w:val="0"/>
      </w:pPr>
      <w:r>
        <w:t>266.</w:t>
      </w:r>
      <w:r>
        <w:tab/>
        <w:t>При осуществлении программы развития жилого фонда возникает мн</w:t>
      </w:r>
      <w:r>
        <w:t>о</w:t>
      </w:r>
      <w:r>
        <w:t>жество проблем, в том числе:</w:t>
      </w:r>
    </w:p>
    <w:p w:rsidR="00484483" w:rsidRPr="009D42C5" w:rsidRDefault="00484483" w:rsidP="009D42C5">
      <w:pPr>
        <w:pStyle w:val="Bullet1GR"/>
      </w:pPr>
      <w:r w:rsidRPr="009D42C5">
        <w:t>нехватка достаточно подготовленных и компетентных специалистов, в частности, прорабов и бригадиров;</w:t>
      </w:r>
    </w:p>
    <w:p w:rsidR="00484483" w:rsidRPr="009D42C5" w:rsidRDefault="00484483" w:rsidP="009D42C5">
      <w:pPr>
        <w:pStyle w:val="Bullet1GR"/>
      </w:pPr>
      <w:r w:rsidRPr="009D42C5">
        <w:t>отсутствие координации и взаимодействия между различными структ</w:t>
      </w:r>
      <w:r w:rsidRPr="009D42C5">
        <w:t>у</w:t>
      </w:r>
      <w:r w:rsidRPr="009D42C5">
        <w:t xml:space="preserve">рами (между </w:t>
      </w:r>
      <w:proofErr w:type="spellStart"/>
      <w:r w:rsidRPr="009D42C5">
        <w:t>ПТО</w:t>
      </w:r>
      <w:proofErr w:type="spellEnd"/>
      <w:r w:rsidRPr="009D42C5">
        <w:t xml:space="preserve"> и </w:t>
      </w:r>
      <w:proofErr w:type="spellStart"/>
      <w:r w:rsidRPr="009D42C5">
        <w:t>МСП</w:t>
      </w:r>
      <w:proofErr w:type="spellEnd"/>
      <w:r w:rsidRPr="009D42C5">
        <w:t>, между застройщиками жилья и муниципал</w:t>
      </w:r>
      <w:r w:rsidRPr="009D42C5">
        <w:t>ь</w:t>
      </w:r>
      <w:r w:rsidRPr="009D42C5">
        <w:t>ными а также городскими административными органами; федеральными учреждениями и застройщиками жилья, и т.д.);</w:t>
      </w:r>
    </w:p>
    <w:p w:rsidR="00484483" w:rsidRPr="009D42C5" w:rsidRDefault="00484483" w:rsidP="009D42C5">
      <w:pPr>
        <w:pStyle w:val="Bullet1GR"/>
      </w:pPr>
      <w:r w:rsidRPr="009D42C5">
        <w:t xml:space="preserve">ограниченный проектный потенциал; </w:t>
      </w:r>
    </w:p>
    <w:p w:rsidR="00484483" w:rsidRPr="009D42C5" w:rsidRDefault="00484483" w:rsidP="009D42C5">
      <w:pPr>
        <w:pStyle w:val="Bullet1GR"/>
      </w:pPr>
      <w:r w:rsidRPr="009D42C5">
        <w:t>дефицит арматуры и цемента и рост цен на них;</w:t>
      </w:r>
    </w:p>
    <w:p w:rsidR="00484483" w:rsidRPr="009D42C5" w:rsidRDefault="00484483" w:rsidP="009D42C5">
      <w:pPr>
        <w:pStyle w:val="Bullet1GR"/>
      </w:pPr>
      <w:r w:rsidRPr="009D42C5">
        <w:t>резкое повышение строительных затрат;</w:t>
      </w:r>
    </w:p>
    <w:p w:rsidR="00484483" w:rsidRPr="009D42C5" w:rsidRDefault="00484483" w:rsidP="009D42C5">
      <w:pPr>
        <w:pStyle w:val="Bullet1GR"/>
      </w:pPr>
      <w:r w:rsidRPr="009D42C5">
        <w:t>нехватка подрядчиков и ограниченность их возможностей.</w:t>
      </w:r>
    </w:p>
    <w:p w:rsidR="00484483" w:rsidRDefault="00484483" w:rsidP="00484483">
      <w:pPr>
        <w:pStyle w:val="SingleTxtGR"/>
        <w:widowControl w:val="0"/>
      </w:pPr>
      <w:r>
        <w:t>267.</w:t>
      </w:r>
      <w:r>
        <w:tab/>
        <w:t>Эти же проблемы испытывают частные и общинные организации, зан</w:t>
      </w:r>
      <w:r>
        <w:t>и</w:t>
      </w:r>
      <w:r>
        <w:t>мающиеся жилищным строительством.</w:t>
      </w:r>
    </w:p>
    <w:p w:rsidR="00484483" w:rsidRDefault="00484483" w:rsidP="00484483">
      <w:pPr>
        <w:pStyle w:val="SingleTxtGR"/>
        <w:widowControl w:val="0"/>
      </w:pPr>
      <w:r>
        <w:t>268.</w:t>
      </w:r>
      <w:r>
        <w:tab/>
        <w:t>Правительство принимает краткосрочные и долгосрочные меры по реш</w:t>
      </w:r>
      <w:r>
        <w:t>е</w:t>
      </w:r>
      <w:r>
        <w:t>нию этих проблем. В связи с недостатком строительных материалов намечен и введен в действие механизм обеспечения импортных поставок строительных материалов, в частности, цемента. Однако это помогло решению проблем тол</w:t>
      </w:r>
      <w:r>
        <w:t>ь</w:t>
      </w:r>
      <w:r>
        <w:t>ко в краткосрочном плане; и в настоящее время предпринимаются усилия по стимулированию частных инвесторов и малых предприятий к производству строительных материалов и поощрению изготовления альтернативных стройм</w:t>
      </w:r>
      <w:r>
        <w:t>а</w:t>
      </w:r>
      <w:r>
        <w:t xml:space="preserve">териалов. </w:t>
      </w:r>
    </w:p>
    <w:p w:rsidR="00484483" w:rsidRDefault="00484483" w:rsidP="00484483">
      <w:pPr>
        <w:pStyle w:val="SingleTxtGR"/>
        <w:widowControl w:val="0"/>
      </w:pPr>
      <w:r>
        <w:t>269.</w:t>
      </w:r>
      <w:r>
        <w:tab/>
        <w:t>Важную роль в реализации права на жилище играет и будет играть ме</w:t>
      </w:r>
      <w:r>
        <w:t>ж</w:t>
      </w:r>
      <w:r>
        <w:t>дународная помощь. В целях решения проблем нехватки строительных мат</w:t>
      </w:r>
      <w:r>
        <w:t>е</w:t>
      </w:r>
      <w:r>
        <w:t>риалов государству оказывается международное содействие в форме займов и помощи. Предпринимаются шаги по обеспечению эффективного и действенн</w:t>
      </w:r>
      <w:r>
        <w:t>о</w:t>
      </w:r>
      <w:r>
        <w:t xml:space="preserve">го использования этой помощи в предстоящий год. </w:t>
      </w:r>
      <w:bookmarkStart w:id="52" w:name="_Toc218942692"/>
    </w:p>
    <w:p w:rsidR="00484483" w:rsidRDefault="00484483" w:rsidP="00484483">
      <w:pPr>
        <w:pStyle w:val="H1GR"/>
      </w:pPr>
      <w:bookmarkStart w:id="53" w:name="_Toc234614305"/>
      <w:r>
        <w:tab/>
      </w:r>
      <w:r>
        <w:tab/>
      </w:r>
      <w:bookmarkStart w:id="54" w:name="_Toc284926085"/>
      <w:r>
        <w:t>Статья 12: Право на наивысший достижимый уровень физического и психического здоровья</w:t>
      </w:r>
      <w:bookmarkEnd w:id="52"/>
      <w:bookmarkEnd w:id="53"/>
      <w:bookmarkEnd w:id="54"/>
    </w:p>
    <w:p w:rsidR="00484483" w:rsidRDefault="00484483" w:rsidP="00484483">
      <w:pPr>
        <w:pStyle w:val="SingleTxtGR"/>
        <w:widowControl w:val="0"/>
      </w:pPr>
      <w:r>
        <w:t>270.</w:t>
      </w:r>
      <w:r>
        <w:tab/>
        <w:t>Эфиопии досталось тяжелое наследие многочисленных заболеваний с н</w:t>
      </w:r>
      <w:r>
        <w:t>а</w:t>
      </w:r>
      <w:r>
        <w:t>растающим преобладанием инфекционных болезней. У жителей Эфиопии н</w:t>
      </w:r>
      <w:r>
        <w:t>а</w:t>
      </w:r>
      <w:r>
        <w:t>блюдаются высокие показатели заболеваемости и смертности, главным обр</w:t>
      </w:r>
      <w:r>
        <w:t>а</w:t>
      </w:r>
      <w:r>
        <w:t>зом, вследствие предотвратимых инфекционных болезней и недостатка пит</w:t>
      </w:r>
      <w:r>
        <w:t>а</w:t>
      </w:r>
      <w:r>
        <w:t>ния. Согласно результатам обзора за 2005 год на долю инфекционных заболев</w:t>
      </w:r>
      <w:r>
        <w:t>а</w:t>
      </w:r>
      <w:r>
        <w:t>ний приходится порядка 60–80% всех проблем охраны здоровья в стране. Об</w:t>
      </w:r>
      <w:r>
        <w:t>о</w:t>
      </w:r>
      <w:r>
        <w:t>стрению проблемы слабого здоровья населения способствуют повсеместная нищета наряду с общим низким уровнем дох</w:t>
      </w:r>
      <w:r>
        <w:t>о</w:t>
      </w:r>
      <w:r>
        <w:t>дов населения и образования (особенно среди женщин), недостаточным доступом к водоснабжению, санит</w:t>
      </w:r>
      <w:r>
        <w:t>а</w:t>
      </w:r>
      <w:r>
        <w:t>рии и медицинской помощи.</w:t>
      </w:r>
    </w:p>
    <w:p w:rsidR="00484483" w:rsidRDefault="00484483" w:rsidP="00484483">
      <w:pPr>
        <w:pStyle w:val="SingleTxtGR"/>
        <w:widowControl w:val="0"/>
      </w:pPr>
      <w:r>
        <w:t>271.</w:t>
      </w:r>
      <w:r>
        <w:tab/>
        <w:t>Правительство пытается изменить сложившееся положение дел путем создания целого ряда механизмов по его улучшению и повышению уровня зд</w:t>
      </w:r>
      <w:r>
        <w:t>о</w:t>
      </w:r>
      <w:r>
        <w:t>ровья и жизни населения. Принятые в этих целях программы и стратегии, не будучи достаточными, все же способствовали разительным переменам в соц</w:t>
      </w:r>
      <w:r>
        <w:t>и</w:t>
      </w:r>
      <w:r>
        <w:t>ально-экономическом положении страны, в том числе и в сфере здравоохран</w:t>
      </w:r>
      <w:r>
        <w:t>е</w:t>
      </w:r>
      <w:r>
        <w:t>ния.</w:t>
      </w:r>
    </w:p>
    <w:p w:rsidR="00484483" w:rsidRDefault="00484483" w:rsidP="00484483">
      <w:pPr>
        <w:pStyle w:val="SingleTxtGR"/>
        <w:widowControl w:val="0"/>
      </w:pPr>
      <w:r>
        <w:t>272.</w:t>
      </w:r>
      <w:r>
        <w:tab/>
        <w:t>В соответствии со своим положением о целях в социальной сфере Ко</w:t>
      </w:r>
      <w:r>
        <w:t>н</w:t>
      </w:r>
      <w:r>
        <w:t>ституция налагает на правительство обязательство по разработке политики с целью предоставления всем гражданам Эфиопии доступа к государственной системе здравоохранения в рамках имеющихся национальных ресурсов. В се</w:t>
      </w:r>
      <w:r>
        <w:t>н</w:t>
      </w:r>
      <w:r>
        <w:t>тябре 1993 года переходное правительство приняло политику в области здрав</w:t>
      </w:r>
      <w:r>
        <w:t>о</w:t>
      </w:r>
      <w:r>
        <w:t>охранения на основе анализа характера, масштабов и коренных причин сущес</w:t>
      </w:r>
      <w:r>
        <w:t>т</w:t>
      </w:r>
      <w:r>
        <w:t>вующих и новых проблем охраны здоровья населения страны. После принятия этой политики правительство разработало национальную стратегию развития сектора здравоохранения и создало необходимые механизмы для ее выполн</w:t>
      </w:r>
      <w:r>
        <w:t>е</w:t>
      </w:r>
      <w:r>
        <w:t>ния.</w:t>
      </w:r>
    </w:p>
    <w:p w:rsidR="00484483" w:rsidRDefault="00484483" w:rsidP="00484483">
      <w:pPr>
        <w:pStyle w:val="SingleTxtGR"/>
        <w:widowControl w:val="0"/>
      </w:pPr>
      <w:r>
        <w:t>273.</w:t>
      </w:r>
      <w:r>
        <w:tab/>
        <w:t>В порядке решения существующих и возникающих проблем охраны зд</w:t>
      </w:r>
      <w:r>
        <w:t>о</w:t>
      </w:r>
      <w:r>
        <w:t>ровья правительство Эфиопии разработало 20-летнюю переходную программу развития здравоохранения (</w:t>
      </w:r>
      <w:proofErr w:type="spellStart"/>
      <w:r>
        <w:t>ПРЗ</w:t>
      </w:r>
      <w:proofErr w:type="spellEnd"/>
      <w:r>
        <w:t>), в которой установлены долгосрочные цели этого сектора и которая направлена на их поэтапное достижение. В настоящее время ведется работа по выполнению третьего этапа этой программы (</w:t>
      </w:r>
      <w:proofErr w:type="spellStart"/>
      <w:r>
        <w:t>ПРЗ-III</w:t>
      </w:r>
      <w:proofErr w:type="spellEnd"/>
      <w:r>
        <w:t xml:space="preserve">) на 2005/06–2009/10 годы. Эта программа соответствует таким более широким политическим рамкам, как </w:t>
      </w:r>
      <w:proofErr w:type="spellStart"/>
      <w:r>
        <w:t>ПУУРИН</w:t>
      </w:r>
      <w:proofErr w:type="spellEnd"/>
      <w:r>
        <w:t>, а также в области развития, сформулир</w:t>
      </w:r>
      <w:r>
        <w:t>о</w:t>
      </w:r>
      <w:r>
        <w:t>ванным в Декларации тысячел</w:t>
      </w:r>
      <w:r>
        <w:t>е</w:t>
      </w:r>
      <w:r>
        <w:t>тия (</w:t>
      </w:r>
      <w:proofErr w:type="spellStart"/>
      <w:r>
        <w:t>ЦРДТ</w:t>
      </w:r>
      <w:proofErr w:type="spellEnd"/>
      <w:r>
        <w:t xml:space="preserve">). </w:t>
      </w:r>
    </w:p>
    <w:p w:rsidR="00484483" w:rsidRDefault="00484483" w:rsidP="00484483">
      <w:pPr>
        <w:pStyle w:val="H23GR"/>
      </w:pPr>
      <w:r>
        <w:tab/>
        <w:t>1.</w:t>
      </w:r>
      <w:r>
        <w:tab/>
        <w:t>Меры по сокращению младенческой и детской смертности</w:t>
      </w:r>
    </w:p>
    <w:p w:rsidR="00484483" w:rsidRDefault="00484483" w:rsidP="00484483">
      <w:pPr>
        <w:pStyle w:val="SingleTxtGR"/>
        <w:widowControl w:val="0"/>
      </w:pPr>
      <w:r>
        <w:t>274.</w:t>
      </w:r>
      <w:r>
        <w:tab/>
        <w:t>Программа санитарно-медицинского просвещения (</w:t>
      </w:r>
      <w:proofErr w:type="spellStart"/>
      <w:r>
        <w:t>ПСП</w:t>
      </w:r>
      <w:proofErr w:type="spellEnd"/>
      <w:r>
        <w:t>) является гла</w:t>
      </w:r>
      <w:r>
        <w:t>в</w:t>
      </w:r>
      <w:r>
        <w:t>ной программой правительства в деле достижения целей в области развития, сформулированных в Декларации тысячелетия, по уменьшению детской смер</w:t>
      </w:r>
      <w:r>
        <w:t>т</w:t>
      </w:r>
      <w:r>
        <w:t>ности и улучшению материнского здоровья. Одним из четырех основных ко</w:t>
      </w:r>
      <w:r>
        <w:t>м</w:t>
      </w:r>
      <w:r>
        <w:t xml:space="preserve">понентов </w:t>
      </w:r>
      <w:proofErr w:type="spellStart"/>
      <w:r>
        <w:t>ПСП</w:t>
      </w:r>
      <w:proofErr w:type="spellEnd"/>
      <w:r>
        <w:t xml:space="preserve"> является охрана здоровья семьи. Оно включает пять комплек</w:t>
      </w:r>
      <w:r>
        <w:t>с</w:t>
      </w:r>
      <w:r>
        <w:t>ных направлений деятельн</w:t>
      </w:r>
      <w:r>
        <w:t>о</w:t>
      </w:r>
      <w:r>
        <w:t xml:space="preserve">сти: </w:t>
      </w:r>
    </w:p>
    <w:p w:rsidR="00484483" w:rsidRPr="003B0B16" w:rsidRDefault="00484483" w:rsidP="003B0B16">
      <w:pPr>
        <w:pStyle w:val="Bullet1GR"/>
      </w:pPr>
      <w:r w:rsidRPr="003B0B16">
        <w:t>охрана здоровья матери и ребенка</w:t>
      </w:r>
    </w:p>
    <w:p w:rsidR="00484483" w:rsidRPr="003B0B16" w:rsidRDefault="00484483" w:rsidP="003B0B16">
      <w:pPr>
        <w:pStyle w:val="Bullet1GR"/>
      </w:pPr>
      <w:r w:rsidRPr="003B0B16">
        <w:t>планирование семьи</w:t>
      </w:r>
    </w:p>
    <w:p w:rsidR="00484483" w:rsidRPr="003B0B16" w:rsidRDefault="00484483" w:rsidP="003B0B16">
      <w:pPr>
        <w:pStyle w:val="Bullet1GR"/>
      </w:pPr>
      <w:r w:rsidRPr="003B0B16">
        <w:t>иммунизация</w:t>
      </w:r>
    </w:p>
    <w:p w:rsidR="00484483" w:rsidRPr="003B0B16" w:rsidRDefault="00484483" w:rsidP="003B0B16">
      <w:pPr>
        <w:pStyle w:val="Bullet1GR"/>
      </w:pPr>
      <w:r w:rsidRPr="003B0B16">
        <w:t>репродуктивное здоровье подростков</w:t>
      </w:r>
    </w:p>
    <w:p w:rsidR="00484483" w:rsidRPr="003B0B16" w:rsidRDefault="00484483" w:rsidP="003B0B16">
      <w:pPr>
        <w:pStyle w:val="Bullet1GR"/>
      </w:pPr>
      <w:r w:rsidRPr="003B0B16">
        <w:t xml:space="preserve">рациональное питание </w:t>
      </w:r>
    </w:p>
    <w:p w:rsidR="00484483" w:rsidRDefault="00484483" w:rsidP="00484483">
      <w:pPr>
        <w:pStyle w:val="SingleTxtGR"/>
        <w:widowControl w:val="0"/>
      </w:pPr>
      <w:r>
        <w:t>275.</w:t>
      </w:r>
      <w:r>
        <w:tab/>
        <w:t>Практически все случаи смерти детей в возрасте до 5 лет вызваны пр</w:t>
      </w:r>
      <w:r>
        <w:t>е</w:t>
      </w:r>
      <w:r>
        <w:t>дотвратимыми болезнями, а именно: воспалением легких, диареей, малярией, корью и ВИЧ/</w:t>
      </w:r>
      <w:proofErr w:type="spellStart"/>
      <w:r>
        <w:t>СПИДом</w:t>
      </w:r>
      <w:proofErr w:type="spellEnd"/>
      <w:r>
        <w:t>. Примерно в 54% случаев коренной причиной смертн</w:t>
      </w:r>
      <w:r>
        <w:t>о</w:t>
      </w:r>
      <w:r>
        <w:t>сти является недостаток питания. В настоящее время Эфиопия достигла обн</w:t>
      </w:r>
      <w:r>
        <w:t>а</w:t>
      </w:r>
      <w:r>
        <w:t>деживающего прогресса в сокращении детской и младенческой смертности, к</w:t>
      </w:r>
      <w:r>
        <w:t>о</w:t>
      </w:r>
      <w:r>
        <w:t>торая снизалась до 77 случаев на 1000 живорожденных, хотя этот показатель все же остается достаточно высоким. Наряду с уменьшением коэффициента смертности первоочередной задачей здравоохранения остается улучшение о</w:t>
      </w:r>
      <w:r>
        <w:t>х</w:t>
      </w:r>
      <w:r>
        <w:t>раны здоровья ребенка.</w:t>
      </w:r>
    </w:p>
    <w:p w:rsidR="00484483" w:rsidRDefault="00484483" w:rsidP="00484483">
      <w:pPr>
        <w:pStyle w:val="SingleTxtGR"/>
        <w:widowControl w:val="0"/>
      </w:pPr>
      <w:r>
        <w:t>276.</w:t>
      </w:r>
      <w:r>
        <w:tab/>
        <w:t>Исходя из этого, страна прилагает значительные усилия для сокращения смертности детей в возрасте до 5 лет и младенцев на основе расширения ка</w:t>
      </w:r>
      <w:r>
        <w:t>м</w:t>
      </w:r>
      <w:r>
        <w:t>пании по иммунизации и наращивания потенциала здравоохранения. Рамки н</w:t>
      </w:r>
      <w:r>
        <w:t>а</w:t>
      </w:r>
      <w:r>
        <w:t>циональной политики, служащие основой для разработки программ министе</w:t>
      </w:r>
      <w:r>
        <w:t>р</w:t>
      </w:r>
      <w:r>
        <w:t>ства здравоохранения, включают национальную стратегию обеспечения выж</w:t>
      </w:r>
      <w:r>
        <w:t>и</w:t>
      </w:r>
      <w:r>
        <w:t>вания детей, общая цель которой предусматривает снижение к 2015 году коэ</w:t>
      </w:r>
      <w:r>
        <w:t>ф</w:t>
      </w:r>
      <w:r>
        <w:t>фициента смертности детей в возрасте до пяти лет до 67 смертей на 1 000 ж</w:t>
      </w:r>
      <w:r>
        <w:t>и</w:t>
      </w:r>
      <w:r>
        <w:t>ворожденных и достижение целей в области развития, сформулированных в Декларации тысячелетия. В стратегии намечаются меры по устранению осно</w:t>
      </w:r>
      <w:r>
        <w:t>в</w:t>
      </w:r>
      <w:r>
        <w:t xml:space="preserve">ных причин детской смертности, на которые приходится до 90% случаев смерти детей в возрасте до пяти лет, а именно: воспаления легких, </w:t>
      </w:r>
      <w:proofErr w:type="spellStart"/>
      <w:r>
        <w:t>неонатальных</w:t>
      </w:r>
      <w:proofErr w:type="spellEnd"/>
      <w:r>
        <w:t xml:space="preserve"> о</w:t>
      </w:r>
      <w:r>
        <w:t>с</w:t>
      </w:r>
      <w:r>
        <w:t>ложнений, малярии, диареи, кори, недостаточного питания и ВИЧ/</w:t>
      </w:r>
      <w:proofErr w:type="spellStart"/>
      <w:r>
        <w:t>СПИДа</w:t>
      </w:r>
      <w:proofErr w:type="spellEnd"/>
      <w:r>
        <w:t>. Прав</w:t>
      </w:r>
      <w:r>
        <w:t>и</w:t>
      </w:r>
      <w:r>
        <w:t>тельство принимает ряд мер для выполнения упомянутых целей, начиная от разработки стратегий и программ до их практической реализации (см. До</w:t>
      </w:r>
      <w:r>
        <w:t>к</w:t>
      </w:r>
      <w:r>
        <w:t>лад Эфиопии о ходе выполнения целей в области развития, сформулированных в Декларации тысячелетия).</w:t>
      </w:r>
      <w:bookmarkStart w:id="55" w:name="_Toc208842128"/>
    </w:p>
    <w:p w:rsidR="00484483" w:rsidRDefault="00484483" w:rsidP="00484483">
      <w:pPr>
        <w:pStyle w:val="H23GR"/>
      </w:pPr>
      <w:r>
        <w:tab/>
        <w:t>2.</w:t>
      </w:r>
      <w:r>
        <w:tab/>
        <w:t>Меры по обеспечению здорового развития детей</w:t>
      </w:r>
      <w:bookmarkEnd w:id="55"/>
    </w:p>
    <w:p w:rsidR="00484483" w:rsidRDefault="00484483" w:rsidP="00484483">
      <w:pPr>
        <w:pStyle w:val="H4GR"/>
      </w:pPr>
      <w:r>
        <w:tab/>
      </w:r>
      <w:proofErr w:type="spellStart"/>
      <w:r>
        <w:t>a</w:t>
      </w:r>
      <w:proofErr w:type="spellEnd"/>
      <w:r>
        <w:t>)</w:t>
      </w:r>
      <w:r>
        <w:tab/>
        <w:t xml:space="preserve">Иммунизация </w:t>
      </w:r>
    </w:p>
    <w:p w:rsidR="00484483" w:rsidRDefault="00484483" w:rsidP="00484483">
      <w:pPr>
        <w:pStyle w:val="SingleTxtGR"/>
        <w:widowControl w:val="0"/>
      </w:pPr>
      <w:r>
        <w:t>277.</w:t>
      </w:r>
      <w:r>
        <w:tab/>
        <w:t>В государственных медицинских учреждениях проводится работа по бе</w:t>
      </w:r>
      <w:r>
        <w:t>с</w:t>
      </w:r>
      <w:r>
        <w:t>платной иммунизации детей от шести детских заболеваний. Улучшение здор</w:t>
      </w:r>
      <w:r>
        <w:t>о</w:t>
      </w:r>
      <w:r>
        <w:t>вья ребенка представляет собой одну из первостепенных задач третьего этапа программы развития здравоохранения (</w:t>
      </w:r>
      <w:proofErr w:type="spellStart"/>
      <w:r>
        <w:t>ПРЗ-III</w:t>
      </w:r>
      <w:proofErr w:type="spellEnd"/>
      <w:r>
        <w:t>). На этом этапе поставлена че</w:t>
      </w:r>
      <w:r>
        <w:t>т</w:t>
      </w:r>
      <w:r>
        <w:t>ко определенная задача по уменьшению коэффициента смертности детей в во</w:t>
      </w:r>
      <w:r>
        <w:t>з</w:t>
      </w:r>
      <w:r>
        <w:t>расте до пяти лет со 123 до 85 смертей на 1 000 живорожденных, а младенч</w:t>
      </w:r>
      <w:r>
        <w:t>е</w:t>
      </w:r>
      <w:r>
        <w:t>ской смертности − с 77 до 45 смертей на 1 000 живорожденных. Важным пок</w:t>
      </w:r>
      <w:r>
        <w:t>а</w:t>
      </w:r>
      <w:r>
        <w:t xml:space="preserve">зателем, позволяющим отслеживать ход работы по достижению этих целей, служат масштабы кампании по иммунизации. </w:t>
      </w:r>
    </w:p>
    <w:p w:rsidR="00484483" w:rsidRDefault="00484483" w:rsidP="00484483">
      <w:pPr>
        <w:pStyle w:val="SingleTxtGR"/>
        <w:widowControl w:val="0"/>
      </w:pPr>
      <w:r>
        <w:t>278.</w:t>
      </w:r>
      <w:r>
        <w:tab/>
        <w:t xml:space="preserve">Одним из наиболее </w:t>
      </w:r>
      <w:proofErr w:type="spellStart"/>
      <w:r>
        <w:t>затратоэффективных</w:t>
      </w:r>
      <w:proofErr w:type="spellEnd"/>
      <w:r>
        <w:t xml:space="preserve"> направлений деятельности си</w:t>
      </w:r>
      <w:r>
        <w:t>с</w:t>
      </w:r>
      <w:r>
        <w:t>темы здравоохранения по снижению детской заболеваемости и смертности я</w:t>
      </w:r>
      <w:r>
        <w:t>в</w:t>
      </w:r>
      <w:r>
        <w:t>ляются кампании по иммунизации детей. Цель программы иммунизации сост</w:t>
      </w:r>
      <w:r>
        <w:t>о</w:t>
      </w:r>
      <w:r>
        <w:t>ит в уменьшении заболеваемости детей предотвратимыми болезнями на основе их широкого охвата кампаниями по иммунизации с использованием сильноде</w:t>
      </w:r>
      <w:r>
        <w:t>й</w:t>
      </w:r>
      <w:r>
        <w:t xml:space="preserve">ствующих вакцин. На 2006/07 год была поставлена задача расширить охват </w:t>
      </w:r>
      <w:proofErr w:type="spellStart"/>
      <w:r>
        <w:t>КДС3</w:t>
      </w:r>
      <w:proofErr w:type="spellEnd"/>
      <w:r>
        <w:t xml:space="preserve"> с 70% до 80% за счет вакцинации 2,5 млн. детей. Эта задача была выпо</w:t>
      </w:r>
      <w:r>
        <w:t>л</w:t>
      </w:r>
      <w:r>
        <w:t>нена на 76%, однако в последующим 2007/08 году этот показатель по целому ряду причин несколько снизился. Такое сокращение охвата кампании по имм</w:t>
      </w:r>
      <w:r>
        <w:t>у</w:t>
      </w:r>
      <w:r>
        <w:t>низации 2007/08 года было стабилизировано, и во всех областях масштабы кампании в 2008/09 году были расширены, а уровень общенационального охв</w:t>
      </w:r>
      <w:r>
        <w:t>а</w:t>
      </w:r>
      <w:r>
        <w:t xml:space="preserve">та программами иммунизации </w:t>
      </w:r>
      <w:proofErr w:type="spellStart"/>
      <w:r>
        <w:t>пентавалентной</w:t>
      </w:r>
      <w:proofErr w:type="spellEnd"/>
      <w:r>
        <w:t xml:space="preserve"> вакциной по</w:t>
      </w:r>
      <w:r>
        <w:t>д</w:t>
      </w:r>
      <w:r>
        <w:t xml:space="preserve">нялся до 81%, т.е. примерно на 8% выше, чем в предыдущий год. </w:t>
      </w:r>
    </w:p>
    <w:p w:rsidR="00484483" w:rsidRDefault="00484483" w:rsidP="00484483">
      <w:pPr>
        <w:pStyle w:val="H4GR"/>
      </w:pPr>
      <w:r>
        <w:tab/>
      </w:r>
      <w:proofErr w:type="spellStart"/>
      <w:r>
        <w:t>b</w:t>
      </w:r>
      <w:proofErr w:type="spellEnd"/>
      <w:r>
        <w:t>)</w:t>
      </w:r>
      <w:r>
        <w:tab/>
        <w:t xml:space="preserve">Комплексная стратегия борьбы с </w:t>
      </w:r>
      <w:proofErr w:type="spellStart"/>
      <w:r>
        <w:t>неонатальными</w:t>
      </w:r>
      <w:proofErr w:type="spellEnd"/>
      <w:r>
        <w:t xml:space="preserve"> и детскими болезнями (</w:t>
      </w:r>
      <w:proofErr w:type="spellStart"/>
      <w:r>
        <w:t>КСНДБ</w:t>
      </w:r>
      <w:proofErr w:type="spellEnd"/>
      <w:r>
        <w:t>)</w:t>
      </w:r>
    </w:p>
    <w:p w:rsidR="00484483" w:rsidRDefault="00484483" w:rsidP="00484483">
      <w:pPr>
        <w:pStyle w:val="SingleTxtGR"/>
        <w:widowControl w:val="0"/>
      </w:pPr>
      <w:r>
        <w:t>279.</w:t>
      </w:r>
      <w:r>
        <w:tab/>
      </w:r>
      <w:proofErr w:type="spellStart"/>
      <w:r>
        <w:t>КСНДБ</w:t>
      </w:r>
      <w:proofErr w:type="spellEnd"/>
      <w:r>
        <w:t xml:space="preserve"> является стратегией Эфиопии по повышению качественного уровня борьбы с детскими болезнями. Она включает в себя следующие три компонента: повышение квалификации медицинских работников, создание си</w:t>
      </w:r>
      <w:r>
        <w:t>с</w:t>
      </w:r>
      <w:r>
        <w:t xml:space="preserve">темы здравоохранения, практические мероприятия на уровне семьи и общин. В рамках этой стратегии обеспечивается </w:t>
      </w:r>
      <w:proofErr w:type="spellStart"/>
      <w:r>
        <w:t>взаимоувязка</w:t>
      </w:r>
      <w:proofErr w:type="spellEnd"/>
      <w:r>
        <w:t xml:space="preserve"> профилактической и л</w:t>
      </w:r>
      <w:r>
        <w:t>е</w:t>
      </w:r>
      <w:r>
        <w:t>чебной деятельности. При этом на комплексной основе осуществляются пр</w:t>
      </w:r>
      <w:r>
        <w:t>о</w:t>
      </w:r>
      <w:r>
        <w:t>граммы иммунизации, здорового питания, борьбы с малярией и инфекционн</w:t>
      </w:r>
      <w:r>
        <w:t>ы</w:t>
      </w:r>
      <w:r>
        <w:t>ми заболеваниями.</w:t>
      </w:r>
    </w:p>
    <w:p w:rsidR="00484483" w:rsidRDefault="00484483" w:rsidP="00484483">
      <w:pPr>
        <w:pStyle w:val="SingleTxtGR"/>
        <w:widowControl w:val="0"/>
      </w:pPr>
      <w:r>
        <w:t>280.</w:t>
      </w:r>
      <w:r>
        <w:tab/>
        <w:t xml:space="preserve">В 1999 (2006/07) финансовом году Эфиопии планировалось подключить к выполнению </w:t>
      </w:r>
      <w:proofErr w:type="spellStart"/>
      <w:r>
        <w:t>КСНДБ</w:t>
      </w:r>
      <w:proofErr w:type="spellEnd"/>
      <w:r>
        <w:t xml:space="preserve"> 96 медицинских центров. Сообщалось, что программа </w:t>
      </w:r>
      <w:proofErr w:type="spellStart"/>
      <w:r>
        <w:t>КСНДБ</w:t>
      </w:r>
      <w:proofErr w:type="spellEnd"/>
      <w:r>
        <w:t xml:space="preserve"> проводится в 83 (87%) медицинских центрах. В рамках этой деятельн</w:t>
      </w:r>
      <w:r>
        <w:t>о</w:t>
      </w:r>
      <w:r>
        <w:t>сти была орг</w:t>
      </w:r>
      <w:r>
        <w:t>а</w:t>
      </w:r>
      <w:r>
        <w:t xml:space="preserve">низована подготовка 322 медицинских специалистов по вопросам оказания услуг в рамках </w:t>
      </w:r>
      <w:proofErr w:type="spellStart"/>
      <w:r>
        <w:t>КСНДБ</w:t>
      </w:r>
      <w:proofErr w:type="spellEnd"/>
      <w:r>
        <w:t xml:space="preserve"> 1,5 млн. детей в возрасте до 5 лет. В целях обеспечения усто</w:t>
      </w:r>
      <w:r>
        <w:t>й</w:t>
      </w:r>
      <w:r>
        <w:t xml:space="preserve">чивости этой программы путем подготовки инструкторов 46 преподавателей из высших учебных заведений прошли курс обучения по конкретным аспектам </w:t>
      </w:r>
      <w:proofErr w:type="spellStart"/>
      <w:r>
        <w:t>КСНДБ</w:t>
      </w:r>
      <w:proofErr w:type="spellEnd"/>
      <w:r>
        <w:t>. Помимо этого, среди 13 учебных заведений было распространено 45 аудиовизуал</w:t>
      </w:r>
      <w:r>
        <w:t>ь</w:t>
      </w:r>
      <w:r>
        <w:t>ных учебных пособий и материалов.</w:t>
      </w:r>
    </w:p>
    <w:p w:rsidR="00484483" w:rsidRDefault="00484483" w:rsidP="00484483">
      <w:pPr>
        <w:pStyle w:val="H4GR"/>
      </w:pPr>
      <w:r>
        <w:tab/>
      </w:r>
      <w:proofErr w:type="spellStart"/>
      <w:r>
        <w:t>c</w:t>
      </w:r>
      <w:proofErr w:type="spellEnd"/>
      <w:r>
        <w:t>)</w:t>
      </w:r>
      <w:r>
        <w:tab/>
        <w:t>Здоровое питание</w:t>
      </w:r>
    </w:p>
    <w:p w:rsidR="00484483" w:rsidRDefault="00484483" w:rsidP="00484483">
      <w:pPr>
        <w:pStyle w:val="SingleTxtGR"/>
        <w:widowControl w:val="0"/>
      </w:pPr>
      <w:r>
        <w:t>281.</w:t>
      </w:r>
      <w:r>
        <w:tab/>
        <w:t>Наряду с большой рабочей нагрузкой и частыми беременностями недо</w:t>
      </w:r>
      <w:r>
        <w:t>с</w:t>
      </w:r>
      <w:r>
        <w:t>таток питания негативно сказывается на положении с питанием женщин. В свою очередь, это влечет за собой рождение детей с недостаточным весом, что является основной причиной смертности среди детей в возрасте до пяти лет и младенцев. По линии медицинского просвещения и мероприятий по восст</w:t>
      </w:r>
      <w:r>
        <w:t>а</w:t>
      </w:r>
      <w:r>
        <w:t>новлению здоровья детей, испытывающих острый недостаток питания, прин</w:t>
      </w:r>
      <w:r>
        <w:t>и</w:t>
      </w:r>
      <w:r>
        <w:t>маются меры по распространению передовой практики рационального питания. Соответственно вопрос питания рассматривается как один из центральных в</w:t>
      </w:r>
      <w:r>
        <w:t>о</w:t>
      </w:r>
      <w:r>
        <w:t xml:space="preserve">просов </w:t>
      </w:r>
      <w:proofErr w:type="spellStart"/>
      <w:r>
        <w:t>КСНДБ</w:t>
      </w:r>
      <w:proofErr w:type="spellEnd"/>
      <w:r>
        <w:t>. В целях решения проблем несбалансированного питания пр</w:t>
      </w:r>
      <w:r>
        <w:t>и</w:t>
      </w:r>
      <w:r>
        <w:t>нята национальная программа по рациональному п</w:t>
      </w:r>
      <w:r>
        <w:t>и</w:t>
      </w:r>
      <w:r>
        <w:t xml:space="preserve">танию. </w:t>
      </w:r>
    </w:p>
    <w:p w:rsidR="00484483" w:rsidRDefault="00484483" w:rsidP="00484483">
      <w:pPr>
        <w:pStyle w:val="SingleTxtGR"/>
        <w:widowControl w:val="0"/>
      </w:pPr>
      <w:r>
        <w:t>282.</w:t>
      </w:r>
      <w:r>
        <w:tab/>
        <w:t>В порядке поддержки данной программы разработаны и распространены для практического применения руководящие принципы контроля за нехваткой питател</w:t>
      </w:r>
      <w:r>
        <w:t>ь</w:t>
      </w:r>
      <w:r>
        <w:t>ных микроэлементов и борьбе с острым недостатком питания в рамках национальной стратегии вскармливания младенцев и малолетних детей. В 325 пострадавших от засухи населенных пунктах в 2005 году начато осущ</w:t>
      </w:r>
      <w:r>
        <w:t>е</w:t>
      </w:r>
      <w:r>
        <w:t>ствление расширенной программы информационных мероприятий по раци</w:t>
      </w:r>
      <w:r>
        <w:t>о</w:t>
      </w:r>
      <w:r>
        <w:t>нальному п</w:t>
      </w:r>
      <w:r>
        <w:t>и</w:t>
      </w:r>
      <w:r>
        <w:t>танию, которая рассматривается в качестве основного связующего звена с пр</w:t>
      </w:r>
      <w:r>
        <w:t>о</w:t>
      </w:r>
      <w:r>
        <w:t>граммой санпросвета. Она включает меры по восполнению нехватки витамина А и обследование состояния питания в целях организации терапевт</w:t>
      </w:r>
      <w:r>
        <w:t>и</w:t>
      </w:r>
      <w:r>
        <w:t>ческого кормления детей, страдающих острым недоеданием, и осуществляется при во</w:t>
      </w:r>
      <w:r>
        <w:t>з</w:t>
      </w:r>
      <w:r>
        <w:t>никновении засух.</w:t>
      </w:r>
    </w:p>
    <w:p w:rsidR="00484483" w:rsidRDefault="00484483" w:rsidP="00484483">
      <w:pPr>
        <w:pStyle w:val="H4GR"/>
      </w:pPr>
      <w:r>
        <w:tab/>
      </w:r>
      <w:proofErr w:type="spellStart"/>
      <w:r>
        <w:t>d</w:t>
      </w:r>
      <w:proofErr w:type="spellEnd"/>
      <w:r>
        <w:t>)</w:t>
      </w:r>
      <w:r>
        <w:tab/>
        <w:t xml:space="preserve">Материнское здоровье </w:t>
      </w:r>
    </w:p>
    <w:p w:rsidR="00484483" w:rsidRDefault="00484483" w:rsidP="00484483">
      <w:pPr>
        <w:pStyle w:val="SingleTxtGR"/>
        <w:widowControl w:val="0"/>
      </w:pPr>
      <w:r>
        <w:t>283.</w:t>
      </w:r>
      <w:r>
        <w:tab/>
        <w:t>В контексте национальной политики в области здравоохранения особое внимание уделяется потребностям женщин в охране здоровья. Достижение на</w:t>
      </w:r>
      <w:r>
        <w:t>д</w:t>
      </w:r>
      <w:r>
        <w:t>лежащего уровня охраны материнского здоровья и создание специализирова</w:t>
      </w:r>
      <w:r>
        <w:t>н</w:t>
      </w:r>
      <w:r>
        <w:t>ных клиник для женщин, беременность которых протекает с осложнениями, а также активизация работы в области планирования семьи в интересах как мо</w:t>
      </w:r>
      <w:r>
        <w:t>ж</w:t>
      </w:r>
      <w:r>
        <w:t>но более эффективного обеспечения материнского здоровья относятся к числу общих направлений этой политики по улучшению здоровья матерей. Еще о</w:t>
      </w:r>
      <w:r>
        <w:t>д</w:t>
      </w:r>
      <w:r>
        <w:t>ним программным документом является национальная политика в отношении женщин, в которой делается упор на обеспечение здоровья женщин и доступа женщин к первичному медицинскому о</w:t>
      </w:r>
      <w:r>
        <w:t>б</w:t>
      </w:r>
      <w:r>
        <w:t xml:space="preserve">служиванию. Исходя из этой политики, разработаны многие стратегии и программы укрепления здоровья женщин, включая: </w:t>
      </w:r>
    </w:p>
    <w:p w:rsidR="00484483" w:rsidRPr="003B0B16" w:rsidRDefault="00484483" w:rsidP="003B0B16">
      <w:pPr>
        <w:pStyle w:val="Bullet1GR"/>
      </w:pPr>
      <w:r w:rsidRPr="003B0B16">
        <w:t>национальную стратегию в области репродуктивного здоровья;</w:t>
      </w:r>
    </w:p>
    <w:p w:rsidR="00484483" w:rsidRPr="003B0B16" w:rsidRDefault="00484483" w:rsidP="003B0B16">
      <w:pPr>
        <w:pStyle w:val="Bullet1GR"/>
      </w:pPr>
      <w:r w:rsidRPr="003B0B16">
        <w:t>национальную стратегию в области репродуктивного здоровья подрос</w:t>
      </w:r>
      <w:r w:rsidRPr="003B0B16">
        <w:t>т</w:t>
      </w:r>
      <w:r w:rsidRPr="003B0B16">
        <w:t>ков и молодежи;</w:t>
      </w:r>
    </w:p>
    <w:p w:rsidR="00484483" w:rsidRPr="003B0B16" w:rsidRDefault="00484483" w:rsidP="003B0B16">
      <w:pPr>
        <w:pStyle w:val="Bullet1GR"/>
      </w:pPr>
      <w:r w:rsidRPr="003B0B16">
        <w:t>программу развития здравоохранения.</w:t>
      </w:r>
    </w:p>
    <w:p w:rsidR="00484483" w:rsidRDefault="00484483" w:rsidP="00484483">
      <w:pPr>
        <w:pStyle w:val="H4GR"/>
      </w:pPr>
      <w:r>
        <w:tab/>
      </w:r>
      <w:proofErr w:type="spellStart"/>
      <w:r>
        <w:t>e</w:t>
      </w:r>
      <w:proofErr w:type="spellEnd"/>
      <w:r>
        <w:t>)</w:t>
      </w:r>
      <w:r>
        <w:tab/>
        <w:t>Экологическая и производственная гигиена</w:t>
      </w:r>
    </w:p>
    <w:p w:rsidR="00484483" w:rsidRDefault="00484483" w:rsidP="00484483">
      <w:pPr>
        <w:pStyle w:val="SingleTxtGR"/>
        <w:widowControl w:val="0"/>
      </w:pPr>
      <w:r>
        <w:t>284.</w:t>
      </w:r>
      <w:r>
        <w:tab/>
        <w:t>Улучшение состояния окружающей среды относится к числу приорите</w:t>
      </w:r>
      <w:r>
        <w:t>т</w:t>
      </w:r>
      <w:r>
        <w:t>ных аспектов политики в области здравоохранения. Эта политика предполагает развитие технологий по безопасному удалению антропогенных, бытовых, сел</w:t>
      </w:r>
      <w:r>
        <w:t>ь</w:t>
      </w:r>
      <w:r>
        <w:t>скохозяйстве</w:t>
      </w:r>
      <w:r>
        <w:t>н</w:t>
      </w:r>
      <w:r>
        <w:t>ных и промышленных отходов, а также поощрение их утилизации в интересах предотвращения загрязнения. Эта политика, в частности, напра</w:t>
      </w:r>
      <w:r>
        <w:t>в</w:t>
      </w:r>
      <w:r>
        <w:t>лена также на предупреждение загрязнения окружающей среды опасными х</w:t>
      </w:r>
      <w:r>
        <w:t>и</w:t>
      </w:r>
      <w:r>
        <w:t>мическими отходами. После ее разработки были приняты многочисленные пр</w:t>
      </w:r>
      <w:r>
        <w:t>о</w:t>
      </w:r>
      <w:r>
        <w:t>граммные документы и законод</w:t>
      </w:r>
      <w:r>
        <w:t>а</w:t>
      </w:r>
      <w:r>
        <w:t xml:space="preserve">тельные акты. </w:t>
      </w:r>
    </w:p>
    <w:p w:rsidR="00484483" w:rsidRDefault="00484483" w:rsidP="00484483">
      <w:pPr>
        <w:pStyle w:val="SingleTxtGR"/>
        <w:widowControl w:val="0"/>
      </w:pPr>
      <w:r>
        <w:t>285.</w:t>
      </w:r>
      <w:r>
        <w:tab/>
        <w:t>Одной из основных задач стратегии развития здравоохранения 1995 года, связанных с расширением профилактических мероприятий и улучшением м</w:t>
      </w:r>
      <w:r>
        <w:t>е</w:t>
      </w:r>
      <w:r>
        <w:t>дицинского обслуживания, является охрана окружающей среды и поддержание экологической безопасности. При этом ожидается, что сельскохозяйственные и промышленные предприятия будут осуществлять активные программы проф</w:t>
      </w:r>
      <w:r>
        <w:t>и</w:t>
      </w:r>
      <w:r>
        <w:t>лактики заболеваний и укрепления здоровья на основе проведения на этапе своего создания консультаций по вопросам охраны здоровья и учета их резул</w:t>
      </w:r>
      <w:r>
        <w:t>ь</w:t>
      </w:r>
      <w:r>
        <w:t>татов в соответствующих проектах. Правительство разрабатывает стандарты и законодательные акты для оказания помощи общинам, плановым органам, строителям, сельскохозяйственным проектам и промышленным предприятиям по проблемам безопасного удаления отходов и минимизации загрязнения окр</w:t>
      </w:r>
      <w:r>
        <w:t>у</w:t>
      </w:r>
      <w:r>
        <w:t xml:space="preserve">жающей среды. </w:t>
      </w:r>
    </w:p>
    <w:p w:rsidR="00484483" w:rsidRDefault="00484483" w:rsidP="00484483">
      <w:pPr>
        <w:pStyle w:val="SingleTxtGR"/>
        <w:widowControl w:val="0"/>
      </w:pPr>
      <w:r>
        <w:t>286.</w:t>
      </w:r>
      <w:r>
        <w:tab/>
        <w:t>К числу основных результатов работы в этой области относится создание пр</w:t>
      </w:r>
      <w:r>
        <w:t>и</w:t>
      </w:r>
      <w:r>
        <w:t>родоохранных органов или возложение на существующие учреждения всех региональных штатов ответственности за охрану окружающей среды. Подг</w:t>
      </w:r>
      <w:r>
        <w:t>о</w:t>
      </w:r>
      <w:r>
        <w:t>товлен целый ряд нормативных актов, стратегий, стандартов и руководящих принципов. Проводится широкий круг мероприятий по повышению экологич</w:t>
      </w:r>
      <w:r>
        <w:t>е</w:t>
      </w:r>
      <w:r>
        <w:t>ской грамотности населения. Кроме этого, подготовлены и распространены среди медицинских учреждений 47 технических руководств, брошюр и плак</w:t>
      </w:r>
      <w:r>
        <w:t>а</w:t>
      </w:r>
      <w:r>
        <w:t>тов, а также соответствующих учебных пособий по проблематике гигиены и охраны окружающей среды. На 36 промышленных предприятиях федерального и регионального значения проведены экологические инспекции, при этом 11 предприятий впоследствии ввели собственные системы рационального пр</w:t>
      </w:r>
      <w:r>
        <w:t>и</w:t>
      </w:r>
      <w:r>
        <w:t xml:space="preserve">родопользования. </w:t>
      </w:r>
    </w:p>
    <w:p w:rsidR="00484483" w:rsidRDefault="00484483" w:rsidP="00484483">
      <w:pPr>
        <w:pStyle w:val="SingleTxtGR"/>
        <w:widowControl w:val="0"/>
      </w:pPr>
      <w:r>
        <w:t>287.</w:t>
      </w:r>
      <w:r>
        <w:tab/>
        <w:t>Начаты подготовительные мероприятия по ликвидации отходов и сокр</w:t>
      </w:r>
      <w:r>
        <w:t>а</w:t>
      </w:r>
      <w:r>
        <w:t>щению загрязнения в целях обеспечения благоприятных условий жизни и цел</w:t>
      </w:r>
      <w:r>
        <w:t>о</w:t>
      </w:r>
      <w:r>
        <w:t>стности окружающей среды. Согласованы национальные программы эконом</w:t>
      </w:r>
      <w:r>
        <w:t>и</w:t>
      </w:r>
      <w:r>
        <w:t xml:space="preserve">ческого развития и национальные системы экологического регулирования для оптимизации инициатив правительства по уменьшению загрязнения атмосферы и деградации ресурсов. </w:t>
      </w:r>
    </w:p>
    <w:p w:rsidR="00484483" w:rsidRDefault="00484483" w:rsidP="00484483">
      <w:pPr>
        <w:pStyle w:val="SingleTxtGR"/>
        <w:widowControl w:val="0"/>
      </w:pPr>
      <w:r>
        <w:t>288.</w:t>
      </w:r>
      <w:r>
        <w:tab/>
        <w:t>В 2000 году был принят закон о здравоохранении, на основе которого р</w:t>
      </w:r>
      <w:r>
        <w:t>е</w:t>
      </w:r>
      <w:r>
        <w:t>гионы утвердили правила по охране санитарного состояния окружающей ср</w:t>
      </w:r>
      <w:r>
        <w:t>е</w:t>
      </w:r>
      <w:r>
        <w:t>ды. Кроме того, в поддержку реализации целей в области развития, сформул</w:t>
      </w:r>
      <w:r>
        <w:t>и</w:t>
      </w:r>
      <w:r>
        <w:t>рованных в Декларации тысячелетия совместно со Всемирным банком разраб</w:t>
      </w:r>
      <w:r>
        <w:t>о</w:t>
      </w:r>
      <w:r>
        <w:t>тана национальная стр</w:t>
      </w:r>
      <w:r>
        <w:t>а</w:t>
      </w:r>
      <w:r>
        <w:t>тегия в области санитарии и гигиены. Гигиена и охрана санитарного состояния окр</w:t>
      </w:r>
      <w:r>
        <w:t>у</w:t>
      </w:r>
      <w:r>
        <w:t>жающей среды являются одним из подразделов третьего этапа программы развития здравоохранения (на 2005/06–2009/10 г</w:t>
      </w:r>
      <w:r>
        <w:t>о</w:t>
      </w:r>
      <w:r>
        <w:t>ды). Его цель состоит в наращивании системы оказания услуг населению в о</w:t>
      </w:r>
      <w:r>
        <w:t>б</w:t>
      </w:r>
      <w:r>
        <w:t>ласти гигиены и охраны окружающей среды. В числе поставленных задач пр</w:t>
      </w:r>
      <w:r>
        <w:t>е</w:t>
      </w:r>
      <w:r>
        <w:t>дусматривается расширение доступа к туалетам, пит</w:t>
      </w:r>
      <w:r>
        <w:t>ь</w:t>
      </w:r>
      <w:r>
        <w:t xml:space="preserve">евой воде и санитарии. </w:t>
      </w:r>
    </w:p>
    <w:p w:rsidR="00484483" w:rsidRDefault="00484483" w:rsidP="00484483">
      <w:pPr>
        <w:pStyle w:val="H4GR"/>
      </w:pPr>
      <w:r>
        <w:tab/>
      </w:r>
      <w:proofErr w:type="spellStart"/>
      <w:r>
        <w:t>f</w:t>
      </w:r>
      <w:proofErr w:type="spellEnd"/>
      <w:r>
        <w:t>)</w:t>
      </w:r>
      <w:r>
        <w:tab/>
        <w:t>Профилактика, контроль и лечение заболеваний</w:t>
      </w:r>
    </w:p>
    <w:p w:rsidR="00484483" w:rsidRDefault="00484483" w:rsidP="00484483">
      <w:pPr>
        <w:pStyle w:val="SingleTxtGR"/>
        <w:widowControl w:val="0"/>
      </w:pPr>
      <w:r>
        <w:t>289.</w:t>
      </w:r>
      <w:r>
        <w:tab/>
        <w:t>Должное место в рамках политики в области здравоохранения отводится контролю за инфекционными заболеваниями и эпидемиями, а также повыш</w:t>
      </w:r>
      <w:r>
        <w:t>е</w:t>
      </w:r>
      <w:r>
        <w:t>нию уровня гигиены труда и техники безопасности. Помимо этого стратегия развития здравоохранения направлена на предотвращение широко распростр</w:t>
      </w:r>
      <w:r>
        <w:t>а</w:t>
      </w:r>
      <w:r>
        <w:t>ненных инфекционных и заразных болезней и борьбу с крупными эпидемиями путем совершенствования информационной, образовательной и просветител</w:t>
      </w:r>
      <w:r>
        <w:t>ь</w:t>
      </w:r>
      <w:r>
        <w:t>ской работы по вопросам здоровья в рамках кампаний по первичной иммуниз</w:t>
      </w:r>
      <w:r>
        <w:t>а</w:t>
      </w:r>
      <w:r>
        <w:t>ции и пропаганде экологической и личной гигиены.</w:t>
      </w:r>
    </w:p>
    <w:p w:rsidR="00484483" w:rsidRDefault="00484483" w:rsidP="00484483">
      <w:pPr>
        <w:pStyle w:val="SingleTxtGR"/>
        <w:widowControl w:val="0"/>
      </w:pPr>
      <w:r>
        <w:t>290. Избрание такого подхода объясняется тем, что эпидемии чаще всего пр</w:t>
      </w:r>
      <w:r>
        <w:t>о</w:t>
      </w:r>
      <w:r>
        <w:t>исходят в густонаселенных районах, в которых, в частности, проводятся мер</w:t>
      </w:r>
      <w:r>
        <w:t>о</w:t>
      </w:r>
      <w:r>
        <w:t>приятия по орошению сельскохозяйственных угодий. Это свидетельствует о п</w:t>
      </w:r>
      <w:r>
        <w:t>о</w:t>
      </w:r>
      <w:r>
        <w:t>тенциале профилактики таких заболеваний и подтверждает экономическую э</w:t>
      </w:r>
      <w:r>
        <w:t>ф</w:t>
      </w:r>
      <w:r>
        <w:t>фективность расход</w:t>
      </w:r>
      <w:r>
        <w:t>о</w:t>
      </w:r>
      <w:r>
        <w:t>вания ограниченных ресурсов на профилактическую и просветительскую работу. Кроме того, профилактика болезней и борьба с ними относятся к первоочередным целям текущей программы развития здравоохр</w:t>
      </w:r>
      <w:r>
        <w:t>а</w:t>
      </w:r>
      <w:r>
        <w:t xml:space="preserve">нения и основным направлениям правительственной программы </w:t>
      </w:r>
      <w:proofErr w:type="spellStart"/>
      <w:r>
        <w:t>санпросвещ</w:t>
      </w:r>
      <w:r>
        <w:t>е</w:t>
      </w:r>
      <w:r>
        <w:t>ния</w:t>
      </w:r>
      <w:proofErr w:type="spellEnd"/>
      <w:r>
        <w:t xml:space="preserve">. </w:t>
      </w:r>
    </w:p>
    <w:p w:rsidR="00484483" w:rsidRDefault="00484483" w:rsidP="00484483">
      <w:pPr>
        <w:pStyle w:val="H23GR"/>
      </w:pPr>
      <w:r>
        <w:tab/>
        <w:t>3.</w:t>
      </w:r>
      <w:r>
        <w:tab/>
        <w:t>Профилактика инфекционных болезней и борьба с ними</w:t>
      </w:r>
    </w:p>
    <w:p w:rsidR="00484483" w:rsidRDefault="00484483" w:rsidP="00484483">
      <w:pPr>
        <w:pStyle w:val="H4GR"/>
      </w:pPr>
      <w:r>
        <w:tab/>
      </w:r>
      <w:proofErr w:type="spellStart"/>
      <w:r>
        <w:t>a</w:t>
      </w:r>
      <w:proofErr w:type="spellEnd"/>
      <w:r>
        <w:t>)</w:t>
      </w:r>
      <w:r>
        <w:tab/>
        <w:t>Профилактика и борьба с ВИЧ/</w:t>
      </w:r>
      <w:proofErr w:type="spellStart"/>
      <w:r>
        <w:t>СПИДом</w:t>
      </w:r>
      <w:proofErr w:type="spellEnd"/>
    </w:p>
    <w:p w:rsidR="00484483" w:rsidRDefault="00484483" w:rsidP="00484483">
      <w:pPr>
        <w:pStyle w:val="SingleTxtGR"/>
        <w:widowControl w:val="0"/>
      </w:pPr>
      <w:r>
        <w:t>291.</w:t>
      </w:r>
      <w:r>
        <w:tab/>
        <w:t>ВИЧ/СПИД является серьезной проблемой здравоохранения и развития Эфиопии не только из-за своих прямых последствий, но и в силу дополнител</w:t>
      </w:r>
      <w:r>
        <w:t>ь</w:t>
      </w:r>
      <w:r>
        <w:t>ной нагрузки на медицинские службы. С учетом этого правительство прод</w:t>
      </w:r>
      <w:r>
        <w:t>е</w:t>
      </w:r>
      <w:r>
        <w:t>монстрировало твердое намерение решить эту проблему. В соответствии с этой целью оно приступило к ре</w:t>
      </w:r>
      <w:r>
        <w:t>а</w:t>
      </w:r>
      <w:r>
        <w:t>лизации многоотраслевого плана по борьбе с ВИЧ/</w:t>
      </w:r>
      <w:proofErr w:type="spellStart"/>
      <w:r>
        <w:t>СПИДом</w:t>
      </w:r>
      <w:proofErr w:type="spellEnd"/>
      <w:r>
        <w:t>, основными элементами которого являются расширение центров медицинской помощи и проведение программ профилактики, стратегия моб</w:t>
      </w:r>
      <w:r>
        <w:t>и</w:t>
      </w:r>
      <w:r>
        <w:t>лизации общества на борьбу с ВИЧ/</w:t>
      </w:r>
      <w:proofErr w:type="spellStart"/>
      <w:r>
        <w:t>СПИДом</w:t>
      </w:r>
      <w:proofErr w:type="spellEnd"/>
      <w:r>
        <w:t xml:space="preserve"> и целевая программа </w:t>
      </w:r>
      <w:proofErr w:type="spellStart"/>
      <w:r>
        <w:t>антиретр</w:t>
      </w:r>
      <w:r>
        <w:t>о</w:t>
      </w:r>
      <w:r>
        <w:t>вирусной</w:t>
      </w:r>
      <w:proofErr w:type="spellEnd"/>
      <w:r>
        <w:t xml:space="preserve"> терапии (</w:t>
      </w:r>
      <w:proofErr w:type="spellStart"/>
      <w:r>
        <w:t>АРТ</w:t>
      </w:r>
      <w:proofErr w:type="spellEnd"/>
      <w:r>
        <w:t>) для инфицированных ВИЧ/</w:t>
      </w:r>
      <w:proofErr w:type="spellStart"/>
      <w:r>
        <w:t>СПИДом</w:t>
      </w:r>
      <w:proofErr w:type="spellEnd"/>
      <w:r>
        <w:t xml:space="preserve">. </w:t>
      </w:r>
    </w:p>
    <w:p w:rsidR="00484483" w:rsidRDefault="00484483" w:rsidP="00484483">
      <w:pPr>
        <w:pStyle w:val="SingleTxtGR"/>
        <w:widowControl w:val="0"/>
      </w:pPr>
      <w:r>
        <w:t>292.</w:t>
      </w:r>
      <w:r>
        <w:tab/>
        <w:t>Наряду с этим правительство учредило национальный форум по ВИЧ/</w:t>
      </w:r>
      <w:proofErr w:type="spellStart"/>
      <w:r>
        <w:t>СПИДу</w:t>
      </w:r>
      <w:proofErr w:type="spellEnd"/>
      <w:r>
        <w:t xml:space="preserve"> для координации усилий в этой области. Аналогичные структуры созданы в реги</w:t>
      </w:r>
      <w:r>
        <w:t>о</w:t>
      </w:r>
      <w:r>
        <w:t>нальных штатах на всех административных уровнях вплоть до низового ("</w:t>
      </w:r>
      <w:proofErr w:type="spellStart"/>
      <w:r>
        <w:t>кебеле</w:t>
      </w:r>
      <w:proofErr w:type="spellEnd"/>
      <w:r>
        <w:t>"). Кроме того, 15 федеральных госучреждений создали фо</w:t>
      </w:r>
      <w:r>
        <w:t>н</w:t>
      </w:r>
      <w:r>
        <w:t>ды оборотных средств для борьбы с ВИЧ/</w:t>
      </w:r>
      <w:proofErr w:type="spellStart"/>
      <w:r>
        <w:t>СПИДом</w:t>
      </w:r>
      <w:proofErr w:type="spellEnd"/>
      <w:r>
        <w:t>. Имеющаяся информация позволяет сделать вывод о том, что этот план начинает приносить конкретные результаты. Анализ наблюдаемых тенденций распространения ВИЧ/</w:t>
      </w:r>
      <w:proofErr w:type="spellStart"/>
      <w:r>
        <w:t>СПИДа</w:t>
      </w:r>
      <w:proofErr w:type="spellEnd"/>
      <w:r>
        <w:t xml:space="preserve"> в последние годы показывает, что эпидемия этой болезни в городских районах, как представляется, замедлилась. В сельских районах она продолжает нара</w:t>
      </w:r>
      <w:r>
        <w:t>с</w:t>
      </w:r>
      <w:r>
        <w:t>тать, но уже меньшими темпами, в результате чего общее количество больных увеличивается медленнее.</w:t>
      </w:r>
    </w:p>
    <w:p w:rsidR="00484483" w:rsidRDefault="00484483" w:rsidP="00484483">
      <w:pPr>
        <w:pStyle w:val="SingleTxtGR"/>
        <w:widowControl w:val="0"/>
      </w:pPr>
      <w:r>
        <w:t>293.</w:t>
      </w:r>
      <w:r>
        <w:tab/>
        <w:t xml:space="preserve">В соответствии с первоначальной целью </w:t>
      </w:r>
      <w:proofErr w:type="spellStart"/>
      <w:r>
        <w:t>ПУРБН</w:t>
      </w:r>
      <w:proofErr w:type="spellEnd"/>
      <w:r>
        <w:t xml:space="preserve"> планировалось удержать коэффициент распространенности этой болезни на уровне 7,3% (2001/02 год); однако к 2005/06 году его удалось снизить до 3,5%. Тщательный анализ собра</w:t>
      </w:r>
      <w:r>
        <w:t>н</w:t>
      </w:r>
      <w:r>
        <w:t>ных за последние четыре года данных свидетельствует о том, что эпидемия в Эфиопии стабилиз</w:t>
      </w:r>
      <w:r>
        <w:t>и</w:t>
      </w:r>
      <w:r>
        <w:t>ровалась, при этом доля ВИЧ-инфицированных среди взрослого населения составл</w:t>
      </w:r>
      <w:r>
        <w:t>я</w:t>
      </w:r>
      <w:r>
        <w:t xml:space="preserve">ла примерно 2,2% в 2003/04 году и 2,1% в 2006/07 и 2007/2008 годах. Соответствующий показатель для молодежи в возрасте от 15 до 24 лет снизился с 12% в начале периода реализации </w:t>
      </w:r>
      <w:proofErr w:type="spellStart"/>
      <w:r>
        <w:t>ПУРБН</w:t>
      </w:r>
      <w:proofErr w:type="spellEnd"/>
      <w:r>
        <w:t xml:space="preserve"> до 8,6% в 2004/05 году. В связи с увеличением числа м</w:t>
      </w:r>
      <w:r>
        <w:t>е</w:t>
      </w:r>
      <w:r>
        <w:t xml:space="preserve">дицинских центров доля </w:t>
      </w:r>
      <w:proofErr w:type="spellStart"/>
      <w:r>
        <w:t>ВИЧ-позитивных</w:t>
      </w:r>
      <w:proofErr w:type="spellEnd"/>
      <w:r>
        <w:t xml:space="preserve"> беременных, которые прошли полный курс </w:t>
      </w:r>
      <w:proofErr w:type="spellStart"/>
      <w:r>
        <w:t>АРТ</w:t>
      </w:r>
      <w:proofErr w:type="spellEnd"/>
      <w:r>
        <w:t xml:space="preserve"> в рамках програ</w:t>
      </w:r>
      <w:r>
        <w:t>м</w:t>
      </w:r>
      <w:r>
        <w:t>мы дородового наблюдения (</w:t>
      </w:r>
      <w:proofErr w:type="spellStart"/>
      <w:r>
        <w:t>ДН</w:t>
      </w:r>
      <w:proofErr w:type="spellEnd"/>
      <w:r>
        <w:t>) достигла 42%. Такой результат значительно лучше запланированного показателя в 15%, которого намеч</w:t>
      </w:r>
      <w:r>
        <w:t>а</w:t>
      </w:r>
      <w:r>
        <w:t xml:space="preserve">лось достичь ко времени завершения </w:t>
      </w:r>
      <w:proofErr w:type="spellStart"/>
      <w:r>
        <w:t>ПУРБН</w:t>
      </w:r>
      <w:proofErr w:type="spellEnd"/>
      <w:r>
        <w:t>. По состоянию на конец 2004/05 года (см. </w:t>
      </w:r>
      <w:proofErr w:type="spellStart"/>
      <w:r>
        <w:t>HRI</w:t>
      </w:r>
      <w:proofErr w:type="spellEnd"/>
      <w:r>
        <w:t>/</w:t>
      </w:r>
      <w:proofErr w:type="spellStart"/>
      <w:r>
        <w:t>CORE</w:t>
      </w:r>
      <w:proofErr w:type="spellEnd"/>
      <w:r>
        <w:t>/</w:t>
      </w:r>
      <w:proofErr w:type="spellStart"/>
      <w:r>
        <w:t>ETH</w:t>
      </w:r>
      <w:proofErr w:type="spellEnd"/>
      <w:r>
        <w:t xml:space="preserve">/2008, таблицы 32, 33 и 34 приложения 2) помощь была оказана примерно 35 000 сирот и детей, находящихся в уязвимом положении. </w:t>
      </w:r>
    </w:p>
    <w:p w:rsidR="00484483" w:rsidRDefault="00484483" w:rsidP="00484483">
      <w:pPr>
        <w:pStyle w:val="SingleTxtGR"/>
        <w:widowControl w:val="0"/>
      </w:pPr>
      <w:r>
        <w:t>294.</w:t>
      </w:r>
      <w:r>
        <w:tab/>
        <w:t xml:space="preserve">В 2005/06 году курс </w:t>
      </w:r>
      <w:proofErr w:type="spellStart"/>
      <w:r>
        <w:t>АРТ</w:t>
      </w:r>
      <w:proofErr w:type="spellEnd"/>
      <w:r>
        <w:t xml:space="preserve"> прошли 45 595 пациентов. Успех этой кампании объясняется тем, что почти 94% пациентов получали эти услуги бесплатно. О</w:t>
      </w:r>
      <w:r>
        <w:t>б</w:t>
      </w:r>
      <w:r>
        <w:t>надеживающие результаты работы по стабилизации и изменению ситуации с распространением ВИЧ/</w:t>
      </w:r>
      <w:proofErr w:type="spellStart"/>
      <w:r>
        <w:t>СПИДа</w:t>
      </w:r>
      <w:proofErr w:type="spellEnd"/>
      <w:r>
        <w:t xml:space="preserve"> связаны также с программой добровольного консультирования и тестирования (</w:t>
      </w:r>
      <w:proofErr w:type="spellStart"/>
      <w:r>
        <w:t>ДКТ</w:t>
      </w:r>
      <w:proofErr w:type="spellEnd"/>
      <w:r>
        <w:t>) до вступления в брак, благодаря кот</w:t>
      </w:r>
      <w:r>
        <w:t>о</w:t>
      </w:r>
      <w:r>
        <w:t>рой сократилось число ранних браков, уменьшились масштабы применения вредной традиционной практ</w:t>
      </w:r>
      <w:r>
        <w:t>и</w:t>
      </w:r>
      <w:r>
        <w:t>ки, была оказана помощь больным ВИЧ/</w:t>
      </w:r>
      <w:proofErr w:type="spellStart"/>
      <w:r>
        <w:t>СПИДом</w:t>
      </w:r>
      <w:proofErr w:type="spellEnd"/>
      <w:r>
        <w:t xml:space="preserve"> сиротам и находящимся в уязвимом положении детям, а также проведены м</w:t>
      </w:r>
      <w:r>
        <w:t>е</w:t>
      </w:r>
      <w:r>
        <w:t>роприятия по мобилизации общин в целях профилактики ВИЧ/</w:t>
      </w:r>
      <w:proofErr w:type="spellStart"/>
      <w:r>
        <w:t>СПИДа</w:t>
      </w:r>
      <w:proofErr w:type="spellEnd"/>
      <w:r>
        <w:t xml:space="preserve"> и оказ</w:t>
      </w:r>
      <w:r>
        <w:t>а</w:t>
      </w:r>
      <w:r>
        <w:t>ния поддержки лицам, страдающим этими з</w:t>
      </w:r>
      <w:r>
        <w:t>а</w:t>
      </w:r>
      <w:r>
        <w:t>болеваниями.</w:t>
      </w:r>
    </w:p>
    <w:p w:rsidR="00484483" w:rsidRDefault="00484483" w:rsidP="00484483">
      <w:pPr>
        <w:pStyle w:val="SingleTxtGR"/>
        <w:widowControl w:val="0"/>
      </w:pPr>
      <w:r>
        <w:t>295.</w:t>
      </w:r>
      <w:r>
        <w:tab/>
        <w:t>Помимо сказанного успех данного проекта объясняется также осущест</w:t>
      </w:r>
      <w:r>
        <w:t>в</w:t>
      </w:r>
      <w:r>
        <w:t>лением новых программ по борьбе с передачей болезни от матери ребенку, улучшением положения с обеспечением безопасности крови, борьбой с венер</w:t>
      </w:r>
      <w:r>
        <w:t>и</w:t>
      </w:r>
      <w:r>
        <w:t>ческими заболеваниями и их лечением, принятием правил защиты инфицир</w:t>
      </w:r>
      <w:r>
        <w:t>о</w:t>
      </w:r>
      <w:r>
        <w:t xml:space="preserve">ванных и больных </w:t>
      </w:r>
      <w:proofErr w:type="spellStart"/>
      <w:r>
        <w:t>СПИДом</w:t>
      </w:r>
      <w:proofErr w:type="spellEnd"/>
      <w:r>
        <w:t>, а также мерами по недопущению осуждения заб</w:t>
      </w:r>
      <w:r>
        <w:t>о</w:t>
      </w:r>
      <w:r>
        <w:t>левших. Вместе с тем, проблема ВИЧ/</w:t>
      </w:r>
      <w:proofErr w:type="spellStart"/>
      <w:r>
        <w:t>СПИДа</w:t>
      </w:r>
      <w:proofErr w:type="spellEnd"/>
      <w:r>
        <w:t xml:space="preserve"> по-прежнему вызывает в стране особую обеспокоенность и имеет серьезные социально-экономические после</w:t>
      </w:r>
      <w:r>
        <w:t>д</w:t>
      </w:r>
      <w:r>
        <w:t xml:space="preserve">ствия. </w:t>
      </w:r>
    </w:p>
    <w:p w:rsidR="00484483" w:rsidRDefault="00484483" w:rsidP="00484483">
      <w:pPr>
        <w:pStyle w:val="SingleTxtGR"/>
        <w:widowControl w:val="0"/>
      </w:pPr>
      <w:r>
        <w:t>296.</w:t>
      </w:r>
      <w:r>
        <w:tab/>
        <w:t>Следует, однако, отметить, что сложившаяся благодаря достигнутым р</w:t>
      </w:r>
      <w:r>
        <w:t>е</w:t>
      </w:r>
      <w:r>
        <w:t>зульт</w:t>
      </w:r>
      <w:r>
        <w:t>а</w:t>
      </w:r>
      <w:r>
        <w:t>там благоприятная ситуация может измениться к худшему, поскольку примерно 85% населения проживает в сельских районах, в которых эпидемия продолжает набирать силу. Большая текучесть медицинского персонала, а та</w:t>
      </w:r>
      <w:r>
        <w:t>к</w:t>
      </w:r>
      <w:r>
        <w:t>же несоответствие спроса на услуги и потенциала их оказания по-прежнему о</w:t>
      </w:r>
      <w:r>
        <w:t>с</w:t>
      </w:r>
      <w:r>
        <w:t>таются главными проблемами в этой многопрофильной сфере деятельности. Исходя из этого, правительство считает крайне важным существенно расш</w:t>
      </w:r>
      <w:r>
        <w:t>и</w:t>
      </w:r>
      <w:r>
        <w:t>рить меры по сдерживанию распространения эпидемии на национальном уро</w:t>
      </w:r>
      <w:r>
        <w:t>в</w:t>
      </w:r>
      <w:r>
        <w:t>не.</w:t>
      </w:r>
    </w:p>
    <w:p w:rsidR="00484483" w:rsidRDefault="00484483" w:rsidP="00484483">
      <w:pPr>
        <w:pStyle w:val="H4GR"/>
      </w:pPr>
      <w:r>
        <w:tab/>
      </w:r>
      <w:proofErr w:type="spellStart"/>
      <w:r>
        <w:t>b</w:t>
      </w:r>
      <w:proofErr w:type="spellEnd"/>
      <w:r>
        <w:t>)</w:t>
      </w:r>
      <w:r>
        <w:tab/>
        <w:t>Профилактика и борьба с малярией</w:t>
      </w:r>
    </w:p>
    <w:p w:rsidR="00484483" w:rsidRDefault="00484483" w:rsidP="00484483">
      <w:pPr>
        <w:pStyle w:val="SingleTxtGR"/>
        <w:widowControl w:val="0"/>
      </w:pPr>
      <w:r>
        <w:t>297.</w:t>
      </w:r>
      <w:r>
        <w:tab/>
        <w:t>Малярия является серьезной проблемой здравоохранения Эфиопии. Она распространена примерно на 75% территории страны и под ее угрозой находя</w:t>
      </w:r>
      <w:r>
        <w:t>т</w:t>
      </w:r>
      <w:r>
        <w:t>ся 68% (53 млн. человек) населения. Эпидемия малярии неизменно фигурирует в числе дес</w:t>
      </w:r>
      <w:r>
        <w:t>я</w:t>
      </w:r>
      <w:r>
        <w:t>ти основных причин заболеваемости и смертности в Эфиопии.</w:t>
      </w:r>
    </w:p>
    <w:p w:rsidR="00484483" w:rsidRDefault="00484483" w:rsidP="00484483">
      <w:pPr>
        <w:pStyle w:val="SingleTxtGR"/>
        <w:widowControl w:val="0"/>
      </w:pPr>
      <w:r>
        <w:t>298.</w:t>
      </w:r>
      <w:r>
        <w:tab/>
        <w:t>На базе глобального стратегического плана борьбы за сокращение заб</w:t>
      </w:r>
      <w:r>
        <w:t>о</w:t>
      </w:r>
      <w:r>
        <w:t>леваемости малярией на 2005–2015 годы разработан национальный стратегич</w:t>
      </w:r>
      <w:r>
        <w:t>е</w:t>
      </w:r>
      <w:r>
        <w:t>ский план борьбы с малярией в Эфиопии. В его основу положен пятилетний стратегический план, подготовленный в контексте программы развития здрав</w:t>
      </w:r>
      <w:r>
        <w:t>о</w:t>
      </w:r>
      <w:r>
        <w:t>охранения (</w:t>
      </w:r>
      <w:proofErr w:type="spellStart"/>
      <w:r>
        <w:t>ПРЗ</w:t>
      </w:r>
      <w:proofErr w:type="spellEnd"/>
      <w:r>
        <w:t>). Мероприятия по профилактике и борьбе с малярией также я</w:t>
      </w:r>
      <w:r>
        <w:t>в</w:t>
      </w:r>
      <w:r>
        <w:t xml:space="preserve">ляются неотъемлемым элементом </w:t>
      </w:r>
      <w:proofErr w:type="spellStart"/>
      <w:r>
        <w:t>ПУУРИН</w:t>
      </w:r>
      <w:proofErr w:type="spellEnd"/>
      <w:r>
        <w:t xml:space="preserve"> и вписываются в цели в области развития, сформулированные в Декларации тысячелетия. Правительство пр</w:t>
      </w:r>
      <w:r>
        <w:t>и</w:t>
      </w:r>
      <w:r>
        <w:t>няло специальную программу борьбы с малярией, включающую меры по опр</w:t>
      </w:r>
      <w:r>
        <w:t>ы</w:t>
      </w:r>
      <w:r>
        <w:t xml:space="preserve">скиванию домов инсектицидами, распространение </w:t>
      </w:r>
      <w:proofErr w:type="spellStart"/>
      <w:r>
        <w:t>надкроватных</w:t>
      </w:r>
      <w:proofErr w:type="spellEnd"/>
      <w:r>
        <w:t xml:space="preserve"> противомо</w:t>
      </w:r>
      <w:r>
        <w:t>с</w:t>
      </w:r>
      <w:r>
        <w:t>китных сеток и привлечение общин к деятельности по профилактике и борьбе с малярией, а также создание механизмов ранней диагностики и лечения этого заболевания. Эфиопия успешно реализует три основные стратегии по проф</w:t>
      </w:r>
      <w:r>
        <w:t>и</w:t>
      </w:r>
      <w:r>
        <w:t xml:space="preserve">лактике и борьбе с малярией, предусмотренные </w:t>
      </w:r>
      <w:proofErr w:type="spellStart"/>
      <w:r>
        <w:t>ПРЗ</w:t>
      </w:r>
      <w:proofErr w:type="spellEnd"/>
      <w:r>
        <w:t xml:space="preserve">. </w:t>
      </w:r>
    </w:p>
    <w:p w:rsidR="00484483" w:rsidRDefault="00484483" w:rsidP="00484483">
      <w:pPr>
        <w:pStyle w:val="SingleTxtGR"/>
        <w:widowControl w:val="0"/>
      </w:pPr>
      <w:r>
        <w:t>299.</w:t>
      </w:r>
      <w:r>
        <w:tab/>
        <w:t>Ранняя диагностика и лечение малярии: Программа диагностики и леч</w:t>
      </w:r>
      <w:r>
        <w:t>е</w:t>
      </w:r>
      <w:r>
        <w:t>ния малярии была расширена и теперь охватывает население районов ее ра</w:t>
      </w:r>
      <w:r>
        <w:t>с</w:t>
      </w:r>
      <w:r>
        <w:t>простран</w:t>
      </w:r>
      <w:r>
        <w:t>е</w:t>
      </w:r>
      <w:r>
        <w:t>ния, главным образом, за счет привлечения работников санпросвета, оказывающих услуги по диагностике и лечению малярии в наиболее отдале</w:t>
      </w:r>
      <w:r>
        <w:t>н</w:t>
      </w:r>
      <w:r>
        <w:t>ных медпунктах. Периферийные медицинские центры, располагающие микр</w:t>
      </w:r>
      <w:r>
        <w:t>о</w:t>
      </w:r>
      <w:r>
        <w:t>скопами, с 2005 года пр</w:t>
      </w:r>
      <w:r>
        <w:t>и</w:t>
      </w:r>
      <w:r>
        <w:t xml:space="preserve">меняют методы </w:t>
      </w:r>
      <w:proofErr w:type="spellStart"/>
      <w:r>
        <w:t>экспресс-диагностики</w:t>
      </w:r>
      <w:proofErr w:type="spellEnd"/>
      <w:r>
        <w:t xml:space="preserve">. В медицинских учреждениях, не имеющих аппаратуры для </w:t>
      </w:r>
      <w:proofErr w:type="spellStart"/>
      <w:r>
        <w:t>экспресс-диагностики</w:t>
      </w:r>
      <w:proofErr w:type="spellEnd"/>
      <w:r>
        <w:t xml:space="preserve"> и микроск</w:t>
      </w:r>
      <w:r>
        <w:t>о</w:t>
      </w:r>
      <w:r>
        <w:t>пов, лечение проводится на основе клинической диагностики в рамках опер</w:t>
      </w:r>
      <w:r>
        <w:t>а</w:t>
      </w:r>
      <w:r>
        <w:t xml:space="preserve">тивного выявления эпидемий. </w:t>
      </w:r>
    </w:p>
    <w:p w:rsidR="00484483" w:rsidRDefault="00484483" w:rsidP="00484483">
      <w:pPr>
        <w:pStyle w:val="SingleTxtGR"/>
        <w:widowControl w:val="0"/>
      </w:pPr>
      <w:r>
        <w:t>300.</w:t>
      </w:r>
      <w:r>
        <w:tab/>
        <w:t xml:space="preserve">Применение противомоскитных сеток, обработанных инсектицидами: Приняты меры по ускоренному распространению </w:t>
      </w:r>
      <w:proofErr w:type="spellStart"/>
      <w:r>
        <w:t>антимоскитных</w:t>
      </w:r>
      <w:proofErr w:type="spellEnd"/>
      <w:r>
        <w:t xml:space="preserve"> сеток с охв</w:t>
      </w:r>
      <w:r>
        <w:t>а</w:t>
      </w:r>
      <w:r>
        <w:t>том 100% всех домашних хозяйств страны, подверженных угрозе малярии. Н</w:t>
      </w:r>
      <w:r>
        <w:t>а</w:t>
      </w:r>
      <w:r>
        <w:t>чиная с 2005 года, было закуплено в общей сложности 20,4 млн. сеток, кот</w:t>
      </w:r>
      <w:r>
        <w:t>о</w:t>
      </w:r>
      <w:r>
        <w:t>рые были бесплатно распространены для защиты от малярии более 53 млн. ч</w:t>
      </w:r>
      <w:r>
        <w:t>е</w:t>
      </w:r>
      <w:r>
        <w:t xml:space="preserve">ловек. </w:t>
      </w:r>
    </w:p>
    <w:p w:rsidR="00484483" w:rsidRDefault="00484483" w:rsidP="00484483">
      <w:pPr>
        <w:pStyle w:val="SingleTxtGR"/>
        <w:widowControl w:val="0"/>
      </w:pPr>
      <w:r>
        <w:t>301.</w:t>
      </w:r>
      <w:r>
        <w:tab/>
        <w:t>Опрыскивание инсектицидами внутренних жилых помещений: Этот по</w:t>
      </w:r>
      <w:r>
        <w:t>д</w:t>
      </w:r>
      <w:r>
        <w:t>ход предусматривает выборочный целевой контроль, использование против</w:t>
      </w:r>
      <w:r>
        <w:t>о</w:t>
      </w:r>
      <w:r>
        <w:t>москитных сеток, обработанных стойкими инсектицидами, опрыскивание и</w:t>
      </w:r>
      <w:r>
        <w:t>н</w:t>
      </w:r>
      <w:r>
        <w:t>сектицидами внутренних жилых помещений (ДДТ) и мероприятия по раци</w:t>
      </w:r>
      <w:r>
        <w:t>о</w:t>
      </w:r>
      <w:r>
        <w:t>нальному использованию окружающей среды. В настоящее время около 30% районов повышенной эпидемиологической опасности охвачены кампанией по опрыскиванию внутренних помещений (</w:t>
      </w:r>
      <w:proofErr w:type="spellStart"/>
      <w:r>
        <w:t>ОВП</w:t>
      </w:r>
      <w:proofErr w:type="spellEnd"/>
      <w:r>
        <w:t xml:space="preserve">) инсектицидами. Правительство ежегодно выделяет более 5 млн. долларов на закупку </w:t>
      </w:r>
      <w:proofErr w:type="spellStart"/>
      <w:r>
        <w:t>гексагидропарацемола</w:t>
      </w:r>
      <w:proofErr w:type="spellEnd"/>
      <w:r>
        <w:t xml:space="preserve"> и 800 тонн ДДТ. Вместе с тем, из-за нехватки об</w:t>
      </w:r>
      <w:r>
        <w:t>о</w:t>
      </w:r>
      <w:r>
        <w:t xml:space="preserve">рудования для </w:t>
      </w:r>
      <w:proofErr w:type="spellStart"/>
      <w:r>
        <w:t>распрыскивания</w:t>
      </w:r>
      <w:proofErr w:type="spellEnd"/>
      <w:r>
        <w:t xml:space="preserve"> инсектицидов и известных оперативных расходов о</w:t>
      </w:r>
      <w:r>
        <w:t>х</w:t>
      </w:r>
      <w:r>
        <w:t>ват этой программы до сих пор еще недостаточен. К началу сезона опрыскивания помещений 2008 года было закуплено более 1 600 тонн ДДТ в рамках поддержки со стороны партн</w:t>
      </w:r>
      <w:r>
        <w:t>е</w:t>
      </w:r>
      <w:r>
        <w:t>ров, что позволило вдвое расширить масштабы этих мероприятий.</w:t>
      </w:r>
    </w:p>
    <w:p w:rsidR="00484483" w:rsidRDefault="00484483" w:rsidP="00484483">
      <w:pPr>
        <w:pStyle w:val="H4GR"/>
      </w:pPr>
      <w:r>
        <w:tab/>
      </w:r>
      <w:proofErr w:type="spellStart"/>
      <w:r>
        <w:t>c</w:t>
      </w:r>
      <w:proofErr w:type="spellEnd"/>
      <w:r>
        <w:t>)</w:t>
      </w:r>
      <w:r>
        <w:tab/>
        <w:t>Профилактика и борьба с туберкулезом и проказой</w:t>
      </w:r>
    </w:p>
    <w:p w:rsidR="00484483" w:rsidRDefault="00484483" w:rsidP="00484483">
      <w:pPr>
        <w:pStyle w:val="SingleTxtGR"/>
        <w:widowControl w:val="0"/>
      </w:pPr>
      <w:r>
        <w:t>302.</w:t>
      </w:r>
      <w:r>
        <w:tab/>
        <w:t>С целью активизации деятельности по профилактике туберкулеза и пр</w:t>
      </w:r>
      <w:r>
        <w:t>о</w:t>
      </w:r>
      <w:r>
        <w:t>казы и борьбе с ними правительство запустило программу борьбы с туберкул</w:t>
      </w:r>
      <w:r>
        <w:t>е</w:t>
      </w:r>
      <w:r>
        <w:t>зом и проказой, предусматривающую раннюю диагностику этих болезней и у</w:t>
      </w:r>
      <w:r>
        <w:t>с</w:t>
      </w:r>
      <w:r>
        <w:t>пешное излечение 85% новых пациентов. В соответствии с третьим этапом пр</w:t>
      </w:r>
      <w:r>
        <w:t>о</w:t>
      </w:r>
      <w:r>
        <w:t>граммы развития здравоохранения (</w:t>
      </w:r>
      <w:proofErr w:type="spellStart"/>
      <w:r>
        <w:t>ПРЗ-III</w:t>
      </w:r>
      <w:proofErr w:type="spellEnd"/>
      <w:r>
        <w:t>) только в 2006/07 году было заку</w:t>
      </w:r>
      <w:r>
        <w:t>п</w:t>
      </w:r>
      <w:r>
        <w:t>лено и распространено такое количество лекарств, которого должно хватить для лечения 130 000 человек.</w:t>
      </w:r>
    </w:p>
    <w:p w:rsidR="00484483" w:rsidRDefault="00484483" w:rsidP="00484483">
      <w:pPr>
        <w:pStyle w:val="SingleTxtGR"/>
        <w:widowControl w:val="0"/>
      </w:pPr>
      <w:r>
        <w:t>303.</w:t>
      </w:r>
      <w:r>
        <w:tab/>
        <w:t>Разработаны информационные, учебные и пропагандистские материалы для программы санитарного просвещения в скотоводческих районах страны. Организована целевая группа по подготовке инструкторов с целью выработки пятилетней стратегии мобилизации населения в целях профилактики и тубе</w:t>
      </w:r>
      <w:r>
        <w:t>р</w:t>
      </w:r>
      <w:r>
        <w:t>кулеза и борьбы с ним. Кроме этого, по информационным каналам на разли</w:t>
      </w:r>
      <w:r>
        <w:t>ч</w:t>
      </w:r>
      <w:r>
        <w:t>ных языках регулярно транслируются передачи в целях ознакомления насел</w:t>
      </w:r>
      <w:r>
        <w:t>е</w:t>
      </w:r>
      <w:r>
        <w:t>ния с методами профилактики этих болезней и борьбы с ними. В соответствии с законом о здравоохранении, услуги по диагностике и лечению туберкулеза и проказы и последующему восстановлению здоровья наряду с другими видами медицинской помощи предоставляются беспла</w:t>
      </w:r>
      <w:r>
        <w:t>т</w:t>
      </w:r>
      <w:r>
        <w:t>но.</w:t>
      </w:r>
    </w:p>
    <w:p w:rsidR="00484483" w:rsidRDefault="00484483" w:rsidP="00484483">
      <w:pPr>
        <w:pStyle w:val="H4GR"/>
      </w:pPr>
      <w:r>
        <w:tab/>
      </w:r>
      <w:proofErr w:type="spellStart"/>
      <w:r>
        <w:t>d</w:t>
      </w:r>
      <w:proofErr w:type="spellEnd"/>
      <w:r>
        <w:t>)</w:t>
      </w:r>
      <w:r>
        <w:tab/>
        <w:t xml:space="preserve">Профилактика и борьба со слепотой </w:t>
      </w:r>
    </w:p>
    <w:p w:rsidR="00484483" w:rsidRDefault="00484483" w:rsidP="00484483">
      <w:pPr>
        <w:pStyle w:val="SingleTxtGR"/>
        <w:widowControl w:val="0"/>
      </w:pPr>
      <w:r>
        <w:t>304.</w:t>
      </w:r>
      <w:r>
        <w:tab/>
        <w:t>Слепота относится к числу серьезных проблем охраны здоровья насел</w:t>
      </w:r>
      <w:r>
        <w:t>е</w:t>
      </w:r>
      <w:r>
        <w:t>ния страны. Более 80% всех случаев слепоты в Эфиопии поддаются профила</w:t>
      </w:r>
      <w:r>
        <w:t>к</w:t>
      </w:r>
      <w:r>
        <w:t>тике и лечению. Основными достижениями в этой области являются продвиж</w:t>
      </w:r>
      <w:r>
        <w:t>е</w:t>
      </w:r>
      <w:r>
        <w:t>ние глобальной инициативы "Зрение 2020": право на зрение"; создание наци</w:t>
      </w:r>
      <w:r>
        <w:t>о</w:t>
      </w:r>
      <w:r>
        <w:t>нального и региональных комитетов по профилактике слепоты; разработка н</w:t>
      </w:r>
      <w:r>
        <w:t>а</w:t>
      </w:r>
      <w:r>
        <w:t>циональных пятилетних стратегических планов офтальмологической помощи "Зрение 2020".</w:t>
      </w:r>
    </w:p>
    <w:p w:rsidR="00484483" w:rsidRDefault="00484483" w:rsidP="00484483">
      <w:pPr>
        <w:pStyle w:val="SingleTxtGR"/>
        <w:widowControl w:val="0"/>
      </w:pPr>
      <w:r>
        <w:t>305.</w:t>
      </w:r>
      <w:r>
        <w:tab/>
        <w:t>К числу наиболее серьезных проблем в этой области относятся отсутс</w:t>
      </w:r>
      <w:r>
        <w:t>т</w:t>
      </w:r>
      <w:r>
        <w:t>вие современных общенациональных обзоров по вопросам слепоты и слабого зрения, н</w:t>
      </w:r>
      <w:r>
        <w:t>е</w:t>
      </w:r>
      <w:r>
        <w:t xml:space="preserve">хватка людских ресурсов и инфраструктуры, а также недостаток средств для лечения глазных болезней. Несмотря на предпринимаемые в рамках третьего этапа </w:t>
      </w:r>
      <w:proofErr w:type="spellStart"/>
      <w:r>
        <w:t>ПРЗ</w:t>
      </w:r>
      <w:proofErr w:type="spellEnd"/>
      <w:r>
        <w:t xml:space="preserve"> решительные меры по решению этих проблем, многое еще остается сделать для дост</w:t>
      </w:r>
      <w:r>
        <w:t>и</w:t>
      </w:r>
      <w:r>
        <w:t>жения целей программы "Зрение 2020".</w:t>
      </w:r>
    </w:p>
    <w:p w:rsidR="00484483" w:rsidRDefault="00484483" w:rsidP="00484483">
      <w:pPr>
        <w:pStyle w:val="H4GR"/>
      </w:pPr>
      <w:r>
        <w:tab/>
      </w:r>
      <w:proofErr w:type="spellStart"/>
      <w:r>
        <w:t>e</w:t>
      </w:r>
      <w:proofErr w:type="spellEnd"/>
      <w:r>
        <w:t>)</w:t>
      </w:r>
      <w:r>
        <w:tab/>
        <w:t xml:space="preserve">Профилактика и борьба с эпидемиями </w:t>
      </w:r>
    </w:p>
    <w:p w:rsidR="00484483" w:rsidRDefault="00484483" w:rsidP="00484483">
      <w:pPr>
        <w:pStyle w:val="SingleTxtGR"/>
        <w:widowControl w:val="0"/>
      </w:pPr>
      <w:r>
        <w:t>306.</w:t>
      </w:r>
      <w:r>
        <w:tab/>
        <w:t>Министерство здравоохранения ведет работу по борьбе с чрезвычайными ситуациями в области здравоохранения в рамках действующей под его эгидой комплексной группы по надзору за заболеваниями и ответным мерам (</w:t>
      </w:r>
      <w:proofErr w:type="spellStart"/>
      <w:r>
        <w:t>КГНЗО</w:t>
      </w:r>
      <w:proofErr w:type="spellEnd"/>
      <w:r>
        <w:t>). Создан чрезвычайный оперативный центр для принятия практических мер в о</w:t>
      </w:r>
      <w:r>
        <w:t>т</w:t>
      </w:r>
      <w:r>
        <w:t>ношении международной угрозы птичьего гриппа и других чрезвычайных с</w:t>
      </w:r>
      <w:r>
        <w:t>и</w:t>
      </w:r>
      <w:r>
        <w:t>туаций. Кроме того, дальнейшее сокращение числа эпидемий рассматривается в качестве одного из семи отобранных основных процессов реорганизации си</w:t>
      </w:r>
      <w:r>
        <w:t>с</w:t>
      </w:r>
      <w:r>
        <w:t>темы ведения бизнеса (</w:t>
      </w:r>
      <w:proofErr w:type="spellStart"/>
      <w:r>
        <w:t>РСВБ</w:t>
      </w:r>
      <w:proofErr w:type="spellEnd"/>
      <w:r>
        <w:t>). Меры по ликвидации последствий эпидемий и борьбе с ними входят в число бесплатных медицинских услуг, оказываемых в государственных медицинских учреждениях. Наряду с этим, правительство и</w:t>
      </w:r>
      <w:r>
        <w:t>с</w:t>
      </w:r>
      <w:r>
        <w:t>пользует различные подходы к борьбе с во</w:t>
      </w:r>
      <w:r>
        <w:t>з</w:t>
      </w:r>
      <w:r>
        <w:t xml:space="preserve">никновением эпидемий, в том числе: </w:t>
      </w:r>
    </w:p>
    <w:p w:rsidR="00484483" w:rsidRPr="003B0B16" w:rsidRDefault="00484483" w:rsidP="003B0B16">
      <w:pPr>
        <w:pStyle w:val="Bullet1GR"/>
      </w:pPr>
      <w:r w:rsidRPr="003B0B16">
        <w:t>повышение осведомленности общественности за счет использования ра</w:t>
      </w:r>
      <w:r w:rsidRPr="003B0B16">
        <w:t>з</w:t>
      </w:r>
      <w:r w:rsidRPr="003B0B16">
        <w:t xml:space="preserve">личных информационных каналов; </w:t>
      </w:r>
    </w:p>
    <w:p w:rsidR="00484483" w:rsidRPr="003B0B16" w:rsidRDefault="00484483" w:rsidP="003B0B16">
      <w:pPr>
        <w:pStyle w:val="Bullet1GR"/>
      </w:pPr>
      <w:r w:rsidRPr="003B0B16">
        <w:t xml:space="preserve">обеспечение устойчивого наличия лекарственных средств и медицинских принадлежностей; </w:t>
      </w:r>
    </w:p>
    <w:p w:rsidR="00484483" w:rsidRPr="003B0B16" w:rsidRDefault="00484483" w:rsidP="003B0B16">
      <w:pPr>
        <w:pStyle w:val="Bullet1GR"/>
      </w:pPr>
      <w:r w:rsidRPr="003B0B16">
        <w:t>оказание технической помощи;</w:t>
      </w:r>
    </w:p>
    <w:p w:rsidR="00484483" w:rsidRPr="003B0B16" w:rsidRDefault="00484483" w:rsidP="003B0B16">
      <w:pPr>
        <w:pStyle w:val="Bullet1GR"/>
      </w:pPr>
      <w:r w:rsidRPr="003B0B16">
        <w:t>повышение эффективности контрольных и профилактических меропри</w:t>
      </w:r>
      <w:r w:rsidRPr="003B0B16">
        <w:t>я</w:t>
      </w:r>
      <w:r w:rsidRPr="003B0B16">
        <w:t xml:space="preserve">тий; </w:t>
      </w:r>
    </w:p>
    <w:p w:rsidR="00484483" w:rsidRPr="003B0B16" w:rsidRDefault="00484483" w:rsidP="003B0B16">
      <w:pPr>
        <w:pStyle w:val="Bullet1GR"/>
      </w:pPr>
      <w:r w:rsidRPr="003B0B16">
        <w:t xml:space="preserve">планирование работы по предотвращению эпидемий и борьбе с ними. </w:t>
      </w:r>
    </w:p>
    <w:p w:rsidR="00484483" w:rsidRDefault="00484483" w:rsidP="00484483">
      <w:pPr>
        <w:pStyle w:val="SingleTxtGR"/>
        <w:widowControl w:val="0"/>
      </w:pPr>
      <w:r>
        <w:t>307.</w:t>
      </w:r>
      <w:r>
        <w:tab/>
        <w:t>Помимо этого правительство создало в различных районах органы по обеспечению готовности к чрезвычайным ситуациям в области здравоохран</w:t>
      </w:r>
      <w:r>
        <w:t>е</w:t>
      </w:r>
      <w:r>
        <w:t>ния и принятию мер по их ликвидации и разработало план действий по эпид</w:t>
      </w:r>
      <w:r>
        <w:t>е</w:t>
      </w:r>
      <w:r>
        <w:t>мической готовности и ответным мерам. Программой правительства пред</w:t>
      </w:r>
      <w:r>
        <w:t>у</w:t>
      </w:r>
      <w:r>
        <w:t>сматривается также мобилизация ресурсов и укрепление системы передачи и</w:t>
      </w:r>
      <w:r>
        <w:t>н</w:t>
      </w:r>
      <w:r>
        <w:t xml:space="preserve">формации в целях выполнения его плана по борьбе с эпидемиями. </w:t>
      </w:r>
    </w:p>
    <w:p w:rsidR="00484483" w:rsidRDefault="00484483" w:rsidP="00484483">
      <w:pPr>
        <w:pStyle w:val="H23GR"/>
      </w:pPr>
      <w:r>
        <w:tab/>
        <w:t>4.</w:t>
      </w:r>
      <w:r>
        <w:tab/>
        <w:t xml:space="preserve">Профилактика и борьба с незаразными болезнями </w:t>
      </w:r>
    </w:p>
    <w:p w:rsidR="00484483" w:rsidRDefault="00484483" w:rsidP="00484483">
      <w:pPr>
        <w:pStyle w:val="SingleTxtGR"/>
        <w:widowControl w:val="0"/>
      </w:pPr>
      <w:r>
        <w:t>308.</w:t>
      </w:r>
      <w:r>
        <w:tab/>
        <w:t>В целях сокращения масштабов распространения таких неинфекционных заболеваний, как диабет, гипертония, все формы новообразований и т.д., созд</w:t>
      </w:r>
      <w:r>
        <w:t>а</w:t>
      </w:r>
      <w:r>
        <w:t>на целевая группа в составе представителей университета Аддис-Абебы, отве</w:t>
      </w:r>
      <w:r>
        <w:t>т</w:t>
      </w:r>
      <w:r>
        <w:t>ственных пр</w:t>
      </w:r>
      <w:r>
        <w:t>а</w:t>
      </w:r>
      <w:r>
        <w:t>вительственных и неправительственных организаций, а также экспертов, выступа</w:t>
      </w:r>
      <w:r>
        <w:t>ю</w:t>
      </w:r>
      <w:r>
        <w:t>щих в личном качестве. Эта целевая группа занимается разработкой стратегий в отношении путей и средств защиты населения от фа</w:t>
      </w:r>
      <w:r>
        <w:t>к</w:t>
      </w:r>
      <w:r>
        <w:t>торов риска и совершенствован</w:t>
      </w:r>
      <w:r>
        <w:t>и</w:t>
      </w:r>
      <w:r>
        <w:t>ем методов лечения больных и ухода за ними.</w:t>
      </w:r>
    </w:p>
    <w:p w:rsidR="00484483" w:rsidRDefault="00484483" w:rsidP="00484483">
      <w:pPr>
        <w:pStyle w:val="SingleTxtGR"/>
        <w:widowControl w:val="0"/>
      </w:pPr>
      <w:r>
        <w:t>309.</w:t>
      </w:r>
      <w:r>
        <w:tab/>
        <w:t>Аналогичным образом в целях минимизации проблем со здоровьем, св</w:t>
      </w:r>
      <w:r>
        <w:t>я</w:t>
      </w:r>
      <w:r>
        <w:t>занных с несчастными случаями, была создана целевая группа, в которую в</w:t>
      </w:r>
      <w:r>
        <w:t>о</w:t>
      </w:r>
      <w:r>
        <w:t>шли представители правительственных и неправительственных организаций, университета Аддис-Абебы и выступающие в личном качестве эксперты. Эта целевая группа в настоящее время работает над стратегиями, которые помогут оценить серьезность и масштабы этой проблемы.</w:t>
      </w:r>
    </w:p>
    <w:p w:rsidR="00484483" w:rsidRDefault="00484483" w:rsidP="00484483">
      <w:pPr>
        <w:pStyle w:val="H4GR"/>
      </w:pPr>
      <w:r>
        <w:tab/>
      </w:r>
      <w:proofErr w:type="spellStart"/>
      <w:r>
        <w:t>a</w:t>
      </w:r>
      <w:proofErr w:type="spellEnd"/>
      <w:r>
        <w:t>)</w:t>
      </w:r>
      <w:r>
        <w:tab/>
        <w:t>Оказание медицинских услуг и лечебные учреждения</w:t>
      </w:r>
    </w:p>
    <w:p w:rsidR="00484483" w:rsidRDefault="00484483" w:rsidP="00484483">
      <w:pPr>
        <w:pStyle w:val="SingleTxtGR"/>
        <w:widowControl w:val="0"/>
      </w:pPr>
      <w:r>
        <w:t>310.</w:t>
      </w:r>
      <w:r>
        <w:tab/>
        <w:t>В соответствии с политикой в области здравоохранения система мед</w:t>
      </w:r>
      <w:r>
        <w:t>и</w:t>
      </w:r>
      <w:r>
        <w:t>цинского обслуживания строится на принципе оказания первичной медици</w:t>
      </w:r>
      <w:r>
        <w:t>н</w:t>
      </w:r>
      <w:r>
        <w:t xml:space="preserve">ской помощи всем членам общества. Кроме того, к </w:t>
      </w:r>
      <w:proofErr w:type="spellStart"/>
      <w:r>
        <w:t>общепрограммным</w:t>
      </w:r>
      <w:proofErr w:type="spellEnd"/>
      <w:r>
        <w:t xml:space="preserve"> основам политики в области медицинского обслуживания относится развитие профила</w:t>
      </w:r>
      <w:r>
        <w:t>к</w:t>
      </w:r>
      <w:r>
        <w:t>тических и просветительских направлений охраны здоровья населения и обе</w:t>
      </w:r>
      <w:r>
        <w:t>с</w:t>
      </w:r>
      <w:r>
        <w:t>печение доступности медицинского обслуживания для всех слоев населения. Соответственно, в целях организации ухода и лечения распространенных заб</w:t>
      </w:r>
      <w:r>
        <w:t>о</w:t>
      </w:r>
      <w:r>
        <w:t>леваний и травм в результате несчастных случаев, а также более широкого пр</w:t>
      </w:r>
      <w:r>
        <w:t>е</w:t>
      </w:r>
      <w:r>
        <w:t>доставления других медицинских услуг принимаются активные меры по увел</w:t>
      </w:r>
      <w:r>
        <w:t>и</w:t>
      </w:r>
      <w:r>
        <w:t xml:space="preserve">чению численности подготовленных медицинских специалистов и созданию новых лечебных учреждений. </w:t>
      </w:r>
    </w:p>
    <w:p w:rsidR="00484483" w:rsidRDefault="00484483" w:rsidP="00484483">
      <w:pPr>
        <w:pStyle w:val="H4GR"/>
      </w:pPr>
      <w:r>
        <w:tab/>
      </w:r>
      <w:proofErr w:type="spellStart"/>
      <w:r>
        <w:t>b</w:t>
      </w:r>
      <w:proofErr w:type="spellEnd"/>
      <w:r>
        <w:t>)</w:t>
      </w:r>
      <w:r>
        <w:tab/>
        <w:t>Программа санитарно-медицинского  просвещения</w:t>
      </w:r>
    </w:p>
    <w:p w:rsidR="00484483" w:rsidRDefault="00484483" w:rsidP="00484483">
      <w:pPr>
        <w:pStyle w:val="SingleTxtGR"/>
        <w:widowControl w:val="0"/>
      </w:pPr>
      <w:r>
        <w:t>311.</w:t>
      </w:r>
      <w:r>
        <w:tab/>
        <w:t>Создание системы медицинского обслуживания, охватывающей все слои населения, является одной из основных целей политики в области здравоохр</w:t>
      </w:r>
      <w:r>
        <w:t>а</w:t>
      </w:r>
      <w:r>
        <w:t>нения. Программа санитарно-медицинского просвещения (</w:t>
      </w:r>
      <w:proofErr w:type="spellStart"/>
      <w:r>
        <w:t>ПСП</w:t>
      </w:r>
      <w:proofErr w:type="spellEnd"/>
      <w:r>
        <w:t>) служит осно</w:t>
      </w:r>
      <w:r>
        <w:t>в</w:t>
      </w:r>
      <w:r>
        <w:t xml:space="preserve">ной платформой для практической работы по достижению целей </w:t>
      </w:r>
      <w:proofErr w:type="spellStart"/>
      <w:r>
        <w:t>ПРЗ</w:t>
      </w:r>
      <w:proofErr w:type="spellEnd"/>
      <w:r>
        <w:t xml:space="preserve"> и пре</w:t>
      </w:r>
      <w:r>
        <w:t>д</w:t>
      </w:r>
      <w:r>
        <w:t>ставляет собой инновац</w:t>
      </w:r>
      <w:r>
        <w:t>и</w:t>
      </w:r>
      <w:r>
        <w:t>онную программу медицинского обслуживания на уровне общин, направленную на формирование здоровой окружающей среды и здорового образа жизни, а также на повышение доступности и обеспечение р</w:t>
      </w:r>
      <w:r>
        <w:t>а</w:t>
      </w:r>
      <w:r>
        <w:t>венства при оказании основных медици</w:t>
      </w:r>
      <w:r>
        <w:t>н</w:t>
      </w:r>
      <w:r>
        <w:t xml:space="preserve">ских услуг. </w:t>
      </w:r>
    </w:p>
    <w:p w:rsidR="00484483" w:rsidRDefault="00484483" w:rsidP="00484483">
      <w:pPr>
        <w:pStyle w:val="SingleTxtGR"/>
        <w:widowControl w:val="0"/>
      </w:pPr>
      <w:r>
        <w:t>312.</w:t>
      </w:r>
      <w:r>
        <w:tab/>
        <w:t>Программа ориентирована на оказание информационных, профилактич</w:t>
      </w:r>
      <w:r>
        <w:t>е</w:t>
      </w:r>
      <w:r>
        <w:t>ских, а также первичных терапевтических и реабилитационных услуг дома</w:t>
      </w:r>
      <w:r>
        <w:t>ш</w:t>
      </w:r>
      <w:r>
        <w:t>ним хозяйствам. Услуги подразделяются на 16 модулей, сгруппированных по 4 основным программным областям: профилактика и борьба с инфекционными болезнями, гигиена окр</w:t>
      </w:r>
      <w:r>
        <w:t>у</w:t>
      </w:r>
      <w:r>
        <w:t>жающей среды, здоровье семьи, а также мероприятия в области информации, образ</w:t>
      </w:r>
      <w:r>
        <w:t>о</w:t>
      </w:r>
      <w:r>
        <w:t>вания и общественных связей/меры по изменению поведения. Федеральное министерство здравоохранения составило национал</w:t>
      </w:r>
      <w:r>
        <w:t>ь</w:t>
      </w:r>
      <w:r>
        <w:t>ный план расширения системы медико-санитарного просвещения, в рамках к</w:t>
      </w:r>
      <w:r>
        <w:t>о</w:t>
      </w:r>
      <w:r>
        <w:t xml:space="preserve">торого будет осуществляться ускоренная подготовка 30 000 </w:t>
      </w:r>
      <w:proofErr w:type="spellStart"/>
      <w:r>
        <w:t>санпросветработн</w:t>
      </w:r>
      <w:r>
        <w:t>и</w:t>
      </w:r>
      <w:r>
        <w:t>ков</w:t>
      </w:r>
      <w:proofErr w:type="spellEnd"/>
      <w:r>
        <w:t xml:space="preserve"> (</w:t>
      </w:r>
      <w:proofErr w:type="spellStart"/>
      <w:r>
        <w:t>СПР</w:t>
      </w:r>
      <w:proofErr w:type="spellEnd"/>
      <w:r>
        <w:t xml:space="preserve">) в целях универсального охвата всех сельских поселений Эфиопии путем направления двух </w:t>
      </w:r>
      <w:proofErr w:type="spellStart"/>
      <w:r>
        <w:t>СПР</w:t>
      </w:r>
      <w:proofErr w:type="spellEnd"/>
      <w:r>
        <w:t xml:space="preserve"> в каждую коммуну ("</w:t>
      </w:r>
      <w:proofErr w:type="spellStart"/>
      <w:r>
        <w:t>кебеле</w:t>
      </w:r>
      <w:proofErr w:type="spellEnd"/>
      <w:r>
        <w:t>"). Выполнение этой программы сопровождается также строительством и оснащением медпунктов (один медпункт на "</w:t>
      </w:r>
      <w:proofErr w:type="spellStart"/>
      <w:r>
        <w:t>кебеле</w:t>
      </w:r>
      <w:proofErr w:type="spellEnd"/>
      <w:r>
        <w:t>") на базе ускоренного расширения сети медици</w:t>
      </w:r>
      <w:r>
        <w:t>н</w:t>
      </w:r>
      <w:r>
        <w:t>ских центров.</w:t>
      </w:r>
    </w:p>
    <w:p w:rsidR="00484483" w:rsidRDefault="00484483" w:rsidP="00484483">
      <w:pPr>
        <w:pStyle w:val="SingleTxtGR"/>
        <w:widowControl w:val="0"/>
      </w:pPr>
      <w:r>
        <w:t>313.</w:t>
      </w:r>
      <w:r>
        <w:tab/>
        <w:t xml:space="preserve">Осуществление </w:t>
      </w:r>
      <w:proofErr w:type="spellStart"/>
      <w:r>
        <w:t>ПСП</w:t>
      </w:r>
      <w:proofErr w:type="spellEnd"/>
      <w:r>
        <w:t xml:space="preserve"> опирается на ускоренную подготовку работников медико-санитарного просвещения из расчета направления двух работников в каждую коммуну ("</w:t>
      </w:r>
      <w:proofErr w:type="spellStart"/>
      <w:r>
        <w:t>кебеле</w:t>
      </w:r>
      <w:proofErr w:type="spellEnd"/>
      <w:r>
        <w:t>") а также строительство и оснащение медицинских пунктов (один медпункт на "</w:t>
      </w:r>
      <w:proofErr w:type="spellStart"/>
      <w:r>
        <w:t>кебеле</w:t>
      </w:r>
      <w:proofErr w:type="spellEnd"/>
      <w:r>
        <w:t>") на базе ускоренного расширения сети м</w:t>
      </w:r>
      <w:r>
        <w:t>е</w:t>
      </w:r>
      <w:r>
        <w:t xml:space="preserve">дицинских центров. Эти </w:t>
      </w:r>
      <w:proofErr w:type="spellStart"/>
      <w:r>
        <w:t>санпросветработники</w:t>
      </w:r>
      <w:proofErr w:type="spellEnd"/>
      <w:r>
        <w:t xml:space="preserve"> обучены оказанию наиболее важных услуг по вопросам личной и экологической гигиены, иммунизации д</w:t>
      </w:r>
      <w:r>
        <w:t>е</w:t>
      </w:r>
      <w:r>
        <w:t>тей и планирования семьи в каждом сельском поселении со средней численн</w:t>
      </w:r>
      <w:r>
        <w:t>о</w:t>
      </w:r>
      <w:r>
        <w:t>стью населения в 5 000 человек (см. данные диаграмм 5 и 6 приложения о строительстве медицинских пунктов и испол</w:t>
      </w:r>
      <w:r>
        <w:t>ь</w:t>
      </w:r>
      <w:r>
        <w:t xml:space="preserve">зовании </w:t>
      </w:r>
      <w:proofErr w:type="spellStart"/>
      <w:r>
        <w:t>санпросветработников</w:t>
      </w:r>
      <w:proofErr w:type="spellEnd"/>
      <w:r>
        <w:t xml:space="preserve">). </w:t>
      </w:r>
    </w:p>
    <w:p w:rsidR="00484483" w:rsidRDefault="00484483" w:rsidP="00484483">
      <w:pPr>
        <w:pStyle w:val="SingleTxtGR"/>
        <w:widowControl w:val="0"/>
      </w:pPr>
      <w:r>
        <w:t>314.</w:t>
      </w:r>
      <w:r>
        <w:tab/>
        <w:t xml:space="preserve">Расширение и оснащение сети медицинских пунктов считается одним из ключевых условий обеспечения универсального охвата системой первичного медицинского обслуживания. Медицинские пункты играют значимую роль в системе здравоохранения страны как с точки зрения поддержки </w:t>
      </w:r>
      <w:proofErr w:type="spellStart"/>
      <w:r>
        <w:t>ПСП</w:t>
      </w:r>
      <w:proofErr w:type="spellEnd"/>
      <w:r>
        <w:t>, так и в деле оказания первичных терапевтических услуг. Исходя из этого, правительс</w:t>
      </w:r>
      <w:r>
        <w:t>т</w:t>
      </w:r>
      <w:r>
        <w:t>во уделяет большое вним</w:t>
      </w:r>
      <w:r>
        <w:t>а</w:t>
      </w:r>
      <w:r>
        <w:t>ние этой работе.</w:t>
      </w:r>
    </w:p>
    <w:p w:rsidR="00484483" w:rsidRDefault="00484483" w:rsidP="00484483">
      <w:pPr>
        <w:pStyle w:val="SingleTxtGR"/>
        <w:widowControl w:val="0"/>
      </w:pPr>
      <w:r>
        <w:t>315.</w:t>
      </w:r>
      <w:r>
        <w:tab/>
        <w:t>Правительство принимает меры по расширению и строительству мед</w:t>
      </w:r>
      <w:r>
        <w:t>и</w:t>
      </w:r>
      <w:r>
        <w:t>цинских пунктов в интересах расширения доступа населения к медицинским учреждениям. Предпринимаются усилия по улучшению снабжения медпунктов медикаментами и основным медицинским оборудованием в целях повышения качества оказываемых ими услуг. В настоящее время проводится реформа си</w:t>
      </w:r>
      <w:r>
        <w:t>с</w:t>
      </w:r>
      <w:r>
        <w:t>темы оказания услуг и организации больниц. Идет работа по наращиванию п</w:t>
      </w:r>
      <w:r>
        <w:t>о</w:t>
      </w:r>
      <w:r>
        <w:t>тенциала и принятию активных последующих мер. Введены в действие мин</w:t>
      </w:r>
      <w:r>
        <w:t>и</w:t>
      </w:r>
      <w:r>
        <w:t>мальные стандарты эффективности труда в соответствии с программой рефо</w:t>
      </w:r>
      <w:r>
        <w:t>р</w:t>
      </w:r>
      <w:r>
        <w:t>мирования гражданской службы, которая осуществляется в государственной сфере услуг, включая медицинское обслуживание.</w:t>
      </w:r>
    </w:p>
    <w:p w:rsidR="00484483" w:rsidRDefault="00484483" w:rsidP="00484483">
      <w:pPr>
        <w:pStyle w:val="SingleTxtGR"/>
        <w:widowControl w:val="0"/>
      </w:pPr>
      <w:r>
        <w:t>316.</w:t>
      </w:r>
      <w:r>
        <w:tab/>
        <w:t>В интересах эффективного реагирования на чрезвычайные ситуации ра</w:t>
      </w:r>
      <w:r>
        <w:t>з</w:t>
      </w:r>
      <w:r>
        <w:t>работан основной порядок управления чрезвычайными ситуациями в рамках государс</w:t>
      </w:r>
      <w:r>
        <w:t>т</w:t>
      </w:r>
      <w:r>
        <w:t>венной системы здравоохранения. Он предусматривает решение таких вопросов общенационального значения, как обеспечение готовности, раннего обнаружения и оперативного реагирования, наращивание потенциала, повыш</w:t>
      </w:r>
      <w:r>
        <w:t>е</w:t>
      </w:r>
      <w:r>
        <w:t>ние эффективности систем информации и связи, создание структур и рабочих мест, необходимых для л</w:t>
      </w:r>
      <w:r>
        <w:t>и</w:t>
      </w:r>
      <w:r>
        <w:t xml:space="preserve">квидации опасных для здоровья факторов. </w:t>
      </w:r>
    </w:p>
    <w:p w:rsidR="00484483" w:rsidRDefault="00484483" w:rsidP="00484483">
      <w:pPr>
        <w:pStyle w:val="H4GR"/>
      </w:pPr>
      <w:r>
        <w:tab/>
      </w:r>
      <w:proofErr w:type="spellStart"/>
      <w:r>
        <w:t>c</w:t>
      </w:r>
      <w:proofErr w:type="spellEnd"/>
      <w:r>
        <w:t>)</w:t>
      </w:r>
      <w:r>
        <w:tab/>
        <w:t>Закон о здравоохранении</w:t>
      </w:r>
    </w:p>
    <w:p w:rsidR="00484483" w:rsidRDefault="00484483" w:rsidP="00484483">
      <w:pPr>
        <w:pStyle w:val="SingleTxtGR"/>
        <w:widowControl w:val="0"/>
      </w:pPr>
      <w:r>
        <w:t>317.</w:t>
      </w:r>
      <w:r>
        <w:tab/>
        <w:t>Каждый региональный штат страны издал собственный закон о здрав</w:t>
      </w:r>
      <w:r>
        <w:t>о</w:t>
      </w:r>
      <w:r>
        <w:t>охранении с целью содействия оказанию стандартных медицинских услуг нас</w:t>
      </w:r>
      <w:r>
        <w:t>е</w:t>
      </w:r>
      <w:r>
        <w:t>лению и повышения качества обслуживания, а также расширения потенциала медицинских у</w:t>
      </w:r>
      <w:r>
        <w:t>ч</w:t>
      </w:r>
      <w:r>
        <w:t>реждений. Такие законы содержат принципиальные положения об оказании медицинских услуг, согласно которым государственные медици</w:t>
      </w:r>
      <w:r>
        <w:t>н</w:t>
      </w:r>
      <w:r>
        <w:t>ские учреждения предо</w:t>
      </w:r>
      <w:r>
        <w:t>с</w:t>
      </w:r>
      <w:r>
        <w:t>тавляют услуги за плату; однако никому не может быть отказано в лечении в государственных медицинских учреждениях из-за несп</w:t>
      </w:r>
      <w:r>
        <w:t>о</w:t>
      </w:r>
      <w:r>
        <w:t>собности их оплатить. Любое лицо, располагающее сертификатом об освобо</w:t>
      </w:r>
      <w:r>
        <w:t>ж</w:t>
      </w:r>
      <w:r>
        <w:t>дении от оплаты, выданным соответствующим органом, имеет право на бе</w:t>
      </w:r>
      <w:r>
        <w:t>с</w:t>
      </w:r>
      <w:r>
        <w:t xml:space="preserve">платное медицинское обслуживание. </w:t>
      </w:r>
    </w:p>
    <w:p w:rsidR="00484483" w:rsidRDefault="00484483" w:rsidP="00484483">
      <w:pPr>
        <w:pStyle w:val="SingleTxtGR"/>
        <w:widowControl w:val="0"/>
      </w:pPr>
      <w:r>
        <w:t>318.</w:t>
      </w:r>
      <w:r>
        <w:tab/>
        <w:t>В соответствии с этими законами, на все государственные и частные м</w:t>
      </w:r>
      <w:r>
        <w:t>е</w:t>
      </w:r>
      <w:r>
        <w:t>дицинские учреждения налагается ответственность за оказание неотложных медицинских услуг без взимания предварительной платы. Кроме того, в них п</w:t>
      </w:r>
      <w:r>
        <w:t>е</w:t>
      </w:r>
      <w:r>
        <w:t>речислены виды у</w:t>
      </w:r>
      <w:r>
        <w:t>с</w:t>
      </w:r>
      <w:r>
        <w:t>луг, оказываемые населению бесплатно. К ним относятся:</w:t>
      </w:r>
    </w:p>
    <w:p w:rsidR="00484483" w:rsidRPr="00A94E2D" w:rsidRDefault="00484483" w:rsidP="00A94E2D">
      <w:pPr>
        <w:pStyle w:val="Bullet1GR"/>
      </w:pPr>
      <w:r w:rsidRPr="00A94E2D">
        <w:t xml:space="preserve">услуги по планированию семьи, предоставляемые в первичных пунктах охраны здоровья; </w:t>
      </w:r>
    </w:p>
    <w:p w:rsidR="00484483" w:rsidRPr="00A94E2D" w:rsidRDefault="00484483" w:rsidP="00A94E2D">
      <w:pPr>
        <w:pStyle w:val="Bullet1GR"/>
      </w:pPr>
      <w:r w:rsidRPr="00A94E2D">
        <w:t xml:space="preserve">базовые медицинские услуги, оказываемые в первичных медицинских учреждениях в дородовый период, во время и после родов; </w:t>
      </w:r>
    </w:p>
    <w:p w:rsidR="00484483" w:rsidRPr="00A94E2D" w:rsidRDefault="00484483" w:rsidP="00A94E2D">
      <w:pPr>
        <w:pStyle w:val="Bullet1GR"/>
      </w:pPr>
      <w:r w:rsidRPr="00A94E2D">
        <w:t xml:space="preserve">иммунизация матерей и детей от шести детских заболеваний </w:t>
      </w:r>
    </w:p>
    <w:p w:rsidR="00484483" w:rsidRPr="00A94E2D" w:rsidRDefault="00484483" w:rsidP="00A94E2D">
      <w:pPr>
        <w:pStyle w:val="Bullet1GR"/>
      </w:pPr>
      <w:r w:rsidRPr="00A94E2D">
        <w:t>услуги по диагностике и лечению туберкулеза и восстановлению здор</w:t>
      </w:r>
      <w:r w:rsidRPr="00A94E2D">
        <w:t>о</w:t>
      </w:r>
      <w:r w:rsidRPr="00A94E2D">
        <w:t>вья;</w:t>
      </w:r>
    </w:p>
    <w:p w:rsidR="00484483" w:rsidRPr="00A94E2D" w:rsidRDefault="00484483" w:rsidP="00A94E2D">
      <w:pPr>
        <w:pStyle w:val="Bullet1GR"/>
      </w:pPr>
      <w:r w:rsidRPr="00A94E2D">
        <w:t>добровольное консультирование и тестирование на ВИЧ/СПИД и проф</w:t>
      </w:r>
      <w:r w:rsidRPr="00A94E2D">
        <w:t>и</w:t>
      </w:r>
      <w:r w:rsidRPr="00A94E2D">
        <w:t>лактика передачи ВИЧ/</w:t>
      </w:r>
      <w:proofErr w:type="spellStart"/>
      <w:r w:rsidRPr="00A94E2D">
        <w:t>СПИДа</w:t>
      </w:r>
      <w:proofErr w:type="spellEnd"/>
      <w:r w:rsidRPr="00A94E2D">
        <w:t xml:space="preserve"> от матери ребенку</w:t>
      </w:r>
    </w:p>
    <w:p w:rsidR="00484483" w:rsidRPr="00A94E2D" w:rsidRDefault="00484483" w:rsidP="00A94E2D">
      <w:pPr>
        <w:pStyle w:val="Bullet1GR"/>
      </w:pPr>
      <w:r w:rsidRPr="00A94E2D">
        <w:t xml:space="preserve">услуги по борьбе с проказой; </w:t>
      </w:r>
    </w:p>
    <w:p w:rsidR="00484483" w:rsidRPr="00A94E2D" w:rsidRDefault="00484483" w:rsidP="00A94E2D">
      <w:pPr>
        <w:pStyle w:val="Bullet1GR"/>
      </w:pPr>
      <w:r w:rsidRPr="00A94E2D">
        <w:t>меры по ликвидации последствий эпидемий и борьбе с ними;</w:t>
      </w:r>
    </w:p>
    <w:p w:rsidR="00484483" w:rsidRDefault="00484483" w:rsidP="00A94E2D">
      <w:pPr>
        <w:pStyle w:val="Bullet1GR"/>
      </w:pPr>
      <w:r w:rsidRPr="00A94E2D">
        <w:t>лечение нарывов.</w:t>
      </w:r>
    </w:p>
    <w:p w:rsidR="00484483" w:rsidRDefault="00484483" w:rsidP="00484483">
      <w:pPr>
        <w:pStyle w:val="H23GR"/>
      </w:pPr>
      <w:r>
        <w:tab/>
        <w:t>5.</w:t>
      </w:r>
      <w:r>
        <w:tab/>
        <w:t>Уязвимые группы населения</w:t>
      </w:r>
    </w:p>
    <w:p w:rsidR="00484483" w:rsidRDefault="00484483" w:rsidP="00484483">
      <w:pPr>
        <w:pStyle w:val="SingleTxtGR"/>
        <w:widowControl w:val="0"/>
      </w:pPr>
      <w:r>
        <w:t>319.</w:t>
      </w:r>
      <w:r>
        <w:tab/>
        <w:t>В соответствии с национальной политикой в области здравоохранения, особое внимание должно уделяться регионам и слоям населения, которым уд</w:t>
      </w:r>
      <w:r>
        <w:t>е</w:t>
      </w:r>
      <w:r>
        <w:t>лялось наименьшее внимание, включая большую часть сельского населения, скотоводов, бедные группы городского населения и национальные меньшинс</w:t>
      </w:r>
      <w:r>
        <w:t>т</w:t>
      </w:r>
      <w:r>
        <w:t>ва. Несмотря на то, что на долю сельского населения приходится 85% общей численности населения, в сел</w:t>
      </w:r>
      <w:r>
        <w:t>ь</w:t>
      </w:r>
      <w:r>
        <w:t>ских районах страны до сих пор низок уровень и масштаб медицинского обслужив</w:t>
      </w:r>
      <w:r>
        <w:t>а</w:t>
      </w:r>
      <w:r>
        <w:t>ния.</w:t>
      </w:r>
    </w:p>
    <w:p w:rsidR="00484483" w:rsidRDefault="00484483" w:rsidP="00484483">
      <w:pPr>
        <w:pStyle w:val="SingleTxtGR"/>
        <w:widowControl w:val="0"/>
      </w:pPr>
      <w:r>
        <w:t>320.</w:t>
      </w:r>
      <w:r>
        <w:tab/>
        <w:t>Учитывая, что в сельских районах Эфиопии ощущается весьма острая потребность в медицинском обслуживании и что этот вопрос необходимо р</w:t>
      </w:r>
      <w:r>
        <w:t>е</w:t>
      </w:r>
      <w:r>
        <w:t>шать путем скорейшего расширения системы первичного медицинской пом</w:t>
      </w:r>
      <w:r>
        <w:t>о</w:t>
      </w:r>
      <w:r>
        <w:t>щи</w:t>
      </w:r>
      <w:r>
        <w:rPr>
          <w:rStyle w:val="FootnoteReference"/>
        </w:rPr>
        <w:footnoteReference w:id="2"/>
      </w:r>
      <w:r>
        <w:t>, правительство разработало и утвердило стратегию ускоренного расшир</w:t>
      </w:r>
      <w:r>
        <w:t>е</w:t>
      </w:r>
      <w:r>
        <w:t>ния системы первичного медицинского обслуживания с целью охвата всего сельского населения универсальной первичной медицинской помощью. В ра</w:t>
      </w:r>
      <w:r>
        <w:t>м</w:t>
      </w:r>
      <w:r>
        <w:t>ках этой программы предлагается ускорить темпы создания учреждений пе</w:t>
      </w:r>
      <w:r>
        <w:t>р</w:t>
      </w:r>
      <w:r>
        <w:t>вичного медицинского обслуживания в качестве ключевого элемента организ</w:t>
      </w:r>
      <w:r>
        <w:t>а</w:t>
      </w:r>
      <w:r>
        <w:t xml:space="preserve">ционной структуры для модернизации первичного медицинского обслуживания и успешного выполнения программы </w:t>
      </w:r>
      <w:proofErr w:type="spellStart"/>
      <w:r>
        <w:t>санпросвещения</w:t>
      </w:r>
      <w:proofErr w:type="spellEnd"/>
      <w:r>
        <w:t>, а также обеспечения создания к 2010 году одного низового медицинского учреждения в радиусе 10 км практически для всего населения страны.</w:t>
      </w:r>
    </w:p>
    <w:p w:rsidR="00484483" w:rsidRDefault="00484483" w:rsidP="00484483">
      <w:pPr>
        <w:pStyle w:val="SingleTxtGR"/>
        <w:widowControl w:val="0"/>
      </w:pPr>
      <w:r>
        <w:t>321.</w:t>
      </w:r>
      <w:r>
        <w:tab/>
        <w:t>Благодаря расширению системы за счет обеспечения физического нал</w:t>
      </w:r>
      <w:r>
        <w:t>и</w:t>
      </w:r>
      <w:r>
        <w:t>чия центров медицинской помощи сократится расстояние между медицинскими учре</w:t>
      </w:r>
      <w:r>
        <w:t>ж</w:t>
      </w:r>
      <w:r>
        <w:t>дениями и пациентами. В результате созданию медицинских центров, число которых за предыдущие годы существенно возросло, улучшилось пол</w:t>
      </w:r>
      <w:r>
        <w:t>о</w:t>
      </w:r>
      <w:r>
        <w:t>жение с доступностью медицинских услуг и наличием в стране служб мед</w:t>
      </w:r>
      <w:r>
        <w:t>и</w:t>
      </w:r>
      <w:r>
        <w:t>цинской помощи в стране.</w:t>
      </w:r>
    </w:p>
    <w:p w:rsidR="00484483" w:rsidRDefault="00484483" w:rsidP="00484483">
      <w:pPr>
        <w:pStyle w:val="SingleTxtGR"/>
        <w:widowControl w:val="0"/>
      </w:pPr>
      <w:r>
        <w:t>322.</w:t>
      </w:r>
      <w:r>
        <w:tab/>
        <w:t>Одной из основных задач пятилетнего стратегического плана министе</w:t>
      </w:r>
      <w:r>
        <w:t>р</w:t>
      </w:r>
      <w:r>
        <w:t>ства здравоохранения было достижение 100-процентного охвата населения си</w:t>
      </w:r>
      <w:r>
        <w:t>с</w:t>
      </w:r>
      <w:r>
        <w:t>темой первичного медицинского обслуживания. В порядке ее выполнения м</w:t>
      </w:r>
      <w:r>
        <w:t>и</w:t>
      </w:r>
      <w:r>
        <w:t>нистерство построило в каждом муниципальном образовании ("</w:t>
      </w:r>
      <w:proofErr w:type="spellStart"/>
      <w:r>
        <w:t>вореда</w:t>
      </w:r>
      <w:proofErr w:type="spellEnd"/>
      <w:r>
        <w:t>") мед</w:t>
      </w:r>
      <w:r>
        <w:t>и</w:t>
      </w:r>
      <w:r>
        <w:t>цинские центры, а в каждой коммуне ("</w:t>
      </w:r>
      <w:proofErr w:type="spellStart"/>
      <w:r>
        <w:t>кебеле</w:t>
      </w:r>
      <w:proofErr w:type="spellEnd"/>
      <w:r>
        <w:t>") – медицинские пункты. В н</w:t>
      </w:r>
      <w:r>
        <w:t>а</w:t>
      </w:r>
      <w:r>
        <w:t>стоящее время показатель охвата первичными медицинскими услугами достиг 88%. На графике ниже показаны темпы расширения охвата системой первичн</w:t>
      </w:r>
      <w:r>
        <w:t>о</w:t>
      </w:r>
      <w:r>
        <w:t>го медицинского обслуживания (см. график 5 приложения: охват системой пе</w:t>
      </w:r>
      <w:r>
        <w:t>р</w:t>
      </w:r>
      <w:r>
        <w:t>вичного медицинского обслуживания).</w:t>
      </w:r>
    </w:p>
    <w:p w:rsidR="00484483" w:rsidRDefault="00484483" w:rsidP="00484483">
      <w:pPr>
        <w:pStyle w:val="SingleTxtGR"/>
        <w:widowControl w:val="0"/>
      </w:pPr>
      <w:r>
        <w:t>323.</w:t>
      </w:r>
      <w:r>
        <w:tab/>
        <w:t>На долю скотоводов приходится примерно 10% общей численности нас</w:t>
      </w:r>
      <w:r>
        <w:t>е</w:t>
      </w:r>
      <w:r>
        <w:t>ления Эфиопии. Хотя они относятся к наиболее значимым с экономической точки зрения группам населения, они находятся в сравнительно неблагополу</w:t>
      </w:r>
      <w:r>
        <w:t>ч</w:t>
      </w:r>
      <w:r>
        <w:t>ном социально-экономическом положении. Ранее существовавшая в стране обычная система медицинского обслуживания не учитывала их особых потре</w:t>
      </w:r>
      <w:r>
        <w:t>б</w:t>
      </w:r>
      <w:r>
        <w:t>ностей. Низкий уровень образования, сильное влияние культурных традиций, нехватка инфраструктурных объектов и тяжелые климатические условия з</w:t>
      </w:r>
      <w:r>
        <w:t>а</w:t>
      </w:r>
      <w:r>
        <w:t xml:space="preserve">трудняют оказание первичных медицинских услуг в рамках обычной системы медицинского обслуживания, которая носит достаточно статичный характер. В результате, эта группа населения имеет ограниченный доступ к медицинской помощи и мало пользуются ей. </w:t>
      </w:r>
    </w:p>
    <w:p w:rsidR="00484483" w:rsidRDefault="00484483" w:rsidP="00484483">
      <w:pPr>
        <w:pStyle w:val="SingleTxtGR"/>
        <w:widowControl w:val="0"/>
      </w:pPr>
      <w:r>
        <w:t>324.</w:t>
      </w:r>
      <w:r>
        <w:tab/>
        <w:t>Правительство уделяет должное внимание улучшению условий жизни скотоводов и в этой связи разработало программу ускоренного развития ра</w:t>
      </w:r>
      <w:r>
        <w:t>й</w:t>
      </w:r>
      <w:r>
        <w:t>онов расположения пастбищных угодий. Министерство федеральных дел отв</w:t>
      </w:r>
      <w:r>
        <w:t>е</w:t>
      </w:r>
      <w:r>
        <w:t>чает за межведомственную поддержку этой группы населения. В контексте о</w:t>
      </w:r>
      <w:r>
        <w:t>т</w:t>
      </w:r>
      <w:r>
        <w:t>работки надлежащей си</w:t>
      </w:r>
      <w:r>
        <w:t>с</w:t>
      </w:r>
      <w:r>
        <w:t xml:space="preserve">темы медицинского обслуживания скотоводов с учетом их особых условий была скорректирована программа </w:t>
      </w:r>
      <w:proofErr w:type="spellStart"/>
      <w:r>
        <w:t>санпросвещения</w:t>
      </w:r>
      <w:proofErr w:type="spellEnd"/>
      <w:r>
        <w:t xml:space="preserve"> с целью формирования надлежащего порядка оказания медицинских услуг их общинам, а также расширения охвата и использования медицинских услуг скотоводами, которые в основном проживают в неблагополучных национальных регионал</w:t>
      </w:r>
      <w:r>
        <w:t>ь</w:t>
      </w:r>
      <w:r>
        <w:t xml:space="preserve">ных штатах, а именно: в штатах </w:t>
      </w:r>
      <w:proofErr w:type="spellStart"/>
      <w:r>
        <w:t>Афар</w:t>
      </w:r>
      <w:proofErr w:type="spellEnd"/>
      <w:r>
        <w:t>, С</w:t>
      </w:r>
      <w:r>
        <w:t>о</w:t>
      </w:r>
      <w:r>
        <w:t xml:space="preserve">мали, </w:t>
      </w:r>
      <w:proofErr w:type="spellStart"/>
      <w:r>
        <w:t>Гамбела</w:t>
      </w:r>
      <w:proofErr w:type="spellEnd"/>
      <w:r>
        <w:t xml:space="preserve"> и </w:t>
      </w:r>
      <w:proofErr w:type="spellStart"/>
      <w:r>
        <w:t>Бенишангул-Гумуз</w:t>
      </w:r>
      <w:proofErr w:type="spellEnd"/>
      <w:r>
        <w:t xml:space="preserve">. </w:t>
      </w:r>
    </w:p>
    <w:p w:rsidR="00484483" w:rsidRDefault="00484483" w:rsidP="00484483">
      <w:pPr>
        <w:pStyle w:val="H23GR"/>
      </w:pPr>
      <w:r>
        <w:tab/>
        <w:t>6.</w:t>
      </w:r>
      <w:r>
        <w:tab/>
        <w:t>Меры по обеспечению максимального участия на уровне общин</w:t>
      </w:r>
    </w:p>
    <w:p w:rsidR="00484483" w:rsidRDefault="00484483" w:rsidP="00484483">
      <w:pPr>
        <w:pStyle w:val="SingleTxtGR"/>
        <w:widowControl w:val="0"/>
      </w:pPr>
      <w:r>
        <w:t>325.</w:t>
      </w:r>
      <w:r>
        <w:tab/>
        <w:t>Обеспечение всестороннего привлечения общин к процессам планиров</w:t>
      </w:r>
      <w:r>
        <w:t>а</w:t>
      </w:r>
      <w:r>
        <w:t>ния, осуществления, мониторинга и оценки медицинской помощи рассматрив</w:t>
      </w:r>
      <w:r>
        <w:t>а</w:t>
      </w:r>
      <w:r>
        <w:t>ется в качестве одного из основополагающих принципов достижения целей и выполнения стратегий в рамках программы развития здравоохранения. С уч</w:t>
      </w:r>
      <w:r>
        <w:t>е</w:t>
      </w:r>
      <w:r>
        <w:t xml:space="preserve">том того, что во время развертывания этой программы удалось достичь лишь незначительного прогресса, были приняты меры по исправлению сложившегося положения, в частности, после начала реализации третьего этапа </w:t>
      </w:r>
      <w:proofErr w:type="spellStart"/>
      <w:r>
        <w:t>ПРЗ</w:t>
      </w:r>
      <w:proofErr w:type="spellEnd"/>
      <w:r>
        <w:t xml:space="preserve"> (2005/06–2009/10 годы).</w:t>
      </w:r>
    </w:p>
    <w:p w:rsidR="00484483" w:rsidRDefault="00484483" w:rsidP="00484483">
      <w:pPr>
        <w:pStyle w:val="SingleTxtGR"/>
        <w:widowControl w:val="0"/>
      </w:pPr>
      <w:r>
        <w:t>326.</w:t>
      </w:r>
      <w:r>
        <w:tab/>
        <w:t>В интересах формирования у населения хозяйского отношения к делам и привлечения общин к процессам принятия решений при разработке и осущес</w:t>
      </w:r>
      <w:r>
        <w:t>т</w:t>
      </w:r>
      <w:r>
        <w:t>влении новых программ и стратегий часто организуются дискуссионные фор</w:t>
      </w:r>
      <w:r>
        <w:t>у</w:t>
      </w:r>
      <w:r>
        <w:t>мы. С помощью этих форумов правительство наладило обратную связь с общ</w:t>
      </w:r>
      <w:r>
        <w:t>е</w:t>
      </w:r>
      <w:r>
        <w:t>ственностью и прин</w:t>
      </w:r>
      <w:r>
        <w:t>и</w:t>
      </w:r>
      <w:r>
        <w:t xml:space="preserve">мает решения с учетом поступающих предложений. </w:t>
      </w:r>
    </w:p>
    <w:p w:rsidR="00484483" w:rsidRDefault="00484483" w:rsidP="00484483">
      <w:pPr>
        <w:pStyle w:val="H23GR"/>
      </w:pPr>
      <w:r>
        <w:tab/>
        <w:t>7.</w:t>
      </w:r>
      <w:r>
        <w:tab/>
        <w:t xml:space="preserve">Меры по повышению осведомленности населения о распространенных проблемах охраны здоровья </w:t>
      </w:r>
    </w:p>
    <w:p w:rsidR="00484483" w:rsidRDefault="00484483" w:rsidP="00484483">
      <w:pPr>
        <w:pStyle w:val="SingleTxtGR"/>
        <w:widowControl w:val="0"/>
      </w:pPr>
      <w:r>
        <w:t>327.</w:t>
      </w:r>
      <w:r>
        <w:tab/>
        <w:t>В целях повышения осведомленности общественности о проблемах охр</w:t>
      </w:r>
      <w:r>
        <w:t>а</w:t>
      </w:r>
      <w:r>
        <w:t>ны здоровья в контексте политики в области здравоохранения первоочередное внимание уделяется вопросам информации, образования и связи (</w:t>
      </w:r>
      <w:proofErr w:type="spellStart"/>
      <w:r>
        <w:t>ИОС</w:t>
      </w:r>
      <w:proofErr w:type="spellEnd"/>
      <w:r>
        <w:t xml:space="preserve">). В связи с этим </w:t>
      </w:r>
      <w:proofErr w:type="spellStart"/>
      <w:r>
        <w:t>ИОС</w:t>
      </w:r>
      <w:proofErr w:type="spellEnd"/>
      <w:r>
        <w:t xml:space="preserve"> входят в число семи компонентов </w:t>
      </w:r>
      <w:proofErr w:type="spellStart"/>
      <w:r>
        <w:t>ПРЗ</w:t>
      </w:r>
      <w:proofErr w:type="spellEnd"/>
      <w:r>
        <w:t>. Цель этого компонента с</w:t>
      </w:r>
      <w:r>
        <w:t>о</w:t>
      </w:r>
      <w:r>
        <w:t>стоит в поддержке разработки и выполнения национального плана и стратегии по вопросам информации, образования и связи, направленного на повышение уровня знаний, изменение взглядов и практики (</w:t>
      </w:r>
      <w:proofErr w:type="spellStart"/>
      <w:r>
        <w:t>ЗВП</w:t>
      </w:r>
      <w:proofErr w:type="spellEnd"/>
      <w:r>
        <w:t>) в отношении личного и экологического здоровья, а также распространенных заболеваний и их причин. Этот компонент также предполагает расширение знаний, изменение взглядов и практики населения в отношении ВИЧ/</w:t>
      </w:r>
      <w:proofErr w:type="spellStart"/>
      <w:r>
        <w:t>СПИДа</w:t>
      </w:r>
      <w:proofErr w:type="spellEnd"/>
      <w:r>
        <w:t>, малярии и туберкулеза, а также улучшение информированности и знаний подростков, в частности, о венерич</w:t>
      </w:r>
      <w:r>
        <w:t>е</w:t>
      </w:r>
      <w:r>
        <w:t>ских заболеваниях. Результат выполнения этой стратегии позволяет надеяться на изменение взглядов и отношения общественности к безопасности окружа</w:t>
      </w:r>
      <w:r>
        <w:t>ю</w:t>
      </w:r>
      <w:r>
        <w:t>щей среды и здоровому образу жизни.</w:t>
      </w:r>
    </w:p>
    <w:p w:rsidR="00484483" w:rsidRDefault="00484483" w:rsidP="00484483">
      <w:pPr>
        <w:pStyle w:val="SingleTxtGR"/>
        <w:widowControl w:val="0"/>
      </w:pPr>
      <w:r>
        <w:t>328.</w:t>
      </w:r>
      <w:r>
        <w:tab/>
        <w:t>В соответствии с планом распространения на различных языках знаний об охране здоровья, которые бы могли способствовать устойчивому изменению модели поведения населения, с использованием федеральных и региональных СМИ и других каналов связи организована серия передач о программах борьбы с ВИЧ/</w:t>
      </w:r>
      <w:proofErr w:type="spellStart"/>
      <w:r>
        <w:t>СПИДом</w:t>
      </w:r>
      <w:proofErr w:type="spellEnd"/>
      <w:r>
        <w:t>, туберкулезом, малярией, острой водянистой диареей, о план</w:t>
      </w:r>
      <w:r>
        <w:t>и</w:t>
      </w:r>
      <w:r>
        <w:t>ровании семьи, личном здоровье и гигиене окружающей среды, репродукти</w:t>
      </w:r>
      <w:r>
        <w:t>в</w:t>
      </w:r>
      <w:r>
        <w:t>ном здоровье, мобилизации усилий на региональном уровне и о других вопр</w:t>
      </w:r>
      <w:r>
        <w:t>о</w:t>
      </w:r>
      <w:r>
        <w:t>сах охраны здоровья. Во многих сельских коммунах ("</w:t>
      </w:r>
      <w:proofErr w:type="spellStart"/>
      <w:r>
        <w:t>кебеле</w:t>
      </w:r>
      <w:proofErr w:type="spellEnd"/>
      <w:r>
        <w:t>") демонстриров</w:t>
      </w:r>
      <w:r>
        <w:t>а</w:t>
      </w:r>
      <w:r>
        <w:t>лись учебные фильмы об острой водянистой диарее.</w:t>
      </w:r>
    </w:p>
    <w:p w:rsidR="00484483" w:rsidRDefault="00484483" w:rsidP="00484483">
      <w:pPr>
        <w:pStyle w:val="SingleTxtGR"/>
        <w:widowControl w:val="0"/>
      </w:pPr>
      <w:r>
        <w:t>329.</w:t>
      </w:r>
      <w:r>
        <w:tab/>
        <w:t>Одним из важнейших направлений национальной стратегии укрепления репродуктивного здоровья является пропаганда знаний об опасных и вредных для здоровья последствиях ранних браков, калечащих операций на женских п</w:t>
      </w:r>
      <w:r>
        <w:t>о</w:t>
      </w:r>
      <w:r>
        <w:t>ловых орг</w:t>
      </w:r>
      <w:r>
        <w:t>а</w:t>
      </w:r>
      <w:r>
        <w:t>нах и о возможности альтернативных действий. На основе этой стратегии развернута широкая санитарно-просветительная работа.</w:t>
      </w:r>
    </w:p>
    <w:p w:rsidR="00484483" w:rsidRDefault="00484483" w:rsidP="00484483">
      <w:pPr>
        <w:pStyle w:val="SingleTxtGR"/>
        <w:widowControl w:val="0"/>
      </w:pPr>
      <w:r>
        <w:t>330.</w:t>
      </w:r>
      <w:r>
        <w:tab/>
        <w:t>К распространению базовых знаний по охране здоровья привлекается н</w:t>
      </w:r>
      <w:r>
        <w:t>а</w:t>
      </w:r>
      <w:r>
        <w:t>циональное телевидение. Кроме того, в сотрудничестве с министерством обр</w:t>
      </w:r>
      <w:r>
        <w:t>а</w:t>
      </w:r>
      <w:r>
        <w:t>зования принимаются меры по организации трансляции учебных программ по вопросам здр</w:t>
      </w:r>
      <w:r>
        <w:t>а</w:t>
      </w:r>
      <w:r>
        <w:t>воохранения с использованием плазменных телевизоров во всех школах страны. В большинстве медицинских центров регулярно проводятся мероприятия по медицинскому просвещению. При поддержке медицинских у</w:t>
      </w:r>
      <w:r>
        <w:t>ч</w:t>
      </w:r>
      <w:r>
        <w:t>реждений в каждой сельской коммуне ("</w:t>
      </w:r>
      <w:proofErr w:type="spellStart"/>
      <w:r>
        <w:t>кебеле</w:t>
      </w:r>
      <w:proofErr w:type="spellEnd"/>
      <w:r>
        <w:t>") организуются дискуссионные форумы, просветительская работа по взаимному обучению и выдвижение о</w:t>
      </w:r>
      <w:r>
        <w:t>б</w:t>
      </w:r>
      <w:r>
        <w:t xml:space="preserve">щинами инициатив в целях профилактики распространенных заболеваний. </w:t>
      </w:r>
    </w:p>
    <w:p w:rsidR="00484483" w:rsidRDefault="00484483" w:rsidP="00484483">
      <w:pPr>
        <w:pStyle w:val="H23GR"/>
      </w:pPr>
      <w:r>
        <w:tab/>
        <w:t>8.</w:t>
      </w:r>
      <w:r>
        <w:tab/>
        <w:t xml:space="preserve">Медицинские исследования </w:t>
      </w:r>
    </w:p>
    <w:p w:rsidR="00484483" w:rsidRDefault="00484483" w:rsidP="00484483">
      <w:pPr>
        <w:pStyle w:val="SingleTxtGR"/>
        <w:widowControl w:val="0"/>
      </w:pPr>
      <w:r>
        <w:t>331.</w:t>
      </w:r>
      <w:r>
        <w:tab/>
        <w:t xml:space="preserve">Одна из целей </w:t>
      </w:r>
      <w:proofErr w:type="spellStart"/>
      <w:r>
        <w:t>ПРЗ</w:t>
      </w:r>
      <w:proofErr w:type="spellEnd"/>
      <w:r>
        <w:t xml:space="preserve"> состоит в расширении оперативных исследований. В соответствии с этой программой проводятся многочисленные исследования для выявления и изучения наиболее серьезных проблем здравоохранения. Оп</w:t>
      </w:r>
      <w:r>
        <w:t>е</w:t>
      </w:r>
      <w:r>
        <w:t>ративные исследования касаются вопросов материнского и детского здоровья, а также мониторинга таких серьезных заболеваний, как ВИЧ/СПИД (с акцентом на его распростране</w:t>
      </w:r>
      <w:r>
        <w:t>н</w:t>
      </w:r>
      <w:r>
        <w:t>ность среди беременных женщин), малярия и туберкулез.</w:t>
      </w:r>
    </w:p>
    <w:p w:rsidR="00484483" w:rsidRDefault="00484483" w:rsidP="00484483">
      <w:pPr>
        <w:pStyle w:val="SingleTxtGR"/>
        <w:widowControl w:val="0"/>
      </w:pPr>
      <w:r>
        <w:t>332.</w:t>
      </w:r>
      <w:r>
        <w:tab/>
        <w:t xml:space="preserve">Ключевым направлением работы в рамках третьего этапа </w:t>
      </w:r>
      <w:proofErr w:type="spellStart"/>
      <w:r>
        <w:t>ПРЗ</w:t>
      </w:r>
      <w:proofErr w:type="spellEnd"/>
      <w:r>
        <w:t xml:space="preserve"> является повышение уровня охраны здоровья матери и ребенка. Этим вопросам уделяе</w:t>
      </w:r>
      <w:r>
        <w:t>т</w:t>
      </w:r>
      <w:r>
        <w:t>ся повышенное внимание и при проведении оперативных исследований. В ч</w:t>
      </w:r>
      <w:r>
        <w:t>а</w:t>
      </w:r>
      <w:r>
        <w:t>стности, неда</w:t>
      </w:r>
      <w:r>
        <w:t>в</w:t>
      </w:r>
      <w:r>
        <w:t>но была предпринята попытка анализа причин материнской смертности (проверка случаев смерти матерей) и выбора вариантов планиров</w:t>
      </w:r>
      <w:r>
        <w:t>а</w:t>
      </w:r>
      <w:r>
        <w:t>ния семьи. Каждый год регулярно проводится национальный обзор распростр</w:t>
      </w:r>
      <w:r>
        <w:t>а</w:t>
      </w:r>
      <w:r>
        <w:t>нения ВИЧ/</w:t>
      </w:r>
      <w:proofErr w:type="spellStart"/>
      <w:r>
        <w:t>СПИДа</w:t>
      </w:r>
      <w:proofErr w:type="spellEnd"/>
      <w:r>
        <w:t xml:space="preserve"> среди бер</w:t>
      </w:r>
      <w:r>
        <w:t>е</w:t>
      </w:r>
      <w:r>
        <w:t>менных женщин. Вышеупомянутые мероприятия относятся к числу многочисленных исследований, которые проводились для оказания помощи инстанциям, ответственным за принятие решений в области здравоохранения, в рамках их усилий по повышению качества медицинского обслуживания с точки зрения поддержания приемлемых клинических станда</w:t>
      </w:r>
      <w:r>
        <w:t>р</w:t>
      </w:r>
      <w:r>
        <w:t>тов.</w:t>
      </w:r>
    </w:p>
    <w:p w:rsidR="00484483" w:rsidRDefault="00484483" w:rsidP="00484483">
      <w:pPr>
        <w:pStyle w:val="H23GR"/>
      </w:pPr>
      <w:r>
        <w:tab/>
        <w:t>9.</w:t>
      </w:r>
      <w:r>
        <w:tab/>
        <w:t>Роль международной помощи</w:t>
      </w:r>
    </w:p>
    <w:p w:rsidR="00484483" w:rsidRDefault="00484483" w:rsidP="00484483">
      <w:pPr>
        <w:pStyle w:val="SingleTxtGR"/>
        <w:widowControl w:val="0"/>
      </w:pPr>
      <w:r>
        <w:t>333.</w:t>
      </w:r>
      <w:r>
        <w:tab/>
        <w:t>Международная помощь играет важную роль в восполнении нехватки р</w:t>
      </w:r>
      <w:r>
        <w:t>е</w:t>
      </w:r>
      <w:r>
        <w:t>сурсов в здравоохранении. Несмотря на то, что партнеры по развитию со всего мира вносят заметный вклад в укрепление этого сектора, недостаток финанс</w:t>
      </w:r>
      <w:r>
        <w:t>и</w:t>
      </w:r>
      <w:r>
        <w:t>рования по-прежнему остается серьезным препятствием для осуществления программ охраны здоровья из-за значительной нехватки ассигнований. Эта проблема проявляется в форме острого дефицита средств для выполнения ц</w:t>
      </w:r>
      <w:r>
        <w:t>е</w:t>
      </w:r>
      <w:r>
        <w:t xml:space="preserve">лей </w:t>
      </w:r>
      <w:proofErr w:type="spellStart"/>
      <w:r>
        <w:t>ПРЗ-III</w:t>
      </w:r>
      <w:proofErr w:type="spellEnd"/>
      <w:r>
        <w:t xml:space="preserve">. </w:t>
      </w:r>
    </w:p>
    <w:p w:rsidR="00484483" w:rsidRDefault="00484483" w:rsidP="00484483">
      <w:pPr>
        <w:pStyle w:val="SingleTxtGR"/>
        <w:widowControl w:val="0"/>
      </w:pPr>
      <w:r>
        <w:t>334.</w:t>
      </w:r>
      <w:r>
        <w:tab/>
        <w:t>Помимо разрабатываемых правительством внутренних планов и страт</w:t>
      </w:r>
      <w:r>
        <w:t>е</w:t>
      </w:r>
      <w:r>
        <w:t>гий, страна регулярно принимает к исполнению рекомендации международных организаций по вопросам охраны здоровья, в частности, Всемирной организ</w:t>
      </w:r>
      <w:r>
        <w:t>а</w:t>
      </w:r>
      <w:r>
        <w:t>ции здравоохранения. Из-за ограниченности своих ресурсов Эфиопия сталкив</w:t>
      </w:r>
      <w:r>
        <w:t>а</w:t>
      </w:r>
      <w:r>
        <w:t>ется с серьезными трудностями при выполнении этих рекомендаций. В этой связи в большинстве случаев приходится обращаться за помощью к междун</w:t>
      </w:r>
      <w:r>
        <w:t>а</w:t>
      </w:r>
      <w:r>
        <w:t>родным НПО и донорам.</w:t>
      </w:r>
    </w:p>
    <w:p w:rsidR="00484483" w:rsidRDefault="00484483" w:rsidP="00484483">
      <w:pPr>
        <w:pStyle w:val="H1GR"/>
      </w:pPr>
      <w:bookmarkStart w:id="56" w:name="_Toc234614306"/>
      <w:r>
        <w:tab/>
      </w:r>
      <w:r>
        <w:tab/>
      </w:r>
      <w:bookmarkStart w:id="57" w:name="_Toc284926086"/>
      <w:r>
        <w:t>Статьи 13 и 14: Право на образование</w:t>
      </w:r>
      <w:bookmarkEnd w:id="56"/>
      <w:bookmarkEnd w:id="57"/>
    </w:p>
    <w:p w:rsidR="00484483" w:rsidRDefault="00484483" w:rsidP="00484483">
      <w:pPr>
        <w:pStyle w:val="SingleTxtGR"/>
        <w:widowControl w:val="0"/>
      </w:pPr>
      <w:r>
        <w:t>335.</w:t>
      </w:r>
      <w:r>
        <w:tab/>
        <w:t>Признавая право на образование в качестве одного из основных прав ч</w:t>
      </w:r>
      <w:r>
        <w:t>е</w:t>
      </w:r>
      <w:r>
        <w:t>ловека в соответствии с международными декларациями и конвенциями, Ко</w:t>
      </w:r>
      <w:r>
        <w:t>н</w:t>
      </w:r>
      <w:r>
        <w:t xml:space="preserve">ституция </w:t>
      </w:r>
      <w:proofErr w:type="spellStart"/>
      <w:r>
        <w:t>ФДРЭ</w:t>
      </w:r>
      <w:proofErr w:type="spellEnd"/>
      <w:r>
        <w:t xml:space="preserve"> провозглашает универсальное право на образование и необх</w:t>
      </w:r>
      <w:r>
        <w:t>о</w:t>
      </w:r>
      <w:r>
        <w:t>димость выделения ресурсов на образование для всех. В ней также устанавл</w:t>
      </w:r>
      <w:r>
        <w:t>и</w:t>
      </w:r>
      <w:r>
        <w:t>ваются программные цели в области предоставления всем гражданам Эфиопии доступа к образованию в пределах имеющихся у страны ресурсов. В Констит</w:t>
      </w:r>
      <w:r>
        <w:t>у</w:t>
      </w:r>
      <w:r>
        <w:t xml:space="preserve">ции также записано, что образование должно быть свободно от религиозного влияния, политических пристрастий или культурных предрассудков. </w:t>
      </w:r>
    </w:p>
    <w:p w:rsidR="00484483" w:rsidRDefault="00484483" w:rsidP="00484483">
      <w:pPr>
        <w:pStyle w:val="SingleTxtGR"/>
        <w:widowControl w:val="0"/>
      </w:pPr>
      <w:r>
        <w:t>336.</w:t>
      </w:r>
      <w:r>
        <w:tab/>
        <w:t>Бывшая система образования сталкивалась с многочисленными пробл</w:t>
      </w:r>
      <w:r>
        <w:t>е</w:t>
      </w:r>
      <w:r>
        <w:t>мами в плане доступа, качества и содержания образования. Для их решения н</w:t>
      </w:r>
      <w:r>
        <w:t>а</w:t>
      </w:r>
      <w:r>
        <w:t>ходившееся тогда у власти переходное правительство Эфиопии приняло в 1994 году национальную политику в области образования и подготовки кадров. Основная задача этой политики сводилась к обеспечению равноправия и спр</w:t>
      </w:r>
      <w:r>
        <w:t>а</w:t>
      </w:r>
      <w:r>
        <w:t>ведливого распределения возможностей получения образования среди всех р</w:t>
      </w:r>
      <w:r>
        <w:t>е</w:t>
      </w:r>
      <w:r>
        <w:t xml:space="preserve">гионов, религиозных групп, мужчин и женщин, социальных классов и т.д. С учетом этой цели процесс ее разработки и принятия носил полностью </w:t>
      </w:r>
      <w:proofErr w:type="spellStart"/>
      <w:r>
        <w:t>тран</w:t>
      </w:r>
      <w:r>
        <w:t>с</w:t>
      </w:r>
      <w:r>
        <w:t>парентный</w:t>
      </w:r>
      <w:proofErr w:type="spellEnd"/>
      <w:r>
        <w:t xml:space="preserve"> характер, и в нем участвовали все заи</w:t>
      </w:r>
      <w:r>
        <w:t>н</w:t>
      </w:r>
      <w:r>
        <w:t>тересованные стороны.</w:t>
      </w:r>
    </w:p>
    <w:p w:rsidR="00484483" w:rsidRDefault="00484483" w:rsidP="00484483">
      <w:pPr>
        <w:pStyle w:val="SingleTxtGR"/>
        <w:widowControl w:val="0"/>
      </w:pPr>
      <w:r>
        <w:t>337.</w:t>
      </w:r>
      <w:r>
        <w:tab/>
        <w:t>Правительство принимает меры с целью интеграции гражданского и эт</w:t>
      </w:r>
      <w:r>
        <w:t>и</w:t>
      </w:r>
      <w:r>
        <w:t>ческого образования в рамках национальной системы образования, а также по поощрению и учету идеалов прав человека, демократии и конституционализма в школьных уче</w:t>
      </w:r>
      <w:r>
        <w:t>б</w:t>
      </w:r>
      <w:r>
        <w:t>ных программах. Предпринимаются усилия по пропаганде идеалов уважения самобытности и равенства всех национальностей, народн</w:t>
      </w:r>
      <w:r>
        <w:t>о</w:t>
      </w:r>
      <w:r>
        <w:t>стей и народов в интересах повышения уровня взаимопонимания, толерантн</w:t>
      </w:r>
      <w:r>
        <w:t>о</w:t>
      </w:r>
      <w:r>
        <w:t xml:space="preserve">сти и дружбы между всеми расовыми, этническими и религиозными группами  (дополнительную информацию см. </w:t>
      </w:r>
      <w:proofErr w:type="spellStart"/>
      <w:r>
        <w:t>HRI</w:t>
      </w:r>
      <w:proofErr w:type="spellEnd"/>
      <w:r>
        <w:t>/</w:t>
      </w:r>
      <w:proofErr w:type="spellStart"/>
      <w:r>
        <w:t>CORE</w:t>
      </w:r>
      <w:proofErr w:type="spellEnd"/>
      <w:r>
        <w:t>/</w:t>
      </w:r>
      <w:proofErr w:type="spellStart"/>
      <w:r>
        <w:t>ETH</w:t>
      </w:r>
      <w:proofErr w:type="spellEnd"/>
      <w:r>
        <w:t>/2008, пункты 243−246).</w:t>
      </w:r>
    </w:p>
    <w:p w:rsidR="00484483" w:rsidRDefault="00484483" w:rsidP="00484483">
      <w:pPr>
        <w:pStyle w:val="SingleTxtGR"/>
        <w:widowControl w:val="0"/>
      </w:pPr>
      <w:r>
        <w:t>338.</w:t>
      </w:r>
      <w:r>
        <w:tab/>
        <w:t>Как одна из сторон, подписавших Конвенцию о правах ребенка и Афр</w:t>
      </w:r>
      <w:r>
        <w:t>и</w:t>
      </w:r>
      <w:r>
        <w:t>канскую хартию прав и основ благосостоянии ребенка (</w:t>
      </w:r>
      <w:proofErr w:type="spellStart"/>
      <w:r>
        <w:t>АХПБР</w:t>
      </w:r>
      <w:proofErr w:type="spellEnd"/>
      <w:r>
        <w:t>), Эфиопия сч</w:t>
      </w:r>
      <w:r>
        <w:t>и</w:t>
      </w:r>
      <w:r>
        <w:t>тает, что начальное образование должно быть обязательным и доступным для всех, и должно бесплатно обеспечиваться для всех без каких-либо дискримин</w:t>
      </w:r>
      <w:r>
        <w:t>а</w:t>
      </w:r>
      <w:r>
        <w:t>ции. С точки зрения внутригосударственного права действующие на федерал</w:t>
      </w:r>
      <w:r>
        <w:t>ь</w:t>
      </w:r>
      <w:r>
        <w:t>ном и региональных уровнях семейные кодексы также обязывают родителей и других законных опекунов предоставлять малолетним детям возможность п</w:t>
      </w:r>
      <w:r>
        <w:t>о</w:t>
      </w:r>
      <w:r>
        <w:t>лучения общего образования и профессиональной подготовки с учетом их во</w:t>
      </w:r>
      <w:r>
        <w:t>з</w:t>
      </w:r>
      <w:r>
        <w:t>раста. В этой связи правительство проводит значительное количество разноо</w:t>
      </w:r>
      <w:r>
        <w:t>б</w:t>
      </w:r>
      <w:r>
        <w:t>разных информационно-просветительских мероприятий в целях осознания р</w:t>
      </w:r>
      <w:r>
        <w:t>о</w:t>
      </w:r>
      <w:r>
        <w:t>дителями необходимости направления детей в бл</w:t>
      </w:r>
      <w:r>
        <w:t>и</w:t>
      </w:r>
      <w:r>
        <w:t xml:space="preserve">жайшую школу. </w:t>
      </w:r>
    </w:p>
    <w:p w:rsidR="00484483" w:rsidRDefault="00484483" w:rsidP="00484483">
      <w:pPr>
        <w:pStyle w:val="SingleTxtGR"/>
        <w:widowControl w:val="0"/>
      </w:pPr>
      <w:r>
        <w:t>339.</w:t>
      </w:r>
      <w:r>
        <w:tab/>
        <w:t>В соответствии с политикой страны в области образования и подготовки кадров правительство приняло решение о бесплатном начальном и среднем о</w:t>
      </w:r>
      <w:r>
        <w:t>б</w:t>
      </w:r>
      <w:r>
        <w:t>разовании и соответствующей профессиональной подготовке (до 10 класса). Оно прилагает существенные усилия для увеличения набора учащихся в н</w:t>
      </w:r>
      <w:r>
        <w:t>а</w:t>
      </w:r>
      <w:r>
        <w:t>чальную школу на национальном уровне в рамках поощрения универсального бесплатного начального обр</w:t>
      </w:r>
      <w:r>
        <w:t>а</w:t>
      </w:r>
      <w:r>
        <w:t>зования. Это можно наглядно пояснить на примере увеличения правительством гос</w:t>
      </w:r>
      <w:r>
        <w:t>у</w:t>
      </w:r>
      <w:r>
        <w:t>дарственных расходов на образование в форме строительства школ и обеспечения учебниками и другими учебными матери</w:t>
      </w:r>
      <w:r>
        <w:t>а</w:t>
      </w:r>
      <w:r>
        <w:t xml:space="preserve">лами. Правительство также в два раза увеличило ассигнования на начальное образование с 35 </w:t>
      </w:r>
      <w:proofErr w:type="spellStart"/>
      <w:r>
        <w:t>быров</w:t>
      </w:r>
      <w:proofErr w:type="spellEnd"/>
      <w:r>
        <w:t xml:space="preserve"> на одного ребенка в 2001/02 году до 72 </w:t>
      </w:r>
      <w:proofErr w:type="spellStart"/>
      <w:r>
        <w:t>быров</w:t>
      </w:r>
      <w:proofErr w:type="spellEnd"/>
      <w:r>
        <w:t xml:space="preserve"> в 2004/2005 году. В настоящее время на образование тратится от 19 до 24% гос</w:t>
      </w:r>
      <w:r>
        <w:t>у</w:t>
      </w:r>
      <w:r>
        <w:t>дарственного бюджета на федеральном уровне, и от 35 до 50% – на уровне р</w:t>
      </w:r>
      <w:r>
        <w:t>е</w:t>
      </w:r>
      <w:r>
        <w:t>гионов. Из сказанного следует, что бюджетные ассигнования на обр</w:t>
      </w:r>
      <w:r>
        <w:t>а</w:t>
      </w:r>
      <w:r>
        <w:t xml:space="preserve">зование со временем значительно возросли. </w:t>
      </w:r>
    </w:p>
    <w:p w:rsidR="00484483" w:rsidRDefault="00484483" w:rsidP="00484483">
      <w:pPr>
        <w:pStyle w:val="SingleTxtGR"/>
        <w:widowControl w:val="0"/>
      </w:pPr>
      <w:r>
        <w:t>340.</w:t>
      </w:r>
      <w:r>
        <w:tab/>
        <w:t>Министерство и региональные управления образования во исполнение своих учредительных документов обязаны контролировать осуществление пр</w:t>
      </w:r>
      <w:r>
        <w:t>а</w:t>
      </w:r>
      <w:r>
        <w:t>ва на образование на своих соответствующих уровнях юрисдикции. В соотве</w:t>
      </w:r>
      <w:r>
        <w:t>т</w:t>
      </w:r>
      <w:r>
        <w:t>ствии с политикой в области образования и подготовки кадров федеральное правительство запустило серию программ развития образования (ПРО-I, ПРО-II и ПРО-III). Эти программы предполагают повышение уровня качества, акт</w:t>
      </w:r>
      <w:r>
        <w:t>у</w:t>
      </w:r>
      <w:r>
        <w:t>альности, эффективности и равн</w:t>
      </w:r>
      <w:r>
        <w:t>о</w:t>
      </w:r>
      <w:r>
        <w:t>правия образования в общенациональном масштабе. Выполнение этих программ п</w:t>
      </w:r>
      <w:r>
        <w:t>о</w:t>
      </w:r>
      <w:r>
        <w:t>зволило правительству расширить доступ к образованию с особым упором на н</w:t>
      </w:r>
      <w:r>
        <w:t>а</w:t>
      </w:r>
      <w:r>
        <w:t>чальное образование в сельских и неохваченных системой образования районах, а также на поощрение образов</w:t>
      </w:r>
      <w:r>
        <w:t>а</w:t>
      </w:r>
      <w:r>
        <w:t>ния для девочек в качестве первого шага к введению универсального начальн</w:t>
      </w:r>
      <w:r>
        <w:t>о</w:t>
      </w:r>
      <w:r>
        <w:t xml:space="preserve">го образования к 2015 году. </w:t>
      </w:r>
    </w:p>
    <w:p w:rsidR="00484483" w:rsidRDefault="00484483" w:rsidP="00484483">
      <w:pPr>
        <w:pStyle w:val="SingleTxtGR"/>
        <w:widowControl w:val="0"/>
      </w:pPr>
      <w:r>
        <w:t>341.</w:t>
      </w:r>
      <w:r>
        <w:tab/>
        <w:t>В 2006 году правительство также приняло стратегию поощрения пр</w:t>
      </w:r>
      <w:r>
        <w:t>о</w:t>
      </w:r>
      <w:r>
        <w:t>грамм образования с учетом особых потребностей в целях охвата учебных пр</w:t>
      </w:r>
      <w:r>
        <w:t>о</w:t>
      </w:r>
      <w:r>
        <w:t>цессом как можно более широких слоев населения независимо от нищеты, п</w:t>
      </w:r>
      <w:r>
        <w:t>о</w:t>
      </w:r>
      <w:r>
        <w:t>ла, этнического происхождения, языка, трудностей обучения и ограниченных физических способностей. Во главу угла этой программы положен принцип, с</w:t>
      </w:r>
      <w:r>
        <w:t>о</w:t>
      </w:r>
      <w:r>
        <w:t xml:space="preserve">гласно которому учиться должны все взрослые дети независимо от различий между ними. </w:t>
      </w:r>
    </w:p>
    <w:p w:rsidR="00484483" w:rsidRDefault="00484483" w:rsidP="00484483">
      <w:pPr>
        <w:pStyle w:val="SingleTxtGR"/>
        <w:widowControl w:val="0"/>
      </w:pPr>
      <w:r>
        <w:t>342.</w:t>
      </w:r>
      <w:r>
        <w:tab/>
        <w:t>Выполнение специализированных программ позволило существенно ув</w:t>
      </w:r>
      <w:r>
        <w:t>е</w:t>
      </w:r>
      <w:r>
        <w:t>личить набор учащихся в начальные школы, улучшить доступ к образованию для девочек и уменьшить число учеников, бросающих школу, а также второго</w:t>
      </w:r>
      <w:r>
        <w:t>д</w:t>
      </w:r>
      <w:r>
        <w:t>ников. Кроме того, они позволили сократить разрыв между числом учащихся девочек и мальчиков, в результате чего произошли существенные сдвиги в н</w:t>
      </w:r>
      <w:r>
        <w:t>а</w:t>
      </w:r>
      <w:r>
        <w:t>боре учащихся в сельских н</w:t>
      </w:r>
      <w:r>
        <w:t>а</w:t>
      </w:r>
      <w:r>
        <w:t xml:space="preserve">селенных пунктах. </w:t>
      </w:r>
    </w:p>
    <w:p w:rsidR="00484483" w:rsidRDefault="00484483" w:rsidP="00484483">
      <w:pPr>
        <w:pStyle w:val="SingleTxtGR"/>
        <w:widowControl w:val="0"/>
      </w:pPr>
      <w:r>
        <w:t>343.</w:t>
      </w:r>
      <w:r>
        <w:tab/>
        <w:t>Академическая свобода также относится к числу основных элементов системы образования и подлежит особой охране согласно закону о высшем о</w:t>
      </w:r>
      <w:r>
        <w:t>б</w:t>
      </w:r>
      <w:r>
        <w:t>разовании № 351/2003. Педагогам выплачивается зарплата на одну ступень в</w:t>
      </w:r>
      <w:r>
        <w:t>ы</w:t>
      </w:r>
      <w:r>
        <w:t xml:space="preserve">ше по сравнению с другими гражданскими служащими. </w:t>
      </w:r>
    </w:p>
    <w:p w:rsidR="00484483" w:rsidRDefault="00484483" w:rsidP="00484483">
      <w:pPr>
        <w:pStyle w:val="SingleTxtGR"/>
        <w:widowControl w:val="0"/>
      </w:pPr>
      <w:r>
        <w:t>344.</w:t>
      </w:r>
      <w:r>
        <w:tab/>
        <w:t>Каждый человек имеет право на обучение в школе по своему выбору; правительство создало благоприятные условия для желающих открыть школы различных ступеней. Вследствие такой политики благоприятствования в стране создано следующее количество неправительственных и частных школ: 1 590 начальных школ, 195 средних школ, 194 профессионально-технических училища и 52 гимназии.</w:t>
      </w:r>
    </w:p>
    <w:p w:rsidR="00484483" w:rsidRDefault="00484483" w:rsidP="00484483">
      <w:pPr>
        <w:pStyle w:val="H23GR"/>
      </w:pPr>
      <w:r>
        <w:tab/>
        <w:t>1.</w:t>
      </w:r>
      <w:r>
        <w:tab/>
        <w:t xml:space="preserve">Начальное образование </w:t>
      </w:r>
    </w:p>
    <w:p w:rsidR="00484483" w:rsidRDefault="00484483" w:rsidP="00484483">
      <w:pPr>
        <w:pStyle w:val="SingleTxtGR"/>
        <w:widowControl w:val="0"/>
      </w:pPr>
      <w:r>
        <w:t>345.</w:t>
      </w:r>
      <w:r>
        <w:tab/>
        <w:t xml:space="preserve">Правительство проводит активную кампанию по увеличению набора в начальные школы, включая поощрение универсального бесплатного начального образования. </w:t>
      </w:r>
      <w:proofErr w:type="spellStart"/>
      <w:r>
        <w:t>Валовый</w:t>
      </w:r>
      <w:proofErr w:type="spellEnd"/>
      <w:r>
        <w:t xml:space="preserve"> (</w:t>
      </w:r>
      <w:proofErr w:type="spellStart"/>
      <w:r>
        <w:t>ВПО</w:t>
      </w:r>
      <w:proofErr w:type="spellEnd"/>
      <w:r>
        <w:t>) и нетто-показатели охвата (НПО) в начальных школах на н</w:t>
      </w:r>
      <w:r>
        <w:t>а</w:t>
      </w:r>
      <w:r>
        <w:t xml:space="preserve">циональном уровне постоянно растут. В частности, в 2006/07 году они составляли 91,6% и 78,6% соответственно (см. </w:t>
      </w:r>
      <w:proofErr w:type="spellStart"/>
      <w:r>
        <w:t>HRI</w:t>
      </w:r>
      <w:proofErr w:type="spellEnd"/>
      <w:r>
        <w:t>/</w:t>
      </w:r>
      <w:proofErr w:type="spellStart"/>
      <w:r>
        <w:t>CORE</w:t>
      </w:r>
      <w:proofErr w:type="spellEnd"/>
      <w:r>
        <w:t>/</w:t>
      </w:r>
      <w:proofErr w:type="spellStart"/>
      <w:r>
        <w:t>ETH</w:t>
      </w:r>
      <w:proofErr w:type="spellEnd"/>
      <w:r>
        <w:t>/2008, та</w:t>
      </w:r>
      <w:r>
        <w:t>б</w:t>
      </w:r>
      <w:r>
        <w:t>лица 46). За исключен</w:t>
      </w:r>
      <w:r>
        <w:t>и</w:t>
      </w:r>
      <w:r>
        <w:t>ем 2006/07 академического года (см. таблицу 20) разрыв в валовых показателях охвата между мальчиками и девочками сокращается. К</w:t>
      </w:r>
      <w:r>
        <w:t>о</w:t>
      </w:r>
      <w:r>
        <w:t>личество бросающих начальную школу детей на национальном уровне за п</w:t>
      </w:r>
      <w:r>
        <w:t>о</w:t>
      </w:r>
      <w:r>
        <w:t>следние пять лет, за исключением 2005/06 года, уменьшается одинаковыми темпами применительно к мальчикам и девочкам. Тем не менее, значительное количество бросающих школу детей по-прежнему остается серьезной пробл</w:t>
      </w:r>
      <w:r>
        <w:t>е</w:t>
      </w:r>
      <w:r>
        <w:t xml:space="preserve">мой начального образования (см. </w:t>
      </w:r>
      <w:proofErr w:type="spellStart"/>
      <w:r>
        <w:t>HRI</w:t>
      </w:r>
      <w:proofErr w:type="spellEnd"/>
      <w:r>
        <w:t>/</w:t>
      </w:r>
      <w:proofErr w:type="spellStart"/>
      <w:r>
        <w:t>CORE</w:t>
      </w:r>
      <w:proofErr w:type="spellEnd"/>
      <w:r>
        <w:t>/</w:t>
      </w:r>
      <w:proofErr w:type="spellStart"/>
      <w:r>
        <w:t>ETH</w:t>
      </w:r>
      <w:proofErr w:type="spellEnd"/>
      <w:r>
        <w:t>/2008, таблица 52 и диагра</w:t>
      </w:r>
      <w:r>
        <w:t>м</w:t>
      </w:r>
      <w:r>
        <w:t>ма 7). Число выпускников начальных школ (8 классов) составляет 239 647 ч</w:t>
      </w:r>
      <w:r>
        <w:t>е</w:t>
      </w:r>
      <w:r>
        <w:t>ловек и в 2006/07 году возросло до 434 843 человек при средних темпах пр</w:t>
      </w:r>
      <w:r>
        <w:t>и</w:t>
      </w:r>
      <w:r>
        <w:t>роста в 16,1%.</w:t>
      </w:r>
    </w:p>
    <w:p w:rsidR="00484483" w:rsidRDefault="00484483" w:rsidP="00484483">
      <w:pPr>
        <w:pStyle w:val="SingleTxtGR"/>
        <w:widowControl w:val="0"/>
      </w:pPr>
      <w:r>
        <w:t>346.</w:t>
      </w:r>
      <w:r>
        <w:tab/>
        <w:t xml:space="preserve">Количество набранных учащихся в региональных штатах Сомали и </w:t>
      </w:r>
      <w:proofErr w:type="spellStart"/>
      <w:r>
        <w:t>Афар</w:t>
      </w:r>
      <w:proofErr w:type="spellEnd"/>
      <w:r>
        <w:t xml:space="preserve"> меньше, чем в других регионах из-за социальных и экономических особенн</w:t>
      </w:r>
      <w:r>
        <w:t>о</w:t>
      </w:r>
      <w:r>
        <w:t xml:space="preserve">стей этих штатов (см. </w:t>
      </w:r>
      <w:proofErr w:type="spellStart"/>
      <w:r>
        <w:t>HRI</w:t>
      </w:r>
      <w:proofErr w:type="spellEnd"/>
      <w:r>
        <w:t>/</w:t>
      </w:r>
      <w:proofErr w:type="spellStart"/>
      <w:r>
        <w:t>CORE</w:t>
      </w:r>
      <w:proofErr w:type="spellEnd"/>
      <w:r>
        <w:t>/</w:t>
      </w:r>
      <w:proofErr w:type="spellStart"/>
      <w:r>
        <w:t>ETH</w:t>
      </w:r>
      <w:proofErr w:type="spellEnd"/>
      <w:r>
        <w:t>/2008, таблица 46). В целях устранения этой проблемы правительство принимает эффективные меры, включая, в час</w:t>
      </w:r>
      <w:r>
        <w:t>т</w:t>
      </w:r>
      <w:r>
        <w:t>ности, програ</w:t>
      </w:r>
      <w:r>
        <w:t>м</w:t>
      </w:r>
      <w:r>
        <w:t>му альтернативного базового образования.</w:t>
      </w:r>
    </w:p>
    <w:p w:rsidR="00484483" w:rsidRDefault="00484483" w:rsidP="00484483">
      <w:pPr>
        <w:pStyle w:val="H4GR"/>
      </w:pPr>
      <w:r>
        <w:tab/>
      </w:r>
      <w:r>
        <w:tab/>
        <w:t xml:space="preserve">Программа альтернативного базового образования </w:t>
      </w:r>
    </w:p>
    <w:p w:rsidR="00484483" w:rsidRDefault="00484483" w:rsidP="00484483">
      <w:pPr>
        <w:pStyle w:val="SingleTxtGR"/>
        <w:widowControl w:val="0"/>
      </w:pPr>
      <w:r>
        <w:t>347.</w:t>
      </w:r>
      <w:r>
        <w:tab/>
        <w:t>Программа альтернативного базового образования (</w:t>
      </w:r>
      <w:proofErr w:type="spellStart"/>
      <w:r>
        <w:t>ПАБО</w:t>
      </w:r>
      <w:proofErr w:type="spellEnd"/>
      <w:r>
        <w:t>), разработа</w:t>
      </w:r>
      <w:r>
        <w:t>н</w:t>
      </w:r>
      <w:r>
        <w:t>ная в соответствии с ПРО, рассчитана на организацию базового образования на основе альтернативных методов обучения. Эта программа имеет жизненно ва</w:t>
      </w:r>
      <w:r>
        <w:t>ж</w:t>
      </w:r>
      <w:r>
        <w:t>ное значение в качестве чрезвычайной краткосрочной меры по обеспечению всеобщего начального образования к 2015 году на основе охвата отдаленных и изолированных коммун, скотоводов и общин, ведущих полукочевой образ жи</w:t>
      </w:r>
      <w:r>
        <w:t>з</w:t>
      </w:r>
      <w:r>
        <w:t xml:space="preserve">ни, на всей территории страны, в том числе в региональных штатах Сомали и </w:t>
      </w:r>
      <w:proofErr w:type="spellStart"/>
      <w:r>
        <w:t>Афар</w:t>
      </w:r>
      <w:proofErr w:type="spellEnd"/>
      <w:r>
        <w:t>. С этой целью в различных ра</w:t>
      </w:r>
      <w:r>
        <w:t>й</w:t>
      </w:r>
      <w:r>
        <w:t>онах, где имеются такие общины, создано несколько центров альтернативного баз</w:t>
      </w:r>
      <w:r>
        <w:t>о</w:t>
      </w:r>
      <w:r>
        <w:t xml:space="preserve">вого образования </w:t>
      </w:r>
    </w:p>
    <w:p w:rsidR="00484483" w:rsidRDefault="00484483" w:rsidP="00484483">
      <w:pPr>
        <w:pStyle w:val="SingleTxtGR"/>
        <w:widowControl w:val="0"/>
      </w:pPr>
      <w:r>
        <w:t>348.</w:t>
      </w:r>
      <w:r>
        <w:tab/>
        <w:t>В целях расширения набора в начальные школы детей групп населения, полностью или частично занимающихся скотоводством, правительство разраб</w:t>
      </w:r>
      <w:r>
        <w:t>о</w:t>
      </w:r>
      <w:r>
        <w:t>тало сп</w:t>
      </w:r>
      <w:r>
        <w:t>е</w:t>
      </w:r>
      <w:r>
        <w:t>циальные механизмы, включая создание интернатов и программы школьного питания для детей, испытывающих хроническую нехватку прод</w:t>
      </w:r>
      <w:r>
        <w:t>о</w:t>
      </w:r>
      <w:r>
        <w:t>вольствия и находящихся в уязвимом положении. В результате этого в одном только 2004/05 году было о</w:t>
      </w:r>
      <w:r>
        <w:t>р</w:t>
      </w:r>
      <w:r>
        <w:t xml:space="preserve">ганизовано питание более полумиллиона учащихся начальных школ. </w:t>
      </w:r>
    </w:p>
    <w:p w:rsidR="00484483" w:rsidRDefault="00484483" w:rsidP="00484483">
      <w:pPr>
        <w:pStyle w:val="SingleTxtGR"/>
        <w:widowControl w:val="0"/>
      </w:pPr>
      <w:r>
        <w:t>349.</w:t>
      </w:r>
      <w:r>
        <w:tab/>
        <w:t xml:space="preserve">Благодаря успеху этой программы был расширен набор в эти школы и уменьшена доля детей, бросающих школу, особенно в скотоводческих и </w:t>
      </w:r>
      <w:proofErr w:type="spellStart"/>
      <w:r>
        <w:t>пол</w:t>
      </w:r>
      <w:r>
        <w:t>у</w:t>
      </w:r>
      <w:r>
        <w:t>сельскох</w:t>
      </w:r>
      <w:r>
        <w:t>о</w:t>
      </w:r>
      <w:r>
        <w:t>зяйственных</w:t>
      </w:r>
      <w:proofErr w:type="spellEnd"/>
      <w:r>
        <w:t xml:space="preserve"> районах. Эти меры также позволили развить у детей способность к обучению и помогли сократить разрыв между мальчиками и д</w:t>
      </w:r>
      <w:r>
        <w:t>е</w:t>
      </w:r>
      <w:r>
        <w:t xml:space="preserve">вочками. </w:t>
      </w:r>
    </w:p>
    <w:p w:rsidR="00484483" w:rsidRDefault="00484483" w:rsidP="00484483">
      <w:pPr>
        <w:pStyle w:val="SingleTxtGR"/>
        <w:widowControl w:val="0"/>
      </w:pPr>
      <w:r>
        <w:t>350.</w:t>
      </w:r>
      <w:r>
        <w:tab/>
        <w:t xml:space="preserve">Как указывалось ранее, при проведении этих специальных мероприятий особое внимание обращалось на такие регионы, как: </w:t>
      </w:r>
      <w:proofErr w:type="spellStart"/>
      <w:r>
        <w:t>Афар</w:t>
      </w:r>
      <w:proofErr w:type="spellEnd"/>
      <w:r>
        <w:t xml:space="preserve">, Сомали, </w:t>
      </w:r>
      <w:proofErr w:type="spellStart"/>
      <w:r>
        <w:t>Оромия</w:t>
      </w:r>
      <w:proofErr w:type="spellEnd"/>
      <w:r>
        <w:t xml:space="preserve">, </w:t>
      </w:r>
      <w:proofErr w:type="spellStart"/>
      <w:r>
        <w:t>Амхара</w:t>
      </w:r>
      <w:proofErr w:type="spellEnd"/>
      <w:r>
        <w:t xml:space="preserve">, </w:t>
      </w:r>
      <w:proofErr w:type="spellStart"/>
      <w:r>
        <w:t>Тыграй</w:t>
      </w:r>
      <w:proofErr w:type="spellEnd"/>
      <w:r>
        <w:t xml:space="preserve"> и </w:t>
      </w:r>
      <w:proofErr w:type="spellStart"/>
      <w:r>
        <w:t>ШНННЮ</w:t>
      </w:r>
      <w:proofErr w:type="spellEnd"/>
      <w:r>
        <w:t>. Продолжается строительство новых центров ал</w:t>
      </w:r>
      <w:r>
        <w:t>ь</w:t>
      </w:r>
      <w:r>
        <w:t>тернативного базового образования. Кроме того, надлежащим образом разраб</w:t>
      </w:r>
      <w:r>
        <w:t>а</w:t>
      </w:r>
      <w:r>
        <w:t>тываются альтерн</w:t>
      </w:r>
      <w:r>
        <w:t>а</w:t>
      </w:r>
      <w:r>
        <w:t>тивные методы преподавания с учетом социально-экономических и культурных ос</w:t>
      </w:r>
      <w:r>
        <w:t>о</w:t>
      </w:r>
      <w:r>
        <w:t>бенностей регионов, в интересах которых осуществляется эта программа. В результате усилий федерального и соответс</w:t>
      </w:r>
      <w:r>
        <w:t>т</w:t>
      </w:r>
      <w:r>
        <w:t>вующих региональных правительств общие пок</w:t>
      </w:r>
      <w:r>
        <w:t>а</w:t>
      </w:r>
      <w:r>
        <w:t>затели набора учащихся на первый цикл начального альтернативного базового обр</w:t>
      </w:r>
      <w:r>
        <w:t>а</w:t>
      </w:r>
      <w:r>
        <w:t>зования составляли 10,5% для мальчиков и девочек, а в 2006/07 году − 9,7% для девочек и 11,6% для мальчиков (см. таблицу 28).</w:t>
      </w:r>
    </w:p>
    <w:p w:rsidR="00484483" w:rsidRDefault="00484483" w:rsidP="00484483">
      <w:pPr>
        <w:pStyle w:val="H23GR"/>
      </w:pPr>
      <w:r>
        <w:tab/>
        <w:t>2.</w:t>
      </w:r>
      <w:r>
        <w:tab/>
        <w:t xml:space="preserve">Среднее образование </w:t>
      </w:r>
    </w:p>
    <w:p w:rsidR="00484483" w:rsidRDefault="00484483" w:rsidP="00484483">
      <w:pPr>
        <w:pStyle w:val="SingleTxtGR"/>
        <w:widowControl w:val="0"/>
      </w:pPr>
      <w:r>
        <w:t>351.</w:t>
      </w:r>
      <w:r>
        <w:tab/>
        <w:t>Система образования также достигла успехов в деле существенного ра</w:t>
      </w:r>
      <w:r>
        <w:t>с</w:t>
      </w:r>
      <w:r>
        <w:t>ширения среднего образования. Среднее образование первой ступени (9−10 классы) развивается параллельно с повышением показателя охвата н</w:t>
      </w:r>
      <w:r>
        <w:t>а</w:t>
      </w:r>
      <w:r>
        <w:t>чальным образованием. Аналогичным образом расширяются и масштабы сре</w:t>
      </w:r>
      <w:r>
        <w:t>д</w:t>
      </w:r>
      <w:r>
        <w:t>него обр</w:t>
      </w:r>
      <w:r>
        <w:t>а</w:t>
      </w:r>
      <w:r>
        <w:t>зования второй ступени с учетом необходимого количества учащихся для набора в ВУЗы страны. В результате этого нетто коэффициент (НПО) наб</w:t>
      </w:r>
      <w:r>
        <w:t>о</w:t>
      </w:r>
      <w:r>
        <w:t>ра на пе</w:t>
      </w:r>
      <w:r>
        <w:t>р</w:t>
      </w:r>
      <w:r>
        <w:t>вую ступень среднего образования за период с 2002/03 по 2006/07 год возрос с 8,4 до 14,7. За это же время на 22% вырос показатель набора учащихся в сре</w:t>
      </w:r>
      <w:r>
        <w:t>д</w:t>
      </w:r>
      <w:r>
        <w:t xml:space="preserve">ние школы второй ступени (11−12 классы) (см. </w:t>
      </w:r>
      <w:proofErr w:type="spellStart"/>
      <w:r>
        <w:t>HRI</w:t>
      </w:r>
      <w:proofErr w:type="spellEnd"/>
      <w:r>
        <w:t>/</w:t>
      </w:r>
      <w:proofErr w:type="spellStart"/>
      <w:r>
        <w:t>CORE</w:t>
      </w:r>
      <w:proofErr w:type="spellEnd"/>
      <w:r>
        <w:t>/</w:t>
      </w:r>
      <w:proofErr w:type="spellStart"/>
      <w:r>
        <w:t>ETH</w:t>
      </w:r>
      <w:proofErr w:type="spellEnd"/>
      <w:r>
        <w:t>/2008, таблица 48). В 2006/07 году среднюю школу первой ступени (10 классов) и вт</w:t>
      </w:r>
      <w:r>
        <w:t>о</w:t>
      </w:r>
      <w:r>
        <w:t>рой ступени (12 классов) окончили 216 822 и 70 393 ученика, и при этом сре</w:t>
      </w:r>
      <w:r>
        <w:t>д</w:t>
      </w:r>
      <w:r>
        <w:t>ние показатели прироста достигли 31,0% и 25,5% соответственно (см. табл</w:t>
      </w:r>
      <w:r>
        <w:t>и</w:t>
      </w:r>
      <w:r>
        <w:t>цу 25).</w:t>
      </w:r>
    </w:p>
    <w:p w:rsidR="00484483" w:rsidRDefault="00484483" w:rsidP="00484483">
      <w:pPr>
        <w:pStyle w:val="H23GR"/>
      </w:pPr>
      <w:r>
        <w:tab/>
        <w:t>3.</w:t>
      </w:r>
      <w:r>
        <w:tab/>
        <w:t>Профессионально-техническое образование и подготовка (</w:t>
      </w:r>
      <w:proofErr w:type="spellStart"/>
      <w:r>
        <w:t>ПТОП</w:t>
      </w:r>
      <w:proofErr w:type="spellEnd"/>
      <w:r>
        <w:t xml:space="preserve">) </w:t>
      </w:r>
    </w:p>
    <w:p w:rsidR="00484483" w:rsidRDefault="00484483" w:rsidP="00484483">
      <w:pPr>
        <w:pStyle w:val="SingleTxtGR"/>
        <w:widowControl w:val="0"/>
      </w:pPr>
      <w:r>
        <w:t>352.</w:t>
      </w:r>
      <w:r>
        <w:tab/>
        <w:t>В истории системы образования Эфиопии меньше всего внимания, вид</w:t>
      </w:r>
      <w:r>
        <w:t>и</w:t>
      </w:r>
      <w:r>
        <w:t>мо, уделялось профессионально-техническому образованию и подготовке (</w:t>
      </w:r>
      <w:proofErr w:type="spellStart"/>
      <w:r>
        <w:t>ПТОП</w:t>
      </w:r>
      <w:proofErr w:type="spellEnd"/>
      <w:r>
        <w:t>). О</w:t>
      </w:r>
      <w:r>
        <w:t>д</w:t>
      </w:r>
      <w:r>
        <w:t xml:space="preserve">нако ныне она получила массовое распространение во всей стране. В рамках последней политики в области образования и подготовки </w:t>
      </w:r>
      <w:proofErr w:type="spellStart"/>
      <w:r>
        <w:t>ПТОП</w:t>
      </w:r>
      <w:proofErr w:type="spellEnd"/>
      <w:r>
        <w:t xml:space="preserve"> уд</w:t>
      </w:r>
      <w:r>
        <w:t>е</w:t>
      </w:r>
      <w:r>
        <w:t>ляется повышенное внимание, что способствует созданию широких и мног</w:t>
      </w:r>
      <w:r>
        <w:t>о</w:t>
      </w:r>
      <w:r>
        <w:t>уровневых оснований для этой системы. Эта программа имеет большое знач</w:t>
      </w:r>
      <w:r>
        <w:t>е</w:t>
      </w:r>
      <w:r>
        <w:t>ние для удовлетворения потребностей промышленности, сферы услуг и ко</w:t>
      </w:r>
      <w:r>
        <w:t>м</w:t>
      </w:r>
      <w:r>
        <w:t>мерческого сельскохозяйственного производства в специалистах среднего уро</w:t>
      </w:r>
      <w:r>
        <w:t>в</w:t>
      </w:r>
      <w:r>
        <w:t>ня. Таким образом, она становится важнейшим фактором социально-экономического развития страны.</w:t>
      </w:r>
    </w:p>
    <w:p w:rsidR="00484483" w:rsidRDefault="00484483" w:rsidP="00484483">
      <w:pPr>
        <w:pStyle w:val="SingleTxtGR"/>
        <w:widowControl w:val="0"/>
      </w:pPr>
      <w:r>
        <w:t>353.</w:t>
      </w:r>
      <w:r>
        <w:tab/>
        <w:t xml:space="preserve">Число правительственных и неправительственных учебных заведений системы </w:t>
      </w:r>
      <w:proofErr w:type="spellStart"/>
      <w:r>
        <w:t>ПТОП</w:t>
      </w:r>
      <w:proofErr w:type="spellEnd"/>
      <w:r>
        <w:t xml:space="preserve"> возросло с 17 в 1996/97 году до 388 в 2006/07 году. В 2002/03 году в этой системе обучалось в общей сложности 72 162 человека. В 2006/07 году их число возросло до 191 151 учащегося. </w:t>
      </w:r>
      <w:proofErr w:type="spellStart"/>
      <w:r>
        <w:t>Гендерный</w:t>
      </w:r>
      <w:proofErr w:type="spellEnd"/>
      <w:r>
        <w:t xml:space="preserve"> баланс в рамках этой программы составляет 43,9%; однако в специализированных о</w:t>
      </w:r>
      <w:r>
        <w:t>б</w:t>
      </w:r>
      <w:r>
        <w:t>ластях он з</w:t>
      </w:r>
      <w:r>
        <w:t>а</w:t>
      </w:r>
      <w:r>
        <w:t xml:space="preserve">метно нарушен (см. </w:t>
      </w:r>
      <w:proofErr w:type="spellStart"/>
      <w:r>
        <w:t>HRI</w:t>
      </w:r>
      <w:proofErr w:type="spellEnd"/>
      <w:r>
        <w:t>/</w:t>
      </w:r>
      <w:proofErr w:type="spellStart"/>
      <w:r>
        <w:t>CORE</w:t>
      </w:r>
      <w:proofErr w:type="spellEnd"/>
      <w:r>
        <w:t>/</w:t>
      </w:r>
      <w:proofErr w:type="spellStart"/>
      <w:r>
        <w:t>ETH</w:t>
      </w:r>
      <w:proofErr w:type="spellEnd"/>
      <w:r>
        <w:t>/2008, таблица 50).</w:t>
      </w:r>
    </w:p>
    <w:p w:rsidR="00484483" w:rsidRDefault="00484483" w:rsidP="00484483">
      <w:pPr>
        <w:pStyle w:val="H23GR"/>
      </w:pPr>
      <w:r>
        <w:tab/>
        <w:t>4.</w:t>
      </w:r>
      <w:r>
        <w:tab/>
        <w:t xml:space="preserve">Высшее образование </w:t>
      </w:r>
    </w:p>
    <w:p w:rsidR="00484483" w:rsidRDefault="00484483" w:rsidP="00484483">
      <w:pPr>
        <w:pStyle w:val="SingleTxtGR"/>
        <w:widowControl w:val="0"/>
      </w:pPr>
      <w:r>
        <w:t>354.</w:t>
      </w:r>
      <w:r>
        <w:tab/>
        <w:t>В условиях роста в стране спроса на высококвалифицированную рабочую силу в последние годы происходит резкое расширение системы высшего обр</w:t>
      </w:r>
      <w:r>
        <w:t>а</w:t>
      </w:r>
      <w:r>
        <w:t>зования и увеличение набора в высшие учебные заведения. В этой связи пров</w:t>
      </w:r>
      <w:r>
        <w:t>о</w:t>
      </w:r>
      <w:r>
        <w:t>дится активная работа по наращиванию инфраструктуры образования с учетом потребности в спр</w:t>
      </w:r>
      <w:r>
        <w:t>а</w:t>
      </w:r>
      <w:r>
        <w:t>ведливом распределении высших учебных заведений между регионами и народами страны. Для этой цели правительство создало 13 новых высших учебных заведений в дополнение к ранее существовавшим восьми ун</w:t>
      </w:r>
      <w:r>
        <w:t>и</w:t>
      </w:r>
      <w:r>
        <w:t>верситетам, а также приняло меры по модернизации последних. Правительство также завершило все необходимые подготовительные мероприятия для стро</w:t>
      </w:r>
      <w:r>
        <w:t>и</w:t>
      </w:r>
      <w:r>
        <w:t xml:space="preserve">тельства в различных районах страны еще 10 высших учебных заведений. </w:t>
      </w:r>
    </w:p>
    <w:p w:rsidR="00484483" w:rsidRDefault="00484483" w:rsidP="00484483">
      <w:pPr>
        <w:pStyle w:val="SingleTxtGR"/>
        <w:widowControl w:val="0"/>
      </w:pPr>
      <w:r>
        <w:t>355.</w:t>
      </w:r>
      <w:r>
        <w:tab/>
        <w:t xml:space="preserve">Высшее образование доступно для всех в зависимости от способностей каждого. Принимаются позитивные меры для расширения набора девушек и учащихся из менее благополучных регионов. </w:t>
      </w:r>
    </w:p>
    <w:p w:rsidR="00484483" w:rsidRDefault="00484483" w:rsidP="00484483">
      <w:pPr>
        <w:pStyle w:val="SingleTxtGR"/>
        <w:widowControl w:val="0"/>
      </w:pPr>
      <w:r>
        <w:t>356.</w:t>
      </w:r>
      <w:r>
        <w:tab/>
        <w:t xml:space="preserve">Согласно имеющимся данным </w:t>
      </w:r>
      <w:proofErr w:type="spellStart"/>
      <w:r>
        <w:t>ВПО</w:t>
      </w:r>
      <w:proofErr w:type="spellEnd"/>
      <w:r>
        <w:t xml:space="preserve"> в системе высшего образования (</w:t>
      </w:r>
      <w:proofErr w:type="spellStart"/>
      <w:r>
        <w:t>б</w:t>
      </w:r>
      <w:r>
        <w:t>а</w:t>
      </w:r>
      <w:r>
        <w:t>калавриат</w:t>
      </w:r>
      <w:proofErr w:type="spellEnd"/>
      <w:r>
        <w:t>) неуклонно возрастал с 54 285 человек в 2002/03 году до 203 399 ч</w:t>
      </w:r>
      <w:r>
        <w:t>е</w:t>
      </w:r>
      <w:r>
        <w:t>ловек в 2006/07 году. За последние пять лет увеличилось и количество студе</w:t>
      </w:r>
      <w:r>
        <w:t>н</w:t>
      </w:r>
      <w:r>
        <w:t>ток, которое с 2002/03 года по 2006/07 год резко повысилось с 8 659 до 52 869 человек соответс</w:t>
      </w:r>
      <w:r>
        <w:t>т</w:t>
      </w:r>
      <w:r>
        <w:t>венно. Однако показатель набора девушек остается по-прежнему относительно низким при сравнении с показателями юношей (см. </w:t>
      </w:r>
      <w:proofErr w:type="spellStart"/>
      <w:r>
        <w:t>HRI</w:t>
      </w:r>
      <w:proofErr w:type="spellEnd"/>
      <w:r>
        <w:t>/</w:t>
      </w:r>
      <w:proofErr w:type="spellStart"/>
      <w:r>
        <w:t>CORE</w:t>
      </w:r>
      <w:proofErr w:type="spellEnd"/>
      <w:r>
        <w:t>/</w:t>
      </w:r>
      <w:proofErr w:type="spellStart"/>
      <w:r>
        <w:t>ETH</w:t>
      </w:r>
      <w:proofErr w:type="spellEnd"/>
      <w:r>
        <w:t xml:space="preserve">/2008, таблица 51). Количество студентов, закончивших обучение в </w:t>
      </w:r>
      <w:proofErr w:type="spellStart"/>
      <w:r>
        <w:t>бакалавриате</w:t>
      </w:r>
      <w:proofErr w:type="spellEnd"/>
      <w:r>
        <w:t>, в 2002/03 году составило 6 294 человека, а в 2006/07 году достигло 29 845 человек. Аналогичным образом количество асп</w:t>
      </w:r>
      <w:r>
        <w:t>и</w:t>
      </w:r>
      <w:r>
        <w:t>рантов, составлявшее в 2002/03 году 474 человека, в 2006/07 году возросло до 2 671 человека. Таким образом, средние темпы прироста количества выпускн</w:t>
      </w:r>
      <w:r>
        <w:t>и</w:t>
      </w:r>
      <w:r>
        <w:t>ков, получивших степень бакалавра, и аспирантов, составили 47,6% и 54,1% соотве</w:t>
      </w:r>
      <w:r>
        <w:t>т</w:t>
      </w:r>
      <w:r>
        <w:t xml:space="preserve">ственно. </w:t>
      </w:r>
    </w:p>
    <w:p w:rsidR="00484483" w:rsidRDefault="00484483" w:rsidP="00484483">
      <w:pPr>
        <w:pStyle w:val="H23GR"/>
      </w:pPr>
      <w:r>
        <w:tab/>
        <w:t>5.</w:t>
      </w:r>
      <w:r>
        <w:tab/>
        <w:t xml:space="preserve">Позитивные меры в интересах групп населения, находящихся в неблагоприятном положении </w:t>
      </w:r>
    </w:p>
    <w:p w:rsidR="00484483" w:rsidRDefault="00484483" w:rsidP="00484483">
      <w:pPr>
        <w:pStyle w:val="SingleTxtGR"/>
        <w:widowControl w:val="0"/>
      </w:pPr>
      <w:r>
        <w:t>357.</w:t>
      </w:r>
      <w:r>
        <w:tab/>
        <w:t>В целях дальнейшего привлечения девушек к высшему образованию пр</w:t>
      </w:r>
      <w:r>
        <w:t>а</w:t>
      </w:r>
      <w:r>
        <w:t>вительство проводит политику позитивной дискриминации при приеме в вы</w:t>
      </w:r>
      <w:r>
        <w:t>с</w:t>
      </w:r>
      <w:r>
        <w:t>шие уче</w:t>
      </w:r>
      <w:r>
        <w:t>б</w:t>
      </w:r>
      <w:r>
        <w:t>ные заведения в соответствии с законом о высшем образовании № 351/2003. В р</w:t>
      </w:r>
      <w:r>
        <w:t>е</w:t>
      </w:r>
      <w:r>
        <w:t xml:space="preserve">зультате этих мер в высших учебных заведениях растет число студенток (см. </w:t>
      </w:r>
      <w:proofErr w:type="spellStart"/>
      <w:r>
        <w:t>HRI</w:t>
      </w:r>
      <w:proofErr w:type="spellEnd"/>
      <w:r>
        <w:t>/</w:t>
      </w:r>
      <w:proofErr w:type="spellStart"/>
      <w:r>
        <w:t>CORE</w:t>
      </w:r>
      <w:proofErr w:type="spellEnd"/>
      <w:r>
        <w:t>/</w:t>
      </w:r>
      <w:proofErr w:type="spellStart"/>
      <w:r>
        <w:t>ETH</w:t>
      </w:r>
      <w:proofErr w:type="spellEnd"/>
      <w:r>
        <w:t>/2008, таблица 51). Кроме того, 20% мест на к</w:t>
      </w:r>
      <w:r>
        <w:t>а</w:t>
      </w:r>
      <w:r>
        <w:t>ждом факультете высшего учебного заведения резервируется именно за деву</w:t>
      </w:r>
      <w:r>
        <w:t>ш</w:t>
      </w:r>
      <w:r>
        <w:t>ками; для женщин установлена 30% квота на получение высшего образования за рубежом, но при этом они могут претендовать и на остальные 70% мест; при назначении стипендии предпочтение отдается женщинам, имеющим одинак</w:t>
      </w:r>
      <w:r>
        <w:t>о</w:t>
      </w:r>
      <w:r>
        <w:t>вые академические успехи с мужчинами. Особое внимание также уделяется женщинам, приехавшим на учебу из районов, к</w:t>
      </w:r>
      <w:r>
        <w:t>о</w:t>
      </w:r>
      <w:r>
        <w:t xml:space="preserve">торые исторически находились в маргинальном или неблагоприятном положении. </w:t>
      </w:r>
    </w:p>
    <w:p w:rsidR="00484483" w:rsidRDefault="00484483" w:rsidP="00484483">
      <w:pPr>
        <w:pStyle w:val="SingleTxtGR"/>
        <w:widowControl w:val="0"/>
      </w:pPr>
      <w:r>
        <w:t>358.</w:t>
      </w:r>
      <w:r>
        <w:tab/>
        <w:t xml:space="preserve">В соответствии с законом о высшем образовании девушки и юноши из развивающихся регионов страны вправе рассчитывать на особую поддержку. В этой связи, на два балла снижен проходной балл для абитуриентов из таких менее развитых регионов, как </w:t>
      </w:r>
      <w:proofErr w:type="spellStart"/>
      <w:r>
        <w:t>Бенишангул-Гумуз</w:t>
      </w:r>
      <w:proofErr w:type="spellEnd"/>
      <w:r>
        <w:t xml:space="preserve">, </w:t>
      </w:r>
      <w:proofErr w:type="spellStart"/>
      <w:r>
        <w:t>Гамбела</w:t>
      </w:r>
      <w:proofErr w:type="spellEnd"/>
      <w:r>
        <w:t xml:space="preserve">, </w:t>
      </w:r>
      <w:proofErr w:type="spellStart"/>
      <w:r>
        <w:t>Афар</w:t>
      </w:r>
      <w:proofErr w:type="spellEnd"/>
      <w:r>
        <w:t xml:space="preserve"> и Сомали, а также районов распол</w:t>
      </w:r>
      <w:r>
        <w:t>о</w:t>
      </w:r>
      <w:r>
        <w:t xml:space="preserve">жения скотоводческих и </w:t>
      </w:r>
      <w:proofErr w:type="spellStart"/>
      <w:r>
        <w:t>полускотоводческих</w:t>
      </w:r>
      <w:proofErr w:type="spellEnd"/>
      <w:r>
        <w:t xml:space="preserve"> хозяйств в Южных штатах и </w:t>
      </w:r>
      <w:proofErr w:type="spellStart"/>
      <w:r>
        <w:t>Оромии</w:t>
      </w:r>
      <w:proofErr w:type="spellEnd"/>
      <w:r>
        <w:t>. Это позволило увеличить набор студентов из этих регионов.</w:t>
      </w:r>
    </w:p>
    <w:p w:rsidR="00484483" w:rsidRDefault="00484483" w:rsidP="00484483">
      <w:pPr>
        <w:pStyle w:val="SingleTxtGR"/>
        <w:widowControl w:val="0"/>
      </w:pPr>
      <w:r>
        <w:t>359.</w:t>
      </w:r>
      <w:r>
        <w:tab/>
        <w:t>Что касается групп населения, находящихся в неблагоприятном полож</w:t>
      </w:r>
      <w:r>
        <w:t>е</w:t>
      </w:r>
      <w:r>
        <w:t>нии, Конституция и политика в области образования и подготовки кадров пр</w:t>
      </w:r>
      <w:r>
        <w:t>е</w:t>
      </w:r>
      <w:r>
        <w:t>дусматривают выделение ресурсов на реабилитацию и помощь инвалидам. В соответствии с программой образования с учетом особых потребностей пр</w:t>
      </w:r>
      <w:r>
        <w:t>а</w:t>
      </w:r>
      <w:r>
        <w:t>вительство обеспечивает неблагополучным группам населения возможность специальной поддержки в сфере образования. По данным за 2006/07 год кол</w:t>
      </w:r>
      <w:r>
        <w:t>и</w:t>
      </w:r>
      <w:r>
        <w:t>чество учащихся с особыми образовательными потребностями в начальной школе составляло приблизительно 33 300 человек, а в средней школе (9−10 класс) и (11–12 класс) − примерно 3 127 человек. Несмотря на предпр</w:t>
      </w:r>
      <w:r>
        <w:t>и</w:t>
      </w:r>
      <w:r>
        <w:t>нимаемые усилия, в этой области по-прежнему сохраняются такие проблемы, как ограниченность доступа, оставление учащихся на второй год, высокие п</w:t>
      </w:r>
      <w:r>
        <w:t>о</w:t>
      </w:r>
      <w:r>
        <w:t>казатели отсева и нехватка специалистов по методике образования с учетом особых потребн</w:t>
      </w:r>
      <w:r>
        <w:t>о</w:t>
      </w:r>
      <w:r>
        <w:t xml:space="preserve">стей, и для улучшения этого положения многое еще предстоит сделать. </w:t>
      </w:r>
    </w:p>
    <w:p w:rsidR="00484483" w:rsidRDefault="00484483" w:rsidP="00484483">
      <w:pPr>
        <w:pStyle w:val="SingleTxtGR"/>
        <w:widowControl w:val="0"/>
      </w:pPr>
      <w:r>
        <w:t>360.</w:t>
      </w:r>
      <w:r>
        <w:tab/>
        <w:t>Создаются также и школы для беженцев. Во всех центрах содержания беженцев в Эфиопии имеются начальные школы (с 1 по 8 класс), располага</w:t>
      </w:r>
      <w:r>
        <w:t>ю</w:t>
      </w:r>
      <w:r>
        <w:t>щие необходимыми учебниками, учебными материалами и преподавательским составом. В результате в них могут продолжать образование дети беженцев. Кроме того, дети б</w:t>
      </w:r>
      <w:r>
        <w:t>е</w:t>
      </w:r>
      <w:r>
        <w:t>женцев, сдавшие национальные экзамены за 8 класс, имеют возможность получить среднее образование в ближайших государственных школах.</w:t>
      </w:r>
    </w:p>
    <w:p w:rsidR="00484483" w:rsidRDefault="00484483" w:rsidP="00484483">
      <w:pPr>
        <w:pStyle w:val="H23GR"/>
      </w:pPr>
      <w:r>
        <w:tab/>
        <w:t>6.</w:t>
      </w:r>
      <w:r>
        <w:tab/>
        <w:t xml:space="preserve">Образование для взрослых и неформальное образование </w:t>
      </w:r>
    </w:p>
    <w:p w:rsidR="00484483" w:rsidRDefault="00484483" w:rsidP="00484483">
      <w:pPr>
        <w:pStyle w:val="SingleTxtGR"/>
        <w:widowControl w:val="0"/>
      </w:pPr>
      <w:r>
        <w:t>361.</w:t>
      </w:r>
      <w:r>
        <w:tab/>
        <w:t>Программа образования для взрослых и неформального образования включает широкий диапазон образовательных, подготовительных и учебных модулей для детей и взрослых, возраст которых превышает возраст поступл</w:t>
      </w:r>
      <w:r>
        <w:t>е</w:t>
      </w:r>
      <w:r>
        <w:t>ния в начальную школу (7−14 лет). Эти программы главным образом ориент</w:t>
      </w:r>
      <w:r>
        <w:t>и</w:t>
      </w:r>
      <w:r>
        <w:t>рованы на ликвидацию негр</w:t>
      </w:r>
      <w:r>
        <w:t>а</w:t>
      </w:r>
      <w:r>
        <w:t>мотности и формирование навыков мышления для развития способностей и вырабо</w:t>
      </w:r>
      <w:r>
        <w:t>т</w:t>
      </w:r>
      <w:r>
        <w:t>ки навыков решения проблем у лиц, которые могут поступить в школы. Собственно программа образования для взрослых состоит из трех компонентов: заочного обуч</w:t>
      </w:r>
      <w:r>
        <w:t>е</w:t>
      </w:r>
      <w:r w:rsidR="00A94E2D">
        <w:t>ния детей в возрасте от 7 до 14 </w:t>
      </w:r>
      <w:r>
        <w:t>лет; программы ликвидации неграмотности для молодежи и взрослых ста</w:t>
      </w:r>
      <w:r>
        <w:t>р</w:t>
      </w:r>
      <w:r>
        <w:t>ше 15 лет; и обучения молодежи и взрослых базовым навыкам в общинных учебных центрах. В последних осуществляется программа обучения жизне</w:t>
      </w:r>
      <w:r>
        <w:t>н</w:t>
      </w:r>
      <w:r>
        <w:t>ным навыкам с учетом особых потребностей сельских общин. Наибольшее чи</w:t>
      </w:r>
      <w:r>
        <w:t>с</w:t>
      </w:r>
      <w:r>
        <w:t xml:space="preserve">ло учащихся таких центров насчитывается в региональном штате </w:t>
      </w:r>
      <w:proofErr w:type="spellStart"/>
      <w:r>
        <w:t>Оромия</w:t>
      </w:r>
      <w:proofErr w:type="spellEnd"/>
      <w:r>
        <w:t xml:space="preserve"> и А</w:t>
      </w:r>
      <w:r>
        <w:t>д</w:t>
      </w:r>
      <w:r>
        <w:t>дис-Абебе. К сожалению, здесь их работа затрудняется многочисленными пр</w:t>
      </w:r>
      <w:r>
        <w:t>о</w:t>
      </w:r>
      <w:r>
        <w:t>блемами, связанными с недостаточным финансированием, нехваткой подгото</w:t>
      </w:r>
      <w:r>
        <w:t>в</w:t>
      </w:r>
      <w:r>
        <w:t>ленных специалистов и оборудования, а также с недостаточным уровнем орг</w:t>
      </w:r>
      <w:r>
        <w:t>а</w:t>
      </w:r>
      <w:r>
        <w:t xml:space="preserve">низации программ. </w:t>
      </w:r>
    </w:p>
    <w:p w:rsidR="00484483" w:rsidRDefault="00484483" w:rsidP="00484483">
      <w:pPr>
        <w:pStyle w:val="H23GR"/>
      </w:pPr>
      <w:r>
        <w:tab/>
        <w:t>7.</w:t>
      </w:r>
      <w:r>
        <w:tab/>
        <w:t xml:space="preserve">Уровень грамотности </w:t>
      </w:r>
    </w:p>
    <w:p w:rsidR="00484483" w:rsidRDefault="00484483" w:rsidP="00484483">
      <w:pPr>
        <w:pStyle w:val="SingleTxtGR"/>
        <w:widowControl w:val="0"/>
      </w:pPr>
      <w:r>
        <w:t>362.</w:t>
      </w:r>
      <w:r>
        <w:tab/>
        <w:t>В настоящее время 37,95% жителей страны являются грамотными. Ур</w:t>
      </w:r>
      <w:r>
        <w:t>о</w:t>
      </w:r>
      <w:r>
        <w:t>вень грамотности в общенациональном масштабе возрос с 26% в 1996 году до 38% в 2004 году, и при этом отмечались существенные различия между показ</w:t>
      </w:r>
      <w:r>
        <w:t>а</w:t>
      </w:r>
      <w:r>
        <w:t>телями сельских и городских жителей. В период проведения обзора эта доля населения постоянно возрастала на всех уровнях, независимо от пола. Однако по его результатам удалось у</w:t>
      </w:r>
      <w:r>
        <w:t>с</w:t>
      </w:r>
      <w:r>
        <w:t xml:space="preserve">тановить, что уровень грамотности среди мужчин превышает показатели женщин во всех региональных штатах. </w:t>
      </w:r>
    </w:p>
    <w:p w:rsidR="00484483" w:rsidRDefault="00484483" w:rsidP="00484483">
      <w:pPr>
        <w:pStyle w:val="H23GR"/>
      </w:pPr>
      <w:r>
        <w:tab/>
        <w:t>8.</w:t>
      </w:r>
      <w:r>
        <w:tab/>
        <w:t xml:space="preserve">Образование в сельских районах </w:t>
      </w:r>
    </w:p>
    <w:p w:rsidR="00484483" w:rsidRDefault="00484483" w:rsidP="00484483">
      <w:pPr>
        <w:pStyle w:val="SingleTxtGR"/>
        <w:widowControl w:val="0"/>
      </w:pPr>
      <w:r>
        <w:t>363.</w:t>
      </w:r>
      <w:r>
        <w:tab/>
        <w:t>В целях устранения проблем, связанных с удаленностью школ, и прибл</w:t>
      </w:r>
      <w:r>
        <w:t>и</w:t>
      </w:r>
      <w:r>
        <w:t xml:space="preserve">жения школ к детям правительство начало программу строительства школ, 80% которых расположены в сельской местности. </w:t>
      </w:r>
    </w:p>
    <w:p w:rsidR="00484483" w:rsidRDefault="00484483" w:rsidP="00484483">
      <w:pPr>
        <w:pStyle w:val="SingleTxtGR"/>
        <w:widowControl w:val="0"/>
      </w:pPr>
      <w:r>
        <w:t>364.</w:t>
      </w:r>
      <w:r>
        <w:tab/>
        <w:t>С учетом благоприятных условий число правительственных и неправ</w:t>
      </w:r>
      <w:r>
        <w:t>и</w:t>
      </w:r>
      <w:r>
        <w:t xml:space="preserve">тельственных школ в среднем ежегодно возрастает на 13,5% применительно к начальным школам, на 18,0% − по средним школам, на 26,2% − </w:t>
      </w:r>
      <w:proofErr w:type="spellStart"/>
      <w:r>
        <w:t>ПТОП</w:t>
      </w:r>
      <w:proofErr w:type="spellEnd"/>
      <w:r>
        <w:t xml:space="preserve"> и 23,4% − по ВУЗам. Эта тенденция свидетельствует о росте показателей набора учащихся на все ступени образования. При сравнении численности учащихся в городских и сельских районах выясняется, что на долю сельских районов пр</w:t>
      </w:r>
      <w:r>
        <w:t>и</w:t>
      </w:r>
      <w:r>
        <w:t>ходится 78,0% учащихся начальных школ, а в городских районах − 22,0% (см. </w:t>
      </w:r>
      <w:proofErr w:type="spellStart"/>
      <w:r>
        <w:t>HRI</w:t>
      </w:r>
      <w:proofErr w:type="spellEnd"/>
      <w:r>
        <w:t>/</w:t>
      </w:r>
      <w:proofErr w:type="spellStart"/>
      <w:r>
        <w:t>CORE</w:t>
      </w:r>
      <w:proofErr w:type="spellEnd"/>
      <w:r>
        <w:t>/</w:t>
      </w:r>
      <w:proofErr w:type="spellStart"/>
      <w:r>
        <w:t>ETH</w:t>
      </w:r>
      <w:proofErr w:type="spellEnd"/>
      <w:r>
        <w:t>/2008, таблица 49 прилож</w:t>
      </w:r>
      <w:r>
        <w:t>е</w:t>
      </w:r>
      <w:r>
        <w:t xml:space="preserve">ния 2). </w:t>
      </w:r>
    </w:p>
    <w:p w:rsidR="00484483" w:rsidRDefault="00484483" w:rsidP="00484483">
      <w:pPr>
        <w:pStyle w:val="H23GR"/>
      </w:pPr>
      <w:r>
        <w:tab/>
        <w:t>9.</w:t>
      </w:r>
      <w:r>
        <w:tab/>
        <w:t xml:space="preserve">Использование учебников и ИКТ в сфере образования и подготовки кадров </w:t>
      </w:r>
    </w:p>
    <w:p w:rsidR="00484483" w:rsidRDefault="00484483" w:rsidP="00484483">
      <w:pPr>
        <w:pStyle w:val="SingleTxtGR"/>
        <w:widowControl w:val="0"/>
      </w:pPr>
      <w:r>
        <w:t>365.</w:t>
      </w:r>
      <w:r>
        <w:tab/>
        <w:t>С точки зрения обеспечения учебными материалами многое делается для улучшения коэффициента наличия учебников в расчете на одного учащегося. В настоящее время в шести региональных штатах достигнут показатель нал</w:t>
      </w:r>
      <w:r>
        <w:t>и</w:t>
      </w:r>
      <w:r>
        <w:t>чия одного учебника на каждого учащегося, и принимаются меры по выходу на этот показатель в общенациональном масштабе. В начальной школе (1−8 класс) установлена норма, в соответствии с которой на одного учителя должно прих</w:t>
      </w:r>
      <w:r>
        <w:t>о</w:t>
      </w:r>
      <w:r>
        <w:t>диться 50 учащихся. Несмотря на значительное расширение набора, за искл</w:t>
      </w:r>
      <w:r>
        <w:t>ю</w:t>
      </w:r>
      <w:r>
        <w:t>чением одного года Эфиопии удавалось снизить коэффициент соотношения учащихся и учителей. По состоянию на 2006/07 год он по-прежнему превышал общенациональную норму, составляющую 50 учащихся на одного преподават</w:t>
      </w:r>
      <w:r>
        <w:t>е</w:t>
      </w:r>
      <w:r>
        <w:t xml:space="preserve">ля (см. </w:t>
      </w:r>
      <w:proofErr w:type="spellStart"/>
      <w:r>
        <w:t>HRI</w:t>
      </w:r>
      <w:proofErr w:type="spellEnd"/>
      <w:r>
        <w:t>/</w:t>
      </w:r>
      <w:proofErr w:type="spellStart"/>
      <w:r>
        <w:t>CORE</w:t>
      </w:r>
      <w:proofErr w:type="spellEnd"/>
      <w:r>
        <w:t>/</w:t>
      </w:r>
      <w:proofErr w:type="spellStart"/>
      <w:r>
        <w:t>ETH</w:t>
      </w:r>
      <w:proofErr w:type="spellEnd"/>
      <w:r>
        <w:t>/2008, диаграмма 8 пр</w:t>
      </w:r>
      <w:r>
        <w:t>и</w:t>
      </w:r>
      <w:r>
        <w:t>ложения 2).</w:t>
      </w:r>
    </w:p>
    <w:p w:rsidR="00484483" w:rsidRDefault="00484483" w:rsidP="00484483">
      <w:pPr>
        <w:pStyle w:val="SingleTxtGR"/>
        <w:widowControl w:val="0"/>
      </w:pPr>
      <w:r>
        <w:t>366.</w:t>
      </w:r>
      <w:r>
        <w:tab/>
        <w:t>В целях повышения качества и доступности образования в школах вн</w:t>
      </w:r>
      <w:r>
        <w:t>е</w:t>
      </w:r>
      <w:r>
        <w:t>дряются информационно-коммуникационные технологии (ИКТ). Принимаются меры для использования таких электронных средств связи, как радио и пла</w:t>
      </w:r>
      <w:r>
        <w:t>з</w:t>
      </w:r>
      <w:r>
        <w:t xml:space="preserve">менное телевидение, для трансляции регулярных учебных программ в речевом и </w:t>
      </w:r>
      <w:proofErr w:type="spellStart"/>
      <w:r>
        <w:t>видеоформатах</w:t>
      </w:r>
      <w:proofErr w:type="spellEnd"/>
      <w:r>
        <w:t xml:space="preserve">. </w:t>
      </w:r>
    </w:p>
    <w:p w:rsidR="00484483" w:rsidRDefault="00484483" w:rsidP="00484483">
      <w:pPr>
        <w:pStyle w:val="H23GR"/>
      </w:pPr>
      <w:r>
        <w:tab/>
        <w:t>10.</w:t>
      </w:r>
      <w:r>
        <w:tab/>
        <w:t xml:space="preserve">Язык преподавания в школах </w:t>
      </w:r>
    </w:p>
    <w:p w:rsidR="00484483" w:rsidRDefault="00484483" w:rsidP="00484483">
      <w:pPr>
        <w:pStyle w:val="SingleTxtGR"/>
        <w:widowControl w:val="0"/>
      </w:pPr>
      <w:r>
        <w:t>367.</w:t>
      </w:r>
      <w:r>
        <w:tab/>
        <w:t>Обучение в начальных школах в настоящее время ведется на родном яз</w:t>
      </w:r>
      <w:r>
        <w:t>ы</w:t>
      </w:r>
      <w:r>
        <w:t>ке той или иной местности. Исходя из оценки родного языка как средства об</w:t>
      </w:r>
      <w:r>
        <w:t>у</w:t>
      </w:r>
      <w:r>
        <w:t>чения, принимаются меры, которые помогли существенно повысить качество учебного процесса и посещаемость занятий, однако из-за нехватки квалифиц</w:t>
      </w:r>
      <w:r>
        <w:t>и</w:t>
      </w:r>
      <w:r>
        <w:t>рованных специалистов эту политику не удается реализовать в полном объеме. Кроме того, ограниченное разв</w:t>
      </w:r>
      <w:r>
        <w:t>и</w:t>
      </w:r>
      <w:r>
        <w:t>тие некоторых языков в определенной степени влияет на подготовку учебников по различным предметам. Разумеется, прин</w:t>
      </w:r>
      <w:r>
        <w:t>и</w:t>
      </w:r>
      <w:r>
        <w:t>маются меры для уменьшения остроты этой проблемы на основе проведения краткосрочных учебных курсов для составителей учебников.</w:t>
      </w:r>
    </w:p>
    <w:p w:rsidR="00484483" w:rsidRDefault="00484483" w:rsidP="00484483">
      <w:pPr>
        <w:pStyle w:val="SingleTxtGR"/>
        <w:widowControl w:val="0"/>
      </w:pPr>
      <w:r>
        <w:t>368.</w:t>
      </w:r>
      <w:r>
        <w:tab/>
        <w:t>После принятия новой учебной программы в учебном процессе стало з</w:t>
      </w:r>
      <w:r>
        <w:t>а</w:t>
      </w:r>
      <w:r>
        <w:t>действоваться более 25 языков вплоть до 4, 6 или 8 класса в зависимости от у</w:t>
      </w:r>
      <w:r>
        <w:t>с</w:t>
      </w:r>
      <w:r>
        <w:t>ловий каждого региона. Преподавание на родном языке ведется до 8 класса в тех региональных штатах и даже в зональных административных подраздел</w:t>
      </w:r>
      <w:r>
        <w:t>е</w:t>
      </w:r>
      <w:r>
        <w:t>ниях, в которых относительно развит местный язык и где имеется достаточно педагогов, которые им владеют. Таково положение в региональных шт</w:t>
      </w:r>
      <w:r>
        <w:t>а</w:t>
      </w:r>
      <w:r>
        <w:t xml:space="preserve">тах </w:t>
      </w:r>
      <w:proofErr w:type="spellStart"/>
      <w:r>
        <w:t>Оромия</w:t>
      </w:r>
      <w:proofErr w:type="spellEnd"/>
      <w:r>
        <w:t xml:space="preserve">, </w:t>
      </w:r>
      <w:proofErr w:type="spellStart"/>
      <w:r>
        <w:t>Амхара</w:t>
      </w:r>
      <w:proofErr w:type="spellEnd"/>
      <w:r>
        <w:t xml:space="preserve"> и </w:t>
      </w:r>
      <w:proofErr w:type="spellStart"/>
      <w:r>
        <w:t>Тыграй</w:t>
      </w:r>
      <w:proofErr w:type="spellEnd"/>
      <w:r>
        <w:t>. В средних и высших учебных заведениях обучение ведется в основном на английском языке. Вместе с тем поощряется изучение одного дополнительного языка.</w:t>
      </w:r>
    </w:p>
    <w:p w:rsidR="00484483" w:rsidRDefault="00484483" w:rsidP="00484483">
      <w:pPr>
        <w:pStyle w:val="H23GR"/>
      </w:pPr>
      <w:r>
        <w:tab/>
        <w:t>11.</w:t>
      </w:r>
      <w:r>
        <w:tab/>
        <w:t xml:space="preserve">Проблемы и сдерживающие факторы </w:t>
      </w:r>
    </w:p>
    <w:p w:rsidR="00484483" w:rsidRDefault="00484483" w:rsidP="00484483">
      <w:pPr>
        <w:pStyle w:val="SingleTxtGR"/>
        <w:widowControl w:val="0"/>
      </w:pPr>
      <w:r>
        <w:t>369.</w:t>
      </w:r>
      <w:r>
        <w:tab/>
        <w:t>Несмотря на достижение существенного прогресса, чистые показатели охвата и различия между численностью учащихся юношей и девушек говорят сами за себя, и соответственно требуют критического разбора. Повышение к</w:t>
      </w:r>
      <w:r>
        <w:t>а</w:t>
      </w:r>
      <w:r>
        <w:t>чества образования и сокращение отсева являются до сих пор нерешенными проблемами, работа по устранению которых ведется на основе сочетания пер</w:t>
      </w:r>
      <w:r>
        <w:t>е</w:t>
      </w:r>
      <w:r>
        <w:t>подготовки преподавателей, достижения более эффективных соотношений к</w:t>
      </w:r>
      <w:r>
        <w:t>о</w:t>
      </w:r>
      <w:r>
        <w:t>личества учащихся на одного преподав</w:t>
      </w:r>
      <w:r>
        <w:t>а</w:t>
      </w:r>
      <w:r>
        <w:t>теля, а также переработки учебников и учебных программ, которая осуществляется в настоящее время. Некоторые из этих серьезных проблем связаны с тем, что учебные заведения испытывают н</w:t>
      </w:r>
      <w:r>
        <w:t>е</w:t>
      </w:r>
      <w:r>
        <w:t>хватку кадров или в них недостаточно эффективна система работы. Дефицит квалифицированных преподавателей создает еще одну проблему, которая реш</w:t>
      </w:r>
      <w:r>
        <w:t>а</w:t>
      </w:r>
      <w:r>
        <w:t>ется путем увеличения их числа и повышения их профессионального потенци</w:t>
      </w:r>
      <w:r>
        <w:t>а</w:t>
      </w:r>
      <w:r>
        <w:t>ла на основе расширения сети высших учебных заведений с целью подг</w:t>
      </w:r>
      <w:r>
        <w:t>о</w:t>
      </w:r>
      <w:r>
        <w:t xml:space="preserve">товки необходимых кадров. </w:t>
      </w:r>
    </w:p>
    <w:p w:rsidR="00484483" w:rsidRDefault="00484483" w:rsidP="00484483">
      <w:pPr>
        <w:pStyle w:val="SingleTxtGR"/>
        <w:widowControl w:val="0"/>
      </w:pPr>
      <w:r>
        <w:t>370.</w:t>
      </w:r>
      <w:r>
        <w:tab/>
        <w:t>Исходя из невозможности достижения комплексных задач системы обр</w:t>
      </w:r>
      <w:r>
        <w:t>а</w:t>
      </w:r>
      <w:r>
        <w:t>зования исключительно за счет ограниченных национальных ресурсов, прав</w:t>
      </w:r>
      <w:r>
        <w:t>и</w:t>
      </w:r>
      <w:r>
        <w:t>тельство наладило тесное сотрудничество с такими международными организ</w:t>
      </w:r>
      <w:r>
        <w:t>а</w:t>
      </w:r>
      <w:r>
        <w:t xml:space="preserve">циями, как ЮНЕСКО, </w:t>
      </w:r>
      <w:proofErr w:type="spellStart"/>
      <w:r>
        <w:t>МПП</w:t>
      </w:r>
      <w:proofErr w:type="spellEnd"/>
      <w:r>
        <w:t xml:space="preserve"> И ЮНИСЕФ, которые выступают в качестве дв</w:t>
      </w:r>
      <w:r>
        <w:t>у</w:t>
      </w:r>
      <w:r>
        <w:t>сторонних доноров. Неправительственным организациям, частному сектору и всему обществу также принадлежит важная роль в оказании поддержки на всех уровнях системы образования наряду с финансовой, материальной и технич</w:t>
      </w:r>
      <w:r>
        <w:t>е</w:t>
      </w:r>
      <w:r>
        <w:t>ской помощью, которую они оказывают программе развития образования. Кр</w:t>
      </w:r>
      <w:r>
        <w:t>о</w:t>
      </w:r>
      <w:r>
        <w:t>ме того, общество предоставляет прямую финансовую поддержку в строител</w:t>
      </w:r>
      <w:r>
        <w:t>ь</w:t>
      </w:r>
      <w:r>
        <w:t xml:space="preserve">стве дополнительных школьных помещений и помощь трудовыми ресурсами для обслуживания школ на местном уровне. </w:t>
      </w:r>
    </w:p>
    <w:p w:rsidR="00484483" w:rsidRDefault="00484483" w:rsidP="00484483">
      <w:pPr>
        <w:pStyle w:val="H1GR"/>
      </w:pPr>
      <w:bookmarkStart w:id="58" w:name="_Toc234614307"/>
      <w:r>
        <w:tab/>
      </w:r>
      <w:r>
        <w:tab/>
      </w:r>
      <w:bookmarkStart w:id="59" w:name="_Toc284926087"/>
      <w:r>
        <w:t>Статья 15: Право на участие в культурной жизни и пользование р</w:t>
      </w:r>
      <w:r>
        <w:t>е</w:t>
      </w:r>
      <w:r>
        <w:t>зультатам</w:t>
      </w:r>
      <w:bookmarkEnd w:id="58"/>
      <w:bookmarkEnd w:id="59"/>
      <w:r>
        <w:t>и научного прогресса</w:t>
      </w:r>
    </w:p>
    <w:p w:rsidR="00484483" w:rsidRDefault="00484483" w:rsidP="00484483">
      <w:pPr>
        <w:pStyle w:val="SingleTxtGR"/>
        <w:widowControl w:val="0"/>
      </w:pPr>
      <w:r>
        <w:t>371.</w:t>
      </w:r>
      <w:r>
        <w:tab/>
        <w:t xml:space="preserve">Конституция </w:t>
      </w:r>
      <w:proofErr w:type="spellStart"/>
      <w:r>
        <w:t>ФДРЭ</w:t>
      </w:r>
      <w:proofErr w:type="spellEnd"/>
      <w:r>
        <w:t xml:space="preserve"> предусматривает обязанность государства поддерж</w:t>
      </w:r>
      <w:r>
        <w:t>и</w:t>
      </w:r>
      <w:r>
        <w:t>вать, в соответствии с принципом равенства, развитие традиций и культур, если только они не вступают в противоречие с основными правами, человеческим достоинством, демократией, а также правами и свободами других. В ней также записано, что государство несет ответственность за охрану и сбережение ист</w:t>
      </w:r>
      <w:r>
        <w:t>о</w:t>
      </w:r>
      <w:r>
        <w:t xml:space="preserve">рического и культурного наследия. </w:t>
      </w:r>
    </w:p>
    <w:p w:rsidR="00484483" w:rsidRDefault="00484483" w:rsidP="00484483">
      <w:pPr>
        <w:pStyle w:val="SingleTxtGR"/>
        <w:widowControl w:val="0"/>
      </w:pPr>
      <w:r>
        <w:t>372.</w:t>
      </w:r>
      <w:r>
        <w:tab/>
        <w:t>В соответствии с основным законом без какого-либо различия обеспеч</w:t>
      </w:r>
      <w:r>
        <w:t>и</w:t>
      </w:r>
      <w:r>
        <w:t>вается равенство языков и сбережение исторических и культурных особенн</w:t>
      </w:r>
      <w:r>
        <w:t>о</w:t>
      </w:r>
      <w:r>
        <w:t xml:space="preserve">стей. </w:t>
      </w:r>
      <w:proofErr w:type="spellStart"/>
      <w:r>
        <w:t>Амхарский</w:t>
      </w:r>
      <w:proofErr w:type="spellEnd"/>
      <w:r>
        <w:t xml:space="preserve"> является рабочим языком федерального правительства, при этом региональные и местные органы власти вправе самостоятельно опред</w:t>
      </w:r>
      <w:r>
        <w:t>е</w:t>
      </w:r>
      <w:r>
        <w:t>лять свои соответствующие рабочие языки. В Конституции также предусматр</w:t>
      </w:r>
      <w:r>
        <w:t>и</w:t>
      </w:r>
      <w:r>
        <w:t>вается равное признание и защита государством всех языков Эфиопии. Относ</w:t>
      </w:r>
      <w:r>
        <w:t>и</w:t>
      </w:r>
      <w:r>
        <w:t>тельно прав национальностей и народностей в Конституции в категорической форме заявляется, что "каждая национальность, народность и народ Эфиопии имеет право говорить и писать на своем собственном языке и развивать его". Они также обладают правом на выражение, развитие и пропаганду своей кул</w:t>
      </w:r>
      <w:r>
        <w:t>ь</w:t>
      </w:r>
      <w:r>
        <w:t>туры и сохранение своего исторического наследия. Помимо этого, национальности, н</w:t>
      </w:r>
      <w:r>
        <w:t>а</w:t>
      </w:r>
      <w:r>
        <w:t>родности и народы в современной Эфиопии имеют право на использ</w:t>
      </w:r>
      <w:r>
        <w:t>о</w:t>
      </w:r>
      <w:r>
        <w:t>вание своего языка в региональных госучреждениях и учебных заведен</w:t>
      </w:r>
      <w:r>
        <w:t>и</w:t>
      </w:r>
      <w:r>
        <w:t xml:space="preserve">ях. </w:t>
      </w:r>
    </w:p>
    <w:p w:rsidR="00484483" w:rsidRDefault="00484483" w:rsidP="00484483">
      <w:pPr>
        <w:pStyle w:val="SingleTxtGR"/>
        <w:widowControl w:val="0"/>
      </w:pPr>
      <w:r>
        <w:t>373.</w:t>
      </w:r>
      <w:r>
        <w:tab/>
        <w:t>Вышеназванные права народов нашли свое отражение в культурной п</w:t>
      </w:r>
      <w:r>
        <w:t>о</w:t>
      </w:r>
      <w:r>
        <w:t>литике, которая была принята в 2004 году. Она направлена на обеспечение ра</w:t>
      </w:r>
      <w:r>
        <w:t>в</w:t>
      </w:r>
      <w:r>
        <w:t>ного призн</w:t>
      </w:r>
      <w:r>
        <w:t>а</w:t>
      </w:r>
      <w:r>
        <w:t>ния, уважения, сбережения и охраны всех языков, исторической культуры и наследия, изобразительных искусств, устного литературного тво</w:t>
      </w:r>
      <w:r>
        <w:t>р</w:t>
      </w:r>
      <w:r>
        <w:t>чества и других отлич</w:t>
      </w:r>
      <w:r>
        <w:t>и</w:t>
      </w:r>
      <w:r>
        <w:t>тельных черт национальностей, народностей и народов. Она также обеспечивает необходимые условия для научного изучения этих ос</w:t>
      </w:r>
      <w:r>
        <w:t>о</w:t>
      </w:r>
      <w:r>
        <w:t>бенностей и их процветания и поощряет развитие культуры различных наци</w:t>
      </w:r>
      <w:r>
        <w:t>о</w:t>
      </w:r>
      <w:r>
        <w:t>нальностей, народностей и народов. Конкретные направления стратегических мероприятий по выполнению этих задач включают составление научного ре</w:t>
      </w:r>
      <w:r>
        <w:t>е</w:t>
      </w:r>
      <w:r>
        <w:t>стра культур, а также языков и диалектов страны, разработку алфавита для яз</w:t>
      </w:r>
      <w:r>
        <w:t>ы</w:t>
      </w:r>
      <w:r>
        <w:t>ков, не имеющих письменности, и внедрение их в практическую жизнь с уч</w:t>
      </w:r>
      <w:r>
        <w:t>е</w:t>
      </w:r>
      <w:r>
        <w:t>том психологических особенностей устной речи.</w:t>
      </w:r>
    </w:p>
    <w:p w:rsidR="00484483" w:rsidRDefault="00484483" w:rsidP="00484483">
      <w:pPr>
        <w:pStyle w:val="SingleTxtGR"/>
        <w:widowControl w:val="0"/>
      </w:pPr>
      <w:r>
        <w:t>374.</w:t>
      </w:r>
      <w:r>
        <w:tab/>
        <w:t>Министерство культуры и туризма совместно с аналогичными реги</w:t>
      </w:r>
      <w:r>
        <w:t>о</w:t>
      </w:r>
      <w:r>
        <w:t>нальными органами отвечает за проведение культурной политики на наци</w:t>
      </w:r>
      <w:r>
        <w:t>о</w:t>
      </w:r>
      <w:r>
        <w:t>нальном уровне. В соответствии с законом полномочия и обязанности этого министерства включают:</w:t>
      </w:r>
    </w:p>
    <w:p w:rsidR="00484483" w:rsidRDefault="00484483" w:rsidP="00484483">
      <w:pPr>
        <w:pStyle w:val="SingleTxtGR"/>
        <w:widowControl w:val="0"/>
      </w:pPr>
      <w:r>
        <w:tab/>
      </w:r>
      <w:proofErr w:type="spellStart"/>
      <w:r>
        <w:t>a</w:t>
      </w:r>
      <w:proofErr w:type="spellEnd"/>
      <w:r>
        <w:t>)</w:t>
      </w:r>
      <w:r>
        <w:tab/>
        <w:t>изучение и сохранение истории, культурного наследия и ценностей н</w:t>
      </w:r>
      <w:r>
        <w:t>а</w:t>
      </w:r>
      <w:r>
        <w:t xml:space="preserve">циональностей, народностей и народов Эфиопии; и </w:t>
      </w:r>
    </w:p>
    <w:p w:rsidR="00484483" w:rsidRDefault="00484483" w:rsidP="00484483">
      <w:pPr>
        <w:pStyle w:val="SingleTxtGR"/>
        <w:widowControl w:val="0"/>
      </w:pPr>
      <w:r>
        <w:tab/>
      </w:r>
      <w:proofErr w:type="spellStart"/>
      <w:r>
        <w:t>b</w:t>
      </w:r>
      <w:proofErr w:type="spellEnd"/>
      <w:r>
        <w:t>)</w:t>
      </w:r>
      <w:r>
        <w:tab/>
        <w:t xml:space="preserve">развитие и расширение сети учреждений культуры для </w:t>
      </w:r>
      <w:proofErr w:type="spellStart"/>
      <w:r>
        <w:t>инстит</w:t>
      </w:r>
      <w:r>
        <w:t>у</w:t>
      </w:r>
      <w:r>
        <w:t>цианализации</w:t>
      </w:r>
      <w:proofErr w:type="spellEnd"/>
      <w:r>
        <w:t xml:space="preserve"> участия общественности в процессе культурного развития.</w:t>
      </w:r>
    </w:p>
    <w:p w:rsidR="00484483" w:rsidRDefault="00484483" w:rsidP="00484483">
      <w:pPr>
        <w:pStyle w:val="SingleTxtGR"/>
        <w:widowControl w:val="0"/>
      </w:pPr>
      <w:r>
        <w:t>375.</w:t>
      </w:r>
      <w:r>
        <w:tab/>
        <w:t>В сотрудничестве с региональными органами министерство организует культурные фестивали, на которых презентуются нации, национальности и н</w:t>
      </w:r>
      <w:r>
        <w:t>а</w:t>
      </w:r>
      <w:r>
        <w:t>родности, при этом одна из объявленных целей таких мероприятий состоит в "представлении на основе равноправия искусства и ремесел национальностей, народностей и народов Эфиопии, способствуя формированию равенства, те</w:t>
      </w:r>
      <w:r>
        <w:t>р</w:t>
      </w:r>
      <w:r>
        <w:t>пимости и общности между н</w:t>
      </w:r>
      <w:r>
        <w:t>и</w:t>
      </w:r>
      <w:r>
        <w:t xml:space="preserve">ми в интересах построения демократической системы Эфиопии". Региональные управления тоже занимаются проведением на своем уровне аналогичных семинаров. </w:t>
      </w:r>
    </w:p>
    <w:p w:rsidR="00484483" w:rsidRDefault="00484483" w:rsidP="00484483">
      <w:pPr>
        <w:pStyle w:val="SingleTxtGR"/>
        <w:widowControl w:val="0"/>
      </w:pPr>
      <w:r>
        <w:t>376.</w:t>
      </w:r>
      <w:r>
        <w:tab/>
        <w:t xml:space="preserve">При Совете национальностей региона </w:t>
      </w:r>
      <w:proofErr w:type="spellStart"/>
      <w:r>
        <w:t>ШНННЮ</w:t>
      </w:r>
      <w:proofErr w:type="spellEnd"/>
      <w:r>
        <w:t>, в котором мирно сос</w:t>
      </w:r>
      <w:r>
        <w:t>у</w:t>
      </w:r>
      <w:r>
        <w:t>ществуют более 60% национальностей и народностей страны, создан Институт истории, культуры и языка. Основной задачей этого совета является обеспеч</w:t>
      </w:r>
      <w:r>
        <w:t>е</w:t>
      </w:r>
      <w:r>
        <w:t>ние уважения и защиты прав национальностей, народностей и народов этого региона и сохранение их истории, культуры и языка. Институт, в штат которого входят эксперты различного профиля, проводит научные исследования и пр</w:t>
      </w:r>
      <w:r>
        <w:t>и</w:t>
      </w:r>
      <w:r>
        <w:t>нимает меры по поддержке самобытности национальностей, народностей и н</w:t>
      </w:r>
      <w:r>
        <w:t>а</w:t>
      </w:r>
      <w:r>
        <w:t>родов, включая культуру, язык, историю и другое историческое наследие и це</w:t>
      </w:r>
      <w:r>
        <w:t>н</w:t>
      </w:r>
      <w:r>
        <w:t>ности, содействуя тем самым укреплению единства и гармоничному сосущес</w:t>
      </w:r>
      <w:r>
        <w:t>т</w:t>
      </w:r>
      <w:r>
        <w:t>вованию народов. Проводятся также исследования о путях спасения исчеза</w:t>
      </w:r>
      <w:r>
        <w:t>ю</w:t>
      </w:r>
      <w:r>
        <w:t xml:space="preserve">щих языков. </w:t>
      </w:r>
    </w:p>
    <w:p w:rsidR="00484483" w:rsidRDefault="00484483" w:rsidP="00484483">
      <w:pPr>
        <w:pStyle w:val="SingleTxtGR"/>
        <w:widowControl w:val="0"/>
      </w:pPr>
      <w:r>
        <w:t>377.</w:t>
      </w:r>
      <w:r>
        <w:tab/>
        <w:t>Еще одним каналом содействия ускоренному развитию и поощрению культур и художественных ценностей народа Эфиопии является организация радио- и телевещания под контролем эфиопского Агентства по телерадиовещ</w:t>
      </w:r>
      <w:r>
        <w:t>а</w:t>
      </w:r>
      <w:r>
        <w:t>нию. Заинтересованные в развитие культур стороны имеют возможность ос</w:t>
      </w:r>
      <w:r>
        <w:t>у</w:t>
      </w:r>
      <w:r>
        <w:t>ществлять телерадиов</w:t>
      </w:r>
      <w:r>
        <w:t>е</w:t>
      </w:r>
      <w:r>
        <w:t>щание на общины, обеспечивая поддержку и развитие их языков, культуры и художественных ценностей. В соответствии с нормативн</w:t>
      </w:r>
      <w:r>
        <w:t>ы</w:t>
      </w:r>
      <w:r>
        <w:t>ми документами в области т</w:t>
      </w:r>
      <w:r>
        <w:t>е</w:t>
      </w:r>
      <w:r>
        <w:t>лерадиовещания 50% музыкальных программ должны быть посвящены культурам и музыке национальностей и народностей.</w:t>
      </w:r>
    </w:p>
    <w:p w:rsidR="00484483" w:rsidRDefault="00484483" w:rsidP="00484483">
      <w:pPr>
        <w:pStyle w:val="SingleTxtGR"/>
        <w:widowControl w:val="0"/>
      </w:pPr>
      <w:r>
        <w:t>378.</w:t>
      </w:r>
      <w:r>
        <w:tab/>
        <w:t>В развитие закона о его создании Агентство телерадиовещания Эфиопии утвердило директиву о регламентации программы и порядка работы телеради</w:t>
      </w:r>
      <w:r>
        <w:t>о</w:t>
      </w:r>
      <w:r>
        <w:t>вещания. В соответствии с этой директивой любая широковещательная пр</w:t>
      </w:r>
      <w:r>
        <w:t>о</w:t>
      </w:r>
      <w:r>
        <w:t>грамма должна способствовать поддержке культуры всех национальностей, н</w:t>
      </w:r>
      <w:r>
        <w:t>а</w:t>
      </w:r>
      <w:r>
        <w:t>родностей и народов, а также поощрять проявление терпимости к различиям между ними. Кроме того, пр</w:t>
      </w:r>
      <w:r>
        <w:t>о</w:t>
      </w:r>
      <w:r>
        <w:t>граммы не должны носить пристрастный характер и не допускать высказываний, оскорбительных для любой культуры и против</w:t>
      </w:r>
      <w:r>
        <w:t>о</w:t>
      </w:r>
      <w:r>
        <w:t xml:space="preserve">речащих общественной морали. </w:t>
      </w:r>
    </w:p>
    <w:p w:rsidR="00484483" w:rsidRDefault="00484483" w:rsidP="00484483">
      <w:pPr>
        <w:pStyle w:val="SingleTxtGR"/>
        <w:widowControl w:val="0"/>
      </w:pPr>
      <w:r>
        <w:t>379.</w:t>
      </w:r>
      <w:r>
        <w:tab/>
        <w:t>По радио и телевизионным каналам, принадлежащим федеральному и р</w:t>
      </w:r>
      <w:r>
        <w:t>е</w:t>
      </w:r>
      <w:r>
        <w:t>гиональным правительствам, транслируются также программы, которые п</w:t>
      </w:r>
      <w:r>
        <w:t>о</w:t>
      </w:r>
      <w:r>
        <w:t>священы исключительно поощрению и сохранению культуры, лингвистическ</w:t>
      </w:r>
      <w:r>
        <w:t>о</w:t>
      </w:r>
      <w:r>
        <w:t>го, исторического и природного наследия национальностей и народностей. Д</w:t>
      </w:r>
      <w:r>
        <w:t>е</w:t>
      </w:r>
      <w:r>
        <w:t>лается все возможное для взаимного ознакомления народов с культурами и яз</w:t>
      </w:r>
      <w:r>
        <w:t>ы</w:t>
      </w:r>
      <w:r>
        <w:t>ками друг друга. В настоящее время такие программы включают "изучение Эфиопии, наших городов и моей страны", при этом общественность имеет во</w:t>
      </w:r>
      <w:r>
        <w:t>з</w:t>
      </w:r>
      <w:r>
        <w:t>можность просмотра обстоятельно подготовленных и подтверждаемых док</w:t>
      </w:r>
      <w:r>
        <w:t>у</w:t>
      </w:r>
      <w:r>
        <w:t>ментальными свидетельствами фильмов о национальностях и народностях. В таких развлекательных программах, как "Наша музыка" и "Искусство и кул</w:t>
      </w:r>
      <w:r>
        <w:t>ь</w:t>
      </w:r>
      <w:r>
        <w:t xml:space="preserve">тура", рассказывается об обычаях вступления в брак, одежде, погребальных традициях других национальностей и народностей. </w:t>
      </w:r>
    </w:p>
    <w:p w:rsidR="00484483" w:rsidRDefault="00484483" w:rsidP="00484483">
      <w:pPr>
        <w:pStyle w:val="SingleTxtGR"/>
        <w:widowControl w:val="0"/>
      </w:pPr>
      <w:r>
        <w:t>380.</w:t>
      </w:r>
      <w:r>
        <w:tab/>
        <w:t>При трансляции общенациональных программ используются такие шир</w:t>
      </w:r>
      <w:r>
        <w:t>о</w:t>
      </w:r>
      <w:r>
        <w:t xml:space="preserve">ко распространенные языки, как: </w:t>
      </w:r>
      <w:proofErr w:type="spellStart"/>
      <w:r>
        <w:t>амхарский</w:t>
      </w:r>
      <w:proofErr w:type="spellEnd"/>
      <w:r>
        <w:t xml:space="preserve">, </w:t>
      </w:r>
      <w:proofErr w:type="spellStart"/>
      <w:r>
        <w:t>ороминья</w:t>
      </w:r>
      <w:proofErr w:type="spellEnd"/>
      <w:r>
        <w:t xml:space="preserve">, </w:t>
      </w:r>
      <w:proofErr w:type="spellStart"/>
      <w:r>
        <w:t>тигринья</w:t>
      </w:r>
      <w:proofErr w:type="spellEnd"/>
      <w:r>
        <w:t xml:space="preserve">, </w:t>
      </w:r>
      <w:proofErr w:type="spellStart"/>
      <w:r>
        <w:t>сомалинья</w:t>
      </w:r>
      <w:proofErr w:type="spellEnd"/>
      <w:r>
        <w:t xml:space="preserve"> и </w:t>
      </w:r>
      <w:proofErr w:type="spellStart"/>
      <w:r>
        <w:t>афаринья</w:t>
      </w:r>
      <w:proofErr w:type="spellEnd"/>
      <w:r>
        <w:t xml:space="preserve">. В тех районах, где имеются местные </w:t>
      </w:r>
      <w:proofErr w:type="spellStart"/>
      <w:r>
        <w:t>телерадиостанции</w:t>
      </w:r>
      <w:proofErr w:type="spellEnd"/>
      <w:r>
        <w:t>, вещание в</w:t>
      </w:r>
      <w:r>
        <w:t>е</w:t>
      </w:r>
      <w:r>
        <w:t xml:space="preserve">дется также на других языках, в частности на </w:t>
      </w:r>
      <w:proofErr w:type="spellStart"/>
      <w:r>
        <w:t>хадаринья</w:t>
      </w:r>
      <w:proofErr w:type="spellEnd"/>
      <w:r>
        <w:t xml:space="preserve">, </w:t>
      </w:r>
      <w:proofErr w:type="spellStart"/>
      <w:r>
        <w:t>аньякинья</w:t>
      </w:r>
      <w:proofErr w:type="spellEnd"/>
      <w:r>
        <w:t xml:space="preserve"> и </w:t>
      </w:r>
      <w:proofErr w:type="spellStart"/>
      <w:r>
        <w:t>нувер</w:t>
      </w:r>
      <w:r>
        <w:t>и</w:t>
      </w:r>
      <w:r>
        <w:t>нья</w:t>
      </w:r>
      <w:proofErr w:type="spellEnd"/>
      <w:r>
        <w:t>. В национальных и местных программах телерадиовещания по электро</w:t>
      </w:r>
      <w:r>
        <w:t>н</w:t>
      </w:r>
      <w:r>
        <w:t>ным средствам связи насел</w:t>
      </w:r>
      <w:r>
        <w:t>е</w:t>
      </w:r>
      <w:r>
        <w:t>нию предлагается выражать свое мнение на родных языках, с которых для слушателей будет осуществляться перевод. При необх</w:t>
      </w:r>
      <w:r>
        <w:t>о</w:t>
      </w:r>
      <w:r>
        <w:t>димости правительство нередко оказывает техническую помощь заинтерес</w:t>
      </w:r>
      <w:r>
        <w:t>о</w:t>
      </w:r>
      <w:r>
        <w:t>ванным кругам в производстве программ, направленных на поддержку культ</w:t>
      </w:r>
      <w:r>
        <w:t>у</w:t>
      </w:r>
      <w:r>
        <w:t xml:space="preserve">ры и языка, национальностей и народностей. </w:t>
      </w:r>
    </w:p>
    <w:p w:rsidR="00484483" w:rsidRDefault="00484483" w:rsidP="00484483">
      <w:pPr>
        <w:pStyle w:val="SingleTxtGR"/>
        <w:widowControl w:val="0"/>
      </w:pPr>
      <w:r>
        <w:t>381.</w:t>
      </w:r>
      <w:r>
        <w:tab/>
        <w:t>Помимо министерства культуры и туризма федеральное правительство создало ряд учреждений для содействия осуществлению культурных прав о</w:t>
      </w:r>
      <w:r>
        <w:t>т</w:t>
      </w:r>
      <w:r>
        <w:t>дельными гражданами и народами. К ним относятся:</w:t>
      </w:r>
    </w:p>
    <w:p w:rsidR="00484483" w:rsidRDefault="00484483" w:rsidP="00484483">
      <w:pPr>
        <w:pStyle w:val="SingleTxtGR"/>
        <w:widowControl w:val="0"/>
      </w:pPr>
      <w:r>
        <w:tab/>
      </w:r>
      <w:proofErr w:type="spellStart"/>
      <w:r>
        <w:t>a</w:t>
      </w:r>
      <w:proofErr w:type="spellEnd"/>
      <w:r>
        <w:t>)</w:t>
      </w:r>
      <w:r>
        <w:tab/>
        <w:t>Агентство по делам научных исследований и культурного наследия, созданное на основании закона № 209/2002;</w:t>
      </w:r>
    </w:p>
    <w:p w:rsidR="00484483" w:rsidRDefault="00484483" w:rsidP="00484483">
      <w:pPr>
        <w:pStyle w:val="SingleTxtGR"/>
        <w:widowControl w:val="0"/>
      </w:pPr>
      <w:r>
        <w:tab/>
      </w:r>
      <w:proofErr w:type="spellStart"/>
      <w:r>
        <w:t>b</w:t>
      </w:r>
      <w:proofErr w:type="spellEnd"/>
      <w:r>
        <w:t>)</w:t>
      </w:r>
      <w:r>
        <w:tab/>
        <w:t>Эфиопский центр конференций (закон № 23/97); и</w:t>
      </w:r>
    </w:p>
    <w:p w:rsidR="00484483" w:rsidRDefault="00484483" w:rsidP="00484483">
      <w:pPr>
        <w:pStyle w:val="SingleTxtGR"/>
        <w:widowControl w:val="0"/>
      </w:pPr>
      <w:r>
        <w:tab/>
      </w:r>
      <w:proofErr w:type="spellStart"/>
      <w:r>
        <w:t>c</w:t>
      </w:r>
      <w:proofErr w:type="spellEnd"/>
      <w:r>
        <w:t>)</w:t>
      </w:r>
      <w:r>
        <w:tab/>
        <w:t>Агентство по делам национальных архивов и библиотек (з</w:t>
      </w:r>
      <w:r>
        <w:t>а</w:t>
      </w:r>
      <w:r>
        <w:t>кон № 179/1999).</w:t>
      </w:r>
    </w:p>
    <w:p w:rsidR="00484483" w:rsidRDefault="00484483" w:rsidP="00484483">
      <w:pPr>
        <w:pStyle w:val="SingleTxtGR"/>
        <w:widowControl w:val="0"/>
      </w:pPr>
      <w:r>
        <w:t>382.</w:t>
      </w:r>
      <w:r>
        <w:tab/>
        <w:t>Еще одним важным учреждением является Постоянный комитет Палаты народных представителей по вопросам культуры, который был создан с целью выработки и создания рабочих механизмов по содействию сохранению кул</w:t>
      </w:r>
      <w:r>
        <w:t>ь</w:t>
      </w:r>
      <w:r>
        <w:t>турного и исторического наследия в интересах его передачи грядущим покол</w:t>
      </w:r>
      <w:r>
        <w:t>е</w:t>
      </w:r>
      <w:r>
        <w:t xml:space="preserve">ниям. </w:t>
      </w:r>
    </w:p>
    <w:p w:rsidR="00484483" w:rsidRDefault="00484483" w:rsidP="00484483">
      <w:pPr>
        <w:pStyle w:val="SingleTxtGR"/>
        <w:widowControl w:val="0"/>
      </w:pPr>
      <w:r>
        <w:t>383.</w:t>
      </w:r>
      <w:r>
        <w:tab/>
        <w:t>В настоящее время правительство и высшие учебные заведения готовят широкий круг специалистов в области культуры и искусства. Министерство культуры и туризма в сотрудничестве с другими заинтересованными сторонами разработало учебную программу по подготовке специалистов в области культ</w:t>
      </w:r>
      <w:r>
        <w:t>у</w:t>
      </w:r>
      <w:r>
        <w:t>ры и искусства.</w:t>
      </w:r>
    </w:p>
    <w:p w:rsidR="00484483" w:rsidRDefault="00484483" w:rsidP="00484483">
      <w:pPr>
        <w:pStyle w:val="SingleTxtGR"/>
        <w:widowControl w:val="0"/>
      </w:pPr>
      <w:r>
        <w:t>384.</w:t>
      </w:r>
      <w:r>
        <w:tab/>
        <w:t>Конституция гарантирует свободу литературного и художественного творч</w:t>
      </w:r>
      <w:r>
        <w:t>е</w:t>
      </w:r>
      <w:r>
        <w:t>ства. Закон о защите авторских и смежных прав № 410/2004 был введен в действие с целью повышения роли литературы, искусства и других видов тво</w:t>
      </w:r>
      <w:r>
        <w:t>р</w:t>
      </w:r>
      <w:r>
        <w:t>ческой деятельн</w:t>
      </w:r>
      <w:r>
        <w:t>о</w:t>
      </w:r>
      <w:r>
        <w:t>сти в содействии культурному, социальному, экономическому, научному и техническому развитию страны. Автор творческого произведения независимо от качества и целей его создания имеет право на его защиту в пе</w:t>
      </w:r>
      <w:r>
        <w:t>р</w:t>
      </w:r>
      <w:r>
        <w:t xml:space="preserve">воначальной и неизменной форме без каких-либо формальностей </w:t>
      </w:r>
    </w:p>
    <w:p w:rsidR="00484483" w:rsidRDefault="00484483" w:rsidP="00484483">
      <w:pPr>
        <w:pStyle w:val="SingleTxtGR"/>
        <w:widowControl w:val="0"/>
      </w:pPr>
      <w:r>
        <w:t>385.</w:t>
      </w:r>
      <w:r>
        <w:tab/>
        <w:t>Автор или владелец произведения обладает исключительным правом на: во</w:t>
      </w:r>
      <w:r>
        <w:t>с</w:t>
      </w:r>
      <w:r>
        <w:t>произведение, письменный перевод, переформатирование или любое другое преобразование своей работы и правом разрешать такие действия; на распр</w:t>
      </w:r>
      <w:r>
        <w:t>о</w:t>
      </w:r>
      <w:r>
        <w:t>странение своего произведения в оригинале или в копии среди общественности путем его продажи или сдачи в аренду; на ввоз оригинала или копии своего произведения; на публичный показ оригинала или копии своей работы; демо</w:t>
      </w:r>
      <w:r>
        <w:t>н</w:t>
      </w:r>
      <w:r>
        <w:t>страцию своего произведения; на доведение своего произведения до общес</w:t>
      </w:r>
      <w:r>
        <w:t>т</w:t>
      </w:r>
      <w:r>
        <w:t>венности с помощью телерадиовещания или других средств связи.</w:t>
      </w:r>
    </w:p>
    <w:p w:rsidR="00484483" w:rsidRDefault="00484483" w:rsidP="00484483">
      <w:pPr>
        <w:pStyle w:val="SingleTxtGR"/>
        <w:widowControl w:val="0"/>
      </w:pPr>
      <w:r>
        <w:t>386.</w:t>
      </w:r>
      <w:r>
        <w:tab/>
        <w:t>Автор художественного или литературного произведения независимо от того, обладает он или нет экономическими правами, имеет моральные права на установл</w:t>
      </w:r>
      <w:r>
        <w:t>е</w:t>
      </w:r>
      <w:r>
        <w:t>ние авторства своего произведения за исключением тех случаев, когда эти произведения преднамеренно или случайно упоминаются при передаче н</w:t>
      </w:r>
      <w:r>
        <w:t>о</w:t>
      </w:r>
      <w:r>
        <w:t>востных сообщений по средствам телерадиовещания; право оставаться анон</w:t>
      </w:r>
      <w:r>
        <w:t>и</w:t>
      </w:r>
      <w:r>
        <w:t>мом или право использовать псевдоним; право возражать против любого иск</w:t>
      </w:r>
      <w:r>
        <w:t>а</w:t>
      </w:r>
      <w:r>
        <w:t>жения, изменения или любой другой трансформации его произведения в случае, если такие действия наносят или могли бы нанести ущерб его чести или реп</w:t>
      </w:r>
      <w:r>
        <w:t>у</w:t>
      </w:r>
      <w:r>
        <w:t xml:space="preserve">тации, а также правом публиковать свое произведение. </w:t>
      </w:r>
    </w:p>
    <w:p w:rsidR="00484483" w:rsidRDefault="00484483" w:rsidP="00484483">
      <w:pPr>
        <w:pStyle w:val="SingleTxtGR"/>
        <w:widowControl w:val="0"/>
      </w:pPr>
      <w:r>
        <w:t>387.</w:t>
      </w:r>
      <w:r>
        <w:tab/>
        <w:t>Защита прав интеллектуальной собственности осуществляется на основе двух важнейших нормативных документов, одним из которых является закон о защите а</w:t>
      </w:r>
      <w:r>
        <w:t>в</w:t>
      </w:r>
      <w:r>
        <w:t>торских и смежных прав № 410/2004. В соответствии с ним, автор произведения н</w:t>
      </w:r>
      <w:r>
        <w:t>е</w:t>
      </w:r>
      <w:r>
        <w:t>зависимо от качества и целей его создания своего произведения имеет право на его защиту без каких-либо формальностей. Действует также з</w:t>
      </w:r>
      <w:r>
        <w:t>а</w:t>
      </w:r>
      <w:r>
        <w:t>кон об изобретениях, м</w:t>
      </w:r>
      <w:r>
        <w:t>а</w:t>
      </w:r>
      <w:r>
        <w:t>лых изобретениях и промышленном проектировании № 123/1995, который предусматривает защиту индивидуальных изобретений. Таким образом, закон обеспечивает защиту лиц, участвующих в интеллектуал</w:t>
      </w:r>
      <w:r>
        <w:t>ь</w:t>
      </w:r>
      <w:r>
        <w:t>ной деятельности и технических инн</w:t>
      </w:r>
      <w:r>
        <w:t>о</w:t>
      </w:r>
      <w:r>
        <w:t xml:space="preserve">вациях. </w:t>
      </w:r>
    </w:p>
    <w:p w:rsidR="00484483" w:rsidRDefault="00484483" w:rsidP="00484483">
      <w:pPr>
        <w:pStyle w:val="SingleTxtGR"/>
        <w:widowControl w:val="0"/>
      </w:pPr>
      <w:r>
        <w:t>388.</w:t>
      </w:r>
      <w:r>
        <w:tab/>
        <w:t>Эфиопское агентство по делам науки и техники (ныне министерство на</w:t>
      </w:r>
      <w:r>
        <w:t>у</w:t>
      </w:r>
      <w:r>
        <w:t>ки и технологии) принимает различные меры для обеспечения применения р</w:t>
      </w:r>
      <w:r>
        <w:t>е</w:t>
      </w:r>
      <w:r>
        <w:t>зультатов научного прогресса в общих интересах. В 1993 году оно разработало национальную научно-техническую политику, которая была принята прав</w:t>
      </w:r>
      <w:r>
        <w:t>и</w:t>
      </w:r>
      <w:r>
        <w:t>тельством. Эта политика была пересмотрена и представлена в 2007 году на у</w:t>
      </w:r>
      <w:r>
        <w:t>т</w:t>
      </w:r>
      <w:r>
        <w:t xml:space="preserve">верждение с целью обеспечения ее соответствия новой политике и стратегиям страны в области развития с учетом международных тенденций в области науки и техники. </w:t>
      </w:r>
    </w:p>
    <w:p w:rsidR="00484483" w:rsidRDefault="00484483" w:rsidP="00484483">
      <w:pPr>
        <w:pStyle w:val="SingleTxtGR"/>
        <w:widowControl w:val="0"/>
      </w:pPr>
      <w:r>
        <w:t>389.</w:t>
      </w:r>
      <w:r>
        <w:tab/>
        <w:t>Разработка политики осуществляется на основе анализа сложившегося в стране положения с использованием национального системного инновационн</w:t>
      </w:r>
      <w:r>
        <w:t>о</w:t>
      </w:r>
      <w:r>
        <w:t>го подхода (</w:t>
      </w:r>
      <w:proofErr w:type="spellStart"/>
      <w:r>
        <w:t>НСИП</w:t>
      </w:r>
      <w:proofErr w:type="spellEnd"/>
      <w:r>
        <w:t>), в рамках которого особая роль отводится применению и распространению технологий как значимых факторов технических преобраз</w:t>
      </w:r>
      <w:r>
        <w:t>о</w:t>
      </w:r>
      <w:r>
        <w:t>ваний. В результате такого анализа выяснилось, что ранее принятая национал</w:t>
      </w:r>
      <w:r>
        <w:t>ь</w:t>
      </w:r>
      <w:r>
        <w:t>ная научно-техническая политика и мероприятия по ее реализации были пре</w:t>
      </w:r>
      <w:r>
        <w:t>ж</w:t>
      </w:r>
      <w:r>
        <w:t>де всего направлены на распространение научно-технических знаний, но при этом уделялось недостаточно внимание поддержке инновационной деятельн</w:t>
      </w:r>
      <w:r>
        <w:t>о</w:t>
      </w:r>
      <w:r>
        <w:t>сти малых и средних предприятий (</w:t>
      </w:r>
      <w:proofErr w:type="spellStart"/>
      <w:r>
        <w:t>МСП</w:t>
      </w:r>
      <w:proofErr w:type="spellEnd"/>
      <w:r>
        <w:t>). Ан</w:t>
      </w:r>
      <w:r>
        <w:t>а</w:t>
      </w:r>
      <w:r>
        <w:t xml:space="preserve">лиз положения в области </w:t>
      </w:r>
      <w:proofErr w:type="spellStart"/>
      <w:r>
        <w:t>НИОКР</w:t>
      </w:r>
      <w:proofErr w:type="spellEnd"/>
      <w:r>
        <w:t xml:space="preserve"> и тех условий, в которых они проводятся, показал, что эффективные учрежд</w:t>
      </w:r>
      <w:r>
        <w:t>е</w:t>
      </w:r>
      <w:r>
        <w:t xml:space="preserve">ния, занимающиеся </w:t>
      </w:r>
      <w:proofErr w:type="spellStart"/>
      <w:r>
        <w:t>НИОКР</w:t>
      </w:r>
      <w:proofErr w:type="spellEnd"/>
      <w:r>
        <w:t>, существуют только в области сельского хозяйства и здравоохранения. Было также отмечено, что даже существу</w:t>
      </w:r>
      <w:r>
        <w:t>ю</w:t>
      </w:r>
      <w:r>
        <w:t>щим научно-исследовательским учреждениям свойственны определенные недостатки с то</w:t>
      </w:r>
      <w:r>
        <w:t>ч</w:t>
      </w:r>
      <w:r>
        <w:t>ки зрения планирования научных исследований, их координации, людских и финансовых ресурсов, масштабности научных программ и организационной структ</w:t>
      </w:r>
      <w:r>
        <w:t>у</w:t>
      </w:r>
      <w:r>
        <w:t xml:space="preserve">ры. </w:t>
      </w:r>
    </w:p>
    <w:p w:rsidR="00484483" w:rsidRDefault="00484483" w:rsidP="00484483">
      <w:pPr>
        <w:pStyle w:val="SingleTxtGR"/>
        <w:widowControl w:val="0"/>
      </w:pPr>
      <w:r>
        <w:t>390.</w:t>
      </w:r>
      <w:r>
        <w:tab/>
        <w:t>Предполагается, что вертикальное и горизонтальное развитие исследов</w:t>
      </w:r>
      <w:r>
        <w:t>а</w:t>
      </w:r>
      <w:r>
        <w:t>ний, проводимых выпускниками высших учебных заведений со степенью бак</w:t>
      </w:r>
      <w:r>
        <w:t>а</w:t>
      </w:r>
      <w:r>
        <w:t>лавра и а</w:t>
      </w:r>
      <w:r>
        <w:t>с</w:t>
      </w:r>
      <w:r>
        <w:t>пиранта в различных научно-технических областях, обеспечивает подготовку квалифицированных ученых, инженеров, менеджеров и технич</w:t>
      </w:r>
      <w:r>
        <w:t>е</w:t>
      </w:r>
      <w:r>
        <w:t>ских специалистов, во</w:t>
      </w:r>
      <w:r>
        <w:t>с</w:t>
      </w:r>
      <w:r>
        <w:t>требованных для достижения наукоемкого социально-экономического развития. В настоящее время серьезные вызовы в сфере вы</w:t>
      </w:r>
      <w:r>
        <w:t>с</w:t>
      </w:r>
      <w:r>
        <w:t>шего образования в Эфиопии связаны с обеспечением необходимого качества образования в период беспрецедентного расширения числа учащихся в услов</w:t>
      </w:r>
      <w:r>
        <w:t>и</w:t>
      </w:r>
      <w:r>
        <w:t xml:space="preserve">ях привлечения институтов к </w:t>
      </w:r>
      <w:proofErr w:type="spellStart"/>
      <w:r>
        <w:t>НИОКР</w:t>
      </w:r>
      <w:proofErr w:type="spellEnd"/>
      <w:r>
        <w:t>, призванных служить связующим звеном между формированием и применением знаний и развитием предприятий. О</w:t>
      </w:r>
      <w:r>
        <w:t>т</w:t>
      </w:r>
      <w:r>
        <w:t>сутствие квалифицированных исследователей, недостаточная научно-исследовательская база, включая инфраструктуру и расходные материалы, о</w:t>
      </w:r>
      <w:r>
        <w:t>г</w:t>
      </w:r>
      <w:r>
        <w:t>раниченность финансовых ресурсов, отсутствие связи с промышленностью и надлежащих механизмов стимулирования исследователей относятся к числу основных факторов, сдерживающих деятельность многих высших учебных з</w:t>
      </w:r>
      <w:r>
        <w:t>а</w:t>
      </w:r>
      <w:r>
        <w:t>ведений. По этой причине пересмотренная политика направлена на создание динамичной национал</w:t>
      </w:r>
      <w:r>
        <w:t>ь</w:t>
      </w:r>
      <w:r>
        <w:t>ной системы инноваций путем устранения выявленных недостатков предыдущей п</w:t>
      </w:r>
      <w:r>
        <w:t>о</w:t>
      </w:r>
      <w:r>
        <w:t>литики и обеспечения необходимых инструментов для устранения выявленных пр</w:t>
      </w:r>
      <w:r>
        <w:t>о</w:t>
      </w:r>
      <w:r>
        <w:t>белов на уровне исполнения.</w:t>
      </w:r>
    </w:p>
    <w:p w:rsidR="00484483" w:rsidRDefault="00484483" w:rsidP="00484483">
      <w:pPr>
        <w:pStyle w:val="SingleTxtGR"/>
        <w:widowControl w:val="0"/>
      </w:pPr>
      <w:r>
        <w:t>391.</w:t>
      </w:r>
      <w:r>
        <w:tab/>
        <w:t>Правительство также учредило Эфиопское агентство по защите от ради</w:t>
      </w:r>
      <w:r>
        <w:t>а</w:t>
      </w:r>
      <w:r>
        <w:t>ции, Эфиопский центр научно-исследовательского оборудования, Эфиопское бюро по интеллектуальной собственности и бывший информационный и ко</w:t>
      </w:r>
      <w:r>
        <w:t>м</w:t>
      </w:r>
      <w:r>
        <w:t>пьютерный центр в интересах осуществления права каждого человека на и</w:t>
      </w:r>
      <w:r>
        <w:t>с</w:t>
      </w:r>
      <w:r>
        <w:t>пользование результатов научного прогресса и их практическое применение. В частности, уже получены практические результаты научного прогресса и его применения в области сельского хозя</w:t>
      </w:r>
      <w:r>
        <w:t>й</w:t>
      </w:r>
      <w:r>
        <w:t xml:space="preserve">ства, здравоохранения и, в определенной степени, в промышленности. </w:t>
      </w:r>
    </w:p>
    <w:p w:rsidR="00484483" w:rsidRDefault="00484483" w:rsidP="00484483">
      <w:pPr>
        <w:pStyle w:val="SingleTxtGR"/>
        <w:widowControl w:val="0"/>
      </w:pPr>
      <w:r>
        <w:t>392.</w:t>
      </w:r>
      <w:r>
        <w:tab/>
        <w:t>В связи с этим было принято общегосударственное постановление об оценке этических аспектов медицинских исследований для предупреждения использования результатов научно-технического прогресса в целях, противор</w:t>
      </w:r>
      <w:r>
        <w:t>е</w:t>
      </w:r>
      <w:r>
        <w:t>чащих принципам осуществления всех прав человека и других основных прав. Развернута программа контроля в целях минимизации вреда, причиняемого р</w:t>
      </w:r>
      <w:r>
        <w:t>а</w:t>
      </w:r>
      <w:r>
        <w:t>диационной техникой здоровью человека и наносящего ущерб безопасности окружающей среды. Помимо этого, пользователям научного оборудования и н</w:t>
      </w:r>
      <w:r>
        <w:t>а</w:t>
      </w:r>
      <w:r>
        <w:t>учных объектов оказывается содействие по линии подготовки кадров, консул</w:t>
      </w:r>
      <w:r>
        <w:t>ь</w:t>
      </w:r>
      <w:r>
        <w:t>тативных услуг и материально-технического обеспечения в интересах повыш</w:t>
      </w:r>
      <w:r>
        <w:t>е</w:t>
      </w:r>
      <w:r>
        <w:t>ния уровня их знаний и эффективного использов</w:t>
      </w:r>
      <w:r>
        <w:t>а</w:t>
      </w:r>
      <w:r>
        <w:t>ния научно-технической базы.</w:t>
      </w:r>
    </w:p>
    <w:p w:rsidR="00484483" w:rsidRDefault="00484483" w:rsidP="00484483">
      <w:pPr>
        <w:pStyle w:val="SingleTxtGR"/>
        <w:widowControl w:val="0"/>
      </w:pPr>
      <w:r>
        <w:t>393. В сотрудничестве с Организацией Объединенных Наций по промышле</w:t>
      </w:r>
      <w:r>
        <w:t>н</w:t>
      </w:r>
      <w:r>
        <w:t>ному развитию (</w:t>
      </w:r>
      <w:proofErr w:type="spellStart"/>
      <w:r>
        <w:t>ЮНИДО</w:t>
      </w:r>
      <w:proofErr w:type="spellEnd"/>
      <w:r>
        <w:t>) Агентство учредило Эфиопский центр экологически чистого производства с целью предотвращения загрязнения окружающей среды промышленными предприятиями, и этот Центр проводит учебные брифинги, занятия и семинары по вопросам повышения безопасности условий труда. С целью содействия формированию здоровой и чистой окружающей среды на 15 промышленных предприятиях были организованы учебные семинары и з</w:t>
      </w:r>
      <w:r>
        <w:t>а</w:t>
      </w:r>
      <w:r>
        <w:t>нятия по методам экологически чистого производства</w:t>
      </w:r>
    </w:p>
    <w:p w:rsidR="00484483" w:rsidRDefault="00484483" w:rsidP="00484483">
      <w:pPr>
        <w:pStyle w:val="SingleTxtGR"/>
        <w:widowControl w:val="0"/>
      </w:pPr>
      <w:r>
        <w:t>394.</w:t>
      </w:r>
      <w:r>
        <w:tab/>
        <w:t>До настоящего времени сбор и обработка научно-технической информ</w:t>
      </w:r>
      <w:r>
        <w:t>а</w:t>
      </w:r>
      <w:r>
        <w:t>ции производились на крайне несогласованной и неорганизованной основе, что отнюдь не способствовало демонстрации уровня достижений страны в этом секторе. Поэтому пересмотренная научно-техническая и инновационная пол</w:t>
      </w:r>
      <w:r>
        <w:t>и</w:t>
      </w:r>
      <w:r>
        <w:t>тика выстроена с расчетом на создание информационных систем для подгото</w:t>
      </w:r>
      <w:r>
        <w:t>в</w:t>
      </w:r>
      <w:r>
        <w:t>ки на национальном и реги</w:t>
      </w:r>
      <w:r>
        <w:t>о</w:t>
      </w:r>
      <w:r>
        <w:t>нальном уровнях научно-технической информации в форме статистических свед</w:t>
      </w:r>
      <w:r>
        <w:t>е</w:t>
      </w:r>
      <w:r>
        <w:t xml:space="preserve">ний, баз данных, показателей, биографий и т.д. в интересах эффективного оказания востребованных услуг. </w:t>
      </w:r>
    </w:p>
    <w:p w:rsidR="00484483" w:rsidRDefault="00484483" w:rsidP="00484483">
      <w:pPr>
        <w:pStyle w:val="SingleTxtGR"/>
        <w:widowControl w:val="0"/>
      </w:pPr>
      <w:r>
        <w:t>395.</w:t>
      </w:r>
      <w:r>
        <w:tab/>
        <w:t>В соответствии со своими функциями Агентство помогает ученым и и</w:t>
      </w:r>
      <w:r>
        <w:t>с</w:t>
      </w:r>
      <w:r>
        <w:t>следователям участвовать в национальных, региональных и международных конференциях в порядке обеспечения свободы обмена научной, технической и культурной информацией, мнениями и опытом. Оно также обязано предоста</w:t>
      </w:r>
      <w:r>
        <w:t>в</w:t>
      </w:r>
      <w:r>
        <w:t xml:space="preserve">лять финансовую помощь научным кругам, академиям наук, профессиональным ассоциациям, профсоюзам трудящихся и другим организациям и учреждениям, занимающимся научно-исследовательской и творческой деятельностью. </w:t>
      </w:r>
    </w:p>
    <w:p w:rsidR="00484483" w:rsidRDefault="00484483" w:rsidP="00484483">
      <w:pPr>
        <w:pStyle w:val="SingleTxtGR"/>
        <w:widowControl w:val="0"/>
      </w:pPr>
      <w:r>
        <w:t>396.</w:t>
      </w:r>
      <w:r>
        <w:tab/>
        <w:t>Еще одним позитивным шагом по использованию инновационного п</w:t>
      </w:r>
      <w:r>
        <w:t>о</w:t>
      </w:r>
      <w:r>
        <w:t>тенциала молодежи в целях развития стали меры по оказанию технической, ф</w:t>
      </w:r>
      <w:r>
        <w:t>и</w:t>
      </w:r>
      <w:r>
        <w:t>нансовой и административной поддержки молодым выпускникам в деле созд</w:t>
      </w:r>
      <w:r>
        <w:t>а</w:t>
      </w:r>
      <w:r>
        <w:t>ния и ведения дел собственных малых предприятий и предоставление прав</w:t>
      </w:r>
      <w:r>
        <w:t>и</w:t>
      </w:r>
      <w:r>
        <w:t xml:space="preserve">тельством на постоянной основе грантов на </w:t>
      </w:r>
      <w:proofErr w:type="spellStart"/>
      <w:r>
        <w:t>НИОКР</w:t>
      </w:r>
      <w:proofErr w:type="spellEnd"/>
      <w:r>
        <w:t xml:space="preserve"> с целью поощрения мол</w:t>
      </w:r>
      <w:r>
        <w:t>о</w:t>
      </w:r>
      <w:r>
        <w:t>дых исследователей и содействия проведению прикладных исследований, н</w:t>
      </w:r>
      <w:r>
        <w:t>а</w:t>
      </w:r>
      <w:r>
        <w:t>правленных на решение конкретных проблем. Наряду с этим, определенный о</w:t>
      </w:r>
      <w:r>
        <w:t>п</w:t>
      </w:r>
      <w:r>
        <w:t>тимизм вызывают и такие конструктивные меры, как создание национальной системы защиты интеллектуальной собственности на соответствующей прав</w:t>
      </w:r>
      <w:r>
        <w:t>о</w:t>
      </w:r>
      <w:r>
        <w:t>вой, организационной и оперативной базе и формирование благоприятству</w:t>
      </w:r>
      <w:r>
        <w:t>ю</w:t>
      </w:r>
      <w:r>
        <w:t>щих предпринимательской деятельности условий для поощрения иностранных инвесторов к созданию коммерческих предприятий при одновременном уск</w:t>
      </w:r>
      <w:r>
        <w:t>о</w:t>
      </w:r>
      <w:r>
        <w:t>ренном расширении использования ИКТ по всей стране.</w:t>
      </w:r>
    </w:p>
    <w:p w:rsidR="00484483" w:rsidRDefault="00484483" w:rsidP="00484483">
      <w:pPr>
        <w:pStyle w:val="SingleTxtGR"/>
        <w:widowControl w:val="0"/>
      </w:pPr>
      <w:r>
        <w:t>397.</w:t>
      </w:r>
      <w:r>
        <w:tab/>
        <w:t>Заметно возрастает роль Агентства в деле поддержки развития, создания и укрепления профессиональных научно-технических ассоциаций. В области машиностроения, здравоохранения, сельского хозяйства, фундаментальных н</w:t>
      </w:r>
      <w:r>
        <w:t>а</w:t>
      </w:r>
      <w:r>
        <w:t>ук и информационных технологий создано более 65 научно-технических пр</w:t>
      </w:r>
      <w:r>
        <w:t>о</w:t>
      </w:r>
      <w:r>
        <w:t>фессиональных ассоциаций. Им была оказана финансовая помощь для подг</w:t>
      </w:r>
      <w:r>
        <w:t>о</w:t>
      </w:r>
      <w:r>
        <w:t>товки конференций, практикумов, симпозиумов и семинаров, а также для уч</w:t>
      </w:r>
      <w:r>
        <w:t>а</w:t>
      </w:r>
      <w:r>
        <w:t>стия в международных совещаниях аналогичного характера. В сотрудничестве со шведской международной НПО Агентство также организовало издание пр</w:t>
      </w:r>
      <w:r>
        <w:t>о</w:t>
      </w:r>
      <w:r>
        <w:t>фессионального журнала для помощи профессиональным ассоциациям в подг</w:t>
      </w:r>
      <w:r>
        <w:t>о</w:t>
      </w:r>
      <w:r>
        <w:t>товке материалов по вопросам науки и техники. Кроме того, в целях поощрения научно-технических исследований Агентство учредило премии для изобретат</w:t>
      </w:r>
      <w:r>
        <w:t>е</w:t>
      </w:r>
      <w:r>
        <w:t xml:space="preserve">лей и выдающихся исследователей. </w:t>
      </w:r>
    </w:p>
    <w:p w:rsidR="00484483" w:rsidRDefault="00484483" w:rsidP="00484483">
      <w:pPr>
        <w:pStyle w:val="SingleTxtGR"/>
        <w:widowControl w:val="0"/>
      </w:pPr>
      <w:r>
        <w:t>398.</w:t>
      </w:r>
      <w:r>
        <w:tab/>
        <w:t>Помимо этого, эфиопское Агентство по науке и технике принимает мн</w:t>
      </w:r>
      <w:r>
        <w:t>о</w:t>
      </w:r>
      <w:r>
        <w:t xml:space="preserve">гочисленные меры для содействия распространению по различным каналам информации о научном прогрессе. В сотрудничестве с эфиопским Агентством по </w:t>
      </w:r>
      <w:proofErr w:type="spellStart"/>
      <w:r>
        <w:t>радиотелевещанию</w:t>
      </w:r>
      <w:proofErr w:type="spellEnd"/>
      <w:r>
        <w:t xml:space="preserve"> оно участвует в передаче программ о науке и технике, которые транслируются раз в неделю на </w:t>
      </w:r>
      <w:proofErr w:type="spellStart"/>
      <w:r>
        <w:t>амхарском</w:t>
      </w:r>
      <w:proofErr w:type="spellEnd"/>
      <w:r>
        <w:t xml:space="preserve">, </w:t>
      </w:r>
      <w:proofErr w:type="spellStart"/>
      <w:r>
        <w:t>тигринье</w:t>
      </w:r>
      <w:proofErr w:type="spellEnd"/>
      <w:r>
        <w:t xml:space="preserve">, </w:t>
      </w:r>
      <w:proofErr w:type="spellStart"/>
      <w:r>
        <w:t>афанинье</w:t>
      </w:r>
      <w:proofErr w:type="spellEnd"/>
      <w:r>
        <w:t xml:space="preserve">, </w:t>
      </w:r>
      <w:proofErr w:type="spellStart"/>
      <w:r>
        <w:t>ор</w:t>
      </w:r>
      <w:r>
        <w:t>о</w:t>
      </w:r>
      <w:r>
        <w:t>минье</w:t>
      </w:r>
      <w:proofErr w:type="spellEnd"/>
      <w:r>
        <w:t xml:space="preserve">, </w:t>
      </w:r>
      <w:proofErr w:type="spellStart"/>
      <w:r>
        <w:t>самалинье</w:t>
      </w:r>
      <w:proofErr w:type="spellEnd"/>
      <w:r>
        <w:t xml:space="preserve"> и </w:t>
      </w:r>
      <w:proofErr w:type="spellStart"/>
      <w:r>
        <w:t>афаринье</w:t>
      </w:r>
      <w:proofErr w:type="spellEnd"/>
      <w:r>
        <w:t>. Агентство также публикует и распространяет разнообразные материалы по вопросам науки и техники.</w:t>
      </w:r>
    </w:p>
    <w:p w:rsidR="00484483" w:rsidRDefault="00484483" w:rsidP="00484483">
      <w:pPr>
        <w:pStyle w:val="SingleTxtGR"/>
        <w:widowControl w:val="0"/>
      </w:pPr>
      <w:r>
        <w:t>399.</w:t>
      </w:r>
      <w:r>
        <w:tab/>
        <w:t>Еще одним ключевым учреждением, которое играет заметную роль в ра</w:t>
      </w:r>
      <w:r>
        <w:t>з</w:t>
      </w:r>
      <w:r>
        <w:t>витии научно-технического потенциала страны, является эфиопское Бюро и</w:t>
      </w:r>
      <w:r>
        <w:t>н</w:t>
      </w:r>
      <w:r>
        <w:t>теллектуал</w:t>
      </w:r>
      <w:r>
        <w:t>ь</w:t>
      </w:r>
      <w:r>
        <w:t>ной собственности, которое было создано на основе закона № 320/2003. Основная задача этого Бюро предусматривает содействие обесп</w:t>
      </w:r>
      <w:r>
        <w:t>е</w:t>
      </w:r>
      <w:r>
        <w:t>чению надлежащей правовой защиты интеллектуальной собственности и ее и</w:t>
      </w:r>
      <w:r>
        <w:t>с</w:t>
      </w:r>
      <w:r>
        <w:t>пользования в стране, а также сбор, организацию и распространение технич</w:t>
      </w:r>
      <w:r>
        <w:t>е</w:t>
      </w:r>
      <w:r>
        <w:t xml:space="preserve">ской информации, содержащейся в патентной документации и поощрении ее использования. </w:t>
      </w:r>
    </w:p>
    <w:p w:rsidR="00484483" w:rsidRDefault="00484483" w:rsidP="00484483">
      <w:pPr>
        <w:pStyle w:val="SingleTxtGR"/>
        <w:widowControl w:val="0"/>
      </w:pPr>
      <w:r>
        <w:t>400.</w:t>
      </w:r>
      <w:r>
        <w:tab/>
        <w:t>Правительство принимает широкий диапазон мер по поощрению и разв</w:t>
      </w:r>
      <w:r>
        <w:t>и</w:t>
      </w:r>
      <w:r>
        <w:t>тию международных контактов и сотрудничества в научной и культурной о</w:t>
      </w:r>
      <w:r>
        <w:t>б</w:t>
      </w:r>
      <w:r>
        <w:t>ластях. Правительство заключило целый ряд региональных и международных соглашений по вопросам научных исследований и культуры. Агентство также наладило сотрудничество со странами, занимающимися предоставлением п</w:t>
      </w:r>
      <w:r>
        <w:t>о</w:t>
      </w:r>
      <w:r>
        <w:t>мощи и такими учреждениями, как ЮНЕСКО. Оно также тесно взаимодейств</w:t>
      </w:r>
      <w:r>
        <w:t>у</w:t>
      </w:r>
      <w:r>
        <w:t>ет с министерством иностранных дел Эфиопии и дипломатическим представ</w:t>
      </w:r>
      <w:r>
        <w:t>и</w:t>
      </w:r>
      <w:r>
        <w:t>тельством Эфиопии в Вене в интересах развития научного и культурного с</w:t>
      </w:r>
      <w:r>
        <w:t>о</w:t>
      </w:r>
      <w:r>
        <w:t xml:space="preserve">трудничества. </w:t>
      </w:r>
    </w:p>
    <w:p w:rsidR="00484483" w:rsidRDefault="00484483" w:rsidP="00484483">
      <w:pPr>
        <w:pStyle w:val="SingleTxtGR"/>
        <w:widowControl w:val="0"/>
      </w:pPr>
      <w:r>
        <w:t>401.</w:t>
      </w:r>
      <w:r>
        <w:tab/>
        <w:t>Необходимо отметить, что Эфиопия как развивающаяся страна обладает ограниченными ресурсами для того, чтобы научные знания и разработки стали доступны всему обществу. Вследствие этого международная помощь во всех ее формах и аспектах имеет жизненно важное значение для подготовки кадров, з</w:t>
      </w:r>
      <w:r>
        <w:t>а</w:t>
      </w:r>
      <w:r>
        <w:t>купки оборудования и наращивания потенциала научно-исследовательских це</w:t>
      </w:r>
      <w:r>
        <w:t>н</w:t>
      </w:r>
      <w:r>
        <w:t>тров всей страны.</w:t>
      </w:r>
    </w:p>
    <w:p w:rsidR="00484483" w:rsidRDefault="00484483" w:rsidP="003C49CB">
      <w:pPr>
        <w:pStyle w:val="HChGR"/>
        <w:spacing w:before="240"/>
      </w:pPr>
      <w:r>
        <w:br w:type="page"/>
        <w:t>Приложение</w:t>
      </w:r>
    </w:p>
    <w:p w:rsidR="00484483" w:rsidRDefault="00484483" w:rsidP="00484483">
      <w:pPr>
        <w:pStyle w:val="SingleTxtGR"/>
        <w:widowControl w:val="0"/>
        <w:jc w:val="left"/>
        <w:rPr>
          <w:b/>
        </w:rPr>
      </w:pPr>
      <w:bookmarkStart w:id="60" w:name="_Toc284926002"/>
      <w:r>
        <w:t>Таблица 1</w:t>
      </w:r>
      <w:bookmarkEnd w:id="60"/>
      <w:r>
        <w:br/>
      </w:r>
      <w:bookmarkStart w:id="61" w:name="OLE_LINK2"/>
      <w:r>
        <w:rPr>
          <w:b/>
        </w:rPr>
        <w:t>Динамика потребительских расходов на душу населения в постоянных</w:t>
      </w:r>
      <w:r>
        <w:rPr>
          <w:b/>
        </w:rPr>
        <w:br/>
        <w:t>ц</w:t>
      </w:r>
      <w:r>
        <w:rPr>
          <w:b/>
        </w:rPr>
        <w:t>е</w:t>
      </w:r>
      <w:r>
        <w:rPr>
          <w:b/>
        </w:rPr>
        <w:t>нах 1995/96 года (%)</w:t>
      </w:r>
    </w:p>
    <w:tbl>
      <w:tblPr>
        <w:tblStyle w:val="TabNum"/>
        <w:tblW w:w="7370" w:type="dxa"/>
        <w:tblInd w:w="1134" w:type="dxa"/>
        <w:tblLayout w:type="fixed"/>
        <w:tblLook w:val="01E0" w:firstRow="1" w:lastRow="1" w:firstColumn="1" w:lastColumn="1" w:noHBand="0" w:noVBand="0"/>
      </w:tblPr>
      <w:tblGrid>
        <w:gridCol w:w="2371"/>
        <w:gridCol w:w="554"/>
        <w:gridCol w:w="555"/>
        <w:gridCol w:w="556"/>
        <w:gridCol w:w="555"/>
        <w:gridCol w:w="556"/>
        <w:gridCol w:w="556"/>
        <w:gridCol w:w="555"/>
        <w:gridCol w:w="556"/>
        <w:gridCol w:w="556"/>
      </w:tblGrid>
      <w:tr w:rsidR="00484483" w:rsidTr="00484483">
        <w:tc>
          <w:tcPr>
            <w:cnfStyle w:val="001000000000" w:firstRow="0" w:lastRow="0" w:firstColumn="1" w:lastColumn="0" w:oddVBand="0" w:evenVBand="0" w:oddHBand="0" w:evenHBand="0" w:firstRowFirstColumn="0" w:firstRowLastColumn="0" w:lastRowFirstColumn="0" w:lastRowLastColumn="0"/>
            <w:tcW w:w="2371" w:type="dxa"/>
            <w:vMerge w:val="restart"/>
          </w:tcPr>
          <w:bookmarkEnd w:id="61"/>
          <w:p w:rsidR="00484483" w:rsidRDefault="00484483" w:rsidP="00BB35B0">
            <w:pPr>
              <w:spacing w:before="60" w:after="60" w:line="200" w:lineRule="exact"/>
              <w:rPr>
                <w:i/>
                <w:sz w:val="16"/>
                <w:szCs w:val="16"/>
              </w:rPr>
            </w:pPr>
            <w:r>
              <w:rPr>
                <w:i/>
                <w:sz w:val="16"/>
                <w:szCs w:val="16"/>
              </w:rPr>
              <w:t>Статьи расходов</w:t>
            </w:r>
          </w:p>
        </w:tc>
        <w:tc>
          <w:tcPr>
            <w:tcW w:w="1665" w:type="dxa"/>
            <w:gridSpan w:val="3"/>
            <w:tcBorders>
              <w:bottom w:val="single" w:sz="4"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1999/2000 / 1995/96</w:t>
            </w:r>
          </w:p>
        </w:tc>
        <w:tc>
          <w:tcPr>
            <w:tcW w:w="1667" w:type="dxa"/>
            <w:gridSpan w:val="3"/>
            <w:tcBorders>
              <w:bottom w:val="single" w:sz="4"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 / 1999/2000</w:t>
            </w:r>
          </w:p>
        </w:tc>
        <w:tc>
          <w:tcPr>
            <w:tcW w:w="1667" w:type="dxa"/>
            <w:gridSpan w:val="3"/>
            <w:tcBorders>
              <w:bottom w:val="single" w:sz="4"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 / 1995/96</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vMerge/>
            <w:tcBorders>
              <w:bottom w:val="single" w:sz="12" w:space="0" w:color="auto"/>
            </w:tcBorders>
          </w:tcPr>
          <w:p w:rsidR="00484483" w:rsidRDefault="00484483" w:rsidP="00BB35B0">
            <w:pPr>
              <w:spacing w:before="60" w:after="60" w:line="200" w:lineRule="exact"/>
              <w:rPr>
                <w:i/>
                <w:sz w:val="16"/>
                <w:szCs w:val="16"/>
              </w:rPr>
            </w:pPr>
          </w:p>
        </w:tc>
        <w:tc>
          <w:tcPr>
            <w:tcW w:w="554"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Село</w:t>
            </w:r>
          </w:p>
        </w:tc>
        <w:tc>
          <w:tcPr>
            <w:tcW w:w="555"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Город</w:t>
            </w:r>
          </w:p>
        </w:tc>
        <w:tc>
          <w:tcPr>
            <w:tcW w:w="556"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Всего</w:t>
            </w:r>
          </w:p>
        </w:tc>
        <w:tc>
          <w:tcPr>
            <w:tcW w:w="555"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Село</w:t>
            </w:r>
          </w:p>
        </w:tc>
        <w:tc>
          <w:tcPr>
            <w:tcW w:w="556"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Город</w:t>
            </w:r>
          </w:p>
        </w:tc>
        <w:tc>
          <w:tcPr>
            <w:tcW w:w="556"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Всего</w:t>
            </w:r>
          </w:p>
        </w:tc>
        <w:tc>
          <w:tcPr>
            <w:tcW w:w="555"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Село</w:t>
            </w:r>
          </w:p>
        </w:tc>
        <w:tc>
          <w:tcPr>
            <w:tcW w:w="556"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Город</w:t>
            </w:r>
          </w:p>
        </w:tc>
        <w:tc>
          <w:tcPr>
            <w:tcW w:w="556" w:type="dxa"/>
            <w:tcBorders>
              <w:top w:val="single" w:sz="4" w:space="0" w:color="auto"/>
              <w:bottom w:val="single" w:sz="12" w:space="0" w:color="auto"/>
            </w:tcBorders>
          </w:tcPr>
          <w:p w:rsidR="00484483" w:rsidRDefault="00484483" w:rsidP="00BB35B0">
            <w:pPr>
              <w:spacing w:before="60" w:after="6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Всего</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Borders>
              <w:top w:val="single" w:sz="12" w:space="0" w:color="auto"/>
            </w:tcBorders>
          </w:tcPr>
          <w:p w:rsidR="00484483" w:rsidRDefault="00484483" w:rsidP="00BB35B0">
            <w:pPr>
              <w:spacing w:line="200" w:lineRule="exact"/>
            </w:pPr>
            <w:r>
              <w:t>Совокупные реальные ра</w:t>
            </w:r>
            <w:r>
              <w:t>с</w:t>
            </w:r>
            <w:r>
              <w:t>ходы на душу населения</w:t>
            </w:r>
          </w:p>
        </w:tc>
        <w:tc>
          <w:tcPr>
            <w:tcW w:w="554"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-3,86</w:t>
            </w:r>
          </w:p>
        </w:tc>
        <w:tc>
          <w:tcPr>
            <w:tcW w:w="555"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2,98</w:t>
            </w:r>
          </w:p>
        </w:tc>
        <w:tc>
          <w:tcPr>
            <w:tcW w:w="556"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-2,85</w:t>
            </w:r>
          </w:p>
        </w:tc>
        <w:tc>
          <w:tcPr>
            <w:tcW w:w="555"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15,32</w:t>
            </w:r>
          </w:p>
        </w:tc>
        <w:tc>
          <w:tcPr>
            <w:tcW w:w="556"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31,38</w:t>
            </w:r>
          </w:p>
        </w:tc>
        <w:tc>
          <w:tcPr>
            <w:tcW w:w="556"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18,78</w:t>
            </w:r>
          </w:p>
        </w:tc>
        <w:tc>
          <w:tcPr>
            <w:tcW w:w="555"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10,87</w:t>
            </w:r>
          </w:p>
        </w:tc>
        <w:tc>
          <w:tcPr>
            <w:tcW w:w="556"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35,29</w:t>
            </w:r>
          </w:p>
        </w:tc>
        <w:tc>
          <w:tcPr>
            <w:tcW w:w="556" w:type="dxa"/>
            <w:tcBorders>
              <w:top w:val="single" w:sz="12" w:space="0" w:color="auto"/>
              <w:bottom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15,40</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Borders>
              <w:top w:val="nil"/>
            </w:tcBorders>
          </w:tcPr>
          <w:p w:rsidR="00484483" w:rsidRDefault="00484483" w:rsidP="00BB35B0">
            <w:pPr>
              <w:spacing w:line="200" w:lineRule="exact"/>
            </w:pPr>
            <w:r>
              <w:t>Совокупные реальные ра</w:t>
            </w:r>
            <w:r>
              <w:t>с</w:t>
            </w:r>
            <w:r>
              <w:t xml:space="preserve">ходы в расчете на одного взрослого </w:t>
            </w:r>
          </w:p>
        </w:tc>
        <w:tc>
          <w:tcPr>
            <w:tcW w:w="554"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0,88</w:t>
            </w:r>
          </w:p>
        </w:tc>
        <w:tc>
          <w:tcPr>
            <w:tcW w:w="555"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3,43</w:t>
            </w:r>
          </w:p>
        </w:tc>
        <w:tc>
          <w:tcPr>
            <w:tcW w:w="556"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1,14</w:t>
            </w:r>
          </w:p>
        </w:tc>
        <w:tc>
          <w:tcPr>
            <w:tcW w:w="555"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12,74</w:t>
            </w:r>
          </w:p>
        </w:tc>
        <w:tc>
          <w:tcPr>
            <w:tcW w:w="556"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29,05</w:t>
            </w:r>
          </w:p>
        </w:tc>
        <w:tc>
          <w:tcPr>
            <w:tcW w:w="556"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16,10</w:t>
            </w:r>
          </w:p>
        </w:tc>
        <w:tc>
          <w:tcPr>
            <w:tcW w:w="555"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13,74</w:t>
            </w:r>
          </w:p>
        </w:tc>
        <w:tc>
          <w:tcPr>
            <w:tcW w:w="556"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33,47</w:t>
            </w:r>
          </w:p>
        </w:tc>
        <w:tc>
          <w:tcPr>
            <w:tcW w:w="556" w:type="dxa"/>
            <w:tcBorders>
              <w:top w:val="nil"/>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17,42</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Pr>
          <w:p w:rsidR="00484483" w:rsidRDefault="00484483" w:rsidP="00BB35B0">
            <w:pPr>
              <w:spacing w:line="200" w:lineRule="exact"/>
            </w:pPr>
            <w:r>
              <w:t>Дневное потребление к</w:t>
            </w:r>
            <w:r>
              <w:t>и</w:t>
            </w:r>
            <w:r>
              <w:t>локалорий в расчете на одного взрослого</w:t>
            </w:r>
          </w:p>
        </w:tc>
        <w:tc>
          <w:tcPr>
            <w:tcW w:w="554"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40,51</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-9,22</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33,37</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3,04</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28,24</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5,39</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44,78</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16,42</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40,55</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Pr>
          <w:p w:rsidR="00484483" w:rsidRDefault="00484483" w:rsidP="00BB35B0">
            <w:pPr>
              <w:spacing w:line="200" w:lineRule="exact"/>
            </w:pPr>
            <w:r>
              <w:t>Доля продовольствия в общем объеме расходов</w:t>
            </w:r>
          </w:p>
        </w:tc>
        <w:tc>
          <w:tcPr>
            <w:tcW w:w="554"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11,67</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-5,36</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8,33</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-14,4</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-5,9</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-13,6</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-4,37</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-10,9</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-6,37</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Pr>
          <w:p w:rsidR="00484483" w:rsidRDefault="00484483" w:rsidP="00BB35B0">
            <w:pPr>
              <w:spacing w:line="200" w:lineRule="exact"/>
            </w:pPr>
            <w:r>
              <w:t>Размер домохозяйств</w:t>
            </w:r>
          </w:p>
        </w:tc>
        <w:tc>
          <w:tcPr>
            <w:tcW w:w="554"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-3,9</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-2,1</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0,5</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-6,7</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-1,6</w:t>
            </w:r>
          </w:p>
        </w:tc>
        <w:tc>
          <w:tcPr>
            <w:tcW w:w="555"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-3,4</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-8,7</w:t>
            </w:r>
          </w:p>
        </w:tc>
        <w:tc>
          <w:tcPr>
            <w:tcW w:w="556" w:type="dxa"/>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-3,5</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Borders>
              <w:bottom w:val="single" w:sz="2" w:space="0" w:color="auto"/>
            </w:tcBorders>
          </w:tcPr>
          <w:p w:rsidR="00484483" w:rsidRDefault="00484483" w:rsidP="00BB35B0">
            <w:pPr>
              <w:spacing w:line="200" w:lineRule="exact"/>
            </w:pPr>
            <w:r>
              <w:t>Размер домохозяйств в п</w:t>
            </w:r>
            <w:r>
              <w:t>е</w:t>
            </w:r>
            <w:r>
              <w:t>ресчете на взрослых членов</w:t>
            </w:r>
          </w:p>
        </w:tc>
        <w:tc>
          <w:tcPr>
            <w:tcW w:w="554"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-7,14</w:t>
            </w:r>
          </w:p>
        </w:tc>
        <w:tc>
          <w:tcPr>
            <w:tcW w:w="555"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-2,56</w:t>
            </w:r>
          </w:p>
        </w:tc>
        <w:tc>
          <w:tcPr>
            <w:tcW w:w="556"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-7,14</w:t>
            </w:r>
          </w:p>
        </w:tc>
        <w:tc>
          <w:tcPr>
            <w:tcW w:w="555"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2,11</w:t>
            </w:r>
          </w:p>
        </w:tc>
        <w:tc>
          <w:tcPr>
            <w:tcW w:w="556"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-4,99</w:t>
            </w:r>
          </w:p>
        </w:tc>
        <w:tc>
          <w:tcPr>
            <w:tcW w:w="556"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0,59</w:t>
            </w:r>
          </w:p>
        </w:tc>
        <w:tc>
          <w:tcPr>
            <w:tcW w:w="555"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-5,19</w:t>
            </w:r>
          </w:p>
        </w:tc>
        <w:tc>
          <w:tcPr>
            <w:tcW w:w="556"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-7,43</w:t>
            </w:r>
          </w:p>
        </w:tc>
        <w:tc>
          <w:tcPr>
            <w:tcW w:w="556" w:type="dxa"/>
            <w:tcBorders>
              <w:bottom w:val="single" w:sz="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pPr>
            <w:r>
              <w:t>-6,60</w:t>
            </w:r>
          </w:p>
        </w:tc>
      </w:tr>
      <w:tr w:rsidR="00484483" w:rsidTr="00484483">
        <w:tc>
          <w:tcPr>
            <w:cnfStyle w:val="001000000000" w:firstRow="0" w:lastRow="0" w:firstColumn="1" w:lastColumn="0" w:oddVBand="0" w:evenVBand="0" w:oddHBand="0" w:evenHBand="0" w:firstRowFirstColumn="0" w:firstRowLastColumn="0" w:lastRowFirstColumn="0" w:lastRowLastColumn="0"/>
            <w:tcW w:w="2371" w:type="dxa"/>
            <w:tcBorders>
              <w:top w:val="single" w:sz="2" w:space="0" w:color="auto"/>
            </w:tcBorders>
          </w:tcPr>
          <w:p w:rsidR="00484483" w:rsidRDefault="00484483" w:rsidP="00BB35B0">
            <w:pPr>
              <w:spacing w:line="200" w:lineRule="exact"/>
              <w:ind w:left="170"/>
              <w:rPr>
                <w:b/>
              </w:rPr>
            </w:pPr>
            <w:r>
              <w:rPr>
                <w:b/>
              </w:rPr>
              <w:t xml:space="preserve">Коэффициент </w:t>
            </w:r>
            <w:proofErr w:type="spellStart"/>
            <w:r>
              <w:rPr>
                <w:b/>
              </w:rPr>
              <w:t>Джини</w:t>
            </w:r>
            <w:proofErr w:type="spellEnd"/>
            <w:r>
              <w:rPr>
                <w:b/>
              </w:rPr>
              <w:t xml:space="preserve"> (потребление)</w:t>
            </w:r>
          </w:p>
        </w:tc>
        <w:tc>
          <w:tcPr>
            <w:tcW w:w="554"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-3,7</w:t>
            </w:r>
          </w:p>
        </w:tc>
        <w:tc>
          <w:tcPr>
            <w:tcW w:w="555"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11,7</w:t>
            </w:r>
          </w:p>
        </w:tc>
        <w:tc>
          <w:tcPr>
            <w:tcW w:w="556"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-3,45</w:t>
            </w:r>
          </w:p>
        </w:tc>
        <w:tc>
          <w:tcPr>
            <w:tcW w:w="555"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0,06</w:t>
            </w:r>
          </w:p>
        </w:tc>
        <w:tc>
          <w:tcPr>
            <w:tcW w:w="556"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14,80</w:t>
            </w:r>
          </w:p>
        </w:tc>
        <w:tc>
          <w:tcPr>
            <w:tcW w:w="556"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8,41</w:t>
            </w:r>
          </w:p>
        </w:tc>
        <w:tc>
          <w:tcPr>
            <w:tcW w:w="555"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-3,6</w:t>
            </w:r>
          </w:p>
        </w:tc>
        <w:tc>
          <w:tcPr>
            <w:tcW w:w="556"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28,3</w:t>
            </w:r>
          </w:p>
        </w:tc>
        <w:tc>
          <w:tcPr>
            <w:tcW w:w="556" w:type="dxa"/>
            <w:tcBorders>
              <w:top w:val="single" w:sz="2" w:space="0" w:color="auto"/>
              <w:bottom w:val="single" w:sz="12" w:space="0" w:color="auto"/>
            </w:tcBorders>
          </w:tcPr>
          <w:p w:rsidR="00484483" w:rsidRDefault="00484483" w:rsidP="00BB35B0">
            <w:pPr>
              <w:spacing w:line="200" w:lineRule="exact"/>
              <w:cnfStyle w:val="000000000000" w:firstRow="0" w:lastRow="0" w:firstColumn="0" w:lastColumn="0" w:oddVBand="0" w:evenVBand="0" w:oddHBand="0" w:evenHBand="0" w:firstRowFirstColumn="0" w:firstRowLastColumn="0" w:lastRowFirstColumn="0" w:lastRowLastColumn="0"/>
              <w:rPr>
                <w:b/>
              </w:rPr>
            </w:pPr>
            <w:r>
              <w:rPr>
                <w:b/>
              </w:rPr>
              <w:t>4,7</w:t>
            </w:r>
          </w:p>
        </w:tc>
      </w:tr>
    </w:tbl>
    <w:p w:rsidR="00484483" w:rsidRDefault="00484483" w:rsidP="00BB35B0">
      <w:pPr>
        <w:pStyle w:val="SingleTxtGR"/>
        <w:widowControl w:val="0"/>
        <w:spacing w:before="100" w:after="200"/>
        <w:ind w:firstLine="170"/>
        <w:rPr>
          <w:sz w:val="18"/>
          <w:szCs w:val="18"/>
        </w:rPr>
      </w:pPr>
      <w:r w:rsidRPr="000B2FE9">
        <w:rPr>
          <w:i/>
          <w:sz w:val="18"/>
          <w:szCs w:val="18"/>
        </w:rPr>
        <w:t>Источник</w:t>
      </w:r>
      <w:r>
        <w:rPr>
          <w:sz w:val="18"/>
          <w:szCs w:val="18"/>
        </w:rPr>
        <w:t xml:space="preserve">: </w:t>
      </w:r>
      <w:r w:rsidR="00A94E2D">
        <w:rPr>
          <w:sz w:val="18"/>
          <w:szCs w:val="18"/>
        </w:rPr>
        <w:t xml:space="preserve"> </w:t>
      </w:r>
      <w:proofErr w:type="spellStart"/>
      <w:r>
        <w:rPr>
          <w:sz w:val="18"/>
          <w:szCs w:val="18"/>
        </w:rPr>
        <w:t>ПУУРИН</w:t>
      </w:r>
      <w:proofErr w:type="spellEnd"/>
      <w:r>
        <w:rPr>
          <w:sz w:val="18"/>
          <w:szCs w:val="18"/>
        </w:rPr>
        <w:t>.</w:t>
      </w:r>
    </w:p>
    <w:p w:rsidR="00484483" w:rsidRDefault="00484483" w:rsidP="00484483">
      <w:pPr>
        <w:pStyle w:val="SingleTxtGR"/>
        <w:widowControl w:val="0"/>
        <w:jc w:val="left"/>
        <w:rPr>
          <w:b/>
        </w:rPr>
      </w:pPr>
      <w:bookmarkStart w:id="62" w:name="_Toc284926003"/>
      <w:r>
        <w:t>Таблица 2</w:t>
      </w:r>
      <w:bookmarkEnd w:id="62"/>
      <w:r>
        <w:br/>
      </w:r>
      <w:r>
        <w:rPr>
          <w:b/>
        </w:rPr>
        <w:t>Динамика макроэкономических показателей, темпы роста (%)</w:t>
      </w:r>
    </w:p>
    <w:tbl>
      <w:tblPr>
        <w:tblStyle w:val="TabNum"/>
        <w:tblW w:w="8504" w:type="dxa"/>
        <w:tblInd w:w="1134" w:type="dxa"/>
        <w:tblLayout w:type="fixed"/>
        <w:tblLook w:val="01E0" w:firstRow="1" w:lastRow="1" w:firstColumn="1" w:lastColumn="1" w:noHBand="0" w:noVBand="0"/>
      </w:tblPr>
      <w:tblGrid>
        <w:gridCol w:w="2464"/>
        <w:gridCol w:w="703"/>
        <w:gridCol w:w="704"/>
        <w:gridCol w:w="704"/>
        <w:gridCol w:w="704"/>
        <w:gridCol w:w="704"/>
        <w:gridCol w:w="704"/>
        <w:gridCol w:w="704"/>
        <w:gridCol w:w="1113"/>
      </w:tblGrid>
      <w:tr w:rsidR="00890876" w:rsidRPr="00010D33" w:rsidTr="00010D33">
        <w:trPr>
          <w:tblHeader/>
        </w:trPr>
        <w:tc>
          <w:tcPr>
            <w:cnfStyle w:val="001000000000" w:firstRow="0" w:lastRow="0" w:firstColumn="1" w:lastColumn="0" w:oddVBand="0" w:evenVBand="0" w:oddHBand="0" w:evenHBand="0" w:firstRowFirstColumn="0" w:firstRowLastColumn="0" w:lastRowFirstColumn="0" w:lastRowLastColumn="0"/>
            <w:tcW w:w="2464" w:type="dxa"/>
            <w:tcBorders>
              <w:bottom w:val="single" w:sz="12" w:space="0" w:color="auto"/>
            </w:tcBorders>
            <w:shd w:val="clear" w:color="auto" w:fill="auto"/>
          </w:tcPr>
          <w:p w:rsidR="00484483" w:rsidRPr="00010D33" w:rsidRDefault="00484483" w:rsidP="00010D33">
            <w:pPr>
              <w:spacing w:before="80" w:after="80" w:line="200" w:lineRule="exact"/>
              <w:rPr>
                <w:i/>
                <w:sz w:val="16"/>
              </w:rPr>
            </w:pPr>
            <w:r w:rsidRPr="00010D33">
              <w:rPr>
                <w:i/>
                <w:sz w:val="16"/>
              </w:rPr>
              <w:t>Сектор/показатель</w:t>
            </w:r>
          </w:p>
        </w:tc>
        <w:tc>
          <w:tcPr>
            <w:tcW w:w="703"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2000/01</w:t>
            </w:r>
          </w:p>
        </w:tc>
        <w:tc>
          <w:tcPr>
            <w:tcW w:w="704"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2001/02</w:t>
            </w:r>
          </w:p>
        </w:tc>
        <w:tc>
          <w:tcPr>
            <w:tcW w:w="704"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2002/03</w:t>
            </w:r>
          </w:p>
        </w:tc>
        <w:tc>
          <w:tcPr>
            <w:tcW w:w="704"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2003/04</w:t>
            </w:r>
          </w:p>
        </w:tc>
        <w:tc>
          <w:tcPr>
            <w:tcW w:w="704"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2004/05</w:t>
            </w:r>
          </w:p>
        </w:tc>
        <w:tc>
          <w:tcPr>
            <w:tcW w:w="704"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2005/06</w:t>
            </w:r>
          </w:p>
        </w:tc>
        <w:tc>
          <w:tcPr>
            <w:tcW w:w="704"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2006/07</w:t>
            </w:r>
          </w:p>
        </w:tc>
        <w:tc>
          <w:tcPr>
            <w:tcW w:w="1113" w:type="dxa"/>
            <w:tcBorders>
              <w:top w:val="single" w:sz="4" w:space="0" w:color="auto"/>
              <w:bottom w:val="single" w:sz="12" w:space="0" w:color="auto"/>
            </w:tcBorders>
            <w:shd w:val="clear" w:color="auto" w:fill="auto"/>
          </w:tcPr>
          <w:p w:rsidR="00484483" w:rsidRPr="00010D33" w:rsidRDefault="00484483" w:rsidP="00010D3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010D33">
              <w:rPr>
                <w:i/>
                <w:sz w:val="16"/>
              </w:rPr>
              <w:t>2007/08</w:t>
            </w:r>
            <w:r w:rsidR="00C46BC3" w:rsidRPr="00010D33">
              <w:rPr>
                <w:i/>
                <w:sz w:val="16"/>
              </w:rPr>
              <w:br/>
            </w:r>
            <w:r w:rsidRPr="00010D33">
              <w:rPr>
                <w:i/>
                <w:sz w:val="16"/>
              </w:rPr>
              <w:t>(пр</w:t>
            </w:r>
            <w:r w:rsidRPr="00010D33">
              <w:rPr>
                <w:i/>
                <w:sz w:val="16"/>
              </w:rPr>
              <w:t>о</w:t>
            </w:r>
            <w:r w:rsidRPr="00010D33">
              <w:rPr>
                <w:i/>
                <w:sz w:val="16"/>
              </w:rPr>
              <w:t>гноз)</w:t>
            </w:r>
          </w:p>
        </w:tc>
      </w:tr>
      <w:tr w:rsidR="00890876" w:rsidRPr="00A86BF4" w:rsidTr="00010D33">
        <w:tc>
          <w:tcPr>
            <w:cnfStyle w:val="001000000000" w:firstRow="0" w:lastRow="0" w:firstColumn="1" w:lastColumn="0" w:oddVBand="0" w:evenVBand="0" w:oddHBand="0" w:evenHBand="0" w:firstRowFirstColumn="0" w:firstRowLastColumn="0" w:lastRowFirstColumn="0" w:lastRowLastColumn="0"/>
            <w:tcW w:w="2464" w:type="dxa"/>
            <w:tcBorders>
              <w:top w:val="single" w:sz="12" w:space="0" w:color="auto"/>
            </w:tcBorders>
          </w:tcPr>
          <w:p w:rsidR="00484483" w:rsidRPr="00A86BF4" w:rsidRDefault="00A86BF4" w:rsidP="00A86BF4">
            <w:pPr>
              <w:tabs>
                <w:tab w:val="left" w:pos="268"/>
              </w:tabs>
              <w:spacing w:line="200" w:lineRule="exact"/>
              <w:rPr>
                <w:b/>
              </w:rPr>
            </w:pPr>
            <w:r>
              <w:rPr>
                <w:b/>
                <w:lang w:val="en-US"/>
              </w:rPr>
              <w:tab/>
            </w:r>
            <w:r w:rsidR="00484483" w:rsidRPr="00A86BF4">
              <w:rPr>
                <w:b/>
              </w:rPr>
              <w:t>ВВП в ценах 1999/2000</w:t>
            </w:r>
          </w:p>
        </w:tc>
        <w:tc>
          <w:tcPr>
            <w:tcW w:w="703"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7,4</w:t>
            </w:r>
          </w:p>
        </w:tc>
        <w:tc>
          <w:tcPr>
            <w:tcW w:w="704"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1,6</w:t>
            </w:r>
          </w:p>
        </w:tc>
        <w:tc>
          <w:tcPr>
            <w:tcW w:w="704"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(2,2)</w:t>
            </w:r>
          </w:p>
        </w:tc>
        <w:tc>
          <w:tcPr>
            <w:tcW w:w="704"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11,7</w:t>
            </w:r>
          </w:p>
        </w:tc>
        <w:tc>
          <w:tcPr>
            <w:tcW w:w="704"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12,6</w:t>
            </w:r>
          </w:p>
        </w:tc>
        <w:tc>
          <w:tcPr>
            <w:tcW w:w="704"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11,6</w:t>
            </w:r>
          </w:p>
        </w:tc>
        <w:tc>
          <w:tcPr>
            <w:tcW w:w="704"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11,4</w:t>
            </w:r>
          </w:p>
        </w:tc>
        <w:tc>
          <w:tcPr>
            <w:tcW w:w="1113" w:type="dxa"/>
            <w:tcBorders>
              <w:top w:val="single" w:sz="12" w:space="0" w:color="auto"/>
            </w:tcBorders>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11,3</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Сельское хозяйство</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9,6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16,9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13,5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9,4</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8,9</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Промышленность</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5,1</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8,3</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6,5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11,6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9,4</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10,2</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11,0</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12,0</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В том числе: обрабатыва</w:t>
            </w:r>
            <w:r w:rsidRPr="00890876">
              <w:t>ю</w:t>
            </w:r>
            <w:r w:rsidRPr="00890876">
              <w:t>щая промышле</w:t>
            </w:r>
            <w:r w:rsidRPr="00890876">
              <w:t>н</w:t>
            </w:r>
            <w:r w:rsidRPr="00890876">
              <w:t>ность</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3,6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1,3</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0,8</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6,6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12,8</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10,5</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12,2</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В том числе: строител</w:t>
            </w:r>
            <w:r w:rsidRPr="00890876">
              <w:t>ь</w:t>
            </w:r>
            <w:r w:rsidRPr="00890876">
              <w:t>ство</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8,0</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16,2</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13,6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19,5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7,5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10,9</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12,0</w:t>
            </w:r>
          </w:p>
        </w:tc>
      </w:tr>
      <w:tr w:rsidR="00890876" w:rsidRPr="00A86BF4"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A86BF4" w:rsidRDefault="00A86BF4" w:rsidP="00A86BF4">
            <w:pPr>
              <w:tabs>
                <w:tab w:val="left" w:pos="268"/>
              </w:tabs>
              <w:spacing w:line="200" w:lineRule="exact"/>
              <w:rPr>
                <w:b/>
              </w:rPr>
            </w:pPr>
            <w:r>
              <w:rPr>
                <w:b/>
                <w:lang w:val="en-US"/>
              </w:rPr>
              <w:tab/>
            </w:r>
            <w:r w:rsidR="00484483" w:rsidRPr="00A86BF4">
              <w:rPr>
                <w:b/>
              </w:rPr>
              <w:t>Услуги (итого)</w:t>
            </w:r>
          </w:p>
        </w:tc>
        <w:tc>
          <w:tcPr>
            <w:tcW w:w="703"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5,2</w:t>
            </w:r>
          </w:p>
        </w:tc>
        <w:tc>
          <w:tcPr>
            <w:tcW w:w="704"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3,3</w:t>
            </w:r>
          </w:p>
        </w:tc>
        <w:tc>
          <w:tcPr>
            <w:tcW w:w="704"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6,0</w:t>
            </w:r>
          </w:p>
        </w:tc>
        <w:tc>
          <w:tcPr>
            <w:tcW w:w="704"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6,3</w:t>
            </w:r>
          </w:p>
        </w:tc>
        <w:tc>
          <w:tcPr>
            <w:tcW w:w="704"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12,8</w:t>
            </w:r>
          </w:p>
        </w:tc>
        <w:tc>
          <w:tcPr>
            <w:tcW w:w="704"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13,4</w:t>
            </w:r>
          </w:p>
        </w:tc>
        <w:tc>
          <w:tcPr>
            <w:tcW w:w="704"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13,5</w:t>
            </w:r>
          </w:p>
        </w:tc>
        <w:tc>
          <w:tcPr>
            <w:tcW w:w="1113" w:type="dxa"/>
          </w:tcPr>
          <w:p w:rsidR="00484483" w:rsidRPr="00A86BF4"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14,0</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Сбытовые услуги</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5,6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4,2</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5,5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6,4</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14,7</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14,2</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15,7</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12,3</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В том числе: оптовая и ро</w:t>
            </w:r>
            <w:r w:rsidRPr="00890876">
              <w:t>з</w:t>
            </w:r>
            <w:r w:rsidRPr="00890876">
              <w:t>ничная торговля</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(4,0)</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(4,0)</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18,6</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14,1</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20,8</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31,9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38,8</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14,0</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Прочие услуги</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2,3</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2,4</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6,5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6,1</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12,5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11,2</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15,9</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В том числе: банковское дело и страхование</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11,8</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(25,0)</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10,8</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19,7</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24,2</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33,5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2,5</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15,8</w:t>
            </w:r>
          </w:p>
        </w:tc>
      </w:tr>
      <w:tr w:rsidR="00890876" w:rsidRPr="00890876" w:rsidTr="00890876">
        <w:tc>
          <w:tcPr>
            <w:cnfStyle w:val="001000000000" w:firstRow="0" w:lastRow="0" w:firstColumn="1" w:lastColumn="0" w:oddVBand="0" w:evenVBand="0" w:oddHBand="0" w:evenHBand="0" w:firstRowFirstColumn="0" w:firstRowLastColumn="0" w:lastRowFirstColumn="0" w:lastRowLastColumn="0"/>
            <w:tcW w:w="2464" w:type="dxa"/>
          </w:tcPr>
          <w:p w:rsidR="00484483" w:rsidRPr="00890876" w:rsidRDefault="00484483" w:rsidP="00A86BF4">
            <w:pPr>
              <w:tabs>
                <w:tab w:val="left" w:pos="268"/>
              </w:tabs>
              <w:spacing w:line="200" w:lineRule="exact"/>
            </w:pPr>
            <w:r w:rsidRPr="00890876">
              <w:t>ВВП на душу населения (р</w:t>
            </w:r>
            <w:r w:rsidRPr="00890876">
              <w:t>е</w:t>
            </w:r>
            <w:r w:rsidRPr="00890876">
              <w:t>альный)</w:t>
            </w:r>
          </w:p>
        </w:tc>
        <w:tc>
          <w:tcPr>
            <w:tcW w:w="70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5,2</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(1,3)</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(4,9)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10,5</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8,8</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7,9</w:t>
            </w:r>
          </w:p>
        </w:tc>
        <w:tc>
          <w:tcPr>
            <w:tcW w:w="704"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8,1</w:t>
            </w:r>
          </w:p>
        </w:tc>
        <w:tc>
          <w:tcPr>
            <w:tcW w:w="1113" w:type="dxa"/>
          </w:tcPr>
          <w:p w:rsidR="00484483" w:rsidRPr="00890876" w:rsidRDefault="00484483" w:rsidP="00010D33">
            <w:pPr>
              <w:spacing w:line="200" w:lineRule="exact"/>
              <w:cnfStyle w:val="000000000000" w:firstRow="0" w:lastRow="0" w:firstColumn="0" w:lastColumn="0" w:oddVBand="0" w:evenVBand="0" w:oddHBand="0" w:evenHBand="0" w:firstRowFirstColumn="0" w:firstRowLastColumn="0" w:lastRowFirstColumn="0" w:lastRowLastColumn="0"/>
            </w:pPr>
            <w:r w:rsidRPr="00890876">
              <w:t>8,0</w:t>
            </w:r>
          </w:p>
        </w:tc>
      </w:tr>
      <w:tr w:rsidR="00890876" w:rsidRPr="00A86BF4" w:rsidTr="004B1A32">
        <w:tc>
          <w:tcPr>
            <w:cnfStyle w:val="001000000000" w:firstRow="0" w:lastRow="0" w:firstColumn="1" w:lastColumn="0" w:oddVBand="0" w:evenVBand="0" w:oddHBand="0" w:evenHBand="0" w:firstRowFirstColumn="0" w:firstRowLastColumn="0" w:lastRowFirstColumn="0" w:lastRowLastColumn="0"/>
            <w:tcW w:w="2464" w:type="dxa"/>
            <w:vAlign w:val="top"/>
          </w:tcPr>
          <w:p w:rsidR="00484483" w:rsidRPr="00A86BF4" w:rsidRDefault="00A86BF4" w:rsidP="004B1A32">
            <w:pPr>
              <w:tabs>
                <w:tab w:val="left" w:pos="268"/>
              </w:tabs>
              <w:spacing w:line="200" w:lineRule="exact"/>
              <w:rPr>
                <w:b/>
              </w:rPr>
            </w:pPr>
            <w:r>
              <w:rPr>
                <w:b/>
                <w:lang w:val="en-US"/>
              </w:rPr>
              <w:tab/>
            </w:r>
            <w:r w:rsidR="00484483" w:rsidRPr="00A86BF4">
              <w:rPr>
                <w:b/>
              </w:rPr>
              <w:t>Инфляция</w:t>
            </w:r>
          </w:p>
        </w:tc>
        <w:tc>
          <w:tcPr>
            <w:tcW w:w="703"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(7,2)</w:t>
            </w:r>
          </w:p>
        </w:tc>
        <w:tc>
          <w:tcPr>
            <w:tcW w:w="704"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p>
        </w:tc>
        <w:tc>
          <w:tcPr>
            <w:tcW w:w="704"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15,1</w:t>
            </w:r>
          </w:p>
        </w:tc>
        <w:tc>
          <w:tcPr>
            <w:tcW w:w="704"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8,6</w:t>
            </w:r>
          </w:p>
        </w:tc>
        <w:tc>
          <w:tcPr>
            <w:tcW w:w="704"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6,8</w:t>
            </w:r>
          </w:p>
        </w:tc>
        <w:tc>
          <w:tcPr>
            <w:tcW w:w="704"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12,3</w:t>
            </w:r>
          </w:p>
        </w:tc>
        <w:tc>
          <w:tcPr>
            <w:tcW w:w="704"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17,8</w:t>
            </w:r>
          </w:p>
        </w:tc>
        <w:tc>
          <w:tcPr>
            <w:tcW w:w="1113" w:type="dxa"/>
            <w:vAlign w:val="top"/>
          </w:tcPr>
          <w:p w:rsidR="00484483" w:rsidRPr="00A86BF4" w:rsidRDefault="00484483" w:rsidP="004B1A32">
            <w:pPr>
              <w:spacing w:line="200" w:lineRule="exact"/>
              <w:cnfStyle w:val="000000000000" w:firstRow="0" w:lastRow="0" w:firstColumn="0" w:lastColumn="0" w:oddVBand="0" w:evenVBand="0" w:oddHBand="0" w:evenHBand="0" w:firstRowFirstColumn="0" w:firstRowLastColumn="0" w:lastRowFirstColumn="0" w:lastRowLastColumn="0"/>
              <w:rPr>
                <w:b/>
              </w:rPr>
            </w:pPr>
            <w:r w:rsidRPr="00A86BF4">
              <w:rPr>
                <w:b/>
              </w:rPr>
              <w:t xml:space="preserve">19,0 </w:t>
            </w:r>
            <w:r w:rsidRPr="00A86BF4">
              <w:rPr>
                <w:b/>
              </w:rPr>
              <w:br/>
              <w:t>(Март 2008)</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A94E2D">
        <w:rPr>
          <w:sz w:val="18"/>
          <w:szCs w:val="18"/>
        </w:rPr>
        <w:t xml:space="preserve"> </w:t>
      </w:r>
      <w:proofErr w:type="spellStart"/>
      <w:r>
        <w:rPr>
          <w:sz w:val="18"/>
          <w:szCs w:val="18"/>
        </w:rPr>
        <w:t>PASDEP</w:t>
      </w:r>
      <w:proofErr w:type="spellEnd"/>
      <w:r>
        <w:rPr>
          <w:sz w:val="18"/>
          <w:szCs w:val="18"/>
        </w:rPr>
        <w:t xml:space="preserve"> </w:t>
      </w:r>
      <w:proofErr w:type="spellStart"/>
      <w:r>
        <w:rPr>
          <w:sz w:val="18"/>
          <w:szCs w:val="18"/>
        </w:rPr>
        <w:t>Progress</w:t>
      </w:r>
      <w:proofErr w:type="spellEnd"/>
      <w:r>
        <w:rPr>
          <w:sz w:val="18"/>
          <w:szCs w:val="18"/>
        </w:rPr>
        <w:t xml:space="preserve"> </w:t>
      </w:r>
      <w:proofErr w:type="spellStart"/>
      <w:r>
        <w:rPr>
          <w:sz w:val="18"/>
          <w:szCs w:val="18"/>
        </w:rPr>
        <w:t>Report</w:t>
      </w:r>
      <w:proofErr w:type="spellEnd"/>
      <w:r>
        <w:rPr>
          <w:sz w:val="18"/>
          <w:szCs w:val="18"/>
        </w:rPr>
        <w:t>, 2006/07.</w:t>
      </w:r>
    </w:p>
    <w:p w:rsidR="00484483" w:rsidRDefault="008B3608" w:rsidP="008B3608">
      <w:pPr>
        <w:pStyle w:val="SingleTxtGR"/>
        <w:keepNext/>
        <w:widowControl w:val="0"/>
        <w:jc w:val="left"/>
        <w:rPr>
          <w:b/>
        </w:rPr>
      </w:pPr>
      <w:bookmarkStart w:id="63" w:name="_Toc284926004"/>
      <w:r>
        <w:br w:type="page"/>
      </w:r>
      <w:r w:rsidR="00484483">
        <w:t>Таблица 3</w:t>
      </w:r>
      <w:bookmarkEnd w:id="63"/>
      <w:r w:rsidR="00484483">
        <w:br/>
      </w:r>
      <w:r w:rsidR="00484483">
        <w:rPr>
          <w:b/>
        </w:rPr>
        <w:t xml:space="preserve">Ежегодные региональные целевые показатели переселения в рамках </w:t>
      </w:r>
      <w:r w:rsidR="004B1A32" w:rsidRPr="004B1A32">
        <w:rPr>
          <w:b/>
        </w:rPr>
        <w:br/>
      </w:r>
      <w:r w:rsidR="00484483">
        <w:rPr>
          <w:b/>
        </w:rPr>
        <w:t>пр</w:t>
      </w:r>
      <w:r w:rsidR="00484483">
        <w:rPr>
          <w:b/>
        </w:rPr>
        <w:t>о</w:t>
      </w:r>
      <w:r w:rsidR="00484483">
        <w:rPr>
          <w:b/>
        </w:rPr>
        <w:t>граммы продовольственной безопасности</w:t>
      </w:r>
    </w:p>
    <w:tbl>
      <w:tblPr>
        <w:tblStyle w:val="TabNum"/>
        <w:tblW w:w="7370" w:type="dxa"/>
        <w:tblInd w:w="1134" w:type="dxa"/>
        <w:tblLayout w:type="fixed"/>
        <w:tblLook w:val="01E0" w:firstRow="1" w:lastRow="1" w:firstColumn="1" w:lastColumn="1" w:noHBand="0" w:noVBand="0"/>
      </w:tblPr>
      <w:tblGrid>
        <w:gridCol w:w="890"/>
        <w:gridCol w:w="1824"/>
        <w:gridCol w:w="776"/>
        <w:gridCol w:w="753"/>
        <w:gridCol w:w="753"/>
        <w:gridCol w:w="753"/>
        <w:gridCol w:w="753"/>
        <w:gridCol w:w="868"/>
      </w:tblGrid>
      <w:tr w:rsidR="00484483" w:rsidTr="00484483">
        <w:tc>
          <w:tcPr>
            <w:cnfStyle w:val="001000000000" w:firstRow="0" w:lastRow="0" w:firstColumn="1" w:lastColumn="0" w:oddVBand="0" w:evenVBand="0" w:oddHBand="0" w:evenHBand="0" w:firstRowFirstColumn="0" w:firstRowLastColumn="0" w:lastRowFirstColumn="0" w:lastRowLastColumn="0"/>
            <w:tcW w:w="1026" w:type="dxa"/>
            <w:tcBorders>
              <w:bottom w:val="single" w:sz="12" w:space="0" w:color="auto"/>
            </w:tcBorders>
          </w:tcPr>
          <w:p w:rsidR="00484483" w:rsidRDefault="00484483" w:rsidP="008B3608">
            <w:pPr>
              <w:keepNext/>
              <w:spacing w:before="80" w:after="80" w:line="200" w:lineRule="exact"/>
              <w:rPr>
                <w:i/>
                <w:sz w:val="16"/>
                <w:szCs w:val="16"/>
              </w:rPr>
            </w:pPr>
          </w:p>
        </w:tc>
        <w:tc>
          <w:tcPr>
            <w:tcW w:w="2116"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p>
        </w:tc>
        <w:tc>
          <w:tcPr>
            <w:tcW w:w="894"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2005/06</w:t>
            </w:r>
          </w:p>
        </w:tc>
        <w:tc>
          <w:tcPr>
            <w:tcW w:w="867"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2006/07</w:t>
            </w:r>
          </w:p>
        </w:tc>
        <w:tc>
          <w:tcPr>
            <w:tcW w:w="867"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2007/08</w:t>
            </w:r>
          </w:p>
        </w:tc>
        <w:tc>
          <w:tcPr>
            <w:tcW w:w="867"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2008/09</w:t>
            </w:r>
          </w:p>
        </w:tc>
        <w:tc>
          <w:tcPr>
            <w:tcW w:w="867"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2009/10</w:t>
            </w:r>
          </w:p>
        </w:tc>
        <w:tc>
          <w:tcPr>
            <w:tcW w:w="1001" w:type="dxa"/>
            <w:tcBorders>
              <w:top w:val="single" w:sz="4" w:space="0" w:color="auto"/>
              <w:bottom w:val="single" w:sz="12" w:space="0" w:color="auto"/>
            </w:tcBorders>
          </w:tcPr>
          <w:p w:rsidR="00484483" w:rsidRDefault="00484483" w:rsidP="008B3608">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Итого за 5 лет</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Borders>
              <w:top w:val="single" w:sz="12" w:space="0" w:color="auto"/>
            </w:tcBorders>
          </w:tcPr>
          <w:p w:rsidR="00484483" w:rsidRDefault="00484483" w:rsidP="008B3608">
            <w:pPr>
              <w:keepNext/>
            </w:pPr>
            <w:r>
              <w:t xml:space="preserve">Регион </w:t>
            </w:r>
            <w:proofErr w:type="spellStart"/>
            <w:r>
              <w:t>Амхара</w:t>
            </w:r>
            <w:proofErr w:type="spellEnd"/>
          </w:p>
        </w:tc>
        <w:tc>
          <w:tcPr>
            <w:tcW w:w="2116" w:type="dxa"/>
            <w:tcBorders>
              <w:top w:val="single" w:sz="12" w:space="0" w:color="auto"/>
            </w:tcBorders>
          </w:tcPr>
          <w:p w:rsidR="00484483" w:rsidRDefault="00484483" w:rsidP="008B3608">
            <w:pPr>
              <w:keepNext/>
              <w:jc w:val="left"/>
              <w:cnfStyle w:val="000000000000" w:firstRow="0" w:lastRow="0" w:firstColumn="0" w:lastColumn="0" w:oddVBand="0" w:evenVBand="0" w:oddHBand="0" w:evenHBand="0" w:firstRowFirstColumn="0" w:firstRowLastColumn="0" w:lastRowFirstColumn="0" w:lastRowLastColumn="0"/>
            </w:pPr>
            <w:r>
              <w:t>Количество перес</w:t>
            </w:r>
            <w:r>
              <w:t>е</w:t>
            </w:r>
            <w:r>
              <w:t>ленных семей</w:t>
            </w:r>
          </w:p>
        </w:tc>
        <w:tc>
          <w:tcPr>
            <w:tcW w:w="894" w:type="dxa"/>
            <w:tcBorders>
              <w:top w:val="single" w:sz="12" w:space="0" w:color="auto"/>
            </w:tcBorders>
          </w:tcPr>
          <w:p w:rsidR="00484483" w:rsidRDefault="00484483" w:rsidP="008B3608">
            <w:pPr>
              <w:keepNext/>
              <w:cnfStyle w:val="000000000000" w:firstRow="0" w:lastRow="0" w:firstColumn="0" w:lastColumn="0" w:oddVBand="0" w:evenVBand="0" w:oddHBand="0" w:evenHBand="0" w:firstRowFirstColumn="0" w:firstRowLastColumn="0" w:lastRowFirstColumn="0" w:lastRowLastColumn="0"/>
            </w:pPr>
            <w:r>
              <w:t>10 000</w:t>
            </w:r>
          </w:p>
        </w:tc>
        <w:tc>
          <w:tcPr>
            <w:tcW w:w="867" w:type="dxa"/>
            <w:tcBorders>
              <w:top w:val="single" w:sz="12" w:space="0" w:color="auto"/>
            </w:tcBorders>
          </w:tcPr>
          <w:p w:rsidR="00484483" w:rsidRDefault="00484483" w:rsidP="008B3608">
            <w:pPr>
              <w:keepNext/>
              <w:cnfStyle w:val="000000000000" w:firstRow="0" w:lastRow="0" w:firstColumn="0" w:lastColumn="0" w:oddVBand="0" w:evenVBand="0" w:oddHBand="0" w:evenHBand="0" w:firstRowFirstColumn="0" w:firstRowLastColumn="0" w:lastRowFirstColumn="0" w:lastRowLastColumn="0"/>
            </w:pPr>
            <w:r>
              <w:t>15 000</w:t>
            </w:r>
          </w:p>
        </w:tc>
        <w:tc>
          <w:tcPr>
            <w:tcW w:w="867" w:type="dxa"/>
            <w:tcBorders>
              <w:top w:val="single" w:sz="12" w:space="0" w:color="auto"/>
            </w:tcBorders>
          </w:tcPr>
          <w:p w:rsidR="00484483" w:rsidRDefault="00484483" w:rsidP="008B3608">
            <w:pPr>
              <w:keepNext/>
              <w:cnfStyle w:val="000000000000" w:firstRow="0" w:lastRow="0" w:firstColumn="0" w:lastColumn="0" w:oddVBand="0" w:evenVBand="0" w:oddHBand="0" w:evenHBand="0" w:firstRowFirstColumn="0" w:firstRowLastColumn="0" w:lastRowFirstColumn="0" w:lastRowLastColumn="0"/>
            </w:pPr>
            <w:r>
              <w:t>15 000</w:t>
            </w:r>
          </w:p>
        </w:tc>
        <w:tc>
          <w:tcPr>
            <w:tcW w:w="867" w:type="dxa"/>
            <w:tcBorders>
              <w:top w:val="single" w:sz="12" w:space="0" w:color="auto"/>
            </w:tcBorders>
          </w:tcPr>
          <w:p w:rsidR="00484483" w:rsidRDefault="00484483" w:rsidP="008B3608">
            <w:pPr>
              <w:keepNext/>
              <w:cnfStyle w:val="000000000000" w:firstRow="0" w:lastRow="0" w:firstColumn="0" w:lastColumn="0" w:oddVBand="0" w:evenVBand="0" w:oddHBand="0" w:evenHBand="0" w:firstRowFirstColumn="0" w:firstRowLastColumn="0" w:lastRowFirstColumn="0" w:lastRowLastColumn="0"/>
            </w:pPr>
          </w:p>
        </w:tc>
        <w:tc>
          <w:tcPr>
            <w:tcW w:w="867" w:type="dxa"/>
            <w:tcBorders>
              <w:top w:val="single" w:sz="12" w:space="0" w:color="auto"/>
            </w:tcBorders>
          </w:tcPr>
          <w:p w:rsidR="00484483" w:rsidRDefault="00484483" w:rsidP="008B3608">
            <w:pPr>
              <w:keepNext/>
              <w:cnfStyle w:val="000000000000" w:firstRow="0" w:lastRow="0" w:firstColumn="0" w:lastColumn="0" w:oddVBand="0" w:evenVBand="0" w:oddHBand="0" w:evenHBand="0" w:firstRowFirstColumn="0" w:firstRowLastColumn="0" w:lastRowFirstColumn="0" w:lastRowLastColumn="0"/>
            </w:pPr>
          </w:p>
        </w:tc>
        <w:tc>
          <w:tcPr>
            <w:tcW w:w="1001" w:type="dxa"/>
            <w:tcBorders>
              <w:top w:val="single" w:sz="12" w:space="0" w:color="auto"/>
            </w:tcBorders>
          </w:tcPr>
          <w:p w:rsidR="00484483" w:rsidRDefault="00484483" w:rsidP="008B3608">
            <w:pPr>
              <w:keepNext/>
              <w:cnfStyle w:val="000000000000" w:firstRow="0" w:lastRow="0" w:firstColumn="0" w:lastColumn="0" w:oddVBand="0" w:evenVBand="0" w:oddHBand="0" w:evenHBand="0" w:firstRowFirstColumn="0" w:firstRowLastColumn="0" w:lastRowFirstColumn="0" w:lastRowLastColumn="0"/>
            </w:pPr>
            <w:r>
              <w:t>40 000</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Pr>
          <w:p w:rsidR="00484483" w:rsidRDefault="00484483" w:rsidP="00484483"/>
        </w:tc>
        <w:tc>
          <w:tcPr>
            <w:tcW w:w="2116" w:type="dxa"/>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семей, обеспеченных пр</w:t>
            </w:r>
            <w:r>
              <w:t>о</w:t>
            </w:r>
            <w:r>
              <w:t>довольствием</w:t>
            </w:r>
          </w:p>
        </w:tc>
        <w:tc>
          <w:tcPr>
            <w:tcW w:w="89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100 000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104 875</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110 578</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76 696</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57 273</w:t>
            </w:r>
          </w:p>
        </w:tc>
        <w:tc>
          <w:tcPr>
            <w:tcW w:w="100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449 422</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Pr>
          <w:p w:rsidR="00484483" w:rsidRDefault="00484483" w:rsidP="00484483">
            <w:r>
              <w:t>Южный регион</w:t>
            </w:r>
          </w:p>
        </w:tc>
        <w:tc>
          <w:tcPr>
            <w:tcW w:w="2116" w:type="dxa"/>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перес</w:t>
            </w:r>
            <w:r>
              <w:t>е</w:t>
            </w:r>
            <w:r>
              <w:t>ленных семей</w:t>
            </w:r>
          </w:p>
        </w:tc>
        <w:tc>
          <w:tcPr>
            <w:tcW w:w="89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17 600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7 600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52 400</w:t>
            </w:r>
          </w:p>
        </w:tc>
        <w:tc>
          <w:tcPr>
            <w:tcW w:w="100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177 600</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Pr>
          <w:p w:rsidR="00484483" w:rsidRDefault="00484483" w:rsidP="00484483"/>
        </w:tc>
        <w:tc>
          <w:tcPr>
            <w:tcW w:w="2116" w:type="dxa"/>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семей, обеспеченных пр</w:t>
            </w:r>
            <w:r>
              <w:t>о</w:t>
            </w:r>
            <w:r>
              <w:t>довольствием</w:t>
            </w:r>
          </w:p>
        </w:tc>
        <w:tc>
          <w:tcPr>
            <w:tcW w:w="89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36 000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70 000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140 000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100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256 000</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Pr>
          <w:p w:rsidR="00484483" w:rsidRDefault="00484483" w:rsidP="00484483">
            <w:proofErr w:type="spellStart"/>
            <w:r>
              <w:t>Тыграй</w:t>
            </w:r>
            <w:proofErr w:type="spellEnd"/>
          </w:p>
        </w:tc>
        <w:tc>
          <w:tcPr>
            <w:tcW w:w="2116" w:type="dxa"/>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перес</w:t>
            </w:r>
            <w:r>
              <w:t>е</w:t>
            </w:r>
            <w:r>
              <w:t>ленных семей</w:t>
            </w:r>
          </w:p>
        </w:tc>
        <w:tc>
          <w:tcPr>
            <w:tcW w:w="89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100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Pr>
          <w:p w:rsidR="00484483" w:rsidRDefault="00484483" w:rsidP="00484483"/>
        </w:tc>
        <w:tc>
          <w:tcPr>
            <w:tcW w:w="2116" w:type="dxa"/>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семей, обеспеченных пр</w:t>
            </w:r>
            <w:r>
              <w:t>о</w:t>
            </w:r>
            <w:r>
              <w:t>довольствием</w:t>
            </w:r>
          </w:p>
        </w:tc>
        <w:tc>
          <w:tcPr>
            <w:tcW w:w="89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49 427</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127 130</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167 751</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149 021</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149 021</w:t>
            </w:r>
          </w:p>
        </w:tc>
        <w:tc>
          <w:tcPr>
            <w:tcW w:w="100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642 350</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Pr>
          <w:p w:rsidR="00484483" w:rsidRDefault="00484483" w:rsidP="00484483">
            <w:proofErr w:type="spellStart"/>
            <w:r>
              <w:t>Оромия</w:t>
            </w:r>
            <w:proofErr w:type="spellEnd"/>
          </w:p>
        </w:tc>
        <w:tc>
          <w:tcPr>
            <w:tcW w:w="2116" w:type="dxa"/>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перес</w:t>
            </w:r>
            <w:r>
              <w:t>е</w:t>
            </w:r>
            <w:r>
              <w:t>ленных семей</w:t>
            </w:r>
          </w:p>
        </w:tc>
        <w:tc>
          <w:tcPr>
            <w:tcW w:w="89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3 508</w:t>
            </w: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86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p>
        </w:tc>
        <w:tc>
          <w:tcPr>
            <w:tcW w:w="100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3 508</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Borders>
              <w:bottom w:val="single" w:sz="2" w:space="0" w:color="auto"/>
            </w:tcBorders>
          </w:tcPr>
          <w:p w:rsidR="00484483" w:rsidRDefault="00484483" w:rsidP="00484483"/>
        </w:tc>
        <w:tc>
          <w:tcPr>
            <w:tcW w:w="2116" w:type="dxa"/>
            <w:tcBorders>
              <w:bottom w:val="single" w:sz="2" w:space="0" w:color="auto"/>
            </w:tcBorders>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pPr>
            <w:r>
              <w:t>Количество семей, обеспеченных пр</w:t>
            </w:r>
            <w:r>
              <w:t>о</w:t>
            </w:r>
            <w:r>
              <w:t>довольствием</w:t>
            </w:r>
          </w:p>
        </w:tc>
        <w:tc>
          <w:tcPr>
            <w:tcW w:w="894"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37 838</w:t>
            </w:r>
          </w:p>
        </w:tc>
        <w:tc>
          <w:tcPr>
            <w:tcW w:w="867"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52 969</w:t>
            </w:r>
          </w:p>
        </w:tc>
        <w:tc>
          <w:tcPr>
            <w:tcW w:w="867"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26 485</w:t>
            </w:r>
          </w:p>
        </w:tc>
        <w:tc>
          <w:tcPr>
            <w:tcW w:w="867"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26 485</w:t>
            </w:r>
          </w:p>
        </w:tc>
        <w:tc>
          <w:tcPr>
            <w:tcW w:w="867"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27 068</w:t>
            </w:r>
          </w:p>
        </w:tc>
        <w:tc>
          <w:tcPr>
            <w:tcW w:w="1001"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170 845</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Borders>
              <w:top w:val="single" w:sz="2" w:space="0" w:color="auto"/>
            </w:tcBorders>
          </w:tcPr>
          <w:p w:rsidR="00484483" w:rsidRDefault="00484483" w:rsidP="00484483">
            <w:pPr>
              <w:ind w:firstLine="170"/>
              <w:rPr>
                <w:b/>
              </w:rPr>
            </w:pPr>
            <w:r>
              <w:rPr>
                <w:b/>
              </w:rPr>
              <w:t>Всего</w:t>
            </w:r>
          </w:p>
        </w:tc>
        <w:tc>
          <w:tcPr>
            <w:tcW w:w="2116" w:type="dxa"/>
            <w:tcBorders>
              <w:top w:val="single" w:sz="2" w:space="0" w:color="auto"/>
              <w:bottom w:val="nil"/>
            </w:tcBorders>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rPr>
                <w:b/>
              </w:rPr>
            </w:pPr>
            <w:r>
              <w:rPr>
                <w:b/>
              </w:rPr>
              <w:t>Количество перес</w:t>
            </w:r>
            <w:r>
              <w:rPr>
                <w:b/>
              </w:rPr>
              <w:t>е</w:t>
            </w:r>
            <w:r>
              <w:rPr>
                <w:b/>
              </w:rPr>
              <w:t>ленных семей</w:t>
            </w:r>
          </w:p>
        </w:tc>
        <w:tc>
          <w:tcPr>
            <w:tcW w:w="894" w:type="dxa"/>
            <w:tcBorders>
              <w:top w:val="single" w:sz="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31 108</w:t>
            </w:r>
          </w:p>
        </w:tc>
        <w:tc>
          <w:tcPr>
            <w:tcW w:w="867" w:type="dxa"/>
            <w:tcBorders>
              <w:top w:val="single" w:sz="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22 600</w:t>
            </w:r>
          </w:p>
        </w:tc>
        <w:tc>
          <w:tcPr>
            <w:tcW w:w="867" w:type="dxa"/>
            <w:tcBorders>
              <w:top w:val="single" w:sz="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35 000</w:t>
            </w:r>
          </w:p>
        </w:tc>
        <w:tc>
          <w:tcPr>
            <w:tcW w:w="867" w:type="dxa"/>
            <w:tcBorders>
              <w:top w:val="single" w:sz="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20 000</w:t>
            </w:r>
          </w:p>
        </w:tc>
        <w:tc>
          <w:tcPr>
            <w:tcW w:w="867" w:type="dxa"/>
            <w:tcBorders>
              <w:top w:val="single" w:sz="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52 400</w:t>
            </w:r>
          </w:p>
        </w:tc>
        <w:tc>
          <w:tcPr>
            <w:tcW w:w="1001" w:type="dxa"/>
            <w:tcBorders>
              <w:top w:val="single" w:sz="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161 108</w:t>
            </w:r>
          </w:p>
        </w:tc>
      </w:tr>
      <w:tr w:rsidR="00484483" w:rsidTr="00484483">
        <w:tc>
          <w:tcPr>
            <w:cnfStyle w:val="001000000000" w:firstRow="0" w:lastRow="0" w:firstColumn="1" w:lastColumn="0" w:oddVBand="0" w:evenVBand="0" w:oddHBand="0" w:evenHBand="0" w:firstRowFirstColumn="0" w:firstRowLastColumn="0" w:lastRowFirstColumn="0" w:lastRowLastColumn="0"/>
            <w:tcW w:w="1026" w:type="dxa"/>
            <w:tcBorders>
              <w:top w:val="nil"/>
              <w:bottom w:val="single" w:sz="2" w:space="0" w:color="auto"/>
            </w:tcBorders>
          </w:tcPr>
          <w:p w:rsidR="00484483" w:rsidRDefault="00484483" w:rsidP="00484483">
            <w:pPr>
              <w:rPr>
                <w:b/>
              </w:rPr>
            </w:pPr>
          </w:p>
        </w:tc>
        <w:tc>
          <w:tcPr>
            <w:tcW w:w="2116" w:type="dxa"/>
            <w:tcBorders>
              <w:top w:val="nil"/>
              <w:bottom w:val="single" w:sz="2" w:space="0" w:color="auto"/>
            </w:tcBorders>
          </w:tcPr>
          <w:p w:rsidR="00484483" w:rsidRDefault="00484483" w:rsidP="00484483">
            <w:pPr>
              <w:jc w:val="left"/>
              <w:cnfStyle w:val="000000000000" w:firstRow="0" w:lastRow="0" w:firstColumn="0" w:lastColumn="0" w:oddVBand="0" w:evenVBand="0" w:oddHBand="0" w:evenHBand="0" w:firstRowFirstColumn="0" w:firstRowLastColumn="0" w:lastRowFirstColumn="0" w:lastRowLastColumn="0"/>
              <w:rPr>
                <w:b/>
              </w:rPr>
            </w:pPr>
            <w:r>
              <w:rPr>
                <w:b/>
              </w:rPr>
              <w:t>Количество семей, обеспеченных пр</w:t>
            </w:r>
            <w:r>
              <w:rPr>
                <w:b/>
              </w:rPr>
              <w:t>о</w:t>
            </w:r>
            <w:r>
              <w:rPr>
                <w:b/>
              </w:rPr>
              <w:t>довольствием</w:t>
            </w:r>
          </w:p>
        </w:tc>
        <w:tc>
          <w:tcPr>
            <w:tcW w:w="894" w:type="dxa"/>
            <w:tcBorders>
              <w:top w:val="nil"/>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197 265</w:t>
            </w:r>
          </w:p>
        </w:tc>
        <w:tc>
          <w:tcPr>
            <w:tcW w:w="867" w:type="dxa"/>
            <w:tcBorders>
              <w:top w:val="nil"/>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320 974</w:t>
            </w:r>
          </w:p>
        </w:tc>
        <w:tc>
          <w:tcPr>
            <w:tcW w:w="867" w:type="dxa"/>
            <w:tcBorders>
              <w:top w:val="nil"/>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374 814</w:t>
            </w:r>
          </w:p>
        </w:tc>
        <w:tc>
          <w:tcPr>
            <w:tcW w:w="867" w:type="dxa"/>
            <w:tcBorders>
              <w:top w:val="nil"/>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392 202</w:t>
            </w:r>
          </w:p>
        </w:tc>
        <w:tc>
          <w:tcPr>
            <w:tcW w:w="867" w:type="dxa"/>
            <w:tcBorders>
              <w:top w:val="nil"/>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233 362</w:t>
            </w:r>
          </w:p>
        </w:tc>
        <w:tc>
          <w:tcPr>
            <w:tcW w:w="1001" w:type="dxa"/>
            <w:tcBorders>
              <w:top w:val="nil"/>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1 518 617</w:t>
            </w:r>
          </w:p>
        </w:tc>
      </w:tr>
      <w:tr w:rsidR="00484483" w:rsidTr="00484483">
        <w:tc>
          <w:tcPr>
            <w:cnfStyle w:val="001000000000" w:firstRow="0" w:lastRow="0" w:firstColumn="1" w:lastColumn="0" w:oddVBand="0" w:evenVBand="0" w:oddHBand="0" w:evenHBand="0" w:firstRowFirstColumn="0" w:firstRowLastColumn="0" w:lastRowFirstColumn="0" w:lastRowLastColumn="0"/>
            <w:tcW w:w="3142" w:type="dxa"/>
            <w:gridSpan w:val="2"/>
            <w:tcBorders>
              <w:top w:val="single" w:sz="2" w:space="0" w:color="auto"/>
            </w:tcBorders>
          </w:tcPr>
          <w:p w:rsidR="00484483" w:rsidRDefault="00484483" w:rsidP="00484483">
            <w:pPr>
              <w:ind w:firstLine="170"/>
              <w:rPr>
                <w:b/>
              </w:rPr>
            </w:pPr>
            <w:r>
              <w:rPr>
                <w:b/>
              </w:rPr>
              <w:t>Общий итог</w:t>
            </w:r>
          </w:p>
        </w:tc>
        <w:tc>
          <w:tcPr>
            <w:tcW w:w="894"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228 373</w:t>
            </w:r>
          </w:p>
        </w:tc>
        <w:tc>
          <w:tcPr>
            <w:tcW w:w="86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343 574</w:t>
            </w:r>
          </w:p>
        </w:tc>
        <w:tc>
          <w:tcPr>
            <w:tcW w:w="86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409 814</w:t>
            </w:r>
          </w:p>
        </w:tc>
        <w:tc>
          <w:tcPr>
            <w:tcW w:w="86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412 202</w:t>
            </w:r>
          </w:p>
        </w:tc>
        <w:tc>
          <w:tcPr>
            <w:tcW w:w="86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285 762</w:t>
            </w:r>
          </w:p>
        </w:tc>
        <w:tc>
          <w:tcPr>
            <w:tcW w:w="1001"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1 679 725</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A94E2D">
        <w:rPr>
          <w:sz w:val="18"/>
          <w:szCs w:val="18"/>
        </w:rPr>
        <w:t xml:space="preserve"> </w:t>
      </w:r>
      <w:proofErr w:type="spellStart"/>
      <w:r>
        <w:rPr>
          <w:sz w:val="18"/>
          <w:szCs w:val="18"/>
        </w:rPr>
        <w:t>ПУУРИН</w:t>
      </w:r>
      <w:proofErr w:type="spellEnd"/>
      <w:r>
        <w:rPr>
          <w:sz w:val="18"/>
          <w:szCs w:val="18"/>
        </w:rPr>
        <w:t>.</w:t>
      </w:r>
      <w:bookmarkStart w:id="64" w:name="_Toc284926005"/>
    </w:p>
    <w:p w:rsidR="00484483" w:rsidRDefault="00484483" w:rsidP="00484483">
      <w:pPr>
        <w:pStyle w:val="SingleTxtGR"/>
        <w:pageBreakBefore/>
        <w:widowControl w:val="0"/>
        <w:jc w:val="left"/>
        <w:rPr>
          <w:i/>
          <w:sz w:val="18"/>
          <w:szCs w:val="18"/>
        </w:rPr>
      </w:pPr>
      <w:r>
        <w:t>Таблица 4</w:t>
      </w:r>
      <w:bookmarkEnd w:id="64"/>
      <w:r>
        <w:br/>
      </w:r>
      <w:r>
        <w:rPr>
          <w:b/>
        </w:rPr>
        <w:t>Распределение расходов на цели искоренения нищеты: бюджет на 2007/08 год по сравнению с бюджетом на 2006/07 год</w:t>
      </w:r>
      <w:r>
        <w:rPr>
          <w:b/>
        </w:rPr>
        <w:br/>
      </w:r>
      <w:r>
        <w:rPr>
          <w:i/>
          <w:sz w:val="18"/>
          <w:szCs w:val="18"/>
        </w:rPr>
        <w:t xml:space="preserve">(в млн. </w:t>
      </w:r>
      <w:proofErr w:type="spellStart"/>
      <w:r>
        <w:rPr>
          <w:i/>
          <w:sz w:val="18"/>
          <w:szCs w:val="18"/>
        </w:rPr>
        <w:t>быров</w:t>
      </w:r>
      <w:proofErr w:type="spellEnd"/>
      <w:r>
        <w:rPr>
          <w:i/>
          <w:sz w:val="18"/>
          <w:szCs w:val="18"/>
        </w:rPr>
        <w:t>)</w:t>
      </w:r>
    </w:p>
    <w:tbl>
      <w:tblPr>
        <w:tblStyle w:val="TabNum"/>
        <w:tblW w:w="7370" w:type="dxa"/>
        <w:tblInd w:w="1134" w:type="dxa"/>
        <w:tblLayout w:type="fixed"/>
        <w:tblLook w:val="01E0" w:firstRow="1" w:lastRow="1" w:firstColumn="1" w:lastColumn="1" w:noHBand="0" w:noVBand="0"/>
      </w:tblPr>
      <w:tblGrid>
        <w:gridCol w:w="1675"/>
        <w:gridCol w:w="719"/>
        <w:gridCol w:w="954"/>
        <w:gridCol w:w="783"/>
        <w:gridCol w:w="954"/>
        <w:gridCol w:w="1126"/>
        <w:gridCol w:w="1159"/>
      </w:tblGrid>
      <w:tr w:rsidR="00484483" w:rsidTr="00484483">
        <w:tc>
          <w:tcPr>
            <w:cnfStyle w:val="001000000000" w:firstRow="0" w:lastRow="0" w:firstColumn="1" w:lastColumn="0" w:oddVBand="0" w:evenVBand="0" w:oddHBand="0" w:evenHBand="0" w:firstRowFirstColumn="0" w:firstRowLastColumn="0" w:lastRowFirstColumn="0" w:lastRowLastColumn="0"/>
            <w:tcW w:w="1940" w:type="dxa"/>
            <w:tcBorders>
              <w:bottom w:val="single" w:sz="12" w:space="0" w:color="auto"/>
            </w:tcBorders>
          </w:tcPr>
          <w:p w:rsidR="00484483" w:rsidRDefault="00484483" w:rsidP="00484483">
            <w:pPr>
              <w:spacing w:before="80" w:after="80" w:line="200" w:lineRule="exact"/>
              <w:rPr>
                <w:i/>
                <w:sz w:val="16"/>
                <w:szCs w:val="16"/>
              </w:rPr>
            </w:pPr>
            <w:r>
              <w:rPr>
                <w:i/>
                <w:sz w:val="16"/>
                <w:szCs w:val="16"/>
              </w:rPr>
              <w:t>Статьи расходов</w:t>
            </w:r>
          </w:p>
        </w:tc>
        <w:tc>
          <w:tcPr>
            <w:tcW w:w="826"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 xml:space="preserve">Бюджет на 2006/07 </w:t>
            </w:r>
          </w:p>
        </w:tc>
        <w:tc>
          <w:tcPr>
            <w:tcW w:w="1100"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Предвар</w:t>
            </w:r>
            <w:r>
              <w:rPr>
                <w:i/>
                <w:sz w:val="16"/>
                <w:szCs w:val="16"/>
              </w:rPr>
              <w:t>и</w:t>
            </w:r>
            <w:r>
              <w:rPr>
                <w:i/>
                <w:sz w:val="16"/>
                <w:szCs w:val="16"/>
              </w:rPr>
              <w:t>тельные фактич</w:t>
            </w:r>
            <w:r>
              <w:rPr>
                <w:i/>
                <w:sz w:val="16"/>
                <w:szCs w:val="16"/>
              </w:rPr>
              <w:t>е</w:t>
            </w:r>
            <w:r>
              <w:rPr>
                <w:i/>
                <w:sz w:val="16"/>
                <w:szCs w:val="16"/>
              </w:rPr>
              <w:t>ские</w:t>
            </w:r>
            <w:r>
              <w:rPr>
                <w:i/>
                <w:sz w:val="16"/>
                <w:szCs w:val="16"/>
                <w:lang w:val="en-US"/>
              </w:rPr>
              <w:br/>
            </w:r>
            <w:r>
              <w:rPr>
                <w:i/>
                <w:sz w:val="16"/>
                <w:szCs w:val="16"/>
              </w:rPr>
              <w:t>расх</w:t>
            </w:r>
            <w:r>
              <w:rPr>
                <w:i/>
                <w:sz w:val="16"/>
                <w:szCs w:val="16"/>
              </w:rPr>
              <w:t>о</w:t>
            </w:r>
            <w:r>
              <w:rPr>
                <w:i/>
                <w:sz w:val="16"/>
                <w:szCs w:val="16"/>
              </w:rPr>
              <w:t xml:space="preserve">ды за 2006/07 </w:t>
            </w:r>
          </w:p>
        </w:tc>
        <w:tc>
          <w:tcPr>
            <w:tcW w:w="900"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 xml:space="preserve">Бюджет на  2007/08 </w:t>
            </w:r>
          </w:p>
        </w:tc>
        <w:tc>
          <w:tcPr>
            <w:tcW w:w="1100"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 xml:space="preserve">Целевой показатель </w:t>
            </w:r>
            <w:proofErr w:type="spellStart"/>
            <w:r>
              <w:rPr>
                <w:i/>
                <w:sz w:val="16"/>
                <w:szCs w:val="16"/>
              </w:rPr>
              <w:t>ПУУРИН</w:t>
            </w:r>
            <w:proofErr w:type="spellEnd"/>
            <w:r>
              <w:rPr>
                <w:i/>
                <w:sz w:val="16"/>
                <w:szCs w:val="16"/>
              </w:rPr>
              <w:t xml:space="preserve"> на 2007/08 </w:t>
            </w:r>
          </w:p>
        </w:tc>
        <w:tc>
          <w:tcPr>
            <w:tcW w:w="1300"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Изменение бюджета на 2007/08 г, по сравнению с бюджетом на 2006/07</w:t>
            </w:r>
          </w:p>
        </w:tc>
        <w:tc>
          <w:tcPr>
            <w:tcW w:w="1339"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Изменение бюджета на 2007/08 г, по сравнению с целевым пок</w:t>
            </w:r>
            <w:r>
              <w:rPr>
                <w:i/>
                <w:sz w:val="16"/>
                <w:szCs w:val="16"/>
              </w:rPr>
              <w:t>а</w:t>
            </w:r>
            <w:r>
              <w:rPr>
                <w:i/>
                <w:sz w:val="16"/>
                <w:szCs w:val="16"/>
              </w:rPr>
              <w:t xml:space="preserve">зателем </w:t>
            </w:r>
            <w:proofErr w:type="spellStart"/>
            <w:r>
              <w:rPr>
                <w:i/>
                <w:sz w:val="16"/>
                <w:szCs w:val="16"/>
              </w:rPr>
              <w:t>ПУУРИН</w:t>
            </w:r>
            <w:proofErr w:type="spellEnd"/>
            <w:r>
              <w:rPr>
                <w:i/>
                <w:sz w:val="16"/>
                <w:szCs w:val="16"/>
              </w:rPr>
              <w:t xml:space="preserve"> на 2007/08 </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Borders>
              <w:top w:val="single" w:sz="12" w:space="0" w:color="auto"/>
            </w:tcBorders>
          </w:tcPr>
          <w:p w:rsidR="00484483" w:rsidRDefault="00484483" w:rsidP="00484483">
            <w:r>
              <w:t>Образование</w:t>
            </w:r>
          </w:p>
        </w:tc>
        <w:tc>
          <w:tcPr>
            <w:tcW w:w="826"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8 163</w:t>
            </w:r>
          </w:p>
        </w:tc>
        <w:tc>
          <w:tcPr>
            <w:tcW w:w="1100"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8 424,5</w:t>
            </w:r>
          </w:p>
        </w:tc>
        <w:tc>
          <w:tcPr>
            <w:tcW w:w="900"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10 055</w:t>
            </w:r>
          </w:p>
        </w:tc>
        <w:tc>
          <w:tcPr>
            <w:tcW w:w="1100"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7 166</w:t>
            </w:r>
          </w:p>
        </w:tc>
        <w:tc>
          <w:tcPr>
            <w:tcW w:w="1300"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23,2</w:t>
            </w:r>
          </w:p>
        </w:tc>
        <w:tc>
          <w:tcPr>
            <w:tcW w:w="1339"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40,3</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Здравоохранение и борьба с ВИЧ/</w:t>
            </w:r>
            <w:proofErr w:type="spellStart"/>
            <w:r>
              <w:t>СПИДом</w:t>
            </w:r>
            <w:proofErr w:type="spellEnd"/>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2 855</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2 352</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3 774</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3 465</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32,2</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08,9</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Сельское хозяйс</w:t>
            </w:r>
            <w:r>
              <w:t>т</w:t>
            </w:r>
            <w:r>
              <w:t>во и продовольс</w:t>
            </w:r>
            <w:r>
              <w:t>т</w:t>
            </w:r>
            <w:r>
              <w:t>венная безопа</w:t>
            </w:r>
            <w:r>
              <w:t>с</w:t>
            </w:r>
            <w:r>
              <w:t>ность, включая ирригацию</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5 123</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4 442</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6 208</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6 417</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21,2</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-3,3</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Дорожное стро</w:t>
            </w:r>
            <w:r>
              <w:t>и</w:t>
            </w:r>
            <w:r>
              <w:t>тельство</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6 091</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5 007</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8 091</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8 761</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32,8</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-7,6</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Водоснабжение и санитария</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2 746</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2 144</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3 457</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2 811</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25,9</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23,0</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Развитие городск</w:t>
            </w:r>
            <w:r>
              <w:t>о</w:t>
            </w:r>
            <w:r>
              <w:t>го жилого фонда</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4 200</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Электрификация сельских районов</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2 023</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Borders>
              <w:bottom w:val="single" w:sz="2" w:space="0" w:color="auto"/>
            </w:tcBorders>
          </w:tcPr>
          <w:p w:rsidR="00484483" w:rsidRDefault="00484483" w:rsidP="00484483">
            <w:r>
              <w:t xml:space="preserve">Прочие </w:t>
            </w:r>
            <w:proofErr w:type="spellStart"/>
            <w:r>
              <w:t>расходы</w:t>
            </w:r>
            <w:r>
              <w:rPr>
                <w:vertAlign w:val="superscript"/>
              </w:rPr>
              <w:t>2</w:t>
            </w:r>
            <w:proofErr w:type="spellEnd"/>
          </w:p>
        </w:tc>
        <w:tc>
          <w:tcPr>
            <w:tcW w:w="826"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1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1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1 206</w:t>
            </w:r>
          </w:p>
        </w:tc>
        <w:tc>
          <w:tcPr>
            <w:tcW w:w="13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339"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Borders>
              <w:top w:val="single" w:sz="2" w:space="0" w:color="auto"/>
              <w:bottom w:val="single" w:sz="2" w:space="0" w:color="auto"/>
            </w:tcBorders>
          </w:tcPr>
          <w:p w:rsidR="00484483" w:rsidRDefault="00484483" w:rsidP="00484483">
            <w:pPr>
              <w:ind w:left="170"/>
              <w:rPr>
                <w:b/>
              </w:rPr>
            </w:pPr>
            <w:r>
              <w:rPr>
                <w:b/>
              </w:rPr>
              <w:t>Итого: расходы на цели искор</w:t>
            </w:r>
            <w:r>
              <w:rPr>
                <w:b/>
              </w:rPr>
              <w:t>е</w:t>
            </w:r>
            <w:r>
              <w:rPr>
                <w:b/>
              </w:rPr>
              <w:t>нения нищеты</w:t>
            </w:r>
          </w:p>
        </w:tc>
        <w:tc>
          <w:tcPr>
            <w:tcW w:w="826"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24 977</w:t>
            </w:r>
          </w:p>
        </w:tc>
        <w:tc>
          <w:tcPr>
            <w:tcW w:w="11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22 371</w:t>
            </w: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31 585</w:t>
            </w:r>
          </w:p>
        </w:tc>
        <w:tc>
          <w:tcPr>
            <w:tcW w:w="11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36 049</w:t>
            </w:r>
          </w:p>
        </w:tc>
        <w:tc>
          <w:tcPr>
            <w:tcW w:w="13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26,5</w:t>
            </w:r>
          </w:p>
        </w:tc>
        <w:tc>
          <w:tcPr>
            <w:tcW w:w="1339"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-12,4</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Borders>
              <w:top w:val="single" w:sz="2" w:space="0" w:color="auto"/>
              <w:bottom w:val="single" w:sz="2" w:space="0" w:color="auto"/>
            </w:tcBorders>
          </w:tcPr>
          <w:p w:rsidR="00484483" w:rsidRDefault="00484483" w:rsidP="00484483">
            <w:pPr>
              <w:ind w:left="170"/>
              <w:rPr>
                <w:b/>
              </w:rPr>
            </w:pPr>
            <w:r>
              <w:rPr>
                <w:b/>
              </w:rPr>
              <w:t>Общий итог: расходы</w:t>
            </w:r>
          </w:p>
        </w:tc>
        <w:tc>
          <w:tcPr>
            <w:tcW w:w="826"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41 836</w:t>
            </w:r>
          </w:p>
        </w:tc>
        <w:tc>
          <w:tcPr>
            <w:tcW w:w="11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35 567</w:t>
            </w: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52 459</w:t>
            </w:r>
          </w:p>
        </w:tc>
        <w:tc>
          <w:tcPr>
            <w:tcW w:w="11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47 218</w:t>
            </w:r>
          </w:p>
        </w:tc>
        <w:tc>
          <w:tcPr>
            <w:tcW w:w="13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25,4</w:t>
            </w:r>
          </w:p>
        </w:tc>
        <w:tc>
          <w:tcPr>
            <w:tcW w:w="1339"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11,1</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Borders>
              <w:top w:val="single" w:sz="2" w:space="0" w:color="auto"/>
            </w:tcBorders>
          </w:tcPr>
          <w:p w:rsidR="00484483" w:rsidRDefault="00484483" w:rsidP="00484483">
            <w:r>
              <w:t>Возобновляемые расходы</w:t>
            </w:r>
          </w:p>
        </w:tc>
        <w:tc>
          <w:tcPr>
            <w:tcW w:w="826"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19 269</w:t>
            </w:r>
          </w:p>
        </w:tc>
        <w:tc>
          <w:tcPr>
            <w:tcW w:w="11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17 125</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24 844</w:t>
            </w:r>
          </w:p>
        </w:tc>
        <w:tc>
          <w:tcPr>
            <w:tcW w:w="11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19 584</w:t>
            </w:r>
          </w:p>
        </w:tc>
        <w:tc>
          <w:tcPr>
            <w:tcW w:w="13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28,9</w:t>
            </w:r>
          </w:p>
        </w:tc>
        <w:tc>
          <w:tcPr>
            <w:tcW w:w="1339"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26,9</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Капитальные ра</w:t>
            </w:r>
            <w:r>
              <w:t>с</w:t>
            </w:r>
            <w:r>
              <w:t>ходы</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22 567</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18 398</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27 615</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27 634</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22,4</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w:t>
            </w:r>
          </w:p>
        </w:tc>
      </w:tr>
      <w:tr w:rsidR="00484483" w:rsidTr="00484483">
        <w:tc>
          <w:tcPr>
            <w:cnfStyle w:val="001000000000" w:firstRow="0" w:lastRow="0" w:firstColumn="1" w:lastColumn="0" w:oddVBand="0" w:evenVBand="0" w:oddHBand="0" w:evenHBand="0" w:firstRowFirstColumn="0" w:firstRowLastColumn="0" w:lastRowFirstColumn="0" w:lastRowLastColumn="0"/>
            <w:tcW w:w="1940" w:type="dxa"/>
          </w:tcPr>
          <w:p w:rsidR="00484483" w:rsidRDefault="00484483" w:rsidP="00484483">
            <w:r>
              <w:t>Расходы на цели искоренения нищ</w:t>
            </w:r>
            <w:r>
              <w:t>е</w:t>
            </w:r>
            <w:r>
              <w:t>ты в процентах к общему объему ра</w:t>
            </w:r>
            <w:r>
              <w:t>с</w:t>
            </w:r>
            <w:r>
              <w:t>ходов</w:t>
            </w:r>
          </w:p>
        </w:tc>
        <w:tc>
          <w:tcPr>
            <w:tcW w:w="82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59</w:t>
            </w:r>
            <w:r>
              <w:rPr>
                <w:lang w:val="en-US"/>
              </w:rPr>
              <w:t>,</w:t>
            </w:r>
            <w:r>
              <w:t>7</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62</w:t>
            </w:r>
            <w:r>
              <w:rPr>
                <w:lang w:val="en-US"/>
              </w:rPr>
              <w:t>,</w:t>
            </w:r>
            <w:r>
              <w:t>9</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60</w:t>
            </w:r>
            <w:r>
              <w:rPr>
                <w:lang w:val="en-US"/>
              </w:rPr>
              <w:t>,</w:t>
            </w:r>
            <w:r>
              <w:t>2</w:t>
            </w:r>
          </w:p>
        </w:tc>
        <w:tc>
          <w:tcPr>
            <w:tcW w:w="11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76</w:t>
            </w:r>
            <w:r>
              <w:rPr>
                <w:lang w:val="en-US"/>
              </w:rPr>
              <w:t>,</w:t>
            </w:r>
            <w:r>
              <w:t>3</w:t>
            </w:r>
          </w:p>
        </w:tc>
        <w:tc>
          <w:tcPr>
            <w:tcW w:w="13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c>
          <w:tcPr>
            <w:tcW w:w="13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5577CD">
        <w:rPr>
          <w:sz w:val="18"/>
          <w:szCs w:val="18"/>
        </w:rPr>
        <w:t xml:space="preserve"> </w:t>
      </w:r>
      <w:proofErr w:type="spellStart"/>
      <w:r>
        <w:rPr>
          <w:sz w:val="18"/>
          <w:szCs w:val="18"/>
        </w:rPr>
        <w:t>Progress</w:t>
      </w:r>
      <w:proofErr w:type="spellEnd"/>
      <w:r>
        <w:rPr>
          <w:sz w:val="18"/>
          <w:szCs w:val="18"/>
        </w:rPr>
        <w:t xml:space="preserve"> </w:t>
      </w:r>
      <w:proofErr w:type="spellStart"/>
      <w:r>
        <w:rPr>
          <w:sz w:val="18"/>
          <w:szCs w:val="18"/>
        </w:rPr>
        <w:t>Report</w:t>
      </w:r>
      <w:proofErr w:type="spellEnd"/>
      <w:r>
        <w:rPr>
          <w:sz w:val="18"/>
          <w:szCs w:val="18"/>
        </w:rPr>
        <w:t>, 2006/07.</w:t>
      </w:r>
    </w:p>
    <w:p w:rsidR="00484483" w:rsidRDefault="00484483" w:rsidP="00484483">
      <w:pPr>
        <w:pStyle w:val="SingleTxtGR"/>
        <w:pageBreakBefore/>
        <w:widowControl w:val="0"/>
        <w:jc w:val="left"/>
        <w:rPr>
          <w:b/>
        </w:rPr>
      </w:pPr>
      <w:bookmarkStart w:id="65" w:name="_Toc284926006"/>
      <w:r>
        <w:t>Таблица 5</w:t>
      </w:r>
      <w:bookmarkEnd w:id="65"/>
      <w:r>
        <w:br/>
      </w:r>
      <w:r>
        <w:rPr>
          <w:b/>
        </w:rPr>
        <w:t>Динамика общих показателей нищеты на национальном уровне и в ра</w:t>
      </w:r>
      <w:r>
        <w:rPr>
          <w:b/>
        </w:rPr>
        <w:t>з</w:t>
      </w:r>
      <w:r>
        <w:rPr>
          <w:b/>
        </w:rPr>
        <w:t>бивке по сельским и городским районам</w:t>
      </w:r>
    </w:p>
    <w:tbl>
      <w:tblPr>
        <w:tblStyle w:val="TabNum"/>
        <w:tblW w:w="7370" w:type="dxa"/>
        <w:tblInd w:w="1134" w:type="dxa"/>
        <w:tblLayout w:type="fixed"/>
        <w:tblLook w:val="01E0" w:firstRow="1" w:lastRow="1" w:firstColumn="1" w:lastColumn="1" w:noHBand="0" w:noVBand="0"/>
      </w:tblPr>
      <w:tblGrid>
        <w:gridCol w:w="2726"/>
        <w:gridCol w:w="662"/>
        <w:gridCol w:w="868"/>
        <w:gridCol w:w="647"/>
        <w:gridCol w:w="868"/>
        <w:gridCol w:w="783"/>
        <w:gridCol w:w="816"/>
      </w:tblGrid>
      <w:tr w:rsidR="00484483" w:rsidTr="005577CD">
        <w:tc>
          <w:tcPr>
            <w:cnfStyle w:val="001000000000" w:firstRow="0" w:lastRow="0" w:firstColumn="1" w:lastColumn="0" w:oddVBand="0" w:evenVBand="0" w:oddHBand="0" w:evenHBand="0" w:firstRowFirstColumn="0" w:firstRowLastColumn="0" w:lastRowFirstColumn="0" w:lastRowLastColumn="0"/>
            <w:tcW w:w="2726" w:type="dxa"/>
            <w:vMerge w:val="restart"/>
          </w:tcPr>
          <w:p w:rsidR="00484483" w:rsidRDefault="00484483" w:rsidP="00484483">
            <w:pPr>
              <w:spacing w:before="80" w:after="80" w:line="200" w:lineRule="exact"/>
              <w:rPr>
                <w:i/>
                <w:sz w:val="16"/>
                <w:szCs w:val="16"/>
              </w:rPr>
            </w:pPr>
            <w:r>
              <w:rPr>
                <w:i/>
                <w:sz w:val="16"/>
                <w:szCs w:val="16"/>
              </w:rPr>
              <w:t>Уровень</w:t>
            </w:r>
          </w:p>
        </w:tc>
        <w:tc>
          <w:tcPr>
            <w:tcW w:w="2177" w:type="dxa"/>
            <w:gridSpan w:val="3"/>
            <w:tcBorders>
              <w:top w:val="single" w:sz="4" w:space="0" w:color="auto"/>
              <w:bottom w:val="single" w:sz="2" w:space="0" w:color="auto"/>
            </w:tcBorders>
          </w:tcPr>
          <w:p w:rsidR="00484483" w:rsidRDefault="00484483" w:rsidP="0048448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Показатели</w:t>
            </w:r>
          </w:p>
        </w:tc>
        <w:tc>
          <w:tcPr>
            <w:tcW w:w="2467" w:type="dxa"/>
            <w:gridSpan w:val="3"/>
            <w:tcBorders>
              <w:top w:val="single" w:sz="4" w:space="0" w:color="auto"/>
              <w:bottom w:val="single" w:sz="2" w:space="0" w:color="auto"/>
            </w:tcBorders>
          </w:tcPr>
          <w:p w:rsidR="00484483" w:rsidRDefault="00484483" w:rsidP="0048448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Изменения показателей (%)</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vMerge/>
            <w:tcBorders>
              <w:bottom w:val="single" w:sz="12" w:space="0" w:color="auto"/>
            </w:tcBorders>
          </w:tcPr>
          <w:p w:rsidR="00484483" w:rsidRDefault="00484483" w:rsidP="00484483">
            <w:pPr>
              <w:spacing w:before="80" w:after="80" w:line="200" w:lineRule="exact"/>
              <w:rPr>
                <w:i/>
                <w:sz w:val="16"/>
                <w:szCs w:val="16"/>
              </w:rPr>
            </w:pPr>
          </w:p>
        </w:tc>
        <w:tc>
          <w:tcPr>
            <w:tcW w:w="662"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1995/96</w:t>
            </w:r>
          </w:p>
        </w:tc>
        <w:tc>
          <w:tcPr>
            <w:tcW w:w="868"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1999/2000</w:t>
            </w:r>
          </w:p>
        </w:tc>
        <w:tc>
          <w:tcPr>
            <w:tcW w:w="647"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w:t>
            </w:r>
          </w:p>
        </w:tc>
        <w:tc>
          <w:tcPr>
            <w:tcW w:w="868"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1999/2000 против 1995/96</w:t>
            </w:r>
          </w:p>
        </w:tc>
        <w:tc>
          <w:tcPr>
            <w:tcW w:w="783"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 против 1995/96</w:t>
            </w:r>
          </w:p>
        </w:tc>
        <w:tc>
          <w:tcPr>
            <w:tcW w:w="816"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 против 1999/2000</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top w:val="single" w:sz="12" w:space="0" w:color="auto"/>
              <w:bottom w:val="single" w:sz="2" w:space="0" w:color="auto"/>
            </w:tcBorders>
          </w:tcPr>
          <w:p w:rsidR="00484483" w:rsidRDefault="00484483" w:rsidP="00484483">
            <w:pPr>
              <w:rPr>
                <w:i/>
              </w:rPr>
            </w:pPr>
            <w:r>
              <w:rPr>
                <w:i/>
              </w:rPr>
              <w:t>Национальный</w:t>
            </w:r>
          </w:p>
        </w:tc>
        <w:tc>
          <w:tcPr>
            <w:tcW w:w="662"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68"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647"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68" w:type="dxa"/>
            <w:tcBorders>
              <w:top w:val="single" w:sz="12" w:space="0" w:color="auto"/>
              <w:bottom w:val="single" w:sz="2" w:space="0" w:color="auto"/>
            </w:tcBorders>
          </w:tcPr>
          <w:p w:rsidR="00484483" w:rsidRDefault="005577CD" w:rsidP="00484483">
            <w:pPr>
              <w:cnfStyle w:val="000000000000" w:firstRow="0" w:lastRow="0" w:firstColumn="0" w:lastColumn="0" w:oddVBand="0" w:evenVBand="0" w:oddHBand="0" w:evenHBand="0" w:firstRowFirstColumn="0" w:firstRowLastColumn="0" w:lastRowFirstColumn="0" w:lastRowLastColumn="0"/>
              <w:rPr>
                <w:i/>
              </w:rPr>
            </w:pPr>
            <w:r>
              <w:rPr>
                <w:i/>
              </w:rPr>
              <w:t xml:space="preserve">                                                                                                                                                                                                                                                                                                                                                                                                                                                                                                                                                                </w:t>
            </w:r>
          </w:p>
        </w:tc>
        <w:tc>
          <w:tcPr>
            <w:tcW w:w="783"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16"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top w:val="single" w:sz="2" w:space="0" w:color="auto"/>
            </w:tcBorders>
          </w:tcPr>
          <w:p w:rsidR="00484483" w:rsidRDefault="00484483" w:rsidP="00484483">
            <w:r>
              <w:t>Индекс фактической численн</w:t>
            </w:r>
            <w:r>
              <w:t>о</w:t>
            </w:r>
            <w:r>
              <w:t>сти населения (</w:t>
            </w:r>
            <w:proofErr w:type="spellStart"/>
            <w:r>
              <w:t>P</w:t>
            </w:r>
            <w:r>
              <w:rPr>
                <w:vertAlign w:val="subscript"/>
              </w:rPr>
              <w:t>0</w:t>
            </w:r>
            <w:proofErr w:type="spellEnd"/>
            <w:r>
              <w:t>)</w:t>
            </w:r>
          </w:p>
        </w:tc>
        <w:tc>
          <w:tcPr>
            <w:tcW w:w="662"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0,455</w:t>
            </w:r>
          </w:p>
        </w:tc>
        <w:tc>
          <w:tcPr>
            <w:tcW w:w="868"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0,442</w:t>
            </w:r>
          </w:p>
        </w:tc>
        <w:tc>
          <w:tcPr>
            <w:tcW w:w="64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0,387</w:t>
            </w:r>
          </w:p>
        </w:tc>
        <w:tc>
          <w:tcPr>
            <w:tcW w:w="868"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-2,7</w:t>
            </w:r>
          </w:p>
        </w:tc>
        <w:tc>
          <w:tcPr>
            <w:tcW w:w="783"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-14,8</w:t>
            </w:r>
          </w:p>
        </w:tc>
        <w:tc>
          <w:tcPr>
            <w:tcW w:w="816"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-12,4</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Pr>
          <w:p w:rsidR="00484483" w:rsidRDefault="00484483" w:rsidP="00484483">
            <w:r>
              <w:t>Индекс разрыва в уровне нищ</w:t>
            </w:r>
            <w:r>
              <w:t>е</w:t>
            </w:r>
            <w:r>
              <w:t>ты (</w:t>
            </w:r>
            <w:proofErr w:type="spellStart"/>
            <w:r>
              <w:t>P</w:t>
            </w:r>
            <w:r>
              <w:rPr>
                <w:vertAlign w:val="subscript"/>
              </w:rPr>
              <w:t>1</w:t>
            </w:r>
            <w:proofErr w:type="spellEnd"/>
            <w:r>
              <w:t>)</w:t>
            </w:r>
          </w:p>
        </w:tc>
        <w:tc>
          <w:tcPr>
            <w:tcW w:w="662"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0,129</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0,119</w:t>
            </w:r>
          </w:p>
        </w:tc>
        <w:tc>
          <w:tcPr>
            <w:tcW w:w="64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0,083</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-7,7</w:t>
            </w:r>
          </w:p>
        </w:tc>
        <w:tc>
          <w:tcPr>
            <w:tcW w:w="783"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-35,4</w:t>
            </w:r>
          </w:p>
        </w:tc>
        <w:tc>
          <w:tcPr>
            <w:tcW w:w="81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-30,0</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bottom w:val="single" w:sz="2" w:space="0" w:color="auto"/>
            </w:tcBorders>
          </w:tcPr>
          <w:p w:rsidR="00484483" w:rsidRDefault="00484483" w:rsidP="00484483">
            <w:r>
              <w:t>Индекс степени нищеты (</w:t>
            </w:r>
            <w:proofErr w:type="spellStart"/>
            <w:r>
              <w:t>P</w:t>
            </w:r>
            <w:r>
              <w:rPr>
                <w:vertAlign w:val="subscript"/>
              </w:rPr>
              <w:t>2</w:t>
            </w:r>
            <w:proofErr w:type="spellEnd"/>
            <w:r>
              <w:t>)</w:t>
            </w:r>
          </w:p>
        </w:tc>
        <w:tc>
          <w:tcPr>
            <w:tcW w:w="662"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0,051</w:t>
            </w:r>
          </w:p>
        </w:tc>
        <w:tc>
          <w:tcPr>
            <w:tcW w:w="868"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0,045</w:t>
            </w:r>
          </w:p>
        </w:tc>
        <w:tc>
          <w:tcPr>
            <w:tcW w:w="647"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0,027</w:t>
            </w:r>
          </w:p>
        </w:tc>
        <w:tc>
          <w:tcPr>
            <w:tcW w:w="868"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-12,2</w:t>
            </w:r>
          </w:p>
        </w:tc>
        <w:tc>
          <w:tcPr>
            <w:tcW w:w="783"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-47,1</w:t>
            </w:r>
          </w:p>
        </w:tc>
        <w:tc>
          <w:tcPr>
            <w:tcW w:w="816"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-39,8</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top w:val="single" w:sz="2" w:space="0" w:color="auto"/>
              <w:bottom w:val="single" w:sz="2" w:space="0" w:color="auto"/>
            </w:tcBorders>
          </w:tcPr>
          <w:p w:rsidR="00484483" w:rsidRDefault="00484483" w:rsidP="00484483">
            <w:pPr>
              <w:rPr>
                <w:i/>
              </w:rPr>
            </w:pPr>
            <w:r>
              <w:rPr>
                <w:i/>
              </w:rPr>
              <w:t>Сельские районы</w:t>
            </w:r>
          </w:p>
        </w:tc>
        <w:tc>
          <w:tcPr>
            <w:tcW w:w="662"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68"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647"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68"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783"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16"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top w:val="single" w:sz="2" w:space="0" w:color="auto"/>
            </w:tcBorders>
          </w:tcPr>
          <w:p w:rsidR="00484483" w:rsidRDefault="00484483" w:rsidP="00484483">
            <w:r>
              <w:t>Индекс фактической численн</w:t>
            </w:r>
            <w:r>
              <w:t>о</w:t>
            </w:r>
            <w:r>
              <w:t>сти населения (</w:t>
            </w:r>
            <w:proofErr w:type="spellStart"/>
            <w:r>
              <w:t>P</w:t>
            </w:r>
            <w:r>
              <w:rPr>
                <w:vertAlign w:val="subscript"/>
              </w:rPr>
              <w:t>0</w:t>
            </w:r>
            <w:proofErr w:type="spellEnd"/>
            <w:r>
              <w:t>)</w:t>
            </w:r>
          </w:p>
        </w:tc>
        <w:tc>
          <w:tcPr>
            <w:tcW w:w="662"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0,475</w:t>
            </w:r>
          </w:p>
        </w:tc>
        <w:tc>
          <w:tcPr>
            <w:tcW w:w="868"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0,454</w:t>
            </w:r>
          </w:p>
        </w:tc>
        <w:tc>
          <w:tcPr>
            <w:tcW w:w="64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0,393</w:t>
            </w:r>
          </w:p>
        </w:tc>
        <w:tc>
          <w:tcPr>
            <w:tcW w:w="868"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-4,4</w:t>
            </w:r>
          </w:p>
        </w:tc>
        <w:tc>
          <w:tcPr>
            <w:tcW w:w="783"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-17,1</w:t>
            </w:r>
          </w:p>
        </w:tc>
        <w:tc>
          <w:tcPr>
            <w:tcW w:w="816"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-13,4</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Pr>
          <w:p w:rsidR="00484483" w:rsidRDefault="00484483" w:rsidP="00484483">
            <w:r>
              <w:t>Индекс разрыва в уровне нищ</w:t>
            </w:r>
            <w:r>
              <w:t>е</w:t>
            </w:r>
            <w:r>
              <w:t>ты (</w:t>
            </w:r>
            <w:proofErr w:type="spellStart"/>
            <w:r>
              <w:t>P</w:t>
            </w:r>
            <w:r>
              <w:rPr>
                <w:vertAlign w:val="subscript"/>
              </w:rPr>
              <w:t>1</w:t>
            </w:r>
            <w:proofErr w:type="spellEnd"/>
            <w:r>
              <w:t>)</w:t>
            </w:r>
          </w:p>
        </w:tc>
        <w:tc>
          <w:tcPr>
            <w:tcW w:w="662"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0,134</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0,122</w:t>
            </w:r>
          </w:p>
        </w:tc>
        <w:tc>
          <w:tcPr>
            <w:tcW w:w="64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0,085</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-8,9</w:t>
            </w:r>
          </w:p>
        </w:tc>
        <w:tc>
          <w:tcPr>
            <w:tcW w:w="783"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-37,0</w:t>
            </w:r>
          </w:p>
        </w:tc>
        <w:tc>
          <w:tcPr>
            <w:tcW w:w="81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-30,8</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bottom w:val="single" w:sz="2" w:space="0" w:color="auto"/>
            </w:tcBorders>
          </w:tcPr>
          <w:p w:rsidR="00484483" w:rsidRDefault="00484483" w:rsidP="00484483">
            <w:r>
              <w:t>Индекс степени нищеты (</w:t>
            </w:r>
            <w:proofErr w:type="spellStart"/>
            <w:r>
              <w:t>P</w:t>
            </w:r>
            <w:r>
              <w:rPr>
                <w:vertAlign w:val="subscript"/>
              </w:rPr>
              <w:t>2</w:t>
            </w:r>
            <w:proofErr w:type="spellEnd"/>
            <w:r>
              <w:t>)</w:t>
            </w:r>
          </w:p>
        </w:tc>
        <w:tc>
          <w:tcPr>
            <w:tcW w:w="662"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0,053</w:t>
            </w:r>
          </w:p>
        </w:tc>
        <w:tc>
          <w:tcPr>
            <w:tcW w:w="868"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0,046</w:t>
            </w:r>
          </w:p>
        </w:tc>
        <w:tc>
          <w:tcPr>
            <w:tcW w:w="647"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0,027</w:t>
            </w:r>
          </w:p>
        </w:tc>
        <w:tc>
          <w:tcPr>
            <w:tcW w:w="868"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-12,9</w:t>
            </w:r>
          </w:p>
        </w:tc>
        <w:tc>
          <w:tcPr>
            <w:tcW w:w="783"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-48,3</w:t>
            </w:r>
          </w:p>
        </w:tc>
        <w:tc>
          <w:tcPr>
            <w:tcW w:w="816"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-40,6</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top w:val="single" w:sz="2" w:space="0" w:color="auto"/>
              <w:bottom w:val="single" w:sz="2" w:space="0" w:color="auto"/>
            </w:tcBorders>
          </w:tcPr>
          <w:p w:rsidR="00484483" w:rsidRDefault="00484483" w:rsidP="00484483">
            <w:pPr>
              <w:rPr>
                <w:i/>
              </w:rPr>
            </w:pPr>
            <w:r>
              <w:rPr>
                <w:i/>
              </w:rPr>
              <w:t>Городские районы</w:t>
            </w:r>
          </w:p>
        </w:tc>
        <w:tc>
          <w:tcPr>
            <w:tcW w:w="662"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68"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647"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68"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783"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816"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Borders>
              <w:top w:val="single" w:sz="2" w:space="0" w:color="auto"/>
            </w:tcBorders>
          </w:tcPr>
          <w:p w:rsidR="00484483" w:rsidRDefault="00484483" w:rsidP="00484483">
            <w:r>
              <w:t>Индекс фактической численн</w:t>
            </w:r>
            <w:r>
              <w:t>о</w:t>
            </w:r>
            <w:r>
              <w:t>сти населения (</w:t>
            </w:r>
            <w:proofErr w:type="spellStart"/>
            <w:r>
              <w:t>P</w:t>
            </w:r>
            <w:r>
              <w:rPr>
                <w:vertAlign w:val="subscript"/>
              </w:rPr>
              <w:t>0</w:t>
            </w:r>
            <w:proofErr w:type="spellEnd"/>
            <w:r>
              <w:t>)</w:t>
            </w:r>
          </w:p>
        </w:tc>
        <w:tc>
          <w:tcPr>
            <w:tcW w:w="662"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0,332</w:t>
            </w:r>
          </w:p>
        </w:tc>
        <w:tc>
          <w:tcPr>
            <w:tcW w:w="868"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0,369</w:t>
            </w:r>
          </w:p>
        </w:tc>
        <w:tc>
          <w:tcPr>
            <w:tcW w:w="647"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0,351</w:t>
            </w:r>
          </w:p>
        </w:tc>
        <w:tc>
          <w:tcPr>
            <w:tcW w:w="868"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11,1</w:t>
            </w:r>
          </w:p>
        </w:tc>
        <w:tc>
          <w:tcPr>
            <w:tcW w:w="783"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5,9</w:t>
            </w:r>
          </w:p>
        </w:tc>
        <w:tc>
          <w:tcPr>
            <w:tcW w:w="816"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-4,7</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Pr>
          <w:p w:rsidR="00484483" w:rsidRDefault="00484483" w:rsidP="00484483">
            <w:r>
              <w:t>Индекс разрыва в уровне нищ</w:t>
            </w:r>
            <w:r>
              <w:t>е</w:t>
            </w:r>
            <w:r>
              <w:t>ты (</w:t>
            </w:r>
            <w:proofErr w:type="spellStart"/>
            <w:r>
              <w:t>P</w:t>
            </w:r>
            <w:r>
              <w:rPr>
                <w:vertAlign w:val="subscript"/>
              </w:rPr>
              <w:t>1</w:t>
            </w:r>
            <w:proofErr w:type="spellEnd"/>
            <w:r>
              <w:t>)</w:t>
            </w:r>
          </w:p>
        </w:tc>
        <w:tc>
          <w:tcPr>
            <w:tcW w:w="662"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0,099</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0,101</w:t>
            </w:r>
          </w:p>
        </w:tc>
        <w:tc>
          <w:tcPr>
            <w:tcW w:w="64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0,077</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w:t>
            </w:r>
          </w:p>
        </w:tc>
        <w:tc>
          <w:tcPr>
            <w:tcW w:w="783"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-22,1</w:t>
            </w:r>
          </w:p>
        </w:tc>
        <w:tc>
          <w:tcPr>
            <w:tcW w:w="81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-23,6</w:t>
            </w:r>
          </w:p>
        </w:tc>
      </w:tr>
      <w:tr w:rsidR="00484483" w:rsidTr="005577CD">
        <w:tc>
          <w:tcPr>
            <w:cnfStyle w:val="001000000000" w:firstRow="0" w:lastRow="0" w:firstColumn="1" w:lastColumn="0" w:oddVBand="0" w:evenVBand="0" w:oddHBand="0" w:evenHBand="0" w:firstRowFirstColumn="0" w:firstRowLastColumn="0" w:lastRowFirstColumn="0" w:lastRowLastColumn="0"/>
            <w:tcW w:w="2726" w:type="dxa"/>
          </w:tcPr>
          <w:p w:rsidR="00484483" w:rsidRDefault="00484483" w:rsidP="00484483">
            <w:r>
              <w:t>Индекс степени нищеты (</w:t>
            </w:r>
            <w:proofErr w:type="spellStart"/>
            <w:r>
              <w:t>P</w:t>
            </w:r>
            <w:r>
              <w:rPr>
                <w:vertAlign w:val="subscript"/>
              </w:rPr>
              <w:t>2</w:t>
            </w:r>
            <w:proofErr w:type="spellEnd"/>
            <w:r>
              <w:t>)</w:t>
            </w:r>
          </w:p>
        </w:tc>
        <w:tc>
          <w:tcPr>
            <w:tcW w:w="662"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0,041</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0,039</w:t>
            </w:r>
          </w:p>
        </w:tc>
        <w:tc>
          <w:tcPr>
            <w:tcW w:w="64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0,026</w:t>
            </w:r>
          </w:p>
        </w:tc>
        <w:tc>
          <w:tcPr>
            <w:tcW w:w="86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-7,1</w:t>
            </w:r>
          </w:p>
        </w:tc>
        <w:tc>
          <w:tcPr>
            <w:tcW w:w="783"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-38,2</w:t>
            </w:r>
          </w:p>
        </w:tc>
        <w:tc>
          <w:tcPr>
            <w:tcW w:w="816"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-33,5</w:t>
            </w:r>
          </w:p>
        </w:tc>
      </w:tr>
    </w:tbl>
    <w:p w:rsidR="00484483" w:rsidRDefault="00484483" w:rsidP="005577CD">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FE3E9C">
        <w:rPr>
          <w:sz w:val="18"/>
          <w:szCs w:val="18"/>
        </w:rPr>
        <w:t xml:space="preserve"> </w:t>
      </w:r>
      <w:proofErr w:type="spellStart"/>
      <w:r>
        <w:rPr>
          <w:sz w:val="18"/>
          <w:szCs w:val="18"/>
        </w:rPr>
        <w:t>ПУУРИН</w:t>
      </w:r>
      <w:proofErr w:type="spellEnd"/>
      <w:r>
        <w:rPr>
          <w:sz w:val="18"/>
          <w:szCs w:val="18"/>
        </w:rPr>
        <w:t>.</w:t>
      </w:r>
    </w:p>
    <w:p w:rsidR="00484483" w:rsidRDefault="00484483" w:rsidP="00484483">
      <w:pPr>
        <w:pStyle w:val="SingleTxtGR"/>
        <w:widowControl w:val="0"/>
        <w:jc w:val="left"/>
        <w:rPr>
          <w:b/>
        </w:rPr>
      </w:pPr>
      <w:bookmarkStart w:id="66" w:name="_Toc284926007"/>
      <w:r>
        <w:t>Таблица 6</w:t>
      </w:r>
      <w:bookmarkEnd w:id="66"/>
      <w:r>
        <w:br/>
      </w:r>
      <w:r>
        <w:rPr>
          <w:b/>
        </w:rPr>
        <w:t>Динамика степени нищеты (</w:t>
      </w:r>
      <w:proofErr w:type="spellStart"/>
      <w:r>
        <w:rPr>
          <w:b/>
        </w:rPr>
        <w:t>P2</w:t>
      </w:r>
      <w:proofErr w:type="spellEnd"/>
      <w:r>
        <w:rPr>
          <w:b/>
        </w:rPr>
        <w:t>) за 1996 и 2005 годы</w:t>
      </w:r>
    </w:p>
    <w:tbl>
      <w:tblPr>
        <w:tblStyle w:val="TabNum"/>
        <w:tblW w:w="7370" w:type="dxa"/>
        <w:tblInd w:w="1134" w:type="dxa"/>
        <w:tblLayout w:type="fixed"/>
        <w:tblLook w:val="01E0" w:firstRow="1" w:lastRow="1" w:firstColumn="1" w:lastColumn="1" w:noHBand="0" w:noVBand="0"/>
      </w:tblPr>
      <w:tblGrid>
        <w:gridCol w:w="2388"/>
        <w:gridCol w:w="833"/>
        <w:gridCol w:w="784"/>
        <w:gridCol w:w="1310"/>
        <w:gridCol w:w="947"/>
        <w:gridCol w:w="1108"/>
      </w:tblGrid>
      <w:tr w:rsidR="00484483" w:rsidTr="00484483">
        <w:tc>
          <w:tcPr>
            <w:cnfStyle w:val="001000000000" w:firstRow="0" w:lastRow="0" w:firstColumn="1" w:lastColumn="0" w:oddVBand="0" w:evenVBand="0" w:oddHBand="0" w:evenHBand="0" w:firstRowFirstColumn="0" w:firstRowLastColumn="0" w:lastRowFirstColumn="0" w:lastRowLastColumn="0"/>
            <w:tcW w:w="2388" w:type="dxa"/>
            <w:vMerge w:val="restart"/>
          </w:tcPr>
          <w:p w:rsidR="00484483" w:rsidRDefault="00484483" w:rsidP="00484483">
            <w:pPr>
              <w:spacing w:before="80" w:after="80" w:line="200" w:lineRule="exact"/>
              <w:rPr>
                <w:i/>
                <w:sz w:val="16"/>
                <w:szCs w:val="16"/>
              </w:rPr>
            </w:pPr>
          </w:p>
        </w:tc>
        <w:tc>
          <w:tcPr>
            <w:tcW w:w="2927" w:type="dxa"/>
            <w:gridSpan w:val="3"/>
            <w:tcBorders>
              <w:bottom w:val="single" w:sz="2" w:space="0" w:color="auto"/>
            </w:tcBorders>
          </w:tcPr>
          <w:p w:rsidR="00484483" w:rsidRDefault="00484483" w:rsidP="0048448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Степень нищеты</w:t>
            </w:r>
          </w:p>
        </w:tc>
        <w:tc>
          <w:tcPr>
            <w:tcW w:w="947" w:type="dxa"/>
            <w:vMerge w:val="restart"/>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Компонент роста</w:t>
            </w:r>
          </w:p>
        </w:tc>
        <w:tc>
          <w:tcPr>
            <w:tcW w:w="1108" w:type="dxa"/>
            <w:vMerge w:val="restart"/>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Компонент перераспр</w:t>
            </w:r>
            <w:r>
              <w:rPr>
                <w:i/>
                <w:sz w:val="16"/>
                <w:szCs w:val="16"/>
              </w:rPr>
              <w:t>е</w:t>
            </w:r>
            <w:r>
              <w:rPr>
                <w:i/>
                <w:sz w:val="16"/>
                <w:szCs w:val="16"/>
              </w:rPr>
              <w:t>деления</w:t>
            </w:r>
          </w:p>
        </w:tc>
      </w:tr>
      <w:tr w:rsidR="00484483" w:rsidTr="00484483">
        <w:tc>
          <w:tcPr>
            <w:cnfStyle w:val="001000000000" w:firstRow="0" w:lastRow="0" w:firstColumn="1" w:lastColumn="0" w:oddVBand="0" w:evenVBand="0" w:oddHBand="0" w:evenHBand="0" w:firstRowFirstColumn="0" w:firstRowLastColumn="0" w:lastRowFirstColumn="0" w:lastRowLastColumn="0"/>
            <w:tcW w:w="2388" w:type="dxa"/>
            <w:vMerge/>
            <w:tcBorders>
              <w:bottom w:val="single" w:sz="12" w:space="0" w:color="auto"/>
            </w:tcBorders>
          </w:tcPr>
          <w:p w:rsidR="00484483" w:rsidRDefault="00484483" w:rsidP="00484483">
            <w:pPr>
              <w:spacing w:before="80" w:after="80" w:line="200" w:lineRule="exact"/>
              <w:rPr>
                <w:i/>
                <w:sz w:val="16"/>
                <w:szCs w:val="16"/>
              </w:rPr>
            </w:pPr>
          </w:p>
        </w:tc>
        <w:tc>
          <w:tcPr>
            <w:tcW w:w="833"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1996</w:t>
            </w:r>
          </w:p>
        </w:tc>
        <w:tc>
          <w:tcPr>
            <w:tcW w:w="784"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2005</w:t>
            </w:r>
          </w:p>
        </w:tc>
        <w:tc>
          <w:tcPr>
            <w:tcW w:w="1310"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Pr>
                <w:b/>
                <w:i/>
                <w:sz w:val="16"/>
                <w:szCs w:val="16"/>
              </w:rPr>
              <w:t>Общая динам</w:t>
            </w:r>
            <w:r>
              <w:rPr>
                <w:b/>
                <w:i/>
                <w:sz w:val="16"/>
                <w:szCs w:val="16"/>
              </w:rPr>
              <w:t>и</w:t>
            </w:r>
            <w:r>
              <w:rPr>
                <w:b/>
                <w:i/>
                <w:sz w:val="16"/>
                <w:szCs w:val="16"/>
              </w:rPr>
              <w:t>ка</w:t>
            </w:r>
          </w:p>
        </w:tc>
        <w:tc>
          <w:tcPr>
            <w:tcW w:w="947" w:type="dxa"/>
            <w:vMerge/>
            <w:tcBorders>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p>
        </w:tc>
        <w:tc>
          <w:tcPr>
            <w:tcW w:w="1108" w:type="dxa"/>
            <w:vMerge/>
            <w:tcBorders>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p>
        </w:tc>
      </w:tr>
      <w:tr w:rsidR="00484483" w:rsidTr="00484483">
        <w:tc>
          <w:tcPr>
            <w:cnfStyle w:val="001000000000" w:firstRow="0" w:lastRow="0" w:firstColumn="1" w:lastColumn="0" w:oddVBand="0" w:evenVBand="0" w:oddHBand="0" w:evenHBand="0" w:firstRowFirstColumn="0" w:firstRowLastColumn="0" w:lastRowFirstColumn="0" w:lastRowLastColumn="0"/>
            <w:tcW w:w="2388" w:type="dxa"/>
            <w:tcBorders>
              <w:top w:val="single" w:sz="12" w:space="0" w:color="auto"/>
            </w:tcBorders>
          </w:tcPr>
          <w:p w:rsidR="00484483" w:rsidRDefault="00484483" w:rsidP="00484483">
            <w:pPr>
              <w:ind w:left="170"/>
              <w:rPr>
                <w:b/>
              </w:rPr>
            </w:pPr>
            <w:r>
              <w:rPr>
                <w:b/>
              </w:rPr>
              <w:t>Все домашние хозяйства</w:t>
            </w:r>
          </w:p>
        </w:tc>
        <w:tc>
          <w:tcPr>
            <w:tcW w:w="833"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0,051</w:t>
            </w:r>
          </w:p>
        </w:tc>
        <w:tc>
          <w:tcPr>
            <w:tcW w:w="784"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0,027</w:t>
            </w:r>
          </w:p>
        </w:tc>
        <w:tc>
          <w:tcPr>
            <w:tcW w:w="1310"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-0,024</w:t>
            </w:r>
          </w:p>
        </w:tc>
        <w:tc>
          <w:tcPr>
            <w:tcW w:w="947"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-0,022</w:t>
            </w:r>
          </w:p>
        </w:tc>
        <w:tc>
          <w:tcPr>
            <w:tcW w:w="1108"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lang w:val="en-US"/>
              </w:rPr>
            </w:pPr>
            <w:r>
              <w:rPr>
                <w:b/>
                <w:lang w:val="en-US"/>
              </w:rPr>
              <w:t>-0,002</w:t>
            </w:r>
          </w:p>
        </w:tc>
      </w:tr>
      <w:tr w:rsidR="00484483" w:rsidTr="00484483">
        <w:tc>
          <w:tcPr>
            <w:cnfStyle w:val="001000000000" w:firstRow="0" w:lastRow="0" w:firstColumn="1" w:lastColumn="0" w:oddVBand="0" w:evenVBand="0" w:oddHBand="0" w:evenHBand="0" w:firstRowFirstColumn="0" w:firstRowLastColumn="0" w:lastRowFirstColumn="0" w:lastRowLastColumn="0"/>
            <w:tcW w:w="2388" w:type="dxa"/>
            <w:tcBorders>
              <w:top w:val="nil"/>
            </w:tcBorders>
          </w:tcPr>
          <w:p w:rsidR="00484483" w:rsidRDefault="00484483" w:rsidP="00484483">
            <w:r>
              <w:t>Сельские домашние хозя</w:t>
            </w:r>
            <w:r>
              <w:t>й</w:t>
            </w:r>
            <w:r>
              <w:t>ства</w:t>
            </w:r>
          </w:p>
        </w:tc>
        <w:tc>
          <w:tcPr>
            <w:tcW w:w="833"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0,052</w:t>
            </w:r>
          </w:p>
        </w:tc>
        <w:tc>
          <w:tcPr>
            <w:tcW w:w="784"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0,027</w:t>
            </w:r>
          </w:p>
        </w:tc>
        <w:tc>
          <w:tcPr>
            <w:tcW w:w="1310"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-0,025</w:t>
            </w:r>
          </w:p>
        </w:tc>
        <w:tc>
          <w:tcPr>
            <w:tcW w:w="947"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-0,018</w:t>
            </w:r>
          </w:p>
        </w:tc>
        <w:tc>
          <w:tcPr>
            <w:tcW w:w="1108"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-0,007</w:t>
            </w:r>
          </w:p>
        </w:tc>
      </w:tr>
      <w:tr w:rsidR="00484483" w:rsidTr="00484483">
        <w:tc>
          <w:tcPr>
            <w:cnfStyle w:val="001000000000" w:firstRow="0" w:lastRow="0" w:firstColumn="1" w:lastColumn="0" w:oddVBand="0" w:evenVBand="0" w:oddHBand="0" w:evenHBand="0" w:firstRowFirstColumn="0" w:firstRowLastColumn="0" w:lastRowFirstColumn="0" w:lastRowLastColumn="0"/>
            <w:tcW w:w="2388" w:type="dxa"/>
          </w:tcPr>
          <w:p w:rsidR="00484483" w:rsidRDefault="00484483" w:rsidP="00484483">
            <w:r>
              <w:t>Городские домашние хозя</w:t>
            </w:r>
            <w:r>
              <w:t>й</w:t>
            </w:r>
            <w:r>
              <w:t>ства</w:t>
            </w:r>
          </w:p>
        </w:tc>
        <w:tc>
          <w:tcPr>
            <w:tcW w:w="833"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0,042</w:t>
            </w:r>
          </w:p>
        </w:tc>
        <w:tc>
          <w:tcPr>
            <w:tcW w:w="78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0,026</w:t>
            </w:r>
          </w:p>
        </w:tc>
        <w:tc>
          <w:tcPr>
            <w:tcW w:w="131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rPr>
                <w:b/>
              </w:rPr>
            </w:pPr>
            <w:r>
              <w:rPr>
                <w:b/>
              </w:rPr>
              <w:t>-0,016</w:t>
            </w:r>
          </w:p>
        </w:tc>
        <w:tc>
          <w:tcPr>
            <w:tcW w:w="94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-0,033</w:t>
            </w:r>
          </w:p>
        </w:tc>
        <w:tc>
          <w:tcPr>
            <w:tcW w:w="110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0,017</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FE3E9C">
        <w:rPr>
          <w:sz w:val="18"/>
          <w:szCs w:val="18"/>
        </w:rPr>
        <w:t xml:space="preserve"> </w:t>
      </w:r>
      <w:proofErr w:type="spellStart"/>
      <w:r>
        <w:rPr>
          <w:sz w:val="18"/>
          <w:szCs w:val="18"/>
        </w:rPr>
        <w:t>PASDEP</w:t>
      </w:r>
      <w:proofErr w:type="spellEnd"/>
      <w:r>
        <w:rPr>
          <w:sz w:val="18"/>
          <w:szCs w:val="18"/>
        </w:rPr>
        <w:t xml:space="preserve"> </w:t>
      </w:r>
      <w:proofErr w:type="spellStart"/>
      <w:r>
        <w:rPr>
          <w:sz w:val="18"/>
          <w:szCs w:val="18"/>
        </w:rPr>
        <w:t>Progress</w:t>
      </w:r>
      <w:proofErr w:type="spellEnd"/>
      <w:r>
        <w:rPr>
          <w:sz w:val="18"/>
          <w:szCs w:val="18"/>
        </w:rPr>
        <w:t xml:space="preserve"> </w:t>
      </w:r>
      <w:proofErr w:type="spellStart"/>
      <w:r>
        <w:rPr>
          <w:sz w:val="18"/>
          <w:szCs w:val="18"/>
        </w:rPr>
        <w:t>Report</w:t>
      </w:r>
      <w:proofErr w:type="spellEnd"/>
      <w:r>
        <w:rPr>
          <w:sz w:val="18"/>
          <w:szCs w:val="18"/>
        </w:rPr>
        <w:t>, 2006/07.</w:t>
      </w:r>
    </w:p>
    <w:p w:rsidR="00484483" w:rsidRDefault="00484483" w:rsidP="00484483">
      <w:pPr>
        <w:pStyle w:val="SingleTxtGR"/>
        <w:pageBreakBefore/>
        <w:widowControl w:val="0"/>
        <w:jc w:val="left"/>
        <w:rPr>
          <w:b/>
        </w:rPr>
      </w:pPr>
      <w:bookmarkStart w:id="67" w:name="_Toc284926008"/>
      <w:r>
        <w:t>Таблица 7</w:t>
      </w:r>
      <w:bookmarkEnd w:id="67"/>
      <w:r>
        <w:br/>
      </w:r>
      <w:r>
        <w:rPr>
          <w:b/>
        </w:rPr>
        <w:t>Динамика индексов продовольственной нищеты на национальном уровне и в разбивке по сельским и городским районам</w:t>
      </w:r>
    </w:p>
    <w:tbl>
      <w:tblPr>
        <w:tblStyle w:val="TabNum"/>
        <w:tblW w:w="7370" w:type="dxa"/>
        <w:tblInd w:w="1134" w:type="dxa"/>
        <w:tblLayout w:type="fixed"/>
        <w:tblLook w:val="01E0" w:firstRow="1" w:lastRow="1" w:firstColumn="1" w:lastColumn="1" w:noHBand="0" w:noVBand="0"/>
      </w:tblPr>
      <w:tblGrid>
        <w:gridCol w:w="2383"/>
        <w:gridCol w:w="783"/>
        <w:gridCol w:w="783"/>
        <w:gridCol w:w="783"/>
        <w:gridCol w:w="868"/>
        <w:gridCol w:w="868"/>
        <w:gridCol w:w="902"/>
      </w:tblGrid>
      <w:tr w:rsidR="00484483" w:rsidTr="00484483">
        <w:tc>
          <w:tcPr>
            <w:cnfStyle w:val="001000000000" w:firstRow="0" w:lastRow="0" w:firstColumn="1" w:lastColumn="0" w:oddVBand="0" w:evenVBand="0" w:oddHBand="0" w:evenHBand="0" w:firstRowFirstColumn="0" w:firstRowLastColumn="0" w:lastRowFirstColumn="0" w:lastRowLastColumn="0"/>
            <w:tcW w:w="2766" w:type="dxa"/>
            <w:vMerge w:val="restart"/>
          </w:tcPr>
          <w:p w:rsidR="00484483" w:rsidRDefault="00484483" w:rsidP="00484483">
            <w:pPr>
              <w:spacing w:before="80" w:after="80" w:line="200" w:lineRule="exact"/>
              <w:rPr>
                <w:i/>
                <w:sz w:val="16"/>
                <w:szCs w:val="16"/>
              </w:rPr>
            </w:pPr>
            <w:r>
              <w:rPr>
                <w:i/>
                <w:sz w:val="16"/>
                <w:szCs w:val="16"/>
              </w:rPr>
              <w:t>Уровень</w:t>
            </w:r>
          </w:p>
        </w:tc>
        <w:tc>
          <w:tcPr>
            <w:tcW w:w="2700" w:type="dxa"/>
            <w:gridSpan w:val="3"/>
            <w:tcBorders>
              <w:top w:val="single" w:sz="2" w:space="0" w:color="auto"/>
              <w:bottom w:val="single" w:sz="2" w:space="0" w:color="auto"/>
            </w:tcBorders>
          </w:tcPr>
          <w:p w:rsidR="00484483" w:rsidRDefault="00484483" w:rsidP="0048448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Индексы</w:t>
            </w:r>
          </w:p>
        </w:tc>
        <w:tc>
          <w:tcPr>
            <w:tcW w:w="3039" w:type="dxa"/>
            <w:gridSpan w:val="3"/>
            <w:tcBorders>
              <w:top w:val="single" w:sz="2" w:space="0" w:color="auto"/>
              <w:bottom w:val="single" w:sz="2" w:space="0" w:color="auto"/>
            </w:tcBorders>
          </w:tcPr>
          <w:p w:rsidR="00484483" w:rsidRDefault="00484483" w:rsidP="0048448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Изменения индексов (%)</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vMerge/>
            <w:tcBorders>
              <w:bottom w:val="single" w:sz="12" w:space="0" w:color="auto"/>
            </w:tcBorders>
          </w:tcPr>
          <w:p w:rsidR="00484483" w:rsidRDefault="00484483" w:rsidP="00484483">
            <w:pPr>
              <w:spacing w:before="80" w:after="80" w:line="200" w:lineRule="exact"/>
              <w:rPr>
                <w:i/>
                <w:sz w:val="16"/>
                <w:szCs w:val="16"/>
              </w:rPr>
            </w:pPr>
          </w:p>
        </w:tc>
        <w:tc>
          <w:tcPr>
            <w:tcW w:w="900"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1995/96</w:t>
            </w:r>
          </w:p>
        </w:tc>
        <w:tc>
          <w:tcPr>
            <w:tcW w:w="900"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1999/2000</w:t>
            </w:r>
          </w:p>
        </w:tc>
        <w:tc>
          <w:tcPr>
            <w:tcW w:w="900"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w:t>
            </w:r>
          </w:p>
        </w:tc>
        <w:tc>
          <w:tcPr>
            <w:tcW w:w="1000"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1999/2000 против 1995/96</w:t>
            </w:r>
          </w:p>
        </w:tc>
        <w:tc>
          <w:tcPr>
            <w:tcW w:w="1000"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 против 1995/96</w:t>
            </w:r>
          </w:p>
        </w:tc>
        <w:tc>
          <w:tcPr>
            <w:tcW w:w="1039" w:type="dxa"/>
            <w:tcBorders>
              <w:top w:val="single" w:sz="2"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2004/05 против 1990/2000</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top w:val="single" w:sz="12" w:space="0" w:color="auto"/>
              <w:bottom w:val="single" w:sz="2" w:space="0" w:color="auto"/>
            </w:tcBorders>
          </w:tcPr>
          <w:p w:rsidR="00484483" w:rsidRDefault="00484483" w:rsidP="00484483">
            <w:pPr>
              <w:rPr>
                <w:i/>
              </w:rPr>
            </w:pPr>
            <w:r>
              <w:rPr>
                <w:i/>
              </w:rPr>
              <w:t>Национальный</w:t>
            </w:r>
          </w:p>
        </w:tc>
        <w:tc>
          <w:tcPr>
            <w:tcW w:w="900"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900"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900"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00"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00"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39" w:type="dxa"/>
            <w:tcBorders>
              <w:top w:val="single" w:sz="1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top w:val="single" w:sz="2" w:space="0" w:color="auto"/>
            </w:tcBorders>
          </w:tcPr>
          <w:p w:rsidR="00484483" w:rsidRDefault="00484483" w:rsidP="00484483">
            <w:r>
              <w:t>Индекс фактической чи</w:t>
            </w:r>
            <w:r>
              <w:t>с</w:t>
            </w:r>
            <w:r>
              <w:t>ленности населения (</w:t>
            </w:r>
            <w:proofErr w:type="spellStart"/>
            <w:r>
              <w:t>P</w:t>
            </w:r>
            <w:r>
              <w:rPr>
                <w:vertAlign w:val="subscript"/>
              </w:rPr>
              <w:t>0</w:t>
            </w:r>
            <w:proofErr w:type="spellEnd"/>
            <w:r>
              <w:t>)</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0,495</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0,419</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0,380</w:t>
            </w:r>
          </w:p>
        </w:tc>
        <w:tc>
          <w:tcPr>
            <w:tcW w:w="10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-15,5</w:t>
            </w:r>
          </w:p>
        </w:tc>
        <w:tc>
          <w:tcPr>
            <w:tcW w:w="10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-23,3</w:t>
            </w:r>
          </w:p>
        </w:tc>
        <w:tc>
          <w:tcPr>
            <w:tcW w:w="1039"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-9,2</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Pr>
          <w:p w:rsidR="00484483" w:rsidRDefault="00484483" w:rsidP="00484483">
            <w:r>
              <w:t>Индекс разрыва в уровне нищеты (</w:t>
            </w:r>
            <w:proofErr w:type="spellStart"/>
            <w:r>
              <w:t>P</w:t>
            </w:r>
            <w:r>
              <w:rPr>
                <w:vertAlign w:val="subscript"/>
              </w:rPr>
              <w:t>1</w:t>
            </w:r>
            <w:proofErr w:type="spellEnd"/>
            <w:r>
              <w:t>)</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0,146</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0,107</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0,120</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-26,8</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-17,5</w:t>
            </w:r>
          </w:p>
        </w:tc>
        <w:tc>
          <w:tcPr>
            <w:tcW w:w="10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12,8</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bottom w:val="single" w:sz="2" w:space="0" w:color="auto"/>
            </w:tcBorders>
          </w:tcPr>
          <w:p w:rsidR="00484483" w:rsidRDefault="00484483" w:rsidP="00484483">
            <w:r>
              <w:t>Индекс степени нищеты (</w:t>
            </w:r>
            <w:proofErr w:type="spellStart"/>
            <w:r>
              <w:t>P</w:t>
            </w:r>
            <w:r>
              <w:rPr>
                <w:vertAlign w:val="subscript"/>
              </w:rPr>
              <w:t>2</w:t>
            </w:r>
            <w:proofErr w:type="spellEnd"/>
            <w:r>
              <w:t>)</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0,060</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0,039</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0,049</w:t>
            </w:r>
          </w:p>
        </w:tc>
        <w:tc>
          <w:tcPr>
            <w:tcW w:w="10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-34,494</w:t>
            </w:r>
          </w:p>
        </w:tc>
        <w:tc>
          <w:tcPr>
            <w:tcW w:w="10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-18,4</w:t>
            </w:r>
          </w:p>
        </w:tc>
        <w:tc>
          <w:tcPr>
            <w:tcW w:w="1039"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24,5</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top w:val="single" w:sz="2" w:space="0" w:color="auto"/>
              <w:bottom w:val="single" w:sz="2" w:space="0" w:color="auto"/>
            </w:tcBorders>
          </w:tcPr>
          <w:p w:rsidR="00484483" w:rsidRDefault="00484483" w:rsidP="00484483">
            <w:pPr>
              <w:rPr>
                <w:i/>
              </w:rPr>
            </w:pPr>
            <w:r>
              <w:rPr>
                <w:i/>
              </w:rPr>
              <w:t>Сельские районы</w:t>
            </w: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39"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top w:val="single" w:sz="2" w:space="0" w:color="auto"/>
            </w:tcBorders>
          </w:tcPr>
          <w:p w:rsidR="00484483" w:rsidRDefault="00484483" w:rsidP="00484483">
            <w:r>
              <w:t>Индекс фактической чи</w:t>
            </w:r>
            <w:r>
              <w:t>с</w:t>
            </w:r>
            <w:r>
              <w:t>ленности населения(</w:t>
            </w:r>
            <w:proofErr w:type="spellStart"/>
            <w:r>
              <w:t>P</w:t>
            </w:r>
            <w:r>
              <w:rPr>
                <w:vertAlign w:val="subscript"/>
              </w:rPr>
              <w:t>0</w:t>
            </w:r>
            <w:proofErr w:type="spellEnd"/>
            <w:r>
              <w:t>)</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0,516</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0,411</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0,385</w:t>
            </w:r>
          </w:p>
        </w:tc>
        <w:tc>
          <w:tcPr>
            <w:tcW w:w="10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-20,4</w:t>
            </w:r>
          </w:p>
        </w:tc>
        <w:tc>
          <w:tcPr>
            <w:tcW w:w="10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-25,5</w:t>
            </w:r>
          </w:p>
        </w:tc>
        <w:tc>
          <w:tcPr>
            <w:tcW w:w="1039"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-6,5</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Pr>
          <w:p w:rsidR="00484483" w:rsidRDefault="00484483" w:rsidP="00484483">
            <w:r>
              <w:t>Индекс разрыва в уровне нищеты (</w:t>
            </w:r>
            <w:proofErr w:type="spellStart"/>
            <w:r>
              <w:t>P</w:t>
            </w:r>
            <w:r>
              <w:rPr>
                <w:vertAlign w:val="subscript"/>
              </w:rPr>
              <w:t>1</w:t>
            </w:r>
            <w:proofErr w:type="spellEnd"/>
            <w:r>
              <w:t>)</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0,152</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0,103</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0,121</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-31,9</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-20,5</w:t>
            </w:r>
          </w:p>
        </w:tc>
        <w:tc>
          <w:tcPr>
            <w:tcW w:w="10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16,8</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bottom w:val="single" w:sz="2" w:space="0" w:color="auto"/>
            </w:tcBorders>
          </w:tcPr>
          <w:p w:rsidR="00484483" w:rsidRDefault="00484483" w:rsidP="00484483">
            <w:r>
              <w:t>Индекс степени нищеты (</w:t>
            </w:r>
            <w:proofErr w:type="spellStart"/>
            <w:r>
              <w:t>P</w:t>
            </w:r>
            <w:r>
              <w:rPr>
                <w:vertAlign w:val="subscript"/>
              </w:rPr>
              <w:t>2</w:t>
            </w:r>
            <w:proofErr w:type="spellEnd"/>
            <w:r>
              <w:t>)</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0,062</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0,038</w:t>
            </w:r>
          </w:p>
        </w:tc>
        <w:tc>
          <w:tcPr>
            <w:tcW w:w="9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0,049</w:t>
            </w:r>
          </w:p>
        </w:tc>
        <w:tc>
          <w:tcPr>
            <w:tcW w:w="10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-39,2</w:t>
            </w:r>
          </w:p>
        </w:tc>
        <w:tc>
          <w:tcPr>
            <w:tcW w:w="1000"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-21,5</w:t>
            </w:r>
          </w:p>
        </w:tc>
        <w:tc>
          <w:tcPr>
            <w:tcW w:w="1039" w:type="dxa"/>
            <w:tcBorders>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29,0</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top w:val="single" w:sz="2" w:space="0" w:color="auto"/>
              <w:bottom w:val="single" w:sz="2" w:space="0" w:color="auto"/>
            </w:tcBorders>
          </w:tcPr>
          <w:p w:rsidR="00484483" w:rsidRDefault="00484483" w:rsidP="00484483">
            <w:pPr>
              <w:rPr>
                <w:i/>
              </w:rPr>
            </w:pPr>
            <w:r>
              <w:rPr>
                <w:i/>
              </w:rPr>
              <w:t>Городские районы</w:t>
            </w: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9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00"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c>
          <w:tcPr>
            <w:tcW w:w="1039" w:type="dxa"/>
            <w:tcBorders>
              <w:top w:val="single" w:sz="2" w:space="0" w:color="auto"/>
              <w:bottom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rPr>
                <w:i/>
              </w:rPr>
            </w:pP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Borders>
              <w:top w:val="single" w:sz="2" w:space="0" w:color="auto"/>
            </w:tcBorders>
          </w:tcPr>
          <w:p w:rsidR="00484483" w:rsidRDefault="00484483" w:rsidP="00484483">
            <w:r>
              <w:t>Индекс фактической чи</w:t>
            </w:r>
            <w:r>
              <w:t>с</w:t>
            </w:r>
            <w:r>
              <w:t>ленности населения(</w:t>
            </w:r>
            <w:proofErr w:type="spellStart"/>
            <w:r>
              <w:t>P</w:t>
            </w:r>
            <w:r>
              <w:rPr>
                <w:vertAlign w:val="subscript"/>
              </w:rPr>
              <w:t>0</w:t>
            </w:r>
            <w:proofErr w:type="spellEnd"/>
            <w:r>
              <w:t>)</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0,365</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0,467</w:t>
            </w:r>
          </w:p>
        </w:tc>
        <w:tc>
          <w:tcPr>
            <w:tcW w:w="9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0,353</w:t>
            </w:r>
          </w:p>
        </w:tc>
        <w:tc>
          <w:tcPr>
            <w:tcW w:w="10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28,0</w:t>
            </w:r>
          </w:p>
        </w:tc>
        <w:tc>
          <w:tcPr>
            <w:tcW w:w="1000"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-3,3</w:t>
            </w:r>
          </w:p>
        </w:tc>
        <w:tc>
          <w:tcPr>
            <w:tcW w:w="1039" w:type="dxa"/>
            <w:tcBorders>
              <w:top w:val="single" w:sz="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-24,5</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Pr>
          <w:p w:rsidR="00484483" w:rsidRDefault="00484483" w:rsidP="00484483">
            <w:r>
              <w:t>Индекс разрыва в уровне нищеты (</w:t>
            </w:r>
            <w:proofErr w:type="spellStart"/>
            <w:r>
              <w:t>P</w:t>
            </w:r>
            <w:r>
              <w:rPr>
                <w:vertAlign w:val="subscript"/>
              </w:rPr>
              <w:t>1</w:t>
            </w:r>
            <w:proofErr w:type="spellEnd"/>
            <w:r>
              <w:t>)</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0,107</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0,127</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0,117</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18,4</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9,0</w:t>
            </w:r>
          </w:p>
        </w:tc>
        <w:tc>
          <w:tcPr>
            <w:tcW w:w="10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-8,0</w:t>
            </w:r>
          </w:p>
        </w:tc>
      </w:tr>
      <w:tr w:rsidR="00484483" w:rsidTr="00484483">
        <w:tc>
          <w:tcPr>
            <w:cnfStyle w:val="001000000000" w:firstRow="0" w:lastRow="0" w:firstColumn="1" w:lastColumn="0" w:oddVBand="0" w:evenVBand="0" w:oddHBand="0" w:evenHBand="0" w:firstRowFirstColumn="0" w:firstRowLastColumn="0" w:lastRowFirstColumn="0" w:lastRowLastColumn="0"/>
            <w:tcW w:w="2766" w:type="dxa"/>
          </w:tcPr>
          <w:p w:rsidR="00484483" w:rsidRDefault="00484483" w:rsidP="00484483">
            <w:r>
              <w:t>Индекс степени нищеты (</w:t>
            </w:r>
            <w:proofErr w:type="spellStart"/>
            <w:r>
              <w:t>P</w:t>
            </w:r>
            <w:r>
              <w:rPr>
                <w:vertAlign w:val="subscript"/>
              </w:rPr>
              <w:t>2</w:t>
            </w:r>
            <w:proofErr w:type="spellEnd"/>
            <w:r>
              <w:t>)</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0,044</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0,047</w:t>
            </w:r>
          </w:p>
        </w:tc>
        <w:tc>
          <w:tcPr>
            <w:tcW w:w="9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0,048</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6,8</w:t>
            </w:r>
          </w:p>
        </w:tc>
        <w:tc>
          <w:tcPr>
            <w:tcW w:w="10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8,4</w:t>
            </w:r>
          </w:p>
        </w:tc>
        <w:tc>
          <w:tcPr>
            <w:tcW w:w="1039"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1,5</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FE3E9C">
        <w:rPr>
          <w:sz w:val="18"/>
          <w:szCs w:val="18"/>
        </w:rPr>
        <w:t xml:space="preserve"> </w:t>
      </w:r>
      <w:proofErr w:type="spellStart"/>
      <w:r>
        <w:rPr>
          <w:sz w:val="18"/>
          <w:szCs w:val="18"/>
        </w:rPr>
        <w:t>ПУУРИН</w:t>
      </w:r>
      <w:proofErr w:type="spellEnd"/>
      <w:r>
        <w:rPr>
          <w:sz w:val="18"/>
          <w:szCs w:val="18"/>
        </w:rPr>
        <w:t>.</w:t>
      </w:r>
    </w:p>
    <w:p w:rsidR="00484483" w:rsidRDefault="00484483" w:rsidP="00484483">
      <w:pPr>
        <w:pStyle w:val="SingleTxtGR"/>
        <w:widowControl w:val="0"/>
        <w:jc w:val="left"/>
        <w:rPr>
          <w:b/>
        </w:rPr>
      </w:pPr>
      <w:bookmarkStart w:id="68" w:name="_Toc284926009"/>
      <w:r>
        <w:t>Таблица 8</w:t>
      </w:r>
      <w:bookmarkEnd w:id="68"/>
      <w:r>
        <w:br/>
      </w:r>
      <w:r>
        <w:rPr>
          <w:b/>
        </w:rPr>
        <w:t>Пороги нищеты, используемые при анализе нищеты в период с</w:t>
      </w:r>
      <w:r>
        <w:rPr>
          <w:b/>
          <w:lang w:val="en-US"/>
        </w:rPr>
        <w:t> </w:t>
      </w:r>
      <w:r>
        <w:rPr>
          <w:b/>
        </w:rPr>
        <w:t>1995/96 по</w:t>
      </w:r>
      <w:r>
        <w:rPr>
          <w:b/>
          <w:lang w:val="en-US"/>
        </w:rPr>
        <w:t> </w:t>
      </w:r>
      <w:r>
        <w:rPr>
          <w:b/>
        </w:rPr>
        <w:t>2004/05 год, измеряемые в средних общенациональных</w:t>
      </w:r>
      <w:r w:rsidRPr="00554E8A">
        <w:rPr>
          <w:b/>
        </w:rPr>
        <w:br/>
      </w:r>
      <w:r>
        <w:rPr>
          <w:b/>
        </w:rPr>
        <w:t>ц</w:t>
      </w:r>
      <w:r>
        <w:rPr>
          <w:b/>
        </w:rPr>
        <w:t>е</w:t>
      </w:r>
      <w:r>
        <w:rPr>
          <w:b/>
        </w:rPr>
        <w:t>нах</w:t>
      </w:r>
      <w:r>
        <w:rPr>
          <w:b/>
          <w:lang w:val="en-US"/>
        </w:rPr>
        <w:t> </w:t>
      </w:r>
      <w:r>
        <w:rPr>
          <w:b/>
        </w:rPr>
        <w:t>1995/96 года</w:t>
      </w:r>
    </w:p>
    <w:tbl>
      <w:tblPr>
        <w:tblStyle w:val="TabNum"/>
        <w:tblW w:w="7370" w:type="dxa"/>
        <w:tblInd w:w="1134" w:type="dxa"/>
        <w:tblLayout w:type="fixed"/>
        <w:tblLook w:val="01E0" w:firstRow="1" w:lastRow="1" w:firstColumn="1" w:lastColumn="1" w:noHBand="0" w:noVBand="0"/>
      </w:tblPr>
      <w:tblGrid>
        <w:gridCol w:w="2238"/>
        <w:gridCol w:w="1881"/>
        <w:gridCol w:w="1254"/>
        <w:gridCol w:w="1997"/>
      </w:tblGrid>
      <w:tr w:rsidR="00484483" w:rsidTr="00484483">
        <w:tc>
          <w:tcPr>
            <w:cnfStyle w:val="001000000000" w:firstRow="0" w:lastRow="0" w:firstColumn="1" w:lastColumn="0" w:oddVBand="0" w:evenVBand="0" w:oddHBand="0" w:evenHBand="0" w:firstRowFirstColumn="0" w:firstRowLastColumn="0" w:lastRowFirstColumn="0" w:lastRowLastColumn="0"/>
            <w:tcW w:w="2238" w:type="dxa"/>
            <w:tcBorders>
              <w:bottom w:val="single" w:sz="12" w:space="0" w:color="auto"/>
            </w:tcBorders>
          </w:tcPr>
          <w:p w:rsidR="00484483" w:rsidRDefault="00484483" w:rsidP="00484483">
            <w:pPr>
              <w:spacing w:before="80" w:after="80" w:line="200" w:lineRule="exact"/>
              <w:rPr>
                <w:i/>
                <w:sz w:val="16"/>
                <w:szCs w:val="16"/>
              </w:rPr>
            </w:pPr>
          </w:p>
        </w:tc>
        <w:tc>
          <w:tcPr>
            <w:tcW w:w="1881"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Порог продовольстве</w:t>
            </w:r>
            <w:r>
              <w:rPr>
                <w:i/>
                <w:sz w:val="16"/>
                <w:szCs w:val="16"/>
              </w:rPr>
              <w:t>н</w:t>
            </w:r>
            <w:r>
              <w:rPr>
                <w:i/>
                <w:sz w:val="16"/>
                <w:szCs w:val="16"/>
              </w:rPr>
              <w:t>ной нищеты в эфио</w:t>
            </w:r>
            <w:r>
              <w:rPr>
                <w:i/>
                <w:sz w:val="16"/>
                <w:szCs w:val="16"/>
              </w:rPr>
              <w:t>п</w:t>
            </w:r>
            <w:r>
              <w:rPr>
                <w:i/>
                <w:sz w:val="16"/>
                <w:szCs w:val="16"/>
              </w:rPr>
              <w:t xml:space="preserve">ских </w:t>
            </w:r>
            <w:proofErr w:type="spellStart"/>
            <w:r>
              <w:rPr>
                <w:i/>
                <w:sz w:val="16"/>
                <w:szCs w:val="16"/>
              </w:rPr>
              <w:t>бырах</w:t>
            </w:r>
            <w:proofErr w:type="spellEnd"/>
            <w:r>
              <w:rPr>
                <w:i/>
                <w:sz w:val="16"/>
                <w:szCs w:val="16"/>
              </w:rPr>
              <w:t xml:space="preserve"> в расчете</w:t>
            </w:r>
            <w:r w:rsidRPr="00554E8A">
              <w:rPr>
                <w:i/>
                <w:sz w:val="16"/>
                <w:szCs w:val="16"/>
              </w:rPr>
              <w:br/>
            </w:r>
            <w:r>
              <w:rPr>
                <w:i/>
                <w:sz w:val="16"/>
                <w:szCs w:val="16"/>
              </w:rPr>
              <w:t>на одн</w:t>
            </w:r>
            <w:r>
              <w:rPr>
                <w:i/>
                <w:sz w:val="16"/>
                <w:szCs w:val="16"/>
              </w:rPr>
              <w:t>о</w:t>
            </w:r>
            <w:r>
              <w:rPr>
                <w:i/>
                <w:sz w:val="16"/>
                <w:szCs w:val="16"/>
              </w:rPr>
              <w:t>го взрослого в год</w:t>
            </w:r>
          </w:p>
        </w:tc>
        <w:tc>
          <w:tcPr>
            <w:tcW w:w="1254"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Потребление ккал на одного взрослого</w:t>
            </w:r>
          </w:p>
        </w:tc>
        <w:tc>
          <w:tcPr>
            <w:tcW w:w="1997"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 xml:space="preserve">Общий порог нищеты в эфиопских </w:t>
            </w:r>
            <w:proofErr w:type="spellStart"/>
            <w:r>
              <w:rPr>
                <w:i/>
                <w:sz w:val="16"/>
                <w:szCs w:val="16"/>
              </w:rPr>
              <w:t>бырах</w:t>
            </w:r>
            <w:proofErr w:type="spellEnd"/>
            <w:r>
              <w:rPr>
                <w:i/>
                <w:sz w:val="16"/>
                <w:szCs w:val="16"/>
              </w:rPr>
              <w:t xml:space="preserve"> в ра</w:t>
            </w:r>
            <w:r>
              <w:rPr>
                <w:i/>
                <w:sz w:val="16"/>
                <w:szCs w:val="16"/>
              </w:rPr>
              <w:t>с</w:t>
            </w:r>
            <w:r>
              <w:rPr>
                <w:i/>
                <w:sz w:val="16"/>
                <w:szCs w:val="16"/>
              </w:rPr>
              <w:t>чете на одного</w:t>
            </w:r>
            <w:r>
              <w:rPr>
                <w:i/>
                <w:sz w:val="16"/>
                <w:szCs w:val="16"/>
                <w:lang w:val="en-US"/>
              </w:rPr>
              <w:t> </w:t>
            </w:r>
            <w:r>
              <w:rPr>
                <w:i/>
                <w:sz w:val="16"/>
                <w:szCs w:val="16"/>
              </w:rPr>
              <w:t xml:space="preserve"> взросл</w:t>
            </w:r>
            <w:r>
              <w:rPr>
                <w:i/>
                <w:sz w:val="16"/>
                <w:szCs w:val="16"/>
              </w:rPr>
              <w:t>о</w:t>
            </w:r>
            <w:r>
              <w:rPr>
                <w:i/>
                <w:sz w:val="16"/>
                <w:szCs w:val="16"/>
              </w:rPr>
              <w:t xml:space="preserve">го в год </w:t>
            </w:r>
          </w:p>
        </w:tc>
      </w:tr>
      <w:tr w:rsidR="00484483" w:rsidTr="00484483">
        <w:tc>
          <w:tcPr>
            <w:cnfStyle w:val="001000000000" w:firstRow="0" w:lastRow="0" w:firstColumn="1" w:lastColumn="0" w:oddVBand="0" w:evenVBand="0" w:oddHBand="0" w:evenHBand="0" w:firstRowFirstColumn="0" w:firstRowLastColumn="0" w:lastRowFirstColumn="0" w:lastRowLastColumn="0"/>
            <w:tcW w:w="2238" w:type="dxa"/>
            <w:tcBorders>
              <w:top w:val="single" w:sz="12" w:space="0" w:color="auto"/>
            </w:tcBorders>
          </w:tcPr>
          <w:p w:rsidR="00484483" w:rsidRDefault="00484483" w:rsidP="00484483">
            <w:r>
              <w:t>Порог нищеты</w:t>
            </w:r>
          </w:p>
        </w:tc>
        <w:tc>
          <w:tcPr>
            <w:tcW w:w="1881"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647,81</w:t>
            </w:r>
          </w:p>
        </w:tc>
        <w:tc>
          <w:tcPr>
            <w:tcW w:w="1254"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2 200</w:t>
            </w:r>
          </w:p>
        </w:tc>
        <w:tc>
          <w:tcPr>
            <w:tcW w:w="1997"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1 075,03</w:t>
            </w:r>
          </w:p>
        </w:tc>
      </w:tr>
      <w:tr w:rsidR="00484483" w:rsidTr="00484483">
        <w:tc>
          <w:tcPr>
            <w:cnfStyle w:val="001000000000" w:firstRow="0" w:lastRow="0" w:firstColumn="1" w:lastColumn="0" w:oddVBand="0" w:evenVBand="0" w:oddHBand="0" w:evenHBand="0" w:firstRowFirstColumn="0" w:firstRowLastColumn="0" w:lastRowFirstColumn="0" w:lastRowLastColumn="0"/>
            <w:tcW w:w="2238" w:type="dxa"/>
          </w:tcPr>
          <w:p w:rsidR="00484483" w:rsidRDefault="00484483" w:rsidP="00484483">
            <w:r>
              <w:t>Порог умеренной нищеты</w:t>
            </w:r>
          </w:p>
        </w:tc>
        <w:tc>
          <w:tcPr>
            <w:tcW w:w="188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809,76</w:t>
            </w:r>
          </w:p>
        </w:tc>
        <w:tc>
          <w:tcPr>
            <w:tcW w:w="125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2 750</w:t>
            </w:r>
          </w:p>
        </w:tc>
        <w:tc>
          <w:tcPr>
            <w:tcW w:w="199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1 343,78</w:t>
            </w:r>
          </w:p>
        </w:tc>
      </w:tr>
      <w:tr w:rsidR="00484483" w:rsidTr="00484483">
        <w:tc>
          <w:tcPr>
            <w:cnfStyle w:val="001000000000" w:firstRow="0" w:lastRow="0" w:firstColumn="1" w:lastColumn="0" w:oddVBand="0" w:evenVBand="0" w:oddHBand="0" w:evenHBand="0" w:firstRowFirstColumn="0" w:firstRowLastColumn="0" w:lastRowFirstColumn="0" w:lastRowLastColumn="0"/>
            <w:tcW w:w="2238" w:type="dxa"/>
          </w:tcPr>
          <w:p w:rsidR="00484483" w:rsidRDefault="00484483" w:rsidP="00484483">
            <w:r>
              <w:t>Порог крайней нищеты</w:t>
            </w:r>
          </w:p>
        </w:tc>
        <w:tc>
          <w:tcPr>
            <w:tcW w:w="1881"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485,86</w:t>
            </w:r>
          </w:p>
        </w:tc>
        <w:tc>
          <w:tcPr>
            <w:tcW w:w="125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1 650</w:t>
            </w:r>
          </w:p>
        </w:tc>
        <w:tc>
          <w:tcPr>
            <w:tcW w:w="1997"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806,27</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proofErr w:type="spellStart"/>
      <w:r>
        <w:rPr>
          <w:sz w:val="18"/>
          <w:szCs w:val="18"/>
        </w:rPr>
        <w:t>ПУУРИН</w:t>
      </w:r>
      <w:proofErr w:type="spellEnd"/>
      <w:r>
        <w:rPr>
          <w:sz w:val="18"/>
          <w:szCs w:val="18"/>
        </w:rPr>
        <w:t>.</w:t>
      </w:r>
    </w:p>
    <w:p w:rsidR="00484483" w:rsidRDefault="00484483" w:rsidP="00484483">
      <w:pPr>
        <w:pStyle w:val="SingleTxtGR"/>
        <w:pageBreakBefore/>
        <w:widowControl w:val="0"/>
        <w:jc w:val="left"/>
        <w:rPr>
          <w:b/>
        </w:rPr>
      </w:pPr>
      <w:bookmarkStart w:id="69" w:name="_Toc284926010"/>
      <w:r>
        <w:t>Таблица 9</w:t>
      </w:r>
      <w:bookmarkEnd w:id="69"/>
      <w:r>
        <w:br/>
      </w:r>
      <w:r>
        <w:rPr>
          <w:b/>
        </w:rPr>
        <w:t>Характеристика негативных факторов, влияющих на домашние хозяйства, в разбивке по сельским и городским районам (%)</w:t>
      </w:r>
    </w:p>
    <w:tbl>
      <w:tblPr>
        <w:tblStyle w:val="TabNum"/>
        <w:tblW w:w="7370" w:type="dxa"/>
        <w:tblInd w:w="1134" w:type="dxa"/>
        <w:tblLayout w:type="fixed"/>
        <w:tblLook w:val="01E0" w:firstRow="1" w:lastRow="1" w:firstColumn="1" w:lastColumn="1" w:noHBand="0" w:noVBand="0"/>
      </w:tblPr>
      <w:tblGrid>
        <w:gridCol w:w="2268"/>
        <w:gridCol w:w="1498"/>
        <w:gridCol w:w="1800"/>
        <w:gridCol w:w="1804"/>
      </w:tblGrid>
      <w:tr w:rsidR="00484483" w:rsidTr="00484483">
        <w:tc>
          <w:tcPr>
            <w:cnfStyle w:val="001000000000" w:firstRow="0" w:lastRow="0" w:firstColumn="1" w:lastColumn="0" w:oddVBand="0" w:evenVBand="0" w:oddHBand="0" w:evenHBand="0" w:firstRowFirstColumn="0" w:firstRowLastColumn="0" w:lastRowFirstColumn="0" w:lastRowLastColumn="0"/>
            <w:tcW w:w="2268" w:type="dxa"/>
            <w:tcBorders>
              <w:bottom w:val="single" w:sz="12" w:space="0" w:color="auto"/>
            </w:tcBorders>
          </w:tcPr>
          <w:p w:rsidR="00484483" w:rsidRDefault="00484483" w:rsidP="00484483">
            <w:pPr>
              <w:spacing w:before="80" w:after="80" w:line="200" w:lineRule="exact"/>
              <w:rPr>
                <w:i/>
                <w:sz w:val="16"/>
                <w:szCs w:val="16"/>
              </w:rPr>
            </w:pPr>
            <w:r>
              <w:rPr>
                <w:i/>
                <w:sz w:val="16"/>
                <w:szCs w:val="16"/>
              </w:rPr>
              <w:t>Негативные факторы</w:t>
            </w:r>
          </w:p>
        </w:tc>
        <w:tc>
          <w:tcPr>
            <w:tcW w:w="1498"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Национальный уровень</w:t>
            </w:r>
          </w:p>
        </w:tc>
        <w:tc>
          <w:tcPr>
            <w:tcW w:w="1800"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Сельские домашние хозяйства</w:t>
            </w:r>
          </w:p>
        </w:tc>
        <w:tc>
          <w:tcPr>
            <w:tcW w:w="1804"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Городские домашние хозяйства</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Borders>
              <w:top w:val="single" w:sz="12" w:space="0" w:color="auto"/>
            </w:tcBorders>
          </w:tcPr>
          <w:p w:rsidR="00484483" w:rsidRDefault="00484483" w:rsidP="00484483">
            <w:r>
              <w:t>Болезнь члена домашнего хозяйства</w:t>
            </w:r>
          </w:p>
        </w:tc>
        <w:tc>
          <w:tcPr>
            <w:tcW w:w="1498"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23,2</w:t>
            </w:r>
          </w:p>
        </w:tc>
        <w:tc>
          <w:tcPr>
            <w:tcW w:w="1800"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23,8</w:t>
            </w:r>
          </w:p>
        </w:tc>
        <w:tc>
          <w:tcPr>
            <w:tcW w:w="1804"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19,8</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 xml:space="preserve">Засуха </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10,6</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12,3</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1,5</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Потеря или гибель скота</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7,8</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8,9</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2,1</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Потеря урожая</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8,1</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9,5</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0,8</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Кончина члена домашнего хозяйства</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7,5</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7,4</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8,1</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Наводнение</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3,0</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3,4</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0,5</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Ценовой шок</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2,0</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1,6</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Потеря работы</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1,2</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0,7</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3,6</w:t>
            </w:r>
          </w:p>
        </w:tc>
      </w:tr>
      <w:tr w:rsidR="00484483" w:rsidTr="00484483">
        <w:tc>
          <w:tcPr>
            <w:cnfStyle w:val="001000000000" w:firstRow="0" w:lastRow="0" w:firstColumn="1" w:lastColumn="0" w:oddVBand="0" w:evenVBand="0" w:oddHBand="0" w:evenHBand="0" w:firstRowFirstColumn="0" w:firstRowLastColumn="0" w:lastRowFirstColumn="0" w:lastRowLastColumn="0"/>
            <w:tcW w:w="2268" w:type="dxa"/>
          </w:tcPr>
          <w:p w:rsidR="00484483" w:rsidRDefault="00484483" w:rsidP="00484483">
            <w:r>
              <w:t>Нехватка продовольствия</w:t>
            </w:r>
          </w:p>
        </w:tc>
        <w:tc>
          <w:tcPr>
            <w:tcW w:w="1498"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24,3</w:t>
            </w:r>
          </w:p>
        </w:tc>
        <w:tc>
          <w:tcPr>
            <w:tcW w:w="180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26,9</w:t>
            </w:r>
          </w:p>
        </w:tc>
        <w:tc>
          <w:tcPr>
            <w:tcW w:w="18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10,0</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proofErr w:type="spellStart"/>
      <w:r>
        <w:rPr>
          <w:sz w:val="18"/>
          <w:szCs w:val="18"/>
        </w:rPr>
        <w:t>PASDEP</w:t>
      </w:r>
      <w:proofErr w:type="spellEnd"/>
      <w:r>
        <w:rPr>
          <w:sz w:val="18"/>
          <w:szCs w:val="18"/>
        </w:rPr>
        <w:t xml:space="preserve"> </w:t>
      </w:r>
      <w:proofErr w:type="spellStart"/>
      <w:r>
        <w:rPr>
          <w:sz w:val="18"/>
          <w:szCs w:val="18"/>
        </w:rPr>
        <w:t>Progress</w:t>
      </w:r>
      <w:proofErr w:type="spellEnd"/>
      <w:r>
        <w:rPr>
          <w:sz w:val="18"/>
          <w:szCs w:val="18"/>
        </w:rPr>
        <w:t xml:space="preserve"> </w:t>
      </w:r>
      <w:proofErr w:type="spellStart"/>
      <w:r>
        <w:rPr>
          <w:sz w:val="18"/>
          <w:szCs w:val="18"/>
        </w:rPr>
        <w:t>Report</w:t>
      </w:r>
      <w:proofErr w:type="spellEnd"/>
      <w:r>
        <w:rPr>
          <w:sz w:val="18"/>
          <w:szCs w:val="18"/>
        </w:rPr>
        <w:t>, 2006/07.</w:t>
      </w:r>
    </w:p>
    <w:p w:rsidR="00484483" w:rsidRDefault="00484483" w:rsidP="00484483">
      <w:pPr>
        <w:pStyle w:val="SingleTxtGR"/>
        <w:widowControl w:val="0"/>
        <w:jc w:val="left"/>
        <w:rPr>
          <w:b/>
        </w:rPr>
      </w:pPr>
      <w:bookmarkStart w:id="70" w:name="_Toc284926011"/>
      <w:r>
        <w:t>Таблица 10</w:t>
      </w:r>
      <w:bookmarkEnd w:id="70"/>
      <w:r>
        <w:br/>
      </w:r>
      <w:r>
        <w:rPr>
          <w:b/>
        </w:rPr>
        <w:t>Процентная доля населения, имеющего доступ к источникам безопасной питьевой воды</w:t>
      </w:r>
    </w:p>
    <w:tbl>
      <w:tblPr>
        <w:tblStyle w:val="TabNum"/>
        <w:tblW w:w="7370" w:type="dxa"/>
        <w:tblInd w:w="1134" w:type="dxa"/>
        <w:tblLayout w:type="fixed"/>
        <w:tblLook w:val="01E0" w:firstRow="1" w:lastRow="1" w:firstColumn="1" w:lastColumn="1" w:noHBand="0" w:noVBand="0"/>
      </w:tblPr>
      <w:tblGrid>
        <w:gridCol w:w="3074"/>
        <w:gridCol w:w="1254"/>
        <w:gridCol w:w="1045"/>
        <w:gridCol w:w="1045"/>
        <w:gridCol w:w="952"/>
      </w:tblGrid>
      <w:tr w:rsidR="00484483" w:rsidTr="00484483">
        <w:tc>
          <w:tcPr>
            <w:cnfStyle w:val="001000000000" w:firstRow="0" w:lastRow="0" w:firstColumn="1" w:lastColumn="0" w:oddVBand="0" w:evenVBand="0" w:oddHBand="0" w:evenHBand="0" w:firstRowFirstColumn="0" w:firstRowLastColumn="0" w:lastRowFirstColumn="0" w:lastRowLastColumn="0"/>
            <w:tcW w:w="3074" w:type="dxa"/>
            <w:tcBorders>
              <w:bottom w:val="single" w:sz="12" w:space="0" w:color="auto"/>
            </w:tcBorders>
          </w:tcPr>
          <w:p w:rsidR="00484483" w:rsidRDefault="00484483" w:rsidP="00484483">
            <w:pPr>
              <w:spacing w:before="80" w:after="80" w:line="200" w:lineRule="exact"/>
              <w:rPr>
                <w:i/>
                <w:sz w:val="16"/>
                <w:szCs w:val="16"/>
              </w:rPr>
            </w:pPr>
            <w:r>
              <w:rPr>
                <w:i/>
                <w:sz w:val="16"/>
                <w:szCs w:val="16"/>
              </w:rPr>
              <w:t>Год</w:t>
            </w:r>
          </w:p>
        </w:tc>
        <w:tc>
          <w:tcPr>
            <w:tcW w:w="1254"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1996</w:t>
            </w:r>
          </w:p>
        </w:tc>
        <w:tc>
          <w:tcPr>
            <w:tcW w:w="1045"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1998</w:t>
            </w:r>
          </w:p>
        </w:tc>
        <w:tc>
          <w:tcPr>
            <w:tcW w:w="1045"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2000</w:t>
            </w:r>
          </w:p>
        </w:tc>
        <w:tc>
          <w:tcPr>
            <w:tcW w:w="952" w:type="dxa"/>
            <w:tcBorders>
              <w:top w:val="single" w:sz="4" w:space="0" w:color="auto"/>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2004</w:t>
            </w:r>
          </w:p>
        </w:tc>
      </w:tr>
      <w:tr w:rsidR="00484483" w:rsidTr="00484483">
        <w:tc>
          <w:tcPr>
            <w:cnfStyle w:val="001000000000" w:firstRow="0" w:lastRow="0" w:firstColumn="1" w:lastColumn="0" w:oddVBand="0" w:evenVBand="0" w:oddHBand="0" w:evenHBand="0" w:firstRowFirstColumn="0" w:firstRowLastColumn="0" w:lastRowFirstColumn="0" w:lastRowLastColumn="0"/>
            <w:tcW w:w="3074" w:type="dxa"/>
            <w:tcBorders>
              <w:top w:val="single" w:sz="12" w:space="0" w:color="auto"/>
            </w:tcBorders>
          </w:tcPr>
          <w:p w:rsidR="00484483" w:rsidRDefault="00484483" w:rsidP="00484483">
            <w:r>
              <w:t>Сельские районы</w:t>
            </w:r>
          </w:p>
        </w:tc>
        <w:tc>
          <w:tcPr>
            <w:tcW w:w="1254"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10</w:t>
            </w:r>
          </w:p>
        </w:tc>
        <w:tc>
          <w:tcPr>
            <w:tcW w:w="1045"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14</w:t>
            </w:r>
          </w:p>
        </w:tc>
        <w:tc>
          <w:tcPr>
            <w:tcW w:w="1045"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17</w:t>
            </w:r>
          </w:p>
        </w:tc>
        <w:tc>
          <w:tcPr>
            <w:tcW w:w="952" w:type="dxa"/>
            <w:tcBorders>
              <w:top w:val="single" w:sz="12" w:space="0" w:color="auto"/>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25</w:t>
            </w:r>
          </w:p>
        </w:tc>
      </w:tr>
      <w:tr w:rsidR="00484483" w:rsidTr="00484483">
        <w:tc>
          <w:tcPr>
            <w:cnfStyle w:val="001000000000" w:firstRow="0" w:lastRow="0" w:firstColumn="1" w:lastColumn="0" w:oddVBand="0" w:evenVBand="0" w:oddHBand="0" w:evenHBand="0" w:firstRowFirstColumn="0" w:firstRowLastColumn="0" w:lastRowFirstColumn="0" w:lastRowLastColumn="0"/>
            <w:tcW w:w="3074" w:type="dxa"/>
          </w:tcPr>
          <w:p w:rsidR="00484483" w:rsidRDefault="00484483" w:rsidP="00484483">
            <w:r>
              <w:t>Городские районы</w:t>
            </w:r>
          </w:p>
        </w:tc>
        <w:tc>
          <w:tcPr>
            <w:tcW w:w="125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72</w:t>
            </w:r>
          </w:p>
        </w:tc>
        <w:tc>
          <w:tcPr>
            <w:tcW w:w="1045"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84</w:t>
            </w:r>
          </w:p>
        </w:tc>
        <w:tc>
          <w:tcPr>
            <w:tcW w:w="1045"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92</w:t>
            </w:r>
          </w:p>
        </w:tc>
        <w:tc>
          <w:tcPr>
            <w:tcW w:w="952"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92</w:t>
            </w:r>
          </w:p>
        </w:tc>
      </w:tr>
      <w:tr w:rsidR="00484483" w:rsidTr="00484483">
        <w:tc>
          <w:tcPr>
            <w:cnfStyle w:val="001000000000" w:firstRow="0" w:lastRow="0" w:firstColumn="1" w:lastColumn="0" w:oddVBand="0" w:evenVBand="0" w:oddHBand="0" w:evenHBand="0" w:firstRowFirstColumn="0" w:firstRowLastColumn="0" w:lastRowFirstColumn="0" w:lastRowLastColumn="0"/>
            <w:tcW w:w="3074" w:type="dxa"/>
          </w:tcPr>
          <w:p w:rsidR="00484483" w:rsidRDefault="00484483" w:rsidP="00484483">
            <w:r>
              <w:t>Национальный уровень</w:t>
            </w:r>
          </w:p>
        </w:tc>
        <w:tc>
          <w:tcPr>
            <w:tcW w:w="125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19</w:t>
            </w:r>
          </w:p>
        </w:tc>
        <w:tc>
          <w:tcPr>
            <w:tcW w:w="1045"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24</w:t>
            </w:r>
          </w:p>
        </w:tc>
        <w:tc>
          <w:tcPr>
            <w:tcW w:w="1045"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28</w:t>
            </w:r>
          </w:p>
        </w:tc>
        <w:tc>
          <w:tcPr>
            <w:tcW w:w="952"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36</w:t>
            </w:r>
          </w:p>
        </w:tc>
      </w:tr>
    </w:tbl>
    <w:p w:rsidR="00484483" w:rsidRDefault="00484483" w:rsidP="00FE3E9C">
      <w:pPr>
        <w:pStyle w:val="SingleTxtGR"/>
        <w:widowControl w:val="0"/>
        <w:spacing w:before="120" w:after="240"/>
        <w:ind w:firstLine="170"/>
        <w:rPr>
          <w:sz w:val="18"/>
          <w:szCs w:val="18"/>
        </w:rPr>
      </w:pPr>
      <w:r w:rsidRPr="00FE3E9C">
        <w:rPr>
          <w:i/>
          <w:sz w:val="18"/>
          <w:szCs w:val="18"/>
        </w:rPr>
        <w:t>Источник</w:t>
      </w:r>
      <w:r>
        <w:rPr>
          <w:sz w:val="18"/>
          <w:szCs w:val="18"/>
        </w:rPr>
        <w:t xml:space="preserve">: </w:t>
      </w:r>
      <w:r w:rsidR="00BA0EFE">
        <w:rPr>
          <w:sz w:val="18"/>
          <w:szCs w:val="18"/>
          <w:lang w:val="en-US"/>
        </w:rPr>
        <w:t xml:space="preserve"> </w:t>
      </w:r>
      <w:r>
        <w:rPr>
          <w:sz w:val="18"/>
          <w:szCs w:val="18"/>
        </w:rPr>
        <w:t>Министерство водных ресурсов.</w:t>
      </w:r>
    </w:p>
    <w:p w:rsidR="00484483" w:rsidRDefault="00484483" w:rsidP="00484483">
      <w:pPr>
        <w:pStyle w:val="SingleTxtGR"/>
        <w:widowControl w:val="0"/>
        <w:jc w:val="left"/>
        <w:rPr>
          <w:b/>
        </w:rPr>
      </w:pPr>
      <w:bookmarkStart w:id="71" w:name="_Toc284926012"/>
      <w:r>
        <w:t>Таблица 11</w:t>
      </w:r>
      <w:bookmarkEnd w:id="71"/>
      <w:r>
        <w:br/>
      </w:r>
      <w:r>
        <w:rPr>
          <w:b/>
        </w:rPr>
        <w:t>Типы объектов системы водоснабжения сельских районов, сооруженных в 2006/07 году</w:t>
      </w:r>
    </w:p>
    <w:tbl>
      <w:tblPr>
        <w:tblStyle w:val="TabNum"/>
        <w:tblW w:w="7370" w:type="dxa"/>
        <w:tblInd w:w="1134" w:type="dxa"/>
        <w:tblLayout w:type="fixed"/>
        <w:tblLook w:val="01E0" w:firstRow="1" w:lastRow="1" w:firstColumn="1" w:lastColumn="1" w:noHBand="0" w:noVBand="0"/>
      </w:tblPr>
      <w:tblGrid>
        <w:gridCol w:w="3006"/>
        <w:gridCol w:w="1760"/>
        <w:gridCol w:w="2604"/>
      </w:tblGrid>
      <w:tr w:rsidR="00484483" w:rsidTr="00484483">
        <w:tc>
          <w:tcPr>
            <w:cnfStyle w:val="001000000000" w:firstRow="0" w:lastRow="0" w:firstColumn="1" w:lastColumn="0" w:oddVBand="0" w:evenVBand="0" w:oddHBand="0" w:evenHBand="0" w:firstRowFirstColumn="0" w:firstRowLastColumn="0" w:lastRowFirstColumn="0" w:lastRowLastColumn="0"/>
            <w:tcW w:w="3006" w:type="dxa"/>
            <w:tcBorders>
              <w:bottom w:val="single" w:sz="12" w:space="0" w:color="auto"/>
            </w:tcBorders>
          </w:tcPr>
          <w:p w:rsidR="00484483" w:rsidRDefault="00484483" w:rsidP="00484483">
            <w:pPr>
              <w:spacing w:before="80" w:after="80" w:line="200" w:lineRule="exact"/>
              <w:rPr>
                <w:i/>
                <w:sz w:val="16"/>
                <w:szCs w:val="16"/>
              </w:rPr>
            </w:pPr>
            <w:r>
              <w:rPr>
                <w:i/>
                <w:sz w:val="16"/>
                <w:szCs w:val="16"/>
              </w:rPr>
              <w:t>Объекты системы водоснабжения сельских районов</w:t>
            </w:r>
          </w:p>
        </w:tc>
        <w:tc>
          <w:tcPr>
            <w:tcW w:w="1760" w:type="dxa"/>
            <w:tcBorders>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План на 2006/07 (к</w:t>
            </w:r>
            <w:r>
              <w:rPr>
                <w:i/>
                <w:sz w:val="16"/>
                <w:szCs w:val="16"/>
              </w:rPr>
              <w:t>о</w:t>
            </w:r>
            <w:r>
              <w:rPr>
                <w:i/>
                <w:sz w:val="16"/>
                <w:szCs w:val="16"/>
              </w:rPr>
              <w:t>личество)</w:t>
            </w:r>
          </w:p>
        </w:tc>
        <w:tc>
          <w:tcPr>
            <w:tcW w:w="2604" w:type="dxa"/>
            <w:tcBorders>
              <w:bottom w:val="single" w:sz="12" w:space="0" w:color="auto"/>
            </w:tcBorders>
          </w:tcPr>
          <w:p w:rsidR="00484483" w:rsidRDefault="00484483" w:rsidP="00484483">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Построено в 2006/07 (количес</w:t>
            </w:r>
            <w:r>
              <w:rPr>
                <w:i/>
                <w:sz w:val="16"/>
                <w:szCs w:val="16"/>
              </w:rPr>
              <w:t>т</w:t>
            </w:r>
            <w:r>
              <w:rPr>
                <w:i/>
                <w:sz w:val="16"/>
                <w:szCs w:val="16"/>
              </w:rPr>
              <w:t>во)</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Borders>
              <w:top w:val="single" w:sz="12" w:space="0" w:color="auto"/>
            </w:tcBorders>
          </w:tcPr>
          <w:p w:rsidR="00484483" w:rsidRDefault="00484483" w:rsidP="00484483">
            <w:r>
              <w:t>Глубокие скважины</w:t>
            </w:r>
          </w:p>
        </w:tc>
        <w:tc>
          <w:tcPr>
            <w:tcW w:w="1760"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427</w:t>
            </w:r>
          </w:p>
        </w:tc>
        <w:tc>
          <w:tcPr>
            <w:tcW w:w="2604" w:type="dxa"/>
            <w:tcBorders>
              <w:top w:val="single" w:sz="12" w:space="0" w:color="auto"/>
              <w:bottom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236</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Borders>
              <w:top w:val="nil"/>
            </w:tcBorders>
          </w:tcPr>
          <w:p w:rsidR="00484483" w:rsidRDefault="00484483" w:rsidP="00484483">
            <w:r>
              <w:t>Мелкие скважины</w:t>
            </w:r>
          </w:p>
        </w:tc>
        <w:tc>
          <w:tcPr>
            <w:tcW w:w="1760"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2 982</w:t>
            </w:r>
          </w:p>
        </w:tc>
        <w:tc>
          <w:tcPr>
            <w:tcW w:w="2604" w:type="dxa"/>
            <w:tcBorders>
              <w:top w:val="nil"/>
            </w:tcBorders>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1 240</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Pr>
          <w:p w:rsidR="00484483" w:rsidRDefault="00484483" w:rsidP="00484483">
            <w:r>
              <w:t>Колодцы, выкопанные вручную</w:t>
            </w:r>
          </w:p>
        </w:tc>
        <w:tc>
          <w:tcPr>
            <w:tcW w:w="176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15 474</w:t>
            </w:r>
          </w:p>
        </w:tc>
        <w:tc>
          <w:tcPr>
            <w:tcW w:w="26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2 325</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Pr>
          <w:p w:rsidR="00484483" w:rsidRDefault="00484483" w:rsidP="00484483">
            <w:r>
              <w:t>Плотины типа "</w:t>
            </w:r>
            <w:proofErr w:type="spellStart"/>
            <w:r>
              <w:t>Хаффир</w:t>
            </w:r>
            <w:proofErr w:type="spellEnd"/>
            <w:r>
              <w:t>" и "Куре"</w:t>
            </w:r>
          </w:p>
        </w:tc>
        <w:tc>
          <w:tcPr>
            <w:tcW w:w="176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81</w:t>
            </w:r>
          </w:p>
        </w:tc>
        <w:tc>
          <w:tcPr>
            <w:tcW w:w="26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9 (строятся)</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Pr>
          <w:p w:rsidR="00484483" w:rsidRDefault="00484483" w:rsidP="00484483">
            <w:r>
              <w:t>Использование родников</w:t>
            </w:r>
          </w:p>
        </w:tc>
        <w:tc>
          <w:tcPr>
            <w:tcW w:w="176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2 780</w:t>
            </w:r>
          </w:p>
        </w:tc>
        <w:tc>
          <w:tcPr>
            <w:tcW w:w="26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2 001</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Pr>
          <w:p w:rsidR="00484483" w:rsidRDefault="00484483" w:rsidP="00484483">
            <w:r>
              <w:t>Сбор дождевой воды на крышах</w:t>
            </w:r>
          </w:p>
        </w:tc>
        <w:tc>
          <w:tcPr>
            <w:tcW w:w="176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82</w:t>
            </w:r>
          </w:p>
        </w:tc>
        <w:tc>
          <w:tcPr>
            <w:tcW w:w="26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21 (строятся)</w:t>
            </w:r>
          </w:p>
        </w:tc>
      </w:tr>
      <w:tr w:rsidR="00484483" w:rsidTr="00484483">
        <w:tc>
          <w:tcPr>
            <w:cnfStyle w:val="001000000000" w:firstRow="0" w:lastRow="0" w:firstColumn="1" w:lastColumn="0" w:oddVBand="0" w:evenVBand="0" w:oddHBand="0" w:evenHBand="0" w:firstRowFirstColumn="0" w:firstRowLastColumn="0" w:lastRowFirstColumn="0" w:lastRowLastColumn="0"/>
            <w:tcW w:w="3006" w:type="dxa"/>
          </w:tcPr>
          <w:p w:rsidR="00484483" w:rsidRDefault="00484483" w:rsidP="00484483">
            <w:r>
              <w:t>Коллективные системы водосна</w:t>
            </w:r>
            <w:r>
              <w:t>б</w:t>
            </w:r>
            <w:r>
              <w:t>жения нескольких деревень</w:t>
            </w:r>
          </w:p>
        </w:tc>
        <w:tc>
          <w:tcPr>
            <w:tcW w:w="1760"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3</w:t>
            </w:r>
          </w:p>
        </w:tc>
        <w:tc>
          <w:tcPr>
            <w:tcW w:w="2604" w:type="dxa"/>
          </w:tcPr>
          <w:p w:rsidR="00484483" w:rsidRDefault="00484483" w:rsidP="00484483">
            <w:pPr>
              <w:cnfStyle w:val="000000000000" w:firstRow="0" w:lastRow="0" w:firstColumn="0" w:lastColumn="0" w:oddVBand="0" w:evenVBand="0" w:oddHBand="0" w:evenHBand="0" w:firstRowFirstColumn="0" w:firstRowLastColumn="0" w:lastRowFirstColumn="0" w:lastRowLastColumn="0"/>
            </w:pPr>
            <w:r>
              <w:t>4 (строятся)</w:t>
            </w:r>
          </w:p>
        </w:tc>
      </w:tr>
    </w:tbl>
    <w:p w:rsidR="00523AE8" w:rsidRDefault="00484483" w:rsidP="00523AE8">
      <w:pPr>
        <w:pStyle w:val="SingleTxtGR"/>
        <w:widowControl w:val="0"/>
        <w:spacing w:before="120" w:after="240"/>
        <w:ind w:firstLine="170"/>
        <w:jc w:val="left"/>
        <w:rPr>
          <w:sz w:val="18"/>
          <w:szCs w:val="18"/>
        </w:rPr>
        <w:sectPr w:rsidR="00523AE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pPr>
      <w:r w:rsidRPr="00FE3E9C">
        <w:rPr>
          <w:i/>
          <w:sz w:val="18"/>
          <w:szCs w:val="18"/>
        </w:rPr>
        <w:t>Источник</w:t>
      </w:r>
      <w:r>
        <w:rPr>
          <w:sz w:val="18"/>
          <w:szCs w:val="18"/>
        </w:rPr>
        <w:t xml:space="preserve">: </w:t>
      </w:r>
      <w:r w:rsidR="00BA0EFE">
        <w:rPr>
          <w:sz w:val="18"/>
          <w:szCs w:val="18"/>
          <w:lang w:val="en-US"/>
        </w:rPr>
        <w:t xml:space="preserve"> </w:t>
      </w:r>
      <w:proofErr w:type="spellStart"/>
      <w:r>
        <w:rPr>
          <w:sz w:val="18"/>
          <w:szCs w:val="18"/>
        </w:rPr>
        <w:t>PASDEP</w:t>
      </w:r>
      <w:proofErr w:type="spellEnd"/>
      <w:r>
        <w:rPr>
          <w:sz w:val="18"/>
          <w:szCs w:val="18"/>
        </w:rPr>
        <w:t xml:space="preserve"> </w:t>
      </w:r>
      <w:proofErr w:type="spellStart"/>
      <w:r>
        <w:rPr>
          <w:sz w:val="18"/>
          <w:szCs w:val="18"/>
        </w:rPr>
        <w:t>Progress</w:t>
      </w:r>
      <w:proofErr w:type="spellEnd"/>
      <w:r>
        <w:rPr>
          <w:sz w:val="18"/>
          <w:szCs w:val="18"/>
        </w:rPr>
        <w:t xml:space="preserve"> </w:t>
      </w:r>
      <w:proofErr w:type="spellStart"/>
      <w:r>
        <w:rPr>
          <w:sz w:val="18"/>
          <w:szCs w:val="18"/>
        </w:rPr>
        <w:t>Report</w:t>
      </w:r>
      <w:proofErr w:type="spellEnd"/>
      <w:r>
        <w:rPr>
          <w:sz w:val="18"/>
          <w:szCs w:val="18"/>
        </w:rPr>
        <w:t>, 2006/07.</w:t>
      </w:r>
    </w:p>
    <w:p w:rsidR="00523AE8" w:rsidRPr="00485A5D" w:rsidRDefault="00523AE8" w:rsidP="00C5482A">
      <w:pPr>
        <w:pStyle w:val="SingleTxtGR"/>
        <w:tabs>
          <w:tab w:val="clear" w:pos="1701"/>
        </w:tabs>
        <w:ind w:left="0"/>
        <w:jc w:val="left"/>
      </w:pPr>
      <w:bookmarkStart w:id="72" w:name="_Toc284926013"/>
      <w:r w:rsidRPr="00485A5D">
        <w:t xml:space="preserve">Таблица </w:t>
      </w:r>
      <w:r w:rsidRPr="004E41A4">
        <w:t>12</w:t>
      </w:r>
      <w:bookmarkEnd w:id="72"/>
      <w:r w:rsidR="00CE1572" w:rsidRPr="00CE1572">
        <w:br/>
      </w:r>
      <w:r w:rsidRPr="00485A5D">
        <w:rPr>
          <w:b/>
        </w:rPr>
        <w:t>Расширение охвата систем водоснабжения и канализации в целях улу</w:t>
      </w:r>
      <w:r>
        <w:rPr>
          <w:b/>
        </w:rPr>
        <w:t>чшения экономического полож</w:t>
      </w:r>
      <w:r>
        <w:rPr>
          <w:b/>
        </w:rPr>
        <w:t>е</w:t>
      </w:r>
      <w:r>
        <w:rPr>
          <w:b/>
        </w:rPr>
        <w:t xml:space="preserve">ния </w:t>
      </w:r>
      <w:r w:rsidRPr="00485A5D">
        <w:rPr>
          <w:b/>
        </w:rPr>
        <w:t>общин</w:t>
      </w:r>
    </w:p>
    <w:tbl>
      <w:tblPr>
        <w:tblStyle w:val="13"/>
        <w:tblW w:w="127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13"/>
        <w:gridCol w:w="1929"/>
        <w:gridCol w:w="1132"/>
        <w:gridCol w:w="708"/>
        <w:gridCol w:w="709"/>
        <w:gridCol w:w="709"/>
        <w:gridCol w:w="709"/>
        <w:gridCol w:w="709"/>
        <w:gridCol w:w="693"/>
        <w:gridCol w:w="693"/>
        <w:gridCol w:w="699"/>
        <w:gridCol w:w="1181"/>
        <w:gridCol w:w="833"/>
      </w:tblGrid>
      <w:tr w:rsidR="00523AE8" w:rsidRPr="006B49C0" w:rsidTr="00086FF3">
        <w:tc>
          <w:tcPr>
            <w:tcW w:w="2013" w:type="dxa"/>
            <w:tcBorders>
              <w:top w:val="single" w:sz="4" w:space="0" w:color="auto"/>
              <w:bottom w:val="single" w:sz="12" w:space="0" w:color="auto"/>
            </w:tcBorders>
            <w:shd w:val="clear" w:color="auto" w:fill="auto"/>
            <w:vAlign w:val="bottom"/>
          </w:tcPr>
          <w:p w:rsidR="00523AE8" w:rsidRPr="00485A5D" w:rsidRDefault="00523AE8" w:rsidP="00CE1572">
            <w:pPr>
              <w:suppressAutoHyphens w:val="0"/>
              <w:spacing w:before="80" w:after="80" w:line="220" w:lineRule="exact"/>
              <w:ind w:right="113"/>
              <w:rPr>
                <w:i/>
                <w:sz w:val="16"/>
                <w:szCs w:val="16"/>
              </w:rPr>
            </w:pPr>
            <w:r w:rsidRPr="00485A5D">
              <w:rPr>
                <w:i/>
                <w:sz w:val="16"/>
                <w:szCs w:val="16"/>
              </w:rPr>
              <w:t>Результат</w:t>
            </w:r>
          </w:p>
        </w:tc>
        <w:tc>
          <w:tcPr>
            <w:tcW w:w="1929" w:type="dxa"/>
            <w:tcBorders>
              <w:top w:val="single" w:sz="4" w:space="0" w:color="auto"/>
              <w:bottom w:val="single" w:sz="12" w:space="0" w:color="auto"/>
            </w:tcBorders>
            <w:shd w:val="clear" w:color="auto" w:fill="auto"/>
            <w:vAlign w:val="bottom"/>
          </w:tcPr>
          <w:p w:rsidR="00523AE8" w:rsidRPr="00485A5D" w:rsidRDefault="00523AE8" w:rsidP="00CE1572">
            <w:pPr>
              <w:suppressAutoHyphens w:val="0"/>
              <w:spacing w:before="80" w:after="80" w:line="220" w:lineRule="exact"/>
              <w:ind w:right="148"/>
              <w:rPr>
                <w:i/>
                <w:sz w:val="16"/>
                <w:szCs w:val="16"/>
              </w:rPr>
            </w:pPr>
            <w:r w:rsidRPr="00485A5D">
              <w:rPr>
                <w:i/>
                <w:sz w:val="16"/>
                <w:szCs w:val="16"/>
              </w:rPr>
              <w:t xml:space="preserve">Характеристика </w:t>
            </w:r>
            <w:r>
              <w:rPr>
                <w:i/>
                <w:sz w:val="16"/>
                <w:szCs w:val="16"/>
              </w:rPr>
              <w:br/>
            </w:r>
            <w:r w:rsidRPr="00485A5D">
              <w:rPr>
                <w:i/>
                <w:sz w:val="16"/>
                <w:szCs w:val="16"/>
              </w:rPr>
              <w:t>пок</w:t>
            </w:r>
            <w:r w:rsidRPr="00485A5D">
              <w:rPr>
                <w:i/>
                <w:sz w:val="16"/>
                <w:szCs w:val="16"/>
              </w:rPr>
              <w:t>а</w:t>
            </w:r>
            <w:r w:rsidRPr="00485A5D">
              <w:rPr>
                <w:i/>
                <w:sz w:val="16"/>
                <w:szCs w:val="16"/>
              </w:rPr>
              <w:t>зателя</w:t>
            </w:r>
          </w:p>
        </w:tc>
        <w:tc>
          <w:tcPr>
            <w:tcW w:w="1132"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 xml:space="preserve">2003/04 </w:t>
            </w:r>
            <w:r>
              <w:rPr>
                <w:i/>
                <w:sz w:val="16"/>
                <w:szCs w:val="16"/>
              </w:rPr>
              <w:br/>
            </w:r>
            <w:r w:rsidRPr="00485A5D">
              <w:rPr>
                <w:i/>
                <w:sz w:val="16"/>
                <w:szCs w:val="16"/>
              </w:rPr>
              <w:t>(б</w:t>
            </w:r>
            <w:r w:rsidRPr="00485A5D">
              <w:rPr>
                <w:i/>
                <w:sz w:val="16"/>
                <w:szCs w:val="16"/>
              </w:rPr>
              <w:t>а</w:t>
            </w:r>
            <w:r w:rsidRPr="00485A5D">
              <w:rPr>
                <w:i/>
                <w:sz w:val="16"/>
                <w:szCs w:val="16"/>
              </w:rPr>
              <w:t>зовый год)</w:t>
            </w:r>
          </w:p>
        </w:tc>
        <w:tc>
          <w:tcPr>
            <w:tcW w:w="708"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2004/05</w:t>
            </w:r>
          </w:p>
        </w:tc>
        <w:tc>
          <w:tcPr>
            <w:tcW w:w="70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2005/06</w:t>
            </w:r>
          </w:p>
        </w:tc>
        <w:tc>
          <w:tcPr>
            <w:tcW w:w="70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2006/07</w:t>
            </w:r>
          </w:p>
        </w:tc>
        <w:tc>
          <w:tcPr>
            <w:tcW w:w="70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2007/08</w:t>
            </w:r>
          </w:p>
        </w:tc>
        <w:tc>
          <w:tcPr>
            <w:tcW w:w="70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2008/09</w:t>
            </w:r>
          </w:p>
        </w:tc>
        <w:tc>
          <w:tcPr>
            <w:tcW w:w="69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2009/10</w:t>
            </w:r>
          </w:p>
        </w:tc>
        <w:tc>
          <w:tcPr>
            <w:tcW w:w="69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2010/11</w:t>
            </w:r>
          </w:p>
        </w:tc>
        <w:tc>
          <w:tcPr>
            <w:tcW w:w="69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2011/12</w:t>
            </w:r>
          </w:p>
        </w:tc>
        <w:tc>
          <w:tcPr>
            <w:tcW w:w="1181"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rPr>
                <w:i/>
                <w:sz w:val="16"/>
                <w:szCs w:val="16"/>
              </w:rPr>
            </w:pPr>
            <w:r w:rsidRPr="00485A5D">
              <w:rPr>
                <w:i/>
                <w:sz w:val="16"/>
                <w:szCs w:val="16"/>
              </w:rPr>
              <w:t>Источник пр</w:t>
            </w:r>
            <w:r w:rsidRPr="00485A5D">
              <w:rPr>
                <w:i/>
                <w:sz w:val="16"/>
                <w:szCs w:val="16"/>
              </w:rPr>
              <w:t>о</w:t>
            </w:r>
            <w:r w:rsidRPr="00485A5D">
              <w:rPr>
                <w:i/>
                <w:sz w:val="16"/>
                <w:szCs w:val="16"/>
              </w:rPr>
              <w:t>верки</w:t>
            </w:r>
          </w:p>
        </w:tc>
        <w:tc>
          <w:tcPr>
            <w:tcW w:w="83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rPr>
                <w:i/>
                <w:sz w:val="16"/>
                <w:szCs w:val="16"/>
              </w:rPr>
            </w:pPr>
            <w:r w:rsidRPr="00485A5D">
              <w:rPr>
                <w:i/>
                <w:sz w:val="16"/>
                <w:szCs w:val="16"/>
              </w:rPr>
              <w:t>Замеч</w:t>
            </w:r>
            <w:r w:rsidRPr="00485A5D">
              <w:rPr>
                <w:i/>
                <w:sz w:val="16"/>
                <w:szCs w:val="16"/>
              </w:rPr>
              <w:t>а</w:t>
            </w:r>
            <w:r w:rsidRPr="00485A5D">
              <w:rPr>
                <w:i/>
                <w:sz w:val="16"/>
                <w:szCs w:val="16"/>
              </w:rPr>
              <w:t>ния</w:t>
            </w:r>
          </w:p>
        </w:tc>
      </w:tr>
      <w:tr w:rsidR="00523AE8" w:rsidRPr="00485A5D" w:rsidTr="00086FF3">
        <w:tc>
          <w:tcPr>
            <w:tcW w:w="201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Расширение дост</w:t>
            </w:r>
            <w:r w:rsidRPr="00485A5D">
              <w:rPr>
                <w:sz w:val="18"/>
              </w:rPr>
              <w:t>у</w:t>
            </w:r>
            <w:r w:rsidRPr="00485A5D">
              <w:rPr>
                <w:sz w:val="18"/>
              </w:rPr>
              <w:t>па к питьевой воде</w:t>
            </w:r>
          </w:p>
        </w:tc>
        <w:tc>
          <w:tcPr>
            <w:tcW w:w="192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5"/>
              <w:rPr>
                <w:sz w:val="18"/>
              </w:rPr>
            </w:pPr>
            <w:r w:rsidRPr="00485A5D">
              <w:rPr>
                <w:sz w:val="18"/>
              </w:rPr>
              <w:t>% сельского насел</w:t>
            </w:r>
            <w:r w:rsidRPr="00485A5D">
              <w:rPr>
                <w:sz w:val="18"/>
              </w:rPr>
              <w:t>е</w:t>
            </w:r>
            <w:r w:rsidRPr="00485A5D">
              <w:rPr>
                <w:sz w:val="18"/>
              </w:rPr>
              <w:t>ния, имеющего до</w:t>
            </w:r>
            <w:r w:rsidRPr="00485A5D">
              <w:rPr>
                <w:sz w:val="18"/>
              </w:rPr>
              <w:t>с</w:t>
            </w:r>
            <w:r>
              <w:rPr>
                <w:sz w:val="18"/>
              </w:rPr>
              <w:t>туп к питьевой воде в </w:t>
            </w:r>
            <w:r w:rsidRPr="00485A5D">
              <w:rPr>
                <w:sz w:val="18"/>
              </w:rPr>
              <w:t>радиусе 1,5 км</w:t>
            </w:r>
          </w:p>
        </w:tc>
        <w:tc>
          <w:tcPr>
            <w:tcW w:w="1132"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32,</w:t>
            </w:r>
            <w:r w:rsidRPr="00485A5D">
              <w:rPr>
                <w:sz w:val="18"/>
              </w:rPr>
              <w:t>9%</w:t>
            </w:r>
          </w:p>
        </w:tc>
        <w:tc>
          <w:tcPr>
            <w:tcW w:w="708"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35%</w:t>
            </w:r>
          </w:p>
        </w:tc>
        <w:tc>
          <w:tcPr>
            <w:tcW w:w="70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c>
          <w:tcPr>
            <w:tcW w:w="70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p>
        </w:tc>
        <w:tc>
          <w:tcPr>
            <w:tcW w:w="70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w:t>
            </w:r>
          </w:p>
        </w:tc>
        <w:tc>
          <w:tcPr>
            <w:tcW w:w="70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71%</w:t>
            </w:r>
          </w:p>
        </w:tc>
        <w:tc>
          <w:tcPr>
            <w:tcW w:w="69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80%</w:t>
            </w:r>
          </w:p>
        </w:tc>
        <w:tc>
          <w:tcPr>
            <w:tcW w:w="69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9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98%</w:t>
            </w:r>
          </w:p>
        </w:tc>
        <w:tc>
          <w:tcPr>
            <w:tcW w:w="118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Доклады р</w:t>
            </w:r>
            <w:r w:rsidRPr="00485A5D">
              <w:rPr>
                <w:sz w:val="18"/>
              </w:rPr>
              <w:t>е</w:t>
            </w:r>
            <w:r w:rsidRPr="00485A5D">
              <w:rPr>
                <w:sz w:val="18"/>
              </w:rPr>
              <w:t>гионов о ходе раб</w:t>
            </w:r>
            <w:r w:rsidRPr="00485A5D">
              <w:rPr>
                <w:sz w:val="18"/>
              </w:rPr>
              <w:t>о</w:t>
            </w:r>
            <w:r w:rsidRPr="00485A5D">
              <w:rPr>
                <w:sz w:val="18"/>
              </w:rPr>
              <w:t>ты</w:t>
            </w:r>
          </w:p>
        </w:tc>
        <w:tc>
          <w:tcPr>
            <w:tcW w:w="83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21"/>
              <w:rPr>
                <w:sz w:val="18"/>
              </w:rPr>
            </w:pPr>
            <w:r w:rsidRPr="00485A5D">
              <w:rPr>
                <w:sz w:val="18"/>
              </w:rPr>
              <w:t>Увелич</w:t>
            </w:r>
            <w:r w:rsidRPr="00485A5D">
              <w:rPr>
                <w:sz w:val="18"/>
              </w:rPr>
              <w:t>е</w:t>
            </w:r>
            <w:r w:rsidRPr="00485A5D">
              <w:rPr>
                <w:sz w:val="18"/>
              </w:rPr>
              <w:t>ние</w:t>
            </w:r>
          </w:p>
        </w:tc>
      </w:tr>
      <w:tr w:rsidR="00523AE8" w:rsidRPr="00485A5D" w:rsidTr="00086FF3">
        <w:tc>
          <w:tcPr>
            <w:tcW w:w="2013"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Совершенствов</w:t>
            </w:r>
            <w:r w:rsidRPr="00485A5D">
              <w:rPr>
                <w:sz w:val="18"/>
              </w:rPr>
              <w:t>а</w:t>
            </w:r>
            <w:r w:rsidRPr="00485A5D">
              <w:rPr>
                <w:sz w:val="18"/>
              </w:rPr>
              <w:t>ние эксплуатации и техн</w:t>
            </w:r>
            <w:r w:rsidRPr="00485A5D">
              <w:rPr>
                <w:sz w:val="18"/>
              </w:rPr>
              <w:t>и</w:t>
            </w:r>
            <w:r w:rsidRPr="00485A5D">
              <w:rPr>
                <w:sz w:val="18"/>
              </w:rPr>
              <w:t>ческого о</w:t>
            </w:r>
            <w:r w:rsidRPr="00485A5D">
              <w:rPr>
                <w:sz w:val="18"/>
              </w:rPr>
              <w:t>б</w:t>
            </w:r>
            <w:r w:rsidRPr="00485A5D">
              <w:rPr>
                <w:sz w:val="18"/>
              </w:rPr>
              <w:t>служивания систем водоснабжения</w:t>
            </w:r>
          </w:p>
        </w:tc>
        <w:tc>
          <w:tcPr>
            <w:tcW w:w="1929" w:type="dxa"/>
            <w:shd w:val="clear" w:color="auto" w:fill="auto"/>
            <w:vAlign w:val="bottom"/>
          </w:tcPr>
          <w:p w:rsidR="00523AE8" w:rsidRPr="00485A5D" w:rsidRDefault="00523AE8" w:rsidP="00523AE8">
            <w:pPr>
              <w:suppressAutoHyphens w:val="0"/>
              <w:spacing w:before="40" w:after="40" w:line="220" w:lineRule="exact"/>
              <w:ind w:right="-15"/>
              <w:rPr>
                <w:sz w:val="18"/>
              </w:rPr>
            </w:pPr>
            <w:r w:rsidRPr="00485A5D">
              <w:rPr>
                <w:sz w:val="18"/>
              </w:rPr>
              <w:t>% неисправных объе</w:t>
            </w:r>
            <w:r w:rsidRPr="00485A5D">
              <w:rPr>
                <w:sz w:val="18"/>
              </w:rPr>
              <w:t>к</w:t>
            </w:r>
            <w:r w:rsidRPr="00485A5D">
              <w:rPr>
                <w:sz w:val="18"/>
              </w:rPr>
              <w:t>тов водосна</w:t>
            </w:r>
            <w:r w:rsidRPr="00485A5D">
              <w:rPr>
                <w:sz w:val="18"/>
              </w:rPr>
              <w:t>б</w:t>
            </w:r>
            <w:r w:rsidRPr="00485A5D">
              <w:rPr>
                <w:sz w:val="18"/>
              </w:rPr>
              <w:t>жения</w:t>
            </w:r>
          </w:p>
        </w:tc>
        <w:tc>
          <w:tcPr>
            <w:tcW w:w="11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34%</w:t>
            </w:r>
          </w:p>
        </w:tc>
        <w:tc>
          <w:tcPr>
            <w:tcW w:w="70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30%</w:t>
            </w:r>
          </w:p>
        </w:tc>
        <w:tc>
          <w:tcPr>
            <w:tcW w:w="70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w:t>
            </w:r>
          </w:p>
        </w:tc>
        <w:tc>
          <w:tcPr>
            <w:tcW w:w="70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p>
        </w:tc>
        <w:tc>
          <w:tcPr>
            <w:tcW w:w="70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18%</w:t>
            </w:r>
          </w:p>
        </w:tc>
        <w:tc>
          <w:tcPr>
            <w:tcW w:w="70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w:t>
            </w:r>
          </w:p>
        </w:tc>
        <w:tc>
          <w:tcPr>
            <w:tcW w:w="69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w:t>
            </w:r>
          </w:p>
        </w:tc>
        <w:tc>
          <w:tcPr>
            <w:tcW w:w="69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w:t>
            </w:r>
          </w:p>
        </w:tc>
        <w:tc>
          <w:tcPr>
            <w:tcW w:w="69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p>
        </w:tc>
        <w:tc>
          <w:tcPr>
            <w:tcW w:w="1181"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Доклады р</w:t>
            </w:r>
            <w:r w:rsidRPr="00485A5D">
              <w:rPr>
                <w:sz w:val="18"/>
              </w:rPr>
              <w:t>е</w:t>
            </w:r>
            <w:r w:rsidRPr="00485A5D">
              <w:rPr>
                <w:sz w:val="18"/>
              </w:rPr>
              <w:t>гионов о ходе раб</w:t>
            </w:r>
            <w:r w:rsidRPr="00485A5D">
              <w:rPr>
                <w:sz w:val="18"/>
              </w:rPr>
              <w:t>о</w:t>
            </w:r>
            <w:r w:rsidRPr="00485A5D">
              <w:rPr>
                <w:sz w:val="18"/>
              </w:rPr>
              <w:t>ты</w:t>
            </w:r>
          </w:p>
        </w:tc>
        <w:tc>
          <w:tcPr>
            <w:tcW w:w="833" w:type="dxa"/>
            <w:shd w:val="clear" w:color="auto" w:fill="auto"/>
            <w:vAlign w:val="bottom"/>
          </w:tcPr>
          <w:p w:rsidR="00523AE8" w:rsidRPr="00485A5D" w:rsidRDefault="00523AE8" w:rsidP="00523AE8">
            <w:pPr>
              <w:suppressAutoHyphens w:val="0"/>
              <w:spacing w:before="40" w:after="40" w:line="220" w:lineRule="exact"/>
              <w:ind w:right="21"/>
              <w:rPr>
                <w:sz w:val="18"/>
              </w:rPr>
            </w:pPr>
            <w:r w:rsidRPr="00485A5D">
              <w:rPr>
                <w:sz w:val="18"/>
              </w:rPr>
              <w:t>Умен</w:t>
            </w:r>
            <w:r w:rsidRPr="00485A5D">
              <w:rPr>
                <w:sz w:val="18"/>
              </w:rPr>
              <w:t>ь</w:t>
            </w:r>
            <w:r w:rsidRPr="00485A5D">
              <w:rPr>
                <w:sz w:val="18"/>
              </w:rPr>
              <w:t>шение</w:t>
            </w:r>
          </w:p>
        </w:tc>
      </w:tr>
      <w:tr w:rsidR="00523AE8" w:rsidRPr="00485A5D" w:rsidTr="00086FF3">
        <w:tc>
          <w:tcPr>
            <w:tcW w:w="2013"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Расширение дост</w:t>
            </w:r>
            <w:r w:rsidRPr="00485A5D">
              <w:rPr>
                <w:sz w:val="18"/>
              </w:rPr>
              <w:t>у</w:t>
            </w:r>
            <w:r w:rsidRPr="00485A5D">
              <w:rPr>
                <w:sz w:val="18"/>
              </w:rPr>
              <w:t>па к уборным</w:t>
            </w:r>
          </w:p>
        </w:tc>
        <w:tc>
          <w:tcPr>
            <w:tcW w:w="192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5"/>
              <w:rPr>
                <w:sz w:val="18"/>
              </w:rPr>
            </w:pPr>
            <w:r w:rsidRPr="00485A5D">
              <w:rPr>
                <w:sz w:val="18"/>
              </w:rPr>
              <w:t>% сельского насел</w:t>
            </w:r>
            <w:r w:rsidRPr="00485A5D">
              <w:rPr>
                <w:sz w:val="18"/>
              </w:rPr>
              <w:t>е</w:t>
            </w:r>
            <w:r w:rsidRPr="00485A5D">
              <w:rPr>
                <w:sz w:val="18"/>
              </w:rPr>
              <w:t>ния</w:t>
            </w:r>
            <w:r>
              <w:rPr>
                <w:sz w:val="18"/>
              </w:rPr>
              <w:t>,</w:t>
            </w:r>
            <w:r w:rsidRPr="00485A5D">
              <w:rPr>
                <w:sz w:val="18"/>
              </w:rPr>
              <w:t xml:space="preserve"> имеющего до</w:t>
            </w:r>
            <w:r w:rsidRPr="00485A5D">
              <w:rPr>
                <w:sz w:val="18"/>
              </w:rPr>
              <w:t>с</w:t>
            </w:r>
            <w:r w:rsidRPr="00485A5D">
              <w:rPr>
                <w:sz w:val="18"/>
              </w:rPr>
              <w:t>туп к убо</w:t>
            </w:r>
            <w:r w:rsidRPr="00485A5D">
              <w:rPr>
                <w:sz w:val="18"/>
              </w:rPr>
              <w:t>р</w:t>
            </w:r>
            <w:r w:rsidRPr="00485A5D">
              <w:rPr>
                <w:sz w:val="18"/>
              </w:rPr>
              <w:t>ным</w:t>
            </w:r>
          </w:p>
        </w:tc>
        <w:tc>
          <w:tcPr>
            <w:tcW w:w="1132"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708"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17,</w:t>
            </w:r>
            <w:r w:rsidRPr="00485A5D">
              <w:rPr>
                <w:sz w:val="18"/>
              </w:rPr>
              <w:t>5%</w:t>
            </w:r>
          </w:p>
        </w:tc>
        <w:tc>
          <w:tcPr>
            <w:tcW w:w="70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29%</w:t>
            </w:r>
          </w:p>
        </w:tc>
        <w:tc>
          <w:tcPr>
            <w:tcW w:w="70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p>
        </w:tc>
        <w:tc>
          <w:tcPr>
            <w:tcW w:w="70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p>
        </w:tc>
        <w:tc>
          <w:tcPr>
            <w:tcW w:w="70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65%</w:t>
            </w:r>
          </w:p>
        </w:tc>
        <w:tc>
          <w:tcPr>
            <w:tcW w:w="693"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76%</w:t>
            </w:r>
          </w:p>
        </w:tc>
        <w:tc>
          <w:tcPr>
            <w:tcW w:w="693"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88%</w:t>
            </w:r>
          </w:p>
        </w:tc>
        <w:tc>
          <w:tcPr>
            <w:tcW w:w="69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118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Доклады р</w:t>
            </w:r>
            <w:r w:rsidRPr="00485A5D">
              <w:rPr>
                <w:sz w:val="18"/>
              </w:rPr>
              <w:t>е</w:t>
            </w:r>
            <w:r w:rsidRPr="00485A5D">
              <w:rPr>
                <w:sz w:val="18"/>
              </w:rPr>
              <w:t>гионов о ходе раб</w:t>
            </w:r>
            <w:r w:rsidRPr="00485A5D">
              <w:rPr>
                <w:sz w:val="18"/>
              </w:rPr>
              <w:t>о</w:t>
            </w:r>
            <w:r w:rsidRPr="00485A5D">
              <w:rPr>
                <w:sz w:val="18"/>
              </w:rPr>
              <w:t>ты</w:t>
            </w:r>
          </w:p>
        </w:tc>
        <w:tc>
          <w:tcPr>
            <w:tcW w:w="833"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21"/>
              <w:rPr>
                <w:sz w:val="18"/>
              </w:rPr>
            </w:pPr>
            <w:r w:rsidRPr="00485A5D">
              <w:rPr>
                <w:sz w:val="18"/>
              </w:rPr>
              <w:t>Увелич</w:t>
            </w:r>
            <w:r w:rsidRPr="00485A5D">
              <w:rPr>
                <w:sz w:val="18"/>
              </w:rPr>
              <w:t>е</w:t>
            </w:r>
            <w:r w:rsidRPr="00485A5D">
              <w:rPr>
                <w:sz w:val="18"/>
              </w:rPr>
              <w:t>ние</w:t>
            </w:r>
          </w:p>
        </w:tc>
      </w:tr>
    </w:tbl>
    <w:p w:rsidR="00523AE8" w:rsidRPr="004E41A4" w:rsidRDefault="00523AE8" w:rsidP="00523AE8">
      <w:pPr>
        <w:spacing w:before="120" w:after="240"/>
        <w:ind w:left="1148" w:right="1134" w:firstLine="170"/>
        <w:jc w:val="both"/>
        <w:rPr>
          <w:sz w:val="18"/>
          <w:szCs w:val="18"/>
        </w:rPr>
      </w:pPr>
      <w:r w:rsidRPr="00485A5D">
        <w:rPr>
          <w:i/>
          <w:sz w:val="18"/>
          <w:szCs w:val="18"/>
        </w:rPr>
        <w:t xml:space="preserve">Источник:  </w:t>
      </w:r>
      <w:r w:rsidRPr="00485A5D">
        <w:rPr>
          <w:sz w:val="18"/>
          <w:szCs w:val="18"/>
        </w:rPr>
        <w:t>Министерство водных ресурсов</w:t>
      </w:r>
      <w:r w:rsidRPr="004E41A4">
        <w:rPr>
          <w:sz w:val="18"/>
          <w:szCs w:val="18"/>
        </w:rPr>
        <w:t>.</w:t>
      </w:r>
    </w:p>
    <w:p w:rsidR="00523AE8" w:rsidRPr="00485A5D" w:rsidRDefault="00523AE8" w:rsidP="00523AE8">
      <w:pPr>
        <w:spacing w:line="240" w:lineRule="auto"/>
        <w:ind w:left="1134"/>
        <w:outlineLvl w:val="0"/>
        <w:rPr>
          <w:szCs w:val="18"/>
        </w:rPr>
      </w:pPr>
      <w:bookmarkStart w:id="73" w:name="_Toc284926014"/>
      <w:r w:rsidRPr="00485A5D">
        <w:rPr>
          <w:szCs w:val="18"/>
        </w:rPr>
        <w:t>Таблица 13</w:t>
      </w:r>
      <w:bookmarkEnd w:id="73"/>
    </w:p>
    <w:p w:rsidR="00523AE8" w:rsidRPr="00485A5D" w:rsidRDefault="00523AE8" w:rsidP="00523AE8">
      <w:pPr>
        <w:spacing w:after="120"/>
        <w:ind w:left="1134" w:right="187"/>
        <w:rPr>
          <w:b/>
        </w:rPr>
      </w:pPr>
      <w:r w:rsidRPr="00485A5D">
        <w:rPr>
          <w:b/>
        </w:rPr>
        <w:t>Региональные и национальные целевые показатели доступа к системам в</w:t>
      </w:r>
      <w:r>
        <w:rPr>
          <w:b/>
        </w:rPr>
        <w:t>одоснабжения за 2005/06–2011/12 годы</w:t>
      </w:r>
    </w:p>
    <w:tbl>
      <w:tblPr>
        <w:tblStyle w:val="13"/>
        <w:tblW w:w="12588" w:type="dxa"/>
        <w:tblInd w:w="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6"/>
        <w:gridCol w:w="991"/>
        <w:gridCol w:w="991"/>
        <w:gridCol w:w="991"/>
        <w:gridCol w:w="991"/>
        <w:gridCol w:w="991"/>
        <w:gridCol w:w="991"/>
        <w:gridCol w:w="991"/>
        <w:gridCol w:w="991"/>
        <w:gridCol w:w="991"/>
        <w:gridCol w:w="991"/>
        <w:gridCol w:w="1632"/>
      </w:tblGrid>
      <w:tr w:rsidR="00523AE8" w:rsidRPr="001F1AC1" w:rsidTr="00002869">
        <w:tc>
          <w:tcPr>
            <w:tcW w:w="1046"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Год</w:t>
            </w:r>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Амхара</w:t>
            </w:r>
            <w:proofErr w:type="spellEnd"/>
          </w:p>
        </w:tc>
        <w:tc>
          <w:tcPr>
            <w:tcW w:w="991" w:type="dxa"/>
            <w:tcBorders>
              <w:top w:val="single" w:sz="4" w:space="0" w:color="auto"/>
              <w:bottom w:val="single" w:sz="12" w:space="0" w:color="auto"/>
            </w:tcBorders>
            <w:shd w:val="clear" w:color="auto" w:fill="auto"/>
            <w:vAlign w:val="bottom"/>
          </w:tcPr>
          <w:p w:rsidR="00523AE8" w:rsidRPr="001F1AC1" w:rsidRDefault="00523AE8" w:rsidP="00523AE8">
            <w:pPr>
              <w:suppressAutoHyphens w:val="0"/>
              <w:spacing w:before="80" w:after="80" w:line="220" w:lineRule="exact"/>
              <w:ind w:right="113"/>
              <w:jc w:val="right"/>
              <w:rPr>
                <w:i/>
                <w:sz w:val="16"/>
              </w:rPr>
            </w:pPr>
            <w:proofErr w:type="spellStart"/>
            <w:r w:rsidRPr="00485A5D">
              <w:rPr>
                <w:i/>
                <w:sz w:val="16"/>
                <w:szCs w:val="16"/>
              </w:rPr>
              <w:t>Бениша</w:t>
            </w:r>
            <w:r w:rsidRPr="00485A5D">
              <w:rPr>
                <w:i/>
                <w:sz w:val="16"/>
                <w:szCs w:val="16"/>
              </w:rPr>
              <w:t>н</w:t>
            </w:r>
            <w:r w:rsidRPr="00485A5D">
              <w:rPr>
                <w:i/>
                <w:sz w:val="16"/>
                <w:szCs w:val="16"/>
              </w:rPr>
              <w:t>гул-Гумуз</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Гамбела</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Харари</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Тыграй</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Оромия</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ШНННЮ</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Афар</w:t>
            </w:r>
            <w:proofErr w:type="spellEnd"/>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Сомали</w:t>
            </w:r>
          </w:p>
        </w:tc>
        <w:tc>
          <w:tcPr>
            <w:tcW w:w="99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roofErr w:type="spellStart"/>
            <w:r w:rsidRPr="00485A5D">
              <w:rPr>
                <w:i/>
                <w:sz w:val="16"/>
              </w:rPr>
              <w:t>Дыре-Дауа</w:t>
            </w:r>
            <w:proofErr w:type="spellEnd"/>
          </w:p>
        </w:tc>
        <w:tc>
          <w:tcPr>
            <w:tcW w:w="1632"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rPr>
            </w:pPr>
            <w:r w:rsidRPr="00485A5D">
              <w:rPr>
                <w:i/>
                <w:sz w:val="16"/>
                <w:szCs w:val="16"/>
              </w:rPr>
              <w:t>Общен</w:t>
            </w:r>
            <w:r w:rsidRPr="00485A5D">
              <w:rPr>
                <w:i/>
                <w:sz w:val="16"/>
                <w:szCs w:val="16"/>
              </w:rPr>
              <w:t>а</w:t>
            </w:r>
            <w:r w:rsidRPr="00485A5D">
              <w:rPr>
                <w:i/>
                <w:sz w:val="16"/>
                <w:szCs w:val="16"/>
              </w:rPr>
              <w:t>циональный уровень</w:t>
            </w:r>
          </w:p>
        </w:tc>
      </w:tr>
      <w:tr w:rsidR="00523AE8" w:rsidRPr="00485A5D" w:rsidTr="00002869">
        <w:tc>
          <w:tcPr>
            <w:tcW w:w="1046" w:type="dxa"/>
            <w:tcBorders>
              <w:top w:val="single" w:sz="12" w:space="0" w:color="auto"/>
            </w:tcBorders>
            <w:shd w:val="clear" w:color="auto" w:fill="auto"/>
            <w:vAlign w:val="bottom"/>
          </w:tcPr>
          <w:p w:rsidR="00523AE8" w:rsidRPr="001F1AC1" w:rsidRDefault="00523AE8" w:rsidP="00523AE8">
            <w:pPr>
              <w:suppressAutoHyphens w:val="0"/>
              <w:spacing w:before="40" w:after="40" w:line="220" w:lineRule="exact"/>
              <w:ind w:right="113"/>
              <w:rPr>
                <w:sz w:val="18"/>
              </w:rPr>
            </w:pPr>
            <w:r w:rsidRPr="001F1AC1">
              <w:rPr>
                <w:sz w:val="18"/>
              </w:rPr>
              <w:t>2004/05</w:t>
            </w:r>
          </w:p>
        </w:tc>
        <w:tc>
          <w:tcPr>
            <w:tcW w:w="991" w:type="dxa"/>
            <w:tcBorders>
              <w:top w:val="single" w:sz="12" w:space="0" w:color="auto"/>
            </w:tcBorders>
            <w:shd w:val="clear" w:color="auto" w:fill="auto"/>
            <w:vAlign w:val="bottom"/>
          </w:tcPr>
          <w:p w:rsidR="00523AE8" w:rsidRPr="001F1AC1" w:rsidRDefault="00523AE8" w:rsidP="00523AE8">
            <w:pPr>
              <w:suppressAutoHyphens w:val="0"/>
              <w:spacing w:before="40" w:after="40" w:line="220" w:lineRule="exact"/>
              <w:ind w:right="113"/>
              <w:jc w:val="right"/>
              <w:rPr>
                <w:sz w:val="18"/>
              </w:rPr>
            </w:pPr>
            <w:r w:rsidRPr="001F1AC1">
              <w:rPr>
                <w:sz w:val="18"/>
              </w:rPr>
              <w:t>34%</w:t>
            </w:r>
          </w:p>
        </w:tc>
        <w:tc>
          <w:tcPr>
            <w:tcW w:w="991" w:type="dxa"/>
            <w:tcBorders>
              <w:top w:val="single" w:sz="12" w:space="0" w:color="auto"/>
            </w:tcBorders>
            <w:shd w:val="clear" w:color="auto" w:fill="auto"/>
            <w:vAlign w:val="bottom"/>
          </w:tcPr>
          <w:p w:rsidR="00523AE8" w:rsidRPr="001F1AC1" w:rsidRDefault="00523AE8" w:rsidP="00523AE8">
            <w:pPr>
              <w:suppressAutoHyphens w:val="0"/>
              <w:spacing w:before="40" w:after="40" w:line="220" w:lineRule="exact"/>
              <w:ind w:right="113"/>
              <w:jc w:val="right"/>
              <w:rPr>
                <w:sz w:val="18"/>
              </w:rPr>
            </w:pPr>
            <w:r w:rsidRPr="001F1AC1">
              <w:rPr>
                <w:sz w:val="18"/>
              </w:rPr>
              <w:t>38%</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29%</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33%</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34%</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23%</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p>
        </w:tc>
        <w:tc>
          <w:tcPr>
            <w:tcW w:w="9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p>
        </w:tc>
        <w:tc>
          <w:tcPr>
            <w:tcW w:w="1632"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35%</w:t>
            </w:r>
          </w:p>
        </w:tc>
      </w:tr>
      <w:tr w:rsidR="00523AE8" w:rsidRPr="00485A5D" w:rsidTr="00002869">
        <w:tc>
          <w:tcPr>
            <w:tcW w:w="104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2005/06</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46%</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39%</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47%</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w:t>
            </w:r>
          </w:p>
        </w:tc>
        <w:tc>
          <w:tcPr>
            <w:tcW w:w="16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r>
      <w:tr w:rsidR="00523AE8" w:rsidRPr="00485A5D" w:rsidTr="00002869">
        <w:tc>
          <w:tcPr>
            <w:tcW w:w="104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2006/07</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55%</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56%</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34%</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58%</w:t>
            </w:r>
          </w:p>
        </w:tc>
        <w:tc>
          <w:tcPr>
            <w:tcW w:w="16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p>
        </w:tc>
      </w:tr>
      <w:tr w:rsidR="00523AE8" w:rsidRPr="00485A5D" w:rsidTr="00002869">
        <w:tc>
          <w:tcPr>
            <w:tcW w:w="104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2007/08</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64%</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55%</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65%</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66%</w:t>
            </w:r>
          </w:p>
        </w:tc>
        <w:tc>
          <w:tcPr>
            <w:tcW w:w="16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w:t>
            </w:r>
          </w:p>
        </w:tc>
      </w:tr>
      <w:tr w:rsidR="00523AE8" w:rsidRPr="00485A5D" w:rsidTr="00002869">
        <w:tc>
          <w:tcPr>
            <w:tcW w:w="104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2008/09</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67%</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48%</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75%</w:t>
            </w:r>
          </w:p>
        </w:tc>
        <w:tc>
          <w:tcPr>
            <w:tcW w:w="16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71%</w:t>
            </w:r>
          </w:p>
        </w:tc>
      </w:tr>
      <w:tr w:rsidR="00523AE8" w:rsidRPr="00485A5D" w:rsidTr="00002869">
        <w:tc>
          <w:tcPr>
            <w:tcW w:w="104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2009/10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78%</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82%</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57%</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55%</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83%</w:t>
            </w:r>
          </w:p>
        </w:tc>
        <w:tc>
          <w:tcPr>
            <w:tcW w:w="16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80%</w:t>
            </w:r>
          </w:p>
        </w:tc>
      </w:tr>
      <w:tr w:rsidR="00523AE8" w:rsidRPr="00485A5D" w:rsidTr="00002869">
        <w:tc>
          <w:tcPr>
            <w:tcW w:w="104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2010/11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90%</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91%</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9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92%</w:t>
            </w:r>
          </w:p>
        </w:tc>
        <w:tc>
          <w:tcPr>
            <w:tcW w:w="163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r>
      <w:tr w:rsidR="00523AE8" w:rsidRPr="00485A5D" w:rsidTr="00002869">
        <w:tc>
          <w:tcPr>
            <w:tcW w:w="1046"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2011/12</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70%</w:t>
            </w:r>
          </w:p>
        </w:tc>
        <w:tc>
          <w:tcPr>
            <w:tcW w:w="991"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1632"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98%</w:t>
            </w:r>
          </w:p>
        </w:tc>
      </w:tr>
    </w:tbl>
    <w:p w:rsidR="00523AE8" w:rsidRDefault="00523AE8" w:rsidP="00523AE8">
      <w:pPr>
        <w:spacing w:before="120" w:after="240"/>
        <w:ind w:left="1134" w:right="1134" w:firstLine="170"/>
        <w:jc w:val="both"/>
        <w:rPr>
          <w:sz w:val="18"/>
          <w:szCs w:val="18"/>
        </w:rPr>
      </w:pPr>
      <w:r w:rsidRPr="00485A5D">
        <w:rPr>
          <w:i/>
          <w:sz w:val="18"/>
          <w:szCs w:val="18"/>
        </w:rPr>
        <w:t xml:space="preserve">Источник:  </w:t>
      </w:r>
      <w:r w:rsidRPr="00485A5D">
        <w:rPr>
          <w:sz w:val="18"/>
          <w:szCs w:val="18"/>
        </w:rPr>
        <w:t>Министерство водных ресурсов.</w:t>
      </w:r>
    </w:p>
    <w:p w:rsidR="00523AE8" w:rsidRDefault="00523AE8" w:rsidP="00523AE8">
      <w:pPr>
        <w:spacing w:before="120" w:after="240"/>
        <w:ind w:left="567" w:right="1134" w:firstLine="170"/>
        <w:jc w:val="both"/>
        <w:rPr>
          <w:sz w:val="18"/>
          <w:szCs w:val="18"/>
        </w:rPr>
        <w:sectPr w:rsidR="00523AE8" w:rsidSect="00523AE8">
          <w:headerReference w:type="even" r:id="rId13"/>
          <w:headerReference w:type="default" r:id="rId14"/>
          <w:footerReference w:type="even" r:id="rId15"/>
          <w:pgSz w:w="16838" w:h="11906" w:orient="landscape" w:code="9"/>
          <w:pgMar w:top="1134" w:right="1701" w:bottom="1134" w:left="2268" w:header="567" w:footer="567" w:gutter="0"/>
          <w:cols w:space="720"/>
          <w:docGrid w:linePitch="360"/>
        </w:sectPr>
      </w:pPr>
    </w:p>
    <w:p w:rsidR="00523AE8" w:rsidRPr="00485A5D" w:rsidRDefault="00523AE8" w:rsidP="00C5482A">
      <w:pPr>
        <w:pStyle w:val="SingleTxtGR"/>
        <w:jc w:val="left"/>
        <w:rPr>
          <w:b/>
        </w:rPr>
      </w:pPr>
      <w:bookmarkStart w:id="74" w:name="_Toc284926015"/>
      <w:r w:rsidRPr="00485A5D">
        <w:t>Таблица</w:t>
      </w:r>
      <w:r w:rsidRPr="00E1757A">
        <w:t xml:space="preserve"> 14</w:t>
      </w:r>
      <w:bookmarkEnd w:id="74"/>
      <w:r w:rsidR="00C5482A" w:rsidRPr="00FF1CB3">
        <w:br/>
      </w:r>
      <w:r w:rsidRPr="00485A5D">
        <w:rPr>
          <w:b/>
        </w:rPr>
        <w:t xml:space="preserve">Запланированные к строительству новые объекты систем водоснабжения сельских районов </w:t>
      </w:r>
    </w:p>
    <w:tbl>
      <w:tblPr>
        <w:tblStyle w:val="13"/>
        <w:tblW w:w="96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3"/>
        <w:gridCol w:w="2466"/>
        <w:gridCol w:w="662"/>
        <w:gridCol w:w="666"/>
        <w:gridCol w:w="666"/>
        <w:gridCol w:w="666"/>
        <w:gridCol w:w="666"/>
        <w:gridCol w:w="666"/>
        <w:gridCol w:w="666"/>
        <w:gridCol w:w="2222"/>
      </w:tblGrid>
      <w:tr w:rsidR="00523AE8" w:rsidRPr="00485A5D" w:rsidTr="00523AE8">
        <w:trPr>
          <w:tblHeader/>
        </w:trPr>
        <w:tc>
          <w:tcPr>
            <w:tcW w:w="318" w:type="dxa"/>
            <w:vMerge w:val="restart"/>
            <w:tcBorders>
              <w:top w:val="single" w:sz="4" w:space="0" w:color="auto"/>
            </w:tcBorders>
            <w:shd w:val="clear" w:color="auto" w:fill="auto"/>
            <w:vAlign w:val="bottom"/>
          </w:tcPr>
          <w:p w:rsidR="00523AE8" w:rsidRPr="00485A5D" w:rsidRDefault="00523AE8" w:rsidP="00523AE8">
            <w:pPr>
              <w:spacing w:before="80" w:after="80" w:line="200" w:lineRule="exact"/>
              <w:rPr>
                <w:i/>
                <w:sz w:val="16"/>
                <w:szCs w:val="16"/>
              </w:rPr>
            </w:pPr>
            <w:r w:rsidRPr="00485A5D">
              <w:rPr>
                <w:i/>
                <w:sz w:val="16"/>
                <w:szCs w:val="16"/>
              </w:rPr>
              <w:t>№</w:t>
            </w:r>
          </w:p>
        </w:tc>
        <w:tc>
          <w:tcPr>
            <w:tcW w:w="2497" w:type="dxa"/>
            <w:vMerge w:val="restart"/>
            <w:tcBorders>
              <w:top w:val="single" w:sz="4" w:space="0" w:color="auto"/>
            </w:tcBorders>
            <w:shd w:val="clear" w:color="auto" w:fill="auto"/>
            <w:vAlign w:val="bottom"/>
          </w:tcPr>
          <w:p w:rsidR="00523AE8" w:rsidRPr="00485A5D" w:rsidRDefault="00523AE8" w:rsidP="00523AE8">
            <w:pPr>
              <w:spacing w:before="80" w:after="80" w:line="200" w:lineRule="exact"/>
              <w:rPr>
                <w:i/>
                <w:sz w:val="16"/>
                <w:szCs w:val="16"/>
              </w:rPr>
            </w:pPr>
            <w:r w:rsidRPr="00485A5D">
              <w:rPr>
                <w:i/>
                <w:sz w:val="16"/>
                <w:szCs w:val="16"/>
              </w:rPr>
              <w:t>Типы объекта</w:t>
            </w:r>
          </w:p>
        </w:tc>
        <w:tc>
          <w:tcPr>
            <w:tcW w:w="675"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lang w:val="en-US"/>
              </w:rPr>
            </w:pPr>
            <w:r w:rsidRPr="00354413">
              <w:rPr>
                <w:i/>
                <w:sz w:val="16"/>
                <w:szCs w:val="16"/>
              </w:rPr>
              <w:t xml:space="preserve">1998/89 </w:t>
            </w:r>
            <w:proofErr w:type="spellStart"/>
            <w:r w:rsidRPr="00354413">
              <w:rPr>
                <w:i/>
                <w:sz w:val="16"/>
                <w:szCs w:val="16"/>
              </w:rPr>
              <w:t>E.C</w:t>
            </w:r>
            <w:proofErr w:type="spellEnd"/>
          </w:p>
        </w:tc>
        <w:tc>
          <w:tcPr>
            <w:tcW w:w="680"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rPr>
            </w:pPr>
            <w:r w:rsidRPr="00354413">
              <w:rPr>
                <w:i/>
                <w:sz w:val="16"/>
                <w:szCs w:val="16"/>
              </w:rPr>
              <w:t>1999/</w:t>
            </w:r>
            <w:r w:rsidRPr="00354413">
              <w:rPr>
                <w:i/>
                <w:sz w:val="16"/>
                <w:szCs w:val="16"/>
              </w:rPr>
              <w:br/>
              <w:t xml:space="preserve">2000 </w:t>
            </w:r>
            <w:proofErr w:type="spellStart"/>
            <w:r w:rsidRPr="00354413">
              <w:rPr>
                <w:i/>
                <w:sz w:val="16"/>
                <w:szCs w:val="16"/>
              </w:rPr>
              <w:t>E.C</w:t>
            </w:r>
            <w:proofErr w:type="spellEnd"/>
          </w:p>
        </w:tc>
        <w:tc>
          <w:tcPr>
            <w:tcW w:w="680"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rPr>
            </w:pPr>
            <w:r w:rsidRPr="00354413">
              <w:rPr>
                <w:i/>
                <w:sz w:val="16"/>
                <w:szCs w:val="16"/>
              </w:rPr>
              <w:t xml:space="preserve">2000/01 </w:t>
            </w:r>
            <w:proofErr w:type="spellStart"/>
            <w:r w:rsidRPr="00354413">
              <w:rPr>
                <w:i/>
                <w:sz w:val="16"/>
                <w:szCs w:val="16"/>
              </w:rPr>
              <w:t>E.C</w:t>
            </w:r>
            <w:proofErr w:type="spellEnd"/>
          </w:p>
        </w:tc>
        <w:tc>
          <w:tcPr>
            <w:tcW w:w="680"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rPr>
            </w:pPr>
            <w:r w:rsidRPr="00354413">
              <w:rPr>
                <w:i/>
                <w:sz w:val="16"/>
                <w:szCs w:val="16"/>
              </w:rPr>
              <w:t xml:space="preserve">2001/02 </w:t>
            </w:r>
            <w:proofErr w:type="spellStart"/>
            <w:r w:rsidRPr="00354413">
              <w:rPr>
                <w:i/>
                <w:sz w:val="16"/>
                <w:szCs w:val="16"/>
              </w:rPr>
              <w:t>E.C</w:t>
            </w:r>
            <w:proofErr w:type="spellEnd"/>
          </w:p>
        </w:tc>
        <w:tc>
          <w:tcPr>
            <w:tcW w:w="680"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rPr>
            </w:pPr>
            <w:r w:rsidRPr="00354413">
              <w:rPr>
                <w:i/>
                <w:sz w:val="16"/>
                <w:szCs w:val="16"/>
              </w:rPr>
              <w:t xml:space="preserve">2002/03 </w:t>
            </w:r>
            <w:proofErr w:type="spellStart"/>
            <w:r w:rsidRPr="00354413">
              <w:rPr>
                <w:i/>
                <w:sz w:val="16"/>
                <w:szCs w:val="16"/>
              </w:rPr>
              <w:t>E.C</w:t>
            </w:r>
            <w:proofErr w:type="spellEnd"/>
          </w:p>
        </w:tc>
        <w:tc>
          <w:tcPr>
            <w:tcW w:w="680"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rPr>
            </w:pPr>
            <w:r w:rsidRPr="00354413">
              <w:rPr>
                <w:i/>
                <w:sz w:val="16"/>
                <w:szCs w:val="16"/>
              </w:rPr>
              <w:t xml:space="preserve">2003/04 </w:t>
            </w:r>
            <w:proofErr w:type="spellStart"/>
            <w:r w:rsidRPr="00354413">
              <w:rPr>
                <w:i/>
                <w:sz w:val="16"/>
                <w:szCs w:val="16"/>
              </w:rPr>
              <w:t>E.C</w:t>
            </w:r>
            <w:proofErr w:type="spellEnd"/>
          </w:p>
        </w:tc>
        <w:tc>
          <w:tcPr>
            <w:tcW w:w="680" w:type="dxa"/>
            <w:tcBorders>
              <w:top w:val="single" w:sz="4" w:space="0" w:color="auto"/>
              <w:bottom w:val="single" w:sz="4" w:space="0" w:color="auto"/>
            </w:tcBorders>
            <w:shd w:val="clear" w:color="auto" w:fill="auto"/>
            <w:vAlign w:val="bottom"/>
          </w:tcPr>
          <w:p w:rsidR="00523AE8" w:rsidRPr="00354413" w:rsidRDefault="00523AE8" w:rsidP="00523AE8">
            <w:pPr>
              <w:spacing w:before="80" w:after="80" w:line="200" w:lineRule="exact"/>
              <w:ind w:right="57"/>
              <w:jc w:val="right"/>
              <w:rPr>
                <w:i/>
                <w:sz w:val="16"/>
                <w:szCs w:val="16"/>
              </w:rPr>
            </w:pPr>
            <w:r w:rsidRPr="00354413">
              <w:rPr>
                <w:i/>
                <w:sz w:val="16"/>
                <w:szCs w:val="16"/>
              </w:rPr>
              <w:t xml:space="preserve">2004/05 </w:t>
            </w:r>
            <w:proofErr w:type="spellStart"/>
            <w:r w:rsidRPr="00354413">
              <w:rPr>
                <w:i/>
                <w:sz w:val="16"/>
                <w:szCs w:val="16"/>
              </w:rPr>
              <w:t>E.C</w:t>
            </w:r>
            <w:proofErr w:type="spellEnd"/>
          </w:p>
        </w:tc>
        <w:tc>
          <w:tcPr>
            <w:tcW w:w="2268"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Запланированы к стро</w:t>
            </w:r>
            <w:r w:rsidRPr="00485A5D">
              <w:rPr>
                <w:i/>
                <w:sz w:val="16"/>
                <w:szCs w:val="16"/>
              </w:rPr>
              <w:t>и</w:t>
            </w:r>
            <w:r w:rsidRPr="00485A5D">
              <w:rPr>
                <w:i/>
                <w:sz w:val="16"/>
                <w:szCs w:val="16"/>
              </w:rPr>
              <w:t>тельству в пер</w:t>
            </w:r>
            <w:r w:rsidRPr="00485A5D">
              <w:rPr>
                <w:i/>
                <w:sz w:val="16"/>
                <w:szCs w:val="16"/>
              </w:rPr>
              <w:t>и</w:t>
            </w:r>
            <w:r w:rsidRPr="00485A5D">
              <w:rPr>
                <w:i/>
                <w:sz w:val="16"/>
                <w:szCs w:val="16"/>
              </w:rPr>
              <w:t xml:space="preserve">од </w:t>
            </w:r>
            <w:r>
              <w:rPr>
                <w:i/>
                <w:sz w:val="16"/>
                <w:szCs w:val="16"/>
              </w:rPr>
              <w:br/>
              <w:t xml:space="preserve">2005/06–2011/12 годы </w:t>
            </w:r>
            <w:r>
              <w:rPr>
                <w:i/>
                <w:sz w:val="16"/>
                <w:szCs w:val="16"/>
              </w:rPr>
              <w:br/>
            </w:r>
            <w:r w:rsidRPr="00485A5D">
              <w:rPr>
                <w:i/>
                <w:sz w:val="16"/>
                <w:szCs w:val="16"/>
              </w:rPr>
              <w:t>(7-летний план обеспечения всеобщего до</w:t>
            </w:r>
            <w:r w:rsidRPr="00485A5D">
              <w:rPr>
                <w:i/>
                <w:sz w:val="16"/>
                <w:szCs w:val="16"/>
              </w:rPr>
              <w:t>с</w:t>
            </w:r>
            <w:r w:rsidRPr="00485A5D">
              <w:rPr>
                <w:i/>
                <w:sz w:val="16"/>
                <w:szCs w:val="16"/>
              </w:rPr>
              <w:t>тупа)</w:t>
            </w:r>
          </w:p>
        </w:tc>
      </w:tr>
      <w:tr w:rsidR="00523AE8" w:rsidRPr="00485A5D" w:rsidTr="00523AE8">
        <w:trPr>
          <w:tblHeader/>
        </w:trPr>
        <w:tc>
          <w:tcPr>
            <w:tcW w:w="370" w:type="dxa"/>
            <w:vMerge/>
            <w:tcBorders>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firstLine="170"/>
              <w:jc w:val="both"/>
              <w:rPr>
                <w:i/>
                <w:sz w:val="16"/>
                <w:szCs w:val="16"/>
              </w:rPr>
            </w:pPr>
          </w:p>
        </w:tc>
        <w:tc>
          <w:tcPr>
            <w:tcW w:w="2497" w:type="dxa"/>
            <w:vMerge/>
            <w:tcBorders>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firstLine="170"/>
              <w:rPr>
                <w:i/>
                <w:sz w:val="16"/>
                <w:szCs w:val="16"/>
              </w:rPr>
            </w:pPr>
          </w:p>
        </w:tc>
        <w:tc>
          <w:tcPr>
            <w:tcW w:w="675"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2005/06</w:t>
            </w: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2006/07</w:t>
            </w: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2007/08</w:t>
            </w: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2008/09</w:t>
            </w: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2009/10</w:t>
            </w: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2010/11</w:t>
            </w: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57"/>
              <w:jc w:val="right"/>
              <w:rPr>
                <w:i/>
                <w:sz w:val="16"/>
                <w:szCs w:val="16"/>
              </w:rPr>
            </w:pPr>
            <w:r w:rsidRPr="00485A5D">
              <w:rPr>
                <w:i/>
                <w:sz w:val="16"/>
                <w:szCs w:val="16"/>
              </w:rPr>
              <w:t>2011/12</w:t>
            </w:r>
          </w:p>
        </w:tc>
        <w:tc>
          <w:tcPr>
            <w:tcW w:w="2268" w:type="dxa"/>
            <w:vMerge/>
            <w:tcBorders>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firstLine="170"/>
              <w:jc w:val="right"/>
              <w:rPr>
                <w:i/>
                <w:sz w:val="16"/>
                <w:szCs w:val="16"/>
              </w:rPr>
            </w:pPr>
          </w:p>
        </w:tc>
      </w:tr>
      <w:tr w:rsidR="00523AE8" w:rsidRPr="00485A5D" w:rsidTr="00523AE8">
        <w:tc>
          <w:tcPr>
            <w:tcW w:w="227" w:type="dxa"/>
            <w:tcBorders>
              <w:top w:val="single" w:sz="12" w:space="0" w:color="auto"/>
            </w:tcBorders>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1</w:t>
            </w:r>
          </w:p>
        </w:tc>
        <w:tc>
          <w:tcPr>
            <w:tcW w:w="2497"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Необлицованные усове</w:t>
            </w:r>
            <w:r w:rsidRPr="00485A5D">
              <w:rPr>
                <w:sz w:val="18"/>
              </w:rPr>
              <w:t>р</w:t>
            </w:r>
            <w:r w:rsidRPr="00485A5D">
              <w:rPr>
                <w:sz w:val="18"/>
              </w:rPr>
              <w:t>шенствованные колодцы, вык</w:t>
            </w:r>
            <w:r w:rsidRPr="00485A5D">
              <w:rPr>
                <w:sz w:val="18"/>
              </w:rPr>
              <w:t>о</w:t>
            </w:r>
            <w:r w:rsidRPr="00485A5D">
              <w:rPr>
                <w:sz w:val="18"/>
              </w:rPr>
              <w:t>панные силами общин (средняя глуб</w:t>
            </w:r>
            <w:r w:rsidRPr="00485A5D">
              <w:rPr>
                <w:sz w:val="18"/>
              </w:rPr>
              <w:t>и</w:t>
            </w:r>
            <w:r w:rsidRPr="00485A5D">
              <w:rPr>
                <w:sz w:val="18"/>
              </w:rPr>
              <w:t>на 10 м)</w:t>
            </w:r>
          </w:p>
        </w:tc>
        <w:tc>
          <w:tcPr>
            <w:tcW w:w="67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6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6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6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6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6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6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9 964</w:t>
            </w:r>
          </w:p>
        </w:tc>
        <w:tc>
          <w:tcPr>
            <w:tcW w:w="2268"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69 745</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2</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Облицованные стандар</w:t>
            </w:r>
            <w:r w:rsidRPr="00485A5D">
              <w:rPr>
                <w:sz w:val="18"/>
              </w:rPr>
              <w:t>т</w:t>
            </w:r>
            <w:r w:rsidRPr="00485A5D">
              <w:rPr>
                <w:sz w:val="18"/>
              </w:rPr>
              <w:t>ные колодцы, выкопанные вру</w:t>
            </w:r>
            <w:r w:rsidRPr="00485A5D">
              <w:rPr>
                <w:sz w:val="18"/>
              </w:rPr>
              <w:t>ч</w:t>
            </w:r>
            <w:r w:rsidRPr="00485A5D">
              <w:rPr>
                <w:sz w:val="18"/>
              </w:rPr>
              <w:t>ную (средняя глубина 15 м)</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5 510</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38 568</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3</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Точечное обустройство ро</w:t>
            </w:r>
            <w:r w:rsidRPr="00485A5D">
              <w:rPr>
                <w:sz w:val="18"/>
              </w:rPr>
              <w:t>д</w:t>
            </w:r>
            <w:r w:rsidRPr="00485A5D">
              <w:rPr>
                <w:sz w:val="18"/>
              </w:rPr>
              <w:t>ников</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2 061</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14 426</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4</w:t>
            </w:r>
          </w:p>
        </w:tc>
        <w:tc>
          <w:tcPr>
            <w:tcW w:w="2497" w:type="dxa"/>
            <w:shd w:val="clear" w:color="auto" w:fill="auto"/>
            <w:vAlign w:val="bottom"/>
          </w:tcPr>
          <w:p w:rsidR="00523AE8" w:rsidRPr="00A64C76" w:rsidRDefault="00523AE8" w:rsidP="00523AE8">
            <w:pPr>
              <w:suppressAutoHyphens w:val="0"/>
              <w:spacing w:before="40" w:after="40" w:line="220" w:lineRule="exact"/>
              <w:ind w:right="113"/>
              <w:rPr>
                <w:sz w:val="18"/>
                <w:szCs w:val="18"/>
              </w:rPr>
            </w:pPr>
            <w:r w:rsidRPr="00A64C76">
              <w:rPr>
                <w:sz w:val="18"/>
              </w:rPr>
              <w:t>Обустройство малых ро</w:t>
            </w:r>
            <w:r w:rsidRPr="00A64C76">
              <w:rPr>
                <w:sz w:val="18"/>
              </w:rPr>
              <w:t>д</w:t>
            </w:r>
            <w:r w:rsidRPr="00A64C76">
              <w:rPr>
                <w:sz w:val="18"/>
              </w:rPr>
              <w:t>ников</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89</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625</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5</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Обустройство средних ро</w:t>
            </w:r>
            <w:r w:rsidRPr="00485A5D">
              <w:rPr>
                <w:sz w:val="18"/>
              </w:rPr>
              <w:t>д</w:t>
            </w:r>
            <w:r w:rsidRPr="00485A5D">
              <w:rPr>
                <w:sz w:val="18"/>
              </w:rPr>
              <w:t>ников</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438</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6</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Обустройство</w:t>
            </w:r>
            <w:r w:rsidRPr="00485A5D">
              <w:rPr>
                <w:sz w:val="18"/>
                <w:lang w:val="en-US"/>
              </w:rPr>
              <w:t xml:space="preserve"> </w:t>
            </w:r>
            <w:r w:rsidRPr="00485A5D">
              <w:rPr>
                <w:sz w:val="18"/>
              </w:rPr>
              <w:t>крупных</w:t>
            </w:r>
            <w:r w:rsidRPr="00485A5D">
              <w:rPr>
                <w:sz w:val="18"/>
                <w:lang w:val="en-US"/>
              </w:rPr>
              <w:t xml:space="preserve"> </w:t>
            </w:r>
            <w:r w:rsidRPr="00485A5D">
              <w:rPr>
                <w:sz w:val="18"/>
              </w:rPr>
              <w:t>ро</w:t>
            </w:r>
            <w:r w:rsidRPr="00485A5D">
              <w:rPr>
                <w:sz w:val="18"/>
              </w:rPr>
              <w:t>д</w:t>
            </w:r>
            <w:r w:rsidRPr="00485A5D">
              <w:rPr>
                <w:sz w:val="18"/>
              </w:rPr>
              <w:t>ников</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0.67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0.67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0.67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7</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Мелкие скважины</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2 982</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2 892</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2 892</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2 892</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2 892</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2 892</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2 892</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20 871</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8</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Глубокие скважины</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427</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2 986</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9</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Прочие (источники повер</w:t>
            </w:r>
            <w:r w:rsidRPr="00485A5D">
              <w:rPr>
                <w:sz w:val="18"/>
              </w:rPr>
              <w:t>х</w:t>
            </w:r>
            <w:r w:rsidRPr="00485A5D">
              <w:rPr>
                <w:sz w:val="18"/>
              </w:rPr>
              <w:t>ностных вод и т.д.)</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w:t>
            </w:r>
          </w:p>
        </w:tc>
      </w:tr>
      <w:tr w:rsidR="00523AE8" w:rsidRPr="00485A5D" w:rsidTr="00523AE8">
        <w:tc>
          <w:tcPr>
            <w:tcW w:w="227" w:type="dxa"/>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10</w:t>
            </w:r>
          </w:p>
        </w:tc>
        <w:tc>
          <w:tcPr>
            <w:tcW w:w="2497"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Водные резервуары</w:t>
            </w:r>
          </w:p>
        </w:tc>
        <w:tc>
          <w:tcPr>
            <w:tcW w:w="67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6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p>
        </w:tc>
        <w:tc>
          <w:tcPr>
            <w:tcW w:w="226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778</w:t>
            </w:r>
          </w:p>
        </w:tc>
      </w:tr>
      <w:tr w:rsidR="00523AE8" w:rsidRPr="00485A5D" w:rsidTr="00523AE8">
        <w:tc>
          <w:tcPr>
            <w:tcW w:w="227" w:type="dxa"/>
            <w:tcBorders>
              <w:bottom w:val="single" w:sz="4" w:space="0" w:color="auto"/>
            </w:tcBorders>
            <w:shd w:val="clear" w:color="auto" w:fill="auto"/>
          </w:tcPr>
          <w:p w:rsidR="00523AE8" w:rsidRPr="00485A5D" w:rsidRDefault="00523AE8" w:rsidP="00523AE8">
            <w:pPr>
              <w:suppressAutoHyphens w:val="0"/>
              <w:spacing w:before="40" w:after="40" w:line="220" w:lineRule="exact"/>
              <w:ind w:right="113"/>
              <w:rPr>
                <w:sz w:val="18"/>
              </w:rPr>
            </w:pPr>
            <w:r w:rsidRPr="00485A5D">
              <w:rPr>
                <w:sz w:val="18"/>
              </w:rPr>
              <w:t>11</w:t>
            </w:r>
          </w:p>
        </w:tc>
        <w:tc>
          <w:tcPr>
            <w:tcW w:w="2497"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Пруды</w:t>
            </w:r>
          </w:p>
        </w:tc>
        <w:tc>
          <w:tcPr>
            <w:tcW w:w="675"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68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68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68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68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68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68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2268"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565</w:t>
            </w:r>
          </w:p>
        </w:tc>
      </w:tr>
      <w:tr w:rsidR="00523AE8" w:rsidRPr="00485A5D" w:rsidTr="00523AE8">
        <w:tc>
          <w:tcPr>
            <w:tcW w:w="2835" w:type="dxa"/>
            <w:gridSpan w:val="2"/>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firstLine="284"/>
              <w:rPr>
                <w:b/>
                <w:sz w:val="18"/>
              </w:rPr>
            </w:pPr>
            <w:r w:rsidRPr="00485A5D">
              <w:rPr>
                <w:b/>
                <w:sz w:val="18"/>
              </w:rPr>
              <w:t>Всего</w:t>
            </w:r>
          </w:p>
        </w:tc>
        <w:tc>
          <w:tcPr>
            <w:tcW w:w="675"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6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p>
        </w:tc>
        <w:tc>
          <w:tcPr>
            <w:tcW w:w="2268"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149 024</w:t>
            </w:r>
          </w:p>
        </w:tc>
      </w:tr>
    </w:tbl>
    <w:p w:rsidR="00523AE8" w:rsidRPr="00485A5D" w:rsidRDefault="00523AE8" w:rsidP="00FF1CB3">
      <w:pPr>
        <w:spacing w:before="120" w:after="240" w:line="220" w:lineRule="exact"/>
        <w:ind w:left="1134" w:right="1134" w:firstLine="170"/>
        <w:rPr>
          <w:sz w:val="18"/>
          <w:szCs w:val="18"/>
        </w:rPr>
      </w:pPr>
      <w:r w:rsidRPr="00485A5D">
        <w:rPr>
          <w:i/>
          <w:sz w:val="18"/>
          <w:szCs w:val="18"/>
        </w:rPr>
        <w:t>Источник:</w:t>
      </w:r>
      <w:r w:rsidRPr="00485A5D">
        <w:rPr>
          <w:sz w:val="18"/>
          <w:szCs w:val="18"/>
        </w:rPr>
        <w:t xml:space="preserve">  Министерство водных ресурсов.</w:t>
      </w:r>
    </w:p>
    <w:p w:rsidR="00523AE8" w:rsidRPr="00485A5D" w:rsidRDefault="00523AE8" w:rsidP="00523AE8">
      <w:pPr>
        <w:spacing w:line="240" w:lineRule="auto"/>
        <w:ind w:left="1134"/>
        <w:outlineLvl w:val="0"/>
        <w:rPr>
          <w:szCs w:val="18"/>
        </w:rPr>
      </w:pPr>
      <w:bookmarkStart w:id="75" w:name="_Toc284926016"/>
      <w:r w:rsidRPr="00485A5D">
        <w:rPr>
          <w:szCs w:val="18"/>
        </w:rPr>
        <w:t>Таблица 15</w:t>
      </w:r>
      <w:bookmarkEnd w:id="75"/>
    </w:p>
    <w:p w:rsidR="00523AE8" w:rsidRPr="00485A5D" w:rsidRDefault="00523AE8" w:rsidP="00523AE8">
      <w:pPr>
        <w:spacing w:after="120"/>
        <w:ind w:left="1134"/>
        <w:jc w:val="both"/>
        <w:rPr>
          <w:b/>
        </w:rPr>
      </w:pPr>
      <w:r w:rsidRPr="00485A5D">
        <w:rPr>
          <w:b/>
        </w:rPr>
        <w:t>Объекты систем водоснабжения сельских районов, подлежащие восстановлению</w:t>
      </w:r>
    </w:p>
    <w:tbl>
      <w:tblPr>
        <w:tblStyle w:val="1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8"/>
        <w:gridCol w:w="3582"/>
        <w:gridCol w:w="1016"/>
        <w:gridCol w:w="1185"/>
        <w:gridCol w:w="1016"/>
        <w:gridCol w:w="2482"/>
      </w:tblGrid>
      <w:tr w:rsidR="00523AE8" w:rsidRPr="00485A5D" w:rsidTr="00523AE8">
        <w:trPr>
          <w:tblHeader/>
        </w:trPr>
        <w:tc>
          <w:tcPr>
            <w:tcW w:w="360" w:type="dxa"/>
            <w:tcBorders>
              <w:top w:val="single" w:sz="2" w:space="0" w:color="auto"/>
            </w:tcBorders>
            <w:shd w:val="clear" w:color="auto" w:fill="auto"/>
            <w:vAlign w:val="bottom"/>
          </w:tcPr>
          <w:p w:rsidR="00523AE8" w:rsidRPr="00485A5D" w:rsidRDefault="00523AE8" w:rsidP="00523AE8">
            <w:pPr>
              <w:suppressAutoHyphens w:val="0"/>
              <w:spacing w:before="80" w:after="80" w:line="200" w:lineRule="exact"/>
              <w:ind w:right="113"/>
              <w:rPr>
                <w:i/>
                <w:sz w:val="16"/>
              </w:rPr>
            </w:pPr>
          </w:p>
        </w:tc>
        <w:tc>
          <w:tcPr>
            <w:tcW w:w="3600" w:type="dxa"/>
            <w:tcBorders>
              <w:top w:val="single" w:sz="2" w:space="0" w:color="auto"/>
            </w:tcBorders>
            <w:shd w:val="clear" w:color="auto" w:fill="auto"/>
            <w:vAlign w:val="bottom"/>
          </w:tcPr>
          <w:p w:rsidR="00523AE8" w:rsidRPr="00485A5D" w:rsidRDefault="00523AE8" w:rsidP="00523AE8">
            <w:pPr>
              <w:suppressAutoHyphens w:val="0"/>
              <w:spacing w:before="80" w:after="80" w:line="200" w:lineRule="exact"/>
              <w:ind w:right="113"/>
              <w:rPr>
                <w:i/>
                <w:sz w:val="16"/>
              </w:rPr>
            </w:pPr>
          </w:p>
        </w:tc>
        <w:tc>
          <w:tcPr>
            <w:tcW w:w="1021" w:type="dxa"/>
            <w:tcBorders>
              <w:top w:val="single" w:sz="2" w:space="0" w:color="auto"/>
            </w:tcBorders>
            <w:shd w:val="clear" w:color="auto" w:fill="auto"/>
            <w:vAlign w:val="bottom"/>
          </w:tcPr>
          <w:p w:rsidR="00523AE8" w:rsidRPr="00354413" w:rsidRDefault="00523AE8" w:rsidP="00523AE8">
            <w:pPr>
              <w:suppressAutoHyphens w:val="0"/>
              <w:spacing w:before="80" w:after="80" w:line="200" w:lineRule="exact"/>
              <w:ind w:right="113"/>
              <w:jc w:val="right"/>
              <w:rPr>
                <w:i/>
                <w:sz w:val="16"/>
              </w:rPr>
            </w:pPr>
            <w:r w:rsidRPr="00354413">
              <w:rPr>
                <w:i/>
                <w:sz w:val="16"/>
              </w:rPr>
              <w:t xml:space="preserve">1998/99 </w:t>
            </w:r>
            <w:proofErr w:type="spellStart"/>
            <w:r w:rsidRPr="00354413">
              <w:rPr>
                <w:i/>
                <w:sz w:val="16"/>
              </w:rPr>
              <w:t>E.C</w:t>
            </w:r>
            <w:proofErr w:type="spellEnd"/>
          </w:p>
        </w:tc>
        <w:tc>
          <w:tcPr>
            <w:tcW w:w="1191" w:type="dxa"/>
            <w:tcBorders>
              <w:top w:val="single" w:sz="2" w:space="0" w:color="auto"/>
            </w:tcBorders>
            <w:shd w:val="clear" w:color="auto" w:fill="auto"/>
            <w:vAlign w:val="bottom"/>
          </w:tcPr>
          <w:p w:rsidR="00523AE8" w:rsidRPr="00354413" w:rsidRDefault="00523AE8" w:rsidP="00523AE8">
            <w:pPr>
              <w:suppressAutoHyphens w:val="0"/>
              <w:spacing w:before="80" w:after="80" w:line="200" w:lineRule="exact"/>
              <w:ind w:right="113"/>
              <w:jc w:val="right"/>
              <w:rPr>
                <w:i/>
                <w:sz w:val="16"/>
              </w:rPr>
            </w:pPr>
            <w:r w:rsidRPr="00354413">
              <w:rPr>
                <w:i/>
                <w:sz w:val="16"/>
              </w:rPr>
              <w:t xml:space="preserve">1999/2000 </w:t>
            </w:r>
            <w:proofErr w:type="spellStart"/>
            <w:r w:rsidRPr="00354413">
              <w:rPr>
                <w:i/>
                <w:sz w:val="16"/>
              </w:rPr>
              <w:t>E.C</w:t>
            </w:r>
            <w:proofErr w:type="spellEnd"/>
          </w:p>
        </w:tc>
        <w:tc>
          <w:tcPr>
            <w:tcW w:w="1021" w:type="dxa"/>
            <w:tcBorders>
              <w:top w:val="single" w:sz="2" w:space="0" w:color="auto"/>
            </w:tcBorders>
            <w:shd w:val="clear" w:color="auto" w:fill="auto"/>
            <w:vAlign w:val="bottom"/>
          </w:tcPr>
          <w:p w:rsidR="00523AE8" w:rsidRPr="00354413" w:rsidRDefault="00523AE8" w:rsidP="00523AE8">
            <w:pPr>
              <w:suppressAutoHyphens w:val="0"/>
              <w:spacing w:before="80" w:after="80" w:line="200" w:lineRule="exact"/>
              <w:ind w:right="113"/>
              <w:jc w:val="right"/>
              <w:rPr>
                <w:i/>
                <w:sz w:val="16"/>
              </w:rPr>
            </w:pPr>
            <w:r w:rsidRPr="00354413">
              <w:rPr>
                <w:i/>
                <w:sz w:val="16"/>
              </w:rPr>
              <w:t xml:space="preserve">2000/01 </w:t>
            </w:r>
            <w:proofErr w:type="spellStart"/>
            <w:r w:rsidRPr="00354413">
              <w:rPr>
                <w:i/>
                <w:sz w:val="16"/>
              </w:rPr>
              <w:t>E.C</w:t>
            </w:r>
            <w:proofErr w:type="spellEnd"/>
          </w:p>
        </w:tc>
        <w:tc>
          <w:tcPr>
            <w:tcW w:w="2495" w:type="dxa"/>
            <w:vMerge w:val="restart"/>
            <w:tcBorders>
              <w:top w:val="single" w:sz="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i/>
                <w:sz w:val="16"/>
              </w:rPr>
            </w:pPr>
            <w:r w:rsidRPr="00485A5D">
              <w:rPr>
                <w:b/>
                <w:i/>
                <w:sz w:val="16"/>
                <w:szCs w:val="16"/>
              </w:rPr>
              <w:t>Общее число объектов, по</w:t>
            </w:r>
            <w:r w:rsidRPr="00485A5D">
              <w:rPr>
                <w:b/>
                <w:i/>
                <w:sz w:val="16"/>
                <w:szCs w:val="16"/>
              </w:rPr>
              <w:t>д</w:t>
            </w:r>
            <w:r w:rsidRPr="00485A5D">
              <w:rPr>
                <w:b/>
                <w:i/>
                <w:sz w:val="16"/>
                <w:szCs w:val="16"/>
              </w:rPr>
              <w:t>лежащих восстановл</w:t>
            </w:r>
            <w:r w:rsidRPr="00485A5D">
              <w:rPr>
                <w:b/>
                <w:i/>
                <w:sz w:val="16"/>
                <w:szCs w:val="16"/>
              </w:rPr>
              <w:t>е</w:t>
            </w:r>
            <w:r w:rsidRPr="00485A5D">
              <w:rPr>
                <w:b/>
                <w:i/>
                <w:sz w:val="16"/>
                <w:szCs w:val="16"/>
              </w:rPr>
              <w:t>нию</w:t>
            </w:r>
          </w:p>
        </w:tc>
      </w:tr>
      <w:tr w:rsidR="00523AE8" w:rsidRPr="00485A5D" w:rsidTr="00523AE8">
        <w:trPr>
          <w:tblHeader/>
        </w:trPr>
        <w:tc>
          <w:tcPr>
            <w:tcW w:w="360" w:type="dxa"/>
            <w:tcBorders>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rPr>
                <w:sz w:val="18"/>
              </w:rPr>
            </w:pPr>
            <w:r w:rsidRPr="00485A5D">
              <w:rPr>
                <w:i/>
                <w:sz w:val="16"/>
              </w:rPr>
              <w:t>№.</w:t>
            </w:r>
          </w:p>
        </w:tc>
        <w:tc>
          <w:tcPr>
            <w:tcW w:w="3600" w:type="dxa"/>
            <w:tcBorders>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rPr>
                <w:sz w:val="18"/>
              </w:rPr>
            </w:pPr>
            <w:r w:rsidRPr="00485A5D">
              <w:rPr>
                <w:i/>
                <w:sz w:val="16"/>
                <w:szCs w:val="16"/>
              </w:rPr>
              <w:t>Типы объектов, подлежащих восстановл</w:t>
            </w:r>
            <w:r w:rsidRPr="00485A5D">
              <w:rPr>
                <w:i/>
                <w:sz w:val="16"/>
                <w:szCs w:val="16"/>
              </w:rPr>
              <w:t>е</w:t>
            </w:r>
            <w:r w:rsidRPr="00485A5D">
              <w:rPr>
                <w:i/>
                <w:sz w:val="16"/>
                <w:szCs w:val="16"/>
              </w:rPr>
              <w:t>нию</w:t>
            </w:r>
          </w:p>
        </w:tc>
        <w:tc>
          <w:tcPr>
            <w:tcW w:w="1021" w:type="dxa"/>
            <w:shd w:val="clear" w:color="auto" w:fill="auto"/>
            <w:vAlign w:val="bottom"/>
          </w:tcPr>
          <w:p w:rsidR="00523AE8" w:rsidRPr="00485A5D" w:rsidRDefault="00523AE8" w:rsidP="00523AE8">
            <w:pPr>
              <w:suppressAutoHyphens w:val="0"/>
              <w:spacing w:before="80" w:after="80" w:line="200" w:lineRule="exact"/>
              <w:ind w:right="113"/>
              <w:jc w:val="right"/>
              <w:rPr>
                <w:sz w:val="18"/>
              </w:rPr>
            </w:pPr>
            <w:r w:rsidRPr="00485A5D">
              <w:rPr>
                <w:i/>
                <w:sz w:val="16"/>
              </w:rPr>
              <w:t>2005/06</w:t>
            </w:r>
          </w:p>
        </w:tc>
        <w:tc>
          <w:tcPr>
            <w:tcW w:w="1191" w:type="dxa"/>
            <w:shd w:val="clear" w:color="auto" w:fill="auto"/>
            <w:vAlign w:val="bottom"/>
          </w:tcPr>
          <w:p w:rsidR="00523AE8" w:rsidRPr="00485A5D" w:rsidRDefault="00523AE8" w:rsidP="00523AE8">
            <w:pPr>
              <w:suppressAutoHyphens w:val="0"/>
              <w:spacing w:before="80" w:after="80" w:line="200" w:lineRule="exact"/>
              <w:ind w:right="113"/>
              <w:jc w:val="right"/>
              <w:rPr>
                <w:sz w:val="18"/>
              </w:rPr>
            </w:pPr>
            <w:r w:rsidRPr="00485A5D">
              <w:rPr>
                <w:i/>
                <w:sz w:val="16"/>
              </w:rPr>
              <w:t>2006/07</w:t>
            </w:r>
          </w:p>
        </w:tc>
        <w:tc>
          <w:tcPr>
            <w:tcW w:w="1021" w:type="dxa"/>
            <w:shd w:val="clear" w:color="auto" w:fill="auto"/>
            <w:vAlign w:val="bottom"/>
          </w:tcPr>
          <w:p w:rsidR="00523AE8" w:rsidRPr="00485A5D" w:rsidRDefault="00523AE8" w:rsidP="00523AE8">
            <w:pPr>
              <w:suppressAutoHyphens w:val="0"/>
              <w:spacing w:before="80" w:after="80" w:line="200" w:lineRule="exact"/>
              <w:ind w:right="113"/>
              <w:jc w:val="right"/>
              <w:rPr>
                <w:sz w:val="18"/>
              </w:rPr>
            </w:pPr>
            <w:r w:rsidRPr="00485A5D">
              <w:rPr>
                <w:i/>
                <w:sz w:val="16"/>
              </w:rPr>
              <w:t>2007/08</w:t>
            </w:r>
          </w:p>
        </w:tc>
        <w:tc>
          <w:tcPr>
            <w:tcW w:w="2495" w:type="dxa"/>
            <w:vMerge/>
            <w:tcBorders>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b/>
                <w:sz w:val="18"/>
              </w:rPr>
            </w:pPr>
          </w:p>
        </w:tc>
      </w:tr>
      <w:tr w:rsidR="00523AE8" w:rsidRPr="00485A5D" w:rsidTr="00523AE8">
        <w:tc>
          <w:tcPr>
            <w:tcW w:w="36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1</w:t>
            </w:r>
          </w:p>
        </w:tc>
        <w:tc>
          <w:tcPr>
            <w:tcW w:w="36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Колодцы, выкопа</w:t>
            </w:r>
            <w:r w:rsidRPr="00485A5D">
              <w:rPr>
                <w:sz w:val="18"/>
              </w:rPr>
              <w:t>н</w:t>
            </w:r>
            <w:r w:rsidRPr="00485A5D">
              <w:rPr>
                <w:sz w:val="18"/>
              </w:rPr>
              <w:t>ные вручную</w:t>
            </w:r>
          </w:p>
        </w:tc>
        <w:tc>
          <w:tcPr>
            <w:tcW w:w="102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10 644</w:t>
            </w:r>
          </w:p>
        </w:tc>
        <w:tc>
          <w:tcPr>
            <w:tcW w:w="119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10 644</w:t>
            </w:r>
          </w:p>
        </w:tc>
        <w:tc>
          <w:tcPr>
            <w:tcW w:w="102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10 644</w:t>
            </w:r>
          </w:p>
        </w:tc>
        <w:tc>
          <w:tcPr>
            <w:tcW w:w="249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31 932</w:t>
            </w:r>
          </w:p>
        </w:tc>
      </w:tr>
      <w:tr w:rsidR="00523AE8" w:rsidRPr="00485A5D" w:rsidTr="00523AE8">
        <w:tc>
          <w:tcPr>
            <w:tcW w:w="36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w:t>
            </w:r>
          </w:p>
        </w:tc>
        <w:tc>
          <w:tcPr>
            <w:tcW w:w="36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Обустройство ро</w:t>
            </w:r>
            <w:r w:rsidRPr="00485A5D">
              <w:rPr>
                <w:sz w:val="18"/>
              </w:rPr>
              <w:t>д</w:t>
            </w:r>
            <w:r w:rsidRPr="00485A5D">
              <w:rPr>
                <w:sz w:val="18"/>
              </w:rPr>
              <w:t>ников</w:t>
            </w:r>
          </w:p>
        </w:tc>
        <w:tc>
          <w:tcPr>
            <w:tcW w:w="102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3 220</w:t>
            </w:r>
          </w:p>
        </w:tc>
        <w:tc>
          <w:tcPr>
            <w:tcW w:w="119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3 220</w:t>
            </w:r>
          </w:p>
        </w:tc>
        <w:tc>
          <w:tcPr>
            <w:tcW w:w="102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3 220</w:t>
            </w:r>
          </w:p>
        </w:tc>
        <w:tc>
          <w:tcPr>
            <w:tcW w:w="249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9 660</w:t>
            </w:r>
          </w:p>
        </w:tc>
      </w:tr>
      <w:tr w:rsidR="00523AE8" w:rsidRPr="00485A5D" w:rsidTr="00523AE8">
        <w:tc>
          <w:tcPr>
            <w:tcW w:w="36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3</w:t>
            </w:r>
          </w:p>
        </w:tc>
        <w:tc>
          <w:tcPr>
            <w:tcW w:w="36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Мелкие скважины</w:t>
            </w:r>
          </w:p>
        </w:tc>
        <w:tc>
          <w:tcPr>
            <w:tcW w:w="1021" w:type="dxa"/>
            <w:tcBorders>
              <w:top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1 942</w:t>
            </w:r>
          </w:p>
        </w:tc>
        <w:tc>
          <w:tcPr>
            <w:tcW w:w="1191" w:type="dxa"/>
            <w:tcBorders>
              <w:top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1 942</w:t>
            </w:r>
          </w:p>
        </w:tc>
        <w:tc>
          <w:tcPr>
            <w:tcW w:w="1021" w:type="dxa"/>
            <w:tcBorders>
              <w:top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1 942</w:t>
            </w:r>
          </w:p>
        </w:tc>
        <w:tc>
          <w:tcPr>
            <w:tcW w:w="249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5 826</w:t>
            </w:r>
          </w:p>
        </w:tc>
      </w:tr>
      <w:tr w:rsidR="00523AE8" w:rsidRPr="00485A5D" w:rsidTr="00523AE8">
        <w:tc>
          <w:tcPr>
            <w:tcW w:w="36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4</w:t>
            </w:r>
          </w:p>
        </w:tc>
        <w:tc>
          <w:tcPr>
            <w:tcW w:w="36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Глубокие скважины</w:t>
            </w:r>
          </w:p>
        </w:tc>
        <w:tc>
          <w:tcPr>
            <w:tcW w:w="102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240</w:t>
            </w:r>
          </w:p>
        </w:tc>
        <w:tc>
          <w:tcPr>
            <w:tcW w:w="11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240</w:t>
            </w:r>
          </w:p>
        </w:tc>
        <w:tc>
          <w:tcPr>
            <w:tcW w:w="102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240</w:t>
            </w:r>
          </w:p>
        </w:tc>
        <w:tc>
          <w:tcPr>
            <w:tcW w:w="249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720</w:t>
            </w:r>
          </w:p>
        </w:tc>
      </w:tr>
      <w:tr w:rsidR="00523AE8" w:rsidRPr="00485A5D" w:rsidTr="00523AE8">
        <w:tc>
          <w:tcPr>
            <w:tcW w:w="36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5</w:t>
            </w:r>
          </w:p>
        </w:tc>
        <w:tc>
          <w:tcPr>
            <w:tcW w:w="36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Пруды</w:t>
            </w:r>
          </w:p>
        </w:tc>
        <w:tc>
          <w:tcPr>
            <w:tcW w:w="102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11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102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249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177</w:t>
            </w:r>
          </w:p>
        </w:tc>
      </w:tr>
      <w:tr w:rsidR="00523AE8" w:rsidRPr="00485A5D" w:rsidTr="00523AE8">
        <w:tc>
          <w:tcPr>
            <w:tcW w:w="36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6</w:t>
            </w:r>
          </w:p>
        </w:tc>
        <w:tc>
          <w:tcPr>
            <w:tcW w:w="36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Водные резервуары</w:t>
            </w:r>
          </w:p>
        </w:tc>
        <w:tc>
          <w:tcPr>
            <w:tcW w:w="102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119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102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p>
        </w:tc>
        <w:tc>
          <w:tcPr>
            <w:tcW w:w="249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176</w:t>
            </w:r>
          </w:p>
        </w:tc>
      </w:tr>
      <w:tr w:rsidR="00523AE8" w:rsidRPr="00485A5D" w:rsidTr="00523AE8">
        <w:tc>
          <w:tcPr>
            <w:tcW w:w="36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7</w:t>
            </w:r>
          </w:p>
        </w:tc>
        <w:tc>
          <w:tcPr>
            <w:tcW w:w="360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Прочее</w:t>
            </w:r>
          </w:p>
        </w:tc>
        <w:tc>
          <w:tcPr>
            <w:tcW w:w="102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p>
        </w:tc>
        <w:tc>
          <w:tcPr>
            <w:tcW w:w="119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p>
        </w:tc>
        <w:tc>
          <w:tcPr>
            <w:tcW w:w="102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p>
        </w:tc>
        <w:tc>
          <w:tcPr>
            <w:tcW w:w="2495"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19</w:t>
            </w:r>
          </w:p>
        </w:tc>
      </w:tr>
      <w:tr w:rsidR="00523AE8" w:rsidRPr="00485A5D" w:rsidTr="00523AE8">
        <w:tc>
          <w:tcPr>
            <w:tcW w:w="3960" w:type="dxa"/>
            <w:gridSpan w:val="2"/>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firstLine="284"/>
              <w:rPr>
                <w:b/>
                <w:sz w:val="18"/>
              </w:rPr>
            </w:pPr>
            <w:r w:rsidRPr="00485A5D">
              <w:rPr>
                <w:b/>
                <w:sz w:val="18"/>
              </w:rPr>
              <w:t>Итого</w:t>
            </w:r>
          </w:p>
        </w:tc>
        <w:tc>
          <w:tcPr>
            <w:tcW w:w="1021"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firstLine="170"/>
              <w:jc w:val="right"/>
              <w:rPr>
                <w:b/>
                <w:sz w:val="18"/>
              </w:rPr>
            </w:pPr>
            <w:r w:rsidRPr="00485A5D">
              <w:rPr>
                <w:b/>
                <w:sz w:val="18"/>
              </w:rPr>
              <w:t>16 170</w:t>
            </w:r>
          </w:p>
        </w:tc>
        <w:tc>
          <w:tcPr>
            <w:tcW w:w="1191"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firstLine="170"/>
              <w:jc w:val="right"/>
              <w:rPr>
                <w:b/>
                <w:sz w:val="18"/>
              </w:rPr>
            </w:pPr>
            <w:r w:rsidRPr="00485A5D">
              <w:rPr>
                <w:b/>
                <w:sz w:val="18"/>
              </w:rPr>
              <w:t>16 170</w:t>
            </w:r>
          </w:p>
        </w:tc>
        <w:tc>
          <w:tcPr>
            <w:tcW w:w="1021"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firstLine="170"/>
              <w:jc w:val="right"/>
              <w:rPr>
                <w:b/>
                <w:sz w:val="18"/>
              </w:rPr>
            </w:pPr>
            <w:r w:rsidRPr="00485A5D">
              <w:rPr>
                <w:b/>
                <w:sz w:val="18"/>
              </w:rPr>
              <w:t>16 170</w:t>
            </w:r>
          </w:p>
        </w:tc>
        <w:tc>
          <w:tcPr>
            <w:tcW w:w="2495"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firstLine="170"/>
              <w:jc w:val="right"/>
              <w:rPr>
                <w:b/>
                <w:sz w:val="18"/>
              </w:rPr>
            </w:pPr>
            <w:r w:rsidRPr="00485A5D">
              <w:rPr>
                <w:b/>
                <w:sz w:val="18"/>
              </w:rPr>
              <w:t>48 510</w:t>
            </w:r>
          </w:p>
        </w:tc>
      </w:tr>
    </w:tbl>
    <w:p w:rsidR="00523AE8" w:rsidRDefault="00523AE8" w:rsidP="00523AE8">
      <w:pPr>
        <w:keepNext/>
        <w:spacing w:before="40" w:after="120"/>
        <w:ind w:left="1134" w:right="1134" w:firstLine="170"/>
        <w:rPr>
          <w:sz w:val="18"/>
          <w:szCs w:val="18"/>
        </w:rPr>
        <w:sectPr w:rsidR="00523AE8" w:rsidSect="00523AE8">
          <w:headerReference w:type="even" r:id="rId16"/>
          <w:headerReference w:type="default" r:id="rId17"/>
          <w:footerReference w:type="even" r:id="rId18"/>
          <w:footerReference w:type="default" r:id="rId19"/>
          <w:headerReference w:type="first" r:id="rId20"/>
          <w:footerReference w:type="first" r:id="rId21"/>
          <w:pgSz w:w="11907" w:h="16840" w:code="9"/>
          <w:pgMar w:top="1701" w:right="1134" w:bottom="2268" w:left="1134" w:header="1134" w:footer="1701" w:gutter="0"/>
          <w:cols w:space="720"/>
          <w:titlePg/>
          <w:docGrid w:linePitch="360"/>
        </w:sectPr>
      </w:pPr>
      <w:r w:rsidRPr="00485A5D">
        <w:rPr>
          <w:i/>
          <w:sz w:val="18"/>
          <w:szCs w:val="18"/>
        </w:rPr>
        <w:t xml:space="preserve">Источник:  </w:t>
      </w:r>
      <w:r w:rsidRPr="00485A5D">
        <w:rPr>
          <w:sz w:val="18"/>
          <w:szCs w:val="18"/>
        </w:rPr>
        <w:t>Министерство водных ресурсов.</w:t>
      </w:r>
      <w:bookmarkStart w:id="76" w:name="_Toc284926017"/>
    </w:p>
    <w:p w:rsidR="00523AE8" w:rsidRPr="00485A5D" w:rsidRDefault="00523AE8" w:rsidP="00523AE8">
      <w:pPr>
        <w:spacing w:line="240" w:lineRule="auto"/>
        <w:ind w:left="1134" w:right="25"/>
        <w:outlineLvl w:val="0"/>
        <w:rPr>
          <w:szCs w:val="18"/>
        </w:rPr>
      </w:pPr>
      <w:r w:rsidRPr="00485A5D">
        <w:rPr>
          <w:szCs w:val="18"/>
        </w:rPr>
        <w:t>Таблица 16</w:t>
      </w:r>
      <w:bookmarkEnd w:id="76"/>
    </w:p>
    <w:p w:rsidR="00523AE8" w:rsidRPr="00485A5D" w:rsidRDefault="00523AE8" w:rsidP="00523AE8">
      <w:pPr>
        <w:spacing w:after="120"/>
        <w:ind w:left="1134" w:right="25"/>
        <w:rPr>
          <w:b/>
        </w:rPr>
      </w:pPr>
      <w:r w:rsidRPr="00485A5D">
        <w:rPr>
          <w:b/>
        </w:rPr>
        <w:t>Сопоставление демографических данных по Эфиопии с соответствующими общемир</w:t>
      </w:r>
      <w:r w:rsidRPr="00485A5D">
        <w:rPr>
          <w:b/>
        </w:rPr>
        <w:t>о</w:t>
      </w:r>
      <w:r w:rsidRPr="00485A5D">
        <w:rPr>
          <w:b/>
        </w:rPr>
        <w:t xml:space="preserve">выми данными и данными африканских </w:t>
      </w:r>
      <w:r>
        <w:rPr>
          <w:b/>
        </w:rPr>
        <w:t>стран к югу от Сахары за 2005 год</w:t>
      </w:r>
    </w:p>
    <w:tbl>
      <w:tblPr>
        <w:tblStyle w:val="13"/>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0"/>
        <w:gridCol w:w="1080"/>
        <w:gridCol w:w="720"/>
        <w:gridCol w:w="720"/>
        <w:gridCol w:w="900"/>
        <w:gridCol w:w="900"/>
        <w:gridCol w:w="900"/>
        <w:gridCol w:w="720"/>
        <w:gridCol w:w="540"/>
        <w:gridCol w:w="660"/>
        <w:gridCol w:w="600"/>
        <w:gridCol w:w="639"/>
      </w:tblGrid>
      <w:tr w:rsidR="00523AE8" w:rsidRPr="00485A5D" w:rsidTr="00523AE8">
        <w:trPr>
          <w:tblHeader/>
        </w:trPr>
        <w:tc>
          <w:tcPr>
            <w:tcW w:w="1260" w:type="dxa"/>
            <w:vMerge w:val="restart"/>
            <w:tcBorders>
              <w:top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1080"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Числе</w:t>
            </w:r>
            <w:r w:rsidRPr="00485A5D">
              <w:rPr>
                <w:i/>
                <w:sz w:val="16"/>
                <w:szCs w:val="16"/>
              </w:rPr>
              <w:t>н</w:t>
            </w:r>
            <w:r w:rsidRPr="00485A5D">
              <w:rPr>
                <w:i/>
                <w:sz w:val="16"/>
                <w:szCs w:val="16"/>
              </w:rPr>
              <w:t>ность нас</w:t>
            </w:r>
            <w:r w:rsidRPr="00485A5D">
              <w:rPr>
                <w:i/>
                <w:sz w:val="16"/>
                <w:szCs w:val="16"/>
              </w:rPr>
              <w:t>е</w:t>
            </w:r>
            <w:r w:rsidRPr="00485A5D">
              <w:rPr>
                <w:i/>
                <w:sz w:val="16"/>
                <w:szCs w:val="16"/>
              </w:rPr>
              <w:t>ления по состоянию на  середину 2003 (в млн.)</w:t>
            </w:r>
          </w:p>
        </w:tc>
        <w:tc>
          <w:tcPr>
            <w:tcW w:w="720"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Рожд</w:t>
            </w:r>
            <w:r w:rsidRPr="00485A5D">
              <w:rPr>
                <w:i/>
                <w:sz w:val="16"/>
                <w:szCs w:val="16"/>
              </w:rPr>
              <w:t>е</w:t>
            </w:r>
            <w:r w:rsidRPr="00485A5D">
              <w:rPr>
                <w:i/>
                <w:sz w:val="16"/>
                <w:szCs w:val="16"/>
              </w:rPr>
              <w:t xml:space="preserve">ния </w:t>
            </w:r>
            <w:r w:rsidRPr="00485A5D">
              <w:rPr>
                <w:i/>
                <w:sz w:val="16"/>
                <w:szCs w:val="16"/>
              </w:rPr>
              <w:br/>
              <w:t>(в пр</w:t>
            </w:r>
            <w:r w:rsidRPr="00485A5D">
              <w:rPr>
                <w:i/>
                <w:sz w:val="16"/>
                <w:szCs w:val="16"/>
              </w:rPr>
              <w:t>о</w:t>
            </w:r>
            <w:r w:rsidRPr="00485A5D">
              <w:rPr>
                <w:i/>
                <w:sz w:val="16"/>
                <w:szCs w:val="16"/>
              </w:rPr>
              <w:t>милле)</w:t>
            </w:r>
          </w:p>
        </w:tc>
        <w:tc>
          <w:tcPr>
            <w:tcW w:w="720"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Конч</w:t>
            </w:r>
            <w:r w:rsidRPr="00485A5D">
              <w:rPr>
                <w:i/>
                <w:sz w:val="16"/>
                <w:szCs w:val="16"/>
              </w:rPr>
              <w:t>и</w:t>
            </w:r>
            <w:r w:rsidRPr="00485A5D">
              <w:rPr>
                <w:i/>
                <w:sz w:val="16"/>
                <w:szCs w:val="16"/>
              </w:rPr>
              <w:t>ны (в пр</w:t>
            </w:r>
            <w:r w:rsidRPr="00485A5D">
              <w:rPr>
                <w:i/>
                <w:sz w:val="16"/>
                <w:szCs w:val="16"/>
              </w:rPr>
              <w:t>о</w:t>
            </w:r>
            <w:r w:rsidRPr="00485A5D">
              <w:rPr>
                <w:i/>
                <w:sz w:val="16"/>
                <w:szCs w:val="16"/>
              </w:rPr>
              <w:t>милле)</w:t>
            </w:r>
          </w:p>
        </w:tc>
        <w:tc>
          <w:tcPr>
            <w:tcW w:w="900"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Коэфф</w:t>
            </w:r>
            <w:r w:rsidRPr="00485A5D">
              <w:rPr>
                <w:i/>
                <w:sz w:val="16"/>
                <w:szCs w:val="16"/>
              </w:rPr>
              <w:t>и</w:t>
            </w:r>
            <w:r w:rsidRPr="00485A5D">
              <w:rPr>
                <w:i/>
                <w:sz w:val="16"/>
                <w:szCs w:val="16"/>
              </w:rPr>
              <w:t>циент естес</w:t>
            </w:r>
            <w:r w:rsidRPr="00485A5D">
              <w:rPr>
                <w:i/>
                <w:sz w:val="16"/>
                <w:szCs w:val="16"/>
              </w:rPr>
              <w:t>т</w:t>
            </w:r>
            <w:r w:rsidRPr="00485A5D">
              <w:rPr>
                <w:i/>
                <w:sz w:val="16"/>
                <w:szCs w:val="16"/>
              </w:rPr>
              <w:t>венн</w:t>
            </w:r>
            <w:r w:rsidRPr="00485A5D">
              <w:rPr>
                <w:i/>
                <w:sz w:val="16"/>
                <w:szCs w:val="16"/>
              </w:rPr>
              <w:t>о</w:t>
            </w:r>
            <w:r w:rsidRPr="00485A5D">
              <w:rPr>
                <w:i/>
                <w:sz w:val="16"/>
                <w:szCs w:val="16"/>
              </w:rPr>
              <w:t>го приро</w:t>
            </w:r>
            <w:r w:rsidRPr="00485A5D">
              <w:rPr>
                <w:i/>
                <w:sz w:val="16"/>
                <w:szCs w:val="16"/>
              </w:rPr>
              <w:t>с</w:t>
            </w:r>
            <w:r w:rsidRPr="00485A5D">
              <w:rPr>
                <w:i/>
                <w:sz w:val="16"/>
                <w:szCs w:val="16"/>
              </w:rPr>
              <w:t>та (в</w:t>
            </w:r>
            <w:r>
              <w:rPr>
                <w:i/>
                <w:sz w:val="16"/>
                <w:szCs w:val="16"/>
              </w:rPr>
              <w:t xml:space="preserve"> %</w:t>
            </w:r>
            <w:r w:rsidRPr="00485A5D">
              <w:rPr>
                <w:i/>
                <w:sz w:val="16"/>
                <w:szCs w:val="16"/>
              </w:rPr>
              <w:t>)</w:t>
            </w:r>
          </w:p>
        </w:tc>
        <w:tc>
          <w:tcPr>
            <w:tcW w:w="900"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Коэфф</w:t>
            </w:r>
            <w:r w:rsidRPr="00485A5D">
              <w:rPr>
                <w:i/>
                <w:sz w:val="16"/>
                <w:szCs w:val="16"/>
              </w:rPr>
              <w:t>и</w:t>
            </w:r>
            <w:r w:rsidRPr="00485A5D">
              <w:rPr>
                <w:i/>
                <w:sz w:val="16"/>
                <w:szCs w:val="16"/>
              </w:rPr>
              <w:t>циент де</w:t>
            </w:r>
            <w:r w:rsidRPr="00485A5D">
              <w:rPr>
                <w:i/>
                <w:sz w:val="16"/>
                <w:szCs w:val="16"/>
              </w:rPr>
              <w:t>т</w:t>
            </w:r>
            <w:r w:rsidRPr="00485A5D">
              <w:rPr>
                <w:i/>
                <w:sz w:val="16"/>
                <w:szCs w:val="16"/>
              </w:rPr>
              <w:t>ской смертн</w:t>
            </w:r>
            <w:r w:rsidRPr="00485A5D">
              <w:rPr>
                <w:i/>
                <w:sz w:val="16"/>
                <w:szCs w:val="16"/>
              </w:rPr>
              <w:t>о</w:t>
            </w:r>
            <w:r w:rsidRPr="00485A5D">
              <w:rPr>
                <w:i/>
                <w:sz w:val="16"/>
                <w:szCs w:val="16"/>
              </w:rPr>
              <w:t>сти</w:t>
            </w:r>
          </w:p>
        </w:tc>
        <w:tc>
          <w:tcPr>
            <w:tcW w:w="900"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i/>
                <w:sz w:val="16"/>
                <w:szCs w:val="16"/>
              </w:rPr>
            </w:pPr>
            <w:r w:rsidRPr="00485A5D">
              <w:rPr>
                <w:b/>
                <w:i/>
                <w:sz w:val="16"/>
                <w:szCs w:val="16"/>
              </w:rPr>
              <w:t>Общий коэфф</w:t>
            </w:r>
            <w:r w:rsidRPr="00485A5D">
              <w:rPr>
                <w:b/>
                <w:i/>
                <w:sz w:val="16"/>
                <w:szCs w:val="16"/>
              </w:rPr>
              <w:t>и</w:t>
            </w:r>
            <w:r w:rsidRPr="00485A5D">
              <w:rPr>
                <w:b/>
                <w:i/>
                <w:sz w:val="16"/>
                <w:szCs w:val="16"/>
              </w:rPr>
              <w:t>циент фе</w:t>
            </w:r>
            <w:r w:rsidRPr="00485A5D">
              <w:rPr>
                <w:b/>
                <w:i/>
                <w:sz w:val="16"/>
                <w:szCs w:val="16"/>
              </w:rPr>
              <w:t>р</w:t>
            </w:r>
            <w:r w:rsidRPr="00485A5D">
              <w:rPr>
                <w:b/>
                <w:i/>
                <w:sz w:val="16"/>
                <w:szCs w:val="16"/>
              </w:rPr>
              <w:t>тильн</w:t>
            </w:r>
            <w:r w:rsidRPr="00485A5D">
              <w:rPr>
                <w:b/>
                <w:i/>
                <w:sz w:val="16"/>
                <w:szCs w:val="16"/>
              </w:rPr>
              <w:t>о</w:t>
            </w:r>
            <w:r w:rsidRPr="00485A5D">
              <w:rPr>
                <w:b/>
                <w:i/>
                <w:sz w:val="16"/>
                <w:szCs w:val="16"/>
              </w:rPr>
              <w:t>сти</w:t>
            </w:r>
          </w:p>
        </w:tc>
        <w:tc>
          <w:tcPr>
            <w:tcW w:w="1260" w:type="dxa"/>
            <w:gridSpan w:val="2"/>
            <w:tcBorders>
              <w:top w:val="single" w:sz="4" w:space="0" w:color="auto"/>
              <w:bottom w:val="single" w:sz="4" w:space="0" w:color="auto"/>
              <w:right w:val="single" w:sz="24" w:space="0" w:color="FFFFFF"/>
            </w:tcBorders>
            <w:shd w:val="clear" w:color="auto" w:fill="auto"/>
            <w:vAlign w:val="bottom"/>
          </w:tcPr>
          <w:p w:rsidR="00523AE8" w:rsidRPr="00485A5D" w:rsidRDefault="00523AE8" w:rsidP="00523AE8">
            <w:pPr>
              <w:suppressAutoHyphens w:val="0"/>
              <w:spacing w:before="80" w:after="80" w:line="220" w:lineRule="exact"/>
              <w:ind w:right="113"/>
              <w:jc w:val="center"/>
              <w:rPr>
                <w:i/>
                <w:sz w:val="16"/>
                <w:szCs w:val="16"/>
              </w:rPr>
            </w:pPr>
            <w:r w:rsidRPr="00485A5D">
              <w:rPr>
                <w:i/>
                <w:sz w:val="16"/>
                <w:szCs w:val="16"/>
              </w:rPr>
              <w:t>Процентная доля насел</w:t>
            </w:r>
            <w:r w:rsidRPr="00485A5D">
              <w:rPr>
                <w:i/>
                <w:sz w:val="16"/>
                <w:szCs w:val="16"/>
              </w:rPr>
              <w:t>е</w:t>
            </w:r>
            <w:r w:rsidRPr="00485A5D">
              <w:rPr>
                <w:i/>
                <w:sz w:val="16"/>
                <w:szCs w:val="16"/>
              </w:rPr>
              <w:t>ния в возра</w:t>
            </w:r>
            <w:r w:rsidRPr="00485A5D">
              <w:rPr>
                <w:i/>
                <w:sz w:val="16"/>
                <w:szCs w:val="16"/>
              </w:rPr>
              <w:t>с</w:t>
            </w:r>
            <w:r w:rsidRPr="00485A5D">
              <w:rPr>
                <w:i/>
                <w:sz w:val="16"/>
                <w:szCs w:val="16"/>
              </w:rPr>
              <w:t>те</w:t>
            </w:r>
          </w:p>
        </w:tc>
        <w:tc>
          <w:tcPr>
            <w:tcW w:w="1899" w:type="dxa"/>
            <w:gridSpan w:val="3"/>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center"/>
              <w:rPr>
                <w:i/>
                <w:sz w:val="16"/>
                <w:szCs w:val="16"/>
              </w:rPr>
            </w:pPr>
            <w:r w:rsidRPr="00485A5D">
              <w:rPr>
                <w:i/>
                <w:sz w:val="16"/>
                <w:szCs w:val="16"/>
              </w:rPr>
              <w:t>Ожидаемая продо</w:t>
            </w:r>
            <w:r w:rsidRPr="00485A5D">
              <w:rPr>
                <w:i/>
                <w:sz w:val="16"/>
                <w:szCs w:val="16"/>
              </w:rPr>
              <w:t>л</w:t>
            </w:r>
            <w:r w:rsidRPr="00485A5D">
              <w:rPr>
                <w:i/>
                <w:sz w:val="16"/>
                <w:szCs w:val="16"/>
              </w:rPr>
              <w:t>жительность жизни при рождении (в г</w:t>
            </w:r>
            <w:r w:rsidRPr="00485A5D">
              <w:rPr>
                <w:i/>
                <w:sz w:val="16"/>
                <w:szCs w:val="16"/>
              </w:rPr>
              <w:t>о</w:t>
            </w:r>
            <w:r w:rsidRPr="00485A5D">
              <w:rPr>
                <w:i/>
                <w:sz w:val="16"/>
                <w:szCs w:val="16"/>
              </w:rPr>
              <w:t>дах)</w:t>
            </w:r>
          </w:p>
        </w:tc>
      </w:tr>
      <w:tr w:rsidR="00523AE8" w:rsidRPr="00485A5D" w:rsidTr="00523AE8">
        <w:trPr>
          <w:tblHeader/>
        </w:trPr>
        <w:tc>
          <w:tcPr>
            <w:tcW w:w="126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108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
        </w:tc>
        <w:tc>
          <w:tcPr>
            <w:tcW w:w="72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
        </w:tc>
        <w:tc>
          <w:tcPr>
            <w:tcW w:w="72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
        </w:tc>
        <w:tc>
          <w:tcPr>
            <w:tcW w:w="90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
        </w:tc>
        <w:tc>
          <w:tcPr>
            <w:tcW w:w="90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
        </w:tc>
        <w:tc>
          <w:tcPr>
            <w:tcW w:w="900"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b/>
                <w:i/>
                <w:sz w:val="16"/>
              </w:rPr>
            </w:pPr>
          </w:p>
        </w:tc>
        <w:tc>
          <w:tcPr>
            <w:tcW w:w="72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&lt;15</w:t>
            </w:r>
          </w:p>
        </w:tc>
        <w:tc>
          <w:tcPr>
            <w:tcW w:w="540"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65+</w:t>
            </w:r>
          </w:p>
        </w:tc>
        <w:tc>
          <w:tcPr>
            <w:tcW w:w="66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i/>
                <w:sz w:val="16"/>
                <w:szCs w:val="16"/>
              </w:rPr>
            </w:pPr>
            <w:r w:rsidRPr="00485A5D">
              <w:rPr>
                <w:b/>
                <w:i/>
                <w:sz w:val="16"/>
                <w:szCs w:val="16"/>
              </w:rPr>
              <w:t>Всего</w:t>
            </w:r>
          </w:p>
        </w:tc>
        <w:tc>
          <w:tcPr>
            <w:tcW w:w="6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Му</w:t>
            </w:r>
            <w:r w:rsidRPr="00485A5D">
              <w:rPr>
                <w:i/>
                <w:sz w:val="16"/>
                <w:szCs w:val="16"/>
              </w:rPr>
              <w:t>ж</w:t>
            </w:r>
            <w:r w:rsidRPr="00485A5D">
              <w:rPr>
                <w:i/>
                <w:sz w:val="16"/>
                <w:szCs w:val="16"/>
              </w:rPr>
              <w:t>чины</w:t>
            </w:r>
          </w:p>
        </w:tc>
        <w:tc>
          <w:tcPr>
            <w:tcW w:w="63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Же</w:t>
            </w:r>
            <w:r w:rsidRPr="00485A5D">
              <w:rPr>
                <w:i/>
                <w:sz w:val="16"/>
                <w:szCs w:val="16"/>
              </w:rPr>
              <w:t>н</w:t>
            </w:r>
            <w:r w:rsidRPr="00485A5D">
              <w:rPr>
                <w:i/>
                <w:sz w:val="16"/>
                <w:szCs w:val="16"/>
              </w:rPr>
              <w:t>щины</w:t>
            </w:r>
          </w:p>
        </w:tc>
      </w:tr>
      <w:tr w:rsidR="00523AE8" w:rsidRPr="00485A5D" w:rsidTr="00523AE8">
        <w:tc>
          <w:tcPr>
            <w:tcW w:w="126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Весь мир</w:t>
            </w:r>
          </w:p>
        </w:tc>
        <w:tc>
          <w:tcPr>
            <w:tcW w:w="10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6 477</w:t>
            </w:r>
          </w:p>
        </w:tc>
        <w:tc>
          <w:tcPr>
            <w:tcW w:w="72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w:t>
            </w:r>
          </w:p>
        </w:tc>
        <w:tc>
          <w:tcPr>
            <w:tcW w:w="72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r>
              <w:rPr>
                <w:sz w:val="18"/>
              </w:rPr>
              <w:t>,</w:t>
            </w:r>
            <w:r w:rsidRPr="00485A5D">
              <w:rPr>
                <w:sz w:val="18"/>
              </w:rPr>
              <w:t>2</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54</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w:t>
            </w:r>
            <w:r>
              <w:rPr>
                <w:b/>
                <w:sz w:val="18"/>
              </w:rPr>
              <w:t>,</w:t>
            </w:r>
            <w:r w:rsidRPr="00485A5D">
              <w:rPr>
                <w:b/>
                <w:sz w:val="18"/>
              </w:rPr>
              <w:t>7</w:t>
            </w:r>
          </w:p>
        </w:tc>
        <w:tc>
          <w:tcPr>
            <w:tcW w:w="72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29</w:t>
            </w:r>
          </w:p>
        </w:tc>
        <w:tc>
          <w:tcPr>
            <w:tcW w:w="54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w:t>
            </w:r>
          </w:p>
        </w:tc>
        <w:tc>
          <w:tcPr>
            <w:tcW w:w="66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67</w:t>
            </w:r>
          </w:p>
        </w:tc>
        <w:tc>
          <w:tcPr>
            <w:tcW w:w="6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65</w:t>
            </w:r>
          </w:p>
        </w:tc>
        <w:tc>
          <w:tcPr>
            <w:tcW w:w="63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69</w:t>
            </w:r>
          </w:p>
        </w:tc>
      </w:tr>
      <w:tr w:rsidR="00523AE8" w:rsidRPr="00485A5D" w:rsidTr="00523AE8">
        <w:tc>
          <w:tcPr>
            <w:tcW w:w="126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Эфиопия</w:t>
            </w:r>
          </w:p>
        </w:tc>
        <w:tc>
          <w:tcPr>
            <w:tcW w:w="10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73</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39</w:t>
            </w:r>
            <w:r>
              <w:rPr>
                <w:sz w:val="18"/>
              </w:rPr>
              <w:t>,</w:t>
            </w:r>
            <w:r w:rsidRPr="00485A5D">
              <w:rPr>
                <w:sz w:val="18"/>
              </w:rPr>
              <w:t>9</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w:t>
            </w:r>
            <w:r>
              <w:rPr>
                <w:sz w:val="18"/>
              </w:rPr>
              <w:t>,</w:t>
            </w:r>
            <w:r w:rsidRPr="00485A5D">
              <w:rPr>
                <w:sz w:val="18"/>
              </w:rPr>
              <w:t>6</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r>
              <w:rPr>
                <w:sz w:val="18"/>
              </w:rPr>
              <w:t>,</w:t>
            </w:r>
            <w:r w:rsidRPr="00485A5D">
              <w:rPr>
                <w:sz w:val="18"/>
              </w:rPr>
              <w:t>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w:t>
            </w:r>
            <w:r>
              <w:rPr>
                <w:b/>
                <w:sz w:val="18"/>
              </w:rPr>
              <w:t>,</w:t>
            </w:r>
            <w:r w:rsidRPr="00485A5D">
              <w:rPr>
                <w:b/>
                <w:sz w:val="18"/>
              </w:rPr>
              <w:t>9</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c>
          <w:tcPr>
            <w:tcW w:w="54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6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48</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47</w:t>
            </w:r>
          </w:p>
        </w:tc>
        <w:tc>
          <w:tcPr>
            <w:tcW w:w="6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w:t>
            </w:r>
          </w:p>
        </w:tc>
      </w:tr>
      <w:tr w:rsidR="00523AE8" w:rsidRPr="00485A5D" w:rsidTr="00523AE8">
        <w:tc>
          <w:tcPr>
            <w:tcW w:w="126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Африка</w:t>
            </w:r>
            <w:r w:rsidRPr="00485A5D">
              <w:rPr>
                <w:sz w:val="18"/>
              </w:rPr>
              <w:t>н</w:t>
            </w:r>
            <w:r w:rsidRPr="00485A5D">
              <w:rPr>
                <w:sz w:val="18"/>
              </w:rPr>
              <w:t>ские стр</w:t>
            </w:r>
            <w:r w:rsidRPr="00485A5D">
              <w:rPr>
                <w:sz w:val="18"/>
              </w:rPr>
              <w:t>а</w:t>
            </w:r>
            <w:r w:rsidRPr="00485A5D">
              <w:rPr>
                <w:sz w:val="18"/>
              </w:rPr>
              <w:t>ны к югу от Сахары</w:t>
            </w:r>
          </w:p>
        </w:tc>
        <w:tc>
          <w:tcPr>
            <w:tcW w:w="108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752</w:t>
            </w:r>
          </w:p>
        </w:tc>
        <w:tc>
          <w:tcPr>
            <w:tcW w:w="72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p>
        </w:tc>
        <w:tc>
          <w:tcPr>
            <w:tcW w:w="72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w:t>
            </w:r>
          </w:p>
        </w:tc>
        <w:tc>
          <w:tcPr>
            <w:tcW w:w="90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r>
              <w:rPr>
                <w:sz w:val="18"/>
              </w:rPr>
              <w:t>,</w:t>
            </w:r>
            <w:r w:rsidRPr="00485A5D">
              <w:rPr>
                <w:sz w:val="18"/>
              </w:rPr>
              <w:t>4</w:t>
            </w:r>
          </w:p>
        </w:tc>
        <w:tc>
          <w:tcPr>
            <w:tcW w:w="90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94</w:t>
            </w:r>
          </w:p>
        </w:tc>
        <w:tc>
          <w:tcPr>
            <w:tcW w:w="90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w:t>
            </w:r>
            <w:r>
              <w:rPr>
                <w:b/>
                <w:sz w:val="18"/>
              </w:rPr>
              <w:t>,</w:t>
            </w:r>
            <w:r w:rsidRPr="00485A5D">
              <w:rPr>
                <w:b/>
                <w:sz w:val="18"/>
              </w:rPr>
              <w:t>6</w:t>
            </w:r>
          </w:p>
        </w:tc>
        <w:tc>
          <w:tcPr>
            <w:tcW w:w="72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c>
          <w:tcPr>
            <w:tcW w:w="54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6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48</w:t>
            </w:r>
          </w:p>
        </w:tc>
        <w:tc>
          <w:tcPr>
            <w:tcW w:w="600"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47</w:t>
            </w:r>
          </w:p>
        </w:tc>
        <w:tc>
          <w:tcPr>
            <w:tcW w:w="639"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w:t>
            </w:r>
          </w:p>
        </w:tc>
      </w:tr>
    </w:tbl>
    <w:p w:rsidR="00523AE8" w:rsidRPr="00485A5D" w:rsidRDefault="00523AE8" w:rsidP="00523AE8">
      <w:pPr>
        <w:spacing w:before="120" w:after="240"/>
        <w:ind w:left="1134" w:right="1134" w:firstLine="170"/>
        <w:rPr>
          <w:sz w:val="18"/>
          <w:szCs w:val="18"/>
          <w:lang w:val="en-US"/>
        </w:rPr>
      </w:pPr>
      <w:r w:rsidRPr="00485A5D">
        <w:rPr>
          <w:i/>
          <w:sz w:val="18"/>
          <w:szCs w:val="18"/>
        </w:rPr>
        <w:t>Источник</w:t>
      </w:r>
      <w:r w:rsidRPr="00485A5D">
        <w:rPr>
          <w:i/>
          <w:sz w:val="18"/>
          <w:szCs w:val="18"/>
          <w:lang w:val="en-US"/>
        </w:rPr>
        <w:t xml:space="preserve">:  </w:t>
      </w:r>
      <w:r w:rsidRPr="00523AE8">
        <w:rPr>
          <w:sz w:val="18"/>
          <w:szCs w:val="18"/>
          <w:lang w:val="en-US"/>
        </w:rPr>
        <w:t>Health sector strategic plan</w:t>
      </w:r>
      <w:r w:rsidRPr="00485A5D">
        <w:rPr>
          <w:sz w:val="18"/>
          <w:szCs w:val="18"/>
          <w:lang w:val="en-US"/>
        </w:rPr>
        <w:t xml:space="preserve"> 2005/06–2009/10.</w:t>
      </w:r>
    </w:p>
    <w:p w:rsidR="00523AE8" w:rsidRPr="00485A5D" w:rsidRDefault="00523AE8" w:rsidP="00523AE8">
      <w:pPr>
        <w:spacing w:line="240" w:lineRule="auto"/>
        <w:ind w:left="1134"/>
        <w:outlineLvl w:val="0"/>
      </w:pPr>
      <w:bookmarkStart w:id="77" w:name="_Toc284926018"/>
      <w:r w:rsidRPr="00485A5D">
        <w:t>Диаграмма 1</w:t>
      </w:r>
      <w:bookmarkEnd w:id="77"/>
    </w:p>
    <w:p w:rsidR="00523AE8" w:rsidRPr="00485A5D" w:rsidRDefault="00523AE8" w:rsidP="00523AE8">
      <w:pPr>
        <w:spacing w:after="120"/>
        <w:ind w:left="1134" w:right="1134"/>
        <w:rPr>
          <w:sz w:val="16"/>
          <w:szCs w:val="16"/>
        </w:rPr>
      </w:pPr>
      <w:r w:rsidRPr="00485A5D">
        <w:rPr>
          <w:b/>
        </w:rPr>
        <w:t xml:space="preserve">Динамика показателей охвата кампанией по иммунизации </w:t>
      </w:r>
      <w:proofErr w:type="spellStart"/>
      <w:r w:rsidRPr="00485A5D">
        <w:rPr>
          <w:b/>
        </w:rPr>
        <w:t>пентавалентной</w:t>
      </w:r>
      <w:proofErr w:type="spellEnd"/>
      <w:r w:rsidRPr="00485A5D">
        <w:rPr>
          <w:b/>
        </w:rPr>
        <w:t xml:space="preserve"> вакциной, вакциной против кори и полной иммунизации</w:t>
      </w:r>
      <w:r w:rsidRPr="00485A5D">
        <w:rPr>
          <w:b/>
        </w:rPr>
        <w:br/>
      </w:r>
      <w:r w:rsidRPr="00485A5D">
        <w:rPr>
          <w:sz w:val="16"/>
          <w:szCs w:val="16"/>
        </w:rPr>
        <w:t>Эфиопия 2003/04–2008/09</w:t>
      </w:r>
    </w:p>
    <w:p w:rsidR="00523AE8" w:rsidRPr="00485A5D" w:rsidRDefault="00523AE8" w:rsidP="00523AE8">
      <w:pPr>
        <w:spacing w:after="120"/>
        <w:ind w:left="1134" w:right="1134"/>
        <w:rPr>
          <w:sz w:val="16"/>
          <w:szCs w:val="16"/>
        </w:rPr>
      </w:pPr>
      <w:r w:rsidRPr="00485A5D">
        <w:pict>
          <v:shape id="_x0000_i1026" type="#_x0000_t75" style="width:400.5pt;height:245.25pt">
            <v:imagedata r:id="rId22" o:title=""/>
          </v:shape>
        </w:pict>
      </w:r>
    </w:p>
    <w:p w:rsidR="00523AE8" w:rsidRPr="00523AE8" w:rsidRDefault="00523AE8" w:rsidP="00523AE8">
      <w:pPr>
        <w:spacing w:after="120"/>
        <w:ind w:left="1134" w:right="1134" w:firstLine="170"/>
        <w:rPr>
          <w:sz w:val="18"/>
          <w:szCs w:val="18"/>
          <w:lang w:val="en-US"/>
        </w:rPr>
      </w:pPr>
      <w:r w:rsidRPr="00485A5D">
        <w:rPr>
          <w:noProof/>
        </w:rPr>
        <w:pict>
          <v:rect id="_x0000_s1085" style="position:absolute;left:0;text-align:left;margin-left:71.25pt;margin-top:47.8pt;width:9pt;height:9pt;z-index:2" stroked="f"/>
        </w:pict>
      </w:r>
      <w:r w:rsidRPr="00485A5D">
        <w:rPr>
          <w:i/>
          <w:sz w:val="18"/>
          <w:szCs w:val="18"/>
        </w:rPr>
        <w:t>Источник</w:t>
      </w:r>
      <w:r w:rsidRPr="00485A5D">
        <w:rPr>
          <w:i/>
          <w:sz w:val="18"/>
          <w:szCs w:val="18"/>
          <w:lang w:val="en-US"/>
        </w:rPr>
        <w:t>:</w:t>
      </w:r>
      <w:r w:rsidRPr="00523AE8">
        <w:rPr>
          <w:sz w:val="18"/>
          <w:szCs w:val="18"/>
          <w:lang w:val="en-US"/>
        </w:rPr>
        <w:t xml:space="preserve">  Annual Performance Report </w:t>
      </w:r>
      <w:proofErr w:type="spellStart"/>
      <w:r w:rsidRPr="00523AE8">
        <w:rPr>
          <w:sz w:val="18"/>
          <w:szCs w:val="18"/>
          <w:lang w:val="en-US"/>
        </w:rPr>
        <w:t>HSDP</w:t>
      </w:r>
      <w:proofErr w:type="spellEnd"/>
      <w:r w:rsidRPr="00523AE8">
        <w:rPr>
          <w:sz w:val="18"/>
          <w:szCs w:val="18"/>
          <w:lang w:val="en-US"/>
        </w:rPr>
        <w:t xml:space="preserve"> III.</w:t>
      </w:r>
    </w:p>
    <w:p w:rsidR="00523AE8" w:rsidRPr="00523AE8" w:rsidRDefault="00523AE8" w:rsidP="00523AE8">
      <w:pPr>
        <w:spacing w:after="120"/>
        <w:ind w:left="1134" w:right="1134"/>
        <w:jc w:val="both"/>
        <w:rPr>
          <w:lang w:val="en-US"/>
        </w:rPr>
      </w:pPr>
    </w:p>
    <w:p w:rsidR="00523AE8" w:rsidRPr="00485A5D" w:rsidRDefault="00523AE8" w:rsidP="00523AE8">
      <w:pPr>
        <w:keepNext/>
        <w:spacing w:line="240" w:lineRule="auto"/>
        <w:ind w:left="1134"/>
        <w:outlineLvl w:val="0"/>
      </w:pPr>
      <w:bookmarkStart w:id="78" w:name="_Toc284926019"/>
      <w:r w:rsidRPr="00485A5D">
        <w:t>Диаграмма 2</w:t>
      </w:r>
      <w:bookmarkEnd w:id="78"/>
    </w:p>
    <w:p w:rsidR="00523AE8" w:rsidRPr="00485A5D" w:rsidRDefault="00523AE8" w:rsidP="00523AE8">
      <w:pPr>
        <w:keepNext/>
        <w:spacing w:after="120"/>
        <w:ind w:left="1134" w:right="1134"/>
        <w:rPr>
          <w:b/>
        </w:rPr>
      </w:pPr>
      <w:r w:rsidRPr="00485A5D">
        <w:rPr>
          <w:b/>
        </w:rPr>
        <w:t>Количество детей, имеющих доступ к профессиональному медицинскому обслуживанию</w:t>
      </w:r>
    </w:p>
    <w:p w:rsidR="00523AE8" w:rsidRPr="00485A5D" w:rsidRDefault="00523AE8" w:rsidP="00523AE8">
      <w:pPr>
        <w:keepNext/>
        <w:spacing w:after="120"/>
        <w:ind w:left="1134" w:right="1134"/>
        <w:rPr>
          <w:b/>
        </w:rPr>
      </w:pPr>
      <w:r w:rsidRPr="00485A5D">
        <w:pict>
          <v:shape id="_x0000_i1027" type="#_x0000_t75" style="width:369pt;height:236.25pt">
            <v:imagedata r:id="rId23" o:title=""/>
          </v:shape>
        </w:pict>
      </w:r>
    </w:p>
    <w:p w:rsidR="00523AE8" w:rsidRPr="00523AE8" w:rsidRDefault="00523AE8" w:rsidP="00523AE8">
      <w:pPr>
        <w:keepNext/>
        <w:spacing w:before="120" w:after="240"/>
        <w:ind w:left="1134" w:right="1134" w:firstLine="170"/>
        <w:jc w:val="both"/>
        <w:rPr>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 xml:space="preserve">Annual Performance Report </w:t>
      </w:r>
      <w:proofErr w:type="spellStart"/>
      <w:r w:rsidRPr="00523AE8">
        <w:rPr>
          <w:sz w:val="18"/>
          <w:szCs w:val="18"/>
          <w:lang w:val="en-US"/>
        </w:rPr>
        <w:t>HSDP</w:t>
      </w:r>
      <w:proofErr w:type="spellEnd"/>
      <w:r w:rsidRPr="00523AE8">
        <w:rPr>
          <w:sz w:val="18"/>
          <w:szCs w:val="18"/>
          <w:lang w:val="en-US"/>
        </w:rPr>
        <w:t xml:space="preserve"> III.</w:t>
      </w:r>
    </w:p>
    <w:p w:rsidR="00523AE8" w:rsidRPr="00485A5D" w:rsidRDefault="00523AE8" w:rsidP="00523AE8">
      <w:pPr>
        <w:spacing w:line="240" w:lineRule="auto"/>
        <w:ind w:left="1134"/>
        <w:outlineLvl w:val="0"/>
        <w:rPr>
          <w:szCs w:val="18"/>
        </w:rPr>
      </w:pPr>
      <w:bookmarkStart w:id="79" w:name="_Toc284926020"/>
      <w:r w:rsidRPr="00485A5D">
        <w:rPr>
          <w:szCs w:val="18"/>
        </w:rPr>
        <w:t>Диаграмма 3</w:t>
      </w:r>
      <w:bookmarkEnd w:id="79"/>
    </w:p>
    <w:p w:rsidR="00523AE8" w:rsidRPr="000D2C1D" w:rsidRDefault="00523AE8" w:rsidP="00523AE8">
      <w:pPr>
        <w:spacing w:after="120"/>
        <w:ind w:left="1134" w:right="1134"/>
        <w:rPr>
          <w:b/>
        </w:rPr>
      </w:pPr>
      <w:r w:rsidRPr="00485A5D">
        <w:rPr>
          <w:b/>
        </w:rPr>
        <w:t xml:space="preserve">Динамика охвата услугами по </w:t>
      </w:r>
      <w:proofErr w:type="spellStart"/>
      <w:r w:rsidRPr="00485A5D">
        <w:rPr>
          <w:b/>
        </w:rPr>
        <w:t>антанатальному</w:t>
      </w:r>
      <w:proofErr w:type="spellEnd"/>
      <w:r w:rsidRPr="00485A5D">
        <w:rPr>
          <w:b/>
        </w:rPr>
        <w:t xml:space="preserve"> уходу, процентная доля р</w:t>
      </w:r>
      <w:r w:rsidRPr="00485A5D">
        <w:rPr>
          <w:b/>
        </w:rPr>
        <w:t>о</w:t>
      </w:r>
      <w:r w:rsidRPr="00485A5D">
        <w:rPr>
          <w:b/>
        </w:rPr>
        <w:t>дов, принятых профессиональным медицинским персоналом</w:t>
      </w:r>
      <w:r>
        <w:rPr>
          <w:b/>
        </w:rPr>
        <w:t>,</w:t>
      </w:r>
      <w:r w:rsidRPr="00485A5D">
        <w:rPr>
          <w:b/>
        </w:rPr>
        <w:t xml:space="preserve"> и охват п</w:t>
      </w:r>
      <w:r w:rsidRPr="00485A5D">
        <w:rPr>
          <w:b/>
        </w:rPr>
        <w:t>о</w:t>
      </w:r>
      <w:r w:rsidRPr="00485A5D">
        <w:rPr>
          <w:b/>
        </w:rPr>
        <w:t>слеродовым уходом, Эфиопия, 2001–2008</w:t>
      </w:r>
      <w:r>
        <w:rPr>
          <w:b/>
        </w:rPr>
        <w:t xml:space="preserve"> гг.</w:t>
      </w:r>
    </w:p>
    <w:p w:rsidR="00523AE8" w:rsidRPr="00485A5D" w:rsidRDefault="00523AE8" w:rsidP="00523AE8">
      <w:pPr>
        <w:spacing w:after="120"/>
        <w:ind w:left="1134" w:right="1134"/>
        <w:rPr>
          <w:b/>
        </w:rPr>
      </w:pPr>
      <w:r w:rsidRPr="00485A5D">
        <w:pict>
          <v:shape id="_x0000_i1028" type="#_x0000_t75" style="width:416.25pt;height:258.75pt">
            <v:imagedata r:id="rId24" o:title=""/>
          </v:shape>
        </w:pict>
      </w:r>
    </w:p>
    <w:p w:rsidR="00523AE8" w:rsidRPr="00523AE8" w:rsidRDefault="00523AE8" w:rsidP="00523AE8">
      <w:pPr>
        <w:spacing w:before="120" w:after="240"/>
        <w:ind w:left="1134" w:right="1134" w:firstLine="170"/>
        <w:jc w:val="both"/>
        <w:rPr>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 xml:space="preserve">Annual Performance Report of </w:t>
      </w:r>
      <w:proofErr w:type="spellStart"/>
      <w:r w:rsidRPr="00523AE8">
        <w:rPr>
          <w:sz w:val="18"/>
          <w:szCs w:val="18"/>
          <w:lang w:val="en-US"/>
        </w:rPr>
        <w:t>HSDP</w:t>
      </w:r>
      <w:proofErr w:type="spellEnd"/>
      <w:r w:rsidRPr="00523AE8">
        <w:rPr>
          <w:sz w:val="18"/>
          <w:szCs w:val="18"/>
          <w:lang w:val="en-US"/>
        </w:rPr>
        <w:t xml:space="preserve"> III.</w:t>
      </w:r>
    </w:p>
    <w:p w:rsidR="00523AE8" w:rsidRPr="00485A5D" w:rsidRDefault="00523AE8" w:rsidP="00523AE8">
      <w:pPr>
        <w:keepNext/>
        <w:spacing w:line="240" w:lineRule="auto"/>
        <w:ind w:left="1134"/>
        <w:outlineLvl w:val="0"/>
      </w:pPr>
      <w:bookmarkStart w:id="80" w:name="_Toc284926021"/>
      <w:r w:rsidRPr="00485A5D">
        <w:t>Таблица 17</w:t>
      </w:r>
      <w:bookmarkEnd w:id="80"/>
    </w:p>
    <w:p w:rsidR="00523AE8" w:rsidRPr="00485A5D" w:rsidRDefault="00523AE8" w:rsidP="00523AE8">
      <w:pPr>
        <w:spacing w:after="120"/>
        <w:ind w:left="1134" w:right="1134"/>
        <w:jc w:val="both"/>
        <w:rPr>
          <w:b/>
        </w:rPr>
      </w:pPr>
      <w:r w:rsidRPr="00485A5D">
        <w:rPr>
          <w:b/>
        </w:rPr>
        <w:t xml:space="preserve">Показатели в </w:t>
      </w:r>
      <w:r>
        <w:rPr>
          <w:b/>
        </w:rPr>
        <w:t>области здравоохранения, 1999 год</w:t>
      </w:r>
    </w:p>
    <w:tbl>
      <w:tblPr>
        <w:tblStyle w:val="TabNum"/>
        <w:tblW w:w="8504" w:type="dxa"/>
        <w:tblInd w:w="1134" w:type="dxa"/>
        <w:tblLayout w:type="fixed"/>
        <w:tblLook w:val="01E0" w:firstRow="1" w:lastRow="1" w:firstColumn="1" w:lastColumn="1" w:noHBand="0" w:noVBand="0"/>
      </w:tblPr>
      <w:tblGrid>
        <w:gridCol w:w="3492"/>
        <w:gridCol w:w="1002"/>
        <w:gridCol w:w="1002"/>
        <w:gridCol w:w="1003"/>
        <w:gridCol w:w="1002"/>
        <w:gridCol w:w="1003"/>
      </w:tblGrid>
      <w:tr w:rsidR="00523AE8" w:rsidRPr="00692EB8" w:rsidTr="00AE35F3">
        <w:trPr>
          <w:tblHeader/>
        </w:trPr>
        <w:tc>
          <w:tcPr>
            <w:cnfStyle w:val="001000000000" w:firstRow="0" w:lastRow="0" w:firstColumn="1" w:lastColumn="0" w:oddVBand="0" w:evenVBand="0" w:oddHBand="0" w:evenHBand="0" w:firstRowFirstColumn="0" w:firstRowLastColumn="0" w:lastRowFirstColumn="0" w:lastRowLastColumn="0"/>
            <w:tcW w:w="3492" w:type="dxa"/>
            <w:tcBorders>
              <w:bottom w:val="single" w:sz="12" w:space="0" w:color="auto"/>
            </w:tcBorders>
            <w:shd w:val="clear" w:color="auto" w:fill="auto"/>
          </w:tcPr>
          <w:p w:rsidR="00523AE8" w:rsidRPr="00692EB8" w:rsidRDefault="00523AE8" w:rsidP="00692EB8">
            <w:pPr>
              <w:spacing w:before="80" w:after="80" w:line="200" w:lineRule="exact"/>
              <w:rPr>
                <w:i/>
                <w:sz w:val="16"/>
              </w:rPr>
            </w:pPr>
            <w:r w:rsidRPr="00692EB8">
              <w:rPr>
                <w:i/>
                <w:sz w:val="16"/>
              </w:rPr>
              <w:t>Показатели</w:t>
            </w:r>
          </w:p>
        </w:tc>
        <w:tc>
          <w:tcPr>
            <w:tcW w:w="1002" w:type="dxa"/>
            <w:tcBorders>
              <w:top w:val="single" w:sz="4" w:space="0" w:color="auto"/>
              <w:bottom w:val="single" w:sz="12" w:space="0" w:color="auto"/>
            </w:tcBorders>
            <w:shd w:val="clear" w:color="auto" w:fill="auto"/>
          </w:tcPr>
          <w:p w:rsidR="00523AE8" w:rsidRPr="00692EB8" w:rsidRDefault="00523AE8" w:rsidP="00692E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2EB8">
              <w:rPr>
                <w:i/>
                <w:sz w:val="16"/>
              </w:rPr>
              <w:t>2002/03</w:t>
            </w:r>
          </w:p>
        </w:tc>
        <w:tc>
          <w:tcPr>
            <w:tcW w:w="1002" w:type="dxa"/>
            <w:tcBorders>
              <w:top w:val="single" w:sz="4" w:space="0" w:color="auto"/>
              <w:bottom w:val="single" w:sz="12" w:space="0" w:color="auto"/>
            </w:tcBorders>
            <w:shd w:val="clear" w:color="auto" w:fill="auto"/>
          </w:tcPr>
          <w:p w:rsidR="00523AE8" w:rsidRPr="00692EB8" w:rsidRDefault="00523AE8" w:rsidP="00692E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2EB8">
              <w:rPr>
                <w:i/>
                <w:sz w:val="16"/>
              </w:rPr>
              <w:t>2003/04</w:t>
            </w:r>
          </w:p>
        </w:tc>
        <w:tc>
          <w:tcPr>
            <w:tcW w:w="1003" w:type="dxa"/>
            <w:tcBorders>
              <w:top w:val="single" w:sz="4" w:space="0" w:color="auto"/>
              <w:bottom w:val="single" w:sz="12" w:space="0" w:color="auto"/>
            </w:tcBorders>
            <w:shd w:val="clear" w:color="auto" w:fill="auto"/>
          </w:tcPr>
          <w:p w:rsidR="00523AE8" w:rsidRPr="00692EB8" w:rsidRDefault="00523AE8" w:rsidP="00692E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2EB8">
              <w:rPr>
                <w:i/>
                <w:sz w:val="16"/>
              </w:rPr>
              <w:t>2004/05</w:t>
            </w:r>
          </w:p>
        </w:tc>
        <w:tc>
          <w:tcPr>
            <w:tcW w:w="1002" w:type="dxa"/>
            <w:tcBorders>
              <w:top w:val="single" w:sz="4" w:space="0" w:color="auto"/>
              <w:bottom w:val="single" w:sz="12" w:space="0" w:color="auto"/>
            </w:tcBorders>
            <w:shd w:val="clear" w:color="auto" w:fill="auto"/>
          </w:tcPr>
          <w:p w:rsidR="00523AE8" w:rsidRPr="00692EB8" w:rsidRDefault="00523AE8" w:rsidP="00692E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2EB8">
              <w:rPr>
                <w:i/>
                <w:sz w:val="16"/>
              </w:rPr>
              <w:t>2005/06</w:t>
            </w:r>
          </w:p>
        </w:tc>
        <w:tc>
          <w:tcPr>
            <w:tcW w:w="1003" w:type="dxa"/>
            <w:tcBorders>
              <w:top w:val="single" w:sz="4" w:space="0" w:color="auto"/>
              <w:bottom w:val="single" w:sz="12" w:space="0" w:color="auto"/>
            </w:tcBorders>
            <w:shd w:val="clear" w:color="auto" w:fill="auto"/>
          </w:tcPr>
          <w:p w:rsidR="00523AE8" w:rsidRPr="00692EB8" w:rsidRDefault="00523AE8" w:rsidP="00692EB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92EB8">
              <w:rPr>
                <w:i/>
                <w:sz w:val="16"/>
              </w:rPr>
              <w:t>2006/07</w:t>
            </w:r>
          </w:p>
        </w:tc>
      </w:tr>
      <w:tr w:rsidR="00523AE8" w:rsidRPr="00AE35F3"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12" w:space="0" w:color="auto"/>
              <w:bottom w:val="single" w:sz="4" w:space="0" w:color="auto"/>
            </w:tcBorders>
          </w:tcPr>
          <w:p w:rsidR="00523AE8" w:rsidRPr="00AE35F3" w:rsidRDefault="00523AE8" w:rsidP="00AE35F3">
            <w:pPr>
              <w:spacing w:line="220" w:lineRule="exact"/>
              <w:rPr>
                <w:b/>
              </w:rPr>
            </w:pPr>
            <w:r w:rsidRPr="00AE35F3">
              <w:rPr>
                <w:b/>
              </w:rPr>
              <w:t>Общая численность нас</w:t>
            </w:r>
            <w:r w:rsidRPr="00AE35F3">
              <w:rPr>
                <w:b/>
              </w:rPr>
              <w:t>е</w:t>
            </w:r>
            <w:r w:rsidRPr="00AE35F3">
              <w:rPr>
                <w:b/>
              </w:rPr>
              <w:t>ления</w:t>
            </w:r>
          </w:p>
        </w:tc>
        <w:tc>
          <w:tcPr>
            <w:tcW w:w="1002" w:type="dxa"/>
            <w:tcBorders>
              <w:top w:val="single" w:sz="12"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b/>
              </w:rPr>
            </w:pPr>
            <w:r w:rsidRPr="00AE35F3">
              <w:rPr>
                <w:b/>
              </w:rPr>
              <w:t>67 220 000</w:t>
            </w:r>
          </w:p>
        </w:tc>
        <w:tc>
          <w:tcPr>
            <w:tcW w:w="1002" w:type="dxa"/>
            <w:tcBorders>
              <w:top w:val="single" w:sz="12"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b/>
              </w:rPr>
            </w:pPr>
            <w:r w:rsidRPr="00AE35F3">
              <w:rPr>
                <w:b/>
              </w:rPr>
              <w:t>69 127 021</w:t>
            </w:r>
          </w:p>
        </w:tc>
        <w:tc>
          <w:tcPr>
            <w:tcW w:w="1003" w:type="dxa"/>
            <w:tcBorders>
              <w:top w:val="single" w:sz="12"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b/>
              </w:rPr>
            </w:pPr>
            <w:r w:rsidRPr="00AE35F3">
              <w:rPr>
                <w:b/>
              </w:rPr>
              <w:t>73 043 510</w:t>
            </w:r>
          </w:p>
        </w:tc>
        <w:tc>
          <w:tcPr>
            <w:tcW w:w="1002" w:type="dxa"/>
            <w:tcBorders>
              <w:top w:val="single" w:sz="12"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b/>
              </w:rPr>
            </w:pPr>
            <w:r w:rsidRPr="00AE35F3">
              <w:rPr>
                <w:b/>
              </w:rPr>
              <w:t>75 067 000</w:t>
            </w:r>
          </w:p>
        </w:tc>
        <w:tc>
          <w:tcPr>
            <w:tcW w:w="1003" w:type="dxa"/>
            <w:tcBorders>
              <w:top w:val="single" w:sz="12"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b/>
              </w:rPr>
            </w:pPr>
            <w:r w:rsidRPr="00AE35F3">
              <w:rPr>
                <w:b/>
              </w:rPr>
              <w:t>77 127 000</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tcBorders>
          </w:tcPr>
          <w:p w:rsidR="00523AE8" w:rsidRPr="00692EB8" w:rsidRDefault="00523AE8" w:rsidP="00AE35F3">
            <w:pPr>
              <w:spacing w:line="220" w:lineRule="exact"/>
            </w:pPr>
            <w:r w:rsidRPr="00692EB8">
              <w:t>Охват первичными медицинскими усл</w:t>
            </w:r>
            <w:r w:rsidRPr="00692EB8">
              <w:t>у</w:t>
            </w:r>
            <w:r w:rsidRPr="00692EB8">
              <w:t>гами</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61,3</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64,0</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72,1</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76,9</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86,7</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Охват первичными медицин</w:t>
            </w:r>
            <w:r w:rsidR="00692EB8">
              <w:t>скими усл</w:t>
            </w:r>
            <w:r w:rsidR="00692EB8">
              <w:t>у</w:t>
            </w:r>
            <w:r w:rsidR="00692EB8">
              <w:t>гами</w:t>
            </w:r>
            <w:r w:rsidRPr="00692EB8">
              <w:t>*</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70,7</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70,2</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82,9</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92,0</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98,1</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Охват расширенной программой по и</w:t>
            </w:r>
            <w:r w:rsidRPr="00692EB8">
              <w:t>м</w:t>
            </w:r>
            <w:r w:rsidRPr="00692EB8">
              <w:t>мунизации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50,4</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60,8</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70,1</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75,6</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72,6</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Обращение за медицинскими услуг</w:t>
            </w:r>
            <w:r w:rsidRPr="00692EB8">
              <w:t>а</w:t>
            </w:r>
            <w:r w:rsidRPr="00692EB8">
              <w:t>ми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0,29</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0,36</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0,3</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0,33</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0,32</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Коэффициент использования противоз</w:t>
            </w:r>
            <w:r w:rsidRPr="00692EB8">
              <w:t>а</w:t>
            </w:r>
            <w:r w:rsidRPr="00692EB8">
              <w:t>чаточных средств</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21,5</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23,0</w:t>
            </w:r>
          </w:p>
        </w:tc>
        <w:tc>
          <w:tcPr>
            <w:tcW w:w="1003"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25,2</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35,8</w:t>
            </w:r>
          </w:p>
        </w:tc>
        <w:tc>
          <w:tcPr>
            <w:tcW w:w="1003"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33,6</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nil"/>
              <w:bottom w:val="single" w:sz="4" w:space="0" w:color="auto"/>
            </w:tcBorders>
          </w:tcPr>
          <w:p w:rsidR="00523AE8" w:rsidRPr="00692EB8" w:rsidRDefault="00523AE8" w:rsidP="00AE35F3">
            <w:pPr>
              <w:spacing w:line="220" w:lineRule="exact"/>
            </w:pPr>
            <w:r w:rsidRPr="00692EB8">
              <w:t>Охват дородовым наблюд</w:t>
            </w:r>
            <w:r w:rsidRPr="00692EB8">
              <w:t>е</w:t>
            </w:r>
            <w:r w:rsidRPr="00692EB8">
              <w:t>нием</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27,4</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40,8</w:t>
            </w:r>
          </w:p>
        </w:tc>
        <w:tc>
          <w:tcPr>
            <w:tcW w:w="1003"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42,1</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50,4</w:t>
            </w:r>
          </w:p>
        </w:tc>
        <w:tc>
          <w:tcPr>
            <w:tcW w:w="1003"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52,1</w:t>
            </w:r>
          </w:p>
        </w:tc>
      </w:tr>
      <w:tr w:rsidR="00523AE8" w:rsidRPr="00AE35F3"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bottom w:val="single" w:sz="4" w:space="0" w:color="auto"/>
            </w:tcBorders>
          </w:tcPr>
          <w:p w:rsidR="00523AE8" w:rsidRPr="00AE35F3" w:rsidRDefault="00523AE8" w:rsidP="00AE35F3">
            <w:pPr>
              <w:spacing w:line="220" w:lineRule="exact"/>
              <w:rPr>
                <w:i/>
              </w:rPr>
            </w:pPr>
            <w:r w:rsidRPr="00AE35F3">
              <w:rPr>
                <w:i/>
              </w:rPr>
              <w:t>Количество медицинских учрежд</w:t>
            </w:r>
            <w:r w:rsidRPr="00AE35F3">
              <w:rPr>
                <w:i/>
              </w:rPr>
              <w:t>е</w:t>
            </w:r>
            <w:r w:rsidRPr="00AE35F3">
              <w:rPr>
                <w:i/>
              </w:rPr>
              <w:t>ний</w:t>
            </w: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3"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3"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tcBorders>
          </w:tcPr>
          <w:p w:rsidR="00523AE8" w:rsidRPr="00692EB8" w:rsidRDefault="00523AE8" w:rsidP="00AE35F3">
            <w:pPr>
              <w:spacing w:line="220" w:lineRule="exact"/>
            </w:pPr>
            <w:r w:rsidRPr="00692EB8">
              <w:t>Больницы</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119</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126</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131</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138</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143</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Медицинские центры</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451</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519</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600</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635</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690</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Пункты медицинской помощи + наци</w:t>
            </w:r>
            <w:r w:rsidRPr="00692EB8">
              <w:t>о</w:t>
            </w:r>
            <w:r w:rsidRPr="00692EB8">
              <w:t>нальные м</w:t>
            </w:r>
            <w:r w:rsidRPr="00692EB8">
              <w:t>е</w:t>
            </w:r>
            <w:r w:rsidRPr="00692EB8">
              <w:t xml:space="preserve">дицинские центры </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2 396</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1 797</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1 662</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1 206</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1 376</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Частные некоммерческие кл</w:t>
            </w:r>
            <w:r w:rsidRPr="00692EB8">
              <w:t>и</w:t>
            </w:r>
            <w:r w:rsidRPr="00692EB8">
              <w:t>ники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383</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359</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379</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480</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397</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Частные коммерческие клиники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1 229</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1 299</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1 578</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1 784</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1 756</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Медпункты</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1 432</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2 899</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4 211</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5 955</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9 914</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Фармацевтические пункты</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302</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275</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276</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246</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320</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Аптеки</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299</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375</w:t>
            </w:r>
          </w:p>
        </w:tc>
        <w:tc>
          <w:tcPr>
            <w:tcW w:w="1003"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381</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476</w:t>
            </w:r>
          </w:p>
        </w:tc>
        <w:tc>
          <w:tcPr>
            <w:tcW w:w="1003"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577</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nil"/>
              <w:bottom w:val="single" w:sz="4" w:space="0" w:color="auto"/>
            </w:tcBorders>
          </w:tcPr>
          <w:p w:rsidR="00523AE8" w:rsidRPr="00692EB8" w:rsidRDefault="00523AE8" w:rsidP="00AE35F3">
            <w:pPr>
              <w:spacing w:line="220" w:lineRule="exact"/>
            </w:pPr>
            <w:r w:rsidRPr="00692EB8">
              <w:t>Сельские торговцы лека</w:t>
            </w:r>
            <w:r w:rsidRPr="00692EB8">
              <w:t>р</w:t>
            </w:r>
            <w:r w:rsidRPr="00692EB8">
              <w:t>ствами</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1 888</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1 783</w:t>
            </w:r>
          </w:p>
        </w:tc>
        <w:tc>
          <w:tcPr>
            <w:tcW w:w="1003"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1 787</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1 754</w:t>
            </w:r>
          </w:p>
        </w:tc>
        <w:tc>
          <w:tcPr>
            <w:tcW w:w="1003"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2 121</w:t>
            </w:r>
          </w:p>
        </w:tc>
      </w:tr>
      <w:tr w:rsidR="00523AE8" w:rsidRPr="00AE35F3"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bottom w:val="single" w:sz="4" w:space="0" w:color="auto"/>
            </w:tcBorders>
          </w:tcPr>
          <w:p w:rsidR="00523AE8" w:rsidRPr="00AE35F3" w:rsidRDefault="00523AE8" w:rsidP="00AE35F3">
            <w:pPr>
              <w:spacing w:line="220" w:lineRule="exact"/>
              <w:rPr>
                <w:i/>
              </w:rPr>
            </w:pPr>
            <w:r w:rsidRPr="00AE35F3">
              <w:rPr>
                <w:i/>
              </w:rPr>
              <w:t>Штатный медицинский перс</w:t>
            </w:r>
            <w:r w:rsidRPr="00AE35F3">
              <w:rPr>
                <w:i/>
              </w:rPr>
              <w:t>о</w:t>
            </w:r>
            <w:r w:rsidRPr="00AE35F3">
              <w:rPr>
                <w:i/>
              </w:rPr>
              <w:t>нал</w:t>
            </w: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3"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3"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tcBorders>
          </w:tcPr>
          <w:p w:rsidR="00523AE8" w:rsidRPr="00692EB8" w:rsidRDefault="00523AE8" w:rsidP="00AE35F3">
            <w:pPr>
              <w:spacing w:line="220" w:lineRule="exact"/>
            </w:pPr>
            <w:r w:rsidRPr="00692EB8">
              <w:t>Врачи</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2 032</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1 996</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2 453</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2 115</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1 806</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Медработники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631</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683</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776</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715</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1 151</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Медицинские сестры</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14 160</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15 544</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18 809</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17 845</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18 146</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Помощники санитарных врачей</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6 856</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6 628</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6 363</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4 800</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3 184</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Средний медицинский перс</w:t>
            </w:r>
            <w:r w:rsidRPr="00692EB8">
              <w:t>о</w:t>
            </w:r>
            <w:r w:rsidRPr="00692EB8">
              <w:t>нал</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4 641</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5 215</w:t>
            </w:r>
          </w:p>
        </w:tc>
        <w:tc>
          <w:tcPr>
            <w:tcW w:w="1003"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6 259</w:t>
            </w:r>
          </w:p>
        </w:tc>
        <w:tc>
          <w:tcPr>
            <w:tcW w:w="1002"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5 431</w:t>
            </w:r>
          </w:p>
        </w:tc>
        <w:tc>
          <w:tcPr>
            <w:tcW w:w="1003" w:type="dxa"/>
            <w:tcBorders>
              <w:bottom w:val="nil"/>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3 863</w:t>
            </w: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nil"/>
              <w:bottom w:val="single" w:sz="4" w:space="0" w:color="auto"/>
            </w:tcBorders>
          </w:tcPr>
          <w:p w:rsidR="00523AE8" w:rsidRPr="00692EB8" w:rsidRDefault="00523AE8" w:rsidP="00AE35F3">
            <w:pPr>
              <w:spacing w:line="220" w:lineRule="exact"/>
            </w:pPr>
            <w:r w:rsidRPr="00692EB8">
              <w:t>Работники санпросвета</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p>
        </w:tc>
        <w:tc>
          <w:tcPr>
            <w:tcW w:w="1003"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2 773</w:t>
            </w:r>
          </w:p>
        </w:tc>
        <w:tc>
          <w:tcPr>
            <w:tcW w:w="1002"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8 901</w:t>
            </w:r>
          </w:p>
        </w:tc>
        <w:tc>
          <w:tcPr>
            <w:tcW w:w="1003" w:type="dxa"/>
            <w:tcBorders>
              <w:top w:val="nil"/>
              <w:bottom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17 653</w:t>
            </w:r>
          </w:p>
        </w:tc>
      </w:tr>
      <w:tr w:rsidR="00523AE8" w:rsidRPr="00AE35F3"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bottom w:val="single" w:sz="4" w:space="0" w:color="auto"/>
            </w:tcBorders>
          </w:tcPr>
          <w:p w:rsidR="00523AE8" w:rsidRPr="00AE35F3" w:rsidRDefault="00523AE8" w:rsidP="00AE35F3">
            <w:pPr>
              <w:spacing w:line="220" w:lineRule="exact"/>
              <w:rPr>
                <w:i/>
              </w:rPr>
            </w:pPr>
            <w:r w:rsidRPr="00AE35F3">
              <w:rPr>
                <w:i/>
              </w:rPr>
              <w:t>Выпускники медицинских ВУЗов</w:t>
            </w: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3"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2"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c>
          <w:tcPr>
            <w:tcW w:w="1003" w:type="dxa"/>
            <w:tcBorders>
              <w:top w:val="single" w:sz="4" w:space="0" w:color="auto"/>
              <w:bottom w:val="single" w:sz="4" w:space="0" w:color="auto"/>
            </w:tcBorders>
          </w:tcPr>
          <w:p w:rsidR="00523AE8" w:rsidRPr="00AE35F3"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rPr>
                <w:i/>
              </w:rPr>
            </w:pPr>
          </w:p>
        </w:tc>
      </w:tr>
      <w:tr w:rsidR="00523AE8" w:rsidRPr="00692EB8" w:rsidTr="00AE35F3">
        <w:tc>
          <w:tcPr>
            <w:cnfStyle w:val="001000000000" w:firstRow="0" w:lastRow="0" w:firstColumn="1" w:lastColumn="0" w:oddVBand="0" w:evenVBand="0" w:oddHBand="0" w:evenHBand="0" w:firstRowFirstColumn="0" w:firstRowLastColumn="0" w:lastRowFirstColumn="0" w:lastRowLastColumn="0"/>
            <w:tcW w:w="3492" w:type="dxa"/>
            <w:tcBorders>
              <w:top w:val="single" w:sz="4" w:space="0" w:color="auto"/>
            </w:tcBorders>
          </w:tcPr>
          <w:p w:rsidR="00523AE8" w:rsidRPr="00692EB8" w:rsidRDefault="00523AE8" w:rsidP="00AE35F3">
            <w:pPr>
              <w:spacing w:line="220" w:lineRule="exact"/>
            </w:pPr>
            <w:r w:rsidRPr="00692EB8">
              <w:t>Специалисты</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103</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96</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183</w:t>
            </w:r>
          </w:p>
        </w:tc>
        <w:tc>
          <w:tcPr>
            <w:tcW w:w="1002"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57</w:t>
            </w:r>
          </w:p>
        </w:tc>
        <w:tc>
          <w:tcPr>
            <w:tcW w:w="1003" w:type="dxa"/>
            <w:tcBorders>
              <w:top w:val="single" w:sz="4" w:space="0" w:color="auto"/>
            </w:tcBorders>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207</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Врачи общей практики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182</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193</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309</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188</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161</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Медработники</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181</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249</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333</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247</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789</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Медицинские сестры</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1 465</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2 384</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4 536</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1 618</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1 846</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Средний медицинский перс</w:t>
            </w:r>
            <w:r w:rsidRPr="00692EB8">
              <w:t>о</w:t>
            </w:r>
            <w:r w:rsidRPr="00692EB8">
              <w:t>нал</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1 054</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999</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803</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791</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789</w:t>
            </w:r>
          </w:p>
        </w:tc>
      </w:tr>
      <w:tr w:rsidR="00523AE8" w:rsidRPr="00692EB8" w:rsidTr="00692EB8">
        <w:tc>
          <w:tcPr>
            <w:cnfStyle w:val="001000000000" w:firstRow="0" w:lastRow="0" w:firstColumn="1" w:lastColumn="0" w:oddVBand="0" w:evenVBand="0" w:oddHBand="0" w:evenHBand="0" w:firstRowFirstColumn="0" w:firstRowLastColumn="0" w:lastRowFirstColumn="0" w:lastRowLastColumn="0"/>
            <w:tcW w:w="3492" w:type="dxa"/>
          </w:tcPr>
          <w:p w:rsidR="00523AE8" w:rsidRPr="00692EB8" w:rsidRDefault="00523AE8" w:rsidP="00AE35F3">
            <w:pPr>
              <w:spacing w:line="220" w:lineRule="exact"/>
            </w:pPr>
            <w:r w:rsidRPr="00692EB8">
              <w:t>Работники санпросвета</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2 737</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7 090</w:t>
            </w:r>
          </w:p>
        </w:tc>
        <w:tc>
          <w:tcPr>
            <w:tcW w:w="1002"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7 136</w:t>
            </w:r>
          </w:p>
        </w:tc>
        <w:tc>
          <w:tcPr>
            <w:tcW w:w="1003" w:type="dxa"/>
          </w:tcPr>
          <w:p w:rsidR="00523AE8" w:rsidRPr="00692EB8" w:rsidRDefault="00523AE8" w:rsidP="00AE35F3">
            <w:pPr>
              <w:spacing w:line="220" w:lineRule="exact"/>
              <w:cnfStyle w:val="000000000000" w:firstRow="0" w:lastRow="0" w:firstColumn="0" w:lastColumn="0" w:oddVBand="0" w:evenVBand="0" w:oddHBand="0" w:evenHBand="0" w:firstRowFirstColumn="0" w:firstRowLastColumn="0" w:lastRowFirstColumn="0" w:lastRowLastColumn="0"/>
            </w:pPr>
            <w:r w:rsidRPr="00692EB8">
              <w:t>8 560</w:t>
            </w:r>
          </w:p>
        </w:tc>
      </w:tr>
    </w:tbl>
    <w:p w:rsidR="00523AE8" w:rsidRPr="00523AE8" w:rsidRDefault="00523AE8" w:rsidP="00AE35F3">
      <w:pPr>
        <w:spacing w:before="120" w:line="220" w:lineRule="exact"/>
        <w:ind w:left="1134" w:right="1134" w:firstLine="170"/>
        <w:jc w:val="both"/>
        <w:rPr>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 xml:space="preserve">Health and Health Indicator </w:t>
      </w:r>
      <w:proofErr w:type="spellStart"/>
      <w:r w:rsidRPr="00523AE8">
        <w:rPr>
          <w:sz w:val="18"/>
          <w:szCs w:val="18"/>
          <w:lang w:val="en-US"/>
        </w:rPr>
        <w:t>MOFH</w:t>
      </w:r>
      <w:proofErr w:type="spellEnd"/>
      <w:r w:rsidRPr="00523AE8">
        <w:rPr>
          <w:sz w:val="18"/>
          <w:szCs w:val="18"/>
          <w:lang w:val="en-US"/>
        </w:rPr>
        <w:t>.</w:t>
      </w:r>
    </w:p>
    <w:p w:rsidR="00523AE8" w:rsidRPr="00485A5D" w:rsidRDefault="00523AE8" w:rsidP="00AE35F3">
      <w:pPr>
        <w:spacing w:after="240" w:line="220" w:lineRule="exact"/>
        <w:ind w:left="1134" w:right="1134" w:firstLine="170"/>
        <w:jc w:val="both"/>
        <w:rPr>
          <w:sz w:val="18"/>
          <w:szCs w:val="18"/>
        </w:rPr>
      </w:pPr>
      <w:r w:rsidRPr="00485A5D">
        <w:rPr>
          <w:i/>
        </w:rPr>
        <w:t>*</w:t>
      </w:r>
      <w:r w:rsidRPr="00485A5D">
        <w:rPr>
          <w:i/>
          <w:sz w:val="18"/>
          <w:szCs w:val="18"/>
        </w:rPr>
        <w:t xml:space="preserve">  </w:t>
      </w:r>
      <w:r w:rsidRPr="00485A5D">
        <w:rPr>
          <w:sz w:val="18"/>
          <w:szCs w:val="18"/>
        </w:rPr>
        <w:t>Показатель первичного медицинского обслуживания включает услуги, оказываемые частными медицинскими учреждениями.</w:t>
      </w:r>
    </w:p>
    <w:p w:rsidR="00523AE8" w:rsidRPr="00485A5D" w:rsidRDefault="00523AE8" w:rsidP="00523AE8">
      <w:pPr>
        <w:keepNext/>
        <w:keepLines/>
        <w:spacing w:line="240" w:lineRule="auto"/>
        <w:ind w:left="1134"/>
        <w:outlineLvl w:val="0"/>
      </w:pPr>
      <w:bookmarkStart w:id="81" w:name="_Toc284926029"/>
      <w:r w:rsidRPr="00485A5D">
        <w:t>Таблица 18</w:t>
      </w:r>
      <w:bookmarkEnd w:id="81"/>
    </w:p>
    <w:p w:rsidR="00523AE8" w:rsidRPr="00485A5D" w:rsidRDefault="00523AE8" w:rsidP="00523AE8">
      <w:pPr>
        <w:keepNext/>
        <w:keepLines/>
        <w:spacing w:after="120"/>
        <w:ind w:left="1134" w:right="1134"/>
        <w:jc w:val="both"/>
        <w:rPr>
          <w:b/>
        </w:rPr>
      </w:pPr>
      <w:r w:rsidRPr="00485A5D">
        <w:rPr>
          <w:b/>
        </w:rPr>
        <w:t xml:space="preserve">Целевые показатели охраны здоровья и результаты выполнения </w:t>
      </w:r>
      <w:proofErr w:type="spellStart"/>
      <w:r w:rsidRPr="00485A5D">
        <w:rPr>
          <w:b/>
        </w:rPr>
        <w:t>ПУУРИН</w:t>
      </w:r>
      <w:proofErr w:type="spellEnd"/>
      <w:r w:rsidRPr="00485A5D">
        <w:rPr>
          <w:b/>
        </w:rPr>
        <w:t xml:space="preserve"> </w:t>
      </w:r>
    </w:p>
    <w:tbl>
      <w:tblPr>
        <w:tblStyle w:val="1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373"/>
        <w:gridCol w:w="950"/>
        <w:gridCol w:w="1023"/>
        <w:gridCol w:w="843"/>
        <w:gridCol w:w="1181"/>
      </w:tblGrid>
      <w:tr w:rsidR="00523AE8" w:rsidRPr="00485A5D" w:rsidTr="00523AE8">
        <w:trPr>
          <w:tblHeader/>
        </w:trPr>
        <w:tc>
          <w:tcPr>
            <w:tcW w:w="3373"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00" w:lineRule="exact"/>
              <w:ind w:right="113"/>
              <w:rPr>
                <w:i/>
                <w:sz w:val="16"/>
              </w:rPr>
            </w:pPr>
            <w:r w:rsidRPr="00485A5D">
              <w:rPr>
                <w:i/>
                <w:sz w:val="16"/>
              </w:rPr>
              <w:t>Показатели</w:t>
            </w:r>
          </w:p>
        </w:tc>
        <w:tc>
          <w:tcPr>
            <w:tcW w:w="95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Базовый показ</w:t>
            </w:r>
            <w:r w:rsidRPr="00485A5D">
              <w:rPr>
                <w:i/>
                <w:sz w:val="16"/>
                <w:szCs w:val="16"/>
              </w:rPr>
              <w:t>а</w:t>
            </w:r>
            <w:r>
              <w:rPr>
                <w:i/>
                <w:sz w:val="16"/>
                <w:szCs w:val="16"/>
              </w:rPr>
              <w:t xml:space="preserve">тель </w:t>
            </w:r>
            <w:r w:rsidRPr="00485A5D">
              <w:rPr>
                <w:i/>
                <w:sz w:val="16"/>
                <w:szCs w:val="16"/>
              </w:rPr>
              <w:t>2004/05</w:t>
            </w:r>
          </w:p>
        </w:tc>
        <w:tc>
          <w:tcPr>
            <w:tcW w:w="102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Выполнение по состо</w:t>
            </w:r>
            <w:r w:rsidRPr="00485A5D">
              <w:rPr>
                <w:i/>
                <w:sz w:val="16"/>
                <w:szCs w:val="16"/>
              </w:rPr>
              <w:t>я</w:t>
            </w:r>
            <w:r w:rsidRPr="00485A5D">
              <w:rPr>
                <w:i/>
                <w:sz w:val="16"/>
                <w:szCs w:val="16"/>
              </w:rPr>
              <w:t>нию на 2005/06</w:t>
            </w:r>
          </w:p>
        </w:tc>
        <w:tc>
          <w:tcPr>
            <w:tcW w:w="84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Pr>
                <w:i/>
                <w:sz w:val="16"/>
                <w:szCs w:val="16"/>
              </w:rPr>
              <w:t xml:space="preserve">План на </w:t>
            </w:r>
            <w:r w:rsidRPr="00485A5D">
              <w:rPr>
                <w:i/>
                <w:sz w:val="16"/>
                <w:szCs w:val="16"/>
              </w:rPr>
              <w:t>2006/07</w:t>
            </w:r>
          </w:p>
        </w:tc>
        <w:tc>
          <w:tcPr>
            <w:tcW w:w="1181"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szCs w:val="16"/>
              </w:rPr>
            </w:pPr>
            <w:r w:rsidRPr="00485A5D">
              <w:rPr>
                <w:i/>
                <w:sz w:val="16"/>
                <w:szCs w:val="16"/>
              </w:rPr>
              <w:t>Выполнение по состоянию на 2006/07</w:t>
            </w:r>
          </w:p>
        </w:tc>
      </w:tr>
      <w:tr w:rsidR="00523AE8" w:rsidRPr="00485A5D" w:rsidTr="00523AE8">
        <w:tc>
          <w:tcPr>
            <w:tcW w:w="3373" w:type="dxa"/>
            <w:tcBorders>
              <w:top w:val="single" w:sz="12" w:space="0" w:color="auto"/>
              <w:bottom w:val="nil"/>
            </w:tcBorders>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Сокращение коэффициента младенч</w:t>
            </w:r>
            <w:r w:rsidRPr="00485A5D">
              <w:rPr>
                <w:sz w:val="18"/>
              </w:rPr>
              <w:t>е</w:t>
            </w:r>
            <w:r w:rsidRPr="00485A5D">
              <w:rPr>
                <w:sz w:val="18"/>
              </w:rPr>
              <w:t>ской смертности в промилле</w:t>
            </w:r>
          </w:p>
        </w:tc>
        <w:tc>
          <w:tcPr>
            <w:tcW w:w="950" w:type="dxa"/>
            <w:tcBorders>
              <w:top w:val="single" w:sz="12" w:space="0" w:color="auto"/>
              <w:bottom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77</w:t>
            </w:r>
          </w:p>
        </w:tc>
        <w:tc>
          <w:tcPr>
            <w:tcW w:w="1023" w:type="dxa"/>
            <w:tcBorders>
              <w:top w:val="single" w:sz="12" w:space="0" w:color="auto"/>
              <w:bottom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77</w:t>
            </w:r>
          </w:p>
        </w:tc>
        <w:tc>
          <w:tcPr>
            <w:tcW w:w="843" w:type="dxa"/>
            <w:tcBorders>
              <w:top w:val="single" w:sz="12" w:space="0" w:color="auto"/>
              <w:bottom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62</w:t>
            </w:r>
          </w:p>
        </w:tc>
        <w:tc>
          <w:tcPr>
            <w:tcW w:w="1181" w:type="dxa"/>
            <w:tcBorders>
              <w:top w:val="single" w:sz="12" w:space="0" w:color="auto"/>
              <w:bottom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w:t>
            </w:r>
          </w:p>
        </w:tc>
      </w:tr>
      <w:tr w:rsidR="00523AE8" w:rsidRPr="00485A5D" w:rsidTr="00523AE8">
        <w:tc>
          <w:tcPr>
            <w:tcW w:w="3373" w:type="dxa"/>
            <w:tcBorders>
              <w:top w:val="nil"/>
            </w:tcBorders>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Сокращение коэффициента смертн</w:t>
            </w:r>
            <w:r w:rsidRPr="00485A5D">
              <w:rPr>
                <w:sz w:val="18"/>
              </w:rPr>
              <w:t>о</w:t>
            </w:r>
            <w:r w:rsidRPr="00485A5D">
              <w:rPr>
                <w:sz w:val="18"/>
              </w:rPr>
              <w:t>сти детей в возрасте до пяти лет в промилле</w:t>
            </w:r>
          </w:p>
        </w:tc>
        <w:tc>
          <w:tcPr>
            <w:tcW w:w="950" w:type="dxa"/>
            <w:tcBorders>
              <w:top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123</w:t>
            </w:r>
          </w:p>
        </w:tc>
        <w:tc>
          <w:tcPr>
            <w:tcW w:w="1023" w:type="dxa"/>
            <w:tcBorders>
              <w:top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123</w:t>
            </w:r>
          </w:p>
        </w:tc>
        <w:tc>
          <w:tcPr>
            <w:tcW w:w="843" w:type="dxa"/>
            <w:tcBorders>
              <w:top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106</w:t>
            </w:r>
          </w:p>
        </w:tc>
        <w:tc>
          <w:tcPr>
            <w:tcW w:w="1181" w:type="dxa"/>
            <w:tcBorders>
              <w:top w:val="nil"/>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Сокращение коэффициента матери</w:t>
            </w:r>
            <w:r w:rsidRPr="00485A5D">
              <w:rPr>
                <w:sz w:val="18"/>
              </w:rPr>
              <w:t>н</w:t>
            </w:r>
            <w:r w:rsidRPr="00485A5D">
              <w:rPr>
                <w:sz w:val="18"/>
              </w:rPr>
              <w:t>ской смертности из расчета 100 000 человек</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871</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673</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750</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Пок</w:t>
            </w:r>
            <w:r>
              <w:rPr>
                <w:sz w:val="18"/>
              </w:rPr>
              <w:t>азатель эффективности лечения ТБ</w:t>
            </w:r>
            <w:r w:rsidRPr="00485A5D">
              <w:rPr>
                <w:sz w:val="18"/>
              </w:rPr>
              <w:t xml:space="preserve">  </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76%</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78%</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79%</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85%</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 xml:space="preserve">Охват </w:t>
            </w:r>
            <w:proofErr w:type="spellStart"/>
            <w:r w:rsidRPr="00485A5D">
              <w:rPr>
                <w:sz w:val="18"/>
              </w:rPr>
              <w:t>АКДС3</w:t>
            </w:r>
            <w:proofErr w:type="spellEnd"/>
            <w:r w:rsidRPr="00485A5D">
              <w:rPr>
                <w:sz w:val="18"/>
              </w:rPr>
              <w:t xml:space="preserve"> </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10%</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79%</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74%</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73%</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Показатель использования противоз</w:t>
            </w:r>
            <w:r w:rsidRPr="00485A5D">
              <w:rPr>
                <w:sz w:val="18"/>
              </w:rPr>
              <w:t>а</w:t>
            </w:r>
            <w:r w:rsidRPr="00485A5D">
              <w:rPr>
                <w:sz w:val="18"/>
              </w:rPr>
              <w:t xml:space="preserve">чаточных средств </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15%</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36%</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26%</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33%</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Процентная доля родов, принима</w:t>
            </w:r>
            <w:r w:rsidRPr="00485A5D">
              <w:rPr>
                <w:sz w:val="18"/>
              </w:rPr>
              <w:t>е</w:t>
            </w:r>
            <w:r w:rsidRPr="00485A5D">
              <w:rPr>
                <w:sz w:val="18"/>
              </w:rPr>
              <w:t>мых профессиональным медицинским пе</w:t>
            </w:r>
            <w:r w:rsidRPr="00485A5D">
              <w:rPr>
                <w:sz w:val="18"/>
              </w:rPr>
              <w:t>р</w:t>
            </w:r>
            <w:r w:rsidRPr="00485A5D">
              <w:rPr>
                <w:sz w:val="18"/>
              </w:rPr>
              <w:t>соналом</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9%</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16%</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16%</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Показатель посещений поликлин</w:t>
            </w:r>
            <w:r w:rsidRPr="00485A5D">
              <w:rPr>
                <w:sz w:val="18"/>
              </w:rPr>
              <w:t>и</w:t>
            </w:r>
            <w:r w:rsidRPr="00485A5D">
              <w:rPr>
                <w:sz w:val="18"/>
              </w:rPr>
              <w:t>ки на душу населения</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0</w:t>
            </w:r>
            <w:r>
              <w:rPr>
                <w:sz w:val="18"/>
              </w:rPr>
              <w:t>,</w:t>
            </w:r>
            <w:r w:rsidRPr="00485A5D">
              <w:rPr>
                <w:sz w:val="18"/>
              </w:rPr>
              <w:t>3</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0</w:t>
            </w:r>
            <w:r>
              <w:rPr>
                <w:sz w:val="18"/>
              </w:rPr>
              <w:t>,</w:t>
            </w:r>
            <w:r w:rsidRPr="00485A5D">
              <w:rPr>
                <w:sz w:val="18"/>
              </w:rPr>
              <w:t>32</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0</w:t>
            </w:r>
            <w:r>
              <w:rPr>
                <w:sz w:val="18"/>
              </w:rPr>
              <w:t>,</w:t>
            </w:r>
            <w:r w:rsidRPr="00485A5D">
              <w:rPr>
                <w:sz w:val="18"/>
              </w:rPr>
              <w:t>4</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0</w:t>
            </w:r>
            <w:r>
              <w:rPr>
                <w:sz w:val="18"/>
              </w:rPr>
              <w:t>,</w:t>
            </w:r>
            <w:r w:rsidRPr="00485A5D">
              <w:rPr>
                <w:sz w:val="18"/>
              </w:rPr>
              <w:t>32</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Процентная доля домашних х</w:t>
            </w:r>
            <w:r w:rsidRPr="00485A5D">
              <w:rPr>
                <w:sz w:val="18"/>
              </w:rPr>
              <w:t>о</w:t>
            </w:r>
            <w:r w:rsidRPr="00485A5D">
              <w:rPr>
                <w:sz w:val="18"/>
              </w:rPr>
              <w:t>зяйств в районах распространения малярии с двумя обработанными инсектицидами противомоскитн</w:t>
            </w:r>
            <w:r w:rsidRPr="00485A5D">
              <w:rPr>
                <w:sz w:val="18"/>
              </w:rPr>
              <w:t>ы</w:t>
            </w:r>
            <w:r w:rsidRPr="00485A5D">
              <w:rPr>
                <w:sz w:val="18"/>
              </w:rPr>
              <w:t>ми сетками</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43%</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6%</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91%</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Потенциал охвата медицинскими у</w:t>
            </w:r>
            <w:r w:rsidRPr="00485A5D">
              <w:rPr>
                <w:sz w:val="18"/>
              </w:rPr>
              <w:t>с</w:t>
            </w:r>
            <w:r w:rsidRPr="00485A5D">
              <w:rPr>
                <w:sz w:val="18"/>
              </w:rPr>
              <w:t xml:space="preserve">лугами </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70%</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76</w:t>
            </w:r>
            <w:r>
              <w:rPr>
                <w:sz w:val="18"/>
              </w:rPr>
              <w:t>,</w:t>
            </w:r>
            <w:r w:rsidRPr="00485A5D">
              <w:rPr>
                <w:sz w:val="18"/>
              </w:rPr>
              <w:t>9%</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81%</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89%</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Соотношение количества врачей и численности населения</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1:26 527</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1:42 783</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1:24 000</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1:42 600</w:t>
            </w:r>
          </w:p>
        </w:tc>
      </w:tr>
      <w:tr w:rsidR="00523AE8" w:rsidRPr="00485A5D" w:rsidTr="00523AE8">
        <w:tc>
          <w:tcPr>
            <w:tcW w:w="3373" w:type="dxa"/>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Соотношение количества медс</w:t>
            </w:r>
            <w:r w:rsidRPr="00485A5D">
              <w:rPr>
                <w:sz w:val="18"/>
              </w:rPr>
              <w:t>е</w:t>
            </w:r>
            <w:r w:rsidRPr="00485A5D">
              <w:rPr>
                <w:sz w:val="18"/>
              </w:rPr>
              <w:t>стер к численности населения</w:t>
            </w:r>
          </w:p>
        </w:tc>
        <w:tc>
          <w:tcPr>
            <w:tcW w:w="950"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1:4 572</w:t>
            </w:r>
          </w:p>
        </w:tc>
        <w:tc>
          <w:tcPr>
            <w:tcW w:w="102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1:4 100</w:t>
            </w:r>
          </w:p>
        </w:tc>
        <w:tc>
          <w:tcPr>
            <w:tcW w:w="843"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1:4 100</w:t>
            </w:r>
          </w:p>
        </w:tc>
        <w:tc>
          <w:tcPr>
            <w:tcW w:w="1181" w:type="dxa"/>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1:4 480</w:t>
            </w:r>
          </w:p>
        </w:tc>
      </w:tr>
      <w:tr w:rsidR="00523AE8" w:rsidRPr="00485A5D" w:rsidTr="00523AE8">
        <w:tc>
          <w:tcPr>
            <w:tcW w:w="3373"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Соотношение количества работн</w:t>
            </w:r>
            <w:r w:rsidRPr="00485A5D">
              <w:rPr>
                <w:sz w:val="18"/>
              </w:rPr>
              <w:t>и</w:t>
            </w:r>
            <w:r w:rsidRPr="00485A5D">
              <w:rPr>
                <w:sz w:val="18"/>
              </w:rPr>
              <w:t>ков санпросвета и численности н</w:t>
            </w:r>
            <w:r w:rsidRPr="00485A5D">
              <w:rPr>
                <w:sz w:val="18"/>
              </w:rPr>
              <w:t>а</w:t>
            </w:r>
            <w:r w:rsidRPr="00485A5D">
              <w:rPr>
                <w:sz w:val="18"/>
              </w:rPr>
              <w:t>селения</w:t>
            </w:r>
          </w:p>
        </w:tc>
        <w:tc>
          <w:tcPr>
            <w:tcW w:w="95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c>
          <w:tcPr>
            <w:tcW w:w="10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1:7 800</w:t>
            </w:r>
          </w:p>
        </w:tc>
        <w:tc>
          <w:tcPr>
            <w:tcW w:w="84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1:19 000</w:t>
            </w:r>
          </w:p>
        </w:tc>
        <w:tc>
          <w:tcPr>
            <w:tcW w:w="118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1:4 369</w:t>
            </w:r>
          </w:p>
        </w:tc>
      </w:tr>
    </w:tbl>
    <w:p w:rsidR="00523AE8" w:rsidRPr="00523AE8" w:rsidRDefault="00523AE8" w:rsidP="00523AE8">
      <w:pPr>
        <w:spacing w:before="120" w:after="240"/>
        <w:ind w:left="1134" w:right="1134" w:firstLine="170"/>
        <w:rPr>
          <w:sz w:val="18"/>
          <w:szCs w:val="18"/>
          <w:lang w:val="en-US"/>
        </w:rPr>
      </w:pPr>
      <w:r w:rsidRPr="00485A5D">
        <w:rPr>
          <w:i/>
          <w:sz w:val="18"/>
          <w:szCs w:val="18"/>
        </w:rPr>
        <w:t>Источник</w:t>
      </w:r>
      <w:r w:rsidRPr="00485A5D">
        <w:rPr>
          <w:i/>
          <w:sz w:val="18"/>
          <w:szCs w:val="18"/>
          <w:lang w:val="en-US"/>
        </w:rPr>
        <w:t>:</w:t>
      </w:r>
      <w:r w:rsidRPr="00523AE8">
        <w:rPr>
          <w:sz w:val="18"/>
          <w:szCs w:val="18"/>
          <w:lang w:val="en-US"/>
        </w:rPr>
        <w:t xml:space="preserve">  Federal Ministry of Health (Input for </w:t>
      </w:r>
      <w:proofErr w:type="spellStart"/>
      <w:r w:rsidRPr="00485A5D">
        <w:rPr>
          <w:sz w:val="18"/>
          <w:szCs w:val="18"/>
          <w:lang w:val="en-US"/>
        </w:rPr>
        <w:t>PASDEP</w:t>
      </w:r>
      <w:proofErr w:type="spellEnd"/>
      <w:r w:rsidRPr="00485A5D">
        <w:rPr>
          <w:sz w:val="18"/>
          <w:szCs w:val="18"/>
          <w:lang w:val="en-US"/>
        </w:rPr>
        <w:t xml:space="preserve"> </w:t>
      </w:r>
      <w:r w:rsidRPr="00523AE8">
        <w:rPr>
          <w:sz w:val="18"/>
          <w:szCs w:val="18"/>
          <w:lang w:val="en-US"/>
        </w:rPr>
        <w:t>Annual Progress Report).</w:t>
      </w:r>
    </w:p>
    <w:p w:rsidR="00523AE8" w:rsidRPr="00485A5D" w:rsidRDefault="00F62B3A" w:rsidP="00523AE8">
      <w:pPr>
        <w:ind w:left="1134"/>
        <w:outlineLvl w:val="0"/>
      </w:pPr>
      <w:bookmarkStart w:id="82" w:name="_Toc284926030"/>
      <w:r>
        <w:br w:type="page"/>
      </w:r>
      <w:r w:rsidR="00523AE8" w:rsidRPr="00485A5D">
        <w:t>Диаграмма 4</w:t>
      </w:r>
      <w:bookmarkEnd w:id="82"/>
    </w:p>
    <w:p w:rsidR="00523AE8" w:rsidRPr="00485A5D" w:rsidRDefault="00523AE8" w:rsidP="00523AE8">
      <w:pPr>
        <w:spacing w:after="120"/>
        <w:ind w:left="1134" w:right="1134"/>
        <w:rPr>
          <w:b/>
        </w:rPr>
      </w:pPr>
      <w:r w:rsidRPr="00485A5D">
        <w:rPr>
          <w:b/>
        </w:rPr>
        <w:t>Динамика численности медицинских пунк</w:t>
      </w:r>
      <w:r>
        <w:rPr>
          <w:b/>
        </w:rPr>
        <w:t xml:space="preserve">тов, построенных </w:t>
      </w:r>
      <w:r>
        <w:rPr>
          <w:b/>
        </w:rPr>
        <w:br/>
        <w:t>в 2001–2008 годы</w:t>
      </w:r>
    </w:p>
    <w:p w:rsidR="00523AE8" w:rsidRPr="00485A5D" w:rsidRDefault="00523AE8" w:rsidP="00523AE8">
      <w:pPr>
        <w:spacing w:after="120"/>
        <w:ind w:left="1134" w:right="1134"/>
        <w:jc w:val="both"/>
        <w:rPr>
          <w:b/>
        </w:rPr>
      </w:pPr>
      <w:r w:rsidRPr="00485A5D">
        <w:pict>
          <v:shape id="_x0000_i1029" type="#_x0000_t75" style="width:369pt;height:243.75pt">
            <v:imagedata r:id="rId25" o:title=""/>
          </v:shape>
        </w:pict>
      </w:r>
    </w:p>
    <w:p w:rsidR="00523AE8" w:rsidRPr="00523AE8" w:rsidRDefault="00523AE8" w:rsidP="00523AE8">
      <w:pPr>
        <w:spacing w:after="240"/>
        <w:ind w:left="1134" w:right="1134" w:firstLine="170"/>
        <w:rPr>
          <w:sz w:val="18"/>
          <w:szCs w:val="18"/>
          <w:lang w:val="en-US"/>
        </w:rPr>
      </w:pPr>
      <w:r w:rsidRPr="00485A5D">
        <w:rPr>
          <w:i/>
          <w:sz w:val="18"/>
          <w:szCs w:val="18"/>
        </w:rPr>
        <w:t>Источник</w:t>
      </w:r>
      <w:r w:rsidRPr="00485A5D">
        <w:rPr>
          <w:i/>
          <w:sz w:val="18"/>
          <w:szCs w:val="18"/>
          <w:lang w:val="en-US"/>
        </w:rPr>
        <w:t>:</w:t>
      </w:r>
      <w:r w:rsidRPr="00485A5D">
        <w:rPr>
          <w:sz w:val="18"/>
          <w:szCs w:val="18"/>
          <w:lang w:val="en-US"/>
        </w:rPr>
        <w:t xml:space="preserve">  </w:t>
      </w:r>
      <w:r w:rsidRPr="00523AE8">
        <w:rPr>
          <w:sz w:val="18"/>
          <w:szCs w:val="18"/>
          <w:lang w:val="en-US"/>
        </w:rPr>
        <w:t xml:space="preserve">Annual performance report of </w:t>
      </w:r>
      <w:proofErr w:type="spellStart"/>
      <w:r w:rsidRPr="00523AE8">
        <w:rPr>
          <w:sz w:val="18"/>
          <w:szCs w:val="18"/>
          <w:lang w:val="en-US"/>
        </w:rPr>
        <w:t>HSDP</w:t>
      </w:r>
      <w:proofErr w:type="spellEnd"/>
      <w:r w:rsidRPr="00523AE8">
        <w:rPr>
          <w:sz w:val="18"/>
          <w:szCs w:val="18"/>
          <w:lang w:val="en-US"/>
        </w:rPr>
        <w:t xml:space="preserve"> III 2006–2007.</w:t>
      </w:r>
    </w:p>
    <w:p w:rsidR="00523AE8" w:rsidRPr="00485A5D" w:rsidRDefault="00523AE8" w:rsidP="00523AE8">
      <w:pPr>
        <w:keepNext/>
        <w:ind w:left="1134"/>
        <w:outlineLvl w:val="0"/>
      </w:pPr>
      <w:bookmarkStart w:id="83" w:name="_Toc284926031"/>
      <w:r w:rsidRPr="00485A5D">
        <w:t>Диаграмма 5</w:t>
      </w:r>
      <w:bookmarkEnd w:id="83"/>
    </w:p>
    <w:p w:rsidR="00523AE8" w:rsidRPr="00485A5D" w:rsidRDefault="00523AE8" w:rsidP="00523AE8">
      <w:pPr>
        <w:keepNext/>
        <w:spacing w:after="120"/>
        <w:ind w:left="1134" w:right="1134"/>
        <w:jc w:val="both"/>
        <w:rPr>
          <w:b/>
        </w:rPr>
      </w:pPr>
      <w:r w:rsidRPr="00485A5D">
        <w:rPr>
          <w:b/>
        </w:rPr>
        <w:t>Охват первичными медицинскими услугами</w:t>
      </w:r>
    </w:p>
    <w:p w:rsidR="00523AE8" w:rsidRPr="00485A5D" w:rsidRDefault="00523AE8" w:rsidP="00523AE8">
      <w:pPr>
        <w:keepNext/>
        <w:spacing w:after="120"/>
        <w:ind w:left="1134" w:right="1134"/>
        <w:jc w:val="both"/>
        <w:rPr>
          <w:b/>
        </w:rPr>
      </w:pPr>
      <w:r w:rsidRPr="00485A5D">
        <w:pict>
          <v:shape id="_x0000_i1030" type="#_x0000_t75" style="width:368.25pt;height:222pt">
            <v:imagedata r:id="rId26" o:title=""/>
          </v:shape>
        </w:pict>
      </w:r>
    </w:p>
    <w:p w:rsidR="00523AE8" w:rsidRPr="00523AE8" w:rsidRDefault="00523AE8" w:rsidP="00523AE8">
      <w:pPr>
        <w:spacing w:before="120" w:after="240"/>
        <w:ind w:left="1134" w:right="1134" w:firstLine="170"/>
        <w:rPr>
          <w:sz w:val="18"/>
          <w:szCs w:val="18"/>
          <w:lang w:val="en-US"/>
        </w:rPr>
      </w:pPr>
      <w:r w:rsidRPr="00485A5D">
        <w:rPr>
          <w:i/>
          <w:sz w:val="18"/>
          <w:szCs w:val="18"/>
        </w:rPr>
        <w:t>Источник</w:t>
      </w:r>
      <w:r w:rsidRPr="00485A5D">
        <w:rPr>
          <w:i/>
          <w:sz w:val="18"/>
          <w:szCs w:val="18"/>
          <w:lang w:val="en-US"/>
        </w:rPr>
        <w:t>:</w:t>
      </w:r>
      <w:r w:rsidRPr="00523AE8">
        <w:rPr>
          <w:sz w:val="18"/>
          <w:szCs w:val="18"/>
          <w:lang w:val="en-US"/>
        </w:rPr>
        <w:t xml:space="preserve">  Annual performance report of </w:t>
      </w:r>
      <w:proofErr w:type="spellStart"/>
      <w:r w:rsidRPr="00523AE8">
        <w:rPr>
          <w:sz w:val="18"/>
          <w:szCs w:val="18"/>
          <w:lang w:val="en-US"/>
        </w:rPr>
        <w:t>HSDP</w:t>
      </w:r>
      <w:proofErr w:type="spellEnd"/>
      <w:r w:rsidRPr="00523AE8">
        <w:rPr>
          <w:sz w:val="18"/>
          <w:szCs w:val="18"/>
          <w:lang w:val="en-US"/>
        </w:rPr>
        <w:t xml:space="preserve"> III 2007–2008.</w:t>
      </w:r>
    </w:p>
    <w:p w:rsidR="00523AE8" w:rsidRPr="00485A5D" w:rsidRDefault="00523AE8" w:rsidP="00523AE8">
      <w:pPr>
        <w:spacing w:after="120"/>
        <w:ind w:left="1134" w:right="1134"/>
        <w:jc w:val="both"/>
      </w:pPr>
      <w:r w:rsidRPr="00523AE8">
        <w:rPr>
          <w:lang w:val="en-US"/>
        </w:rPr>
        <w:tab/>
      </w:r>
      <w:r w:rsidRPr="00485A5D">
        <w:t xml:space="preserve">В соответствии с определением, принятом в рамках </w:t>
      </w:r>
      <w:proofErr w:type="spellStart"/>
      <w:r>
        <w:t>ПРЗ</w:t>
      </w:r>
      <w:r w:rsidRPr="00485A5D">
        <w:t>-III</w:t>
      </w:r>
      <w:proofErr w:type="spellEnd"/>
      <w:r w:rsidRPr="00485A5D">
        <w:t xml:space="preserve"> охват пе</w:t>
      </w:r>
      <w:r w:rsidRPr="00485A5D">
        <w:t>р</w:t>
      </w:r>
      <w:r w:rsidRPr="00485A5D">
        <w:t>вичными медицинскими услугами означает процентную долю населения, пр</w:t>
      </w:r>
      <w:r w:rsidRPr="00485A5D">
        <w:t>о</w:t>
      </w:r>
      <w:r w:rsidRPr="00485A5D">
        <w:t>живающего в шаговой доступности (10 км) от медицинского учреждения (м</w:t>
      </w:r>
      <w:r w:rsidRPr="00485A5D">
        <w:t>е</w:t>
      </w:r>
      <w:r w:rsidRPr="00485A5D">
        <w:t>дицинского центра или медицинского пункта). С помощью этого показателя можно рассчитать долю населения, имеющ</w:t>
      </w:r>
      <w:r w:rsidRPr="000D2C1D">
        <w:t>ую</w:t>
      </w:r>
      <w:r w:rsidRPr="00485A5D">
        <w:t xml:space="preserve"> географический доступ к мед</w:t>
      </w:r>
      <w:r w:rsidRPr="00485A5D">
        <w:t>и</w:t>
      </w:r>
      <w:r w:rsidRPr="00485A5D">
        <w:t>цинским услугам. С точки зрения времени, затрачиваемого на дорогу при п</w:t>
      </w:r>
      <w:r w:rsidRPr="00485A5D">
        <w:t>о</w:t>
      </w:r>
      <w:r w:rsidRPr="00485A5D">
        <w:t>сещении медицинского учреждения, считается, что для покрытия расстояния в 10 км требуется два часа.</w:t>
      </w:r>
    </w:p>
    <w:p w:rsidR="00523AE8" w:rsidRPr="00485A5D" w:rsidRDefault="00523AE8" w:rsidP="00523AE8">
      <w:pPr>
        <w:spacing w:line="240" w:lineRule="auto"/>
        <w:ind w:left="1134"/>
        <w:outlineLvl w:val="0"/>
      </w:pPr>
      <w:bookmarkStart w:id="84" w:name="_Toc284926032"/>
      <w:r w:rsidRPr="00485A5D">
        <w:t>Диаграмма 6</w:t>
      </w:r>
      <w:bookmarkEnd w:id="84"/>
    </w:p>
    <w:p w:rsidR="00523AE8" w:rsidRPr="00485A5D" w:rsidRDefault="00523AE8" w:rsidP="00523AE8">
      <w:pPr>
        <w:spacing w:after="120"/>
        <w:ind w:left="1134" w:right="1134"/>
        <w:rPr>
          <w:b/>
        </w:rPr>
      </w:pPr>
      <w:r w:rsidRPr="00485A5D">
        <w:rPr>
          <w:b/>
        </w:rPr>
        <w:t>Рост численности работников санпросвета в медицинских пунктах (2004/05–2007/08)</w:t>
      </w:r>
    </w:p>
    <w:p w:rsidR="00523AE8" w:rsidRPr="00485A5D" w:rsidRDefault="00523AE8" w:rsidP="00523AE8">
      <w:pPr>
        <w:spacing w:after="120"/>
        <w:ind w:left="1134" w:right="1134"/>
        <w:rPr>
          <w:b/>
        </w:rPr>
      </w:pPr>
      <w:r w:rsidRPr="00485A5D">
        <w:pict>
          <v:shape id="_x0000_i1031" type="#_x0000_t75" style="width:368.25pt;height:186pt">
            <v:imagedata r:id="rId27" o:title=""/>
          </v:shape>
        </w:pict>
      </w:r>
    </w:p>
    <w:p w:rsidR="00523AE8" w:rsidRPr="00523AE8" w:rsidRDefault="00523AE8" w:rsidP="00523AE8">
      <w:pPr>
        <w:spacing w:before="120" w:after="240" w:line="240" w:lineRule="auto"/>
        <w:ind w:left="1134" w:right="1134" w:firstLine="170"/>
        <w:outlineLvl w:val="0"/>
        <w:rPr>
          <w:sz w:val="18"/>
          <w:szCs w:val="18"/>
          <w:lang w:val="en-US"/>
        </w:rPr>
      </w:pPr>
      <w:bookmarkStart w:id="85" w:name="_Toc284926034"/>
      <w:r w:rsidRPr="00485A5D">
        <w:rPr>
          <w:i/>
          <w:sz w:val="18"/>
          <w:szCs w:val="18"/>
        </w:rPr>
        <w:t>Источник</w:t>
      </w:r>
      <w:r w:rsidRPr="00485A5D">
        <w:rPr>
          <w:i/>
          <w:sz w:val="18"/>
          <w:szCs w:val="18"/>
          <w:lang w:val="en-US"/>
        </w:rPr>
        <w:t>:</w:t>
      </w:r>
      <w:r w:rsidRPr="00523AE8">
        <w:rPr>
          <w:sz w:val="18"/>
          <w:szCs w:val="18"/>
          <w:lang w:val="en-US"/>
        </w:rPr>
        <w:t xml:space="preserve">  Annual performance report of </w:t>
      </w:r>
      <w:proofErr w:type="spellStart"/>
      <w:r w:rsidRPr="00523AE8">
        <w:rPr>
          <w:sz w:val="18"/>
          <w:szCs w:val="18"/>
          <w:lang w:val="en-US"/>
        </w:rPr>
        <w:t>HSDP</w:t>
      </w:r>
      <w:proofErr w:type="spellEnd"/>
      <w:r w:rsidRPr="00523AE8">
        <w:rPr>
          <w:sz w:val="18"/>
          <w:szCs w:val="18"/>
          <w:lang w:val="en-US"/>
        </w:rPr>
        <w:t xml:space="preserve"> III 2007–2008.</w:t>
      </w:r>
      <w:bookmarkEnd w:id="85"/>
    </w:p>
    <w:p w:rsidR="00523AE8" w:rsidRPr="00485A5D" w:rsidRDefault="00523AE8" w:rsidP="00523AE8">
      <w:pPr>
        <w:keepNext/>
        <w:spacing w:line="240" w:lineRule="auto"/>
        <w:ind w:left="1134"/>
        <w:outlineLvl w:val="0"/>
      </w:pPr>
      <w:bookmarkStart w:id="86" w:name="_Toc284926035"/>
      <w:r w:rsidRPr="00485A5D">
        <w:t>Таблица 19</w:t>
      </w:r>
      <w:bookmarkEnd w:id="86"/>
    </w:p>
    <w:p w:rsidR="00523AE8" w:rsidRPr="00485A5D" w:rsidRDefault="00523AE8" w:rsidP="00523AE8">
      <w:pPr>
        <w:keepNext/>
        <w:spacing w:after="120"/>
        <w:ind w:left="1134" w:right="1134"/>
        <w:rPr>
          <w:b/>
        </w:rPr>
      </w:pPr>
      <w:r w:rsidRPr="00485A5D">
        <w:rPr>
          <w:b/>
          <w:iCs/>
        </w:rPr>
        <w:t>Статистические данные о медицинских учреждениях</w:t>
      </w:r>
      <w:bookmarkStart w:id="87" w:name="_Toc212442063"/>
      <w:r w:rsidRPr="00485A5D">
        <w:rPr>
          <w:b/>
          <w:iCs/>
        </w:rPr>
        <w:t xml:space="preserve"> </w:t>
      </w:r>
      <w:r w:rsidRPr="00485A5D">
        <w:rPr>
          <w:b/>
          <w:iCs/>
        </w:rPr>
        <w:br/>
      </w:r>
      <w:r w:rsidRPr="00485A5D">
        <w:rPr>
          <w:b/>
        </w:rPr>
        <w:t>Распределение инфраструктуры здравоохранения, 2006/07</w:t>
      </w:r>
      <w:bookmarkEnd w:id="87"/>
      <w:r>
        <w:rPr>
          <w:b/>
        </w:rPr>
        <w:t xml:space="preserve"> год</w:t>
      </w:r>
    </w:p>
    <w:tbl>
      <w:tblPr>
        <w:tblStyle w:val="13"/>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00"/>
        <w:gridCol w:w="877"/>
        <w:gridCol w:w="923"/>
        <w:gridCol w:w="633"/>
        <w:gridCol w:w="667"/>
        <w:gridCol w:w="900"/>
        <w:gridCol w:w="766"/>
        <w:gridCol w:w="634"/>
        <w:gridCol w:w="600"/>
        <w:gridCol w:w="900"/>
        <w:gridCol w:w="800"/>
        <w:gridCol w:w="939"/>
      </w:tblGrid>
      <w:tr w:rsidR="00523AE8" w:rsidRPr="00485A5D" w:rsidTr="00523AE8">
        <w:trPr>
          <w:tblHeader/>
        </w:trPr>
        <w:tc>
          <w:tcPr>
            <w:tcW w:w="1000" w:type="dxa"/>
            <w:vMerge w:val="restart"/>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rPr>
                <w:i/>
                <w:sz w:val="16"/>
              </w:rPr>
            </w:pPr>
            <w:r w:rsidRPr="00485A5D">
              <w:rPr>
                <w:i/>
                <w:sz w:val="16"/>
              </w:rPr>
              <w:t>Регионы</w:t>
            </w:r>
          </w:p>
        </w:tc>
        <w:tc>
          <w:tcPr>
            <w:tcW w:w="3100" w:type="dxa"/>
            <w:gridSpan w:val="4"/>
            <w:tcBorders>
              <w:top w:val="single" w:sz="4" w:space="0" w:color="auto"/>
              <w:bottom w:val="single" w:sz="4"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center"/>
              <w:rPr>
                <w:i/>
                <w:sz w:val="16"/>
              </w:rPr>
            </w:pPr>
            <w:r w:rsidRPr="00485A5D">
              <w:rPr>
                <w:i/>
                <w:sz w:val="16"/>
              </w:rPr>
              <w:t>Больницы</w:t>
            </w:r>
          </w:p>
        </w:tc>
        <w:tc>
          <w:tcPr>
            <w:tcW w:w="3800" w:type="dxa"/>
            <w:gridSpan w:val="5"/>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uppressAutoHyphens w:val="0"/>
              <w:spacing w:before="80" w:after="80" w:line="200" w:lineRule="exact"/>
              <w:ind w:right="113"/>
              <w:jc w:val="center"/>
              <w:rPr>
                <w:i/>
                <w:sz w:val="16"/>
              </w:rPr>
            </w:pPr>
            <w:r w:rsidRPr="00485A5D">
              <w:rPr>
                <w:i/>
                <w:sz w:val="16"/>
              </w:rPr>
              <w:t>Медицинские центры</w:t>
            </w:r>
          </w:p>
        </w:tc>
        <w:tc>
          <w:tcPr>
            <w:tcW w:w="800" w:type="dxa"/>
            <w:vMerge w:val="restart"/>
            <w:tcBorders>
              <w:top w:val="single" w:sz="4" w:space="0" w:color="auto"/>
              <w:bottom w:val="nil"/>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Мед</w:t>
            </w:r>
            <w:r w:rsidRPr="00485A5D">
              <w:rPr>
                <w:i/>
                <w:sz w:val="16"/>
              </w:rPr>
              <w:t>и</w:t>
            </w:r>
            <w:r w:rsidRPr="00485A5D">
              <w:rPr>
                <w:i/>
                <w:sz w:val="16"/>
              </w:rPr>
              <w:t>цинские пункты</w:t>
            </w:r>
          </w:p>
        </w:tc>
        <w:tc>
          <w:tcPr>
            <w:tcW w:w="939" w:type="dxa"/>
            <w:vMerge w:val="restart"/>
            <w:tcBorders>
              <w:top w:val="single" w:sz="4" w:space="0" w:color="auto"/>
              <w:bottom w:val="nil"/>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Неко</w:t>
            </w:r>
            <w:r w:rsidRPr="00485A5D">
              <w:rPr>
                <w:i/>
                <w:sz w:val="16"/>
              </w:rPr>
              <w:t>м</w:t>
            </w:r>
            <w:r w:rsidRPr="00485A5D">
              <w:rPr>
                <w:i/>
                <w:sz w:val="16"/>
              </w:rPr>
              <w:t>мерческие частные клиники</w:t>
            </w:r>
          </w:p>
        </w:tc>
      </w:tr>
      <w:tr w:rsidR="00523AE8" w:rsidRPr="00485A5D" w:rsidTr="00523AE8">
        <w:trPr>
          <w:tblHeader/>
        </w:trPr>
        <w:tc>
          <w:tcPr>
            <w:tcW w:w="1000" w:type="dxa"/>
            <w:vMerge/>
            <w:tcBorders>
              <w:top w:val="single" w:sz="12" w:space="0" w:color="auto"/>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i/>
                <w:sz w:val="18"/>
              </w:rPr>
            </w:pPr>
          </w:p>
        </w:tc>
        <w:tc>
          <w:tcPr>
            <w:tcW w:w="877"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Мин</w:t>
            </w:r>
            <w:r w:rsidRPr="00485A5D">
              <w:rPr>
                <w:i/>
                <w:sz w:val="16"/>
                <w:szCs w:val="16"/>
              </w:rPr>
              <w:t>и</w:t>
            </w:r>
            <w:r w:rsidRPr="00485A5D">
              <w:rPr>
                <w:i/>
                <w:sz w:val="16"/>
                <w:szCs w:val="16"/>
              </w:rPr>
              <w:t>стерство здрав</w:t>
            </w:r>
            <w:r w:rsidRPr="00485A5D">
              <w:rPr>
                <w:i/>
                <w:sz w:val="16"/>
                <w:szCs w:val="16"/>
              </w:rPr>
              <w:t>о</w:t>
            </w:r>
            <w:r w:rsidRPr="00485A5D">
              <w:rPr>
                <w:i/>
                <w:sz w:val="16"/>
                <w:szCs w:val="16"/>
              </w:rPr>
              <w:t>охранения</w:t>
            </w:r>
          </w:p>
        </w:tc>
        <w:tc>
          <w:tcPr>
            <w:tcW w:w="92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Прочее**</w:t>
            </w:r>
          </w:p>
        </w:tc>
        <w:tc>
          <w:tcPr>
            <w:tcW w:w="63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667"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Кол</w:t>
            </w:r>
            <w:r w:rsidRPr="00485A5D">
              <w:rPr>
                <w:i/>
                <w:sz w:val="16"/>
                <w:szCs w:val="16"/>
              </w:rPr>
              <w:t>и</w:t>
            </w:r>
            <w:r w:rsidRPr="00485A5D">
              <w:rPr>
                <w:i/>
                <w:sz w:val="16"/>
                <w:szCs w:val="16"/>
              </w:rPr>
              <w:t>чес</w:t>
            </w:r>
            <w:r w:rsidRPr="00485A5D">
              <w:rPr>
                <w:i/>
                <w:sz w:val="16"/>
                <w:szCs w:val="16"/>
              </w:rPr>
              <w:t>т</w:t>
            </w:r>
            <w:r w:rsidRPr="00485A5D">
              <w:rPr>
                <w:i/>
                <w:sz w:val="16"/>
                <w:szCs w:val="16"/>
              </w:rPr>
              <w:t>во коек</w:t>
            </w:r>
          </w:p>
        </w:tc>
        <w:tc>
          <w:tcPr>
            <w:tcW w:w="9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Мин</w:t>
            </w:r>
            <w:r w:rsidRPr="00485A5D">
              <w:rPr>
                <w:i/>
                <w:sz w:val="16"/>
                <w:szCs w:val="16"/>
              </w:rPr>
              <w:t>и</w:t>
            </w:r>
            <w:r w:rsidRPr="00485A5D">
              <w:rPr>
                <w:i/>
                <w:sz w:val="16"/>
                <w:szCs w:val="16"/>
              </w:rPr>
              <w:t>стерство здрав</w:t>
            </w:r>
            <w:r w:rsidRPr="00485A5D">
              <w:rPr>
                <w:i/>
                <w:sz w:val="16"/>
                <w:szCs w:val="16"/>
              </w:rPr>
              <w:t>о</w:t>
            </w:r>
            <w:r w:rsidRPr="00485A5D">
              <w:rPr>
                <w:i/>
                <w:sz w:val="16"/>
                <w:szCs w:val="16"/>
              </w:rPr>
              <w:t>охранения</w:t>
            </w:r>
          </w:p>
        </w:tc>
        <w:tc>
          <w:tcPr>
            <w:tcW w:w="766"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Прочее*</w:t>
            </w:r>
          </w:p>
        </w:tc>
        <w:tc>
          <w:tcPr>
            <w:tcW w:w="634"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6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Кол</w:t>
            </w:r>
            <w:r w:rsidRPr="00485A5D">
              <w:rPr>
                <w:i/>
                <w:sz w:val="16"/>
                <w:szCs w:val="16"/>
              </w:rPr>
              <w:t>и</w:t>
            </w:r>
            <w:r w:rsidRPr="00485A5D">
              <w:rPr>
                <w:i/>
                <w:sz w:val="16"/>
                <w:szCs w:val="16"/>
              </w:rPr>
              <w:t>чес</w:t>
            </w:r>
            <w:r w:rsidRPr="00485A5D">
              <w:rPr>
                <w:i/>
                <w:sz w:val="16"/>
                <w:szCs w:val="16"/>
              </w:rPr>
              <w:t>т</w:t>
            </w:r>
            <w:r w:rsidRPr="00485A5D">
              <w:rPr>
                <w:i/>
                <w:sz w:val="16"/>
                <w:szCs w:val="16"/>
              </w:rPr>
              <w:t>во коек</w:t>
            </w:r>
          </w:p>
        </w:tc>
        <w:tc>
          <w:tcPr>
            <w:tcW w:w="9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proofErr w:type="spellStart"/>
            <w:r w:rsidRPr="00485A5D">
              <w:rPr>
                <w:i/>
                <w:sz w:val="16"/>
                <w:szCs w:val="16"/>
              </w:rPr>
              <w:t>СМЦ</w:t>
            </w:r>
            <w:proofErr w:type="spellEnd"/>
            <w:r w:rsidRPr="00485A5D">
              <w:rPr>
                <w:i/>
                <w:sz w:val="16"/>
                <w:szCs w:val="16"/>
              </w:rPr>
              <w:t xml:space="preserve"> + пункты медици</w:t>
            </w:r>
            <w:r w:rsidRPr="00485A5D">
              <w:rPr>
                <w:i/>
                <w:sz w:val="16"/>
                <w:szCs w:val="16"/>
              </w:rPr>
              <w:t>н</w:t>
            </w:r>
            <w:r w:rsidRPr="00485A5D">
              <w:rPr>
                <w:i/>
                <w:sz w:val="16"/>
                <w:szCs w:val="16"/>
              </w:rPr>
              <w:t>ской п</w:t>
            </w:r>
            <w:r w:rsidRPr="00485A5D">
              <w:rPr>
                <w:i/>
                <w:sz w:val="16"/>
                <w:szCs w:val="16"/>
              </w:rPr>
              <w:t>о</w:t>
            </w:r>
            <w:r w:rsidRPr="00485A5D">
              <w:rPr>
                <w:i/>
                <w:sz w:val="16"/>
                <w:szCs w:val="16"/>
              </w:rPr>
              <w:t>мощи</w:t>
            </w:r>
          </w:p>
        </w:tc>
        <w:tc>
          <w:tcPr>
            <w:tcW w:w="800" w:type="dxa"/>
            <w:vMerge/>
            <w:tcBorders>
              <w:top w:val="nil"/>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i/>
                <w:sz w:val="18"/>
              </w:rPr>
            </w:pPr>
          </w:p>
        </w:tc>
        <w:tc>
          <w:tcPr>
            <w:tcW w:w="939" w:type="dxa"/>
            <w:vMerge/>
            <w:tcBorders>
              <w:top w:val="nil"/>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i/>
                <w:sz w:val="18"/>
              </w:rPr>
            </w:pPr>
          </w:p>
        </w:tc>
      </w:tr>
      <w:tr w:rsidR="00523AE8" w:rsidRPr="00485A5D" w:rsidTr="00523AE8">
        <w:tc>
          <w:tcPr>
            <w:tcW w:w="10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Тыграй</w:t>
            </w:r>
            <w:proofErr w:type="spellEnd"/>
          </w:p>
        </w:tc>
        <w:tc>
          <w:tcPr>
            <w:tcW w:w="877"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13</w:t>
            </w:r>
          </w:p>
        </w:tc>
        <w:tc>
          <w:tcPr>
            <w:tcW w:w="92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3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16</w:t>
            </w:r>
          </w:p>
        </w:tc>
        <w:tc>
          <w:tcPr>
            <w:tcW w:w="667"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1 417</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p>
        </w:tc>
        <w:tc>
          <w:tcPr>
            <w:tcW w:w="76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p>
        </w:tc>
        <w:tc>
          <w:tcPr>
            <w:tcW w:w="634"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42</w:t>
            </w:r>
          </w:p>
        </w:tc>
        <w:tc>
          <w:tcPr>
            <w:tcW w:w="6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380</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113</w:t>
            </w:r>
          </w:p>
        </w:tc>
        <w:tc>
          <w:tcPr>
            <w:tcW w:w="8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529</w:t>
            </w:r>
          </w:p>
        </w:tc>
        <w:tc>
          <w:tcPr>
            <w:tcW w:w="93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Афар</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122</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14</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45</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154</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Амхара</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1 615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169</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169</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369</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122</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2 590</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69</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Оромия</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8</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3 513</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197</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202</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НИ</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701</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1 985</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195</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Сомали</w:t>
            </w:r>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0</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436</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20</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276</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95</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149</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Бениша</w:t>
            </w:r>
            <w:r w:rsidRPr="00485A5D">
              <w:rPr>
                <w:sz w:val="18"/>
              </w:rPr>
              <w:t>н</w:t>
            </w:r>
            <w:r w:rsidRPr="00485A5D">
              <w:rPr>
                <w:sz w:val="18"/>
              </w:rPr>
              <w:t>гул-Гумуз</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0</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15</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94</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88</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ШНННЮ</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1 897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176</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180</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НИ</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167</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4 258</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77</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Гамбела</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0</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9</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64</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Харари</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710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Аддис-Абеба</w:t>
            </w:r>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25</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25</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927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29</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180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Дыре-Дауа</w:t>
            </w:r>
            <w:proofErr w:type="spellEnd"/>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232</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7</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Це</w:t>
            </w:r>
            <w:r w:rsidRPr="00485A5D">
              <w:rPr>
                <w:sz w:val="18"/>
              </w:rPr>
              <w:t>н</w:t>
            </w:r>
            <w:r w:rsidRPr="00485A5D">
              <w:rPr>
                <w:sz w:val="18"/>
              </w:rPr>
              <w:t>тральный регион</w:t>
            </w:r>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2 460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0</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0</w:t>
            </w:r>
          </w:p>
        </w:tc>
      </w:tr>
      <w:tr w:rsidR="00523AE8" w:rsidRPr="00485A5D" w:rsidTr="00523AE8">
        <w:tc>
          <w:tcPr>
            <w:tcW w:w="10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Всего по стране</w:t>
            </w:r>
          </w:p>
        </w:tc>
        <w:tc>
          <w:tcPr>
            <w:tcW w:w="87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88</w:t>
            </w:r>
          </w:p>
        </w:tc>
        <w:tc>
          <w:tcPr>
            <w:tcW w:w="92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55</w:t>
            </w:r>
          </w:p>
        </w:tc>
        <w:tc>
          <w:tcPr>
            <w:tcW w:w="63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55</w:t>
            </w:r>
          </w:p>
        </w:tc>
        <w:tc>
          <w:tcPr>
            <w:tcW w:w="66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13 677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671</w:t>
            </w:r>
          </w:p>
        </w:tc>
        <w:tc>
          <w:tcPr>
            <w:tcW w:w="76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p>
        </w:tc>
        <w:tc>
          <w:tcPr>
            <w:tcW w:w="634"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690</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1 495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1 376</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9 914</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397</w:t>
            </w:r>
          </w:p>
        </w:tc>
      </w:tr>
    </w:tbl>
    <w:p w:rsidR="00523AE8" w:rsidRPr="00523AE8" w:rsidRDefault="00523AE8" w:rsidP="00523AE8">
      <w:pPr>
        <w:spacing w:before="120"/>
        <w:ind w:left="1134" w:right="1134" w:firstLine="170"/>
        <w:rPr>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 xml:space="preserve">Health and health indicators 2006/07 </w:t>
      </w:r>
      <w:proofErr w:type="spellStart"/>
      <w:r w:rsidRPr="00523AE8">
        <w:rPr>
          <w:sz w:val="18"/>
          <w:szCs w:val="18"/>
          <w:lang w:val="en-US"/>
        </w:rPr>
        <w:t>MOH</w:t>
      </w:r>
      <w:proofErr w:type="spellEnd"/>
      <w:r w:rsidRPr="00523AE8">
        <w:rPr>
          <w:sz w:val="18"/>
          <w:szCs w:val="18"/>
          <w:lang w:val="en-US"/>
        </w:rPr>
        <w:t>.</w:t>
      </w:r>
    </w:p>
    <w:p w:rsidR="00523AE8" w:rsidRPr="00485A5D" w:rsidRDefault="00523AE8" w:rsidP="00523AE8">
      <w:pPr>
        <w:ind w:left="1134" w:right="1134" w:firstLine="170"/>
        <w:rPr>
          <w:sz w:val="18"/>
          <w:szCs w:val="18"/>
        </w:rPr>
      </w:pPr>
      <w:r w:rsidRPr="00485A5D">
        <w:rPr>
          <w:i/>
          <w:sz w:val="18"/>
          <w:szCs w:val="18"/>
        </w:rPr>
        <w:t>Примечание:</w:t>
      </w:r>
      <w:r w:rsidRPr="00485A5D">
        <w:rPr>
          <w:sz w:val="18"/>
          <w:szCs w:val="18"/>
        </w:rPr>
        <w:t xml:space="preserve">  Показатель количества коек в Аддис-Абебе и </w:t>
      </w:r>
      <w:proofErr w:type="spellStart"/>
      <w:r w:rsidRPr="00485A5D">
        <w:rPr>
          <w:sz w:val="18"/>
          <w:szCs w:val="18"/>
        </w:rPr>
        <w:t>Дыре-Дауа</w:t>
      </w:r>
      <w:proofErr w:type="spellEnd"/>
      <w:r w:rsidRPr="00485A5D">
        <w:rPr>
          <w:sz w:val="18"/>
          <w:szCs w:val="18"/>
        </w:rPr>
        <w:t xml:space="preserve"> не включает частные и другие больницы.</w:t>
      </w:r>
    </w:p>
    <w:p w:rsidR="00523AE8" w:rsidRPr="00485A5D" w:rsidRDefault="00523AE8" w:rsidP="00523AE8">
      <w:pPr>
        <w:ind w:left="1134" w:right="1134" w:firstLine="170"/>
        <w:rPr>
          <w:sz w:val="18"/>
          <w:szCs w:val="18"/>
        </w:rPr>
      </w:pPr>
      <w:r w:rsidRPr="00485A5D">
        <w:rPr>
          <w:i/>
          <w:sz w:val="18"/>
          <w:szCs w:val="18"/>
        </w:rPr>
        <w:t xml:space="preserve">Сокращения: </w:t>
      </w:r>
      <w:proofErr w:type="spellStart"/>
      <w:r w:rsidRPr="00485A5D">
        <w:rPr>
          <w:sz w:val="18"/>
          <w:szCs w:val="18"/>
        </w:rPr>
        <w:t>СМЦ</w:t>
      </w:r>
      <w:proofErr w:type="spellEnd"/>
      <w:r w:rsidRPr="00485A5D">
        <w:rPr>
          <w:sz w:val="18"/>
          <w:szCs w:val="18"/>
        </w:rPr>
        <w:t xml:space="preserve"> = специализированный медицинский центр</w:t>
      </w:r>
    </w:p>
    <w:p w:rsidR="00523AE8" w:rsidRPr="00485A5D" w:rsidRDefault="00523AE8" w:rsidP="00523AE8">
      <w:pPr>
        <w:ind w:left="1134" w:right="1134" w:firstLine="170"/>
      </w:pPr>
      <w:r w:rsidRPr="00485A5D">
        <w:t xml:space="preserve">*  </w:t>
      </w:r>
      <w:r w:rsidRPr="00485A5D">
        <w:rPr>
          <w:sz w:val="18"/>
          <w:szCs w:val="18"/>
        </w:rPr>
        <w:t>Медицинские учреждения, принадлежащие другим правительственным организ</w:t>
      </w:r>
      <w:r w:rsidRPr="00485A5D">
        <w:rPr>
          <w:sz w:val="18"/>
          <w:szCs w:val="18"/>
        </w:rPr>
        <w:t>а</w:t>
      </w:r>
      <w:r w:rsidRPr="00485A5D">
        <w:rPr>
          <w:sz w:val="18"/>
          <w:szCs w:val="18"/>
        </w:rPr>
        <w:t>циям и НПО.</w:t>
      </w:r>
    </w:p>
    <w:p w:rsidR="00523AE8" w:rsidRPr="00485A5D" w:rsidRDefault="00523AE8" w:rsidP="00523AE8">
      <w:pPr>
        <w:spacing w:after="240"/>
        <w:ind w:left="1134" w:right="1134" w:firstLine="170"/>
        <w:rPr>
          <w:sz w:val="18"/>
          <w:szCs w:val="18"/>
        </w:rPr>
      </w:pPr>
      <w:r w:rsidRPr="00485A5D">
        <w:t xml:space="preserve">**  </w:t>
      </w:r>
      <w:r w:rsidRPr="00485A5D">
        <w:rPr>
          <w:sz w:val="18"/>
          <w:szCs w:val="18"/>
        </w:rPr>
        <w:t>Больницы, принадлежащие частным структурам, другим правительственным о</w:t>
      </w:r>
      <w:r w:rsidRPr="00485A5D">
        <w:rPr>
          <w:sz w:val="18"/>
          <w:szCs w:val="18"/>
        </w:rPr>
        <w:t>р</w:t>
      </w:r>
      <w:r w:rsidRPr="00485A5D">
        <w:rPr>
          <w:sz w:val="18"/>
          <w:szCs w:val="18"/>
        </w:rPr>
        <w:t>ганизациям и НПО</w:t>
      </w:r>
    </w:p>
    <w:p w:rsidR="00523AE8" w:rsidRPr="00485A5D" w:rsidRDefault="00523AE8" w:rsidP="00523AE8">
      <w:pPr>
        <w:spacing w:line="240" w:lineRule="auto"/>
        <w:ind w:left="1134"/>
        <w:outlineLvl w:val="0"/>
      </w:pPr>
      <w:bookmarkStart w:id="88" w:name="_Toc284926036"/>
      <w:r w:rsidRPr="00485A5D">
        <w:t>Диаграмма 7</w:t>
      </w:r>
      <w:bookmarkEnd w:id="88"/>
    </w:p>
    <w:p w:rsidR="00523AE8" w:rsidRPr="00485A5D" w:rsidRDefault="00523AE8" w:rsidP="00523AE8">
      <w:pPr>
        <w:spacing w:after="120"/>
        <w:ind w:left="1134" w:right="1134"/>
        <w:jc w:val="both"/>
        <w:rPr>
          <w:b/>
        </w:rPr>
      </w:pPr>
      <w:r w:rsidRPr="00485A5D">
        <w:rPr>
          <w:b/>
        </w:rPr>
        <w:t>Доля общенациональных расходов на здравоохранение в процентах к ВВП в текущих рыночных ценах</w:t>
      </w:r>
    </w:p>
    <w:p w:rsidR="00523AE8" w:rsidRPr="00485A5D" w:rsidRDefault="00523AE8" w:rsidP="00523AE8">
      <w:pPr>
        <w:spacing w:before="120" w:after="240" w:line="240" w:lineRule="auto"/>
        <w:ind w:left="1134"/>
      </w:pPr>
      <w:r w:rsidRPr="00485A5D">
        <w:rPr>
          <w:noProof/>
          <w:lang w:val="en-US"/>
        </w:rPr>
      </w:r>
      <w:r w:rsidRPr="00485A5D">
        <w:pict>
          <v:group id="_x0000_s1026" editas="canvas" style="width:357.75pt;height:233.25pt;mso-position-horizontal-relative:char;mso-position-vertical-relative:line" coordorigin=",-195" coordsize="7155,4665">
            <o:lock v:ext="edit" aspectratio="t"/>
            <v:shape id="_x0000_s1027" type="#_x0000_t75" style="position:absolute;top:-195;width:7155;height:4665" o:preferrelative="f" stroked="t" strokeweight=".5pt">
              <v:fill o:detectmouseclick="t"/>
              <v:path o:extrusionok="t" o:connecttype="none"/>
              <o:lock v:ext="edit" text="t"/>
            </v:shape>
            <v:rect id="_x0000_s1028" style="position:absolute;top:-15;width:56;height:240;mso-wrap-style:none" filled="f" stroked="f">
              <v:textbox style="mso-next-textbox:#_x0000_s1028;mso-fit-shape-to-text:t" inset="0,0,0,0">
                <w:txbxContent>
                  <w:p w:rsidR="004B1116" w:rsidRDefault="004B1116" w:rsidP="00523AE8">
                    <w:r>
                      <w:rPr>
                        <w:color w:val="000000"/>
                        <w:sz w:val="22"/>
                        <w:szCs w:val="22"/>
                      </w:rPr>
                      <w:t xml:space="preserve"> </w:t>
                    </w:r>
                  </w:p>
                </w:txbxContent>
              </v:textbox>
            </v:rect>
            <v:rect id="_x0000_s1029" style="position:absolute;width:7125;height:4470" stroked="f"/>
            <v:rect id="_x0000_s1030" style="position:absolute;top:-15;width:7125;height:4470" stroked="f"/>
            <v:rect id="_x0000_s1031" style="position:absolute;left:988;top:735;width:5957;height:2475" filled="f" stroked="f"/>
            <v:rect id="_x0000_s1032" style="position:absolute;left:988;top:735;width:5957;height:2475" filled="f" strokecolor="gray"/>
            <v:line id="_x0000_s1033" style="position:absolute" from="988,735" to="988,3210" strokeweight="0"/>
            <v:line id="_x0000_s1034" style="position:absolute" from="943,3210" to="988,3210" strokeweight="0"/>
            <v:line id="_x0000_s1035" style="position:absolute" from="943,2940" to="988,2940" strokeweight="0"/>
            <v:line id="_x0000_s1036" style="position:absolute" from="943,2670" to="988,2670" strokeweight="0"/>
            <v:line id="_x0000_s1037" style="position:absolute" from="943,2385" to="988,2385" strokeweight="0"/>
            <v:line id="_x0000_s1038" style="position:absolute" from="943,2115" to="988,2115" strokeweight="0"/>
            <v:line id="_x0000_s1039" style="position:absolute" from="943,1845" to="988,1845" strokeweight="0"/>
            <v:line id="_x0000_s1040" style="position:absolute" from="943,1560" to="988,1560" strokeweight="0"/>
            <v:line id="_x0000_s1041" style="position:absolute" from="943,1275" to="988,1275" strokeweight="0"/>
            <v:line id="_x0000_s1042" style="position:absolute" from="943,1020" to="988,1020" strokeweight="0"/>
            <v:line id="_x0000_s1043" style="position:absolute" from="943,735" to="988,735" strokeweight="0"/>
            <v:line id="_x0000_s1044" style="position:absolute" from="988,3210" to="6945,3210" strokeweight="0"/>
            <v:line id="_x0000_s1045" style="position:absolute;flip:y" from="988,3210" to="988,3255" strokeweight="0"/>
            <v:line id="_x0000_s1046" style="position:absolute;flip:y" from="2185,3210" to="2185,3255" strokeweight="0"/>
            <v:line id="_x0000_s1047" style="position:absolute;flip:y" from="3368,3210" to="3368,3255" strokeweight="0"/>
            <v:line id="_x0000_s1048" style="position:absolute;flip:y" from="4565,3210" to="4565,3255" strokeweight="0"/>
            <v:line id="_x0000_s1049" style="position:absolute;flip:y" from="5763,3210" to="5763,3255" strokeweight="0"/>
            <v:line id="_x0000_s1050" style="position:absolute;flip:y" from="6945,3210" to="6945,3255" strokeweight="0"/>
            <v:shape id="_x0000_s1051" style="position:absolute;left:1587;top:1020;width:4760;height:1365" coordsize="318,91" path="m,l79,91,160,r79,91l318,91e" filled="f" strokecolor="navy">
              <v:path arrowok="t"/>
            </v:shape>
            <v:shape id="_x0000_s1052" style="position:absolute;left:1542;top:975;width:75;height:75" coordsize="75,75" path="m45,l75,45,45,75,,45,45,xe" fillcolor="navy" strokecolor="navy">
              <v:path arrowok="t"/>
            </v:shape>
            <v:shape id="_x0000_s1053" style="position:absolute;left:2739;top:2355;width:75;height:75" coordsize="75,75" path="m30,l75,30,30,75,,30,30,xe" fillcolor="navy" strokecolor="navy">
              <v:path arrowok="t"/>
            </v:shape>
            <v:shape id="_x0000_s1054" style="position:absolute;left:3937;top:975;width:75;height:75" coordsize="75,75" path="m45,l75,45,45,75,,45,45,xe" fillcolor="navy" strokecolor="navy">
              <v:path arrowok="t"/>
            </v:shape>
            <v:shape id="_x0000_s1055" style="position:absolute;left:5119;top:2355;width:75;height:75" coordsize="75,75" path="m45,l75,30,45,75,,30,45,xe" fillcolor="navy" strokecolor="navy">
              <v:path arrowok="t"/>
            </v:shape>
            <v:shape id="_x0000_s1056" style="position:absolute;left:6317;top:2355;width:75;height:75" coordsize="75,75" path="m30,l75,30,30,75,,30,30,xe" fillcolor="navy" strokecolor="navy">
              <v:path arrowok="t"/>
            </v:shape>
            <v:rect id="_x0000_s1057" style="position:absolute;left:1900;top:165;width:3897;height:240" filled="f" stroked="f">
              <v:textbox style="mso-next-textbox:#_x0000_s1057;mso-fit-shape-to-text:t" inset="0,0,0,0">
                <w:txbxContent>
                  <w:p w:rsidR="004B1116" w:rsidRPr="006147FA" w:rsidRDefault="004B1116" w:rsidP="00523AE8">
                    <w:pPr>
                      <w:jc w:val="center"/>
                      <w:rPr>
                        <w:sz w:val="18"/>
                        <w:szCs w:val="18"/>
                      </w:rPr>
                    </w:pPr>
                    <w:r w:rsidRPr="006147FA">
                      <w:rPr>
                        <w:rFonts w:ascii="Arial" w:hAnsi="Arial" w:cs="Arial"/>
                        <w:color w:val="000000"/>
                        <w:sz w:val="18"/>
                        <w:szCs w:val="18"/>
                      </w:rPr>
                      <w:t>Расходы на здравоохранение (%)</w:t>
                    </w:r>
                  </w:p>
                </w:txbxContent>
              </v:textbox>
            </v:rect>
            <v:rect id="_x0000_s1058" style="position:absolute;left:1482;top:705;width:242;height:480;mso-wrap-style:none" filled="f" stroked="f">
              <v:textbox style="mso-next-textbox:#_x0000_s1058;mso-fit-shape-to-text:t" inset="0,0,0,0">
                <w:txbxContent>
                  <w:p w:rsidR="004B1116" w:rsidRPr="00255C40" w:rsidRDefault="004B1116" w:rsidP="00523AE8">
                    <w:pPr>
                      <w:rPr>
                        <w:sz w:val="16"/>
                        <w:szCs w:val="16"/>
                      </w:rPr>
                    </w:pPr>
                    <w:r w:rsidRPr="00255C40">
                      <w:rPr>
                        <w:rFonts w:ascii="Arial" w:hAnsi="Arial" w:cs="Arial"/>
                        <w:color w:val="000000"/>
                        <w:sz w:val="16"/>
                        <w:szCs w:val="16"/>
                      </w:rPr>
                      <w:t>0,7</w:t>
                    </w:r>
                  </w:p>
                </w:txbxContent>
              </v:textbox>
            </v:rect>
            <v:rect id="_x0000_s1059" style="position:absolute;left:2600;top:1965;width:242;height:480;mso-wrap-style:none" filled="f" stroked="f">
              <v:textbox style="mso-next-textbox:#_x0000_s1059;mso-fit-shape-to-text:t" inset="0,0,0,0">
                <w:txbxContent>
                  <w:p w:rsidR="004B1116" w:rsidRPr="00255C40" w:rsidRDefault="004B1116" w:rsidP="00523AE8">
                    <w:pPr>
                      <w:rPr>
                        <w:sz w:val="16"/>
                        <w:szCs w:val="16"/>
                      </w:rPr>
                    </w:pPr>
                    <w:r w:rsidRPr="00255C40">
                      <w:rPr>
                        <w:rFonts w:ascii="Arial" w:hAnsi="Arial" w:cs="Arial"/>
                        <w:color w:val="000000"/>
                        <w:sz w:val="16"/>
                        <w:szCs w:val="16"/>
                      </w:rPr>
                      <w:t>0,6</w:t>
                    </w:r>
                  </w:p>
                </w:txbxContent>
              </v:textbox>
            </v:rect>
            <v:rect id="_x0000_s1060" style="position:absolute;left:3877;top:705;width:242;height:480;mso-wrap-style:none" filled="f" stroked="f">
              <v:textbox style="mso-next-textbox:#_x0000_s1060;mso-fit-shape-to-text:t" inset="0,0,0,0">
                <w:txbxContent>
                  <w:p w:rsidR="004B1116" w:rsidRPr="00255C40" w:rsidRDefault="004B1116" w:rsidP="00523AE8">
                    <w:pPr>
                      <w:rPr>
                        <w:sz w:val="16"/>
                        <w:szCs w:val="16"/>
                      </w:rPr>
                    </w:pPr>
                    <w:r w:rsidRPr="00255C40">
                      <w:rPr>
                        <w:rFonts w:ascii="Arial" w:hAnsi="Arial" w:cs="Arial"/>
                        <w:color w:val="000000"/>
                        <w:sz w:val="16"/>
                        <w:szCs w:val="16"/>
                      </w:rPr>
                      <w:t>0,7</w:t>
                    </w:r>
                  </w:p>
                </w:txbxContent>
              </v:textbox>
            </v:rect>
            <v:rect id="_x0000_s1061" style="position:absolute;left:5100;top:1965;width:242;height:480;mso-wrap-style:none" filled="f" stroked="f">
              <v:textbox style="mso-next-textbox:#_x0000_s1061;mso-fit-shape-to-text:t" inset="0,0,0,0">
                <w:txbxContent>
                  <w:p w:rsidR="004B1116" w:rsidRPr="00255C40" w:rsidRDefault="004B1116" w:rsidP="00523AE8">
                    <w:pPr>
                      <w:rPr>
                        <w:sz w:val="16"/>
                        <w:szCs w:val="16"/>
                      </w:rPr>
                    </w:pPr>
                    <w:r w:rsidRPr="00255C40">
                      <w:rPr>
                        <w:rFonts w:ascii="Arial" w:hAnsi="Arial" w:cs="Arial"/>
                        <w:color w:val="000000"/>
                        <w:sz w:val="16"/>
                        <w:szCs w:val="16"/>
                      </w:rPr>
                      <w:t>0,6</w:t>
                    </w:r>
                  </w:p>
                </w:txbxContent>
              </v:textbox>
            </v:rect>
            <v:rect id="_x0000_s1062" style="position:absolute;left:6257;top:2085;width:242;height:480;mso-wrap-style:none" filled="f" stroked="f">
              <v:textbox style="mso-next-textbox:#_x0000_s1062;mso-fit-shape-to-text:t" inset="0,0,0,0">
                <w:txbxContent>
                  <w:p w:rsidR="004B1116" w:rsidRPr="00255C40" w:rsidRDefault="004B1116" w:rsidP="00523AE8">
                    <w:pPr>
                      <w:rPr>
                        <w:sz w:val="16"/>
                        <w:szCs w:val="16"/>
                      </w:rPr>
                    </w:pPr>
                    <w:r w:rsidRPr="00255C40">
                      <w:rPr>
                        <w:rFonts w:ascii="Arial" w:hAnsi="Arial" w:cs="Arial"/>
                        <w:color w:val="000000"/>
                        <w:sz w:val="16"/>
                        <w:szCs w:val="16"/>
                      </w:rPr>
                      <w:t>0,6</w:t>
                    </w:r>
                  </w:p>
                </w:txbxContent>
              </v:textbox>
            </v:rect>
            <v:rect id="_x0000_s1063" style="position:absolute;left:569;top:3120;width:297;height:480;mso-wrap-style:none" filled="f" stroked="f">
              <v:textbox style="mso-next-textbox:#_x0000_s1063;mso-fit-shape-to-text:t" inset="0,0,0,0">
                <w:txbxContent>
                  <w:p w:rsidR="004B1116" w:rsidRDefault="004B1116" w:rsidP="00523AE8">
                    <w:r>
                      <w:rPr>
                        <w:rFonts w:ascii="Arial" w:hAnsi="Arial" w:cs="Arial"/>
                        <w:color w:val="000000"/>
                        <w:sz w:val="14"/>
                        <w:szCs w:val="14"/>
                      </w:rPr>
                      <w:t>0,54</w:t>
                    </w:r>
                  </w:p>
                </w:txbxContent>
              </v:textbox>
            </v:rect>
            <v:rect id="_x0000_s1064" style="position:absolute;left:569;top:2835;width:297;height:480;mso-wrap-style:none" filled="f" stroked="f">
              <v:textbox style="mso-next-textbox:#_x0000_s1064;mso-fit-shape-to-text:t" inset="0,0,0,0">
                <w:txbxContent>
                  <w:p w:rsidR="004B1116" w:rsidRDefault="004B1116" w:rsidP="00523AE8">
                    <w:r>
                      <w:rPr>
                        <w:rFonts w:ascii="Arial" w:hAnsi="Arial" w:cs="Arial"/>
                        <w:color w:val="000000"/>
                        <w:sz w:val="14"/>
                        <w:szCs w:val="14"/>
                      </w:rPr>
                      <w:t>0,56</w:t>
                    </w:r>
                  </w:p>
                </w:txbxContent>
              </v:textbox>
            </v:rect>
            <v:rect id="_x0000_s1065" style="position:absolute;left:569;top:2580;width:297;height:480;mso-wrap-style:none" filled="f" stroked="f">
              <v:textbox style="mso-next-textbox:#_x0000_s1065;mso-fit-shape-to-text:t" inset="0,0,0,0">
                <w:txbxContent>
                  <w:p w:rsidR="004B1116" w:rsidRDefault="004B1116" w:rsidP="00523AE8">
                    <w:r>
                      <w:rPr>
                        <w:rFonts w:ascii="Arial" w:hAnsi="Arial" w:cs="Arial"/>
                        <w:color w:val="000000"/>
                        <w:sz w:val="14"/>
                        <w:szCs w:val="14"/>
                      </w:rPr>
                      <w:t>0,58</w:t>
                    </w:r>
                  </w:p>
                </w:txbxContent>
              </v:textbox>
            </v:rect>
            <v:rect id="_x0000_s1066" style="position:absolute;left:659;top:2295;width:213;height:480;mso-wrap-style:none" filled="f" stroked="f">
              <v:textbox style="mso-next-textbox:#_x0000_s1066;mso-fit-shape-to-text:t" inset="0,0,0,0">
                <w:txbxContent>
                  <w:p w:rsidR="004B1116" w:rsidRDefault="004B1116" w:rsidP="00523AE8">
                    <w:r>
                      <w:rPr>
                        <w:rFonts w:ascii="Arial" w:hAnsi="Arial" w:cs="Arial"/>
                        <w:color w:val="000000"/>
                        <w:sz w:val="14"/>
                        <w:szCs w:val="14"/>
                      </w:rPr>
                      <w:t>0,6</w:t>
                    </w:r>
                  </w:p>
                </w:txbxContent>
              </v:textbox>
            </v:rect>
            <v:rect id="_x0000_s1067" style="position:absolute;left:569;top:2010;width:297;height:480;mso-wrap-style:none" filled="f" stroked="f">
              <v:textbox style="mso-next-textbox:#_x0000_s1067;mso-fit-shape-to-text:t" inset="0,0,0,0">
                <w:txbxContent>
                  <w:p w:rsidR="004B1116" w:rsidRDefault="004B1116" w:rsidP="00523AE8">
                    <w:r>
                      <w:rPr>
                        <w:rFonts w:ascii="Arial" w:hAnsi="Arial" w:cs="Arial"/>
                        <w:color w:val="000000"/>
                        <w:sz w:val="14"/>
                        <w:szCs w:val="14"/>
                      </w:rPr>
                      <w:t>0,62</w:t>
                    </w:r>
                  </w:p>
                </w:txbxContent>
              </v:textbox>
            </v:rect>
            <v:rect id="_x0000_s1068" style="position:absolute;left:569;top:1740;width:297;height:480;mso-wrap-style:none" filled="f" stroked="f">
              <v:textbox style="mso-next-textbox:#_x0000_s1068;mso-fit-shape-to-text:t" inset="0,0,0,0">
                <w:txbxContent>
                  <w:p w:rsidR="004B1116" w:rsidRDefault="004B1116" w:rsidP="00523AE8">
                    <w:r>
                      <w:rPr>
                        <w:rFonts w:ascii="Arial" w:hAnsi="Arial" w:cs="Arial"/>
                        <w:color w:val="000000"/>
                        <w:sz w:val="14"/>
                        <w:szCs w:val="14"/>
                      </w:rPr>
                      <w:t>0,64</w:t>
                    </w:r>
                  </w:p>
                </w:txbxContent>
              </v:textbox>
            </v:rect>
            <v:rect id="_x0000_s1069" style="position:absolute;left:569;top:1470;width:297;height:480;mso-wrap-style:none" filled="f" stroked="f">
              <v:textbox style="mso-next-textbox:#_x0000_s1069;mso-fit-shape-to-text:t" inset="0,0,0,0">
                <w:txbxContent>
                  <w:p w:rsidR="004B1116" w:rsidRDefault="004B1116" w:rsidP="00523AE8">
                    <w:r>
                      <w:rPr>
                        <w:rFonts w:ascii="Arial" w:hAnsi="Arial" w:cs="Arial"/>
                        <w:color w:val="000000"/>
                        <w:sz w:val="14"/>
                        <w:szCs w:val="14"/>
                      </w:rPr>
                      <w:t>0,66</w:t>
                    </w:r>
                  </w:p>
                </w:txbxContent>
              </v:textbox>
            </v:rect>
            <v:rect id="_x0000_s1070" style="position:absolute;left:569;top:1185;width:297;height:480;mso-wrap-style:none" filled="f" stroked="f">
              <v:textbox style="mso-next-textbox:#_x0000_s1070;mso-fit-shape-to-text:t" inset="0,0,0,0">
                <w:txbxContent>
                  <w:p w:rsidR="004B1116" w:rsidRDefault="004B1116" w:rsidP="00523AE8">
                    <w:r>
                      <w:rPr>
                        <w:rFonts w:ascii="Arial" w:hAnsi="Arial" w:cs="Arial"/>
                        <w:color w:val="000000"/>
                        <w:sz w:val="14"/>
                        <w:szCs w:val="14"/>
                      </w:rPr>
                      <w:t>0,68</w:t>
                    </w:r>
                  </w:p>
                </w:txbxContent>
              </v:textbox>
            </v:rect>
            <v:rect id="_x0000_s1071" style="position:absolute;left:659;top:915;width:213;height:480;mso-wrap-style:none" filled="f" stroked="f">
              <v:textbox style="mso-next-textbox:#_x0000_s1071;mso-fit-shape-to-text:t" inset="0,0,0,0">
                <w:txbxContent>
                  <w:p w:rsidR="004B1116" w:rsidRDefault="004B1116" w:rsidP="00523AE8">
                    <w:r>
                      <w:rPr>
                        <w:rFonts w:ascii="Arial" w:hAnsi="Arial" w:cs="Arial"/>
                        <w:color w:val="000000"/>
                        <w:sz w:val="14"/>
                        <w:szCs w:val="14"/>
                      </w:rPr>
                      <w:t>0,7</w:t>
                    </w:r>
                  </w:p>
                </w:txbxContent>
              </v:textbox>
            </v:rect>
            <v:rect id="_x0000_s1072" style="position:absolute;left:569;top:645;width:297;height:480;mso-wrap-style:none" filled="f" stroked="f">
              <v:textbox style="mso-next-textbox:#_x0000_s1072;mso-fit-shape-to-text:t" inset="0,0,0,0">
                <w:txbxContent>
                  <w:p w:rsidR="004B1116" w:rsidRDefault="004B1116" w:rsidP="00523AE8">
                    <w:r>
                      <w:rPr>
                        <w:rFonts w:ascii="Arial" w:hAnsi="Arial" w:cs="Arial"/>
                        <w:color w:val="000000"/>
                        <w:sz w:val="14"/>
                        <w:szCs w:val="14"/>
                      </w:rPr>
                      <w:t>0,72</w:t>
                    </w:r>
                  </w:p>
                </w:txbxContent>
              </v:textbox>
            </v:rect>
            <v:rect id="_x0000_s1073" style="position:absolute;left:1317;top:3345;width:624;height:480;mso-wrap-style:none" filled="f" stroked="f">
              <v:textbox style="mso-next-textbox:#_x0000_s1073;mso-fit-shape-to-text:t" inset="0,0,0,0">
                <w:txbxContent>
                  <w:p w:rsidR="004B1116" w:rsidRPr="00255C40" w:rsidRDefault="004B1116" w:rsidP="00523AE8">
                    <w:pPr>
                      <w:rPr>
                        <w:sz w:val="16"/>
                        <w:szCs w:val="16"/>
                      </w:rPr>
                    </w:pPr>
                    <w:r w:rsidRPr="00255C40">
                      <w:rPr>
                        <w:rFonts w:ascii="Arial" w:hAnsi="Arial" w:cs="Arial"/>
                        <w:color w:val="000000"/>
                        <w:sz w:val="16"/>
                        <w:szCs w:val="16"/>
                      </w:rPr>
                      <w:t>2002/03</w:t>
                    </w:r>
                  </w:p>
                </w:txbxContent>
              </v:textbox>
            </v:rect>
            <v:rect id="_x0000_s1074" style="position:absolute;left:2500;top:3345;width:624;height:480;mso-wrap-style:none" filled="f" stroked="f">
              <v:textbox style="mso-next-textbox:#_x0000_s1074;mso-fit-shape-to-text:t" inset="0,0,0,0">
                <w:txbxContent>
                  <w:p w:rsidR="004B1116" w:rsidRPr="00255C40" w:rsidRDefault="004B1116" w:rsidP="00523AE8">
                    <w:pPr>
                      <w:rPr>
                        <w:sz w:val="16"/>
                        <w:szCs w:val="16"/>
                      </w:rPr>
                    </w:pPr>
                    <w:r w:rsidRPr="00255C40">
                      <w:rPr>
                        <w:rFonts w:ascii="Arial" w:hAnsi="Arial" w:cs="Arial"/>
                        <w:color w:val="000000"/>
                        <w:sz w:val="16"/>
                        <w:szCs w:val="16"/>
                      </w:rPr>
                      <w:t>2003/04</w:t>
                    </w:r>
                  </w:p>
                </w:txbxContent>
              </v:textbox>
            </v:rect>
            <v:rect id="_x0000_s1075" style="position:absolute;left:3697;top:3345;width:624;height:480;mso-wrap-style:none" filled="f" stroked="f">
              <v:textbox style="mso-next-textbox:#_x0000_s1075;mso-fit-shape-to-text:t" inset="0,0,0,0">
                <w:txbxContent>
                  <w:p w:rsidR="004B1116" w:rsidRPr="00255C40" w:rsidRDefault="004B1116" w:rsidP="00523AE8">
                    <w:pPr>
                      <w:rPr>
                        <w:sz w:val="16"/>
                        <w:szCs w:val="16"/>
                      </w:rPr>
                    </w:pPr>
                    <w:r w:rsidRPr="00255C40">
                      <w:rPr>
                        <w:rFonts w:ascii="Arial" w:hAnsi="Arial" w:cs="Arial"/>
                        <w:color w:val="000000"/>
                        <w:sz w:val="16"/>
                        <w:szCs w:val="16"/>
                      </w:rPr>
                      <w:t>2004/05</w:t>
                    </w:r>
                  </w:p>
                </w:txbxContent>
              </v:textbox>
            </v:rect>
            <v:rect id="_x0000_s1076" style="position:absolute;left:4895;top:3345;width:624;height:480;mso-wrap-style:none" filled="f" stroked="f">
              <v:textbox style="mso-next-textbox:#_x0000_s1076;mso-fit-shape-to-text:t" inset="0,0,0,0">
                <w:txbxContent>
                  <w:p w:rsidR="004B1116" w:rsidRPr="00255C40" w:rsidRDefault="004B1116" w:rsidP="00523AE8">
                    <w:pPr>
                      <w:rPr>
                        <w:sz w:val="16"/>
                        <w:szCs w:val="16"/>
                      </w:rPr>
                    </w:pPr>
                    <w:r w:rsidRPr="00255C40">
                      <w:rPr>
                        <w:rFonts w:ascii="Arial" w:hAnsi="Arial" w:cs="Arial"/>
                        <w:color w:val="000000"/>
                        <w:sz w:val="16"/>
                        <w:szCs w:val="16"/>
                      </w:rPr>
                      <w:t>2005/06</w:t>
                    </w:r>
                  </w:p>
                </w:txbxContent>
              </v:textbox>
            </v:rect>
            <v:rect id="_x0000_s1077" style="position:absolute;left:6077;top:3345;width:624;height:480;mso-wrap-style:none" filled="f" stroked="f">
              <v:textbox style="mso-next-textbox:#_x0000_s1077;mso-fit-shape-to-text:t" inset="0,0,0,0">
                <w:txbxContent>
                  <w:p w:rsidR="004B1116" w:rsidRPr="00255C40" w:rsidRDefault="004B1116" w:rsidP="00523AE8">
                    <w:pPr>
                      <w:rPr>
                        <w:sz w:val="16"/>
                        <w:szCs w:val="16"/>
                      </w:rPr>
                    </w:pPr>
                    <w:r w:rsidRPr="00255C40">
                      <w:rPr>
                        <w:rFonts w:ascii="Arial" w:hAnsi="Arial" w:cs="Arial"/>
                        <w:color w:val="000000"/>
                        <w:sz w:val="16"/>
                        <w:szCs w:val="16"/>
                      </w:rPr>
                      <w:t>2006/07</w:t>
                    </w:r>
                  </w:p>
                </w:txbxContent>
              </v:textbox>
            </v:rect>
            <v:rect id="_x0000_s1078" style="position:absolute;left:3832;top:3600;width:468;height:240" filled="f" stroked="f">
              <v:textbox style="mso-next-textbox:#_x0000_s1078;mso-fit-shape-to-text:t" inset="0,0,0,0">
                <w:txbxContent>
                  <w:p w:rsidR="004B1116" w:rsidRPr="00255C40" w:rsidRDefault="004B1116" w:rsidP="00523AE8">
                    <w:pPr>
                      <w:rPr>
                        <w:sz w:val="16"/>
                        <w:szCs w:val="16"/>
                      </w:rPr>
                    </w:pPr>
                    <w:r w:rsidRPr="00255C40">
                      <w:rPr>
                        <w:rFonts w:ascii="Arial" w:hAnsi="Arial" w:cs="Arial"/>
                        <w:color w:val="000000"/>
                        <w:sz w:val="16"/>
                        <w:szCs w:val="16"/>
                      </w:rPr>
                      <w:t>Год</w:t>
                    </w:r>
                  </w:p>
                </w:txbxContent>
              </v:textbox>
            </v:rect>
            <v:rect id="_x0000_s1079" style="position:absolute;left:-911;top:1635;width:2520;height:300;rotation:270" filled="f" stroked="f">
              <v:textbox style="layout-flow:vertical;mso-layout-flow-alt:bottom-to-top;mso-next-textbox:#_x0000_s1079" inset="0,0,0,0">
                <w:txbxContent>
                  <w:p w:rsidR="004B1116" w:rsidRPr="00255C40" w:rsidRDefault="004B1116" w:rsidP="00523AE8">
                    <w:pPr>
                      <w:rPr>
                        <w:sz w:val="16"/>
                        <w:szCs w:val="16"/>
                      </w:rPr>
                    </w:pPr>
                    <w:r w:rsidRPr="00255C40">
                      <w:rPr>
                        <w:rFonts w:ascii="Arial" w:hAnsi="Arial" w:cs="Arial"/>
                        <w:color w:val="000000"/>
                        <w:sz w:val="16"/>
                        <w:szCs w:val="16"/>
                      </w:rPr>
                      <w:t>Расходы на здравоохранение</w:t>
                    </w:r>
                  </w:p>
                </w:txbxContent>
              </v:textbox>
            </v:rect>
            <v:rect id="_x0000_s1080" style="position:absolute;left:748;top:3885;width:2852;height:375" strokeweight="0"/>
            <v:line id="_x0000_s1081" style="position:absolute" from="883,3990" to="1212,3990" strokecolor="navy"/>
            <v:shape id="_x0000_s1082" style="position:absolute;left:1003;top:3945;width:75;height:75" coordsize="75,75" path="m30,l75,45,30,75,,45,30,xe" fillcolor="navy" strokecolor="navy">
              <v:path arrowok="t"/>
            </v:shape>
            <v:rect id="_x0000_s1083" style="position:absolute;left:1257;top:3885;width:2423;height:480;mso-wrap-style:none" filled="f" stroked="f">
              <v:textbox style="mso-next-textbox:#_x0000_s1083;mso-fit-shape-to-text:t" inset="0,0,0,0">
                <w:txbxContent>
                  <w:p w:rsidR="004B1116" w:rsidRPr="00D6798C" w:rsidRDefault="004B1116" w:rsidP="00523AE8">
                    <w:pPr>
                      <w:rPr>
                        <w:sz w:val="16"/>
                        <w:szCs w:val="16"/>
                      </w:rPr>
                    </w:pPr>
                    <w:r w:rsidRPr="00D6798C">
                      <w:rPr>
                        <w:sz w:val="16"/>
                        <w:szCs w:val="16"/>
                      </w:rPr>
                      <w:t>Расходы на здравоохранение (%)</w:t>
                    </w:r>
                  </w:p>
                </w:txbxContent>
              </v:textbox>
            </v:rect>
            <w10:anchorlock/>
          </v:group>
        </w:pict>
      </w:r>
    </w:p>
    <w:p w:rsidR="00523AE8" w:rsidRDefault="00523AE8" w:rsidP="00523AE8">
      <w:pPr>
        <w:spacing w:before="120" w:after="240" w:line="240" w:lineRule="auto"/>
        <w:ind w:left="1134" w:right="1134" w:firstLine="170"/>
        <w:rPr>
          <w:sz w:val="18"/>
          <w:szCs w:val="18"/>
        </w:rPr>
        <w:sectPr w:rsidR="00523AE8" w:rsidSect="00523AE8">
          <w:headerReference w:type="first" r:id="rId28"/>
          <w:footerReference w:type="first" r:id="rId29"/>
          <w:type w:val="continuous"/>
          <w:pgSz w:w="11907" w:h="16840" w:code="9"/>
          <w:pgMar w:top="1701" w:right="1134" w:bottom="2268" w:left="1134" w:header="1134" w:footer="1701" w:gutter="0"/>
          <w:cols w:space="720"/>
          <w:titlePg/>
          <w:docGrid w:linePitch="360"/>
        </w:sectPr>
      </w:pPr>
      <w:r w:rsidRPr="00485A5D">
        <w:rPr>
          <w:i/>
          <w:sz w:val="18"/>
          <w:szCs w:val="18"/>
        </w:rPr>
        <w:t xml:space="preserve">Источник:  </w:t>
      </w:r>
      <w:r w:rsidRPr="00485A5D">
        <w:rPr>
          <w:sz w:val="18"/>
          <w:szCs w:val="18"/>
        </w:rPr>
        <w:t>Февраль 2008 г. Министерство финансов и экономического развития.</w:t>
      </w:r>
    </w:p>
    <w:p w:rsidR="00523AE8" w:rsidRPr="00485A5D" w:rsidRDefault="00523AE8" w:rsidP="00523AE8">
      <w:pPr>
        <w:keepNext/>
        <w:spacing w:line="240" w:lineRule="auto"/>
        <w:ind w:left="1134"/>
        <w:outlineLvl w:val="0"/>
      </w:pPr>
      <w:bookmarkStart w:id="89" w:name="_Toc284926037"/>
      <w:r w:rsidRPr="00485A5D">
        <w:t>Диаграмма 8</w:t>
      </w:r>
      <w:bookmarkEnd w:id="89"/>
    </w:p>
    <w:p w:rsidR="00523AE8" w:rsidRPr="00485A5D" w:rsidRDefault="00523AE8" w:rsidP="00523AE8">
      <w:pPr>
        <w:spacing w:after="120"/>
        <w:ind w:left="1134" w:right="1134"/>
        <w:jc w:val="both"/>
        <w:rPr>
          <w:b/>
        </w:rPr>
      </w:pPr>
      <w:r w:rsidRPr="00485A5D">
        <w:rPr>
          <w:b/>
        </w:rPr>
        <w:t>Ассигнования на здравоохранение из региональных бюджетов</w:t>
      </w:r>
    </w:p>
    <w:p w:rsidR="00523AE8" w:rsidRPr="00485A5D" w:rsidRDefault="00523AE8" w:rsidP="00523AE8">
      <w:pPr>
        <w:spacing w:after="120"/>
        <w:ind w:left="1134" w:right="1134"/>
        <w:jc w:val="both"/>
        <w:rPr>
          <w:b/>
        </w:rPr>
      </w:pPr>
      <w:r w:rsidRPr="00485A5D">
        <w:pict>
          <v:shape id="_x0000_i1033" type="#_x0000_t75" style="width:368.25pt;height:187.5pt">
            <v:imagedata r:id="rId30" o:title=""/>
          </v:shape>
        </w:pict>
      </w:r>
    </w:p>
    <w:p w:rsidR="00523AE8" w:rsidRPr="00485A5D" w:rsidRDefault="00523AE8" w:rsidP="00523AE8">
      <w:pPr>
        <w:spacing w:before="120" w:after="240"/>
        <w:ind w:left="1134" w:right="1134" w:firstLine="170"/>
        <w:rPr>
          <w:i/>
          <w:sz w:val="18"/>
          <w:szCs w:val="18"/>
        </w:rPr>
      </w:pPr>
      <w:r w:rsidRPr="00485A5D">
        <w:rPr>
          <w:i/>
          <w:sz w:val="18"/>
          <w:szCs w:val="18"/>
        </w:rPr>
        <w:t xml:space="preserve">Источник:  </w:t>
      </w:r>
      <w:r w:rsidRPr="00485A5D">
        <w:rPr>
          <w:sz w:val="18"/>
          <w:szCs w:val="18"/>
        </w:rPr>
        <w:t>Министерство здравоохранения 2008 г.</w:t>
      </w:r>
    </w:p>
    <w:p w:rsidR="00523AE8" w:rsidRPr="00485A5D" w:rsidRDefault="00523AE8" w:rsidP="00523AE8">
      <w:pPr>
        <w:spacing w:line="240" w:lineRule="auto"/>
        <w:ind w:left="1134"/>
        <w:outlineLvl w:val="0"/>
      </w:pPr>
      <w:bookmarkStart w:id="90" w:name="_Toc284926038"/>
      <w:r w:rsidRPr="00485A5D">
        <w:t>Таблица 20</w:t>
      </w:r>
      <w:bookmarkEnd w:id="90"/>
    </w:p>
    <w:p w:rsidR="00523AE8" w:rsidRPr="00485A5D" w:rsidRDefault="00523AE8" w:rsidP="00523AE8">
      <w:pPr>
        <w:spacing w:after="120"/>
        <w:ind w:left="1134" w:right="1134"/>
        <w:jc w:val="both"/>
        <w:rPr>
          <w:b/>
        </w:rPr>
      </w:pPr>
      <w:proofErr w:type="spellStart"/>
      <w:r w:rsidRPr="00485A5D">
        <w:rPr>
          <w:b/>
        </w:rPr>
        <w:t>Валовый</w:t>
      </w:r>
      <w:proofErr w:type="spellEnd"/>
      <w:r w:rsidRPr="00485A5D">
        <w:rPr>
          <w:b/>
        </w:rPr>
        <w:t xml:space="preserve"> показатель охвата начальным образованием</w:t>
      </w:r>
    </w:p>
    <w:tbl>
      <w:tblPr>
        <w:tblStyle w:val="13"/>
        <w:tblW w:w="8406"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880"/>
        <w:gridCol w:w="720"/>
        <w:gridCol w:w="900"/>
        <w:gridCol w:w="900"/>
        <w:gridCol w:w="720"/>
        <w:gridCol w:w="900"/>
        <w:gridCol w:w="900"/>
        <w:gridCol w:w="720"/>
        <w:gridCol w:w="900"/>
      </w:tblGrid>
      <w:tr w:rsidR="00523AE8" w:rsidRPr="00485A5D" w:rsidTr="00523AE8">
        <w:trPr>
          <w:tblHeader/>
        </w:trPr>
        <w:tc>
          <w:tcPr>
            <w:tcW w:w="866" w:type="dxa"/>
            <w:tcBorders>
              <w:top w:val="single" w:sz="4" w:space="0" w:color="auto"/>
              <w:bottom w:val="single" w:sz="4" w:space="0" w:color="auto"/>
            </w:tcBorders>
            <w:shd w:val="clear" w:color="auto" w:fill="auto"/>
            <w:vAlign w:val="bottom"/>
          </w:tcPr>
          <w:p w:rsidR="00523AE8" w:rsidRPr="00485A5D" w:rsidRDefault="00523AE8" w:rsidP="00523AE8">
            <w:pPr>
              <w:suppressAutoHyphens w:val="0"/>
              <w:spacing w:before="80" w:after="80" w:line="200" w:lineRule="exact"/>
              <w:ind w:right="113"/>
              <w:rPr>
                <w:i/>
                <w:sz w:val="16"/>
              </w:rPr>
            </w:pPr>
          </w:p>
        </w:tc>
        <w:tc>
          <w:tcPr>
            <w:tcW w:w="2500" w:type="dxa"/>
            <w:gridSpan w:val="3"/>
            <w:tcBorders>
              <w:top w:val="single" w:sz="4" w:space="0" w:color="auto"/>
              <w:bottom w:val="single" w:sz="4" w:space="0" w:color="auto"/>
              <w:right w:val="single" w:sz="24" w:space="0" w:color="FFFFFF"/>
            </w:tcBorders>
            <w:shd w:val="clear" w:color="auto" w:fill="auto"/>
            <w:vAlign w:val="bottom"/>
          </w:tcPr>
          <w:p w:rsidR="00523AE8" w:rsidRPr="00485A5D" w:rsidRDefault="00523AE8" w:rsidP="00523AE8">
            <w:pPr>
              <w:suppressAutoHyphens w:val="0"/>
              <w:spacing w:before="80" w:after="80" w:line="220" w:lineRule="exact"/>
              <w:ind w:right="113"/>
              <w:jc w:val="center"/>
              <w:rPr>
                <w:i/>
                <w:sz w:val="16"/>
                <w:szCs w:val="16"/>
              </w:rPr>
            </w:pPr>
            <w:r w:rsidRPr="00485A5D">
              <w:rPr>
                <w:i/>
                <w:sz w:val="16"/>
                <w:szCs w:val="16"/>
              </w:rPr>
              <w:t>Начальное образование</w:t>
            </w:r>
            <w:r>
              <w:rPr>
                <w:i/>
                <w:sz w:val="16"/>
                <w:szCs w:val="16"/>
              </w:rPr>
              <w:t xml:space="preserve"> </w:t>
            </w:r>
            <w:r w:rsidRPr="00485A5D">
              <w:rPr>
                <w:i/>
                <w:sz w:val="16"/>
                <w:szCs w:val="16"/>
              </w:rPr>
              <w:t>перв</w:t>
            </w:r>
            <w:r w:rsidRPr="00485A5D">
              <w:rPr>
                <w:i/>
                <w:sz w:val="16"/>
                <w:szCs w:val="16"/>
              </w:rPr>
              <w:t>о</w:t>
            </w:r>
            <w:r w:rsidRPr="00485A5D">
              <w:rPr>
                <w:i/>
                <w:sz w:val="16"/>
                <w:szCs w:val="16"/>
              </w:rPr>
              <w:t>го цикла (1–4 класс) (%)</w:t>
            </w:r>
          </w:p>
        </w:tc>
        <w:tc>
          <w:tcPr>
            <w:tcW w:w="252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3AE8" w:rsidRPr="00485A5D" w:rsidRDefault="00523AE8" w:rsidP="00523AE8">
            <w:pPr>
              <w:suppressAutoHyphens w:val="0"/>
              <w:spacing w:before="80" w:after="80" w:line="220" w:lineRule="exact"/>
              <w:ind w:right="113"/>
              <w:jc w:val="center"/>
              <w:rPr>
                <w:i/>
                <w:sz w:val="16"/>
                <w:szCs w:val="16"/>
              </w:rPr>
            </w:pPr>
            <w:r w:rsidRPr="00485A5D">
              <w:rPr>
                <w:i/>
                <w:sz w:val="16"/>
                <w:szCs w:val="16"/>
              </w:rPr>
              <w:t>Начальное образование втор</w:t>
            </w:r>
            <w:r w:rsidRPr="00485A5D">
              <w:rPr>
                <w:i/>
                <w:sz w:val="16"/>
                <w:szCs w:val="16"/>
              </w:rPr>
              <w:t>о</w:t>
            </w:r>
            <w:r w:rsidRPr="00485A5D">
              <w:rPr>
                <w:i/>
                <w:sz w:val="16"/>
                <w:szCs w:val="16"/>
              </w:rPr>
              <w:t>го цикла (5–8 класс) (%)</w:t>
            </w:r>
          </w:p>
        </w:tc>
        <w:tc>
          <w:tcPr>
            <w:tcW w:w="2520" w:type="dxa"/>
            <w:gridSpan w:val="3"/>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center"/>
              <w:rPr>
                <w:i/>
                <w:sz w:val="16"/>
                <w:szCs w:val="16"/>
              </w:rPr>
            </w:pPr>
            <w:r w:rsidRPr="00485A5D">
              <w:rPr>
                <w:i/>
                <w:sz w:val="16"/>
                <w:szCs w:val="16"/>
              </w:rPr>
              <w:t>Начальное образование</w:t>
            </w:r>
            <w:r w:rsidRPr="00485A5D">
              <w:rPr>
                <w:i/>
                <w:sz w:val="16"/>
                <w:szCs w:val="16"/>
              </w:rPr>
              <w:br/>
              <w:t>(1–8 класс) (%)</w:t>
            </w:r>
          </w:p>
        </w:tc>
      </w:tr>
      <w:tr w:rsidR="00523AE8" w:rsidRPr="00485A5D" w:rsidTr="00523AE8">
        <w:trPr>
          <w:tblHeader/>
        </w:trPr>
        <w:tc>
          <w:tcPr>
            <w:tcW w:w="866"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rPr>
                <w:i/>
                <w:sz w:val="16"/>
                <w:szCs w:val="16"/>
              </w:rPr>
            </w:pPr>
            <w:r w:rsidRPr="00485A5D">
              <w:rPr>
                <w:i/>
                <w:sz w:val="16"/>
                <w:szCs w:val="16"/>
              </w:rPr>
              <w:t>Год</w:t>
            </w:r>
          </w:p>
        </w:tc>
        <w:tc>
          <w:tcPr>
            <w:tcW w:w="88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w:t>
            </w:r>
            <w:r w:rsidRPr="00485A5D">
              <w:rPr>
                <w:i/>
                <w:sz w:val="16"/>
                <w:szCs w:val="16"/>
              </w:rPr>
              <w:t>ь</w:t>
            </w:r>
            <w:r w:rsidRPr="00485A5D">
              <w:rPr>
                <w:i/>
                <w:sz w:val="16"/>
                <w:szCs w:val="16"/>
              </w:rPr>
              <w:t>чики</w:t>
            </w:r>
          </w:p>
        </w:tc>
        <w:tc>
          <w:tcPr>
            <w:tcW w:w="72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Девочки</w:t>
            </w:r>
          </w:p>
        </w:tc>
        <w:tc>
          <w:tcPr>
            <w:tcW w:w="900"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9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w:t>
            </w:r>
            <w:r w:rsidRPr="00485A5D">
              <w:rPr>
                <w:i/>
                <w:sz w:val="16"/>
                <w:szCs w:val="16"/>
              </w:rPr>
              <w:t>ь</w:t>
            </w:r>
            <w:r w:rsidRPr="00485A5D">
              <w:rPr>
                <w:i/>
                <w:sz w:val="16"/>
                <w:szCs w:val="16"/>
              </w:rPr>
              <w:t xml:space="preserve">чики </w:t>
            </w:r>
          </w:p>
        </w:tc>
        <w:tc>
          <w:tcPr>
            <w:tcW w:w="72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Девочки</w:t>
            </w:r>
          </w:p>
        </w:tc>
        <w:tc>
          <w:tcPr>
            <w:tcW w:w="900"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9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w:t>
            </w:r>
            <w:r w:rsidRPr="00485A5D">
              <w:rPr>
                <w:i/>
                <w:sz w:val="16"/>
                <w:szCs w:val="16"/>
              </w:rPr>
              <w:t>ь</w:t>
            </w:r>
            <w:r w:rsidRPr="00485A5D">
              <w:rPr>
                <w:i/>
                <w:sz w:val="16"/>
                <w:szCs w:val="16"/>
              </w:rPr>
              <w:t>чики</w:t>
            </w:r>
          </w:p>
        </w:tc>
        <w:tc>
          <w:tcPr>
            <w:tcW w:w="72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Девочки</w:t>
            </w:r>
          </w:p>
        </w:tc>
        <w:tc>
          <w:tcPr>
            <w:tcW w:w="9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r>
      <w:tr w:rsidR="00523AE8" w:rsidRPr="00485A5D" w:rsidTr="00523AE8">
        <w:tc>
          <w:tcPr>
            <w:tcW w:w="86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2002/03</w:t>
            </w:r>
          </w:p>
        </w:tc>
        <w:tc>
          <w:tcPr>
            <w:tcW w:w="88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94</w:t>
            </w:r>
            <w:r w:rsidR="00C316BB">
              <w:rPr>
                <w:sz w:val="18"/>
              </w:rPr>
              <w:t>,</w:t>
            </w:r>
            <w:r w:rsidRPr="00485A5D">
              <w:rPr>
                <w:sz w:val="18"/>
              </w:rPr>
              <w:t>6</w:t>
            </w:r>
          </w:p>
        </w:tc>
        <w:tc>
          <w:tcPr>
            <w:tcW w:w="72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73</w:t>
            </w:r>
            <w:r w:rsidR="00C316BB">
              <w:rPr>
                <w:sz w:val="18"/>
              </w:rPr>
              <w:t>,</w:t>
            </w:r>
            <w:r w:rsidRPr="00485A5D">
              <w:rPr>
                <w:sz w:val="18"/>
              </w:rPr>
              <w:t>5</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84</w:t>
            </w:r>
            <w:r w:rsidR="00C316BB">
              <w:rPr>
                <w:b/>
                <w:sz w:val="18"/>
              </w:rPr>
              <w:t>,</w:t>
            </w:r>
            <w:r w:rsidRPr="00485A5D">
              <w:rPr>
                <w:b/>
                <w:sz w:val="18"/>
              </w:rPr>
              <w:t>2</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52</w:t>
            </w:r>
            <w:r w:rsidR="00C316BB">
              <w:rPr>
                <w:sz w:val="18"/>
              </w:rPr>
              <w:t>,</w:t>
            </w:r>
            <w:r w:rsidRPr="00485A5D">
              <w:rPr>
                <w:sz w:val="18"/>
              </w:rPr>
              <w:t>5</w:t>
            </w:r>
          </w:p>
        </w:tc>
        <w:tc>
          <w:tcPr>
            <w:tcW w:w="72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31</w:t>
            </w:r>
            <w:r w:rsidR="00C316BB">
              <w:rPr>
                <w:sz w:val="18"/>
              </w:rPr>
              <w:t>,</w:t>
            </w:r>
            <w:r w:rsidRPr="00485A5D">
              <w:rPr>
                <w:sz w:val="18"/>
              </w:rPr>
              <w:t>9</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42</w:t>
            </w:r>
            <w:r w:rsidR="00C316BB">
              <w:rPr>
                <w:b/>
                <w:sz w:val="18"/>
              </w:rPr>
              <w:t>,</w:t>
            </w:r>
            <w:r w:rsidRPr="00485A5D">
              <w:rPr>
                <w:b/>
                <w:sz w:val="18"/>
              </w:rPr>
              <w:t>4</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74</w:t>
            </w:r>
            <w:r w:rsidR="00C316BB">
              <w:rPr>
                <w:sz w:val="18"/>
              </w:rPr>
              <w:t>,</w:t>
            </w:r>
            <w:r w:rsidRPr="00485A5D">
              <w:rPr>
                <w:sz w:val="18"/>
              </w:rPr>
              <w:t>6</w:t>
            </w:r>
          </w:p>
        </w:tc>
        <w:tc>
          <w:tcPr>
            <w:tcW w:w="72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r w:rsidR="00C316BB">
              <w:rPr>
                <w:sz w:val="18"/>
              </w:rPr>
              <w:t>,</w:t>
            </w:r>
            <w:r w:rsidRPr="00485A5D">
              <w:rPr>
                <w:sz w:val="18"/>
              </w:rPr>
              <w:t>8</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64</w:t>
            </w:r>
            <w:r w:rsidR="00C316BB">
              <w:rPr>
                <w:b/>
                <w:sz w:val="18"/>
              </w:rPr>
              <w:t>,</w:t>
            </w:r>
            <w:r w:rsidRPr="00485A5D">
              <w:rPr>
                <w:b/>
                <w:sz w:val="18"/>
              </w:rPr>
              <w:t>4</w:t>
            </w:r>
          </w:p>
        </w:tc>
      </w:tr>
      <w:tr w:rsidR="00523AE8" w:rsidRPr="00485A5D" w:rsidTr="00523AE8">
        <w:tc>
          <w:tcPr>
            <w:tcW w:w="8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2003/04</w:t>
            </w:r>
          </w:p>
        </w:tc>
        <w:tc>
          <w:tcPr>
            <w:tcW w:w="8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95</w:t>
            </w:r>
            <w:r w:rsidR="00C316BB">
              <w:rPr>
                <w:sz w:val="18"/>
              </w:rPr>
              <w:t>,</w:t>
            </w:r>
            <w:r w:rsidRPr="00485A5D">
              <w:rPr>
                <w:sz w:val="18"/>
              </w:rPr>
              <w:t>2</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78</w:t>
            </w:r>
            <w:r w:rsidR="00C316BB">
              <w:rPr>
                <w:sz w:val="18"/>
              </w:rPr>
              <w:t>,</w:t>
            </w:r>
            <w:r w:rsidRPr="00485A5D">
              <w:rPr>
                <w:sz w:val="18"/>
              </w:rPr>
              <w:t>3</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86</w:t>
            </w:r>
            <w:r w:rsidR="00C316BB">
              <w:rPr>
                <w:b/>
                <w:sz w:val="18"/>
              </w:rPr>
              <w:t>,</w:t>
            </w:r>
            <w:r w:rsidRPr="00485A5D">
              <w:rPr>
                <w:b/>
                <w:sz w:val="18"/>
              </w:rPr>
              <w:t>9</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57</w:t>
            </w:r>
            <w:r w:rsidR="00C316BB">
              <w:rPr>
                <w:sz w:val="18"/>
              </w:rPr>
              <w:t>,</w:t>
            </w:r>
            <w:r w:rsidRPr="00485A5D">
              <w:rPr>
                <w:sz w:val="18"/>
              </w:rPr>
              <w:t>0</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36</w:t>
            </w:r>
            <w:r w:rsidR="00C316BB">
              <w:rPr>
                <w:sz w:val="18"/>
              </w:rPr>
              <w:t>,</w:t>
            </w:r>
            <w:r w:rsidRPr="00485A5D">
              <w:rPr>
                <w:sz w:val="18"/>
              </w:rPr>
              <w:t>9</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47</w:t>
            </w:r>
            <w:r w:rsidR="00C316BB">
              <w:rPr>
                <w:b/>
                <w:sz w:val="18"/>
              </w:rPr>
              <w:t>,</w:t>
            </w:r>
            <w:r w:rsidRPr="00485A5D">
              <w:rPr>
                <w:b/>
                <w:sz w:val="18"/>
              </w:rPr>
              <w:t>1</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77</w:t>
            </w:r>
            <w:r w:rsidR="00C316BB">
              <w:rPr>
                <w:sz w:val="18"/>
              </w:rPr>
              <w:t>,</w:t>
            </w:r>
            <w:r w:rsidRPr="00485A5D">
              <w:rPr>
                <w:sz w:val="18"/>
              </w:rPr>
              <w:t>4</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w:t>
            </w:r>
            <w:r w:rsidR="00C316BB">
              <w:rPr>
                <w:sz w:val="18"/>
              </w:rPr>
              <w:t>,</w:t>
            </w:r>
            <w:r w:rsidRPr="00485A5D">
              <w:rPr>
                <w:sz w:val="18"/>
              </w:rPr>
              <w:t>1</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68</w:t>
            </w:r>
            <w:r w:rsidR="00C316BB">
              <w:rPr>
                <w:b/>
                <w:sz w:val="18"/>
              </w:rPr>
              <w:t>,</w:t>
            </w:r>
            <w:r w:rsidRPr="00485A5D">
              <w:rPr>
                <w:b/>
                <w:sz w:val="18"/>
              </w:rPr>
              <w:t>4</w:t>
            </w:r>
          </w:p>
        </w:tc>
      </w:tr>
      <w:tr w:rsidR="00523AE8" w:rsidRPr="00485A5D" w:rsidTr="00523AE8">
        <w:tc>
          <w:tcPr>
            <w:tcW w:w="8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2004/05</w:t>
            </w:r>
          </w:p>
        </w:tc>
        <w:tc>
          <w:tcPr>
            <w:tcW w:w="8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109</w:t>
            </w:r>
            <w:r w:rsidR="00C316BB">
              <w:rPr>
                <w:sz w:val="18"/>
              </w:rPr>
              <w:t>,</w:t>
            </w:r>
            <w:r w:rsidRPr="00485A5D">
              <w:rPr>
                <w:sz w:val="18"/>
              </w:rPr>
              <w:t>8</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95</w:t>
            </w:r>
            <w:r w:rsidR="00C316BB">
              <w:rPr>
                <w:sz w:val="18"/>
              </w:rPr>
              <w:t>,</w:t>
            </w:r>
            <w:r w:rsidRPr="00485A5D">
              <w:rPr>
                <w:sz w:val="18"/>
              </w:rPr>
              <w:t>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102</w:t>
            </w:r>
            <w:r w:rsidR="00C316BB">
              <w:rPr>
                <w:b/>
                <w:sz w:val="18"/>
              </w:rPr>
              <w:t>,</w:t>
            </w:r>
            <w:r w:rsidRPr="00485A5D">
              <w:rPr>
                <w:b/>
                <w:sz w:val="18"/>
              </w:rPr>
              <w:t>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62</w:t>
            </w:r>
            <w:r w:rsidR="00C316BB">
              <w:rPr>
                <w:sz w:val="18"/>
              </w:rPr>
              <w:t>,</w:t>
            </w:r>
            <w:r w:rsidRPr="00485A5D">
              <w:rPr>
                <w:sz w:val="18"/>
              </w:rPr>
              <w:t>0</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w:t>
            </w:r>
            <w:r w:rsidR="00C316BB">
              <w:rPr>
                <w:sz w:val="18"/>
              </w:rPr>
              <w:t>,</w:t>
            </w:r>
            <w:r w:rsidRPr="00485A5D">
              <w:rPr>
                <w:sz w:val="18"/>
              </w:rPr>
              <w:t>6</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52</w:t>
            </w:r>
            <w:r w:rsidR="00C316BB">
              <w:rPr>
                <w:b/>
                <w:sz w:val="18"/>
              </w:rPr>
              <w:t>,</w:t>
            </w:r>
            <w:r w:rsidRPr="00485A5D">
              <w:rPr>
                <w:b/>
                <w:sz w:val="18"/>
              </w:rPr>
              <w:t>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88</w:t>
            </w:r>
            <w:r w:rsidR="00C316BB">
              <w:rPr>
                <w:sz w:val="18"/>
              </w:rPr>
              <w:t>,</w:t>
            </w:r>
            <w:r w:rsidRPr="00485A5D">
              <w:rPr>
                <w:sz w:val="18"/>
              </w:rPr>
              <w:t>0</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71</w:t>
            </w:r>
            <w:r w:rsidR="00C316BB">
              <w:rPr>
                <w:sz w:val="18"/>
              </w:rPr>
              <w:t>,</w:t>
            </w:r>
            <w:r w:rsidRPr="00485A5D">
              <w:rPr>
                <w:sz w:val="18"/>
              </w:rPr>
              <w:t>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79</w:t>
            </w:r>
            <w:r w:rsidR="00C316BB">
              <w:rPr>
                <w:b/>
                <w:sz w:val="18"/>
              </w:rPr>
              <w:t>,</w:t>
            </w:r>
            <w:r w:rsidRPr="00485A5D">
              <w:rPr>
                <w:b/>
                <w:sz w:val="18"/>
              </w:rPr>
              <w:t>8</w:t>
            </w:r>
          </w:p>
        </w:tc>
      </w:tr>
      <w:tr w:rsidR="00523AE8" w:rsidRPr="00485A5D" w:rsidTr="00523AE8">
        <w:tc>
          <w:tcPr>
            <w:tcW w:w="8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2005/06</w:t>
            </w:r>
          </w:p>
        </w:tc>
        <w:tc>
          <w:tcPr>
            <w:tcW w:w="8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123</w:t>
            </w:r>
            <w:r w:rsidR="00C316BB">
              <w:rPr>
                <w:sz w:val="18"/>
              </w:rPr>
              <w:t>,</w:t>
            </w:r>
            <w:r w:rsidRPr="00485A5D">
              <w:rPr>
                <w:sz w:val="18"/>
              </w:rPr>
              <w:t>9</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r w:rsidR="00C316BB">
              <w:rPr>
                <w:sz w:val="18"/>
              </w:rPr>
              <w:t>,</w:t>
            </w:r>
            <w:r w:rsidRPr="00485A5D">
              <w:rPr>
                <w:sz w:val="18"/>
              </w:rPr>
              <w:t>2</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117</w:t>
            </w:r>
            <w:r w:rsidR="00C316BB">
              <w:rPr>
                <w:b/>
                <w:sz w:val="18"/>
              </w:rPr>
              <w:t>,</w:t>
            </w:r>
            <w:r w:rsidRPr="00485A5D">
              <w:rPr>
                <w:b/>
                <w:sz w:val="18"/>
              </w:rPr>
              <w:t>6</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67</w:t>
            </w:r>
            <w:r w:rsidR="00C316BB">
              <w:rPr>
                <w:sz w:val="18"/>
              </w:rPr>
              <w:t>,</w:t>
            </w:r>
            <w:r w:rsidRPr="00485A5D">
              <w:rPr>
                <w:sz w:val="18"/>
              </w:rPr>
              <w:t>4</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w:t>
            </w:r>
            <w:r w:rsidR="00C316BB">
              <w:rPr>
                <w:sz w:val="18"/>
              </w:rPr>
              <w:t>,</w:t>
            </w:r>
            <w:r w:rsidRPr="00485A5D">
              <w:rPr>
                <w:sz w:val="18"/>
              </w:rPr>
              <w:t>8</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58</w:t>
            </w:r>
            <w:r w:rsidR="00C316BB">
              <w:rPr>
                <w:b/>
                <w:sz w:val="18"/>
              </w:rPr>
              <w:t>,</w:t>
            </w:r>
            <w:r w:rsidRPr="00485A5D">
              <w:rPr>
                <w:b/>
                <w:sz w:val="18"/>
              </w:rPr>
              <w:t>8</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98</w:t>
            </w:r>
            <w:r w:rsidR="00C316BB">
              <w:rPr>
                <w:sz w:val="18"/>
              </w:rPr>
              <w:t>,</w:t>
            </w:r>
            <w:r w:rsidRPr="00485A5D">
              <w:rPr>
                <w:sz w:val="18"/>
              </w:rPr>
              <w:t>6</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83</w:t>
            </w:r>
            <w:r w:rsidR="00C316BB">
              <w:rPr>
                <w:sz w:val="18"/>
              </w:rPr>
              <w:t>,</w:t>
            </w:r>
            <w:r w:rsidRPr="00485A5D">
              <w:rPr>
                <w:sz w:val="18"/>
              </w:rPr>
              <w:t>9</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91</w:t>
            </w:r>
            <w:r w:rsidR="00C316BB">
              <w:rPr>
                <w:b/>
                <w:sz w:val="18"/>
              </w:rPr>
              <w:t>,</w:t>
            </w:r>
            <w:r w:rsidRPr="00485A5D">
              <w:rPr>
                <w:b/>
                <w:sz w:val="18"/>
              </w:rPr>
              <w:t>3</w:t>
            </w:r>
          </w:p>
        </w:tc>
      </w:tr>
      <w:tr w:rsidR="00523AE8" w:rsidRPr="00485A5D" w:rsidTr="00523AE8">
        <w:tc>
          <w:tcPr>
            <w:tcW w:w="8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2006/07</w:t>
            </w:r>
          </w:p>
        </w:tc>
        <w:tc>
          <w:tcPr>
            <w:tcW w:w="88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122</w:t>
            </w:r>
            <w:r w:rsidR="00C316BB">
              <w:rPr>
                <w:sz w:val="18"/>
              </w:rPr>
              <w:t>,</w:t>
            </w:r>
            <w:r w:rsidRPr="00485A5D">
              <w:rPr>
                <w:sz w:val="18"/>
              </w:rPr>
              <w:t>9</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111</w:t>
            </w:r>
            <w:r w:rsidR="00C316BB">
              <w:rPr>
                <w:sz w:val="18"/>
              </w:rPr>
              <w:t>,</w:t>
            </w:r>
            <w:r w:rsidRPr="00485A5D">
              <w:rPr>
                <w:sz w:val="18"/>
              </w:rPr>
              <w:t>2</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117</w:t>
            </w:r>
            <w:r w:rsidR="00C316BB">
              <w:rPr>
                <w:b/>
                <w:sz w:val="18"/>
              </w:rPr>
              <w:t>,</w:t>
            </w:r>
            <w:r w:rsidRPr="00485A5D">
              <w:rPr>
                <w:b/>
                <w:sz w:val="18"/>
              </w:rPr>
              <w:t>1</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63</w:t>
            </w:r>
            <w:r w:rsidR="00C316BB">
              <w:rPr>
                <w:sz w:val="18"/>
              </w:rPr>
              <w:t>,</w:t>
            </w:r>
            <w:r w:rsidRPr="00485A5D">
              <w:rPr>
                <w:sz w:val="18"/>
              </w:rPr>
              <w:t>3</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53</w:t>
            </w:r>
            <w:r w:rsidR="00C316BB">
              <w:rPr>
                <w:sz w:val="18"/>
              </w:rPr>
              <w:t>,</w:t>
            </w:r>
            <w:r w:rsidRPr="00485A5D">
              <w:rPr>
                <w:sz w:val="18"/>
              </w:rPr>
              <w:t>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61</w:t>
            </w:r>
            <w:r w:rsidR="00C316BB">
              <w:rPr>
                <w:b/>
                <w:sz w:val="18"/>
              </w:rPr>
              <w:t>,</w:t>
            </w:r>
            <w:r w:rsidRPr="00485A5D">
              <w:rPr>
                <w:b/>
                <w:sz w:val="18"/>
              </w:rPr>
              <w:t>1</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98</w:t>
            </w:r>
            <w:r w:rsidR="00C316BB">
              <w:rPr>
                <w:sz w:val="18"/>
              </w:rPr>
              <w:t>,</w:t>
            </w:r>
            <w:r w:rsidRPr="00485A5D">
              <w:rPr>
                <w:sz w:val="18"/>
              </w:rPr>
              <w:t>0</w:t>
            </w:r>
          </w:p>
        </w:tc>
        <w:tc>
          <w:tcPr>
            <w:tcW w:w="72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85</w:t>
            </w:r>
            <w:r w:rsidR="00C316BB">
              <w:rPr>
                <w:sz w:val="18"/>
              </w:rPr>
              <w:t>,</w:t>
            </w:r>
            <w:r w:rsidRPr="00485A5D">
              <w:rPr>
                <w:sz w:val="18"/>
              </w:rPr>
              <w:t>1</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91</w:t>
            </w:r>
            <w:r w:rsidR="00C316BB">
              <w:rPr>
                <w:b/>
                <w:sz w:val="18"/>
              </w:rPr>
              <w:t>,</w:t>
            </w:r>
            <w:r w:rsidRPr="00485A5D">
              <w:rPr>
                <w:b/>
                <w:sz w:val="18"/>
              </w:rPr>
              <w:t>7</w:t>
            </w:r>
          </w:p>
        </w:tc>
      </w:tr>
    </w:tbl>
    <w:p w:rsidR="00523AE8" w:rsidRPr="00485A5D" w:rsidRDefault="00523AE8" w:rsidP="00523AE8">
      <w:pPr>
        <w:spacing w:before="240" w:line="240" w:lineRule="auto"/>
        <w:ind w:left="1134"/>
        <w:outlineLvl w:val="0"/>
      </w:pPr>
      <w:bookmarkStart w:id="91" w:name="_Toc284926039"/>
      <w:r w:rsidRPr="00485A5D">
        <w:t>Таблица 21</w:t>
      </w:r>
      <w:bookmarkEnd w:id="91"/>
    </w:p>
    <w:p w:rsidR="00523AE8" w:rsidRPr="00485A5D" w:rsidRDefault="00523AE8" w:rsidP="00523AE8">
      <w:pPr>
        <w:spacing w:after="120"/>
        <w:ind w:left="1134" w:right="1134"/>
        <w:jc w:val="both"/>
        <w:rPr>
          <w:b/>
        </w:rPr>
      </w:pPr>
      <w:proofErr w:type="spellStart"/>
      <w:r w:rsidRPr="00485A5D">
        <w:rPr>
          <w:b/>
        </w:rPr>
        <w:t>Валовый</w:t>
      </w:r>
      <w:proofErr w:type="spellEnd"/>
      <w:r w:rsidRPr="00485A5D">
        <w:rPr>
          <w:b/>
        </w:rPr>
        <w:t xml:space="preserve"> показатель охвата средним образованием</w:t>
      </w:r>
    </w:p>
    <w:tbl>
      <w:tblPr>
        <w:tblStyle w:val="13"/>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00"/>
        <w:gridCol w:w="900"/>
        <w:gridCol w:w="800"/>
        <w:gridCol w:w="900"/>
        <w:gridCol w:w="700"/>
        <w:gridCol w:w="700"/>
        <w:gridCol w:w="700"/>
        <w:gridCol w:w="800"/>
        <w:gridCol w:w="700"/>
        <w:gridCol w:w="800"/>
        <w:gridCol w:w="600"/>
        <w:gridCol w:w="600"/>
        <w:gridCol w:w="639"/>
      </w:tblGrid>
      <w:tr w:rsidR="00523AE8" w:rsidRPr="00485A5D" w:rsidTr="00523AE8">
        <w:tc>
          <w:tcPr>
            <w:tcW w:w="800" w:type="dxa"/>
            <w:vMerge w:val="restart"/>
            <w:tcBorders>
              <w:top w:val="single" w:sz="4" w:space="0" w:color="auto"/>
              <w:bottom w:val="single" w:sz="12" w:space="0" w:color="auto"/>
              <w:right w:val="single" w:sz="24" w:space="0" w:color="FFFFFF"/>
              <w:tr2bl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Цикл</w:t>
            </w:r>
          </w:p>
          <w:p w:rsidR="00523AE8" w:rsidRPr="00485A5D" w:rsidRDefault="00523AE8" w:rsidP="00523AE8">
            <w:pPr>
              <w:spacing w:before="80" w:after="80" w:line="200" w:lineRule="exact"/>
              <w:ind w:right="113"/>
              <w:rPr>
                <w:sz w:val="16"/>
              </w:rPr>
            </w:pPr>
          </w:p>
          <w:p w:rsidR="00523AE8" w:rsidRPr="00485A5D" w:rsidRDefault="00523AE8" w:rsidP="00523AE8">
            <w:pPr>
              <w:spacing w:before="80" w:after="80" w:line="200" w:lineRule="exact"/>
              <w:ind w:right="113"/>
              <w:rPr>
                <w:i/>
                <w:sz w:val="16"/>
              </w:rPr>
            </w:pPr>
          </w:p>
          <w:p w:rsidR="00523AE8" w:rsidRPr="00485A5D" w:rsidRDefault="00523AE8" w:rsidP="00523AE8">
            <w:pPr>
              <w:spacing w:before="80" w:after="80" w:line="200" w:lineRule="exact"/>
              <w:ind w:right="113"/>
              <w:jc w:val="right"/>
              <w:rPr>
                <w:i/>
                <w:sz w:val="16"/>
              </w:rPr>
            </w:pPr>
            <w:r w:rsidRPr="00485A5D">
              <w:rPr>
                <w:i/>
                <w:sz w:val="16"/>
              </w:rPr>
              <w:t>Год</w:t>
            </w:r>
          </w:p>
        </w:tc>
        <w:tc>
          <w:tcPr>
            <w:tcW w:w="4700"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Среднее образование первого цикла (9–10 класс)</w:t>
            </w:r>
          </w:p>
        </w:tc>
        <w:tc>
          <w:tcPr>
            <w:tcW w:w="4139" w:type="dxa"/>
            <w:gridSpan w:val="6"/>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Среднее образование второго цикла (11–12 класс)</w:t>
            </w:r>
          </w:p>
        </w:tc>
      </w:tr>
      <w:tr w:rsidR="00523AE8" w:rsidRPr="00485A5D" w:rsidTr="00523AE8">
        <w:tc>
          <w:tcPr>
            <w:tcW w:w="800" w:type="dxa"/>
            <w:vMerge/>
            <w:tcBorders>
              <w:top w:val="single" w:sz="12" w:space="0" w:color="auto"/>
              <w:bottom w:val="single" w:sz="12" w:space="0" w:color="auto"/>
              <w:right w:val="single" w:sz="24" w:space="0" w:color="FFFFFF"/>
              <w:tr2bl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26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Численный охват</w:t>
            </w:r>
          </w:p>
        </w:tc>
        <w:tc>
          <w:tcPr>
            <w:tcW w:w="21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center"/>
              <w:rPr>
                <w:i/>
                <w:sz w:val="16"/>
              </w:rPr>
            </w:pPr>
            <w:proofErr w:type="spellStart"/>
            <w:r w:rsidRPr="00485A5D">
              <w:rPr>
                <w:i/>
                <w:sz w:val="16"/>
              </w:rPr>
              <w:t>ОПО</w:t>
            </w:r>
            <w:proofErr w:type="spellEnd"/>
            <w:r w:rsidRPr="00485A5D">
              <w:rPr>
                <w:i/>
                <w:sz w:val="16"/>
              </w:rPr>
              <w:t xml:space="preserve"> (%)</w:t>
            </w:r>
          </w:p>
        </w:tc>
        <w:tc>
          <w:tcPr>
            <w:tcW w:w="23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Численный охват</w:t>
            </w:r>
          </w:p>
        </w:tc>
        <w:tc>
          <w:tcPr>
            <w:tcW w:w="1839" w:type="dxa"/>
            <w:gridSpan w:val="3"/>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pacing w:before="80" w:after="80" w:line="200" w:lineRule="exact"/>
              <w:ind w:right="113"/>
              <w:jc w:val="center"/>
              <w:rPr>
                <w:i/>
                <w:sz w:val="16"/>
              </w:rPr>
            </w:pPr>
            <w:proofErr w:type="spellStart"/>
            <w:r w:rsidRPr="00485A5D">
              <w:rPr>
                <w:i/>
                <w:sz w:val="16"/>
              </w:rPr>
              <w:t>ОПО</w:t>
            </w:r>
            <w:proofErr w:type="spellEnd"/>
            <w:r w:rsidRPr="00485A5D">
              <w:rPr>
                <w:i/>
                <w:sz w:val="16"/>
              </w:rPr>
              <w:t xml:space="preserve"> (%)</w:t>
            </w:r>
          </w:p>
        </w:tc>
      </w:tr>
      <w:tr w:rsidR="00523AE8" w:rsidRPr="00485A5D" w:rsidTr="00523AE8">
        <w:tc>
          <w:tcPr>
            <w:tcW w:w="800" w:type="dxa"/>
            <w:vMerge/>
            <w:tcBorders>
              <w:top w:val="single" w:sz="12" w:space="0" w:color="auto"/>
              <w:bottom w:val="single" w:sz="12" w:space="0" w:color="auto"/>
              <w:right w:val="single" w:sz="24" w:space="0" w:color="FFFFFF"/>
              <w:tr2bl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9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w:t>
            </w:r>
            <w:r w:rsidRPr="00485A5D">
              <w:rPr>
                <w:i/>
                <w:sz w:val="16"/>
                <w:szCs w:val="16"/>
              </w:rPr>
              <w:t>ь</w:t>
            </w:r>
            <w:r w:rsidRPr="00485A5D">
              <w:rPr>
                <w:i/>
                <w:sz w:val="16"/>
                <w:szCs w:val="16"/>
              </w:rPr>
              <w:t>чики</w:t>
            </w:r>
          </w:p>
        </w:tc>
        <w:tc>
          <w:tcPr>
            <w:tcW w:w="8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Девочки</w:t>
            </w:r>
          </w:p>
        </w:tc>
        <w:tc>
          <w:tcPr>
            <w:tcW w:w="900"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7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w:t>
            </w:r>
            <w:r w:rsidRPr="00485A5D">
              <w:rPr>
                <w:i/>
                <w:sz w:val="16"/>
                <w:szCs w:val="16"/>
              </w:rPr>
              <w:t>ь</w:t>
            </w:r>
            <w:r w:rsidRPr="00485A5D">
              <w:rPr>
                <w:i/>
                <w:sz w:val="16"/>
                <w:szCs w:val="16"/>
              </w:rPr>
              <w:t>чики</w:t>
            </w:r>
          </w:p>
        </w:tc>
        <w:tc>
          <w:tcPr>
            <w:tcW w:w="7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Дево</w:t>
            </w:r>
            <w:r w:rsidRPr="00485A5D">
              <w:rPr>
                <w:i/>
                <w:sz w:val="16"/>
                <w:szCs w:val="16"/>
              </w:rPr>
              <w:t>ч</w:t>
            </w:r>
            <w:r w:rsidRPr="00485A5D">
              <w:rPr>
                <w:i/>
                <w:sz w:val="16"/>
                <w:szCs w:val="16"/>
              </w:rPr>
              <w:t>ки</w:t>
            </w:r>
          </w:p>
        </w:tc>
        <w:tc>
          <w:tcPr>
            <w:tcW w:w="700"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8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Мальч</w:t>
            </w:r>
            <w:r w:rsidRPr="00485A5D">
              <w:rPr>
                <w:i/>
                <w:sz w:val="16"/>
                <w:szCs w:val="16"/>
              </w:rPr>
              <w:t>и</w:t>
            </w:r>
            <w:r w:rsidRPr="00485A5D">
              <w:rPr>
                <w:i/>
                <w:sz w:val="16"/>
                <w:szCs w:val="16"/>
              </w:rPr>
              <w:t>ки</w:t>
            </w:r>
          </w:p>
        </w:tc>
        <w:tc>
          <w:tcPr>
            <w:tcW w:w="7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Дево</w:t>
            </w:r>
            <w:r w:rsidRPr="00485A5D">
              <w:rPr>
                <w:i/>
                <w:sz w:val="16"/>
                <w:szCs w:val="16"/>
              </w:rPr>
              <w:t>ч</w:t>
            </w:r>
            <w:r w:rsidRPr="00485A5D">
              <w:rPr>
                <w:i/>
                <w:sz w:val="16"/>
                <w:szCs w:val="16"/>
              </w:rPr>
              <w:t>ки</w:t>
            </w:r>
          </w:p>
        </w:tc>
        <w:tc>
          <w:tcPr>
            <w:tcW w:w="800"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c>
          <w:tcPr>
            <w:tcW w:w="60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Мал</w:t>
            </w:r>
            <w:r w:rsidRPr="00485A5D">
              <w:rPr>
                <w:i/>
                <w:sz w:val="16"/>
                <w:szCs w:val="16"/>
              </w:rPr>
              <w:t>ь</w:t>
            </w:r>
            <w:r w:rsidRPr="00485A5D">
              <w:rPr>
                <w:i/>
                <w:sz w:val="16"/>
                <w:szCs w:val="16"/>
              </w:rPr>
              <w:t>чики</w:t>
            </w:r>
          </w:p>
        </w:tc>
        <w:tc>
          <w:tcPr>
            <w:tcW w:w="6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szCs w:val="16"/>
              </w:rPr>
            </w:pPr>
            <w:r w:rsidRPr="00485A5D">
              <w:rPr>
                <w:i/>
                <w:sz w:val="16"/>
                <w:szCs w:val="16"/>
              </w:rPr>
              <w:t>Д</w:t>
            </w:r>
            <w:r w:rsidRPr="00485A5D">
              <w:rPr>
                <w:i/>
                <w:sz w:val="16"/>
                <w:szCs w:val="16"/>
              </w:rPr>
              <w:t>е</w:t>
            </w:r>
            <w:r w:rsidRPr="00485A5D">
              <w:rPr>
                <w:i/>
                <w:sz w:val="16"/>
                <w:szCs w:val="16"/>
              </w:rPr>
              <w:t>вочки</w:t>
            </w:r>
          </w:p>
        </w:tc>
        <w:tc>
          <w:tcPr>
            <w:tcW w:w="63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b/>
                <w:i/>
                <w:sz w:val="16"/>
                <w:szCs w:val="16"/>
              </w:rPr>
            </w:pPr>
            <w:r w:rsidRPr="00485A5D">
              <w:rPr>
                <w:b/>
                <w:i/>
                <w:sz w:val="16"/>
                <w:szCs w:val="16"/>
              </w:rPr>
              <w:t>Итого</w:t>
            </w:r>
          </w:p>
        </w:tc>
      </w:tr>
      <w:tr w:rsidR="00523AE8" w:rsidRPr="00485A5D" w:rsidTr="00523AE8">
        <w:tc>
          <w:tcPr>
            <w:tcW w:w="8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2002/03</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371 549</w:t>
            </w:r>
          </w:p>
        </w:tc>
        <w:tc>
          <w:tcPr>
            <w:tcW w:w="8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214 760</w:t>
            </w:r>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586 309</w:t>
            </w:r>
          </w:p>
        </w:tc>
        <w:tc>
          <w:tcPr>
            <w:tcW w:w="7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w:t>
            </w:r>
            <w:r>
              <w:rPr>
                <w:sz w:val="18"/>
              </w:rPr>
              <w:t>,</w:t>
            </w:r>
            <w:r w:rsidRPr="00485A5D">
              <w:rPr>
                <w:sz w:val="18"/>
              </w:rPr>
              <w:t>0</w:t>
            </w:r>
          </w:p>
        </w:tc>
        <w:tc>
          <w:tcPr>
            <w:tcW w:w="7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14</w:t>
            </w:r>
            <w:r>
              <w:rPr>
                <w:sz w:val="18"/>
              </w:rPr>
              <w:t>,</w:t>
            </w:r>
            <w:r w:rsidRPr="00485A5D">
              <w:rPr>
                <w:sz w:val="18"/>
              </w:rPr>
              <w:t>3</w:t>
            </w:r>
          </w:p>
        </w:tc>
        <w:tc>
          <w:tcPr>
            <w:tcW w:w="7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19</w:t>
            </w:r>
            <w:r>
              <w:rPr>
                <w:b/>
                <w:sz w:val="18"/>
              </w:rPr>
              <w:t>,</w:t>
            </w:r>
            <w:r w:rsidRPr="00485A5D">
              <w:rPr>
                <w:b/>
                <w:sz w:val="18"/>
              </w:rPr>
              <w:t>3</w:t>
            </w:r>
          </w:p>
        </w:tc>
        <w:tc>
          <w:tcPr>
            <w:tcW w:w="8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56 680</w:t>
            </w:r>
          </w:p>
        </w:tc>
        <w:tc>
          <w:tcPr>
            <w:tcW w:w="7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22 475</w:t>
            </w:r>
          </w:p>
        </w:tc>
        <w:tc>
          <w:tcPr>
            <w:tcW w:w="8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79 155</w:t>
            </w:r>
          </w:p>
        </w:tc>
        <w:tc>
          <w:tcPr>
            <w:tcW w:w="6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r>
              <w:rPr>
                <w:sz w:val="18"/>
              </w:rPr>
              <w:t>,</w:t>
            </w:r>
            <w:r w:rsidRPr="00485A5D">
              <w:rPr>
                <w:sz w:val="18"/>
              </w:rPr>
              <w:t>8</w:t>
            </w:r>
          </w:p>
        </w:tc>
        <w:tc>
          <w:tcPr>
            <w:tcW w:w="6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r>
              <w:rPr>
                <w:sz w:val="18"/>
              </w:rPr>
              <w:t>,</w:t>
            </w:r>
            <w:r w:rsidRPr="00485A5D">
              <w:rPr>
                <w:sz w:val="18"/>
              </w:rPr>
              <w:t>6</w:t>
            </w:r>
          </w:p>
        </w:tc>
        <w:tc>
          <w:tcPr>
            <w:tcW w:w="63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w:t>
            </w:r>
            <w:r>
              <w:rPr>
                <w:b/>
                <w:sz w:val="18"/>
              </w:rPr>
              <w:t>,</w:t>
            </w:r>
            <w:r w:rsidRPr="00485A5D">
              <w:rPr>
                <w:b/>
                <w:sz w:val="18"/>
              </w:rPr>
              <w:t>7</w:t>
            </w:r>
          </w:p>
        </w:tc>
      </w:tr>
      <w:tr w:rsidR="00523AE8" w:rsidRPr="00485A5D" w:rsidTr="00523AE8">
        <w:tc>
          <w:tcPr>
            <w:tcW w:w="8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2003/04</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443 779</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242 197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685 976</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28</w:t>
            </w:r>
            <w:r>
              <w:rPr>
                <w:sz w:val="18"/>
              </w:rPr>
              <w:t>,</w:t>
            </w:r>
            <w:r w:rsidRPr="00485A5D">
              <w:rPr>
                <w:sz w:val="18"/>
              </w:rPr>
              <w:t>2</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w:t>
            </w:r>
            <w:r>
              <w:rPr>
                <w:sz w:val="18"/>
              </w:rPr>
              <w:t>,</w:t>
            </w:r>
            <w:r w:rsidRPr="00485A5D">
              <w:rPr>
                <w:sz w:val="18"/>
              </w:rPr>
              <w:t>9</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22</w:t>
            </w:r>
            <w:r>
              <w:rPr>
                <w:b/>
                <w:sz w:val="18"/>
              </w:rPr>
              <w:t>,</w:t>
            </w:r>
            <w:r w:rsidRPr="00485A5D">
              <w:rPr>
                <w:b/>
                <w:sz w:val="18"/>
              </w:rPr>
              <w:t>1</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69 189</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25 471</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94 660</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r>
              <w:rPr>
                <w:sz w:val="18"/>
              </w:rPr>
              <w:t>,</w:t>
            </w:r>
            <w:r w:rsidRPr="00485A5D">
              <w:rPr>
                <w:sz w:val="18"/>
              </w:rPr>
              <w:t>5</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r>
              <w:rPr>
                <w:sz w:val="18"/>
              </w:rPr>
              <w:t>,</w:t>
            </w:r>
            <w:r w:rsidRPr="00485A5D">
              <w:rPr>
                <w:sz w:val="18"/>
              </w:rPr>
              <w:t>7</w:t>
            </w:r>
          </w:p>
        </w:tc>
        <w:tc>
          <w:tcPr>
            <w:tcW w:w="639"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w:t>
            </w:r>
            <w:r>
              <w:rPr>
                <w:b/>
                <w:sz w:val="18"/>
              </w:rPr>
              <w:t>,</w:t>
            </w:r>
            <w:r w:rsidRPr="00485A5D">
              <w:rPr>
                <w:b/>
                <w:sz w:val="18"/>
              </w:rPr>
              <w:t>2</w:t>
            </w:r>
          </w:p>
        </w:tc>
      </w:tr>
      <w:tr w:rsidR="00523AE8" w:rsidRPr="00485A5D" w:rsidTr="00523AE8">
        <w:tc>
          <w:tcPr>
            <w:tcW w:w="8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2004/05</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553 914</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306 820</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860 734</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34</w:t>
            </w:r>
            <w:r>
              <w:rPr>
                <w:sz w:val="18"/>
              </w:rPr>
              <w:t>,</w:t>
            </w:r>
            <w:r w:rsidRPr="00485A5D">
              <w:rPr>
                <w:sz w:val="18"/>
              </w:rPr>
              <w:t>6</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r>
              <w:rPr>
                <w:sz w:val="18"/>
              </w:rPr>
              <w:t>,</w:t>
            </w:r>
            <w:r w:rsidRPr="00485A5D">
              <w:rPr>
                <w:sz w:val="18"/>
              </w:rPr>
              <w:t>8</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27</w:t>
            </w:r>
            <w:r>
              <w:rPr>
                <w:b/>
                <w:sz w:val="18"/>
              </w:rPr>
              <w:t>,</w:t>
            </w:r>
            <w:r w:rsidRPr="00485A5D">
              <w:rPr>
                <w:b/>
                <w:sz w:val="18"/>
              </w:rPr>
              <w:t>3</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67 413</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25 070</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92 483</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r>
              <w:rPr>
                <w:sz w:val="18"/>
              </w:rPr>
              <w:t>,</w:t>
            </w:r>
            <w:r w:rsidRPr="00485A5D">
              <w:rPr>
                <w:sz w:val="18"/>
              </w:rPr>
              <w:t>3</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r>
              <w:rPr>
                <w:sz w:val="18"/>
              </w:rPr>
              <w:t>,</w:t>
            </w:r>
            <w:r w:rsidRPr="00485A5D">
              <w:rPr>
                <w:sz w:val="18"/>
              </w:rPr>
              <w:t>7</w:t>
            </w:r>
          </w:p>
        </w:tc>
        <w:tc>
          <w:tcPr>
            <w:tcW w:w="639"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w:t>
            </w:r>
            <w:r>
              <w:rPr>
                <w:b/>
                <w:sz w:val="18"/>
              </w:rPr>
              <w:t>,</w:t>
            </w:r>
            <w:r w:rsidRPr="00485A5D">
              <w:rPr>
                <w:b/>
                <w:sz w:val="18"/>
              </w:rPr>
              <w:t>0</w:t>
            </w:r>
          </w:p>
        </w:tc>
      </w:tr>
      <w:tr w:rsidR="00523AE8" w:rsidRPr="00485A5D" w:rsidTr="00523AE8">
        <w:tc>
          <w:tcPr>
            <w:tcW w:w="8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2005/06</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678 716</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387 707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1 066 423</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r>
              <w:rPr>
                <w:sz w:val="18"/>
              </w:rPr>
              <w:t>,</w:t>
            </w:r>
            <w:r w:rsidRPr="00485A5D">
              <w:rPr>
                <w:sz w:val="18"/>
              </w:rPr>
              <w:t>6</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w:t>
            </w:r>
            <w:r>
              <w:rPr>
                <w:sz w:val="18"/>
              </w:rPr>
              <w:t>,</w:t>
            </w:r>
            <w:r w:rsidRPr="00485A5D">
              <w:rPr>
                <w:sz w:val="18"/>
              </w:rPr>
              <w:t>5</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33</w:t>
            </w:r>
            <w:r>
              <w:rPr>
                <w:b/>
                <w:sz w:val="18"/>
              </w:rPr>
              <w:t>,</w:t>
            </w:r>
            <w:r w:rsidRPr="00485A5D">
              <w:rPr>
                <w:b/>
                <w:sz w:val="18"/>
              </w:rPr>
              <w:t>2</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91 889</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31 794</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123 683</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r>
              <w:rPr>
                <w:sz w:val="18"/>
              </w:rPr>
              <w:t>,</w:t>
            </w:r>
            <w:r w:rsidRPr="00485A5D">
              <w:rPr>
                <w:sz w:val="18"/>
              </w:rPr>
              <w:t>7</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r>
              <w:rPr>
                <w:sz w:val="18"/>
              </w:rPr>
              <w:t>,</w:t>
            </w:r>
            <w:r w:rsidRPr="00485A5D">
              <w:rPr>
                <w:sz w:val="18"/>
              </w:rPr>
              <w:t>0</w:t>
            </w:r>
          </w:p>
        </w:tc>
        <w:tc>
          <w:tcPr>
            <w:tcW w:w="639"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w:t>
            </w:r>
            <w:r>
              <w:rPr>
                <w:b/>
                <w:sz w:val="18"/>
              </w:rPr>
              <w:t>,</w:t>
            </w:r>
            <w:r w:rsidRPr="00485A5D">
              <w:rPr>
                <w:b/>
                <w:sz w:val="18"/>
              </w:rPr>
              <w:t>9</w:t>
            </w:r>
          </w:p>
        </w:tc>
      </w:tr>
      <w:tr w:rsidR="00523AE8" w:rsidRPr="00485A5D" w:rsidTr="00523AE8">
        <w:tc>
          <w:tcPr>
            <w:tcW w:w="8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2006/07</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760 674</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462 988</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1 223 988</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45</w:t>
            </w:r>
            <w:r>
              <w:rPr>
                <w:sz w:val="18"/>
              </w:rPr>
              <w:t>,</w:t>
            </w:r>
            <w:r w:rsidRPr="00485A5D">
              <w:rPr>
                <w:sz w:val="18"/>
              </w:rPr>
              <w:t>7</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28</w:t>
            </w:r>
            <w:r>
              <w:rPr>
                <w:sz w:val="18"/>
              </w:rPr>
              <w:t>,</w:t>
            </w:r>
            <w:r w:rsidRPr="00485A5D">
              <w:rPr>
                <w:sz w:val="18"/>
              </w:rPr>
              <w:t>6</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37</w:t>
            </w:r>
            <w:r>
              <w:rPr>
                <w:b/>
                <w:sz w:val="18"/>
              </w:rPr>
              <w:t>,</w:t>
            </w:r>
            <w:r w:rsidRPr="00485A5D">
              <w:rPr>
                <w:b/>
                <w:sz w:val="18"/>
              </w:rPr>
              <w:t>3</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117 000</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58 219</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175 219</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w:t>
            </w:r>
            <w:r>
              <w:rPr>
                <w:sz w:val="18"/>
              </w:rPr>
              <w:t>,</w:t>
            </w:r>
            <w:r w:rsidRPr="00485A5D">
              <w:rPr>
                <w:sz w:val="18"/>
              </w:rPr>
              <w:t>3</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r>
              <w:rPr>
                <w:sz w:val="18"/>
              </w:rPr>
              <w:t>,</w:t>
            </w:r>
            <w:r w:rsidRPr="00485A5D">
              <w:rPr>
                <w:sz w:val="18"/>
              </w:rPr>
              <w:t>7</w:t>
            </w:r>
          </w:p>
        </w:tc>
        <w:tc>
          <w:tcPr>
            <w:tcW w:w="639"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w:t>
            </w:r>
            <w:r>
              <w:rPr>
                <w:b/>
                <w:sz w:val="18"/>
              </w:rPr>
              <w:t>,</w:t>
            </w:r>
            <w:r w:rsidRPr="00485A5D">
              <w:rPr>
                <w:b/>
                <w:sz w:val="18"/>
              </w:rPr>
              <w:t>5</w:t>
            </w:r>
          </w:p>
        </w:tc>
      </w:tr>
      <w:tr w:rsidR="00523AE8" w:rsidRPr="00485A5D" w:rsidTr="00523AE8">
        <w:tc>
          <w:tcPr>
            <w:tcW w:w="800"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Средн</w:t>
            </w:r>
            <w:r w:rsidRPr="00485A5D">
              <w:rPr>
                <w:sz w:val="18"/>
              </w:rPr>
              <w:t>е</w:t>
            </w:r>
            <w:r w:rsidRPr="00485A5D">
              <w:rPr>
                <w:sz w:val="18"/>
              </w:rPr>
              <w:t>годовые темпы роста</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r>
              <w:rPr>
                <w:sz w:val="18"/>
              </w:rPr>
              <w:t>,</w:t>
            </w:r>
            <w:r w:rsidRPr="00485A5D">
              <w:rPr>
                <w:sz w:val="18"/>
              </w:rPr>
              <w:t>6%</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w:t>
            </w:r>
            <w:r>
              <w:rPr>
                <w:sz w:val="18"/>
              </w:rPr>
              <w:t>,</w:t>
            </w:r>
            <w:r w:rsidRPr="00485A5D">
              <w:rPr>
                <w:sz w:val="18"/>
              </w:rPr>
              <w:t>2%</w:t>
            </w:r>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20</w:t>
            </w:r>
            <w:r>
              <w:rPr>
                <w:b/>
                <w:sz w:val="18"/>
              </w:rPr>
              <w:t>,</w:t>
            </w:r>
            <w:r w:rsidRPr="00485A5D">
              <w:rPr>
                <w:b/>
                <w:sz w:val="18"/>
              </w:rPr>
              <w:t>2%</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r>
              <w:rPr>
                <w:sz w:val="18"/>
              </w:rPr>
              <w:t>,</w:t>
            </w:r>
            <w:r w:rsidRPr="00485A5D">
              <w:rPr>
                <w:sz w:val="18"/>
              </w:rPr>
              <w:t>9%</w:t>
            </w:r>
          </w:p>
        </w:tc>
        <w:tc>
          <w:tcPr>
            <w:tcW w:w="7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w:t>
            </w:r>
            <w:r>
              <w:rPr>
                <w:sz w:val="18"/>
              </w:rPr>
              <w:t>,</w:t>
            </w:r>
            <w:r w:rsidRPr="00485A5D">
              <w:rPr>
                <w:sz w:val="18"/>
              </w:rPr>
              <w:t>9%</w:t>
            </w:r>
          </w:p>
        </w:tc>
        <w:tc>
          <w:tcPr>
            <w:tcW w:w="800"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22</w:t>
            </w:r>
            <w:r>
              <w:rPr>
                <w:b/>
                <w:sz w:val="18"/>
              </w:rPr>
              <w:t>,</w:t>
            </w:r>
            <w:r w:rsidRPr="00485A5D">
              <w:rPr>
                <w:b/>
                <w:sz w:val="18"/>
              </w:rPr>
              <w:t>0%</w:t>
            </w: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p>
        </w:tc>
        <w:tc>
          <w:tcPr>
            <w:tcW w:w="639"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p>
        </w:tc>
      </w:tr>
    </w:tbl>
    <w:p w:rsidR="00523AE8" w:rsidRPr="00485A5D" w:rsidRDefault="00523AE8" w:rsidP="00523AE8">
      <w:pPr>
        <w:keepNext/>
        <w:keepLines/>
        <w:spacing w:before="240" w:line="240" w:lineRule="auto"/>
        <w:ind w:left="1134"/>
        <w:outlineLvl w:val="0"/>
      </w:pPr>
      <w:bookmarkStart w:id="92" w:name="_Toc284926040"/>
      <w:r w:rsidRPr="00485A5D">
        <w:t>Таблица 22</w:t>
      </w:r>
      <w:bookmarkEnd w:id="92"/>
    </w:p>
    <w:p w:rsidR="00523AE8" w:rsidRPr="00485A5D" w:rsidRDefault="00523AE8" w:rsidP="00523AE8">
      <w:pPr>
        <w:keepNext/>
        <w:keepLines/>
        <w:spacing w:after="120"/>
        <w:ind w:left="1134" w:right="1134"/>
        <w:jc w:val="both"/>
        <w:rPr>
          <w:b/>
        </w:rPr>
      </w:pPr>
      <w:r w:rsidRPr="00485A5D">
        <w:rPr>
          <w:b/>
        </w:rPr>
        <w:t>Общий показатель охвата средним образованием по регионам (9–10 класс)</w:t>
      </w:r>
    </w:p>
    <w:tbl>
      <w:tblPr>
        <w:tblStyle w:val="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105"/>
        <w:gridCol w:w="1105"/>
        <w:gridCol w:w="1106"/>
        <w:gridCol w:w="1105"/>
        <w:gridCol w:w="1106"/>
      </w:tblGrid>
      <w:tr w:rsidR="00523AE8" w:rsidRPr="00485A5D" w:rsidTr="00523AE8">
        <w:trPr>
          <w:tblHeader/>
        </w:trPr>
        <w:tc>
          <w:tcPr>
            <w:tcW w:w="1843" w:type="dxa"/>
            <w:tcBorders>
              <w:top w:val="single" w:sz="4" w:space="0" w:color="auto"/>
            </w:tcBorders>
            <w:shd w:val="clear" w:color="auto" w:fill="auto"/>
            <w:vAlign w:val="bottom"/>
          </w:tcPr>
          <w:p w:rsidR="00523AE8" w:rsidRPr="00485A5D" w:rsidRDefault="00523AE8" w:rsidP="00523AE8">
            <w:pPr>
              <w:keepNext/>
              <w:keepLines/>
              <w:spacing w:before="80" w:after="80" w:line="200" w:lineRule="exact"/>
              <w:ind w:right="113"/>
              <w:rPr>
                <w:i/>
                <w:sz w:val="16"/>
              </w:rPr>
            </w:pPr>
          </w:p>
        </w:tc>
        <w:tc>
          <w:tcPr>
            <w:tcW w:w="5527" w:type="dxa"/>
            <w:gridSpan w:val="5"/>
            <w:tcBorders>
              <w:top w:val="single" w:sz="4" w:space="0" w:color="auto"/>
              <w:bottom w:val="single" w:sz="4" w:space="0" w:color="auto"/>
            </w:tcBorders>
            <w:shd w:val="clear" w:color="auto" w:fill="auto"/>
            <w:vAlign w:val="bottom"/>
          </w:tcPr>
          <w:p w:rsidR="00523AE8" w:rsidRPr="00485A5D" w:rsidRDefault="00523AE8" w:rsidP="00523AE8">
            <w:pPr>
              <w:keepNext/>
              <w:keepLines/>
              <w:spacing w:before="80" w:after="80" w:line="200" w:lineRule="exact"/>
              <w:ind w:right="113"/>
              <w:jc w:val="center"/>
              <w:rPr>
                <w:i/>
                <w:sz w:val="16"/>
              </w:rPr>
            </w:pPr>
            <w:proofErr w:type="spellStart"/>
            <w:r w:rsidRPr="00485A5D">
              <w:rPr>
                <w:i/>
                <w:sz w:val="16"/>
              </w:rPr>
              <w:t>Валовый</w:t>
            </w:r>
            <w:proofErr w:type="spellEnd"/>
            <w:r w:rsidRPr="00485A5D">
              <w:rPr>
                <w:i/>
                <w:sz w:val="16"/>
              </w:rPr>
              <w:t xml:space="preserve"> показатель охвата по средним школам (9–10 класс)</w:t>
            </w:r>
          </w:p>
        </w:tc>
      </w:tr>
      <w:tr w:rsidR="00523AE8" w:rsidRPr="00485A5D" w:rsidTr="00523AE8">
        <w:trPr>
          <w:tblHeader/>
        </w:trPr>
        <w:tc>
          <w:tcPr>
            <w:tcW w:w="1843" w:type="dxa"/>
            <w:tcBorders>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1105"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2002/03</w:t>
            </w:r>
          </w:p>
        </w:tc>
        <w:tc>
          <w:tcPr>
            <w:tcW w:w="1105"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2003/04</w:t>
            </w:r>
          </w:p>
        </w:tc>
        <w:tc>
          <w:tcPr>
            <w:tcW w:w="1106"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2004/05</w:t>
            </w:r>
          </w:p>
        </w:tc>
        <w:tc>
          <w:tcPr>
            <w:tcW w:w="1105"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2005/06</w:t>
            </w:r>
          </w:p>
        </w:tc>
        <w:tc>
          <w:tcPr>
            <w:tcW w:w="1106"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2006/07</w:t>
            </w:r>
          </w:p>
        </w:tc>
      </w:tr>
      <w:tr w:rsidR="00523AE8" w:rsidRPr="00485A5D" w:rsidTr="00523AE8">
        <w:tc>
          <w:tcPr>
            <w:tcW w:w="184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Тыграй</w:t>
            </w:r>
            <w:proofErr w:type="spellEnd"/>
          </w:p>
        </w:tc>
        <w:tc>
          <w:tcPr>
            <w:tcW w:w="110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w:t>
            </w:r>
            <w:r>
              <w:rPr>
                <w:sz w:val="18"/>
              </w:rPr>
              <w:t>,</w:t>
            </w:r>
            <w:r w:rsidRPr="00485A5D">
              <w:rPr>
                <w:sz w:val="18"/>
              </w:rPr>
              <w:t>2</w:t>
            </w:r>
          </w:p>
        </w:tc>
        <w:tc>
          <w:tcPr>
            <w:tcW w:w="110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30</w:t>
            </w:r>
            <w:r>
              <w:rPr>
                <w:sz w:val="18"/>
              </w:rPr>
              <w:t>,</w:t>
            </w:r>
            <w:r w:rsidRPr="00485A5D">
              <w:rPr>
                <w:sz w:val="18"/>
              </w:rPr>
              <w:t>5</w:t>
            </w:r>
          </w:p>
        </w:tc>
        <w:tc>
          <w:tcPr>
            <w:tcW w:w="110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34</w:t>
            </w:r>
            <w:r>
              <w:rPr>
                <w:sz w:val="18"/>
              </w:rPr>
              <w:t>,</w:t>
            </w:r>
            <w:r w:rsidRPr="00485A5D">
              <w:rPr>
                <w:sz w:val="18"/>
              </w:rPr>
              <w:t>8</w:t>
            </w:r>
          </w:p>
        </w:tc>
        <w:tc>
          <w:tcPr>
            <w:tcW w:w="110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40</w:t>
            </w:r>
            <w:r>
              <w:rPr>
                <w:sz w:val="18"/>
              </w:rPr>
              <w:t>,</w:t>
            </w:r>
            <w:r w:rsidRPr="00485A5D">
              <w:rPr>
                <w:sz w:val="18"/>
              </w:rPr>
              <w:t>8</w:t>
            </w:r>
          </w:p>
        </w:tc>
        <w:tc>
          <w:tcPr>
            <w:tcW w:w="110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45</w:t>
            </w:r>
            <w:r>
              <w:rPr>
                <w:sz w:val="18"/>
              </w:rPr>
              <w:t>,</w:t>
            </w:r>
            <w:r w:rsidRPr="00485A5D">
              <w:rPr>
                <w:sz w:val="18"/>
              </w:rPr>
              <w:t>4</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Афар</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r>
              <w:rPr>
                <w:sz w:val="18"/>
              </w:rPr>
              <w:t>,</w:t>
            </w:r>
            <w:r w:rsidRPr="00485A5D">
              <w:rPr>
                <w:sz w:val="18"/>
              </w:rPr>
              <w:t>1</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w:t>
            </w:r>
            <w:r>
              <w:rPr>
                <w:sz w:val="18"/>
              </w:rPr>
              <w:t>,</w:t>
            </w:r>
            <w:r w:rsidRPr="00485A5D">
              <w:rPr>
                <w:sz w:val="18"/>
              </w:rPr>
              <w:t>0</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r>
              <w:rPr>
                <w:sz w:val="18"/>
              </w:rPr>
              <w:t>,</w:t>
            </w:r>
            <w:r w:rsidRPr="00485A5D">
              <w:rPr>
                <w:sz w:val="18"/>
              </w:rPr>
              <w:t>6</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r>
              <w:rPr>
                <w:sz w:val="18"/>
              </w:rPr>
              <w:t>,</w:t>
            </w:r>
            <w:r w:rsidRPr="00485A5D">
              <w:rPr>
                <w:sz w:val="18"/>
              </w:rPr>
              <w:t>6</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w:t>
            </w:r>
            <w:r>
              <w:rPr>
                <w:sz w:val="18"/>
              </w:rPr>
              <w:t>,</w:t>
            </w:r>
            <w:r w:rsidRPr="00485A5D">
              <w:rPr>
                <w:sz w:val="18"/>
              </w:rPr>
              <w:t>8</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Амхара</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w:t>
            </w:r>
            <w:r>
              <w:rPr>
                <w:sz w:val="18"/>
              </w:rPr>
              <w:t>,</w:t>
            </w:r>
            <w:r w:rsidRPr="00485A5D">
              <w:rPr>
                <w:sz w:val="18"/>
              </w:rPr>
              <w:t>6</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w:t>
            </w:r>
            <w:r>
              <w:rPr>
                <w:sz w:val="18"/>
              </w:rPr>
              <w:t>,</w:t>
            </w:r>
            <w:r w:rsidRPr="00485A5D">
              <w:rPr>
                <w:sz w:val="18"/>
              </w:rPr>
              <w:t>7</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r>
              <w:rPr>
                <w:sz w:val="18"/>
              </w:rPr>
              <w:t>,</w:t>
            </w:r>
            <w:r w:rsidRPr="00485A5D">
              <w:rPr>
                <w:sz w:val="18"/>
              </w:rPr>
              <w:t>4</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33</w:t>
            </w:r>
            <w:r>
              <w:rPr>
                <w:sz w:val="18"/>
              </w:rPr>
              <w:t>,</w:t>
            </w:r>
            <w:r w:rsidRPr="00485A5D">
              <w:rPr>
                <w:sz w:val="18"/>
              </w:rPr>
              <w:t>3</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w:t>
            </w:r>
            <w:r>
              <w:rPr>
                <w:sz w:val="18"/>
              </w:rPr>
              <w:t>,</w:t>
            </w:r>
            <w:r w:rsidRPr="00485A5D">
              <w:rPr>
                <w:sz w:val="18"/>
              </w:rPr>
              <w:t>1</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Оромия</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r>
              <w:rPr>
                <w:sz w:val="18"/>
              </w:rPr>
              <w:t>,</w:t>
            </w:r>
            <w:r w:rsidRPr="00485A5D">
              <w:rPr>
                <w:sz w:val="18"/>
              </w:rPr>
              <w:t>1</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r>
              <w:rPr>
                <w:sz w:val="18"/>
              </w:rPr>
              <w:t>,</w:t>
            </w:r>
            <w:r w:rsidRPr="00485A5D">
              <w:rPr>
                <w:sz w:val="18"/>
              </w:rPr>
              <w:t>9</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28</w:t>
            </w:r>
            <w:r>
              <w:rPr>
                <w:sz w:val="18"/>
              </w:rPr>
              <w:t>,</w:t>
            </w:r>
            <w:r w:rsidRPr="00485A5D">
              <w:rPr>
                <w:sz w:val="18"/>
              </w:rPr>
              <w:t>9</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35</w:t>
            </w:r>
            <w:r>
              <w:rPr>
                <w:sz w:val="18"/>
              </w:rPr>
              <w:t>,</w:t>
            </w:r>
            <w:r w:rsidRPr="00485A5D">
              <w:rPr>
                <w:sz w:val="18"/>
              </w:rPr>
              <w:t>6</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w:t>
            </w:r>
            <w:r>
              <w:rPr>
                <w:sz w:val="18"/>
              </w:rPr>
              <w:t>,</w:t>
            </w:r>
            <w:r w:rsidRPr="00485A5D">
              <w:rPr>
                <w:sz w:val="18"/>
              </w:rPr>
              <w:t>6</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Сомали</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r>
              <w:rPr>
                <w:sz w:val="18"/>
              </w:rPr>
              <w:t>,</w:t>
            </w:r>
            <w:r w:rsidRPr="00485A5D">
              <w:rPr>
                <w:sz w:val="18"/>
              </w:rPr>
              <w:t>3</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r>
              <w:rPr>
                <w:sz w:val="18"/>
              </w:rPr>
              <w:t>,</w:t>
            </w:r>
            <w:r w:rsidRPr="00485A5D">
              <w:rPr>
                <w:sz w:val="18"/>
              </w:rPr>
              <w:t>3</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r>
              <w:rPr>
                <w:sz w:val="18"/>
              </w:rPr>
              <w:t>,</w:t>
            </w:r>
            <w:r w:rsidRPr="00485A5D">
              <w:rPr>
                <w:sz w:val="18"/>
              </w:rPr>
              <w:t>8</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w:t>
            </w:r>
            <w:r>
              <w:rPr>
                <w:sz w:val="18"/>
              </w:rPr>
              <w:t>,</w:t>
            </w:r>
            <w:r w:rsidRPr="00485A5D">
              <w:rPr>
                <w:sz w:val="18"/>
              </w:rPr>
              <w:t>8</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w:t>
            </w:r>
            <w:r>
              <w:rPr>
                <w:sz w:val="18"/>
              </w:rPr>
              <w:t>,</w:t>
            </w:r>
            <w:r w:rsidRPr="00485A5D">
              <w:rPr>
                <w:sz w:val="18"/>
              </w:rPr>
              <w:t>9</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Бенишангул-Гумуз</w:t>
            </w:r>
            <w:proofErr w:type="spellEnd"/>
            <w:r w:rsidRPr="00485A5D">
              <w:rPr>
                <w:sz w:val="18"/>
              </w:rPr>
              <w:t xml:space="preserve"> </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r>
              <w:rPr>
                <w:sz w:val="18"/>
              </w:rPr>
              <w:t>,</w:t>
            </w:r>
            <w:r w:rsidRPr="00485A5D">
              <w:rPr>
                <w:sz w:val="18"/>
              </w:rPr>
              <w:t>5</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28</w:t>
            </w:r>
            <w:r>
              <w:rPr>
                <w:sz w:val="18"/>
              </w:rPr>
              <w:t>,</w:t>
            </w:r>
            <w:r w:rsidRPr="00485A5D">
              <w:rPr>
                <w:sz w:val="18"/>
              </w:rPr>
              <w:t>4</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35</w:t>
            </w:r>
            <w:r>
              <w:rPr>
                <w:sz w:val="18"/>
              </w:rPr>
              <w:t>,</w:t>
            </w:r>
            <w:r w:rsidRPr="00485A5D">
              <w:rPr>
                <w:sz w:val="18"/>
              </w:rPr>
              <w:t>6</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43</w:t>
            </w:r>
            <w:r>
              <w:rPr>
                <w:sz w:val="18"/>
              </w:rPr>
              <w:t>,</w:t>
            </w:r>
            <w:r w:rsidRPr="00485A5D">
              <w:rPr>
                <w:sz w:val="18"/>
              </w:rPr>
              <w:t>4</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47</w:t>
            </w:r>
            <w:r>
              <w:rPr>
                <w:sz w:val="18"/>
              </w:rPr>
              <w:t>,</w:t>
            </w:r>
            <w:r w:rsidRPr="00485A5D">
              <w:rPr>
                <w:sz w:val="18"/>
              </w:rPr>
              <w:t>1</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ШНННЮ</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18</w:t>
            </w:r>
            <w:r>
              <w:rPr>
                <w:sz w:val="18"/>
              </w:rPr>
              <w:t>,</w:t>
            </w:r>
            <w:r w:rsidRPr="00485A5D">
              <w:rPr>
                <w:sz w:val="18"/>
              </w:rPr>
              <w:t>7</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w:t>
            </w:r>
            <w:r>
              <w:rPr>
                <w:sz w:val="18"/>
              </w:rPr>
              <w:t>,</w:t>
            </w:r>
            <w:r w:rsidRPr="00485A5D">
              <w:rPr>
                <w:sz w:val="18"/>
              </w:rPr>
              <w:t>0</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24</w:t>
            </w:r>
            <w:r>
              <w:rPr>
                <w:sz w:val="18"/>
              </w:rPr>
              <w:t>,</w:t>
            </w:r>
            <w:r w:rsidRPr="00485A5D">
              <w:rPr>
                <w:sz w:val="18"/>
              </w:rPr>
              <w:t>1</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29</w:t>
            </w:r>
            <w:r>
              <w:rPr>
                <w:sz w:val="18"/>
              </w:rPr>
              <w:t>,</w:t>
            </w:r>
            <w:r w:rsidRPr="00485A5D">
              <w:rPr>
                <w:sz w:val="18"/>
              </w:rPr>
              <w:t>1</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32</w:t>
            </w:r>
            <w:r>
              <w:rPr>
                <w:sz w:val="18"/>
              </w:rPr>
              <w:t>,</w:t>
            </w:r>
            <w:r w:rsidRPr="00485A5D">
              <w:rPr>
                <w:sz w:val="18"/>
              </w:rPr>
              <w:t>4</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Гамбела</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33</w:t>
            </w:r>
            <w:r>
              <w:rPr>
                <w:sz w:val="18"/>
              </w:rPr>
              <w:t>,</w:t>
            </w:r>
            <w:r w:rsidRPr="00485A5D">
              <w:rPr>
                <w:sz w:val="18"/>
              </w:rPr>
              <w:t>7</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28</w:t>
            </w:r>
            <w:r>
              <w:rPr>
                <w:sz w:val="18"/>
              </w:rPr>
              <w:t>,</w:t>
            </w:r>
            <w:r w:rsidRPr="00485A5D">
              <w:rPr>
                <w:sz w:val="18"/>
              </w:rPr>
              <w:t>9</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36</w:t>
            </w:r>
            <w:r>
              <w:rPr>
                <w:sz w:val="18"/>
              </w:rPr>
              <w:t>,</w:t>
            </w:r>
            <w:r w:rsidRPr="00485A5D">
              <w:rPr>
                <w:sz w:val="18"/>
              </w:rPr>
              <w:t>8</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67</w:t>
            </w:r>
            <w:r>
              <w:rPr>
                <w:sz w:val="18"/>
              </w:rPr>
              <w:t>,</w:t>
            </w:r>
            <w:r w:rsidRPr="00485A5D">
              <w:rPr>
                <w:sz w:val="18"/>
              </w:rPr>
              <w:t>7</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54</w:t>
            </w:r>
            <w:r>
              <w:rPr>
                <w:sz w:val="18"/>
              </w:rPr>
              <w:t>,</w:t>
            </w:r>
            <w:r w:rsidRPr="00485A5D">
              <w:rPr>
                <w:sz w:val="18"/>
              </w:rPr>
              <w:t>7</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Харари</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56</w:t>
            </w:r>
            <w:r>
              <w:rPr>
                <w:sz w:val="18"/>
              </w:rPr>
              <w:t>,</w:t>
            </w:r>
            <w:r w:rsidRPr="00485A5D">
              <w:rPr>
                <w:sz w:val="18"/>
              </w:rPr>
              <w:t>1</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72</w:t>
            </w:r>
            <w:r>
              <w:rPr>
                <w:sz w:val="18"/>
              </w:rPr>
              <w:t>,</w:t>
            </w:r>
            <w:r w:rsidRPr="00485A5D">
              <w:rPr>
                <w:sz w:val="18"/>
              </w:rPr>
              <w:t>5</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73</w:t>
            </w:r>
            <w:r>
              <w:rPr>
                <w:sz w:val="18"/>
              </w:rPr>
              <w:t>,</w:t>
            </w:r>
            <w:r w:rsidRPr="00485A5D">
              <w:rPr>
                <w:sz w:val="18"/>
              </w:rPr>
              <w:t>2</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w:t>
            </w:r>
            <w:r>
              <w:rPr>
                <w:sz w:val="18"/>
              </w:rPr>
              <w:t>,</w:t>
            </w:r>
            <w:r w:rsidRPr="00485A5D">
              <w:rPr>
                <w:sz w:val="18"/>
              </w:rPr>
              <w:t>5</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86</w:t>
            </w:r>
            <w:r>
              <w:rPr>
                <w:sz w:val="18"/>
              </w:rPr>
              <w:t>,</w:t>
            </w:r>
            <w:r w:rsidRPr="00485A5D">
              <w:rPr>
                <w:sz w:val="18"/>
              </w:rPr>
              <w:t>4</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Аддис-Абеба</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78</w:t>
            </w:r>
            <w:r>
              <w:rPr>
                <w:sz w:val="18"/>
              </w:rPr>
              <w:t>,</w:t>
            </w:r>
            <w:r w:rsidRPr="00485A5D">
              <w:rPr>
                <w:sz w:val="18"/>
              </w:rPr>
              <w:t>1</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86</w:t>
            </w:r>
            <w:r>
              <w:rPr>
                <w:sz w:val="18"/>
              </w:rPr>
              <w:t>,</w:t>
            </w:r>
            <w:r w:rsidRPr="00485A5D">
              <w:rPr>
                <w:sz w:val="18"/>
              </w:rPr>
              <w:t>6</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93</w:t>
            </w:r>
            <w:r>
              <w:rPr>
                <w:sz w:val="18"/>
              </w:rPr>
              <w:t>,</w:t>
            </w:r>
            <w:r w:rsidRPr="00485A5D">
              <w:rPr>
                <w:sz w:val="18"/>
              </w:rPr>
              <w:t>9</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101</w:t>
            </w:r>
            <w:r>
              <w:rPr>
                <w:sz w:val="18"/>
              </w:rPr>
              <w:t>,</w:t>
            </w:r>
            <w:r w:rsidRPr="00485A5D">
              <w:rPr>
                <w:sz w:val="18"/>
              </w:rPr>
              <w:t>9</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108</w:t>
            </w:r>
            <w:r>
              <w:rPr>
                <w:sz w:val="18"/>
              </w:rPr>
              <w:t>,</w:t>
            </w:r>
            <w:r w:rsidRPr="00485A5D">
              <w:rPr>
                <w:sz w:val="18"/>
              </w:rPr>
              <w:t>2</w:t>
            </w:r>
          </w:p>
        </w:tc>
      </w:tr>
      <w:tr w:rsidR="00523AE8" w:rsidRPr="00485A5D" w:rsidTr="00523AE8">
        <w:tc>
          <w:tcPr>
            <w:tcW w:w="1843"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Дыре-Дауа</w:t>
            </w:r>
            <w:proofErr w:type="spellEnd"/>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50</w:t>
            </w:r>
            <w:r>
              <w:rPr>
                <w:sz w:val="18"/>
              </w:rPr>
              <w:t>,</w:t>
            </w:r>
            <w:r w:rsidRPr="00485A5D">
              <w:rPr>
                <w:sz w:val="18"/>
              </w:rPr>
              <w:t>3</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47</w:t>
            </w:r>
            <w:r>
              <w:rPr>
                <w:sz w:val="18"/>
              </w:rPr>
              <w:t>,</w:t>
            </w:r>
            <w:r w:rsidRPr="00485A5D">
              <w:rPr>
                <w:sz w:val="18"/>
              </w:rPr>
              <w:t>2</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57</w:t>
            </w:r>
            <w:r>
              <w:rPr>
                <w:sz w:val="18"/>
              </w:rPr>
              <w:t>,</w:t>
            </w:r>
            <w:r w:rsidRPr="00485A5D">
              <w:rPr>
                <w:sz w:val="18"/>
              </w:rPr>
              <w:t>1</w:t>
            </w:r>
          </w:p>
        </w:tc>
        <w:tc>
          <w:tcPr>
            <w:tcW w:w="110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47</w:t>
            </w:r>
            <w:r>
              <w:rPr>
                <w:sz w:val="18"/>
              </w:rPr>
              <w:t>,</w:t>
            </w:r>
            <w:r w:rsidRPr="00485A5D">
              <w:rPr>
                <w:sz w:val="18"/>
              </w:rPr>
              <w:t>8</w:t>
            </w:r>
          </w:p>
        </w:tc>
        <w:tc>
          <w:tcPr>
            <w:tcW w:w="1106"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66</w:t>
            </w:r>
            <w:r>
              <w:rPr>
                <w:sz w:val="18"/>
              </w:rPr>
              <w:t>,</w:t>
            </w:r>
            <w:r w:rsidRPr="00485A5D">
              <w:rPr>
                <w:sz w:val="18"/>
              </w:rPr>
              <w:t>3</w:t>
            </w:r>
          </w:p>
        </w:tc>
      </w:tr>
      <w:tr w:rsidR="00523AE8" w:rsidRPr="00485A5D" w:rsidTr="00523AE8">
        <w:tc>
          <w:tcPr>
            <w:tcW w:w="1843"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Всего по стране</w:t>
            </w:r>
          </w:p>
        </w:tc>
        <w:tc>
          <w:tcPr>
            <w:tcW w:w="1105"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w:t>
            </w:r>
            <w:r>
              <w:rPr>
                <w:sz w:val="18"/>
              </w:rPr>
              <w:t>,</w:t>
            </w:r>
            <w:r w:rsidRPr="00485A5D">
              <w:rPr>
                <w:sz w:val="18"/>
              </w:rPr>
              <w:t>3</w:t>
            </w:r>
          </w:p>
        </w:tc>
        <w:tc>
          <w:tcPr>
            <w:tcW w:w="1105"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r>
              <w:rPr>
                <w:sz w:val="18"/>
              </w:rPr>
              <w:t>,</w:t>
            </w:r>
            <w:r w:rsidRPr="00485A5D">
              <w:rPr>
                <w:sz w:val="18"/>
              </w:rPr>
              <w:t>1</w:t>
            </w:r>
          </w:p>
        </w:tc>
        <w:tc>
          <w:tcPr>
            <w:tcW w:w="1106"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27</w:t>
            </w:r>
            <w:r>
              <w:rPr>
                <w:sz w:val="18"/>
              </w:rPr>
              <w:t>,</w:t>
            </w:r>
            <w:r w:rsidRPr="00485A5D">
              <w:rPr>
                <w:sz w:val="18"/>
              </w:rPr>
              <w:t>3</w:t>
            </w:r>
          </w:p>
        </w:tc>
        <w:tc>
          <w:tcPr>
            <w:tcW w:w="1105"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33</w:t>
            </w:r>
            <w:r>
              <w:rPr>
                <w:sz w:val="18"/>
              </w:rPr>
              <w:t>,</w:t>
            </w:r>
            <w:r w:rsidRPr="00485A5D">
              <w:rPr>
                <w:sz w:val="18"/>
              </w:rPr>
              <w:t>2</w:t>
            </w:r>
          </w:p>
        </w:tc>
        <w:tc>
          <w:tcPr>
            <w:tcW w:w="1106" w:type="dxa"/>
            <w:tcBorders>
              <w:bottom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w:t>
            </w:r>
            <w:r>
              <w:rPr>
                <w:sz w:val="18"/>
              </w:rPr>
              <w:t>,</w:t>
            </w:r>
            <w:r w:rsidRPr="00485A5D">
              <w:rPr>
                <w:sz w:val="18"/>
              </w:rPr>
              <w:t>3</w:t>
            </w:r>
          </w:p>
        </w:tc>
      </w:tr>
    </w:tbl>
    <w:p w:rsidR="00523AE8" w:rsidRPr="00523AE8" w:rsidRDefault="00523AE8" w:rsidP="00523AE8">
      <w:pPr>
        <w:spacing w:before="120" w:after="240" w:line="240" w:lineRule="exact"/>
        <w:ind w:left="1134" w:right="1134" w:firstLine="170"/>
        <w:rPr>
          <w:i/>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Education Statistics Annual Abstract.</w:t>
      </w:r>
    </w:p>
    <w:p w:rsidR="00523AE8" w:rsidRPr="00485A5D" w:rsidRDefault="00523AE8" w:rsidP="00523AE8">
      <w:pPr>
        <w:spacing w:line="240" w:lineRule="auto"/>
        <w:ind w:left="1134"/>
        <w:outlineLvl w:val="0"/>
      </w:pPr>
      <w:bookmarkStart w:id="93" w:name="_Toc284926041"/>
      <w:r w:rsidRPr="00485A5D">
        <w:t>Таблица 23</w:t>
      </w:r>
      <w:bookmarkEnd w:id="93"/>
    </w:p>
    <w:p w:rsidR="00523AE8" w:rsidRPr="00485A5D" w:rsidRDefault="00523AE8" w:rsidP="00523AE8">
      <w:pPr>
        <w:spacing w:after="120"/>
        <w:ind w:left="1134" w:right="1134"/>
        <w:jc w:val="both"/>
        <w:rPr>
          <w:b/>
        </w:rPr>
      </w:pPr>
      <w:r w:rsidRPr="00485A5D">
        <w:rPr>
          <w:b/>
        </w:rPr>
        <w:t>Охват детей с особыми образовательными потребностями (2006/07)</w:t>
      </w:r>
    </w:p>
    <w:tbl>
      <w:tblPr>
        <w:tblStyle w:val="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1600"/>
        <w:gridCol w:w="1661"/>
        <w:gridCol w:w="1843"/>
      </w:tblGrid>
      <w:tr w:rsidR="00523AE8" w:rsidRPr="00485A5D" w:rsidTr="00523AE8">
        <w:trPr>
          <w:tblHeader/>
        </w:trPr>
        <w:tc>
          <w:tcPr>
            <w:tcW w:w="2266" w:type="dxa"/>
            <w:tcBorders>
              <w:top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5104" w:type="dxa"/>
            <w:gridSpan w:val="3"/>
            <w:tcBorders>
              <w:top w:val="single" w:sz="4" w:space="0" w:color="auto"/>
              <w:bottom w:val="single" w:sz="4" w:space="0" w:color="auto"/>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Начальное образование</w:t>
            </w:r>
          </w:p>
        </w:tc>
      </w:tr>
      <w:tr w:rsidR="00523AE8" w:rsidRPr="00485A5D" w:rsidTr="00523AE8">
        <w:trPr>
          <w:tblHeader/>
        </w:trPr>
        <w:tc>
          <w:tcPr>
            <w:tcW w:w="2266" w:type="dxa"/>
            <w:tcBorders>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Тип инвалидности</w:t>
            </w:r>
          </w:p>
        </w:tc>
        <w:tc>
          <w:tcPr>
            <w:tcW w:w="160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Мужчины</w:t>
            </w:r>
          </w:p>
        </w:tc>
        <w:tc>
          <w:tcPr>
            <w:tcW w:w="1661"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Женщины</w:t>
            </w:r>
          </w:p>
        </w:tc>
        <w:tc>
          <w:tcPr>
            <w:tcW w:w="1843"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b/>
                <w:i/>
                <w:sz w:val="16"/>
              </w:rPr>
            </w:pPr>
            <w:r w:rsidRPr="00485A5D">
              <w:rPr>
                <w:b/>
                <w:i/>
                <w:sz w:val="16"/>
              </w:rPr>
              <w:t>Итого</w:t>
            </w:r>
          </w:p>
        </w:tc>
      </w:tr>
      <w:tr w:rsidR="00523AE8" w:rsidRPr="00485A5D" w:rsidTr="00523AE8">
        <w:tc>
          <w:tcPr>
            <w:tcW w:w="226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Слабое зрение</w:t>
            </w:r>
          </w:p>
        </w:tc>
        <w:tc>
          <w:tcPr>
            <w:tcW w:w="16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2 690</w:t>
            </w:r>
          </w:p>
        </w:tc>
        <w:tc>
          <w:tcPr>
            <w:tcW w:w="1661"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1 706</w:t>
            </w:r>
          </w:p>
        </w:tc>
        <w:tc>
          <w:tcPr>
            <w:tcW w:w="184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4 396</w:t>
            </w:r>
          </w:p>
        </w:tc>
      </w:tr>
      <w:tr w:rsidR="00523AE8" w:rsidRPr="00485A5D" w:rsidTr="00523AE8">
        <w:tc>
          <w:tcPr>
            <w:tcW w:w="22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Физические недостатки</w:t>
            </w:r>
          </w:p>
        </w:tc>
        <w:tc>
          <w:tcPr>
            <w:tcW w:w="1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7 253</w:t>
            </w:r>
          </w:p>
        </w:tc>
        <w:tc>
          <w:tcPr>
            <w:tcW w:w="166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5 289</w:t>
            </w:r>
          </w:p>
        </w:tc>
        <w:tc>
          <w:tcPr>
            <w:tcW w:w="184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12 542</w:t>
            </w:r>
          </w:p>
        </w:tc>
      </w:tr>
      <w:tr w:rsidR="00523AE8" w:rsidRPr="00485A5D" w:rsidTr="00523AE8">
        <w:tc>
          <w:tcPr>
            <w:tcW w:w="22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Слабый слух</w:t>
            </w:r>
          </w:p>
        </w:tc>
        <w:tc>
          <w:tcPr>
            <w:tcW w:w="1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4 047</w:t>
            </w:r>
          </w:p>
        </w:tc>
        <w:tc>
          <w:tcPr>
            <w:tcW w:w="166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2 807</w:t>
            </w:r>
          </w:p>
        </w:tc>
        <w:tc>
          <w:tcPr>
            <w:tcW w:w="184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6 854</w:t>
            </w:r>
          </w:p>
        </w:tc>
      </w:tr>
      <w:tr w:rsidR="00523AE8" w:rsidRPr="00485A5D" w:rsidTr="00523AE8">
        <w:tc>
          <w:tcPr>
            <w:tcW w:w="226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Психические недостатки</w:t>
            </w:r>
          </w:p>
        </w:tc>
        <w:tc>
          <w:tcPr>
            <w:tcW w:w="16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4 366</w:t>
            </w:r>
          </w:p>
        </w:tc>
        <w:tc>
          <w:tcPr>
            <w:tcW w:w="1661"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2 946</w:t>
            </w:r>
          </w:p>
        </w:tc>
        <w:tc>
          <w:tcPr>
            <w:tcW w:w="184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7 312</w:t>
            </w:r>
          </w:p>
        </w:tc>
      </w:tr>
      <w:tr w:rsidR="00523AE8" w:rsidRPr="00485A5D" w:rsidTr="00523AE8">
        <w:tc>
          <w:tcPr>
            <w:tcW w:w="2266"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Прочее</w:t>
            </w:r>
          </w:p>
        </w:tc>
        <w:tc>
          <w:tcPr>
            <w:tcW w:w="160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1 205</w:t>
            </w:r>
          </w:p>
        </w:tc>
        <w:tc>
          <w:tcPr>
            <w:tcW w:w="1661"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911</w:t>
            </w:r>
          </w:p>
        </w:tc>
        <w:tc>
          <w:tcPr>
            <w:tcW w:w="1843"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2 196</w:t>
            </w:r>
          </w:p>
        </w:tc>
      </w:tr>
      <w:tr w:rsidR="00523AE8" w:rsidRPr="00485A5D" w:rsidTr="00523AE8">
        <w:tc>
          <w:tcPr>
            <w:tcW w:w="2266"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left="284" w:right="113"/>
              <w:rPr>
                <w:b/>
                <w:sz w:val="18"/>
              </w:rPr>
            </w:pPr>
            <w:r w:rsidRPr="00485A5D">
              <w:rPr>
                <w:b/>
                <w:sz w:val="18"/>
              </w:rPr>
              <w:t>Итого</w:t>
            </w:r>
          </w:p>
        </w:tc>
        <w:tc>
          <w:tcPr>
            <w:tcW w:w="16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19 561</w:t>
            </w:r>
          </w:p>
        </w:tc>
        <w:tc>
          <w:tcPr>
            <w:tcW w:w="1661"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13 739</w:t>
            </w:r>
          </w:p>
        </w:tc>
        <w:tc>
          <w:tcPr>
            <w:tcW w:w="184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33 300</w:t>
            </w:r>
          </w:p>
        </w:tc>
      </w:tr>
    </w:tbl>
    <w:p w:rsidR="00523AE8" w:rsidRPr="00523AE8" w:rsidRDefault="00523AE8" w:rsidP="00523AE8">
      <w:pPr>
        <w:spacing w:before="120" w:after="240" w:line="240" w:lineRule="exact"/>
        <w:ind w:left="1134" w:right="1134" w:firstLine="170"/>
        <w:rPr>
          <w:i/>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Education Statistics Annual Abstract.</w:t>
      </w:r>
    </w:p>
    <w:p w:rsidR="00523AE8" w:rsidRPr="00485A5D" w:rsidRDefault="00F31193" w:rsidP="00523AE8">
      <w:pPr>
        <w:spacing w:line="240" w:lineRule="auto"/>
        <w:ind w:left="1134"/>
        <w:outlineLvl w:val="0"/>
      </w:pPr>
      <w:bookmarkStart w:id="94" w:name="_Toc284926042"/>
      <w:r>
        <w:br w:type="page"/>
      </w:r>
      <w:r w:rsidR="00523AE8" w:rsidRPr="00485A5D">
        <w:t>Таблица 24</w:t>
      </w:r>
      <w:bookmarkEnd w:id="94"/>
    </w:p>
    <w:p w:rsidR="00523AE8" w:rsidRPr="00485A5D" w:rsidRDefault="00523AE8" w:rsidP="00523AE8">
      <w:pPr>
        <w:spacing w:after="120"/>
        <w:ind w:left="1134" w:right="1134"/>
        <w:rPr>
          <w:b/>
        </w:rPr>
      </w:pPr>
      <w:r w:rsidRPr="00485A5D">
        <w:rPr>
          <w:b/>
        </w:rPr>
        <w:t>Охват детей с особыми образовательными потребностями (2006/07) (сре</w:t>
      </w:r>
      <w:r w:rsidRPr="00485A5D">
        <w:rPr>
          <w:b/>
        </w:rPr>
        <w:t>д</w:t>
      </w:r>
      <w:r w:rsidRPr="00485A5D">
        <w:rPr>
          <w:b/>
        </w:rPr>
        <w:t>нее образование)</w:t>
      </w:r>
    </w:p>
    <w:tbl>
      <w:tblPr>
        <w:tblStyle w:val="13"/>
        <w:tblW w:w="848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9"/>
        <w:gridCol w:w="1010"/>
        <w:gridCol w:w="1010"/>
        <w:gridCol w:w="906"/>
        <w:gridCol w:w="86"/>
        <w:gridCol w:w="959"/>
        <w:gridCol w:w="1045"/>
        <w:gridCol w:w="1045"/>
      </w:tblGrid>
      <w:tr w:rsidR="00523AE8" w:rsidRPr="00485A5D" w:rsidTr="009A1BB0">
        <w:trPr>
          <w:tblHeader/>
        </w:trPr>
        <w:tc>
          <w:tcPr>
            <w:tcW w:w="2419" w:type="dxa"/>
            <w:tcBorders>
              <w:top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3012" w:type="dxa"/>
            <w:gridSpan w:val="4"/>
            <w:tcBorders>
              <w:top w:val="single" w:sz="4" w:space="0" w:color="auto"/>
              <w:bottom w:val="single" w:sz="4"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Среднее образование (9–10 классы)</w:t>
            </w:r>
          </w:p>
        </w:tc>
        <w:tc>
          <w:tcPr>
            <w:tcW w:w="3049" w:type="dxa"/>
            <w:gridSpan w:val="3"/>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Среднее образование (11–12 классы)</w:t>
            </w:r>
          </w:p>
        </w:tc>
      </w:tr>
      <w:tr w:rsidR="00523AE8" w:rsidRPr="00485A5D" w:rsidTr="009A1BB0">
        <w:trPr>
          <w:tblHeader/>
        </w:trPr>
        <w:tc>
          <w:tcPr>
            <w:tcW w:w="2419" w:type="dxa"/>
            <w:tcBorders>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Тип инвалидности</w:t>
            </w:r>
          </w:p>
        </w:tc>
        <w:tc>
          <w:tcPr>
            <w:tcW w:w="101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Мужчины</w:t>
            </w:r>
          </w:p>
        </w:tc>
        <w:tc>
          <w:tcPr>
            <w:tcW w:w="101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Женщины</w:t>
            </w:r>
          </w:p>
        </w:tc>
        <w:tc>
          <w:tcPr>
            <w:tcW w:w="906"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right"/>
              <w:rPr>
                <w:b/>
                <w:i/>
                <w:sz w:val="16"/>
              </w:rPr>
            </w:pPr>
            <w:r w:rsidRPr="00485A5D">
              <w:rPr>
                <w:b/>
                <w:i/>
                <w:sz w:val="16"/>
              </w:rPr>
              <w:t>Итого</w:t>
            </w:r>
          </w:p>
        </w:tc>
        <w:tc>
          <w:tcPr>
            <w:tcW w:w="1045" w:type="dxa"/>
            <w:gridSpan w:val="2"/>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Мужчины</w:t>
            </w:r>
          </w:p>
        </w:tc>
        <w:tc>
          <w:tcPr>
            <w:tcW w:w="1045"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Женщины</w:t>
            </w:r>
          </w:p>
        </w:tc>
        <w:tc>
          <w:tcPr>
            <w:tcW w:w="1045"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b/>
                <w:i/>
                <w:sz w:val="16"/>
              </w:rPr>
            </w:pPr>
            <w:r w:rsidRPr="00485A5D">
              <w:rPr>
                <w:b/>
                <w:i/>
                <w:sz w:val="16"/>
              </w:rPr>
              <w:t>Итого</w:t>
            </w:r>
          </w:p>
        </w:tc>
      </w:tr>
      <w:tr w:rsidR="00523AE8" w:rsidRPr="00485A5D" w:rsidTr="009A1BB0">
        <w:tc>
          <w:tcPr>
            <w:tcW w:w="241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Слабое зрение</w:t>
            </w:r>
          </w:p>
        </w:tc>
        <w:tc>
          <w:tcPr>
            <w:tcW w:w="101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311</w:t>
            </w:r>
          </w:p>
        </w:tc>
        <w:tc>
          <w:tcPr>
            <w:tcW w:w="101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178</w:t>
            </w:r>
          </w:p>
        </w:tc>
        <w:tc>
          <w:tcPr>
            <w:tcW w:w="90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489</w:t>
            </w:r>
          </w:p>
        </w:tc>
        <w:tc>
          <w:tcPr>
            <w:tcW w:w="1045" w:type="dxa"/>
            <w:gridSpan w:val="2"/>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81</w:t>
            </w:r>
          </w:p>
        </w:tc>
        <w:tc>
          <w:tcPr>
            <w:tcW w:w="104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w:t>
            </w:r>
          </w:p>
        </w:tc>
        <w:tc>
          <w:tcPr>
            <w:tcW w:w="1045"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125</w:t>
            </w:r>
          </w:p>
        </w:tc>
      </w:tr>
      <w:tr w:rsidR="00523AE8" w:rsidRPr="00485A5D" w:rsidTr="009A1BB0">
        <w:tc>
          <w:tcPr>
            <w:tcW w:w="2419"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Физические н</w:t>
            </w:r>
            <w:r w:rsidRPr="00485A5D">
              <w:rPr>
                <w:sz w:val="18"/>
              </w:rPr>
              <w:t>е</w:t>
            </w:r>
            <w:r w:rsidRPr="00485A5D">
              <w:rPr>
                <w:sz w:val="18"/>
              </w:rPr>
              <w:t>достатки</w:t>
            </w:r>
          </w:p>
        </w:tc>
        <w:tc>
          <w:tcPr>
            <w:tcW w:w="10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995</w:t>
            </w:r>
          </w:p>
        </w:tc>
        <w:tc>
          <w:tcPr>
            <w:tcW w:w="10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688</w:t>
            </w:r>
          </w:p>
        </w:tc>
        <w:tc>
          <w:tcPr>
            <w:tcW w:w="906"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1 683</w:t>
            </w:r>
          </w:p>
        </w:tc>
        <w:tc>
          <w:tcPr>
            <w:tcW w:w="1045" w:type="dxa"/>
            <w:gridSpan w:val="2"/>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79</w:t>
            </w:r>
          </w:p>
        </w:tc>
        <w:tc>
          <w:tcPr>
            <w:tcW w:w="104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39</w:t>
            </w:r>
          </w:p>
        </w:tc>
        <w:tc>
          <w:tcPr>
            <w:tcW w:w="104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118</w:t>
            </w:r>
          </w:p>
        </w:tc>
      </w:tr>
      <w:tr w:rsidR="00523AE8" w:rsidRPr="00485A5D" w:rsidTr="009A1BB0">
        <w:tc>
          <w:tcPr>
            <w:tcW w:w="2419"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Слабый слух</w:t>
            </w:r>
          </w:p>
        </w:tc>
        <w:tc>
          <w:tcPr>
            <w:tcW w:w="10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358</w:t>
            </w:r>
          </w:p>
        </w:tc>
        <w:tc>
          <w:tcPr>
            <w:tcW w:w="10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216</w:t>
            </w:r>
          </w:p>
        </w:tc>
        <w:tc>
          <w:tcPr>
            <w:tcW w:w="906"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574</w:t>
            </w:r>
          </w:p>
        </w:tc>
        <w:tc>
          <w:tcPr>
            <w:tcW w:w="1045" w:type="dxa"/>
            <w:gridSpan w:val="2"/>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41</w:t>
            </w:r>
          </w:p>
        </w:tc>
        <w:tc>
          <w:tcPr>
            <w:tcW w:w="1045"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w:t>
            </w:r>
          </w:p>
        </w:tc>
        <w:tc>
          <w:tcPr>
            <w:tcW w:w="1045"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58</w:t>
            </w:r>
          </w:p>
        </w:tc>
      </w:tr>
      <w:tr w:rsidR="00523AE8" w:rsidRPr="00485A5D" w:rsidTr="009A1BB0">
        <w:tc>
          <w:tcPr>
            <w:tcW w:w="2419" w:type="dxa"/>
            <w:shd w:val="clear" w:color="auto" w:fill="auto"/>
            <w:vAlign w:val="bottom"/>
          </w:tcPr>
          <w:p w:rsidR="00523AE8" w:rsidRPr="00485A5D" w:rsidRDefault="00523AE8" w:rsidP="00523AE8">
            <w:pPr>
              <w:keepNext/>
              <w:suppressAutoHyphens w:val="0"/>
              <w:spacing w:before="40" w:after="40" w:line="220" w:lineRule="exact"/>
              <w:ind w:right="113"/>
              <w:rPr>
                <w:sz w:val="18"/>
              </w:rPr>
            </w:pPr>
            <w:r w:rsidRPr="00485A5D">
              <w:rPr>
                <w:sz w:val="18"/>
              </w:rPr>
              <w:t>Психические недостатки</w:t>
            </w:r>
          </w:p>
        </w:tc>
        <w:tc>
          <w:tcPr>
            <w:tcW w:w="1010" w:type="dxa"/>
            <w:shd w:val="clear" w:color="auto" w:fill="auto"/>
            <w:vAlign w:val="bottom"/>
          </w:tcPr>
          <w:p w:rsidR="00523AE8" w:rsidRPr="00485A5D" w:rsidRDefault="00523AE8" w:rsidP="00523AE8">
            <w:pPr>
              <w:keepNext/>
              <w:suppressAutoHyphens w:val="0"/>
              <w:spacing w:before="40" w:after="40" w:line="220" w:lineRule="exact"/>
              <w:ind w:right="113"/>
              <w:jc w:val="right"/>
              <w:rPr>
                <w:sz w:val="18"/>
              </w:rPr>
            </w:pPr>
            <w:r w:rsidRPr="00485A5D">
              <w:rPr>
                <w:sz w:val="18"/>
              </w:rPr>
              <w:t>142</w:t>
            </w:r>
          </w:p>
        </w:tc>
        <w:tc>
          <w:tcPr>
            <w:tcW w:w="1010" w:type="dxa"/>
            <w:shd w:val="clear" w:color="auto" w:fill="auto"/>
            <w:vAlign w:val="bottom"/>
          </w:tcPr>
          <w:p w:rsidR="00523AE8" w:rsidRPr="00485A5D" w:rsidRDefault="00523AE8" w:rsidP="00523AE8">
            <w:pPr>
              <w:keepNext/>
              <w:suppressAutoHyphens w:val="0"/>
              <w:spacing w:before="40" w:after="40" w:line="220" w:lineRule="exact"/>
              <w:ind w:right="113"/>
              <w:jc w:val="right"/>
              <w:rPr>
                <w:sz w:val="18"/>
              </w:rPr>
            </w:pPr>
            <w:r w:rsidRPr="00485A5D">
              <w:rPr>
                <w:sz w:val="18"/>
              </w:rPr>
              <w:t>63</w:t>
            </w:r>
          </w:p>
        </w:tc>
        <w:tc>
          <w:tcPr>
            <w:tcW w:w="906" w:type="dxa"/>
            <w:shd w:val="clear" w:color="auto" w:fill="auto"/>
            <w:vAlign w:val="bottom"/>
          </w:tcPr>
          <w:p w:rsidR="00523AE8" w:rsidRPr="00485A5D" w:rsidRDefault="00523AE8" w:rsidP="00523AE8">
            <w:pPr>
              <w:keepNext/>
              <w:suppressAutoHyphens w:val="0"/>
              <w:spacing w:before="40" w:after="40" w:line="220" w:lineRule="exact"/>
              <w:ind w:right="113"/>
              <w:jc w:val="right"/>
              <w:rPr>
                <w:b/>
                <w:sz w:val="18"/>
              </w:rPr>
            </w:pPr>
            <w:r w:rsidRPr="00485A5D">
              <w:rPr>
                <w:b/>
                <w:sz w:val="18"/>
              </w:rPr>
              <w:t>205</w:t>
            </w:r>
          </w:p>
        </w:tc>
        <w:tc>
          <w:tcPr>
            <w:tcW w:w="1045" w:type="dxa"/>
            <w:gridSpan w:val="2"/>
            <w:shd w:val="clear" w:color="auto" w:fill="auto"/>
            <w:vAlign w:val="bottom"/>
          </w:tcPr>
          <w:p w:rsidR="00523AE8" w:rsidRPr="00485A5D" w:rsidRDefault="00523AE8" w:rsidP="00523AE8">
            <w:pPr>
              <w:keepNext/>
              <w:suppressAutoHyphens w:val="0"/>
              <w:spacing w:before="40" w:after="40" w:line="220" w:lineRule="exact"/>
              <w:ind w:right="113"/>
              <w:jc w:val="right"/>
              <w:rPr>
                <w:sz w:val="18"/>
              </w:rPr>
            </w:pPr>
            <w:r w:rsidRPr="00485A5D">
              <w:rPr>
                <w:sz w:val="18"/>
              </w:rPr>
              <w:t>5</w:t>
            </w:r>
          </w:p>
        </w:tc>
        <w:tc>
          <w:tcPr>
            <w:tcW w:w="1045" w:type="dxa"/>
            <w:shd w:val="clear" w:color="auto" w:fill="auto"/>
            <w:vAlign w:val="bottom"/>
          </w:tcPr>
          <w:p w:rsidR="00523AE8" w:rsidRPr="00485A5D" w:rsidRDefault="00523AE8" w:rsidP="00523AE8">
            <w:pPr>
              <w:keepNext/>
              <w:suppressAutoHyphens w:val="0"/>
              <w:spacing w:before="40" w:after="40" w:line="220" w:lineRule="exact"/>
              <w:ind w:right="113"/>
              <w:jc w:val="right"/>
              <w:rPr>
                <w:sz w:val="18"/>
              </w:rPr>
            </w:pPr>
          </w:p>
        </w:tc>
        <w:tc>
          <w:tcPr>
            <w:tcW w:w="1045" w:type="dxa"/>
            <w:shd w:val="clear" w:color="auto" w:fill="auto"/>
            <w:vAlign w:val="bottom"/>
          </w:tcPr>
          <w:p w:rsidR="00523AE8" w:rsidRPr="00485A5D" w:rsidRDefault="00523AE8" w:rsidP="00523AE8">
            <w:pPr>
              <w:keepNext/>
              <w:suppressAutoHyphens w:val="0"/>
              <w:spacing w:before="40" w:after="40" w:line="220" w:lineRule="exact"/>
              <w:ind w:right="113"/>
              <w:jc w:val="right"/>
              <w:rPr>
                <w:b/>
                <w:sz w:val="18"/>
              </w:rPr>
            </w:pPr>
            <w:r w:rsidRPr="00485A5D">
              <w:rPr>
                <w:b/>
                <w:sz w:val="18"/>
              </w:rPr>
              <w:t>5</w:t>
            </w:r>
          </w:p>
        </w:tc>
      </w:tr>
      <w:tr w:rsidR="00523AE8" w:rsidRPr="00485A5D" w:rsidTr="009A1BB0">
        <w:tc>
          <w:tcPr>
            <w:tcW w:w="2419" w:type="dxa"/>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rPr>
                <w:sz w:val="18"/>
              </w:rPr>
            </w:pPr>
            <w:r w:rsidRPr="00485A5D">
              <w:rPr>
                <w:sz w:val="18"/>
              </w:rPr>
              <w:t>Прочее</w:t>
            </w:r>
          </w:p>
        </w:tc>
        <w:tc>
          <w:tcPr>
            <w:tcW w:w="1010" w:type="dxa"/>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109</w:t>
            </w:r>
          </w:p>
        </w:tc>
        <w:tc>
          <w:tcPr>
            <w:tcW w:w="1010" w:type="dxa"/>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67</w:t>
            </w:r>
          </w:p>
        </w:tc>
        <w:tc>
          <w:tcPr>
            <w:tcW w:w="906" w:type="dxa"/>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b/>
                <w:sz w:val="18"/>
              </w:rPr>
            </w:pPr>
            <w:r w:rsidRPr="00485A5D">
              <w:rPr>
                <w:b/>
                <w:sz w:val="18"/>
              </w:rPr>
              <w:t>176</w:t>
            </w:r>
          </w:p>
        </w:tc>
        <w:tc>
          <w:tcPr>
            <w:tcW w:w="1045" w:type="dxa"/>
            <w:gridSpan w:val="2"/>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28</w:t>
            </w:r>
          </w:p>
        </w:tc>
        <w:tc>
          <w:tcPr>
            <w:tcW w:w="1045" w:type="dxa"/>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sz w:val="18"/>
              </w:rPr>
            </w:pPr>
            <w:r w:rsidRPr="00485A5D">
              <w:rPr>
                <w:sz w:val="18"/>
              </w:rPr>
              <w:t>21</w:t>
            </w:r>
          </w:p>
        </w:tc>
        <w:tc>
          <w:tcPr>
            <w:tcW w:w="1045" w:type="dxa"/>
            <w:tcBorders>
              <w:bottom w:val="single" w:sz="4" w:space="0" w:color="auto"/>
            </w:tcBorders>
            <w:shd w:val="clear" w:color="auto" w:fill="auto"/>
            <w:vAlign w:val="bottom"/>
          </w:tcPr>
          <w:p w:rsidR="00523AE8" w:rsidRPr="00485A5D" w:rsidRDefault="00523AE8" w:rsidP="00523AE8">
            <w:pPr>
              <w:keepNext/>
              <w:keepLines/>
              <w:suppressAutoHyphens w:val="0"/>
              <w:spacing w:before="40" w:after="40" w:line="220" w:lineRule="exact"/>
              <w:ind w:right="113"/>
              <w:jc w:val="right"/>
              <w:rPr>
                <w:b/>
                <w:sz w:val="18"/>
              </w:rPr>
            </w:pPr>
            <w:r w:rsidRPr="00485A5D">
              <w:rPr>
                <w:b/>
                <w:sz w:val="18"/>
              </w:rPr>
              <w:t>49</w:t>
            </w:r>
          </w:p>
        </w:tc>
      </w:tr>
      <w:tr w:rsidR="00523AE8" w:rsidRPr="00485A5D" w:rsidTr="009A1BB0">
        <w:tc>
          <w:tcPr>
            <w:tcW w:w="2419"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left="284" w:right="113"/>
              <w:rPr>
                <w:b/>
                <w:sz w:val="18"/>
              </w:rPr>
            </w:pPr>
            <w:r w:rsidRPr="00485A5D">
              <w:rPr>
                <w:b/>
                <w:sz w:val="18"/>
              </w:rPr>
              <w:t>Итого</w:t>
            </w:r>
          </w:p>
        </w:tc>
        <w:tc>
          <w:tcPr>
            <w:tcW w:w="1010"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right="113"/>
              <w:jc w:val="right"/>
              <w:rPr>
                <w:b/>
                <w:sz w:val="18"/>
              </w:rPr>
            </w:pPr>
            <w:r w:rsidRPr="00485A5D">
              <w:rPr>
                <w:b/>
                <w:sz w:val="18"/>
              </w:rPr>
              <w:t>1 915</w:t>
            </w:r>
          </w:p>
        </w:tc>
        <w:tc>
          <w:tcPr>
            <w:tcW w:w="1010"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right="113"/>
              <w:jc w:val="right"/>
              <w:rPr>
                <w:b/>
                <w:sz w:val="18"/>
              </w:rPr>
            </w:pPr>
            <w:r w:rsidRPr="00485A5D">
              <w:rPr>
                <w:b/>
                <w:sz w:val="18"/>
              </w:rPr>
              <w:t>1 212</w:t>
            </w:r>
          </w:p>
        </w:tc>
        <w:tc>
          <w:tcPr>
            <w:tcW w:w="906"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right="113"/>
              <w:jc w:val="right"/>
              <w:rPr>
                <w:b/>
                <w:sz w:val="18"/>
              </w:rPr>
            </w:pPr>
            <w:r w:rsidRPr="00485A5D">
              <w:rPr>
                <w:b/>
                <w:sz w:val="18"/>
              </w:rPr>
              <w:t>3 127</w:t>
            </w:r>
          </w:p>
        </w:tc>
        <w:tc>
          <w:tcPr>
            <w:tcW w:w="1045" w:type="dxa"/>
            <w:gridSpan w:val="2"/>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right="113"/>
              <w:jc w:val="right"/>
              <w:rPr>
                <w:b/>
                <w:sz w:val="18"/>
              </w:rPr>
            </w:pPr>
            <w:r w:rsidRPr="00485A5D">
              <w:rPr>
                <w:b/>
                <w:sz w:val="18"/>
              </w:rPr>
              <w:t>234</w:t>
            </w:r>
          </w:p>
        </w:tc>
        <w:tc>
          <w:tcPr>
            <w:tcW w:w="1045"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right="113"/>
              <w:jc w:val="right"/>
              <w:rPr>
                <w:b/>
                <w:sz w:val="18"/>
              </w:rPr>
            </w:pPr>
            <w:r w:rsidRPr="00485A5D">
              <w:rPr>
                <w:b/>
                <w:sz w:val="18"/>
              </w:rPr>
              <w:t>121</w:t>
            </w:r>
          </w:p>
        </w:tc>
        <w:tc>
          <w:tcPr>
            <w:tcW w:w="1045" w:type="dxa"/>
            <w:tcBorders>
              <w:top w:val="single" w:sz="4" w:space="0" w:color="auto"/>
              <w:bottom w:val="single" w:sz="12" w:space="0" w:color="auto"/>
            </w:tcBorders>
            <w:shd w:val="clear" w:color="auto" w:fill="auto"/>
            <w:vAlign w:val="bottom"/>
          </w:tcPr>
          <w:p w:rsidR="00523AE8" w:rsidRPr="00485A5D" w:rsidRDefault="00523AE8" w:rsidP="00523AE8">
            <w:pPr>
              <w:keepNext/>
              <w:keepLines/>
              <w:suppressAutoHyphens w:val="0"/>
              <w:spacing w:before="80" w:after="80" w:line="220" w:lineRule="exact"/>
              <w:ind w:right="113"/>
              <w:jc w:val="right"/>
              <w:rPr>
                <w:b/>
                <w:sz w:val="18"/>
              </w:rPr>
            </w:pPr>
            <w:r w:rsidRPr="00485A5D">
              <w:rPr>
                <w:b/>
                <w:sz w:val="18"/>
              </w:rPr>
              <w:t>355</w:t>
            </w:r>
          </w:p>
        </w:tc>
      </w:tr>
    </w:tbl>
    <w:p w:rsidR="00523AE8" w:rsidRPr="00523AE8" w:rsidRDefault="00523AE8" w:rsidP="00523AE8">
      <w:pPr>
        <w:keepNext/>
        <w:keepLines/>
        <w:spacing w:before="120" w:after="240" w:line="240" w:lineRule="exact"/>
        <w:ind w:left="1134" w:right="1134" w:firstLine="170"/>
        <w:rPr>
          <w:i/>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Education Statistics Annual Abstract.</w:t>
      </w:r>
    </w:p>
    <w:p w:rsidR="00523AE8" w:rsidRPr="00485A5D" w:rsidRDefault="00523AE8" w:rsidP="00523AE8">
      <w:pPr>
        <w:spacing w:line="240" w:lineRule="auto"/>
        <w:ind w:left="1134"/>
        <w:outlineLvl w:val="0"/>
      </w:pPr>
      <w:bookmarkStart w:id="95" w:name="_Toc284926043"/>
      <w:r w:rsidRPr="00485A5D">
        <w:t>Таблица 25</w:t>
      </w:r>
      <w:bookmarkEnd w:id="95"/>
    </w:p>
    <w:p w:rsidR="00523AE8" w:rsidRPr="00485A5D" w:rsidRDefault="00523AE8" w:rsidP="00523AE8">
      <w:pPr>
        <w:spacing w:after="120"/>
        <w:ind w:left="1134" w:right="1134"/>
        <w:jc w:val="both"/>
        <w:rPr>
          <w:b/>
        </w:rPr>
      </w:pPr>
      <w:r w:rsidRPr="00485A5D">
        <w:rPr>
          <w:b/>
        </w:rPr>
        <w:t>Выпускники эфиопских школ</w:t>
      </w:r>
    </w:p>
    <w:tbl>
      <w:tblPr>
        <w:tblStyle w:val="TabNum"/>
        <w:tblW w:w="8504" w:type="dxa"/>
        <w:tblInd w:w="1134" w:type="dxa"/>
        <w:tblLayout w:type="fixed"/>
        <w:tblLook w:val="01E0" w:firstRow="1" w:lastRow="1" w:firstColumn="1" w:lastColumn="1" w:noHBand="0" w:noVBand="0"/>
      </w:tblPr>
      <w:tblGrid>
        <w:gridCol w:w="3283"/>
        <w:gridCol w:w="870"/>
        <w:gridCol w:w="870"/>
        <w:gridCol w:w="870"/>
        <w:gridCol w:w="870"/>
        <w:gridCol w:w="870"/>
        <w:gridCol w:w="871"/>
      </w:tblGrid>
      <w:tr w:rsidR="00523AE8" w:rsidRPr="009A1BB0" w:rsidTr="00541F02">
        <w:trPr>
          <w:tblHeader/>
        </w:trPr>
        <w:tc>
          <w:tcPr>
            <w:cnfStyle w:val="001000000000" w:firstRow="0" w:lastRow="0" w:firstColumn="1" w:lastColumn="0" w:oddVBand="0" w:evenVBand="0" w:oddHBand="0" w:evenHBand="0" w:firstRowFirstColumn="0" w:firstRowLastColumn="0" w:lastRowFirstColumn="0" w:lastRowLastColumn="0"/>
            <w:tcW w:w="3283" w:type="dxa"/>
            <w:tcBorders>
              <w:bottom w:val="single" w:sz="12" w:space="0" w:color="auto"/>
            </w:tcBorders>
            <w:shd w:val="clear" w:color="auto" w:fill="auto"/>
          </w:tcPr>
          <w:p w:rsidR="00523AE8" w:rsidRPr="009A1BB0" w:rsidRDefault="00523AE8" w:rsidP="009A1BB0">
            <w:pPr>
              <w:spacing w:before="80" w:after="80" w:line="200" w:lineRule="exact"/>
              <w:rPr>
                <w:i/>
                <w:sz w:val="16"/>
              </w:rPr>
            </w:pPr>
            <w:r w:rsidRPr="009A1BB0">
              <w:rPr>
                <w:i/>
                <w:sz w:val="16"/>
              </w:rPr>
              <w:t>Уровень школ</w:t>
            </w:r>
          </w:p>
        </w:tc>
        <w:tc>
          <w:tcPr>
            <w:tcW w:w="870" w:type="dxa"/>
            <w:tcBorders>
              <w:top w:val="single" w:sz="4" w:space="0" w:color="auto"/>
              <w:bottom w:val="single" w:sz="12" w:space="0" w:color="auto"/>
            </w:tcBorders>
            <w:shd w:val="clear" w:color="auto" w:fill="auto"/>
          </w:tcPr>
          <w:p w:rsidR="00523AE8" w:rsidRPr="009A1BB0" w:rsidRDefault="00523AE8" w:rsidP="009A1B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1BB0">
              <w:rPr>
                <w:i/>
                <w:sz w:val="16"/>
              </w:rPr>
              <w:t>2002/03</w:t>
            </w:r>
          </w:p>
        </w:tc>
        <w:tc>
          <w:tcPr>
            <w:tcW w:w="870" w:type="dxa"/>
            <w:tcBorders>
              <w:top w:val="single" w:sz="4" w:space="0" w:color="auto"/>
              <w:bottom w:val="single" w:sz="12" w:space="0" w:color="auto"/>
            </w:tcBorders>
            <w:shd w:val="clear" w:color="auto" w:fill="auto"/>
          </w:tcPr>
          <w:p w:rsidR="00523AE8" w:rsidRPr="009A1BB0" w:rsidRDefault="00523AE8" w:rsidP="009A1B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1BB0">
              <w:rPr>
                <w:i/>
                <w:sz w:val="16"/>
              </w:rPr>
              <w:t>2003/04</w:t>
            </w:r>
          </w:p>
        </w:tc>
        <w:tc>
          <w:tcPr>
            <w:tcW w:w="870" w:type="dxa"/>
            <w:tcBorders>
              <w:top w:val="single" w:sz="4" w:space="0" w:color="auto"/>
              <w:bottom w:val="single" w:sz="12" w:space="0" w:color="auto"/>
            </w:tcBorders>
            <w:shd w:val="clear" w:color="auto" w:fill="auto"/>
          </w:tcPr>
          <w:p w:rsidR="00523AE8" w:rsidRPr="009A1BB0" w:rsidRDefault="00523AE8" w:rsidP="009A1B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1BB0">
              <w:rPr>
                <w:i/>
                <w:sz w:val="16"/>
              </w:rPr>
              <w:t>2004/05</w:t>
            </w:r>
          </w:p>
        </w:tc>
        <w:tc>
          <w:tcPr>
            <w:tcW w:w="870" w:type="dxa"/>
            <w:tcBorders>
              <w:top w:val="single" w:sz="4" w:space="0" w:color="auto"/>
              <w:bottom w:val="single" w:sz="12" w:space="0" w:color="auto"/>
            </w:tcBorders>
            <w:shd w:val="clear" w:color="auto" w:fill="auto"/>
          </w:tcPr>
          <w:p w:rsidR="00523AE8" w:rsidRPr="009A1BB0" w:rsidRDefault="00523AE8" w:rsidP="009A1B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1BB0">
              <w:rPr>
                <w:i/>
                <w:sz w:val="16"/>
              </w:rPr>
              <w:t>2005/06</w:t>
            </w:r>
          </w:p>
        </w:tc>
        <w:tc>
          <w:tcPr>
            <w:tcW w:w="870" w:type="dxa"/>
            <w:tcBorders>
              <w:top w:val="single" w:sz="4" w:space="0" w:color="auto"/>
              <w:bottom w:val="single" w:sz="12" w:space="0" w:color="auto"/>
            </w:tcBorders>
            <w:shd w:val="clear" w:color="auto" w:fill="auto"/>
          </w:tcPr>
          <w:p w:rsidR="00523AE8" w:rsidRPr="009A1BB0" w:rsidRDefault="00523AE8" w:rsidP="009A1B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1BB0">
              <w:rPr>
                <w:i/>
                <w:sz w:val="16"/>
              </w:rPr>
              <w:t>2006/07</w:t>
            </w:r>
          </w:p>
        </w:tc>
        <w:tc>
          <w:tcPr>
            <w:tcW w:w="871" w:type="dxa"/>
            <w:tcBorders>
              <w:top w:val="single" w:sz="4" w:space="0" w:color="auto"/>
              <w:bottom w:val="single" w:sz="12" w:space="0" w:color="auto"/>
            </w:tcBorders>
            <w:shd w:val="clear" w:color="auto" w:fill="auto"/>
          </w:tcPr>
          <w:p w:rsidR="00523AE8" w:rsidRPr="009A1BB0" w:rsidRDefault="00523AE8" w:rsidP="009A1B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roofErr w:type="spellStart"/>
            <w:r w:rsidRPr="009A1BB0">
              <w:rPr>
                <w:i/>
                <w:sz w:val="16"/>
              </w:rPr>
              <w:t>СГТР</w:t>
            </w:r>
            <w:proofErr w:type="spellEnd"/>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Borders>
              <w:top w:val="single" w:sz="12" w:space="0" w:color="auto"/>
            </w:tcBorders>
          </w:tcPr>
          <w:p w:rsidR="00523AE8" w:rsidRPr="009A1BB0" w:rsidRDefault="00523AE8" w:rsidP="009A1BB0">
            <w:r w:rsidRPr="009A1BB0">
              <w:t>8 класс начальной школы</w:t>
            </w:r>
          </w:p>
        </w:tc>
        <w:tc>
          <w:tcPr>
            <w:tcW w:w="870" w:type="dxa"/>
            <w:tcBorders>
              <w:top w:val="single" w:sz="12" w:space="0" w:color="auto"/>
            </w:tcBorders>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239 647</w:t>
            </w:r>
          </w:p>
        </w:tc>
        <w:tc>
          <w:tcPr>
            <w:tcW w:w="870" w:type="dxa"/>
            <w:tcBorders>
              <w:top w:val="single" w:sz="12" w:space="0" w:color="auto"/>
            </w:tcBorders>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279 140</w:t>
            </w:r>
          </w:p>
        </w:tc>
        <w:tc>
          <w:tcPr>
            <w:tcW w:w="870" w:type="dxa"/>
            <w:tcBorders>
              <w:top w:val="single" w:sz="12" w:space="0" w:color="auto"/>
            </w:tcBorders>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339 359</w:t>
            </w:r>
          </w:p>
        </w:tc>
        <w:tc>
          <w:tcPr>
            <w:tcW w:w="870" w:type="dxa"/>
            <w:tcBorders>
              <w:top w:val="single" w:sz="12" w:space="0" w:color="auto"/>
            </w:tcBorders>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407 549</w:t>
            </w:r>
          </w:p>
        </w:tc>
        <w:tc>
          <w:tcPr>
            <w:tcW w:w="870" w:type="dxa"/>
            <w:tcBorders>
              <w:top w:val="single" w:sz="12" w:space="0" w:color="auto"/>
            </w:tcBorders>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434 843</w:t>
            </w:r>
          </w:p>
        </w:tc>
        <w:tc>
          <w:tcPr>
            <w:tcW w:w="871" w:type="dxa"/>
            <w:tcBorders>
              <w:top w:val="single" w:sz="12" w:space="0" w:color="auto"/>
            </w:tcBorders>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16,1%</w:t>
            </w: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r w:rsidRPr="009A1BB0">
              <w:t>Средняя школа</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r w:rsidRPr="009A1BB0">
              <w:t>Десятиклассники, получившие атт</w:t>
            </w:r>
            <w:r w:rsidRPr="009A1BB0">
              <w:t>е</w:t>
            </w:r>
            <w:r w:rsidRPr="009A1BB0">
              <w:t>стат о среднем образов</w:t>
            </w:r>
            <w:r w:rsidRPr="009A1BB0">
              <w:t>а</w:t>
            </w:r>
            <w:r w:rsidRPr="009A1BB0">
              <w:t>нии</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73 720</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95 587</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123 637</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186 757</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216 822</w:t>
            </w: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31,0%</w:t>
            </w: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r w:rsidRPr="009A1BB0">
              <w:t>Учащиеся 12-го класса, сдавшие вст</w:t>
            </w:r>
            <w:r w:rsidRPr="009A1BB0">
              <w:t>у</w:t>
            </w:r>
            <w:r w:rsidRPr="009A1BB0">
              <w:t>пительные экзамены в ВУЗы</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28 419</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47 675</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42 568</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42 202</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70 393</w:t>
            </w: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26,5%</w:t>
            </w: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proofErr w:type="spellStart"/>
            <w:r w:rsidRPr="009A1BB0">
              <w:t>ПТО</w:t>
            </w:r>
            <w:proofErr w:type="spellEnd"/>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НИ</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r w:rsidRPr="009A1BB0">
              <w:t>Высшее образование</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r w:rsidRPr="009A1BB0">
              <w:t>Бакалавры</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6 294</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7 600</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11 535</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25 335</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29 845</w:t>
            </w: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47,6%</w:t>
            </w:r>
          </w:p>
        </w:tc>
      </w:tr>
      <w:tr w:rsidR="00523AE8" w:rsidRPr="009A1BB0" w:rsidTr="00541F02">
        <w:tc>
          <w:tcPr>
            <w:cnfStyle w:val="001000000000" w:firstRow="0" w:lastRow="0" w:firstColumn="1" w:lastColumn="0" w:oddVBand="0" w:evenVBand="0" w:oddHBand="0" w:evenHBand="0" w:firstRowFirstColumn="0" w:firstRowLastColumn="0" w:lastRowFirstColumn="0" w:lastRowLastColumn="0"/>
            <w:tcW w:w="3283" w:type="dxa"/>
          </w:tcPr>
          <w:p w:rsidR="00523AE8" w:rsidRPr="009A1BB0" w:rsidRDefault="00523AE8" w:rsidP="009A1BB0">
            <w:r w:rsidRPr="009A1BB0">
              <w:t>Аспиранты</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474</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736</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1 126</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1 388</w:t>
            </w:r>
          </w:p>
        </w:tc>
        <w:tc>
          <w:tcPr>
            <w:tcW w:w="870"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2 671</w:t>
            </w:r>
          </w:p>
        </w:tc>
        <w:tc>
          <w:tcPr>
            <w:tcW w:w="871" w:type="dxa"/>
          </w:tcPr>
          <w:p w:rsidR="00523AE8" w:rsidRPr="009A1BB0" w:rsidRDefault="00523AE8" w:rsidP="009A1BB0">
            <w:pPr>
              <w:cnfStyle w:val="000000000000" w:firstRow="0" w:lastRow="0" w:firstColumn="0" w:lastColumn="0" w:oddVBand="0" w:evenVBand="0" w:oddHBand="0" w:evenHBand="0" w:firstRowFirstColumn="0" w:firstRowLastColumn="0" w:lastRowFirstColumn="0" w:lastRowLastColumn="0"/>
            </w:pPr>
            <w:r w:rsidRPr="009A1BB0">
              <w:t>54,1%</w:t>
            </w:r>
          </w:p>
        </w:tc>
      </w:tr>
    </w:tbl>
    <w:p w:rsidR="00523AE8" w:rsidRPr="00523AE8" w:rsidRDefault="00523AE8" w:rsidP="00523AE8">
      <w:pPr>
        <w:spacing w:before="120" w:line="220" w:lineRule="exact"/>
        <w:ind w:left="1134" w:right="1134" w:firstLine="170"/>
        <w:rPr>
          <w:i/>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Education Statistics Annual Abstract.</w:t>
      </w:r>
    </w:p>
    <w:p w:rsidR="00523AE8" w:rsidRPr="00485A5D" w:rsidRDefault="00523AE8" w:rsidP="00523AE8">
      <w:pPr>
        <w:tabs>
          <w:tab w:val="left" w:pos="2500"/>
        </w:tabs>
        <w:spacing w:line="220" w:lineRule="exact"/>
        <w:ind w:left="1134" w:right="1134" w:firstLine="170"/>
        <w:rPr>
          <w:sz w:val="18"/>
          <w:szCs w:val="18"/>
        </w:rPr>
      </w:pPr>
      <w:r w:rsidRPr="00485A5D">
        <w:rPr>
          <w:i/>
          <w:sz w:val="18"/>
          <w:szCs w:val="18"/>
        </w:rPr>
        <w:t>Сокращения:</w:t>
      </w:r>
      <w:r>
        <w:rPr>
          <w:sz w:val="18"/>
          <w:szCs w:val="18"/>
        </w:rPr>
        <w:t xml:space="preserve">  </w:t>
      </w:r>
      <w:proofErr w:type="spellStart"/>
      <w:r w:rsidRPr="00485A5D">
        <w:rPr>
          <w:sz w:val="18"/>
          <w:szCs w:val="18"/>
        </w:rPr>
        <w:t>СГТР</w:t>
      </w:r>
      <w:proofErr w:type="spellEnd"/>
      <w:r w:rsidRPr="00485A5D">
        <w:rPr>
          <w:sz w:val="18"/>
          <w:szCs w:val="18"/>
        </w:rPr>
        <w:t xml:space="preserve"> = Среднегодовые темпы роста.</w:t>
      </w:r>
    </w:p>
    <w:p w:rsidR="00523AE8" w:rsidRPr="00485A5D" w:rsidRDefault="00523AE8" w:rsidP="00523AE8">
      <w:pPr>
        <w:tabs>
          <w:tab w:val="left" w:pos="2500"/>
        </w:tabs>
        <w:spacing w:after="240" w:line="220" w:lineRule="exact"/>
        <w:ind w:left="1134" w:right="1134" w:firstLine="170"/>
        <w:rPr>
          <w:sz w:val="18"/>
          <w:szCs w:val="18"/>
        </w:rPr>
      </w:pPr>
      <w:r w:rsidRPr="00485A5D">
        <w:rPr>
          <w:sz w:val="18"/>
          <w:szCs w:val="18"/>
        </w:rPr>
        <w:tab/>
        <w:t>НИ = Не имеется.</w:t>
      </w:r>
    </w:p>
    <w:p w:rsidR="00523AE8" w:rsidRPr="00485A5D" w:rsidRDefault="00523AE8" w:rsidP="00523AE8">
      <w:pPr>
        <w:spacing w:before="240" w:line="240" w:lineRule="auto"/>
        <w:ind w:left="1134"/>
        <w:outlineLvl w:val="0"/>
      </w:pPr>
      <w:bookmarkStart w:id="96" w:name="_Toc284926044"/>
      <w:r w:rsidRPr="00485A5D">
        <w:t>Таблица 26</w:t>
      </w:r>
      <w:bookmarkEnd w:id="96"/>
    </w:p>
    <w:p w:rsidR="00523AE8" w:rsidRPr="00485A5D" w:rsidRDefault="00523AE8" w:rsidP="00523AE8">
      <w:pPr>
        <w:spacing w:after="120"/>
        <w:ind w:left="1134" w:right="1134"/>
        <w:jc w:val="both"/>
        <w:rPr>
          <w:b/>
        </w:rPr>
      </w:pPr>
      <w:r w:rsidRPr="00485A5D">
        <w:rPr>
          <w:b/>
        </w:rPr>
        <w:t>Бюджет и расходы на образование (на федеральном уровне)</w:t>
      </w:r>
    </w:p>
    <w:tbl>
      <w:tblPr>
        <w:tblStyle w:val="TabNum"/>
        <w:tblW w:w="8504" w:type="dxa"/>
        <w:tblInd w:w="1134" w:type="dxa"/>
        <w:tblLayout w:type="fixed"/>
        <w:tblLook w:val="01E0" w:firstRow="1" w:lastRow="1" w:firstColumn="1" w:lastColumn="1" w:noHBand="0" w:noVBand="0"/>
      </w:tblPr>
      <w:tblGrid>
        <w:gridCol w:w="2926"/>
        <w:gridCol w:w="870"/>
        <w:gridCol w:w="871"/>
        <w:gridCol w:w="870"/>
        <w:gridCol w:w="871"/>
        <w:gridCol w:w="871"/>
        <w:gridCol w:w="1225"/>
      </w:tblGrid>
      <w:tr w:rsidR="00523AE8" w:rsidRPr="00541F02" w:rsidTr="00C316BB">
        <w:trPr>
          <w:tblHeader/>
        </w:trPr>
        <w:tc>
          <w:tcPr>
            <w:cnfStyle w:val="001000000000" w:firstRow="0" w:lastRow="0" w:firstColumn="1" w:lastColumn="0" w:oddVBand="0" w:evenVBand="0" w:oddHBand="0" w:evenHBand="0" w:firstRowFirstColumn="0" w:firstRowLastColumn="0" w:lastRowFirstColumn="0" w:lastRowLastColumn="0"/>
            <w:tcW w:w="2926" w:type="dxa"/>
            <w:tcBorders>
              <w:bottom w:val="single" w:sz="12" w:space="0" w:color="auto"/>
            </w:tcBorders>
            <w:shd w:val="clear" w:color="auto" w:fill="auto"/>
          </w:tcPr>
          <w:p w:rsidR="00523AE8" w:rsidRPr="00541F02" w:rsidRDefault="00523AE8" w:rsidP="00541F02">
            <w:pPr>
              <w:spacing w:before="80" w:after="80" w:line="200" w:lineRule="exact"/>
              <w:rPr>
                <w:i/>
                <w:sz w:val="16"/>
              </w:rPr>
            </w:pPr>
            <w:r w:rsidRPr="00541F02">
              <w:rPr>
                <w:i/>
                <w:sz w:val="16"/>
              </w:rPr>
              <w:t>Категория</w:t>
            </w:r>
          </w:p>
        </w:tc>
        <w:tc>
          <w:tcPr>
            <w:tcW w:w="870" w:type="dxa"/>
            <w:tcBorders>
              <w:top w:val="single" w:sz="4" w:space="0" w:color="auto"/>
              <w:bottom w:val="single" w:sz="12" w:space="0" w:color="auto"/>
            </w:tcBorders>
            <w:shd w:val="clear" w:color="auto" w:fill="auto"/>
          </w:tcPr>
          <w:p w:rsidR="00523AE8" w:rsidRPr="00541F02" w:rsidRDefault="00523AE8" w:rsidP="00541F0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1F02">
              <w:rPr>
                <w:i/>
                <w:sz w:val="16"/>
              </w:rPr>
              <w:t>2002/03</w:t>
            </w:r>
          </w:p>
        </w:tc>
        <w:tc>
          <w:tcPr>
            <w:tcW w:w="871" w:type="dxa"/>
            <w:tcBorders>
              <w:top w:val="single" w:sz="4" w:space="0" w:color="auto"/>
              <w:bottom w:val="single" w:sz="12" w:space="0" w:color="auto"/>
            </w:tcBorders>
            <w:shd w:val="clear" w:color="auto" w:fill="auto"/>
          </w:tcPr>
          <w:p w:rsidR="00523AE8" w:rsidRPr="00541F02" w:rsidRDefault="00523AE8" w:rsidP="00541F0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1F02">
              <w:rPr>
                <w:i/>
                <w:sz w:val="16"/>
              </w:rPr>
              <w:t>2003/04</w:t>
            </w:r>
          </w:p>
        </w:tc>
        <w:tc>
          <w:tcPr>
            <w:tcW w:w="870" w:type="dxa"/>
            <w:tcBorders>
              <w:top w:val="single" w:sz="4" w:space="0" w:color="auto"/>
              <w:bottom w:val="single" w:sz="12" w:space="0" w:color="auto"/>
            </w:tcBorders>
            <w:shd w:val="clear" w:color="auto" w:fill="auto"/>
          </w:tcPr>
          <w:p w:rsidR="00523AE8" w:rsidRPr="00541F02" w:rsidRDefault="00523AE8" w:rsidP="00541F0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1F02">
              <w:rPr>
                <w:i/>
                <w:sz w:val="16"/>
              </w:rPr>
              <w:t>2004/05</w:t>
            </w:r>
          </w:p>
        </w:tc>
        <w:tc>
          <w:tcPr>
            <w:tcW w:w="871" w:type="dxa"/>
            <w:tcBorders>
              <w:top w:val="single" w:sz="4" w:space="0" w:color="auto"/>
              <w:bottom w:val="single" w:sz="12" w:space="0" w:color="auto"/>
            </w:tcBorders>
            <w:shd w:val="clear" w:color="auto" w:fill="auto"/>
          </w:tcPr>
          <w:p w:rsidR="00523AE8" w:rsidRPr="00541F02" w:rsidRDefault="00523AE8" w:rsidP="00541F0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1F02">
              <w:rPr>
                <w:i/>
                <w:sz w:val="16"/>
              </w:rPr>
              <w:t>2005/06</w:t>
            </w:r>
          </w:p>
        </w:tc>
        <w:tc>
          <w:tcPr>
            <w:tcW w:w="871" w:type="dxa"/>
            <w:tcBorders>
              <w:top w:val="single" w:sz="4" w:space="0" w:color="auto"/>
              <w:bottom w:val="single" w:sz="12" w:space="0" w:color="auto"/>
            </w:tcBorders>
            <w:shd w:val="clear" w:color="auto" w:fill="auto"/>
          </w:tcPr>
          <w:p w:rsidR="00523AE8" w:rsidRPr="00541F02" w:rsidRDefault="00523AE8" w:rsidP="00541F0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1F02">
              <w:rPr>
                <w:i/>
                <w:sz w:val="16"/>
              </w:rPr>
              <w:t>2006/07</w:t>
            </w:r>
          </w:p>
        </w:tc>
        <w:tc>
          <w:tcPr>
            <w:tcW w:w="1225" w:type="dxa"/>
            <w:tcBorders>
              <w:top w:val="single" w:sz="4" w:space="0" w:color="auto"/>
              <w:bottom w:val="single" w:sz="12" w:space="0" w:color="auto"/>
            </w:tcBorders>
            <w:shd w:val="clear" w:color="auto" w:fill="auto"/>
          </w:tcPr>
          <w:p w:rsidR="00523AE8" w:rsidRPr="00541F02" w:rsidRDefault="00523AE8" w:rsidP="00541F0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41F02">
              <w:rPr>
                <w:i/>
                <w:sz w:val="16"/>
              </w:rPr>
              <w:t>Среднегод</w:t>
            </w:r>
            <w:r w:rsidRPr="00541F02">
              <w:rPr>
                <w:i/>
                <w:sz w:val="16"/>
              </w:rPr>
              <w:t>о</w:t>
            </w:r>
            <w:r w:rsidRPr="00541F02">
              <w:rPr>
                <w:i/>
                <w:sz w:val="16"/>
              </w:rPr>
              <w:t>вые те</w:t>
            </w:r>
            <w:r w:rsidRPr="00541F02">
              <w:rPr>
                <w:i/>
                <w:sz w:val="16"/>
              </w:rPr>
              <w:t>м</w:t>
            </w:r>
            <w:r w:rsidRPr="00541F02">
              <w:rPr>
                <w:i/>
                <w:sz w:val="16"/>
              </w:rPr>
              <w:t>пы роста</w:t>
            </w:r>
          </w:p>
        </w:tc>
      </w:tr>
      <w:tr w:rsidR="00523AE8" w:rsidRPr="00541F02" w:rsidTr="00C316BB">
        <w:tc>
          <w:tcPr>
            <w:cnfStyle w:val="001000000000" w:firstRow="0" w:lastRow="0" w:firstColumn="1" w:lastColumn="0" w:oddVBand="0" w:evenVBand="0" w:oddHBand="0" w:evenHBand="0" w:firstRowFirstColumn="0" w:firstRowLastColumn="0" w:lastRowFirstColumn="0" w:lastRowLastColumn="0"/>
            <w:tcW w:w="2926" w:type="dxa"/>
            <w:tcBorders>
              <w:top w:val="single" w:sz="12" w:space="0" w:color="auto"/>
            </w:tcBorders>
          </w:tcPr>
          <w:p w:rsidR="00523AE8" w:rsidRPr="00541F02" w:rsidRDefault="00523AE8" w:rsidP="00541F02">
            <w:r w:rsidRPr="00541F02">
              <w:t xml:space="preserve">Расходы на образование (в млн. </w:t>
            </w:r>
            <w:proofErr w:type="spellStart"/>
            <w:r w:rsidRPr="00541F02">
              <w:t>быров</w:t>
            </w:r>
            <w:proofErr w:type="spellEnd"/>
            <w:r w:rsidRPr="00541F02">
              <w:t>)</w:t>
            </w:r>
          </w:p>
        </w:tc>
        <w:tc>
          <w:tcPr>
            <w:tcW w:w="870" w:type="dxa"/>
            <w:tcBorders>
              <w:top w:val="single" w:sz="12" w:space="0" w:color="auto"/>
            </w:tcBorders>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3 293,1</w:t>
            </w:r>
          </w:p>
        </w:tc>
        <w:tc>
          <w:tcPr>
            <w:tcW w:w="871" w:type="dxa"/>
            <w:tcBorders>
              <w:top w:val="single" w:sz="12" w:space="0" w:color="auto"/>
            </w:tcBorders>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4 146,0</w:t>
            </w:r>
          </w:p>
        </w:tc>
        <w:tc>
          <w:tcPr>
            <w:tcW w:w="870" w:type="dxa"/>
            <w:tcBorders>
              <w:top w:val="single" w:sz="12" w:space="0" w:color="auto"/>
            </w:tcBorders>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4 638,9</w:t>
            </w:r>
          </w:p>
        </w:tc>
        <w:tc>
          <w:tcPr>
            <w:tcW w:w="871" w:type="dxa"/>
            <w:tcBorders>
              <w:top w:val="single" w:sz="12" w:space="0" w:color="auto"/>
            </w:tcBorders>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5 990,0</w:t>
            </w:r>
          </w:p>
        </w:tc>
        <w:tc>
          <w:tcPr>
            <w:tcW w:w="871" w:type="dxa"/>
            <w:tcBorders>
              <w:top w:val="single" w:sz="12" w:space="0" w:color="auto"/>
            </w:tcBorders>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7 632,5</w:t>
            </w:r>
          </w:p>
        </w:tc>
        <w:tc>
          <w:tcPr>
            <w:tcW w:w="1225" w:type="dxa"/>
            <w:tcBorders>
              <w:top w:val="single" w:sz="12" w:space="0" w:color="auto"/>
            </w:tcBorders>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23,4%</w:t>
            </w:r>
          </w:p>
        </w:tc>
      </w:tr>
      <w:tr w:rsidR="00523AE8" w:rsidRPr="00541F02" w:rsidTr="00C316BB">
        <w:tc>
          <w:tcPr>
            <w:cnfStyle w:val="001000000000" w:firstRow="0" w:lastRow="0" w:firstColumn="1" w:lastColumn="0" w:oddVBand="0" w:evenVBand="0" w:oddHBand="0" w:evenHBand="0" w:firstRowFirstColumn="0" w:firstRowLastColumn="0" w:lastRowFirstColumn="0" w:lastRowLastColumn="0"/>
            <w:tcW w:w="2926" w:type="dxa"/>
          </w:tcPr>
          <w:p w:rsidR="00523AE8" w:rsidRPr="00541F02" w:rsidRDefault="00523AE8" w:rsidP="00541F02">
            <w:r w:rsidRPr="00541F02">
              <w:t>Общие расходы правительс</w:t>
            </w:r>
            <w:r w:rsidRPr="00541F02">
              <w:t>т</w:t>
            </w:r>
            <w:r w:rsidRPr="00541F02">
              <w:t xml:space="preserve">ва </w:t>
            </w:r>
            <w:r w:rsidRPr="00541F02">
              <w:br/>
              <w:t xml:space="preserve">(в млн. </w:t>
            </w:r>
            <w:proofErr w:type="spellStart"/>
            <w:r w:rsidRPr="00541F02">
              <w:t>быров</w:t>
            </w:r>
            <w:proofErr w:type="spellEnd"/>
            <w:r w:rsidRPr="00541F02">
              <w:t>)</w:t>
            </w:r>
          </w:p>
        </w:tc>
        <w:tc>
          <w:tcPr>
            <w:tcW w:w="870"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19 840,4</w:t>
            </w:r>
          </w:p>
        </w:tc>
        <w:tc>
          <w:tcPr>
            <w:tcW w:w="871"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20 096,8</w:t>
            </w:r>
          </w:p>
        </w:tc>
        <w:tc>
          <w:tcPr>
            <w:tcW w:w="870"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27 803,8</w:t>
            </w:r>
          </w:p>
        </w:tc>
        <w:tc>
          <w:tcPr>
            <w:tcW w:w="871"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33 615,9</w:t>
            </w:r>
          </w:p>
        </w:tc>
        <w:tc>
          <w:tcPr>
            <w:tcW w:w="871"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30 998,2</w:t>
            </w:r>
          </w:p>
        </w:tc>
        <w:tc>
          <w:tcPr>
            <w:tcW w:w="1225"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11,8%</w:t>
            </w:r>
          </w:p>
        </w:tc>
      </w:tr>
      <w:tr w:rsidR="00523AE8" w:rsidRPr="00541F02" w:rsidTr="00C316BB">
        <w:tc>
          <w:tcPr>
            <w:cnfStyle w:val="001000000000" w:firstRow="0" w:lastRow="0" w:firstColumn="1" w:lastColumn="0" w:oddVBand="0" w:evenVBand="0" w:oddHBand="0" w:evenHBand="0" w:firstRowFirstColumn="0" w:firstRowLastColumn="0" w:lastRowFirstColumn="0" w:lastRowLastColumn="0"/>
            <w:tcW w:w="2926" w:type="dxa"/>
          </w:tcPr>
          <w:p w:rsidR="00523AE8" w:rsidRPr="00541F02" w:rsidRDefault="00523AE8" w:rsidP="00541F02">
            <w:r w:rsidRPr="00541F02">
              <w:t>Доля расходов на образов</w:t>
            </w:r>
            <w:r w:rsidRPr="00541F02">
              <w:t>а</w:t>
            </w:r>
            <w:r w:rsidRPr="00541F02">
              <w:t>ние в общих расходах прав</w:t>
            </w:r>
            <w:r w:rsidRPr="00541F02">
              <w:t>и</w:t>
            </w:r>
            <w:r w:rsidRPr="00541F02">
              <w:t>тельства</w:t>
            </w:r>
          </w:p>
        </w:tc>
        <w:tc>
          <w:tcPr>
            <w:tcW w:w="870"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16,6%</w:t>
            </w:r>
          </w:p>
        </w:tc>
        <w:tc>
          <w:tcPr>
            <w:tcW w:w="871"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20,6%</w:t>
            </w:r>
          </w:p>
        </w:tc>
        <w:tc>
          <w:tcPr>
            <w:tcW w:w="870"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16,7%</w:t>
            </w:r>
          </w:p>
        </w:tc>
        <w:tc>
          <w:tcPr>
            <w:tcW w:w="871"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17,8%</w:t>
            </w:r>
          </w:p>
        </w:tc>
        <w:tc>
          <w:tcPr>
            <w:tcW w:w="871"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r w:rsidRPr="00541F02">
              <w:t>24,6%</w:t>
            </w:r>
          </w:p>
        </w:tc>
        <w:tc>
          <w:tcPr>
            <w:tcW w:w="1225" w:type="dxa"/>
          </w:tcPr>
          <w:p w:rsidR="00523AE8" w:rsidRPr="00541F02" w:rsidRDefault="00523AE8" w:rsidP="00541F02">
            <w:pPr>
              <w:cnfStyle w:val="000000000000" w:firstRow="0" w:lastRow="0" w:firstColumn="0" w:lastColumn="0" w:oddVBand="0" w:evenVBand="0" w:oddHBand="0" w:evenHBand="0" w:firstRowFirstColumn="0" w:firstRowLastColumn="0" w:lastRowFirstColumn="0" w:lastRowLastColumn="0"/>
            </w:pPr>
          </w:p>
        </w:tc>
      </w:tr>
    </w:tbl>
    <w:p w:rsidR="00964B41" w:rsidRPr="00964B41" w:rsidRDefault="00523AE8" w:rsidP="00964B41">
      <w:pPr>
        <w:spacing w:before="120" w:after="240" w:line="240" w:lineRule="exact"/>
        <w:ind w:left="1134" w:right="1134" w:firstLine="170"/>
        <w:rPr>
          <w:sz w:val="18"/>
          <w:szCs w:val="18"/>
          <w:lang w:val="en-US"/>
        </w:rPr>
      </w:pPr>
      <w:r w:rsidRPr="00485A5D">
        <w:rPr>
          <w:i/>
          <w:sz w:val="18"/>
          <w:szCs w:val="18"/>
        </w:rPr>
        <w:t>Источник</w:t>
      </w:r>
      <w:r w:rsidRPr="00485A5D">
        <w:rPr>
          <w:i/>
          <w:sz w:val="18"/>
          <w:szCs w:val="18"/>
          <w:lang w:val="en-US"/>
        </w:rPr>
        <w:t xml:space="preserve">:  </w:t>
      </w:r>
      <w:r w:rsidRPr="00485A5D">
        <w:rPr>
          <w:sz w:val="18"/>
          <w:szCs w:val="18"/>
          <w:lang w:val="en-US"/>
        </w:rPr>
        <w:t>E</w:t>
      </w:r>
      <w:r w:rsidRPr="00523AE8">
        <w:rPr>
          <w:sz w:val="18"/>
          <w:szCs w:val="18"/>
          <w:lang w:val="en-US"/>
        </w:rPr>
        <w:t>ducat</w:t>
      </w:r>
      <w:bookmarkStart w:id="97" w:name="_Toc212442065"/>
      <w:r w:rsidRPr="00523AE8">
        <w:rPr>
          <w:sz w:val="18"/>
          <w:szCs w:val="18"/>
          <w:lang w:val="en-US"/>
        </w:rPr>
        <w:t>ion Statistics Annual Abstract.</w:t>
      </w:r>
      <w:bookmarkStart w:id="98" w:name="_Toc284926045"/>
    </w:p>
    <w:p w:rsidR="00523AE8" w:rsidRPr="00964B41" w:rsidRDefault="00523AE8" w:rsidP="00964B41">
      <w:pPr>
        <w:keepNext/>
        <w:spacing w:after="120" w:line="240" w:lineRule="auto"/>
        <w:ind w:left="1134"/>
        <w:outlineLvl w:val="0"/>
        <w:rPr>
          <w:b/>
        </w:rPr>
      </w:pPr>
      <w:r w:rsidRPr="00485A5D">
        <w:t>Таблица 27</w:t>
      </w:r>
      <w:bookmarkEnd w:id="98"/>
      <w:r w:rsidR="00964B41">
        <w:br/>
      </w:r>
      <w:r w:rsidRPr="00964B41">
        <w:rPr>
          <w:b/>
        </w:rPr>
        <w:t xml:space="preserve">Учебные заведения всех ступеней </w:t>
      </w:r>
      <w:r w:rsidR="00964B41" w:rsidRPr="00964B41">
        <w:rPr>
          <w:b/>
        </w:rPr>
        <w:br/>
      </w:r>
      <w:r w:rsidRPr="00964B41">
        <w:rPr>
          <w:b/>
        </w:rPr>
        <w:t>(правительственные и неправительс</w:t>
      </w:r>
      <w:r w:rsidRPr="00964B41">
        <w:rPr>
          <w:b/>
        </w:rPr>
        <w:t>т</w:t>
      </w:r>
      <w:r w:rsidRPr="00964B41">
        <w:rPr>
          <w:b/>
        </w:rPr>
        <w:t>венные)</w:t>
      </w:r>
      <w:bookmarkEnd w:id="97"/>
    </w:p>
    <w:tbl>
      <w:tblPr>
        <w:tblStyle w:val="13"/>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939"/>
        <w:gridCol w:w="1003"/>
        <w:gridCol w:w="1002"/>
        <w:gridCol w:w="1003"/>
        <w:gridCol w:w="1002"/>
        <w:gridCol w:w="1003"/>
      </w:tblGrid>
      <w:tr w:rsidR="00523AE8" w:rsidRPr="00485A5D" w:rsidTr="00523AE8">
        <w:trPr>
          <w:tblHeader/>
        </w:trPr>
        <w:tc>
          <w:tcPr>
            <w:tcW w:w="1418"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rPr>
                <w:i/>
                <w:sz w:val="16"/>
              </w:rPr>
            </w:pPr>
            <w:r w:rsidRPr="00485A5D">
              <w:rPr>
                <w:i/>
                <w:sz w:val="16"/>
              </w:rPr>
              <w:t>Учебные завед</w:t>
            </w:r>
            <w:r w:rsidRPr="00485A5D">
              <w:rPr>
                <w:i/>
                <w:sz w:val="16"/>
              </w:rPr>
              <w:t>е</w:t>
            </w:r>
            <w:r w:rsidRPr="00485A5D">
              <w:rPr>
                <w:i/>
                <w:sz w:val="16"/>
              </w:rPr>
              <w:t xml:space="preserve">ния </w:t>
            </w:r>
          </w:p>
        </w:tc>
        <w:tc>
          <w:tcPr>
            <w:tcW w:w="93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2002/03</w:t>
            </w:r>
          </w:p>
        </w:tc>
        <w:tc>
          <w:tcPr>
            <w:tcW w:w="100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2003/04</w:t>
            </w:r>
          </w:p>
        </w:tc>
        <w:tc>
          <w:tcPr>
            <w:tcW w:w="1002"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2004/05</w:t>
            </w:r>
          </w:p>
        </w:tc>
        <w:tc>
          <w:tcPr>
            <w:tcW w:w="100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2005/06</w:t>
            </w:r>
          </w:p>
        </w:tc>
        <w:tc>
          <w:tcPr>
            <w:tcW w:w="1002"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2006/07</w:t>
            </w:r>
          </w:p>
        </w:tc>
        <w:tc>
          <w:tcPr>
            <w:tcW w:w="100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Среднег</w:t>
            </w:r>
            <w:r w:rsidRPr="00485A5D">
              <w:rPr>
                <w:i/>
                <w:sz w:val="16"/>
              </w:rPr>
              <w:t>о</w:t>
            </w:r>
            <w:r w:rsidRPr="00485A5D">
              <w:rPr>
                <w:i/>
                <w:sz w:val="16"/>
              </w:rPr>
              <w:t>довые те</w:t>
            </w:r>
            <w:r w:rsidRPr="00485A5D">
              <w:rPr>
                <w:i/>
                <w:sz w:val="16"/>
              </w:rPr>
              <w:t>м</w:t>
            </w:r>
            <w:r w:rsidRPr="00485A5D">
              <w:rPr>
                <w:i/>
                <w:sz w:val="16"/>
              </w:rPr>
              <w:t>пы роста</w:t>
            </w:r>
          </w:p>
        </w:tc>
      </w:tr>
      <w:tr w:rsidR="00523AE8" w:rsidRPr="00485A5D" w:rsidTr="00523AE8">
        <w:tc>
          <w:tcPr>
            <w:tcW w:w="1418"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Детские сады</w:t>
            </w:r>
          </w:p>
        </w:tc>
        <w:tc>
          <w:tcPr>
            <w:tcW w:w="939"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1 067</w:t>
            </w:r>
          </w:p>
        </w:tc>
        <w:tc>
          <w:tcPr>
            <w:tcW w:w="1003"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1 244</w:t>
            </w:r>
          </w:p>
        </w:tc>
        <w:tc>
          <w:tcPr>
            <w:tcW w:w="1002"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1 497</w:t>
            </w:r>
          </w:p>
        </w:tc>
        <w:tc>
          <w:tcPr>
            <w:tcW w:w="1003"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1 794</w:t>
            </w:r>
          </w:p>
        </w:tc>
        <w:tc>
          <w:tcPr>
            <w:tcW w:w="1002"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2 313</w:t>
            </w:r>
          </w:p>
        </w:tc>
        <w:tc>
          <w:tcPr>
            <w:tcW w:w="1003" w:type="dxa"/>
            <w:tcBorders>
              <w:top w:val="single" w:sz="12" w:space="0" w:color="auto"/>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21,</w:t>
            </w:r>
            <w:r w:rsidRPr="00485A5D">
              <w:rPr>
                <w:sz w:val="18"/>
              </w:rPr>
              <w:t>3%</w:t>
            </w:r>
          </w:p>
        </w:tc>
      </w:tr>
      <w:tr w:rsidR="00523AE8" w:rsidRPr="00485A5D" w:rsidTr="00523AE8">
        <w:tc>
          <w:tcPr>
            <w:tcW w:w="1418"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Начальная школа</w:t>
            </w:r>
          </w:p>
        </w:tc>
        <w:tc>
          <w:tcPr>
            <w:tcW w:w="939"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12 471</w:t>
            </w:r>
          </w:p>
        </w:tc>
        <w:tc>
          <w:tcPr>
            <w:tcW w:w="1003"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13 181</w:t>
            </w:r>
          </w:p>
        </w:tc>
        <w:tc>
          <w:tcPr>
            <w:tcW w:w="1002"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16 513</w:t>
            </w:r>
          </w:p>
        </w:tc>
        <w:tc>
          <w:tcPr>
            <w:tcW w:w="1003"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19 412</w:t>
            </w:r>
          </w:p>
        </w:tc>
        <w:tc>
          <w:tcPr>
            <w:tcW w:w="1002"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20 660</w:t>
            </w:r>
          </w:p>
        </w:tc>
        <w:tc>
          <w:tcPr>
            <w:tcW w:w="1003" w:type="dxa"/>
            <w:tcBorders>
              <w:top w:val="nil"/>
              <w:bottom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13,</w:t>
            </w:r>
            <w:r w:rsidRPr="00485A5D">
              <w:rPr>
                <w:sz w:val="18"/>
              </w:rPr>
              <w:t>5%</w:t>
            </w:r>
          </w:p>
        </w:tc>
      </w:tr>
      <w:tr w:rsidR="00523AE8" w:rsidRPr="00485A5D" w:rsidTr="00523AE8">
        <w:tc>
          <w:tcPr>
            <w:tcW w:w="1418" w:type="dxa"/>
            <w:tcBorders>
              <w:top w:val="nil"/>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Средняя школа</w:t>
            </w:r>
          </w:p>
        </w:tc>
        <w:tc>
          <w:tcPr>
            <w:tcW w:w="939" w:type="dxa"/>
            <w:tcBorders>
              <w:top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491</w:t>
            </w:r>
          </w:p>
        </w:tc>
        <w:tc>
          <w:tcPr>
            <w:tcW w:w="1003" w:type="dxa"/>
            <w:tcBorders>
              <w:top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595</w:t>
            </w:r>
          </w:p>
        </w:tc>
        <w:tc>
          <w:tcPr>
            <w:tcW w:w="1002" w:type="dxa"/>
            <w:tcBorders>
              <w:top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706</w:t>
            </w:r>
          </w:p>
        </w:tc>
        <w:tc>
          <w:tcPr>
            <w:tcW w:w="1003" w:type="dxa"/>
            <w:tcBorders>
              <w:top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835</w:t>
            </w:r>
          </w:p>
        </w:tc>
        <w:tc>
          <w:tcPr>
            <w:tcW w:w="1002" w:type="dxa"/>
            <w:tcBorders>
              <w:top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952</w:t>
            </w:r>
          </w:p>
        </w:tc>
        <w:tc>
          <w:tcPr>
            <w:tcW w:w="1003" w:type="dxa"/>
            <w:tcBorders>
              <w:top w:val="nil"/>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18,</w:t>
            </w:r>
            <w:r w:rsidRPr="00485A5D">
              <w:rPr>
                <w:sz w:val="18"/>
              </w:rPr>
              <w:t>0%</w:t>
            </w:r>
          </w:p>
        </w:tc>
      </w:tr>
      <w:tr w:rsidR="00523AE8" w:rsidRPr="00485A5D" w:rsidTr="00523AE8">
        <w:tc>
          <w:tcPr>
            <w:tcW w:w="1418"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Pr>
                <w:sz w:val="18"/>
              </w:rPr>
              <w:t>ПТО</w:t>
            </w:r>
            <w:proofErr w:type="spellEnd"/>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153</w:t>
            </w:r>
          </w:p>
        </w:tc>
        <w:tc>
          <w:tcPr>
            <w:tcW w:w="100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158</w:t>
            </w:r>
          </w:p>
        </w:tc>
        <w:tc>
          <w:tcPr>
            <w:tcW w:w="100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199</w:t>
            </w:r>
          </w:p>
        </w:tc>
        <w:tc>
          <w:tcPr>
            <w:tcW w:w="100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264</w:t>
            </w:r>
          </w:p>
        </w:tc>
        <w:tc>
          <w:tcPr>
            <w:tcW w:w="100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388</w:t>
            </w:r>
          </w:p>
        </w:tc>
        <w:tc>
          <w:tcPr>
            <w:tcW w:w="100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26,</w:t>
            </w:r>
            <w:r w:rsidRPr="00485A5D">
              <w:rPr>
                <w:sz w:val="18"/>
              </w:rPr>
              <w:t>2%</w:t>
            </w:r>
          </w:p>
        </w:tc>
      </w:tr>
      <w:tr w:rsidR="00523AE8" w:rsidRPr="00485A5D" w:rsidTr="00523AE8">
        <w:tc>
          <w:tcPr>
            <w:tcW w:w="1418"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ВУЗы</w:t>
            </w:r>
          </w:p>
        </w:tc>
        <w:tc>
          <w:tcPr>
            <w:tcW w:w="939"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13</w:t>
            </w:r>
          </w:p>
        </w:tc>
        <w:tc>
          <w:tcPr>
            <w:tcW w:w="100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w:t>
            </w:r>
          </w:p>
        </w:tc>
        <w:tc>
          <w:tcPr>
            <w:tcW w:w="100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23</w:t>
            </w:r>
          </w:p>
        </w:tc>
        <w:tc>
          <w:tcPr>
            <w:tcW w:w="100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40</w:t>
            </w:r>
          </w:p>
        </w:tc>
        <w:tc>
          <w:tcPr>
            <w:tcW w:w="100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55</w:t>
            </w:r>
          </w:p>
        </w:tc>
        <w:tc>
          <w:tcPr>
            <w:tcW w:w="1003"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43,</w:t>
            </w:r>
            <w:r w:rsidRPr="00485A5D">
              <w:rPr>
                <w:sz w:val="18"/>
              </w:rPr>
              <w:t>4%</w:t>
            </w:r>
          </w:p>
        </w:tc>
      </w:tr>
    </w:tbl>
    <w:p w:rsidR="00523AE8" w:rsidRPr="00523AE8" w:rsidRDefault="00523AE8" w:rsidP="00523AE8">
      <w:pPr>
        <w:spacing w:before="120" w:after="240" w:line="240" w:lineRule="exact"/>
        <w:ind w:left="1134" w:right="1134" w:firstLine="170"/>
        <w:rPr>
          <w:i/>
          <w:sz w:val="18"/>
          <w:szCs w:val="18"/>
          <w:lang w:val="en-US"/>
        </w:rPr>
      </w:pPr>
      <w:bookmarkStart w:id="99" w:name="_Toc212442066"/>
      <w:r w:rsidRPr="00485A5D">
        <w:rPr>
          <w:i/>
          <w:sz w:val="18"/>
          <w:szCs w:val="18"/>
        </w:rPr>
        <w:t>Источник</w:t>
      </w:r>
      <w:r w:rsidRPr="00485A5D">
        <w:rPr>
          <w:i/>
          <w:sz w:val="18"/>
          <w:szCs w:val="18"/>
          <w:lang w:val="en-US"/>
        </w:rPr>
        <w:t xml:space="preserve">:  </w:t>
      </w:r>
      <w:r w:rsidRPr="00485A5D">
        <w:rPr>
          <w:sz w:val="18"/>
          <w:szCs w:val="18"/>
          <w:lang w:val="en-US"/>
        </w:rPr>
        <w:t>Education</w:t>
      </w:r>
      <w:r w:rsidRPr="00523AE8">
        <w:rPr>
          <w:sz w:val="18"/>
          <w:szCs w:val="18"/>
          <w:lang w:val="en-US"/>
        </w:rPr>
        <w:t xml:space="preserve"> Statistics Annual Abstract.</w:t>
      </w:r>
    </w:p>
    <w:p w:rsidR="00523AE8" w:rsidRPr="00485A5D" w:rsidRDefault="00523AE8" w:rsidP="00523AE8">
      <w:pPr>
        <w:keepNext/>
        <w:spacing w:line="240" w:lineRule="auto"/>
        <w:ind w:left="1134"/>
        <w:outlineLvl w:val="0"/>
      </w:pPr>
      <w:bookmarkStart w:id="100" w:name="_Toc284926046"/>
      <w:r w:rsidRPr="00485A5D">
        <w:t>Таблица 28</w:t>
      </w:r>
      <w:bookmarkEnd w:id="100"/>
    </w:p>
    <w:bookmarkEnd w:id="99"/>
    <w:p w:rsidR="00523AE8" w:rsidRPr="00485A5D" w:rsidRDefault="00523AE8" w:rsidP="00523AE8">
      <w:pPr>
        <w:spacing w:after="120"/>
        <w:ind w:left="1134" w:right="1134"/>
        <w:jc w:val="both"/>
        <w:rPr>
          <w:b/>
        </w:rPr>
      </w:pPr>
      <w:r w:rsidRPr="00485A5D">
        <w:rPr>
          <w:b/>
        </w:rPr>
        <w:t>Количество учащихся альтернативных базовых учебных учреждений</w:t>
      </w:r>
    </w:p>
    <w:tbl>
      <w:tblPr>
        <w:tblStyle w:val="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523AE8" w:rsidRPr="00485A5D" w:rsidTr="00523AE8">
        <w:trPr>
          <w:tblHeader/>
        </w:trPr>
        <w:tc>
          <w:tcPr>
            <w:tcW w:w="1227"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Год</w:t>
            </w:r>
          </w:p>
        </w:tc>
        <w:tc>
          <w:tcPr>
            <w:tcW w:w="1228"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2003/04</w:t>
            </w:r>
          </w:p>
        </w:tc>
        <w:tc>
          <w:tcPr>
            <w:tcW w:w="1229"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2004/05</w:t>
            </w:r>
          </w:p>
        </w:tc>
        <w:tc>
          <w:tcPr>
            <w:tcW w:w="1228"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2005/06</w:t>
            </w:r>
          </w:p>
        </w:tc>
        <w:tc>
          <w:tcPr>
            <w:tcW w:w="1229"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2006/07</w:t>
            </w:r>
          </w:p>
        </w:tc>
        <w:tc>
          <w:tcPr>
            <w:tcW w:w="122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00" w:lineRule="exact"/>
              <w:ind w:right="113"/>
              <w:jc w:val="right"/>
              <w:rPr>
                <w:i/>
                <w:sz w:val="16"/>
              </w:rPr>
            </w:pPr>
            <w:r w:rsidRPr="00485A5D">
              <w:rPr>
                <w:i/>
                <w:sz w:val="16"/>
              </w:rPr>
              <w:t>Среднегод</w:t>
            </w:r>
            <w:r w:rsidRPr="00485A5D">
              <w:rPr>
                <w:i/>
                <w:sz w:val="16"/>
              </w:rPr>
              <w:t>о</w:t>
            </w:r>
            <w:r w:rsidRPr="00485A5D">
              <w:rPr>
                <w:i/>
                <w:sz w:val="16"/>
              </w:rPr>
              <w:t>вые темпы роста</w:t>
            </w:r>
          </w:p>
        </w:tc>
      </w:tr>
      <w:tr w:rsidR="00523AE8" w:rsidRPr="00485A5D" w:rsidTr="00523AE8">
        <w:tc>
          <w:tcPr>
            <w:tcW w:w="1227"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Мужчины</w:t>
            </w:r>
          </w:p>
        </w:tc>
        <w:tc>
          <w:tcPr>
            <w:tcW w:w="1228"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215 315</w:t>
            </w:r>
          </w:p>
        </w:tc>
        <w:tc>
          <w:tcPr>
            <w:tcW w:w="122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250 243</w:t>
            </w:r>
          </w:p>
        </w:tc>
        <w:tc>
          <w:tcPr>
            <w:tcW w:w="1228"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426 036</w:t>
            </w:r>
          </w:p>
        </w:tc>
        <w:tc>
          <w:tcPr>
            <w:tcW w:w="122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311 427</w:t>
            </w:r>
          </w:p>
        </w:tc>
        <w:tc>
          <w:tcPr>
            <w:tcW w:w="1229"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9,</w:t>
            </w:r>
            <w:r w:rsidRPr="00485A5D">
              <w:rPr>
                <w:sz w:val="18"/>
              </w:rPr>
              <w:t>75%</w:t>
            </w:r>
          </w:p>
        </w:tc>
      </w:tr>
      <w:tr w:rsidR="00523AE8" w:rsidRPr="00485A5D" w:rsidTr="00523AE8">
        <w:tc>
          <w:tcPr>
            <w:tcW w:w="1227"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Женщины</w:t>
            </w:r>
          </w:p>
        </w:tc>
        <w:tc>
          <w:tcPr>
            <w:tcW w:w="1228"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175 120</w:t>
            </w:r>
          </w:p>
        </w:tc>
        <w:tc>
          <w:tcPr>
            <w:tcW w:w="1229"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491 525</w:t>
            </w:r>
          </w:p>
        </w:tc>
        <w:tc>
          <w:tcPr>
            <w:tcW w:w="1228"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391 296</w:t>
            </w:r>
          </w:p>
        </w:tc>
        <w:tc>
          <w:tcPr>
            <w:tcW w:w="1229"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271 339</w:t>
            </w:r>
          </w:p>
        </w:tc>
        <w:tc>
          <w:tcPr>
            <w:tcW w:w="1229"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Pr>
                <w:sz w:val="18"/>
              </w:rPr>
              <w:t>11,</w:t>
            </w:r>
            <w:r w:rsidRPr="00485A5D">
              <w:rPr>
                <w:sz w:val="18"/>
              </w:rPr>
              <w:t>6%</w:t>
            </w:r>
          </w:p>
        </w:tc>
      </w:tr>
      <w:tr w:rsidR="00523AE8" w:rsidRPr="00485A5D" w:rsidTr="00523AE8">
        <w:tc>
          <w:tcPr>
            <w:tcW w:w="1227"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left="284" w:right="113"/>
              <w:rPr>
                <w:b/>
                <w:sz w:val="18"/>
              </w:rPr>
            </w:pPr>
            <w:r w:rsidRPr="00485A5D">
              <w:rPr>
                <w:b/>
                <w:sz w:val="18"/>
              </w:rPr>
              <w:t>Итого</w:t>
            </w:r>
          </w:p>
        </w:tc>
        <w:tc>
          <w:tcPr>
            <w:tcW w:w="1228"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390 435</w:t>
            </w:r>
          </w:p>
        </w:tc>
        <w:tc>
          <w:tcPr>
            <w:tcW w:w="122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741 758</w:t>
            </w:r>
          </w:p>
        </w:tc>
        <w:tc>
          <w:tcPr>
            <w:tcW w:w="1228"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817 332</w:t>
            </w:r>
          </w:p>
        </w:tc>
        <w:tc>
          <w:tcPr>
            <w:tcW w:w="122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582 766</w:t>
            </w:r>
          </w:p>
        </w:tc>
        <w:tc>
          <w:tcPr>
            <w:tcW w:w="1229"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Pr>
                <w:b/>
                <w:sz w:val="18"/>
              </w:rPr>
              <w:t>10,</w:t>
            </w:r>
            <w:r w:rsidRPr="00485A5D">
              <w:rPr>
                <w:b/>
                <w:sz w:val="18"/>
              </w:rPr>
              <w:t>5%</w:t>
            </w:r>
          </w:p>
        </w:tc>
      </w:tr>
    </w:tbl>
    <w:p w:rsidR="00523AE8" w:rsidRPr="00523AE8" w:rsidRDefault="00523AE8" w:rsidP="00523AE8">
      <w:pPr>
        <w:spacing w:before="120" w:after="240" w:line="240" w:lineRule="exact"/>
        <w:ind w:left="1134" w:right="1134" w:firstLine="170"/>
        <w:rPr>
          <w:i/>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Education Statistics Annual Abstract.</w:t>
      </w:r>
    </w:p>
    <w:p w:rsidR="00523AE8" w:rsidRPr="00485A5D" w:rsidRDefault="00523AE8" w:rsidP="00523AE8">
      <w:pPr>
        <w:spacing w:line="240" w:lineRule="auto"/>
        <w:ind w:left="1134"/>
        <w:outlineLvl w:val="0"/>
      </w:pPr>
      <w:bookmarkStart w:id="101" w:name="_Toc212442067"/>
      <w:bookmarkStart w:id="102" w:name="_Toc284926047"/>
      <w:r w:rsidRPr="00485A5D">
        <w:t>Таблица 29</w:t>
      </w:r>
      <w:bookmarkEnd w:id="102"/>
    </w:p>
    <w:bookmarkEnd w:id="101"/>
    <w:p w:rsidR="00523AE8" w:rsidRPr="00485A5D" w:rsidRDefault="00523AE8" w:rsidP="00523AE8">
      <w:pPr>
        <w:spacing w:after="120"/>
        <w:ind w:left="1134" w:right="1134"/>
        <w:jc w:val="both"/>
        <w:rPr>
          <w:b/>
        </w:rPr>
      </w:pPr>
      <w:r w:rsidRPr="00485A5D">
        <w:rPr>
          <w:b/>
        </w:rPr>
        <w:t>Количество центров альтернативного базового образования</w:t>
      </w:r>
    </w:p>
    <w:tbl>
      <w:tblPr>
        <w:tblStyle w:val="1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523AE8" w:rsidRPr="00485A5D" w:rsidTr="00523AE8">
        <w:trPr>
          <w:tblHeader/>
        </w:trPr>
        <w:tc>
          <w:tcPr>
            <w:tcW w:w="2456" w:type="dxa"/>
            <w:tcBorders>
              <w:top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4914" w:type="dxa"/>
            <w:gridSpan w:val="2"/>
            <w:tcBorders>
              <w:top w:val="single" w:sz="4" w:space="0" w:color="auto"/>
              <w:bottom w:val="single" w:sz="4" w:space="0" w:color="auto"/>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Количество центров</w:t>
            </w:r>
          </w:p>
        </w:tc>
      </w:tr>
      <w:tr w:rsidR="00523AE8" w:rsidRPr="00485A5D" w:rsidTr="00523AE8">
        <w:trPr>
          <w:tblHeader/>
        </w:trPr>
        <w:tc>
          <w:tcPr>
            <w:tcW w:w="2456" w:type="dxa"/>
            <w:tcBorders>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Регионы</w:t>
            </w:r>
          </w:p>
        </w:tc>
        <w:tc>
          <w:tcPr>
            <w:tcW w:w="2457"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2005/06</w:t>
            </w:r>
          </w:p>
        </w:tc>
        <w:tc>
          <w:tcPr>
            <w:tcW w:w="2457"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2006/07</w:t>
            </w:r>
          </w:p>
        </w:tc>
      </w:tr>
      <w:tr w:rsidR="00523AE8" w:rsidRPr="00485A5D" w:rsidTr="00523AE8">
        <w:tc>
          <w:tcPr>
            <w:tcW w:w="245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Тыграй</w:t>
            </w:r>
            <w:proofErr w:type="spellEnd"/>
          </w:p>
        </w:tc>
        <w:tc>
          <w:tcPr>
            <w:tcW w:w="2457"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54</w:t>
            </w:r>
          </w:p>
        </w:tc>
        <w:tc>
          <w:tcPr>
            <w:tcW w:w="2457"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98</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Афар</w:t>
            </w:r>
            <w:proofErr w:type="spellEnd"/>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113</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Амхара</w:t>
            </w:r>
            <w:proofErr w:type="spellEnd"/>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1 883</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3 745</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Оромия</w:t>
            </w:r>
            <w:proofErr w:type="spellEnd"/>
            <w:r w:rsidRPr="00485A5D">
              <w:t>*</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4 147</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3 498</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Сомали</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Бенишангул-Гумуз</w:t>
            </w:r>
            <w:proofErr w:type="spellEnd"/>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184</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292</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ШНННЮ</w:t>
            </w:r>
            <w:proofErr w:type="spellEnd"/>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1 026</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1 115</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Гамбела</w:t>
            </w:r>
            <w:proofErr w:type="spellEnd"/>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Харари</w:t>
            </w:r>
            <w:proofErr w:type="spellEnd"/>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r>
      <w:tr w:rsidR="00523AE8" w:rsidRPr="00485A5D" w:rsidTr="00523AE8">
        <w:tc>
          <w:tcPr>
            <w:tcW w:w="2456" w:type="dxa"/>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Аддис-Абеба*</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211</w:t>
            </w:r>
          </w:p>
        </w:tc>
        <w:tc>
          <w:tcPr>
            <w:tcW w:w="2457"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193</w:t>
            </w:r>
          </w:p>
        </w:tc>
      </w:tr>
      <w:tr w:rsidR="00523AE8" w:rsidRPr="00485A5D" w:rsidTr="00523AE8">
        <w:tc>
          <w:tcPr>
            <w:tcW w:w="2456"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Дыре-Дауа</w:t>
            </w:r>
            <w:proofErr w:type="spellEnd"/>
          </w:p>
        </w:tc>
        <w:tc>
          <w:tcPr>
            <w:tcW w:w="2457"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c>
          <w:tcPr>
            <w:tcW w:w="2457"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w:t>
            </w:r>
          </w:p>
        </w:tc>
      </w:tr>
      <w:tr w:rsidR="00523AE8" w:rsidRPr="00485A5D" w:rsidTr="00523AE8">
        <w:tc>
          <w:tcPr>
            <w:tcW w:w="2456"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left="284" w:right="113"/>
              <w:rPr>
                <w:b/>
                <w:sz w:val="18"/>
              </w:rPr>
            </w:pPr>
            <w:r w:rsidRPr="00485A5D">
              <w:rPr>
                <w:b/>
                <w:sz w:val="18"/>
              </w:rPr>
              <w:t>Итого</w:t>
            </w:r>
          </w:p>
        </w:tc>
        <w:tc>
          <w:tcPr>
            <w:tcW w:w="2457"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6 425</w:t>
            </w:r>
          </w:p>
        </w:tc>
        <w:tc>
          <w:tcPr>
            <w:tcW w:w="2457"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9 070</w:t>
            </w:r>
          </w:p>
        </w:tc>
      </w:tr>
    </w:tbl>
    <w:p w:rsidR="00523AE8" w:rsidRPr="00523AE8" w:rsidRDefault="00523AE8" w:rsidP="00523AE8">
      <w:pPr>
        <w:spacing w:before="120" w:line="240" w:lineRule="exact"/>
        <w:ind w:left="1134" w:right="1134" w:firstLine="170"/>
        <w:rPr>
          <w:i/>
          <w:sz w:val="18"/>
          <w:szCs w:val="18"/>
          <w:lang w:val="en-US"/>
        </w:rPr>
      </w:pPr>
      <w:r w:rsidRPr="00485A5D">
        <w:rPr>
          <w:i/>
          <w:sz w:val="18"/>
          <w:szCs w:val="18"/>
        </w:rPr>
        <w:t>Источник</w:t>
      </w:r>
      <w:r w:rsidRPr="00485A5D">
        <w:rPr>
          <w:i/>
          <w:sz w:val="18"/>
          <w:szCs w:val="18"/>
          <w:lang w:val="en-US"/>
        </w:rPr>
        <w:t>:</w:t>
      </w:r>
      <w:r w:rsidRPr="00523AE8">
        <w:rPr>
          <w:i/>
          <w:sz w:val="18"/>
          <w:szCs w:val="18"/>
          <w:lang w:val="en-US"/>
        </w:rPr>
        <w:t xml:space="preserve">  </w:t>
      </w:r>
      <w:r w:rsidRPr="00523AE8">
        <w:rPr>
          <w:sz w:val="18"/>
          <w:szCs w:val="18"/>
          <w:lang w:val="en-US"/>
        </w:rPr>
        <w:t>Education Statistics Annual Abstract.</w:t>
      </w:r>
    </w:p>
    <w:p w:rsidR="00523AE8" w:rsidRPr="00485A5D" w:rsidRDefault="00523AE8" w:rsidP="00523AE8">
      <w:pPr>
        <w:spacing w:after="240" w:line="240" w:lineRule="exact"/>
        <w:ind w:left="1134" w:right="1134" w:firstLine="170"/>
        <w:rPr>
          <w:sz w:val="18"/>
          <w:szCs w:val="18"/>
        </w:rPr>
      </w:pPr>
      <w:r w:rsidRPr="00485A5D">
        <w:t>*</w:t>
      </w:r>
      <w:r w:rsidRPr="00485A5D">
        <w:rPr>
          <w:sz w:val="18"/>
          <w:szCs w:val="18"/>
        </w:rPr>
        <w:t xml:space="preserve">  Представлены неполные данные.</w:t>
      </w:r>
    </w:p>
    <w:p w:rsidR="00523AE8" w:rsidRPr="00485A5D" w:rsidRDefault="00523AE8" w:rsidP="00523AE8">
      <w:pPr>
        <w:spacing w:line="240" w:lineRule="auto"/>
        <w:ind w:left="1134"/>
        <w:outlineLvl w:val="0"/>
      </w:pPr>
      <w:bookmarkStart w:id="103" w:name="_Toc284926048"/>
      <w:r w:rsidRPr="00485A5D">
        <w:t>Таблица 30</w:t>
      </w:r>
      <w:bookmarkEnd w:id="103"/>
    </w:p>
    <w:p w:rsidR="00523AE8" w:rsidRPr="00485A5D" w:rsidRDefault="00523AE8" w:rsidP="00523AE8">
      <w:pPr>
        <w:spacing w:after="120"/>
        <w:ind w:left="1134" w:right="1134"/>
        <w:jc w:val="both"/>
        <w:rPr>
          <w:b/>
        </w:rPr>
      </w:pPr>
      <w:r w:rsidRPr="00485A5D">
        <w:rPr>
          <w:b/>
        </w:rPr>
        <w:t>Данные о системах образования для взрослых и неформальном базовом о</w:t>
      </w:r>
      <w:r w:rsidRPr="00485A5D">
        <w:rPr>
          <w:b/>
        </w:rPr>
        <w:t>б</w:t>
      </w:r>
      <w:r w:rsidRPr="00485A5D">
        <w:rPr>
          <w:b/>
        </w:rPr>
        <w:t>разовании</w:t>
      </w:r>
    </w:p>
    <w:tbl>
      <w:tblPr>
        <w:tblStyle w:val="13"/>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00"/>
        <w:gridCol w:w="908"/>
        <w:gridCol w:w="792"/>
        <w:gridCol w:w="910"/>
        <w:gridCol w:w="890"/>
        <w:gridCol w:w="813"/>
        <w:gridCol w:w="992"/>
      </w:tblGrid>
      <w:tr w:rsidR="00523AE8" w:rsidRPr="00485A5D" w:rsidTr="00523AE8">
        <w:trPr>
          <w:tblHeader/>
        </w:trPr>
        <w:tc>
          <w:tcPr>
            <w:tcW w:w="1166" w:type="dxa"/>
            <w:tcBorders>
              <w:top w:val="single" w:sz="4" w:space="0" w:color="auto"/>
            </w:tcBorders>
            <w:shd w:val="clear" w:color="auto" w:fill="auto"/>
            <w:vAlign w:val="bottom"/>
          </w:tcPr>
          <w:p w:rsidR="00523AE8" w:rsidRPr="00485A5D" w:rsidRDefault="00523AE8" w:rsidP="00523AE8">
            <w:pPr>
              <w:spacing w:before="80" w:after="80" w:line="200" w:lineRule="exact"/>
              <w:ind w:right="113"/>
              <w:rPr>
                <w:i/>
                <w:sz w:val="16"/>
              </w:rPr>
            </w:pPr>
          </w:p>
        </w:tc>
        <w:tc>
          <w:tcPr>
            <w:tcW w:w="2600" w:type="dxa"/>
            <w:gridSpan w:val="3"/>
            <w:tcBorders>
              <w:top w:val="single" w:sz="4" w:space="0" w:color="auto"/>
              <w:bottom w:val="single" w:sz="4"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Численность учащихся</w:t>
            </w:r>
          </w:p>
        </w:tc>
        <w:tc>
          <w:tcPr>
            <w:tcW w:w="2613" w:type="dxa"/>
            <w:gridSpan w:val="3"/>
            <w:tcBorders>
              <w:top w:val="single" w:sz="4" w:space="0" w:color="auto"/>
              <w:left w:val="single" w:sz="24" w:space="0" w:color="FFFFFF"/>
              <w:bottom w:val="single" w:sz="4" w:space="0" w:color="auto"/>
            </w:tcBorders>
            <w:shd w:val="clear" w:color="auto" w:fill="auto"/>
            <w:vAlign w:val="bottom"/>
          </w:tcPr>
          <w:p w:rsidR="00523AE8" w:rsidRPr="00485A5D" w:rsidRDefault="00523AE8" w:rsidP="00523AE8">
            <w:pPr>
              <w:spacing w:before="80" w:after="80" w:line="200" w:lineRule="exact"/>
              <w:ind w:right="113"/>
              <w:jc w:val="center"/>
              <w:rPr>
                <w:i/>
                <w:sz w:val="16"/>
              </w:rPr>
            </w:pPr>
            <w:r w:rsidRPr="00485A5D">
              <w:rPr>
                <w:i/>
                <w:sz w:val="16"/>
              </w:rPr>
              <w:t>Количество преподавателей</w:t>
            </w:r>
          </w:p>
        </w:tc>
        <w:tc>
          <w:tcPr>
            <w:tcW w:w="992" w:type="dxa"/>
            <w:vMerge w:val="restart"/>
            <w:tcBorders>
              <w:top w:val="single" w:sz="4"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i/>
                <w:sz w:val="16"/>
              </w:rPr>
            </w:pPr>
            <w:r w:rsidRPr="00485A5D">
              <w:rPr>
                <w:i/>
                <w:sz w:val="16"/>
                <w:szCs w:val="16"/>
              </w:rPr>
              <w:t>Количес</w:t>
            </w:r>
            <w:r w:rsidRPr="00485A5D">
              <w:rPr>
                <w:i/>
                <w:sz w:val="16"/>
                <w:szCs w:val="16"/>
              </w:rPr>
              <w:t>т</w:t>
            </w:r>
            <w:r w:rsidRPr="00485A5D">
              <w:rPr>
                <w:i/>
                <w:sz w:val="16"/>
                <w:szCs w:val="16"/>
              </w:rPr>
              <w:t>во центров</w:t>
            </w:r>
          </w:p>
        </w:tc>
      </w:tr>
      <w:tr w:rsidR="00523AE8" w:rsidRPr="00485A5D" w:rsidTr="00523AE8">
        <w:trPr>
          <w:tblHeader/>
        </w:trPr>
        <w:tc>
          <w:tcPr>
            <w:tcW w:w="1166" w:type="dxa"/>
            <w:tcBorders>
              <w:bottom w:val="single" w:sz="12" w:space="0" w:color="auto"/>
            </w:tcBorders>
            <w:shd w:val="clear" w:color="auto" w:fill="auto"/>
            <w:vAlign w:val="bottom"/>
          </w:tcPr>
          <w:p w:rsidR="00523AE8" w:rsidRPr="00485A5D" w:rsidRDefault="00523AE8" w:rsidP="00523AE8">
            <w:pPr>
              <w:spacing w:before="80" w:after="80" w:line="200" w:lineRule="exact"/>
              <w:ind w:right="113"/>
              <w:rPr>
                <w:i/>
                <w:sz w:val="16"/>
              </w:rPr>
            </w:pPr>
            <w:r w:rsidRPr="00485A5D">
              <w:rPr>
                <w:i/>
                <w:sz w:val="16"/>
              </w:rPr>
              <w:t>Регион</w:t>
            </w:r>
          </w:p>
        </w:tc>
        <w:tc>
          <w:tcPr>
            <w:tcW w:w="90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Мужчины</w:t>
            </w:r>
          </w:p>
        </w:tc>
        <w:tc>
          <w:tcPr>
            <w:tcW w:w="908"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Женщины</w:t>
            </w:r>
          </w:p>
        </w:tc>
        <w:tc>
          <w:tcPr>
            <w:tcW w:w="792" w:type="dxa"/>
            <w:tcBorders>
              <w:top w:val="single" w:sz="4" w:space="0" w:color="auto"/>
              <w:bottom w:val="single" w:sz="12" w:space="0" w:color="auto"/>
              <w:right w:val="single" w:sz="24" w:space="0" w:color="FFFFFF"/>
            </w:tcBorders>
            <w:shd w:val="clear" w:color="auto" w:fill="auto"/>
            <w:vAlign w:val="bottom"/>
          </w:tcPr>
          <w:p w:rsidR="00523AE8" w:rsidRPr="00485A5D" w:rsidRDefault="00523AE8" w:rsidP="00523AE8">
            <w:pPr>
              <w:spacing w:before="80" w:after="80" w:line="200" w:lineRule="exact"/>
              <w:ind w:right="113"/>
              <w:jc w:val="right"/>
              <w:rPr>
                <w:b/>
                <w:i/>
                <w:sz w:val="16"/>
              </w:rPr>
            </w:pPr>
            <w:r w:rsidRPr="00485A5D">
              <w:rPr>
                <w:b/>
                <w:i/>
                <w:sz w:val="16"/>
              </w:rPr>
              <w:t>Итого</w:t>
            </w:r>
          </w:p>
        </w:tc>
        <w:tc>
          <w:tcPr>
            <w:tcW w:w="910" w:type="dxa"/>
            <w:tcBorders>
              <w:top w:val="single" w:sz="4" w:space="0" w:color="auto"/>
              <w:left w:val="single" w:sz="24" w:space="0" w:color="FFFFFF"/>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Мужчины</w:t>
            </w:r>
          </w:p>
        </w:tc>
        <w:tc>
          <w:tcPr>
            <w:tcW w:w="890"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r w:rsidRPr="00485A5D">
              <w:rPr>
                <w:i/>
                <w:sz w:val="16"/>
              </w:rPr>
              <w:t>Женщины</w:t>
            </w:r>
          </w:p>
        </w:tc>
        <w:tc>
          <w:tcPr>
            <w:tcW w:w="813" w:type="dxa"/>
            <w:tcBorders>
              <w:top w:val="single" w:sz="4" w:space="0" w:color="auto"/>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b/>
                <w:i/>
                <w:sz w:val="16"/>
              </w:rPr>
            </w:pPr>
            <w:r w:rsidRPr="00485A5D">
              <w:rPr>
                <w:b/>
                <w:i/>
                <w:sz w:val="16"/>
              </w:rPr>
              <w:t>Итого</w:t>
            </w:r>
          </w:p>
        </w:tc>
        <w:tc>
          <w:tcPr>
            <w:tcW w:w="992" w:type="dxa"/>
            <w:vMerge/>
            <w:tcBorders>
              <w:bottom w:val="single" w:sz="12" w:space="0" w:color="auto"/>
            </w:tcBorders>
            <w:shd w:val="clear" w:color="auto" w:fill="auto"/>
            <w:vAlign w:val="bottom"/>
          </w:tcPr>
          <w:p w:rsidR="00523AE8" w:rsidRPr="00485A5D" w:rsidRDefault="00523AE8" w:rsidP="00523AE8">
            <w:pPr>
              <w:spacing w:before="80" w:after="80" w:line="200" w:lineRule="exact"/>
              <w:ind w:right="113"/>
              <w:jc w:val="right"/>
              <w:rPr>
                <w:i/>
                <w:sz w:val="16"/>
              </w:rPr>
            </w:pPr>
          </w:p>
        </w:tc>
      </w:tr>
      <w:tr w:rsidR="00523AE8" w:rsidRPr="00485A5D" w:rsidTr="00523AE8">
        <w:tc>
          <w:tcPr>
            <w:tcW w:w="1166"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Тыграй</w:t>
            </w:r>
            <w:proofErr w:type="spellEnd"/>
          </w:p>
        </w:tc>
        <w:tc>
          <w:tcPr>
            <w:tcW w:w="90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1 769</w:t>
            </w:r>
          </w:p>
        </w:tc>
        <w:tc>
          <w:tcPr>
            <w:tcW w:w="908"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867</w:t>
            </w:r>
          </w:p>
        </w:tc>
        <w:tc>
          <w:tcPr>
            <w:tcW w:w="792"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2 636</w:t>
            </w:r>
          </w:p>
        </w:tc>
        <w:tc>
          <w:tcPr>
            <w:tcW w:w="91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w:t>
            </w:r>
          </w:p>
        </w:tc>
        <w:tc>
          <w:tcPr>
            <w:tcW w:w="890"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10</w:t>
            </w:r>
          </w:p>
        </w:tc>
        <w:tc>
          <w:tcPr>
            <w:tcW w:w="813"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32</w:t>
            </w:r>
          </w:p>
        </w:tc>
        <w:tc>
          <w:tcPr>
            <w:tcW w:w="992" w:type="dxa"/>
            <w:tcBorders>
              <w:top w:val="single" w:sz="12"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25</w:t>
            </w:r>
          </w:p>
        </w:tc>
      </w:tr>
      <w:tr w:rsidR="00523AE8" w:rsidRPr="00485A5D" w:rsidTr="00523AE8">
        <w:tc>
          <w:tcPr>
            <w:tcW w:w="116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Амхара</w:t>
            </w:r>
            <w:proofErr w:type="spellEnd"/>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468</w:t>
            </w:r>
          </w:p>
        </w:tc>
        <w:tc>
          <w:tcPr>
            <w:tcW w:w="90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384</w:t>
            </w:r>
          </w:p>
        </w:tc>
        <w:tc>
          <w:tcPr>
            <w:tcW w:w="792"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852</w:t>
            </w:r>
          </w:p>
        </w:tc>
        <w:tc>
          <w:tcPr>
            <w:tcW w:w="9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w:t>
            </w:r>
          </w:p>
        </w:tc>
        <w:tc>
          <w:tcPr>
            <w:tcW w:w="89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w:t>
            </w:r>
          </w:p>
        </w:tc>
        <w:tc>
          <w:tcPr>
            <w:tcW w:w="81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53</w:t>
            </w:r>
          </w:p>
        </w:tc>
        <w:tc>
          <w:tcPr>
            <w:tcW w:w="99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37</w:t>
            </w:r>
          </w:p>
        </w:tc>
      </w:tr>
      <w:tr w:rsidR="00523AE8" w:rsidRPr="00485A5D" w:rsidTr="00523AE8">
        <w:tc>
          <w:tcPr>
            <w:tcW w:w="116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Оромия</w:t>
            </w:r>
            <w:proofErr w:type="spellEnd"/>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45 969</w:t>
            </w:r>
          </w:p>
        </w:tc>
        <w:tc>
          <w:tcPr>
            <w:tcW w:w="90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22 318</w:t>
            </w:r>
          </w:p>
        </w:tc>
        <w:tc>
          <w:tcPr>
            <w:tcW w:w="792"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68 287</w:t>
            </w:r>
          </w:p>
        </w:tc>
        <w:tc>
          <w:tcPr>
            <w:tcW w:w="9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1 151</w:t>
            </w:r>
          </w:p>
        </w:tc>
        <w:tc>
          <w:tcPr>
            <w:tcW w:w="89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322</w:t>
            </w:r>
          </w:p>
        </w:tc>
        <w:tc>
          <w:tcPr>
            <w:tcW w:w="81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1 473</w:t>
            </w:r>
          </w:p>
        </w:tc>
        <w:tc>
          <w:tcPr>
            <w:tcW w:w="99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441</w:t>
            </w:r>
          </w:p>
        </w:tc>
      </w:tr>
      <w:tr w:rsidR="00523AE8" w:rsidRPr="00485A5D" w:rsidTr="00523AE8">
        <w:tc>
          <w:tcPr>
            <w:tcW w:w="116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Бениша</w:t>
            </w:r>
            <w:r w:rsidRPr="00485A5D">
              <w:rPr>
                <w:sz w:val="18"/>
              </w:rPr>
              <w:t>н</w:t>
            </w:r>
            <w:r w:rsidRPr="00485A5D">
              <w:rPr>
                <w:sz w:val="18"/>
              </w:rPr>
              <w:t>гул-Гумуз</w:t>
            </w:r>
            <w:proofErr w:type="spellEnd"/>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401</w:t>
            </w:r>
          </w:p>
        </w:tc>
        <w:tc>
          <w:tcPr>
            <w:tcW w:w="90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223</w:t>
            </w:r>
          </w:p>
        </w:tc>
        <w:tc>
          <w:tcPr>
            <w:tcW w:w="792"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624</w:t>
            </w:r>
          </w:p>
        </w:tc>
        <w:tc>
          <w:tcPr>
            <w:tcW w:w="9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12</w:t>
            </w:r>
          </w:p>
        </w:tc>
        <w:tc>
          <w:tcPr>
            <w:tcW w:w="89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w:t>
            </w:r>
          </w:p>
        </w:tc>
        <w:tc>
          <w:tcPr>
            <w:tcW w:w="81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14</w:t>
            </w:r>
          </w:p>
        </w:tc>
        <w:tc>
          <w:tcPr>
            <w:tcW w:w="99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11</w:t>
            </w:r>
          </w:p>
        </w:tc>
      </w:tr>
      <w:tr w:rsidR="00523AE8" w:rsidRPr="00485A5D" w:rsidTr="00523AE8">
        <w:tc>
          <w:tcPr>
            <w:tcW w:w="116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ШНННЮ</w:t>
            </w:r>
            <w:proofErr w:type="spellEnd"/>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2 658</w:t>
            </w:r>
          </w:p>
        </w:tc>
        <w:tc>
          <w:tcPr>
            <w:tcW w:w="90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3 283</w:t>
            </w:r>
          </w:p>
        </w:tc>
        <w:tc>
          <w:tcPr>
            <w:tcW w:w="792"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5 941</w:t>
            </w:r>
          </w:p>
        </w:tc>
        <w:tc>
          <w:tcPr>
            <w:tcW w:w="9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178</w:t>
            </w:r>
          </w:p>
        </w:tc>
        <w:tc>
          <w:tcPr>
            <w:tcW w:w="89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50</w:t>
            </w:r>
          </w:p>
        </w:tc>
        <w:tc>
          <w:tcPr>
            <w:tcW w:w="81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228</w:t>
            </w:r>
          </w:p>
        </w:tc>
        <w:tc>
          <w:tcPr>
            <w:tcW w:w="99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164</w:t>
            </w:r>
          </w:p>
        </w:tc>
      </w:tr>
      <w:tr w:rsidR="00523AE8" w:rsidRPr="00485A5D" w:rsidTr="00523AE8">
        <w:tc>
          <w:tcPr>
            <w:tcW w:w="1166" w:type="dxa"/>
            <w:shd w:val="clear" w:color="auto" w:fill="auto"/>
            <w:vAlign w:val="bottom"/>
          </w:tcPr>
          <w:p w:rsidR="00523AE8" w:rsidRPr="00485A5D" w:rsidRDefault="00523AE8" w:rsidP="00523AE8">
            <w:pPr>
              <w:suppressAutoHyphens w:val="0"/>
              <w:spacing w:before="40" w:after="40" w:line="220" w:lineRule="exact"/>
              <w:ind w:right="113"/>
              <w:rPr>
                <w:sz w:val="18"/>
              </w:rPr>
            </w:pPr>
            <w:proofErr w:type="spellStart"/>
            <w:r w:rsidRPr="00485A5D">
              <w:rPr>
                <w:sz w:val="18"/>
              </w:rPr>
              <w:t>Гамбела</w:t>
            </w:r>
            <w:proofErr w:type="spellEnd"/>
          </w:p>
        </w:tc>
        <w:tc>
          <w:tcPr>
            <w:tcW w:w="90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365</w:t>
            </w:r>
          </w:p>
        </w:tc>
        <w:tc>
          <w:tcPr>
            <w:tcW w:w="908"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294</w:t>
            </w:r>
          </w:p>
        </w:tc>
        <w:tc>
          <w:tcPr>
            <w:tcW w:w="792"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659</w:t>
            </w:r>
          </w:p>
        </w:tc>
        <w:tc>
          <w:tcPr>
            <w:tcW w:w="91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w:t>
            </w:r>
          </w:p>
        </w:tc>
        <w:tc>
          <w:tcPr>
            <w:tcW w:w="890"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w:t>
            </w:r>
          </w:p>
        </w:tc>
        <w:tc>
          <w:tcPr>
            <w:tcW w:w="813" w:type="dxa"/>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27</w:t>
            </w:r>
          </w:p>
        </w:tc>
        <w:tc>
          <w:tcPr>
            <w:tcW w:w="992" w:type="dxa"/>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13</w:t>
            </w:r>
          </w:p>
        </w:tc>
      </w:tr>
      <w:tr w:rsidR="00523AE8" w:rsidRPr="00485A5D" w:rsidTr="00523AE8">
        <w:tc>
          <w:tcPr>
            <w:tcW w:w="1166"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rPr>
                <w:sz w:val="18"/>
              </w:rPr>
            </w:pPr>
            <w:r w:rsidRPr="00485A5D">
              <w:rPr>
                <w:sz w:val="18"/>
              </w:rPr>
              <w:t>Аддис-Абеба</w:t>
            </w:r>
          </w:p>
        </w:tc>
        <w:tc>
          <w:tcPr>
            <w:tcW w:w="90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9 186</w:t>
            </w:r>
          </w:p>
        </w:tc>
        <w:tc>
          <w:tcPr>
            <w:tcW w:w="908"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18 643</w:t>
            </w:r>
          </w:p>
        </w:tc>
        <w:tc>
          <w:tcPr>
            <w:tcW w:w="792"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27 829</w:t>
            </w:r>
          </w:p>
        </w:tc>
        <w:tc>
          <w:tcPr>
            <w:tcW w:w="91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301</w:t>
            </w:r>
          </w:p>
        </w:tc>
        <w:tc>
          <w:tcPr>
            <w:tcW w:w="890"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485</w:t>
            </w:r>
          </w:p>
        </w:tc>
        <w:tc>
          <w:tcPr>
            <w:tcW w:w="813"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b/>
                <w:sz w:val="18"/>
              </w:rPr>
            </w:pPr>
            <w:r w:rsidRPr="00485A5D">
              <w:rPr>
                <w:b/>
                <w:sz w:val="18"/>
              </w:rPr>
              <w:t>786</w:t>
            </w:r>
          </w:p>
        </w:tc>
        <w:tc>
          <w:tcPr>
            <w:tcW w:w="992" w:type="dxa"/>
            <w:tcBorders>
              <w:bottom w:val="single" w:sz="4" w:space="0" w:color="auto"/>
            </w:tcBorders>
            <w:shd w:val="clear" w:color="auto" w:fill="auto"/>
            <w:vAlign w:val="bottom"/>
          </w:tcPr>
          <w:p w:rsidR="00523AE8" w:rsidRPr="00485A5D" w:rsidRDefault="00523AE8" w:rsidP="00523AE8">
            <w:pPr>
              <w:suppressAutoHyphens w:val="0"/>
              <w:spacing w:before="40" w:after="40" w:line="220" w:lineRule="exact"/>
              <w:ind w:right="113"/>
              <w:jc w:val="right"/>
              <w:rPr>
                <w:sz w:val="18"/>
              </w:rPr>
            </w:pPr>
            <w:r w:rsidRPr="00485A5D">
              <w:rPr>
                <w:sz w:val="18"/>
              </w:rPr>
              <w:t>264</w:t>
            </w:r>
          </w:p>
        </w:tc>
      </w:tr>
      <w:tr w:rsidR="00523AE8" w:rsidRPr="00485A5D" w:rsidTr="00523AE8">
        <w:tc>
          <w:tcPr>
            <w:tcW w:w="1166"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left="284" w:right="113"/>
              <w:rPr>
                <w:b/>
                <w:sz w:val="18"/>
              </w:rPr>
            </w:pPr>
            <w:r w:rsidRPr="00485A5D">
              <w:rPr>
                <w:b/>
                <w:sz w:val="18"/>
              </w:rPr>
              <w:t>Итого</w:t>
            </w:r>
          </w:p>
        </w:tc>
        <w:tc>
          <w:tcPr>
            <w:tcW w:w="90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60 816</w:t>
            </w:r>
          </w:p>
        </w:tc>
        <w:tc>
          <w:tcPr>
            <w:tcW w:w="908"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46 012</w:t>
            </w:r>
          </w:p>
        </w:tc>
        <w:tc>
          <w:tcPr>
            <w:tcW w:w="792"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106 828</w:t>
            </w:r>
          </w:p>
        </w:tc>
        <w:tc>
          <w:tcPr>
            <w:tcW w:w="91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1 727</w:t>
            </w:r>
          </w:p>
        </w:tc>
        <w:tc>
          <w:tcPr>
            <w:tcW w:w="890"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886</w:t>
            </w:r>
          </w:p>
        </w:tc>
        <w:tc>
          <w:tcPr>
            <w:tcW w:w="813"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2 613</w:t>
            </w:r>
          </w:p>
        </w:tc>
        <w:tc>
          <w:tcPr>
            <w:tcW w:w="992" w:type="dxa"/>
            <w:tcBorders>
              <w:top w:val="single" w:sz="4" w:space="0" w:color="auto"/>
              <w:bottom w:val="single" w:sz="12" w:space="0" w:color="auto"/>
            </w:tcBorders>
            <w:shd w:val="clear" w:color="auto" w:fill="auto"/>
            <w:vAlign w:val="bottom"/>
          </w:tcPr>
          <w:p w:rsidR="00523AE8" w:rsidRPr="00485A5D" w:rsidRDefault="00523AE8" w:rsidP="00523AE8">
            <w:pPr>
              <w:suppressAutoHyphens w:val="0"/>
              <w:spacing w:before="80" w:after="80" w:line="220" w:lineRule="exact"/>
              <w:ind w:right="113"/>
              <w:jc w:val="right"/>
              <w:rPr>
                <w:b/>
                <w:sz w:val="18"/>
              </w:rPr>
            </w:pPr>
            <w:r w:rsidRPr="00485A5D">
              <w:rPr>
                <w:b/>
                <w:sz w:val="18"/>
              </w:rPr>
              <w:t>955</w:t>
            </w:r>
          </w:p>
        </w:tc>
      </w:tr>
    </w:tbl>
    <w:p w:rsidR="00523AE8" w:rsidRPr="00523AE8" w:rsidRDefault="00523AE8" w:rsidP="00523AE8">
      <w:pPr>
        <w:spacing w:before="120" w:line="240" w:lineRule="exact"/>
        <w:ind w:left="1134" w:right="1134" w:firstLine="170"/>
        <w:rPr>
          <w:i/>
          <w:sz w:val="18"/>
          <w:szCs w:val="18"/>
          <w:lang w:val="en-US"/>
        </w:rPr>
      </w:pPr>
      <w:r w:rsidRPr="00485A5D">
        <w:rPr>
          <w:i/>
          <w:sz w:val="18"/>
          <w:szCs w:val="18"/>
        </w:rPr>
        <w:t>Источник</w:t>
      </w:r>
      <w:r w:rsidRPr="00485A5D">
        <w:rPr>
          <w:i/>
          <w:sz w:val="18"/>
          <w:szCs w:val="18"/>
          <w:lang w:val="en-US"/>
        </w:rPr>
        <w:t xml:space="preserve">:  </w:t>
      </w:r>
      <w:r w:rsidRPr="00523AE8">
        <w:rPr>
          <w:sz w:val="18"/>
          <w:szCs w:val="18"/>
          <w:lang w:val="en-US"/>
        </w:rPr>
        <w:t>Education Statistics Annual Abstract.</w:t>
      </w:r>
    </w:p>
    <w:p w:rsidR="00523AE8" w:rsidRPr="00485A5D" w:rsidRDefault="00523AE8" w:rsidP="00523AE8">
      <w:pPr>
        <w:spacing w:after="240" w:line="240" w:lineRule="exact"/>
        <w:ind w:left="1134" w:right="1134" w:firstLine="170"/>
      </w:pPr>
      <w:r w:rsidRPr="00485A5D">
        <w:t xml:space="preserve">* </w:t>
      </w:r>
      <w:r w:rsidRPr="00485A5D">
        <w:rPr>
          <w:sz w:val="18"/>
          <w:szCs w:val="18"/>
        </w:rPr>
        <w:t xml:space="preserve"> Данные по региональным штатам </w:t>
      </w:r>
      <w:proofErr w:type="spellStart"/>
      <w:r w:rsidRPr="00485A5D">
        <w:rPr>
          <w:sz w:val="18"/>
          <w:szCs w:val="18"/>
        </w:rPr>
        <w:t>Афар</w:t>
      </w:r>
      <w:proofErr w:type="spellEnd"/>
      <w:r w:rsidRPr="00485A5D">
        <w:rPr>
          <w:sz w:val="18"/>
          <w:szCs w:val="18"/>
        </w:rPr>
        <w:t xml:space="preserve">, </w:t>
      </w:r>
      <w:proofErr w:type="spellStart"/>
      <w:r w:rsidRPr="00485A5D">
        <w:rPr>
          <w:sz w:val="18"/>
          <w:szCs w:val="18"/>
        </w:rPr>
        <w:t>Харари</w:t>
      </w:r>
      <w:proofErr w:type="spellEnd"/>
      <w:r w:rsidRPr="00485A5D">
        <w:rPr>
          <w:sz w:val="18"/>
          <w:szCs w:val="18"/>
        </w:rPr>
        <w:t xml:space="preserve"> и Сомали отсутствуют.</w:t>
      </w:r>
    </w:p>
    <w:p w:rsidR="00523AE8" w:rsidRPr="003125FF" w:rsidRDefault="003125FF" w:rsidP="003125FF">
      <w:pPr>
        <w:spacing w:before="240"/>
        <w:jc w:val="center"/>
        <w:rPr>
          <w:u w:val="single"/>
        </w:rPr>
      </w:pPr>
      <w:r>
        <w:rPr>
          <w:u w:val="single"/>
        </w:rPr>
        <w:tab/>
      </w:r>
      <w:r>
        <w:rPr>
          <w:u w:val="single"/>
        </w:rPr>
        <w:tab/>
      </w:r>
      <w:r>
        <w:rPr>
          <w:u w:val="single"/>
        </w:rPr>
        <w:tab/>
      </w:r>
    </w:p>
    <w:p w:rsidR="00484483" w:rsidRPr="003125FF" w:rsidRDefault="00484483" w:rsidP="003125FF">
      <w:pPr>
        <w:spacing w:before="240"/>
        <w:jc w:val="center"/>
        <w:rPr>
          <w:u w:val="single"/>
        </w:rPr>
      </w:pPr>
    </w:p>
    <w:sectPr w:rsidR="00484483" w:rsidRPr="003125FF" w:rsidSect="00B424F3">
      <w:headerReference w:type="even" r:id="rId31"/>
      <w:pgSz w:w="11907" w:h="16840" w:code="9"/>
      <w:pgMar w:top="1701" w:right="1134" w:bottom="2268"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116" w:rsidRDefault="004B1116">
      <w:r>
        <w:rPr>
          <w:lang w:val="en-US"/>
        </w:rPr>
        <w:tab/>
      </w:r>
      <w:r>
        <w:separator/>
      </w:r>
    </w:p>
  </w:endnote>
  <w:endnote w:type="continuationSeparator" w:id="0">
    <w:p w:rsidR="004B1116" w:rsidRDefault="004B1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Default="004B1116">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A37735">
      <w:rPr>
        <w:rStyle w:val="PageNumber"/>
        <w:noProof/>
      </w:rPr>
      <w:t>18</w:t>
    </w:r>
    <w:r>
      <w:rPr>
        <w:rStyle w:val="PageNumber"/>
      </w:rPr>
      <w:fldChar w:fldCharType="end"/>
    </w:r>
    <w:r>
      <w:rPr>
        <w:lang w:val="en-US"/>
      </w:rPr>
      <w:tab/>
    </w:r>
    <w:r w:rsidRPr="002C6805">
      <w:rPr>
        <w:sz w:val="18"/>
        <w:szCs w:val="18"/>
        <w:lang w:val="en-US"/>
      </w:rPr>
      <w:t>GE.11-41792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BE6" w:rsidRDefault="00483BE6">
    <w:pPr>
      <w:pStyle w:val="Footer"/>
    </w:pPr>
    <w:r w:rsidRPr="002C6805">
      <w:rPr>
        <w:sz w:val="18"/>
        <w:szCs w:val="18"/>
        <w:lang w:val="en-US"/>
      </w:rPr>
      <w:t>GE.11-41792</w:t>
    </w:r>
    <w:r>
      <w:rPr>
        <w:lang w:val="en-US"/>
      </w:rPr>
      <w:tab/>
    </w:r>
    <w:r>
      <w:rPr>
        <w:rStyle w:val="PageNumber"/>
      </w:rPr>
      <w:fldChar w:fldCharType="begin"/>
    </w:r>
    <w:r>
      <w:rPr>
        <w:rStyle w:val="PageNumber"/>
      </w:rPr>
      <w:instrText xml:space="preserve"> PAGE </w:instrText>
    </w:r>
    <w:r>
      <w:rPr>
        <w:rStyle w:val="PageNumber"/>
      </w:rPr>
      <w:fldChar w:fldCharType="separate"/>
    </w:r>
    <w:r w:rsidR="00A37735">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Default="004B1116">
    <w:pPr>
      <w:pStyle w:val="Footer"/>
      <w:rPr>
        <w:sz w:val="20"/>
        <w:lang w:val="en-US"/>
      </w:rPr>
    </w:pPr>
    <w:r>
      <w:rPr>
        <w:sz w:val="20"/>
        <w:lang w:val="en-US"/>
      </w:rPr>
      <w:t>GE.1</w:t>
    </w:r>
    <w:r>
      <w:rPr>
        <w:sz w:val="20"/>
        <w:lang w:val="ru-RU"/>
      </w:rPr>
      <w:t>1</w:t>
    </w:r>
    <w:r>
      <w:rPr>
        <w:sz w:val="20"/>
        <w:lang w:val="en-US"/>
      </w:rPr>
      <w:t>-</w:t>
    </w:r>
    <w:r>
      <w:rPr>
        <w:sz w:val="20"/>
        <w:lang w:val="ru-RU"/>
      </w:rPr>
      <w:t>41792</w:t>
    </w:r>
    <w:r>
      <w:rPr>
        <w:sz w:val="20"/>
        <w:lang w:val="en-US"/>
      </w:rPr>
      <w:t xml:space="preserve">  (R)  </w:t>
    </w:r>
    <w:r w:rsidR="00686C8E" w:rsidRPr="00686C8E">
      <w:rPr>
        <w:sz w:val="20"/>
        <w:lang w:val="en-US"/>
      </w:rPr>
      <w:t>241011  261011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0F3039" w:rsidRDefault="004B1116" w:rsidP="00523AE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C7168F" w:rsidRDefault="004B1116" w:rsidP="00523AE8">
    <w:pPr>
      <w:pStyle w:val="Footer"/>
      <w:tabs>
        <w:tab w:val="right" w:pos="9598"/>
      </w:tabs>
      <w:rPr>
        <w:sz w:val="18"/>
        <w:szCs w:val="18"/>
        <w:lang w:val="ru-RU"/>
      </w:rPr>
    </w:pPr>
    <w:r w:rsidRPr="006F1E33">
      <w:rPr>
        <w:b/>
        <w:sz w:val="18"/>
        <w:szCs w:val="18"/>
      </w:rPr>
      <w:fldChar w:fldCharType="begin"/>
    </w:r>
    <w:r w:rsidRPr="006F1E33">
      <w:rPr>
        <w:b/>
        <w:sz w:val="18"/>
        <w:szCs w:val="18"/>
      </w:rPr>
      <w:instrText xml:space="preserve"> PAGE  \* MERGEFORMAT </w:instrText>
    </w:r>
    <w:r w:rsidRPr="006F1E33">
      <w:rPr>
        <w:b/>
        <w:sz w:val="18"/>
        <w:szCs w:val="18"/>
      </w:rPr>
      <w:fldChar w:fldCharType="separate"/>
    </w:r>
    <w:r w:rsidR="00C92428">
      <w:rPr>
        <w:b/>
        <w:noProof/>
        <w:sz w:val="18"/>
        <w:szCs w:val="18"/>
      </w:rPr>
      <w:t>90</w:t>
    </w:r>
    <w:r w:rsidRPr="006F1E33">
      <w:rPr>
        <w:b/>
        <w:sz w:val="18"/>
        <w:szCs w:val="18"/>
      </w:rPr>
      <w:fldChar w:fldCharType="end"/>
    </w:r>
    <w:r w:rsidRPr="006F1E33">
      <w:rPr>
        <w:sz w:val="18"/>
        <w:szCs w:val="18"/>
      </w:rPr>
      <w:tab/>
      <w:t>GE.11-4179</w:t>
    </w:r>
    <w:r w:rsidR="00C7168F">
      <w:rPr>
        <w:sz w:val="18"/>
        <w:szCs w:val="18"/>
        <w:lang w:val="ru-RU"/>
      </w:rPr>
      <w:t>2</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6F1E33" w:rsidRDefault="00C7168F" w:rsidP="00523AE8">
    <w:pPr>
      <w:pStyle w:val="Footer"/>
      <w:tabs>
        <w:tab w:val="right" w:pos="9598"/>
      </w:tabs>
      <w:rPr>
        <w:b/>
        <w:sz w:val="18"/>
        <w:szCs w:val="18"/>
        <w:lang w:val="ru-RU"/>
      </w:rPr>
    </w:pPr>
    <w:r>
      <w:rPr>
        <w:sz w:val="18"/>
        <w:szCs w:val="18"/>
      </w:rPr>
      <w:t>GE.11-4179</w:t>
    </w:r>
    <w:r>
      <w:rPr>
        <w:sz w:val="18"/>
        <w:szCs w:val="18"/>
        <w:lang w:val="ru-RU"/>
      </w:rPr>
      <w:t>2</w:t>
    </w:r>
    <w:r w:rsidR="004B1116" w:rsidRPr="006F1E33">
      <w:rPr>
        <w:sz w:val="18"/>
        <w:szCs w:val="18"/>
      </w:rPr>
      <w:tab/>
    </w:r>
    <w:r w:rsidR="004B1116" w:rsidRPr="006F1E33">
      <w:rPr>
        <w:b/>
        <w:sz w:val="18"/>
        <w:szCs w:val="18"/>
      </w:rPr>
      <w:fldChar w:fldCharType="begin"/>
    </w:r>
    <w:r w:rsidR="004B1116" w:rsidRPr="006F1E33">
      <w:rPr>
        <w:b/>
        <w:sz w:val="18"/>
        <w:szCs w:val="18"/>
      </w:rPr>
      <w:instrText xml:space="preserve"> PAGE  \* MERGEFORMAT </w:instrText>
    </w:r>
    <w:r w:rsidR="004B1116" w:rsidRPr="006F1E33">
      <w:rPr>
        <w:b/>
        <w:sz w:val="18"/>
        <w:szCs w:val="18"/>
      </w:rPr>
      <w:fldChar w:fldCharType="separate"/>
    </w:r>
    <w:r w:rsidR="00C92428">
      <w:rPr>
        <w:b/>
        <w:noProof/>
        <w:sz w:val="18"/>
        <w:szCs w:val="18"/>
      </w:rPr>
      <w:t>95</w:t>
    </w:r>
    <w:r w:rsidR="004B1116" w:rsidRPr="006F1E33">
      <w:rPr>
        <w:b/>
        <w:sz w:val="18"/>
        <w:szCs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6F1E33" w:rsidRDefault="00C7168F" w:rsidP="00523AE8">
    <w:pPr>
      <w:pStyle w:val="TableGrid1"/>
      <w:tabs>
        <w:tab w:val="right" w:pos="9598"/>
      </w:tabs>
      <w:rPr>
        <w:b/>
        <w:sz w:val="18"/>
        <w:szCs w:val="18"/>
      </w:rPr>
    </w:pPr>
    <w:r>
      <w:rPr>
        <w:sz w:val="18"/>
        <w:szCs w:val="18"/>
      </w:rPr>
      <w:t>GE.11-4179</w:t>
    </w:r>
    <w:r>
      <w:rPr>
        <w:sz w:val="18"/>
        <w:szCs w:val="18"/>
        <w:lang w:val="ru-RU"/>
      </w:rPr>
      <w:t>2</w:t>
    </w:r>
    <w:r w:rsidR="004B1116" w:rsidRPr="006F1E33">
      <w:rPr>
        <w:sz w:val="18"/>
        <w:szCs w:val="18"/>
      </w:rPr>
      <w:tab/>
    </w:r>
    <w:r w:rsidR="004B1116" w:rsidRPr="006F1E33">
      <w:rPr>
        <w:b/>
        <w:sz w:val="18"/>
        <w:szCs w:val="18"/>
      </w:rPr>
      <w:fldChar w:fldCharType="begin"/>
    </w:r>
    <w:r w:rsidR="004B1116" w:rsidRPr="006F1E33">
      <w:rPr>
        <w:b/>
        <w:sz w:val="18"/>
        <w:szCs w:val="18"/>
      </w:rPr>
      <w:instrText xml:space="preserve"> PAGE  \* MERGEFORMAT </w:instrText>
    </w:r>
    <w:r w:rsidR="004B1116" w:rsidRPr="006F1E33">
      <w:rPr>
        <w:b/>
        <w:sz w:val="18"/>
        <w:szCs w:val="18"/>
      </w:rPr>
      <w:fldChar w:fldCharType="separate"/>
    </w:r>
    <w:r w:rsidR="00C92428">
      <w:rPr>
        <w:b/>
        <w:noProof/>
        <w:sz w:val="18"/>
        <w:szCs w:val="18"/>
      </w:rPr>
      <w:t>88</w:t>
    </w:r>
    <w:r w:rsidR="004B1116" w:rsidRPr="006F1E33">
      <w:rPr>
        <w:b/>
        <w:sz w:val="18"/>
        <w:szCs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C7168F" w:rsidRDefault="004B1116" w:rsidP="00523AE8">
    <w:pPr>
      <w:pStyle w:val="TableGrid1"/>
      <w:tabs>
        <w:tab w:val="right" w:pos="9598"/>
      </w:tabs>
      <w:rPr>
        <w:sz w:val="18"/>
        <w:szCs w:val="18"/>
        <w:lang w:val="ru-RU"/>
      </w:rPr>
    </w:pPr>
    <w:r w:rsidRPr="006F1E33">
      <w:rPr>
        <w:b/>
        <w:sz w:val="18"/>
        <w:szCs w:val="18"/>
      </w:rPr>
      <w:fldChar w:fldCharType="begin"/>
    </w:r>
    <w:r w:rsidRPr="006F1E33">
      <w:rPr>
        <w:b/>
        <w:sz w:val="18"/>
        <w:szCs w:val="18"/>
      </w:rPr>
      <w:instrText xml:space="preserve"> PAGE  \* MERGEFORMAT </w:instrText>
    </w:r>
    <w:r w:rsidRPr="006F1E33">
      <w:rPr>
        <w:b/>
        <w:sz w:val="18"/>
        <w:szCs w:val="18"/>
      </w:rPr>
      <w:fldChar w:fldCharType="separate"/>
    </w:r>
    <w:r w:rsidR="00C92428">
      <w:rPr>
        <w:b/>
        <w:noProof/>
        <w:sz w:val="18"/>
        <w:szCs w:val="18"/>
      </w:rPr>
      <w:t>89</w:t>
    </w:r>
    <w:r w:rsidRPr="006F1E33">
      <w:rPr>
        <w:b/>
        <w:sz w:val="18"/>
        <w:szCs w:val="18"/>
      </w:rPr>
      <w:fldChar w:fldCharType="end"/>
    </w:r>
    <w:r w:rsidRPr="006F1E33">
      <w:rPr>
        <w:sz w:val="18"/>
        <w:szCs w:val="18"/>
      </w:rPr>
      <w:tab/>
      <w:t>GE.11-4179</w:t>
    </w:r>
    <w:r w:rsidR="00C7168F">
      <w:rPr>
        <w:sz w:val="18"/>
        <w:szCs w:val="18"/>
        <w:lang w:val="ru-RU"/>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116" w:rsidRDefault="004B1116">
      <w:pPr>
        <w:tabs>
          <w:tab w:val="right" w:pos="2155"/>
        </w:tabs>
        <w:spacing w:after="80" w:line="240" w:lineRule="auto"/>
        <w:ind w:left="680"/>
        <w:rPr>
          <w:u w:val="single"/>
          <w:lang w:val="en-US"/>
        </w:rPr>
      </w:pPr>
      <w:r>
        <w:rPr>
          <w:u w:val="single"/>
          <w:lang w:val="en-US"/>
        </w:rPr>
        <w:tab/>
      </w:r>
    </w:p>
  </w:footnote>
  <w:footnote w:type="continuationSeparator" w:id="0">
    <w:p w:rsidR="004B1116" w:rsidRDefault="004B1116">
      <w:pPr>
        <w:tabs>
          <w:tab w:val="right" w:pos="2155"/>
        </w:tabs>
        <w:spacing w:after="80" w:line="240" w:lineRule="auto"/>
        <w:rPr>
          <w:u w:val="single"/>
          <w:lang w:val="en-US"/>
        </w:rPr>
      </w:pPr>
      <w:r>
        <w:rPr>
          <w:u w:val="single"/>
          <w:lang w:val="en-US"/>
        </w:rPr>
        <w:tab/>
      </w:r>
    </w:p>
    <w:p w:rsidR="004B1116" w:rsidRDefault="004B1116">
      <w:pPr>
        <w:pStyle w:val="Footer"/>
      </w:pPr>
    </w:p>
  </w:footnote>
  <w:footnote w:id="1">
    <w:p w:rsidR="004B1116" w:rsidRDefault="004B1116">
      <w:pPr>
        <w:pStyle w:val="FootnoteText"/>
        <w:rPr>
          <w:lang w:val="ru-RU"/>
        </w:rPr>
      </w:pPr>
      <w:r>
        <w:tab/>
      </w:r>
      <w:r>
        <w:rPr>
          <w:rStyle w:val="FootnoteReference"/>
          <w:sz w:val="20"/>
          <w:lang w:val="ru-RU"/>
        </w:rPr>
        <w:t>*</w:t>
      </w:r>
      <w:r>
        <w:rPr>
          <w:sz w:val="20"/>
          <w:lang w:val="ru-RU"/>
        </w:rPr>
        <w:tab/>
        <w:t>В соответствии с информацией, препровожденной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2">
    <w:p w:rsidR="004B1116" w:rsidRDefault="004B1116" w:rsidP="00484483">
      <w:pPr>
        <w:pStyle w:val="FootnoteText"/>
        <w:rPr>
          <w:lang w:val="ru-RU"/>
        </w:rPr>
      </w:pPr>
      <w:r>
        <w:tab/>
      </w:r>
      <w:r>
        <w:rPr>
          <w:rStyle w:val="FootnoteReference"/>
        </w:rPr>
        <w:footnoteRef/>
      </w:r>
      <w:r>
        <w:rPr>
          <w:lang w:val="ru-RU"/>
        </w:rPr>
        <w:tab/>
        <w:t>Доля населения, проживающего в шаговой доступности (10 км) от медицинского учреждения (МЦ и МП).</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Default="004B1116">
    <w:pPr>
      <w:pStyle w:val="Header"/>
      <w:rPr>
        <w:lang w:val="en-US"/>
      </w:rPr>
    </w:pPr>
    <w:r>
      <w:rPr>
        <w:lang w:val="en-US"/>
      </w:rPr>
      <w:t>E/C.12/ETH/1-3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C8E" w:rsidRDefault="00686C8E" w:rsidP="00686C8E">
    <w:pPr>
      <w:pStyle w:val="Header"/>
      <w:jc w:val="right"/>
      <w:rPr>
        <w:lang w:val="en-US"/>
      </w:rPr>
    </w:pPr>
    <w:r>
      <w:rPr>
        <w:lang w:val="en-US"/>
      </w:rPr>
      <w:t>E/C.12/ETH/1-3</w:t>
    </w:r>
  </w:p>
  <w:p w:rsidR="004B1116" w:rsidRDefault="004B1116" w:rsidP="00BA0EFE">
    <w:pPr>
      <w:pStyle w:val="Header"/>
      <w:pBdr>
        <w:bottom w:val="none" w:sz="0" w:space="0" w:color="auto"/>
      </w:pBdr>
      <w:rPr>
        <w:lang w:val="en-US"/>
      </w:rPr>
    </w:pPr>
    <w:r>
      <w:rPr>
        <w:lang w:val="en-US"/>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796505" w:rsidRDefault="004B1116" w:rsidP="00523AE8">
    <w:pPr>
      <w:pStyle w:val="Header"/>
      <w:pBdr>
        <w:bottom w:val="none" w:sz="0" w:space="0" w:color="auto"/>
      </w:pBdr>
    </w:pPr>
    <w:r>
      <w:rPr>
        <w:noProof/>
        <w:lang w:val="ru-RU"/>
      </w:rPr>
      <w:pict>
        <v:shapetype id="_x0000_t202" coordsize="21600,21600" o:spt="202" path="m,l,21600r21600,l21600,xe">
          <v:stroke joinstyle="miter"/>
          <v:path gradientshapeok="t" o:connecttype="rect"/>
        </v:shapetype>
        <v:shape id="_x0000_s2052" type="#_x0000_t202" style="position:absolute;margin-left:768.15pt;margin-top:56.65pt;width:17.55pt;height:481.9pt;z-index:2;mso-position-horizontal-relative:page;mso-position-vertical-relative:page" stroked="f">
          <v:textbox style="layout-flow:vertical;mso-next-textbox:#_x0000_s2052" inset="0,0,0,0">
            <w:txbxContent>
              <w:p w:rsidR="004B1116" w:rsidRPr="005928EE" w:rsidRDefault="004B1116" w:rsidP="00523AE8">
                <w:pPr>
                  <w:pStyle w:val="Header"/>
                  <w:jc w:val="right"/>
                </w:pPr>
                <w:r w:rsidRPr="005928EE">
                  <w:t>E/C.12/ETH/1-3</w:t>
                </w:r>
              </w:p>
              <w:p w:rsidR="004B1116" w:rsidRDefault="004B1116" w:rsidP="00523AE8"/>
            </w:txbxContent>
          </v:textbox>
          <w10:anchorlock/>
        </v:shape>
      </w:pict>
    </w:r>
    <w:r>
      <w:rPr>
        <w:noProof/>
        <w:lang w:val="ru-RU"/>
      </w:rPr>
      <w:pict>
        <v:shape id="_x0000_s2051" type="#_x0000_t202" style="position:absolute;margin-left:78.5pt;margin-top:56.65pt;width:17.55pt;height:481.9pt;z-index:1;mso-position-horizontal-relative:page;mso-position-vertical-relative:page" stroked="f">
          <v:textbox style="layout-flow:vertical;mso-next-textbox:#_x0000_s2051" inset="0,0,0,0">
            <w:txbxContent>
              <w:p w:rsidR="004B1116" w:rsidRPr="003A3526" w:rsidRDefault="004B1116" w:rsidP="00523AE8">
                <w:pPr>
                  <w:pStyle w:val="Footer"/>
                  <w:tabs>
                    <w:tab w:val="right" w:pos="9598"/>
                  </w:tabs>
                  <w:rPr>
                    <w:b/>
                    <w:sz w:val="18"/>
                    <w:lang w:val="ru-RU"/>
                  </w:rPr>
                </w:pPr>
                <w:r>
                  <w:t>E.11-41790</w:t>
                </w:r>
                <w:r>
                  <w:tab/>
                </w:r>
                <w:r>
                  <w:rPr>
                    <w:b/>
                    <w:sz w:val="18"/>
                    <w:lang w:val="ru-RU"/>
                  </w:rPr>
                  <w:t>88</w:t>
                </w:r>
              </w:p>
              <w:p w:rsidR="004B1116" w:rsidRDefault="004B1116" w:rsidP="00523AE8"/>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Default="004B1116" w:rsidP="00BA0EFE">
    <w:pPr>
      <w:pStyle w:val="Header"/>
      <w:pBdr>
        <w:bottom w:val="none" w:sz="0" w:space="0" w:color="auto"/>
      </w:pBdr>
      <w:rPr>
        <w:lang w:val="en-US"/>
      </w:rPr>
    </w:pPr>
    <w:r>
      <w:rPr>
        <w:noProof/>
        <w:lang w:val="ru-RU"/>
      </w:rPr>
      <w:pict>
        <v:shapetype id="_x0000_t202" coordsize="21600,21600" o:spt="202" path="m,l,21600r21600,l21600,xe">
          <v:stroke joinstyle="miter"/>
          <v:path gradientshapeok="t" o:connecttype="rect"/>
        </v:shapetype>
        <v:shape id="_x0000_s2056" type="#_x0000_t202" style="position:absolute;margin-left:-31.35pt;margin-top:28.35pt;width:25.8pt;height:459pt;z-index:4" strokecolor="white">
          <v:textbox style="layout-flow:vertical;mso-next-textbox:#_x0000_s2056;mso-fit-shape-to-text:t">
            <w:txbxContent>
              <w:p w:rsidR="004B1116" w:rsidRPr="005374E5" w:rsidRDefault="004B1116" w:rsidP="005C393C">
                <w:pPr>
                  <w:pStyle w:val="Footer"/>
                  <w:rPr>
                    <w:sz w:val="18"/>
                  </w:rPr>
                </w:pPr>
                <w:r w:rsidRPr="002C6805">
                  <w:rPr>
                    <w:sz w:val="18"/>
                    <w:szCs w:val="18"/>
                  </w:rPr>
                  <w:t>GE.11-41792    </w:t>
                </w:r>
                <w:r>
                  <w:t>                                                                                                                                                                                                </w:t>
                </w:r>
                <w:r>
                  <w:rPr>
                    <w:rStyle w:val="PageNumber"/>
                  </w:rPr>
                  <w:fldChar w:fldCharType="begin"/>
                </w:r>
                <w:r>
                  <w:rPr>
                    <w:rStyle w:val="PageNumber"/>
                  </w:rPr>
                  <w:instrText xml:space="preserve"> PAGE </w:instrText>
                </w:r>
                <w:r>
                  <w:rPr>
                    <w:rStyle w:val="PageNumber"/>
                  </w:rPr>
                  <w:fldChar w:fldCharType="separate"/>
                </w:r>
                <w:r w:rsidR="00C92428">
                  <w:rPr>
                    <w:rStyle w:val="PageNumber"/>
                    <w:noProof/>
                  </w:rPr>
                  <w:t>87</w:t>
                </w:r>
                <w:r>
                  <w:rPr>
                    <w:rStyle w:val="PageNumber"/>
                  </w:rPr>
                  <w:fldChar w:fldCharType="end"/>
                </w:r>
              </w:p>
            </w:txbxContent>
          </v:textbox>
          <w10:wrap type="square"/>
        </v:shape>
      </w:pict>
    </w:r>
    <w:r>
      <w:rPr>
        <w:noProof/>
      </w:rPr>
      <w:pict>
        <v:shape id="_x0000_s2055" type="#_x0000_t202" style="position:absolute;margin-left:658.35pt;margin-top:28.35pt;width:30.3pt;height:450pt;z-index:3" strokecolor="white">
          <v:textbox style="layout-flow:vertical;mso-next-textbox:#_x0000_s2055;mso-fit-shape-to-text:t">
            <w:txbxContent>
              <w:p w:rsidR="004B1116" w:rsidRPr="005374E5" w:rsidRDefault="004B1116" w:rsidP="004B1116">
                <w:pPr>
                  <w:pStyle w:val="Header"/>
                  <w:rPr>
                    <w:lang w:val="en-US"/>
                  </w:rPr>
                </w:pPr>
                <w:r>
                  <w:rPr>
                    <w:lang w:val="en-US"/>
                  </w:rPr>
                  <w:t>E/C.12/ETH/1-3</w:t>
                </w:r>
                <w:r>
                  <w:rPr>
                    <w:lang w:val="en-US"/>
                  </w:rPr>
                  <w:tab/>
                </w:r>
              </w:p>
            </w:txbxContent>
          </v:textbox>
          <w10:wrap type="squar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B424F3" w:rsidRDefault="004B1116" w:rsidP="00B424F3">
    <w:pPr>
      <w:pStyle w:val="Header"/>
      <w:jc w:val="right"/>
      <w:rPr>
        <w:sz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3B6FE2" w:rsidRDefault="004B1116" w:rsidP="00523AE8">
    <w:pPr>
      <w:pStyle w:val="Header"/>
      <w:jc w:val="right"/>
      <w:rPr>
        <w:lang w:val="ru-RU"/>
      </w:rPr>
    </w:pPr>
    <w:r w:rsidRPr="005928EE">
      <w:t>E/C.12/ETH/1-3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0F3039" w:rsidRDefault="004B1116" w:rsidP="00523AE8">
    <w:pPr>
      <w:pStyle w:val="Header"/>
      <w:jc w:val="right"/>
      <w:rPr>
        <w:lang w:val="ru-RU"/>
      </w:rPr>
    </w:pPr>
    <w:r w:rsidRPr="005928EE">
      <w:t>E/C.12/ETH/1-3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16" w:rsidRPr="005928EE" w:rsidRDefault="004B1116" w:rsidP="00523AE8">
    <w:pPr>
      <w:pStyle w:val="Header"/>
    </w:pPr>
    <w:r w:rsidRPr="005928EE">
      <w:t>E/C.12/ETH/1-3</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24F3" w:rsidRPr="00B424F3" w:rsidRDefault="003125FF" w:rsidP="00B424F3">
    <w:pPr>
      <w:pStyle w:val="Header"/>
      <w:jc w:val="right"/>
      <w:rPr>
        <w:sz w:val="20"/>
      </w:rPr>
    </w:pPr>
    <w:r w:rsidRPr="005928EE">
      <w:t>E/C.12/ETH/1-3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BE1CD136"/>
    <w:lvl w:ilvl="0" w:tplc="9120E1B0">
      <w:start w:val="1"/>
      <w:numFmt w:val="decimal"/>
      <w:lvlText w:val="%1."/>
      <w:lvlJc w:val="left"/>
      <w:pPr>
        <w:tabs>
          <w:tab w:val="num" w:pos="1211"/>
        </w:tabs>
        <w:ind w:left="851"/>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7061D9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2">
    <w:nsid w:val="07521322"/>
    <w:multiLevelType w:val="multilevel"/>
    <w:tmpl w:val="04090023"/>
    <w:styleLink w:val="ArticleSection1"/>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099D7AF5"/>
    <w:multiLevelType w:val="multilevel"/>
    <w:tmpl w:val="BE38DC12"/>
    <w:lvl w:ilvl="0">
      <w:start w:val="1"/>
      <w:numFmt w:val="bullet"/>
      <w:lvlText w:val="•"/>
      <w:lvlJc w:val="left"/>
      <w:pPr>
        <w:tabs>
          <w:tab w:val="num" w:pos="3969"/>
        </w:tabs>
        <w:ind w:left="3969" w:hanging="170"/>
      </w:pPr>
      <w:rPr>
        <w:rFonts w:ascii="Times New Roman" w:hAnsi="Times New Roman" w:cs="Times New Roman" w:hint="default"/>
      </w:rPr>
    </w:lvl>
    <w:lvl w:ilvl="1">
      <w:start w:val="1"/>
      <w:numFmt w:val="bullet"/>
      <w:lvlText w:val="•"/>
      <w:lvlJc w:val="left"/>
      <w:pPr>
        <w:tabs>
          <w:tab w:val="num" w:pos="2384"/>
        </w:tabs>
        <w:ind w:left="2384" w:hanging="170"/>
      </w:pPr>
      <w:rPr>
        <w:rFonts w:ascii="Times New Roman" w:hAnsi="Times New Roman" w:cs="Times New Roman"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14">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0B050D1"/>
    <w:multiLevelType w:val="hybridMultilevel"/>
    <w:tmpl w:val="4BD826DA"/>
    <w:lvl w:ilvl="0" w:tplc="1EC6D7F2">
      <w:start w:val="1"/>
      <w:numFmt w:val="bullet"/>
      <w:lvlText w:val="•"/>
      <w:lvlJc w:val="left"/>
      <w:pPr>
        <w:tabs>
          <w:tab w:val="num" w:pos="3969"/>
        </w:tabs>
        <w:ind w:left="3969" w:hanging="170"/>
      </w:pPr>
      <w:rPr>
        <w:rFonts w:ascii="Times New Roman" w:hAnsi="Times New Roman" w:cs="Times New Roman" w:hint="default"/>
      </w:rPr>
    </w:lvl>
    <w:lvl w:ilvl="1" w:tplc="04190003">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16">
    <w:nsid w:val="172D4684"/>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271D3EE3"/>
    <w:multiLevelType w:val="multilevel"/>
    <w:tmpl w:val="4BD826DA"/>
    <w:lvl w:ilvl="0">
      <w:start w:val="1"/>
      <w:numFmt w:val="bullet"/>
      <w:lvlText w:val="•"/>
      <w:lvlJc w:val="left"/>
      <w:pPr>
        <w:tabs>
          <w:tab w:val="num" w:pos="3969"/>
        </w:tabs>
        <w:ind w:left="3969" w:hanging="170"/>
      </w:pPr>
      <w:rPr>
        <w:rFonts w:ascii="Times New Roman" w:hAnsi="Times New Roman" w:cs="Times New Roman"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19">
    <w:nsid w:val="3B3B7771"/>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390245F"/>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21">
    <w:nsid w:val="43CD5AA0"/>
    <w:multiLevelType w:val="hybridMultilevel"/>
    <w:tmpl w:val="EF22706A"/>
    <w:lvl w:ilvl="0" w:tplc="1EC6D7F2">
      <w:start w:val="1"/>
      <w:numFmt w:val="bullet"/>
      <w:lvlText w:val="•"/>
      <w:lvlJc w:val="left"/>
      <w:pPr>
        <w:tabs>
          <w:tab w:val="num" w:pos="3969"/>
        </w:tabs>
        <w:ind w:left="3969" w:hanging="170"/>
      </w:pPr>
      <w:rPr>
        <w:rFonts w:ascii="Times New Roman" w:hAnsi="Times New Roman" w:cs="Times New Roman" w:hint="default"/>
      </w:rPr>
    </w:lvl>
    <w:lvl w:ilvl="1" w:tplc="04190003">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2">
    <w:nsid w:val="46B723D9"/>
    <w:multiLevelType w:val="multilevel"/>
    <w:tmpl w:val="EF22706A"/>
    <w:lvl w:ilvl="0">
      <w:start w:val="1"/>
      <w:numFmt w:val="bullet"/>
      <w:lvlText w:val="•"/>
      <w:lvlJc w:val="left"/>
      <w:pPr>
        <w:tabs>
          <w:tab w:val="num" w:pos="3969"/>
        </w:tabs>
        <w:ind w:left="3969" w:hanging="170"/>
      </w:pPr>
      <w:rPr>
        <w:rFonts w:ascii="Times New Roman" w:hAnsi="Times New Roman" w:cs="Times New Roman"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3">
    <w:nsid w:val="4B360FD7"/>
    <w:multiLevelType w:val="hybridMultilevel"/>
    <w:tmpl w:val="BE38DC12"/>
    <w:lvl w:ilvl="0" w:tplc="1EC6D7F2">
      <w:start w:val="1"/>
      <w:numFmt w:val="bullet"/>
      <w:lvlText w:val="•"/>
      <w:lvlJc w:val="left"/>
      <w:pPr>
        <w:tabs>
          <w:tab w:val="num" w:pos="3969"/>
        </w:tabs>
        <w:ind w:left="3969" w:hanging="170"/>
      </w:pPr>
      <w:rPr>
        <w:rFonts w:ascii="Times New Roman" w:hAnsi="Times New Roman" w:cs="Times New Roman" w:hint="default"/>
      </w:rPr>
    </w:lvl>
    <w:lvl w:ilvl="1" w:tplc="1EC6D7F2">
      <w:start w:val="1"/>
      <w:numFmt w:val="bullet"/>
      <w:lvlText w:val="•"/>
      <w:lvlJc w:val="left"/>
      <w:pPr>
        <w:tabs>
          <w:tab w:val="num" w:pos="2384"/>
        </w:tabs>
        <w:ind w:left="2384" w:hanging="170"/>
      </w:pPr>
      <w:rPr>
        <w:rFonts w:ascii="Times New Roman" w:hAnsi="Times New Roman" w:cs="Times New Roman"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4">
    <w:nsid w:val="4B8C6CF5"/>
    <w:multiLevelType w:val="hybridMultilevel"/>
    <w:tmpl w:val="93FCAD22"/>
    <w:lvl w:ilvl="0" w:tplc="6D5E22D8">
      <w:start w:val="1"/>
      <w:numFmt w:val="bullet"/>
      <w:pStyle w:val="Bullet2G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322788D"/>
    <w:multiLevelType w:val="multilevel"/>
    <w:tmpl w:val="1D0461CE"/>
    <w:lvl w:ilvl="0">
      <w:start w:val="1"/>
      <w:numFmt w:val="bullet"/>
      <w:lvlText w:val="•"/>
      <w:lvlJc w:val="left"/>
      <w:pPr>
        <w:tabs>
          <w:tab w:val="num" w:pos="3969"/>
        </w:tabs>
        <w:ind w:left="3969" w:hanging="170"/>
      </w:pPr>
      <w:rPr>
        <w:rFonts w:ascii="Times New Roman" w:hAnsi="Times New Roman" w:cs="Times New Roman" w:hint="default"/>
      </w:rPr>
    </w:lvl>
    <w:lvl w:ilvl="1">
      <w:start w:val="1"/>
      <w:numFmt w:val="bullet"/>
      <w:lvlText w:val="•"/>
      <w:lvlJc w:val="left"/>
      <w:pPr>
        <w:tabs>
          <w:tab w:val="num" w:pos="1701"/>
        </w:tabs>
        <w:ind w:left="1701" w:hanging="170"/>
      </w:pPr>
      <w:rPr>
        <w:rFonts w:ascii="Times New Roman" w:hAnsi="Times New Roman" w:cs="Times New Roman"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8EA4ACF"/>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28">
    <w:nsid w:val="5B470735"/>
    <w:multiLevelType w:val="multilevel"/>
    <w:tmpl w:val="04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9">
    <w:nsid w:val="5BC90228"/>
    <w:multiLevelType w:val="hybridMultilevel"/>
    <w:tmpl w:val="E5464F8E"/>
    <w:lvl w:ilvl="0">
      <w:start w:val="1"/>
      <w:numFmt w:val="decimal"/>
      <w:pStyle w:val="ParaNoGR"/>
      <w:lvlText w:val="%1."/>
      <w:lvlJc w:val="left"/>
      <w:pPr>
        <w:tabs>
          <w:tab w:val="num" w:pos="1491"/>
        </w:tabs>
        <w:ind w:left="1134"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61B22FDC"/>
    <w:multiLevelType w:val="hybridMultilevel"/>
    <w:tmpl w:val="B4C806B0"/>
    <w:lvl w:ilvl="0" w:tplc="1EC6D7F2">
      <w:start w:val="1"/>
      <w:numFmt w:val="bullet"/>
      <w:lvlText w:val="•"/>
      <w:lvlJc w:val="left"/>
      <w:pPr>
        <w:tabs>
          <w:tab w:val="num" w:pos="3969"/>
        </w:tabs>
        <w:ind w:left="3969" w:hanging="170"/>
      </w:pPr>
      <w:rPr>
        <w:rFonts w:ascii="Times New Roman" w:hAnsi="Times New Roman" w:cs="Times New Roman" w:hint="default"/>
      </w:rPr>
    </w:lvl>
    <w:lvl w:ilvl="1" w:tplc="1EC6D7F2">
      <w:start w:val="1"/>
      <w:numFmt w:val="bullet"/>
      <w:lvlText w:val="•"/>
      <w:lvlJc w:val="left"/>
      <w:pPr>
        <w:tabs>
          <w:tab w:val="num" w:pos="2384"/>
        </w:tabs>
        <w:ind w:left="2384" w:hanging="170"/>
      </w:pPr>
      <w:rPr>
        <w:rFonts w:ascii="Times New Roman" w:hAnsi="Times New Roman" w:cs="Times New Roman"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1">
    <w:nsid w:val="65BF12F8"/>
    <w:multiLevelType w:val="hybridMultilevel"/>
    <w:tmpl w:val="43A6C61A"/>
    <w:lvl w:ilvl="0" w:tplc="FD0C5992">
      <w:start w:val="1"/>
      <w:numFmt w:val="bullet"/>
      <w:pStyle w:val="Bullet1GR"/>
      <w:lvlText w:val="•"/>
      <w:lvlJc w:val="left"/>
      <w:pPr>
        <w:tabs>
          <w:tab w:val="num" w:pos="1701"/>
        </w:tabs>
        <w:ind w:left="1701" w:hanging="170"/>
      </w:pPr>
      <w:rPr>
        <w:rFonts w:ascii="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32">
    <w:nsid w:val="668B1E78"/>
    <w:multiLevelType w:val="hybridMultilevel"/>
    <w:tmpl w:val="1D0461CE"/>
    <w:lvl w:ilvl="0" w:tplc="1EC6D7F2">
      <w:start w:val="1"/>
      <w:numFmt w:val="bullet"/>
      <w:lvlText w:val="•"/>
      <w:lvlJc w:val="left"/>
      <w:pPr>
        <w:tabs>
          <w:tab w:val="num" w:pos="3969"/>
        </w:tabs>
        <w:ind w:left="3969" w:hanging="170"/>
      </w:pPr>
      <w:rPr>
        <w:rFonts w:ascii="Times New Roman" w:hAnsi="Times New Roman" w:cs="Times New Roman" w:hint="default"/>
      </w:rPr>
    </w:lvl>
    <w:lvl w:ilvl="1" w:tplc="AA588CB2">
      <w:start w:val="1"/>
      <w:numFmt w:val="bullet"/>
      <w:lvlText w:val="•"/>
      <w:lvlJc w:val="left"/>
      <w:pPr>
        <w:tabs>
          <w:tab w:val="num" w:pos="1701"/>
        </w:tabs>
        <w:ind w:left="1701" w:hanging="170"/>
      </w:pPr>
      <w:rPr>
        <w:rFonts w:ascii="Times New Roman" w:hAnsi="Times New Roman" w:cs="Times New Roman"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712B47B9"/>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72101DDE"/>
    <w:multiLevelType w:val="hybridMultilevel"/>
    <w:tmpl w:val="2D883154"/>
    <w:lvl w:ilvl="0" w:tplc="1EC6D7F2">
      <w:start w:val="1"/>
      <w:numFmt w:val="bullet"/>
      <w:lvlText w:val="•"/>
      <w:lvlJc w:val="left"/>
      <w:pPr>
        <w:tabs>
          <w:tab w:val="num" w:pos="3969"/>
        </w:tabs>
        <w:ind w:left="3969" w:hanging="170"/>
      </w:pPr>
      <w:rPr>
        <w:rFonts w:ascii="Times New Roman" w:hAnsi="Times New Roman" w:cs="Times New Roman" w:hint="default"/>
      </w:rPr>
    </w:lvl>
    <w:lvl w:ilvl="1" w:tplc="6D5E22D8">
      <w:start w:val="1"/>
      <w:numFmt w:val="bullet"/>
      <w:lvlText w:val="•"/>
      <w:lvlJc w:val="left"/>
      <w:pPr>
        <w:tabs>
          <w:tab w:val="num" w:pos="2384"/>
        </w:tabs>
        <w:ind w:left="2384" w:hanging="170"/>
      </w:pPr>
      <w:rPr>
        <w:rFonts w:ascii="Times New Roman" w:hAnsi="Times New Roman" w:cs="Times New Roman" w:hint="default"/>
        <w:b w:val="0"/>
        <w:i w:val="0"/>
        <w:sz w:val="20"/>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36">
    <w:nsid w:val="79C0054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37">
    <w:nsid w:val="7CF50729"/>
    <w:multiLevelType w:val="multilevel"/>
    <w:tmpl w:val="B4C806B0"/>
    <w:lvl w:ilvl="0">
      <w:start w:val="1"/>
      <w:numFmt w:val="bullet"/>
      <w:lvlText w:val="•"/>
      <w:lvlJc w:val="left"/>
      <w:pPr>
        <w:tabs>
          <w:tab w:val="num" w:pos="3969"/>
        </w:tabs>
        <w:ind w:left="3969" w:hanging="170"/>
      </w:pPr>
      <w:rPr>
        <w:rFonts w:ascii="Times New Roman" w:hAnsi="Times New Roman" w:cs="Times New Roman" w:hint="default"/>
      </w:rPr>
    </w:lvl>
    <w:lvl w:ilvl="1">
      <w:start w:val="1"/>
      <w:numFmt w:val="bullet"/>
      <w:lvlText w:val="•"/>
      <w:lvlJc w:val="left"/>
      <w:pPr>
        <w:tabs>
          <w:tab w:val="num" w:pos="2384"/>
        </w:tabs>
        <w:ind w:left="2384" w:hanging="170"/>
      </w:pPr>
      <w:rPr>
        <w:rFonts w:ascii="Times New Roman" w:hAnsi="Times New Roman" w:cs="Times New Roman"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8">
    <w:nsid w:val="7D5C7DCC"/>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1"/>
  </w:num>
  <w:num w:numId="2">
    <w:abstractNumId w:val="24"/>
  </w:num>
  <w:num w:numId="3">
    <w:abstractNumId w:val="29"/>
  </w:num>
  <w:num w:numId="4">
    <w:abstractNumId w:val="33"/>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6"/>
  </w:num>
  <w:num w:numId="17">
    <w:abstractNumId w:val="31"/>
  </w:num>
  <w:num w:numId="18">
    <w:abstractNumId w:val="24"/>
  </w:num>
  <w:num w:numId="19">
    <w:abstractNumId w:val="24"/>
  </w:num>
  <w:num w:numId="20">
    <w:abstractNumId w:val="31"/>
  </w:num>
  <w:num w:numId="21">
    <w:abstractNumId w:val="24"/>
  </w:num>
  <w:num w:numId="22">
    <w:abstractNumId w:val="29"/>
  </w:num>
  <w:num w:numId="23">
    <w:abstractNumId w:val="29"/>
  </w:num>
  <w:num w:numId="24">
    <w:abstractNumId w:val="17"/>
  </w:num>
  <w:num w:numId="25">
    <w:abstractNumId w:val="10"/>
  </w:num>
  <w:num w:numId="26">
    <w:abstractNumId w:val="12"/>
  </w:num>
  <w:num w:numId="27">
    <w:abstractNumId w:val="28"/>
  </w:num>
  <w:num w:numId="28">
    <w:abstractNumId w:val="16"/>
  </w:num>
  <w:num w:numId="29">
    <w:abstractNumId w:val="36"/>
  </w:num>
  <w:num w:numId="30">
    <w:abstractNumId w:val="34"/>
  </w:num>
  <w:num w:numId="31">
    <w:abstractNumId w:val="27"/>
  </w:num>
  <w:num w:numId="32">
    <w:abstractNumId w:val="15"/>
  </w:num>
  <w:num w:numId="33">
    <w:abstractNumId w:val="18"/>
  </w:num>
  <w:num w:numId="34">
    <w:abstractNumId w:val="23"/>
  </w:num>
  <w:num w:numId="35">
    <w:abstractNumId w:val="21"/>
  </w:num>
  <w:num w:numId="36">
    <w:abstractNumId w:val="22"/>
  </w:num>
  <w:num w:numId="37">
    <w:abstractNumId w:val="30"/>
  </w:num>
  <w:num w:numId="38">
    <w:abstractNumId w:val="37"/>
  </w:num>
  <w:num w:numId="39">
    <w:abstractNumId w:val="35"/>
  </w:num>
  <w:num w:numId="40">
    <w:abstractNumId w:val="13"/>
  </w:num>
  <w:num w:numId="41">
    <w:abstractNumId w:val="32"/>
  </w:num>
  <w:num w:numId="42">
    <w:abstractNumId w:val="19"/>
  </w:num>
  <w:num w:numId="43">
    <w:abstractNumId w:val="11"/>
  </w:num>
  <w:num w:numId="44">
    <w:abstractNumId w:val="38"/>
  </w:num>
  <w:num w:numId="45">
    <w:abstractNumId w:val="20"/>
  </w:num>
  <w:num w:numId="4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4483"/>
    <w:rsid w:val="00002869"/>
    <w:rsid w:val="00010D33"/>
    <w:rsid w:val="00086FF3"/>
    <w:rsid w:val="000B2FE9"/>
    <w:rsid w:val="000D2C59"/>
    <w:rsid w:val="00124555"/>
    <w:rsid w:val="0021767A"/>
    <w:rsid w:val="002C6805"/>
    <w:rsid w:val="002D2DB6"/>
    <w:rsid w:val="002F6422"/>
    <w:rsid w:val="003125FF"/>
    <w:rsid w:val="0032330F"/>
    <w:rsid w:val="00347ABB"/>
    <w:rsid w:val="00382F0C"/>
    <w:rsid w:val="003A1EBB"/>
    <w:rsid w:val="003B0B16"/>
    <w:rsid w:val="003C49CB"/>
    <w:rsid w:val="00483BE6"/>
    <w:rsid w:val="00484483"/>
    <w:rsid w:val="004B1116"/>
    <w:rsid w:val="004B1A32"/>
    <w:rsid w:val="00523AE8"/>
    <w:rsid w:val="00541F02"/>
    <w:rsid w:val="00554E8A"/>
    <w:rsid w:val="005577CD"/>
    <w:rsid w:val="005608B0"/>
    <w:rsid w:val="005C393C"/>
    <w:rsid w:val="00686C8E"/>
    <w:rsid w:val="00692EB8"/>
    <w:rsid w:val="006F1E33"/>
    <w:rsid w:val="0076649F"/>
    <w:rsid w:val="007B30AA"/>
    <w:rsid w:val="007F21D8"/>
    <w:rsid w:val="00851AB6"/>
    <w:rsid w:val="008746D8"/>
    <w:rsid w:val="00890876"/>
    <w:rsid w:val="008B3608"/>
    <w:rsid w:val="008F1AEF"/>
    <w:rsid w:val="00964B41"/>
    <w:rsid w:val="009A0FEC"/>
    <w:rsid w:val="009A1BB0"/>
    <w:rsid w:val="009D42C5"/>
    <w:rsid w:val="009E72B0"/>
    <w:rsid w:val="00A37735"/>
    <w:rsid w:val="00A86BF4"/>
    <w:rsid w:val="00A94E2D"/>
    <w:rsid w:val="00AE35F3"/>
    <w:rsid w:val="00B24F5E"/>
    <w:rsid w:val="00B424F3"/>
    <w:rsid w:val="00BA0EFE"/>
    <w:rsid w:val="00BB35B0"/>
    <w:rsid w:val="00C15B80"/>
    <w:rsid w:val="00C316BB"/>
    <w:rsid w:val="00C33105"/>
    <w:rsid w:val="00C46BC3"/>
    <w:rsid w:val="00C5482A"/>
    <w:rsid w:val="00C7168F"/>
    <w:rsid w:val="00C92428"/>
    <w:rsid w:val="00CE1572"/>
    <w:rsid w:val="00F31193"/>
    <w:rsid w:val="00F62B3A"/>
    <w:rsid w:val="00FB71D2"/>
    <w:rsid w:val="00FE3E9C"/>
    <w:rsid w:val="00FF1CB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spacing w:before="240" w:after="60"/>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pPr>
      <w:spacing w:before="240" w:after="60"/>
      <w:outlineLvl w:val="5"/>
    </w:pPr>
    <w:rPr>
      <w:b/>
      <w:bCs/>
      <w:sz w:val="22"/>
      <w:szCs w:val="22"/>
    </w:rPr>
  </w:style>
  <w:style w:type="paragraph" w:styleId="Heading7">
    <w:name w:val="heading 7"/>
    <w:basedOn w:val="Normal"/>
    <w:next w:val="Normal"/>
    <w:link w:val="Heading7Char"/>
    <w:qFormat/>
    <w:pPr>
      <w:spacing w:before="240" w:after="60"/>
      <w:outlineLvl w:val="6"/>
    </w:pPr>
    <w:rPr>
      <w:sz w:val="24"/>
    </w:rPr>
  </w:style>
  <w:style w:type="paragraph" w:styleId="Heading8">
    <w:name w:val="heading 8"/>
    <w:basedOn w:val="Normal"/>
    <w:next w:val="Normal"/>
    <w:link w:val="Heading8Char"/>
    <w:qFormat/>
    <w:pPr>
      <w:spacing w:before="240" w:after="60"/>
      <w:outlineLvl w:val="7"/>
    </w:pPr>
    <w:rPr>
      <w:i/>
      <w:iCs/>
      <w:sz w:val="24"/>
    </w:rPr>
  </w:style>
  <w:style w:type="paragraph" w:styleId="Heading9">
    <w:name w:val="heading 9"/>
    <w:basedOn w:val="Normal"/>
    <w:next w:val="Normal"/>
    <w:link w:val="Heading9Char"/>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tyle>
  <w:style w:type="paragraph" w:customStyle="1" w:styleId="SLGR">
    <w:name w:val="__S_L_GR"/>
    <w:basedOn w:val="Normal"/>
    <w:next w:val="Normal"/>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pPr>
      <w:numPr>
        <w:numId w:val="20"/>
      </w:numPr>
      <w:spacing w:after="120"/>
      <w:ind w:right="1134"/>
      <w:jc w:val="both"/>
    </w:pPr>
    <w:rPr>
      <w:lang w:eastAsia="ru-RU"/>
    </w:rPr>
  </w:style>
  <w:style w:type="paragraph" w:customStyle="1" w:styleId="Bullet2GR">
    <w:name w:val="_Bullet 2_GR"/>
    <w:basedOn w:val="Normal"/>
    <w:pPr>
      <w:numPr>
        <w:numId w:val="21"/>
      </w:numPr>
      <w:spacing w:after="120"/>
      <w:ind w:right="1134"/>
      <w:jc w:val="both"/>
    </w:pPr>
    <w:rPr>
      <w:lang w:eastAsia="ru-RU"/>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paragraph" w:styleId="HTMLAddress">
    <w:name w:val="HTML Address"/>
    <w:basedOn w:val="Normal"/>
    <w:link w:val="HTMLAddressChar"/>
    <w:semiHidden/>
    <w:rPr>
      <w:i/>
      <w:iC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style>
  <w:style w:type="paragraph" w:styleId="ListBullet5">
    <w:name w:val="List Bullet 5"/>
    <w:basedOn w:val="Normal"/>
    <w:semiHidden/>
    <w:pPr>
      <w:numPr>
        <w:numId w:val="10"/>
      </w:numPr>
    </w:pPr>
  </w:style>
  <w:style w:type="table" w:styleId="TableGrid">
    <w:name w:val="Table Grid"/>
    <w:basedOn w:val="TableNormal"/>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Pr>
      <w:rFonts w:ascii="Times New Roman" w:hAnsi="Times New Roman"/>
      <w:dstrike w:val="0"/>
      <w:sz w:val="18"/>
      <w:vertAlign w:val="superscript"/>
    </w:rPr>
  </w:style>
  <w:style w:type="paragraph" w:styleId="Footer">
    <w:name w:val="footer"/>
    <w:aliases w:val="3_GR,3_G"/>
    <w:basedOn w:val="Normal"/>
    <w:link w:val="FooterChar"/>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Pr>
      <w:rFonts w:ascii="Times New Roman" w:hAnsi="Times New Roman"/>
      <w:b/>
      <w:sz w:val="18"/>
    </w:rPr>
  </w:style>
  <w:style w:type="paragraph" w:styleId="EndnoteText">
    <w:name w:val="endnote text"/>
    <w:aliases w:val="2_GR,2_G"/>
    <w:basedOn w:val="FootnoteText"/>
    <w:link w:val="EndnoteTextChar"/>
  </w:style>
  <w:style w:type="paragraph" w:styleId="FootnoteText">
    <w:name w:val="footnote text"/>
    <w:aliases w:val="5_GR,5_G,Footnote,Podrozdział,Podrozdzia3"/>
    <w:basedOn w:val="Normal"/>
    <w:link w:val="FootnoteTextChar"/>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pPr>
      <w:numPr>
        <w:numId w:val="23"/>
      </w:numPr>
      <w:tabs>
        <w:tab w:val="left" w:pos="567"/>
      </w:tabs>
      <w:spacing w:after="120"/>
      <w:ind w:right="1134"/>
      <w:jc w:val="both"/>
      <w:outlineLvl w:val="0"/>
    </w:pPr>
    <w:rPr>
      <w:lang w:eastAsia="ru-RU"/>
    </w:rPr>
  </w:style>
  <w:style w:type="character" w:styleId="FootnoteReference">
    <w:name w:val="footnote reference"/>
    <w:aliases w:val="4_GR,4_G"/>
    <w:rPr>
      <w:rFonts w:ascii="Times New Roman" w:hAnsi="Times New Roman"/>
      <w:dstrike w:val="0"/>
      <w:sz w:val="18"/>
      <w:vertAlign w:val="superscript"/>
    </w:rPr>
  </w:style>
  <w:style w:type="character" w:styleId="HTMLAcronym">
    <w:name w:val="HTML Acronym"/>
    <w:basedOn w:val="DefaultParagraphFont"/>
    <w:semiHidden/>
  </w:style>
  <w:style w:type="table" w:styleId="TableWeb1">
    <w:name w:val="Table Web 1"/>
    <w:basedOn w:val="TableNormal"/>
    <w:semiHidden/>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
    <w:name w:val="Heading 1 Char"/>
    <w:aliases w:val="Table_GR Char,Table_G Char"/>
    <w:link w:val="Heading1"/>
    <w:locked/>
    <w:rPr>
      <w:rFonts w:cs="Arial"/>
      <w:b/>
      <w:bCs/>
      <w:spacing w:val="4"/>
      <w:w w:val="103"/>
      <w:kern w:val="14"/>
      <w:szCs w:val="32"/>
      <w:lang w:val="ru-RU" w:eastAsia="ru-RU" w:bidi="ar-SA"/>
    </w:rPr>
  </w:style>
  <w:style w:type="character" w:styleId="Emphasis">
    <w:name w:val="Emphasis"/>
    <w:qFormat/>
    <w:rPr>
      <w:i/>
      <w:iCs/>
    </w:rPr>
  </w:style>
  <w:style w:type="paragraph" w:styleId="NoteHeading">
    <w:name w:val="Note Heading"/>
    <w:basedOn w:val="Normal"/>
    <w:next w:val="Normal"/>
    <w:link w:val="NoteHeadingChar"/>
    <w:semiHidden/>
  </w:style>
  <w:style w:type="table" w:styleId="TableElegant">
    <w:name w:val="Table Elegant"/>
    <w:basedOn w:val="TableNormal"/>
    <w:semiHidden/>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table" w:styleId="TableClassic1">
    <w:name w:val="Table Classic 1"/>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Pr>
      <w:rFonts w:ascii="Courier New" w:hAnsi="Courier New" w:cs="Courier New"/>
      <w:sz w:val="20"/>
      <w:szCs w:val="20"/>
    </w:rPr>
  </w:style>
  <w:style w:type="paragraph" w:styleId="BodyText">
    <w:name w:val="Body Text"/>
    <w:basedOn w:val="Normal"/>
    <w:link w:val="BodyTextChar"/>
    <w:semiHidden/>
  </w:style>
  <w:style w:type="paragraph" w:styleId="BodyTextFirstIndent">
    <w:name w:val="Body Text First Indent"/>
    <w:basedOn w:val="BodyText"/>
    <w:link w:val="BodyTextFirstIndentChar"/>
    <w:semiHidden/>
    <w:pPr>
      <w:ind w:firstLine="210"/>
    </w:pPr>
  </w:style>
  <w:style w:type="paragraph" w:styleId="BodyTextIndent">
    <w:name w:val="Body Text Indent"/>
    <w:basedOn w:val="Normal"/>
    <w:link w:val="BodyTextIndentChar"/>
    <w:semiHidden/>
    <w:pPr>
      <w:ind w:left="283"/>
    </w:pPr>
  </w:style>
  <w:style w:type="paragraph" w:styleId="BodyTextFirstIndent2">
    <w:name w:val="Body Text First Indent 2"/>
    <w:basedOn w:val="BodyTextIndent"/>
    <w:link w:val="BodyTextFirstIndent2Char"/>
    <w:semiHidden/>
    <w:pPr>
      <w:ind w:firstLine="210"/>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Title">
    <w:name w:val="Title"/>
    <w:basedOn w:val="Normal"/>
    <w:link w:val="TitleChar"/>
    <w:qFormat/>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style>
  <w:style w:type="paragraph" w:styleId="ListNumber">
    <w:name w:val="List Number"/>
    <w:basedOn w:val="Normal"/>
    <w:semiHidden/>
    <w:pPr>
      <w:numPr>
        <w:numId w:val="11"/>
      </w:numPr>
    </w:pPr>
  </w:style>
  <w:style w:type="paragraph" w:styleId="ListNumber2">
    <w:name w:val="List Number 2"/>
    <w:basedOn w:val="Normal"/>
    <w:semiHidden/>
    <w:pPr>
      <w:numPr>
        <w:numId w:val="12"/>
      </w:numPr>
    </w:pPr>
  </w:style>
  <w:style w:type="paragraph" w:styleId="ListNumber3">
    <w:name w:val="List Number 3"/>
    <w:basedOn w:val="Normal"/>
    <w:semiHidden/>
    <w:pPr>
      <w:numPr>
        <w:numId w:val="13"/>
      </w:numPr>
    </w:pPr>
  </w:style>
  <w:style w:type="paragraph" w:styleId="ListNumber4">
    <w:name w:val="List Number 4"/>
    <w:basedOn w:val="Normal"/>
    <w:semiHidden/>
    <w:pPr>
      <w:numPr>
        <w:numId w:val="14"/>
      </w:numPr>
    </w:pPr>
  </w:style>
  <w:style w:type="paragraph" w:styleId="ListNumber5">
    <w:name w:val="List Number 5"/>
    <w:basedOn w:val="Normal"/>
    <w:semiHidden/>
    <w:pPr>
      <w:numPr>
        <w:numId w:val="15"/>
      </w:numPr>
    </w:pPr>
  </w:style>
  <w:style w:type="character" w:styleId="HTMLSample">
    <w:name w:val="HTML Sample"/>
    <w:semiHidden/>
    <w:rPr>
      <w:rFonts w:ascii="Courier New" w:hAnsi="Courier New" w:cs="Courier New"/>
    </w:rPr>
  </w:style>
  <w:style w:type="paragraph" w:styleId="EnvelopeReturn">
    <w:name w:val="envelope return"/>
    <w:basedOn w:val="Normal"/>
    <w:semiHidden/>
    <w:rPr>
      <w:rFonts w:ascii="Arial" w:hAnsi="Arial" w:cs="Arial"/>
    </w:rPr>
  </w:style>
  <w:style w:type="table" w:styleId="Table3Deffects1">
    <w:name w:val="Table 3D effects 1"/>
    <w:basedOn w:val="TableNormal"/>
    <w:semiHidden/>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Pr>
      <w:sz w:val="24"/>
    </w:rPr>
  </w:style>
  <w:style w:type="paragraph" w:styleId="NormalIndent">
    <w:name w:val="Normal Indent"/>
    <w:basedOn w:val="Normal"/>
    <w:semiHidden/>
    <w:pPr>
      <w:ind w:left="567"/>
    </w:pPr>
  </w:style>
  <w:style w:type="character" w:styleId="HTMLDefinition">
    <w:name w:val="HTML Definition"/>
    <w:semiHidden/>
    <w:rPr>
      <w:i/>
      <w:iCs/>
    </w:rPr>
  </w:style>
  <w:style w:type="paragraph" w:styleId="BodyText2">
    <w:name w:val="Body Text 2"/>
    <w:basedOn w:val="Normal"/>
    <w:link w:val="BodyText2Char"/>
    <w:semiHidden/>
    <w:pPr>
      <w:spacing w:line="480" w:lineRule="auto"/>
    </w:pPr>
  </w:style>
  <w:style w:type="paragraph" w:styleId="BodyText3">
    <w:name w:val="Body Text 3"/>
    <w:basedOn w:val="Normal"/>
    <w:link w:val="BodyText3Char"/>
    <w:semiHidden/>
    <w:rPr>
      <w:sz w:val="16"/>
      <w:szCs w:val="16"/>
    </w:rPr>
  </w:style>
  <w:style w:type="paragraph" w:styleId="BodyTextIndent2">
    <w:name w:val="Body Text Indent 2"/>
    <w:basedOn w:val="Normal"/>
    <w:link w:val="BodyTextIndent2Char"/>
    <w:semiHidden/>
    <w:pPr>
      <w:spacing w:line="480" w:lineRule="auto"/>
      <w:ind w:left="283"/>
    </w:pPr>
  </w:style>
  <w:style w:type="paragraph" w:styleId="BodyTextIndent3">
    <w:name w:val="Body Text Indent 3"/>
    <w:basedOn w:val="Normal"/>
    <w:link w:val="BodyTextIndent3Char"/>
    <w:semiHidden/>
    <w:pPr>
      <w:ind w:left="283"/>
    </w:pPr>
    <w:rPr>
      <w:sz w:val="16"/>
      <w:szCs w:val="16"/>
    </w:rPr>
  </w:style>
  <w:style w:type="character" w:styleId="HTMLVariable">
    <w:name w:val="HTML Variable"/>
    <w:semiHidden/>
    <w:rPr>
      <w:i/>
      <w:iCs/>
    </w:rPr>
  </w:style>
  <w:style w:type="character" w:styleId="HTMLTypewriter">
    <w:name w:val="HTML Typewriter"/>
    <w:semiHidden/>
    <w:rPr>
      <w:rFonts w:ascii="Courier New" w:hAnsi="Courier New" w:cs="Courier New"/>
      <w:sz w:val="20"/>
      <w:szCs w:val="20"/>
    </w:rPr>
  </w:style>
  <w:style w:type="paragraph" w:styleId="Subtitle">
    <w:name w:val="Subtitle"/>
    <w:basedOn w:val="Normal"/>
    <w:link w:val="SubtitleChar"/>
    <w:qFormat/>
    <w:pPr>
      <w:spacing w:after="60"/>
      <w:jc w:val="center"/>
      <w:outlineLvl w:val="1"/>
    </w:pPr>
    <w:rPr>
      <w:rFonts w:ascii="Arial" w:hAnsi="Arial" w:cs="Arial"/>
      <w:sz w:val="24"/>
    </w:rPr>
  </w:style>
  <w:style w:type="paragraph" w:styleId="Signature">
    <w:name w:val="Signature"/>
    <w:basedOn w:val="Normal"/>
    <w:link w:val="SignatureChar"/>
    <w:semiHidden/>
    <w:pPr>
      <w:ind w:left="4252"/>
    </w:pPr>
  </w:style>
  <w:style w:type="paragraph" w:styleId="Salutation">
    <w:name w:val="Salutation"/>
    <w:basedOn w:val="Normal"/>
    <w:next w:val="Normal"/>
    <w:link w:val="SalutationChar"/>
    <w:semiHidden/>
  </w:style>
  <w:style w:type="paragraph" w:styleId="ListContinue">
    <w:name w:val="List Continue"/>
    <w:basedOn w:val="Normal"/>
    <w:semiHidden/>
    <w:pPr>
      <w:ind w:left="283"/>
    </w:pPr>
  </w:style>
  <w:style w:type="paragraph" w:styleId="ListContinue2">
    <w:name w:val="List Continue 2"/>
    <w:basedOn w:val="Normal"/>
    <w:semiHidden/>
    <w:pPr>
      <w:ind w:left="566"/>
    </w:pPr>
  </w:style>
  <w:style w:type="paragraph" w:styleId="ListContinue3">
    <w:name w:val="List Continue 3"/>
    <w:basedOn w:val="Normal"/>
    <w:semiHidden/>
    <w:pPr>
      <w:ind w:left="849"/>
    </w:pPr>
  </w:style>
  <w:style w:type="paragraph" w:styleId="ListContinue4">
    <w:name w:val="List Continue 4"/>
    <w:basedOn w:val="Normal"/>
    <w:semiHidden/>
    <w:pPr>
      <w:ind w:left="1132"/>
    </w:pPr>
  </w:style>
  <w:style w:type="paragraph" w:styleId="ListContinue5">
    <w:name w:val="List Continue 5"/>
    <w:basedOn w:val="Normal"/>
    <w:semiHidden/>
    <w:pPr>
      <w:ind w:left="1415"/>
    </w:pPr>
  </w:style>
  <w:style w:type="character" w:styleId="FollowedHyperlink">
    <w:name w:val="FollowedHyperlink"/>
    <w:semiHidden/>
    <w:rPr>
      <w:color w:val="800080"/>
      <w:u w:val="single"/>
    </w:rPr>
  </w:style>
  <w:style w:type="table" w:styleId="TableSimple2">
    <w:name w:val="Table Simple 2"/>
    <w:basedOn w:val="TableNormal"/>
    <w:semiHidden/>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pPr>
      <w:ind w:left="4252"/>
    </w:pPr>
  </w:style>
  <w:style w:type="table" w:styleId="TableGrid1">
    <w:name w:val="Table Grid 1"/>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HTMLPreformatted">
    <w:name w:val="HTML Preformatted"/>
    <w:basedOn w:val="Normal"/>
    <w:link w:val="HTMLPreformattedChar"/>
    <w:semiHidden/>
    <w:rPr>
      <w:rFonts w:ascii="Courier New" w:hAnsi="Courier New" w:cs="Courier New"/>
    </w:rPr>
  </w:style>
  <w:style w:type="numbering" w:styleId="ArticleSection">
    <w:name w:val="Outline List 3"/>
    <w:basedOn w:val="NoList"/>
    <w:semiHidden/>
    <w:pPr>
      <w:numPr>
        <w:numId w:val="16"/>
      </w:numPr>
    </w:pPr>
  </w:style>
  <w:style w:type="table" w:styleId="TableColumns1">
    <w:name w:val="Table Columns 1"/>
    <w:basedOn w:val="TableNormal"/>
    <w:semiHidden/>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Pr>
      <w:b/>
      <w:bCs/>
    </w:rPr>
  </w:style>
  <w:style w:type="table" w:styleId="TableList1">
    <w:name w:val="Table List 1"/>
    <w:basedOn w:val="TableNormal"/>
    <w:semiHidden/>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pPr>
      <w:ind w:left="1440" w:right="1440"/>
    </w:pPr>
  </w:style>
  <w:style w:type="character" w:styleId="HTMLCite">
    <w:name w:val="HTML Cite"/>
    <w:semiHidden/>
    <w:rPr>
      <w:i/>
      <w:iCs/>
    </w:rPr>
  </w:style>
  <w:style w:type="paragraph" w:styleId="E-mailSignature">
    <w:name w:val="E-mail Signature"/>
    <w:basedOn w:val="Normal"/>
    <w:link w:val="E-mailSignatureChar"/>
    <w:semiHidden/>
  </w:style>
  <w:style w:type="character" w:styleId="Hyperlink">
    <w:name w:val="Hyperlink"/>
    <w:semiHidden/>
    <w:rPr>
      <w:color w:val="000000"/>
      <w:u w:val="single"/>
    </w:rPr>
  </w:style>
  <w:style w:type="character" w:customStyle="1" w:styleId="Heading2Char">
    <w:name w:val="Heading 2 Char"/>
    <w:link w:val="Heading2"/>
    <w:locked/>
    <w:rPr>
      <w:rFonts w:ascii="Arial" w:hAnsi="Arial" w:cs="Arial"/>
      <w:b/>
      <w:bCs/>
      <w:i/>
      <w:iCs/>
      <w:spacing w:val="4"/>
      <w:w w:val="103"/>
      <w:kern w:val="14"/>
      <w:sz w:val="28"/>
      <w:szCs w:val="28"/>
      <w:lang w:val="ru-RU" w:eastAsia="en-US" w:bidi="ar-SA"/>
    </w:rPr>
  </w:style>
  <w:style w:type="paragraph" w:customStyle="1" w:styleId="H1GR">
    <w:name w:val="_ H_1_GR"/>
    <w:basedOn w:val="Normal"/>
    <w:next w:val="Normal"/>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pPr>
      <w:spacing w:before="120"/>
    </w:pPr>
    <w:rPr>
      <w:rFonts w:ascii="Arial" w:hAnsi="Arial" w:cs="Arial"/>
      <w:b/>
      <w:bCs/>
      <w:sz w:val="24"/>
    </w:rPr>
  </w:style>
  <w:style w:type="paragraph" w:customStyle="1" w:styleId="SingleTxtGR">
    <w:name w:val="_ Single Txt_GR"/>
    <w:basedOn w:val="Normal"/>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Pr>
      <w:rFonts w:ascii="Courier New" w:hAnsi="Courier New" w:cs="Courier New"/>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Pr>
      <w:sz w:val="16"/>
      <w:szCs w:val="16"/>
    </w:rPr>
  </w:style>
  <w:style w:type="character" w:customStyle="1" w:styleId="Heading3Char">
    <w:name w:val="Heading 3 Char"/>
    <w:link w:val="Heading3"/>
    <w:locked/>
    <w:rPr>
      <w:rFonts w:ascii="Arial" w:hAnsi="Arial" w:cs="Arial"/>
      <w:b/>
      <w:bCs/>
      <w:spacing w:val="4"/>
      <w:w w:val="103"/>
      <w:kern w:val="14"/>
      <w:sz w:val="26"/>
      <w:szCs w:val="26"/>
      <w:lang w:val="ru-RU" w:eastAsia="en-US" w:bidi="ar-SA"/>
    </w:rPr>
  </w:style>
  <w:style w:type="table" w:customStyle="1" w:styleId="TabNum">
    <w:name w:val="_TabNum"/>
    <w:basedOn w:val="TableNormal"/>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4Char">
    <w:name w:val="Heading 4 Char"/>
    <w:link w:val="Heading4"/>
    <w:locked/>
    <w:rPr>
      <w:b/>
      <w:bCs/>
      <w:spacing w:val="4"/>
      <w:w w:val="103"/>
      <w:kern w:val="14"/>
      <w:sz w:val="28"/>
      <w:szCs w:val="28"/>
      <w:lang w:val="ru-RU" w:eastAsia="en-US" w:bidi="ar-SA"/>
    </w:rPr>
  </w:style>
  <w:style w:type="character" w:customStyle="1" w:styleId="Heading5Char">
    <w:name w:val="Heading 5 Char"/>
    <w:link w:val="Heading5"/>
    <w:locked/>
    <w:rPr>
      <w:b/>
      <w:bCs/>
      <w:i/>
      <w:iCs/>
      <w:spacing w:val="4"/>
      <w:w w:val="103"/>
      <w:kern w:val="14"/>
      <w:sz w:val="26"/>
      <w:szCs w:val="26"/>
      <w:lang w:val="ru-RU" w:eastAsia="en-US" w:bidi="ar-SA"/>
    </w:rPr>
  </w:style>
  <w:style w:type="character" w:customStyle="1" w:styleId="Heading6Char">
    <w:name w:val="Heading 6 Char"/>
    <w:link w:val="Heading6"/>
    <w:locked/>
    <w:rPr>
      <w:b/>
      <w:bCs/>
      <w:spacing w:val="4"/>
      <w:w w:val="103"/>
      <w:kern w:val="14"/>
      <w:sz w:val="22"/>
      <w:szCs w:val="22"/>
      <w:lang w:val="ru-RU" w:eastAsia="en-US" w:bidi="ar-SA"/>
    </w:rPr>
  </w:style>
  <w:style w:type="character" w:customStyle="1" w:styleId="Heading7Char">
    <w:name w:val="Heading 7 Char"/>
    <w:link w:val="Heading7"/>
    <w:locked/>
    <w:rPr>
      <w:spacing w:val="4"/>
      <w:w w:val="103"/>
      <w:kern w:val="14"/>
      <w:sz w:val="24"/>
      <w:lang w:val="ru-RU" w:eastAsia="en-US" w:bidi="ar-SA"/>
    </w:rPr>
  </w:style>
  <w:style w:type="character" w:customStyle="1" w:styleId="Heading8Char">
    <w:name w:val="Heading 8 Char"/>
    <w:link w:val="Heading8"/>
    <w:locked/>
    <w:rPr>
      <w:i/>
      <w:iCs/>
      <w:spacing w:val="4"/>
      <w:w w:val="103"/>
      <w:kern w:val="14"/>
      <w:sz w:val="24"/>
      <w:lang w:val="ru-RU" w:eastAsia="en-US" w:bidi="ar-SA"/>
    </w:rPr>
  </w:style>
  <w:style w:type="character" w:customStyle="1" w:styleId="Heading9Char">
    <w:name w:val="Heading 9 Char"/>
    <w:link w:val="Heading9"/>
    <w:locked/>
    <w:rPr>
      <w:rFonts w:ascii="Arial" w:hAnsi="Arial" w:cs="Arial"/>
      <w:spacing w:val="4"/>
      <w:w w:val="103"/>
      <w:kern w:val="14"/>
      <w:sz w:val="22"/>
      <w:szCs w:val="22"/>
      <w:lang w:val="ru-RU" w:eastAsia="en-US" w:bidi="ar-SA"/>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rFonts w:eastAsia="Calibri"/>
      <w:b/>
      <w:spacing w:val="0"/>
      <w:w w:val="100"/>
      <w:kern w:val="0"/>
      <w:sz w:val="34"/>
      <w:lang w:val="en-GB"/>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rFonts w:eastAsia="Calibri"/>
      <w:b/>
      <w:spacing w:val="0"/>
      <w:w w:val="100"/>
      <w:kern w:val="0"/>
      <w:sz w:val="28"/>
      <w:lang w:val="en-GB"/>
    </w:rPr>
  </w:style>
  <w:style w:type="paragraph" w:customStyle="1" w:styleId="ParaNoG">
    <w:name w:val="_ParaNo._G"/>
    <w:basedOn w:val="SingleTxtG"/>
  </w:style>
  <w:style w:type="paragraph" w:customStyle="1" w:styleId="SingleTxtG">
    <w:name w:val="_ Single Txt_G"/>
    <w:basedOn w:val="Normal"/>
    <w:link w:val="SingleTxtGChar"/>
    <w:pPr>
      <w:suppressAutoHyphens/>
      <w:spacing w:after="120"/>
      <w:ind w:right="1134"/>
      <w:jc w:val="both"/>
    </w:pPr>
    <w:rPr>
      <w:rFonts w:eastAsia="Calibri"/>
      <w:spacing w:val="0"/>
      <w:w w:val="100"/>
      <w:kern w:val="0"/>
      <w:lang w:val="en-GB"/>
    </w:rPr>
  </w:style>
  <w:style w:type="character" w:customStyle="1" w:styleId="PlainTextChar">
    <w:name w:val="Plain Text Char"/>
    <w:link w:val="PlainText"/>
    <w:semiHidden/>
    <w:locked/>
    <w:rPr>
      <w:rFonts w:ascii="Courier New" w:hAnsi="Courier New" w:cs="Courier New"/>
      <w:spacing w:val="4"/>
      <w:w w:val="103"/>
      <w:kern w:val="14"/>
      <w:lang w:val="ru-RU" w:eastAsia="en-US" w:bidi="ar-SA"/>
    </w:rPr>
  </w:style>
  <w:style w:type="character" w:customStyle="1" w:styleId="BodyTextChar">
    <w:name w:val="Body Text Char"/>
    <w:link w:val="BodyText"/>
    <w:semiHidden/>
    <w:locked/>
    <w:rPr>
      <w:spacing w:val="4"/>
      <w:w w:val="103"/>
      <w:kern w:val="14"/>
      <w:lang w:val="ru-RU" w:eastAsia="en-US" w:bidi="ar-SA"/>
    </w:rPr>
  </w:style>
  <w:style w:type="character" w:customStyle="1" w:styleId="BodyTextIndentChar">
    <w:name w:val="Body Text Indent Char"/>
    <w:link w:val="BodyTextIndent"/>
    <w:semiHidden/>
    <w:locked/>
    <w:rPr>
      <w:spacing w:val="4"/>
      <w:w w:val="103"/>
      <w:kern w:val="14"/>
      <w:lang w:val="ru-RU" w:eastAsia="en-US" w:bidi="ar-SA"/>
    </w:rPr>
  </w:style>
  <w:style w:type="paragraph" w:customStyle="1" w:styleId="SMG">
    <w:name w:val="__S_M_G"/>
    <w:basedOn w:val="Normal"/>
    <w:next w:val="Normal"/>
    <w:pPr>
      <w:keepNext/>
      <w:keepLines/>
      <w:suppressAutoHyphens/>
      <w:spacing w:before="240" w:after="240" w:line="420" w:lineRule="exact"/>
      <w:ind w:left="1134" w:right="1134"/>
    </w:pPr>
    <w:rPr>
      <w:rFonts w:eastAsia="Calibri"/>
      <w:b/>
      <w:spacing w:val="0"/>
      <w:w w:val="100"/>
      <w:kern w:val="0"/>
      <w:sz w:val="40"/>
      <w:lang w:val="en-GB"/>
    </w:rPr>
  </w:style>
  <w:style w:type="paragraph" w:customStyle="1" w:styleId="SLG">
    <w:name w:val="__S_L_G"/>
    <w:basedOn w:val="Normal"/>
    <w:next w:val="Normal"/>
    <w:pPr>
      <w:keepNext/>
      <w:keepLines/>
      <w:suppressAutoHyphens/>
      <w:spacing w:before="240" w:after="240" w:line="580" w:lineRule="exact"/>
      <w:ind w:left="1134" w:right="1134"/>
    </w:pPr>
    <w:rPr>
      <w:rFonts w:eastAsia="Calibri"/>
      <w:b/>
      <w:spacing w:val="0"/>
      <w:w w:val="100"/>
      <w:kern w:val="0"/>
      <w:sz w:val="56"/>
      <w:lang w:val="en-GB"/>
    </w:rPr>
  </w:style>
  <w:style w:type="paragraph" w:customStyle="1" w:styleId="SSG">
    <w:name w:val="__S_S_G"/>
    <w:basedOn w:val="Normal"/>
    <w:next w:val="Normal"/>
    <w:pPr>
      <w:keepNext/>
      <w:keepLines/>
      <w:suppressAutoHyphens/>
      <w:spacing w:before="240" w:after="240" w:line="300" w:lineRule="exact"/>
      <w:ind w:left="1134" w:right="1134"/>
    </w:pPr>
    <w:rPr>
      <w:rFonts w:eastAsia="Calibri"/>
      <w:b/>
      <w:spacing w:val="0"/>
      <w:w w:val="100"/>
      <w:kern w:val="0"/>
      <w:sz w:val="28"/>
      <w:lang w:val="en-GB"/>
    </w:rPr>
  </w:style>
  <w:style w:type="character" w:customStyle="1" w:styleId="FootnoteTextChar">
    <w:name w:val="Footnote Text Char"/>
    <w:aliases w:val="5_GR Char,5_G Char,Footnote Char,Podrozdział Char,Podrozdzia3 Char"/>
    <w:link w:val="FootnoteText"/>
    <w:locked/>
    <w:rPr>
      <w:spacing w:val="5"/>
      <w:w w:val="104"/>
      <w:kern w:val="14"/>
      <w:sz w:val="18"/>
      <w:lang w:val="en-GB" w:eastAsia="ru-RU" w:bidi="ar-SA"/>
    </w:rPr>
  </w:style>
  <w:style w:type="paragraph" w:customStyle="1" w:styleId="XLargeG">
    <w:name w:val="__XLarge_G"/>
    <w:basedOn w:val="Normal"/>
    <w:next w:val="Normal"/>
    <w:pPr>
      <w:keepNext/>
      <w:keepLines/>
      <w:suppressAutoHyphens/>
      <w:spacing w:before="240" w:after="240" w:line="420" w:lineRule="exact"/>
      <w:ind w:left="1134" w:right="1134"/>
    </w:pPr>
    <w:rPr>
      <w:rFonts w:eastAsia="Calibri"/>
      <w:b/>
      <w:spacing w:val="0"/>
      <w:w w:val="100"/>
      <w:kern w:val="0"/>
      <w:sz w:val="40"/>
      <w:lang w:val="en-GB"/>
    </w:rPr>
  </w:style>
  <w:style w:type="paragraph" w:customStyle="1" w:styleId="Bullet1G">
    <w:name w:val="_Bullet 1_G"/>
    <w:basedOn w:val="Normal"/>
    <w:pPr>
      <w:tabs>
        <w:tab w:val="num" w:pos="1701"/>
      </w:tabs>
      <w:suppressAutoHyphens/>
      <w:spacing w:after="120"/>
      <w:ind w:left="1701" w:right="1134" w:hanging="170"/>
      <w:jc w:val="both"/>
    </w:pPr>
    <w:rPr>
      <w:rFonts w:eastAsia="Calibri"/>
      <w:spacing w:val="0"/>
      <w:w w:val="100"/>
      <w:kern w:val="0"/>
      <w:lang w:val="en-GB"/>
    </w:rPr>
  </w:style>
  <w:style w:type="character" w:customStyle="1" w:styleId="EndnoteTextChar">
    <w:name w:val="Endnote Text Char"/>
    <w:aliases w:val="2_GR Char,2_G Char"/>
    <w:link w:val="EndnoteText"/>
    <w:locked/>
    <w:rPr>
      <w:spacing w:val="5"/>
      <w:w w:val="104"/>
      <w:kern w:val="14"/>
      <w:sz w:val="18"/>
      <w:lang w:val="en-GB" w:eastAsia="ru-RU" w:bidi="ar-SA"/>
    </w:rPr>
  </w:style>
  <w:style w:type="paragraph" w:styleId="CommentText">
    <w:name w:val="annotation text"/>
    <w:basedOn w:val="Normal"/>
    <w:link w:val="CommentTextChar"/>
    <w:semiHidden/>
    <w:pPr>
      <w:suppressAutoHyphens/>
    </w:pPr>
    <w:rPr>
      <w:rFonts w:eastAsia="Calibri"/>
      <w:spacing w:val="0"/>
      <w:w w:val="100"/>
      <w:kern w:val="0"/>
      <w:lang w:val="en-GB"/>
    </w:rPr>
  </w:style>
  <w:style w:type="character" w:customStyle="1" w:styleId="CommentTextChar">
    <w:name w:val="Comment Text Char"/>
    <w:link w:val="CommentText"/>
    <w:semiHidden/>
    <w:locked/>
    <w:rPr>
      <w:rFonts w:eastAsia="Calibri"/>
      <w:lang w:val="en-GB" w:eastAsia="en-US" w:bidi="ar-SA"/>
    </w:rPr>
  </w:style>
  <w:style w:type="paragraph" w:customStyle="1" w:styleId="Bullet2G">
    <w:name w:val="_Bullet 2_G"/>
    <w:basedOn w:val="Normal"/>
    <w:pPr>
      <w:tabs>
        <w:tab w:val="num" w:pos="2268"/>
      </w:tabs>
      <w:suppressAutoHyphens/>
      <w:spacing w:after="120"/>
      <w:ind w:left="2268" w:right="1134" w:hanging="170"/>
      <w:jc w:val="both"/>
    </w:pPr>
    <w:rPr>
      <w:rFonts w:eastAsia="Calibri"/>
      <w:spacing w:val="0"/>
      <w:w w:val="100"/>
      <w:kern w:val="0"/>
      <w:lang w:val="en-GB"/>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rFonts w:eastAsia="Calibri"/>
      <w:b/>
      <w:spacing w:val="0"/>
      <w:w w:val="100"/>
      <w:kern w:val="0"/>
      <w:sz w:val="24"/>
      <w:lang w:val="en-GB"/>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rFonts w:eastAsia="Calibri"/>
      <w:b/>
      <w:spacing w:val="0"/>
      <w:w w:val="100"/>
      <w:kern w:val="0"/>
      <w:lang w:val="en-G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rFonts w:eastAsia="Calibri"/>
      <w:i/>
      <w:spacing w:val="0"/>
      <w:w w:val="100"/>
      <w:kern w:val="0"/>
      <w:lang w:val="en-GB"/>
    </w:rPr>
  </w:style>
  <w:style w:type="paragraph" w:customStyle="1" w:styleId="H56G">
    <w:name w:val="_ H_5/6_G"/>
    <w:basedOn w:val="Normal"/>
    <w:next w:val="Normal"/>
    <w:pPr>
      <w:keepNext/>
      <w:keepLines/>
      <w:numPr>
        <w:numId w:val="24"/>
      </w:numPr>
      <w:tabs>
        <w:tab w:val="clear" w:pos="2268"/>
        <w:tab w:val="right" w:pos="851"/>
      </w:tabs>
      <w:suppressAutoHyphens/>
      <w:spacing w:before="240" w:after="120" w:line="240" w:lineRule="exact"/>
      <w:ind w:left="1134" w:right="1134" w:hanging="1134"/>
    </w:pPr>
    <w:rPr>
      <w:rFonts w:eastAsia="Calibri"/>
      <w:spacing w:val="0"/>
      <w:w w:val="100"/>
      <w:kern w:val="0"/>
      <w:lang w:val="en-GB"/>
    </w:rPr>
  </w:style>
  <w:style w:type="character" w:customStyle="1" w:styleId="BodyText2Char">
    <w:name w:val="Body Text 2 Char"/>
    <w:link w:val="BodyText2"/>
    <w:semiHidden/>
    <w:locked/>
    <w:rPr>
      <w:spacing w:val="4"/>
      <w:w w:val="103"/>
      <w:kern w:val="14"/>
      <w:lang w:val="ru-RU" w:eastAsia="en-US" w:bidi="ar-SA"/>
    </w:rPr>
  </w:style>
  <w:style w:type="character" w:customStyle="1" w:styleId="BodyText3Char">
    <w:name w:val="Body Text 3 Char"/>
    <w:link w:val="BodyText3"/>
    <w:semiHidden/>
    <w:locked/>
    <w:rPr>
      <w:spacing w:val="4"/>
      <w:w w:val="103"/>
      <w:kern w:val="14"/>
      <w:sz w:val="16"/>
      <w:szCs w:val="16"/>
      <w:lang w:val="ru-RU" w:eastAsia="en-US" w:bidi="ar-SA"/>
    </w:rPr>
  </w:style>
  <w:style w:type="character" w:customStyle="1" w:styleId="BodyTextFirstIndentChar">
    <w:name w:val="Body Text First Indent Char"/>
    <w:basedOn w:val="BodyTextChar"/>
    <w:link w:val="BodyTextFirstIndent"/>
    <w:semiHidden/>
    <w:locked/>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locked/>
    <w:rPr>
      <w:spacing w:val="4"/>
      <w:w w:val="103"/>
      <w:kern w:val="14"/>
      <w:lang w:val="ru-RU" w:eastAsia="en-US" w:bidi="ar-SA"/>
    </w:rPr>
  </w:style>
  <w:style w:type="character" w:customStyle="1" w:styleId="BodyTextIndent2Char">
    <w:name w:val="Body Text Indent 2 Char"/>
    <w:link w:val="BodyTextIndent2"/>
    <w:semiHidden/>
    <w:locked/>
    <w:rPr>
      <w:spacing w:val="4"/>
      <w:w w:val="103"/>
      <w:kern w:val="14"/>
      <w:lang w:val="ru-RU" w:eastAsia="en-US" w:bidi="ar-SA"/>
    </w:rPr>
  </w:style>
  <w:style w:type="character" w:customStyle="1" w:styleId="BodyTextIndent3Char">
    <w:name w:val="Body Text Indent 3 Char"/>
    <w:link w:val="BodyTextIndent3"/>
    <w:semiHidden/>
    <w:locked/>
    <w:rPr>
      <w:spacing w:val="4"/>
      <w:w w:val="103"/>
      <w:kern w:val="14"/>
      <w:sz w:val="16"/>
      <w:szCs w:val="16"/>
      <w:lang w:val="ru-RU" w:eastAsia="en-US" w:bidi="ar-SA"/>
    </w:rPr>
  </w:style>
  <w:style w:type="character" w:customStyle="1" w:styleId="ClosingChar">
    <w:name w:val="Closing Char"/>
    <w:link w:val="Closing"/>
    <w:semiHidden/>
    <w:locked/>
    <w:rPr>
      <w:spacing w:val="4"/>
      <w:w w:val="103"/>
      <w:kern w:val="14"/>
      <w:lang w:val="ru-RU" w:eastAsia="en-US" w:bidi="ar-SA"/>
    </w:rPr>
  </w:style>
  <w:style w:type="character" w:customStyle="1" w:styleId="DateChar">
    <w:name w:val="Date Char"/>
    <w:link w:val="Date"/>
    <w:semiHidden/>
    <w:locked/>
    <w:rPr>
      <w:spacing w:val="4"/>
      <w:w w:val="103"/>
      <w:kern w:val="14"/>
      <w:lang w:val="ru-RU" w:eastAsia="en-US" w:bidi="ar-SA"/>
    </w:rPr>
  </w:style>
  <w:style w:type="character" w:customStyle="1" w:styleId="E-mailSignatureChar">
    <w:name w:val="E-mail Signature Char"/>
    <w:link w:val="E-mailSignature"/>
    <w:semiHidden/>
    <w:locked/>
    <w:rPr>
      <w:spacing w:val="4"/>
      <w:w w:val="103"/>
      <w:kern w:val="14"/>
      <w:lang w:val="ru-RU" w:eastAsia="en-US" w:bidi="ar-SA"/>
    </w:rPr>
  </w:style>
  <w:style w:type="character" w:customStyle="1" w:styleId="HTMLAddressChar">
    <w:name w:val="HTML Address Char"/>
    <w:link w:val="HTMLAddress"/>
    <w:semiHidden/>
    <w:locked/>
    <w:rPr>
      <w:i/>
      <w:iCs/>
      <w:spacing w:val="4"/>
      <w:w w:val="103"/>
      <w:kern w:val="14"/>
      <w:lang w:val="ru-RU" w:eastAsia="en-US" w:bidi="ar-SA"/>
    </w:rPr>
  </w:style>
  <w:style w:type="character" w:customStyle="1" w:styleId="HTMLPreformattedChar">
    <w:name w:val="HTML Preformatted Char"/>
    <w:link w:val="HTMLPreformatted"/>
    <w:semiHidden/>
    <w:locked/>
    <w:rPr>
      <w:rFonts w:ascii="Courier New" w:hAnsi="Courier New" w:cs="Courier New"/>
      <w:spacing w:val="4"/>
      <w:w w:val="103"/>
      <w:kern w:val="14"/>
      <w:lang w:val="ru-RU" w:eastAsia="en-US" w:bidi="ar-SA"/>
    </w:rPr>
  </w:style>
  <w:style w:type="character" w:customStyle="1" w:styleId="MessageHeaderChar">
    <w:name w:val="Message Header Char"/>
    <w:link w:val="MessageHeader"/>
    <w:semiHidden/>
    <w:locked/>
    <w:rPr>
      <w:rFonts w:ascii="Arial" w:hAnsi="Arial" w:cs="Arial"/>
      <w:spacing w:val="4"/>
      <w:w w:val="103"/>
      <w:kern w:val="14"/>
      <w:sz w:val="24"/>
      <w:lang w:val="ru-RU" w:eastAsia="en-US" w:bidi="ar-SA"/>
    </w:rPr>
  </w:style>
  <w:style w:type="character" w:customStyle="1" w:styleId="NoteHeadingChar">
    <w:name w:val="Note Heading Char"/>
    <w:link w:val="NoteHeading"/>
    <w:semiHidden/>
    <w:locked/>
    <w:rPr>
      <w:spacing w:val="4"/>
      <w:w w:val="103"/>
      <w:kern w:val="14"/>
      <w:lang w:val="ru-RU" w:eastAsia="en-US" w:bidi="ar-SA"/>
    </w:rPr>
  </w:style>
  <w:style w:type="character" w:customStyle="1" w:styleId="SalutationChar">
    <w:name w:val="Salutation Char"/>
    <w:link w:val="Salutation"/>
    <w:semiHidden/>
    <w:locked/>
    <w:rPr>
      <w:spacing w:val="4"/>
      <w:w w:val="103"/>
      <w:kern w:val="14"/>
      <w:lang w:val="ru-RU" w:eastAsia="en-US" w:bidi="ar-SA"/>
    </w:rPr>
  </w:style>
  <w:style w:type="character" w:customStyle="1" w:styleId="SignatureChar">
    <w:name w:val="Signature Char"/>
    <w:link w:val="Signature"/>
    <w:semiHidden/>
    <w:locked/>
    <w:rPr>
      <w:spacing w:val="4"/>
      <w:w w:val="103"/>
      <w:kern w:val="14"/>
      <w:lang w:val="ru-RU" w:eastAsia="en-US" w:bidi="ar-SA"/>
    </w:rPr>
  </w:style>
  <w:style w:type="character" w:customStyle="1" w:styleId="SubtitleChar">
    <w:name w:val="Subtitle Char"/>
    <w:link w:val="Subtitle"/>
    <w:locked/>
    <w:rPr>
      <w:rFonts w:ascii="Arial" w:hAnsi="Arial" w:cs="Arial"/>
      <w:spacing w:val="4"/>
      <w:w w:val="103"/>
      <w:kern w:val="14"/>
      <w:sz w:val="24"/>
      <w:lang w:val="ru-RU" w:eastAsia="en-US" w:bidi="ar-SA"/>
    </w:rPr>
  </w:style>
  <w:style w:type="table" w:styleId="TableWeb3">
    <w:name w:val="Table Web 3"/>
    <w:basedOn w:val="TableNormal"/>
    <w:semiHidden/>
    <w:pPr>
      <w:suppressAutoHyphens/>
      <w:spacing w:line="240" w:lineRule="atLeast"/>
    </w:pPr>
    <w:rPr>
      <w:rFonts w:eastAsia="Calibri"/>
      <w:lang w:val="ru-RU"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character" w:customStyle="1" w:styleId="TitleChar">
    <w:name w:val="Title Char"/>
    <w:link w:val="Title"/>
    <w:locked/>
    <w:rPr>
      <w:rFonts w:ascii="Arial" w:hAnsi="Arial" w:cs="Arial"/>
      <w:b/>
      <w:bCs/>
      <w:spacing w:val="4"/>
      <w:w w:val="103"/>
      <w:kern w:val="28"/>
      <w:sz w:val="32"/>
      <w:szCs w:val="32"/>
      <w:lang w:val="ru-RU" w:eastAsia="en-US" w:bidi="ar-SA"/>
    </w:rPr>
  </w:style>
  <w:style w:type="character" w:customStyle="1" w:styleId="FooterChar">
    <w:name w:val="Footer Char"/>
    <w:aliases w:val="3_GR Char,3_G Char"/>
    <w:link w:val="Footer"/>
    <w:locked/>
    <w:rPr>
      <w:sz w:val="16"/>
      <w:lang w:val="en-GB" w:eastAsia="ru-RU" w:bidi="ar-SA"/>
    </w:rPr>
  </w:style>
  <w:style w:type="character" w:customStyle="1" w:styleId="HeaderChar">
    <w:name w:val="Header Char"/>
    <w:aliases w:val="6_GR Char,6_G Char"/>
    <w:link w:val="Header"/>
    <w:locked/>
    <w:rPr>
      <w:b/>
      <w:sz w:val="18"/>
      <w:lang w:val="en-GB" w:eastAsia="ru-RU" w:bidi="ar-SA"/>
    </w:rPr>
  </w:style>
  <w:style w:type="paragraph" w:styleId="TOC1">
    <w:name w:val="toc 1"/>
    <w:basedOn w:val="Normal"/>
    <w:next w:val="Normal"/>
    <w:autoRedefine/>
    <w:semiHidden/>
    <w:pPr>
      <w:spacing w:line="240" w:lineRule="auto"/>
    </w:pPr>
    <w:rPr>
      <w:rFonts w:eastAsia="Calibri"/>
      <w:spacing w:val="0"/>
      <w:w w:val="100"/>
      <w:kern w:val="0"/>
      <w:sz w:val="24"/>
      <w:szCs w:val="24"/>
      <w:lang w:val="en-US"/>
    </w:rPr>
  </w:style>
  <w:style w:type="paragraph" w:styleId="BalloonText">
    <w:name w:val="Balloon Text"/>
    <w:basedOn w:val="Normal"/>
    <w:link w:val="BalloonTextChar"/>
    <w:semiHidden/>
    <w:pPr>
      <w:spacing w:line="240" w:lineRule="auto"/>
    </w:pPr>
    <w:rPr>
      <w:rFonts w:ascii="Tahoma" w:eastAsia="Calibri" w:hAnsi="Tahoma" w:cs="Angsana New"/>
      <w:spacing w:val="0"/>
      <w:w w:val="100"/>
      <w:kern w:val="0"/>
      <w:sz w:val="16"/>
      <w:szCs w:val="18"/>
      <w:lang w:val="en-US"/>
    </w:rPr>
  </w:style>
  <w:style w:type="character" w:customStyle="1" w:styleId="BalloonTextChar">
    <w:name w:val="Balloon Text Char"/>
    <w:link w:val="BalloonText"/>
    <w:semiHidden/>
    <w:locked/>
    <w:rPr>
      <w:rFonts w:ascii="Tahoma" w:eastAsia="Calibri" w:hAnsi="Tahoma" w:cs="Angsana New"/>
      <w:sz w:val="16"/>
      <w:szCs w:val="18"/>
      <w:lang w:val="en-US" w:eastAsia="en-US" w:bidi="ar-SA"/>
    </w:rPr>
  </w:style>
  <w:style w:type="paragraph" w:styleId="Caption">
    <w:name w:val="caption"/>
    <w:basedOn w:val="Normal"/>
    <w:next w:val="Normal"/>
    <w:qFormat/>
    <w:pPr>
      <w:spacing w:line="240" w:lineRule="auto"/>
    </w:pPr>
    <w:rPr>
      <w:rFonts w:eastAsia="Calibri"/>
      <w:b/>
      <w:bCs/>
      <w:spacing w:val="0"/>
      <w:w w:val="100"/>
      <w:kern w:val="0"/>
      <w:lang w:val="en-US"/>
    </w:rPr>
  </w:style>
  <w:style w:type="paragraph" w:styleId="TOC2">
    <w:name w:val="toc 2"/>
    <w:basedOn w:val="Normal"/>
    <w:next w:val="Normal"/>
    <w:autoRedefine/>
    <w:semiHidden/>
    <w:pPr>
      <w:spacing w:line="240" w:lineRule="auto"/>
      <w:ind w:left="240"/>
    </w:pPr>
    <w:rPr>
      <w:rFonts w:eastAsia="Calibri"/>
      <w:spacing w:val="0"/>
      <w:w w:val="100"/>
      <w:kern w:val="0"/>
      <w:sz w:val="24"/>
      <w:szCs w:val="24"/>
      <w:lang w:val="en-US"/>
    </w:rPr>
  </w:style>
  <w:style w:type="paragraph" w:styleId="CommentSubject">
    <w:name w:val="annotation subject"/>
    <w:basedOn w:val="CommentText"/>
    <w:next w:val="CommentText"/>
    <w:link w:val="CommentSubjectChar"/>
    <w:semiHidden/>
    <w:pPr>
      <w:suppressAutoHyphens w:val="0"/>
      <w:spacing w:line="240" w:lineRule="auto"/>
    </w:pPr>
    <w:rPr>
      <w:b/>
      <w:bCs/>
      <w:lang w:val="en-US"/>
    </w:rPr>
  </w:style>
  <w:style w:type="character" w:customStyle="1" w:styleId="CommentSubjectChar">
    <w:name w:val="Comment Subject Char"/>
    <w:link w:val="CommentSubject"/>
    <w:semiHidden/>
    <w:locked/>
    <w:rPr>
      <w:rFonts w:eastAsia="Calibri"/>
      <w:b/>
      <w:bCs/>
      <w:lang w:val="en-US" w:eastAsia="en-US" w:bidi="ar-SA"/>
    </w:rPr>
  </w:style>
  <w:style w:type="character" w:customStyle="1" w:styleId="SingleTxtGChar">
    <w:name w:val="_ Single Txt_G Char"/>
    <w:link w:val="SingleTxtG"/>
    <w:locked/>
    <w:rPr>
      <w:rFonts w:eastAsia="Calibri"/>
      <w:lang w:val="en-GB" w:eastAsia="en-US" w:bidi="ar-SA"/>
    </w:rPr>
  </w:style>
  <w:style w:type="character" w:customStyle="1" w:styleId="H23GChar">
    <w:name w:val="_ H_2/3_G Char"/>
    <w:link w:val="H23G"/>
    <w:locked/>
    <w:rPr>
      <w:rFonts w:eastAsia="Calibri"/>
      <w:b/>
      <w:lang w:val="en-GB" w:eastAsia="en-US" w:bidi="ar-SA"/>
    </w:rPr>
  </w:style>
  <w:style w:type="numbering" w:customStyle="1" w:styleId="ArticleSection1">
    <w:name w:val="Article / Section1"/>
    <w:pPr>
      <w:numPr>
        <w:numId w:val="26"/>
      </w:numPr>
    </w:pPr>
  </w:style>
  <w:style w:type="character" w:customStyle="1" w:styleId="a">
    <w:name w:val="Текст сноски Знак"/>
    <w:aliases w:val="5_GR Знак,5_G Знак,Footnote Знак,Podrozdział Знак,Podrozdzia3 Знак Знак"/>
    <w:rPr>
      <w:spacing w:val="5"/>
      <w:w w:val="104"/>
      <w:kern w:val="14"/>
      <w:sz w:val="18"/>
      <w:lang w:val="en-GB" w:eastAsia="ru-RU" w:bidi="ar-SA"/>
    </w:rPr>
  </w:style>
  <w:style w:type="numbering" w:customStyle="1" w:styleId="1">
    <w:name w:val="Нет списка1"/>
    <w:next w:val="NoList"/>
    <w:semiHidden/>
  </w:style>
  <w:style w:type="numbering" w:customStyle="1" w:styleId="1111111">
    <w:name w:val="1 / 1.1 / 1.1.11"/>
    <w:basedOn w:val="NoList"/>
    <w:next w:val="111111"/>
    <w:semiHidden/>
    <w:pPr>
      <w:numPr>
        <w:numId w:val="14"/>
      </w:numPr>
    </w:pPr>
  </w:style>
  <w:style w:type="numbering" w:customStyle="1" w:styleId="1ai1">
    <w:name w:val="1 / a / i1"/>
    <w:basedOn w:val="NoList"/>
    <w:next w:val="1ai"/>
    <w:semiHidden/>
    <w:pPr>
      <w:numPr>
        <w:numId w:val="15"/>
      </w:numPr>
    </w:pPr>
  </w:style>
  <w:style w:type="table" w:customStyle="1" w:styleId="11">
    <w:name w:val="Объемная таблица 11"/>
    <w:basedOn w:val="TableNormal"/>
    <w:next w:val="Table3Deffects1"/>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21">
    <w:name w:val="Объемная таблица 21"/>
    <w:basedOn w:val="TableNormal"/>
    <w:next w:val="Table3Deffects2"/>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
    <w:name w:val="Объемная таблица 31"/>
    <w:basedOn w:val="TableNormal"/>
    <w:next w:val="Table3Deffects3"/>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0">
    <w:name w:val="Классическая таблица 11"/>
    <w:basedOn w:val="TableNormal"/>
    <w:next w:val="TableClassic1"/>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Классическая таблица 21"/>
    <w:basedOn w:val="TableNormal"/>
    <w:next w:val="TableClassic2"/>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0">
    <w:name w:val="Классическая таблица 31"/>
    <w:basedOn w:val="TableNormal"/>
    <w:next w:val="TableClassic3"/>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
    <w:name w:val="Классическая таблица 41"/>
    <w:basedOn w:val="TableNormal"/>
    <w:next w:val="TableClassic4"/>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11">
    <w:name w:val="Цветная таблица 11"/>
    <w:basedOn w:val="TableNormal"/>
    <w:next w:val="TableColorful1"/>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1">
    <w:name w:val="Цветная таблица 21"/>
    <w:basedOn w:val="TableNormal"/>
    <w:next w:val="TableColorful2"/>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
    <w:name w:val="Цветная таблица 31"/>
    <w:basedOn w:val="TableNormal"/>
    <w:next w:val="TableColorful3"/>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2">
    <w:name w:val="Столбцы таблицы 11"/>
    <w:basedOn w:val="TableNormal"/>
    <w:next w:val="TableColumns1"/>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
    <w:name w:val="Столбцы таблицы 21"/>
    <w:basedOn w:val="TableNormal"/>
    <w:next w:val="TableColumns2"/>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2">
    <w:name w:val="Столбцы таблицы 31"/>
    <w:basedOn w:val="TableNormal"/>
    <w:next w:val="TableColumns3"/>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0">
    <w:name w:val="Столбцы таблицы 41"/>
    <w:basedOn w:val="TableNormal"/>
    <w:next w:val="TableColumns4"/>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
    <w:name w:val="Столбцы таблицы 51"/>
    <w:basedOn w:val="TableNormal"/>
    <w:next w:val="TableColumns5"/>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0">
    <w:name w:val="Современная таблица1"/>
    <w:basedOn w:val="TableNormal"/>
    <w:next w:val="TableContemporary"/>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2">
    <w:name w:val="Изысканная таблица1"/>
    <w:basedOn w:val="TableNormal"/>
    <w:next w:val="TableElegant"/>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
    <w:name w:val="Сетка таблицы1"/>
    <w:basedOn w:val="TableNormal"/>
    <w:next w:val="TableGrid"/>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 11"/>
    <w:basedOn w:val="TableNormal"/>
    <w:next w:val="TableGrid1"/>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3">
    <w:name w:val="Сетка таблицы 21"/>
    <w:basedOn w:val="TableNormal"/>
    <w:next w:val="TableGrid2"/>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3">
    <w:name w:val="Сетка таблицы 31"/>
    <w:basedOn w:val="TableNormal"/>
    <w:next w:val="TableGrid3"/>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411">
    <w:name w:val="Сетка таблицы 41"/>
    <w:basedOn w:val="TableNormal"/>
    <w:next w:val="TableGrid4"/>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0">
    <w:name w:val="Сетка таблицы 51"/>
    <w:basedOn w:val="TableNormal"/>
    <w:next w:val="TableGrid5"/>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
    <w:name w:val="Сетка таблицы 61"/>
    <w:basedOn w:val="TableNormal"/>
    <w:next w:val="TableGrid6"/>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
    <w:name w:val="Сетка таблицы 71"/>
    <w:basedOn w:val="TableNormal"/>
    <w:next w:val="TableGrid7"/>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
    <w:name w:val="Сетка таблицы 81"/>
    <w:basedOn w:val="TableNormal"/>
    <w:next w:val="TableGrid8"/>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
    <w:name w:val="Таблица-список 11"/>
    <w:basedOn w:val="TableNormal"/>
    <w:next w:val="TableList1"/>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
    <w:name w:val="Таблица-список 21"/>
    <w:basedOn w:val="TableNormal"/>
    <w:next w:val="TableList2"/>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
    <w:name w:val="Таблица-список 31"/>
    <w:basedOn w:val="TableNormal"/>
    <w:next w:val="TableList3"/>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
    <w:name w:val="Таблица-список 41"/>
    <w:basedOn w:val="TableNormal"/>
    <w:next w:val="TableList4"/>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
    <w:name w:val="Таблица-список 51"/>
    <w:basedOn w:val="TableNormal"/>
    <w:next w:val="TableList5"/>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
    <w:name w:val="Таблица-список 61"/>
    <w:basedOn w:val="TableNormal"/>
    <w:next w:val="TableList6"/>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71">
    <w:name w:val="Таблица-список 71"/>
    <w:basedOn w:val="TableNormal"/>
    <w:next w:val="TableList7"/>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
    <w:name w:val="Таблица-список 81"/>
    <w:basedOn w:val="TableNormal"/>
    <w:next w:val="TableList8"/>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14">
    <w:name w:val="Стандартная таблица1"/>
    <w:basedOn w:val="TableNormal"/>
    <w:next w:val="TableProfession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4">
    <w:name w:val="Простая таблица 11"/>
    <w:basedOn w:val="TableNormal"/>
    <w:next w:val="TableSimple1"/>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4">
    <w:name w:val="Простая таблица 21"/>
    <w:basedOn w:val="TableNormal"/>
    <w:next w:val="TableSimple2"/>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4">
    <w:name w:val="Простая таблица 31"/>
    <w:basedOn w:val="TableNormal"/>
    <w:next w:val="TableSimple3"/>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15">
    <w:name w:val="Изящная таблица 11"/>
    <w:basedOn w:val="TableNormal"/>
    <w:next w:val="TableSubtle1"/>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Изящная таблица 21"/>
    <w:basedOn w:val="TableNormal"/>
    <w:next w:val="TableSubtle2"/>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5">
    <w:name w:val="Тема таблицы1"/>
    <w:basedOn w:val="TableNormal"/>
    <w:next w:val="TableTheme"/>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Веб-таблица 11"/>
    <w:basedOn w:val="TableNormal"/>
    <w:next w:val="TableWeb1"/>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0">
    <w:name w:val="Веб-таблица 21"/>
    <w:basedOn w:val="TableNormal"/>
    <w:next w:val="TableWeb2"/>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0">
    <w:name w:val="Веб-таблица 31"/>
    <w:basedOn w:val="TableNormal"/>
    <w:next w:val="TableWeb3"/>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7.emf"/><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6.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5.e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4.emf"/><Relationship Id="rId28"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3.emf"/><Relationship Id="rId27" Type="http://schemas.openxmlformats.org/officeDocument/2006/relationships/image" Target="media/image8.emf"/><Relationship Id="rId30" Type="http://schemas.openxmlformats.org/officeDocument/2006/relationships/image" Target="media/image9.e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100</Pages>
  <Words>40412</Words>
  <Characters>230349</Characters>
  <Application>Microsoft Office Word</Application>
  <DocSecurity>4</DocSecurity>
  <Lines>1919</Lines>
  <Paragraphs>540</Paragraphs>
  <ScaleCrop>false</ScaleCrop>
  <HeadingPairs>
    <vt:vector size="2" baseType="variant">
      <vt:variant>
        <vt:lpstr>Название</vt:lpstr>
      </vt:variant>
      <vt:variant>
        <vt:i4>1</vt:i4>
      </vt:variant>
    </vt:vector>
  </HeadingPairs>
  <TitlesOfParts>
    <vt:vector size="1" baseType="lpstr">
      <vt:lpstr>1141792</vt:lpstr>
    </vt:vector>
  </TitlesOfParts>
  <Company>CSD</Company>
  <LinksUpToDate>false</LinksUpToDate>
  <CharactersWithSpaces>270221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1141792</dc:title>
  <dc:subject>КОНДРАШОВ</dc:subject>
  <dc:creator>Людмила ЦЕПЕЛЕВА</dc:creator>
  <cp:keywords/>
  <dc:description/>
  <cp:lastModifiedBy>Abramova</cp:lastModifiedBy>
  <cp:revision>2</cp:revision>
  <cp:lastPrinted>2011-10-26T13:34:00Z</cp:lastPrinted>
  <dcterms:created xsi:type="dcterms:W3CDTF">2011-10-26T13:58:00Z</dcterms:created>
  <dcterms:modified xsi:type="dcterms:W3CDTF">2011-10-26T13:58:00Z</dcterms:modified>
</cp:coreProperties>
</file>