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788FE48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01C059F" w14:textId="77777777" w:rsidR="002D5AAC" w:rsidRDefault="002D5AAC" w:rsidP="0069225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E106DD2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751C895" w14:textId="7446DDA6" w:rsidR="002D5AAC" w:rsidRDefault="0069225E" w:rsidP="0069225E">
            <w:pPr>
              <w:jc w:val="right"/>
            </w:pPr>
            <w:r w:rsidRPr="0069225E">
              <w:rPr>
                <w:sz w:val="40"/>
              </w:rPr>
              <w:t>CRC</w:t>
            </w:r>
            <w:r>
              <w:t>/C/IDN/CO/5-6</w:t>
            </w:r>
          </w:p>
        </w:tc>
      </w:tr>
      <w:tr w:rsidR="002D5AAC" w:rsidRPr="007341C4" w14:paraId="5172B2E3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8FD743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1E38378" wp14:editId="70376B8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2420DA5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15E55CB" w14:textId="77777777" w:rsidR="002D5AAC" w:rsidRDefault="0069225E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AA374CE" w14:textId="174BAB5E" w:rsidR="0069225E" w:rsidRDefault="003746B9" w:rsidP="0069225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July</w:t>
            </w:r>
            <w:r w:rsidR="0069225E">
              <w:rPr>
                <w:lang w:val="en-US"/>
              </w:rPr>
              <w:t xml:space="preserve"> 2025</w:t>
            </w:r>
          </w:p>
          <w:p w14:paraId="527B7723" w14:textId="77777777" w:rsidR="0069225E" w:rsidRDefault="0069225E" w:rsidP="0069225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B12206D" w14:textId="51D12E9D" w:rsidR="0069225E" w:rsidRPr="00B937DF" w:rsidRDefault="0069225E" w:rsidP="0069225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1578D8A" w14:textId="77777777" w:rsidR="0069225E" w:rsidRPr="003746B9" w:rsidRDefault="0069225E" w:rsidP="0069225E">
      <w:pPr>
        <w:spacing w:before="120"/>
        <w:rPr>
          <w:b/>
          <w:sz w:val="24"/>
          <w:szCs w:val="24"/>
        </w:rPr>
      </w:pPr>
      <w:r w:rsidRPr="003746B9">
        <w:rPr>
          <w:b/>
          <w:bCs/>
          <w:sz w:val="24"/>
          <w:szCs w:val="24"/>
        </w:rPr>
        <w:t>Комитет по правам ребенка</w:t>
      </w:r>
    </w:p>
    <w:p w14:paraId="56DDB2CF" w14:textId="2DF329A6" w:rsidR="0069225E" w:rsidRPr="00B92644" w:rsidRDefault="0069225E" w:rsidP="0069225E">
      <w:pPr>
        <w:pStyle w:val="HChG"/>
        <w:keepNext w:val="0"/>
        <w:keepLines w:val="0"/>
      </w:pPr>
      <w:r>
        <w:tab/>
      </w:r>
      <w:r>
        <w:tab/>
      </w:r>
      <w:r>
        <w:rPr>
          <w:bCs/>
        </w:rPr>
        <w:t xml:space="preserve">Заключительные замечания по объединенным пятому </w:t>
      </w:r>
      <w:r w:rsidR="003746B9" w:rsidRPr="00B66FBC">
        <w:rPr>
          <w:bCs/>
        </w:rPr>
        <w:br/>
      </w:r>
      <w:r>
        <w:rPr>
          <w:bCs/>
        </w:rPr>
        <w:t>и шестому периодическим докладам Индонезии</w:t>
      </w:r>
      <w:r w:rsidRPr="00A02351">
        <w:rPr>
          <w:b w:val="0"/>
          <w:sz w:val="20"/>
        </w:rPr>
        <w:footnoteReference w:customMarkFollows="1" w:id="1"/>
        <w:t>*</w:t>
      </w:r>
    </w:p>
    <w:p w14:paraId="12219A93" w14:textId="77777777" w:rsidR="0069225E" w:rsidRPr="00B92644" w:rsidRDefault="0069225E" w:rsidP="0069225E">
      <w:pPr>
        <w:pStyle w:val="HChG"/>
        <w:keepNext w:val="0"/>
        <w:keepLines w:val="0"/>
      </w:pPr>
      <w:r w:rsidRPr="0016059B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2E33B80B" w14:textId="00587893" w:rsidR="0069225E" w:rsidRPr="00B92644" w:rsidRDefault="0069225E" w:rsidP="0069225E">
      <w:pPr>
        <w:pStyle w:val="SingleTxtG"/>
        <w:adjustRightInd w:val="0"/>
        <w:snapToGrid w:val="0"/>
      </w:pPr>
      <w:r>
        <w:t>1.</w:t>
      </w:r>
      <w:r>
        <w:tab/>
        <w:t>Комитет рассмотрел объединенные пятый и шестой периодические доклады Индонезии</w:t>
      </w:r>
      <w:r w:rsidRPr="00275AAE">
        <w:rPr>
          <w:rStyle w:val="aa"/>
        </w:rPr>
        <w:footnoteReference w:id="2"/>
      </w:r>
      <w:r>
        <w:t xml:space="preserve"> на своих 2882-м и 2883-м заседаниях</w:t>
      </w:r>
      <w:r w:rsidRPr="00275AAE">
        <w:rPr>
          <w:rStyle w:val="aa"/>
        </w:rPr>
        <w:footnoteReference w:id="3"/>
      </w:r>
      <w:r>
        <w:t xml:space="preserve">, состоявшихся 14 и 15 мая 2025 года, и на своем 2906-м заседании, состоявшемся 30 мая 2025 года, принял настоящие заключительные замечания. В настоящем документе Комитет использует термин </w:t>
      </w:r>
      <w:r w:rsidR="004E725D">
        <w:t>«</w:t>
      </w:r>
      <w:r>
        <w:t>ребенок</w:t>
      </w:r>
      <w:r w:rsidR="004E725D">
        <w:t>»</w:t>
      </w:r>
      <w:r>
        <w:t xml:space="preserve"> для обозначения лица, не достигшего 18 лет.</w:t>
      </w:r>
    </w:p>
    <w:p w14:paraId="11285225" w14:textId="77777777" w:rsidR="0069225E" w:rsidRPr="00B92644" w:rsidRDefault="0069225E" w:rsidP="0069225E">
      <w:pPr>
        <w:pStyle w:val="SingleTxtG"/>
        <w:adjustRightInd w:val="0"/>
        <w:snapToGrid w:val="0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Pr="00275AAE">
        <w:rPr>
          <w:rStyle w:val="aa"/>
        </w:rPr>
        <w:footnoteReference w:id="4"/>
      </w:r>
      <w:r>
        <w:t xml:space="preserve">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</w:t>
      </w:r>
      <w:r w:rsidRPr="0016059B">
        <w:t>высокопоставленной и многопрофильной делегацией государства-участника.</w:t>
      </w:r>
      <w:r>
        <w:t xml:space="preserve"> </w:t>
      </w:r>
    </w:p>
    <w:p w14:paraId="52E4083E" w14:textId="77777777" w:rsidR="0069225E" w:rsidRPr="00B92644" w:rsidRDefault="0069225E" w:rsidP="003746B9">
      <w:pPr>
        <w:pStyle w:val="HChG"/>
      </w:pPr>
      <w:r w:rsidRPr="0016059B">
        <w:tab/>
      </w:r>
      <w:r>
        <w:t>II.</w:t>
      </w:r>
      <w:r>
        <w:tab/>
        <w:t xml:space="preserve">Последующие меры, </w:t>
      </w:r>
      <w:r w:rsidRPr="003746B9">
        <w:t>принятые</w:t>
      </w:r>
      <w:r>
        <w:t xml:space="preserve"> государством-участником, и достигнутый им прогресс</w:t>
      </w:r>
    </w:p>
    <w:p w14:paraId="111D1236" w14:textId="1E64093C" w:rsidR="0069225E" w:rsidRPr="00B92644" w:rsidRDefault="0069225E" w:rsidP="0069225E">
      <w:pPr>
        <w:pStyle w:val="SingleTxtG"/>
        <w:adjustRightInd w:val="0"/>
        <w:snapToGrid w:val="0"/>
      </w:pPr>
      <w:r>
        <w:t>3.</w:t>
      </w:r>
      <w:r>
        <w:tab/>
        <w:t xml:space="preserve">Комитет приветствует различные законодательные, институциональные и политические меры, принятые государством-участником в целях осуществления Конвенции, включая создание Министерства по правам человека 21 октября 2024 года; принятие Закона № 4/2024 о здоровье матери и ребенка в первые тысячу дней жизни ребенка и Закона № 59/2024 о Национальном долгосрочном плане развития на </w:t>
      </w:r>
      <w:r w:rsidR="00245EDC" w:rsidRPr="00B66FBC">
        <w:br/>
      </w:r>
      <w:r>
        <w:t xml:space="preserve">2025–2045 годы в 2024 году, Закона № 17/2023 о здравоохранении в 2023 году и </w:t>
      </w:r>
      <w:r w:rsidR="004E725D" w:rsidRPr="00B66FBC">
        <w:br/>
      </w:r>
      <w:r>
        <w:t xml:space="preserve">Закона № 12/2022 об уголовной ответственности за сексуальное насилие в 2022 году. Комитет с удовлетворением отмечает также принятие Указа президента № 12/2025 об осуществлении Национального среднесрочного плана развития на 2025–2029 годы в 2025 году; Указа президента № 101/2022 о Национальной стратегии по искоренению насилия в отношении детей в 2022 году; Постановления правительства № 78/2021 об особой защите детей в 2021 году; Указа президента № 25/2021 о политике по созданию в городах благоприятных условий для детей в 2021 году; и Указа президента № 72/2021 об ускорении темпов сокращения случаев задержки роста в 2021 году. </w:t>
      </w:r>
    </w:p>
    <w:p w14:paraId="2350535F" w14:textId="315B233E" w:rsidR="0069225E" w:rsidRPr="00B92644" w:rsidRDefault="0069225E" w:rsidP="003746B9">
      <w:pPr>
        <w:pStyle w:val="HChG"/>
      </w:pPr>
      <w:r w:rsidRPr="0016059B">
        <w:lastRenderedPageBreak/>
        <w:tab/>
      </w:r>
      <w:r>
        <w:t>III.</w:t>
      </w:r>
      <w:r>
        <w:tab/>
        <w:t xml:space="preserve">Основные вопросы, вызывающие </w:t>
      </w:r>
      <w:r w:rsidRPr="003746B9">
        <w:t>обеспокоенность</w:t>
      </w:r>
      <w:r>
        <w:t xml:space="preserve">, </w:t>
      </w:r>
      <w:r w:rsidR="003746B9" w:rsidRPr="00B66FBC">
        <w:br/>
      </w:r>
      <w:r>
        <w:t>и рекомендации</w:t>
      </w:r>
    </w:p>
    <w:p w14:paraId="5B9B2E5D" w14:textId="77777777" w:rsidR="0069225E" w:rsidRPr="00B92644" w:rsidRDefault="0069225E" w:rsidP="0069225E">
      <w:pPr>
        <w:pStyle w:val="SingleTxtG"/>
        <w:adjustRightInd w:val="0"/>
        <w:snapToGrid w:val="0"/>
      </w:pPr>
      <w:r>
        <w:t>4.</w:t>
      </w:r>
      <w:r>
        <w:tab/>
        <w:t>Комитет напоминает государству-участнику о</w:t>
      </w:r>
      <w:r w:rsidRPr="00E36B87">
        <w:t xml:space="preserve"> </w:t>
      </w:r>
      <w:r>
        <w:t>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аспектов, в отношении которых необходимо принять срочные меры: недискриминации (пункт 16), жестокого обращения, отсутствия заботы, сексуальных надругательств и сексуальной эксплуатации (пункт 24), вредных видов практики (пункт 26), детей-инвалидов (пункт 30), охраны здоровья и медицинского обслуживания (пункт 32) и здоровья подростков (пункт 35).</w:t>
      </w:r>
    </w:p>
    <w:p w14:paraId="6B4E913B" w14:textId="77777777" w:rsidR="0069225E" w:rsidRPr="00B92644" w:rsidRDefault="0069225E" w:rsidP="0069225E">
      <w:pPr>
        <w:pStyle w:val="SingleTxtG"/>
        <w:adjustRightInd w:val="0"/>
        <w:snapToGrid w:val="0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 Целей в области устойчивого развития, в той мере, в какой они касаются детей.</w:t>
      </w:r>
      <w:r>
        <w:t xml:space="preserve"> </w:t>
      </w:r>
    </w:p>
    <w:p w14:paraId="40267068" w14:textId="6176155F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Общие меры по осуществлению (статьи 1, 4, 42 и пункт 6 статьи</w:t>
      </w:r>
      <w:r w:rsidR="003746B9">
        <w:rPr>
          <w:bCs/>
          <w:lang w:val="en-US"/>
        </w:rPr>
        <w:t> </w:t>
      </w:r>
      <w:r>
        <w:rPr>
          <w:bCs/>
        </w:rPr>
        <w:t>44)</w:t>
      </w:r>
    </w:p>
    <w:p w14:paraId="1DB315E2" w14:textId="77777777" w:rsidR="0069225E" w:rsidRPr="00B92644" w:rsidRDefault="0069225E" w:rsidP="0069225E">
      <w:pPr>
        <w:pStyle w:val="H23G"/>
        <w:outlineLvl w:val="9"/>
      </w:pPr>
      <w:r>
        <w:tab/>
      </w:r>
      <w:r>
        <w:tab/>
      </w:r>
      <w:r>
        <w:rPr>
          <w:bCs/>
        </w:rPr>
        <w:t>Оговорки и заявления</w:t>
      </w:r>
    </w:p>
    <w:p w14:paraId="7A5B393E" w14:textId="77777777" w:rsidR="0069225E" w:rsidRPr="00B92644" w:rsidRDefault="0069225E" w:rsidP="0069225E">
      <w:pPr>
        <w:pStyle w:val="SingleTxtG"/>
        <w:adjustRightInd w:val="0"/>
        <w:snapToGrid w:val="0"/>
        <w:rPr>
          <w:b/>
          <w:bCs/>
        </w:rPr>
      </w:pPr>
      <w:r>
        <w:t>6.</w:t>
      </w:r>
      <w:r>
        <w:tab/>
      </w:r>
      <w:r>
        <w:rPr>
          <w:b/>
          <w:bCs/>
        </w:rPr>
        <w:t>В соответствии со своими предыдущими рекомендациями</w:t>
      </w:r>
      <w:r w:rsidRPr="00275AAE">
        <w:rPr>
          <w:rStyle w:val="aa"/>
        </w:rPr>
        <w:footnoteReference w:id="5"/>
      </w:r>
      <w:r>
        <w:rPr>
          <w:b/>
          <w:bCs/>
        </w:rPr>
        <w:t xml:space="preserve"> Комитет настоятельно призывает государство-участник рассмотреть возможность снятия своих оставшихся оговорок к Конвенции.</w:t>
      </w:r>
    </w:p>
    <w:p w14:paraId="18AFFDEE" w14:textId="77777777" w:rsidR="0069225E" w:rsidRPr="00B92644" w:rsidRDefault="0069225E" w:rsidP="0069225E">
      <w:pPr>
        <w:pStyle w:val="H23G"/>
        <w:outlineLvl w:val="9"/>
        <w:rPr>
          <w:b w:val="0"/>
          <w:bCs/>
        </w:rPr>
      </w:pPr>
      <w:r>
        <w:tab/>
      </w:r>
      <w:r>
        <w:tab/>
      </w:r>
      <w:r>
        <w:rPr>
          <w:bCs/>
        </w:rPr>
        <w:t>Законодательство</w:t>
      </w:r>
    </w:p>
    <w:p w14:paraId="32AD576C" w14:textId="77777777" w:rsidR="0069225E" w:rsidRPr="00B92644" w:rsidRDefault="0069225E" w:rsidP="0069225E">
      <w:pPr>
        <w:pStyle w:val="SingleTxtG"/>
        <w:adjustRightInd w:val="0"/>
        <w:snapToGrid w:val="0"/>
      </w:pPr>
      <w:r>
        <w:t>7.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275AAE">
        <w:rPr>
          <w:rStyle w:val="aa"/>
        </w:rPr>
        <w:footnoteReference w:id="6"/>
      </w:r>
      <w:r>
        <w:rPr>
          <w:b/>
          <w:bCs/>
        </w:rPr>
        <w:t xml:space="preserve"> и настоятельно призывает государство-участник:</w:t>
      </w:r>
      <w:r>
        <w:t xml:space="preserve"> </w:t>
      </w:r>
    </w:p>
    <w:p w14:paraId="3EFF9A68" w14:textId="0A1EBA0D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>обеспечить, чтобы статус ратификации Конвенции соответствовал статье 10 Закона № 24/2000 о международных соглашениях и пункту 2 статьи 11 Конституции;</w:t>
      </w:r>
    </w:p>
    <w:p w14:paraId="6ED36F41" w14:textId="57D444B6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  <w:t>в полной мере инкорпорировать положения Конвенции в свое национальное законодательство и продолжать свои усилия по приведению всего национального законодательства, включая Закон о защите детей, в соответствие с Конвенцией;</w:t>
      </w:r>
    </w:p>
    <w:p w14:paraId="40600AE6" w14:textId="055CD89B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c)</w:t>
      </w:r>
      <w:r w:rsidR="0069225E" w:rsidRPr="003746B9">
        <w:rPr>
          <w:b/>
          <w:bCs/>
        </w:rPr>
        <w:tab/>
        <w:t xml:space="preserve">незамедлительно внести поправки в Закон № 1/2023 об Уголовном кодексе, чтобы привести его в соответствие с положениями Конвенции, в том числе рассмотреть возможность: </w:t>
      </w:r>
    </w:p>
    <w:p w14:paraId="3F8EDDD1" w14:textId="77777777" w:rsidR="0069225E" w:rsidRPr="003746B9" w:rsidRDefault="0069225E" w:rsidP="0069225E">
      <w:pPr>
        <w:pStyle w:val="SingleTxtG"/>
        <w:ind w:left="1701"/>
        <w:rPr>
          <w:b/>
          <w:bCs/>
        </w:rPr>
      </w:pPr>
      <w:r w:rsidRPr="003746B9">
        <w:rPr>
          <w:b/>
          <w:bCs/>
        </w:rPr>
        <w:t>i)</w:t>
      </w:r>
      <w:r w:rsidRPr="003746B9">
        <w:rPr>
          <w:b/>
          <w:bCs/>
        </w:rPr>
        <w:tab/>
        <w:t xml:space="preserve">отмены статей 408 и 409 и внесения поправок в статью 410, чтобы обеспечить предоставление подросткам надлежащей информации о сексуальном и репродуктивном здоровье; </w:t>
      </w:r>
    </w:p>
    <w:p w14:paraId="66E0609B" w14:textId="77777777" w:rsidR="0069225E" w:rsidRPr="00B92644" w:rsidRDefault="0069225E" w:rsidP="0069225E">
      <w:pPr>
        <w:pStyle w:val="SingleTxtG"/>
        <w:ind w:left="1701"/>
      </w:pPr>
      <w:r w:rsidRPr="003746B9">
        <w:rPr>
          <w:b/>
          <w:bCs/>
        </w:rPr>
        <w:t>ii)</w:t>
      </w:r>
      <w:r w:rsidRPr="003746B9">
        <w:rPr>
          <w:b/>
          <w:bCs/>
        </w:rPr>
        <w:tab/>
      </w:r>
      <w:r>
        <w:rPr>
          <w:b/>
          <w:bCs/>
        </w:rPr>
        <w:t>внесения поправок в статьи 463, 464 и 465 для обеспечения своевременного доступа к услугам по прерыванию беременности для детей, забеременевших в результате изнасилования или сексуального насилия;</w:t>
      </w:r>
      <w:r>
        <w:t xml:space="preserve"> </w:t>
      </w:r>
    </w:p>
    <w:p w14:paraId="48E717AA" w14:textId="77777777" w:rsidR="0069225E" w:rsidRPr="00B92644" w:rsidRDefault="0069225E" w:rsidP="0069225E">
      <w:pPr>
        <w:pStyle w:val="SingleTxtG"/>
        <w:ind w:left="1701"/>
        <w:rPr>
          <w:b/>
          <w:bCs/>
        </w:rPr>
      </w:pPr>
      <w:r w:rsidRPr="003746B9">
        <w:rPr>
          <w:b/>
          <w:bCs/>
        </w:rPr>
        <w:lastRenderedPageBreak/>
        <w:t>iii)</w:t>
      </w:r>
      <w:r w:rsidRPr="003746B9">
        <w:rPr>
          <w:b/>
          <w:bCs/>
        </w:rPr>
        <w:tab/>
      </w:r>
      <w:r>
        <w:rPr>
          <w:b/>
          <w:bCs/>
        </w:rPr>
        <w:t>пересмотра статьи 2 с целью предотвращения использования обычного права в качестве основы для применения уголовных санкций.</w:t>
      </w:r>
      <w:r>
        <w:t xml:space="preserve"> </w:t>
      </w:r>
    </w:p>
    <w:p w14:paraId="6483AA2D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2A245CE3" w14:textId="77777777" w:rsidR="0069225E" w:rsidRPr="00B92644" w:rsidRDefault="0069225E" w:rsidP="0069225E">
      <w:pPr>
        <w:pStyle w:val="SingleTxtG"/>
        <w:adjustRightInd w:val="0"/>
        <w:snapToGrid w:val="0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принимает к сведению создание системы защиты детей, которая представляет собой комплексную программу по защите их прав.</w:t>
      </w:r>
      <w:r>
        <w:t xml:space="preserve"> </w:t>
      </w:r>
      <w:r>
        <w:rPr>
          <w:b/>
          <w:bCs/>
        </w:rPr>
        <w:t>В этой связи он рекомендует государству-участнику:</w:t>
      </w:r>
      <w:r>
        <w:t xml:space="preserve"> </w:t>
      </w:r>
    </w:p>
    <w:p w14:paraId="500C3074" w14:textId="4879032E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 xml:space="preserve">в кратчайшие сроки принять соответствующий план действий и обеспечить включение в него всех охватываемых Конвенцией областей, а также конкретных, ограниченных по срокам и поддающихся измерению целей; </w:t>
      </w:r>
    </w:p>
    <w:p w14:paraId="7EABB09F" w14:textId="657BD5B3" w:rsidR="0069225E" w:rsidRPr="00B92644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>
        <w:tab/>
      </w:r>
      <w:r w:rsidR="0069225E">
        <w:rPr>
          <w:b/>
          <w:bCs/>
        </w:rPr>
        <w:t>обеспечить выделение надлежащих людских, технических и финансовых ресурсов для осуществления и мониторинга программы и плана действий, в том числе с помощью механизмов подотчетности и регулярного мониторинга и оценки.</w:t>
      </w:r>
    </w:p>
    <w:p w14:paraId="1BA3C5D7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74E9892B" w14:textId="1B5A0B7B" w:rsidR="0069225E" w:rsidRPr="00B92644" w:rsidRDefault="0069225E" w:rsidP="0069225E">
      <w:pPr>
        <w:pStyle w:val="SingleTxtG"/>
        <w:adjustRightInd w:val="0"/>
        <w:snapToGrid w:val="0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принимает к сведению принятие Постановления правительства</w:t>
      </w:r>
      <w:r w:rsidR="004E725D">
        <w:rPr>
          <w:b/>
          <w:bCs/>
          <w:lang w:val="en-US"/>
        </w:rPr>
        <w:t> </w:t>
      </w:r>
      <w:r>
        <w:rPr>
          <w:b/>
          <w:bCs/>
        </w:rPr>
        <w:t>№ 59/2019 о координации деятельности по защите детей, направленное на обеспечение взаимодействия между учреждениями, облегчение сбора данных и активизацию усилий по осуществлению прав детей и предоставлению им особой защиты, и настоятельно призывает государство-участник обеспечить, чтобы Министерство по вопросам расширения прав и возможностей женщин и защиты детей имело четкий мандат и достаточные полномочия и ресурсы для координации и реализации любой деятельности, связанной с осуществлением Конвенции, на межсекторальном и национальном уровне, на уровне провинций и на местном уровне.</w:t>
      </w:r>
      <w:r>
        <w:t xml:space="preserve"> </w:t>
      </w:r>
    </w:p>
    <w:p w14:paraId="3E401C13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3C81DCA5" w14:textId="77777777" w:rsidR="0069225E" w:rsidRPr="00B92644" w:rsidRDefault="0069225E" w:rsidP="0069225E">
      <w:pPr>
        <w:pStyle w:val="SingleTxtG"/>
        <w:adjustRightInd w:val="0"/>
        <w:snapToGrid w:val="0"/>
        <w:rPr>
          <w:b/>
          <w:bCs/>
        </w:rPr>
      </w:pPr>
      <w:r>
        <w:t>10.</w:t>
      </w:r>
      <w:r>
        <w:tab/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14:paraId="5CFA7451" w14:textId="5AC213A2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>провести всеобъемлющую оценку потребностей в бюджетных ассигнованиях на нужды детей и выделить в соответствии со статьей 4 Конвенции достаточные бюджетные средства на осуществление прав детей, в частности увеличить объем бюджетных ассигнований на социальную защиту и устранить расхождения, используя показатели, касающиеся прав детей;</w:t>
      </w:r>
    </w:p>
    <w:p w14:paraId="0F4D211E" w14:textId="6278255C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  <w:t>применять основанный на правах ребенка подход при составлении государственного бюджета путем внедрения системы отслеживания на основе данных для контроля за распределением и расходованием средств на нужды детей в рамках всего бюджета, а также для проведения оценок воздействия того, как инвестиции в тот или иной сектор могут способствовать наилучшему обеспечению интересов ребенка;</w:t>
      </w:r>
    </w:p>
    <w:p w14:paraId="1CFC3FA3" w14:textId="363E2FC3" w:rsidR="0069225E" w:rsidRPr="00B92644" w:rsidRDefault="003746B9" w:rsidP="0069225E">
      <w:pPr>
        <w:pStyle w:val="SingleTxtG"/>
        <w:rPr>
          <w:b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c)</w:t>
      </w:r>
      <w:r w:rsidR="0069225E" w:rsidRPr="003746B9">
        <w:rPr>
          <w:b/>
          <w:bCs/>
        </w:rPr>
        <w:tab/>
        <w:t>предоставлять региональным органам власти прогрессивное финансирование для покрытия государственных расходов в важнейших для осуществления прав детей и подростков областях, уделяя особое внимание образованию</w:t>
      </w:r>
      <w:r w:rsidR="0069225E">
        <w:rPr>
          <w:b/>
          <w:bCs/>
        </w:rPr>
        <w:t>, здравоохранению, водоснабжению и санитарии;</w:t>
      </w:r>
      <w:r w:rsidR="0069225E">
        <w:t xml:space="preserve"> </w:t>
      </w:r>
    </w:p>
    <w:p w14:paraId="14220B7C" w14:textId="0ABB108D" w:rsidR="0069225E" w:rsidRPr="001D4D63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>
        <w:rPr>
          <w:b/>
          <w:bCs/>
        </w:rPr>
        <w:t>d</w:t>
      </w:r>
      <w:r w:rsidR="0069225E">
        <w:t>)</w:t>
      </w:r>
      <w:r w:rsidR="0069225E">
        <w:tab/>
      </w:r>
      <w:r w:rsidR="0069225E">
        <w:rPr>
          <w:b/>
          <w:bCs/>
        </w:rPr>
        <w:t>выделять бюджетные ассигнования на нужды всех детей, уделяя особое внимание детям в неблагоприятном или уязвимом положении, которые могут нуждаться в позитивных социальных мерах, и обеспечивать сохранение этих бюджетных статей даже в ситуациях экономического кризиса, стихийных бедствий или в других чрезвычайных ситуациях.</w:t>
      </w:r>
    </w:p>
    <w:p w14:paraId="791F6185" w14:textId="77777777" w:rsidR="0069225E" w:rsidRPr="00B92644" w:rsidRDefault="0069225E" w:rsidP="0069225E">
      <w:pPr>
        <w:pStyle w:val="H23G"/>
      </w:pPr>
      <w:r>
        <w:lastRenderedPageBreak/>
        <w:tab/>
      </w:r>
      <w:r>
        <w:tab/>
      </w:r>
      <w:r>
        <w:rPr>
          <w:bCs/>
        </w:rPr>
        <w:t>Сбор данных</w:t>
      </w:r>
    </w:p>
    <w:p w14:paraId="43ED247A" w14:textId="77777777" w:rsidR="0069225E" w:rsidRPr="00B92644" w:rsidRDefault="0069225E" w:rsidP="0069225E">
      <w:pPr>
        <w:pStyle w:val="SingleTxtG"/>
        <w:adjustRightInd w:val="0"/>
        <w:snapToGrid w:val="0"/>
        <w:rPr>
          <w:b/>
        </w:rPr>
      </w:pPr>
      <w:r>
        <w:t>11.</w:t>
      </w:r>
      <w:r>
        <w:tab/>
      </w:r>
      <w:r>
        <w:rPr>
          <w:b/>
          <w:bCs/>
        </w:rPr>
        <w:t>Комитет принимает к сведению шаги, предпринятые для гармонизации методов управления данными посредством Указов президента № 39/2019 о единой системе сбора данных в Индонезии и № 62/2019 о Национальной стратегии активизации управления народонаселением и развития системы статистического учета естественного движения населения.</w:t>
      </w:r>
      <w:r>
        <w:t xml:space="preserve"> </w:t>
      </w:r>
      <w:r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7B9D2B37" w14:textId="4576BA5A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>обеспечить, чтобы собираемые данные о правах детей, в том числе с использованием индекса защиты детей, охватывали все области Конвенции и факультативных протоколов к ней, с разбивкой данных по возрасту, полу, инвалидности, географическому положению, этническому и национальному происхождению, миграционному статусу и социально-экономическому положению, с целью содействия анализу положения детей, в том числе детей, находящихся в уязвимом положении;</w:t>
      </w:r>
    </w:p>
    <w:p w14:paraId="578FE772" w14:textId="76D7F352" w:rsidR="0069225E" w:rsidRPr="00B92644" w:rsidRDefault="003746B9" w:rsidP="0069225E">
      <w:pPr>
        <w:pStyle w:val="SingleTxtG"/>
        <w:rPr>
          <w:b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>
        <w:tab/>
      </w:r>
      <w:r w:rsidR="0069225E">
        <w:rPr>
          <w:b/>
          <w:bCs/>
        </w:rPr>
        <w:t>обеспечить обмен статистическими данными и показателями в области прав детей между соответствующими министерствами и их использование для разработки, мониторинга и оценки мер политики, программ и проектов с целью эффективного осуществления Конвенции и факультативных протоколов к ней.</w:t>
      </w:r>
      <w:r w:rsidR="0069225E">
        <w:t xml:space="preserve"> </w:t>
      </w:r>
    </w:p>
    <w:p w14:paraId="46AEF407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Доступ к правосудию и эффективным средствам правовой защиты</w:t>
      </w:r>
    </w:p>
    <w:p w14:paraId="40D494CC" w14:textId="77777777" w:rsidR="0069225E" w:rsidRPr="00B92644" w:rsidRDefault="0069225E" w:rsidP="0069225E">
      <w:pPr>
        <w:pStyle w:val="SingleTxtG"/>
        <w:adjustRightInd w:val="0"/>
        <w:snapToGrid w:val="0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призывает государство-участник:</w:t>
      </w:r>
    </w:p>
    <w:p w14:paraId="365D314C" w14:textId="559E8ED1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 xml:space="preserve">обеспечить, чтобы все дети во всех учреждениях, в том числе в государственных и частных школах, системах патронатного воспитания, альтернативных учреждениях и местах лишения свободы, имели доступ к: </w:t>
      </w:r>
    </w:p>
    <w:p w14:paraId="30390C9F" w14:textId="77777777" w:rsidR="0069225E" w:rsidRPr="003746B9" w:rsidRDefault="0069225E" w:rsidP="0069225E">
      <w:pPr>
        <w:pStyle w:val="SingleTxtG"/>
        <w:ind w:left="1701"/>
        <w:rPr>
          <w:b/>
          <w:bCs/>
        </w:rPr>
      </w:pPr>
      <w:r w:rsidRPr="003746B9">
        <w:rPr>
          <w:b/>
          <w:bCs/>
        </w:rPr>
        <w:t>i)</w:t>
      </w:r>
      <w:r w:rsidRPr="003746B9">
        <w:rPr>
          <w:b/>
          <w:bCs/>
        </w:rPr>
        <w:tab/>
        <w:t xml:space="preserve">конфиденциальным, учитывающим интересы детей и независимым механизмам подачи жалоб, позволяющим сообщать обо всех формах насилия, жестокого обращения, дискриминации и других нарушениях их прав; </w:t>
      </w:r>
    </w:p>
    <w:p w14:paraId="17A60BB4" w14:textId="77777777" w:rsidR="0069225E" w:rsidRPr="003746B9" w:rsidRDefault="0069225E" w:rsidP="0069225E">
      <w:pPr>
        <w:pStyle w:val="SingleTxtG"/>
        <w:ind w:left="1701"/>
        <w:rPr>
          <w:b/>
          <w:bCs/>
        </w:rPr>
      </w:pPr>
      <w:r w:rsidRPr="003746B9">
        <w:rPr>
          <w:b/>
          <w:bCs/>
        </w:rPr>
        <w:t xml:space="preserve">ii) </w:t>
      </w:r>
      <w:r w:rsidRPr="003746B9">
        <w:rPr>
          <w:b/>
          <w:bCs/>
        </w:rPr>
        <w:tab/>
        <w:t xml:space="preserve">юридической помощи и соответствующей возрасту информации о возможностях доступа к консультациям и средствам правовой защиты, включая компенсацию и реабилитацию; </w:t>
      </w:r>
    </w:p>
    <w:p w14:paraId="581BA6FF" w14:textId="3ED9D5D9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  <w:t xml:space="preserve">информировать детей об их праве подавать жалобы в рамках существующих механизмов и иметь доступ к юридической помощи; </w:t>
      </w:r>
    </w:p>
    <w:p w14:paraId="37E25DBA" w14:textId="45EDAB37" w:rsidR="0069225E" w:rsidRPr="00B92644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c)</w:t>
      </w:r>
      <w:r w:rsidR="0069225E">
        <w:tab/>
      </w:r>
      <w:r w:rsidR="0069225E">
        <w:rPr>
          <w:b/>
          <w:bCs/>
        </w:rPr>
        <w:t>обеспечивать систематическую и обязательную подготовку всех соответствующих специалистов, работающих с детьми, по учитывающим интересы детей процедурам и средствам правовой защиты, правам детей и Конвенции.</w:t>
      </w:r>
    </w:p>
    <w:p w14:paraId="0232814A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6696A9C1" w14:textId="77777777" w:rsidR="0069225E" w:rsidRPr="00B92644" w:rsidRDefault="0069225E" w:rsidP="0069225E">
      <w:pPr>
        <w:pStyle w:val="SingleTxtG"/>
        <w:adjustRightInd w:val="0"/>
        <w:snapToGrid w:val="0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отмечает, что Индонезийская комиссия по защите детей действует в качестве независимого национального правозащитного учреждения, но имеет ограниченный мандат и не может проводить расследования.</w:t>
      </w:r>
      <w:r>
        <w:t xml:space="preserve"> </w:t>
      </w:r>
      <w:r>
        <w:rPr>
          <w:b/>
          <w:bCs/>
        </w:rPr>
        <w:t>Комитет повторяет свою предыдущую рекомендацию и настоятельно призывает государство-участник принять все необходимые меры для укрепления мандата Комиссии по защите детей путем предоставления ей возможности проводить расследования и рассматривать представляемые детьми жалобы с учетом интересов ребенка, обеспечивать конфиденциальность и защиту жертв, а также отслеживать дела и принимать последующие меры в связи с ними.</w:t>
      </w:r>
      <w:r>
        <w:t xml:space="preserve"> </w:t>
      </w:r>
    </w:p>
    <w:p w14:paraId="3CFB41F5" w14:textId="77777777" w:rsidR="0069225E" w:rsidRPr="00B92644" w:rsidRDefault="0069225E" w:rsidP="001C08BE">
      <w:pPr>
        <w:pStyle w:val="H23G"/>
        <w:pageBreakBefore/>
        <w:rPr>
          <w:b w:val="0"/>
        </w:rPr>
      </w:pPr>
      <w:r>
        <w:lastRenderedPageBreak/>
        <w:tab/>
      </w:r>
      <w:r>
        <w:tab/>
      </w:r>
      <w:r>
        <w:rPr>
          <w:bCs/>
        </w:rPr>
        <w:t>Права детей и предпринимательский сектор</w:t>
      </w:r>
      <w:r>
        <w:t xml:space="preserve"> </w:t>
      </w:r>
    </w:p>
    <w:p w14:paraId="0E1E339E" w14:textId="77777777" w:rsidR="0069225E" w:rsidRPr="00B92644" w:rsidRDefault="0069225E" w:rsidP="0069225E">
      <w:pPr>
        <w:pStyle w:val="SingleTxtG"/>
        <w:adjustRightInd w:val="0"/>
        <w:snapToGrid w:val="0"/>
        <w:rPr>
          <w:b/>
        </w:rPr>
      </w:pPr>
      <w:r>
        <w:t>14.</w:t>
      </w:r>
      <w:r>
        <w:tab/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аспекте прав человека, Комитет рекомендует государству-участнику:</w:t>
      </w:r>
      <w:r>
        <w:t xml:space="preserve"> </w:t>
      </w:r>
    </w:p>
    <w:p w14:paraId="37AEDF2F" w14:textId="4B31327B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 xml:space="preserve">создать четкую нормативно-правовую базу для предприятий, работающих в государстве-участнике или управляемых из него, включая предприятия </w:t>
      </w:r>
      <w:r w:rsidR="00245EDC" w:rsidRPr="003746B9">
        <w:rPr>
          <w:b/>
          <w:bCs/>
        </w:rPr>
        <w:t>сельскохозяйственного</w:t>
      </w:r>
      <w:r w:rsidR="0069225E" w:rsidRPr="003746B9">
        <w:rPr>
          <w:b/>
          <w:bCs/>
        </w:rPr>
        <w:t xml:space="preserve"> сектора, сектора туризма и неформального сектора, с тем чтобы их деятельность не оказывала негативного влияния на права человека и не несла в себе угрозы нарушения стандартов в области охраны окружающей среды, здоровья, труда и других стандартов, в особенности тех, которые касаются прав ребенка; </w:t>
      </w:r>
    </w:p>
    <w:p w14:paraId="4AB4DD0C" w14:textId="083F1AC6" w:rsidR="0069225E" w:rsidRPr="00B92644" w:rsidRDefault="003746B9" w:rsidP="0069225E">
      <w:pPr>
        <w:pStyle w:val="SingleTxtG"/>
        <w:rPr>
          <w:b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</w:r>
      <w:r w:rsidR="0069225E">
        <w:rPr>
          <w:b/>
          <w:bCs/>
        </w:rPr>
        <w:t>требовать от компаний проведения оценок, консультаций и предоставления общественности полной информации о последствиях их предпринимательской деятельности для окружающей среды, здоровья людей и прав детей, а также о своих планах по устранению таких последствий.</w:t>
      </w:r>
    </w:p>
    <w:p w14:paraId="1791006F" w14:textId="77777777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Общие принципы (статьи 2, 3, 6 и 12)</w:t>
      </w:r>
    </w:p>
    <w:p w14:paraId="30CA6B75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608925C5" w14:textId="77777777" w:rsidR="0069225E" w:rsidRPr="00B92644" w:rsidRDefault="0069225E" w:rsidP="0069225E">
      <w:pPr>
        <w:pStyle w:val="SingleTxtG"/>
        <w:adjustRightInd w:val="0"/>
        <w:snapToGrid w:val="0"/>
        <w:rPr>
          <w:b/>
          <w:bCs/>
        </w:rPr>
      </w:pPr>
      <w:r>
        <w:t>15.</w:t>
      </w:r>
      <w:r>
        <w:tab/>
        <w:t xml:space="preserve">Комитет серьезно обеспокоен тем, что дети в восточных регионах государства-участника по-прежнему сталкиваются со значительным неравенством при получении доступа к качественному здравоохранению, образованию, инфраструктуре, санитарии и социальным услугам по сравнению с их сверстниками в западных провинциях, что приводит к более низкому уровню осуществления их прав. </w:t>
      </w:r>
    </w:p>
    <w:p w14:paraId="087ACE3C" w14:textId="77777777" w:rsidR="0069225E" w:rsidRPr="00B92644" w:rsidRDefault="0069225E" w:rsidP="0069225E">
      <w:pPr>
        <w:pStyle w:val="SingleTxtG"/>
        <w:adjustRightInd w:val="0"/>
        <w:snapToGrid w:val="0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настоятельно призывает государство-участник предпринять незамедлительные и целенаправленные усилия для устранения этого регионального неравенства путем принятия инклюзивной и справедливой политики, обеспечивающей осуществление прав всех детей на всей его территории.</w:t>
      </w:r>
      <w:r>
        <w:t xml:space="preserve"> </w:t>
      </w:r>
      <w:r>
        <w:rPr>
          <w:b/>
          <w:bCs/>
        </w:rPr>
        <w:t>В частности, он рекомендует разработать и внедрить конкретные стратегии, направленные на улучшение доступа к качественному здравоохранению, образованию, жилью и достаточному уровню жизни для детей в восточных провинциях.</w:t>
      </w:r>
      <w:r>
        <w:t xml:space="preserve"> </w:t>
      </w:r>
    </w:p>
    <w:p w14:paraId="6A469B34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31BCF7B4" w14:textId="4AA5F3B5" w:rsidR="0069225E" w:rsidRPr="00B92644" w:rsidRDefault="0069225E" w:rsidP="0069225E">
      <w:pPr>
        <w:pStyle w:val="SingleTxtG"/>
        <w:adjustRightInd w:val="0"/>
        <w:snapToGrid w:val="0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по-прежнему обеспокоен тем, что решения об усыновлении/</w:t>
      </w:r>
      <w:r w:rsidR="00B66FBC" w:rsidRPr="007341C4">
        <w:rPr>
          <w:b/>
          <w:bCs/>
        </w:rPr>
        <w:br/>
      </w:r>
      <w:r>
        <w:rPr>
          <w:b/>
          <w:bCs/>
        </w:rPr>
        <w:t>удочерении и опеке часто принимаются на основе религии, а не принципа наилучшего обеспечения интересов ребенка, а также тем, что, согласно законам шариата, применимым к мусульманам, при разводе решения об опеке над детьми принимаются в соответствии с их возрастом.</w:t>
      </w:r>
      <w:r>
        <w:t xml:space="preserve"> </w:t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</w:t>
      </w:r>
      <w:r w:rsidR="00B66FBC" w:rsidRPr="00B66FBC">
        <w:rPr>
          <w:b/>
          <w:bCs/>
        </w:rPr>
        <w:t>,</w:t>
      </w:r>
      <w:r>
        <w:rPr>
          <w:b/>
          <w:bCs/>
        </w:rPr>
        <w:t xml:space="preserve"> Комитет повторяет свои предыдущие рекомендации</w:t>
      </w:r>
      <w:r w:rsidRPr="00275AAE">
        <w:rPr>
          <w:rStyle w:val="aa"/>
        </w:rPr>
        <w:footnoteReference w:id="7"/>
      </w:r>
      <w:r>
        <w:rPr>
          <w:b/>
          <w:bCs/>
        </w:rPr>
        <w:t xml:space="preserve"> в этом отношении</w:t>
      </w:r>
      <w:r w:rsidRPr="007341C4">
        <w:rPr>
          <w:b/>
          <w:bCs/>
        </w:rPr>
        <w:t>.</w:t>
      </w:r>
    </w:p>
    <w:p w14:paraId="397777C0" w14:textId="77777777" w:rsidR="0069225E" w:rsidRPr="00B92644" w:rsidRDefault="0069225E" w:rsidP="001C08BE">
      <w:pPr>
        <w:pStyle w:val="H23G"/>
        <w:keepNext w:val="0"/>
        <w:keepLines w:val="0"/>
        <w:widowControl w:val="0"/>
        <w:spacing w:before="120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3739E5E7" w14:textId="77777777" w:rsidR="0069225E" w:rsidRPr="00B92644" w:rsidRDefault="0069225E" w:rsidP="003746B9">
      <w:pPr>
        <w:pStyle w:val="SingleTxtG"/>
        <w:widowControl w:val="0"/>
        <w:adjustRightInd w:val="0"/>
        <w:snapToGrid w:val="0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принимает к сведению намерение государства-участника потенциально репатриировать своих граждан, содержащихся в сирийских лагерях, и настоятельно призывает государство-участник в срочном порядке репатриировать детей, являющихся его гражданами, из Сирийской Арабской Республики и Ирака и обеспечить предоставление им комплексных и учитывающих интересы детей услуг по реабилитации и реинтеграции с участием всех заинтересованных сторон, включая местные органы власти, принимающие репатриантов, и заинтересованные стороны в местах возвращения детей.</w:t>
      </w:r>
    </w:p>
    <w:p w14:paraId="4335B100" w14:textId="77777777" w:rsidR="0069225E" w:rsidRPr="00B92644" w:rsidRDefault="0069225E" w:rsidP="0069225E">
      <w:pPr>
        <w:pStyle w:val="H23G"/>
      </w:pPr>
      <w:r>
        <w:lastRenderedPageBreak/>
        <w:tab/>
      </w:r>
      <w:r>
        <w:tab/>
      </w:r>
      <w:r>
        <w:rPr>
          <w:bCs/>
        </w:rPr>
        <w:t>Уважение взглядов ребенка</w:t>
      </w:r>
    </w:p>
    <w:p w14:paraId="7DD41DEB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  <w:bCs/>
        </w:rPr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 12 (2009) о праве ребенка быть заслушанным, Комитет рекомендует государству-участнику:</w:t>
      </w:r>
      <w:r>
        <w:t xml:space="preserve"> </w:t>
      </w:r>
    </w:p>
    <w:p w14:paraId="4D8CC72B" w14:textId="3D3A9822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>внести изменения в свое законодательство, в том числе в Закон о защите детей, чтобы избежать любых ограничений права ребенка быть заслушанными и выражать свое мнение;</w:t>
      </w:r>
    </w:p>
    <w:p w14:paraId="2CC18DC5" w14:textId="0BEB2AB8" w:rsidR="0069225E" w:rsidRPr="00B92644" w:rsidRDefault="003746B9" w:rsidP="0069225E">
      <w:pPr>
        <w:pStyle w:val="SingleTxtG"/>
        <w:rPr>
          <w:b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</w:r>
      <w:r w:rsidR="0069225E">
        <w:rPr>
          <w:b/>
          <w:bCs/>
        </w:rPr>
        <w:t>включить принцип соблюдения права ребенка быть заслушанным во все аспекты законодательных, исполнительных, судебных, директивных и административных процессов, особенно на уровне провинций и на местном уровне.</w:t>
      </w:r>
      <w:r w:rsidR="0069225E">
        <w:t xml:space="preserve"> </w:t>
      </w:r>
    </w:p>
    <w:p w14:paraId="18688D8B" w14:textId="77777777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Гражданские и политические права (статьи 7, 8 и 13–17)</w:t>
      </w:r>
    </w:p>
    <w:p w14:paraId="7E0AD234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Регистрация рождений</w:t>
      </w:r>
    </w:p>
    <w:p w14:paraId="002F0463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  <w:bCs/>
        </w:rPr>
      </w:pPr>
      <w:r>
        <w:t>20.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26C8083B" w14:textId="57D28A91" w:rsidR="0069225E" w:rsidRPr="003746B9" w:rsidRDefault="003746B9" w:rsidP="0069225E">
      <w:pPr>
        <w:pStyle w:val="SingleTxtG"/>
        <w:keepNext/>
        <w:keepLines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>усилить меры по обеспечению регистрации рождений и выдачи свидетельств всем детям, родившимся на его территории, в частности детям, родившимся в восточных регионах государства-участника, в том числе путем обеспечения наличия и географической доступности органов записи актов гражданского состояния на всей территории государства-участника и направления регулярных бригад по регистрации актов гражданского состояния в места, где регистрация рождений отсутствует или осуществляется несвоевременно;</w:t>
      </w:r>
    </w:p>
    <w:p w14:paraId="62F09719" w14:textId="431ABF95" w:rsidR="0069225E" w:rsidRPr="00B92644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</w:r>
      <w:r w:rsidR="0069225E">
        <w:rPr>
          <w:b/>
          <w:bCs/>
        </w:rPr>
        <w:t>рассмотреть возможность ратификации Конвенции о статусе апатридов и Конвенции о сокращении безгражданства.</w:t>
      </w:r>
    </w:p>
    <w:p w14:paraId="42E1963D" w14:textId="4190692F" w:rsidR="0069225E" w:rsidRPr="00B92644" w:rsidRDefault="0069225E" w:rsidP="0069225E">
      <w:pPr>
        <w:pStyle w:val="H23G"/>
      </w:pPr>
      <w:r>
        <w:tab/>
      </w:r>
      <w:r>
        <w:tab/>
      </w:r>
      <w:r w:rsidR="00245EDC">
        <w:rPr>
          <w:bCs/>
        </w:rPr>
        <w:t>Свобода</w:t>
      </w:r>
      <w:r>
        <w:rPr>
          <w:bCs/>
        </w:rPr>
        <w:t xml:space="preserve"> мысли, совести и религии</w:t>
      </w:r>
      <w:r>
        <w:t xml:space="preserve"> </w:t>
      </w:r>
    </w:p>
    <w:p w14:paraId="634D7B2C" w14:textId="77777777" w:rsidR="0069225E" w:rsidRPr="00B92644" w:rsidRDefault="0069225E" w:rsidP="0069225E">
      <w:pPr>
        <w:pStyle w:val="SingleTxtG"/>
        <w:adjustRightInd w:val="0"/>
        <w:snapToGrid w:val="0"/>
        <w:rPr>
          <w:b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обеспечить уважение права ребенка на свободу мысли, совести и религии путем принятия эффективных мер, в том числе законодательных, для предотвращения и ликвидации всех форм религиозной нетерпимости и дискриминации по признаку религии или убеждений.</w:t>
      </w:r>
      <w:r>
        <w:t xml:space="preserve"> </w:t>
      </w:r>
      <w:r>
        <w:rPr>
          <w:b/>
          <w:bCs/>
        </w:rPr>
        <w:t>Он рекомендует также поощрять религиозную терпимость и диалог в обществе, в том числе путем содействия открытым публичным дебатам по религиозным вопросам.</w:t>
      </w:r>
      <w:r>
        <w:t xml:space="preserve"> </w:t>
      </w:r>
    </w:p>
    <w:p w14:paraId="2E7B3F19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 и доступ к надлежащей информации</w:t>
      </w:r>
    </w:p>
    <w:p w14:paraId="49305C14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  <w:bCs/>
        </w:rPr>
      </w:pPr>
      <w:r>
        <w:t>22.</w:t>
      </w:r>
      <w:r>
        <w:tab/>
      </w:r>
      <w:r>
        <w:rPr>
          <w:b/>
          <w:bCs/>
        </w:rPr>
        <w:t xml:space="preserve">Отмечая принятие Закона № 1/2024, обязывающего </w:t>
      </w:r>
      <w:r w:rsidRPr="00540E68">
        <w:rPr>
          <w:b/>
          <w:bCs/>
        </w:rPr>
        <w:t>поставщиков</w:t>
      </w:r>
      <w:r>
        <w:rPr>
          <w:b/>
          <w:bCs/>
        </w:rPr>
        <w:t xml:space="preserve"> электронных систем создавать механизмы защиты детей, использующих эти системы или имеющих к ним доступ, Комитет ссылается на свое замечание общего порядка № 25 (2021) о правах детей в связи с цифровой средой и рекомендует государству-участнику:</w:t>
      </w:r>
    </w:p>
    <w:p w14:paraId="5F49355E" w14:textId="58909384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 xml:space="preserve">продолжать повышать уровень охвата цифровыми технологиями детей, находящихся в неблагоприятном положении, включая детей, проживающих в сельских районах, и детей-инвалидов, и содействовать обеспечению равноправия и ценовой доступности онлайн-услуг и возможности подключения к </w:t>
      </w:r>
      <w:r w:rsidR="00B66FBC" w:rsidRPr="003746B9">
        <w:rPr>
          <w:b/>
          <w:bCs/>
        </w:rPr>
        <w:t>Интернету</w:t>
      </w:r>
      <w:r w:rsidR="0069225E" w:rsidRPr="003746B9">
        <w:rPr>
          <w:b/>
          <w:bCs/>
        </w:rPr>
        <w:t>;</w:t>
      </w:r>
    </w:p>
    <w:p w14:paraId="169149A4" w14:textId="1E515B49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  <w:t>повышать уровень цифровой грамотности, информированности и навыков детей, учителей и семей, в том числе путем включения курсов цифровой грамотности в школьную программу обучения, с целью защиты детей от информации и материалов, которые могут нанести вред их благополучию;</w:t>
      </w:r>
    </w:p>
    <w:p w14:paraId="5EC2E108" w14:textId="3227D4DD" w:rsidR="0069225E" w:rsidRPr="00B92644" w:rsidRDefault="003746B9" w:rsidP="0069225E">
      <w:pPr>
        <w:pStyle w:val="SingleTxtG"/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c)</w:t>
      </w:r>
      <w:r w:rsidR="0069225E">
        <w:tab/>
      </w:r>
      <w:r w:rsidR="0069225E">
        <w:rPr>
          <w:b/>
          <w:bCs/>
        </w:rPr>
        <w:t>разработать нормативные акты и политику для защиты прав и обеспечения безопасности детей в цифровой среде.</w:t>
      </w:r>
    </w:p>
    <w:p w14:paraId="753FE28B" w14:textId="75824594" w:rsidR="0069225E" w:rsidRPr="00B92644" w:rsidRDefault="0069225E" w:rsidP="003746B9">
      <w:pPr>
        <w:pStyle w:val="H1G"/>
      </w:pPr>
      <w:r w:rsidRPr="0016059B">
        <w:lastRenderedPageBreak/>
        <w:tab/>
      </w:r>
      <w:r>
        <w:t>D.</w:t>
      </w:r>
      <w:r>
        <w:tab/>
        <w:t xml:space="preserve">Насилие в отношении детей (статья 19, </w:t>
      </w:r>
      <w:r w:rsidRPr="003746B9">
        <w:t>пункт</w:t>
      </w:r>
      <w:r>
        <w:t xml:space="preserve"> 3 статьи 24,</w:t>
      </w:r>
      <w:r w:rsidR="003746B9">
        <w:t xml:space="preserve"> </w:t>
      </w:r>
      <w:r>
        <w:t>пункт 2 статьи 28, статьи 34 и 35, пункт a) статьи 37 и статья 39 Конвенции, а также Факультативный протокол, касающийся торговли детьми, детской проституции и детской порнографии)</w:t>
      </w:r>
    </w:p>
    <w:p w14:paraId="2EE2EB41" w14:textId="06EB5592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 xml:space="preserve">Жестокое обращение, отсутствие заботы, сексуальные надругательства </w:t>
      </w:r>
      <w:r w:rsidR="00C16B77" w:rsidRPr="007341C4">
        <w:rPr>
          <w:bCs/>
        </w:rPr>
        <w:br/>
      </w:r>
      <w:r>
        <w:rPr>
          <w:bCs/>
        </w:rPr>
        <w:t>и сексуальная эксплуатация</w:t>
      </w:r>
    </w:p>
    <w:p w14:paraId="5267E0B9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</w:rPr>
      </w:pPr>
      <w:r>
        <w:t>23.</w:t>
      </w:r>
      <w:r>
        <w:tab/>
        <w:t xml:space="preserve">Отмечая принятие Закона № 12/2022 о преступлениях, связанных с сексуальным насилием, и Национальной стратегии по искоренению насилия в отношении детей (2022 года), а также другие усилия, Комитет серьезно обеспокоен тем, что: </w:t>
      </w:r>
    </w:p>
    <w:p w14:paraId="7624F750" w14:textId="0403D07A" w:rsidR="0069225E" w:rsidRPr="00B92644" w:rsidRDefault="003746B9" w:rsidP="0069225E">
      <w:pPr>
        <w:pStyle w:val="SingleTxtG"/>
      </w:pPr>
      <w:r w:rsidRPr="00B66FBC">
        <w:tab/>
      </w:r>
      <w:r w:rsidR="0069225E">
        <w:t>a)</w:t>
      </w:r>
      <w:r w:rsidR="0069225E">
        <w:tab/>
        <w:t>хотя Закон № 12/2022 устанавливает правовые рамки для предупреждения сексуального насилия и реагирования на него, особенно в отношении женщин, детей и инвалидов, его осуществление по-прежнему носит ограниченный характер, поскольку</w:t>
      </w:r>
      <w:r w:rsidR="00C16B77">
        <w:t>,</w:t>
      </w:r>
      <w:r w:rsidR="0069225E">
        <w:t xml:space="preserve"> для того чтобы оно было эффективным, требуется издать не менее семи подзаконных актов, из которых на сегодняшний день были приняты только четыре; </w:t>
      </w:r>
    </w:p>
    <w:p w14:paraId="0330BDAA" w14:textId="41BA50AB" w:rsidR="0069225E" w:rsidRPr="00B92644" w:rsidRDefault="003746B9" w:rsidP="0069225E">
      <w:pPr>
        <w:pStyle w:val="SingleTxtG"/>
      </w:pPr>
      <w:r w:rsidRPr="00B66FBC">
        <w:tab/>
      </w:r>
      <w:r w:rsidR="0069225E">
        <w:t>b)</w:t>
      </w:r>
      <w:r w:rsidR="0069225E">
        <w:tab/>
        <w:t>несмотря на рост числа сообщений о случаях насилия в отношении детей, число пострадавших детей, получивших доступ к услугам по реабилитации и реинтеграции, по-прежнему невозможно отследить, поскольку Информационная онлайн-система по защите женщин и детей не предусматривает возможности отслеживать отдельные случаи на протяжении всей цепочки предоставления услуг, а комплексные центры помощи пока еще не были созданы по всей территории страны;</w:t>
      </w:r>
    </w:p>
    <w:p w14:paraId="7FE8D123" w14:textId="3DE91E4C" w:rsidR="0069225E" w:rsidRPr="00B92644" w:rsidRDefault="003746B9" w:rsidP="0069225E">
      <w:pPr>
        <w:pStyle w:val="SingleTxtG"/>
      </w:pPr>
      <w:r w:rsidRPr="00B66FBC">
        <w:tab/>
      </w:r>
      <w:r w:rsidR="0069225E">
        <w:t>c)</w:t>
      </w:r>
      <w:r w:rsidR="0069225E">
        <w:tab/>
        <w:t xml:space="preserve">субнациональные технические подразделения по защите женщин и детей на всех уровнях государственного управления были созданы в </w:t>
      </w:r>
      <w:r w:rsidR="00C16B77" w:rsidRPr="00C16B77">
        <w:t>66 %</w:t>
      </w:r>
      <w:r w:rsidR="0069225E">
        <w:t xml:space="preserve"> районов и городов, что свидетельствует о сохраняющихся значительных пробелах в доступе к защите и поддержке для детей, ставших жертвами насилия; </w:t>
      </w:r>
    </w:p>
    <w:p w14:paraId="21AC1644" w14:textId="071E4CAC" w:rsidR="0069225E" w:rsidRPr="00B92644" w:rsidRDefault="003746B9" w:rsidP="0069225E">
      <w:pPr>
        <w:pStyle w:val="SingleTxtG"/>
        <w:rPr>
          <w:rStyle w:val="SingleTxtGChar"/>
        </w:rPr>
      </w:pPr>
      <w:r w:rsidRPr="00B66FBC">
        <w:tab/>
      </w:r>
      <w:r w:rsidR="0069225E">
        <w:t>d)</w:t>
      </w:r>
      <w:r w:rsidR="0069225E">
        <w:tab/>
        <w:t>был достигнут лишь ограниченный прогресс в укреплении потенциала сотрудников правоохранительных органов и поставщиков услуг по рассмотрению случаев насилия в отношении детей.</w:t>
      </w:r>
    </w:p>
    <w:p w14:paraId="61DF047F" w14:textId="77777777" w:rsidR="0069225E" w:rsidRPr="00B92644" w:rsidRDefault="0069225E" w:rsidP="0069225E">
      <w:pPr>
        <w:pStyle w:val="SingleTxtG"/>
        <w:adjustRightInd w:val="0"/>
        <w:snapToGrid w:val="0"/>
      </w:pPr>
      <w:r>
        <w:t>24.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Комитет настоятельно призывает государство-участник:</w:t>
      </w:r>
    </w:p>
    <w:p w14:paraId="43BC5527" w14:textId="6B7F1902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>ускорить принятие всех оставшихся подзаконных актов, предусмотренных Законом № 12/2022, для обеспечения его полного и эффективного осуществления и выделить на эти цели достаточные ресурсы, сформулировать технические рекомендации и обеспечить координацию деятельности соответствующих учреждений на национальном, провинциальном и местном уровнях по его осуществлению;</w:t>
      </w:r>
    </w:p>
    <w:p w14:paraId="2B1B8AEB" w14:textId="46E13A52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  <w:t xml:space="preserve">укрепить потенциал системы рассмотрения дел </w:t>
      </w:r>
      <w:r w:rsidR="00C16B77" w:rsidRPr="00C16B77">
        <w:rPr>
          <w:b/>
          <w:bCs/>
        </w:rPr>
        <w:t>—</w:t>
      </w:r>
      <w:r w:rsidR="0069225E" w:rsidRPr="003746B9">
        <w:rPr>
          <w:b/>
          <w:bCs/>
        </w:rPr>
        <w:t xml:space="preserve"> Информационной онлайн-системы по защите женщин и детей </w:t>
      </w:r>
      <w:r w:rsidR="00C16B77" w:rsidRPr="00C16B77">
        <w:rPr>
          <w:b/>
          <w:bCs/>
        </w:rPr>
        <w:t>—</w:t>
      </w:r>
      <w:r w:rsidR="0069225E" w:rsidRPr="003746B9">
        <w:rPr>
          <w:b/>
          <w:bCs/>
        </w:rPr>
        <w:t xml:space="preserve"> с целью эффективного отслеживания отдельных случаев, особенно тех, которые связаны с получением доступа к услугам по реабилитации и результатами предоставления таких услуг;</w:t>
      </w:r>
    </w:p>
    <w:p w14:paraId="5AAD135D" w14:textId="4790470B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c)</w:t>
      </w:r>
      <w:r w:rsidR="0069225E" w:rsidRPr="003746B9">
        <w:rPr>
          <w:b/>
          <w:bCs/>
        </w:rPr>
        <w:tab/>
        <w:t>укрепить свою национальную систему защиты детей путем обеспечения полноценного функционирования субнациональных технических подразделений по защите женщин и детей на провинциальном и местном уровнях и полного охвата ими всей территории страны;</w:t>
      </w:r>
    </w:p>
    <w:p w14:paraId="3CCCC741" w14:textId="05024F8F" w:rsidR="0069225E" w:rsidRPr="00B92644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d)</w:t>
      </w:r>
      <w:r w:rsidR="0069225E" w:rsidRPr="003746B9">
        <w:rPr>
          <w:b/>
          <w:bCs/>
        </w:rPr>
        <w:tab/>
      </w:r>
      <w:r w:rsidR="0069225E">
        <w:rPr>
          <w:b/>
          <w:bCs/>
        </w:rPr>
        <w:t>ускорить осуществление и расширение своих усилий по наращиванию потенциала сотрудников правоохранительных органов и поставщиков услуг, отвечающих за рассмотрение случаев насилия в отношении детей и сексуального насилия, в том числе путем установления четких сроков, выделения достаточных финансовых, технических и людских ресурсов, а также создания механизмов мониторинга для обеспечения общенационального охвата, особенно на провинциальном и местном уровнях.</w:t>
      </w:r>
    </w:p>
    <w:p w14:paraId="1704D4BE" w14:textId="77777777" w:rsidR="0069225E" w:rsidRPr="00B92644" w:rsidRDefault="0069225E" w:rsidP="0069225E">
      <w:pPr>
        <w:pStyle w:val="H23G"/>
      </w:pPr>
      <w:r>
        <w:lastRenderedPageBreak/>
        <w:tab/>
      </w:r>
      <w:r>
        <w:tab/>
      </w:r>
      <w:r>
        <w:rPr>
          <w:bCs/>
        </w:rPr>
        <w:t>Вредные виды практики</w:t>
      </w:r>
    </w:p>
    <w:p w14:paraId="2F62457B" w14:textId="77777777" w:rsidR="0069225E" w:rsidRPr="00B92644" w:rsidRDefault="0069225E" w:rsidP="0069225E">
      <w:pPr>
        <w:pStyle w:val="SingleTxtG"/>
        <w:adjustRightInd w:val="0"/>
        <w:snapToGrid w:val="0"/>
      </w:pPr>
      <w:r>
        <w:t>25.</w:t>
      </w:r>
      <w:r>
        <w:tab/>
        <w:t xml:space="preserve">Комитет признает прогресс, достигнутый государством-участником в деле сокращения числа детских браков, в частности внесение в 2019 году поправки в Закон о браке, предусматривающей повышение минимального возраста вступления в брак для девушек до 19 лет. Однако он по-прежнему серьезно обеспокоен тем, что: </w:t>
      </w:r>
    </w:p>
    <w:p w14:paraId="68104BF5" w14:textId="49873B8C" w:rsidR="0069225E" w:rsidRPr="00B92644" w:rsidRDefault="003746B9" w:rsidP="0069225E">
      <w:pPr>
        <w:pStyle w:val="SingleTxtG"/>
      </w:pPr>
      <w:r w:rsidRPr="00B66FBC">
        <w:tab/>
      </w:r>
      <w:r w:rsidR="0069225E">
        <w:t>a)</w:t>
      </w:r>
      <w:r w:rsidR="0069225E">
        <w:tab/>
        <w:t>несмотря на снижение уровня распространенности детских браков в государстве-участнике, в некоторых провинциях этот показатель по-прежнему превышает средний по стране, при этом он особенно высок в провинциях Западная Нуса-</w:t>
      </w:r>
      <w:proofErr w:type="spellStart"/>
      <w:r w:rsidR="0069225E">
        <w:t>Тенгара</w:t>
      </w:r>
      <w:proofErr w:type="spellEnd"/>
      <w:r w:rsidR="0069225E">
        <w:t xml:space="preserve">, Южная Суматра, Западный Калимантан и Западный Сулавеси, а рост числа запросов на выдачу разрешений на брак, наряду с ростом числа незарегистрированных браков и сохранением разрешительных культурных норм, </w:t>
      </w:r>
      <w:r w:rsidR="00C16B77" w:rsidRPr="007341C4">
        <w:br/>
      </w:r>
      <w:r w:rsidR="0069225E">
        <w:t>по-прежнему подрывает усилия по искоренению детских браков;</w:t>
      </w:r>
    </w:p>
    <w:p w14:paraId="543EF2C2" w14:textId="1CDF5C03" w:rsidR="0069225E" w:rsidRPr="00B92644" w:rsidRDefault="003746B9" w:rsidP="0069225E">
      <w:pPr>
        <w:pStyle w:val="SingleTxtG"/>
      </w:pPr>
      <w:r w:rsidRPr="00B66FBC">
        <w:tab/>
      </w:r>
      <w:r w:rsidR="0069225E">
        <w:t>b)</w:t>
      </w:r>
      <w:r w:rsidR="0069225E">
        <w:tab/>
        <w:t>в государстве-участнике по-прежнему широко распространена практика калечащих операций на женских половых органах, которые часто проводятся на новорожденных девочках акушерками или традиционными акушерками, несмотря на то что медицинским работникам запрещено проводить эту процедуру;</w:t>
      </w:r>
      <w:bookmarkStart w:id="0" w:name="_Hlk203065923"/>
      <w:bookmarkEnd w:id="0"/>
    </w:p>
    <w:p w14:paraId="0DF3E6E1" w14:textId="3FD99E8E" w:rsidR="0069225E" w:rsidRPr="00B92644" w:rsidRDefault="003746B9" w:rsidP="0069225E">
      <w:pPr>
        <w:pStyle w:val="SingleTxtG"/>
      </w:pPr>
      <w:r w:rsidRPr="00B66FBC">
        <w:tab/>
      </w:r>
      <w:r w:rsidR="0069225E">
        <w:t>c)</w:t>
      </w:r>
      <w:r w:rsidR="0069225E">
        <w:tab/>
        <w:t xml:space="preserve">национальные показатели, касающиеся калечащих операций на женских половых органах, по-прежнему не соответствуют стандартам, закрепленным в Целях в области устойчивого развития, что приводит к отсутствию надежных данных об их распространенности, которые соответствовали бы ЦУР, что существенно затрудняет эффективный мониторинг прогресса и точную оценку потребностей. </w:t>
      </w:r>
    </w:p>
    <w:p w14:paraId="60ECF684" w14:textId="6877238E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  <w:bCs/>
        </w:rPr>
      </w:pPr>
      <w:r>
        <w:t>26.</w:t>
      </w:r>
      <w:r>
        <w:tab/>
      </w:r>
      <w:r>
        <w:rPr>
          <w:b/>
          <w:bCs/>
        </w:rPr>
        <w:t xml:space="preserve">Ссылаясь на совместную общую рекомендацию № 31 Комитета по ликвидации дискриминации в отношении женщин/замечание общего </w:t>
      </w:r>
      <w:r w:rsidR="004E725D" w:rsidRPr="00B66FBC">
        <w:rPr>
          <w:b/>
          <w:bCs/>
        </w:rPr>
        <w:br/>
      </w:r>
      <w:r>
        <w:rPr>
          <w:b/>
          <w:bCs/>
        </w:rPr>
        <w:t>порядка № 18 Комитета по правам ребенка (2019) по вредной практике, Комитет рекомендует государству-участнику:</w:t>
      </w:r>
      <w:r>
        <w:t xml:space="preserve"> </w:t>
      </w:r>
    </w:p>
    <w:p w14:paraId="7DBA094E" w14:textId="1AA481A8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>принять срочные и скоординированные меры по искоренению детских браков путем обеспечения принятия Национальной стратегии по предотвращению детских браков в качестве имеющей обязательную юридическую силу национальной политики, обязательной к исполнению всеми министерствами, ведомствами и органами власти на уровне провинций, а также бороться с культурными и социальными нормами, увековечивающими детские браки, посредством проведения целенаправленной информационно-просветительской работы, взаимодействия с общинами и обеспечения комплексного полового воспитания, особенно в провинциях, где широко распространена эта практика;</w:t>
      </w:r>
    </w:p>
    <w:p w14:paraId="6503EFFE" w14:textId="340EDC3B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  <w:t>принять проект многосекторальной дорожной карты по искоренению калечащих операций на женских половых органах в виде указа президента, предусмотреть четкие меры наказания и механизмы осуществления, а также обеспечить информирование общественности и проведение мероприятий на уровне общин для борьбы с вредными социальными, культурными и религиозными нормами, которые увековечивают калечащие операции на женских половых органах, при активном участии религиозных лидеров, семей и медицинских работников;</w:t>
      </w:r>
    </w:p>
    <w:p w14:paraId="631ACA73" w14:textId="392380E0" w:rsidR="0069225E" w:rsidRPr="00B92644" w:rsidRDefault="003746B9" w:rsidP="0069225E">
      <w:pPr>
        <w:pStyle w:val="SingleTxtG"/>
        <w:rPr>
          <w:rStyle w:val="SingleTxtGChar"/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c)</w:t>
      </w:r>
      <w:r w:rsidR="0069225E" w:rsidRPr="003746B9">
        <w:rPr>
          <w:b/>
          <w:bCs/>
        </w:rPr>
        <w:tab/>
        <w:t>включить искоренение калечащих операций на женских половых органах в национальные</w:t>
      </w:r>
      <w:r w:rsidR="0069225E">
        <w:rPr>
          <w:b/>
          <w:bCs/>
        </w:rPr>
        <w:t xml:space="preserve"> планы развития, в том числе в Национальный среднесрочный план развития на 2025–2029 годы и Национальный долгосрочный план развития на 2025–2045 годы, а также принять международно признанные стандарты для оценки распространенности этой практики и мониторинга прогресса по ее искоренению.</w:t>
      </w:r>
    </w:p>
    <w:p w14:paraId="15D57C31" w14:textId="2298016B" w:rsidR="0069225E" w:rsidRPr="00B92644" w:rsidRDefault="0069225E" w:rsidP="0069225E">
      <w:pPr>
        <w:pStyle w:val="H1G"/>
      </w:pPr>
      <w:r w:rsidRPr="0016059B">
        <w:rPr>
          <w:bCs/>
        </w:rPr>
        <w:lastRenderedPageBreak/>
        <w:tab/>
      </w:r>
      <w:r>
        <w:rPr>
          <w:bCs/>
        </w:rPr>
        <w:t>E.</w:t>
      </w:r>
      <w:r>
        <w:tab/>
      </w:r>
      <w:r>
        <w:rPr>
          <w:bCs/>
        </w:rPr>
        <w:t>Семейное окружение и альтернативный уход (статьи 5, 9−11, пункты 1 и 2 статьи 18, статьи 20, 21, 25</w:t>
      </w:r>
      <w:r w:rsidR="003746B9">
        <w:rPr>
          <w:bCs/>
        </w:rPr>
        <w:t xml:space="preserve"> </w:t>
      </w:r>
      <w:r>
        <w:rPr>
          <w:bCs/>
        </w:rPr>
        <w:t>и пункт 4 статьи 27)</w:t>
      </w:r>
    </w:p>
    <w:p w14:paraId="3A0A122F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2F685943" w14:textId="77777777" w:rsidR="0069225E" w:rsidRPr="00B92644" w:rsidRDefault="0069225E" w:rsidP="0069225E">
      <w:pPr>
        <w:pStyle w:val="SingleTxtG"/>
        <w:adjustRightInd w:val="0"/>
        <w:snapToGrid w:val="0"/>
        <w:rPr>
          <w:b/>
          <w:bCs/>
        </w:rPr>
      </w:pPr>
      <w:r>
        <w:t>27.</w:t>
      </w:r>
      <w:r>
        <w:tab/>
      </w:r>
      <w:r>
        <w:rPr>
          <w:b/>
          <w:bCs/>
        </w:rPr>
        <w:t>Отмечая принятие Программы по обеспечению высокого качества жизни для семей в деревнях и разработку правовой базы по уходу за детьми, включая усилия по принятию посвященного этой проблеме законопроекта, и обращая внимание государства-участника на Руководящие указания по альтернативному уходу за детьми, Комитет рекомендует государству-участнику:</w:t>
      </w:r>
      <w:r>
        <w:t xml:space="preserve"> </w:t>
      </w:r>
    </w:p>
    <w:p w14:paraId="51351E0E" w14:textId="2213E91E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>содействовать реализации программ социальной защиты, направленных на оказание помощи семьям, находящимся в условиях крайней социально-экономической уязвимости, и предоставлять адресную поддержку и доступ к социальной помощи, чтобы избежать разлучения семей и помещения детей в специализированные учреждения по экономическим причинам;</w:t>
      </w:r>
    </w:p>
    <w:p w14:paraId="7DCEDA32" w14:textId="70E2F245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  <w:t xml:space="preserve">осуществлять тщательный контроль за качеством ухода в учреждениях интернатного типа, в том числе путем проверки его соответствия минимальным нормам и стандартам, проводить регулярный и предметный обзор решений о помещении детей в учреждения по уходу с целью содействия по мере возможности реинтеграции детей в их семьи и общины, а также создавать условия для сообщения о жестоком обращении с детьми, мониторинга и устранения таких случаев и эффективного судебного преследования виновных; </w:t>
      </w:r>
    </w:p>
    <w:p w14:paraId="0395AB93" w14:textId="4D75411E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c)</w:t>
      </w:r>
      <w:r w:rsidR="0069225E" w:rsidRPr="003746B9">
        <w:rPr>
          <w:b/>
          <w:bCs/>
        </w:rPr>
        <w:tab/>
        <w:t xml:space="preserve">обеспечить достаточное количество альтернативных вариантов ухода на базе семьи и общины для детей, которые не могут оставаться в своих семьях, в том числе путем выделения достаточных финансовых ресурсов на патронатное воспитание и регулярного пересмотра вариантов помещения; </w:t>
      </w:r>
    </w:p>
    <w:p w14:paraId="1FE3E02D" w14:textId="26500613" w:rsidR="0069225E" w:rsidRPr="00B14C0E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d)</w:t>
      </w:r>
      <w:r w:rsidR="0069225E">
        <w:tab/>
      </w:r>
      <w:r w:rsidR="0069225E">
        <w:rPr>
          <w:b/>
          <w:bCs/>
        </w:rPr>
        <w:t xml:space="preserve">укреплять потенциал специалистов, работающих с семьями и детьми, в частности судей по семейным делам, сотрудников правоохранительных органов, социальных работников и поставщиков услуг, для </w:t>
      </w:r>
      <w:r w:rsidR="0069225E" w:rsidRPr="00FE42C6">
        <w:rPr>
          <w:b/>
          <w:bCs/>
        </w:rPr>
        <w:t xml:space="preserve">обеспечения </w:t>
      </w:r>
      <w:r w:rsidR="0069225E">
        <w:rPr>
          <w:b/>
          <w:bCs/>
        </w:rPr>
        <w:t>мер</w:t>
      </w:r>
      <w:r w:rsidR="0069225E" w:rsidRPr="00FE42C6">
        <w:rPr>
          <w:b/>
          <w:bCs/>
        </w:rPr>
        <w:t xml:space="preserve"> альтернативного ухода на базе семьи</w:t>
      </w:r>
      <w:r w:rsidR="0069225E">
        <w:rPr>
          <w:b/>
          <w:bCs/>
        </w:rPr>
        <w:t xml:space="preserve"> и повышать осведомленность специалистов об альтернативных вариантах ухода на базе семьи и общины, а также о правах и потребностях детей, лишенных семейного окружения.</w:t>
      </w:r>
    </w:p>
    <w:p w14:paraId="041BD38D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Усыновление/удочерение</w:t>
      </w:r>
    </w:p>
    <w:p w14:paraId="3A8F7A5A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D559607" w14:textId="57AC0A65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 xml:space="preserve">обеспечить, чтобы в процедурах усыновления/удочерения детей любого возраста, в том числе по системе </w:t>
      </w:r>
      <w:r w:rsidR="004E725D">
        <w:rPr>
          <w:b/>
          <w:bCs/>
        </w:rPr>
        <w:t>«</w:t>
      </w:r>
      <w:r w:rsidR="0069225E" w:rsidRPr="003746B9">
        <w:rPr>
          <w:b/>
          <w:bCs/>
        </w:rPr>
        <w:t>кафала</w:t>
      </w:r>
      <w:r w:rsidR="004E725D">
        <w:rPr>
          <w:b/>
          <w:bCs/>
        </w:rPr>
        <w:t>»</w:t>
      </w:r>
      <w:r w:rsidR="0069225E" w:rsidRPr="003746B9">
        <w:rPr>
          <w:b/>
          <w:bCs/>
        </w:rPr>
        <w:t xml:space="preserve">, в приоритетном порядке учитывался принцип наилучшего обеспечения интересов ребенка; </w:t>
      </w:r>
    </w:p>
    <w:p w14:paraId="47696162" w14:textId="6402336E" w:rsidR="0069225E" w:rsidRPr="00B92644" w:rsidRDefault="003746B9" w:rsidP="0069225E">
      <w:pPr>
        <w:pStyle w:val="SingleTxtG"/>
        <w:rPr>
          <w:b/>
        </w:rPr>
      </w:pPr>
      <w:r w:rsidRPr="004E725D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</w:r>
      <w:r w:rsidR="0069225E">
        <w:rPr>
          <w:b/>
          <w:bCs/>
        </w:rPr>
        <w:t>ратифицировать Конвенцию о защите детей и сотрудничестве в области межгосударственного усыновления и обеспечить соблюдение всех предусмотренных в ней гарантий при усыновлении/удочерении детей в странах, не являющихся участниками этой Конвенции.</w:t>
      </w:r>
    </w:p>
    <w:p w14:paraId="30C9DA73" w14:textId="77777777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F.</w:t>
      </w:r>
      <w:r>
        <w:tab/>
      </w:r>
      <w:r>
        <w:rPr>
          <w:bCs/>
        </w:rPr>
        <w:t>Дети-инвалиды (статья 23)</w:t>
      </w:r>
    </w:p>
    <w:p w14:paraId="4ACE2C31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</w:rPr>
      </w:pPr>
      <w:r>
        <w:t>29.</w:t>
      </w:r>
      <w:r>
        <w:tab/>
        <w:t>Комитет приветствует принятие Закона об инвалидности (2016 года) и генерального плана в интересах инвалидов. Вместе с тем Комитет по-прежнему обеспокоен:</w:t>
      </w:r>
    </w:p>
    <w:p w14:paraId="62823967" w14:textId="437BFC7F" w:rsidR="0069225E" w:rsidRPr="00B92644" w:rsidRDefault="003746B9" w:rsidP="0069225E">
      <w:pPr>
        <w:pStyle w:val="SingleTxtG"/>
        <w:rPr>
          <w:rStyle w:val="SingleTxtGChar"/>
        </w:rPr>
      </w:pPr>
      <w:r w:rsidRPr="00B66FBC">
        <w:tab/>
      </w:r>
      <w:r w:rsidR="0069225E">
        <w:t>a)</w:t>
      </w:r>
      <w:r w:rsidR="0069225E">
        <w:tab/>
        <w:t>недостаточным применением законодательства, касающегося детей-инвалидов, и отсутствием координации между секторами и ведомствами, уполномоченными обеспечивать его применение;</w:t>
      </w:r>
    </w:p>
    <w:p w14:paraId="38E109F2" w14:textId="06925F72" w:rsidR="0069225E" w:rsidRPr="00B92644" w:rsidRDefault="003746B9" w:rsidP="0069225E">
      <w:pPr>
        <w:pStyle w:val="SingleTxtG"/>
        <w:rPr>
          <w:rStyle w:val="SingleTxtGChar"/>
        </w:rPr>
      </w:pPr>
      <w:r w:rsidRPr="00B66FBC">
        <w:tab/>
      </w:r>
      <w:r w:rsidR="0069225E">
        <w:t>b)</w:t>
      </w:r>
      <w:r w:rsidR="0069225E">
        <w:tab/>
        <w:t xml:space="preserve">сохраняющимися недостатками в том, что касается сбора и доступности данных и статистики об инвалидах, включая отсутствие дезагрегированных данных, </w:t>
      </w:r>
      <w:r w:rsidR="0069225E">
        <w:lastRenderedPageBreak/>
        <w:t>последовательной методологии и единообразной интерпретации на всех уровнях государственного управления;</w:t>
      </w:r>
    </w:p>
    <w:p w14:paraId="2C47677A" w14:textId="640448F1" w:rsidR="0069225E" w:rsidRPr="00B92644" w:rsidRDefault="003746B9" w:rsidP="0069225E">
      <w:pPr>
        <w:pStyle w:val="SingleTxtG"/>
      </w:pPr>
      <w:r w:rsidRPr="00B66FBC">
        <w:tab/>
      </w:r>
      <w:r w:rsidR="0069225E">
        <w:t>c)</w:t>
      </w:r>
      <w:r w:rsidR="0069225E">
        <w:tab/>
        <w:t>тем, что</w:t>
      </w:r>
      <w:r w:rsidR="00C16B77" w:rsidRPr="00C16B77">
        <w:t>,</w:t>
      </w:r>
      <w:r w:rsidR="0069225E">
        <w:t xml:space="preserve"> хотя практика </w:t>
      </w:r>
      <w:r w:rsidR="004E725D">
        <w:t>«</w:t>
      </w:r>
      <w:r w:rsidR="0069225E">
        <w:t>пасунг</w:t>
      </w:r>
      <w:r w:rsidR="004E725D">
        <w:t>»</w:t>
      </w:r>
      <w:r w:rsidR="0069225E">
        <w:t xml:space="preserve"> запрещена с 1977 года, она по-прежнему применяется семьями, общинами и государственными и частными учреждениями;</w:t>
      </w:r>
    </w:p>
    <w:p w14:paraId="4A596FA3" w14:textId="7828395F" w:rsidR="0069225E" w:rsidRPr="00B92644" w:rsidRDefault="003746B9" w:rsidP="0069225E">
      <w:pPr>
        <w:pStyle w:val="SingleTxtG"/>
      </w:pPr>
      <w:r w:rsidRPr="004E725D">
        <w:tab/>
      </w:r>
      <w:r w:rsidR="0069225E">
        <w:t>d)</w:t>
      </w:r>
      <w:r w:rsidR="0069225E">
        <w:tab/>
        <w:t>ростом показателей институционализации детей-инвалидов;</w:t>
      </w:r>
    </w:p>
    <w:p w14:paraId="641CA285" w14:textId="3A2DEA26" w:rsidR="0069225E" w:rsidRPr="00B92644" w:rsidRDefault="003746B9" w:rsidP="0069225E">
      <w:pPr>
        <w:pStyle w:val="SingleTxtG"/>
      </w:pPr>
      <w:r w:rsidRPr="00B66FBC">
        <w:tab/>
      </w:r>
      <w:r w:rsidR="0069225E">
        <w:t>e)</w:t>
      </w:r>
      <w:r w:rsidR="0069225E">
        <w:tab/>
        <w:t>сохраняющейся дискриминацией и стигматизацией детей-инвалидов;</w:t>
      </w:r>
    </w:p>
    <w:p w14:paraId="3993AE25" w14:textId="0E7C785E" w:rsidR="0069225E" w:rsidRPr="00B92644" w:rsidRDefault="003746B9" w:rsidP="0069225E">
      <w:pPr>
        <w:pStyle w:val="SingleTxtG"/>
      </w:pPr>
      <w:r w:rsidRPr="00B66FBC">
        <w:tab/>
      </w:r>
      <w:r w:rsidR="0069225E">
        <w:t>f)</w:t>
      </w:r>
      <w:r w:rsidR="0069225E">
        <w:tab/>
        <w:t>непропорционально высокими показателями задержки роста и истощения и общими показателями уровня нищеты среди детей-инвалидов по сравнению с их сверстниками, не имеющими инвалидности, а также несоразмерным финансовым бременем, которое несут домохозяйства, в которых есть дети-инвалиды, что усугубляет их уязвимость.</w:t>
      </w:r>
    </w:p>
    <w:p w14:paraId="718C9582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  <w:bCs/>
        </w:rPr>
      </w:pPr>
      <w:r>
        <w:t>30.</w:t>
      </w:r>
      <w:r>
        <w:tab/>
      </w:r>
      <w:r>
        <w:rPr>
          <w:b/>
          <w:bCs/>
        </w:rPr>
        <w:t>Ссылаясь на свое замечание общего порядка № 9 (2006) о правах детей-инвалидов, Комитет настоятельно призывает государство-участник продолжать свои усилия по принятию правозащитного подхода к инвалидности и:</w:t>
      </w:r>
      <w:r>
        <w:t xml:space="preserve"> </w:t>
      </w:r>
    </w:p>
    <w:p w14:paraId="395094C9" w14:textId="58226957" w:rsidR="0069225E" w:rsidRPr="003746B9" w:rsidRDefault="003746B9" w:rsidP="0069225E">
      <w:pPr>
        <w:pStyle w:val="SingleTxtG"/>
        <w:rPr>
          <w:rStyle w:val="SingleTxtGChar"/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>обеспечить эффективное применение законодательства, касающегося прав детей-инвалидов, путем преобразования его положений в конкретные стратегии и программы на всех уровнях государственного управления, включая Национальный план развития на 2025–2029 годы, и обеспечить межведомственную координацию;</w:t>
      </w:r>
    </w:p>
    <w:p w14:paraId="6368C6E6" w14:textId="136F32A6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  <w:t>укрепить системы сбора данных об инвалидах, включая детей, путем внедрения стандартизированной, основанной на правах человека методологии в соответствии с международными нормами, в том числе с использованием Модуля Детского фонда Организации Объединенных Наций (ЮНИСЕФ)/</w:t>
      </w:r>
      <w:r w:rsidR="00C16B77" w:rsidRPr="007341C4">
        <w:rPr>
          <w:b/>
          <w:bCs/>
        </w:rPr>
        <w:br/>
      </w:r>
      <w:r w:rsidR="0069225E" w:rsidRPr="003746B9">
        <w:rPr>
          <w:b/>
          <w:bCs/>
        </w:rPr>
        <w:t>Вашингтонской группы по функциональным способностям детей для сбора точных, сопоставимых и репрезентативных данных о детях-инвалидах;</w:t>
      </w:r>
    </w:p>
    <w:p w14:paraId="45A34444" w14:textId="77B9CB12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c)</w:t>
      </w:r>
      <w:r w:rsidR="0069225E" w:rsidRPr="003746B9">
        <w:rPr>
          <w:b/>
          <w:bCs/>
        </w:rPr>
        <w:tab/>
        <w:t xml:space="preserve">принять срочные и комплексные меры для полного искоренения практики </w:t>
      </w:r>
      <w:r w:rsidR="004E725D">
        <w:rPr>
          <w:b/>
          <w:bCs/>
        </w:rPr>
        <w:t>«</w:t>
      </w:r>
      <w:r w:rsidR="0069225E" w:rsidRPr="003746B9">
        <w:rPr>
          <w:b/>
          <w:bCs/>
        </w:rPr>
        <w:t>пасунг</w:t>
      </w:r>
      <w:r w:rsidR="004E725D">
        <w:rPr>
          <w:b/>
          <w:bCs/>
        </w:rPr>
        <w:t>»</w:t>
      </w:r>
      <w:r w:rsidR="0069225E" w:rsidRPr="003746B9">
        <w:rPr>
          <w:b/>
          <w:bCs/>
        </w:rPr>
        <w:t>, в том числе путем строгого соблюдения существующего запрета, проведения общенациональных информационно-просветительских кампаний и предоставления надлежащих услуг по реабилитации, возмещению ущерба и реинтеграции жертв этой практики;</w:t>
      </w:r>
    </w:p>
    <w:p w14:paraId="237EAEF6" w14:textId="35B2689C" w:rsidR="0069225E" w:rsidRPr="003746B9" w:rsidRDefault="003746B9" w:rsidP="0069225E">
      <w:pPr>
        <w:pStyle w:val="SingleTxtG"/>
        <w:rPr>
          <w:b/>
          <w:bCs/>
        </w:rPr>
      </w:pPr>
      <w:r w:rsidRPr="004E725D">
        <w:rPr>
          <w:b/>
          <w:bCs/>
        </w:rPr>
        <w:tab/>
      </w:r>
      <w:r w:rsidR="0069225E" w:rsidRPr="003746B9">
        <w:rPr>
          <w:b/>
          <w:bCs/>
        </w:rPr>
        <w:t>d)</w:t>
      </w:r>
      <w:r w:rsidR="0069225E" w:rsidRPr="003746B9">
        <w:rPr>
          <w:b/>
          <w:bCs/>
        </w:rPr>
        <w:tab/>
        <w:t xml:space="preserve">оказывать профессиональную поддержку на дому и осуществлять необходимые преобразования в жилищно-бытовой инфраструктуре, чтобы дети-инвалиды могли жить со своими семьями в интересах искоренения практики институционализации; </w:t>
      </w:r>
    </w:p>
    <w:p w14:paraId="4E0AC711" w14:textId="18640955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e)</w:t>
      </w:r>
      <w:r w:rsidR="0069225E" w:rsidRPr="003746B9">
        <w:rPr>
          <w:b/>
          <w:bCs/>
        </w:rPr>
        <w:tab/>
        <w:t>проводить информационно-просветительские кампании для государственных должностных лиц, общественности и семей с целью борьбы со стигматизацией и предрассудками в отношении детей-инвалидов и содействия формированию положительного образа таких детей как правообладателей;</w:t>
      </w:r>
    </w:p>
    <w:p w14:paraId="0E83BDC2" w14:textId="50C6C17E" w:rsidR="0069225E" w:rsidRPr="00B92644" w:rsidRDefault="003746B9" w:rsidP="0069225E">
      <w:pPr>
        <w:pStyle w:val="SingleTxtG"/>
        <w:rPr>
          <w:b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f)</w:t>
      </w:r>
      <w:r w:rsidR="0069225E" w:rsidRPr="003746B9">
        <w:rPr>
          <w:b/>
          <w:bCs/>
        </w:rPr>
        <w:tab/>
        <w:t>обеспечить, чтобы национальная система питания, сокращения нищеты</w:t>
      </w:r>
      <w:r w:rsidR="0069225E">
        <w:rPr>
          <w:b/>
          <w:bCs/>
        </w:rPr>
        <w:t xml:space="preserve"> и социальной защиты учитывала потребности детей-инвалидов и способствовала решению проблем особой уязвимости, рисков и неравенства, с которыми они сталкиваются.</w:t>
      </w:r>
    </w:p>
    <w:p w14:paraId="6F136223" w14:textId="77777777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G.</w:t>
      </w:r>
      <w:r>
        <w:tab/>
      </w:r>
      <w:r>
        <w:rPr>
          <w:bCs/>
        </w:rPr>
        <w:t>Здоровье (статьи 6, 24 и 33)</w:t>
      </w:r>
      <w:r>
        <w:t xml:space="preserve"> </w:t>
      </w:r>
    </w:p>
    <w:p w14:paraId="55A8CE6D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</w:p>
    <w:p w14:paraId="48041339" w14:textId="3FF7A1D2" w:rsidR="0069225E" w:rsidRPr="00B92644" w:rsidRDefault="0069225E" w:rsidP="0069225E">
      <w:pPr>
        <w:pStyle w:val="SingleTxtG"/>
        <w:adjustRightInd w:val="0"/>
        <w:snapToGrid w:val="0"/>
      </w:pPr>
      <w:r>
        <w:t>31.</w:t>
      </w:r>
      <w:r>
        <w:tab/>
        <w:t xml:space="preserve">Комитет по-прежнему обеспокоен тем, что, несмотря на достигнутый на национальном уровне прогресс в снижении показателей младенческой и неонатальной смертности, смертности детей в возрасте до пяти лет и материнской смертности, сохраняются значительные региональные различия, особенно в провинции Папуа, где уровень смертности детей в возрасте до пяти лет остается тревожно высоким </w:t>
      </w:r>
      <w:r w:rsidR="00D764CC">
        <w:t>—</w:t>
      </w:r>
      <w:r>
        <w:t xml:space="preserve"> </w:t>
      </w:r>
      <w:r w:rsidR="00D764CC">
        <w:br/>
      </w:r>
      <w:r>
        <w:t xml:space="preserve">38,17 смертей на 1000 живорождений, а уровень материнской смертности составляет </w:t>
      </w:r>
      <w:r>
        <w:lastRenderedPageBreak/>
        <w:t xml:space="preserve">565 смертей на 100 000 живорождений, что свидетельствует о неравном доступе к качественным медицинским услугам. </w:t>
      </w:r>
    </w:p>
    <w:p w14:paraId="5F625390" w14:textId="77777777" w:rsidR="0069225E" w:rsidRPr="00B92644" w:rsidRDefault="0069225E" w:rsidP="0069225E">
      <w:pPr>
        <w:pStyle w:val="SingleTxtG"/>
        <w:adjustRightInd w:val="0"/>
        <w:snapToGrid w:val="0"/>
        <w:rPr>
          <w:b/>
          <w:bCs/>
        </w:rPr>
      </w:pPr>
      <w:r>
        <w:t>32.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 принять срочные и целенаправленные меры для устранения региональных различий в показателях здоровья детей и матерей, особенно в провинции Папуа, в том числе путем увеличения инвестиций в инфраструктуру здравоохранения, обеспечения наличия и удержания квалифицированных медицинских работников и расширения доступа к качественным услугам по охране здоровья матерей, новорожденных и детей в недостаточно обслуживаемых и отдаленных районах.</w:t>
      </w:r>
      <w:r>
        <w:t xml:space="preserve"> </w:t>
      </w:r>
    </w:p>
    <w:p w14:paraId="5A2C9DB1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Питание</w:t>
      </w:r>
    </w:p>
    <w:p w14:paraId="7CAA7C18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  <w:bCs/>
        </w:rPr>
      </w:pPr>
      <w:r>
        <w:t>33.</w:t>
      </w:r>
      <w:r>
        <w:tab/>
      </w:r>
      <w:r>
        <w:rPr>
          <w:b/>
          <w:bCs/>
        </w:rPr>
        <w:t>Приветствуя принятие Указа президента № 72/2021, который включает всеобъемлющий и комплексный пакет мер по борьбе с задержкой роста, и Программу бесплатного полноценного питания, Комитет рекомендует государству-участнику:</w:t>
      </w:r>
      <w:r>
        <w:t xml:space="preserve"> </w:t>
      </w:r>
    </w:p>
    <w:p w14:paraId="33679B08" w14:textId="73F9E0C7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>принять срочные меры по борьбе с высокими показателями истощения в восточных провинциях государства-участника, в частности в провинциях Малуку и Восточная Нуса-Тенгара, в том числе путем пропаганды правильного кормления младенцев и детей младшего возраста, обеспечения получения всеми детьми и беременными женщинами питательных микроэлементов и повышения осведомленности общественности о здоровом питании и преимуществах исключительно грудного вскармливания;</w:t>
      </w:r>
    </w:p>
    <w:p w14:paraId="28B3548E" w14:textId="60B8F673" w:rsidR="0069225E" w:rsidRPr="007341C4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  <w:t>усилить меры по пропаганде исключительно грудного вскармливания и применять Международный свод правил по сбыту заменителей грудного молока</w:t>
      </w:r>
      <w:r w:rsidR="007341C4" w:rsidRPr="007341C4">
        <w:rPr>
          <w:b/>
          <w:bCs/>
        </w:rPr>
        <w:t>;</w:t>
      </w:r>
    </w:p>
    <w:p w14:paraId="02BF8C7A" w14:textId="7C099F4C" w:rsidR="0069225E" w:rsidRPr="00B92644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c)</w:t>
      </w:r>
      <w:r w:rsidR="0069225E" w:rsidRPr="003746B9">
        <w:rPr>
          <w:b/>
          <w:bCs/>
        </w:rPr>
        <w:tab/>
      </w:r>
      <w:r w:rsidR="0069225E">
        <w:rPr>
          <w:b/>
          <w:bCs/>
        </w:rPr>
        <w:t>в срочном порядке принять меры по решению растущей проблемы избыточного веса и ожирения среди детей и подростков школьного возраста путем введения правил продажи переработанных и ультраобработанных продуктов питания, включая маркировку на лицевой стороне упаковки и регулирование сбыта нездоровой пищи для детей.</w:t>
      </w:r>
    </w:p>
    <w:p w14:paraId="097CE357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172A2ADF" w14:textId="77777777" w:rsidR="0069225E" w:rsidRPr="00B92644" w:rsidRDefault="0069225E" w:rsidP="0069225E">
      <w:pPr>
        <w:pStyle w:val="SingleTxtG"/>
        <w:keepNext/>
        <w:keepLines/>
        <w:adjustRightInd w:val="0"/>
        <w:snapToGrid w:val="0"/>
        <w:rPr>
          <w:rStyle w:val="SingleTxtGChar"/>
        </w:rPr>
      </w:pPr>
      <w:r>
        <w:t>34.</w:t>
      </w:r>
      <w:r>
        <w:tab/>
        <w:t xml:space="preserve">Комитет выражает серьезную обеспокоенность по поводу: </w:t>
      </w:r>
    </w:p>
    <w:p w14:paraId="47BB6234" w14:textId="183124A4" w:rsidR="0069225E" w:rsidRPr="00B92644" w:rsidRDefault="003746B9" w:rsidP="0069225E">
      <w:pPr>
        <w:pStyle w:val="SingleTxtG"/>
      </w:pPr>
      <w:r w:rsidRPr="00B66FBC">
        <w:tab/>
      </w:r>
      <w:r w:rsidR="0069225E">
        <w:t>a)</w:t>
      </w:r>
      <w:r w:rsidR="0069225E">
        <w:tab/>
        <w:t>широкой распространенности случаев ранней беременности, показатели которой по-прежнему остаются одними из самых высоких в Юго-Восточной Азии;</w:t>
      </w:r>
    </w:p>
    <w:p w14:paraId="7AB32E21" w14:textId="30576F23" w:rsidR="0069225E" w:rsidRPr="00B92644" w:rsidRDefault="003746B9" w:rsidP="0069225E">
      <w:pPr>
        <w:pStyle w:val="SingleTxtG"/>
      </w:pPr>
      <w:r w:rsidRPr="00B66FBC">
        <w:tab/>
      </w:r>
      <w:r w:rsidR="0069225E">
        <w:t>b)</w:t>
      </w:r>
      <w:r w:rsidR="0069225E">
        <w:tab/>
        <w:t xml:space="preserve">криминализации абортов, за исключением случаев изнасилования и угрозы жизни матери; </w:t>
      </w:r>
    </w:p>
    <w:p w14:paraId="46FDAA37" w14:textId="254F571A" w:rsidR="0069225E" w:rsidRPr="00B92644" w:rsidRDefault="003746B9" w:rsidP="0069225E">
      <w:pPr>
        <w:pStyle w:val="SingleTxtG"/>
      </w:pPr>
      <w:r w:rsidRPr="00B66FBC">
        <w:tab/>
      </w:r>
      <w:r w:rsidR="0069225E">
        <w:t>c)</w:t>
      </w:r>
      <w:r w:rsidR="0069225E">
        <w:tab/>
        <w:t>законодательства, включая Закон № 52/2009, которое по-прежнему предусматривает, что услуги контрацепции и услуги по планированию семьи предоставляются только супружеским парам, что ограничивает доступ к ним для подростков, не состоящих в браке, а также по поводу распространенности культурных норм, стигматизирующих обсуждение вопросов сексуальности, что еще больше препятствует доступу подростков к информации и услугам в области сексуального и репродуктивного здоровья.</w:t>
      </w:r>
    </w:p>
    <w:p w14:paraId="0C77CE22" w14:textId="77777777" w:rsidR="0069225E" w:rsidRPr="00B92644" w:rsidRDefault="0069225E" w:rsidP="0069225E">
      <w:pPr>
        <w:pStyle w:val="SingleTxtG"/>
        <w:rPr>
          <w:rStyle w:val="SingleTxtGChar"/>
          <w:b/>
          <w:bCs/>
        </w:rPr>
      </w:pPr>
      <w:r>
        <w:t>35.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а также на свои предыдущие рекомендации</w:t>
      </w:r>
      <w:r w:rsidRPr="00275AAE">
        <w:rPr>
          <w:rStyle w:val="aa"/>
        </w:rPr>
        <w:footnoteReference w:id="8"/>
      </w:r>
      <w:r>
        <w:rPr>
          <w:b/>
          <w:bCs/>
        </w:rPr>
        <w:t>, Комитет настоятельно призывает государство-участник:</w:t>
      </w:r>
    </w:p>
    <w:p w14:paraId="6B2BB322" w14:textId="6FCD3B90" w:rsidR="0069225E" w:rsidRPr="003746B9" w:rsidRDefault="003746B9" w:rsidP="0069225E">
      <w:pPr>
        <w:pStyle w:val="SingleTxtG"/>
        <w:rPr>
          <w:b/>
          <w:bCs/>
        </w:rPr>
      </w:pPr>
      <w:r w:rsidRPr="00B66FBC">
        <w:lastRenderedPageBreak/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>усилить меры по решению проблемы высоких показателей ранней беременности и обеспечить, чтобы подростки, включая тех, кто не посещает школу, и тех, кто живет в сельской местности, имели доступ к соответствующим возрасту услугам по охране сексуального и репродуктивного здоровья, включая доступ к бесплатным средствам контрацепции;</w:t>
      </w:r>
    </w:p>
    <w:p w14:paraId="068415D1" w14:textId="2F72E937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  <w:t xml:space="preserve">отменить уголовную ответственность за аборт при любых обстоятельствах и обеспечить девочкам-подросткам доступ к безопасным услугам по прерыванию беременности и последующему уходу, а также внимательное отношение к их мнениям и должный учет этих мнений в процессе принятия решений; </w:t>
      </w:r>
    </w:p>
    <w:p w14:paraId="1445AD26" w14:textId="40A735F3" w:rsidR="0069225E" w:rsidRPr="00A47E40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c)</w:t>
      </w:r>
      <w:r w:rsidR="0069225E" w:rsidRPr="003746B9">
        <w:rPr>
          <w:b/>
          <w:bCs/>
        </w:rPr>
        <w:tab/>
        <w:t>принять комплексную политику в области охраны сексуального и репродуктивного</w:t>
      </w:r>
      <w:r w:rsidR="0069225E">
        <w:rPr>
          <w:b/>
          <w:bCs/>
        </w:rPr>
        <w:t xml:space="preserve"> здоровья подростков и обеспечить, чтобы просвещение в области сексуального и репродуктивного здоровья являлось частью обязательной школьной учебной программы и было направлено на подростков, уделяя особое внимание профилактике ранней беременности и инфекций, передаваемых половым путем</w:t>
      </w:r>
      <w:r w:rsidR="00A47E40" w:rsidRPr="00A47E40">
        <w:rPr>
          <w:b/>
          <w:bCs/>
        </w:rPr>
        <w:t>.</w:t>
      </w:r>
    </w:p>
    <w:p w14:paraId="50104373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Употребление наркотиков и других психоактивных веществ</w:t>
      </w:r>
    </w:p>
    <w:p w14:paraId="1AF878E8" w14:textId="77777777" w:rsidR="0069225E" w:rsidRPr="00B92644" w:rsidRDefault="0069225E" w:rsidP="0069225E">
      <w:pPr>
        <w:pStyle w:val="SingleTxtG"/>
        <w:adjustRightInd w:val="0"/>
        <w:snapToGrid w:val="0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активизировать свою информационно-просветительскую деятельность по профилактике злоупотребления психоактивными веществами, в том числе алкоголем и табаком, среди детей и подростков и создать специализированные, учитывающие интересы детей службы лечения наркозависимости для детей и подростков.</w:t>
      </w:r>
      <w:r>
        <w:t xml:space="preserve"> </w:t>
      </w:r>
    </w:p>
    <w:p w14:paraId="494325DC" w14:textId="2E557602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H.</w:t>
      </w:r>
      <w:r>
        <w:tab/>
      </w:r>
      <w:r>
        <w:rPr>
          <w:bCs/>
        </w:rPr>
        <w:t>Уровень жизни (пункт 3 статьи 18, статья 26 и пункты 1–3 статьи</w:t>
      </w:r>
      <w:r w:rsidR="003746B9">
        <w:rPr>
          <w:bCs/>
          <w:lang w:val="en-US"/>
        </w:rPr>
        <w:t> </w:t>
      </w:r>
      <w:r>
        <w:rPr>
          <w:bCs/>
        </w:rPr>
        <w:t>27)</w:t>
      </w:r>
    </w:p>
    <w:p w14:paraId="30105100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  <w:bCs/>
        </w:rPr>
      </w:pPr>
      <w:r>
        <w:t>37.</w:t>
      </w:r>
      <w:r>
        <w:tab/>
      </w:r>
      <w:r>
        <w:rPr>
          <w:b/>
          <w:bCs/>
        </w:rPr>
        <w:t>Отмечая принятие национальных дорожных карт по безопасному предоставлению услуг в области санитарии и услуг питьевого водоснабжения, Комитет по-прежнему глубоко обеспокоен сохраняющимся неравенством в уровне жизни детей в восточной и западной частях Индонезии, в том числе в провинциях Папуа и Восточная Нуса-Тенгара, поскольку в восточной части Индонезии был зафиксирован самый высокий в государстве-участнике уровень детской нищеты.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7D002BF0" w14:textId="1F9CFEF3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>в срочном порядке принять меры для решения проблемы сохраняющегося неравенства в уровне жизни детей в восточной части Индонезии, в том числе в провинциях Папуа и Восточная Нуса-Тенгара, путем принятия и реализации целевых стратегий, учитывающих специфические проблемы региона, с особым акцентом на сокращение показателей детской нищеты и расширение доступа к основным услугам, таким как регистрация рождений, здравоохранение, питание и образование;</w:t>
      </w:r>
    </w:p>
    <w:p w14:paraId="0AA28635" w14:textId="64ED810C" w:rsidR="0069225E" w:rsidRPr="00B92644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  <w:t>о</w:t>
      </w:r>
      <w:r w:rsidR="0069225E">
        <w:rPr>
          <w:b/>
          <w:bCs/>
        </w:rPr>
        <w:t>беспечить, чтобы во всех провинциях восточной части Индонезии, особенно в Папуа, действовали программы социальной защиты, ориентированные на детей, включая субнациональные технические подразделения по защите женщин и детей, и выделять достаточные людские, финансовые и технические ресурсы для обеспечения их эффективного функционирования.</w:t>
      </w:r>
      <w:r w:rsidR="0069225E">
        <w:t xml:space="preserve"> </w:t>
      </w:r>
    </w:p>
    <w:p w14:paraId="18036803" w14:textId="59B63AEF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Права детей и окружающая среда</w:t>
      </w:r>
      <w:r w:rsidR="003746B9">
        <w:rPr>
          <w:bCs/>
        </w:rPr>
        <w:t xml:space="preserve"> </w:t>
      </w:r>
      <w:r>
        <w:rPr>
          <w:bCs/>
        </w:rPr>
        <w:t>(статьи 2, 3, 6, 12, 13, 15, 17, 19, 24 и 26–31)</w:t>
      </w:r>
      <w:r>
        <w:t xml:space="preserve"> </w:t>
      </w:r>
    </w:p>
    <w:p w14:paraId="55B9FCE0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</w:rPr>
      </w:pPr>
      <w:r>
        <w:t>38.</w:t>
      </w:r>
      <w:r>
        <w:tab/>
      </w:r>
      <w:r>
        <w:rPr>
          <w:b/>
          <w:bCs/>
        </w:rPr>
        <w:t>Комитет вновь выражает глубокую обеспокоенность по поводу негативного воздействия ухудшения состояния окружающей среды на здоровье детей и отсутствия учитывающих интересы ребенка климатических стратегий и планов по управлению рисками бедствий.</w:t>
      </w:r>
      <w:r>
        <w:t xml:space="preserve"> </w:t>
      </w:r>
      <w:r>
        <w:rPr>
          <w:b/>
          <w:bCs/>
        </w:rPr>
        <w:t xml:space="preserve">Ссылаясь на свое замечание общего </w:t>
      </w:r>
      <w:r>
        <w:rPr>
          <w:b/>
          <w:bCs/>
        </w:rPr>
        <w:lastRenderedPageBreak/>
        <w:t>порядка № 26 (2023) о правах детей и окружающей среде с особым упором на изменение климата, Комитет рекомендует государству-участнику:</w:t>
      </w:r>
    </w:p>
    <w:p w14:paraId="5B2709A5" w14:textId="067CA239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>обеспечить, чтобы национальная политика в области изменения климата, национальные планы по предотвращению бедствий и ликвидации их последствий, а также другие стратегии и программы, направленные на решение проблем в области охраны окружающей среды, изменения климата и управления рисками бедствий, основывались на оценке воздействия на права ребенка с учетом принципов Конвенции, а также потребностей и мнений детей, в том числе путем проведения консультаций с детьми по вопросам оценок и при разработке политики;</w:t>
      </w:r>
    </w:p>
    <w:p w14:paraId="03A9EAD8" w14:textId="766817A8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  <w:t xml:space="preserve">активизировать меры по предотвращению изменения климата и адаптации к наводнениям, засухам, опустыниванию и деградации земель, в частности в том, что касается доступа детей к продовольствию, воде, убежищу и санитарным услугам, чтобы снизить риск воздействия на права детей опасных явлений, связанных с изменением климата; </w:t>
      </w:r>
    </w:p>
    <w:p w14:paraId="28A3032A" w14:textId="126075A8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c)</w:t>
      </w:r>
      <w:r w:rsidR="0069225E" w:rsidRPr="003746B9">
        <w:rPr>
          <w:b/>
          <w:bCs/>
        </w:rPr>
        <w:tab/>
        <w:t>осуществлять сбор дезагрегированных данных для определения типов рисков, которым подвергаются дети в связи с различными видами бедствий, с целью разработки соответствующих национальных стратегий, рамочных программ и соглашений;</w:t>
      </w:r>
    </w:p>
    <w:p w14:paraId="10BD198F" w14:textId="198E579E" w:rsidR="0069225E" w:rsidRPr="00B92644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d)</w:t>
      </w:r>
      <w:r w:rsidR="0069225E" w:rsidRPr="003746B9">
        <w:rPr>
          <w:b/>
          <w:bCs/>
        </w:rPr>
        <w:tab/>
      </w:r>
      <w:r w:rsidR="0069225E">
        <w:rPr>
          <w:b/>
          <w:bCs/>
        </w:rPr>
        <w:t>повышать осведомленность детей и их готовность к изменению климата и стихийным бедствиям путем включения информации о них в школьную программу и программы подготовки учителей, а также путем распространения информации о замечании общего порядка № 26 (2023) Комитета.</w:t>
      </w:r>
    </w:p>
    <w:p w14:paraId="418A3860" w14:textId="77777777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J.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6EA181E8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Цели и охват образования</w:t>
      </w:r>
    </w:p>
    <w:p w14:paraId="4501829D" w14:textId="5D3385D4" w:rsidR="0069225E" w:rsidRPr="00B92644" w:rsidRDefault="0069225E" w:rsidP="0069225E">
      <w:pPr>
        <w:pStyle w:val="SingleTxtG"/>
        <w:adjustRightInd w:val="0"/>
        <w:snapToGrid w:val="0"/>
      </w:pPr>
      <w:r>
        <w:t>39.</w:t>
      </w:r>
      <w:r>
        <w:tab/>
      </w:r>
      <w:r>
        <w:rPr>
          <w:b/>
          <w:bCs/>
        </w:rPr>
        <w:t xml:space="preserve">Приветствуя шаги, предпринятые государством-участником для улучшения доступа к образованию, включая предусмотренную в Конституции гарантию выделения на него не менее 20 </w:t>
      </w:r>
      <w:r w:rsidR="00262D0E" w:rsidRPr="00262D0E">
        <w:rPr>
          <w:b/>
          <w:bCs/>
        </w:rPr>
        <w:t>%</w:t>
      </w:r>
      <w:r>
        <w:rPr>
          <w:b/>
          <w:bCs/>
        </w:rPr>
        <w:t xml:space="preserve"> национального бюджета, Комитет рекомендует государству-участнику:</w:t>
      </w:r>
      <w:r>
        <w:t xml:space="preserve"> </w:t>
      </w:r>
    </w:p>
    <w:p w14:paraId="65FC9913" w14:textId="04C41AF9" w:rsidR="0069225E" w:rsidRPr="003746B9" w:rsidRDefault="003746B9" w:rsidP="0069225E">
      <w:pPr>
        <w:pStyle w:val="SingleTxtG"/>
        <w:rPr>
          <w:b/>
          <w:bCs/>
        </w:rPr>
      </w:pPr>
      <w:r w:rsidRPr="00B66FBC">
        <w:tab/>
      </w:r>
      <w:r w:rsidR="0069225E" w:rsidRPr="003746B9">
        <w:rPr>
          <w:b/>
          <w:bCs/>
        </w:rPr>
        <w:t>a)</w:t>
      </w:r>
      <w:r w:rsidR="0069225E" w:rsidRPr="003746B9">
        <w:rPr>
          <w:b/>
          <w:bCs/>
        </w:rPr>
        <w:tab/>
        <w:t>обеспечить, чтобы все дети завершали получение бесплатного, равноправного и качественного дошкольного, начального и среднего образования, позволяющего добиться надлежащих и эффективных результатов обучения, в том числе путем поддержания и укрепления программ, направленных на увеличение числа учащихся и предотвращение отсева;</w:t>
      </w:r>
    </w:p>
    <w:p w14:paraId="26895827" w14:textId="724B7C60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b)</w:t>
      </w:r>
      <w:r w:rsidR="0069225E" w:rsidRPr="003746B9">
        <w:rPr>
          <w:b/>
          <w:bCs/>
        </w:rPr>
        <w:tab/>
        <w:t xml:space="preserve">внедрить системы раннего предупреждения для выявления детей и подростков, которые не посещают школу или могут ее бросить, и обеспечить, чтобы во всех школах применялись учитывающие гендерные аспекты стратегии по удержанию и реинтеграции учащихся, в частности для матерей-подростков, беременных девушек-подростков и подростков, ставших жертвами практики детских браков; </w:t>
      </w:r>
    </w:p>
    <w:p w14:paraId="7E07995F" w14:textId="54EF5860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c)</w:t>
      </w:r>
      <w:r w:rsidR="0069225E" w:rsidRPr="003746B9">
        <w:rPr>
          <w:b/>
          <w:bCs/>
        </w:rPr>
        <w:tab/>
        <w:t>значительно увеличить государственные инвестиции в образование детей младшего возраста, чтобы привести их уровень в соответствие с международными стандартами финансирования и обеспечить равный доступ к нему во всех регионах, особенно в восточных провинциях, таких как Папуа;</w:t>
      </w:r>
    </w:p>
    <w:p w14:paraId="0493BD1D" w14:textId="7D1E2B1F" w:rsidR="0069225E" w:rsidRPr="00B92644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d)</w:t>
      </w:r>
      <w:r w:rsidR="0069225E" w:rsidRPr="003746B9">
        <w:rPr>
          <w:b/>
          <w:bCs/>
        </w:rPr>
        <w:tab/>
      </w:r>
      <w:r w:rsidR="0069225E">
        <w:rPr>
          <w:b/>
          <w:bCs/>
        </w:rPr>
        <w:t>повысить качество образования, в том числе путем реформирования школьных программ, обеспечения наличия квалифицированных учителей, организации качественных курсов профессиональной подготовки и повышения квалификации, а также обеспечения полного и безопасного доступа к школам для всех и их оснащения соответствующей инфраструктурой и образовательными технологиями;</w:t>
      </w:r>
    </w:p>
    <w:p w14:paraId="32CAAEB8" w14:textId="00257F9B" w:rsidR="0069225E" w:rsidRPr="007341C4" w:rsidRDefault="003746B9" w:rsidP="0069225E">
      <w:pPr>
        <w:pStyle w:val="SingleTxtG"/>
        <w:rPr>
          <w:b/>
          <w:bCs/>
        </w:rPr>
      </w:pPr>
      <w:r w:rsidRPr="00B66FBC">
        <w:lastRenderedPageBreak/>
        <w:tab/>
      </w:r>
      <w:r w:rsidR="0069225E" w:rsidRPr="003746B9">
        <w:rPr>
          <w:b/>
          <w:bCs/>
        </w:rPr>
        <w:t>e)</w:t>
      </w:r>
      <w:r w:rsidR="0069225E" w:rsidRPr="003746B9">
        <w:rPr>
          <w:b/>
          <w:bCs/>
        </w:rPr>
        <w:tab/>
        <w:t xml:space="preserve">продолжать укреплять меры по преодолению цифрового разрыва в образовании путем обеспечения равного доступа к электричеству, подключению к </w:t>
      </w:r>
      <w:r w:rsidR="00262D0E" w:rsidRPr="003746B9">
        <w:rPr>
          <w:b/>
          <w:bCs/>
        </w:rPr>
        <w:t xml:space="preserve">Интернету </w:t>
      </w:r>
      <w:r w:rsidR="0069225E" w:rsidRPr="003746B9">
        <w:rPr>
          <w:b/>
          <w:bCs/>
        </w:rPr>
        <w:t>и цифровым учебным ресурсам для всех детей, особенно в отдаленных и недостаточно обслуживаемых районах, а также укреплять координацию и наращивать потенциал преподавателей и административного персонала медресе, особенно если речь идет о частных учебных заведениях, для эффективной реализации стратегий цифрового обучения;</w:t>
      </w:r>
    </w:p>
    <w:p w14:paraId="249D90A1" w14:textId="23CB19B4" w:rsidR="0069225E" w:rsidRPr="003746B9" w:rsidRDefault="003746B9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f)</w:t>
      </w:r>
      <w:r w:rsidR="0069225E" w:rsidRPr="003746B9">
        <w:rPr>
          <w:b/>
          <w:bCs/>
        </w:rPr>
        <w:tab/>
        <w:t>обеспечить включение образования в области прав человека и принципов Конвенции в обязательную школьную программу начального, среднего и высшего образования и профессиональной подготовки, а также в программу подготовки учителей и других специалистов в области образования;</w:t>
      </w:r>
    </w:p>
    <w:p w14:paraId="4BC2246A" w14:textId="41A5E0F6" w:rsidR="0069225E" w:rsidRPr="00B92644" w:rsidRDefault="003746B9" w:rsidP="0069225E">
      <w:pPr>
        <w:pStyle w:val="SingleTxtG"/>
        <w:rPr>
          <w:b/>
        </w:rPr>
      </w:pPr>
      <w:r w:rsidRPr="00B66FBC">
        <w:rPr>
          <w:b/>
          <w:bCs/>
        </w:rPr>
        <w:tab/>
      </w:r>
      <w:r w:rsidR="0069225E" w:rsidRPr="003746B9">
        <w:rPr>
          <w:b/>
          <w:bCs/>
        </w:rPr>
        <w:t>g)</w:t>
      </w:r>
      <w:r w:rsidR="0069225E" w:rsidRPr="003746B9">
        <w:rPr>
          <w:b/>
          <w:bCs/>
        </w:rPr>
        <w:tab/>
      </w:r>
      <w:r w:rsidR="0069225E">
        <w:rPr>
          <w:b/>
          <w:bCs/>
        </w:rPr>
        <w:t>обеспечить качество и актуальность учебной программы, предлагаемой в салафитских песантренах, особенно в бедных общинах, и обеспечить получение учащимися навыков, востребованных на рынке.</w:t>
      </w:r>
      <w:r w:rsidR="0069225E">
        <w:t xml:space="preserve"> </w:t>
      </w:r>
    </w:p>
    <w:p w14:paraId="71FBCBA0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Инклюзивное образование</w:t>
      </w:r>
    </w:p>
    <w:p w14:paraId="63BFA026" w14:textId="77777777" w:rsidR="0069225E" w:rsidRPr="00B92644" w:rsidRDefault="0069225E" w:rsidP="0069225E">
      <w:pPr>
        <w:pStyle w:val="SingleTxtG"/>
        <w:keepNext/>
        <w:keepLines/>
        <w:adjustRightInd w:val="0"/>
        <w:snapToGrid w:val="0"/>
        <w:rPr>
          <w:rStyle w:val="SingleTxtGChar"/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ускорить внедрение системы инклюзивного образования и обеспечить, чтобы все дети-инвалиды имели доступ к нему в общеобразовательных школах, а также обеспечить наличие в школах прошедших соответствующую подготовку преподавателей, доступной инфраструктуры и учебных материалов, адаптированных к потребностям детей-инвалидов.</w:t>
      </w:r>
    </w:p>
    <w:p w14:paraId="496FC8B7" w14:textId="60445E82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K.</w:t>
      </w:r>
      <w:r>
        <w:tab/>
      </w:r>
      <w:r>
        <w:rPr>
          <w:bCs/>
        </w:rPr>
        <w:t>Специальные меры защиты (статьи 22, 30, 32, 33, 35, 36, пункты</w:t>
      </w:r>
      <w:r w:rsidR="00245EDC">
        <w:rPr>
          <w:bCs/>
          <w:lang w:val="en-US"/>
        </w:rPr>
        <w:t> </w:t>
      </w:r>
      <w:r>
        <w:rPr>
          <w:bCs/>
        </w:rPr>
        <w:t xml:space="preserve">b)–d) статьи 37 и статьи 38–40 Конвенции, а также Факультативный протокол, касающийся участия детей </w:t>
      </w:r>
      <w:r w:rsidR="00245EDC" w:rsidRPr="00B66FBC">
        <w:rPr>
          <w:bCs/>
        </w:rPr>
        <w:br/>
      </w:r>
      <w:r>
        <w:rPr>
          <w:bCs/>
        </w:rPr>
        <w:t>в вооруженных конфликтах)</w:t>
      </w:r>
    </w:p>
    <w:p w14:paraId="6073F86F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Дети — просители убежища и дети-беженцы</w:t>
      </w:r>
      <w:r>
        <w:t xml:space="preserve"> </w:t>
      </w:r>
    </w:p>
    <w:p w14:paraId="5C0EA000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  <w:bCs/>
        </w:rPr>
      </w:pPr>
      <w:r>
        <w:t>41.</w:t>
      </w:r>
      <w:r>
        <w:tab/>
      </w:r>
      <w:r>
        <w:rPr>
          <w:b/>
          <w:bCs/>
        </w:rPr>
        <w:t>Приветствуя тот факт, что государство-участник принимает у себя значительное число беженцев, особенно женщин и детей из числа рохинджа, и открыто сотрудничает в этой связи с Управлением Верховного комиссара Организации Объединенных Наций по правам беженцев, Комитет ссылается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о правах человека детей в контексте международной миграции и рекомендует государству-участнику:</w:t>
      </w:r>
    </w:p>
    <w:p w14:paraId="381D0C7F" w14:textId="39EA8A47" w:rsidR="0069225E" w:rsidRPr="00245EDC" w:rsidRDefault="00245EDC" w:rsidP="0069225E">
      <w:pPr>
        <w:pStyle w:val="SingleTxtG"/>
        <w:rPr>
          <w:b/>
          <w:bCs/>
        </w:rPr>
      </w:pPr>
      <w:r w:rsidRPr="00B66FBC">
        <w:tab/>
      </w:r>
      <w:r w:rsidR="0069225E" w:rsidRPr="00245EDC">
        <w:rPr>
          <w:b/>
          <w:bCs/>
        </w:rPr>
        <w:t>a)</w:t>
      </w:r>
      <w:r w:rsidR="0069225E" w:rsidRPr="00245EDC">
        <w:rPr>
          <w:b/>
          <w:bCs/>
        </w:rPr>
        <w:tab/>
        <w:t xml:space="preserve">пересмотреть и обновить Указ президента № 125/2016 об обращении с беженцами из-за рубежа для приведения его в соответствие с международными стандартами; </w:t>
      </w:r>
    </w:p>
    <w:p w14:paraId="4D753E93" w14:textId="75C79297" w:rsidR="0069225E" w:rsidRPr="00245EDC" w:rsidRDefault="00245EDC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b)</w:t>
      </w:r>
      <w:r w:rsidR="0069225E" w:rsidRPr="00245EDC">
        <w:rPr>
          <w:b/>
          <w:bCs/>
        </w:rPr>
        <w:tab/>
        <w:t xml:space="preserve">укрепить национальную систему защиты беженцев путем усиления мандата и наращивания потенциала Национальной целевой группы по делам беженцев и создания таких групп на местном уровне, особенно в районах, куда прибывает большое числе беженцев, таких как Ачех; </w:t>
      </w:r>
    </w:p>
    <w:p w14:paraId="25EE7076" w14:textId="044FB208" w:rsidR="0069225E" w:rsidRPr="00245EDC" w:rsidRDefault="00245EDC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c)</w:t>
      </w:r>
      <w:r w:rsidR="0069225E" w:rsidRPr="00245EDC">
        <w:rPr>
          <w:b/>
          <w:bCs/>
        </w:rPr>
        <w:tab/>
        <w:t xml:space="preserve">обеспечить полноценную интеграцию мер по защите детей во все аспекты предоставления помощи беженцам, следя за последовательным применением принципа наилучшего обеспечения интересов ребенка в рамках соответствующей политики, программ и услуг, в том числе путем предоставления доступа к образованию, здравоохранению, безопасному жилью и официальным документам, удостоверяющим личность, гарантировав при этом защиту от торговли людьми, эксплуатации и гендерного насилия; </w:t>
      </w:r>
    </w:p>
    <w:p w14:paraId="475D174A" w14:textId="006D8419" w:rsidR="0069225E" w:rsidRPr="00B92644" w:rsidRDefault="00245EDC" w:rsidP="0069225E">
      <w:pPr>
        <w:pStyle w:val="SingleTxtG"/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d)</w:t>
      </w:r>
      <w:r w:rsidR="0069225E" w:rsidRPr="00245EDC">
        <w:rPr>
          <w:b/>
          <w:bCs/>
        </w:rPr>
        <w:tab/>
        <w:t>ратифицировать</w:t>
      </w:r>
      <w:r w:rsidR="0069225E">
        <w:rPr>
          <w:b/>
          <w:bCs/>
        </w:rPr>
        <w:t xml:space="preserve"> Конвенцию о статусе беженцев и Протокол к ней.</w:t>
      </w:r>
    </w:p>
    <w:p w14:paraId="5953431B" w14:textId="77777777" w:rsidR="0069225E" w:rsidRPr="00B92644" w:rsidRDefault="0069225E" w:rsidP="0069225E">
      <w:pPr>
        <w:pStyle w:val="H23G"/>
      </w:pPr>
      <w:r>
        <w:lastRenderedPageBreak/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6A4238C0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</w:rPr>
      </w:pPr>
      <w:r>
        <w:t>42.</w:t>
      </w:r>
      <w:r>
        <w:tab/>
      </w:r>
      <w:r>
        <w:rPr>
          <w:b/>
          <w:bCs/>
        </w:rPr>
        <w:t>Комитет по-прежнему обеспокоен сообщениями о значительном числе детей, некоторые из которых младше 15 лет, вовлеченных в детский труд в сельскохозяйственном секторе и в качестве домашней прислуги.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98804B5" w14:textId="0471667D" w:rsidR="0069225E" w:rsidRPr="00245EDC" w:rsidRDefault="00245EDC" w:rsidP="0069225E">
      <w:pPr>
        <w:pStyle w:val="SingleTxtG"/>
        <w:rPr>
          <w:b/>
          <w:bCs/>
        </w:rPr>
      </w:pPr>
      <w:r w:rsidRPr="00B66FBC">
        <w:tab/>
      </w:r>
      <w:r w:rsidR="0069225E" w:rsidRPr="00245EDC">
        <w:rPr>
          <w:b/>
          <w:bCs/>
        </w:rPr>
        <w:t>a)</w:t>
      </w:r>
      <w:r w:rsidR="0069225E" w:rsidRPr="00245EDC">
        <w:rPr>
          <w:b/>
          <w:bCs/>
        </w:rPr>
        <w:tab/>
        <w:t>обеспечить эффективное осуществление действующего законодательства, в частности законов, запрещающих экономическую эксплуатацию детей, включая детский труд, путем укрепления трудовых инспекций и создания механизмов сообщения о случаях детского труда;</w:t>
      </w:r>
    </w:p>
    <w:p w14:paraId="422936E5" w14:textId="0D756DC1" w:rsidR="0069225E" w:rsidRPr="00245EDC" w:rsidRDefault="00245EDC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b)</w:t>
      </w:r>
      <w:r w:rsidR="0069225E" w:rsidRPr="00245EDC">
        <w:rPr>
          <w:b/>
          <w:bCs/>
        </w:rPr>
        <w:tab/>
        <w:t>принять конкретные меры по борьбе с детским трудом в сельскохозяйственном секторе и секторе домашнего труда, в том числе путем ратификации Конвенции Международной организации труда (МОТ) 2011 года о достойном труде домашних работников (№ 189);</w:t>
      </w:r>
    </w:p>
    <w:p w14:paraId="422BD04C" w14:textId="6D0047C1" w:rsidR="0069225E" w:rsidRPr="00245EDC" w:rsidRDefault="00245EDC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c)</w:t>
      </w:r>
      <w:r w:rsidR="0069225E" w:rsidRPr="00245EDC">
        <w:rPr>
          <w:b/>
          <w:bCs/>
        </w:rPr>
        <w:tab/>
        <w:t xml:space="preserve">активизировать свои усилия по обеспечению того, чтобы ни один ребенок не занимался опасным трудом, и повышать осведомленность общественности о детском труде, его эксплуататорском характере и последствиях; </w:t>
      </w:r>
    </w:p>
    <w:p w14:paraId="25E2DD09" w14:textId="3ECDB25A" w:rsidR="0069225E" w:rsidRPr="00B92644" w:rsidRDefault="00245EDC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d)</w:t>
      </w:r>
      <w:r w:rsidR="0069225E">
        <w:tab/>
      </w:r>
      <w:r w:rsidR="0069225E">
        <w:rPr>
          <w:b/>
          <w:bCs/>
        </w:rPr>
        <w:t>обратиться в этой связи за технической помощью к Международной программе МОТ по упразднению детского труда.</w:t>
      </w:r>
    </w:p>
    <w:p w14:paraId="0B466B8E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Торговля людьми</w:t>
      </w:r>
      <w:r>
        <w:t xml:space="preserve"> </w:t>
      </w:r>
    </w:p>
    <w:p w14:paraId="2798CC6D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</w:rPr>
      </w:pPr>
      <w:r>
        <w:t>43.</w:t>
      </w:r>
      <w:r>
        <w:tab/>
      </w:r>
      <w:r>
        <w:rPr>
          <w:b/>
          <w:bCs/>
        </w:rPr>
        <w:t>Приветствуя принятие Указа президента № 19 от 2023 года о Национальном плане действий по предупреждению и пресечению преступлений, связанных с торговлей людьми, на 2020–2024 годы, Комитет рекомендует государству-участнику:</w:t>
      </w:r>
    </w:p>
    <w:p w14:paraId="2BE74106" w14:textId="744000AE" w:rsidR="0069225E" w:rsidRPr="00245EDC" w:rsidRDefault="00245EDC" w:rsidP="0069225E">
      <w:pPr>
        <w:pStyle w:val="SingleTxtG"/>
        <w:rPr>
          <w:b/>
          <w:bCs/>
        </w:rPr>
      </w:pPr>
      <w:r w:rsidRPr="00B66FBC">
        <w:tab/>
      </w:r>
      <w:r w:rsidR="0069225E" w:rsidRPr="00245EDC">
        <w:rPr>
          <w:b/>
          <w:bCs/>
        </w:rPr>
        <w:t>a)</w:t>
      </w:r>
      <w:r w:rsidR="0069225E" w:rsidRPr="00245EDC">
        <w:rPr>
          <w:b/>
          <w:bCs/>
        </w:rPr>
        <w:tab/>
        <w:t>обновить Национальный план действий и выделить достаточные ресурсы для его осуществления;</w:t>
      </w:r>
    </w:p>
    <w:p w14:paraId="61B64B55" w14:textId="5667192F" w:rsidR="0069225E" w:rsidRPr="00245EDC" w:rsidRDefault="00245EDC" w:rsidP="0069225E">
      <w:pPr>
        <w:pStyle w:val="SingleTxtG"/>
        <w:rPr>
          <w:rFonts w:eastAsia="Malgun Gothic"/>
          <w:b/>
          <w:bCs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b)</w:t>
      </w:r>
      <w:r w:rsidR="0069225E" w:rsidRPr="00245EDC">
        <w:rPr>
          <w:b/>
          <w:bCs/>
        </w:rPr>
        <w:tab/>
        <w:t>продолжать обеспечивать функционирование национального механизма по координации предоставления помощи жертвам торговли людьми и обеспечить защиту детей, в особенности девочек, от заключения браков по расчету и торговли людьми в целях попрошайничества, принудительного труда, включая домашнее рабство, сексуальной эксплуатации и извлечения органов;</w:t>
      </w:r>
    </w:p>
    <w:p w14:paraId="2974F903" w14:textId="4C3DF139" w:rsidR="0069225E" w:rsidRPr="00245EDC" w:rsidRDefault="00245EDC" w:rsidP="0069225E">
      <w:pPr>
        <w:pStyle w:val="SingleTxtG"/>
        <w:rPr>
          <w:rFonts w:eastAsia="Malgun Gothic"/>
          <w:b/>
          <w:bCs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c)</w:t>
      </w:r>
      <w:r w:rsidR="0069225E" w:rsidRPr="00245EDC">
        <w:rPr>
          <w:b/>
          <w:bCs/>
        </w:rPr>
        <w:tab/>
        <w:t xml:space="preserve">своевременно расследовать все случаи торговли детьми и привлекать виновных к ответственности; </w:t>
      </w:r>
    </w:p>
    <w:p w14:paraId="0781A89B" w14:textId="7F5BE6AE" w:rsidR="0069225E" w:rsidRPr="00B92644" w:rsidRDefault="00245EDC" w:rsidP="0069225E">
      <w:pPr>
        <w:pStyle w:val="SingleTxtG"/>
        <w:rPr>
          <w:rFonts w:eastAsia="Malgun Gothic"/>
          <w:b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d)</w:t>
      </w:r>
      <w:r w:rsidR="0069225E" w:rsidRPr="00245EDC">
        <w:rPr>
          <w:b/>
          <w:bCs/>
        </w:rPr>
        <w:tab/>
      </w:r>
      <w:r w:rsidR="0069225E">
        <w:rPr>
          <w:b/>
          <w:bCs/>
        </w:rPr>
        <w:t>проводить информационно-просветительские мероприятия в целях информирования общественности, включая родителей и детей, об опасностях торговли людьми.</w:t>
      </w:r>
    </w:p>
    <w:p w14:paraId="142E04D9" w14:textId="77777777" w:rsidR="0069225E" w:rsidRPr="00B92644" w:rsidRDefault="0069225E" w:rsidP="0069225E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447CB7B2" w14:textId="1C23E25D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</w:rPr>
      </w:pPr>
      <w:r>
        <w:t>44.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нормами.</w:t>
      </w:r>
      <w:r>
        <w:t xml:space="preserve"> </w:t>
      </w:r>
      <w:r w:rsidR="001C08BE" w:rsidRPr="007341C4">
        <w:br/>
      </w:r>
      <w:r>
        <w:rPr>
          <w:b/>
          <w:bCs/>
        </w:rPr>
        <w:t>В частности, Комитет настоятельно призывает государство-участник:</w:t>
      </w:r>
      <w:r>
        <w:t xml:space="preserve"> </w:t>
      </w:r>
    </w:p>
    <w:p w14:paraId="7FA010B6" w14:textId="03AD8C4A" w:rsidR="0069225E" w:rsidRPr="00245EDC" w:rsidRDefault="00245EDC" w:rsidP="0069225E">
      <w:pPr>
        <w:pStyle w:val="SingleTxtG"/>
        <w:rPr>
          <w:b/>
          <w:bCs/>
        </w:rPr>
      </w:pPr>
      <w:r w:rsidRPr="00B66FBC">
        <w:tab/>
      </w:r>
      <w:r w:rsidR="0069225E" w:rsidRPr="00245EDC">
        <w:rPr>
          <w:b/>
          <w:bCs/>
        </w:rPr>
        <w:t>a)</w:t>
      </w:r>
      <w:r w:rsidR="0069225E" w:rsidRPr="00245EDC">
        <w:rPr>
          <w:b/>
          <w:bCs/>
        </w:rPr>
        <w:tab/>
        <w:t xml:space="preserve">повысить установленный законом возраст уголовной ответственности для детей по крайней мере до 14 лет; </w:t>
      </w:r>
    </w:p>
    <w:p w14:paraId="3AAE0948" w14:textId="33EB95BA" w:rsidR="0069225E" w:rsidRPr="00245EDC" w:rsidRDefault="00245EDC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b)</w:t>
      </w:r>
      <w:r w:rsidR="0069225E" w:rsidRPr="00245EDC">
        <w:rPr>
          <w:b/>
          <w:bCs/>
        </w:rPr>
        <w:tab/>
        <w:t xml:space="preserve">пока это не будет сделано обеспечивать полное соблюдение установленного законом минимального возраста наступления уголовной ответственности, строго запретив помещение под стражу и судебное преследование детей в возрасте до 12 лет; </w:t>
      </w:r>
    </w:p>
    <w:p w14:paraId="41A6F00A" w14:textId="6FDBC5CD" w:rsidR="0069225E" w:rsidRPr="00245EDC" w:rsidRDefault="00245EDC" w:rsidP="001C08BE">
      <w:pPr>
        <w:pStyle w:val="SingleTxtG"/>
        <w:pageBreakBefore/>
        <w:rPr>
          <w:b/>
          <w:bCs/>
        </w:rPr>
      </w:pPr>
      <w:r w:rsidRPr="00B66FBC">
        <w:rPr>
          <w:b/>
          <w:bCs/>
        </w:rPr>
        <w:lastRenderedPageBreak/>
        <w:tab/>
      </w:r>
      <w:r w:rsidR="0069225E" w:rsidRPr="00245EDC">
        <w:rPr>
          <w:b/>
          <w:bCs/>
        </w:rPr>
        <w:t>c)</w:t>
      </w:r>
      <w:r w:rsidR="0069225E" w:rsidRPr="00245EDC">
        <w:rPr>
          <w:b/>
          <w:bCs/>
        </w:rPr>
        <w:tab/>
        <w:t xml:space="preserve">укреплять свою систему правосудия в отношении детей, в том числе путем выделения достаточных людских, технических и финансовых ресурсов для специализированных детских судебных учреждений и процедур, увеличения числа специализированных судей по делам детей и обеспечения того, чтобы такие специализированные судьи проходили соответствующую подготовку; </w:t>
      </w:r>
    </w:p>
    <w:p w14:paraId="3C538427" w14:textId="5D404361" w:rsidR="0069225E" w:rsidRPr="00245EDC" w:rsidRDefault="00245EDC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d)</w:t>
      </w:r>
      <w:r w:rsidR="0069225E" w:rsidRPr="00245EDC">
        <w:rPr>
          <w:b/>
          <w:bCs/>
        </w:rPr>
        <w:tab/>
        <w:t>обеспечить предоставление бесплатной специализированной юридической помощи детям, подозреваемым, обвиняемым или признанным виновными в нарушении уголовного права, на ранней стадии судопроизводства и в ходе всего судебного разбирательства;</w:t>
      </w:r>
    </w:p>
    <w:p w14:paraId="6B01A1CF" w14:textId="0565CE76" w:rsidR="0069225E" w:rsidRPr="00B92644" w:rsidRDefault="00245EDC" w:rsidP="0069225E">
      <w:pPr>
        <w:pStyle w:val="SingleTxtG"/>
        <w:rPr>
          <w:b/>
          <w:bCs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e)</w:t>
      </w:r>
      <w:r w:rsidR="0069225E" w:rsidRPr="00245EDC">
        <w:rPr>
          <w:b/>
          <w:bCs/>
        </w:rPr>
        <w:tab/>
        <w:t>продолжать поощрять применение таких внесудебных мер, как замена уг</w:t>
      </w:r>
      <w:r w:rsidR="0069225E">
        <w:rPr>
          <w:b/>
          <w:bCs/>
        </w:rPr>
        <w:t>оловной ответственности альтернативными видами наказания и посредничество, к детям, подозреваемым, обвиняемым или признанным виновными в нарушении уголовного законодательства, а также, когда возможно, применение в отношении детей наказаний, не связанных с лишением свободы, таких как условное осуждение или общественные работы, и обеспечивать предоставление таким детям медицинских и психосоциальных услуг;</w:t>
      </w:r>
      <w:r w:rsidR="0069225E">
        <w:t xml:space="preserve"> </w:t>
      </w:r>
    </w:p>
    <w:p w14:paraId="38A973A4" w14:textId="2DAE3FC3" w:rsidR="0069225E" w:rsidRPr="00245EDC" w:rsidRDefault="00245EDC" w:rsidP="0069225E">
      <w:pPr>
        <w:pStyle w:val="SingleTxtG"/>
        <w:rPr>
          <w:b/>
          <w:bCs/>
        </w:rPr>
      </w:pPr>
      <w:r w:rsidRPr="00B66FBC">
        <w:tab/>
      </w:r>
      <w:r w:rsidR="0069225E" w:rsidRPr="00245EDC">
        <w:rPr>
          <w:b/>
          <w:bCs/>
        </w:rPr>
        <w:t>f)</w:t>
      </w:r>
      <w:r w:rsidR="0069225E" w:rsidRPr="00245EDC">
        <w:rPr>
          <w:b/>
          <w:bCs/>
        </w:rPr>
        <w:tab/>
        <w:t xml:space="preserve">обеспечить, чтобы содержание под стражей применялось лишь в качестве крайней меры и в течение как можно более короткого соответствующего периода времени, и чтобы вопрос о применении этой меры регулярно пересматривался с целью освобождения ребенка; </w:t>
      </w:r>
    </w:p>
    <w:p w14:paraId="57C634B7" w14:textId="10D0ECD7" w:rsidR="0069225E" w:rsidRPr="00B92644" w:rsidRDefault="00245EDC" w:rsidP="0069225E">
      <w:pPr>
        <w:pStyle w:val="SingleTxtG"/>
        <w:rPr>
          <w:rStyle w:val="SingleTxtGChar"/>
          <w:b/>
          <w:bCs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g)</w:t>
      </w:r>
      <w:r w:rsidR="0069225E" w:rsidRPr="00245EDC">
        <w:rPr>
          <w:b/>
          <w:bCs/>
        </w:rPr>
        <w:tab/>
      </w:r>
      <w:r w:rsidR="0069225E">
        <w:rPr>
          <w:b/>
          <w:bCs/>
        </w:rPr>
        <w:t>обеспечивать в тех немногочисленных ситуациях, когда лишение свободы является оправданным как крайняя мера, раздельное содержание детей и взрослых и соответствие условий их содержания под стражей международным стандартам, в том числе в том, что касается доступа к образованию и медицинским услугам.</w:t>
      </w:r>
    </w:p>
    <w:p w14:paraId="69E13E06" w14:textId="77777777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L.</w:t>
      </w:r>
      <w:r>
        <w:tab/>
      </w:r>
      <w:r>
        <w:rPr>
          <w:bCs/>
        </w:rPr>
        <w:t>Ратификация факультативных протоколов к Конвенции</w:t>
      </w:r>
      <w:r>
        <w:t xml:space="preserve"> </w:t>
      </w:r>
    </w:p>
    <w:p w14:paraId="01155B74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</w:rPr>
      </w:pPr>
      <w:r>
        <w:t>45.</w:t>
      </w:r>
      <w:r>
        <w:tab/>
      </w:r>
      <w:r>
        <w:rPr>
          <w:b/>
          <w:bCs/>
        </w:rPr>
        <w:t>Комитет настоятельно рекомендует государству-участнику ратифицировать Факультативный протокол к Конвенции, касающийся процедуры сообщений.</w:t>
      </w:r>
      <w:r>
        <w:t xml:space="preserve"> </w:t>
      </w:r>
    </w:p>
    <w:p w14:paraId="2B621A81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</w:rPr>
      </w:pPr>
      <w:r>
        <w:t>46.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поскольку сроки представления соответствующих докладов истекли 24 сентября 2014 года.</w:t>
      </w:r>
    </w:p>
    <w:p w14:paraId="6D9F8487" w14:textId="77777777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M.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1BAC2731" w14:textId="77777777" w:rsidR="0069225E" w:rsidRPr="00B92644" w:rsidRDefault="0069225E" w:rsidP="0069225E">
      <w:pPr>
        <w:pStyle w:val="SingleTxtG"/>
        <w:keepNext/>
        <w:keepLines/>
        <w:adjustRightInd w:val="0"/>
        <w:snapToGrid w:val="0"/>
        <w:rPr>
          <w:b/>
          <w:bCs/>
        </w:rPr>
      </w:pPr>
      <w:r>
        <w:t>47.</w:t>
      </w:r>
      <w:r>
        <w:tab/>
      </w:r>
      <w:r>
        <w:rPr>
          <w:b/>
          <w:bCs/>
        </w:rPr>
        <w:t>В интересах дальнейшего содействия осуществлению прав детей Комитет рекомендует государству-участнику рассмотреть возможность ратификации следующих договоров по правам человека:</w:t>
      </w:r>
      <w:r>
        <w:t xml:space="preserve"> </w:t>
      </w:r>
    </w:p>
    <w:p w14:paraId="36685380" w14:textId="3A1AB525" w:rsidR="0069225E" w:rsidRPr="00245EDC" w:rsidRDefault="00245EDC" w:rsidP="0069225E">
      <w:pPr>
        <w:pStyle w:val="SingleTxtG"/>
        <w:rPr>
          <w:rStyle w:val="SingleTxtGChar"/>
          <w:b/>
          <w:bCs/>
        </w:rPr>
      </w:pPr>
      <w:r w:rsidRPr="00B66FBC">
        <w:tab/>
      </w:r>
      <w:r w:rsidR="0069225E" w:rsidRPr="00245EDC">
        <w:rPr>
          <w:b/>
          <w:bCs/>
        </w:rPr>
        <w:t>a)</w:t>
      </w:r>
      <w:r w:rsidR="0069225E" w:rsidRPr="00245EDC">
        <w:rPr>
          <w:b/>
          <w:bCs/>
        </w:rPr>
        <w:tab/>
        <w:t>Международной конвенции для защиты всех лиц от насильственных исчезновений;</w:t>
      </w:r>
    </w:p>
    <w:p w14:paraId="5B582107" w14:textId="2DA41965" w:rsidR="0069225E" w:rsidRPr="00245EDC" w:rsidRDefault="00245EDC" w:rsidP="0069225E">
      <w:pPr>
        <w:pStyle w:val="SingleTxtG"/>
        <w:rPr>
          <w:rStyle w:val="SingleTxtGChar"/>
          <w:b/>
          <w:bCs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b)</w:t>
      </w:r>
      <w:r w:rsidR="0069225E" w:rsidRPr="00245EDC">
        <w:rPr>
          <w:b/>
          <w:bCs/>
        </w:rPr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14:paraId="5EF7E6FA" w14:textId="0B6F0013" w:rsidR="0069225E" w:rsidRPr="00245EDC" w:rsidRDefault="00245EDC" w:rsidP="0069225E">
      <w:pPr>
        <w:pStyle w:val="SingleTxtG"/>
        <w:rPr>
          <w:rStyle w:val="SingleTxtGChar"/>
          <w:b/>
          <w:bCs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c)</w:t>
      </w:r>
      <w:r w:rsidR="0069225E" w:rsidRPr="00245EDC">
        <w:rPr>
          <w:b/>
          <w:bCs/>
        </w:rPr>
        <w:tab/>
        <w:t>Факультативного протокола к Международному пакту о гражданских и политических правах;</w:t>
      </w:r>
    </w:p>
    <w:p w14:paraId="6764F210" w14:textId="3C629E36" w:rsidR="0069225E" w:rsidRPr="00245EDC" w:rsidRDefault="00245EDC" w:rsidP="0069225E">
      <w:pPr>
        <w:pStyle w:val="SingleTxtG"/>
        <w:rPr>
          <w:rStyle w:val="SingleTxtGChar"/>
          <w:b/>
          <w:bCs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d)</w:t>
      </w:r>
      <w:r w:rsidR="0069225E" w:rsidRPr="00245EDC">
        <w:rPr>
          <w:b/>
          <w:bCs/>
        </w:rPr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казни;</w:t>
      </w:r>
    </w:p>
    <w:p w14:paraId="26A74993" w14:textId="2E5C5822" w:rsidR="0069225E" w:rsidRPr="00B92644" w:rsidRDefault="00245EDC" w:rsidP="0069225E">
      <w:pPr>
        <w:pStyle w:val="SingleTxtG"/>
        <w:rPr>
          <w:rStyle w:val="SingleTxtGChar"/>
        </w:rPr>
      </w:pPr>
      <w:r w:rsidRPr="00B66FBC">
        <w:rPr>
          <w:b/>
          <w:bCs/>
        </w:rPr>
        <w:lastRenderedPageBreak/>
        <w:tab/>
      </w:r>
      <w:r w:rsidR="0069225E" w:rsidRPr="00245EDC">
        <w:rPr>
          <w:b/>
          <w:bCs/>
        </w:rPr>
        <w:t>e)</w:t>
      </w:r>
      <w:r w:rsidR="0069225E" w:rsidRPr="00245EDC">
        <w:rPr>
          <w:b/>
          <w:bCs/>
        </w:rPr>
        <w:tab/>
      </w:r>
      <w:r w:rsidR="0069225E">
        <w:rPr>
          <w:b/>
          <w:bCs/>
        </w:rPr>
        <w:t>Факультативного протокола к Конвенции о ликвидации всех форм дискриминации в отношении женщин;</w:t>
      </w:r>
    </w:p>
    <w:p w14:paraId="7ABE463E" w14:textId="27ADD403" w:rsidR="0069225E" w:rsidRPr="00B92644" w:rsidRDefault="00245EDC" w:rsidP="0069225E">
      <w:pPr>
        <w:pStyle w:val="SingleTxtG"/>
        <w:rPr>
          <w:rStyle w:val="SingleTxtGChar"/>
        </w:rPr>
      </w:pPr>
      <w:r w:rsidRPr="00B66FBC">
        <w:rPr>
          <w:b/>
          <w:bCs/>
        </w:rPr>
        <w:tab/>
      </w:r>
      <w:r w:rsidR="0069225E" w:rsidRPr="00245EDC">
        <w:rPr>
          <w:b/>
          <w:bCs/>
        </w:rPr>
        <w:t>f)</w:t>
      </w:r>
      <w:r w:rsidR="0069225E" w:rsidRPr="00245EDC">
        <w:rPr>
          <w:b/>
          <w:bCs/>
        </w:rPr>
        <w:tab/>
      </w:r>
      <w:r w:rsidR="0069225E">
        <w:rPr>
          <w:b/>
          <w:bCs/>
        </w:rPr>
        <w:t>Факультативного протокола к Международному пакту об экономических, социальных и культурных правах.</w:t>
      </w:r>
    </w:p>
    <w:p w14:paraId="7099C16A" w14:textId="77777777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N.</w:t>
      </w:r>
      <w:r>
        <w:tab/>
      </w:r>
      <w:r>
        <w:rPr>
          <w:bCs/>
        </w:rPr>
        <w:t>Сотрудничество с региональными органами</w:t>
      </w:r>
    </w:p>
    <w:p w14:paraId="559DFA50" w14:textId="27AFDE02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продолжать сотрудничество, в частности с Комиссией Ассоциации государств Юго-Восточной Азии по поощрению и защите прав женщин и детей.</w:t>
      </w:r>
      <w:r>
        <w:t xml:space="preserve"> </w:t>
      </w:r>
    </w:p>
    <w:p w14:paraId="2898C42D" w14:textId="77777777" w:rsidR="0069225E" w:rsidRPr="00B92644" w:rsidRDefault="0069225E" w:rsidP="0069225E">
      <w:pPr>
        <w:pStyle w:val="HChG"/>
        <w:keepNext w:val="0"/>
        <w:keepLines w:val="0"/>
      </w:pPr>
      <w:r w:rsidRPr="0016059B">
        <w:rPr>
          <w:bCs/>
        </w:rPr>
        <w:tab/>
      </w:r>
      <w:r>
        <w:rPr>
          <w:bCs/>
        </w:rPr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07AAC885" w14:textId="77777777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Последующая деятельность и распространение информации</w:t>
      </w:r>
    </w:p>
    <w:p w14:paraId="3DDB4572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замечаниях, а также распространения их адаптированной для детей версии среди детей, включая детей, находящихся в наиболее неблагоприятном положении, и обеспечения ее широкой доступности для них.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14:paraId="200409EC" w14:textId="77777777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Национальный механизм представления докладов и последующей деятельности</w:t>
      </w:r>
    </w:p>
    <w:p w14:paraId="55FD5E9A" w14:textId="77777777" w:rsidR="0069225E" w:rsidRPr="00B92644" w:rsidRDefault="0069225E" w:rsidP="0069225E">
      <w:pPr>
        <w:pStyle w:val="SingleTxtG"/>
        <w:rPr>
          <w:rStyle w:val="SingleTxtGChar"/>
          <w:b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государственную структуру и обеспечить наличие у нее полномочий и достаточных людских, технических и финансовых ресурсов для координации и взаимодействия с международными и региональными правозащитными механизмами и подготовки докладов для них, а также для координации и отслеживания последующих мер на национальном уровне и эффективного выполнения договорных обязательств, а также рекомендаций и решений, принимаемых в рамках таких механизмов.</w:t>
      </w:r>
      <w:r>
        <w:t xml:space="preserve"> </w:t>
      </w:r>
      <w:r>
        <w:rPr>
          <w:b/>
          <w:bCs/>
        </w:rPr>
        <w:t>Комитет подчеркивает, что такая структура должна быть надлежащим образом и на постоянной основе укомплектована сотрудниками соответствующего профиля и иметь возможность проводить систематические консультации с Национальной комиссией по правам человека Индонезии и гражданским обществом.</w:t>
      </w:r>
      <w:r>
        <w:t xml:space="preserve"> </w:t>
      </w:r>
    </w:p>
    <w:p w14:paraId="742318CD" w14:textId="77777777" w:rsidR="0069225E" w:rsidRPr="00B92644" w:rsidRDefault="0069225E" w:rsidP="0069225E">
      <w:pPr>
        <w:pStyle w:val="H1G"/>
      </w:pPr>
      <w:r w:rsidRPr="0016059B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017B6F08" w14:textId="77777777" w:rsidR="0069225E" w:rsidRPr="00B92644" w:rsidRDefault="0069225E" w:rsidP="0069225E">
      <w:pPr>
        <w:pStyle w:val="SingleTxtG"/>
        <w:adjustRightInd w:val="0"/>
        <w:snapToGrid w:val="0"/>
        <w:rPr>
          <w:rStyle w:val="SingleTxtGChar"/>
          <w:b/>
          <w:bCs/>
        </w:rPr>
      </w:pPr>
      <w:r>
        <w:t>51.</w:t>
      </w:r>
      <w:r>
        <w:tab/>
      </w:r>
      <w:r>
        <w:rPr>
          <w:b/>
          <w:bCs/>
        </w:rPr>
        <w:t>Комитет в установленном порядке определит и сообщит дату представления объединенных седьмого и восьмого периодических докладов государства-участника в соответствии с предусмотренным прогнозируемым графиком представления докладов и после того, как будет принят перечень тем и вопросов, препровождаемых государству-участнику до представления доклада, если это будет применимо.</w:t>
      </w:r>
      <w:r>
        <w:t xml:space="preserve"> </w:t>
      </w:r>
      <w:r>
        <w:rPr>
          <w:b/>
          <w:bCs/>
        </w:rPr>
        <w:t>Доклады должны быть составлены с соблюдением согласованных Комитетом руководящих принципов подготовки докладов по конкретным договорам</w:t>
      </w:r>
      <w:r w:rsidRPr="00275AAE">
        <w:rPr>
          <w:rStyle w:val="aa"/>
        </w:rPr>
        <w:footnoteReference w:id="9"/>
      </w:r>
      <w:r>
        <w:rPr>
          <w:b/>
          <w:bCs/>
        </w:rPr>
        <w:t>, а их объем не должен превышать 21 200 слов</w:t>
      </w:r>
      <w:r w:rsidRPr="00275AAE">
        <w:rPr>
          <w:rStyle w:val="aa"/>
        </w:rPr>
        <w:footnoteReference w:id="10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 xml:space="preserve">В случае представления докладов, объем которых превышает установленные </w:t>
      </w:r>
      <w:r>
        <w:rPr>
          <w:b/>
          <w:bCs/>
        </w:rPr>
        <w:lastRenderedPageBreak/>
        <w:t>ограничения, государству-участнику будет предложено сократить эти доклады.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доклады, то перевод докладов для их последующего рассмотрения Комитетом не может быть гарантирован.</w:t>
      </w:r>
      <w:r>
        <w:t xml:space="preserve"> </w:t>
      </w:r>
    </w:p>
    <w:p w14:paraId="1D3DEB78" w14:textId="77777777" w:rsidR="003746B9" w:rsidRDefault="0069225E" w:rsidP="0069225E">
      <w:pPr>
        <w:spacing w:before="240"/>
        <w:jc w:val="center"/>
        <w:rPr>
          <w:u w:val="single"/>
        </w:rPr>
      </w:pPr>
      <w:r w:rsidRPr="00B92644">
        <w:rPr>
          <w:u w:val="single"/>
        </w:rPr>
        <w:tab/>
      </w:r>
      <w:r w:rsidRPr="00B92644">
        <w:rPr>
          <w:u w:val="single"/>
        </w:rPr>
        <w:tab/>
      </w:r>
      <w:r w:rsidRPr="00B92644">
        <w:rPr>
          <w:u w:val="single"/>
        </w:rPr>
        <w:tab/>
      </w:r>
    </w:p>
    <w:p w14:paraId="6D999333" w14:textId="5993FC2B" w:rsidR="00381C24" w:rsidRPr="0069225E" w:rsidRDefault="00381C24" w:rsidP="002E685D"/>
    <w:sectPr w:rsidR="00381C24" w:rsidRPr="0069225E" w:rsidSect="0069225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A7BF8" w14:textId="77777777" w:rsidR="00BB2DF3" w:rsidRPr="00A312BC" w:rsidRDefault="00BB2DF3" w:rsidP="00A312BC"/>
  </w:endnote>
  <w:endnote w:type="continuationSeparator" w:id="0">
    <w:p w14:paraId="39CC38D7" w14:textId="77777777" w:rsidR="00BB2DF3" w:rsidRPr="00A312BC" w:rsidRDefault="00BB2DF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0A861" w14:textId="6F9B63AC" w:rsidR="0069225E" w:rsidRPr="0069225E" w:rsidRDefault="0069225E">
    <w:pPr>
      <w:pStyle w:val="a8"/>
    </w:pPr>
    <w:r w:rsidRPr="0069225E">
      <w:rPr>
        <w:b/>
        <w:sz w:val="18"/>
      </w:rPr>
      <w:fldChar w:fldCharType="begin"/>
    </w:r>
    <w:r w:rsidRPr="0069225E">
      <w:rPr>
        <w:b/>
        <w:sz w:val="18"/>
      </w:rPr>
      <w:instrText xml:space="preserve"> PAGE  \* MERGEFORMAT </w:instrText>
    </w:r>
    <w:r w:rsidRPr="0069225E">
      <w:rPr>
        <w:b/>
        <w:sz w:val="18"/>
      </w:rPr>
      <w:fldChar w:fldCharType="separate"/>
    </w:r>
    <w:r w:rsidRPr="0069225E">
      <w:rPr>
        <w:b/>
        <w:noProof/>
        <w:sz w:val="18"/>
      </w:rPr>
      <w:t>2</w:t>
    </w:r>
    <w:r w:rsidRPr="0069225E">
      <w:rPr>
        <w:b/>
        <w:sz w:val="18"/>
      </w:rPr>
      <w:fldChar w:fldCharType="end"/>
    </w:r>
    <w:r>
      <w:rPr>
        <w:b/>
        <w:sz w:val="18"/>
      </w:rPr>
      <w:tab/>
    </w:r>
    <w:r>
      <w:t>GE.25-09221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B5E2B" w14:textId="21F6EAA4" w:rsidR="0069225E" w:rsidRPr="0069225E" w:rsidRDefault="0069225E" w:rsidP="0069225E">
    <w:pPr>
      <w:pStyle w:val="a8"/>
      <w:tabs>
        <w:tab w:val="clear" w:pos="9639"/>
        <w:tab w:val="right" w:pos="9638"/>
      </w:tabs>
      <w:rPr>
        <w:b/>
        <w:sz w:val="18"/>
      </w:rPr>
    </w:pPr>
    <w:r>
      <w:t>GE.25-09221</w:t>
    </w:r>
    <w:r>
      <w:tab/>
    </w:r>
    <w:r w:rsidRPr="0069225E">
      <w:rPr>
        <w:b/>
        <w:sz w:val="18"/>
      </w:rPr>
      <w:fldChar w:fldCharType="begin"/>
    </w:r>
    <w:r w:rsidRPr="0069225E">
      <w:rPr>
        <w:b/>
        <w:sz w:val="18"/>
      </w:rPr>
      <w:instrText xml:space="preserve"> PAGE  \* MERGEFORMAT </w:instrText>
    </w:r>
    <w:r w:rsidRPr="0069225E">
      <w:rPr>
        <w:b/>
        <w:sz w:val="18"/>
      </w:rPr>
      <w:fldChar w:fldCharType="separate"/>
    </w:r>
    <w:r w:rsidRPr="0069225E">
      <w:rPr>
        <w:b/>
        <w:noProof/>
        <w:sz w:val="18"/>
      </w:rPr>
      <w:t>3</w:t>
    </w:r>
    <w:r w:rsidRPr="0069225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21117" w14:textId="56D2AFEA" w:rsidR="00042B72" w:rsidRPr="0069225E" w:rsidRDefault="0069225E" w:rsidP="0069225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375C936" wp14:editId="650C652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25-09221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A84FC3" wp14:editId="6D2FF25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031025  0</w:t>
    </w:r>
    <w:r w:rsidR="007341C4">
      <w:rPr>
        <w:lang w:val="en-US"/>
      </w:rPr>
      <w:t>7</w:t>
    </w:r>
    <w:r>
      <w:rPr>
        <w:lang w:val="en-US"/>
      </w:rPr>
      <w:t>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AAC7D" w14:textId="77777777" w:rsidR="00BB2DF3" w:rsidRPr="001075E9" w:rsidRDefault="00BB2DF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49739AC" w14:textId="77777777" w:rsidR="00BB2DF3" w:rsidRDefault="00BB2DF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9F883FC" w14:textId="77777777" w:rsidR="0069225E" w:rsidRPr="00B92644" w:rsidRDefault="0069225E" w:rsidP="0069225E">
      <w:pPr>
        <w:pStyle w:val="ad"/>
      </w:pPr>
      <w:r>
        <w:tab/>
      </w:r>
      <w:r w:rsidRPr="00B66FBC">
        <w:rPr>
          <w:sz w:val="20"/>
        </w:rPr>
        <w:t>*</w:t>
      </w:r>
      <w:r>
        <w:tab/>
        <w:t>Приняты Комитетом на его девяносто девятой сессии (12–30 мая 2025 года).</w:t>
      </w:r>
    </w:p>
  </w:footnote>
  <w:footnote w:id="2">
    <w:p w14:paraId="6DEC27F2" w14:textId="45378114" w:rsidR="0069225E" w:rsidRPr="00B92644" w:rsidRDefault="0069225E" w:rsidP="0069225E">
      <w:pPr>
        <w:pStyle w:val="ad"/>
        <w:rPr>
          <w:lang w:val="de-CH"/>
        </w:rPr>
      </w:pPr>
      <w:r w:rsidRPr="00A02351">
        <w:tab/>
      </w:r>
      <w:r w:rsidRPr="00275AAE">
        <w:rPr>
          <w:rStyle w:val="aa"/>
        </w:rPr>
        <w:footnoteRef/>
      </w:r>
      <w:r w:rsidRPr="00B92644">
        <w:rPr>
          <w:lang w:val="de-CH"/>
        </w:rPr>
        <w:tab/>
      </w:r>
      <w:hyperlink r:id="rId1" w:history="1">
        <w:r w:rsidRPr="00245EDC">
          <w:rPr>
            <w:rStyle w:val="af1"/>
            <w:lang w:val="de-CH"/>
          </w:rPr>
          <w:t>CRC/C/IDN/5-6</w:t>
        </w:r>
      </w:hyperlink>
      <w:r w:rsidRPr="00B92644">
        <w:rPr>
          <w:lang w:val="de-CH"/>
        </w:rPr>
        <w:t>.</w:t>
      </w:r>
      <w:hyperlink r:id="rId2" w:history="1"/>
    </w:p>
  </w:footnote>
  <w:footnote w:id="3">
    <w:p w14:paraId="17C5611C" w14:textId="1072A624" w:rsidR="0069225E" w:rsidRPr="00B92644" w:rsidRDefault="0069225E" w:rsidP="0069225E">
      <w:pPr>
        <w:pStyle w:val="ad"/>
        <w:rPr>
          <w:lang w:val="de-CH"/>
        </w:rPr>
      </w:pPr>
      <w:r w:rsidRPr="00B92644">
        <w:rPr>
          <w:lang w:val="de-CH"/>
        </w:rPr>
        <w:tab/>
      </w:r>
      <w:r w:rsidRPr="00275AAE">
        <w:rPr>
          <w:rStyle w:val="aa"/>
        </w:rPr>
        <w:footnoteRef/>
      </w:r>
      <w:r w:rsidRPr="00B92644">
        <w:rPr>
          <w:lang w:val="de-CH"/>
        </w:rPr>
        <w:t xml:space="preserve"> </w:t>
      </w:r>
      <w:r w:rsidRPr="00B92644">
        <w:rPr>
          <w:lang w:val="de-CH"/>
        </w:rPr>
        <w:tab/>
      </w:r>
      <w:hyperlink r:id="rId3" w:history="1">
        <w:r w:rsidRPr="00245EDC">
          <w:rPr>
            <w:rStyle w:val="af1"/>
            <w:lang w:val="de-CH"/>
          </w:rPr>
          <w:t>CRC/C/SR.2882</w:t>
        </w:r>
      </w:hyperlink>
      <w:r w:rsidRPr="00B92644">
        <w:rPr>
          <w:lang w:val="de-CH"/>
        </w:rPr>
        <w:t xml:space="preserve"> </w:t>
      </w:r>
      <w:r>
        <w:t>и</w:t>
      </w:r>
      <w:r w:rsidRPr="00B92644">
        <w:rPr>
          <w:lang w:val="de-CH"/>
        </w:rPr>
        <w:t xml:space="preserve"> </w:t>
      </w:r>
      <w:hyperlink r:id="rId4" w:history="1">
        <w:r w:rsidRPr="00245EDC">
          <w:rPr>
            <w:rStyle w:val="af1"/>
            <w:lang w:val="de-CH"/>
          </w:rPr>
          <w:t>CRC/C/SR.2883</w:t>
        </w:r>
      </w:hyperlink>
      <w:r w:rsidRPr="00B92644">
        <w:rPr>
          <w:lang w:val="de-CH"/>
        </w:rPr>
        <w:t>.</w:t>
      </w:r>
      <w:hyperlink r:id="rId5" w:history="1"/>
      <w:hyperlink r:id="rId6" w:history="1"/>
    </w:p>
  </w:footnote>
  <w:footnote w:id="4">
    <w:p w14:paraId="0A2B1BC2" w14:textId="6093839F" w:rsidR="0069225E" w:rsidRPr="00B92644" w:rsidRDefault="0069225E" w:rsidP="0069225E">
      <w:pPr>
        <w:pStyle w:val="ad"/>
        <w:rPr>
          <w:lang w:val="de-CH"/>
        </w:rPr>
      </w:pPr>
      <w:r w:rsidRPr="00B92644">
        <w:rPr>
          <w:lang w:val="de-CH"/>
        </w:rPr>
        <w:tab/>
      </w:r>
      <w:r w:rsidRPr="00275AAE">
        <w:rPr>
          <w:rStyle w:val="aa"/>
        </w:rPr>
        <w:footnoteRef/>
      </w:r>
      <w:r w:rsidRPr="00B92644">
        <w:rPr>
          <w:lang w:val="de-CH"/>
        </w:rPr>
        <w:tab/>
      </w:r>
      <w:hyperlink r:id="rId7" w:history="1">
        <w:r w:rsidRPr="00245EDC">
          <w:rPr>
            <w:rStyle w:val="af1"/>
            <w:lang w:val="de-CH"/>
          </w:rPr>
          <w:t>CRC/C/IDN/RQ/5-6</w:t>
        </w:r>
      </w:hyperlink>
      <w:r w:rsidRPr="00B92644">
        <w:rPr>
          <w:lang w:val="de-CH"/>
        </w:rPr>
        <w:t xml:space="preserve">. </w:t>
      </w:r>
      <w:hyperlink r:id="rId8" w:history="1"/>
    </w:p>
  </w:footnote>
  <w:footnote w:id="5">
    <w:p w14:paraId="32D497E0" w14:textId="14D342CC" w:rsidR="0069225E" w:rsidRPr="007341C4" w:rsidRDefault="0069225E" w:rsidP="0069225E">
      <w:pPr>
        <w:pStyle w:val="ad"/>
        <w:rPr>
          <w:lang w:val="de-CH"/>
        </w:rPr>
      </w:pPr>
      <w:r w:rsidRPr="00B92644">
        <w:rPr>
          <w:lang w:val="de-CH"/>
        </w:rPr>
        <w:tab/>
      </w:r>
      <w:r w:rsidRPr="00275AAE">
        <w:rPr>
          <w:rStyle w:val="aa"/>
        </w:rPr>
        <w:footnoteRef/>
      </w:r>
      <w:r w:rsidRPr="007341C4">
        <w:rPr>
          <w:lang w:val="de-CH"/>
        </w:rPr>
        <w:tab/>
      </w:r>
      <w:hyperlink r:id="rId9" w:history="1">
        <w:r w:rsidRPr="007341C4">
          <w:rPr>
            <w:rStyle w:val="af1"/>
            <w:lang w:val="de-CH"/>
          </w:rPr>
          <w:t>CRC/C/15/Add.25</w:t>
        </w:r>
      </w:hyperlink>
      <w:r w:rsidRPr="007341C4">
        <w:rPr>
          <w:lang w:val="de-CH"/>
        </w:rPr>
        <w:t xml:space="preserve">, </w:t>
      </w:r>
      <w:r>
        <w:t>п</w:t>
      </w:r>
      <w:r w:rsidRPr="007341C4">
        <w:rPr>
          <w:lang w:val="de-CH"/>
        </w:rPr>
        <w:t xml:space="preserve">. 7, </w:t>
      </w:r>
      <w:r>
        <w:t>и</w:t>
      </w:r>
      <w:r w:rsidRPr="007341C4">
        <w:rPr>
          <w:lang w:val="de-CH"/>
        </w:rPr>
        <w:t xml:space="preserve"> </w:t>
      </w:r>
      <w:hyperlink r:id="rId10" w:history="1">
        <w:r w:rsidRPr="007341C4">
          <w:rPr>
            <w:rStyle w:val="af1"/>
            <w:lang w:val="de-CH"/>
          </w:rPr>
          <w:t>CRC/C/15/Add.223</w:t>
        </w:r>
      </w:hyperlink>
      <w:r w:rsidRPr="007341C4">
        <w:rPr>
          <w:lang w:val="de-CH"/>
        </w:rPr>
        <w:t xml:space="preserve">, </w:t>
      </w:r>
      <w:r>
        <w:t>п</w:t>
      </w:r>
      <w:r w:rsidRPr="007341C4">
        <w:rPr>
          <w:lang w:val="de-CH"/>
        </w:rPr>
        <w:t>. 12.</w:t>
      </w:r>
      <w:hyperlink r:id="rId11" w:history="1"/>
      <w:hyperlink r:id="rId12" w:history="1"/>
    </w:p>
  </w:footnote>
  <w:footnote w:id="6">
    <w:p w14:paraId="20D34145" w14:textId="25E22AEE" w:rsidR="0069225E" w:rsidRPr="0069225E" w:rsidRDefault="0069225E" w:rsidP="0069225E">
      <w:pPr>
        <w:pStyle w:val="ad"/>
        <w:rPr>
          <w:lang w:val="en-US"/>
        </w:rPr>
      </w:pPr>
      <w:r w:rsidRPr="007341C4">
        <w:rPr>
          <w:lang w:val="de-CH"/>
        </w:rPr>
        <w:tab/>
      </w:r>
      <w:r w:rsidRPr="00275AAE">
        <w:rPr>
          <w:rStyle w:val="aa"/>
        </w:rPr>
        <w:footnoteRef/>
      </w:r>
      <w:r w:rsidRPr="00B92644">
        <w:rPr>
          <w:lang w:val="en-US"/>
        </w:rPr>
        <w:tab/>
      </w:r>
      <w:hyperlink r:id="rId13" w:history="1">
        <w:r w:rsidRPr="00245EDC">
          <w:rPr>
            <w:rStyle w:val="af1"/>
            <w:lang w:val="en-US"/>
          </w:rPr>
          <w:t>CRC/C/15/Add.223</w:t>
        </w:r>
      </w:hyperlink>
      <w:r w:rsidRPr="00B92644">
        <w:rPr>
          <w:lang w:val="en-US"/>
        </w:rPr>
        <w:t xml:space="preserve">, </w:t>
      </w:r>
      <w:r>
        <w:t>п</w:t>
      </w:r>
      <w:r w:rsidRPr="00B92644">
        <w:rPr>
          <w:lang w:val="en-US"/>
        </w:rPr>
        <w:t xml:space="preserve">. 14, </w:t>
      </w:r>
      <w:r>
        <w:t>и</w:t>
      </w:r>
      <w:r w:rsidRPr="00B92644">
        <w:rPr>
          <w:lang w:val="en-US"/>
        </w:rPr>
        <w:t xml:space="preserve"> </w:t>
      </w:r>
      <w:hyperlink r:id="rId14" w:history="1">
        <w:r w:rsidRPr="00245EDC">
          <w:rPr>
            <w:rStyle w:val="af1"/>
            <w:lang w:val="en-US"/>
          </w:rPr>
          <w:t>CRC/C/IDN/CO/3-4</w:t>
        </w:r>
      </w:hyperlink>
      <w:r w:rsidRPr="00B92644">
        <w:rPr>
          <w:lang w:val="en-US"/>
        </w:rPr>
        <w:t xml:space="preserve">, </w:t>
      </w:r>
      <w:r>
        <w:t>п</w:t>
      </w:r>
      <w:r w:rsidRPr="00B92644">
        <w:rPr>
          <w:lang w:val="en-US"/>
        </w:rPr>
        <w:t>. 12.</w:t>
      </w:r>
      <w:hyperlink r:id="rId15" w:history="1"/>
      <w:hyperlink r:id="rId16" w:history="1"/>
    </w:p>
  </w:footnote>
  <w:footnote w:id="7">
    <w:p w14:paraId="637BC630" w14:textId="312B216B" w:rsidR="0069225E" w:rsidRPr="0069225E" w:rsidRDefault="0069225E" w:rsidP="0069225E">
      <w:pPr>
        <w:pStyle w:val="ad"/>
        <w:rPr>
          <w:i/>
          <w:iCs/>
          <w:lang w:val="en-US"/>
        </w:rPr>
      </w:pPr>
      <w:r w:rsidRPr="00B92644">
        <w:rPr>
          <w:lang w:val="en-US"/>
        </w:rPr>
        <w:tab/>
      </w:r>
      <w:r w:rsidRPr="00275AAE">
        <w:rPr>
          <w:rStyle w:val="aa"/>
        </w:rPr>
        <w:footnoteRef/>
      </w:r>
      <w:r w:rsidRPr="00B92644">
        <w:rPr>
          <w:lang w:val="en-US"/>
        </w:rPr>
        <w:tab/>
      </w:r>
      <w:hyperlink r:id="rId17" w:history="1">
        <w:r w:rsidRPr="00245EDC">
          <w:rPr>
            <w:rStyle w:val="af1"/>
            <w:lang w:val="en-US"/>
          </w:rPr>
          <w:t>CRC/C/IDN/CO/3-4</w:t>
        </w:r>
      </w:hyperlink>
      <w:r w:rsidRPr="00B92644">
        <w:rPr>
          <w:lang w:val="en-US"/>
        </w:rPr>
        <w:t xml:space="preserve">, </w:t>
      </w:r>
      <w:r>
        <w:t>п</w:t>
      </w:r>
      <w:r w:rsidRPr="00B92644">
        <w:rPr>
          <w:lang w:val="en-US"/>
        </w:rPr>
        <w:t>. 22.</w:t>
      </w:r>
      <w:hyperlink r:id="rId18" w:history="1"/>
    </w:p>
  </w:footnote>
  <w:footnote w:id="8">
    <w:p w14:paraId="1E6EFC47" w14:textId="4EB05B42" w:rsidR="0069225E" w:rsidRPr="0069225E" w:rsidRDefault="0069225E" w:rsidP="0069225E">
      <w:pPr>
        <w:pStyle w:val="ad"/>
        <w:rPr>
          <w:lang w:val="en-US"/>
        </w:rPr>
      </w:pPr>
      <w:r w:rsidRPr="00B92644">
        <w:rPr>
          <w:lang w:val="en-US"/>
        </w:rPr>
        <w:tab/>
      </w:r>
      <w:r w:rsidRPr="00275AAE">
        <w:rPr>
          <w:rStyle w:val="aa"/>
        </w:rPr>
        <w:footnoteRef/>
      </w:r>
      <w:r w:rsidRPr="00B92644">
        <w:rPr>
          <w:lang w:val="en-US"/>
        </w:rPr>
        <w:tab/>
      </w:r>
      <w:hyperlink r:id="rId19" w:history="1">
        <w:r w:rsidRPr="00245EDC">
          <w:rPr>
            <w:rStyle w:val="af1"/>
            <w:lang w:val="en-US"/>
          </w:rPr>
          <w:t>CRC/C/IDN/CO/3-4</w:t>
        </w:r>
      </w:hyperlink>
      <w:r w:rsidRPr="00B92644">
        <w:rPr>
          <w:lang w:val="en-US"/>
        </w:rPr>
        <w:t xml:space="preserve">, </w:t>
      </w:r>
      <w:r>
        <w:t>п</w:t>
      </w:r>
      <w:r w:rsidRPr="00B92644">
        <w:rPr>
          <w:lang w:val="en-US"/>
        </w:rPr>
        <w:t>. 50.</w:t>
      </w:r>
      <w:hyperlink r:id="rId20" w:history="1"/>
    </w:p>
  </w:footnote>
  <w:footnote w:id="9">
    <w:p w14:paraId="22D0E54B" w14:textId="193F146D" w:rsidR="0069225E" w:rsidRPr="00B92644" w:rsidRDefault="0069225E" w:rsidP="0069225E">
      <w:pPr>
        <w:pStyle w:val="ad"/>
      </w:pPr>
      <w:r w:rsidRPr="00B92644">
        <w:rPr>
          <w:color w:val="000000" w:themeColor="text1"/>
          <w:lang w:val="en-US"/>
        </w:rPr>
        <w:tab/>
      </w:r>
      <w:r w:rsidRPr="007B1EEF">
        <w:rPr>
          <w:rStyle w:val="aa"/>
        </w:rPr>
        <w:footnoteRef/>
      </w:r>
      <w:r>
        <w:tab/>
      </w:r>
      <w:hyperlink r:id="rId21" w:history="1">
        <w:r w:rsidRPr="00245EDC">
          <w:rPr>
            <w:rStyle w:val="af1"/>
          </w:rPr>
          <w:t>CRC/C/58/Rev.3</w:t>
        </w:r>
      </w:hyperlink>
      <w:r>
        <w:t>.</w:t>
      </w:r>
      <w:hyperlink r:id="rId22" w:history="1"/>
    </w:p>
  </w:footnote>
  <w:footnote w:id="10">
    <w:p w14:paraId="42F93C3F" w14:textId="2AA3A1A5" w:rsidR="0069225E" w:rsidRPr="00B92644" w:rsidRDefault="0069225E" w:rsidP="0069225E">
      <w:pPr>
        <w:pStyle w:val="ad"/>
      </w:pPr>
      <w:r w:rsidRPr="007B1EEF">
        <w:tab/>
      </w:r>
      <w:r w:rsidRPr="007B1EEF">
        <w:rPr>
          <w:rStyle w:val="aa"/>
        </w:rPr>
        <w:footnoteRef/>
      </w:r>
      <w:r>
        <w:tab/>
        <w:t xml:space="preserve">Резолюция </w:t>
      </w:r>
      <w:hyperlink r:id="rId23" w:history="1">
        <w:r w:rsidRPr="00D764CC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E3045" w14:textId="50402806" w:rsidR="0069225E" w:rsidRPr="0069225E" w:rsidRDefault="00DB5D1F">
    <w:pPr>
      <w:pStyle w:val="a5"/>
    </w:pPr>
    <w:fldSimple w:instr=" TITLE  \* MERGEFORMAT ">
      <w:r w:rsidR="00667C06">
        <w:t>CRC/C/IDN/CO/5-6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F0DA6" w14:textId="3045E712" w:rsidR="0069225E" w:rsidRPr="0069225E" w:rsidRDefault="00DB5D1F" w:rsidP="0069225E">
    <w:pPr>
      <w:pStyle w:val="a5"/>
      <w:jc w:val="right"/>
    </w:pPr>
    <w:fldSimple w:instr=" TITLE  \* MERGEFORMAT ">
      <w:r w:rsidR="00667C06">
        <w:t>CRC/C/IDN/CO/5-6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DF3"/>
    <w:rsid w:val="00033EE1"/>
    <w:rsid w:val="00042B72"/>
    <w:rsid w:val="00045323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08BE"/>
    <w:rsid w:val="001C7A89"/>
    <w:rsid w:val="001D5960"/>
    <w:rsid w:val="00202F86"/>
    <w:rsid w:val="00245EDC"/>
    <w:rsid w:val="00262D0E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746B9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E725D"/>
    <w:rsid w:val="0050108D"/>
    <w:rsid w:val="00513081"/>
    <w:rsid w:val="00517901"/>
    <w:rsid w:val="0052273F"/>
    <w:rsid w:val="00526683"/>
    <w:rsid w:val="005709E0"/>
    <w:rsid w:val="00572E19"/>
    <w:rsid w:val="005961C8"/>
    <w:rsid w:val="005D7914"/>
    <w:rsid w:val="005E2B41"/>
    <w:rsid w:val="005F0B42"/>
    <w:rsid w:val="00654AB1"/>
    <w:rsid w:val="00667C06"/>
    <w:rsid w:val="00681A10"/>
    <w:rsid w:val="0069225E"/>
    <w:rsid w:val="006A1ED8"/>
    <w:rsid w:val="006C2031"/>
    <w:rsid w:val="006D461A"/>
    <w:rsid w:val="006F35EE"/>
    <w:rsid w:val="007021FF"/>
    <w:rsid w:val="00712895"/>
    <w:rsid w:val="007341C4"/>
    <w:rsid w:val="00757357"/>
    <w:rsid w:val="007B4656"/>
    <w:rsid w:val="007F4CC4"/>
    <w:rsid w:val="00806737"/>
    <w:rsid w:val="00812B50"/>
    <w:rsid w:val="00825F8D"/>
    <w:rsid w:val="00834B71"/>
    <w:rsid w:val="0086445C"/>
    <w:rsid w:val="00877D0E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47E40"/>
    <w:rsid w:val="00A65BF1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66FBC"/>
    <w:rsid w:val="00B82CB5"/>
    <w:rsid w:val="00B937DF"/>
    <w:rsid w:val="00BA684A"/>
    <w:rsid w:val="00BB2DF3"/>
    <w:rsid w:val="00BC18B2"/>
    <w:rsid w:val="00BD33EE"/>
    <w:rsid w:val="00BF3113"/>
    <w:rsid w:val="00C106D6"/>
    <w:rsid w:val="00C16B77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3605F"/>
    <w:rsid w:val="00D53C43"/>
    <w:rsid w:val="00D66265"/>
    <w:rsid w:val="00D764CC"/>
    <w:rsid w:val="00D90028"/>
    <w:rsid w:val="00D90138"/>
    <w:rsid w:val="00DB5D1F"/>
    <w:rsid w:val="00DD1D1E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D4BBB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CCA40B"/>
  <w15:docId w15:val="{86FAD80A-590B-4761-A752-01D33419A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69225E"/>
    <w:rPr>
      <w:lang w:val="ru-RU" w:eastAsia="en-US"/>
    </w:rPr>
  </w:style>
  <w:style w:type="character" w:customStyle="1" w:styleId="HChGChar">
    <w:name w:val="_ H _Ch_G Char"/>
    <w:link w:val="HChG"/>
    <w:locked/>
    <w:rsid w:val="0069225E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69225E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245E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RC/C/IDN/RQ/5-6" TargetMode="External"/><Relationship Id="rId13" Type="http://schemas.openxmlformats.org/officeDocument/2006/relationships/hyperlink" Target="https://docs.un.org/en/CRC/C/15/Add.223" TargetMode="External"/><Relationship Id="rId18" Type="http://schemas.openxmlformats.org/officeDocument/2006/relationships/hyperlink" Target="http://undocs.org/en/CRC/C/IDN/CO/3-4" TargetMode="External"/><Relationship Id="rId3" Type="http://schemas.openxmlformats.org/officeDocument/2006/relationships/hyperlink" Target="https://docs.un.org/en/CRC/C/SR.2882" TargetMode="External"/><Relationship Id="rId21" Type="http://schemas.openxmlformats.org/officeDocument/2006/relationships/hyperlink" Target="https://docs.un.org/ru/CRC/C/58/Rev.3" TargetMode="External"/><Relationship Id="rId7" Type="http://schemas.openxmlformats.org/officeDocument/2006/relationships/hyperlink" Target="https://docs.un.org/en/CRC/C/IDN/RQ/5-6" TargetMode="External"/><Relationship Id="rId12" Type="http://schemas.openxmlformats.org/officeDocument/2006/relationships/hyperlink" Target="http://undocs.org/en/CRC/C/15/Add.223" TargetMode="External"/><Relationship Id="rId17" Type="http://schemas.openxmlformats.org/officeDocument/2006/relationships/hyperlink" Target="https://docs.un.org/ru/CRC/C/IDN/CO/3-4" TargetMode="External"/><Relationship Id="rId2" Type="http://schemas.openxmlformats.org/officeDocument/2006/relationships/hyperlink" Target="http://undocs.org/en/CRC/C/IDN/5-6" TargetMode="External"/><Relationship Id="rId16" Type="http://schemas.openxmlformats.org/officeDocument/2006/relationships/hyperlink" Target="http://undocs.org/en/CRC/C/IDN/CO/3-4" TargetMode="External"/><Relationship Id="rId20" Type="http://schemas.openxmlformats.org/officeDocument/2006/relationships/hyperlink" Target="http://undocs.org/en/CRC/C/IDN/CO/3-4" TargetMode="External"/><Relationship Id="rId1" Type="http://schemas.openxmlformats.org/officeDocument/2006/relationships/hyperlink" Target="https://docs.un.org/en/CRC/C/IDN/5-6" TargetMode="External"/><Relationship Id="rId6" Type="http://schemas.openxmlformats.org/officeDocument/2006/relationships/hyperlink" Target="http://undocs.org/en/CRC/C/SR.2883" TargetMode="External"/><Relationship Id="rId11" Type="http://schemas.openxmlformats.org/officeDocument/2006/relationships/hyperlink" Target="http://undocs.org/en/CRC/C/15/Add.25" TargetMode="External"/><Relationship Id="rId5" Type="http://schemas.openxmlformats.org/officeDocument/2006/relationships/hyperlink" Target="http://undocs.org/en/CRC/C/SR.2882" TargetMode="External"/><Relationship Id="rId15" Type="http://schemas.openxmlformats.org/officeDocument/2006/relationships/hyperlink" Target="http://undocs.org/en/CRC/C/15/Add.223" TargetMode="External"/><Relationship Id="rId23" Type="http://schemas.openxmlformats.org/officeDocument/2006/relationships/hyperlink" Target="https://docs.un.org/ru/A/RES/68/268" TargetMode="External"/><Relationship Id="rId10" Type="http://schemas.openxmlformats.org/officeDocument/2006/relationships/hyperlink" Target="https://docs.un.org/en/CRC/C/15/Add.223" TargetMode="External"/><Relationship Id="rId19" Type="http://schemas.openxmlformats.org/officeDocument/2006/relationships/hyperlink" Target="https://docs.un.org/ru/CRC/C/IDN/CO/3-4" TargetMode="External"/><Relationship Id="rId4" Type="http://schemas.openxmlformats.org/officeDocument/2006/relationships/hyperlink" Target="https://docs.un.org/en/CRC/C/SR.2883" TargetMode="External"/><Relationship Id="rId9" Type="http://schemas.openxmlformats.org/officeDocument/2006/relationships/hyperlink" Target="https://docs.un.org/en/CRC/C/15/Add.25" TargetMode="External"/><Relationship Id="rId14" Type="http://schemas.openxmlformats.org/officeDocument/2006/relationships/hyperlink" Target="https://docs.un.org/ru/CRC/C/IDN/CO/3-4" TargetMode="External"/><Relationship Id="rId22" Type="http://schemas.openxmlformats.org/officeDocument/2006/relationships/hyperlink" Target="https://docs.un.org/en/CRC/C/58/Rev.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18</Pages>
  <Words>6547</Words>
  <Characters>44065</Characters>
  <Application>Microsoft Office Word</Application>
  <DocSecurity>0</DocSecurity>
  <Lines>722</Lines>
  <Paragraphs>92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CRC/C/IDN/CO/5-6</vt:lpstr>
      <vt:lpstr>A/</vt:lpstr>
      <vt:lpstr>A/</vt:lpstr>
    </vt:vector>
  </TitlesOfParts>
  <Company>DCM</Company>
  <LinksUpToDate>false</LinksUpToDate>
  <CharactersWithSpaces>50520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CRC/C/IDN/CO/5-6</dc:title>
  <dc:subject/>
  <dc:creator>Tatiana SHARKINA</dc:creator>
  <cp:keywords/>
  <cp:lastModifiedBy>Tatiana Sharkina</cp:lastModifiedBy>
  <cp:revision>3</cp:revision>
  <cp:lastPrinted>2025-10-07T08:08:00Z</cp:lastPrinted>
  <dcterms:created xsi:type="dcterms:W3CDTF">2025-10-07T08:08:00Z</dcterms:created>
  <dcterms:modified xsi:type="dcterms:W3CDTF">2025-10-07T08:08:00Z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