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F83D7E" w14:textId="539367F0" w:rsidR="00483E94" w:rsidRPr="00FA3966" w:rsidRDefault="000304CF" w:rsidP="00483E94">
      <w:pPr>
        <w:spacing w:after="360"/>
        <w:jc w:val="right"/>
        <w:outlineLvl w:val="0"/>
        <w:rPr>
          <w:b/>
          <w:lang w:val="fr-FR"/>
        </w:rPr>
      </w:pPr>
      <w:r>
        <w:fldChar w:fldCharType="begin"/>
      </w:r>
      <w:r>
        <w:instrText xml:space="preserve"> HYPERLINK "https://undocs.org/fr/A/RES/A/75/56" </w:instrText>
      </w:r>
      <w:r>
        <w:fldChar w:fldCharType="separate"/>
      </w:r>
      <w:r w:rsidR="00506A1C" w:rsidRPr="00F4160A">
        <w:rPr>
          <w:rStyle w:val="Lienhypertexte"/>
          <w:b/>
          <w:lang w:val="fr-FR"/>
        </w:rPr>
        <w:t>A/75/56</w:t>
      </w:r>
      <w:r>
        <w:rPr>
          <w:rStyle w:val="Lienhypertexte"/>
          <w:b/>
          <w:lang w:val="fr-FR"/>
        </w:rPr>
        <w:fldChar w:fldCharType="end"/>
      </w:r>
    </w:p>
    <w:p w14:paraId="475BDCF8" w14:textId="77777777" w:rsidR="00483E94" w:rsidRPr="00FA3966" w:rsidRDefault="001D12EC" w:rsidP="00483E94">
      <w:pPr>
        <w:ind w:left="1134"/>
        <w:rPr>
          <w:lang w:val="fr-FR"/>
        </w:rPr>
      </w:pPr>
      <w:r>
        <w:rPr>
          <w:noProof/>
          <w:lang w:eastAsia="fr-CH"/>
        </w:rPr>
        <w:drawing>
          <wp:inline distT="0" distB="0" distL="0" distR="0" wp14:anchorId="140471FE" wp14:editId="0995CC08">
            <wp:extent cx="1190625" cy="1019175"/>
            <wp:effectExtent l="0" t="0" r="9525" b="9525"/>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90625" cy="1019175"/>
                    </a:xfrm>
                    <a:prstGeom prst="rect">
                      <a:avLst/>
                    </a:prstGeom>
                    <a:noFill/>
                    <a:ln>
                      <a:noFill/>
                    </a:ln>
                  </pic:spPr>
                </pic:pic>
              </a:graphicData>
            </a:graphic>
          </wp:inline>
        </w:drawing>
      </w:r>
    </w:p>
    <w:p w14:paraId="2A38F9E6" w14:textId="77777777" w:rsidR="00483E94" w:rsidRPr="00FA3966" w:rsidRDefault="00483E94" w:rsidP="00483E94">
      <w:pPr>
        <w:pStyle w:val="SMG"/>
        <w:spacing w:before="0" w:after="1080"/>
        <w:rPr>
          <w:lang w:val="fr-FR"/>
        </w:rPr>
      </w:pPr>
      <w:r w:rsidRPr="00FA3966">
        <w:rPr>
          <w:lang w:val="fr-FR"/>
        </w:rPr>
        <w:t>Nations Unies</w:t>
      </w:r>
    </w:p>
    <w:p w14:paraId="66D7C44B" w14:textId="77777777" w:rsidR="00EE329A" w:rsidRPr="006748A8" w:rsidRDefault="00483E94" w:rsidP="00EE329A">
      <w:pPr>
        <w:pStyle w:val="SLG"/>
        <w:spacing w:after="960"/>
        <w:rPr>
          <w:lang w:val="fr-FR"/>
        </w:rPr>
      </w:pPr>
      <w:r w:rsidRPr="00FA3966">
        <w:rPr>
          <w:lang w:val="fr-FR"/>
        </w:rPr>
        <w:t xml:space="preserve">Rapport du </w:t>
      </w:r>
      <w:r w:rsidR="00EE329A" w:rsidRPr="006748A8">
        <w:rPr>
          <w:lang w:val="fr-FR"/>
        </w:rPr>
        <w:t>Comité des</w:t>
      </w:r>
      <w:r w:rsidR="00EE329A" w:rsidRPr="006748A8">
        <w:rPr>
          <w:lang w:val="fr-FR"/>
        </w:rPr>
        <w:br/>
        <w:t>disparitions forcées</w:t>
      </w:r>
    </w:p>
    <w:p w14:paraId="7E9265FB" w14:textId="77777777" w:rsidR="00EE329A" w:rsidRDefault="00EE329A" w:rsidP="00EE329A">
      <w:pPr>
        <w:spacing w:after="120"/>
        <w:ind w:left="1134" w:right="1134"/>
        <w:rPr>
          <w:b/>
          <w:sz w:val="36"/>
          <w:szCs w:val="36"/>
          <w:lang w:val="fr-FR"/>
        </w:rPr>
      </w:pPr>
      <w:r w:rsidRPr="006748A8">
        <w:rPr>
          <w:b/>
          <w:sz w:val="36"/>
          <w:szCs w:val="36"/>
          <w:lang w:val="fr-FR"/>
        </w:rPr>
        <w:t>Dix-septième session</w:t>
      </w:r>
      <w:r w:rsidRPr="006748A8">
        <w:rPr>
          <w:b/>
          <w:sz w:val="36"/>
          <w:szCs w:val="36"/>
          <w:lang w:val="fr-FR"/>
        </w:rPr>
        <w:br/>
        <w:t>(30 septembre</w:t>
      </w:r>
      <w:r w:rsidR="004168A0">
        <w:rPr>
          <w:b/>
          <w:sz w:val="36"/>
          <w:szCs w:val="36"/>
          <w:lang w:val="fr-FR"/>
        </w:rPr>
        <w:t>-</w:t>
      </w:r>
      <w:r w:rsidRPr="006748A8">
        <w:rPr>
          <w:b/>
          <w:sz w:val="36"/>
          <w:szCs w:val="36"/>
          <w:lang w:val="fr-FR"/>
        </w:rPr>
        <w:t>11 octobre 2019)</w:t>
      </w:r>
    </w:p>
    <w:p w14:paraId="515F4E3C" w14:textId="77777777" w:rsidR="00EE329A" w:rsidRPr="006748A8" w:rsidRDefault="00EE329A" w:rsidP="00EE329A">
      <w:pPr>
        <w:spacing w:after="120"/>
        <w:ind w:left="1134" w:right="1134"/>
        <w:rPr>
          <w:b/>
          <w:sz w:val="36"/>
          <w:szCs w:val="36"/>
          <w:lang w:val="fr-FR"/>
        </w:rPr>
      </w:pPr>
      <w:r w:rsidRPr="006748A8">
        <w:rPr>
          <w:b/>
          <w:sz w:val="36"/>
          <w:szCs w:val="36"/>
          <w:lang w:val="fr-FR"/>
        </w:rPr>
        <w:t>Dix-huitième session</w:t>
      </w:r>
      <w:r w:rsidRPr="006748A8">
        <w:rPr>
          <w:b/>
          <w:sz w:val="36"/>
          <w:szCs w:val="36"/>
          <w:lang w:val="fr-FR"/>
        </w:rPr>
        <w:br/>
        <w:t>(4 mai (en ligne) et 7 septembre 2020)</w:t>
      </w:r>
    </w:p>
    <w:p w14:paraId="50493DF8" w14:textId="77777777" w:rsidR="00483E94" w:rsidRPr="00FA3966" w:rsidRDefault="00483E94" w:rsidP="00FA1D61">
      <w:pPr>
        <w:pStyle w:val="SMG"/>
        <w:spacing w:before="4000" w:after="0"/>
        <w:ind w:right="0"/>
        <w:rPr>
          <w:lang w:val="fr-FR"/>
        </w:rPr>
      </w:pPr>
      <w:r w:rsidRPr="00FA3966">
        <w:rPr>
          <w:lang w:val="fr-FR"/>
        </w:rPr>
        <w:t>Assemblée générale</w:t>
      </w:r>
    </w:p>
    <w:p w14:paraId="24DB3BB2" w14:textId="77777777" w:rsidR="00483E94" w:rsidRPr="00FA3966" w:rsidRDefault="00483E94" w:rsidP="00483E94">
      <w:pPr>
        <w:ind w:left="1134"/>
        <w:rPr>
          <w:b/>
          <w:sz w:val="28"/>
          <w:szCs w:val="28"/>
          <w:lang w:val="fr-FR"/>
        </w:rPr>
      </w:pPr>
      <w:r w:rsidRPr="00FA3966">
        <w:rPr>
          <w:b/>
          <w:sz w:val="28"/>
          <w:szCs w:val="28"/>
          <w:lang w:val="fr-FR"/>
        </w:rPr>
        <w:t>Documents officiels</w:t>
      </w:r>
    </w:p>
    <w:p w14:paraId="098DE506" w14:textId="77777777" w:rsidR="00483E94" w:rsidRPr="00FA3966" w:rsidRDefault="00EE329A" w:rsidP="00EE329A">
      <w:pPr>
        <w:ind w:left="1134"/>
        <w:rPr>
          <w:b/>
          <w:sz w:val="28"/>
          <w:szCs w:val="28"/>
          <w:lang w:val="fr-FR"/>
        </w:rPr>
      </w:pPr>
      <w:r w:rsidRPr="00D626A7">
        <w:rPr>
          <w:b/>
          <w:sz w:val="28"/>
          <w:szCs w:val="28"/>
          <w:lang w:val="fr-FR"/>
        </w:rPr>
        <w:t xml:space="preserve">Soixante-quinzième </w:t>
      </w:r>
      <w:r w:rsidR="00483E94" w:rsidRPr="00FA3966">
        <w:rPr>
          <w:b/>
          <w:sz w:val="28"/>
          <w:szCs w:val="28"/>
          <w:lang w:val="fr-FR"/>
        </w:rPr>
        <w:t>session</w:t>
      </w:r>
    </w:p>
    <w:p w14:paraId="2397C3FD" w14:textId="77777777" w:rsidR="00483E94" w:rsidRDefault="00483E94" w:rsidP="00483E94">
      <w:pPr>
        <w:ind w:left="1134" w:right="1134"/>
        <w:rPr>
          <w:b/>
          <w:sz w:val="28"/>
          <w:szCs w:val="28"/>
          <w:lang w:val="fr-FR"/>
        </w:rPr>
      </w:pPr>
      <w:r w:rsidRPr="00FA3966">
        <w:rPr>
          <w:b/>
          <w:sz w:val="28"/>
          <w:szCs w:val="28"/>
          <w:lang w:val="fr-FR"/>
        </w:rPr>
        <w:t>Supplément n</w:t>
      </w:r>
      <w:r w:rsidRPr="00FA3966">
        <w:rPr>
          <w:b/>
          <w:sz w:val="28"/>
          <w:szCs w:val="28"/>
          <w:vertAlign w:val="superscript"/>
          <w:lang w:val="fr-FR"/>
        </w:rPr>
        <w:t>o</w:t>
      </w:r>
      <w:r w:rsidRPr="00FA3966">
        <w:rPr>
          <w:b/>
          <w:sz w:val="28"/>
          <w:szCs w:val="28"/>
          <w:lang w:val="fr-FR"/>
        </w:rPr>
        <w:t xml:space="preserve"> </w:t>
      </w:r>
      <w:r w:rsidR="00506A1C">
        <w:rPr>
          <w:b/>
          <w:sz w:val="28"/>
          <w:szCs w:val="28"/>
          <w:lang w:val="fr-FR"/>
        </w:rPr>
        <w:t>56</w:t>
      </w:r>
    </w:p>
    <w:p w14:paraId="10468C37" w14:textId="77777777" w:rsidR="00483E94" w:rsidRDefault="00483E94" w:rsidP="00C451B9">
      <w:pPr>
        <w:sectPr w:rsidR="00483E94" w:rsidSect="00506A1C">
          <w:footerReference w:type="first" r:id="rId8"/>
          <w:endnotePr>
            <w:numFmt w:val="decimal"/>
          </w:endnotePr>
          <w:type w:val="oddPage"/>
          <w:pgSz w:w="11907" w:h="16840" w:code="9"/>
          <w:pgMar w:top="1417" w:right="1134" w:bottom="1134" w:left="1134" w:header="850" w:footer="567" w:gutter="0"/>
          <w:cols w:space="720"/>
          <w:titlePg/>
          <w:docGrid w:linePitch="272"/>
        </w:sectPr>
      </w:pPr>
    </w:p>
    <w:p w14:paraId="7D7DE282" w14:textId="08EC63CF" w:rsidR="00541BE4" w:rsidRPr="00FA3966" w:rsidRDefault="000304CF" w:rsidP="00541BE4">
      <w:pPr>
        <w:spacing w:after="1200"/>
        <w:jc w:val="right"/>
        <w:outlineLvl w:val="0"/>
        <w:rPr>
          <w:b/>
          <w:lang w:val="fr-FR"/>
        </w:rPr>
      </w:pPr>
      <w:hyperlink r:id="rId9" w:history="1">
        <w:r w:rsidR="00506A1C" w:rsidRPr="00067A91">
          <w:rPr>
            <w:rStyle w:val="Lienhypertexte"/>
            <w:b/>
            <w:lang w:val="fr-FR"/>
          </w:rPr>
          <w:t>A/75/56</w:t>
        </w:r>
      </w:hyperlink>
    </w:p>
    <w:p w14:paraId="61678ED5" w14:textId="77777777" w:rsidR="00541BE4" w:rsidRPr="00FA3966" w:rsidRDefault="00541BE4" w:rsidP="00541BE4">
      <w:pPr>
        <w:rPr>
          <w:b/>
          <w:sz w:val="24"/>
          <w:szCs w:val="24"/>
          <w:lang w:val="fr-FR"/>
        </w:rPr>
      </w:pPr>
      <w:r w:rsidRPr="00FA3966">
        <w:rPr>
          <w:b/>
          <w:sz w:val="24"/>
          <w:szCs w:val="24"/>
          <w:lang w:val="fr-FR"/>
        </w:rPr>
        <w:t>Assemblée générale</w:t>
      </w:r>
    </w:p>
    <w:p w14:paraId="5CDF7A16" w14:textId="77777777" w:rsidR="00541BE4" w:rsidRPr="00FA3966" w:rsidRDefault="00541BE4" w:rsidP="00541BE4">
      <w:pPr>
        <w:rPr>
          <w:sz w:val="24"/>
          <w:szCs w:val="24"/>
          <w:lang w:val="fr-FR"/>
        </w:rPr>
      </w:pPr>
      <w:r w:rsidRPr="00FA3966">
        <w:rPr>
          <w:sz w:val="24"/>
          <w:szCs w:val="24"/>
          <w:lang w:val="fr-FR"/>
        </w:rPr>
        <w:t>Documents officiels</w:t>
      </w:r>
    </w:p>
    <w:p w14:paraId="045B8FBD" w14:textId="77777777" w:rsidR="00541BE4" w:rsidRPr="00FA3966" w:rsidRDefault="00EE329A" w:rsidP="00541BE4">
      <w:pPr>
        <w:rPr>
          <w:sz w:val="24"/>
          <w:szCs w:val="24"/>
          <w:lang w:val="fr-FR"/>
        </w:rPr>
      </w:pPr>
      <w:r w:rsidRPr="00D626A7">
        <w:rPr>
          <w:sz w:val="24"/>
          <w:szCs w:val="24"/>
          <w:lang w:val="fr-FR"/>
        </w:rPr>
        <w:t xml:space="preserve">Soixante-quinzième </w:t>
      </w:r>
      <w:r w:rsidR="00541BE4" w:rsidRPr="00FA3966">
        <w:rPr>
          <w:sz w:val="24"/>
          <w:szCs w:val="24"/>
          <w:lang w:val="fr-FR"/>
        </w:rPr>
        <w:t>session</w:t>
      </w:r>
    </w:p>
    <w:p w14:paraId="47A5EECC" w14:textId="77777777" w:rsidR="00541BE4" w:rsidRPr="00FA3966" w:rsidRDefault="00541BE4" w:rsidP="00541BE4">
      <w:pPr>
        <w:spacing w:after="1080"/>
        <w:rPr>
          <w:b/>
          <w:sz w:val="24"/>
          <w:szCs w:val="24"/>
          <w:lang w:val="fr-FR"/>
        </w:rPr>
      </w:pPr>
      <w:r w:rsidRPr="00FA3966">
        <w:rPr>
          <w:sz w:val="24"/>
          <w:szCs w:val="24"/>
          <w:lang w:val="fr-FR"/>
        </w:rPr>
        <w:t>Supplément n</w:t>
      </w:r>
      <w:r w:rsidRPr="00FA3966">
        <w:rPr>
          <w:sz w:val="24"/>
          <w:szCs w:val="24"/>
          <w:vertAlign w:val="superscript"/>
          <w:lang w:val="fr-FR"/>
        </w:rPr>
        <w:t>o</w:t>
      </w:r>
      <w:r w:rsidRPr="00FA3966">
        <w:rPr>
          <w:sz w:val="24"/>
          <w:szCs w:val="24"/>
          <w:lang w:val="fr-FR"/>
        </w:rPr>
        <w:t xml:space="preserve"> </w:t>
      </w:r>
      <w:r w:rsidR="00EE329A">
        <w:rPr>
          <w:sz w:val="24"/>
          <w:szCs w:val="24"/>
          <w:lang w:val="fr-FR"/>
        </w:rPr>
        <w:t>56</w:t>
      </w:r>
    </w:p>
    <w:p w14:paraId="43C6D73C" w14:textId="77777777" w:rsidR="00541BE4" w:rsidRPr="00FA3966" w:rsidRDefault="00541BE4" w:rsidP="00DF4D0D">
      <w:pPr>
        <w:pStyle w:val="SMG"/>
        <w:spacing w:before="0" w:after="960"/>
        <w:rPr>
          <w:szCs w:val="40"/>
          <w:lang w:val="fr-FR"/>
        </w:rPr>
      </w:pPr>
      <w:r w:rsidRPr="00FA3966">
        <w:rPr>
          <w:lang w:val="fr-FR"/>
        </w:rPr>
        <w:t xml:space="preserve">Rapport du </w:t>
      </w:r>
      <w:r w:rsidR="00F4160A" w:rsidRPr="00F4160A">
        <w:rPr>
          <w:lang w:val="fr-FR"/>
        </w:rPr>
        <w:t>Comité des</w:t>
      </w:r>
      <w:r w:rsidR="00F4160A" w:rsidRPr="00F4160A">
        <w:rPr>
          <w:lang w:val="fr-FR"/>
        </w:rPr>
        <w:br/>
        <w:t>disparitions forcées</w:t>
      </w:r>
    </w:p>
    <w:p w14:paraId="3E3BEB71" w14:textId="77777777" w:rsidR="00EE329A" w:rsidRPr="00D626A7" w:rsidRDefault="00EE329A" w:rsidP="00EE329A">
      <w:pPr>
        <w:spacing w:after="120"/>
        <w:ind w:left="1134"/>
        <w:rPr>
          <w:b/>
          <w:sz w:val="28"/>
          <w:szCs w:val="28"/>
          <w:lang w:val="fr-FR"/>
        </w:rPr>
      </w:pPr>
      <w:r w:rsidRPr="00D626A7">
        <w:rPr>
          <w:b/>
          <w:sz w:val="28"/>
          <w:szCs w:val="28"/>
          <w:lang w:val="fr-FR"/>
        </w:rPr>
        <w:t>Dix-septième session</w:t>
      </w:r>
      <w:r w:rsidRPr="00D626A7">
        <w:rPr>
          <w:b/>
          <w:sz w:val="28"/>
          <w:szCs w:val="28"/>
          <w:lang w:val="fr-FR"/>
        </w:rPr>
        <w:br/>
        <w:t>(30 septembre</w:t>
      </w:r>
      <w:r w:rsidR="00F4160A">
        <w:rPr>
          <w:b/>
          <w:sz w:val="28"/>
          <w:szCs w:val="28"/>
          <w:lang w:val="fr-FR"/>
        </w:rPr>
        <w:t>-</w:t>
      </w:r>
      <w:r w:rsidRPr="00D626A7">
        <w:rPr>
          <w:b/>
          <w:sz w:val="28"/>
          <w:szCs w:val="28"/>
          <w:lang w:val="fr-FR"/>
        </w:rPr>
        <w:t>11 octobre 2019)</w:t>
      </w:r>
    </w:p>
    <w:p w14:paraId="1BC4354E" w14:textId="77777777" w:rsidR="00541BE4" w:rsidRPr="00FA3966" w:rsidRDefault="00EE329A" w:rsidP="00EE329A">
      <w:pPr>
        <w:spacing w:after="120"/>
        <w:ind w:left="1134"/>
        <w:rPr>
          <w:b/>
          <w:sz w:val="28"/>
          <w:szCs w:val="28"/>
          <w:lang w:val="fr-FR"/>
        </w:rPr>
      </w:pPr>
      <w:r w:rsidRPr="00D626A7">
        <w:rPr>
          <w:b/>
          <w:sz w:val="28"/>
          <w:szCs w:val="28"/>
          <w:lang w:val="fr-FR"/>
        </w:rPr>
        <w:t>Dix-huitième session</w:t>
      </w:r>
      <w:r w:rsidRPr="00D626A7">
        <w:rPr>
          <w:b/>
          <w:sz w:val="28"/>
          <w:szCs w:val="28"/>
          <w:lang w:val="fr-FR"/>
        </w:rPr>
        <w:br/>
        <w:t>(4 mai (en ligne) et 7 septembre 2020)</w:t>
      </w:r>
    </w:p>
    <w:p w14:paraId="513DB05A" w14:textId="77777777" w:rsidR="00DF4D0D" w:rsidRDefault="001D12EC" w:rsidP="00DF4D0D">
      <w:pPr>
        <w:spacing w:before="5200"/>
        <w:ind w:left="1134"/>
        <w:outlineLvl w:val="0"/>
      </w:pPr>
      <w:r>
        <w:rPr>
          <w:noProof/>
          <w:lang w:eastAsia="fr-CH"/>
        </w:rPr>
        <w:drawing>
          <wp:inline distT="0" distB="0" distL="0" distR="0" wp14:anchorId="52C10F92" wp14:editId="537F2483">
            <wp:extent cx="533400" cy="49530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l="-125" t="-133" r="-125" b="-133"/>
                    <a:stretch>
                      <a:fillRect/>
                    </a:stretch>
                  </pic:blipFill>
                  <pic:spPr bwMode="auto">
                    <a:xfrm>
                      <a:off x="0" y="0"/>
                      <a:ext cx="533400" cy="495300"/>
                    </a:xfrm>
                    <a:prstGeom prst="rect">
                      <a:avLst/>
                    </a:prstGeom>
                    <a:noFill/>
                    <a:ln>
                      <a:noFill/>
                    </a:ln>
                  </pic:spPr>
                </pic:pic>
              </a:graphicData>
            </a:graphic>
          </wp:inline>
        </w:drawing>
      </w:r>
      <w:r w:rsidR="00DF4D0D">
        <w:t xml:space="preserve"> </w:t>
      </w:r>
    </w:p>
    <w:p w14:paraId="46A33D51" w14:textId="77777777" w:rsidR="00F4160A" w:rsidRPr="00F4160A" w:rsidRDefault="00541BE4" w:rsidP="00541BE4">
      <w:pPr>
        <w:ind w:left="1134"/>
        <w:outlineLvl w:val="0"/>
        <w:rPr>
          <w:b/>
          <w:sz w:val="28"/>
          <w:lang w:val="fr-FR"/>
        </w:rPr>
      </w:pPr>
      <w:r w:rsidRPr="00FA3966">
        <w:rPr>
          <w:b/>
          <w:noProof/>
          <w:sz w:val="28"/>
          <w:lang w:val="fr-FR"/>
        </w:rPr>
        <w:t>Nations Unies</w:t>
      </w:r>
      <w:r w:rsidRPr="00FA3966">
        <w:rPr>
          <w:b/>
          <w:sz w:val="28"/>
          <w:lang w:val="fr-FR"/>
        </w:rPr>
        <w:t xml:space="preserve"> • New York, </w:t>
      </w:r>
      <w:r w:rsidR="00EE329A">
        <w:rPr>
          <w:b/>
          <w:sz w:val="28"/>
          <w:lang w:val="fr-FR"/>
        </w:rPr>
        <w:t>2020</w:t>
      </w:r>
    </w:p>
    <w:p w14:paraId="7F743758" w14:textId="77777777" w:rsidR="00541BE4" w:rsidRPr="00FA3966" w:rsidRDefault="00541BE4" w:rsidP="00541BE4">
      <w:pPr>
        <w:spacing w:before="4800" w:after="120"/>
        <w:ind w:left="1134"/>
        <w:rPr>
          <w:i/>
          <w:lang w:val="fr-FR"/>
        </w:rPr>
      </w:pPr>
      <w:r w:rsidRPr="00FA3966">
        <w:rPr>
          <w:lang w:val="fr-FR"/>
        </w:rPr>
        <w:br w:type="page"/>
      </w:r>
      <w:r w:rsidRPr="00FA3966">
        <w:rPr>
          <w:i/>
          <w:lang w:val="fr-FR"/>
        </w:rPr>
        <w:lastRenderedPageBreak/>
        <w:t>Note</w:t>
      </w:r>
    </w:p>
    <w:p w14:paraId="287C32E4" w14:textId="77777777" w:rsidR="00541BE4" w:rsidRPr="00FA3966" w:rsidRDefault="00541BE4" w:rsidP="00270821">
      <w:pPr>
        <w:pStyle w:val="SingleTxtG"/>
        <w:ind w:firstLine="567"/>
        <w:rPr>
          <w:lang w:val="fr-FR"/>
        </w:rPr>
      </w:pPr>
      <w:r w:rsidRPr="00FA3966">
        <w:rPr>
          <w:bCs/>
          <w:lang w:val="fr-FR"/>
        </w:rPr>
        <w:t>Les cotes des documents de l’Organisation des Nations Unies se composent de lettres majuscules et de chiffres. La simple mention d’une cote dans un texte signifie qu’il s’agit d’un document de l’Organisation.</w:t>
      </w:r>
    </w:p>
    <w:p w14:paraId="3FB91B7C" w14:textId="77777777" w:rsidR="00541BE4" w:rsidRDefault="00541BE4" w:rsidP="00C451B9">
      <w:pPr>
        <w:sectPr w:rsidR="00541BE4" w:rsidSect="00506A1C">
          <w:headerReference w:type="default" r:id="rId11"/>
          <w:footerReference w:type="default" r:id="rId12"/>
          <w:headerReference w:type="first" r:id="rId13"/>
          <w:footerReference w:type="first" r:id="rId14"/>
          <w:endnotePr>
            <w:numFmt w:val="decimal"/>
          </w:endnotePr>
          <w:type w:val="oddPage"/>
          <w:pgSz w:w="11907" w:h="16840" w:code="9"/>
          <w:pgMar w:top="1417" w:right="1134" w:bottom="1134" w:left="1134" w:header="850" w:footer="567" w:gutter="0"/>
          <w:cols w:space="720"/>
          <w:titlePg/>
          <w:docGrid w:linePitch="272"/>
        </w:sectPr>
      </w:pPr>
    </w:p>
    <w:p w14:paraId="3B6048E7" w14:textId="77777777" w:rsidR="00EE329A" w:rsidRPr="00EE329A" w:rsidRDefault="00EE329A" w:rsidP="00EE329A">
      <w:pPr>
        <w:spacing w:after="120"/>
        <w:rPr>
          <w:sz w:val="28"/>
          <w:lang w:val="fr-FR"/>
        </w:rPr>
      </w:pPr>
      <w:r w:rsidRPr="00EE329A">
        <w:rPr>
          <w:sz w:val="28"/>
          <w:lang w:val="fr-FR"/>
        </w:rPr>
        <w:lastRenderedPageBreak/>
        <w:t>Table des matières</w:t>
      </w:r>
    </w:p>
    <w:p w14:paraId="77D98C1F" w14:textId="77777777" w:rsidR="00EE329A" w:rsidRPr="00EE329A" w:rsidRDefault="00EE329A" w:rsidP="00EE329A">
      <w:pPr>
        <w:tabs>
          <w:tab w:val="right" w:pos="9638"/>
        </w:tabs>
        <w:spacing w:after="120"/>
        <w:ind w:left="283"/>
        <w:rPr>
          <w:i/>
          <w:sz w:val="18"/>
          <w:lang w:val="fr-FR"/>
        </w:rPr>
      </w:pPr>
      <w:r w:rsidRPr="00EE329A">
        <w:rPr>
          <w:i/>
          <w:sz w:val="18"/>
          <w:lang w:val="fr-FR"/>
        </w:rPr>
        <w:t>Chapitre</w:t>
      </w:r>
      <w:r w:rsidRPr="00EE329A">
        <w:rPr>
          <w:i/>
          <w:sz w:val="18"/>
          <w:lang w:val="fr-FR"/>
        </w:rPr>
        <w:tab/>
        <w:t>Page</w:t>
      </w:r>
    </w:p>
    <w:p w14:paraId="6FE18907" w14:textId="77777777" w:rsidR="00EE329A" w:rsidRPr="00EE329A" w:rsidRDefault="00EE329A" w:rsidP="00EE329A">
      <w:pPr>
        <w:tabs>
          <w:tab w:val="right" w:pos="850"/>
          <w:tab w:val="right" w:leader="dot" w:pos="8787"/>
          <w:tab w:val="right" w:pos="9638"/>
        </w:tabs>
        <w:spacing w:after="120"/>
        <w:ind w:left="1134" w:hanging="1134"/>
        <w:rPr>
          <w:iCs/>
          <w:lang w:val="fr-FR"/>
        </w:rPr>
      </w:pPr>
      <w:r w:rsidRPr="00EE329A">
        <w:rPr>
          <w:iCs/>
          <w:lang w:val="fr-FR"/>
        </w:rPr>
        <w:tab/>
        <w:t>I.</w:t>
      </w:r>
      <w:r w:rsidRPr="00EE329A">
        <w:rPr>
          <w:iCs/>
          <w:lang w:val="fr-FR"/>
        </w:rPr>
        <w:tab/>
      </w:r>
      <w:r w:rsidR="00FA6878" w:rsidRPr="00D626A7">
        <w:rPr>
          <w:lang w:val="fr-FR"/>
        </w:rPr>
        <w:t>Questions</w:t>
      </w:r>
      <w:r w:rsidR="000304CF">
        <w:rPr>
          <w:lang w:val="fr-FR"/>
        </w:rPr>
        <w:t xml:space="preserve"> </w:t>
      </w:r>
      <w:r w:rsidR="00FA6878" w:rsidRPr="00D626A7">
        <w:rPr>
          <w:lang w:val="fr-FR"/>
        </w:rPr>
        <w:t>d</w:t>
      </w:r>
      <w:r w:rsidR="00FA6878">
        <w:rPr>
          <w:lang w:val="fr-FR"/>
        </w:rPr>
        <w:t>’</w:t>
      </w:r>
      <w:r w:rsidR="00FA6878" w:rsidRPr="00D626A7">
        <w:rPr>
          <w:lang w:val="fr-FR"/>
        </w:rPr>
        <w:t>organisation</w:t>
      </w:r>
      <w:r w:rsidR="000304CF">
        <w:rPr>
          <w:lang w:val="fr-FR"/>
        </w:rPr>
        <w:t xml:space="preserve"> </w:t>
      </w:r>
      <w:r w:rsidR="00FA6878" w:rsidRPr="00D626A7">
        <w:rPr>
          <w:lang w:val="fr-FR"/>
        </w:rPr>
        <w:t>et</w:t>
      </w:r>
      <w:r w:rsidR="000304CF">
        <w:rPr>
          <w:lang w:val="fr-FR"/>
        </w:rPr>
        <w:t xml:space="preserve"> </w:t>
      </w:r>
      <w:r w:rsidR="00FA6878" w:rsidRPr="00D626A7">
        <w:rPr>
          <w:lang w:val="fr-FR"/>
        </w:rPr>
        <w:t>questions</w:t>
      </w:r>
      <w:r w:rsidR="000304CF">
        <w:rPr>
          <w:lang w:val="fr-FR"/>
        </w:rPr>
        <w:t xml:space="preserve"> </w:t>
      </w:r>
      <w:r w:rsidR="00FA6878" w:rsidRPr="00D626A7">
        <w:rPr>
          <w:lang w:val="fr-FR"/>
        </w:rPr>
        <w:t>diverses</w:t>
      </w:r>
      <w:r w:rsidRPr="00EE329A">
        <w:rPr>
          <w:iCs/>
          <w:lang w:val="fr-FR"/>
        </w:rPr>
        <w:tab/>
      </w:r>
      <w:r>
        <w:rPr>
          <w:iCs/>
          <w:lang w:val="fr-FR"/>
        </w:rPr>
        <w:tab/>
      </w:r>
      <w:r w:rsidR="00FA6878">
        <w:rPr>
          <w:iCs/>
          <w:lang w:val="fr-FR"/>
        </w:rPr>
        <w:t>1</w:t>
      </w:r>
    </w:p>
    <w:p w14:paraId="3A52D6D7" w14:textId="77777777" w:rsidR="00EE329A" w:rsidRDefault="00EE329A" w:rsidP="00EE329A">
      <w:pPr>
        <w:tabs>
          <w:tab w:val="right" w:leader="dot" w:pos="8787"/>
          <w:tab w:val="right" w:pos="9638"/>
        </w:tabs>
        <w:spacing w:after="120"/>
        <w:ind w:left="1559" w:hanging="425"/>
        <w:rPr>
          <w:lang w:val="fr-FR"/>
        </w:rPr>
      </w:pPr>
      <w:r>
        <w:rPr>
          <w:lang w:val="fr-FR"/>
        </w:rPr>
        <w:t>A.</w:t>
      </w:r>
      <w:r>
        <w:rPr>
          <w:lang w:val="fr-FR"/>
        </w:rPr>
        <w:tab/>
      </w:r>
      <w:r w:rsidR="00FA6878" w:rsidRPr="00D626A7">
        <w:rPr>
          <w:lang w:val="fr-FR"/>
        </w:rPr>
        <w:t>États</w:t>
      </w:r>
      <w:r w:rsidR="000304CF">
        <w:rPr>
          <w:lang w:val="fr-FR"/>
        </w:rPr>
        <w:t xml:space="preserve"> </w:t>
      </w:r>
      <w:r w:rsidR="00FA6878" w:rsidRPr="00D626A7">
        <w:rPr>
          <w:lang w:val="fr-FR"/>
        </w:rPr>
        <w:t>parties</w:t>
      </w:r>
      <w:r w:rsidR="000304CF">
        <w:rPr>
          <w:lang w:val="fr-FR"/>
        </w:rPr>
        <w:t xml:space="preserve"> </w:t>
      </w:r>
      <w:r w:rsidR="00FA6878" w:rsidRPr="00D626A7">
        <w:rPr>
          <w:lang w:val="fr-FR"/>
        </w:rPr>
        <w:t>à</w:t>
      </w:r>
      <w:r w:rsidR="000304CF">
        <w:rPr>
          <w:lang w:val="fr-FR"/>
        </w:rPr>
        <w:t xml:space="preserve"> </w:t>
      </w:r>
      <w:r w:rsidR="00FA6878" w:rsidRPr="00D626A7">
        <w:rPr>
          <w:lang w:val="fr-FR"/>
        </w:rPr>
        <w:t>la</w:t>
      </w:r>
      <w:r w:rsidR="000304CF">
        <w:rPr>
          <w:lang w:val="fr-FR"/>
        </w:rPr>
        <w:t xml:space="preserve"> </w:t>
      </w:r>
      <w:r w:rsidR="00FA6878" w:rsidRPr="00D626A7">
        <w:rPr>
          <w:lang w:val="fr-FR"/>
        </w:rPr>
        <w:t>Convention</w:t>
      </w:r>
      <w:r>
        <w:rPr>
          <w:lang w:val="fr-FR"/>
        </w:rPr>
        <w:tab/>
      </w:r>
      <w:r>
        <w:rPr>
          <w:lang w:val="fr-FR"/>
        </w:rPr>
        <w:tab/>
      </w:r>
      <w:r w:rsidR="00FA6878">
        <w:rPr>
          <w:lang w:val="fr-FR"/>
        </w:rPr>
        <w:t>1</w:t>
      </w:r>
    </w:p>
    <w:p w14:paraId="1708D558" w14:textId="77777777" w:rsidR="00EE329A" w:rsidRDefault="00EE329A" w:rsidP="00EE329A">
      <w:pPr>
        <w:tabs>
          <w:tab w:val="right" w:leader="dot" w:pos="8787"/>
          <w:tab w:val="right" w:pos="9638"/>
        </w:tabs>
        <w:spacing w:after="120"/>
        <w:ind w:left="1559" w:hanging="425"/>
        <w:rPr>
          <w:lang w:val="fr-FR"/>
        </w:rPr>
      </w:pPr>
      <w:r>
        <w:rPr>
          <w:lang w:val="fr-FR"/>
        </w:rPr>
        <w:t>B.</w:t>
      </w:r>
      <w:r>
        <w:rPr>
          <w:lang w:val="fr-FR"/>
        </w:rPr>
        <w:tab/>
      </w:r>
      <w:r w:rsidR="00FA6878" w:rsidRPr="00D626A7">
        <w:rPr>
          <w:lang w:val="fr-FR"/>
        </w:rPr>
        <w:t>Séances</w:t>
      </w:r>
      <w:r w:rsidR="000304CF">
        <w:rPr>
          <w:lang w:val="fr-FR"/>
        </w:rPr>
        <w:t xml:space="preserve"> </w:t>
      </w:r>
      <w:r w:rsidR="00FA6878" w:rsidRPr="00D626A7">
        <w:rPr>
          <w:lang w:val="fr-FR"/>
        </w:rPr>
        <w:t>et</w:t>
      </w:r>
      <w:r w:rsidR="000304CF">
        <w:rPr>
          <w:lang w:val="fr-FR"/>
        </w:rPr>
        <w:t xml:space="preserve"> </w:t>
      </w:r>
      <w:r w:rsidR="00FA6878" w:rsidRPr="00D626A7">
        <w:rPr>
          <w:lang w:val="fr-FR"/>
        </w:rPr>
        <w:t>sessions</w:t>
      </w:r>
      <w:r>
        <w:rPr>
          <w:lang w:val="fr-FR"/>
        </w:rPr>
        <w:tab/>
      </w:r>
      <w:r>
        <w:rPr>
          <w:lang w:val="fr-FR"/>
        </w:rPr>
        <w:tab/>
      </w:r>
      <w:r w:rsidR="00FA6878">
        <w:rPr>
          <w:lang w:val="fr-FR"/>
        </w:rPr>
        <w:t>1</w:t>
      </w:r>
    </w:p>
    <w:p w14:paraId="48ED3F46" w14:textId="77777777" w:rsidR="00EE329A" w:rsidRDefault="00EE329A" w:rsidP="00EE329A">
      <w:pPr>
        <w:tabs>
          <w:tab w:val="right" w:leader="dot" w:pos="8787"/>
          <w:tab w:val="right" w:pos="9638"/>
        </w:tabs>
        <w:spacing w:after="120"/>
        <w:ind w:left="1559" w:hanging="425"/>
        <w:rPr>
          <w:lang w:val="fr-FR"/>
        </w:rPr>
      </w:pPr>
      <w:r>
        <w:rPr>
          <w:lang w:val="fr-FR"/>
        </w:rPr>
        <w:t>C.</w:t>
      </w:r>
      <w:r>
        <w:rPr>
          <w:lang w:val="fr-FR"/>
        </w:rPr>
        <w:tab/>
      </w:r>
      <w:r w:rsidR="00FA6878" w:rsidRPr="00D626A7">
        <w:rPr>
          <w:lang w:val="fr-FR"/>
        </w:rPr>
        <w:t>Composition</w:t>
      </w:r>
      <w:r w:rsidR="000304CF">
        <w:rPr>
          <w:lang w:val="fr-FR"/>
        </w:rPr>
        <w:t xml:space="preserve"> </w:t>
      </w:r>
      <w:r w:rsidR="00FA6878" w:rsidRPr="00D626A7">
        <w:rPr>
          <w:lang w:val="fr-FR"/>
        </w:rPr>
        <w:t>du</w:t>
      </w:r>
      <w:r w:rsidR="000304CF">
        <w:rPr>
          <w:lang w:val="fr-FR"/>
        </w:rPr>
        <w:t xml:space="preserve"> </w:t>
      </w:r>
      <w:r w:rsidR="00FA6878" w:rsidRPr="00D626A7">
        <w:rPr>
          <w:lang w:val="fr-FR"/>
        </w:rPr>
        <w:t>Comité</w:t>
      </w:r>
      <w:r w:rsidR="000304CF">
        <w:rPr>
          <w:lang w:val="fr-FR"/>
        </w:rPr>
        <w:t xml:space="preserve"> </w:t>
      </w:r>
      <w:r w:rsidR="00FA6878" w:rsidRPr="00D626A7">
        <w:rPr>
          <w:lang w:val="fr-FR"/>
        </w:rPr>
        <w:t>et</w:t>
      </w:r>
      <w:r w:rsidR="000304CF">
        <w:rPr>
          <w:lang w:val="fr-FR"/>
        </w:rPr>
        <w:t xml:space="preserve"> </w:t>
      </w:r>
      <w:r w:rsidR="00FA6878" w:rsidRPr="00D626A7">
        <w:rPr>
          <w:lang w:val="fr-FR"/>
        </w:rPr>
        <w:t>participation</w:t>
      </w:r>
      <w:r>
        <w:rPr>
          <w:lang w:val="fr-FR"/>
        </w:rPr>
        <w:tab/>
      </w:r>
      <w:r>
        <w:rPr>
          <w:lang w:val="fr-FR"/>
        </w:rPr>
        <w:tab/>
      </w:r>
      <w:r w:rsidR="00FA6878">
        <w:rPr>
          <w:lang w:val="fr-FR"/>
        </w:rPr>
        <w:t>2</w:t>
      </w:r>
    </w:p>
    <w:p w14:paraId="50A14402" w14:textId="77777777" w:rsidR="00EE329A" w:rsidRDefault="00EE329A" w:rsidP="00EE329A">
      <w:pPr>
        <w:tabs>
          <w:tab w:val="right" w:leader="dot" w:pos="8787"/>
          <w:tab w:val="right" w:pos="9638"/>
        </w:tabs>
        <w:spacing w:after="120"/>
        <w:ind w:left="1559" w:hanging="425"/>
        <w:rPr>
          <w:lang w:val="fr-FR"/>
        </w:rPr>
      </w:pPr>
      <w:r>
        <w:rPr>
          <w:lang w:val="fr-FR"/>
        </w:rPr>
        <w:t>D.</w:t>
      </w:r>
      <w:r>
        <w:rPr>
          <w:lang w:val="fr-FR"/>
        </w:rPr>
        <w:tab/>
      </w:r>
      <w:r w:rsidR="00FA6878" w:rsidRPr="00D626A7">
        <w:rPr>
          <w:lang w:val="fr-FR"/>
        </w:rPr>
        <w:t>Décisions</w:t>
      </w:r>
      <w:r w:rsidR="000304CF">
        <w:rPr>
          <w:lang w:val="fr-FR"/>
        </w:rPr>
        <w:t xml:space="preserve"> </w:t>
      </w:r>
      <w:r w:rsidR="00FA6878" w:rsidRPr="00D626A7">
        <w:rPr>
          <w:lang w:val="fr-FR"/>
        </w:rPr>
        <w:t>du</w:t>
      </w:r>
      <w:r w:rsidR="000304CF">
        <w:rPr>
          <w:lang w:val="fr-FR"/>
        </w:rPr>
        <w:t xml:space="preserve"> </w:t>
      </w:r>
      <w:r w:rsidR="00FA6878" w:rsidRPr="00D626A7">
        <w:rPr>
          <w:lang w:val="fr-FR"/>
        </w:rPr>
        <w:t>Comité</w:t>
      </w:r>
      <w:r>
        <w:rPr>
          <w:lang w:val="fr-FR"/>
        </w:rPr>
        <w:tab/>
      </w:r>
      <w:r>
        <w:rPr>
          <w:lang w:val="fr-FR"/>
        </w:rPr>
        <w:tab/>
      </w:r>
      <w:r w:rsidR="00FA6878">
        <w:rPr>
          <w:lang w:val="fr-FR"/>
        </w:rPr>
        <w:t>2</w:t>
      </w:r>
    </w:p>
    <w:p w14:paraId="55BAE9ED" w14:textId="77777777" w:rsidR="00EE329A" w:rsidRDefault="00EE329A" w:rsidP="00EE329A">
      <w:pPr>
        <w:tabs>
          <w:tab w:val="right" w:leader="dot" w:pos="8787"/>
          <w:tab w:val="right" w:pos="9638"/>
        </w:tabs>
        <w:spacing w:after="120"/>
        <w:ind w:left="1559" w:hanging="425"/>
        <w:rPr>
          <w:lang w:val="fr-FR"/>
        </w:rPr>
      </w:pPr>
      <w:r>
        <w:rPr>
          <w:lang w:val="fr-FR"/>
        </w:rPr>
        <w:t>E.</w:t>
      </w:r>
      <w:r>
        <w:rPr>
          <w:lang w:val="fr-FR"/>
        </w:rPr>
        <w:tab/>
      </w:r>
      <w:r w:rsidR="00FA6878" w:rsidRPr="00D626A7">
        <w:rPr>
          <w:lang w:val="fr-FR"/>
        </w:rPr>
        <w:t>Adoption</w:t>
      </w:r>
      <w:r w:rsidR="000304CF">
        <w:rPr>
          <w:lang w:val="fr-FR"/>
        </w:rPr>
        <w:t xml:space="preserve"> </w:t>
      </w:r>
      <w:r w:rsidR="00FA6878" w:rsidRPr="00D626A7">
        <w:rPr>
          <w:lang w:val="fr-FR"/>
        </w:rPr>
        <w:t>du</w:t>
      </w:r>
      <w:r w:rsidR="000304CF">
        <w:rPr>
          <w:lang w:val="fr-FR"/>
        </w:rPr>
        <w:t xml:space="preserve"> </w:t>
      </w:r>
      <w:r w:rsidR="00FA6878" w:rsidRPr="00D626A7">
        <w:rPr>
          <w:lang w:val="fr-FR"/>
        </w:rPr>
        <w:t>rapport</w:t>
      </w:r>
      <w:r w:rsidR="000304CF">
        <w:rPr>
          <w:lang w:val="fr-FR"/>
        </w:rPr>
        <w:t xml:space="preserve"> </w:t>
      </w:r>
      <w:r w:rsidR="00FA6878" w:rsidRPr="00D626A7">
        <w:rPr>
          <w:lang w:val="fr-FR"/>
        </w:rPr>
        <w:t>annuel</w:t>
      </w:r>
      <w:r>
        <w:rPr>
          <w:lang w:val="fr-FR"/>
        </w:rPr>
        <w:tab/>
      </w:r>
      <w:r>
        <w:rPr>
          <w:lang w:val="fr-FR"/>
        </w:rPr>
        <w:tab/>
      </w:r>
      <w:r w:rsidR="00FA6878">
        <w:rPr>
          <w:lang w:val="fr-FR"/>
        </w:rPr>
        <w:t>4</w:t>
      </w:r>
    </w:p>
    <w:p w14:paraId="7EAD03D5" w14:textId="77777777" w:rsidR="00EE329A" w:rsidRPr="00EE329A" w:rsidRDefault="00EE329A" w:rsidP="00EE329A">
      <w:pPr>
        <w:tabs>
          <w:tab w:val="right" w:pos="850"/>
          <w:tab w:val="right" w:leader="dot" w:pos="8787"/>
          <w:tab w:val="right" w:pos="9638"/>
        </w:tabs>
        <w:spacing w:after="120"/>
        <w:ind w:left="1134" w:hanging="1134"/>
        <w:rPr>
          <w:iCs/>
          <w:lang w:val="fr-FR"/>
        </w:rPr>
      </w:pPr>
      <w:r w:rsidRPr="00EE329A">
        <w:rPr>
          <w:iCs/>
          <w:lang w:val="fr-FR"/>
        </w:rPr>
        <w:tab/>
        <w:t>I</w:t>
      </w:r>
      <w:r>
        <w:rPr>
          <w:iCs/>
          <w:lang w:val="fr-FR"/>
        </w:rPr>
        <w:t>I</w:t>
      </w:r>
      <w:r w:rsidRPr="00EE329A">
        <w:rPr>
          <w:iCs/>
          <w:lang w:val="fr-FR"/>
        </w:rPr>
        <w:t>.</w:t>
      </w:r>
      <w:r w:rsidRPr="00EE329A">
        <w:rPr>
          <w:iCs/>
          <w:lang w:val="fr-FR"/>
        </w:rPr>
        <w:tab/>
      </w:r>
      <w:r w:rsidR="00FA6878" w:rsidRPr="00D626A7">
        <w:rPr>
          <w:lang w:val="fr-FR"/>
        </w:rPr>
        <w:t>Méthodes</w:t>
      </w:r>
      <w:r w:rsidR="000304CF">
        <w:rPr>
          <w:lang w:val="fr-FR"/>
        </w:rPr>
        <w:t xml:space="preserve"> </w:t>
      </w:r>
      <w:r w:rsidR="00FA6878" w:rsidRPr="00D626A7">
        <w:rPr>
          <w:lang w:val="fr-FR"/>
        </w:rPr>
        <w:t>de</w:t>
      </w:r>
      <w:r w:rsidR="000304CF">
        <w:rPr>
          <w:lang w:val="fr-FR"/>
        </w:rPr>
        <w:t xml:space="preserve"> </w:t>
      </w:r>
      <w:r w:rsidR="00FA6878" w:rsidRPr="00D626A7">
        <w:rPr>
          <w:lang w:val="fr-FR"/>
        </w:rPr>
        <w:t>travail</w:t>
      </w:r>
      <w:r w:rsidRPr="00EE329A">
        <w:rPr>
          <w:iCs/>
          <w:lang w:val="fr-FR"/>
        </w:rPr>
        <w:tab/>
      </w:r>
      <w:r>
        <w:rPr>
          <w:iCs/>
          <w:lang w:val="fr-FR"/>
        </w:rPr>
        <w:tab/>
      </w:r>
      <w:r w:rsidR="00FA6878">
        <w:rPr>
          <w:iCs/>
          <w:lang w:val="fr-FR"/>
        </w:rPr>
        <w:t>5</w:t>
      </w:r>
    </w:p>
    <w:p w14:paraId="4E79014F" w14:textId="77777777" w:rsidR="00EE329A" w:rsidRPr="00EE329A" w:rsidRDefault="00EE329A" w:rsidP="00EE329A">
      <w:pPr>
        <w:tabs>
          <w:tab w:val="right" w:pos="850"/>
          <w:tab w:val="right" w:leader="dot" w:pos="8787"/>
          <w:tab w:val="right" w:pos="9638"/>
        </w:tabs>
        <w:spacing w:after="120"/>
        <w:ind w:left="1134" w:hanging="1134"/>
        <w:rPr>
          <w:iCs/>
          <w:lang w:val="fr-FR"/>
        </w:rPr>
      </w:pPr>
      <w:r w:rsidRPr="00EE329A">
        <w:rPr>
          <w:iCs/>
          <w:lang w:val="fr-FR"/>
        </w:rPr>
        <w:tab/>
        <w:t>I</w:t>
      </w:r>
      <w:r>
        <w:rPr>
          <w:iCs/>
          <w:lang w:val="fr-FR"/>
        </w:rPr>
        <w:t>II</w:t>
      </w:r>
      <w:r w:rsidRPr="00EE329A">
        <w:rPr>
          <w:iCs/>
          <w:lang w:val="fr-FR"/>
        </w:rPr>
        <w:t>.</w:t>
      </w:r>
      <w:r w:rsidRPr="00EE329A">
        <w:rPr>
          <w:iCs/>
          <w:lang w:val="fr-FR"/>
        </w:rPr>
        <w:tab/>
      </w:r>
      <w:r w:rsidR="00FA6878" w:rsidRPr="00D626A7">
        <w:rPr>
          <w:lang w:val="fr-FR"/>
        </w:rPr>
        <w:t>Relations</w:t>
      </w:r>
      <w:r w:rsidR="000304CF">
        <w:rPr>
          <w:lang w:val="fr-FR"/>
        </w:rPr>
        <w:t xml:space="preserve"> </w:t>
      </w:r>
      <w:r w:rsidR="00FA6878" w:rsidRPr="00D626A7">
        <w:rPr>
          <w:lang w:val="fr-FR"/>
        </w:rPr>
        <w:t>avec</w:t>
      </w:r>
      <w:r w:rsidR="000304CF">
        <w:rPr>
          <w:lang w:val="fr-FR"/>
        </w:rPr>
        <w:t xml:space="preserve"> </w:t>
      </w:r>
      <w:r w:rsidR="00FA6878" w:rsidRPr="00D626A7">
        <w:rPr>
          <w:lang w:val="fr-FR"/>
        </w:rPr>
        <w:t>les</w:t>
      </w:r>
      <w:r w:rsidR="000304CF">
        <w:rPr>
          <w:lang w:val="fr-FR"/>
        </w:rPr>
        <w:t xml:space="preserve"> </w:t>
      </w:r>
      <w:r w:rsidR="00FA6878" w:rsidRPr="00D626A7">
        <w:rPr>
          <w:lang w:val="fr-FR"/>
        </w:rPr>
        <w:t>parties</w:t>
      </w:r>
      <w:r w:rsidR="000304CF">
        <w:rPr>
          <w:lang w:val="fr-FR"/>
        </w:rPr>
        <w:t xml:space="preserve"> </w:t>
      </w:r>
      <w:r w:rsidR="00FA6878" w:rsidRPr="00D626A7">
        <w:rPr>
          <w:lang w:val="fr-FR"/>
        </w:rPr>
        <w:t>prenantes</w:t>
      </w:r>
      <w:r w:rsidRPr="00EE329A">
        <w:rPr>
          <w:iCs/>
          <w:lang w:val="fr-FR"/>
        </w:rPr>
        <w:tab/>
      </w:r>
      <w:r>
        <w:rPr>
          <w:iCs/>
          <w:lang w:val="fr-FR"/>
        </w:rPr>
        <w:tab/>
      </w:r>
      <w:r w:rsidR="00FA6878">
        <w:rPr>
          <w:iCs/>
          <w:lang w:val="fr-FR"/>
        </w:rPr>
        <w:t>6</w:t>
      </w:r>
    </w:p>
    <w:p w14:paraId="13340227" w14:textId="77777777" w:rsidR="00EE329A" w:rsidRDefault="00EE329A" w:rsidP="00EE329A">
      <w:pPr>
        <w:tabs>
          <w:tab w:val="right" w:leader="dot" w:pos="8787"/>
          <w:tab w:val="right" w:pos="9638"/>
        </w:tabs>
        <w:spacing w:after="120"/>
        <w:ind w:left="1559" w:hanging="425"/>
        <w:rPr>
          <w:lang w:val="fr-FR"/>
        </w:rPr>
      </w:pPr>
      <w:r>
        <w:rPr>
          <w:lang w:val="fr-FR"/>
        </w:rPr>
        <w:t>A.</w:t>
      </w:r>
      <w:r>
        <w:rPr>
          <w:lang w:val="fr-FR"/>
        </w:rPr>
        <w:tab/>
      </w:r>
      <w:r w:rsidR="00FA6878" w:rsidRPr="00D626A7">
        <w:rPr>
          <w:lang w:val="fr-FR"/>
        </w:rPr>
        <w:t>Réunions</w:t>
      </w:r>
      <w:r w:rsidR="000304CF">
        <w:rPr>
          <w:lang w:val="fr-FR"/>
        </w:rPr>
        <w:t xml:space="preserve"> </w:t>
      </w:r>
      <w:r w:rsidR="00FA6878" w:rsidRPr="00D626A7">
        <w:rPr>
          <w:lang w:val="fr-FR"/>
        </w:rPr>
        <w:t>avec</w:t>
      </w:r>
      <w:r w:rsidR="000304CF">
        <w:rPr>
          <w:lang w:val="fr-FR"/>
        </w:rPr>
        <w:t xml:space="preserve"> </w:t>
      </w:r>
      <w:r w:rsidR="00FA6878" w:rsidRPr="00D626A7">
        <w:rPr>
          <w:lang w:val="fr-FR"/>
        </w:rPr>
        <w:t>les</w:t>
      </w:r>
      <w:r w:rsidR="000304CF">
        <w:rPr>
          <w:lang w:val="fr-FR"/>
        </w:rPr>
        <w:t xml:space="preserve"> </w:t>
      </w:r>
      <w:r w:rsidR="00FA6878" w:rsidRPr="00D626A7">
        <w:rPr>
          <w:lang w:val="fr-FR"/>
        </w:rPr>
        <w:t>États</w:t>
      </w:r>
      <w:r w:rsidR="000304CF">
        <w:rPr>
          <w:lang w:val="fr-FR"/>
        </w:rPr>
        <w:t xml:space="preserve"> </w:t>
      </w:r>
      <w:r w:rsidR="00FA6878" w:rsidRPr="00D626A7">
        <w:rPr>
          <w:lang w:val="fr-FR"/>
        </w:rPr>
        <w:t>Membres</w:t>
      </w:r>
      <w:r>
        <w:rPr>
          <w:lang w:val="fr-FR"/>
        </w:rPr>
        <w:tab/>
      </w:r>
      <w:r>
        <w:rPr>
          <w:lang w:val="fr-FR"/>
        </w:rPr>
        <w:tab/>
      </w:r>
      <w:r w:rsidR="00FA6878">
        <w:rPr>
          <w:lang w:val="fr-FR"/>
        </w:rPr>
        <w:t>6</w:t>
      </w:r>
    </w:p>
    <w:p w14:paraId="4D434C76" w14:textId="77777777" w:rsidR="00EE329A" w:rsidRDefault="00EE329A" w:rsidP="00EE329A">
      <w:pPr>
        <w:tabs>
          <w:tab w:val="right" w:leader="dot" w:pos="8787"/>
          <w:tab w:val="right" w:pos="9638"/>
        </w:tabs>
        <w:spacing w:after="120"/>
        <w:ind w:left="1559" w:hanging="425"/>
        <w:rPr>
          <w:lang w:val="fr-FR"/>
        </w:rPr>
      </w:pPr>
      <w:r>
        <w:rPr>
          <w:lang w:val="fr-FR"/>
        </w:rPr>
        <w:t>B.</w:t>
      </w:r>
      <w:r>
        <w:rPr>
          <w:lang w:val="fr-FR"/>
        </w:rPr>
        <w:tab/>
      </w:r>
      <w:r w:rsidR="00FA6878" w:rsidRPr="00D626A7">
        <w:rPr>
          <w:lang w:val="fr-FR"/>
        </w:rPr>
        <w:t>Réunion</w:t>
      </w:r>
      <w:r w:rsidR="000304CF">
        <w:rPr>
          <w:lang w:val="fr-FR"/>
        </w:rPr>
        <w:t xml:space="preserve"> </w:t>
      </w:r>
      <w:r w:rsidR="00FA6878" w:rsidRPr="00D626A7">
        <w:rPr>
          <w:lang w:val="fr-FR"/>
        </w:rPr>
        <w:t>avec</w:t>
      </w:r>
      <w:r w:rsidR="000304CF">
        <w:rPr>
          <w:lang w:val="fr-FR"/>
        </w:rPr>
        <w:t xml:space="preserve"> </w:t>
      </w:r>
      <w:r w:rsidR="00FA6878" w:rsidRPr="00D626A7">
        <w:rPr>
          <w:lang w:val="fr-FR"/>
        </w:rPr>
        <w:t>les</w:t>
      </w:r>
      <w:r w:rsidR="000304CF">
        <w:rPr>
          <w:lang w:val="fr-FR"/>
        </w:rPr>
        <w:t xml:space="preserve"> </w:t>
      </w:r>
      <w:r w:rsidR="00FA6878" w:rsidRPr="00D626A7">
        <w:rPr>
          <w:lang w:val="fr-FR"/>
        </w:rPr>
        <w:t>organismes</w:t>
      </w:r>
      <w:r w:rsidR="000304CF">
        <w:rPr>
          <w:lang w:val="fr-FR"/>
        </w:rPr>
        <w:t xml:space="preserve"> </w:t>
      </w:r>
      <w:r w:rsidR="00FA6878" w:rsidRPr="00D626A7">
        <w:rPr>
          <w:lang w:val="fr-FR"/>
        </w:rPr>
        <w:t>des</w:t>
      </w:r>
      <w:r w:rsidR="000304CF">
        <w:rPr>
          <w:lang w:val="fr-FR"/>
        </w:rPr>
        <w:t xml:space="preserve"> </w:t>
      </w:r>
      <w:r w:rsidR="00FA6878" w:rsidRPr="00D626A7">
        <w:rPr>
          <w:lang w:val="fr-FR"/>
        </w:rPr>
        <w:t>Nations</w:t>
      </w:r>
      <w:r w:rsidR="000304CF">
        <w:rPr>
          <w:lang w:val="fr-FR"/>
        </w:rPr>
        <w:t xml:space="preserve"> </w:t>
      </w:r>
      <w:r w:rsidR="00FA6878" w:rsidRPr="00D626A7">
        <w:rPr>
          <w:lang w:val="fr-FR"/>
        </w:rPr>
        <w:t>Unies</w:t>
      </w:r>
      <w:r>
        <w:rPr>
          <w:lang w:val="fr-FR"/>
        </w:rPr>
        <w:tab/>
      </w:r>
      <w:r>
        <w:rPr>
          <w:lang w:val="fr-FR"/>
        </w:rPr>
        <w:tab/>
      </w:r>
      <w:r w:rsidR="00FA6878">
        <w:rPr>
          <w:lang w:val="fr-FR"/>
        </w:rPr>
        <w:t>6</w:t>
      </w:r>
    </w:p>
    <w:p w14:paraId="29D930D9" w14:textId="77777777" w:rsidR="00EE329A" w:rsidRDefault="00EE329A" w:rsidP="00EE329A">
      <w:pPr>
        <w:tabs>
          <w:tab w:val="right" w:leader="dot" w:pos="8787"/>
          <w:tab w:val="right" w:pos="9638"/>
        </w:tabs>
        <w:spacing w:after="120"/>
        <w:ind w:left="1559" w:hanging="425"/>
        <w:rPr>
          <w:lang w:val="fr-FR"/>
        </w:rPr>
      </w:pPr>
      <w:r>
        <w:rPr>
          <w:lang w:val="fr-FR"/>
        </w:rPr>
        <w:t>C.</w:t>
      </w:r>
      <w:r>
        <w:rPr>
          <w:lang w:val="fr-FR"/>
        </w:rPr>
        <w:tab/>
      </w:r>
      <w:r w:rsidR="00FA6878" w:rsidRPr="00FE5B68">
        <w:rPr>
          <w:spacing w:val="-2"/>
          <w:lang w:val="fr-FR"/>
        </w:rPr>
        <w:t>Réunions</w:t>
      </w:r>
      <w:r w:rsidR="000304CF">
        <w:rPr>
          <w:spacing w:val="-2"/>
          <w:lang w:val="fr-FR"/>
        </w:rPr>
        <w:t xml:space="preserve"> </w:t>
      </w:r>
      <w:r w:rsidR="00FA6878" w:rsidRPr="00FE5B68">
        <w:rPr>
          <w:spacing w:val="-2"/>
          <w:lang w:val="fr-FR"/>
        </w:rPr>
        <w:t>avec</w:t>
      </w:r>
      <w:r w:rsidR="000304CF">
        <w:rPr>
          <w:spacing w:val="-2"/>
          <w:lang w:val="fr-FR"/>
        </w:rPr>
        <w:t xml:space="preserve"> </w:t>
      </w:r>
      <w:r w:rsidR="00FA6878" w:rsidRPr="00FE5B68">
        <w:rPr>
          <w:spacing w:val="-2"/>
          <w:lang w:val="fr-FR"/>
        </w:rPr>
        <w:t>les</w:t>
      </w:r>
      <w:r w:rsidR="000304CF">
        <w:rPr>
          <w:spacing w:val="-2"/>
          <w:lang w:val="fr-FR"/>
        </w:rPr>
        <w:t xml:space="preserve"> </w:t>
      </w:r>
      <w:r w:rsidR="00FA6878" w:rsidRPr="00FE5B68">
        <w:rPr>
          <w:spacing w:val="-2"/>
          <w:lang w:val="fr-FR"/>
        </w:rPr>
        <w:t>organisations</w:t>
      </w:r>
      <w:r w:rsidR="000304CF">
        <w:rPr>
          <w:spacing w:val="-2"/>
          <w:lang w:val="fr-FR"/>
        </w:rPr>
        <w:t xml:space="preserve"> </w:t>
      </w:r>
      <w:r w:rsidR="00FA6878" w:rsidRPr="00FE5B68">
        <w:rPr>
          <w:spacing w:val="-2"/>
          <w:lang w:val="fr-FR"/>
        </w:rPr>
        <w:t>non</w:t>
      </w:r>
      <w:r w:rsidR="000304CF">
        <w:rPr>
          <w:spacing w:val="-2"/>
          <w:lang w:val="fr-FR"/>
        </w:rPr>
        <w:t xml:space="preserve"> </w:t>
      </w:r>
      <w:r w:rsidR="00FA6878" w:rsidRPr="00FE5B68">
        <w:rPr>
          <w:spacing w:val="-2"/>
          <w:lang w:val="fr-FR"/>
        </w:rPr>
        <w:t>gouvernementales</w:t>
      </w:r>
      <w:r w:rsidR="000304CF">
        <w:rPr>
          <w:spacing w:val="-2"/>
          <w:lang w:val="fr-FR"/>
        </w:rPr>
        <w:t xml:space="preserve"> </w:t>
      </w:r>
      <w:r w:rsidR="00FA6878" w:rsidRPr="00FE5B68">
        <w:rPr>
          <w:spacing w:val="-2"/>
          <w:lang w:val="fr-FR"/>
        </w:rPr>
        <w:t>et</w:t>
      </w:r>
      <w:r w:rsidR="000304CF">
        <w:rPr>
          <w:spacing w:val="-2"/>
          <w:lang w:val="fr-FR"/>
        </w:rPr>
        <w:t xml:space="preserve"> </w:t>
      </w:r>
      <w:r w:rsidR="00FA6878" w:rsidRPr="00FE5B68">
        <w:rPr>
          <w:spacing w:val="-2"/>
          <w:lang w:val="fr-FR"/>
        </w:rPr>
        <w:t>la</w:t>
      </w:r>
      <w:r w:rsidR="000304CF">
        <w:rPr>
          <w:spacing w:val="-2"/>
          <w:lang w:val="fr-FR"/>
        </w:rPr>
        <w:t xml:space="preserve"> </w:t>
      </w:r>
      <w:r w:rsidR="00FA6878" w:rsidRPr="00FE5B68">
        <w:rPr>
          <w:spacing w:val="-2"/>
          <w:lang w:val="fr-FR"/>
        </w:rPr>
        <w:t>société</w:t>
      </w:r>
      <w:r w:rsidR="000304CF">
        <w:rPr>
          <w:spacing w:val="-2"/>
          <w:lang w:val="fr-FR"/>
        </w:rPr>
        <w:t xml:space="preserve"> </w:t>
      </w:r>
      <w:r w:rsidR="00FA6878" w:rsidRPr="00FE5B68">
        <w:rPr>
          <w:spacing w:val="-2"/>
          <w:lang w:val="fr-FR"/>
        </w:rPr>
        <w:t>civile</w:t>
      </w:r>
      <w:r>
        <w:rPr>
          <w:lang w:val="fr-FR"/>
        </w:rPr>
        <w:tab/>
      </w:r>
      <w:r>
        <w:rPr>
          <w:lang w:val="fr-FR"/>
        </w:rPr>
        <w:tab/>
      </w:r>
      <w:r w:rsidR="00FA6878">
        <w:rPr>
          <w:lang w:val="fr-FR"/>
        </w:rPr>
        <w:t>7</w:t>
      </w:r>
    </w:p>
    <w:p w14:paraId="0C33B07A" w14:textId="77777777" w:rsidR="00EE329A" w:rsidRDefault="00EE329A" w:rsidP="00EE329A">
      <w:pPr>
        <w:tabs>
          <w:tab w:val="right" w:leader="dot" w:pos="8787"/>
          <w:tab w:val="right" w:pos="9638"/>
        </w:tabs>
        <w:spacing w:after="120"/>
        <w:ind w:left="1559" w:hanging="425"/>
        <w:rPr>
          <w:lang w:val="fr-FR"/>
        </w:rPr>
      </w:pPr>
      <w:r>
        <w:rPr>
          <w:lang w:val="fr-FR"/>
        </w:rPr>
        <w:t>D.</w:t>
      </w:r>
      <w:r>
        <w:rPr>
          <w:lang w:val="fr-FR"/>
        </w:rPr>
        <w:tab/>
      </w:r>
      <w:r w:rsidR="00FA6878" w:rsidRPr="00D626A7">
        <w:rPr>
          <w:lang w:val="fr-FR"/>
        </w:rPr>
        <w:t>Réunions</w:t>
      </w:r>
      <w:r w:rsidR="000304CF">
        <w:rPr>
          <w:lang w:val="fr-FR"/>
        </w:rPr>
        <w:t xml:space="preserve"> </w:t>
      </w:r>
      <w:r w:rsidR="00FA6878" w:rsidRPr="00D626A7">
        <w:rPr>
          <w:lang w:val="fr-FR"/>
        </w:rPr>
        <w:t>avec</w:t>
      </w:r>
      <w:r w:rsidR="000304CF">
        <w:rPr>
          <w:lang w:val="fr-FR"/>
        </w:rPr>
        <w:t xml:space="preserve"> </w:t>
      </w:r>
      <w:r w:rsidR="00FA6878" w:rsidRPr="00D626A7">
        <w:rPr>
          <w:lang w:val="fr-FR"/>
        </w:rPr>
        <w:t>d</w:t>
      </w:r>
      <w:r w:rsidR="00FA6878">
        <w:rPr>
          <w:lang w:val="fr-FR"/>
        </w:rPr>
        <w:t>’</w:t>
      </w:r>
      <w:r w:rsidR="00FA6878" w:rsidRPr="00D626A7">
        <w:rPr>
          <w:lang w:val="fr-FR"/>
        </w:rPr>
        <w:t>autres</w:t>
      </w:r>
      <w:r w:rsidR="000304CF">
        <w:rPr>
          <w:lang w:val="fr-FR"/>
        </w:rPr>
        <w:t xml:space="preserve"> </w:t>
      </w:r>
      <w:r w:rsidR="00FA6878" w:rsidRPr="00D626A7">
        <w:rPr>
          <w:lang w:val="fr-FR"/>
        </w:rPr>
        <w:t>parties</w:t>
      </w:r>
      <w:r w:rsidR="000304CF">
        <w:rPr>
          <w:lang w:val="fr-FR"/>
        </w:rPr>
        <w:t xml:space="preserve"> </w:t>
      </w:r>
      <w:r w:rsidR="00FA6878" w:rsidRPr="00D626A7">
        <w:rPr>
          <w:lang w:val="fr-FR"/>
        </w:rPr>
        <w:t>prenantes</w:t>
      </w:r>
      <w:r>
        <w:rPr>
          <w:lang w:val="fr-FR"/>
        </w:rPr>
        <w:tab/>
      </w:r>
      <w:r>
        <w:rPr>
          <w:lang w:val="fr-FR"/>
        </w:rPr>
        <w:tab/>
      </w:r>
      <w:r w:rsidR="00FA6878">
        <w:rPr>
          <w:lang w:val="fr-FR"/>
        </w:rPr>
        <w:t>7</w:t>
      </w:r>
    </w:p>
    <w:p w14:paraId="36060247" w14:textId="77777777" w:rsidR="00EE329A" w:rsidRPr="00EE329A" w:rsidRDefault="00EE329A" w:rsidP="00EE329A">
      <w:pPr>
        <w:tabs>
          <w:tab w:val="right" w:pos="850"/>
          <w:tab w:val="right" w:leader="dot" w:pos="8787"/>
          <w:tab w:val="right" w:pos="9638"/>
        </w:tabs>
        <w:spacing w:after="120"/>
        <w:ind w:left="1134" w:hanging="1134"/>
        <w:rPr>
          <w:iCs/>
          <w:lang w:val="fr-FR"/>
        </w:rPr>
      </w:pPr>
      <w:r w:rsidRPr="00EE329A">
        <w:rPr>
          <w:iCs/>
          <w:lang w:val="fr-FR"/>
        </w:rPr>
        <w:tab/>
        <w:t>I</w:t>
      </w:r>
      <w:r>
        <w:rPr>
          <w:iCs/>
          <w:lang w:val="fr-FR"/>
        </w:rPr>
        <w:t>V</w:t>
      </w:r>
      <w:r w:rsidRPr="00EE329A">
        <w:rPr>
          <w:iCs/>
          <w:lang w:val="fr-FR"/>
        </w:rPr>
        <w:t>.</w:t>
      </w:r>
      <w:r w:rsidRPr="00EE329A">
        <w:rPr>
          <w:iCs/>
          <w:lang w:val="fr-FR"/>
        </w:rPr>
        <w:tab/>
      </w:r>
      <w:r w:rsidR="00FA6878" w:rsidRPr="00D626A7">
        <w:rPr>
          <w:lang w:val="fr-FR"/>
        </w:rPr>
        <w:t>Examen</w:t>
      </w:r>
      <w:r w:rsidR="000304CF">
        <w:rPr>
          <w:lang w:val="fr-FR"/>
        </w:rPr>
        <w:t xml:space="preserve"> </w:t>
      </w:r>
      <w:r w:rsidR="00FA6878" w:rsidRPr="00D626A7">
        <w:rPr>
          <w:lang w:val="fr-FR"/>
        </w:rPr>
        <w:t>des</w:t>
      </w:r>
      <w:r w:rsidR="000304CF">
        <w:rPr>
          <w:lang w:val="fr-FR"/>
        </w:rPr>
        <w:t xml:space="preserve"> </w:t>
      </w:r>
      <w:r w:rsidR="00FA6878" w:rsidRPr="00D626A7">
        <w:rPr>
          <w:lang w:val="fr-FR"/>
        </w:rPr>
        <w:t>rapports</w:t>
      </w:r>
      <w:r w:rsidR="000304CF">
        <w:rPr>
          <w:lang w:val="fr-FR"/>
        </w:rPr>
        <w:t xml:space="preserve"> </w:t>
      </w:r>
      <w:r w:rsidR="00FA6878" w:rsidRPr="00D626A7">
        <w:rPr>
          <w:lang w:val="fr-FR"/>
        </w:rPr>
        <w:t>soumis</w:t>
      </w:r>
      <w:r w:rsidR="000304CF">
        <w:rPr>
          <w:lang w:val="fr-FR"/>
        </w:rPr>
        <w:t xml:space="preserve"> </w:t>
      </w:r>
      <w:r w:rsidR="00FA6878" w:rsidRPr="00D626A7">
        <w:rPr>
          <w:lang w:val="fr-FR"/>
        </w:rPr>
        <w:t>par</w:t>
      </w:r>
      <w:r w:rsidR="000304CF">
        <w:rPr>
          <w:lang w:val="fr-FR"/>
        </w:rPr>
        <w:t xml:space="preserve"> </w:t>
      </w:r>
      <w:r w:rsidR="00FA6878" w:rsidRPr="00D626A7">
        <w:rPr>
          <w:lang w:val="fr-FR"/>
        </w:rPr>
        <w:t>les</w:t>
      </w:r>
      <w:r w:rsidR="000304CF">
        <w:rPr>
          <w:lang w:val="fr-FR"/>
        </w:rPr>
        <w:t xml:space="preserve"> </w:t>
      </w:r>
      <w:r w:rsidR="00FA6878" w:rsidRPr="00D626A7">
        <w:rPr>
          <w:lang w:val="fr-FR"/>
        </w:rPr>
        <w:t>États</w:t>
      </w:r>
      <w:r w:rsidR="000304CF">
        <w:rPr>
          <w:lang w:val="fr-FR"/>
        </w:rPr>
        <w:t xml:space="preserve"> </w:t>
      </w:r>
      <w:r w:rsidR="00FA6878" w:rsidRPr="00D626A7">
        <w:rPr>
          <w:lang w:val="fr-FR"/>
        </w:rPr>
        <w:t>parties</w:t>
      </w:r>
      <w:r w:rsidR="000304CF">
        <w:rPr>
          <w:lang w:val="fr-FR"/>
        </w:rPr>
        <w:t xml:space="preserve"> </w:t>
      </w:r>
      <w:r w:rsidR="00FA6878" w:rsidRPr="00D626A7">
        <w:rPr>
          <w:lang w:val="fr-FR"/>
        </w:rPr>
        <w:t>en</w:t>
      </w:r>
      <w:r w:rsidR="000304CF">
        <w:rPr>
          <w:lang w:val="fr-FR"/>
        </w:rPr>
        <w:t xml:space="preserve"> </w:t>
      </w:r>
      <w:r w:rsidR="00FA6878" w:rsidRPr="00D626A7">
        <w:rPr>
          <w:lang w:val="fr-FR"/>
        </w:rPr>
        <w:t>application</w:t>
      </w:r>
      <w:r w:rsidR="000304CF">
        <w:rPr>
          <w:lang w:val="fr-FR"/>
        </w:rPr>
        <w:t xml:space="preserve"> </w:t>
      </w:r>
      <w:r w:rsidR="00FA6878" w:rsidRPr="00D626A7">
        <w:rPr>
          <w:lang w:val="fr-FR"/>
        </w:rPr>
        <w:t>du</w:t>
      </w:r>
      <w:r w:rsidR="000304CF">
        <w:rPr>
          <w:lang w:val="fr-FR"/>
        </w:rPr>
        <w:t xml:space="preserve"> </w:t>
      </w:r>
      <w:r w:rsidR="00FA6878" w:rsidRPr="00D626A7">
        <w:rPr>
          <w:lang w:val="fr-FR"/>
        </w:rPr>
        <w:t>paragraphe</w:t>
      </w:r>
      <w:r w:rsidR="000304CF">
        <w:rPr>
          <w:lang w:val="fr-FR"/>
        </w:rPr>
        <w:t xml:space="preserve"> </w:t>
      </w:r>
      <w:r w:rsidR="00FA6878" w:rsidRPr="00D626A7">
        <w:rPr>
          <w:lang w:val="fr-FR"/>
        </w:rPr>
        <w:t>1</w:t>
      </w:r>
      <w:r w:rsidR="000304CF">
        <w:rPr>
          <w:lang w:val="fr-FR"/>
        </w:rPr>
        <w:t xml:space="preserve"> </w:t>
      </w:r>
      <w:r w:rsidR="00FA6878">
        <w:rPr>
          <w:lang w:val="fr-FR"/>
        </w:rPr>
        <w:br/>
      </w:r>
      <w:r w:rsidR="00FA6878" w:rsidRPr="00D626A7">
        <w:rPr>
          <w:lang w:val="fr-FR"/>
        </w:rPr>
        <w:t>de</w:t>
      </w:r>
      <w:r w:rsidR="000304CF">
        <w:rPr>
          <w:lang w:val="fr-FR"/>
        </w:rPr>
        <w:t xml:space="preserve"> </w:t>
      </w:r>
      <w:r w:rsidR="00FA6878" w:rsidRPr="00D626A7">
        <w:rPr>
          <w:lang w:val="fr-FR"/>
        </w:rPr>
        <w:t>l</w:t>
      </w:r>
      <w:r w:rsidR="00FA6878">
        <w:rPr>
          <w:lang w:val="fr-FR"/>
        </w:rPr>
        <w:t>’</w:t>
      </w:r>
      <w:r w:rsidR="00FA6878" w:rsidRPr="00D626A7">
        <w:rPr>
          <w:lang w:val="fr-FR"/>
        </w:rPr>
        <w:t>article</w:t>
      </w:r>
      <w:r w:rsidR="000304CF">
        <w:rPr>
          <w:lang w:val="fr-FR"/>
        </w:rPr>
        <w:t xml:space="preserve"> </w:t>
      </w:r>
      <w:r w:rsidR="00FA6878" w:rsidRPr="00D626A7">
        <w:rPr>
          <w:lang w:val="fr-FR"/>
        </w:rPr>
        <w:t>29</w:t>
      </w:r>
      <w:r w:rsidR="000304CF">
        <w:rPr>
          <w:lang w:val="fr-FR"/>
        </w:rPr>
        <w:t xml:space="preserve"> </w:t>
      </w:r>
      <w:r w:rsidR="00FA6878" w:rsidRPr="00D626A7">
        <w:rPr>
          <w:lang w:val="fr-FR"/>
        </w:rPr>
        <w:t>de</w:t>
      </w:r>
      <w:r w:rsidR="000304CF">
        <w:rPr>
          <w:lang w:val="fr-FR"/>
        </w:rPr>
        <w:t xml:space="preserve"> </w:t>
      </w:r>
      <w:r w:rsidR="00FA6878" w:rsidRPr="00D626A7">
        <w:rPr>
          <w:lang w:val="fr-FR"/>
        </w:rPr>
        <w:t>la</w:t>
      </w:r>
      <w:r w:rsidR="000304CF">
        <w:rPr>
          <w:lang w:val="fr-FR"/>
        </w:rPr>
        <w:t xml:space="preserve"> </w:t>
      </w:r>
      <w:r w:rsidR="00FA6878" w:rsidRPr="00D626A7">
        <w:rPr>
          <w:lang w:val="fr-FR"/>
        </w:rPr>
        <w:t>Convention</w:t>
      </w:r>
      <w:r w:rsidRPr="00EE329A">
        <w:rPr>
          <w:iCs/>
          <w:lang w:val="fr-FR"/>
        </w:rPr>
        <w:tab/>
      </w:r>
      <w:r>
        <w:rPr>
          <w:iCs/>
          <w:lang w:val="fr-FR"/>
        </w:rPr>
        <w:tab/>
      </w:r>
      <w:r w:rsidR="00FA6878">
        <w:rPr>
          <w:iCs/>
          <w:lang w:val="fr-FR"/>
        </w:rPr>
        <w:t>8</w:t>
      </w:r>
    </w:p>
    <w:p w14:paraId="1F921BFC" w14:textId="77777777" w:rsidR="00EE329A" w:rsidRPr="00EE329A" w:rsidRDefault="00EE329A" w:rsidP="00EE329A">
      <w:pPr>
        <w:tabs>
          <w:tab w:val="right" w:pos="850"/>
          <w:tab w:val="right" w:leader="dot" w:pos="8787"/>
          <w:tab w:val="right" w:pos="9638"/>
        </w:tabs>
        <w:spacing w:after="120"/>
        <w:ind w:left="1134" w:hanging="1134"/>
        <w:rPr>
          <w:iCs/>
          <w:lang w:val="fr-FR"/>
        </w:rPr>
      </w:pPr>
      <w:r w:rsidRPr="00EE329A">
        <w:rPr>
          <w:iCs/>
          <w:lang w:val="fr-FR"/>
        </w:rPr>
        <w:tab/>
      </w:r>
      <w:r>
        <w:rPr>
          <w:iCs/>
          <w:lang w:val="fr-FR"/>
        </w:rPr>
        <w:t>I</w:t>
      </w:r>
      <w:r w:rsidRPr="00EE329A">
        <w:rPr>
          <w:iCs/>
          <w:lang w:val="fr-FR"/>
        </w:rPr>
        <w:t>.</w:t>
      </w:r>
      <w:r w:rsidRPr="00EE329A">
        <w:rPr>
          <w:iCs/>
          <w:lang w:val="fr-FR"/>
        </w:rPr>
        <w:tab/>
      </w:r>
      <w:r w:rsidR="00FA6878" w:rsidRPr="00D626A7">
        <w:rPr>
          <w:lang w:val="fr-FR"/>
        </w:rPr>
        <w:t>Adoption</w:t>
      </w:r>
      <w:r w:rsidR="000304CF">
        <w:rPr>
          <w:lang w:val="fr-FR"/>
        </w:rPr>
        <w:t xml:space="preserve"> </w:t>
      </w:r>
      <w:r w:rsidR="00FA6878" w:rsidRPr="00D626A7">
        <w:rPr>
          <w:lang w:val="fr-FR"/>
        </w:rPr>
        <w:t>du</w:t>
      </w:r>
      <w:r w:rsidR="000304CF">
        <w:rPr>
          <w:lang w:val="fr-FR"/>
        </w:rPr>
        <w:t xml:space="preserve"> </w:t>
      </w:r>
      <w:r w:rsidR="00FA6878" w:rsidRPr="00D626A7">
        <w:rPr>
          <w:lang w:val="fr-FR"/>
        </w:rPr>
        <w:t>rapport</w:t>
      </w:r>
      <w:r w:rsidR="000304CF">
        <w:rPr>
          <w:lang w:val="fr-FR"/>
        </w:rPr>
        <w:t xml:space="preserve"> </w:t>
      </w:r>
      <w:r w:rsidR="00FA6878" w:rsidRPr="00D626A7">
        <w:rPr>
          <w:lang w:val="fr-FR"/>
        </w:rPr>
        <w:t>sur</w:t>
      </w:r>
      <w:r w:rsidR="000304CF">
        <w:rPr>
          <w:lang w:val="fr-FR"/>
        </w:rPr>
        <w:t xml:space="preserve"> </w:t>
      </w:r>
      <w:r w:rsidR="00FA6878" w:rsidRPr="00D626A7">
        <w:rPr>
          <w:lang w:val="fr-FR"/>
        </w:rPr>
        <w:t>le</w:t>
      </w:r>
      <w:r w:rsidR="000304CF">
        <w:rPr>
          <w:lang w:val="fr-FR"/>
        </w:rPr>
        <w:t xml:space="preserve"> </w:t>
      </w:r>
      <w:r w:rsidR="00FA6878" w:rsidRPr="00D626A7">
        <w:rPr>
          <w:lang w:val="fr-FR"/>
        </w:rPr>
        <w:t>suivi</w:t>
      </w:r>
      <w:r w:rsidR="000304CF">
        <w:rPr>
          <w:lang w:val="fr-FR"/>
        </w:rPr>
        <w:t xml:space="preserve"> </w:t>
      </w:r>
      <w:r w:rsidR="00FA6878" w:rsidRPr="00D626A7">
        <w:rPr>
          <w:lang w:val="fr-FR"/>
        </w:rPr>
        <w:t>des</w:t>
      </w:r>
      <w:r w:rsidR="000304CF">
        <w:rPr>
          <w:lang w:val="fr-FR"/>
        </w:rPr>
        <w:t xml:space="preserve"> </w:t>
      </w:r>
      <w:r w:rsidR="00FA6878" w:rsidRPr="00D626A7">
        <w:rPr>
          <w:lang w:val="fr-FR"/>
        </w:rPr>
        <w:t>observations</w:t>
      </w:r>
      <w:r w:rsidR="000304CF">
        <w:rPr>
          <w:lang w:val="fr-FR"/>
        </w:rPr>
        <w:t xml:space="preserve"> </w:t>
      </w:r>
      <w:r w:rsidR="00FA6878" w:rsidRPr="00D626A7">
        <w:rPr>
          <w:lang w:val="fr-FR"/>
        </w:rPr>
        <w:t>finales</w:t>
      </w:r>
      <w:r w:rsidRPr="00EE329A">
        <w:rPr>
          <w:iCs/>
          <w:lang w:val="fr-FR"/>
        </w:rPr>
        <w:tab/>
      </w:r>
      <w:r>
        <w:rPr>
          <w:iCs/>
          <w:lang w:val="fr-FR"/>
        </w:rPr>
        <w:tab/>
      </w:r>
      <w:r w:rsidR="00FA6878">
        <w:rPr>
          <w:iCs/>
          <w:lang w:val="fr-FR"/>
        </w:rPr>
        <w:t>9</w:t>
      </w:r>
    </w:p>
    <w:p w14:paraId="4348633F" w14:textId="77777777" w:rsidR="00EE329A" w:rsidRPr="00EE329A" w:rsidRDefault="00EE329A" w:rsidP="00EE329A">
      <w:pPr>
        <w:tabs>
          <w:tab w:val="right" w:pos="850"/>
          <w:tab w:val="right" w:leader="dot" w:pos="8787"/>
          <w:tab w:val="right" w:pos="9638"/>
        </w:tabs>
        <w:spacing w:after="120"/>
        <w:ind w:left="1134" w:hanging="1134"/>
        <w:rPr>
          <w:iCs/>
          <w:lang w:val="fr-FR"/>
        </w:rPr>
      </w:pPr>
      <w:r w:rsidRPr="00EE329A">
        <w:rPr>
          <w:iCs/>
          <w:lang w:val="fr-FR"/>
        </w:rPr>
        <w:tab/>
      </w:r>
      <w:r>
        <w:rPr>
          <w:iCs/>
          <w:lang w:val="fr-FR"/>
        </w:rPr>
        <w:t>V</w:t>
      </w:r>
      <w:r w:rsidRPr="00EE329A">
        <w:rPr>
          <w:iCs/>
          <w:lang w:val="fr-FR"/>
        </w:rPr>
        <w:t>I.</w:t>
      </w:r>
      <w:r w:rsidRPr="00EE329A">
        <w:rPr>
          <w:iCs/>
          <w:lang w:val="fr-FR"/>
        </w:rPr>
        <w:tab/>
      </w:r>
      <w:r w:rsidR="00FA6878" w:rsidRPr="00D626A7">
        <w:rPr>
          <w:lang w:val="fr-FR"/>
        </w:rPr>
        <w:t>Adoption</w:t>
      </w:r>
      <w:r w:rsidR="000304CF">
        <w:rPr>
          <w:lang w:val="fr-FR"/>
        </w:rPr>
        <w:t xml:space="preserve"> </w:t>
      </w:r>
      <w:r w:rsidR="00FA6878" w:rsidRPr="00D626A7">
        <w:rPr>
          <w:lang w:val="fr-FR"/>
        </w:rPr>
        <w:t>des</w:t>
      </w:r>
      <w:r w:rsidR="000304CF">
        <w:rPr>
          <w:lang w:val="fr-FR"/>
        </w:rPr>
        <w:t xml:space="preserve"> </w:t>
      </w:r>
      <w:r w:rsidR="00FA6878" w:rsidRPr="00D626A7">
        <w:rPr>
          <w:lang w:val="fr-FR"/>
        </w:rPr>
        <w:t>listes</w:t>
      </w:r>
      <w:r w:rsidR="000304CF">
        <w:rPr>
          <w:lang w:val="fr-FR"/>
        </w:rPr>
        <w:t xml:space="preserve"> </w:t>
      </w:r>
      <w:r w:rsidR="00FA6878" w:rsidRPr="00D626A7">
        <w:rPr>
          <w:lang w:val="fr-FR"/>
        </w:rPr>
        <w:t>de</w:t>
      </w:r>
      <w:r w:rsidR="000304CF">
        <w:rPr>
          <w:lang w:val="fr-FR"/>
        </w:rPr>
        <w:t xml:space="preserve"> </w:t>
      </w:r>
      <w:r w:rsidR="00FA6878" w:rsidRPr="00D626A7">
        <w:rPr>
          <w:lang w:val="fr-FR"/>
        </w:rPr>
        <w:t>points</w:t>
      </w:r>
      <w:r w:rsidRPr="00EE329A">
        <w:rPr>
          <w:iCs/>
          <w:lang w:val="fr-FR"/>
        </w:rPr>
        <w:tab/>
      </w:r>
      <w:r>
        <w:rPr>
          <w:iCs/>
          <w:lang w:val="fr-FR"/>
        </w:rPr>
        <w:tab/>
      </w:r>
      <w:r w:rsidR="00FA6878">
        <w:rPr>
          <w:iCs/>
          <w:lang w:val="fr-FR"/>
        </w:rPr>
        <w:t>10</w:t>
      </w:r>
    </w:p>
    <w:p w14:paraId="4B14336A" w14:textId="77777777" w:rsidR="00EE329A" w:rsidRPr="00EE329A" w:rsidRDefault="00EE329A" w:rsidP="00EE329A">
      <w:pPr>
        <w:tabs>
          <w:tab w:val="right" w:pos="850"/>
          <w:tab w:val="right" w:leader="dot" w:pos="8787"/>
          <w:tab w:val="right" w:pos="9638"/>
        </w:tabs>
        <w:spacing w:after="120"/>
        <w:ind w:left="1134" w:hanging="1134"/>
        <w:rPr>
          <w:iCs/>
          <w:lang w:val="fr-FR"/>
        </w:rPr>
      </w:pPr>
      <w:r w:rsidRPr="00EE329A">
        <w:rPr>
          <w:iCs/>
          <w:lang w:val="fr-FR"/>
        </w:rPr>
        <w:tab/>
      </w:r>
      <w:r>
        <w:rPr>
          <w:iCs/>
          <w:lang w:val="fr-FR"/>
        </w:rPr>
        <w:t>VI</w:t>
      </w:r>
      <w:r w:rsidRPr="00EE329A">
        <w:rPr>
          <w:iCs/>
          <w:lang w:val="fr-FR"/>
        </w:rPr>
        <w:t>I.</w:t>
      </w:r>
      <w:r w:rsidRPr="00EE329A">
        <w:rPr>
          <w:iCs/>
          <w:lang w:val="fr-FR"/>
        </w:rPr>
        <w:tab/>
      </w:r>
      <w:r w:rsidR="00FA6878" w:rsidRPr="00D626A7">
        <w:rPr>
          <w:lang w:val="fr-FR"/>
        </w:rPr>
        <w:t>Établissement</w:t>
      </w:r>
      <w:r w:rsidR="000304CF">
        <w:rPr>
          <w:lang w:val="fr-FR"/>
        </w:rPr>
        <w:t xml:space="preserve"> </w:t>
      </w:r>
      <w:r w:rsidR="00FA6878" w:rsidRPr="00D626A7">
        <w:rPr>
          <w:lang w:val="fr-FR"/>
        </w:rPr>
        <w:t>de</w:t>
      </w:r>
      <w:r w:rsidR="000304CF">
        <w:rPr>
          <w:lang w:val="fr-FR"/>
        </w:rPr>
        <w:t xml:space="preserve"> </w:t>
      </w:r>
      <w:r w:rsidR="00FA6878" w:rsidRPr="00D626A7">
        <w:rPr>
          <w:lang w:val="fr-FR"/>
        </w:rPr>
        <w:t>rapports</w:t>
      </w:r>
      <w:r w:rsidR="000304CF">
        <w:rPr>
          <w:lang w:val="fr-FR"/>
        </w:rPr>
        <w:t xml:space="preserve"> </w:t>
      </w:r>
      <w:r w:rsidR="00FA6878" w:rsidRPr="00D626A7">
        <w:rPr>
          <w:lang w:val="fr-FR"/>
        </w:rPr>
        <w:t>au</w:t>
      </w:r>
      <w:r w:rsidR="000304CF">
        <w:rPr>
          <w:lang w:val="fr-FR"/>
        </w:rPr>
        <w:t xml:space="preserve"> </w:t>
      </w:r>
      <w:r w:rsidR="00FA6878" w:rsidRPr="00D626A7">
        <w:rPr>
          <w:lang w:val="fr-FR"/>
        </w:rPr>
        <w:t>titre</w:t>
      </w:r>
      <w:r w:rsidR="000304CF">
        <w:rPr>
          <w:lang w:val="fr-FR"/>
        </w:rPr>
        <w:t xml:space="preserve"> </w:t>
      </w:r>
      <w:r w:rsidR="00FA6878" w:rsidRPr="00D626A7">
        <w:rPr>
          <w:lang w:val="fr-FR"/>
        </w:rPr>
        <w:t>de</w:t>
      </w:r>
      <w:r w:rsidR="000304CF">
        <w:rPr>
          <w:lang w:val="fr-FR"/>
        </w:rPr>
        <w:t xml:space="preserve"> </w:t>
      </w:r>
      <w:r w:rsidR="00FA6878" w:rsidRPr="00D626A7">
        <w:rPr>
          <w:lang w:val="fr-FR"/>
        </w:rPr>
        <w:t>la</w:t>
      </w:r>
      <w:r w:rsidR="000304CF">
        <w:rPr>
          <w:lang w:val="fr-FR"/>
        </w:rPr>
        <w:t xml:space="preserve"> </w:t>
      </w:r>
      <w:r w:rsidR="00FA6878" w:rsidRPr="00D626A7">
        <w:rPr>
          <w:lang w:val="fr-FR"/>
        </w:rPr>
        <w:t>Convention</w:t>
      </w:r>
      <w:r w:rsidRPr="00EE329A">
        <w:rPr>
          <w:iCs/>
          <w:lang w:val="fr-FR"/>
        </w:rPr>
        <w:tab/>
      </w:r>
      <w:r>
        <w:rPr>
          <w:iCs/>
          <w:lang w:val="fr-FR"/>
        </w:rPr>
        <w:tab/>
      </w:r>
      <w:r w:rsidR="00FA6878">
        <w:rPr>
          <w:iCs/>
          <w:lang w:val="fr-FR"/>
        </w:rPr>
        <w:t>11</w:t>
      </w:r>
    </w:p>
    <w:p w14:paraId="610546F1" w14:textId="77777777" w:rsidR="00EE329A" w:rsidRPr="00EE329A" w:rsidRDefault="00EE329A" w:rsidP="00EE329A">
      <w:pPr>
        <w:tabs>
          <w:tab w:val="right" w:pos="850"/>
          <w:tab w:val="right" w:leader="dot" w:pos="8787"/>
          <w:tab w:val="right" w:pos="9638"/>
        </w:tabs>
        <w:spacing w:after="120"/>
        <w:ind w:left="1134" w:hanging="1134"/>
        <w:rPr>
          <w:iCs/>
          <w:lang w:val="fr-FR"/>
        </w:rPr>
      </w:pPr>
      <w:r w:rsidRPr="00EE329A">
        <w:rPr>
          <w:iCs/>
          <w:lang w:val="fr-FR"/>
        </w:rPr>
        <w:tab/>
      </w:r>
      <w:r>
        <w:rPr>
          <w:iCs/>
          <w:lang w:val="fr-FR"/>
        </w:rPr>
        <w:t>VII</w:t>
      </w:r>
      <w:r w:rsidRPr="00EE329A">
        <w:rPr>
          <w:iCs/>
          <w:lang w:val="fr-FR"/>
        </w:rPr>
        <w:t>I.</w:t>
      </w:r>
      <w:r w:rsidRPr="00EE329A">
        <w:rPr>
          <w:iCs/>
          <w:lang w:val="fr-FR"/>
        </w:rPr>
        <w:tab/>
      </w:r>
      <w:r w:rsidR="00FA6878" w:rsidRPr="00D626A7">
        <w:rPr>
          <w:lang w:val="fr-FR"/>
        </w:rPr>
        <w:t>Représailles</w:t>
      </w:r>
      <w:r w:rsidRPr="00EE329A">
        <w:rPr>
          <w:iCs/>
          <w:lang w:val="fr-FR"/>
        </w:rPr>
        <w:tab/>
      </w:r>
      <w:r>
        <w:rPr>
          <w:iCs/>
          <w:lang w:val="fr-FR"/>
        </w:rPr>
        <w:tab/>
      </w:r>
      <w:r w:rsidR="00FA6878">
        <w:rPr>
          <w:iCs/>
          <w:lang w:val="fr-FR"/>
        </w:rPr>
        <w:t>12</w:t>
      </w:r>
    </w:p>
    <w:p w14:paraId="227F78CC" w14:textId="77777777" w:rsidR="00EE329A" w:rsidRPr="00EE329A" w:rsidRDefault="00EE329A" w:rsidP="00EE329A">
      <w:pPr>
        <w:tabs>
          <w:tab w:val="right" w:pos="850"/>
          <w:tab w:val="right" w:leader="dot" w:pos="8787"/>
          <w:tab w:val="right" w:pos="9638"/>
        </w:tabs>
        <w:spacing w:after="120"/>
        <w:ind w:left="1134" w:hanging="1134"/>
        <w:rPr>
          <w:iCs/>
          <w:lang w:val="fr-FR"/>
        </w:rPr>
      </w:pPr>
      <w:r w:rsidRPr="00EE329A">
        <w:rPr>
          <w:iCs/>
          <w:lang w:val="fr-FR"/>
        </w:rPr>
        <w:tab/>
        <w:t>I</w:t>
      </w:r>
      <w:r>
        <w:rPr>
          <w:iCs/>
          <w:lang w:val="fr-FR"/>
        </w:rPr>
        <w:t>X</w:t>
      </w:r>
      <w:r w:rsidRPr="00EE329A">
        <w:rPr>
          <w:iCs/>
          <w:lang w:val="fr-FR"/>
        </w:rPr>
        <w:t>.</w:t>
      </w:r>
      <w:r w:rsidRPr="00EE329A">
        <w:rPr>
          <w:iCs/>
          <w:lang w:val="fr-FR"/>
        </w:rPr>
        <w:tab/>
      </w:r>
      <w:r w:rsidR="00FA6878" w:rsidRPr="00D626A7">
        <w:rPr>
          <w:lang w:val="fr-FR"/>
        </w:rPr>
        <w:t>Examen</w:t>
      </w:r>
      <w:r w:rsidR="000304CF">
        <w:rPr>
          <w:lang w:val="fr-FR"/>
        </w:rPr>
        <w:t xml:space="preserve"> </w:t>
      </w:r>
      <w:r w:rsidR="00FA6878" w:rsidRPr="00D626A7">
        <w:rPr>
          <w:lang w:val="fr-FR"/>
        </w:rPr>
        <w:t>des</w:t>
      </w:r>
      <w:r w:rsidR="000304CF">
        <w:rPr>
          <w:lang w:val="fr-FR"/>
        </w:rPr>
        <w:t xml:space="preserve"> </w:t>
      </w:r>
      <w:r w:rsidR="00FA6878" w:rsidRPr="00D626A7">
        <w:rPr>
          <w:lang w:val="fr-FR"/>
        </w:rPr>
        <w:t>renseignements</w:t>
      </w:r>
      <w:r w:rsidR="000304CF">
        <w:rPr>
          <w:lang w:val="fr-FR"/>
        </w:rPr>
        <w:t xml:space="preserve"> </w:t>
      </w:r>
      <w:r w:rsidR="00FA6878" w:rsidRPr="00D626A7">
        <w:rPr>
          <w:lang w:val="fr-FR"/>
        </w:rPr>
        <w:t>complémentaires</w:t>
      </w:r>
      <w:r w:rsidR="000304CF">
        <w:rPr>
          <w:lang w:val="fr-FR"/>
        </w:rPr>
        <w:t xml:space="preserve"> </w:t>
      </w:r>
      <w:r w:rsidR="00FA6878" w:rsidRPr="00D626A7">
        <w:rPr>
          <w:lang w:val="fr-FR"/>
        </w:rPr>
        <w:t>soumis</w:t>
      </w:r>
      <w:r w:rsidR="000304CF">
        <w:rPr>
          <w:lang w:val="fr-FR"/>
        </w:rPr>
        <w:t xml:space="preserve"> </w:t>
      </w:r>
      <w:r w:rsidR="00FA6878" w:rsidRPr="00D626A7">
        <w:rPr>
          <w:lang w:val="fr-FR"/>
        </w:rPr>
        <w:t>par</w:t>
      </w:r>
      <w:r w:rsidR="000304CF">
        <w:rPr>
          <w:lang w:val="fr-FR"/>
        </w:rPr>
        <w:t xml:space="preserve"> </w:t>
      </w:r>
      <w:r w:rsidR="00FA6878" w:rsidRPr="00D626A7">
        <w:rPr>
          <w:lang w:val="fr-FR"/>
        </w:rPr>
        <w:t>les</w:t>
      </w:r>
      <w:r w:rsidR="000304CF">
        <w:rPr>
          <w:lang w:val="fr-FR"/>
        </w:rPr>
        <w:t xml:space="preserve"> </w:t>
      </w:r>
      <w:r w:rsidR="00FA6878" w:rsidRPr="00D626A7">
        <w:rPr>
          <w:lang w:val="fr-FR"/>
        </w:rPr>
        <w:t>États</w:t>
      </w:r>
      <w:r w:rsidR="000304CF">
        <w:rPr>
          <w:lang w:val="fr-FR"/>
        </w:rPr>
        <w:t xml:space="preserve"> </w:t>
      </w:r>
      <w:r w:rsidR="00FA6878" w:rsidRPr="00D626A7">
        <w:rPr>
          <w:lang w:val="fr-FR"/>
        </w:rPr>
        <w:t>parties</w:t>
      </w:r>
      <w:r w:rsidR="000304CF">
        <w:rPr>
          <w:lang w:val="fr-FR"/>
        </w:rPr>
        <w:t xml:space="preserve"> </w:t>
      </w:r>
      <w:r w:rsidR="00FA6878" w:rsidRPr="00D626A7">
        <w:rPr>
          <w:lang w:val="fr-FR"/>
        </w:rPr>
        <w:t>en</w:t>
      </w:r>
      <w:r w:rsidR="000304CF">
        <w:rPr>
          <w:lang w:val="fr-FR"/>
        </w:rPr>
        <w:t xml:space="preserve"> </w:t>
      </w:r>
      <w:r w:rsidR="00FA6878" w:rsidRPr="00D626A7">
        <w:rPr>
          <w:lang w:val="fr-FR"/>
        </w:rPr>
        <w:t>application</w:t>
      </w:r>
      <w:r w:rsidR="000304CF">
        <w:rPr>
          <w:lang w:val="fr-FR"/>
        </w:rPr>
        <w:t xml:space="preserve"> </w:t>
      </w:r>
      <w:r w:rsidR="00FA6878">
        <w:rPr>
          <w:lang w:val="fr-FR"/>
        </w:rPr>
        <w:br/>
      </w:r>
      <w:r w:rsidR="00FA6878" w:rsidRPr="00D626A7">
        <w:rPr>
          <w:lang w:val="fr-FR"/>
        </w:rPr>
        <w:t>du</w:t>
      </w:r>
      <w:r w:rsidR="000304CF">
        <w:rPr>
          <w:lang w:val="fr-FR"/>
        </w:rPr>
        <w:t xml:space="preserve"> </w:t>
      </w:r>
      <w:r w:rsidR="00FA6878" w:rsidRPr="00D626A7">
        <w:rPr>
          <w:lang w:val="fr-FR"/>
        </w:rPr>
        <w:t>paragraphe</w:t>
      </w:r>
      <w:r w:rsidR="000304CF">
        <w:rPr>
          <w:lang w:val="fr-FR"/>
        </w:rPr>
        <w:t xml:space="preserve"> </w:t>
      </w:r>
      <w:r w:rsidR="00FA6878" w:rsidRPr="00D626A7">
        <w:rPr>
          <w:lang w:val="fr-FR"/>
        </w:rPr>
        <w:t>4</w:t>
      </w:r>
      <w:r w:rsidR="000304CF">
        <w:rPr>
          <w:lang w:val="fr-FR"/>
        </w:rPr>
        <w:t xml:space="preserve"> </w:t>
      </w:r>
      <w:r w:rsidR="00FA6878" w:rsidRPr="00D626A7">
        <w:rPr>
          <w:lang w:val="fr-FR"/>
        </w:rPr>
        <w:t>de</w:t>
      </w:r>
      <w:r w:rsidR="000304CF">
        <w:rPr>
          <w:lang w:val="fr-FR"/>
        </w:rPr>
        <w:t xml:space="preserve"> </w:t>
      </w:r>
      <w:r w:rsidR="00FA6878" w:rsidRPr="00D626A7">
        <w:rPr>
          <w:lang w:val="fr-FR"/>
        </w:rPr>
        <w:t>l</w:t>
      </w:r>
      <w:r w:rsidR="00FA6878">
        <w:rPr>
          <w:lang w:val="fr-FR"/>
        </w:rPr>
        <w:t>’</w:t>
      </w:r>
      <w:r w:rsidR="00FA6878" w:rsidRPr="00D626A7">
        <w:rPr>
          <w:lang w:val="fr-FR"/>
        </w:rPr>
        <w:t>article</w:t>
      </w:r>
      <w:r w:rsidR="000304CF">
        <w:rPr>
          <w:lang w:val="fr-FR"/>
        </w:rPr>
        <w:t xml:space="preserve"> </w:t>
      </w:r>
      <w:r w:rsidR="00FA6878" w:rsidRPr="00D626A7">
        <w:rPr>
          <w:lang w:val="fr-FR"/>
        </w:rPr>
        <w:t>29</w:t>
      </w:r>
      <w:r w:rsidR="000304CF">
        <w:rPr>
          <w:lang w:val="fr-FR"/>
        </w:rPr>
        <w:t xml:space="preserve"> </w:t>
      </w:r>
      <w:r w:rsidR="00FA6878" w:rsidRPr="00D626A7">
        <w:rPr>
          <w:lang w:val="fr-FR"/>
        </w:rPr>
        <w:t>de</w:t>
      </w:r>
      <w:r w:rsidR="000304CF">
        <w:rPr>
          <w:lang w:val="fr-FR"/>
        </w:rPr>
        <w:t xml:space="preserve"> </w:t>
      </w:r>
      <w:r w:rsidR="00FA6878" w:rsidRPr="00D626A7">
        <w:rPr>
          <w:lang w:val="fr-FR"/>
        </w:rPr>
        <w:t>la</w:t>
      </w:r>
      <w:r w:rsidR="000304CF">
        <w:rPr>
          <w:lang w:val="fr-FR"/>
        </w:rPr>
        <w:t xml:space="preserve"> </w:t>
      </w:r>
      <w:r w:rsidR="00FA6878" w:rsidRPr="00D626A7">
        <w:rPr>
          <w:lang w:val="fr-FR"/>
        </w:rPr>
        <w:t>Convention</w:t>
      </w:r>
      <w:r w:rsidRPr="00EE329A">
        <w:rPr>
          <w:iCs/>
          <w:lang w:val="fr-FR"/>
        </w:rPr>
        <w:tab/>
      </w:r>
      <w:r>
        <w:rPr>
          <w:iCs/>
          <w:lang w:val="fr-FR"/>
        </w:rPr>
        <w:tab/>
      </w:r>
      <w:r w:rsidR="00FA6878">
        <w:rPr>
          <w:iCs/>
          <w:lang w:val="fr-FR"/>
        </w:rPr>
        <w:t>13</w:t>
      </w:r>
    </w:p>
    <w:p w14:paraId="0F49FD82" w14:textId="77777777" w:rsidR="00EE329A" w:rsidRPr="00EE329A" w:rsidRDefault="00EE329A" w:rsidP="00EE329A">
      <w:pPr>
        <w:tabs>
          <w:tab w:val="right" w:pos="850"/>
          <w:tab w:val="right" w:leader="dot" w:pos="8787"/>
          <w:tab w:val="right" w:pos="9638"/>
        </w:tabs>
        <w:spacing w:after="120"/>
        <w:ind w:left="1134" w:hanging="1134"/>
        <w:rPr>
          <w:iCs/>
          <w:lang w:val="fr-FR"/>
        </w:rPr>
      </w:pPr>
      <w:r w:rsidRPr="00EE329A">
        <w:rPr>
          <w:iCs/>
          <w:lang w:val="fr-FR"/>
        </w:rPr>
        <w:tab/>
      </w:r>
      <w:r>
        <w:rPr>
          <w:iCs/>
          <w:lang w:val="fr-FR"/>
        </w:rPr>
        <w:t>X</w:t>
      </w:r>
      <w:r w:rsidRPr="00EE329A">
        <w:rPr>
          <w:iCs/>
          <w:lang w:val="fr-FR"/>
        </w:rPr>
        <w:t>.</w:t>
      </w:r>
      <w:r w:rsidRPr="00EE329A">
        <w:rPr>
          <w:iCs/>
          <w:lang w:val="fr-FR"/>
        </w:rPr>
        <w:tab/>
      </w:r>
      <w:r w:rsidR="00FA6878" w:rsidRPr="00D626A7">
        <w:rPr>
          <w:lang w:val="fr-FR"/>
        </w:rPr>
        <w:t>Procédure</w:t>
      </w:r>
      <w:r w:rsidR="000304CF">
        <w:rPr>
          <w:lang w:val="fr-FR"/>
        </w:rPr>
        <w:t xml:space="preserve"> </w:t>
      </w:r>
      <w:r w:rsidR="00FA6878" w:rsidRPr="00D626A7">
        <w:rPr>
          <w:lang w:val="fr-FR"/>
        </w:rPr>
        <w:t>d</w:t>
      </w:r>
      <w:r w:rsidR="00FA6878">
        <w:rPr>
          <w:lang w:val="fr-FR"/>
        </w:rPr>
        <w:t>’</w:t>
      </w:r>
      <w:r w:rsidR="00FA6878" w:rsidRPr="00D626A7">
        <w:rPr>
          <w:lang w:val="fr-FR"/>
        </w:rPr>
        <w:t>action</w:t>
      </w:r>
      <w:r w:rsidR="000304CF">
        <w:rPr>
          <w:lang w:val="fr-FR"/>
        </w:rPr>
        <w:t xml:space="preserve"> </w:t>
      </w:r>
      <w:r w:rsidR="00FA6878" w:rsidRPr="00D626A7">
        <w:rPr>
          <w:lang w:val="fr-FR"/>
        </w:rPr>
        <w:t>en</w:t>
      </w:r>
      <w:r w:rsidR="000304CF">
        <w:rPr>
          <w:lang w:val="fr-FR"/>
        </w:rPr>
        <w:t xml:space="preserve"> </w:t>
      </w:r>
      <w:r w:rsidR="00FA6878" w:rsidRPr="00D626A7">
        <w:rPr>
          <w:lang w:val="fr-FR"/>
        </w:rPr>
        <w:t>urgence</w:t>
      </w:r>
      <w:r w:rsidR="000304CF">
        <w:rPr>
          <w:lang w:val="fr-FR"/>
        </w:rPr>
        <w:t xml:space="preserve"> </w:t>
      </w:r>
      <w:r w:rsidR="00FA6878" w:rsidRPr="00D626A7">
        <w:rPr>
          <w:lang w:val="fr-FR"/>
        </w:rPr>
        <w:t>prévue</w:t>
      </w:r>
      <w:r w:rsidR="000304CF">
        <w:rPr>
          <w:lang w:val="fr-FR"/>
        </w:rPr>
        <w:t xml:space="preserve"> </w:t>
      </w:r>
      <w:r w:rsidR="00FA6878" w:rsidRPr="00D626A7">
        <w:rPr>
          <w:lang w:val="fr-FR"/>
        </w:rPr>
        <w:t>à</w:t>
      </w:r>
      <w:r w:rsidR="000304CF">
        <w:rPr>
          <w:lang w:val="fr-FR"/>
        </w:rPr>
        <w:t xml:space="preserve"> </w:t>
      </w:r>
      <w:r w:rsidR="00FA6878" w:rsidRPr="00D626A7">
        <w:rPr>
          <w:lang w:val="fr-FR"/>
        </w:rPr>
        <w:t>l</w:t>
      </w:r>
      <w:r w:rsidR="00FA6878">
        <w:rPr>
          <w:lang w:val="fr-FR"/>
        </w:rPr>
        <w:t>’</w:t>
      </w:r>
      <w:r w:rsidR="00FA6878" w:rsidRPr="00D626A7">
        <w:rPr>
          <w:lang w:val="fr-FR"/>
        </w:rPr>
        <w:t>article</w:t>
      </w:r>
      <w:r w:rsidR="000304CF">
        <w:rPr>
          <w:lang w:val="fr-FR"/>
        </w:rPr>
        <w:t xml:space="preserve"> </w:t>
      </w:r>
      <w:r w:rsidR="00FA6878" w:rsidRPr="00D626A7">
        <w:rPr>
          <w:lang w:val="fr-FR"/>
        </w:rPr>
        <w:t>30</w:t>
      </w:r>
      <w:r w:rsidR="000304CF">
        <w:rPr>
          <w:lang w:val="fr-FR"/>
        </w:rPr>
        <w:t xml:space="preserve"> </w:t>
      </w:r>
      <w:r w:rsidR="00FA6878" w:rsidRPr="00D626A7">
        <w:rPr>
          <w:lang w:val="fr-FR"/>
        </w:rPr>
        <w:t>de</w:t>
      </w:r>
      <w:r w:rsidR="000304CF">
        <w:rPr>
          <w:lang w:val="fr-FR"/>
        </w:rPr>
        <w:t xml:space="preserve"> </w:t>
      </w:r>
      <w:r w:rsidR="00FA6878" w:rsidRPr="00D626A7">
        <w:rPr>
          <w:lang w:val="fr-FR"/>
        </w:rPr>
        <w:t>la</w:t>
      </w:r>
      <w:r w:rsidR="000304CF">
        <w:rPr>
          <w:lang w:val="fr-FR"/>
        </w:rPr>
        <w:t xml:space="preserve"> </w:t>
      </w:r>
      <w:r w:rsidR="00FA6878" w:rsidRPr="00D626A7">
        <w:rPr>
          <w:lang w:val="fr-FR"/>
        </w:rPr>
        <w:t>Convention</w:t>
      </w:r>
      <w:r w:rsidRPr="00EE329A">
        <w:rPr>
          <w:iCs/>
          <w:lang w:val="fr-FR"/>
        </w:rPr>
        <w:tab/>
      </w:r>
      <w:r>
        <w:rPr>
          <w:iCs/>
          <w:lang w:val="fr-FR"/>
        </w:rPr>
        <w:tab/>
      </w:r>
      <w:r w:rsidR="00FA6878">
        <w:rPr>
          <w:iCs/>
          <w:lang w:val="fr-FR"/>
        </w:rPr>
        <w:t>14</w:t>
      </w:r>
    </w:p>
    <w:p w14:paraId="248F1E13" w14:textId="77777777" w:rsidR="00EE329A" w:rsidRDefault="00EE329A" w:rsidP="00EE329A">
      <w:pPr>
        <w:tabs>
          <w:tab w:val="right" w:leader="dot" w:pos="8787"/>
          <w:tab w:val="right" w:pos="9638"/>
        </w:tabs>
        <w:spacing w:after="120"/>
        <w:ind w:left="1559" w:hanging="425"/>
        <w:rPr>
          <w:lang w:val="fr-FR"/>
        </w:rPr>
      </w:pPr>
      <w:r>
        <w:rPr>
          <w:lang w:val="fr-FR"/>
        </w:rPr>
        <w:t>A.</w:t>
      </w:r>
      <w:r>
        <w:rPr>
          <w:lang w:val="fr-FR"/>
        </w:rPr>
        <w:tab/>
      </w:r>
      <w:r w:rsidR="00FA6878" w:rsidRPr="00D626A7">
        <w:rPr>
          <w:lang w:val="fr-FR"/>
        </w:rPr>
        <w:t>Demandes</w:t>
      </w:r>
      <w:r w:rsidR="000304CF">
        <w:rPr>
          <w:lang w:val="fr-FR"/>
        </w:rPr>
        <w:t xml:space="preserve"> </w:t>
      </w:r>
      <w:r w:rsidR="00FA6878" w:rsidRPr="00D626A7">
        <w:rPr>
          <w:lang w:val="fr-FR"/>
        </w:rPr>
        <w:t>d</w:t>
      </w:r>
      <w:r w:rsidR="00FA6878">
        <w:rPr>
          <w:lang w:val="fr-FR"/>
        </w:rPr>
        <w:t>’</w:t>
      </w:r>
      <w:r w:rsidR="00FA6878" w:rsidRPr="00D626A7">
        <w:rPr>
          <w:lang w:val="fr-FR"/>
        </w:rPr>
        <w:t>action</w:t>
      </w:r>
      <w:r w:rsidR="000304CF">
        <w:rPr>
          <w:lang w:val="fr-FR"/>
        </w:rPr>
        <w:t xml:space="preserve"> </w:t>
      </w:r>
      <w:r w:rsidR="00FA6878" w:rsidRPr="00D626A7">
        <w:rPr>
          <w:lang w:val="fr-FR"/>
        </w:rPr>
        <w:t>en</w:t>
      </w:r>
      <w:r w:rsidR="000304CF">
        <w:rPr>
          <w:lang w:val="fr-FR"/>
        </w:rPr>
        <w:t xml:space="preserve"> </w:t>
      </w:r>
      <w:r w:rsidR="00FA6878" w:rsidRPr="00D626A7">
        <w:rPr>
          <w:lang w:val="fr-FR"/>
        </w:rPr>
        <w:t>urgence</w:t>
      </w:r>
      <w:r w:rsidR="000304CF">
        <w:rPr>
          <w:lang w:val="fr-FR"/>
        </w:rPr>
        <w:t xml:space="preserve"> </w:t>
      </w:r>
      <w:r w:rsidR="00FA6878" w:rsidRPr="00D626A7">
        <w:rPr>
          <w:lang w:val="fr-FR"/>
        </w:rPr>
        <w:t>reçues</w:t>
      </w:r>
      <w:r w:rsidR="000304CF">
        <w:rPr>
          <w:lang w:val="fr-FR"/>
        </w:rPr>
        <w:t xml:space="preserve"> </w:t>
      </w:r>
      <w:r w:rsidR="00FA6878" w:rsidRPr="00D626A7">
        <w:rPr>
          <w:lang w:val="fr-FR"/>
        </w:rPr>
        <w:t>et</w:t>
      </w:r>
      <w:r w:rsidR="000304CF">
        <w:rPr>
          <w:lang w:val="fr-FR"/>
        </w:rPr>
        <w:t xml:space="preserve"> </w:t>
      </w:r>
      <w:r w:rsidR="00FA6878" w:rsidRPr="00D626A7">
        <w:rPr>
          <w:lang w:val="fr-FR"/>
        </w:rPr>
        <w:t>enregistrées</w:t>
      </w:r>
      <w:r w:rsidR="000304CF">
        <w:rPr>
          <w:lang w:val="fr-FR"/>
        </w:rPr>
        <w:t xml:space="preserve"> </w:t>
      </w:r>
      <w:r w:rsidR="00FA6878" w:rsidRPr="00D626A7">
        <w:rPr>
          <w:lang w:val="fr-FR"/>
        </w:rPr>
        <w:t>depuis</w:t>
      </w:r>
      <w:r w:rsidR="000304CF">
        <w:rPr>
          <w:lang w:val="fr-FR"/>
        </w:rPr>
        <w:t xml:space="preserve"> </w:t>
      </w:r>
      <w:r w:rsidR="00FA6878" w:rsidRPr="00D626A7">
        <w:rPr>
          <w:lang w:val="fr-FR"/>
        </w:rPr>
        <w:t>la</w:t>
      </w:r>
      <w:r w:rsidR="000304CF">
        <w:rPr>
          <w:lang w:val="fr-FR"/>
        </w:rPr>
        <w:t xml:space="preserve"> </w:t>
      </w:r>
      <w:r w:rsidR="00FA6878" w:rsidRPr="00D626A7">
        <w:rPr>
          <w:lang w:val="fr-FR"/>
        </w:rPr>
        <w:t>création</w:t>
      </w:r>
      <w:r w:rsidR="000304CF">
        <w:rPr>
          <w:lang w:val="fr-FR"/>
        </w:rPr>
        <w:t xml:space="preserve"> </w:t>
      </w:r>
      <w:r w:rsidR="00FA6878" w:rsidRPr="00D626A7">
        <w:rPr>
          <w:lang w:val="fr-FR"/>
        </w:rPr>
        <w:t>du</w:t>
      </w:r>
      <w:r w:rsidR="000304CF">
        <w:rPr>
          <w:lang w:val="fr-FR"/>
        </w:rPr>
        <w:t xml:space="preserve"> </w:t>
      </w:r>
      <w:r w:rsidR="00FA6878" w:rsidRPr="00D626A7">
        <w:rPr>
          <w:lang w:val="fr-FR"/>
        </w:rPr>
        <w:t>Comité</w:t>
      </w:r>
      <w:r>
        <w:rPr>
          <w:lang w:val="fr-FR"/>
        </w:rPr>
        <w:tab/>
      </w:r>
      <w:r>
        <w:rPr>
          <w:lang w:val="fr-FR"/>
        </w:rPr>
        <w:tab/>
      </w:r>
      <w:r w:rsidR="00FA6878">
        <w:rPr>
          <w:lang w:val="fr-FR"/>
        </w:rPr>
        <w:t>14</w:t>
      </w:r>
    </w:p>
    <w:p w14:paraId="21817B12" w14:textId="77777777" w:rsidR="00EE329A" w:rsidRDefault="00EE329A" w:rsidP="00EE329A">
      <w:pPr>
        <w:tabs>
          <w:tab w:val="right" w:leader="dot" w:pos="8787"/>
          <w:tab w:val="right" w:pos="9638"/>
        </w:tabs>
        <w:spacing w:after="120"/>
        <w:ind w:left="1559" w:hanging="425"/>
        <w:rPr>
          <w:lang w:val="fr-FR"/>
        </w:rPr>
      </w:pPr>
      <w:r>
        <w:rPr>
          <w:lang w:val="fr-FR"/>
        </w:rPr>
        <w:t>B.</w:t>
      </w:r>
      <w:r>
        <w:rPr>
          <w:lang w:val="fr-FR"/>
        </w:rPr>
        <w:tab/>
      </w:r>
      <w:r w:rsidR="00FA6878" w:rsidRPr="00D626A7">
        <w:rPr>
          <w:lang w:val="fr-FR"/>
        </w:rPr>
        <w:t>Suite</w:t>
      </w:r>
      <w:r w:rsidR="000304CF">
        <w:rPr>
          <w:lang w:val="fr-FR"/>
        </w:rPr>
        <w:t xml:space="preserve"> </w:t>
      </w:r>
      <w:r w:rsidR="00FA6878" w:rsidRPr="00D626A7">
        <w:rPr>
          <w:lang w:val="fr-FR"/>
        </w:rPr>
        <w:t>donnée</w:t>
      </w:r>
      <w:r w:rsidR="000304CF">
        <w:rPr>
          <w:lang w:val="fr-FR"/>
        </w:rPr>
        <w:t xml:space="preserve"> </w:t>
      </w:r>
      <w:r w:rsidR="00FA6878" w:rsidRPr="00D626A7">
        <w:rPr>
          <w:lang w:val="fr-FR"/>
        </w:rPr>
        <w:t>aux</w:t>
      </w:r>
      <w:r w:rsidR="000304CF">
        <w:rPr>
          <w:lang w:val="fr-FR"/>
        </w:rPr>
        <w:t xml:space="preserve"> </w:t>
      </w:r>
      <w:r w:rsidR="00FA6878" w:rsidRPr="00D626A7">
        <w:rPr>
          <w:lang w:val="fr-FR"/>
        </w:rPr>
        <w:t>demandes</w:t>
      </w:r>
      <w:r w:rsidR="000304CF">
        <w:rPr>
          <w:lang w:val="fr-FR"/>
        </w:rPr>
        <w:t xml:space="preserve"> </w:t>
      </w:r>
      <w:r w:rsidR="00FA6878" w:rsidRPr="00D626A7">
        <w:rPr>
          <w:lang w:val="fr-FR"/>
        </w:rPr>
        <w:t>d</w:t>
      </w:r>
      <w:r w:rsidR="00FA6878">
        <w:rPr>
          <w:lang w:val="fr-FR"/>
        </w:rPr>
        <w:t>’</w:t>
      </w:r>
      <w:r w:rsidR="00FA6878" w:rsidRPr="00D626A7">
        <w:rPr>
          <w:lang w:val="fr-FR"/>
        </w:rPr>
        <w:t>action</w:t>
      </w:r>
      <w:r w:rsidR="000304CF">
        <w:rPr>
          <w:lang w:val="fr-FR"/>
        </w:rPr>
        <w:t xml:space="preserve"> </w:t>
      </w:r>
      <w:r w:rsidR="00FA6878" w:rsidRPr="00D626A7">
        <w:rPr>
          <w:lang w:val="fr-FR"/>
        </w:rPr>
        <w:t>en</w:t>
      </w:r>
      <w:r w:rsidR="000304CF">
        <w:rPr>
          <w:lang w:val="fr-FR"/>
        </w:rPr>
        <w:t xml:space="preserve"> </w:t>
      </w:r>
      <w:r w:rsidR="00FA6878" w:rsidRPr="00D626A7">
        <w:rPr>
          <w:lang w:val="fr-FR"/>
        </w:rPr>
        <w:t>urgence</w:t>
      </w:r>
      <w:r w:rsidR="000304CF">
        <w:rPr>
          <w:lang w:val="fr-FR"/>
        </w:rPr>
        <w:t xml:space="preserve"> </w:t>
      </w:r>
      <w:r w:rsidR="00FA6878" w:rsidRPr="00D626A7">
        <w:rPr>
          <w:lang w:val="fr-FR"/>
        </w:rPr>
        <w:t>après</w:t>
      </w:r>
      <w:r w:rsidR="000304CF">
        <w:rPr>
          <w:lang w:val="fr-FR"/>
        </w:rPr>
        <w:t xml:space="preserve"> </w:t>
      </w:r>
      <w:r w:rsidR="00FA6878" w:rsidRPr="00D626A7">
        <w:rPr>
          <w:lang w:val="fr-FR"/>
        </w:rPr>
        <w:t>leur</w:t>
      </w:r>
      <w:r w:rsidR="000304CF">
        <w:rPr>
          <w:lang w:val="fr-FR"/>
        </w:rPr>
        <w:t xml:space="preserve"> </w:t>
      </w:r>
      <w:r w:rsidR="00FA6878" w:rsidRPr="00D626A7">
        <w:rPr>
          <w:lang w:val="fr-FR"/>
        </w:rPr>
        <w:t>enregistrement</w:t>
      </w:r>
      <w:r w:rsidR="000304CF">
        <w:rPr>
          <w:lang w:val="fr-FR"/>
        </w:rPr>
        <w:t xml:space="preserve"> : </w:t>
      </w:r>
      <w:r w:rsidR="00FA6878">
        <w:rPr>
          <w:lang w:val="fr-FR"/>
        </w:rPr>
        <w:br/>
      </w:r>
      <w:r w:rsidR="00FA6878" w:rsidRPr="00D626A7">
        <w:rPr>
          <w:lang w:val="fr-FR"/>
        </w:rPr>
        <w:t>tendances</w:t>
      </w:r>
      <w:r w:rsidR="000304CF">
        <w:rPr>
          <w:lang w:val="fr-FR"/>
        </w:rPr>
        <w:t xml:space="preserve"> </w:t>
      </w:r>
      <w:r w:rsidR="00FA6878" w:rsidRPr="00D626A7">
        <w:rPr>
          <w:lang w:val="fr-FR"/>
        </w:rPr>
        <w:t>observées</w:t>
      </w:r>
      <w:r w:rsidR="000304CF">
        <w:rPr>
          <w:lang w:val="fr-FR"/>
        </w:rPr>
        <w:t xml:space="preserve"> </w:t>
      </w:r>
      <w:r w:rsidR="00FA6878" w:rsidRPr="00D626A7">
        <w:rPr>
          <w:lang w:val="fr-FR"/>
        </w:rPr>
        <w:t>depuis</w:t>
      </w:r>
      <w:r w:rsidR="000304CF">
        <w:rPr>
          <w:lang w:val="fr-FR"/>
        </w:rPr>
        <w:t xml:space="preserve"> </w:t>
      </w:r>
      <w:r w:rsidR="00FA6878" w:rsidRPr="00D626A7">
        <w:rPr>
          <w:lang w:val="fr-FR"/>
        </w:rPr>
        <w:t>la</w:t>
      </w:r>
      <w:r w:rsidR="000304CF">
        <w:rPr>
          <w:lang w:val="fr-FR"/>
        </w:rPr>
        <w:t xml:space="preserve"> </w:t>
      </w:r>
      <w:r w:rsidR="00FA6878" w:rsidRPr="00D626A7">
        <w:rPr>
          <w:lang w:val="fr-FR"/>
        </w:rPr>
        <w:t>seizième</w:t>
      </w:r>
      <w:r w:rsidR="000304CF">
        <w:rPr>
          <w:lang w:val="fr-FR"/>
        </w:rPr>
        <w:t xml:space="preserve"> </w:t>
      </w:r>
      <w:r w:rsidR="00FA6878" w:rsidRPr="00D626A7">
        <w:rPr>
          <w:lang w:val="fr-FR"/>
        </w:rPr>
        <w:t>session</w:t>
      </w:r>
      <w:r w:rsidR="000304CF">
        <w:rPr>
          <w:lang w:val="fr-FR"/>
        </w:rPr>
        <w:t xml:space="preserve"> </w:t>
      </w:r>
      <w:r w:rsidR="00FA6878" w:rsidRPr="00D626A7">
        <w:rPr>
          <w:lang w:val="fr-FR"/>
        </w:rPr>
        <w:t>(au</w:t>
      </w:r>
      <w:r w:rsidR="000304CF">
        <w:rPr>
          <w:lang w:val="fr-FR"/>
        </w:rPr>
        <w:t xml:space="preserve"> </w:t>
      </w:r>
      <w:r w:rsidR="00FA6878" w:rsidRPr="00D626A7">
        <w:rPr>
          <w:lang w:val="fr-FR"/>
        </w:rPr>
        <w:t>30</w:t>
      </w:r>
      <w:r w:rsidR="000304CF">
        <w:rPr>
          <w:lang w:val="fr-FR"/>
        </w:rPr>
        <w:t xml:space="preserve"> </w:t>
      </w:r>
      <w:r w:rsidR="00FA6878" w:rsidRPr="00D626A7">
        <w:rPr>
          <w:lang w:val="fr-FR"/>
        </w:rPr>
        <w:t>septembre</w:t>
      </w:r>
      <w:r w:rsidR="000304CF">
        <w:rPr>
          <w:lang w:val="fr-FR"/>
        </w:rPr>
        <w:t xml:space="preserve"> </w:t>
      </w:r>
      <w:r w:rsidR="00FA6878" w:rsidRPr="00D626A7">
        <w:rPr>
          <w:lang w:val="fr-FR"/>
        </w:rPr>
        <w:t>2019)</w:t>
      </w:r>
      <w:r>
        <w:rPr>
          <w:lang w:val="fr-FR"/>
        </w:rPr>
        <w:tab/>
      </w:r>
      <w:r>
        <w:rPr>
          <w:lang w:val="fr-FR"/>
        </w:rPr>
        <w:tab/>
      </w:r>
      <w:r w:rsidR="00FA6878">
        <w:rPr>
          <w:lang w:val="fr-FR"/>
        </w:rPr>
        <w:t>14</w:t>
      </w:r>
    </w:p>
    <w:p w14:paraId="7F5B35E8" w14:textId="77777777" w:rsidR="00EE329A" w:rsidRDefault="00EE329A" w:rsidP="00EE329A">
      <w:pPr>
        <w:tabs>
          <w:tab w:val="right" w:leader="dot" w:pos="8787"/>
          <w:tab w:val="right" w:pos="9638"/>
        </w:tabs>
        <w:spacing w:after="120"/>
        <w:ind w:left="1559" w:hanging="425"/>
        <w:rPr>
          <w:lang w:val="fr-FR"/>
        </w:rPr>
      </w:pPr>
      <w:r>
        <w:rPr>
          <w:lang w:val="fr-FR"/>
        </w:rPr>
        <w:t>C.</w:t>
      </w:r>
      <w:r>
        <w:rPr>
          <w:lang w:val="fr-FR"/>
        </w:rPr>
        <w:tab/>
      </w:r>
      <w:r w:rsidR="00FA6878" w:rsidRPr="00FA7E61">
        <w:rPr>
          <w:lang w:val="fr-FR"/>
        </w:rPr>
        <w:t>Actions</w:t>
      </w:r>
      <w:r w:rsidR="000304CF">
        <w:rPr>
          <w:lang w:val="fr-FR"/>
        </w:rPr>
        <w:t xml:space="preserve"> </w:t>
      </w:r>
      <w:r w:rsidR="00FA6878" w:rsidRPr="00FA7E61">
        <w:rPr>
          <w:lang w:val="fr-FR"/>
        </w:rPr>
        <w:t>en</w:t>
      </w:r>
      <w:r w:rsidR="000304CF">
        <w:rPr>
          <w:lang w:val="fr-FR"/>
        </w:rPr>
        <w:t xml:space="preserve"> </w:t>
      </w:r>
      <w:r w:rsidR="00FA6878" w:rsidRPr="00FA7E61">
        <w:rPr>
          <w:lang w:val="fr-FR"/>
        </w:rPr>
        <w:t>urgence</w:t>
      </w:r>
      <w:r w:rsidR="000304CF">
        <w:rPr>
          <w:lang w:val="fr-FR"/>
        </w:rPr>
        <w:t xml:space="preserve"> </w:t>
      </w:r>
      <w:r w:rsidR="00FA6878" w:rsidRPr="00FA7E61">
        <w:rPr>
          <w:lang w:val="fr-FR"/>
        </w:rPr>
        <w:t>suspendues,</w:t>
      </w:r>
      <w:r w:rsidR="000304CF">
        <w:rPr>
          <w:lang w:val="fr-FR"/>
        </w:rPr>
        <w:t xml:space="preserve"> </w:t>
      </w:r>
      <w:r w:rsidR="00FA6878" w:rsidRPr="00FA7E61">
        <w:rPr>
          <w:lang w:val="fr-FR"/>
        </w:rPr>
        <w:t>clôturées,</w:t>
      </w:r>
      <w:r w:rsidR="000304CF">
        <w:rPr>
          <w:lang w:val="fr-FR"/>
        </w:rPr>
        <w:t xml:space="preserve"> </w:t>
      </w:r>
      <w:r w:rsidR="00FA6878" w:rsidRPr="00FA7E61">
        <w:rPr>
          <w:lang w:val="fr-FR"/>
        </w:rPr>
        <w:t>ou</w:t>
      </w:r>
      <w:r w:rsidR="000304CF">
        <w:rPr>
          <w:lang w:val="fr-FR"/>
        </w:rPr>
        <w:t xml:space="preserve"> </w:t>
      </w:r>
      <w:r w:rsidR="00FA6878" w:rsidRPr="00FA7E61">
        <w:rPr>
          <w:lang w:val="fr-FR"/>
        </w:rPr>
        <w:t>maintenues</w:t>
      </w:r>
      <w:r w:rsidR="000304CF">
        <w:rPr>
          <w:lang w:val="fr-FR"/>
        </w:rPr>
        <w:t xml:space="preserve"> </w:t>
      </w:r>
      <w:r w:rsidR="00FA6878" w:rsidRPr="00FA7E61">
        <w:rPr>
          <w:lang w:val="fr-FR"/>
        </w:rPr>
        <w:t>ouvertes</w:t>
      </w:r>
      <w:r w:rsidR="000304CF">
        <w:rPr>
          <w:lang w:val="fr-FR"/>
        </w:rPr>
        <w:t xml:space="preserve"> </w:t>
      </w:r>
      <w:r w:rsidR="00FA6878">
        <w:rPr>
          <w:lang w:val="fr-FR"/>
        </w:rPr>
        <w:t>afin</w:t>
      </w:r>
      <w:r w:rsidR="000304CF">
        <w:rPr>
          <w:lang w:val="fr-FR"/>
        </w:rPr>
        <w:t xml:space="preserve"> </w:t>
      </w:r>
      <w:r w:rsidR="00FA6878">
        <w:rPr>
          <w:lang w:val="fr-FR"/>
        </w:rPr>
        <w:t>de</w:t>
      </w:r>
      <w:r w:rsidR="000304CF">
        <w:rPr>
          <w:lang w:val="fr-FR"/>
        </w:rPr>
        <w:t xml:space="preserve"> </w:t>
      </w:r>
      <w:r w:rsidR="00FA6878">
        <w:rPr>
          <w:lang w:val="fr-FR"/>
        </w:rPr>
        <w:t>protéger</w:t>
      </w:r>
      <w:r w:rsidR="000304CF">
        <w:rPr>
          <w:lang w:val="fr-FR"/>
        </w:rPr>
        <w:t xml:space="preserve"> </w:t>
      </w:r>
      <w:r w:rsidR="00FA6878">
        <w:rPr>
          <w:lang w:val="fr-FR"/>
        </w:rPr>
        <w:br/>
        <w:t>les</w:t>
      </w:r>
      <w:r w:rsidR="000304CF">
        <w:rPr>
          <w:lang w:val="fr-FR"/>
        </w:rPr>
        <w:t xml:space="preserve"> </w:t>
      </w:r>
      <w:r w:rsidR="00FA6878" w:rsidRPr="00FA7E61">
        <w:rPr>
          <w:lang w:val="fr-FR"/>
        </w:rPr>
        <w:t>personnes</w:t>
      </w:r>
      <w:r w:rsidR="000304CF">
        <w:rPr>
          <w:lang w:val="fr-FR"/>
        </w:rPr>
        <w:t xml:space="preserve"> </w:t>
      </w:r>
      <w:r w:rsidR="00FA6878" w:rsidRPr="00710387">
        <w:rPr>
          <w:lang w:val="fr-FR"/>
        </w:rPr>
        <w:t>en</w:t>
      </w:r>
      <w:r w:rsidR="000304CF">
        <w:rPr>
          <w:lang w:val="fr-FR"/>
        </w:rPr>
        <w:t xml:space="preserve"> </w:t>
      </w:r>
      <w:r w:rsidR="00FA6878" w:rsidRPr="00710387">
        <w:rPr>
          <w:lang w:val="fr-FR"/>
        </w:rPr>
        <w:t>faveur</w:t>
      </w:r>
      <w:r w:rsidR="000304CF">
        <w:rPr>
          <w:lang w:val="fr-FR"/>
        </w:rPr>
        <w:t xml:space="preserve"> </w:t>
      </w:r>
      <w:r w:rsidR="00FA6878" w:rsidRPr="00710387">
        <w:rPr>
          <w:lang w:val="fr-FR"/>
        </w:rPr>
        <w:t>desquelles</w:t>
      </w:r>
      <w:r w:rsidR="000304CF">
        <w:rPr>
          <w:lang w:val="fr-FR"/>
        </w:rPr>
        <w:t xml:space="preserve"> </w:t>
      </w:r>
      <w:r w:rsidR="00FA6878" w:rsidRPr="00710387">
        <w:rPr>
          <w:lang w:val="fr-FR"/>
        </w:rPr>
        <w:t>des</w:t>
      </w:r>
      <w:r w:rsidR="000304CF">
        <w:rPr>
          <w:lang w:val="fr-FR"/>
        </w:rPr>
        <w:t xml:space="preserve"> </w:t>
      </w:r>
      <w:r w:rsidR="00FA6878" w:rsidRPr="00710387">
        <w:rPr>
          <w:lang w:val="fr-FR"/>
        </w:rPr>
        <w:t>mesures</w:t>
      </w:r>
      <w:r w:rsidR="000304CF">
        <w:rPr>
          <w:lang w:val="fr-FR"/>
        </w:rPr>
        <w:t xml:space="preserve"> </w:t>
      </w:r>
      <w:r w:rsidR="00FA6878" w:rsidRPr="00710387">
        <w:rPr>
          <w:lang w:val="fr-FR"/>
        </w:rPr>
        <w:t>de</w:t>
      </w:r>
      <w:r w:rsidR="000304CF">
        <w:rPr>
          <w:lang w:val="fr-FR"/>
        </w:rPr>
        <w:t xml:space="preserve"> </w:t>
      </w:r>
      <w:r w:rsidR="00FA6878" w:rsidRPr="00710387">
        <w:rPr>
          <w:lang w:val="fr-FR"/>
        </w:rPr>
        <w:t>protection</w:t>
      </w:r>
      <w:r w:rsidR="000304CF">
        <w:rPr>
          <w:lang w:val="fr-FR"/>
        </w:rPr>
        <w:t xml:space="preserve"> </w:t>
      </w:r>
      <w:r w:rsidR="00FA6878" w:rsidRPr="00710387">
        <w:rPr>
          <w:lang w:val="fr-FR"/>
        </w:rPr>
        <w:t>ont</w:t>
      </w:r>
      <w:r w:rsidR="000304CF">
        <w:rPr>
          <w:lang w:val="fr-FR"/>
        </w:rPr>
        <w:t xml:space="preserve"> </w:t>
      </w:r>
      <w:r w:rsidR="00FA6878" w:rsidRPr="00710387">
        <w:rPr>
          <w:lang w:val="fr-FR"/>
        </w:rPr>
        <w:t>été</w:t>
      </w:r>
      <w:r w:rsidR="000304CF">
        <w:rPr>
          <w:lang w:val="fr-FR"/>
        </w:rPr>
        <w:t xml:space="preserve"> </w:t>
      </w:r>
      <w:r w:rsidR="00FA6878" w:rsidRPr="00710387">
        <w:rPr>
          <w:lang w:val="fr-FR"/>
        </w:rPr>
        <w:t>autorisées</w:t>
      </w:r>
      <w:r>
        <w:rPr>
          <w:lang w:val="fr-FR"/>
        </w:rPr>
        <w:tab/>
      </w:r>
      <w:r>
        <w:rPr>
          <w:lang w:val="fr-FR"/>
        </w:rPr>
        <w:tab/>
      </w:r>
      <w:r w:rsidR="00FA6878">
        <w:rPr>
          <w:lang w:val="fr-FR"/>
        </w:rPr>
        <w:t>17</w:t>
      </w:r>
    </w:p>
    <w:p w14:paraId="692FF359" w14:textId="77777777" w:rsidR="00EE329A" w:rsidRDefault="00EE329A" w:rsidP="00EE329A">
      <w:pPr>
        <w:tabs>
          <w:tab w:val="right" w:leader="dot" w:pos="8787"/>
          <w:tab w:val="right" w:pos="9638"/>
        </w:tabs>
        <w:spacing w:after="120"/>
        <w:ind w:left="1559" w:hanging="425"/>
        <w:rPr>
          <w:lang w:val="fr-FR"/>
        </w:rPr>
      </w:pPr>
      <w:r>
        <w:rPr>
          <w:lang w:val="fr-FR"/>
        </w:rPr>
        <w:t>D.</w:t>
      </w:r>
      <w:r>
        <w:rPr>
          <w:lang w:val="fr-FR"/>
        </w:rPr>
        <w:tab/>
      </w:r>
      <w:r w:rsidR="00FA6878" w:rsidRPr="009345A9">
        <w:rPr>
          <w:spacing w:val="-2"/>
          <w:lang w:val="fr-FR"/>
        </w:rPr>
        <w:t>Décisions</w:t>
      </w:r>
      <w:r w:rsidR="000304CF">
        <w:rPr>
          <w:spacing w:val="-2"/>
          <w:lang w:val="fr-FR"/>
        </w:rPr>
        <w:t xml:space="preserve"> </w:t>
      </w:r>
      <w:r w:rsidR="00FA6878" w:rsidRPr="009345A9">
        <w:rPr>
          <w:spacing w:val="-2"/>
          <w:lang w:val="fr-FR"/>
        </w:rPr>
        <w:t>prises</w:t>
      </w:r>
      <w:r w:rsidR="000304CF">
        <w:rPr>
          <w:spacing w:val="-2"/>
          <w:lang w:val="fr-FR"/>
        </w:rPr>
        <w:t xml:space="preserve"> </w:t>
      </w:r>
      <w:r w:rsidR="00FA6878" w:rsidRPr="009345A9">
        <w:rPr>
          <w:spacing w:val="-2"/>
          <w:lang w:val="fr-FR"/>
        </w:rPr>
        <w:t>par</w:t>
      </w:r>
      <w:r w:rsidR="000304CF">
        <w:rPr>
          <w:spacing w:val="-2"/>
          <w:lang w:val="fr-FR"/>
        </w:rPr>
        <w:t xml:space="preserve"> </w:t>
      </w:r>
      <w:r w:rsidR="00FA6878" w:rsidRPr="009345A9">
        <w:rPr>
          <w:spacing w:val="-2"/>
          <w:lang w:val="fr-FR"/>
        </w:rPr>
        <w:t>la</w:t>
      </w:r>
      <w:r w:rsidR="000304CF">
        <w:rPr>
          <w:spacing w:val="-2"/>
          <w:lang w:val="fr-FR"/>
        </w:rPr>
        <w:t xml:space="preserve"> </w:t>
      </w:r>
      <w:r w:rsidR="00FA6878" w:rsidRPr="009345A9">
        <w:rPr>
          <w:spacing w:val="-2"/>
          <w:lang w:val="fr-FR"/>
        </w:rPr>
        <w:t>Comité</w:t>
      </w:r>
      <w:r w:rsidR="000304CF">
        <w:rPr>
          <w:spacing w:val="-2"/>
          <w:lang w:val="fr-FR"/>
        </w:rPr>
        <w:t xml:space="preserve"> </w:t>
      </w:r>
      <w:r w:rsidR="00FA6878" w:rsidRPr="009345A9">
        <w:rPr>
          <w:spacing w:val="-2"/>
          <w:lang w:val="fr-FR"/>
        </w:rPr>
        <w:t>à</w:t>
      </w:r>
      <w:r w:rsidR="000304CF">
        <w:rPr>
          <w:spacing w:val="-2"/>
          <w:lang w:val="fr-FR"/>
        </w:rPr>
        <w:t xml:space="preserve"> </w:t>
      </w:r>
      <w:r w:rsidR="00FA6878" w:rsidRPr="009345A9">
        <w:rPr>
          <w:spacing w:val="-2"/>
          <w:lang w:val="fr-FR"/>
        </w:rPr>
        <w:t>ses</w:t>
      </w:r>
      <w:r w:rsidR="000304CF">
        <w:rPr>
          <w:spacing w:val="-2"/>
          <w:lang w:val="fr-FR"/>
        </w:rPr>
        <w:t xml:space="preserve"> </w:t>
      </w:r>
      <w:r w:rsidR="00FA6878" w:rsidRPr="009345A9">
        <w:rPr>
          <w:spacing w:val="-2"/>
          <w:lang w:val="fr-FR"/>
        </w:rPr>
        <w:t>dix-septième</w:t>
      </w:r>
      <w:r w:rsidR="000304CF">
        <w:rPr>
          <w:spacing w:val="-2"/>
          <w:lang w:val="fr-FR"/>
        </w:rPr>
        <w:t xml:space="preserve"> </w:t>
      </w:r>
      <w:r w:rsidR="00FA6878" w:rsidRPr="009345A9">
        <w:rPr>
          <w:spacing w:val="-2"/>
          <w:lang w:val="fr-FR"/>
        </w:rPr>
        <w:t>et</w:t>
      </w:r>
      <w:r w:rsidR="000304CF">
        <w:rPr>
          <w:spacing w:val="-2"/>
          <w:lang w:val="fr-FR"/>
        </w:rPr>
        <w:t xml:space="preserve"> </w:t>
      </w:r>
      <w:r w:rsidR="00FA6878" w:rsidRPr="009345A9">
        <w:rPr>
          <w:spacing w:val="-2"/>
          <w:lang w:val="fr-FR"/>
        </w:rPr>
        <w:t>dix-huitième</w:t>
      </w:r>
      <w:r w:rsidR="000304CF">
        <w:rPr>
          <w:spacing w:val="-2"/>
          <w:lang w:val="fr-FR"/>
        </w:rPr>
        <w:t xml:space="preserve"> </w:t>
      </w:r>
      <w:r w:rsidR="00FA6878" w:rsidRPr="009345A9">
        <w:rPr>
          <w:spacing w:val="-2"/>
          <w:lang w:val="fr-FR"/>
        </w:rPr>
        <w:t>sessions</w:t>
      </w:r>
      <w:r>
        <w:rPr>
          <w:lang w:val="fr-FR"/>
        </w:rPr>
        <w:tab/>
      </w:r>
      <w:r>
        <w:rPr>
          <w:lang w:val="fr-FR"/>
        </w:rPr>
        <w:tab/>
      </w:r>
      <w:r w:rsidR="00FA6878">
        <w:rPr>
          <w:lang w:val="fr-FR"/>
        </w:rPr>
        <w:t>18</w:t>
      </w:r>
    </w:p>
    <w:p w14:paraId="6F979717" w14:textId="77777777" w:rsidR="00EE329A" w:rsidRPr="00EE329A" w:rsidRDefault="00EE329A" w:rsidP="00EE329A">
      <w:pPr>
        <w:tabs>
          <w:tab w:val="right" w:pos="850"/>
          <w:tab w:val="right" w:leader="dot" w:pos="8787"/>
          <w:tab w:val="right" w:pos="9638"/>
        </w:tabs>
        <w:spacing w:after="120"/>
        <w:ind w:left="1134" w:hanging="1134"/>
        <w:rPr>
          <w:iCs/>
          <w:lang w:val="fr-FR"/>
        </w:rPr>
      </w:pPr>
      <w:r w:rsidRPr="00EE329A">
        <w:rPr>
          <w:iCs/>
          <w:lang w:val="fr-FR"/>
        </w:rPr>
        <w:tab/>
      </w:r>
      <w:r>
        <w:rPr>
          <w:iCs/>
          <w:lang w:val="fr-FR"/>
        </w:rPr>
        <w:t>X</w:t>
      </w:r>
      <w:r w:rsidRPr="00EE329A">
        <w:rPr>
          <w:iCs/>
          <w:lang w:val="fr-FR"/>
        </w:rPr>
        <w:t>I.</w:t>
      </w:r>
      <w:r w:rsidRPr="00EE329A">
        <w:rPr>
          <w:iCs/>
          <w:lang w:val="fr-FR"/>
        </w:rPr>
        <w:tab/>
      </w:r>
      <w:r w:rsidR="00FA6878">
        <w:rPr>
          <w:lang w:val="fr-FR"/>
        </w:rPr>
        <w:t>Procédure</w:t>
      </w:r>
      <w:r w:rsidR="000304CF">
        <w:rPr>
          <w:lang w:val="fr-FR"/>
        </w:rPr>
        <w:t xml:space="preserve"> </w:t>
      </w:r>
      <w:r w:rsidR="00FA6878">
        <w:rPr>
          <w:lang w:val="fr-FR"/>
        </w:rPr>
        <w:t>de</w:t>
      </w:r>
      <w:r w:rsidR="000304CF">
        <w:rPr>
          <w:lang w:val="fr-FR"/>
        </w:rPr>
        <w:t xml:space="preserve"> </w:t>
      </w:r>
      <w:r w:rsidR="00FA6878">
        <w:rPr>
          <w:lang w:val="fr-FR"/>
        </w:rPr>
        <w:t>c</w:t>
      </w:r>
      <w:r w:rsidR="00FA6878" w:rsidRPr="00D626A7">
        <w:rPr>
          <w:lang w:val="fr-FR"/>
        </w:rPr>
        <w:t>ommunication</w:t>
      </w:r>
      <w:r w:rsidR="000304CF">
        <w:rPr>
          <w:lang w:val="fr-FR"/>
        </w:rPr>
        <w:t xml:space="preserve"> </w:t>
      </w:r>
      <w:r w:rsidR="00FA6878">
        <w:rPr>
          <w:lang w:val="fr-FR"/>
        </w:rPr>
        <w:t>prévue</w:t>
      </w:r>
      <w:r w:rsidR="000304CF">
        <w:rPr>
          <w:lang w:val="fr-FR"/>
        </w:rPr>
        <w:t xml:space="preserve"> </w:t>
      </w:r>
      <w:r w:rsidR="00FA6878">
        <w:rPr>
          <w:lang w:val="fr-FR"/>
        </w:rPr>
        <w:t>à</w:t>
      </w:r>
      <w:r w:rsidR="000304CF">
        <w:rPr>
          <w:lang w:val="fr-FR"/>
        </w:rPr>
        <w:t xml:space="preserve"> </w:t>
      </w:r>
      <w:r w:rsidR="00FA6878">
        <w:rPr>
          <w:lang w:val="fr-FR"/>
        </w:rPr>
        <w:t>l’</w:t>
      </w:r>
      <w:r w:rsidR="00FA6878" w:rsidRPr="00D626A7">
        <w:rPr>
          <w:lang w:val="fr-FR"/>
        </w:rPr>
        <w:t>article</w:t>
      </w:r>
      <w:r w:rsidR="000304CF">
        <w:rPr>
          <w:lang w:val="fr-FR"/>
        </w:rPr>
        <w:t xml:space="preserve"> </w:t>
      </w:r>
      <w:r w:rsidR="00FA6878" w:rsidRPr="00D626A7">
        <w:rPr>
          <w:lang w:val="fr-FR"/>
        </w:rPr>
        <w:t>31</w:t>
      </w:r>
      <w:r w:rsidR="000304CF">
        <w:rPr>
          <w:lang w:val="fr-FR"/>
        </w:rPr>
        <w:t xml:space="preserve"> </w:t>
      </w:r>
      <w:r w:rsidR="00FA6878">
        <w:rPr>
          <w:lang w:val="fr-FR"/>
        </w:rPr>
        <w:t>de</w:t>
      </w:r>
      <w:r w:rsidR="000304CF">
        <w:rPr>
          <w:lang w:val="fr-FR"/>
        </w:rPr>
        <w:t xml:space="preserve"> </w:t>
      </w:r>
      <w:r w:rsidR="00FA6878">
        <w:rPr>
          <w:lang w:val="fr-FR"/>
        </w:rPr>
        <w:t>la</w:t>
      </w:r>
      <w:r w:rsidR="000304CF">
        <w:rPr>
          <w:lang w:val="fr-FR"/>
        </w:rPr>
        <w:t xml:space="preserve"> </w:t>
      </w:r>
      <w:r w:rsidR="00FA6878" w:rsidRPr="00D626A7">
        <w:rPr>
          <w:lang w:val="fr-FR"/>
        </w:rPr>
        <w:t>Convention</w:t>
      </w:r>
      <w:r w:rsidRPr="00EE329A">
        <w:rPr>
          <w:iCs/>
          <w:lang w:val="fr-FR"/>
        </w:rPr>
        <w:tab/>
      </w:r>
      <w:r>
        <w:rPr>
          <w:iCs/>
          <w:lang w:val="fr-FR"/>
        </w:rPr>
        <w:tab/>
      </w:r>
      <w:r w:rsidR="00FA6878">
        <w:rPr>
          <w:iCs/>
          <w:lang w:val="fr-FR"/>
        </w:rPr>
        <w:t>19</w:t>
      </w:r>
    </w:p>
    <w:p w14:paraId="258C2D91" w14:textId="77777777" w:rsidR="00EE329A" w:rsidRPr="00EE329A" w:rsidRDefault="00EE329A" w:rsidP="00EE329A">
      <w:pPr>
        <w:tabs>
          <w:tab w:val="right" w:pos="850"/>
          <w:tab w:val="right" w:leader="dot" w:pos="8787"/>
          <w:tab w:val="right" w:pos="9638"/>
        </w:tabs>
        <w:spacing w:after="120"/>
        <w:ind w:left="1134" w:hanging="1134"/>
        <w:rPr>
          <w:iCs/>
          <w:lang w:val="fr-FR"/>
        </w:rPr>
      </w:pPr>
      <w:r w:rsidRPr="00EE329A">
        <w:rPr>
          <w:iCs/>
          <w:lang w:val="fr-FR"/>
        </w:rPr>
        <w:tab/>
      </w:r>
      <w:r>
        <w:rPr>
          <w:iCs/>
          <w:lang w:val="fr-FR"/>
        </w:rPr>
        <w:t>XI</w:t>
      </w:r>
      <w:r w:rsidRPr="00EE329A">
        <w:rPr>
          <w:iCs/>
          <w:lang w:val="fr-FR"/>
        </w:rPr>
        <w:t>I.</w:t>
      </w:r>
      <w:r w:rsidRPr="00EE329A">
        <w:rPr>
          <w:iCs/>
          <w:lang w:val="fr-FR"/>
        </w:rPr>
        <w:tab/>
      </w:r>
      <w:r w:rsidR="00FA6878" w:rsidRPr="00D626A7">
        <w:rPr>
          <w:lang w:val="fr-FR"/>
        </w:rPr>
        <w:t>Visit</w:t>
      </w:r>
      <w:r w:rsidR="00FA6878">
        <w:rPr>
          <w:lang w:val="fr-FR"/>
        </w:rPr>
        <w:t>e</w:t>
      </w:r>
      <w:r w:rsidR="00FA6878" w:rsidRPr="00D626A7">
        <w:rPr>
          <w:lang w:val="fr-FR"/>
        </w:rPr>
        <w:t>s</w:t>
      </w:r>
      <w:r w:rsidR="000304CF">
        <w:rPr>
          <w:lang w:val="fr-FR"/>
        </w:rPr>
        <w:t xml:space="preserve"> </w:t>
      </w:r>
      <w:r w:rsidR="00FA6878">
        <w:rPr>
          <w:lang w:val="fr-FR"/>
        </w:rPr>
        <w:t>prévues</w:t>
      </w:r>
      <w:r w:rsidR="000304CF">
        <w:rPr>
          <w:lang w:val="fr-FR"/>
        </w:rPr>
        <w:t xml:space="preserve"> </w:t>
      </w:r>
      <w:r w:rsidR="00FA6878">
        <w:rPr>
          <w:lang w:val="fr-FR"/>
        </w:rPr>
        <w:t>à</w:t>
      </w:r>
      <w:r w:rsidR="000304CF">
        <w:rPr>
          <w:lang w:val="fr-FR"/>
        </w:rPr>
        <w:t xml:space="preserve"> </w:t>
      </w:r>
      <w:r w:rsidR="00FA6878">
        <w:rPr>
          <w:lang w:val="fr-FR"/>
        </w:rPr>
        <w:t>l’</w:t>
      </w:r>
      <w:r w:rsidR="00FA6878" w:rsidRPr="00D626A7">
        <w:rPr>
          <w:lang w:val="fr-FR"/>
        </w:rPr>
        <w:t>article</w:t>
      </w:r>
      <w:r w:rsidR="000304CF">
        <w:rPr>
          <w:lang w:val="fr-FR"/>
        </w:rPr>
        <w:t xml:space="preserve"> </w:t>
      </w:r>
      <w:r w:rsidR="00FA6878" w:rsidRPr="00D626A7">
        <w:rPr>
          <w:lang w:val="fr-FR"/>
        </w:rPr>
        <w:t>33</w:t>
      </w:r>
      <w:r w:rsidR="000304CF">
        <w:rPr>
          <w:lang w:val="fr-FR"/>
        </w:rPr>
        <w:t xml:space="preserve"> </w:t>
      </w:r>
      <w:r w:rsidR="00FA6878">
        <w:rPr>
          <w:lang w:val="fr-FR"/>
        </w:rPr>
        <w:t>de</w:t>
      </w:r>
      <w:r w:rsidR="000304CF">
        <w:rPr>
          <w:lang w:val="fr-FR"/>
        </w:rPr>
        <w:t xml:space="preserve"> </w:t>
      </w:r>
      <w:r w:rsidR="00FA6878">
        <w:rPr>
          <w:lang w:val="fr-FR"/>
        </w:rPr>
        <w:t>la</w:t>
      </w:r>
      <w:r w:rsidR="000304CF">
        <w:rPr>
          <w:lang w:val="fr-FR"/>
        </w:rPr>
        <w:t xml:space="preserve"> </w:t>
      </w:r>
      <w:r w:rsidR="00FA6878" w:rsidRPr="00D626A7">
        <w:rPr>
          <w:lang w:val="fr-FR"/>
        </w:rPr>
        <w:t>Convention</w:t>
      </w:r>
      <w:r w:rsidRPr="00EE329A">
        <w:rPr>
          <w:iCs/>
          <w:lang w:val="fr-FR"/>
        </w:rPr>
        <w:tab/>
      </w:r>
      <w:r>
        <w:rPr>
          <w:iCs/>
          <w:lang w:val="fr-FR"/>
        </w:rPr>
        <w:tab/>
      </w:r>
      <w:r w:rsidR="00FA6878">
        <w:rPr>
          <w:iCs/>
          <w:lang w:val="fr-FR"/>
        </w:rPr>
        <w:t>20</w:t>
      </w:r>
    </w:p>
    <w:p w14:paraId="0DBCCFD9" w14:textId="77777777" w:rsidR="00EE329A" w:rsidRPr="00EE329A" w:rsidRDefault="00EE329A" w:rsidP="00EE329A">
      <w:pPr>
        <w:tabs>
          <w:tab w:val="right" w:pos="850"/>
          <w:tab w:val="right" w:leader="dot" w:pos="8787"/>
          <w:tab w:val="right" w:pos="9638"/>
        </w:tabs>
        <w:spacing w:after="120"/>
        <w:ind w:left="1134" w:hanging="1134"/>
        <w:rPr>
          <w:iCs/>
          <w:lang w:val="fr-FR"/>
        </w:rPr>
      </w:pPr>
      <w:r w:rsidRPr="00EE329A">
        <w:rPr>
          <w:iCs/>
          <w:lang w:val="fr-FR"/>
        </w:rPr>
        <w:tab/>
      </w:r>
      <w:r>
        <w:rPr>
          <w:iCs/>
          <w:lang w:val="fr-FR"/>
        </w:rPr>
        <w:t>XII</w:t>
      </w:r>
      <w:r w:rsidRPr="00EE329A">
        <w:rPr>
          <w:iCs/>
          <w:lang w:val="fr-FR"/>
        </w:rPr>
        <w:t>I.</w:t>
      </w:r>
      <w:r w:rsidRPr="00EE329A">
        <w:rPr>
          <w:iCs/>
          <w:lang w:val="fr-FR"/>
        </w:rPr>
        <w:tab/>
      </w:r>
      <w:r w:rsidR="00FA6878">
        <w:rPr>
          <w:lang w:val="fr-FR"/>
        </w:rPr>
        <w:t>Principes</w:t>
      </w:r>
      <w:r w:rsidR="000304CF">
        <w:rPr>
          <w:lang w:val="fr-FR"/>
        </w:rPr>
        <w:t xml:space="preserve"> </w:t>
      </w:r>
      <w:r w:rsidR="00FA6878">
        <w:rPr>
          <w:lang w:val="fr-FR"/>
        </w:rPr>
        <w:t>directeurs</w:t>
      </w:r>
      <w:r w:rsidR="000304CF">
        <w:rPr>
          <w:lang w:val="fr-FR"/>
        </w:rPr>
        <w:t xml:space="preserve"> </w:t>
      </w:r>
      <w:r w:rsidR="00FA6878">
        <w:rPr>
          <w:lang w:val="fr-FR"/>
        </w:rPr>
        <w:t>concernant</w:t>
      </w:r>
      <w:r w:rsidR="000304CF">
        <w:rPr>
          <w:lang w:val="fr-FR"/>
        </w:rPr>
        <w:t xml:space="preserve"> </w:t>
      </w:r>
      <w:r w:rsidR="00FA6878">
        <w:rPr>
          <w:lang w:val="fr-FR"/>
        </w:rPr>
        <w:t>la</w:t>
      </w:r>
      <w:r w:rsidR="000304CF">
        <w:rPr>
          <w:lang w:val="fr-FR"/>
        </w:rPr>
        <w:t xml:space="preserve"> </w:t>
      </w:r>
      <w:r w:rsidR="00FA6878">
        <w:rPr>
          <w:lang w:val="fr-FR"/>
        </w:rPr>
        <w:t>recherche</w:t>
      </w:r>
      <w:r w:rsidR="000304CF">
        <w:rPr>
          <w:lang w:val="fr-FR"/>
        </w:rPr>
        <w:t xml:space="preserve"> </w:t>
      </w:r>
      <w:r w:rsidR="00FA6878">
        <w:rPr>
          <w:lang w:val="fr-FR"/>
        </w:rPr>
        <w:t>de</w:t>
      </w:r>
      <w:r w:rsidR="000304CF">
        <w:rPr>
          <w:lang w:val="fr-FR"/>
        </w:rPr>
        <w:t xml:space="preserve"> </w:t>
      </w:r>
      <w:r w:rsidR="00FA6878">
        <w:rPr>
          <w:lang w:val="fr-FR"/>
        </w:rPr>
        <w:t>personnes</w:t>
      </w:r>
      <w:r w:rsidR="000304CF">
        <w:rPr>
          <w:lang w:val="fr-FR"/>
        </w:rPr>
        <w:t xml:space="preserve"> </w:t>
      </w:r>
      <w:r w:rsidR="00FA6878">
        <w:rPr>
          <w:lang w:val="fr-FR"/>
        </w:rPr>
        <w:t>disparues</w:t>
      </w:r>
      <w:r w:rsidRPr="00EE329A">
        <w:rPr>
          <w:iCs/>
          <w:lang w:val="fr-FR"/>
        </w:rPr>
        <w:tab/>
      </w:r>
      <w:r>
        <w:rPr>
          <w:iCs/>
          <w:lang w:val="fr-FR"/>
        </w:rPr>
        <w:tab/>
      </w:r>
      <w:r w:rsidR="00FA6878">
        <w:rPr>
          <w:iCs/>
          <w:lang w:val="fr-FR"/>
        </w:rPr>
        <w:t>21</w:t>
      </w:r>
    </w:p>
    <w:p w14:paraId="1F7E65D7" w14:textId="77777777" w:rsidR="00EE329A" w:rsidRPr="00EE329A" w:rsidRDefault="00EE329A" w:rsidP="00EE329A">
      <w:pPr>
        <w:tabs>
          <w:tab w:val="right" w:pos="850"/>
        </w:tabs>
        <w:spacing w:after="120"/>
      </w:pPr>
      <w:r>
        <w:tab/>
        <w:t>Annexes</w:t>
      </w:r>
    </w:p>
    <w:p w14:paraId="4F15B0D0" w14:textId="77777777" w:rsidR="00EE329A" w:rsidRDefault="00EE329A" w:rsidP="00EE329A">
      <w:pPr>
        <w:tabs>
          <w:tab w:val="right" w:pos="850"/>
          <w:tab w:val="right" w:leader="dot" w:pos="8787"/>
          <w:tab w:val="right" w:pos="9638"/>
        </w:tabs>
        <w:spacing w:after="120"/>
        <w:ind w:left="1134" w:hanging="1134"/>
        <w:rPr>
          <w:lang w:val="fr-FR"/>
        </w:rPr>
      </w:pPr>
      <w:r>
        <w:rPr>
          <w:lang w:val="fr-FR"/>
        </w:rPr>
        <w:tab/>
        <w:t>I.</w:t>
      </w:r>
      <w:r>
        <w:rPr>
          <w:lang w:val="fr-FR"/>
        </w:rPr>
        <w:tab/>
      </w:r>
      <w:r w:rsidR="00FA6878" w:rsidRPr="00D626A7">
        <w:rPr>
          <w:lang w:val="fr-FR" w:eastAsia="en-GB"/>
        </w:rPr>
        <w:t>États</w:t>
      </w:r>
      <w:r w:rsidR="000304CF">
        <w:rPr>
          <w:lang w:val="fr-FR" w:eastAsia="en-GB"/>
        </w:rPr>
        <w:t xml:space="preserve"> </w:t>
      </w:r>
      <w:r w:rsidR="00FA6878" w:rsidRPr="00D626A7">
        <w:rPr>
          <w:lang w:val="fr-FR" w:eastAsia="en-GB"/>
        </w:rPr>
        <w:t>parties</w:t>
      </w:r>
      <w:r w:rsidR="000304CF">
        <w:rPr>
          <w:lang w:val="fr-FR" w:eastAsia="en-GB"/>
        </w:rPr>
        <w:t xml:space="preserve"> </w:t>
      </w:r>
      <w:r w:rsidR="00FA6878" w:rsidRPr="00D626A7">
        <w:rPr>
          <w:lang w:val="fr-FR" w:eastAsia="en-GB"/>
        </w:rPr>
        <w:t>à</w:t>
      </w:r>
      <w:r w:rsidR="000304CF">
        <w:rPr>
          <w:lang w:val="fr-FR" w:eastAsia="en-GB"/>
        </w:rPr>
        <w:t xml:space="preserve"> </w:t>
      </w:r>
      <w:r w:rsidR="00FA6878" w:rsidRPr="00D626A7">
        <w:rPr>
          <w:lang w:val="fr-FR" w:eastAsia="en-GB"/>
        </w:rPr>
        <w:t>la</w:t>
      </w:r>
      <w:r w:rsidR="000304CF">
        <w:rPr>
          <w:lang w:val="fr-FR" w:eastAsia="en-GB"/>
        </w:rPr>
        <w:t xml:space="preserve"> </w:t>
      </w:r>
      <w:r w:rsidR="00FA6878" w:rsidRPr="00D626A7">
        <w:rPr>
          <w:lang w:val="fr-FR" w:eastAsia="en-GB"/>
        </w:rPr>
        <w:t>Convention</w:t>
      </w:r>
      <w:r w:rsidR="000304CF">
        <w:rPr>
          <w:lang w:val="fr-FR" w:eastAsia="en-GB"/>
        </w:rPr>
        <w:t xml:space="preserve"> </w:t>
      </w:r>
      <w:r w:rsidR="00FA6878" w:rsidRPr="00D626A7">
        <w:rPr>
          <w:lang w:val="fr-FR" w:eastAsia="en-GB"/>
        </w:rPr>
        <w:t>au</w:t>
      </w:r>
      <w:r w:rsidR="000304CF">
        <w:rPr>
          <w:lang w:val="fr-FR" w:eastAsia="en-GB"/>
        </w:rPr>
        <w:t xml:space="preserve"> </w:t>
      </w:r>
      <w:r w:rsidR="00FA6878" w:rsidRPr="00D626A7">
        <w:rPr>
          <w:lang w:val="fr-FR" w:eastAsia="en-GB"/>
        </w:rPr>
        <w:t>4</w:t>
      </w:r>
      <w:r w:rsidR="000304CF">
        <w:rPr>
          <w:lang w:val="fr-FR" w:eastAsia="en-GB"/>
        </w:rPr>
        <w:t xml:space="preserve"> </w:t>
      </w:r>
      <w:r w:rsidR="00FA6878" w:rsidRPr="00D626A7">
        <w:rPr>
          <w:lang w:val="fr-FR" w:eastAsia="en-GB"/>
        </w:rPr>
        <w:t>mai</w:t>
      </w:r>
      <w:r w:rsidR="000304CF">
        <w:rPr>
          <w:lang w:val="fr-FR" w:eastAsia="en-GB"/>
        </w:rPr>
        <w:t xml:space="preserve"> </w:t>
      </w:r>
      <w:r w:rsidR="00FA6878" w:rsidRPr="00D626A7">
        <w:rPr>
          <w:lang w:val="fr-FR" w:eastAsia="en-GB"/>
        </w:rPr>
        <w:t>2020</w:t>
      </w:r>
      <w:r w:rsidR="000304CF">
        <w:rPr>
          <w:lang w:val="fr-FR"/>
        </w:rPr>
        <w:t xml:space="preserve"> </w:t>
      </w:r>
      <w:r w:rsidR="00FA6878" w:rsidRPr="00D626A7">
        <w:rPr>
          <w:lang w:val="fr-FR"/>
        </w:rPr>
        <w:t>et</w:t>
      </w:r>
      <w:r w:rsidR="000304CF">
        <w:rPr>
          <w:lang w:val="fr-FR"/>
        </w:rPr>
        <w:t xml:space="preserve"> </w:t>
      </w:r>
      <w:r w:rsidR="00FA6878" w:rsidRPr="00D626A7">
        <w:rPr>
          <w:lang w:val="fr-FR"/>
        </w:rPr>
        <w:t>état</w:t>
      </w:r>
      <w:r w:rsidR="000304CF">
        <w:rPr>
          <w:lang w:val="fr-FR"/>
        </w:rPr>
        <w:t xml:space="preserve"> </w:t>
      </w:r>
      <w:r w:rsidR="00FA6878" w:rsidRPr="00D626A7">
        <w:rPr>
          <w:lang w:val="fr-FR"/>
        </w:rPr>
        <w:t>de</w:t>
      </w:r>
      <w:r w:rsidR="000304CF">
        <w:rPr>
          <w:lang w:val="fr-FR"/>
        </w:rPr>
        <w:t xml:space="preserve"> </w:t>
      </w:r>
      <w:r w:rsidR="00FA6878" w:rsidRPr="00D626A7">
        <w:rPr>
          <w:lang w:val="fr-FR"/>
        </w:rPr>
        <w:t>la</w:t>
      </w:r>
      <w:r w:rsidR="000304CF">
        <w:rPr>
          <w:lang w:val="fr-FR"/>
        </w:rPr>
        <w:t xml:space="preserve"> </w:t>
      </w:r>
      <w:r w:rsidR="00FA6878" w:rsidRPr="00D626A7">
        <w:rPr>
          <w:lang w:val="fr-FR"/>
        </w:rPr>
        <w:t>soumission</w:t>
      </w:r>
      <w:r w:rsidR="000304CF">
        <w:rPr>
          <w:lang w:val="fr-FR"/>
        </w:rPr>
        <w:t xml:space="preserve"> </w:t>
      </w:r>
      <w:r w:rsidR="00FA6878" w:rsidRPr="00D626A7">
        <w:rPr>
          <w:lang w:val="fr-FR"/>
        </w:rPr>
        <w:t>de</w:t>
      </w:r>
      <w:r w:rsidR="000304CF">
        <w:rPr>
          <w:lang w:val="fr-FR"/>
        </w:rPr>
        <w:t xml:space="preserve"> </w:t>
      </w:r>
      <w:r w:rsidR="00FA6878" w:rsidRPr="00D626A7">
        <w:rPr>
          <w:lang w:val="fr-FR"/>
        </w:rPr>
        <w:t>leur</w:t>
      </w:r>
      <w:r w:rsidR="000304CF">
        <w:rPr>
          <w:lang w:val="fr-FR"/>
        </w:rPr>
        <w:t xml:space="preserve"> </w:t>
      </w:r>
      <w:r w:rsidR="00FA6878" w:rsidRPr="00D626A7">
        <w:rPr>
          <w:lang w:val="fr-FR"/>
        </w:rPr>
        <w:t>rapport</w:t>
      </w:r>
      <w:r>
        <w:rPr>
          <w:lang w:val="fr-FR"/>
        </w:rPr>
        <w:tab/>
      </w:r>
      <w:r>
        <w:rPr>
          <w:lang w:val="fr-FR"/>
        </w:rPr>
        <w:tab/>
      </w:r>
      <w:r w:rsidR="00FA6878">
        <w:rPr>
          <w:lang w:val="fr-FR"/>
        </w:rPr>
        <w:t>22</w:t>
      </w:r>
    </w:p>
    <w:p w14:paraId="0E2CEEE3" w14:textId="77777777" w:rsidR="00CD044C" w:rsidRDefault="00CD044C" w:rsidP="00C451B9"/>
    <w:p w14:paraId="6CD52D57" w14:textId="77777777" w:rsidR="00506A1C" w:rsidRDefault="00506A1C" w:rsidP="00C451B9">
      <w:pPr>
        <w:sectPr w:rsidR="00506A1C" w:rsidSect="00506A1C">
          <w:headerReference w:type="even" r:id="rId15"/>
          <w:headerReference w:type="default" r:id="rId16"/>
          <w:footerReference w:type="even" r:id="rId17"/>
          <w:footerReference w:type="default" r:id="rId18"/>
          <w:headerReference w:type="first" r:id="rId19"/>
          <w:footerReference w:type="first" r:id="rId20"/>
          <w:endnotePr>
            <w:numFmt w:val="decimal"/>
          </w:endnotePr>
          <w:type w:val="oddPage"/>
          <w:pgSz w:w="11907" w:h="16840" w:code="9"/>
          <w:pgMar w:top="1417" w:right="1134" w:bottom="1134" w:left="1134" w:header="850" w:footer="567" w:gutter="0"/>
          <w:pgNumType w:fmt="lowerRoman" w:start="3"/>
          <w:cols w:space="720"/>
          <w:titlePg/>
          <w:docGrid w:linePitch="272"/>
        </w:sectPr>
      </w:pPr>
    </w:p>
    <w:p w14:paraId="49394942" w14:textId="77777777" w:rsidR="00EE329A" w:rsidRPr="00D626A7" w:rsidRDefault="00EE329A" w:rsidP="00067A91">
      <w:pPr>
        <w:pStyle w:val="HChG"/>
        <w:rPr>
          <w:lang w:val="fr-FR"/>
        </w:rPr>
      </w:pPr>
      <w:r w:rsidRPr="00FE5B68">
        <w:lastRenderedPageBreak/>
        <w:tab/>
      </w:r>
      <w:r w:rsidRPr="00FE5B68">
        <w:tab/>
      </w:r>
      <w:bookmarkStart w:id="0" w:name="_Toc326162631"/>
      <w:bookmarkStart w:id="1" w:name="_Toc326220746"/>
      <w:bookmarkStart w:id="2" w:name="_Toc460489528"/>
      <w:bookmarkStart w:id="3" w:name="_Toc522200453"/>
      <w:bookmarkStart w:id="4" w:name="_Toc43905464"/>
      <w:bookmarkStart w:id="5" w:name="_Toc43906545"/>
      <w:bookmarkStart w:id="6" w:name="_Toc43996416"/>
      <w:r w:rsidRPr="00D626A7">
        <w:rPr>
          <w:lang w:val="fr-FR"/>
        </w:rPr>
        <w:t>Chapitre I</w:t>
      </w:r>
      <w:r w:rsidRPr="00D626A7">
        <w:rPr>
          <w:lang w:val="fr-FR"/>
        </w:rPr>
        <w:br/>
      </w:r>
      <w:bookmarkEnd w:id="0"/>
      <w:bookmarkEnd w:id="1"/>
      <w:bookmarkEnd w:id="2"/>
      <w:bookmarkEnd w:id="3"/>
      <w:bookmarkEnd w:id="4"/>
      <w:bookmarkEnd w:id="5"/>
      <w:bookmarkEnd w:id="6"/>
      <w:r w:rsidRPr="00D626A7">
        <w:rPr>
          <w:lang w:val="fr-FR"/>
        </w:rPr>
        <w:t>Questions d</w:t>
      </w:r>
      <w:r>
        <w:rPr>
          <w:lang w:val="fr-FR"/>
        </w:rPr>
        <w:t>’</w:t>
      </w:r>
      <w:r w:rsidRPr="00D626A7">
        <w:rPr>
          <w:lang w:val="fr-FR"/>
        </w:rPr>
        <w:t>organisation et questions diverses</w:t>
      </w:r>
    </w:p>
    <w:p w14:paraId="35BC3D1F" w14:textId="77777777" w:rsidR="00EE329A" w:rsidRPr="00D626A7" w:rsidRDefault="00EE329A" w:rsidP="00067A91">
      <w:pPr>
        <w:pStyle w:val="H1G"/>
        <w:rPr>
          <w:lang w:val="fr-FR"/>
        </w:rPr>
      </w:pPr>
      <w:r w:rsidRPr="00D626A7">
        <w:rPr>
          <w:lang w:val="fr-FR"/>
        </w:rPr>
        <w:tab/>
      </w:r>
      <w:bookmarkStart w:id="7" w:name="_Toc326162632"/>
      <w:bookmarkStart w:id="8" w:name="_Toc326220747"/>
      <w:bookmarkStart w:id="9" w:name="_Toc460489529"/>
      <w:bookmarkStart w:id="10" w:name="_Toc522200454"/>
      <w:bookmarkStart w:id="11" w:name="_Toc43905465"/>
      <w:bookmarkStart w:id="12" w:name="_Toc43906546"/>
      <w:bookmarkStart w:id="13" w:name="_Toc43996417"/>
      <w:r w:rsidRPr="00D626A7">
        <w:rPr>
          <w:lang w:val="fr-FR"/>
        </w:rPr>
        <w:t>A.</w:t>
      </w:r>
      <w:r w:rsidRPr="00D626A7">
        <w:rPr>
          <w:lang w:val="fr-FR"/>
        </w:rPr>
        <w:tab/>
        <w:t>États parties à la Convention</w:t>
      </w:r>
      <w:bookmarkEnd w:id="7"/>
      <w:bookmarkEnd w:id="8"/>
      <w:bookmarkEnd w:id="9"/>
      <w:bookmarkEnd w:id="10"/>
      <w:bookmarkEnd w:id="11"/>
      <w:bookmarkEnd w:id="12"/>
      <w:bookmarkEnd w:id="13"/>
    </w:p>
    <w:p w14:paraId="1181A76E" w14:textId="77777777" w:rsidR="00EE329A" w:rsidRDefault="00EE329A" w:rsidP="00067A91">
      <w:pPr>
        <w:pStyle w:val="SingleTxtG"/>
        <w:rPr>
          <w:lang w:val="fr-FR"/>
        </w:rPr>
      </w:pPr>
      <w:r w:rsidRPr="00D626A7">
        <w:rPr>
          <w:lang w:val="fr-FR"/>
        </w:rPr>
        <w:t>1.</w:t>
      </w:r>
      <w:r w:rsidRPr="00D626A7">
        <w:rPr>
          <w:lang w:val="fr-FR"/>
        </w:rPr>
        <w:tab/>
      </w:r>
      <w:r w:rsidRPr="00067A91">
        <w:rPr>
          <w:spacing w:val="-2"/>
          <w:lang w:val="fr-FR"/>
        </w:rPr>
        <w:t>Au 4</w:t>
      </w:r>
      <w:r w:rsidR="00067A91" w:rsidRPr="00067A91">
        <w:rPr>
          <w:spacing w:val="-2"/>
          <w:lang w:val="fr-FR"/>
        </w:rPr>
        <w:t> </w:t>
      </w:r>
      <w:r w:rsidRPr="00067A91">
        <w:rPr>
          <w:spacing w:val="-2"/>
          <w:lang w:val="fr-FR"/>
        </w:rPr>
        <w:t>mai 2020, date de l’ouverture de la dix-huitième session du Comité des disparitions forcées, 62</w:t>
      </w:r>
      <w:r w:rsidR="00067A91" w:rsidRPr="00067A91">
        <w:rPr>
          <w:spacing w:val="-2"/>
          <w:lang w:val="fr-FR"/>
        </w:rPr>
        <w:t> </w:t>
      </w:r>
      <w:r w:rsidRPr="00067A91">
        <w:rPr>
          <w:spacing w:val="-2"/>
          <w:lang w:val="fr-FR"/>
        </w:rPr>
        <w:t>États étaient parties à la Convention internationale pour la protection de toutes les personnes contre les disparitions forcées et 98</w:t>
      </w:r>
      <w:r w:rsidR="00067A91" w:rsidRPr="00067A91">
        <w:rPr>
          <w:spacing w:val="-2"/>
          <w:lang w:val="fr-FR"/>
        </w:rPr>
        <w:t> </w:t>
      </w:r>
      <w:r w:rsidRPr="00067A91">
        <w:rPr>
          <w:spacing w:val="-2"/>
          <w:lang w:val="fr-FR"/>
        </w:rPr>
        <w:t>États en étaient signataires. La Convention a été adoptée par l’Assemblée générale dans sa résolution 61/177 du 20</w:t>
      </w:r>
      <w:r w:rsidR="00067A91" w:rsidRPr="00067A91">
        <w:rPr>
          <w:spacing w:val="-2"/>
          <w:lang w:val="fr-FR"/>
        </w:rPr>
        <w:t> </w:t>
      </w:r>
      <w:r w:rsidRPr="00067A91">
        <w:rPr>
          <w:spacing w:val="-2"/>
          <w:lang w:val="fr-FR"/>
        </w:rPr>
        <w:t>décembre</w:t>
      </w:r>
      <w:r w:rsidRPr="00D626A7">
        <w:rPr>
          <w:lang w:val="fr-FR"/>
        </w:rPr>
        <w:t xml:space="preserve"> 2006 et ouverte à la signature et à la ratification le 6</w:t>
      </w:r>
      <w:r w:rsidR="00067A91">
        <w:rPr>
          <w:lang w:val="fr-FR"/>
        </w:rPr>
        <w:t> </w:t>
      </w:r>
      <w:r w:rsidRPr="00D626A7">
        <w:rPr>
          <w:lang w:val="fr-FR"/>
        </w:rPr>
        <w:t>février 2007. Conformément au paragraphe 1 de son article 39, elle est entrée en vigueur le 23</w:t>
      </w:r>
      <w:r w:rsidR="00067A91">
        <w:rPr>
          <w:lang w:val="fr-FR"/>
        </w:rPr>
        <w:t> </w:t>
      </w:r>
      <w:r w:rsidRPr="00D626A7">
        <w:rPr>
          <w:lang w:val="fr-FR"/>
        </w:rPr>
        <w:t>décembre 2010.</w:t>
      </w:r>
    </w:p>
    <w:p w14:paraId="3600E048" w14:textId="77777777" w:rsidR="00EE329A" w:rsidRPr="00D626A7" w:rsidRDefault="00EE329A" w:rsidP="00067A91">
      <w:pPr>
        <w:pStyle w:val="SingleTxtG"/>
        <w:rPr>
          <w:lang w:val="fr-FR"/>
        </w:rPr>
      </w:pPr>
      <w:r w:rsidRPr="00D626A7">
        <w:rPr>
          <w:lang w:val="fr-FR"/>
        </w:rPr>
        <w:t>2.</w:t>
      </w:r>
      <w:r w:rsidRPr="00D626A7">
        <w:rPr>
          <w:lang w:val="fr-FR"/>
        </w:rPr>
        <w:tab/>
        <w:t>La liste actualisée des États parties à la Convention</w:t>
      </w:r>
      <w:r>
        <w:rPr>
          <w:lang w:val="fr-FR"/>
        </w:rPr>
        <w:t>,</w:t>
      </w:r>
      <w:r w:rsidRPr="00D626A7">
        <w:rPr>
          <w:lang w:val="fr-FR"/>
        </w:rPr>
        <w:t xml:space="preserve"> ainsi que des informations sur les déclarations faites en vertu des articles</w:t>
      </w:r>
      <w:r w:rsidR="00067A91">
        <w:rPr>
          <w:lang w:val="fr-FR"/>
        </w:rPr>
        <w:t xml:space="preserve"> </w:t>
      </w:r>
      <w:r w:rsidRPr="00D626A7">
        <w:rPr>
          <w:lang w:val="fr-FR"/>
        </w:rPr>
        <w:t>31 et 32 et sur les réserves formulées</w:t>
      </w:r>
      <w:r>
        <w:rPr>
          <w:lang w:val="fr-FR"/>
        </w:rPr>
        <w:t>,</w:t>
      </w:r>
      <w:r w:rsidRPr="00D626A7">
        <w:rPr>
          <w:lang w:val="fr-FR"/>
        </w:rPr>
        <w:t xml:space="preserve"> sont disponibles sur le site Web du Bureau des affaires juridiques du Secrétariat</w:t>
      </w:r>
      <w:r w:rsidRPr="00C94055">
        <w:rPr>
          <w:rStyle w:val="Appelnotedebasdep"/>
        </w:rPr>
        <w:footnoteReference w:id="2"/>
      </w:r>
      <w:r w:rsidRPr="00D626A7">
        <w:rPr>
          <w:lang w:val="fr-FR"/>
        </w:rPr>
        <w:t>.</w:t>
      </w:r>
    </w:p>
    <w:p w14:paraId="5AA90245" w14:textId="77777777" w:rsidR="00EE329A" w:rsidRPr="00D626A7" w:rsidRDefault="00EE329A" w:rsidP="00067A91">
      <w:pPr>
        <w:pStyle w:val="H1G"/>
        <w:rPr>
          <w:lang w:val="fr-FR"/>
        </w:rPr>
      </w:pPr>
      <w:r w:rsidRPr="00D626A7">
        <w:rPr>
          <w:lang w:val="fr-FR"/>
        </w:rPr>
        <w:tab/>
      </w:r>
      <w:bookmarkStart w:id="14" w:name="_Toc326162633"/>
      <w:bookmarkStart w:id="15" w:name="_Toc326220748"/>
      <w:bookmarkStart w:id="16" w:name="_Toc460489530"/>
      <w:bookmarkStart w:id="17" w:name="_Toc522200455"/>
      <w:bookmarkStart w:id="18" w:name="_Toc43905466"/>
      <w:bookmarkStart w:id="19" w:name="_Toc43906547"/>
      <w:bookmarkStart w:id="20" w:name="_Toc43996418"/>
      <w:r w:rsidRPr="00D626A7">
        <w:rPr>
          <w:lang w:val="fr-FR"/>
        </w:rPr>
        <w:t>B.</w:t>
      </w:r>
      <w:r w:rsidRPr="00D626A7">
        <w:rPr>
          <w:lang w:val="fr-FR"/>
        </w:rPr>
        <w:tab/>
        <w:t>Séances et sessions</w:t>
      </w:r>
      <w:bookmarkEnd w:id="14"/>
      <w:bookmarkEnd w:id="15"/>
      <w:bookmarkEnd w:id="16"/>
      <w:bookmarkEnd w:id="17"/>
      <w:bookmarkEnd w:id="18"/>
      <w:bookmarkEnd w:id="19"/>
      <w:bookmarkEnd w:id="20"/>
    </w:p>
    <w:p w14:paraId="20C90249" w14:textId="4D15DD23" w:rsidR="00EE329A" w:rsidRDefault="00EE329A" w:rsidP="00067A91">
      <w:pPr>
        <w:pStyle w:val="SingleTxtG"/>
        <w:rPr>
          <w:lang w:val="fr-FR"/>
        </w:rPr>
      </w:pPr>
      <w:r w:rsidRPr="00D626A7">
        <w:rPr>
          <w:lang w:val="fr-FR"/>
        </w:rPr>
        <w:t>3.</w:t>
      </w:r>
      <w:r w:rsidRPr="00D626A7">
        <w:rPr>
          <w:lang w:val="fr-FR"/>
        </w:rPr>
        <w:tab/>
        <w:t>Le Comité a tenu sa dix-septième session à l</w:t>
      </w:r>
      <w:r>
        <w:rPr>
          <w:lang w:val="fr-FR"/>
        </w:rPr>
        <w:t>’</w:t>
      </w:r>
      <w:r w:rsidRPr="00D626A7">
        <w:rPr>
          <w:lang w:val="fr-FR"/>
        </w:rPr>
        <w:t>Office des Nations Unies à Genève du 30</w:t>
      </w:r>
      <w:r w:rsidR="00067A91">
        <w:rPr>
          <w:lang w:val="fr-FR"/>
        </w:rPr>
        <w:t> </w:t>
      </w:r>
      <w:r w:rsidRPr="00D626A7">
        <w:rPr>
          <w:lang w:val="fr-FR"/>
        </w:rPr>
        <w:t>septembre au 11</w:t>
      </w:r>
      <w:r w:rsidR="00067A91">
        <w:rPr>
          <w:lang w:val="fr-FR"/>
        </w:rPr>
        <w:t> </w:t>
      </w:r>
      <w:r w:rsidRPr="00D626A7">
        <w:rPr>
          <w:lang w:val="fr-FR"/>
        </w:rPr>
        <w:t>octobre 2019. Il s</w:t>
      </w:r>
      <w:r>
        <w:rPr>
          <w:lang w:val="fr-FR"/>
        </w:rPr>
        <w:t>’</w:t>
      </w:r>
      <w:r w:rsidRPr="00D626A7">
        <w:rPr>
          <w:lang w:val="fr-FR"/>
        </w:rPr>
        <w:t>est réuni à 20</w:t>
      </w:r>
      <w:r w:rsidR="00067A91">
        <w:rPr>
          <w:lang w:val="fr-FR"/>
        </w:rPr>
        <w:t> </w:t>
      </w:r>
      <w:r w:rsidRPr="00D626A7">
        <w:rPr>
          <w:lang w:val="fr-FR"/>
        </w:rPr>
        <w:t>reprises en séance plénière et a adopté son ordre du jour (</w:t>
      </w:r>
      <w:hyperlink r:id="rId21" w:history="1">
        <w:r w:rsidRPr="00D626A7">
          <w:rPr>
            <w:rStyle w:val="Lienhypertexte"/>
            <w:lang w:val="fr-FR"/>
          </w:rPr>
          <w:t>CED/C/17/1</w:t>
        </w:r>
      </w:hyperlink>
      <w:r w:rsidRPr="00D626A7">
        <w:rPr>
          <w:lang w:val="fr-FR"/>
        </w:rPr>
        <w:t>) à sa 294</w:t>
      </w:r>
      <w:r w:rsidRPr="00D626A7">
        <w:rPr>
          <w:vertAlign w:val="superscript"/>
          <w:lang w:val="fr-FR"/>
        </w:rPr>
        <w:t>e</w:t>
      </w:r>
      <w:r w:rsidR="00067A91">
        <w:rPr>
          <w:lang w:val="fr-FR"/>
        </w:rPr>
        <w:t> </w:t>
      </w:r>
      <w:r w:rsidRPr="00D626A7">
        <w:rPr>
          <w:lang w:val="fr-FR"/>
        </w:rPr>
        <w:t>séance. La dix-septième session a été ouverte par le Chef de la Section des droits civils, politiques, économiques, sociaux et culturels du Haut-Commissariat des Nations Unies aux droits de l</w:t>
      </w:r>
      <w:r>
        <w:rPr>
          <w:lang w:val="fr-FR"/>
        </w:rPr>
        <w:t>’</w:t>
      </w:r>
      <w:r w:rsidRPr="00D626A7">
        <w:rPr>
          <w:lang w:val="fr-FR"/>
        </w:rPr>
        <w:t>homme (HCDH).</w:t>
      </w:r>
    </w:p>
    <w:p w14:paraId="5A696F9A" w14:textId="5AD1721D" w:rsidR="00EE329A" w:rsidRDefault="00EE329A" w:rsidP="00067A91">
      <w:pPr>
        <w:pStyle w:val="SingleTxtG"/>
        <w:rPr>
          <w:lang w:val="fr-FR"/>
        </w:rPr>
      </w:pPr>
      <w:r w:rsidRPr="00D626A7">
        <w:rPr>
          <w:lang w:val="fr-FR"/>
        </w:rPr>
        <w:t>4.</w:t>
      </w:r>
      <w:r w:rsidRPr="00D626A7">
        <w:rPr>
          <w:lang w:val="fr-FR"/>
        </w:rPr>
        <w:tab/>
        <w:t xml:space="preserve">Dans sa déclaration liminaire, le Chef de la Section des droits civils, politiques, économiques, sociaux et culturels a souhaité la bienvenue aux nouveaux États parties à la Convention </w:t>
      </w:r>
      <w:r w:rsidR="00067A91">
        <w:rPr>
          <w:lang w:val="fr-FR"/>
        </w:rPr>
        <w:t>−</w:t>
      </w:r>
      <w:r w:rsidRPr="00D626A7">
        <w:rPr>
          <w:lang w:val="fr-FR"/>
        </w:rPr>
        <w:t xml:space="preserve"> la Dominique, les Fidji et la Norvège </w:t>
      </w:r>
      <w:r w:rsidR="00067A91">
        <w:rPr>
          <w:lang w:val="fr-FR"/>
        </w:rPr>
        <w:t>−</w:t>
      </w:r>
      <w:r w:rsidRPr="00D626A7">
        <w:rPr>
          <w:lang w:val="fr-FR"/>
        </w:rPr>
        <w:t xml:space="preserve"> et a dit qu</w:t>
      </w:r>
      <w:r>
        <w:rPr>
          <w:lang w:val="fr-FR"/>
        </w:rPr>
        <w:t>’</w:t>
      </w:r>
      <w:r w:rsidRPr="00D626A7">
        <w:rPr>
          <w:lang w:val="fr-FR"/>
        </w:rPr>
        <w:t>il importait de continuer à promouvoir la ratification. L</w:t>
      </w:r>
      <w:r>
        <w:rPr>
          <w:lang w:val="fr-FR"/>
        </w:rPr>
        <w:t>’</w:t>
      </w:r>
      <w:r w:rsidRPr="00D626A7">
        <w:rPr>
          <w:lang w:val="fr-FR"/>
        </w:rPr>
        <w:t>Argentine, la Colombie et le Mexique s</w:t>
      </w:r>
      <w:r>
        <w:rPr>
          <w:lang w:val="fr-FR"/>
        </w:rPr>
        <w:t>’</w:t>
      </w:r>
      <w:r w:rsidRPr="00D626A7">
        <w:rPr>
          <w:lang w:val="fr-FR"/>
        </w:rPr>
        <w:t xml:space="preserve">étaient référés aux </w:t>
      </w:r>
      <w:r>
        <w:rPr>
          <w:lang w:val="fr-FR"/>
        </w:rPr>
        <w:t>p</w:t>
      </w:r>
      <w:r w:rsidRPr="00D626A7">
        <w:rPr>
          <w:lang w:val="fr-FR"/>
        </w:rPr>
        <w:t>rincipes directeurs concernant la recherche de personnes disparues (</w:t>
      </w:r>
      <w:hyperlink r:id="rId22" w:history="1">
        <w:r w:rsidRPr="00D626A7">
          <w:rPr>
            <w:rStyle w:val="Lienhypertexte"/>
            <w:lang w:val="fr-FR"/>
          </w:rPr>
          <w:t>CED/C/7</w:t>
        </w:r>
      </w:hyperlink>
      <w:r w:rsidRPr="00D626A7">
        <w:rPr>
          <w:lang w:val="fr-FR"/>
        </w:rPr>
        <w:t>), que le Comité avait adoptés à sa seizième session, en avril 2019. Le Chef de la Section a souligné que le HCDH apportait son soutien aux mesures prises par les pays pour lutter contre les disparitions forcées et, plus largement, aux travaux du Comité. Concernant la situation financière des organes conventionnels, l</w:t>
      </w:r>
      <w:r>
        <w:rPr>
          <w:lang w:val="fr-FR"/>
        </w:rPr>
        <w:t>’</w:t>
      </w:r>
      <w:r w:rsidRPr="00D626A7">
        <w:rPr>
          <w:lang w:val="fr-FR"/>
        </w:rPr>
        <w:t>état général de la trésorerie et le</w:t>
      </w:r>
      <w:r>
        <w:rPr>
          <w:lang w:val="fr-FR"/>
        </w:rPr>
        <w:t xml:space="preserve"> </w:t>
      </w:r>
      <w:r w:rsidRPr="00D626A7">
        <w:rPr>
          <w:lang w:val="fr-FR"/>
        </w:rPr>
        <w:t>manque</w:t>
      </w:r>
      <w:r>
        <w:rPr>
          <w:lang w:val="fr-FR"/>
        </w:rPr>
        <w:t xml:space="preserve"> cruel</w:t>
      </w:r>
      <w:r w:rsidRPr="00D626A7">
        <w:rPr>
          <w:lang w:val="fr-FR"/>
        </w:rPr>
        <w:t xml:space="preserve"> de personnel au sein du Service des traités relatifs aux droits de l</w:t>
      </w:r>
      <w:r>
        <w:rPr>
          <w:lang w:val="fr-FR"/>
        </w:rPr>
        <w:t>’</w:t>
      </w:r>
      <w:r w:rsidRPr="00D626A7">
        <w:rPr>
          <w:lang w:val="fr-FR"/>
        </w:rPr>
        <w:t>homme du HCDH étaient toujours très préoccupants et rendaient l</w:t>
      </w:r>
      <w:r>
        <w:rPr>
          <w:lang w:val="fr-FR"/>
        </w:rPr>
        <w:t>’</w:t>
      </w:r>
      <w:r w:rsidRPr="00D626A7">
        <w:rPr>
          <w:lang w:val="fr-FR"/>
        </w:rPr>
        <w:t>avenir incertain. La Haute-Commissaire des Nations Unies aux droits de l</w:t>
      </w:r>
      <w:r>
        <w:rPr>
          <w:lang w:val="fr-FR"/>
        </w:rPr>
        <w:t>’</w:t>
      </w:r>
      <w:r w:rsidRPr="00D626A7">
        <w:rPr>
          <w:lang w:val="fr-FR"/>
        </w:rPr>
        <w:t>homme avait dit que l</w:t>
      </w:r>
      <w:r>
        <w:rPr>
          <w:lang w:val="fr-FR"/>
        </w:rPr>
        <w:t>’</w:t>
      </w:r>
      <w:r w:rsidRPr="00D626A7">
        <w:rPr>
          <w:lang w:val="fr-FR"/>
        </w:rPr>
        <w:t>examen du système des organes conventionnels prévu en 2020 serait l</w:t>
      </w:r>
      <w:r>
        <w:rPr>
          <w:lang w:val="fr-FR"/>
        </w:rPr>
        <w:t>’</w:t>
      </w:r>
      <w:r w:rsidRPr="00D626A7">
        <w:rPr>
          <w:lang w:val="fr-FR"/>
        </w:rPr>
        <w:t>occasion de renforcer l</w:t>
      </w:r>
      <w:r>
        <w:rPr>
          <w:lang w:val="fr-FR"/>
        </w:rPr>
        <w:t>’</w:t>
      </w:r>
      <w:r w:rsidRPr="00D626A7">
        <w:rPr>
          <w:lang w:val="fr-FR"/>
        </w:rPr>
        <w:t>influence qu</w:t>
      </w:r>
      <w:r>
        <w:rPr>
          <w:lang w:val="fr-FR"/>
        </w:rPr>
        <w:t>’avaie</w:t>
      </w:r>
      <w:r w:rsidRPr="00D626A7">
        <w:rPr>
          <w:lang w:val="fr-FR"/>
        </w:rPr>
        <w:t>nt les délibérations de ces organes sur le terrain, notamment grâce à la rationalisation et à l</w:t>
      </w:r>
      <w:r>
        <w:rPr>
          <w:lang w:val="fr-FR"/>
        </w:rPr>
        <w:t>’</w:t>
      </w:r>
      <w:r w:rsidRPr="00D626A7">
        <w:rPr>
          <w:lang w:val="fr-FR"/>
        </w:rPr>
        <w:t>harmonisation des procédures.</w:t>
      </w:r>
    </w:p>
    <w:p w14:paraId="19EB52EB" w14:textId="301399AE" w:rsidR="00EE329A" w:rsidRDefault="00EE329A" w:rsidP="00AD5888">
      <w:pPr>
        <w:pStyle w:val="SingleTxtG"/>
        <w:rPr>
          <w:bCs/>
          <w:lang w:val="fr-FR"/>
        </w:rPr>
      </w:pPr>
      <w:r w:rsidRPr="00D626A7">
        <w:rPr>
          <w:lang w:val="fr-FR"/>
        </w:rPr>
        <w:t>5.</w:t>
      </w:r>
      <w:r w:rsidRPr="00D626A7">
        <w:rPr>
          <w:lang w:val="fr-FR"/>
        </w:rPr>
        <w:tab/>
        <w:t>Conformément aux mesures de précaution prises dans le contexte de la pandémie de maladie à coronavirus (COVID-19), la dix-huitième session du Comité, qui devait initialement se tenir à Genève du 30</w:t>
      </w:r>
      <w:r w:rsidR="00AD5888">
        <w:rPr>
          <w:lang w:val="fr-FR"/>
        </w:rPr>
        <w:t> </w:t>
      </w:r>
      <w:r w:rsidRPr="00D626A7">
        <w:rPr>
          <w:lang w:val="fr-FR"/>
        </w:rPr>
        <w:t>mars au 9</w:t>
      </w:r>
      <w:r w:rsidR="00AD5888">
        <w:rPr>
          <w:lang w:val="fr-FR"/>
        </w:rPr>
        <w:t> </w:t>
      </w:r>
      <w:r w:rsidRPr="00D626A7">
        <w:rPr>
          <w:lang w:val="fr-FR"/>
        </w:rPr>
        <w:t>avril 2020, s</w:t>
      </w:r>
      <w:r>
        <w:rPr>
          <w:lang w:val="fr-FR"/>
        </w:rPr>
        <w:t>’</w:t>
      </w:r>
      <w:r w:rsidRPr="00D626A7">
        <w:rPr>
          <w:lang w:val="fr-FR"/>
        </w:rPr>
        <w:t xml:space="preserve">est ouverte par </w:t>
      </w:r>
      <w:proofErr w:type="spellStart"/>
      <w:r w:rsidRPr="00D626A7">
        <w:rPr>
          <w:lang w:val="fr-FR"/>
        </w:rPr>
        <w:t>vidéoconférence</w:t>
      </w:r>
      <w:proofErr w:type="spellEnd"/>
      <w:r w:rsidRPr="00D626A7">
        <w:rPr>
          <w:lang w:val="fr-FR"/>
        </w:rPr>
        <w:t xml:space="preserve"> le 4</w:t>
      </w:r>
      <w:r w:rsidR="00AD5888">
        <w:rPr>
          <w:lang w:val="fr-FR"/>
        </w:rPr>
        <w:t> </w:t>
      </w:r>
      <w:r w:rsidRPr="00D626A7">
        <w:rPr>
          <w:lang w:val="fr-FR"/>
        </w:rPr>
        <w:t>mai 2020 (314</w:t>
      </w:r>
      <w:r w:rsidRPr="00D626A7">
        <w:rPr>
          <w:vertAlign w:val="superscript"/>
          <w:lang w:val="fr-FR"/>
        </w:rPr>
        <w:t>e</w:t>
      </w:r>
      <w:r w:rsidR="00AD5888">
        <w:rPr>
          <w:lang w:val="fr-FR"/>
        </w:rPr>
        <w:t> </w:t>
      </w:r>
      <w:r w:rsidRPr="00D626A7">
        <w:rPr>
          <w:lang w:val="fr-FR"/>
        </w:rPr>
        <w:t xml:space="preserve">séance). Des experts ont pris part aux débats depuis Tokyo et Lima, </w:t>
      </w:r>
      <w:r>
        <w:rPr>
          <w:lang w:val="fr-FR"/>
        </w:rPr>
        <w:t>entre autres</w:t>
      </w:r>
      <w:r w:rsidRPr="00D626A7">
        <w:rPr>
          <w:lang w:val="fr-FR"/>
        </w:rPr>
        <w:t>, et la séance a été diffusée sur la télévision Web des Nations Unies. Le Chef du Service des traités relatifs aux droits de l</w:t>
      </w:r>
      <w:r>
        <w:rPr>
          <w:lang w:val="fr-FR"/>
        </w:rPr>
        <w:t>’</w:t>
      </w:r>
      <w:r w:rsidRPr="00D626A7">
        <w:rPr>
          <w:lang w:val="fr-FR"/>
        </w:rPr>
        <w:t xml:space="preserve">homme a ouvert la session. Il a souligné </w:t>
      </w:r>
      <w:r>
        <w:rPr>
          <w:lang w:val="fr-FR"/>
        </w:rPr>
        <w:t xml:space="preserve">la portée de cette séance d’ouverture, qui venait lancer la première session en ligne </w:t>
      </w:r>
      <w:r w:rsidRPr="00D626A7">
        <w:rPr>
          <w:lang w:val="fr-FR"/>
        </w:rPr>
        <w:t>de l</w:t>
      </w:r>
      <w:r>
        <w:rPr>
          <w:lang w:val="fr-FR"/>
        </w:rPr>
        <w:t>’</w:t>
      </w:r>
      <w:r w:rsidRPr="00D626A7">
        <w:rPr>
          <w:lang w:val="fr-FR"/>
        </w:rPr>
        <w:t>histoire des organes conventionnels. En prenant une telle mesure en dépit des concessions que cela exigeait, le Comité a</w:t>
      </w:r>
      <w:r>
        <w:rPr>
          <w:lang w:val="fr-FR"/>
        </w:rPr>
        <w:t>vait</w:t>
      </w:r>
      <w:r w:rsidRPr="00D626A7">
        <w:rPr>
          <w:lang w:val="fr-FR"/>
        </w:rPr>
        <w:t xml:space="preserve"> prouvé que la Convention continuait de s</w:t>
      </w:r>
      <w:r>
        <w:rPr>
          <w:lang w:val="fr-FR"/>
        </w:rPr>
        <w:t>’</w:t>
      </w:r>
      <w:r w:rsidRPr="00D626A7">
        <w:rPr>
          <w:lang w:val="fr-FR"/>
        </w:rPr>
        <w:t>appliquer dans tous les États et à toutes les victimes de disparition forcée, quelles que soient les circonstances. Les cas de disparitions forcées dans le contexte de la COVID-19 étaient particulièrement préoccupants et la maladie ne pouvait en aucun cas justifier la disparition de personnes. Le Chef du Service des traités relatifs aux droits de l</w:t>
      </w:r>
      <w:r>
        <w:rPr>
          <w:lang w:val="fr-FR"/>
        </w:rPr>
        <w:t>’</w:t>
      </w:r>
      <w:r w:rsidRPr="00D626A7">
        <w:rPr>
          <w:lang w:val="fr-FR"/>
        </w:rPr>
        <w:t>homme a mis l</w:t>
      </w:r>
      <w:r>
        <w:rPr>
          <w:lang w:val="fr-FR"/>
        </w:rPr>
        <w:t>’</w:t>
      </w:r>
      <w:r w:rsidRPr="00D626A7">
        <w:rPr>
          <w:lang w:val="fr-FR"/>
        </w:rPr>
        <w:t xml:space="preserve">accent sur le mandat non négligeable de protection et de prévention des organes </w:t>
      </w:r>
      <w:r w:rsidRPr="00D626A7">
        <w:rPr>
          <w:lang w:val="fr-FR"/>
        </w:rPr>
        <w:lastRenderedPageBreak/>
        <w:t>conventionnels et a rappelé qu</w:t>
      </w:r>
      <w:r>
        <w:rPr>
          <w:lang w:val="fr-FR"/>
        </w:rPr>
        <w:t>’</w:t>
      </w:r>
      <w:r w:rsidRPr="00D626A7">
        <w:rPr>
          <w:lang w:val="fr-FR"/>
        </w:rPr>
        <w:t>il importait de continuer à promouvoir la ratification</w:t>
      </w:r>
      <w:r>
        <w:rPr>
          <w:lang w:val="fr-FR"/>
        </w:rPr>
        <w:t xml:space="preserve"> de la Convention</w:t>
      </w:r>
      <w:r w:rsidRPr="00D626A7">
        <w:rPr>
          <w:lang w:val="fr-FR"/>
        </w:rPr>
        <w:t xml:space="preserve">. </w:t>
      </w:r>
      <w:r>
        <w:rPr>
          <w:lang w:val="fr-FR"/>
        </w:rPr>
        <w:t>L</w:t>
      </w:r>
      <w:r w:rsidRPr="00D626A7">
        <w:rPr>
          <w:lang w:val="fr-FR"/>
        </w:rPr>
        <w:t>e 8</w:t>
      </w:r>
      <w:r w:rsidR="00AD5888">
        <w:rPr>
          <w:lang w:val="fr-FR"/>
        </w:rPr>
        <w:t> </w:t>
      </w:r>
      <w:r w:rsidRPr="00D626A7">
        <w:rPr>
          <w:lang w:val="fr-FR"/>
        </w:rPr>
        <w:t>avril 2020,</w:t>
      </w:r>
      <w:r>
        <w:rPr>
          <w:lang w:val="fr-FR"/>
        </w:rPr>
        <w:t xml:space="preserve"> dans le cadre de</w:t>
      </w:r>
      <w:r w:rsidRPr="00D626A7">
        <w:rPr>
          <w:lang w:val="fr-FR"/>
        </w:rPr>
        <w:t xml:space="preserve"> l</w:t>
      </w:r>
      <w:r>
        <w:rPr>
          <w:lang w:val="fr-FR"/>
        </w:rPr>
        <w:t>’</w:t>
      </w:r>
      <w:r w:rsidRPr="00D626A7">
        <w:rPr>
          <w:lang w:val="fr-FR"/>
        </w:rPr>
        <w:t>examen du système des organes conventionnels, le Président de l</w:t>
      </w:r>
      <w:r>
        <w:rPr>
          <w:lang w:val="fr-FR"/>
        </w:rPr>
        <w:t>’</w:t>
      </w:r>
      <w:r w:rsidRPr="00D626A7">
        <w:rPr>
          <w:lang w:val="fr-FR"/>
        </w:rPr>
        <w:t>Assemblée générale avait</w:t>
      </w:r>
      <w:r>
        <w:rPr>
          <w:lang w:val="fr-FR"/>
        </w:rPr>
        <w:t xml:space="preserve"> </w:t>
      </w:r>
      <w:r w:rsidRPr="00D626A7">
        <w:rPr>
          <w:lang w:val="fr-FR"/>
        </w:rPr>
        <w:t xml:space="preserve">nommé les Représentants permanents du Maroc et de la Suisse </w:t>
      </w:r>
      <w:proofErr w:type="spellStart"/>
      <w:r w:rsidRPr="00D626A7">
        <w:rPr>
          <w:lang w:val="fr-FR"/>
        </w:rPr>
        <w:t>cofacilitateurs</w:t>
      </w:r>
      <w:proofErr w:type="spellEnd"/>
      <w:r w:rsidRPr="00D626A7">
        <w:rPr>
          <w:lang w:val="fr-FR"/>
        </w:rPr>
        <w:t xml:space="preserve"> et les avait chargés de mener des consultations informelles et de lui faire rapport d</w:t>
      </w:r>
      <w:r>
        <w:rPr>
          <w:lang w:val="fr-FR"/>
        </w:rPr>
        <w:t>’</w:t>
      </w:r>
      <w:r w:rsidRPr="00D626A7">
        <w:rPr>
          <w:lang w:val="fr-FR"/>
        </w:rPr>
        <w:t>ici septembre 2020. Les activités étaient menées en ligne et l</w:t>
      </w:r>
      <w:r>
        <w:rPr>
          <w:lang w:val="fr-FR"/>
        </w:rPr>
        <w:t>’</w:t>
      </w:r>
      <w:r w:rsidRPr="00D626A7">
        <w:rPr>
          <w:lang w:val="fr-FR"/>
        </w:rPr>
        <w:t>on espérait que ce processus aboutisse à la modification des mesures prises en application de la résolution 68/268 de l</w:t>
      </w:r>
      <w:r>
        <w:rPr>
          <w:lang w:val="fr-FR"/>
        </w:rPr>
        <w:t>’</w:t>
      </w:r>
      <w:r w:rsidRPr="00D626A7">
        <w:rPr>
          <w:lang w:val="fr-FR"/>
        </w:rPr>
        <w:t xml:space="preserve">Assemblée générale, y compris </w:t>
      </w:r>
      <w:r>
        <w:rPr>
          <w:lang w:val="fr-FR"/>
        </w:rPr>
        <w:t xml:space="preserve">en ce qui concernait </w:t>
      </w:r>
      <w:r w:rsidRPr="00D626A7">
        <w:rPr>
          <w:lang w:val="fr-FR"/>
        </w:rPr>
        <w:t>les ressources nécessaires, afin de permettre au système des organes conventionnels de surmonter les difficultés auxquelles il faisait face. Le Chef du Service des traités relatifs aux droits de l</w:t>
      </w:r>
      <w:r>
        <w:rPr>
          <w:lang w:val="fr-FR"/>
        </w:rPr>
        <w:t>’</w:t>
      </w:r>
      <w:r w:rsidRPr="00D626A7">
        <w:rPr>
          <w:lang w:val="fr-FR"/>
        </w:rPr>
        <w:t>homme a appelé l</w:t>
      </w:r>
      <w:r>
        <w:rPr>
          <w:lang w:val="fr-FR"/>
        </w:rPr>
        <w:t>’</w:t>
      </w:r>
      <w:r w:rsidRPr="00D626A7">
        <w:rPr>
          <w:lang w:val="fr-FR"/>
        </w:rPr>
        <w:t>attention sur le troisième rapport du Secrétaire général sur la situation du système des organes conventionnels des droits de l</w:t>
      </w:r>
      <w:r>
        <w:rPr>
          <w:lang w:val="fr-FR"/>
        </w:rPr>
        <w:t>’</w:t>
      </w:r>
      <w:r w:rsidRPr="00D626A7">
        <w:rPr>
          <w:lang w:val="fr-FR"/>
        </w:rPr>
        <w:t xml:space="preserve">homme </w:t>
      </w:r>
      <w:r w:rsidRPr="00D626A7">
        <w:rPr>
          <w:bCs/>
          <w:lang w:val="fr-FR"/>
        </w:rPr>
        <w:t>(</w:t>
      </w:r>
      <w:hyperlink r:id="rId23" w:history="1">
        <w:r w:rsidRPr="00D626A7">
          <w:rPr>
            <w:rStyle w:val="Lienhypertexte"/>
            <w:bCs/>
            <w:lang w:val="fr-FR"/>
          </w:rPr>
          <w:t>A/74/643</w:t>
        </w:r>
      </w:hyperlink>
      <w:r w:rsidRPr="00D626A7">
        <w:rPr>
          <w:bCs/>
          <w:lang w:val="fr-FR"/>
        </w:rPr>
        <w:t>).</w:t>
      </w:r>
    </w:p>
    <w:p w14:paraId="73D8D164" w14:textId="77777777" w:rsidR="00EE329A" w:rsidRPr="00D626A7" w:rsidRDefault="00EE329A" w:rsidP="00AD5888">
      <w:pPr>
        <w:pStyle w:val="SingleTxtG"/>
        <w:rPr>
          <w:lang w:val="fr-FR"/>
        </w:rPr>
      </w:pPr>
      <w:r w:rsidRPr="00D626A7">
        <w:rPr>
          <w:lang w:val="fr-FR"/>
        </w:rPr>
        <w:t>6.</w:t>
      </w:r>
      <w:r w:rsidRPr="00D626A7">
        <w:rPr>
          <w:lang w:val="fr-FR"/>
        </w:rPr>
        <w:tab/>
        <w:t xml:space="preserve">Dans sa déclaration liminaire, le Président du Comité a mis en avant le caractère novateur de la session en cours </w:t>
      </w:r>
      <w:r w:rsidR="00AD5888">
        <w:rPr>
          <w:lang w:val="fr-FR"/>
        </w:rPr>
        <w:t>−</w:t>
      </w:r>
      <w:r w:rsidRPr="00D626A7">
        <w:rPr>
          <w:lang w:val="fr-FR"/>
        </w:rPr>
        <w:t xml:space="preserve"> la première à </w:t>
      </w:r>
      <w:r>
        <w:rPr>
          <w:lang w:val="fr-FR"/>
        </w:rPr>
        <w:t>se tenir</w:t>
      </w:r>
      <w:r w:rsidRPr="00D626A7">
        <w:rPr>
          <w:lang w:val="fr-FR"/>
        </w:rPr>
        <w:t xml:space="preserve"> en ligne </w:t>
      </w:r>
      <w:r w:rsidR="00AD5888">
        <w:rPr>
          <w:lang w:val="fr-FR"/>
        </w:rPr>
        <w:t>−</w:t>
      </w:r>
      <w:r w:rsidRPr="00D626A7">
        <w:rPr>
          <w:lang w:val="fr-FR"/>
        </w:rPr>
        <w:t xml:space="preserve"> et a rappelé que le Comité était résolu à venir en aide aux victimes, soulignant que les droits et obligations énoncés dans la Convention continuaient de s</w:t>
      </w:r>
      <w:r>
        <w:rPr>
          <w:lang w:val="fr-FR"/>
        </w:rPr>
        <w:t>’</w:t>
      </w:r>
      <w:r w:rsidRPr="00D626A7">
        <w:rPr>
          <w:lang w:val="fr-FR"/>
        </w:rPr>
        <w:t>appliquer quelles que soient les circonstances. Un hommage a ensuite été rendu aux victimes de disparition forcée. Mère d</w:t>
      </w:r>
      <w:r>
        <w:rPr>
          <w:lang w:val="fr-FR"/>
        </w:rPr>
        <w:t>’</w:t>
      </w:r>
      <w:r w:rsidRPr="00D626A7">
        <w:rPr>
          <w:lang w:val="fr-FR"/>
        </w:rPr>
        <w:t xml:space="preserve">une personne disparue en Colombie, María </w:t>
      </w:r>
      <w:proofErr w:type="spellStart"/>
      <w:r w:rsidRPr="00D626A7">
        <w:rPr>
          <w:lang w:val="fr-FR"/>
        </w:rPr>
        <w:t>Nohemí</w:t>
      </w:r>
      <w:proofErr w:type="spellEnd"/>
      <w:r w:rsidRPr="00D626A7">
        <w:rPr>
          <w:lang w:val="fr-FR"/>
        </w:rPr>
        <w:t xml:space="preserve"> Barbosa González a pris la parole pour témoigner des difficultés qui avaient accompagné la recherche de son fils et pour remercier le Comité de son intervention rapide et de l</w:t>
      </w:r>
      <w:r>
        <w:rPr>
          <w:lang w:val="fr-FR"/>
        </w:rPr>
        <w:t>’</w:t>
      </w:r>
      <w:r w:rsidRPr="00D626A7">
        <w:rPr>
          <w:lang w:val="fr-FR"/>
        </w:rPr>
        <w:t>appui permanent qu</w:t>
      </w:r>
      <w:r>
        <w:rPr>
          <w:lang w:val="fr-FR"/>
        </w:rPr>
        <w:t>’</w:t>
      </w:r>
      <w:r w:rsidRPr="00D626A7">
        <w:rPr>
          <w:lang w:val="fr-FR"/>
        </w:rPr>
        <w:t>il lui avait apporté dans le cadre de sa procédure d</w:t>
      </w:r>
      <w:r>
        <w:rPr>
          <w:lang w:val="fr-FR"/>
        </w:rPr>
        <w:t>’</w:t>
      </w:r>
      <w:r w:rsidRPr="00D626A7">
        <w:rPr>
          <w:lang w:val="fr-FR"/>
        </w:rPr>
        <w:t>action en urgence. C</w:t>
      </w:r>
      <w:r>
        <w:rPr>
          <w:lang w:val="fr-FR"/>
        </w:rPr>
        <w:t>’</w:t>
      </w:r>
      <w:r w:rsidRPr="00D626A7">
        <w:rPr>
          <w:lang w:val="fr-FR"/>
        </w:rPr>
        <w:t>était la première fois dans l</w:t>
      </w:r>
      <w:r>
        <w:rPr>
          <w:lang w:val="fr-FR"/>
        </w:rPr>
        <w:t>’</w:t>
      </w:r>
      <w:r w:rsidRPr="00D626A7">
        <w:rPr>
          <w:lang w:val="fr-FR"/>
        </w:rPr>
        <w:t>histoire du Comité qu</w:t>
      </w:r>
      <w:r>
        <w:rPr>
          <w:lang w:val="fr-FR"/>
        </w:rPr>
        <w:t>’</w:t>
      </w:r>
      <w:r w:rsidRPr="00D626A7">
        <w:rPr>
          <w:lang w:val="fr-FR"/>
        </w:rPr>
        <w:t>une victime prenait la parole à l</w:t>
      </w:r>
      <w:r>
        <w:rPr>
          <w:lang w:val="fr-FR"/>
        </w:rPr>
        <w:t>’</w:t>
      </w:r>
      <w:r w:rsidRPr="00D626A7">
        <w:rPr>
          <w:lang w:val="fr-FR"/>
        </w:rPr>
        <w:t>ouverture d</w:t>
      </w:r>
      <w:r>
        <w:rPr>
          <w:lang w:val="fr-FR"/>
        </w:rPr>
        <w:t>’</w:t>
      </w:r>
      <w:r w:rsidRPr="00D626A7">
        <w:rPr>
          <w:lang w:val="fr-FR"/>
        </w:rPr>
        <w:t>une session. Faute d</w:t>
      </w:r>
      <w:r>
        <w:rPr>
          <w:lang w:val="fr-FR"/>
        </w:rPr>
        <w:t>e dispositif</w:t>
      </w:r>
      <w:r w:rsidRPr="00D626A7">
        <w:rPr>
          <w:lang w:val="fr-FR"/>
        </w:rPr>
        <w:t xml:space="preserve"> approprié permettant l</w:t>
      </w:r>
      <w:r>
        <w:rPr>
          <w:lang w:val="fr-FR"/>
        </w:rPr>
        <w:t>’</w:t>
      </w:r>
      <w:r w:rsidRPr="00D626A7">
        <w:rPr>
          <w:lang w:val="fr-FR"/>
        </w:rPr>
        <w:t xml:space="preserve">interprétation consécutive, le Comité a jugé nécessaire de reporter les dialogues avec les États parties qui avaient été prévus pour la dix-huitième session. Il a tenu une séance privée en ligne au cours de laquelle il a adopté </w:t>
      </w:r>
      <w:r>
        <w:rPr>
          <w:lang w:val="fr-FR"/>
        </w:rPr>
        <w:t>l</w:t>
      </w:r>
      <w:r w:rsidRPr="00D626A7">
        <w:rPr>
          <w:lang w:val="fr-FR"/>
        </w:rPr>
        <w:t>es listes de points concernant les rapports soumis par le Brésil et le Panama en application du paragraphe 1 de l</w:t>
      </w:r>
      <w:r>
        <w:rPr>
          <w:lang w:val="fr-FR"/>
        </w:rPr>
        <w:t>’</w:t>
      </w:r>
      <w:r w:rsidRPr="00D626A7">
        <w:rPr>
          <w:lang w:val="fr-FR"/>
        </w:rPr>
        <w:t>article 29 de la Convention et examiné l</w:t>
      </w:r>
      <w:r>
        <w:rPr>
          <w:lang w:val="fr-FR"/>
        </w:rPr>
        <w:t>’</w:t>
      </w:r>
      <w:r w:rsidRPr="00D626A7">
        <w:rPr>
          <w:lang w:val="fr-FR"/>
        </w:rPr>
        <w:t>ordre du jour provisoire de la dix-neuvième session. La dix-huitième session a ensuite été suspendue</w:t>
      </w:r>
      <w:r>
        <w:rPr>
          <w:lang w:val="fr-FR"/>
        </w:rPr>
        <w:t>,</w:t>
      </w:r>
      <w:r w:rsidRPr="00D626A7">
        <w:rPr>
          <w:lang w:val="fr-FR"/>
        </w:rPr>
        <w:t xml:space="preserve"> </w:t>
      </w:r>
      <w:r>
        <w:rPr>
          <w:lang w:val="fr-FR"/>
        </w:rPr>
        <w:t>mais</w:t>
      </w:r>
      <w:r w:rsidRPr="00D626A7">
        <w:rPr>
          <w:lang w:val="fr-FR"/>
        </w:rPr>
        <w:t xml:space="preserve"> </w:t>
      </w:r>
      <w:r>
        <w:rPr>
          <w:lang w:val="fr-FR"/>
        </w:rPr>
        <w:t xml:space="preserve">elle </w:t>
      </w:r>
      <w:r w:rsidRPr="00D626A7">
        <w:rPr>
          <w:lang w:val="fr-FR"/>
        </w:rPr>
        <w:t>restera ouverte jusqu</w:t>
      </w:r>
      <w:r>
        <w:rPr>
          <w:lang w:val="fr-FR"/>
        </w:rPr>
        <w:t>’</w:t>
      </w:r>
      <w:r w:rsidRPr="00D626A7">
        <w:rPr>
          <w:lang w:val="fr-FR"/>
        </w:rPr>
        <w:t>au premier jour de la dix-neuvième session afin de permettre au Comité d</w:t>
      </w:r>
      <w:r>
        <w:rPr>
          <w:lang w:val="fr-FR"/>
        </w:rPr>
        <w:t>’</w:t>
      </w:r>
      <w:r w:rsidRPr="00D626A7">
        <w:rPr>
          <w:lang w:val="fr-FR"/>
        </w:rPr>
        <w:t>adopter d</w:t>
      </w:r>
      <w:r>
        <w:rPr>
          <w:lang w:val="fr-FR"/>
        </w:rPr>
        <w:t>’</w:t>
      </w:r>
      <w:r w:rsidRPr="00D626A7">
        <w:rPr>
          <w:lang w:val="fr-FR"/>
        </w:rPr>
        <w:t>autres documents, y compris son rapport à l</w:t>
      </w:r>
      <w:r>
        <w:rPr>
          <w:lang w:val="fr-FR"/>
        </w:rPr>
        <w:t>’</w:t>
      </w:r>
      <w:r w:rsidRPr="00D626A7">
        <w:rPr>
          <w:lang w:val="fr-FR"/>
        </w:rPr>
        <w:t>Assemblée générale, lors de réunions virtuelles. Cette session, en tant que première session d</w:t>
      </w:r>
      <w:r>
        <w:rPr>
          <w:lang w:val="fr-FR"/>
        </w:rPr>
        <w:t>’</w:t>
      </w:r>
      <w:r w:rsidRPr="00D626A7">
        <w:rPr>
          <w:lang w:val="fr-FR"/>
        </w:rPr>
        <w:t>un organe conventionnel à s</w:t>
      </w:r>
      <w:r>
        <w:rPr>
          <w:lang w:val="fr-FR"/>
        </w:rPr>
        <w:t>’</w:t>
      </w:r>
      <w:r w:rsidRPr="00D626A7">
        <w:rPr>
          <w:lang w:val="fr-FR"/>
        </w:rPr>
        <w:t>être tenue en ligne, a été riche d</w:t>
      </w:r>
      <w:r>
        <w:rPr>
          <w:lang w:val="fr-FR"/>
        </w:rPr>
        <w:t>’</w:t>
      </w:r>
      <w:r w:rsidRPr="00D626A7">
        <w:rPr>
          <w:lang w:val="fr-FR"/>
        </w:rPr>
        <w:t>enseignements s</w:t>
      </w:r>
      <w:r>
        <w:rPr>
          <w:lang w:val="fr-FR"/>
        </w:rPr>
        <w:t>’</w:t>
      </w:r>
      <w:r w:rsidRPr="00D626A7">
        <w:rPr>
          <w:lang w:val="fr-FR"/>
        </w:rPr>
        <w:t>agissant de l</w:t>
      </w:r>
      <w:r>
        <w:rPr>
          <w:lang w:val="fr-FR"/>
        </w:rPr>
        <w:t>’</w:t>
      </w:r>
      <w:r w:rsidRPr="00D626A7">
        <w:rPr>
          <w:lang w:val="fr-FR"/>
        </w:rPr>
        <w:t>organisation d</w:t>
      </w:r>
      <w:r>
        <w:rPr>
          <w:lang w:val="fr-FR"/>
        </w:rPr>
        <w:t>’</w:t>
      </w:r>
      <w:r w:rsidRPr="00D626A7">
        <w:rPr>
          <w:lang w:val="fr-FR"/>
        </w:rPr>
        <w:t xml:space="preserve">autres sessions dans le contexte de la COVID-19 et a ouvert de nouvelles pistes de réflexion concernant les méthodes de travail des organes conventionnels. Le Président du Comité a adressé une lettre à la Haute-Commissaire à ce sujet, lettre qui a ensuite été transmise aux Présidents des autres organes conventionnels et aux deux </w:t>
      </w:r>
      <w:proofErr w:type="spellStart"/>
      <w:r w:rsidRPr="00D626A7">
        <w:rPr>
          <w:lang w:val="fr-FR"/>
        </w:rPr>
        <w:t>cofacilitateurs</w:t>
      </w:r>
      <w:proofErr w:type="spellEnd"/>
      <w:r w:rsidRPr="00D626A7">
        <w:rPr>
          <w:lang w:val="fr-FR"/>
        </w:rPr>
        <w:t xml:space="preserve"> de l</w:t>
      </w:r>
      <w:r>
        <w:rPr>
          <w:lang w:val="fr-FR"/>
        </w:rPr>
        <w:t>’</w:t>
      </w:r>
      <w:r w:rsidRPr="00D626A7">
        <w:rPr>
          <w:lang w:val="fr-FR"/>
        </w:rPr>
        <w:t>examen.</w:t>
      </w:r>
    </w:p>
    <w:p w14:paraId="5FE5E93B" w14:textId="77777777" w:rsidR="00EE329A" w:rsidRDefault="00EE329A" w:rsidP="00AD5888">
      <w:pPr>
        <w:pStyle w:val="H1G"/>
        <w:rPr>
          <w:lang w:val="fr-FR"/>
        </w:rPr>
      </w:pPr>
      <w:r w:rsidRPr="00D626A7">
        <w:rPr>
          <w:lang w:val="fr-FR"/>
        </w:rPr>
        <w:tab/>
      </w:r>
      <w:bookmarkStart w:id="21" w:name="_Toc326162634"/>
      <w:bookmarkStart w:id="22" w:name="_Toc326220749"/>
      <w:bookmarkStart w:id="23" w:name="_Toc460489531"/>
      <w:bookmarkStart w:id="24" w:name="_Toc522200456"/>
      <w:bookmarkStart w:id="25" w:name="_Toc43905467"/>
      <w:bookmarkStart w:id="26" w:name="_Toc43906548"/>
      <w:bookmarkStart w:id="27" w:name="_Toc43996419"/>
      <w:r w:rsidRPr="00D626A7">
        <w:rPr>
          <w:lang w:val="fr-FR"/>
        </w:rPr>
        <w:t>C.</w:t>
      </w:r>
      <w:r w:rsidRPr="00D626A7">
        <w:rPr>
          <w:lang w:val="fr-FR"/>
        </w:rPr>
        <w:tab/>
      </w:r>
      <w:bookmarkEnd w:id="21"/>
      <w:bookmarkEnd w:id="22"/>
      <w:bookmarkEnd w:id="23"/>
      <w:bookmarkEnd w:id="24"/>
      <w:bookmarkEnd w:id="25"/>
      <w:bookmarkEnd w:id="26"/>
      <w:bookmarkEnd w:id="27"/>
      <w:r w:rsidRPr="00D626A7">
        <w:rPr>
          <w:lang w:val="fr-FR"/>
        </w:rPr>
        <w:t>Composition du Comité et participation</w:t>
      </w:r>
    </w:p>
    <w:p w14:paraId="123158AC" w14:textId="7AFB6533" w:rsidR="00AD5888" w:rsidRDefault="00EE329A" w:rsidP="00AD5888">
      <w:pPr>
        <w:pStyle w:val="SingleTxtG"/>
        <w:rPr>
          <w:lang w:val="fr-FR"/>
        </w:rPr>
      </w:pPr>
      <w:r w:rsidRPr="00D626A7">
        <w:rPr>
          <w:lang w:val="fr-FR"/>
        </w:rPr>
        <w:t>7.</w:t>
      </w:r>
      <w:r w:rsidRPr="00D626A7">
        <w:rPr>
          <w:lang w:val="fr-FR"/>
        </w:rPr>
        <w:tab/>
        <w:t xml:space="preserve">Tous les membres du Comité sauf un ont assisté à la dix-septième session, et un membre était excusé pour la dix-huitième session. La liste des membres actuels, avec </w:t>
      </w:r>
      <w:r>
        <w:rPr>
          <w:lang w:val="fr-FR"/>
        </w:rPr>
        <w:t>indication</w:t>
      </w:r>
      <w:r w:rsidRPr="00D626A7">
        <w:rPr>
          <w:lang w:val="fr-FR"/>
        </w:rPr>
        <w:t xml:space="preserve"> de la durée de leur mandat, peut être consultée à l</w:t>
      </w:r>
      <w:r>
        <w:rPr>
          <w:lang w:val="fr-FR"/>
        </w:rPr>
        <w:t>’</w:t>
      </w:r>
      <w:r w:rsidRPr="00D626A7">
        <w:rPr>
          <w:lang w:val="fr-FR"/>
        </w:rPr>
        <w:t xml:space="preserve">adresse </w:t>
      </w:r>
      <w:hyperlink r:id="rId24" w:history="1">
        <w:r w:rsidRPr="00D626A7">
          <w:rPr>
            <w:rStyle w:val="Lienhypertexte"/>
            <w:lang w:val="fr-FR"/>
          </w:rPr>
          <w:t>www.ohchr.org/</w:t>
        </w:r>
        <w:r w:rsidR="009C374C">
          <w:rPr>
            <w:rStyle w:val="Lienhypertexte"/>
            <w:lang w:val="fr-FR"/>
          </w:rPr>
          <w:t xml:space="preserve"> </w:t>
        </w:r>
        <w:r w:rsidRPr="00D626A7">
          <w:rPr>
            <w:rStyle w:val="Lienhypertexte"/>
            <w:lang w:val="fr-FR"/>
          </w:rPr>
          <w:t>FR/</w:t>
        </w:r>
        <w:proofErr w:type="spellStart"/>
        <w:r w:rsidRPr="00D626A7">
          <w:rPr>
            <w:rStyle w:val="Lienhypertexte"/>
            <w:lang w:val="fr-FR"/>
          </w:rPr>
          <w:t>HRBodies</w:t>
        </w:r>
        <w:proofErr w:type="spellEnd"/>
        <w:r w:rsidRPr="00D626A7">
          <w:rPr>
            <w:rStyle w:val="Lienhypertexte"/>
            <w:lang w:val="fr-FR"/>
          </w:rPr>
          <w:t>/CED/Pages/Membership.aspx</w:t>
        </w:r>
      </w:hyperlink>
      <w:r w:rsidR="00AD5888">
        <w:rPr>
          <w:rStyle w:val="Lienhypertexte"/>
          <w:lang w:val="fr-FR"/>
        </w:rPr>
        <w:t>.</w:t>
      </w:r>
    </w:p>
    <w:p w14:paraId="0A2388F7" w14:textId="19665030" w:rsidR="00EE329A" w:rsidRDefault="00EE329A" w:rsidP="00AD5888">
      <w:pPr>
        <w:pStyle w:val="SingleTxtG"/>
        <w:rPr>
          <w:lang w:val="fr-FR"/>
        </w:rPr>
      </w:pPr>
      <w:r w:rsidRPr="00D626A7">
        <w:rPr>
          <w:lang w:val="fr-FR"/>
        </w:rPr>
        <w:t>8.</w:t>
      </w:r>
      <w:r w:rsidRPr="00D626A7">
        <w:rPr>
          <w:lang w:val="fr-FR"/>
        </w:rPr>
        <w:tab/>
        <w:t xml:space="preserve">Rompant </w:t>
      </w:r>
      <w:hyperlink r:id="rId25" w:history="1">
        <w:r w:rsidRPr="00F4160A">
          <w:rPr>
            <w:rStyle w:val="Lienhypertexte"/>
            <w:lang w:val="fr-FR"/>
          </w:rPr>
          <w:t>a</w:t>
        </w:r>
      </w:hyperlink>
      <w:r w:rsidRPr="00D626A7">
        <w:rPr>
          <w:lang w:val="fr-FR"/>
        </w:rPr>
        <w:t>vec la pratique antérieure, l</w:t>
      </w:r>
      <w:r>
        <w:rPr>
          <w:lang w:val="fr-FR"/>
        </w:rPr>
        <w:t>’</w:t>
      </w:r>
      <w:r w:rsidRPr="00D626A7">
        <w:rPr>
          <w:lang w:val="fr-FR"/>
        </w:rPr>
        <w:t>entrée en fonction des nouveaux membres du Comité a dû se tenir lors de la dix-septième session, car les ressources financières nécessaires à la formation n</w:t>
      </w:r>
      <w:r>
        <w:rPr>
          <w:lang w:val="fr-FR"/>
        </w:rPr>
        <w:t>’</w:t>
      </w:r>
      <w:r w:rsidRPr="00D626A7">
        <w:rPr>
          <w:lang w:val="fr-FR"/>
        </w:rPr>
        <w:t xml:space="preserve">étaient </w:t>
      </w:r>
      <w:r>
        <w:rPr>
          <w:lang w:val="fr-FR"/>
        </w:rPr>
        <w:t xml:space="preserve">jusqu’alors </w:t>
      </w:r>
      <w:r w:rsidRPr="00D626A7">
        <w:rPr>
          <w:lang w:val="fr-FR"/>
        </w:rPr>
        <w:t>pas disponibles.</w:t>
      </w:r>
    </w:p>
    <w:p w14:paraId="104A3457" w14:textId="77777777" w:rsidR="00EE329A" w:rsidRPr="00D626A7" w:rsidRDefault="00EE329A" w:rsidP="00AD5888">
      <w:pPr>
        <w:pStyle w:val="H1G"/>
        <w:rPr>
          <w:lang w:val="fr-FR"/>
        </w:rPr>
      </w:pPr>
      <w:r w:rsidRPr="00D626A7">
        <w:rPr>
          <w:lang w:val="fr-FR"/>
        </w:rPr>
        <w:tab/>
      </w:r>
      <w:bookmarkStart w:id="28" w:name="_Toc326162639"/>
      <w:bookmarkStart w:id="29" w:name="_Toc326220754"/>
      <w:bookmarkStart w:id="30" w:name="_Toc460489532"/>
      <w:bookmarkStart w:id="31" w:name="_Toc522200457"/>
      <w:bookmarkStart w:id="32" w:name="_Toc43905468"/>
      <w:bookmarkStart w:id="33" w:name="_Toc43906549"/>
      <w:bookmarkStart w:id="34" w:name="_Toc43996420"/>
      <w:bookmarkStart w:id="35" w:name="_Toc326162635"/>
      <w:bookmarkStart w:id="36" w:name="_Toc326220750"/>
      <w:r w:rsidRPr="00D626A7">
        <w:rPr>
          <w:lang w:val="fr-FR"/>
        </w:rPr>
        <w:t>D.</w:t>
      </w:r>
      <w:r w:rsidRPr="00D626A7">
        <w:rPr>
          <w:lang w:val="fr-FR"/>
        </w:rPr>
        <w:tab/>
        <w:t xml:space="preserve">Décisions </w:t>
      </w:r>
      <w:bookmarkEnd w:id="28"/>
      <w:bookmarkEnd w:id="29"/>
      <w:bookmarkEnd w:id="30"/>
      <w:bookmarkEnd w:id="31"/>
      <w:bookmarkEnd w:id="32"/>
      <w:bookmarkEnd w:id="33"/>
      <w:bookmarkEnd w:id="34"/>
      <w:r w:rsidRPr="00D626A7">
        <w:rPr>
          <w:lang w:val="fr-FR"/>
        </w:rPr>
        <w:t>du Comité</w:t>
      </w:r>
    </w:p>
    <w:p w14:paraId="09C6A176" w14:textId="77777777" w:rsidR="00EE329A" w:rsidRPr="00D626A7" w:rsidRDefault="00EE329A" w:rsidP="00AD5888">
      <w:pPr>
        <w:pStyle w:val="SingleTxtG"/>
        <w:rPr>
          <w:lang w:val="fr-FR"/>
        </w:rPr>
      </w:pPr>
      <w:r w:rsidRPr="00D626A7">
        <w:rPr>
          <w:lang w:val="fr-FR"/>
        </w:rPr>
        <w:t>9.</w:t>
      </w:r>
      <w:r w:rsidRPr="00D626A7">
        <w:rPr>
          <w:lang w:val="fr-FR"/>
        </w:rPr>
        <w:tab/>
        <w:t>À sa dix-septième session, le Comité a notamment décidé</w:t>
      </w:r>
      <w:r w:rsidR="00AD5888">
        <w:rPr>
          <w:lang w:val="fr-FR"/>
        </w:rPr>
        <w:t> :</w:t>
      </w:r>
    </w:p>
    <w:p w14:paraId="242CD3A8" w14:textId="77777777" w:rsidR="00EE329A" w:rsidRPr="00D626A7" w:rsidRDefault="00EE329A" w:rsidP="00AD5888">
      <w:pPr>
        <w:pStyle w:val="SingleTxtG"/>
        <w:ind w:firstLine="567"/>
        <w:rPr>
          <w:lang w:val="fr-FR"/>
        </w:rPr>
      </w:pPr>
      <w:r w:rsidRPr="00D626A7">
        <w:rPr>
          <w:lang w:val="fr-FR"/>
        </w:rPr>
        <w:t>a)</w:t>
      </w:r>
      <w:r w:rsidRPr="00D626A7">
        <w:rPr>
          <w:lang w:val="fr-FR"/>
        </w:rPr>
        <w:tab/>
        <w:t>D</w:t>
      </w:r>
      <w:r>
        <w:rPr>
          <w:lang w:val="fr-FR"/>
        </w:rPr>
        <w:t>’</w:t>
      </w:r>
      <w:r w:rsidRPr="00D626A7">
        <w:rPr>
          <w:lang w:val="fr-FR"/>
        </w:rPr>
        <w:t>élire par consensus, en tenant dûment compte du principe de représentation géographique équitable, les membres du Bureau ci-après</w:t>
      </w:r>
      <w:r w:rsidR="00AD5888">
        <w:rPr>
          <w:lang w:val="fr-FR"/>
        </w:rPr>
        <w:t> :</w:t>
      </w:r>
    </w:p>
    <w:p w14:paraId="66C098D0" w14:textId="77777777" w:rsidR="00EE329A" w:rsidRPr="00AD5888" w:rsidRDefault="00EE329A" w:rsidP="00AD5888">
      <w:pPr>
        <w:pStyle w:val="Bullet2G"/>
      </w:pPr>
      <w:r w:rsidRPr="00D626A7">
        <w:rPr>
          <w:lang w:val="fr-FR"/>
        </w:rPr>
        <w:t>Président</w:t>
      </w:r>
      <w:r w:rsidR="00AD5888">
        <w:rPr>
          <w:lang w:val="fr-FR"/>
        </w:rPr>
        <w:t> </w:t>
      </w:r>
      <w:r w:rsidR="00AD5888" w:rsidRPr="00AD5888">
        <w:t>:</w:t>
      </w:r>
      <w:r w:rsidRPr="00AD5888">
        <w:t xml:space="preserve"> Mohammed </w:t>
      </w:r>
      <w:proofErr w:type="spellStart"/>
      <w:r w:rsidRPr="00AD5888">
        <w:t>Ayat</w:t>
      </w:r>
      <w:proofErr w:type="spellEnd"/>
      <w:r w:rsidRPr="00AD5888">
        <w:t xml:space="preserve"> (Maroc)</w:t>
      </w:r>
      <w:r w:rsidR="00AD5888" w:rsidRPr="00AD5888">
        <w:t> ;</w:t>
      </w:r>
    </w:p>
    <w:p w14:paraId="05B35A07" w14:textId="77777777" w:rsidR="00EE329A" w:rsidRPr="00D626A7" w:rsidRDefault="00EE329A" w:rsidP="00AD5888">
      <w:pPr>
        <w:pStyle w:val="Bullet2G"/>
        <w:rPr>
          <w:lang w:val="fr-FR"/>
        </w:rPr>
      </w:pPr>
      <w:r w:rsidRPr="00AD5888">
        <w:t>Vice-Prés</w:t>
      </w:r>
      <w:proofErr w:type="spellStart"/>
      <w:r w:rsidRPr="00D626A7">
        <w:rPr>
          <w:lang w:val="fr-FR"/>
        </w:rPr>
        <w:t>idents</w:t>
      </w:r>
      <w:proofErr w:type="spellEnd"/>
      <w:r w:rsidR="00AD5888">
        <w:rPr>
          <w:lang w:val="fr-FR"/>
        </w:rPr>
        <w:t> :</w:t>
      </w:r>
      <w:r w:rsidRPr="00D626A7">
        <w:rPr>
          <w:lang w:val="fr-FR"/>
        </w:rPr>
        <w:t xml:space="preserve"> Horacio Ravenna (Argentine), </w:t>
      </w:r>
      <w:proofErr w:type="spellStart"/>
      <w:r w:rsidRPr="00D626A7">
        <w:rPr>
          <w:lang w:val="fr-FR"/>
        </w:rPr>
        <w:t>Milica</w:t>
      </w:r>
      <w:proofErr w:type="spellEnd"/>
      <w:r w:rsidRPr="00D626A7">
        <w:rPr>
          <w:lang w:val="fr-FR"/>
        </w:rPr>
        <w:t xml:space="preserve"> </w:t>
      </w:r>
      <w:proofErr w:type="spellStart"/>
      <w:r w:rsidRPr="00D626A7">
        <w:rPr>
          <w:lang w:val="fr-FR"/>
        </w:rPr>
        <w:t>Kolaković-Bojović</w:t>
      </w:r>
      <w:proofErr w:type="spellEnd"/>
      <w:r w:rsidRPr="00D626A7">
        <w:rPr>
          <w:lang w:val="fr-FR"/>
        </w:rPr>
        <w:t xml:space="preserve"> (Serbie) et Olivier de Frouville (France)</w:t>
      </w:r>
      <w:r w:rsidR="00AD5888">
        <w:rPr>
          <w:lang w:val="fr-FR"/>
        </w:rPr>
        <w:t> ;</w:t>
      </w:r>
    </w:p>
    <w:p w14:paraId="4C9178B0" w14:textId="77777777" w:rsidR="00EE329A" w:rsidRPr="00D626A7" w:rsidRDefault="00EE329A" w:rsidP="00AD5888">
      <w:pPr>
        <w:pStyle w:val="Bullet2G"/>
        <w:rPr>
          <w:lang w:val="fr-FR"/>
        </w:rPr>
      </w:pPr>
      <w:r w:rsidRPr="00AD5888">
        <w:lastRenderedPageBreak/>
        <w:t>Rapporteur</w:t>
      </w:r>
      <w:r w:rsidR="00AD5888">
        <w:rPr>
          <w:lang w:val="fr-FR"/>
        </w:rPr>
        <w:t> :</w:t>
      </w:r>
      <w:r w:rsidRPr="00D626A7">
        <w:rPr>
          <w:lang w:val="fr-FR"/>
        </w:rPr>
        <w:t xml:space="preserve"> </w:t>
      </w:r>
      <w:proofErr w:type="spellStart"/>
      <w:r w:rsidRPr="00D626A7">
        <w:rPr>
          <w:lang w:val="fr-FR"/>
        </w:rPr>
        <w:t>Teraya</w:t>
      </w:r>
      <w:proofErr w:type="spellEnd"/>
      <w:r w:rsidRPr="00D626A7">
        <w:rPr>
          <w:lang w:val="fr-FR"/>
        </w:rPr>
        <w:t xml:space="preserve"> Koji (Japon)</w:t>
      </w:r>
      <w:r w:rsidR="00AD5888">
        <w:rPr>
          <w:lang w:val="fr-FR"/>
        </w:rPr>
        <w:t> ;</w:t>
      </w:r>
    </w:p>
    <w:p w14:paraId="03CFCFFB" w14:textId="77777777" w:rsidR="00EE329A" w:rsidRPr="00D626A7" w:rsidRDefault="00EE329A" w:rsidP="00AD5888">
      <w:pPr>
        <w:pStyle w:val="SingleTxtG"/>
        <w:ind w:firstLine="567"/>
        <w:rPr>
          <w:lang w:val="fr-FR"/>
        </w:rPr>
      </w:pPr>
      <w:r w:rsidRPr="00D626A7">
        <w:rPr>
          <w:lang w:val="fr-FR"/>
        </w:rPr>
        <w:t>b)</w:t>
      </w:r>
      <w:r w:rsidRPr="00D626A7">
        <w:rPr>
          <w:lang w:val="fr-FR"/>
        </w:rPr>
        <w:tab/>
        <w:t xml:space="preserve">De désigner des rapporteurs </w:t>
      </w:r>
      <w:r>
        <w:rPr>
          <w:lang w:val="fr-FR"/>
        </w:rPr>
        <w:t xml:space="preserve">pour les </w:t>
      </w:r>
      <w:r w:rsidRPr="00D626A7">
        <w:rPr>
          <w:lang w:val="fr-FR"/>
        </w:rPr>
        <w:t xml:space="preserve">pays </w:t>
      </w:r>
      <w:r>
        <w:rPr>
          <w:lang w:val="fr-FR"/>
        </w:rPr>
        <w:t>en vue de</w:t>
      </w:r>
      <w:r w:rsidRPr="00D626A7">
        <w:rPr>
          <w:lang w:val="fr-FR"/>
        </w:rPr>
        <w:t xml:space="preserve"> l</w:t>
      </w:r>
      <w:r>
        <w:rPr>
          <w:lang w:val="fr-FR"/>
        </w:rPr>
        <w:t>’</w:t>
      </w:r>
      <w:r w:rsidRPr="00D626A7">
        <w:rPr>
          <w:lang w:val="fr-FR"/>
        </w:rPr>
        <w:t>examen, à sa dix-huitième session, des rapports soumis par l</w:t>
      </w:r>
      <w:r>
        <w:rPr>
          <w:lang w:val="fr-FR"/>
        </w:rPr>
        <w:t>’</w:t>
      </w:r>
      <w:r w:rsidRPr="00D626A7">
        <w:rPr>
          <w:lang w:val="fr-FR"/>
        </w:rPr>
        <w:t>Iraq, la Mongolie et la Suisse en application du paragraphe 1 de l</w:t>
      </w:r>
      <w:r>
        <w:rPr>
          <w:lang w:val="fr-FR"/>
        </w:rPr>
        <w:t>’</w:t>
      </w:r>
      <w:r w:rsidRPr="00D626A7">
        <w:rPr>
          <w:lang w:val="fr-FR"/>
        </w:rPr>
        <w:t xml:space="preserve">article 29 de la Convention, ainsi que des rapporteurs </w:t>
      </w:r>
      <w:r>
        <w:rPr>
          <w:lang w:val="fr-FR"/>
        </w:rPr>
        <w:t xml:space="preserve">pour les </w:t>
      </w:r>
      <w:r w:rsidRPr="00D626A7">
        <w:rPr>
          <w:lang w:val="fr-FR"/>
        </w:rPr>
        <w:t>pays chargés d</w:t>
      </w:r>
      <w:r>
        <w:rPr>
          <w:lang w:val="fr-FR"/>
        </w:rPr>
        <w:t>’</w:t>
      </w:r>
      <w:r w:rsidRPr="00D626A7">
        <w:rPr>
          <w:lang w:val="fr-FR"/>
        </w:rPr>
        <w:t>établir les listes de points concernant les rapports soumis par le Brésil et le</w:t>
      </w:r>
      <w:r w:rsidR="00AD5888">
        <w:rPr>
          <w:lang w:val="fr-FR"/>
        </w:rPr>
        <w:t> </w:t>
      </w:r>
      <w:r w:rsidRPr="00D626A7">
        <w:rPr>
          <w:lang w:val="fr-FR"/>
        </w:rPr>
        <w:t>Panama</w:t>
      </w:r>
      <w:r w:rsidR="00AD5888">
        <w:rPr>
          <w:lang w:val="fr-FR"/>
        </w:rPr>
        <w:t> ;</w:t>
      </w:r>
    </w:p>
    <w:p w14:paraId="566A9411" w14:textId="77777777" w:rsidR="00EE329A" w:rsidRPr="00D626A7" w:rsidRDefault="00EE329A" w:rsidP="00AD5888">
      <w:pPr>
        <w:pStyle w:val="SingleTxtG"/>
        <w:ind w:firstLine="567"/>
        <w:rPr>
          <w:lang w:val="fr-FR"/>
        </w:rPr>
      </w:pPr>
      <w:r w:rsidRPr="00D626A7">
        <w:rPr>
          <w:lang w:val="fr-FR"/>
        </w:rPr>
        <w:t>c)</w:t>
      </w:r>
      <w:r w:rsidRPr="00D626A7">
        <w:rPr>
          <w:lang w:val="fr-FR"/>
        </w:rPr>
        <w:tab/>
        <w:t>D</w:t>
      </w:r>
      <w:r>
        <w:rPr>
          <w:lang w:val="fr-FR"/>
        </w:rPr>
        <w:t>’</w:t>
      </w:r>
      <w:r w:rsidRPr="00D626A7">
        <w:rPr>
          <w:lang w:val="fr-FR"/>
        </w:rPr>
        <w:t>adopter la liste de points établie en l</w:t>
      </w:r>
      <w:r>
        <w:rPr>
          <w:lang w:val="fr-FR"/>
        </w:rPr>
        <w:t>’</w:t>
      </w:r>
      <w:r w:rsidRPr="00D626A7">
        <w:rPr>
          <w:lang w:val="fr-FR"/>
        </w:rPr>
        <w:t>absence du rapport du Nigéria</w:t>
      </w:r>
      <w:r w:rsidR="00AD5888">
        <w:rPr>
          <w:lang w:val="fr-FR"/>
        </w:rPr>
        <w:t> ;</w:t>
      </w:r>
    </w:p>
    <w:p w14:paraId="51BF3FBE" w14:textId="77777777" w:rsidR="00EE329A" w:rsidRPr="009C374C" w:rsidRDefault="00EE329A" w:rsidP="00AD5888">
      <w:pPr>
        <w:pStyle w:val="SingleTxtG"/>
        <w:ind w:firstLine="567"/>
        <w:rPr>
          <w:spacing w:val="-2"/>
          <w:lang w:val="fr-FR"/>
        </w:rPr>
      </w:pPr>
      <w:r w:rsidRPr="009C374C">
        <w:rPr>
          <w:spacing w:val="-2"/>
          <w:lang w:val="fr-FR"/>
        </w:rPr>
        <w:t>d)</w:t>
      </w:r>
      <w:r w:rsidRPr="009C374C">
        <w:rPr>
          <w:spacing w:val="-2"/>
          <w:lang w:val="fr-FR"/>
        </w:rPr>
        <w:tab/>
        <w:t>D’approuver la vision commune adoptée par les Présidents des organes conventionnels concernant l’examen du système des organes conventionnels prévu en 2020</w:t>
      </w:r>
      <w:r w:rsidR="00AD5888" w:rsidRPr="009C374C">
        <w:rPr>
          <w:spacing w:val="-2"/>
          <w:lang w:val="fr-FR"/>
        </w:rPr>
        <w:t> ;</w:t>
      </w:r>
    </w:p>
    <w:p w14:paraId="30FD479F" w14:textId="77777777" w:rsidR="00EE329A" w:rsidRPr="00D626A7" w:rsidRDefault="00EE329A" w:rsidP="00AD5888">
      <w:pPr>
        <w:pStyle w:val="SingleTxtG"/>
        <w:ind w:firstLine="567"/>
        <w:rPr>
          <w:lang w:val="fr-FR"/>
        </w:rPr>
      </w:pPr>
      <w:r w:rsidRPr="00D626A7">
        <w:rPr>
          <w:lang w:val="fr-FR"/>
        </w:rPr>
        <w:t>e)</w:t>
      </w:r>
      <w:r w:rsidRPr="00D626A7">
        <w:rPr>
          <w:lang w:val="fr-FR"/>
        </w:rPr>
        <w:tab/>
        <w:t>De renforcer ses méthodes de travail, en particulier s</w:t>
      </w:r>
      <w:r>
        <w:rPr>
          <w:lang w:val="fr-FR"/>
        </w:rPr>
        <w:t>’</w:t>
      </w:r>
      <w:r w:rsidRPr="00D626A7">
        <w:rPr>
          <w:lang w:val="fr-FR"/>
        </w:rPr>
        <w:t xml:space="preserve">agissant des </w:t>
      </w:r>
      <w:r w:rsidRPr="009C374C">
        <w:rPr>
          <w:spacing w:val="-2"/>
          <w:lang w:val="fr-FR"/>
        </w:rPr>
        <w:t>renseignements complémentaires soumis par les États parties en application du paragraphe 4</w:t>
      </w:r>
      <w:r w:rsidRPr="00D626A7">
        <w:rPr>
          <w:lang w:val="fr-FR"/>
        </w:rPr>
        <w:t xml:space="preserve"> de l</w:t>
      </w:r>
      <w:r>
        <w:rPr>
          <w:lang w:val="fr-FR"/>
        </w:rPr>
        <w:t>’</w:t>
      </w:r>
      <w:r w:rsidRPr="00D626A7">
        <w:rPr>
          <w:lang w:val="fr-FR"/>
        </w:rPr>
        <w:t>article 29 de la Convention</w:t>
      </w:r>
      <w:r w:rsidR="00AD5888">
        <w:rPr>
          <w:lang w:val="fr-FR"/>
        </w:rPr>
        <w:t> ;</w:t>
      </w:r>
    </w:p>
    <w:p w14:paraId="7FB1724E" w14:textId="051F0241" w:rsidR="00EE329A" w:rsidRPr="00D626A7" w:rsidRDefault="00EE329A" w:rsidP="00AD5888">
      <w:pPr>
        <w:pStyle w:val="SingleTxtG"/>
        <w:ind w:firstLine="567"/>
        <w:rPr>
          <w:lang w:val="fr-FR"/>
        </w:rPr>
      </w:pPr>
      <w:r w:rsidRPr="00D626A7">
        <w:rPr>
          <w:lang w:val="fr-FR"/>
        </w:rPr>
        <w:t>f)</w:t>
      </w:r>
      <w:r w:rsidRPr="00D626A7">
        <w:rPr>
          <w:lang w:val="fr-FR"/>
        </w:rPr>
        <w:tab/>
        <w:t>D</w:t>
      </w:r>
      <w:r>
        <w:rPr>
          <w:lang w:val="fr-FR"/>
        </w:rPr>
        <w:t>’</w:t>
      </w:r>
      <w:r w:rsidRPr="00D626A7">
        <w:rPr>
          <w:lang w:val="fr-FR"/>
        </w:rPr>
        <w:t>adopter le rapport sur les demandes d</w:t>
      </w:r>
      <w:r>
        <w:rPr>
          <w:lang w:val="fr-FR"/>
        </w:rPr>
        <w:t>’</w:t>
      </w:r>
      <w:r w:rsidRPr="00D626A7">
        <w:rPr>
          <w:lang w:val="fr-FR"/>
        </w:rPr>
        <w:t>action en urgence (</w:t>
      </w:r>
      <w:hyperlink r:id="rId26" w:history="1">
        <w:r w:rsidRPr="00D626A7">
          <w:rPr>
            <w:rStyle w:val="Lienhypertexte"/>
            <w:lang w:val="fr-FR"/>
          </w:rPr>
          <w:t>CED/C/17/2</w:t>
        </w:r>
      </w:hyperlink>
      <w:r w:rsidRPr="00D626A7">
        <w:rPr>
          <w:lang w:val="fr-FR"/>
        </w:rPr>
        <w:t>)</w:t>
      </w:r>
      <w:r w:rsidR="00AD5888">
        <w:rPr>
          <w:lang w:val="fr-FR"/>
        </w:rPr>
        <w:t> ;</w:t>
      </w:r>
    </w:p>
    <w:p w14:paraId="557B087B" w14:textId="11A62FAA" w:rsidR="00EE329A" w:rsidRPr="00D626A7" w:rsidRDefault="00EE329A" w:rsidP="00AD5888">
      <w:pPr>
        <w:pStyle w:val="SingleTxtG"/>
        <w:ind w:firstLine="567"/>
        <w:rPr>
          <w:lang w:val="fr-FR"/>
        </w:rPr>
      </w:pPr>
      <w:r w:rsidRPr="00D626A7">
        <w:rPr>
          <w:lang w:val="fr-FR"/>
        </w:rPr>
        <w:t>g)</w:t>
      </w:r>
      <w:r w:rsidRPr="00D626A7">
        <w:rPr>
          <w:lang w:val="fr-FR"/>
        </w:rPr>
        <w:tab/>
        <w:t xml:space="preserve">De continuer la procédure de suivi concernant la communication </w:t>
      </w:r>
      <w:proofErr w:type="spellStart"/>
      <w:r w:rsidRPr="00D626A7">
        <w:rPr>
          <w:i/>
          <w:iCs/>
          <w:lang w:val="fr-FR"/>
        </w:rPr>
        <w:t>Yrusta</w:t>
      </w:r>
      <w:proofErr w:type="spellEnd"/>
      <w:r w:rsidRPr="00D626A7">
        <w:rPr>
          <w:i/>
          <w:iCs/>
          <w:lang w:val="fr-FR"/>
        </w:rPr>
        <w:t xml:space="preserve"> et Del Valle </w:t>
      </w:r>
      <w:proofErr w:type="spellStart"/>
      <w:r w:rsidRPr="00D626A7">
        <w:rPr>
          <w:i/>
          <w:iCs/>
          <w:lang w:val="fr-FR"/>
        </w:rPr>
        <w:t>Yrusta</w:t>
      </w:r>
      <w:proofErr w:type="spellEnd"/>
      <w:r w:rsidRPr="00D626A7">
        <w:rPr>
          <w:i/>
          <w:iCs/>
          <w:lang w:val="fr-FR"/>
        </w:rPr>
        <w:t xml:space="preserve"> c. Argentine</w:t>
      </w:r>
      <w:r w:rsidRPr="00D626A7">
        <w:rPr>
          <w:lang w:val="fr-FR"/>
        </w:rPr>
        <w:t xml:space="preserve"> (</w:t>
      </w:r>
      <w:hyperlink r:id="rId27" w:history="1">
        <w:r w:rsidRPr="00D626A7">
          <w:rPr>
            <w:rStyle w:val="Lienhypertexte"/>
            <w:lang w:val="fr-FR"/>
          </w:rPr>
          <w:t>CED/C/10/D/1/2013</w:t>
        </w:r>
      </w:hyperlink>
      <w:r w:rsidRPr="00D626A7">
        <w:rPr>
          <w:lang w:val="fr-FR"/>
        </w:rPr>
        <w:t>)</w:t>
      </w:r>
      <w:r w:rsidR="00AD5888">
        <w:rPr>
          <w:lang w:val="fr-FR"/>
        </w:rPr>
        <w:t> ;</w:t>
      </w:r>
    </w:p>
    <w:p w14:paraId="6C01311F" w14:textId="77777777" w:rsidR="00EE329A" w:rsidRDefault="00EE329A" w:rsidP="00AD5888">
      <w:pPr>
        <w:pStyle w:val="SingleTxtG"/>
        <w:ind w:firstLine="567"/>
        <w:rPr>
          <w:lang w:val="fr-FR"/>
        </w:rPr>
      </w:pPr>
      <w:r w:rsidRPr="00D626A7">
        <w:rPr>
          <w:lang w:val="fr-FR"/>
        </w:rPr>
        <w:t>h)</w:t>
      </w:r>
      <w:r w:rsidRPr="00D626A7">
        <w:rPr>
          <w:lang w:val="fr-FR"/>
        </w:rPr>
        <w:tab/>
        <w:t>D</w:t>
      </w:r>
      <w:r>
        <w:rPr>
          <w:lang w:val="fr-FR"/>
        </w:rPr>
        <w:t>’</w:t>
      </w:r>
      <w:r w:rsidRPr="00D626A7">
        <w:rPr>
          <w:lang w:val="fr-FR"/>
        </w:rPr>
        <w:t>adopter la liste de points à inscrire à l</w:t>
      </w:r>
      <w:r>
        <w:rPr>
          <w:lang w:val="fr-FR"/>
        </w:rPr>
        <w:t>’</w:t>
      </w:r>
      <w:r w:rsidRPr="00D626A7">
        <w:rPr>
          <w:lang w:val="fr-FR"/>
        </w:rPr>
        <w:t>ordre du jour provisoire de sa dix-huitième session.</w:t>
      </w:r>
    </w:p>
    <w:p w14:paraId="04C65552" w14:textId="77777777" w:rsidR="00EE329A" w:rsidRPr="00D626A7" w:rsidRDefault="00EE329A" w:rsidP="00AD5888">
      <w:pPr>
        <w:pStyle w:val="SingleTxtG"/>
        <w:rPr>
          <w:lang w:val="fr-FR"/>
        </w:rPr>
      </w:pPr>
      <w:r w:rsidRPr="00D626A7">
        <w:rPr>
          <w:lang w:val="fr-FR"/>
        </w:rPr>
        <w:t>10.</w:t>
      </w:r>
      <w:r w:rsidRPr="00D626A7">
        <w:rPr>
          <w:lang w:val="fr-FR"/>
        </w:rPr>
        <w:tab/>
        <w:t>À sa dix-huitième session</w:t>
      </w:r>
      <w:r w:rsidRPr="00C94055">
        <w:rPr>
          <w:rStyle w:val="Appelnotedebasdep"/>
        </w:rPr>
        <w:footnoteReference w:id="3"/>
      </w:r>
      <w:r w:rsidRPr="00D626A7">
        <w:rPr>
          <w:lang w:val="fr-FR"/>
        </w:rPr>
        <w:t>, le Comité a notamment décidé</w:t>
      </w:r>
      <w:r w:rsidR="00AD5888">
        <w:rPr>
          <w:lang w:val="fr-FR"/>
        </w:rPr>
        <w:t> :</w:t>
      </w:r>
    </w:p>
    <w:p w14:paraId="47C3E35C" w14:textId="77777777" w:rsidR="00EE329A" w:rsidRPr="00D626A7" w:rsidRDefault="00EE329A" w:rsidP="00AD5888">
      <w:pPr>
        <w:pStyle w:val="SingleTxtG"/>
        <w:ind w:firstLine="567"/>
        <w:rPr>
          <w:lang w:val="fr-FR"/>
        </w:rPr>
      </w:pPr>
      <w:r w:rsidRPr="00D626A7">
        <w:rPr>
          <w:lang w:val="fr-FR"/>
        </w:rPr>
        <w:t>a)</w:t>
      </w:r>
      <w:r w:rsidRPr="00D626A7">
        <w:rPr>
          <w:lang w:val="fr-FR"/>
        </w:rPr>
        <w:tab/>
        <w:t xml:space="preserve">De confirmer la nomination de rapporteurs </w:t>
      </w:r>
      <w:r>
        <w:rPr>
          <w:lang w:val="fr-FR"/>
        </w:rPr>
        <w:t>pour les</w:t>
      </w:r>
      <w:r w:rsidRPr="00D626A7">
        <w:rPr>
          <w:lang w:val="fr-FR"/>
        </w:rPr>
        <w:t xml:space="preserve"> pays </w:t>
      </w:r>
      <w:r>
        <w:rPr>
          <w:lang w:val="fr-FR"/>
        </w:rPr>
        <w:t>en vue de</w:t>
      </w:r>
      <w:r w:rsidRPr="00D626A7">
        <w:rPr>
          <w:lang w:val="fr-FR"/>
        </w:rPr>
        <w:t xml:space="preserve"> l</w:t>
      </w:r>
      <w:r>
        <w:rPr>
          <w:lang w:val="fr-FR"/>
        </w:rPr>
        <w:t>’</w:t>
      </w:r>
      <w:r w:rsidRPr="00D626A7">
        <w:rPr>
          <w:lang w:val="fr-FR"/>
        </w:rPr>
        <w:t>examen, reporté à sa dix-neuvième session, des rapports soumis par l</w:t>
      </w:r>
      <w:r>
        <w:rPr>
          <w:lang w:val="fr-FR"/>
        </w:rPr>
        <w:t>’</w:t>
      </w:r>
      <w:r w:rsidRPr="00D626A7">
        <w:rPr>
          <w:lang w:val="fr-FR"/>
        </w:rPr>
        <w:t>Iraq, la Mongolie et la Suisse en application du paragraphe 1 de l</w:t>
      </w:r>
      <w:r>
        <w:rPr>
          <w:lang w:val="fr-FR"/>
        </w:rPr>
        <w:t>’</w:t>
      </w:r>
      <w:r w:rsidRPr="00D626A7">
        <w:rPr>
          <w:lang w:val="fr-FR"/>
        </w:rPr>
        <w:t>article 29 de la Convention</w:t>
      </w:r>
      <w:r w:rsidR="00AD5888">
        <w:rPr>
          <w:lang w:val="fr-FR"/>
        </w:rPr>
        <w:t> ;</w:t>
      </w:r>
      <w:r w:rsidRPr="00D626A7">
        <w:rPr>
          <w:lang w:val="fr-FR"/>
        </w:rPr>
        <w:t xml:space="preserve"> de désigner </w:t>
      </w:r>
      <w:r>
        <w:rPr>
          <w:lang w:val="fr-FR"/>
        </w:rPr>
        <w:t>un</w:t>
      </w:r>
      <w:r w:rsidRPr="00D626A7">
        <w:rPr>
          <w:lang w:val="fr-FR"/>
        </w:rPr>
        <w:t xml:space="preserve"> rapporteur </w:t>
      </w:r>
      <w:r>
        <w:rPr>
          <w:lang w:val="fr-FR"/>
        </w:rPr>
        <w:t xml:space="preserve">pour le </w:t>
      </w:r>
      <w:r w:rsidRPr="00D626A7">
        <w:rPr>
          <w:lang w:val="fr-FR"/>
        </w:rPr>
        <w:t xml:space="preserve">pays </w:t>
      </w:r>
      <w:r>
        <w:rPr>
          <w:lang w:val="fr-FR"/>
        </w:rPr>
        <w:t>en vue de</w:t>
      </w:r>
      <w:r w:rsidRPr="00D626A7">
        <w:rPr>
          <w:lang w:val="fr-FR"/>
        </w:rPr>
        <w:t xml:space="preserve"> l</w:t>
      </w:r>
      <w:r>
        <w:rPr>
          <w:lang w:val="fr-FR"/>
        </w:rPr>
        <w:t>’</w:t>
      </w:r>
      <w:r w:rsidRPr="00D626A7">
        <w:rPr>
          <w:lang w:val="fr-FR"/>
        </w:rPr>
        <w:t>examen du rapport soumis par la Colombie</w:t>
      </w:r>
      <w:r w:rsidR="00AD5888">
        <w:rPr>
          <w:lang w:val="fr-FR"/>
        </w:rPr>
        <w:t> ;</w:t>
      </w:r>
      <w:r w:rsidRPr="00D626A7">
        <w:rPr>
          <w:lang w:val="fr-FR"/>
        </w:rPr>
        <w:t xml:space="preserve"> de désigner des rapporteurs </w:t>
      </w:r>
      <w:r>
        <w:rPr>
          <w:lang w:val="fr-FR"/>
        </w:rPr>
        <w:t>pour les</w:t>
      </w:r>
      <w:r w:rsidRPr="00D626A7">
        <w:rPr>
          <w:lang w:val="fr-FR"/>
        </w:rPr>
        <w:t xml:space="preserve"> pays chargés d</w:t>
      </w:r>
      <w:r>
        <w:rPr>
          <w:lang w:val="fr-FR"/>
        </w:rPr>
        <w:t>’</w:t>
      </w:r>
      <w:r w:rsidRPr="00D626A7">
        <w:rPr>
          <w:lang w:val="fr-FR"/>
        </w:rPr>
        <w:t>établir les listes de points concernant les rapport soumis par la Grèce, le Niger et la Tchéquie et une liste de points en l</w:t>
      </w:r>
      <w:r>
        <w:rPr>
          <w:lang w:val="fr-FR"/>
        </w:rPr>
        <w:t>’</w:t>
      </w:r>
      <w:r w:rsidRPr="00D626A7">
        <w:rPr>
          <w:lang w:val="fr-FR"/>
        </w:rPr>
        <w:t>absence du rapport du Mali</w:t>
      </w:r>
      <w:r w:rsidR="00AD5888">
        <w:rPr>
          <w:lang w:val="fr-FR"/>
        </w:rPr>
        <w:t> ;</w:t>
      </w:r>
    </w:p>
    <w:p w14:paraId="40F61F95" w14:textId="77777777" w:rsidR="00EE329A" w:rsidRPr="00D626A7" w:rsidRDefault="00EE329A" w:rsidP="00AD5888">
      <w:pPr>
        <w:pStyle w:val="SingleTxtG"/>
        <w:ind w:firstLine="567"/>
        <w:rPr>
          <w:lang w:val="fr-FR"/>
        </w:rPr>
      </w:pPr>
      <w:r w:rsidRPr="00D626A7">
        <w:rPr>
          <w:lang w:val="fr-FR"/>
        </w:rPr>
        <w:t>b)</w:t>
      </w:r>
      <w:r w:rsidRPr="00D626A7">
        <w:rPr>
          <w:lang w:val="fr-FR"/>
        </w:rPr>
        <w:tab/>
        <w:t>De reporter à sa dix-neuvième session l</w:t>
      </w:r>
      <w:r>
        <w:rPr>
          <w:lang w:val="fr-FR"/>
        </w:rPr>
        <w:t>’</w:t>
      </w:r>
      <w:r w:rsidRPr="00D626A7">
        <w:rPr>
          <w:lang w:val="fr-FR"/>
        </w:rPr>
        <w:t>adoption des observations finales concernant les rapports soumis par la Mongolie et la Suisse en application du paragraphe 1 de l</w:t>
      </w:r>
      <w:r>
        <w:rPr>
          <w:lang w:val="fr-FR"/>
        </w:rPr>
        <w:t>’</w:t>
      </w:r>
      <w:r w:rsidRPr="00D626A7">
        <w:rPr>
          <w:lang w:val="fr-FR"/>
        </w:rPr>
        <w:t>article 29 de la Convention, des observations finales concernant les renseignements complémentaires soumis par l</w:t>
      </w:r>
      <w:r>
        <w:rPr>
          <w:lang w:val="fr-FR"/>
        </w:rPr>
        <w:t>’</w:t>
      </w:r>
      <w:r w:rsidRPr="00D626A7">
        <w:rPr>
          <w:lang w:val="fr-FR"/>
        </w:rPr>
        <w:t>Iraq en application du paragraphe 4 de l</w:t>
      </w:r>
      <w:r>
        <w:rPr>
          <w:lang w:val="fr-FR"/>
        </w:rPr>
        <w:t>’</w:t>
      </w:r>
      <w:r w:rsidRPr="00D626A7">
        <w:rPr>
          <w:lang w:val="fr-FR"/>
        </w:rPr>
        <w:t>article 29 de la Convention et de son rapport sur les demandes d</w:t>
      </w:r>
      <w:r>
        <w:rPr>
          <w:lang w:val="fr-FR"/>
        </w:rPr>
        <w:t>’</w:t>
      </w:r>
      <w:r w:rsidRPr="00D626A7">
        <w:rPr>
          <w:lang w:val="fr-FR"/>
        </w:rPr>
        <w:t>action en urgence</w:t>
      </w:r>
      <w:r w:rsidR="00AD5888">
        <w:rPr>
          <w:lang w:val="fr-FR"/>
        </w:rPr>
        <w:t> ;</w:t>
      </w:r>
    </w:p>
    <w:p w14:paraId="3D2664D4" w14:textId="77777777" w:rsidR="00EE329A" w:rsidRDefault="00EE329A" w:rsidP="00AD5888">
      <w:pPr>
        <w:pStyle w:val="SingleTxtG"/>
        <w:ind w:firstLine="567"/>
        <w:rPr>
          <w:lang w:val="fr-FR"/>
        </w:rPr>
      </w:pPr>
      <w:r w:rsidRPr="00D626A7">
        <w:rPr>
          <w:lang w:val="fr-FR"/>
        </w:rPr>
        <w:t>c)</w:t>
      </w:r>
      <w:r w:rsidRPr="00D626A7">
        <w:rPr>
          <w:lang w:val="fr-FR"/>
        </w:rPr>
        <w:tab/>
        <w:t>D</w:t>
      </w:r>
      <w:r>
        <w:rPr>
          <w:lang w:val="fr-FR"/>
        </w:rPr>
        <w:t>’</w:t>
      </w:r>
      <w:r w:rsidRPr="00D626A7">
        <w:rPr>
          <w:lang w:val="fr-FR"/>
        </w:rPr>
        <w:t>adopter les listes de points concernant les rapports soumis par le Brésil et le Panama en application du paragraphe 1 de l</w:t>
      </w:r>
      <w:r>
        <w:rPr>
          <w:lang w:val="fr-FR"/>
        </w:rPr>
        <w:t>’</w:t>
      </w:r>
      <w:r w:rsidRPr="00D626A7">
        <w:rPr>
          <w:lang w:val="fr-FR"/>
        </w:rPr>
        <w:t>article 29 de la Convention</w:t>
      </w:r>
      <w:r w:rsidR="00AD5888">
        <w:rPr>
          <w:lang w:val="fr-FR"/>
        </w:rPr>
        <w:t> ;</w:t>
      </w:r>
    </w:p>
    <w:p w14:paraId="04F700B8" w14:textId="77777777" w:rsidR="00EE329A" w:rsidRPr="00D626A7" w:rsidRDefault="00EE329A" w:rsidP="00AD5888">
      <w:pPr>
        <w:pStyle w:val="SingleTxtG"/>
        <w:ind w:firstLine="567"/>
        <w:rPr>
          <w:lang w:val="fr-FR"/>
        </w:rPr>
      </w:pPr>
      <w:r w:rsidRPr="00D626A7">
        <w:rPr>
          <w:lang w:val="fr-FR"/>
        </w:rPr>
        <w:t>d)</w:t>
      </w:r>
      <w:r w:rsidRPr="00D626A7">
        <w:rPr>
          <w:lang w:val="fr-FR"/>
        </w:rPr>
        <w:tab/>
        <w:t>D</w:t>
      </w:r>
      <w:r>
        <w:rPr>
          <w:lang w:val="fr-FR"/>
        </w:rPr>
        <w:t>’</w:t>
      </w:r>
      <w:r w:rsidRPr="00D626A7">
        <w:rPr>
          <w:lang w:val="fr-FR"/>
        </w:rPr>
        <w:t>adopter le rapport annuel qu</w:t>
      </w:r>
      <w:r>
        <w:rPr>
          <w:lang w:val="fr-FR"/>
        </w:rPr>
        <w:t>’</w:t>
      </w:r>
      <w:r w:rsidRPr="00D626A7">
        <w:rPr>
          <w:lang w:val="fr-FR"/>
        </w:rPr>
        <w:t>il doit soumettre à l</w:t>
      </w:r>
      <w:r>
        <w:rPr>
          <w:lang w:val="fr-FR"/>
        </w:rPr>
        <w:t>’</w:t>
      </w:r>
      <w:r w:rsidRPr="00D626A7">
        <w:rPr>
          <w:lang w:val="fr-FR"/>
        </w:rPr>
        <w:t xml:space="preserve">Assemblée générale à </w:t>
      </w:r>
      <w:r>
        <w:rPr>
          <w:lang w:val="fr-FR"/>
        </w:rPr>
        <w:t>l</w:t>
      </w:r>
      <w:r w:rsidRPr="00D626A7">
        <w:rPr>
          <w:lang w:val="fr-FR"/>
        </w:rPr>
        <w:t>a soixante-quinzième session</w:t>
      </w:r>
      <w:r>
        <w:rPr>
          <w:lang w:val="fr-FR"/>
        </w:rPr>
        <w:t xml:space="preserve"> de celle-ci</w:t>
      </w:r>
      <w:r w:rsidR="00AD5888">
        <w:rPr>
          <w:lang w:val="fr-FR"/>
        </w:rPr>
        <w:t> ;</w:t>
      </w:r>
    </w:p>
    <w:p w14:paraId="12E3554F" w14:textId="77777777" w:rsidR="00EE329A" w:rsidRPr="00D626A7" w:rsidRDefault="00EE329A" w:rsidP="00AD5888">
      <w:pPr>
        <w:pStyle w:val="SingleTxtG"/>
        <w:ind w:firstLine="567"/>
        <w:rPr>
          <w:lang w:val="fr-FR"/>
        </w:rPr>
      </w:pPr>
      <w:r w:rsidRPr="00D626A7">
        <w:rPr>
          <w:lang w:val="fr-FR"/>
        </w:rPr>
        <w:t>e)</w:t>
      </w:r>
      <w:r w:rsidRPr="00D626A7">
        <w:rPr>
          <w:lang w:val="fr-FR"/>
        </w:rPr>
        <w:tab/>
        <w:t>De reporter l</w:t>
      </w:r>
      <w:r>
        <w:rPr>
          <w:lang w:val="fr-FR"/>
        </w:rPr>
        <w:t>’</w:t>
      </w:r>
      <w:r w:rsidRPr="00D626A7">
        <w:rPr>
          <w:lang w:val="fr-FR"/>
        </w:rPr>
        <w:t>adoption de ses nouvelles lignes directrices sur la présentation de demandes d</w:t>
      </w:r>
      <w:r>
        <w:rPr>
          <w:lang w:val="fr-FR"/>
        </w:rPr>
        <w:t>’</w:t>
      </w:r>
      <w:r w:rsidRPr="00D626A7">
        <w:rPr>
          <w:lang w:val="fr-FR"/>
        </w:rPr>
        <w:t xml:space="preserve">action en urgence et de ses lignes directrices sur la présentation de communications </w:t>
      </w:r>
      <w:r>
        <w:rPr>
          <w:lang w:val="fr-FR"/>
        </w:rPr>
        <w:t>émanant de particuliers</w:t>
      </w:r>
      <w:r w:rsidR="00AD5888">
        <w:rPr>
          <w:lang w:val="fr-FR"/>
        </w:rPr>
        <w:t> ;</w:t>
      </w:r>
    </w:p>
    <w:p w14:paraId="364C6F99" w14:textId="77777777" w:rsidR="00EE329A" w:rsidRPr="00D626A7" w:rsidRDefault="00EE329A" w:rsidP="00AD5888">
      <w:pPr>
        <w:pStyle w:val="SingleTxtG"/>
        <w:ind w:firstLine="567"/>
        <w:rPr>
          <w:lang w:val="fr-FR"/>
        </w:rPr>
      </w:pPr>
      <w:r w:rsidRPr="00D626A7">
        <w:rPr>
          <w:lang w:val="fr-FR"/>
        </w:rPr>
        <w:t>f)</w:t>
      </w:r>
      <w:r w:rsidRPr="00D626A7">
        <w:rPr>
          <w:lang w:val="fr-FR"/>
        </w:rPr>
        <w:tab/>
        <w:t>De reporter l</w:t>
      </w:r>
      <w:r>
        <w:rPr>
          <w:lang w:val="fr-FR"/>
        </w:rPr>
        <w:t>’</w:t>
      </w:r>
      <w:r w:rsidRPr="00D626A7">
        <w:rPr>
          <w:lang w:val="fr-FR"/>
        </w:rPr>
        <w:t xml:space="preserve">adoption de son rapport </w:t>
      </w:r>
      <w:r>
        <w:rPr>
          <w:lang w:val="fr-FR"/>
        </w:rPr>
        <w:t>sur le</w:t>
      </w:r>
      <w:r w:rsidRPr="00D626A7">
        <w:rPr>
          <w:lang w:val="fr-FR"/>
        </w:rPr>
        <w:t xml:space="preserve"> </w:t>
      </w:r>
      <w:r w:rsidRPr="002B3C72">
        <w:rPr>
          <w:lang w:val="fr-FR"/>
        </w:rPr>
        <w:t xml:space="preserve">suivi des communications </w:t>
      </w:r>
      <w:r>
        <w:rPr>
          <w:lang w:val="fr-FR"/>
        </w:rPr>
        <w:t>émanant de particuliers</w:t>
      </w:r>
      <w:r w:rsidRPr="002B3C72">
        <w:rPr>
          <w:lang w:val="fr-FR"/>
        </w:rPr>
        <w:t xml:space="preserve"> concernant </w:t>
      </w:r>
      <w:proofErr w:type="spellStart"/>
      <w:r w:rsidRPr="002B3C72">
        <w:rPr>
          <w:i/>
          <w:iCs/>
          <w:lang w:val="fr-FR"/>
        </w:rPr>
        <w:t>Yrusta</w:t>
      </w:r>
      <w:proofErr w:type="spellEnd"/>
      <w:r w:rsidRPr="002B3C72">
        <w:rPr>
          <w:i/>
          <w:iCs/>
          <w:lang w:val="fr-FR"/>
        </w:rPr>
        <w:t xml:space="preserve"> et Del Valle </w:t>
      </w:r>
      <w:proofErr w:type="spellStart"/>
      <w:r w:rsidRPr="002B3C72">
        <w:rPr>
          <w:i/>
          <w:iCs/>
          <w:lang w:val="fr-FR"/>
        </w:rPr>
        <w:t>Yrusta</w:t>
      </w:r>
      <w:proofErr w:type="spellEnd"/>
      <w:r w:rsidRPr="002B3C72">
        <w:rPr>
          <w:i/>
          <w:iCs/>
          <w:lang w:val="fr-FR"/>
        </w:rPr>
        <w:t xml:space="preserve"> c. Argentine</w:t>
      </w:r>
      <w:r w:rsidR="00AD5888" w:rsidRPr="00AD5888">
        <w:rPr>
          <w:lang w:val="fr-FR"/>
        </w:rPr>
        <w:t> ;</w:t>
      </w:r>
    </w:p>
    <w:p w14:paraId="2D620764" w14:textId="77777777" w:rsidR="00EE329A" w:rsidRPr="00D626A7" w:rsidRDefault="00EE329A" w:rsidP="00AD5888">
      <w:pPr>
        <w:pStyle w:val="SingleTxtG"/>
        <w:ind w:firstLine="567"/>
        <w:rPr>
          <w:lang w:val="fr-FR"/>
        </w:rPr>
      </w:pPr>
      <w:r w:rsidRPr="00D626A7">
        <w:rPr>
          <w:lang w:val="fr-FR"/>
        </w:rPr>
        <w:t>g)</w:t>
      </w:r>
      <w:r w:rsidRPr="00D626A7">
        <w:rPr>
          <w:lang w:val="fr-FR"/>
        </w:rPr>
        <w:tab/>
        <w:t>De reporter son débat sur le renforcement de ses méthodes de travail, en particulier s</w:t>
      </w:r>
      <w:r>
        <w:rPr>
          <w:lang w:val="fr-FR"/>
        </w:rPr>
        <w:t>’</w:t>
      </w:r>
      <w:r w:rsidRPr="00D626A7">
        <w:rPr>
          <w:lang w:val="fr-FR"/>
        </w:rPr>
        <w:t>agissant des renseignements complémentaires soumis par les États parties en application du paragraphe 4 de l</w:t>
      </w:r>
      <w:r>
        <w:rPr>
          <w:lang w:val="fr-FR"/>
        </w:rPr>
        <w:t>’</w:t>
      </w:r>
      <w:r w:rsidRPr="00D626A7">
        <w:rPr>
          <w:lang w:val="fr-FR"/>
        </w:rPr>
        <w:t>article 29 de la Convention et de sa stratégie visant à promouvoir la ratification de la Convention</w:t>
      </w:r>
      <w:r w:rsidR="00AD5888">
        <w:rPr>
          <w:lang w:val="fr-FR"/>
        </w:rPr>
        <w:t> ;</w:t>
      </w:r>
    </w:p>
    <w:p w14:paraId="24C253C2" w14:textId="77777777" w:rsidR="00EE329A" w:rsidRPr="00D626A7" w:rsidRDefault="00EE329A" w:rsidP="00AD5888">
      <w:pPr>
        <w:pStyle w:val="SingleTxtG"/>
        <w:ind w:firstLine="567"/>
        <w:rPr>
          <w:lang w:val="fr-FR"/>
        </w:rPr>
      </w:pPr>
      <w:r w:rsidRPr="00D626A7">
        <w:rPr>
          <w:lang w:val="fr-FR"/>
        </w:rPr>
        <w:t>h)</w:t>
      </w:r>
      <w:r w:rsidRPr="00D626A7">
        <w:rPr>
          <w:lang w:val="fr-FR"/>
        </w:rPr>
        <w:tab/>
        <w:t>D</w:t>
      </w:r>
      <w:r>
        <w:rPr>
          <w:lang w:val="fr-FR"/>
        </w:rPr>
        <w:t>’</w:t>
      </w:r>
      <w:r w:rsidRPr="00D626A7">
        <w:rPr>
          <w:lang w:val="fr-FR"/>
        </w:rPr>
        <w:t>organiser, à sa dix-neuvième session, une séance conjointe avec le Groupe de travail sur les disparitions forcées ou involontaires et une activité conjointe à l</w:t>
      </w:r>
      <w:r>
        <w:rPr>
          <w:lang w:val="fr-FR"/>
        </w:rPr>
        <w:t>’</w:t>
      </w:r>
      <w:r w:rsidRPr="00D626A7">
        <w:rPr>
          <w:lang w:val="fr-FR"/>
        </w:rPr>
        <w:t>occasion du quarantième anniversaire du Groupe de travail et du dixième anniversaire de l</w:t>
      </w:r>
      <w:r>
        <w:rPr>
          <w:lang w:val="fr-FR"/>
        </w:rPr>
        <w:t>’</w:t>
      </w:r>
      <w:r w:rsidRPr="00D626A7">
        <w:rPr>
          <w:lang w:val="fr-FR"/>
        </w:rPr>
        <w:t>entrée en vigueur de la Convention</w:t>
      </w:r>
      <w:r w:rsidR="00AD5888">
        <w:rPr>
          <w:lang w:val="fr-FR"/>
        </w:rPr>
        <w:t> ;</w:t>
      </w:r>
    </w:p>
    <w:p w14:paraId="4E13F771" w14:textId="77777777" w:rsidR="00EE329A" w:rsidRPr="00D626A7" w:rsidRDefault="00EE329A" w:rsidP="00AD5888">
      <w:pPr>
        <w:pStyle w:val="SingleTxtG"/>
        <w:ind w:firstLine="567"/>
        <w:rPr>
          <w:lang w:val="fr-FR"/>
        </w:rPr>
      </w:pPr>
      <w:r w:rsidRPr="00D626A7">
        <w:rPr>
          <w:lang w:val="fr-FR"/>
        </w:rPr>
        <w:lastRenderedPageBreak/>
        <w:t>i)</w:t>
      </w:r>
      <w:r w:rsidRPr="00D626A7">
        <w:rPr>
          <w:lang w:val="fr-FR"/>
        </w:rPr>
        <w:tab/>
        <w:t>D</w:t>
      </w:r>
      <w:r>
        <w:rPr>
          <w:lang w:val="fr-FR"/>
        </w:rPr>
        <w:t>’</w:t>
      </w:r>
      <w:r w:rsidRPr="00D626A7">
        <w:rPr>
          <w:lang w:val="fr-FR"/>
        </w:rPr>
        <w:t>encourager l</w:t>
      </w:r>
      <w:r>
        <w:rPr>
          <w:lang w:val="fr-FR"/>
        </w:rPr>
        <w:t>’</w:t>
      </w:r>
      <w:r w:rsidRPr="00D626A7">
        <w:rPr>
          <w:lang w:val="fr-FR"/>
        </w:rPr>
        <w:t>organisation d</w:t>
      </w:r>
      <w:r>
        <w:rPr>
          <w:lang w:val="fr-FR"/>
        </w:rPr>
        <w:t>’</w:t>
      </w:r>
      <w:r w:rsidRPr="00D626A7">
        <w:rPr>
          <w:lang w:val="fr-FR"/>
        </w:rPr>
        <w:t>une séance conjointe avec les autres organes conventionnels qui se réuniront à Genève aux dates de sa dix-neuvième session, à savoir le Comité des droits des personnes handicapées et le Comité des droits de l</w:t>
      </w:r>
      <w:r>
        <w:rPr>
          <w:lang w:val="fr-FR"/>
        </w:rPr>
        <w:t>’</w:t>
      </w:r>
      <w:r w:rsidRPr="00D626A7">
        <w:rPr>
          <w:lang w:val="fr-FR"/>
        </w:rPr>
        <w:t>enfant</w:t>
      </w:r>
      <w:r w:rsidR="00AD5888">
        <w:rPr>
          <w:lang w:val="fr-FR"/>
        </w:rPr>
        <w:t> ;</w:t>
      </w:r>
    </w:p>
    <w:p w14:paraId="6F088C34" w14:textId="77777777" w:rsidR="00EE329A" w:rsidRDefault="00EE329A" w:rsidP="00AD5888">
      <w:pPr>
        <w:pStyle w:val="SingleTxtG"/>
        <w:ind w:firstLine="567"/>
        <w:rPr>
          <w:lang w:val="fr-FR"/>
        </w:rPr>
      </w:pPr>
      <w:r w:rsidRPr="00D626A7">
        <w:rPr>
          <w:lang w:val="fr-FR"/>
        </w:rPr>
        <w:t>j)</w:t>
      </w:r>
      <w:r w:rsidRPr="00D626A7">
        <w:rPr>
          <w:lang w:val="fr-FR"/>
        </w:rPr>
        <w:tab/>
        <w:t>D</w:t>
      </w:r>
      <w:r>
        <w:rPr>
          <w:lang w:val="fr-FR"/>
        </w:rPr>
        <w:t>’</w:t>
      </w:r>
      <w:r w:rsidRPr="00D626A7">
        <w:rPr>
          <w:lang w:val="fr-FR"/>
        </w:rPr>
        <w:t>adopter la liste de points à inscrire à l</w:t>
      </w:r>
      <w:r>
        <w:rPr>
          <w:lang w:val="fr-FR"/>
        </w:rPr>
        <w:t>’</w:t>
      </w:r>
      <w:r w:rsidRPr="00D626A7">
        <w:rPr>
          <w:lang w:val="fr-FR"/>
        </w:rPr>
        <w:t>ordre du jour provisoire de sa dix-neuvième session.</w:t>
      </w:r>
    </w:p>
    <w:p w14:paraId="35F7A525" w14:textId="77777777" w:rsidR="00EE329A" w:rsidRPr="00D626A7" w:rsidRDefault="00EE329A" w:rsidP="00AD5888">
      <w:pPr>
        <w:pStyle w:val="H1G"/>
        <w:rPr>
          <w:lang w:val="fr-FR"/>
        </w:rPr>
      </w:pPr>
      <w:bookmarkStart w:id="37" w:name="_Toc326162644"/>
      <w:bookmarkStart w:id="38" w:name="_Toc326220759"/>
      <w:bookmarkEnd w:id="35"/>
      <w:bookmarkEnd w:id="36"/>
      <w:r w:rsidRPr="00D626A7">
        <w:rPr>
          <w:lang w:val="fr-FR"/>
        </w:rPr>
        <w:tab/>
      </w:r>
      <w:bookmarkStart w:id="39" w:name="_Toc460489533"/>
      <w:bookmarkStart w:id="40" w:name="_Toc522200458"/>
      <w:bookmarkStart w:id="41" w:name="_Toc43905469"/>
      <w:bookmarkStart w:id="42" w:name="_Toc43906550"/>
      <w:bookmarkStart w:id="43" w:name="_Toc43996421"/>
      <w:r w:rsidRPr="00D626A7">
        <w:rPr>
          <w:lang w:val="fr-FR"/>
        </w:rPr>
        <w:t>E.</w:t>
      </w:r>
      <w:r w:rsidRPr="00D626A7">
        <w:rPr>
          <w:lang w:val="fr-FR"/>
        </w:rPr>
        <w:tab/>
        <w:t>Adoption du rapport</w:t>
      </w:r>
      <w:bookmarkEnd w:id="37"/>
      <w:bookmarkEnd w:id="38"/>
      <w:bookmarkEnd w:id="39"/>
      <w:bookmarkEnd w:id="40"/>
      <w:bookmarkEnd w:id="41"/>
      <w:bookmarkEnd w:id="42"/>
      <w:bookmarkEnd w:id="43"/>
      <w:r w:rsidRPr="00D626A7">
        <w:rPr>
          <w:lang w:val="fr-FR"/>
        </w:rPr>
        <w:t xml:space="preserve"> annuel</w:t>
      </w:r>
    </w:p>
    <w:p w14:paraId="788758D3" w14:textId="77777777" w:rsidR="00EE329A" w:rsidRDefault="00EE329A" w:rsidP="00FE5B68">
      <w:pPr>
        <w:pStyle w:val="SingleTxtG"/>
        <w:rPr>
          <w:lang w:val="fr-FR"/>
        </w:rPr>
      </w:pPr>
      <w:r w:rsidRPr="00D626A7">
        <w:rPr>
          <w:lang w:val="fr-FR"/>
        </w:rPr>
        <w:t>11.</w:t>
      </w:r>
      <w:r w:rsidRPr="00D626A7">
        <w:rPr>
          <w:lang w:val="fr-FR"/>
        </w:rPr>
        <w:tab/>
        <w:t>Le 9 juin 2020, en application du paragraphe 1 de l</w:t>
      </w:r>
      <w:r>
        <w:rPr>
          <w:lang w:val="fr-FR"/>
        </w:rPr>
        <w:t>’</w:t>
      </w:r>
      <w:r w:rsidRPr="00D626A7">
        <w:rPr>
          <w:lang w:val="fr-FR"/>
        </w:rPr>
        <w:t>article 36 de la Convention, le Comité a adopté son neuvième rapport à l</w:t>
      </w:r>
      <w:r>
        <w:rPr>
          <w:lang w:val="fr-FR"/>
        </w:rPr>
        <w:t>’</w:t>
      </w:r>
      <w:r w:rsidRPr="00D626A7">
        <w:rPr>
          <w:lang w:val="fr-FR"/>
        </w:rPr>
        <w:t>Assemblée générale, qui porte sur les travaux de ses dix-septième et dix-huitième sessions. Avant l</w:t>
      </w:r>
      <w:r>
        <w:rPr>
          <w:lang w:val="fr-FR"/>
        </w:rPr>
        <w:t>’</w:t>
      </w:r>
      <w:r w:rsidRPr="00D626A7">
        <w:rPr>
          <w:lang w:val="fr-FR"/>
        </w:rPr>
        <w:t>adoption, le rapporteur du Comité a communiqué le projet de rapport aux membres du Comité, qui ont ensuite eu une semaine pour formuler des observations et suggestions par écrit. Toutes les contributions ont été incluses dans le projet de rapport. Le rapport a été adopté dans le cadre de la procédure d</w:t>
      </w:r>
      <w:r>
        <w:rPr>
          <w:lang w:val="fr-FR"/>
        </w:rPr>
        <w:t>’</w:t>
      </w:r>
      <w:r w:rsidRPr="00D626A7">
        <w:rPr>
          <w:lang w:val="fr-FR"/>
        </w:rPr>
        <w:t>approbation tacite.</w:t>
      </w:r>
    </w:p>
    <w:p w14:paraId="7B67956D" w14:textId="77777777" w:rsidR="00EE329A" w:rsidRDefault="00EE329A" w:rsidP="00FE5B68">
      <w:pPr>
        <w:pStyle w:val="HChG"/>
        <w:rPr>
          <w:lang w:val="fr-FR"/>
        </w:rPr>
      </w:pPr>
      <w:r w:rsidRPr="00D626A7">
        <w:rPr>
          <w:lang w:val="fr-FR"/>
        </w:rPr>
        <w:br w:type="page"/>
      </w:r>
      <w:bookmarkStart w:id="44" w:name="_Toc326162645"/>
      <w:bookmarkStart w:id="45" w:name="_Toc326220760"/>
      <w:r w:rsidRPr="00D626A7">
        <w:rPr>
          <w:lang w:val="fr-FR"/>
        </w:rPr>
        <w:lastRenderedPageBreak/>
        <w:tab/>
      </w:r>
      <w:r w:rsidRPr="00D626A7">
        <w:rPr>
          <w:lang w:val="fr-FR"/>
        </w:rPr>
        <w:tab/>
      </w:r>
      <w:bookmarkStart w:id="46" w:name="_Toc460489535"/>
      <w:bookmarkStart w:id="47" w:name="_Toc522200459"/>
      <w:bookmarkStart w:id="48" w:name="_Toc43905470"/>
      <w:bookmarkStart w:id="49" w:name="_Toc43906551"/>
      <w:bookmarkStart w:id="50" w:name="_Toc43996422"/>
      <w:r w:rsidRPr="00D626A7">
        <w:rPr>
          <w:lang w:val="fr-FR"/>
        </w:rPr>
        <w:t>Chapitre II</w:t>
      </w:r>
      <w:r w:rsidRPr="00D626A7">
        <w:rPr>
          <w:lang w:val="fr-FR"/>
        </w:rPr>
        <w:br/>
      </w:r>
      <w:bookmarkEnd w:id="44"/>
      <w:bookmarkEnd w:id="45"/>
      <w:bookmarkEnd w:id="46"/>
      <w:bookmarkEnd w:id="47"/>
      <w:bookmarkEnd w:id="48"/>
      <w:bookmarkEnd w:id="49"/>
      <w:bookmarkEnd w:id="50"/>
      <w:r w:rsidRPr="00D626A7">
        <w:rPr>
          <w:lang w:val="fr-FR"/>
        </w:rPr>
        <w:t>Méthodes de travail</w:t>
      </w:r>
    </w:p>
    <w:p w14:paraId="4FDC83B0" w14:textId="77777777" w:rsidR="00EE329A" w:rsidRDefault="00EE329A" w:rsidP="00FE5B68">
      <w:pPr>
        <w:pStyle w:val="SingleTxtG"/>
        <w:rPr>
          <w:lang w:val="fr-FR"/>
        </w:rPr>
      </w:pPr>
      <w:r w:rsidRPr="00D626A7">
        <w:rPr>
          <w:lang w:val="fr-FR"/>
        </w:rPr>
        <w:t>12.</w:t>
      </w:r>
      <w:r w:rsidRPr="00D626A7">
        <w:rPr>
          <w:lang w:val="fr-FR"/>
        </w:rPr>
        <w:tab/>
        <w:t>Au cours de ses dix-septième et dix-huitième sessions, le Comité a utilisé l</w:t>
      </w:r>
      <w:r>
        <w:rPr>
          <w:lang w:val="fr-FR"/>
        </w:rPr>
        <w:t>’</w:t>
      </w:r>
      <w:r w:rsidRPr="00D626A7">
        <w:rPr>
          <w:lang w:val="fr-FR"/>
        </w:rPr>
        <w:t>anglais, l</w:t>
      </w:r>
      <w:r>
        <w:rPr>
          <w:lang w:val="fr-FR"/>
        </w:rPr>
        <w:t>’</w:t>
      </w:r>
      <w:r w:rsidRPr="00D626A7">
        <w:rPr>
          <w:lang w:val="fr-FR"/>
        </w:rPr>
        <w:t>espagnol et le français comme langues de travail.</w:t>
      </w:r>
    </w:p>
    <w:p w14:paraId="59B4D1F9" w14:textId="77777777" w:rsidR="00EE329A" w:rsidRDefault="00EE329A" w:rsidP="00FE5B68">
      <w:pPr>
        <w:pStyle w:val="SingleTxtG"/>
        <w:rPr>
          <w:lang w:val="fr-FR"/>
        </w:rPr>
      </w:pPr>
      <w:r w:rsidRPr="00D626A7">
        <w:rPr>
          <w:lang w:val="fr-FR"/>
        </w:rPr>
        <w:t>13.</w:t>
      </w:r>
      <w:r w:rsidRPr="00D626A7">
        <w:rPr>
          <w:lang w:val="fr-FR"/>
        </w:rPr>
        <w:tab/>
        <w:t>À sa dix-septième session, le Comité a examiné les questions suivantes</w:t>
      </w:r>
      <w:r w:rsidR="00AD5888">
        <w:rPr>
          <w:lang w:val="fr-FR"/>
        </w:rPr>
        <w:t> :</w:t>
      </w:r>
    </w:p>
    <w:p w14:paraId="08E831E6" w14:textId="77777777" w:rsidR="00EE329A" w:rsidRPr="00D626A7" w:rsidRDefault="00EE329A" w:rsidP="00FE5B68">
      <w:pPr>
        <w:pStyle w:val="SingleTxtG"/>
        <w:ind w:firstLine="567"/>
        <w:rPr>
          <w:lang w:val="fr-FR"/>
        </w:rPr>
      </w:pPr>
      <w:r w:rsidRPr="00D626A7">
        <w:rPr>
          <w:lang w:val="fr-FR"/>
        </w:rPr>
        <w:t>a)</w:t>
      </w:r>
      <w:r w:rsidRPr="00D626A7">
        <w:rPr>
          <w:lang w:val="fr-FR"/>
        </w:rPr>
        <w:tab/>
        <w:t>Méthodes de travail relatives aux articles 29 à 34 de la Convention</w:t>
      </w:r>
      <w:r w:rsidR="00AD5888">
        <w:rPr>
          <w:lang w:val="fr-FR"/>
        </w:rPr>
        <w:t> ;</w:t>
      </w:r>
    </w:p>
    <w:p w14:paraId="4ECF025F" w14:textId="77777777" w:rsidR="00EE329A" w:rsidRPr="00D626A7" w:rsidRDefault="00EE329A" w:rsidP="00FE5B68">
      <w:pPr>
        <w:pStyle w:val="SingleTxtG"/>
        <w:ind w:firstLine="567"/>
        <w:rPr>
          <w:lang w:val="fr-FR"/>
        </w:rPr>
      </w:pPr>
      <w:r w:rsidRPr="00D626A7">
        <w:rPr>
          <w:lang w:val="fr-FR"/>
        </w:rPr>
        <w:t>b)</w:t>
      </w:r>
      <w:r w:rsidRPr="00D626A7">
        <w:rPr>
          <w:lang w:val="fr-FR"/>
        </w:rPr>
        <w:tab/>
        <w:t>Stratégie visant à inciter un plus grand nombre de pays à ratifier la</w:t>
      </w:r>
      <w:r w:rsidR="00FE5B68">
        <w:rPr>
          <w:lang w:val="fr-FR"/>
        </w:rPr>
        <w:t> </w:t>
      </w:r>
      <w:r w:rsidRPr="00D626A7">
        <w:rPr>
          <w:lang w:val="fr-FR"/>
        </w:rPr>
        <w:t>Convention</w:t>
      </w:r>
      <w:r w:rsidR="00AD5888">
        <w:rPr>
          <w:lang w:val="fr-FR"/>
        </w:rPr>
        <w:t> ;</w:t>
      </w:r>
    </w:p>
    <w:p w14:paraId="769ACABA" w14:textId="77777777" w:rsidR="00EE329A" w:rsidRPr="00D626A7" w:rsidRDefault="00EE329A" w:rsidP="00FE5B68">
      <w:pPr>
        <w:pStyle w:val="SingleTxtG"/>
        <w:ind w:firstLine="567"/>
        <w:rPr>
          <w:lang w:val="fr-FR"/>
        </w:rPr>
      </w:pPr>
      <w:r w:rsidRPr="00D626A7">
        <w:rPr>
          <w:lang w:val="fr-FR"/>
        </w:rPr>
        <w:t>c)</w:t>
      </w:r>
      <w:r w:rsidRPr="00D626A7">
        <w:rPr>
          <w:lang w:val="fr-FR"/>
        </w:rPr>
        <w:tab/>
        <w:t>Ressources allouées au Comité</w:t>
      </w:r>
      <w:r w:rsidR="00AD5888">
        <w:rPr>
          <w:lang w:val="fr-FR"/>
        </w:rPr>
        <w:t> ;</w:t>
      </w:r>
    </w:p>
    <w:p w14:paraId="2B604811" w14:textId="77777777" w:rsidR="00EE329A" w:rsidRPr="00D626A7" w:rsidRDefault="00EE329A" w:rsidP="00FE5B68">
      <w:pPr>
        <w:pStyle w:val="SingleTxtG"/>
        <w:ind w:firstLine="567"/>
        <w:rPr>
          <w:lang w:val="fr-FR"/>
        </w:rPr>
      </w:pPr>
      <w:r w:rsidRPr="00D626A7">
        <w:rPr>
          <w:lang w:val="fr-FR"/>
        </w:rPr>
        <w:t>d)</w:t>
      </w:r>
      <w:r w:rsidRPr="00D626A7">
        <w:rPr>
          <w:lang w:val="fr-FR"/>
        </w:rPr>
        <w:tab/>
        <w:t>Questions diverses.</w:t>
      </w:r>
    </w:p>
    <w:p w14:paraId="27B98FD1" w14:textId="77777777" w:rsidR="00EE329A" w:rsidRDefault="00EE329A" w:rsidP="00FE5B68">
      <w:pPr>
        <w:pStyle w:val="SingleTxtG"/>
        <w:rPr>
          <w:lang w:val="fr-FR"/>
        </w:rPr>
      </w:pPr>
      <w:r w:rsidRPr="00D626A7">
        <w:rPr>
          <w:lang w:val="fr-FR"/>
        </w:rPr>
        <w:t>14.</w:t>
      </w:r>
      <w:r w:rsidRPr="00D626A7">
        <w:rPr>
          <w:lang w:val="fr-FR"/>
        </w:rPr>
        <w:tab/>
        <w:t>À sa dix-huitième session, le Comité s</w:t>
      </w:r>
      <w:r>
        <w:rPr>
          <w:lang w:val="fr-FR"/>
        </w:rPr>
        <w:t>’</w:t>
      </w:r>
      <w:r w:rsidRPr="00D626A7">
        <w:rPr>
          <w:lang w:val="fr-FR"/>
        </w:rPr>
        <w:t>est penché sur</w:t>
      </w:r>
      <w:r>
        <w:rPr>
          <w:lang w:val="fr-FR"/>
        </w:rPr>
        <w:t xml:space="preserve"> les</w:t>
      </w:r>
      <w:r w:rsidRPr="00D626A7">
        <w:rPr>
          <w:lang w:val="fr-FR"/>
        </w:rPr>
        <w:t xml:space="preserve"> </w:t>
      </w:r>
      <w:r>
        <w:rPr>
          <w:lang w:val="fr-FR"/>
        </w:rPr>
        <w:t>éléments nécessaires à la bonne tenue des</w:t>
      </w:r>
      <w:r w:rsidRPr="00D626A7">
        <w:rPr>
          <w:lang w:val="fr-FR"/>
        </w:rPr>
        <w:t xml:space="preserve"> sessions en ligne pour ce qui est de</w:t>
      </w:r>
      <w:r>
        <w:rPr>
          <w:lang w:val="fr-FR"/>
        </w:rPr>
        <w:t>s</w:t>
      </w:r>
      <w:r w:rsidRPr="00D626A7">
        <w:rPr>
          <w:lang w:val="fr-FR"/>
        </w:rPr>
        <w:t xml:space="preserve"> </w:t>
      </w:r>
      <w:r>
        <w:rPr>
          <w:lang w:val="fr-FR"/>
        </w:rPr>
        <w:t>modalités</w:t>
      </w:r>
      <w:r w:rsidRPr="00D626A7">
        <w:rPr>
          <w:lang w:val="fr-FR"/>
        </w:rPr>
        <w:t>, des ressources techniques et de l</w:t>
      </w:r>
      <w:r>
        <w:rPr>
          <w:lang w:val="fr-FR"/>
        </w:rPr>
        <w:t>’</w:t>
      </w:r>
      <w:r w:rsidRPr="00D626A7">
        <w:rPr>
          <w:lang w:val="fr-FR"/>
        </w:rPr>
        <w:t>ordre du jour éventuel, et sur la possibilité d</w:t>
      </w:r>
      <w:r>
        <w:rPr>
          <w:lang w:val="fr-FR"/>
        </w:rPr>
        <w:t>’</w:t>
      </w:r>
      <w:r w:rsidRPr="00D626A7">
        <w:rPr>
          <w:lang w:val="fr-FR"/>
        </w:rPr>
        <w:t xml:space="preserve">envisager </w:t>
      </w:r>
      <w:r>
        <w:rPr>
          <w:lang w:val="fr-FR"/>
        </w:rPr>
        <w:t>d’avoir de nouveau recours à ce format</w:t>
      </w:r>
      <w:r w:rsidRPr="00D626A7">
        <w:rPr>
          <w:lang w:val="fr-FR"/>
        </w:rPr>
        <w:t xml:space="preserve"> si des circonstances exceptionnelles l</w:t>
      </w:r>
      <w:r>
        <w:rPr>
          <w:lang w:val="fr-FR"/>
        </w:rPr>
        <w:t>’</w:t>
      </w:r>
      <w:r w:rsidRPr="00D626A7">
        <w:rPr>
          <w:lang w:val="fr-FR"/>
        </w:rPr>
        <w:t>exigent. Le Comité a également consacré une séance à la procédure prévue au paragraphe 4 de l</w:t>
      </w:r>
      <w:r>
        <w:rPr>
          <w:lang w:val="fr-FR"/>
        </w:rPr>
        <w:t>’</w:t>
      </w:r>
      <w:r w:rsidRPr="00D626A7">
        <w:rPr>
          <w:lang w:val="fr-FR"/>
        </w:rPr>
        <w:t>article 29 de la Convention.</w:t>
      </w:r>
    </w:p>
    <w:p w14:paraId="14CEFE06" w14:textId="77777777" w:rsidR="00EE329A" w:rsidRPr="00D626A7" w:rsidRDefault="00EE329A" w:rsidP="00FE5B68">
      <w:pPr>
        <w:pStyle w:val="HChG"/>
        <w:rPr>
          <w:lang w:val="fr-FR"/>
        </w:rPr>
      </w:pPr>
      <w:r w:rsidRPr="00D626A7">
        <w:rPr>
          <w:lang w:val="fr-FR"/>
        </w:rPr>
        <w:br w:type="page"/>
      </w:r>
      <w:r w:rsidRPr="00D626A7">
        <w:rPr>
          <w:lang w:val="fr-FR"/>
        </w:rPr>
        <w:lastRenderedPageBreak/>
        <w:tab/>
      </w:r>
      <w:r w:rsidRPr="00D626A7">
        <w:rPr>
          <w:lang w:val="fr-FR"/>
        </w:rPr>
        <w:tab/>
      </w:r>
      <w:bookmarkStart w:id="51" w:name="_Toc460489537"/>
      <w:bookmarkStart w:id="52" w:name="_Toc522200460"/>
      <w:bookmarkStart w:id="53" w:name="_Toc43905471"/>
      <w:bookmarkStart w:id="54" w:name="_Toc43906552"/>
      <w:bookmarkStart w:id="55" w:name="_Toc43996423"/>
      <w:r w:rsidRPr="00D626A7">
        <w:rPr>
          <w:lang w:val="fr-FR"/>
        </w:rPr>
        <w:t>Chapitre III</w:t>
      </w:r>
      <w:r w:rsidRPr="00D626A7">
        <w:rPr>
          <w:lang w:val="fr-FR"/>
        </w:rPr>
        <w:br/>
        <w:t xml:space="preserve">Relations </w:t>
      </w:r>
      <w:bookmarkEnd w:id="51"/>
      <w:bookmarkEnd w:id="52"/>
      <w:bookmarkEnd w:id="53"/>
      <w:bookmarkEnd w:id="54"/>
      <w:bookmarkEnd w:id="55"/>
      <w:r w:rsidRPr="00D626A7">
        <w:rPr>
          <w:lang w:val="fr-FR"/>
        </w:rPr>
        <w:t>avec les parties prenantes</w:t>
      </w:r>
    </w:p>
    <w:p w14:paraId="63F3EF63" w14:textId="77777777" w:rsidR="00EE329A" w:rsidRPr="00D626A7" w:rsidRDefault="00EE329A" w:rsidP="00FE5B68">
      <w:pPr>
        <w:pStyle w:val="H1G"/>
        <w:rPr>
          <w:lang w:val="fr-FR"/>
        </w:rPr>
      </w:pPr>
      <w:bookmarkStart w:id="56" w:name="_Toc326162650"/>
      <w:bookmarkStart w:id="57" w:name="_Toc326220765"/>
      <w:r w:rsidRPr="00D626A7">
        <w:rPr>
          <w:lang w:val="fr-FR"/>
        </w:rPr>
        <w:tab/>
      </w:r>
      <w:bookmarkStart w:id="58" w:name="_Toc460489538"/>
      <w:bookmarkStart w:id="59" w:name="_Toc522200461"/>
      <w:bookmarkStart w:id="60" w:name="_Toc43905472"/>
      <w:bookmarkStart w:id="61" w:name="_Toc43906553"/>
      <w:bookmarkStart w:id="62" w:name="_Toc43996424"/>
      <w:r w:rsidRPr="00D626A7">
        <w:rPr>
          <w:lang w:val="fr-FR"/>
        </w:rPr>
        <w:t>A.</w:t>
      </w:r>
      <w:r w:rsidRPr="00D626A7">
        <w:rPr>
          <w:lang w:val="fr-FR"/>
        </w:rPr>
        <w:tab/>
      </w:r>
      <w:bookmarkEnd w:id="56"/>
      <w:bookmarkEnd w:id="57"/>
      <w:bookmarkEnd w:id="58"/>
      <w:bookmarkEnd w:id="59"/>
      <w:bookmarkEnd w:id="60"/>
      <w:bookmarkEnd w:id="61"/>
      <w:bookmarkEnd w:id="62"/>
      <w:r w:rsidRPr="00D626A7">
        <w:rPr>
          <w:lang w:val="fr-FR"/>
        </w:rPr>
        <w:t>Réunions avec les États Membres</w:t>
      </w:r>
    </w:p>
    <w:p w14:paraId="2033A68C" w14:textId="77777777" w:rsidR="00EE329A" w:rsidRDefault="00EE329A" w:rsidP="00FE5B68">
      <w:pPr>
        <w:pStyle w:val="SingleTxtG"/>
        <w:rPr>
          <w:lang w:val="fr-FR"/>
        </w:rPr>
      </w:pPr>
      <w:r w:rsidRPr="00D626A7">
        <w:rPr>
          <w:lang w:val="fr-FR"/>
        </w:rPr>
        <w:t>15.</w:t>
      </w:r>
      <w:r w:rsidRPr="00D626A7">
        <w:rPr>
          <w:lang w:val="fr-FR"/>
        </w:rPr>
        <w:tab/>
        <w:t>Le 7</w:t>
      </w:r>
      <w:r w:rsidR="004409CD">
        <w:rPr>
          <w:lang w:val="fr-FR"/>
        </w:rPr>
        <w:t> </w:t>
      </w:r>
      <w:r w:rsidRPr="00D626A7">
        <w:rPr>
          <w:lang w:val="fr-FR"/>
        </w:rPr>
        <w:t>octobre 2019, le Comité a tenu une réunion publique avec les États Membres, à laquelle ont participé les 39</w:t>
      </w:r>
      <w:r w:rsidR="006133EB">
        <w:rPr>
          <w:lang w:val="fr-FR"/>
        </w:rPr>
        <w:t> </w:t>
      </w:r>
      <w:r w:rsidRPr="00D626A7">
        <w:rPr>
          <w:lang w:val="fr-FR"/>
        </w:rPr>
        <w:t>États suivants</w:t>
      </w:r>
      <w:r w:rsidR="00AD5888">
        <w:rPr>
          <w:lang w:val="fr-FR"/>
        </w:rPr>
        <w:t> :</w:t>
      </w:r>
      <w:r w:rsidRPr="00D626A7">
        <w:rPr>
          <w:lang w:val="fr-FR"/>
        </w:rPr>
        <w:t xml:space="preserve"> </w:t>
      </w:r>
      <w:r w:rsidR="00FE5B68" w:rsidRPr="00E327B7">
        <w:t>Albanie, Algérie, Allemagne, Angola, Argentine, Azerbaïdjan, Belgique, Brésil, Chili, Colombie, Croatie, Cuba, Émirats arabes unis, Espagne, État de Palestine</w:t>
      </w:r>
      <w:r w:rsidR="00FE5B68">
        <w:t>,</w:t>
      </w:r>
      <w:r w:rsidR="00FE5B68" w:rsidRPr="00E327B7">
        <w:t xml:space="preserve"> Finlande, France, Gabon, Grèce, Guatemala, Îles Marshall, Iraq, Italie, Liban, Liechtenstein, Maldives, Maroc, Mauritanie, Monténégro, Myanmar, Namibie, Paraguay, Pérou, Sri Lanka, Tchéquie, Turquie, Ukraine, Uruguay</w:t>
      </w:r>
      <w:r w:rsidR="00FE5B68">
        <w:t xml:space="preserve"> et</w:t>
      </w:r>
      <w:r w:rsidR="00FE5B68" w:rsidRPr="00E327B7">
        <w:t xml:space="preserve"> Venezuela (République bolivarienne du)</w:t>
      </w:r>
      <w:r w:rsidRPr="00D626A7">
        <w:rPr>
          <w:lang w:val="fr-FR"/>
        </w:rPr>
        <w:t>. Au cours de la séance, le Maroc, la France, l</w:t>
      </w:r>
      <w:r>
        <w:rPr>
          <w:lang w:val="fr-FR"/>
        </w:rPr>
        <w:t>’</w:t>
      </w:r>
      <w:r w:rsidRPr="00D626A7">
        <w:rPr>
          <w:lang w:val="fr-FR"/>
        </w:rPr>
        <w:t>Albanie, les Émirats arabes unis, le Mexique et la Belgique ont fait des déclarations. Le Maroc a souligné qu</w:t>
      </w:r>
      <w:r>
        <w:rPr>
          <w:lang w:val="fr-FR"/>
        </w:rPr>
        <w:t>’</w:t>
      </w:r>
      <w:r w:rsidRPr="00D626A7">
        <w:rPr>
          <w:lang w:val="fr-FR"/>
        </w:rPr>
        <w:t>il collaborait avec l</w:t>
      </w:r>
      <w:r>
        <w:rPr>
          <w:lang w:val="fr-FR"/>
        </w:rPr>
        <w:t>’</w:t>
      </w:r>
      <w:r w:rsidRPr="00D626A7">
        <w:rPr>
          <w:lang w:val="fr-FR"/>
        </w:rPr>
        <w:t xml:space="preserve">Argentine, la France et le Japon afin </w:t>
      </w:r>
      <w:r>
        <w:rPr>
          <w:lang w:val="fr-FR"/>
        </w:rPr>
        <w:t>de tendre vers la ratification universelle de la</w:t>
      </w:r>
      <w:r w:rsidRPr="00D626A7">
        <w:rPr>
          <w:lang w:val="fr-FR"/>
        </w:rPr>
        <w:t xml:space="preserve"> Convention et qu</w:t>
      </w:r>
      <w:r>
        <w:rPr>
          <w:lang w:val="fr-FR"/>
        </w:rPr>
        <w:t>’</w:t>
      </w:r>
      <w:r w:rsidRPr="00D626A7">
        <w:rPr>
          <w:lang w:val="fr-FR"/>
        </w:rPr>
        <w:t>il continuerait à défendre cette cause. La France a réaffirmé son attachement aux travaux du Comité et s</w:t>
      </w:r>
      <w:r>
        <w:rPr>
          <w:lang w:val="fr-FR"/>
        </w:rPr>
        <w:t>’</w:t>
      </w:r>
      <w:r w:rsidRPr="00D626A7">
        <w:rPr>
          <w:lang w:val="fr-FR"/>
        </w:rPr>
        <w:t>est félicitée de l</w:t>
      </w:r>
      <w:r>
        <w:rPr>
          <w:lang w:val="fr-FR"/>
        </w:rPr>
        <w:t>’</w:t>
      </w:r>
      <w:r w:rsidRPr="00D626A7">
        <w:rPr>
          <w:lang w:val="fr-FR"/>
        </w:rPr>
        <w:t xml:space="preserve">adoption des </w:t>
      </w:r>
      <w:r>
        <w:rPr>
          <w:lang w:val="fr-FR"/>
        </w:rPr>
        <w:t>p</w:t>
      </w:r>
      <w:r w:rsidRPr="00D626A7">
        <w:rPr>
          <w:lang w:val="fr-FR"/>
        </w:rPr>
        <w:t>rincipes directeurs concernant la recherche de personnes disparues. Elle a aussi encouragé le Comité à intensifier ses échanges avec les autres organes conventionnels et avec les mécanismes régionaux de protection des droits de l</w:t>
      </w:r>
      <w:r>
        <w:rPr>
          <w:lang w:val="fr-FR"/>
        </w:rPr>
        <w:t>’</w:t>
      </w:r>
      <w:r w:rsidRPr="00D626A7">
        <w:rPr>
          <w:lang w:val="fr-FR"/>
        </w:rPr>
        <w:t>homme afin que la jurisprudence soit la plus cohérente possible. L</w:t>
      </w:r>
      <w:r>
        <w:rPr>
          <w:lang w:val="fr-FR"/>
        </w:rPr>
        <w:t>’</w:t>
      </w:r>
      <w:r w:rsidRPr="00D626A7">
        <w:rPr>
          <w:lang w:val="fr-FR"/>
        </w:rPr>
        <w:t>Albanie a souligné l</w:t>
      </w:r>
      <w:r>
        <w:rPr>
          <w:lang w:val="fr-FR"/>
        </w:rPr>
        <w:t>’</w:t>
      </w:r>
      <w:r w:rsidRPr="00D626A7">
        <w:rPr>
          <w:lang w:val="fr-FR"/>
        </w:rPr>
        <w:t>importance des travaux du Comité s</w:t>
      </w:r>
      <w:r>
        <w:rPr>
          <w:lang w:val="fr-FR"/>
        </w:rPr>
        <w:t>’</w:t>
      </w:r>
      <w:r w:rsidRPr="00D626A7">
        <w:rPr>
          <w:lang w:val="fr-FR"/>
        </w:rPr>
        <w:t>agissant d</w:t>
      </w:r>
      <w:r>
        <w:rPr>
          <w:lang w:val="fr-FR"/>
        </w:rPr>
        <w:t>’</w:t>
      </w:r>
      <w:r w:rsidRPr="00D626A7">
        <w:rPr>
          <w:lang w:val="fr-FR"/>
        </w:rPr>
        <w:t>assurer l</w:t>
      </w:r>
      <w:r>
        <w:rPr>
          <w:lang w:val="fr-FR"/>
        </w:rPr>
        <w:t>’</w:t>
      </w:r>
      <w:r w:rsidRPr="00D626A7">
        <w:rPr>
          <w:lang w:val="fr-FR"/>
        </w:rPr>
        <w:t>application efficace de la Convention. Les Émirats arabes unis ont évoqué la question des disparitions qui se produisent alors que l</w:t>
      </w:r>
      <w:r>
        <w:rPr>
          <w:lang w:val="fr-FR"/>
        </w:rPr>
        <w:t>es</w:t>
      </w:r>
      <w:r w:rsidRPr="00D626A7">
        <w:rPr>
          <w:lang w:val="fr-FR"/>
        </w:rPr>
        <w:t xml:space="preserve"> personne</w:t>
      </w:r>
      <w:r>
        <w:rPr>
          <w:lang w:val="fr-FR"/>
        </w:rPr>
        <w:t>s</w:t>
      </w:r>
      <w:r w:rsidRPr="00D626A7">
        <w:rPr>
          <w:lang w:val="fr-FR"/>
        </w:rPr>
        <w:t xml:space="preserve"> </w:t>
      </w:r>
      <w:r>
        <w:rPr>
          <w:lang w:val="fr-FR"/>
        </w:rPr>
        <w:t>son</w:t>
      </w:r>
      <w:r w:rsidRPr="00D626A7">
        <w:rPr>
          <w:lang w:val="fr-FR"/>
        </w:rPr>
        <w:t xml:space="preserve">t en transit dans un État. Le Mexique a constaté </w:t>
      </w:r>
      <w:r>
        <w:rPr>
          <w:lang w:val="fr-FR"/>
        </w:rPr>
        <w:t>que les femmes étaient sous-représentées</w:t>
      </w:r>
      <w:r w:rsidRPr="00D626A7">
        <w:rPr>
          <w:lang w:val="fr-FR"/>
        </w:rPr>
        <w:t xml:space="preserve"> au sein du Comité nouvellement composé et a dit qu</w:t>
      </w:r>
      <w:r>
        <w:rPr>
          <w:lang w:val="fr-FR"/>
        </w:rPr>
        <w:t>’</w:t>
      </w:r>
      <w:r w:rsidRPr="00D626A7">
        <w:rPr>
          <w:lang w:val="fr-FR"/>
        </w:rPr>
        <w:t xml:space="preserve">il faudrait en tenir compte lors des prochaines nominations et élections. Il a salué les efforts déployés par le Comité pour utiliser la </w:t>
      </w:r>
      <w:proofErr w:type="spellStart"/>
      <w:r w:rsidRPr="00D626A7">
        <w:rPr>
          <w:lang w:val="fr-FR"/>
        </w:rPr>
        <w:t>vidéoconférence</w:t>
      </w:r>
      <w:proofErr w:type="spellEnd"/>
      <w:r w:rsidRPr="00D626A7">
        <w:rPr>
          <w:lang w:val="fr-FR"/>
        </w:rPr>
        <w:t>. La Belgique a déclaré qu</w:t>
      </w:r>
      <w:r>
        <w:rPr>
          <w:lang w:val="fr-FR"/>
        </w:rPr>
        <w:t>’</w:t>
      </w:r>
      <w:r w:rsidRPr="00D626A7">
        <w:rPr>
          <w:lang w:val="fr-FR"/>
        </w:rPr>
        <w:t>elle attachait une grande importance à l</w:t>
      </w:r>
      <w:r>
        <w:rPr>
          <w:lang w:val="fr-FR"/>
        </w:rPr>
        <w:t>’</w:t>
      </w:r>
      <w:r w:rsidRPr="00D626A7">
        <w:rPr>
          <w:lang w:val="fr-FR"/>
        </w:rPr>
        <w:t>indépendance des organes conventionnels, qui devraient être dotés de toutes les ressources nécessaires, et a réaffirmé son engagement en faveur du processus de renforcement des organes conventionnels et de l</w:t>
      </w:r>
      <w:r>
        <w:rPr>
          <w:lang w:val="fr-FR"/>
        </w:rPr>
        <w:t>’</w:t>
      </w:r>
      <w:r w:rsidRPr="00D626A7">
        <w:rPr>
          <w:lang w:val="fr-FR"/>
        </w:rPr>
        <w:t>examen prévu en 2020.</w:t>
      </w:r>
    </w:p>
    <w:p w14:paraId="78890CD1" w14:textId="77777777" w:rsidR="00EE329A" w:rsidRDefault="00EE329A" w:rsidP="00FE5B68">
      <w:pPr>
        <w:pStyle w:val="SingleTxtG"/>
        <w:rPr>
          <w:lang w:val="fr-FR"/>
        </w:rPr>
      </w:pPr>
      <w:r w:rsidRPr="00D626A7">
        <w:rPr>
          <w:lang w:val="fr-FR"/>
        </w:rPr>
        <w:t>16.</w:t>
      </w:r>
      <w:r w:rsidRPr="00D626A7">
        <w:rPr>
          <w:lang w:val="fr-FR"/>
        </w:rPr>
        <w:tab/>
        <w:t>Conformément aux mesures de précaution prises dans le contexte de la pandémie de COVID-19, la réunion publique avec les États Membres qui devait se tenir le 6</w:t>
      </w:r>
      <w:r w:rsidR="004409CD">
        <w:rPr>
          <w:lang w:val="fr-FR"/>
        </w:rPr>
        <w:t> </w:t>
      </w:r>
      <w:r w:rsidRPr="00D626A7">
        <w:rPr>
          <w:lang w:val="fr-FR"/>
        </w:rPr>
        <w:t>avril 2020 a été annulée.</w:t>
      </w:r>
    </w:p>
    <w:p w14:paraId="3CBDA476" w14:textId="77777777" w:rsidR="00EE329A" w:rsidRPr="00D626A7" w:rsidRDefault="00EE329A" w:rsidP="00FE5B68">
      <w:pPr>
        <w:pStyle w:val="H1G"/>
        <w:rPr>
          <w:lang w:val="fr-FR"/>
        </w:rPr>
      </w:pPr>
      <w:bookmarkStart w:id="63" w:name="_Toc460489541"/>
      <w:bookmarkStart w:id="64" w:name="_Toc522200463"/>
      <w:bookmarkStart w:id="65" w:name="_Toc326162654"/>
      <w:bookmarkStart w:id="66" w:name="_Toc326220769"/>
      <w:r w:rsidRPr="00D626A7">
        <w:rPr>
          <w:lang w:val="fr-FR"/>
        </w:rPr>
        <w:tab/>
      </w:r>
      <w:bookmarkStart w:id="67" w:name="_Toc43905473"/>
      <w:bookmarkStart w:id="68" w:name="_Toc43906554"/>
      <w:bookmarkStart w:id="69" w:name="_Toc43996425"/>
      <w:r w:rsidRPr="00D626A7">
        <w:rPr>
          <w:lang w:val="fr-FR"/>
        </w:rPr>
        <w:t>B.</w:t>
      </w:r>
      <w:r w:rsidRPr="00D626A7">
        <w:rPr>
          <w:lang w:val="fr-FR"/>
        </w:rPr>
        <w:tab/>
      </w:r>
      <w:bookmarkEnd w:id="63"/>
      <w:bookmarkEnd w:id="64"/>
      <w:bookmarkEnd w:id="67"/>
      <w:bookmarkEnd w:id="68"/>
      <w:bookmarkEnd w:id="69"/>
      <w:r w:rsidRPr="00D626A7">
        <w:rPr>
          <w:lang w:val="fr-FR"/>
        </w:rPr>
        <w:t>Réunion avec les organismes des Nations Unies</w:t>
      </w:r>
    </w:p>
    <w:p w14:paraId="525B2A7E" w14:textId="77777777" w:rsidR="00EE329A" w:rsidRDefault="00EE329A" w:rsidP="00FE5B68">
      <w:pPr>
        <w:pStyle w:val="SingleTxtG"/>
        <w:rPr>
          <w:lang w:val="fr-FR"/>
        </w:rPr>
      </w:pPr>
      <w:r w:rsidRPr="00D626A7">
        <w:rPr>
          <w:lang w:val="fr-FR"/>
        </w:rPr>
        <w:t>17.</w:t>
      </w:r>
      <w:r w:rsidRPr="00D626A7">
        <w:rPr>
          <w:lang w:val="fr-FR"/>
        </w:rPr>
        <w:tab/>
        <w:t>À sa dix-septième session, le Comité a tenu une réunion privée avec la Haute-Commissaire aux droits de l</w:t>
      </w:r>
      <w:r>
        <w:rPr>
          <w:lang w:val="fr-FR"/>
        </w:rPr>
        <w:t>’</w:t>
      </w:r>
      <w:r w:rsidRPr="00D626A7">
        <w:rPr>
          <w:lang w:val="fr-FR"/>
        </w:rPr>
        <w:t>homme. Celle-ci a renouvelé le soutien du HCDH au Comité et a associé le Haut-Commissariat aux efforts déployés par la communauté internationale pour inciter un plus grand nombre de pays à ratifier la Convention.</w:t>
      </w:r>
    </w:p>
    <w:p w14:paraId="0E7A05A2" w14:textId="77777777" w:rsidR="00EE329A" w:rsidRDefault="00EE329A" w:rsidP="00FE5B68">
      <w:pPr>
        <w:pStyle w:val="SingleTxtG"/>
        <w:rPr>
          <w:lang w:val="fr-FR"/>
        </w:rPr>
      </w:pPr>
      <w:r w:rsidRPr="00D626A7">
        <w:rPr>
          <w:lang w:val="fr-FR"/>
        </w:rPr>
        <w:t>18.</w:t>
      </w:r>
      <w:r w:rsidRPr="00D626A7">
        <w:rPr>
          <w:lang w:val="fr-FR"/>
        </w:rPr>
        <w:tab/>
        <w:t>Le 7</w:t>
      </w:r>
      <w:r w:rsidR="00FE5B68">
        <w:rPr>
          <w:lang w:val="fr-FR"/>
        </w:rPr>
        <w:t> </w:t>
      </w:r>
      <w:r w:rsidRPr="00D626A7">
        <w:rPr>
          <w:lang w:val="fr-FR"/>
        </w:rPr>
        <w:t xml:space="preserve">octobre 2019, le Comité a tenu une réunion publique avec des organismes et mécanismes des Nations Unies et des organisations </w:t>
      </w:r>
      <w:proofErr w:type="spellStart"/>
      <w:r w:rsidRPr="00D626A7">
        <w:rPr>
          <w:lang w:val="fr-FR"/>
        </w:rPr>
        <w:t>intergouvernementales</w:t>
      </w:r>
      <w:proofErr w:type="spellEnd"/>
      <w:r w:rsidRPr="00D626A7">
        <w:rPr>
          <w:lang w:val="fr-FR"/>
        </w:rPr>
        <w:t>. Un représentant du Haut-Commissariat des Nations Unies pour les réfugiés (HCR) s</w:t>
      </w:r>
      <w:r>
        <w:rPr>
          <w:lang w:val="fr-FR"/>
        </w:rPr>
        <w:t>’</w:t>
      </w:r>
      <w:r w:rsidRPr="00D626A7">
        <w:rPr>
          <w:lang w:val="fr-FR"/>
        </w:rPr>
        <w:t xml:space="preserve">est félicité que le Comité ait adopté les </w:t>
      </w:r>
      <w:r>
        <w:rPr>
          <w:lang w:val="fr-FR"/>
        </w:rPr>
        <w:t>p</w:t>
      </w:r>
      <w:r w:rsidRPr="00D626A7">
        <w:rPr>
          <w:lang w:val="fr-FR"/>
        </w:rPr>
        <w:t>rincipes directeurs concernant la recherche de personnes disparues, en particulier qu</w:t>
      </w:r>
      <w:r>
        <w:rPr>
          <w:lang w:val="fr-FR"/>
        </w:rPr>
        <w:t>’</w:t>
      </w:r>
      <w:r w:rsidRPr="00D626A7">
        <w:rPr>
          <w:lang w:val="fr-FR"/>
        </w:rPr>
        <w:t>il ait mis l</w:t>
      </w:r>
      <w:r>
        <w:rPr>
          <w:lang w:val="fr-FR"/>
        </w:rPr>
        <w:t>’</w:t>
      </w:r>
      <w:r w:rsidRPr="00D626A7">
        <w:rPr>
          <w:lang w:val="fr-FR"/>
        </w:rPr>
        <w:t>accent sur les demandeurs d</w:t>
      </w:r>
      <w:r>
        <w:rPr>
          <w:lang w:val="fr-FR"/>
        </w:rPr>
        <w:t>’</w:t>
      </w:r>
      <w:r w:rsidRPr="00D626A7">
        <w:rPr>
          <w:lang w:val="fr-FR"/>
        </w:rPr>
        <w:t>asile, les réfugiés et les migrants et qu</w:t>
      </w:r>
      <w:r>
        <w:rPr>
          <w:lang w:val="fr-FR"/>
        </w:rPr>
        <w:t>’</w:t>
      </w:r>
      <w:r w:rsidRPr="00D626A7">
        <w:rPr>
          <w:lang w:val="fr-FR"/>
        </w:rPr>
        <w:t xml:space="preserve">il </w:t>
      </w:r>
      <w:r>
        <w:rPr>
          <w:lang w:val="fr-FR"/>
        </w:rPr>
        <w:t>considère</w:t>
      </w:r>
      <w:r w:rsidRPr="00D626A7">
        <w:rPr>
          <w:lang w:val="fr-FR"/>
        </w:rPr>
        <w:t xml:space="preserve"> que les États devraient prendre des mesures coordonnées pour prévenir les disparitions dans </w:t>
      </w:r>
      <w:r>
        <w:rPr>
          <w:lang w:val="fr-FR"/>
        </w:rPr>
        <w:t>l</w:t>
      </w:r>
      <w:r w:rsidRPr="00D626A7">
        <w:rPr>
          <w:lang w:val="fr-FR"/>
        </w:rPr>
        <w:t>es contextes transfrontaliers. Le HCR s</w:t>
      </w:r>
      <w:r>
        <w:rPr>
          <w:lang w:val="fr-FR"/>
        </w:rPr>
        <w:t>’</w:t>
      </w:r>
      <w:r w:rsidRPr="00D626A7">
        <w:rPr>
          <w:lang w:val="fr-FR"/>
        </w:rPr>
        <w:t>est réjoui d</w:t>
      </w:r>
      <w:r>
        <w:rPr>
          <w:lang w:val="fr-FR"/>
        </w:rPr>
        <w:t>’</w:t>
      </w:r>
      <w:r w:rsidRPr="00D626A7">
        <w:rPr>
          <w:lang w:val="fr-FR"/>
        </w:rPr>
        <w:t xml:space="preserve">avoir pu poursuivre sa collaboration avec le Comité </w:t>
      </w:r>
      <w:r w:rsidR="00FE5B68">
        <w:rPr>
          <w:lang w:val="fr-FR"/>
        </w:rPr>
        <w:t>−</w:t>
      </w:r>
      <w:r w:rsidRPr="00D626A7">
        <w:rPr>
          <w:lang w:val="fr-FR"/>
        </w:rPr>
        <w:t xml:space="preserve"> y compris à l</w:t>
      </w:r>
      <w:r>
        <w:rPr>
          <w:lang w:val="fr-FR"/>
        </w:rPr>
        <w:t>’</w:t>
      </w:r>
      <w:r w:rsidRPr="00D626A7">
        <w:rPr>
          <w:lang w:val="fr-FR"/>
        </w:rPr>
        <w:t>approche du premier Forum mondial sur les réfugiés, qui s</w:t>
      </w:r>
      <w:r>
        <w:rPr>
          <w:lang w:val="fr-FR"/>
        </w:rPr>
        <w:t>’</w:t>
      </w:r>
      <w:r w:rsidRPr="00D626A7">
        <w:rPr>
          <w:lang w:val="fr-FR"/>
        </w:rPr>
        <w:t xml:space="preserve">est tenu en décembre 2019 </w:t>
      </w:r>
      <w:r w:rsidR="00FE5B68">
        <w:rPr>
          <w:lang w:val="fr-FR"/>
        </w:rPr>
        <w:t>−</w:t>
      </w:r>
      <w:r w:rsidRPr="00D626A7">
        <w:rPr>
          <w:lang w:val="fr-FR"/>
        </w:rPr>
        <w:t xml:space="preserve"> l</w:t>
      </w:r>
      <w:r>
        <w:rPr>
          <w:lang w:val="fr-FR"/>
        </w:rPr>
        <w:t>’</w:t>
      </w:r>
      <w:r w:rsidRPr="00D626A7">
        <w:rPr>
          <w:lang w:val="fr-FR"/>
        </w:rPr>
        <w:t>objectif étant de protéger les demandeurs d</w:t>
      </w:r>
      <w:r>
        <w:rPr>
          <w:lang w:val="fr-FR"/>
        </w:rPr>
        <w:t>’</w:t>
      </w:r>
      <w:r w:rsidRPr="00D626A7">
        <w:rPr>
          <w:lang w:val="fr-FR"/>
        </w:rPr>
        <w:t>asile, les réfugiés, les personnes déplacées et les apatrides contre les disparitions forcées.</w:t>
      </w:r>
    </w:p>
    <w:p w14:paraId="7A36D3DE" w14:textId="77777777" w:rsidR="00EE329A" w:rsidRPr="00D626A7" w:rsidRDefault="00EE329A" w:rsidP="00FE5B68">
      <w:pPr>
        <w:pStyle w:val="SingleTxtG"/>
        <w:rPr>
          <w:lang w:val="fr-FR"/>
        </w:rPr>
      </w:pPr>
      <w:r w:rsidRPr="00D626A7">
        <w:rPr>
          <w:lang w:val="fr-FR"/>
        </w:rPr>
        <w:t>19.</w:t>
      </w:r>
      <w:r w:rsidRPr="00D626A7">
        <w:rPr>
          <w:lang w:val="fr-FR"/>
        </w:rPr>
        <w:tab/>
        <w:t>À sa dix-huitième session, le Comité a tenu une réunion privée avec le Chef du Service des traités relatifs aux droits de l</w:t>
      </w:r>
      <w:r>
        <w:rPr>
          <w:lang w:val="fr-FR"/>
        </w:rPr>
        <w:t>’</w:t>
      </w:r>
      <w:r w:rsidRPr="00D626A7">
        <w:rPr>
          <w:lang w:val="fr-FR"/>
        </w:rPr>
        <w:t>homme du HCDH afin de discuter de l</w:t>
      </w:r>
      <w:r>
        <w:rPr>
          <w:lang w:val="fr-FR"/>
        </w:rPr>
        <w:t>’</w:t>
      </w:r>
      <w:r w:rsidRPr="00D626A7">
        <w:rPr>
          <w:lang w:val="fr-FR"/>
        </w:rPr>
        <w:t>avancement de l</w:t>
      </w:r>
      <w:r>
        <w:rPr>
          <w:lang w:val="fr-FR"/>
        </w:rPr>
        <w:t>’</w:t>
      </w:r>
      <w:r w:rsidRPr="00D626A7">
        <w:rPr>
          <w:lang w:val="fr-FR"/>
        </w:rPr>
        <w:t>examen du système des organes conventionnels et de la réunion des Présidents qui devait se tenir en juin 2020.</w:t>
      </w:r>
    </w:p>
    <w:p w14:paraId="246AD872" w14:textId="77777777" w:rsidR="00EE329A" w:rsidRPr="00D626A7" w:rsidRDefault="00EE329A" w:rsidP="00FE5B68">
      <w:pPr>
        <w:pStyle w:val="SingleTxtG"/>
        <w:rPr>
          <w:lang w:val="fr-FR"/>
        </w:rPr>
      </w:pPr>
      <w:r w:rsidRPr="00D626A7">
        <w:rPr>
          <w:lang w:val="fr-FR"/>
        </w:rPr>
        <w:lastRenderedPageBreak/>
        <w:t>20.</w:t>
      </w:r>
      <w:r w:rsidRPr="00D626A7">
        <w:rPr>
          <w:lang w:val="fr-FR"/>
        </w:rPr>
        <w:tab/>
        <w:t xml:space="preserve">Conformément aux mesures de précaution prises dans le contexte de la pandémie de COVID-19, la réunion publique avec les organismes et mécanismes des Nations Unies et les organisations </w:t>
      </w:r>
      <w:proofErr w:type="spellStart"/>
      <w:r w:rsidRPr="00D626A7">
        <w:rPr>
          <w:lang w:val="fr-FR"/>
        </w:rPr>
        <w:t>intergouvernementales</w:t>
      </w:r>
      <w:proofErr w:type="spellEnd"/>
      <w:r w:rsidRPr="00D626A7">
        <w:rPr>
          <w:lang w:val="fr-FR"/>
        </w:rPr>
        <w:t xml:space="preserve"> qui devait se tenir le 6</w:t>
      </w:r>
      <w:r w:rsidR="00FE5B68">
        <w:rPr>
          <w:lang w:val="fr-FR"/>
        </w:rPr>
        <w:t> </w:t>
      </w:r>
      <w:r w:rsidRPr="00D626A7">
        <w:rPr>
          <w:lang w:val="fr-FR"/>
        </w:rPr>
        <w:t>avril 2020 a été annulée.</w:t>
      </w:r>
    </w:p>
    <w:p w14:paraId="31FE5D5D" w14:textId="77777777" w:rsidR="00EE329A" w:rsidRPr="00FE5B68" w:rsidRDefault="00EE329A" w:rsidP="00FE5B68">
      <w:pPr>
        <w:pStyle w:val="H1G"/>
        <w:rPr>
          <w:spacing w:val="-2"/>
          <w:lang w:val="fr-FR"/>
        </w:rPr>
      </w:pPr>
      <w:r w:rsidRPr="00D626A7">
        <w:rPr>
          <w:lang w:val="fr-FR"/>
        </w:rPr>
        <w:tab/>
      </w:r>
      <w:bookmarkStart w:id="70" w:name="_Toc460489542"/>
      <w:bookmarkStart w:id="71" w:name="_Toc522200464"/>
      <w:bookmarkStart w:id="72" w:name="_Toc43905474"/>
      <w:bookmarkStart w:id="73" w:name="_Toc43906555"/>
      <w:bookmarkStart w:id="74" w:name="_Toc43996426"/>
      <w:r w:rsidRPr="00D626A7">
        <w:rPr>
          <w:lang w:val="fr-FR"/>
        </w:rPr>
        <w:t>C.</w:t>
      </w:r>
      <w:r w:rsidRPr="00D626A7">
        <w:rPr>
          <w:lang w:val="fr-FR"/>
        </w:rPr>
        <w:tab/>
      </w:r>
      <w:r w:rsidRPr="00FE5B68">
        <w:rPr>
          <w:spacing w:val="-2"/>
          <w:lang w:val="fr-FR"/>
        </w:rPr>
        <w:t>Réunions avec les organisations non gouvernementales et la société civile</w:t>
      </w:r>
    </w:p>
    <w:bookmarkEnd w:id="70"/>
    <w:bookmarkEnd w:id="71"/>
    <w:bookmarkEnd w:id="72"/>
    <w:bookmarkEnd w:id="73"/>
    <w:bookmarkEnd w:id="74"/>
    <w:p w14:paraId="06508B5C" w14:textId="77777777" w:rsidR="00EE329A" w:rsidRDefault="00EE329A" w:rsidP="00FE5B68">
      <w:pPr>
        <w:pStyle w:val="SingleTxtG"/>
        <w:rPr>
          <w:lang w:val="fr-FR"/>
        </w:rPr>
      </w:pPr>
      <w:r w:rsidRPr="00D626A7">
        <w:rPr>
          <w:lang w:val="fr-FR"/>
        </w:rPr>
        <w:t>21.</w:t>
      </w:r>
      <w:r w:rsidRPr="00D626A7">
        <w:rPr>
          <w:lang w:val="fr-FR"/>
        </w:rPr>
        <w:tab/>
        <w:t>Le 7</w:t>
      </w:r>
      <w:r w:rsidR="00FE5B68">
        <w:rPr>
          <w:lang w:val="fr-FR"/>
        </w:rPr>
        <w:t> </w:t>
      </w:r>
      <w:r w:rsidRPr="00D626A7">
        <w:rPr>
          <w:lang w:val="fr-FR"/>
        </w:rPr>
        <w:t>octobre 2019, le Comité a tenu une réunion privée avec des représentants de l</w:t>
      </w:r>
      <w:r>
        <w:rPr>
          <w:lang w:val="fr-FR"/>
        </w:rPr>
        <w:t>’</w:t>
      </w:r>
      <w:r w:rsidRPr="00D626A7">
        <w:rPr>
          <w:lang w:val="fr-FR"/>
        </w:rPr>
        <w:t>organisation Genève pour les droits de l</w:t>
      </w:r>
      <w:r>
        <w:rPr>
          <w:lang w:val="fr-FR"/>
        </w:rPr>
        <w:t>’</w:t>
      </w:r>
      <w:r w:rsidRPr="00D626A7">
        <w:rPr>
          <w:lang w:val="fr-FR"/>
        </w:rPr>
        <w:t>homme</w:t>
      </w:r>
      <w:r w:rsidR="00AD5888">
        <w:rPr>
          <w:lang w:val="fr-FR"/>
        </w:rPr>
        <w:t> :</w:t>
      </w:r>
      <w:r w:rsidRPr="00D626A7">
        <w:rPr>
          <w:lang w:val="fr-FR"/>
        </w:rPr>
        <w:t xml:space="preserve"> formation internationale. Le secrétariat a donné lecture d</w:t>
      </w:r>
      <w:r>
        <w:rPr>
          <w:lang w:val="fr-FR"/>
        </w:rPr>
        <w:t>’</w:t>
      </w:r>
      <w:r w:rsidRPr="00D626A7">
        <w:rPr>
          <w:lang w:val="fr-FR"/>
        </w:rPr>
        <w:t>une déclaration de l</w:t>
      </w:r>
      <w:r>
        <w:rPr>
          <w:lang w:val="fr-FR"/>
        </w:rPr>
        <w:t>’</w:t>
      </w:r>
      <w:r w:rsidRPr="00D626A7">
        <w:rPr>
          <w:lang w:val="fr-FR"/>
        </w:rPr>
        <w:t>organisation « </w:t>
      </w:r>
      <w:proofErr w:type="spellStart"/>
      <w:r w:rsidRPr="00D626A7">
        <w:rPr>
          <w:lang w:val="fr-FR"/>
        </w:rPr>
        <w:t>Todos</w:t>
      </w:r>
      <w:proofErr w:type="spellEnd"/>
      <w:r w:rsidRPr="00D626A7">
        <w:rPr>
          <w:lang w:val="fr-FR"/>
        </w:rPr>
        <w:t xml:space="preserve"> los </w:t>
      </w:r>
      <w:proofErr w:type="spellStart"/>
      <w:r w:rsidRPr="00D626A7">
        <w:rPr>
          <w:lang w:val="fr-FR"/>
        </w:rPr>
        <w:t>niños</w:t>
      </w:r>
      <w:proofErr w:type="spellEnd"/>
      <w:r w:rsidRPr="00D626A7">
        <w:rPr>
          <w:lang w:val="fr-FR"/>
        </w:rPr>
        <w:t xml:space="preserve"> </w:t>
      </w:r>
      <w:proofErr w:type="spellStart"/>
      <w:r w:rsidRPr="00D626A7">
        <w:rPr>
          <w:lang w:val="fr-FR"/>
        </w:rPr>
        <w:t>robados</w:t>
      </w:r>
      <w:proofErr w:type="spellEnd"/>
      <w:r w:rsidRPr="00D626A7">
        <w:rPr>
          <w:lang w:val="fr-FR"/>
        </w:rPr>
        <w:t xml:space="preserve"> son </w:t>
      </w:r>
      <w:proofErr w:type="spellStart"/>
      <w:r w:rsidRPr="00D626A7">
        <w:rPr>
          <w:lang w:val="fr-FR"/>
        </w:rPr>
        <w:t>también</w:t>
      </w:r>
      <w:proofErr w:type="spellEnd"/>
      <w:r w:rsidRPr="00D626A7">
        <w:rPr>
          <w:lang w:val="fr-FR"/>
        </w:rPr>
        <w:t xml:space="preserve"> mis </w:t>
      </w:r>
      <w:proofErr w:type="spellStart"/>
      <w:r w:rsidRPr="00D626A7">
        <w:rPr>
          <w:lang w:val="fr-FR"/>
        </w:rPr>
        <w:t>niños</w:t>
      </w:r>
      <w:proofErr w:type="spellEnd"/>
      <w:r w:rsidRPr="00D626A7">
        <w:rPr>
          <w:lang w:val="fr-FR"/>
        </w:rPr>
        <w:t> » (</w:t>
      </w:r>
      <w:r w:rsidR="00FE5B68">
        <w:rPr>
          <w:lang w:val="fr-FR"/>
        </w:rPr>
        <w:t>T</w:t>
      </w:r>
      <w:r w:rsidRPr="00D626A7">
        <w:rPr>
          <w:lang w:val="fr-FR"/>
        </w:rPr>
        <w:t>ous les enfants volés sont aussi mes enfants).</w:t>
      </w:r>
    </w:p>
    <w:p w14:paraId="5AFF0257" w14:textId="77777777" w:rsidR="00EE329A" w:rsidRPr="00D626A7" w:rsidRDefault="00EE329A" w:rsidP="00FE5B68">
      <w:pPr>
        <w:pStyle w:val="SingleTxtG"/>
        <w:rPr>
          <w:lang w:val="fr-FR"/>
        </w:rPr>
      </w:pPr>
      <w:r w:rsidRPr="00D626A7">
        <w:rPr>
          <w:lang w:val="fr-FR"/>
        </w:rPr>
        <w:t>22.</w:t>
      </w:r>
      <w:r w:rsidRPr="00D626A7">
        <w:rPr>
          <w:lang w:val="fr-FR"/>
        </w:rPr>
        <w:tab/>
        <w:t>Conformément aux mesures de précaution prises dans le contexte de la pandémie de COVID-19, la réunion publique avec les organisations non gouvernementales et la société civile qui devait se tenir le 6</w:t>
      </w:r>
      <w:r w:rsidR="00FE5B68">
        <w:rPr>
          <w:lang w:val="fr-FR"/>
        </w:rPr>
        <w:t> </w:t>
      </w:r>
      <w:r w:rsidRPr="00D626A7">
        <w:rPr>
          <w:lang w:val="fr-FR"/>
        </w:rPr>
        <w:t>avril 2020 a été annulée.</w:t>
      </w:r>
    </w:p>
    <w:p w14:paraId="0409AD1C" w14:textId="77777777" w:rsidR="00EE329A" w:rsidRDefault="00EE329A" w:rsidP="00FE5B68">
      <w:pPr>
        <w:pStyle w:val="H1G"/>
        <w:rPr>
          <w:lang w:val="fr-FR"/>
        </w:rPr>
      </w:pPr>
      <w:r w:rsidRPr="00D626A7">
        <w:rPr>
          <w:lang w:val="fr-FR"/>
        </w:rPr>
        <w:tab/>
      </w:r>
      <w:bookmarkStart w:id="75" w:name="_Toc43905475"/>
      <w:bookmarkStart w:id="76" w:name="_Toc43906556"/>
      <w:bookmarkStart w:id="77" w:name="_Toc43996427"/>
      <w:r w:rsidRPr="00D626A7">
        <w:rPr>
          <w:lang w:val="fr-FR"/>
        </w:rPr>
        <w:t>D.</w:t>
      </w:r>
      <w:r w:rsidRPr="00D626A7">
        <w:rPr>
          <w:lang w:val="fr-FR"/>
        </w:rPr>
        <w:tab/>
      </w:r>
      <w:bookmarkEnd w:id="75"/>
      <w:bookmarkEnd w:id="76"/>
      <w:bookmarkEnd w:id="77"/>
      <w:r w:rsidRPr="00D626A7">
        <w:rPr>
          <w:lang w:val="fr-FR"/>
        </w:rPr>
        <w:t>Réunions avec d</w:t>
      </w:r>
      <w:r>
        <w:rPr>
          <w:lang w:val="fr-FR"/>
        </w:rPr>
        <w:t>’</w:t>
      </w:r>
      <w:r w:rsidRPr="00D626A7">
        <w:rPr>
          <w:lang w:val="fr-FR"/>
        </w:rPr>
        <w:t>autres parties prenantes</w:t>
      </w:r>
    </w:p>
    <w:p w14:paraId="0242B510" w14:textId="77777777" w:rsidR="00EE329A" w:rsidRPr="00D626A7" w:rsidRDefault="00EE329A" w:rsidP="00FE5B68">
      <w:pPr>
        <w:pStyle w:val="SingleTxtG"/>
        <w:rPr>
          <w:lang w:val="fr-FR"/>
        </w:rPr>
      </w:pPr>
      <w:r w:rsidRPr="00D626A7">
        <w:rPr>
          <w:lang w:val="fr-FR"/>
        </w:rPr>
        <w:t>23.</w:t>
      </w:r>
      <w:r w:rsidRPr="00D626A7">
        <w:rPr>
          <w:lang w:val="fr-FR"/>
        </w:rPr>
        <w:tab/>
        <w:t>Le 9</w:t>
      </w:r>
      <w:r w:rsidR="00FE5B68">
        <w:rPr>
          <w:lang w:val="fr-FR"/>
        </w:rPr>
        <w:t> </w:t>
      </w:r>
      <w:r w:rsidRPr="00D626A7">
        <w:rPr>
          <w:lang w:val="fr-FR"/>
        </w:rPr>
        <w:t>octobre 2019, l</w:t>
      </w:r>
      <w:r>
        <w:rPr>
          <w:lang w:val="fr-FR"/>
        </w:rPr>
        <w:t>’</w:t>
      </w:r>
      <w:r w:rsidRPr="00D626A7">
        <w:rPr>
          <w:lang w:val="fr-FR"/>
        </w:rPr>
        <w:t>Académie de droit international humanitaire et de droits humains de Genève a animé un débat sur les initiatives entreprises comme suite à l</w:t>
      </w:r>
      <w:r>
        <w:rPr>
          <w:lang w:val="fr-FR"/>
        </w:rPr>
        <w:t>’</w:t>
      </w:r>
      <w:r w:rsidRPr="00D626A7">
        <w:rPr>
          <w:lang w:val="fr-FR"/>
        </w:rPr>
        <w:t xml:space="preserve">adoption des </w:t>
      </w:r>
      <w:r>
        <w:rPr>
          <w:lang w:val="fr-FR"/>
        </w:rPr>
        <w:t>p</w:t>
      </w:r>
      <w:r w:rsidRPr="00D626A7">
        <w:rPr>
          <w:lang w:val="fr-FR"/>
        </w:rPr>
        <w:t>rincipes directeurs concernant la recherche de personnes disparues.</w:t>
      </w:r>
    </w:p>
    <w:p w14:paraId="5428C888" w14:textId="77777777" w:rsidR="00EE329A" w:rsidRDefault="00EE329A" w:rsidP="00FE5B68">
      <w:pPr>
        <w:pStyle w:val="SingleTxtG"/>
        <w:rPr>
          <w:lang w:val="fr-FR"/>
        </w:rPr>
      </w:pPr>
      <w:r w:rsidRPr="00D626A7">
        <w:rPr>
          <w:lang w:val="fr-FR"/>
        </w:rPr>
        <w:t>24.</w:t>
      </w:r>
      <w:r w:rsidRPr="00D626A7">
        <w:rPr>
          <w:lang w:val="fr-FR"/>
        </w:rPr>
        <w:tab/>
        <w:t>Conformément aux mesures de précaution prises dans le contexte de la pandémie de COVID-19, toutes les réunions avec d</w:t>
      </w:r>
      <w:r>
        <w:rPr>
          <w:lang w:val="fr-FR"/>
        </w:rPr>
        <w:t>’</w:t>
      </w:r>
      <w:r w:rsidRPr="00D626A7">
        <w:rPr>
          <w:lang w:val="fr-FR"/>
        </w:rPr>
        <w:t>autres parties prenantes qui devaient se tenir pendant la dix-huitième session ont été annulées ou reportées.</w:t>
      </w:r>
    </w:p>
    <w:p w14:paraId="3BA1D935" w14:textId="77777777" w:rsidR="00EE329A" w:rsidRPr="00D626A7" w:rsidRDefault="00EE329A" w:rsidP="00FE5B68">
      <w:pPr>
        <w:pStyle w:val="HChG"/>
        <w:rPr>
          <w:lang w:val="fr-FR"/>
        </w:rPr>
      </w:pPr>
      <w:r w:rsidRPr="00D626A7">
        <w:rPr>
          <w:lang w:val="fr-FR"/>
        </w:rPr>
        <w:br w:type="page"/>
      </w:r>
      <w:r w:rsidRPr="00D626A7">
        <w:rPr>
          <w:lang w:val="fr-FR"/>
        </w:rPr>
        <w:lastRenderedPageBreak/>
        <w:tab/>
      </w:r>
      <w:r w:rsidRPr="00D626A7">
        <w:rPr>
          <w:lang w:val="fr-FR"/>
        </w:rPr>
        <w:tab/>
      </w:r>
      <w:bookmarkStart w:id="78" w:name="_Toc460489543"/>
      <w:bookmarkStart w:id="79" w:name="_Toc522200465"/>
      <w:bookmarkStart w:id="80" w:name="_Toc43905476"/>
      <w:bookmarkStart w:id="81" w:name="_Toc43906557"/>
      <w:bookmarkStart w:id="82" w:name="_Toc43996428"/>
      <w:r w:rsidRPr="00D626A7">
        <w:rPr>
          <w:lang w:val="fr-FR"/>
        </w:rPr>
        <w:t>Chapitre IV</w:t>
      </w:r>
      <w:r w:rsidRPr="00D626A7">
        <w:rPr>
          <w:lang w:val="fr-FR"/>
        </w:rPr>
        <w:br/>
        <w:t>Examen des rapports soumis par les États parties en</w:t>
      </w:r>
      <w:r w:rsidR="00FE5B68">
        <w:rPr>
          <w:lang w:val="fr-FR"/>
        </w:rPr>
        <w:t> </w:t>
      </w:r>
      <w:r w:rsidRPr="00D626A7">
        <w:rPr>
          <w:lang w:val="fr-FR"/>
        </w:rPr>
        <w:t>application du paragraphe 1 de l</w:t>
      </w:r>
      <w:r>
        <w:rPr>
          <w:lang w:val="fr-FR"/>
        </w:rPr>
        <w:t>’</w:t>
      </w:r>
      <w:r w:rsidRPr="00D626A7">
        <w:rPr>
          <w:lang w:val="fr-FR"/>
        </w:rPr>
        <w:t>article 29 de</w:t>
      </w:r>
      <w:r w:rsidR="00FE5B68">
        <w:rPr>
          <w:lang w:val="fr-FR"/>
        </w:rPr>
        <w:t> </w:t>
      </w:r>
      <w:r w:rsidRPr="00D626A7">
        <w:rPr>
          <w:lang w:val="fr-FR"/>
        </w:rPr>
        <w:t>la</w:t>
      </w:r>
      <w:r w:rsidR="00FE5B68">
        <w:rPr>
          <w:lang w:val="fr-FR"/>
        </w:rPr>
        <w:t> </w:t>
      </w:r>
      <w:r w:rsidRPr="00D626A7">
        <w:rPr>
          <w:lang w:val="fr-FR"/>
        </w:rPr>
        <w:t>Convention</w:t>
      </w:r>
    </w:p>
    <w:bookmarkEnd w:id="65"/>
    <w:bookmarkEnd w:id="66"/>
    <w:bookmarkEnd w:id="78"/>
    <w:bookmarkEnd w:id="79"/>
    <w:bookmarkEnd w:id="80"/>
    <w:bookmarkEnd w:id="81"/>
    <w:bookmarkEnd w:id="82"/>
    <w:p w14:paraId="4B16A1E4" w14:textId="025E117F" w:rsidR="00EE329A" w:rsidRPr="00D626A7" w:rsidRDefault="00EE329A" w:rsidP="00FE5B68">
      <w:pPr>
        <w:pStyle w:val="SingleTxtG"/>
        <w:rPr>
          <w:lang w:val="fr-FR"/>
        </w:rPr>
      </w:pPr>
      <w:r w:rsidRPr="00D626A7">
        <w:rPr>
          <w:lang w:val="fr-FR"/>
        </w:rPr>
        <w:t>25.</w:t>
      </w:r>
      <w:r w:rsidRPr="00D626A7">
        <w:rPr>
          <w:lang w:val="fr-FR"/>
        </w:rPr>
        <w:tab/>
        <w:t>À sa dix-septième session, le Comité a examiné les rapports de la Bolivie (État plurinational de) (</w:t>
      </w:r>
      <w:hyperlink r:id="rId28" w:history="1">
        <w:r w:rsidRPr="00D626A7">
          <w:rPr>
            <w:rStyle w:val="Lienhypertexte"/>
            <w:lang w:val="fr-FR"/>
          </w:rPr>
          <w:t>CED/C/BOL/1</w:t>
        </w:r>
      </w:hyperlink>
      <w:r w:rsidRPr="00D626A7">
        <w:rPr>
          <w:lang w:val="fr-FR"/>
        </w:rPr>
        <w:t>) et de la Slovaquie (</w:t>
      </w:r>
      <w:hyperlink r:id="rId29" w:history="1">
        <w:r w:rsidRPr="00D626A7">
          <w:rPr>
            <w:rStyle w:val="Lienhypertexte"/>
            <w:lang w:val="fr-FR"/>
          </w:rPr>
          <w:t>CED/C/SVK/1</w:t>
        </w:r>
      </w:hyperlink>
      <w:r w:rsidRPr="00D626A7">
        <w:rPr>
          <w:lang w:val="fr-FR"/>
        </w:rPr>
        <w:t>), et a adopté les observations finales concernant ces rapports (</w:t>
      </w:r>
      <w:hyperlink r:id="rId30" w:history="1">
        <w:r w:rsidRPr="00D626A7">
          <w:rPr>
            <w:rStyle w:val="Lienhypertexte"/>
            <w:lang w:val="fr-FR"/>
          </w:rPr>
          <w:t>CED/C/BOL/CO/1</w:t>
        </w:r>
      </w:hyperlink>
      <w:r w:rsidRPr="00D626A7">
        <w:rPr>
          <w:lang w:val="fr-FR"/>
        </w:rPr>
        <w:t xml:space="preserve"> et </w:t>
      </w:r>
      <w:hyperlink r:id="rId31" w:history="1">
        <w:r w:rsidRPr="00D626A7">
          <w:rPr>
            <w:rStyle w:val="Lienhypertexte"/>
            <w:lang w:val="fr-FR"/>
          </w:rPr>
          <w:t>CED/C/SVK/CO/1</w:t>
        </w:r>
      </w:hyperlink>
      <w:r w:rsidRPr="00D626A7">
        <w:rPr>
          <w:lang w:val="fr-FR"/>
        </w:rPr>
        <w:t>).</w:t>
      </w:r>
    </w:p>
    <w:p w14:paraId="3E4D874A" w14:textId="77777777" w:rsidR="00EE329A" w:rsidRDefault="00EE329A" w:rsidP="00FE5B68">
      <w:pPr>
        <w:pStyle w:val="SingleTxtG"/>
        <w:rPr>
          <w:lang w:val="fr-FR"/>
        </w:rPr>
      </w:pPr>
      <w:r w:rsidRPr="00D626A7">
        <w:rPr>
          <w:lang w:val="fr-FR"/>
        </w:rPr>
        <w:t>26.</w:t>
      </w:r>
      <w:r w:rsidRPr="00D626A7">
        <w:rPr>
          <w:lang w:val="fr-FR"/>
        </w:rPr>
        <w:tab/>
        <w:t>Le dialogue avec l</w:t>
      </w:r>
      <w:r>
        <w:rPr>
          <w:lang w:val="fr-FR"/>
        </w:rPr>
        <w:t>’</w:t>
      </w:r>
      <w:r w:rsidRPr="00D626A7">
        <w:rPr>
          <w:lang w:val="fr-FR"/>
        </w:rPr>
        <w:t>État plurinational de Bolivie s</w:t>
      </w:r>
      <w:r>
        <w:rPr>
          <w:lang w:val="fr-FR"/>
        </w:rPr>
        <w:t>’</w:t>
      </w:r>
      <w:r w:rsidRPr="00D626A7">
        <w:rPr>
          <w:lang w:val="fr-FR"/>
        </w:rPr>
        <w:t>est déroulé selon des modalités hybrides, avec un représentant de l</w:t>
      </w:r>
      <w:r>
        <w:rPr>
          <w:lang w:val="fr-FR"/>
        </w:rPr>
        <w:t>’</w:t>
      </w:r>
      <w:r w:rsidRPr="00D626A7">
        <w:rPr>
          <w:lang w:val="fr-FR"/>
        </w:rPr>
        <w:t xml:space="preserve">État partie présent sur place et plusieurs représentants qui </w:t>
      </w:r>
      <w:r>
        <w:rPr>
          <w:lang w:val="fr-FR"/>
        </w:rPr>
        <w:t>ont participé</w:t>
      </w:r>
      <w:r w:rsidRPr="00D626A7">
        <w:rPr>
          <w:lang w:val="fr-FR"/>
        </w:rPr>
        <w:t xml:space="preserve"> activement</w:t>
      </w:r>
      <w:r>
        <w:rPr>
          <w:lang w:val="fr-FR"/>
        </w:rPr>
        <w:t>,</w:t>
      </w:r>
      <w:r w:rsidRPr="00D626A7">
        <w:rPr>
          <w:lang w:val="fr-FR"/>
        </w:rPr>
        <w:t xml:space="preserve"> depuis la capitale</w:t>
      </w:r>
      <w:r>
        <w:rPr>
          <w:lang w:val="fr-FR"/>
        </w:rPr>
        <w:t xml:space="preserve"> et</w:t>
      </w:r>
      <w:r w:rsidRPr="00D626A7">
        <w:rPr>
          <w:lang w:val="fr-FR"/>
        </w:rPr>
        <w:t xml:space="preserve"> par </w:t>
      </w:r>
      <w:proofErr w:type="spellStart"/>
      <w:r w:rsidRPr="00D626A7">
        <w:rPr>
          <w:lang w:val="fr-FR"/>
        </w:rPr>
        <w:t>vidéoconférence</w:t>
      </w:r>
      <w:proofErr w:type="spellEnd"/>
      <w:r>
        <w:rPr>
          <w:lang w:val="fr-FR"/>
        </w:rPr>
        <w:t>, aux six heures de</w:t>
      </w:r>
      <w:r w:rsidR="00FE5B68">
        <w:rPr>
          <w:lang w:val="fr-FR"/>
        </w:rPr>
        <w:t> </w:t>
      </w:r>
      <w:r>
        <w:rPr>
          <w:lang w:val="fr-FR"/>
        </w:rPr>
        <w:t>dialogue</w:t>
      </w:r>
      <w:r w:rsidRPr="00D626A7">
        <w:rPr>
          <w:lang w:val="fr-FR"/>
        </w:rPr>
        <w:t>.</w:t>
      </w:r>
    </w:p>
    <w:p w14:paraId="3F4BE518" w14:textId="29205D59" w:rsidR="00EE329A" w:rsidRDefault="00EE329A" w:rsidP="00EE329A">
      <w:pPr>
        <w:pStyle w:val="SingleTxtG"/>
        <w:spacing w:line="276" w:lineRule="auto"/>
        <w:rPr>
          <w:lang w:val="fr-FR"/>
        </w:rPr>
      </w:pPr>
      <w:r w:rsidRPr="00D626A7">
        <w:rPr>
          <w:lang w:val="fr-FR"/>
        </w:rPr>
        <w:t>27.</w:t>
      </w:r>
      <w:r w:rsidRPr="00D626A7">
        <w:rPr>
          <w:lang w:val="fr-FR"/>
        </w:rPr>
        <w:tab/>
        <w:t>Conformément aux mesures de précaution prises dans le contexte de la pandémie de COVID-19, les dialogues prévus à la dix-huitième session dans le cadre de l</w:t>
      </w:r>
      <w:r>
        <w:rPr>
          <w:lang w:val="fr-FR"/>
        </w:rPr>
        <w:t>’</w:t>
      </w:r>
      <w:r w:rsidRPr="00D626A7">
        <w:rPr>
          <w:lang w:val="fr-FR"/>
        </w:rPr>
        <w:t>examen des rapports de la Mongolie (</w:t>
      </w:r>
      <w:hyperlink r:id="rId32" w:history="1">
        <w:r w:rsidRPr="00D626A7">
          <w:rPr>
            <w:rStyle w:val="Lienhypertexte"/>
            <w:lang w:val="fr-FR"/>
          </w:rPr>
          <w:t>CED/C/MNG/1</w:t>
        </w:r>
      </w:hyperlink>
      <w:r w:rsidRPr="00D626A7">
        <w:rPr>
          <w:lang w:val="fr-FR"/>
        </w:rPr>
        <w:t>) et de la Suisse (</w:t>
      </w:r>
      <w:hyperlink r:id="rId33" w:history="1">
        <w:r w:rsidRPr="00D626A7">
          <w:rPr>
            <w:rStyle w:val="Lienhypertexte"/>
            <w:lang w:val="fr-FR"/>
          </w:rPr>
          <w:t>CED/C/CHE/1</w:t>
        </w:r>
      </w:hyperlink>
      <w:r w:rsidRPr="00D626A7">
        <w:rPr>
          <w:lang w:val="fr-FR"/>
        </w:rPr>
        <w:t>) ont été reportés à la dix-neuvième session.</w:t>
      </w:r>
    </w:p>
    <w:p w14:paraId="5DA0A0EF" w14:textId="77777777" w:rsidR="00EE329A" w:rsidRPr="00D626A7" w:rsidRDefault="00EE329A" w:rsidP="00FE5B68">
      <w:pPr>
        <w:pStyle w:val="HChG"/>
        <w:rPr>
          <w:lang w:val="fr-FR"/>
        </w:rPr>
      </w:pPr>
      <w:r w:rsidRPr="00D626A7">
        <w:rPr>
          <w:lang w:val="fr-FR"/>
        </w:rPr>
        <w:br w:type="page"/>
      </w:r>
      <w:r w:rsidRPr="00D626A7">
        <w:rPr>
          <w:lang w:val="fr-FR"/>
        </w:rPr>
        <w:lastRenderedPageBreak/>
        <w:tab/>
      </w:r>
      <w:r w:rsidRPr="00D626A7">
        <w:rPr>
          <w:lang w:val="fr-FR"/>
        </w:rPr>
        <w:tab/>
      </w:r>
      <w:bookmarkStart w:id="83" w:name="_Toc460489544"/>
      <w:bookmarkStart w:id="84" w:name="_Toc522200466"/>
      <w:bookmarkStart w:id="85" w:name="_Toc43905477"/>
      <w:bookmarkStart w:id="86" w:name="_Toc43906558"/>
      <w:bookmarkStart w:id="87" w:name="_Toc43996429"/>
      <w:r w:rsidRPr="00D626A7">
        <w:rPr>
          <w:lang w:val="fr-FR"/>
        </w:rPr>
        <w:t>Chapitre V</w:t>
      </w:r>
      <w:r w:rsidRPr="00D626A7">
        <w:rPr>
          <w:lang w:val="fr-FR"/>
        </w:rPr>
        <w:br/>
        <w:t xml:space="preserve">Adoption </w:t>
      </w:r>
      <w:bookmarkEnd w:id="83"/>
      <w:bookmarkEnd w:id="84"/>
      <w:bookmarkEnd w:id="85"/>
      <w:bookmarkEnd w:id="86"/>
      <w:bookmarkEnd w:id="87"/>
      <w:r w:rsidRPr="00D626A7">
        <w:rPr>
          <w:lang w:val="fr-FR"/>
        </w:rPr>
        <w:t>du rapport sur le suivi des observations finales</w:t>
      </w:r>
    </w:p>
    <w:p w14:paraId="764ADB25" w14:textId="77777777" w:rsidR="00EE329A" w:rsidRDefault="00EE329A" w:rsidP="00FE5B68">
      <w:pPr>
        <w:pStyle w:val="SingleTxtG"/>
        <w:rPr>
          <w:lang w:val="fr-FR"/>
        </w:rPr>
      </w:pPr>
      <w:r w:rsidRPr="00D626A7">
        <w:rPr>
          <w:lang w:val="fr-FR"/>
        </w:rPr>
        <w:t>28.</w:t>
      </w:r>
      <w:r w:rsidRPr="00D626A7">
        <w:rPr>
          <w:lang w:val="fr-FR"/>
        </w:rPr>
        <w:tab/>
        <w:t>En raison du manque d</w:t>
      </w:r>
      <w:r>
        <w:rPr>
          <w:lang w:val="fr-FR"/>
        </w:rPr>
        <w:t>’</w:t>
      </w:r>
      <w:r w:rsidRPr="00D626A7">
        <w:rPr>
          <w:lang w:val="fr-FR"/>
        </w:rPr>
        <w:t>effectifs au secrétariat, le Comité n</w:t>
      </w:r>
      <w:r>
        <w:rPr>
          <w:lang w:val="fr-FR"/>
        </w:rPr>
        <w:t>’</w:t>
      </w:r>
      <w:r w:rsidRPr="00D626A7">
        <w:rPr>
          <w:lang w:val="fr-FR"/>
        </w:rPr>
        <w:t>a pas pu procéder à l</w:t>
      </w:r>
      <w:r>
        <w:rPr>
          <w:lang w:val="fr-FR"/>
        </w:rPr>
        <w:t>’</w:t>
      </w:r>
      <w:r w:rsidRPr="00D626A7">
        <w:rPr>
          <w:lang w:val="fr-FR"/>
        </w:rPr>
        <w:t>examen prévu du rapport sur le suivi des observations finales concernant l</w:t>
      </w:r>
      <w:r>
        <w:rPr>
          <w:lang w:val="fr-FR"/>
        </w:rPr>
        <w:t>’</w:t>
      </w:r>
      <w:r w:rsidRPr="00D626A7">
        <w:rPr>
          <w:lang w:val="fr-FR"/>
        </w:rPr>
        <w:t>Albanie, l</w:t>
      </w:r>
      <w:r>
        <w:rPr>
          <w:lang w:val="fr-FR"/>
        </w:rPr>
        <w:t>’</w:t>
      </w:r>
      <w:r w:rsidRPr="00D626A7">
        <w:rPr>
          <w:lang w:val="fr-FR"/>
        </w:rPr>
        <w:t>Autriche, le Gabon, le Honduras et la Lituanie.</w:t>
      </w:r>
    </w:p>
    <w:p w14:paraId="30C610FB" w14:textId="77777777" w:rsidR="00EE329A" w:rsidRPr="00D626A7" w:rsidRDefault="00EE329A" w:rsidP="00FE5B68">
      <w:pPr>
        <w:pStyle w:val="HChG"/>
        <w:rPr>
          <w:lang w:val="fr-FR"/>
        </w:rPr>
      </w:pPr>
      <w:r w:rsidRPr="00D626A7">
        <w:rPr>
          <w:lang w:val="fr-FR"/>
        </w:rPr>
        <w:br w:type="page"/>
      </w:r>
      <w:r w:rsidRPr="00D626A7">
        <w:rPr>
          <w:lang w:val="fr-FR"/>
        </w:rPr>
        <w:lastRenderedPageBreak/>
        <w:tab/>
      </w:r>
      <w:bookmarkStart w:id="88" w:name="_Toc460489545"/>
      <w:bookmarkStart w:id="89" w:name="_Toc522200467"/>
      <w:r w:rsidRPr="00D626A7">
        <w:rPr>
          <w:lang w:val="fr-FR"/>
        </w:rPr>
        <w:tab/>
      </w:r>
      <w:bookmarkStart w:id="90" w:name="_Toc43905478"/>
      <w:bookmarkStart w:id="91" w:name="_Toc43906559"/>
      <w:bookmarkStart w:id="92" w:name="_Toc43996430"/>
      <w:r w:rsidRPr="00D626A7">
        <w:rPr>
          <w:lang w:val="fr-FR"/>
        </w:rPr>
        <w:t>Chapitre VI</w:t>
      </w:r>
      <w:r w:rsidRPr="00D626A7">
        <w:rPr>
          <w:lang w:val="fr-FR"/>
        </w:rPr>
        <w:br/>
        <w:t xml:space="preserve">Adoption </w:t>
      </w:r>
      <w:bookmarkEnd w:id="88"/>
      <w:bookmarkEnd w:id="89"/>
      <w:bookmarkEnd w:id="90"/>
      <w:bookmarkEnd w:id="91"/>
      <w:bookmarkEnd w:id="92"/>
      <w:r w:rsidRPr="00D626A7">
        <w:rPr>
          <w:lang w:val="fr-FR"/>
        </w:rPr>
        <w:t>des listes de points</w:t>
      </w:r>
    </w:p>
    <w:p w14:paraId="39862E72" w14:textId="3077A7CB" w:rsidR="00EE329A" w:rsidRPr="00D626A7" w:rsidRDefault="00EE329A" w:rsidP="00FE5B68">
      <w:pPr>
        <w:pStyle w:val="SingleTxtG"/>
        <w:rPr>
          <w:lang w:val="fr-FR"/>
        </w:rPr>
      </w:pPr>
      <w:r w:rsidRPr="00D626A7">
        <w:rPr>
          <w:lang w:val="fr-FR"/>
        </w:rPr>
        <w:t>29.</w:t>
      </w:r>
      <w:r w:rsidRPr="00D626A7">
        <w:rPr>
          <w:lang w:val="fr-FR"/>
        </w:rPr>
        <w:tab/>
        <w:t>À sa dix-septième session, le Comité a adopté les listes de points concernant la Mongolie (</w:t>
      </w:r>
      <w:hyperlink r:id="rId34" w:history="1">
        <w:r w:rsidRPr="00D626A7">
          <w:rPr>
            <w:rStyle w:val="Lienhypertexte"/>
            <w:lang w:val="fr-FR"/>
          </w:rPr>
          <w:t>CED/C/MNG/Q/1</w:t>
        </w:r>
      </w:hyperlink>
      <w:r w:rsidRPr="00D626A7">
        <w:rPr>
          <w:lang w:val="fr-FR"/>
        </w:rPr>
        <w:t>) et la Suisse (</w:t>
      </w:r>
      <w:hyperlink r:id="rId35" w:history="1">
        <w:r w:rsidRPr="00D626A7">
          <w:rPr>
            <w:rStyle w:val="Lienhypertexte"/>
            <w:lang w:val="fr-FR"/>
          </w:rPr>
          <w:t>CED/C/CHE/Q/1</w:t>
        </w:r>
      </w:hyperlink>
      <w:r w:rsidRPr="00D626A7">
        <w:rPr>
          <w:lang w:val="fr-FR"/>
        </w:rPr>
        <w:t>), et la liste de points établie en l</w:t>
      </w:r>
      <w:r>
        <w:rPr>
          <w:lang w:val="fr-FR"/>
        </w:rPr>
        <w:t>’</w:t>
      </w:r>
      <w:r w:rsidRPr="00D626A7">
        <w:rPr>
          <w:lang w:val="fr-FR"/>
        </w:rPr>
        <w:t>absence du rapport du Nigéria (</w:t>
      </w:r>
      <w:hyperlink r:id="rId36" w:history="1">
        <w:r w:rsidRPr="00D626A7">
          <w:rPr>
            <w:rStyle w:val="Lienhypertexte"/>
            <w:lang w:val="fr-FR"/>
          </w:rPr>
          <w:t>CED/C/NGA/QAR/1</w:t>
        </w:r>
      </w:hyperlink>
      <w:r w:rsidRPr="00D626A7">
        <w:rPr>
          <w:lang w:val="fr-FR"/>
        </w:rPr>
        <w:t>).</w:t>
      </w:r>
    </w:p>
    <w:p w14:paraId="6BB0AD45" w14:textId="6181F13E" w:rsidR="00EE329A" w:rsidRDefault="00EE329A" w:rsidP="00FE5B68">
      <w:pPr>
        <w:pStyle w:val="SingleTxtG"/>
        <w:rPr>
          <w:lang w:val="fr-FR"/>
        </w:rPr>
      </w:pPr>
      <w:r w:rsidRPr="00D626A7">
        <w:rPr>
          <w:lang w:val="fr-FR"/>
        </w:rPr>
        <w:t>30.</w:t>
      </w:r>
      <w:r w:rsidRPr="00D626A7">
        <w:rPr>
          <w:lang w:val="fr-FR"/>
        </w:rPr>
        <w:tab/>
        <w:t>À sa dix-huitième session</w:t>
      </w:r>
      <w:r w:rsidRPr="00C94055">
        <w:rPr>
          <w:rStyle w:val="Appelnotedebasdep"/>
        </w:rPr>
        <w:footnoteReference w:id="4"/>
      </w:r>
      <w:r w:rsidRPr="00D626A7">
        <w:rPr>
          <w:lang w:val="fr-FR"/>
        </w:rPr>
        <w:t>, le Comité a adopté les listes de points concernant le Brésil (</w:t>
      </w:r>
      <w:hyperlink r:id="rId37" w:history="1">
        <w:r w:rsidRPr="00D626A7">
          <w:rPr>
            <w:rStyle w:val="Lienhypertexte"/>
            <w:lang w:val="fr-FR"/>
          </w:rPr>
          <w:t>CED/C/BRA/Q/1</w:t>
        </w:r>
      </w:hyperlink>
      <w:r w:rsidRPr="00D626A7">
        <w:rPr>
          <w:lang w:val="fr-FR"/>
        </w:rPr>
        <w:t>) et le Panama (</w:t>
      </w:r>
      <w:hyperlink r:id="rId38" w:history="1">
        <w:r w:rsidRPr="00D626A7">
          <w:rPr>
            <w:rStyle w:val="Lienhypertexte"/>
            <w:lang w:val="fr-FR"/>
          </w:rPr>
          <w:t>CED/C/PAN/Q/1</w:t>
        </w:r>
      </w:hyperlink>
      <w:r w:rsidRPr="00D626A7">
        <w:rPr>
          <w:lang w:val="fr-FR"/>
        </w:rPr>
        <w:t>).</w:t>
      </w:r>
    </w:p>
    <w:p w14:paraId="73F41272" w14:textId="77777777" w:rsidR="00EE329A" w:rsidRDefault="00EE329A" w:rsidP="00FE5B68">
      <w:pPr>
        <w:pStyle w:val="HChG"/>
        <w:rPr>
          <w:lang w:val="fr-FR"/>
        </w:rPr>
      </w:pPr>
      <w:r w:rsidRPr="00D626A7">
        <w:rPr>
          <w:lang w:val="fr-FR"/>
        </w:rPr>
        <w:br w:type="page"/>
      </w:r>
      <w:r w:rsidRPr="00D626A7">
        <w:rPr>
          <w:lang w:val="fr-FR"/>
        </w:rPr>
        <w:lastRenderedPageBreak/>
        <w:tab/>
      </w:r>
      <w:r w:rsidRPr="00D626A7">
        <w:rPr>
          <w:lang w:val="fr-FR"/>
        </w:rPr>
        <w:tab/>
      </w:r>
      <w:bookmarkStart w:id="93" w:name="_Toc460489546"/>
      <w:bookmarkStart w:id="94" w:name="_Toc522200468"/>
      <w:bookmarkStart w:id="95" w:name="_Toc43905479"/>
      <w:bookmarkStart w:id="96" w:name="_Toc43906560"/>
      <w:bookmarkStart w:id="97" w:name="_Toc43996431"/>
      <w:r w:rsidRPr="00D626A7">
        <w:rPr>
          <w:lang w:val="fr-FR"/>
        </w:rPr>
        <w:t>Chapitre VII</w:t>
      </w:r>
      <w:r w:rsidRPr="00D626A7">
        <w:rPr>
          <w:lang w:val="fr-FR"/>
        </w:rPr>
        <w:br/>
      </w:r>
      <w:bookmarkEnd w:id="93"/>
      <w:bookmarkEnd w:id="94"/>
      <w:r w:rsidRPr="00D626A7">
        <w:rPr>
          <w:lang w:val="fr-FR"/>
        </w:rPr>
        <w:t>Établissement de rapports au titre de la Convention</w:t>
      </w:r>
      <w:bookmarkEnd w:id="95"/>
      <w:bookmarkEnd w:id="96"/>
      <w:bookmarkEnd w:id="97"/>
    </w:p>
    <w:p w14:paraId="75748C48" w14:textId="77777777" w:rsidR="00EE329A" w:rsidRPr="00D626A7" w:rsidRDefault="00EE329A" w:rsidP="00FE5B68">
      <w:pPr>
        <w:pStyle w:val="SingleTxtG"/>
        <w:rPr>
          <w:lang w:val="fr-FR"/>
        </w:rPr>
      </w:pPr>
      <w:r w:rsidRPr="00D626A7">
        <w:rPr>
          <w:lang w:val="fr-FR"/>
        </w:rPr>
        <w:t>31.</w:t>
      </w:r>
      <w:r w:rsidRPr="00D626A7">
        <w:rPr>
          <w:lang w:val="fr-FR"/>
        </w:rPr>
        <w:tab/>
        <w:t>À sa dix-septième session, le Comité a remercié l</w:t>
      </w:r>
      <w:r>
        <w:rPr>
          <w:lang w:val="fr-FR"/>
        </w:rPr>
        <w:t>’</w:t>
      </w:r>
      <w:r w:rsidRPr="00D626A7">
        <w:rPr>
          <w:lang w:val="fr-FR"/>
        </w:rPr>
        <w:t>ensemble des États parties ayant soumis leur rapport dans les délais impartis et a encouragé tous les autres à suivre leur exemple. Il s</w:t>
      </w:r>
      <w:r>
        <w:rPr>
          <w:lang w:val="fr-FR"/>
        </w:rPr>
        <w:t>’</w:t>
      </w:r>
      <w:r w:rsidRPr="00D626A7">
        <w:rPr>
          <w:lang w:val="fr-FR"/>
        </w:rPr>
        <w:t xml:space="preserve">est déclaré profondément préoccupé par le grand nombre de rapports en retard, en particulier dans le cas du Mali et de la Zambie, qui </w:t>
      </w:r>
      <w:r>
        <w:rPr>
          <w:lang w:val="fr-FR"/>
        </w:rPr>
        <w:t>avaient pourtan</w:t>
      </w:r>
      <w:r w:rsidRPr="00D626A7">
        <w:rPr>
          <w:lang w:val="fr-FR"/>
        </w:rPr>
        <w:t>t été parmi les premiers à ratifier la Convention. Il a fait observer que les rapports du Belize, du Bénin, du Cambodge, du Costa Rica, du Lesotho, du Malawi, de Malte, de la Mauritanie, du Maroc, de la République centrafricaine, du Samoa, des Seychelles, de Sri Lanka, du Togo et de l</w:t>
      </w:r>
      <w:r>
        <w:rPr>
          <w:lang w:val="fr-FR"/>
        </w:rPr>
        <w:t>’</w:t>
      </w:r>
      <w:r w:rsidRPr="00D626A7">
        <w:rPr>
          <w:lang w:val="fr-FR"/>
        </w:rPr>
        <w:t xml:space="preserve">Ukraine avaient beaucoup de retard. Rappelant que la soumission des rapports en temps voulu était une condition préalable au bon fonctionnement du Comité, le Président a exhorté </w:t>
      </w:r>
      <w:r>
        <w:rPr>
          <w:lang w:val="fr-FR"/>
        </w:rPr>
        <w:t xml:space="preserve">tous </w:t>
      </w:r>
      <w:r w:rsidRPr="00D626A7">
        <w:rPr>
          <w:lang w:val="fr-FR"/>
        </w:rPr>
        <w:t>les États parties à s</w:t>
      </w:r>
      <w:r>
        <w:rPr>
          <w:lang w:val="fr-FR"/>
        </w:rPr>
        <w:t>’</w:t>
      </w:r>
      <w:r w:rsidRPr="00D626A7">
        <w:rPr>
          <w:lang w:val="fr-FR"/>
        </w:rPr>
        <w:t>acquitter de l</w:t>
      </w:r>
      <w:r>
        <w:rPr>
          <w:lang w:val="fr-FR"/>
        </w:rPr>
        <w:t>’</w:t>
      </w:r>
      <w:r w:rsidRPr="00D626A7">
        <w:rPr>
          <w:lang w:val="fr-FR"/>
        </w:rPr>
        <w:t>obligation juridique qui leur incombait de présenter leur rapport dans les délais fixés.</w:t>
      </w:r>
    </w:p>
    <w:p w14:paraId="1336A384" w14:textId="77777777" w:rsidR="00EE329A" w:rsidRDefault="00EE329A" w:rsidP="00FE5B68">
      <w:pPr>
        <w:pStyle w:val="SingleTxtG"/>
        <w:rPr>
          <w:lang w:val="fr-FR"/>
        </w:rPr>
      </w:pPr>
      <w:r w:rsidRPr="00D626A7">
        <w:rPr>
          <w:lang w:val="fr-FR"/>
        </w:rPr>
        <w:t>32.</w:t>
      </w:r>
      <w:r w:rsidRPr="00D626A7">
        <w:rPr>
          <w:lang w:val="fr-FR"/>
        </w:rPr>
        <w:tab/>
        <w:t>Entre les seizième et dix-septième sessions, le Brésil, le Niger, le Panama et la Tchéquie ont soumis leurs rapports au Comité.</w:t>
      </w:r>
    </w:p>
    <w:p w14:paraId="322BAE16" w14:textId="77777777" w:rsidR="00EE329A" w:rsidRDefault="00EE329A" w:rsidP="00FE5B68">
      <w:pPr>
        <w:pStyle w:val="SingleTxtG"/>
        <w:rPr>
          <w:lang w:val="fr-FR"/>
        </w:rPr>
      </w:pPr>
      <w:r w:rsidRPr="00D626A7">
        <w:rPr>
          <w:lang w:val="fr-FR"/>
        </w:rPr>
        <w:t>33.</w:t>
      </w:r>
      <w:r w:rsidRPr="00D626A7">
        <w:rPr>
          <w:lang w:val="fr-FR"/>
        </w:rPr>
        <w:tab/>
        <w:t>En février 2020, le Comité a adressé un premier rappel au Bénin, au Malawi et aux Seychelles</w:t>
      </w:r>
      <w:r>
        <w:rPr>
          <w:lang w:val="fr-FR"/>
        </w:rPr>
        <w:t>,</w:t>
      </w:r>
      <w:r w:rsidRPr="00D626A7">
        <w:rPr>
          <w:lang w:val="fr-FR"/>
        </w:rPr>
        <w:t xml:space="preserve"> un deuxième rappel à la République centrafricaine et à Sri Lanka</w:t>
      </w:r>
      <w:r>
        <w:rPr>
          <w:lang w:val="fr-FR"/>
        </w:rPr>
        <w:t>,</w:t>
      </w:r>
      <w:r w:rsidRPr="00D626A7">
        <w:rPr>
          <w:lang w:val="fr-FR"/>
        </w:rPr>
        <w:t xml:space="preserve"> un troisième rappel au Belize, à Malte et à l</w:t>
      </w:r>
      <w:r>
        <w:rPr>
          <w:lang w:val="fr-FR"/>
        </w:rPr>
        <w:t>’</w:t>
      </w:r>
      <w:r w:rsidRPr="00D626A7">
        <w:rPr>
          <w:lang w:val="fr-FR"/>
        </w:rPr>
        <w:t>Ukraine</w:t>
      </w:r>
      <w:r>
        <w:rPr>
          <w:lang w:val="fr-FR"/>
        </w:rPr>
        <w:t>,</w:t>
      </w:r>
      <w:r w:rsidRPr="00D626A7">
        <w:rPr>
          <w:lang w:val="fr-FR"/>
        </w:rPr>
        <w:t xml:space="preserve"> un quatrième rappel au Lesotho et au Togo, un cinquième rappel au Cambodge et au Maroc</w:t>
      </w:r>
      <w:r>
        <w:rPr>
          <w:lang w:val="fr-FR"/>
        </w:rPr>
        <w:t>,</w:t>
      </w:r>
      <w:r w:rsidRPr="00D626A7">
        <w:rPr>
          <w:lang w:val="fr-FR"/>
        </w:rPr>
        <w:t xml:space="preserve"> un sixième rappel au Costa Rica, à la Mauritanie et à Samoa</w:t>
      </w:r>
      <w:r>
        <w:rPr>
          <w:lang w:val="fr-FR"/>
        </w:rPr>
        <w:t>,</w:t>
      </w:r>
      <w:r w:rsidRPr="00D626A7">
        <w:rPr>
          <w:lang w:val="fr-FR"/>
        </w:rPr>
        <w:t xml:space="preserve"> un septième rappel à la Zambie</w:t>
      </w:r>
      <w:r>
        <w:rPr>
          <w:lang w:val="fr-FR"/>
        </w:rPr>
        <w:t>, et</w:t>
      </w:r>
      <w:r w:rsidRPr="00D626A7">
        <w:rPr>
          <w:lang w:val="fr-FR"/>
        </w:rPr>
        <w:t xml:space="preserve"> un huitième rappel au Mali.</w:t>
      </w:r>
    </w:p>
    <w:p w14:paraId="50C23F22" w14:textId="77777777" w:rsidR="00EE329A" w:rsidRDefault="00EE329A" w:rsidP="00FE5B68">
      <w:pPr>
        <w:pStyle w:val="SingleTxtG"/>
        <w:rPr>
          <w:lang w:val="fr-FR"/>
        </w:rPr>
      </w:pPr>
      <w:r w:rsidRPr="00D626A7">
        <w:rPr>
          <w:lang w:val="fr-FR"/>
        </w:rPr>
        <w:t>34.</w:t>
      </w:r>
      <w:r w:rsidRPr="00D626A7">
        <w:rPr>
          <w:lang w:val="fr-FR"/>
        </w:rPr>
        <w:tab/>
        <w:t>À sa dix-huitième session</w:t>
      </w:r>
      <w:r w:rsidRPr="00C94055">
        <w:rPr>
          <w:rStyle w:val="Appelnotedebasdep"/>
        </w:rPr>
        <w:footnoteReference w:id="5"/>
      </w:r>
      <w:r w:rsidRPr="00D626A7">
        <w:rPr>
          <w:lang w:val="fr-FR"/>
        </w:rPr>
        <w:t>, le Comité a décidé d</w:t>
      </w:r>
      <w:r>
        <w:rPr>
          <w:lang w:val="fr-FR"/>
        </w:rPr>
        <w:t>’</w:t>
      </w:r>
      <w:r w:rsidRPr="00D626A7">
        <w:rPr>
          <w:lang w:val="fr-FR"/>
        </w:rPr>
        <w:t>examiner, en l</w:t>
      </w:r>
      <w:r>
        <w:rPr>
          <w:lang w:val="fr-FR"/>
        </w:rPr>
        <w:t>’</w:t>
      </w:r>
      <w:r w:rsidRPr="00D626A7">
        <w:rPr>
          <w:lang w:val="fr-FR"/>
        </w:rPr>
        <w:t>absence de rapport, la situation du Mali et d</w:t>
      </w:r>
      <w:r>
        <w:rPr>
          <w:lang w:val="fr-FR"/>
        </w:rPr>
        <w:t>’</w:t>
      </w:r>
      <w:r w:rsidRPr="00D626A7">
        <w:rPr>
          <w:lang w:val="fr-FR"/>
        </w:rPr>
        <w:t>adopter une liste de points en l</w:t>
      </w:r>
      <w:r>
        <w:rPr>
          <w:lang w:val="fr-FR"/>
        </w:rPr>
        <w:t>’</w:t>
      </w:r>
      <w:r w:rsidRPr="00D626A7">
        <w:rPr>
          <w:lang w:val="fr-FR"/>
        </w:rPr>
        <w:t>absence de rapport à sa dix-neuvième session.</w:t>
      </w:r>
    </w:p>
    <w:p w14:paraId="46FCDD95" w14:textId="77777777" w:rsidR="00EE329A" w:rsidRPr="00D626A7" w:rsidRDefault="00EE329A" w:rsidP="00FE5B68">
      <w:pPr>
        <w:pStyle w:val="SingleTxtG"/>
        <w:rPr>
          <w:lang w:val="fr-FR"/>
        </w:rPr>
      </w:pPr>
      <w:r w:rsidRPr="00D626A7">
        <w:rPr>
          <w:lang w:val="fr-FR"/>
        </w:rPr>
        <w:t>35.</w:t>
      </w:r>
      <w:r w:rsidRPr="00D626A7">
        <w:rPr>
          <w:lang w:val="fr-FR"/>
        </w:rPr>
        <w:tab/>
        <w:t>Le 7</w:t>
      </w:r>
      <w:r w:rsidR="00FE5B68">
        <w:rPr>
          <w:lang w:val="fr-FR"/>
        </w:rPr>
        <w:t> </w:t>
      </w:r>
      <w:r w:rsidRPr="00D626A7">
        <w:rPr>
          <w:lang w:val="fr-FR"/>
        </w:rPr>
        <w:t>mai 2020, le Costa Rica a soumis son rapport au Comité.</w:t>
      </w:r>
    </w:p>
    <w:p w14:paraId="6DCD7BFC" w14:textId="77777777" w:rsidR="00EE329A" w:rsidRPr="00D626A7" w:rsidRDefault="00EE329A" w:rsidP="00FE5B68">
      <w:pPr>
        <w:pStyle w:val="SingleTxtG"/>
        <w:rPr>
          <w:lang w:val="fr-FR"/>
        </w:rPr>
      </w:pPr>
      <w:r w:rsidRPr="00D626A7">
        <w:rPr>
          <w:lang w:val="fr-FR"/>
        </w:rPr>
        <w:t>36.</w:t>
      </w:r>
      <w:r w:rsidRPr="00D626A7">
        <w:rPr>
          <w:lang w:val="fr-FR"/>
        </w:rPr>
        <w:tab/>
        <w:t>La liste complète des États parties et l</w:t>
      </w:r>
      <w:r>
        <w:rPr>
          <w:lang w:val="fr-FR"/>
        </w:rPr>
        <w:t>’</w:t>
      </w:r>
      <w:r w:rsidRPr="00D626A7">
        <w:rPr>
          <w:lang w:val="fr-FR"/>
        </w:rPr>
        <w:t>état de soumission de leurs rapports figurent dans l</w:t>
      </w:r>
      <w:r>
        <w:rPr>
          <w:lang w:val="fr-FR"/>
        </w:rPr>
        <w:t>’</w:t>
      </w:r>
      <w:r w:rsidRPr="00D626A7">
        <w:rPr>
          <w:lang w:val="fr-FR"/>
        </w:rPr>
        <w:t>annexe au présent document.</w:t>
      </w:r>
    </w:p>
    <w:p w14:paraId="7F1A7119" w14:textId="77777777" w:rsidR="00EE329A" w:rsidRPr="00D626A7" w:rsidRDefault="00EE329A" w:rsidP="00FE5B68">
      <w:pPr>
        <w:pStyle w:val="HChG"/>
        <w:rPr>
          <w:lang w:val="fr-FR"/>
        </w:rPr>
      </w:pPr>
      <w:r w:rsidRPr="00D626A7">
        <w:rPr>
          <w:lang w:val="fr-FR"/>
        </w:rPr>
        <w:br w:type="page"/>
      </w:r>
      <w:r w:rsidRPr="00D626A7">
        <w:rPr>
          <w:lang w:val="fr-FR"/>
        </w:rPr>
        <w:lastRenderedPageBreak/>
        <w:tab/>
      </w:r>
      <w:r w:rsidRPr="00D626A7">
        <w:rPr>
          <w:lang w:val="fr-FR"/>
        </w:rPr>
        <w:tab/>
      </w:r>
      <w:bookmarkStart w:id="98" w:name="_Toc460489547"/>
      <w:bookmarkStart w:id="99" w:name="_Toc522200469"/>
      <w:bookmarkStart w:id="100" w:name="_Toc43905480"/>
      <w:bookmarkStart w:id="101" w:name="_Toc43906561"/>
      <w:bookmarkStart w:id="102" w:name="_Toc43996432"/>
      <w:r w:rsidRPr="00D626A7">
        <w:rPr>
          <w:lang w:val="fr-FR"/>
        </w:rPr>
        <w:t>Chapitre VIII</w:t>
      </w:r>
      <w:r w:rsidRPr="00D626A7">
        <w:rPr>
          <w:lang w:val="fr-FR"/>
        </w:rPr>
        <w:br/>
        <w:t>Repr</w:t>
      </w:r>
      <w:bookmarkEnd w:id="98"/>
      <w:bookmarkEnd w:id="99"/>
      <w:bookmarkEnd w:id="100"/>
      <w:bookmarkEnd w:id="101"/>
      <w:bookmarkEnd w:id="102"/>
      <w:r w:rsidRPr="00D626A7">
        <w:rPr>
          <w:lang w:val="fr-FR"/>
        </w:rPr>
        <w:t>ésailles</w:t>
      </w:r>
    </w:p>
    <w:p w14:paraId="3471C458" w14:textId="77777777" w:rsidR="00EE329A" w:rsidRPr="00D626A7" w:rsidRDefault="00EE329A" w:rsidP="00FE5B68">
      <w:pPr>
        <w:pStyle w:val="SingleTxtG"/>
        <w:rPr>
          <w:lang w:val="fr-FR"/>
        </w:rPr>
      </w:pPr>
      <w:r w:rsidRPr="00D626A7">
        <w:rPr>
          <w:lang w:val="fr-FR"/>
        </w:rPr>
        <w:t>37.</w:t>
      </w:r>
      <w:r w:rsidRPr="00D626A7">
        <w:rPr>
          <w:lang w:val="fr-FR"/>
        </w:rPr>
        <w:tab/>
        <w:t>Le Comité a noté avec satisfaction qu</w:t>
      </w:r>
      <w:r>
        <w:rPr>
          <w:lang w:val="fr-FR"/>
        </w:rPr>
        <w:t>’</w:t>
      </w:r>
      <w:r w:rsidRPr="00D626A7">
        <w:rPr>
          <w:lang w:val="fr-FR"/>
        </w:rPr>
        <w:t>au cours de la période considérée, il n</w:t>
      </w:r>
      <w:r>
        <w:rPr>
          <w:lang w:val="fr-FR"/>
        </w:rPr>
        <w:t>’</w:t>
      </w:r>
      <w:r w:rsidRPr="00D626A7">
        <w:rPr>
          <w:lang w:val="fr-FR"/>
        </w:rPr>
        <w:t>avait reçu aucune allégation de la part de particuliers concernant des actes d</w:t>
      </w:r>
      <w:r>
        <w:rPr>
          <w:lang w:val="fr-FR"/>
        </w:rPr>
        <w:t>’</w:t>
      </w:r>
      <w:r w:rsidRPr="00D626A7">
        <w:rPr>
          <w:lang w:val="fr-FR"/>
        </w:rPr>
        <w:t xml:space="preserve">intimidation ou de représailles contre des personnes </w:t>
      </w:r>
      <w:r>
        <w:rPr>
          <w:lang w:val="fr-FR"/>
        </w:rPr>
        <w:t>qui coopéraient ou cherchaient</w:t>
      </w:r>
      <w:r w:rsidRPr="00D626A7">
        <w:rPr>
          <w:lang w:val="fr-FR"/>
        </w:rPr>
        <w:t xml:space="preserve"> à coopérer avec lui.</w:t>
      </w:r>
    </w:p>
    <w:p w14:paraId="0B862BFA" w14:textId="77777777" w:rsidR="00EE329A" w:rsidRDefault="00EE329A" w:rsidP="00FE5B68">
      <w:pPr>
        <w:pStyle w:val="HChG"/>
        <w:rPr>
          <w:lang w:val="fr-FR"/>
        </w:rPr>
      </w:pPr>
      <w:r w:rsidRPr="00D626A7">
        <w:rPr>
          <w:lang w:val="fr-FR"/>
        </w:rPr>
        <w:br w:type="page"/>
      </w:r>
      <w:r w:rsidRPr="00D626A7">
        <w:rPr>
          <w:lang w:val="fr-FR"/>
        </w:rPr>
        <w:lastRenderedPageBreak/>
        <w:tab/>
      </w:r>
      <w:r w:rsidRPr="00D626A7">
        <w:rPr>
          <w:lang w:val="fr-FR"/>
        </w:rPr>
        <w:tab/>
      </w:r>
      <w:bookmarkStart w:id="103" w:name="_Toc43905481"/>
      <w:bookmarkStart w:id="104" w:name="_Toc43906562"/>
      <w:bookmarkStart w:id="105" w:name="_Toc43996433"/>
      <w:r w:rsidRPr="00D626A7">
        <w:rPr>
          <w:lang w:val="fr-FR"/>
        </w:rPr>
        <w:t>Chapitre IX</w:t>
      </w:r>
      <w:r w:rsidRPr="00D626A7">
        <w:rPr>
          <w:lang w:val="fr-FR"/>
        </w:rPr>
        <w:br/>
        <w:t>Examen des renseignements complémentaires soumis par</w:t>
      </w:r>
      <w:r w:rsidR="00FE5B68">
        <w:rPr>
          <w:lang w:val="fr-FR"/>
        </w:rPr>
        <w:t> </w:t>
      </w:r>
      <w:r w:rsidRPr="00D626A7">
        <w:rPr>
          <w:lang w:val="fr-FR"/>
        </w:rPr>
        <w:t>les</w:t>
      </w:r>
      <w:r w:rsidR="00FE5B68">
        <w:rPr>
          <w:lang w:val="fr-FR"/>
        </w:rPr>
        <w:t> </w:t>
      </w:r>
      <w:r w:rsidRPr="00D626A7">
        <w:rPr>
          <w:lang w:val="fr-FR"/>
        </w:rPr>
        <w:t>États parties en application du paragraphe 4 de</w:t>
      </w:r>
      <w:r w:rsidR="00FE5B68">
        <w:rPr>
          <w:lang w:val="fr-FR"/>
        </w:rPr>
        <w:t> </w:t>
      </w:r>
      <w:r w:rsidRPr="00D626A7">
        <w:rPr>
          <w:lang w:val="fr-FR"/>
        </w:rPr>
        <w:t>l</w:t>
      </w:r>
      <w:r>
        <w:rPr>
          <w:lang w:val="fr-FR"/>
        </w:rPr>
        <w:t>’</w:t>
      </w:r>
      <w:r w:rsidRPr="00D626A7">
        <w:rPr>
          <w:lang w:val="fr-FR"/>
        </w:rPr>
        <w:t>article 29 de la Convention</w:t>
      </w:r>
    </w:p>
    <w:bookmarkEnd w:id="103"/>
    <w:bookmarkEnd w:id="104"/>
    <w:bookmarkEnd w:id="105"/>
    <w:p w14:paraId="3551DEA7" w14:textId="3C895C27" w:rsidR="00EE329A" w:rsidRPr="00D626A7" w:rsidRDefault="00EE329A" w:rsidP="00FE5B68">
      <w:pPr>
        <w:pStyle w:val="SingleTxtG"/>
        <w:rPr>
          <w:lang w:val="fr-FR"/>
        </w:rPr>
      </w:pPr>
      <w:r w:rsidRPr="00D626A7">
        <w:rPr>
          <w:lang w:val="fr-FR"/>
        </w:rPr>
        <w:t>38.</w:t>
      </w:r>
      <w:r w:rsidRPr="00D626A7">
        <w:rPr>
          <w:lang w:val="fr-FR"/>
        </w:rPr>
        <w:tab/>
        <w:t>Pendant la période couverte par le présent rapport, le Comité a reçu des renseignements complémentaires de la part de l</w:t>
      </w:r>
      <w:r>
        <w:rPr>
          <w:lang w:val="fr-FR"/>
        </w:rPr>
        <w:t>’</w:t>
      </w:r>
      <w:r w:rsidRPr="00D626A7">
        <w:rPr>
          <w:lang w:val="fr-FR"/>
        </w:rPr>
        <w:t>Argentine (</w:t>
      </w:r>
      <w:hyperlink r:id="rId39" w:history="1">
        <w:r w:rsidRPr="00D626A7">
          <w:rPr>
            <w:rStyle w:val="Lienhypertexte"/>
            <w:lang w:val="fr-FR"/>
          </w:rPr>
          <w:t>CED/C/ARG/AI/1</w:t>
        </w:r>
      </w:hyperlink>
      <w:r w:rsidRPr="00D626A7">
        <w:rPr>
          <w:lang w:val="fr-FR"/>
        </w:rPr>
        <w:t>), de la Colombie (</w:t>
      </w:r>
      <w:hyperlink r:id="rId40" w:history="1">
        <w:r w:rsidRPr="00D626A7">
          <w:rPr>
            <w:rStyle w:val="Lienhypertexte"/>
            <w:lang w:val="fr-FR"/>
          </w:rPr>
          <w:t>CED/C/COL/AI/1</w:t>
        </w:r>
      </w:hyperlink>
      <w:r w:rsidRPr="00D626A7">
        <w:rPr>
          <w:lang w:val="fr-FR"/>
        </w:rPr>
        <w:t>), de l</w:t>
      </w:r>
      <w:r>
        <w:rPr>
          <w:lang w:val="fr-FR"/>
        </w:rPr>
        <w:t>’</w:t>
      </w:r>
      <w:r w:rsidRPr="00D626A7">
        <w:rPr>
          <w:lang w:val="fr-FR"/>
        </w:rPr>
        <w:t>Espagne (</w:t>
      </w:r>
      <w:hyperlink r:id="rId41" w:history="1">
        <w:r w:rsidRPr="00D626A7">
          <w:rPr>
            <w:rStyle w:val="Lienhypertexte"/>
            <w:lang w:val="fr-FR"/>
          </w:rPr>
          <w:t>CED/C/ESP/AI/1</w:t>
        </w:r>
      </w:hyperlink>
      <w:r w:rsidRPr="00D626A7">
        <w:rPr>
          <w:lang w:val="fr-FR"/>
        </w:rPr>
        <w:t>), de la France (</w:t>
      </w:r>
      <w:hyperlink r:id="rId42" w:history="1">
        <w:r w:rsidRPr="00D626A7">
          <w:rPr>
            <w:rStyle w:val="Lienhypertexte"/>
            <w:lang w:val="fr-FR"/>
          </w:rPr>
          <w:t>CED/C/FRA/AI/1</w:t>
        </w:r>
      </w:hyperlink>
      <w:r w:rsidRPr="00D626A7">
        <w:rPr>
          <w:lang w:val="fr-FR"/>
        </w:rPr>
        <w:t>), de l</w:t>
      </w:r>
      <w:r>
        <w:rPr>
          <w:lang w:val="fr-FR"/>
        </w:rPr>
        <w:t>’</w:t>
      </w:r>
      <w:r w:rsidRPr="00D626A7">
        <w:rPr>
          <w:lang w:val="fr-FR"/>
        </w:rPr>
        <w:t>Iraq (</w:t>
      </w:r>
      <w:hyperlink r:id="rId43" w:history="1">
        <w:r w:rsidRPr="00D626A7">
          <w:rPr>
            <w:rStyle w:val="Lienhypertexte"/>
            <w:lang w:val="fr-FR"/>
          </w:rPr>
          <w:t>CED/C/IRQ/AI/1</w:t>
        </w:r>
      </w:hyperlink>
      <w:r w:rsidRPr="00D626A7">
        <w:rPr>
          <w:lang w:val="fr-FR"/>
        </w:rPr>
        <w:t>) et de l</w:t>
      </w:r>
      <w:r>
        <w:rPr>
          <w:lang w:val="fr-FR"/>
        </w:rPr>
        <w:t>’</w:t>
      </w:r>
      <w:r w:rsidRPr="00D626A7">
        <w:rPr>
          <w:lang w:val="fr-FR"/>
        </w:rPr>
        <w:t>Uruguay (</w:t>
      </w:r>
      <w:hyperlink r:id="rId44" w:history="1">
        <w:r w:rsidRPr="00D626A7">
          <w:rPr>
            <w:rStyle w:val="Lienhypertexte"/>
            <w:lang w:val="fr-FR"/>
          </w:rPr>
          <w:t>CED/C/URY/AI/1</w:t>
        </w:r>
      </w:hyperlink>
      <w:r w:rsidRPr="00D626A7">
        <w:rPr>
          <w:lang w:val="fr-FR"/>
        </w:rPr>
        <w:t>).</w:t>
      </w:r>
    </w:p>
    <w:p w14:paraId="20D7756D" w14:textId="77777777" w:rsidR="00EE329A" w:rsidRDefault="00EE329A" w:rsidP="00FE5B68">
      <w:pPr>
        <w:pStyle w:val="SingleTxtG"/>
        <w:rPr>
          <w:lang w:val="fr-FR"/>
        </w:rPr>
      </w:pPr>
      <w:r w:rsidRPr="00D626A7">
        <w:rPr>
          <w:lang w:val="fr-FR"/>
        </w:rPr>
        <w:t>39.</w:t>
      </w:r>
      <w:r w:rsidRPr="00D626A7">
        <w:rPr>
          <w:lang w:val="fr-FR"/>
        </w:rPr>
        <w:tab/>
        <w:t>Conformément aux mesures de précaution prises dans le contexte de la pandémie de COVID-19, le dialogue prévu à la dix-huitième session dans le cadre de l</w:t>
      </w:r>
      <w:r>
        <w:rPr>
          <w:lang w:val="fr-FR"/>
        </w:rPr>
        <w:t>’</w:t>
      </w:r>
      <w:r w:rsidRPr="00D626A7">
        <w:rPr>
          <w:lang w:val="fr-FR"/>
        </w:rPr>
        <w:t>examen des renseignements complémentaires soumis par l</w:t>
      </w:r>
      <w:r>
        <w:rPr>
          <w:lang w:val="fr-FR"/>
        </w:rPr>
        <w:t>’</w:t>
      </w:r>
      <w:r w:rsidRPr="00D626A7">
        <w:rPr>
          <w:lang w:val="fr-FR"/>
        </w:rPr>
        <w:t>Iraq a été reporté à la dix-neuvième session.</w:t>
      </w:r>
    </w:p>
    <w:p w14:paraId="04C09863" w14:textId="77777777" w:rsidR="00EE329A" w:rsidRPr="00D626A7" w:rsidRDefault="00EE329A" w:rsidP="00FE5B68">
      <w:pPr>
        <w:pStyle w:val="HChG"/>
        <w:rPr>
          <w:lang w:val="fr-FR"/>
        </w:rPr>
      </w:pPr>
      <w:r w:rsidRPr="00D626A7">
        <w:rPr>
          <w:lang w:val="fr-FR"/>
        </w:rPr>
        <w:br w:type="page"/>
      </w:r>
      <w:r w:rsidRPr="00D626A7">
        <w:rPr>
          <w:lang w:val="fr-FR"/>
        </w:rPr>
        <w:lastRenderedPageBreak/>
        <w:tab/>
      </w:r>
      <w:r w:rsidRPr="00D626A7">
        <w:rPr>
          <w:lang w:val="fr-FR"/>
        </w:rPr>
        <w:tab/>
      </w:r>
      <w:bookmarkStart w:id="106" w:name="_Toc460489548"/>
      <w:bookmarkStart w:id="107" w:name="_Toc522200470"/>
      <w:bookmarkStart w:id="108" w:name="_Toc43905482"/>
      <w:bookmarkStart w:id="109" w:name="_Toc43906563"/>
      <w:bookmarkStart w:id="110" w:name="_Toc43996434"/>
      <w:r w:rsidRPr="00D626A7">
        <w:rPr>
          <w:lang w:val="fr-FR"/>
        </w:rPr>
        <w:t>Chapitre X</w:t>
      </w:r>
      <w:r w:rsidRPr="00D626A7">
        <w:rPr>
          <w:lang w:val="fr-FR"/>
        </w:rPr>
        <w:br/>
        <w:t>Procédure d</w:t>
      </w:r>
      <w:r>
        <w:rPr>
          <w:lang w:val="fr-FR"/>
        </w:rPr>
        <w:t>’</w:t>
      </w:r>
      <w:r w:rsidRPr="00D626A7">
        <w:rPr>
          <w:lang w:val="fr-FR"/>
        </w:rPr>
        <w:t>action en urgence prévue à l</w:t>
      </w:r>
      <w:r>
        <w:rPr>
          <w:lang w:val="fr-FR"/>
        </w:rPr>
        <w:t>’</w:t>
      </w:r>
      <w:r w:rsidRPr="00D626A7">
        <w:rPr>
          <w:lang w:val="fr-FR"/>
        </w:rPr>
        <w:t>article 30 de</w:t>
      </w:r>
      <w:r w:rsidR="00FE5B68">
        <w:rPr>
          <w:lang w:val="fr-FR"/>
        </w:rPr>
        <w:t> </w:t>
      </w:r>
      <w:r w:rsidRPr="00D626A7">
        <w:rPr>
          <w:lang w:val="fr-FR"/>
        </w:rPr>
        <w:t>la</w:t>
      </w:r>
      <w:r w:rsidR="00FE5B68">
        <w:rPr>
          <w:lang w:val="fr-FR"/>
        </w:rPr>
        <w:t> </w:t>
      </w:r>
      <w:r w:rsidRPr="00D626A7">
        <w:rPr>
          <w:lang w:val="fr-FR"/>
        </w:rPr>
        <w:t>Convention</w:t>
      </w:r>
      <w:bookmarkStart w:id="111" w:name="_Toc460489549"/>
      <w:bookmarkEnd w:id="106"/>
      <w:bookmarkEnd w:id="107"/>
      <w:bookmarkEnd w:id="108"/>
      <w:bookmarkEnd w:id="109"/>
      <w:bookmarkEnd w:id="110"/>
    </w:p>
    <w:p w14:paraId="6BA2D3DF" w14:textId="77777777" w:rsidR="00EE329A" w:rsidRPr="00D626A7" w:rsidRDefault="00EE329A" w:rsidP="00FE5B68">
      <w:pPr>
        <w:pStyle w:val="H1G"/>
        <w:rPr>
          <w:lang w:val="fr-FR"/>
        </w:rPr>
      </w:pPr>
      <w:r w:rsidRPr="00D626A7">
        <w:rPr>
          <w:lang w:val="fr-FR"/>
        </w:rPr>
        <w:tab/>
      </w:r>
      <w:bookmarkStart w:id="112" w:name="_Toc522200471"/>
      <w:bookmarkStart w:id="113" w:name="_Toc43905483"/>
      <w:bookmarkStart w:id="114" w:name="_Toc43906564"/>
      <w:bookmarkStart w:id="115" w:name="_Toc43996435"/>
      <w:r w:rsidRPr="00D626A7">
        <w:rPr>
          <w:lang w:val="fr-FR"/>
        </w:rPr>
        <w:t>A.</w:t>
      </w:r>
      <w:r w:rsidRPr="00D626A7">
        <w:rPr>
          <w:lang w:val="fr-FR"/>
        </w:rPr>
        <w:tab/>
      </w:r>
      <w:bookmarkEnd w:id="112"/>
      <w:bookmarkEnd w:id="113"/>
      <w:bookmarkEnd w:id="114"/>
      <w:bookmarkEnd w:id="115"/>
      <w:r w:rsidRPr="00D626A7">
        <w:rPr>
          <w:lang w:val="fr-FR"/>
        </w:rPr>
        <w:t>Demandes d</w:t>
      </w:r>
      <w:r>
        <w:rPr>
          <w:lang w:val="fr-FR"/>
        </w:rPr>
        <w:t>’</w:t>
      </w:r>
      <w:r w:rsidRPr="00D626A7">
        <w:rPr>
          <w:lang w:val="fr-FR"/>
        </w:rPr>
        <w:t>action en urgence reçues et enregistrées depuis la création du Comité</w:t>
      </w:r>
    </w:p>
    <w:p w14:paraId="60A6FDE8" w14:textId="77777777" w:rsidR="00EE329A" w:rsidRDefault="00EE329A" w:rsidP="00FE5B68">
      <w:pPr>
        <w:pStyle w:val="SingleTxtG"/>
        <w:rPr>
          <w:lang w:val="fr-FR"/>
        </w:rPr>
      </w:pPr>
      <w:r w:rsidRPr="00D626A7">
        <w:rPr>
          <w:lang w:val="fr-FR"/>
        </w:rPr>
        <w:t>40.</w:t>
      </w:r>
      <w:r w:rsidRPr="00D626A7">
        <w:rPr>
          <w:lang w:val="fr-FR"/>
        </w:rPr>
        <w:tab/>
        <w:t>À sa dix-huitième session</w:t>
      </w:r>
      <w:r w:rsidRPr="00C94055">
        <w:rPr>
          <w:rStyle w:val="Appelnotedebasdep"/>
        </w:rPr>
        <w:footnoteReference w:id="6"/>
      </w:r>
      <w:r w:rsidRPr="00D626A7">
        <w:rPr>
          <w:lang w:val="fr-FR"/>
        </w:rPr>
        <w:t>, afin de permettre un débat approfondi sur certaines questions</w:t>
      </w:r>
      <w:r>
        <w:rPr>
          <w:lang w:val="fr-FR"/>
        </w:rPr>
        <w:t xml:space="preserve">, </w:t>
      </w:r>
      <w:r w:rsidRPr="00D626A7">
        <w:rPr>
          <w:lang w:val="fr-FR"/>
        </w:rPr>
        <w:t>le Comité a décidé de reporter à sa dix-neuvième session l</w:t>
      </w:r>
      <w:r>
        <w:rPr>
          <w:lang w:val="fr-FR"/>
        </w:rPr>
        <w:t>’</w:t>
      </w:r>
      <w:r w:rsidRPr="00D626A7">
        <w:rPr>
          <w:lang w:val="fr-FR"/>
        </w:rPr>
        <w:t>adoption de son rapport sur les demandes d</w:t>
      </w:r>
      <w:r>
        <w:rPr>
          <w:lang w:val="fr-FR"/>
        </w:rPr>
        <w:t>’</w:t>
      </w:r>
      <w:r w:rsidRPr="00D626A7">
        <w:rPr>
          <w:lang w:val="fr-FR"/>
        </w:rPr>
        <w:t>action en urgence. Au 4</w:t>
      </w:r>
      <w:r w:rsidR="00FE5B68">
        <w:rPr>
          <w:lang w:val="fr-FR"/>
        </w:rPr>
        <w:t> </w:t>
      </w:r>
      <w:r w:rsidRPr="00D626A7">
        <w:rPr>
          <w:lang w:val="fr-FR"/>
        </w:rPr>
        <w:t>mai 2020, date de l</w:t>
      </w:r>
      <w:r>
        <w:rPr>
          <w:lang w:val="fr-FR"/>
        </w:rPr>
        <w:t>’</w:t>
      </w:r>
      <w:r w:rsidRPr="00D626A7">
        <w:rPr>
          <w:lang w:val="fr-FR"/>
        </w:rPr>
        <w:t>ouverture de la dix-huitième session, le Comité avait reçu un total de 895</w:t>
      </w:r>
      <w:r w:rsidR="00FE5B68">
        <w:rPr>
          <w:lang w:val="fr-FR"/>
        </w:rPr>
        <w:t> </w:t>
      </w:r>
      <w:r w:rsidRPr="00D626A7">
        <w:rPr>
          <w:lang w:val="fr-FR"/>
        </w:rPr>
        <w:t>demandes d</w:t>
      </w:r>
      <w:r>
        <w:rPr>
          <w:lang w:val="fr-FR"/>
        </w:rPr>
        <w:t>’</w:t>
      </w:r>
      <w:r w:rsidRPr="00D626A7">
        <w:rPr>
          <w:lang w:val="fr-FR"/>
        </w:rPr>
        <w:t>action en urgence. Dans le rapport sur les demandes d</w:t>
      </w:r>
      <w:r>
        <w:rPr>
          <w:lang w:val="fr-FR"/>
        </w:rPr>
        <w:t>’</w:t>
      </w:r>
      <w:r w:rsidRPr="00D626A7">
        <w:rPr>
          <w:lang w:val="fr-FR"/>
        </w:rPr>
        <w:t xml:space="preserve">action en urgence adopté à sa dix-septième session, le Comité a présenté les décisions prises </w:t>
      </w:r>
      <w:r>
        <w:rPr>
          <w:lang w:val="fr-FR"/>
        </w:rPr>
        <w:t>au sujet d</w:t>
      </w:r>
      <w:r w:rsidRPr="00D626A7">
        <w:rPr>
          <w:lang w:val="fr-FR"/>
        </w:rPr>
        <w:t>es 782</w:t>
      </w:r>
      <w:r w:rsidR="00FE5B68">
        <w:rPr>
          <w:lang w:val="fr-FR"/>
        </w:rPr>
        <w:t> </w:t>
      </w:r>
      <w:r w:rsidRPr="00D626A7">
        <w:rPr>
          <w:lang w:val="fr-FR"/>
        </w:rPr>
        <w:t>demandes qui avaient été enregistrées au 30</w:t>
      </w:r>
      <w:r w:rsidR="006A0328">
        <w:rPr>
          <w:lang w:val="fr-FR"/>
        </w:rPr>
        <w:t> </w:t>
      </w:r>
      <w:r w:rsidRPr="00D626A7">
        <w:rPr>
          <w:lang w:val="fr-FR"/>
        </w:rPr>
        <w:t xml:space="preserve">septembre 2019, y compris </w:t>
      </w:r>
      <w:r>
        <w:rPr>
          <w:lang w:val="fr-FR"/>
        </w:rPr>
        <w:t>d</w:t>
      </w:r>
      <w:r w:rsidRPr="00D626A7">
        <w:rPr>
          <w:lang w:val="fr-FR"/>
        </w:rPr>
        <w:t>es 220</w:t>
      </w:r>
      <w:r w:rsidR="00FE5B68">
        <w:rPr>
          <w:lang w:val="fr-FR"/>
        </w:rPr>
        <w:t> </w:t>
      </w:r>
      <w:r w:rsidRPr="00D626A7">
        <w:rPr>
          <w:lang w:val="fr-FR"/>
        </w:rPr>
        <w:t>nouvelles demandes enregistrées depuis la seizième session et qui concernaient l</w:t>
      </w:r>
      <w:r>
        <w:rPr>
          <w:lang w:val="fr-FR"/>
        </w:rPr>
        <w:t>’</w:t>
      </w:r>
      <w:r w:rsidRPr="00D626A7">
        <w:rPr>
          <w:lang w:val="fr-FR"/>
        </w:rPr>
        <w:t>Iraq, le Mexique et la Tunisie.</w:t>
      </w:r>
    </w:p>
    <w:p w14:paraId="01679CB4" w14:textId="77777777" w:rsidR="00EE329A" w:rsidRDefault="00EE329A" w:rsidP="00FE5B68">
      <w:pPr>
        <w:pStyle w:val="SingleTxtG"/>
        <w:rPr>
          <w:lang w:val="fr-FR"/>
        </w:rPr>
      </w:pPr>
      <w:r w:rsidRPr="00D626A7">
        <w:rPr>
          <w:lang w:val="fr-FR"/>
        </w:rPr>
        <w:t>41.</w:t>
      </w:r>
      <w:r w:rsidRPr="00D626A7">
        <w:rPr>
          <w:lang w:val="fr-FR"/>
        </w:rPr>
        <w:tab/>
        <w:t>Le tableau ci-dessous présente par année et par État partie les 782</w:t>
      </w:r>
      <w:r w:rsidR="00FE5B68">
        <w:rPr>
          <w:lang w:val="fr-FR"/>
        </w:rPr>
        <w:t> </w:t>
      </w:r>
      <w:r w:rsidRPr="00D626A7">
        <w:rPr>
          <w:lang w:val="fr-FR"/>
        </w:rPr>
        <w:t>demandes d</w:t>
      </w:r>
      <w:r>
        <w:rPr>
          <w:lang w:val="fr-FR"/>
        </w:rPr>
        <w:t>’</w:t>
      </w:r>
      <w:r w:rsidRPr="00D626A7">
        <w:rPr>
          <w:lang w:val="fr-FR"/>
        </w:rPr>
        <w:t>action en urgence enregistrées par le Comité entre 2012 et le 30</w:t>
      </w:r>
      <w:r w:rsidR="00FE5B68">
        <w:rPr>
          <w:lang w:val="fr-FR"/>
        </w:rPr>
        <w:t> </w:t>
      </w:r>
      <w:r w:rsidRPr="00D626A7">
        <w:rPr>
          <w:lang w:val="fr-FR"/>
        </w:rPr>
        <w:t>septembre 2019.</w:t>
      </w:r>
    </w:p>
    <w:p w14:paraId="7EF35CAF" w14:textId="77777777" w:rsidR="00EE329A" w:rsidRPr="00D626A7" w:rsidRDefault="00FE5B68" w:rsidP="00FE5B68">
      <w:pPr>
        <w:pStyle w:val="H23G"/>
        <w:rPr>
          <w:lang w:val="fr-FR"/>
        </w:rPr>
      </w:pPr>
      <w:r>
        <w:rPr>
          <w:lang w:val="fr-FR"/>
        </w:rPr>
        <w:tab/>
      </w:r>
      <w:r>
        <w:rPr>
          <w:lang w:val="fr-FR"/>
        </w:rPr>
        <w:tab/>
      </w:r>
      <w:r w:rsidR="00EE329A" w:rsidRPr="00D626A7">
        <w:rPr>
          <w:lang w:val="fr-FR"/>
        </w:rPr>
        <w:t>Demandes d</w:t>
      </w:r>
      <w:r w:rsidR="00EE329A">
        <w:rPr>
          <w:lang w:val="fr-FR"/>
        </w:rPr>
        <w:t>’</w:t>
      </w:r>
      <w:r w:rsidR="00EE329A" w:rsidRPr="00D626A7">
        <w:rPr>
          <w:lang w:val="fr-FR"/>
        </w:rPr>
        <w:t>action en urgence enregistrées au 30 septembre 2019, par année et par</w:t>
      </w:r>
      <w:r>
        <w:rPr>
          <w:lang w:val="fr-FR"/>
        </w:rPr>
        <w:t> </w:t>
      </w:r>
      <w:r w:rsidR="00EE329A" w:rsidRPr="00D626A7">
        <w:rPr>
          <w:lang w:val="fr-FR"/>
        </w:rPr>
        <w:t xml:space="preserve">État partie </w:t>
      </w:r>
    </w:p>
    <w:tbl>
      <w:tblPr>
        <w:tblW w:w="8504" w:type="dxa"/>
        <w:tblInd w:w="1134" w:type="dxa"/>
        <w:tblLayout w:type="fixed"/>
        <w:tblCellMar>
          <w:left w:w="0" w:type="dxa"/>
          <w:right w:w="0" w:type="dxa"/>
        </w:tblCellMar>
        <w:tblLook w:val="04A0" w:firstRow="1" w:lastRow="0" w:firstColumn="1" w:lastColumn="0" w:noHBand="0" w:noVBand="1"/>
      </w:tblPr>
      <w:tblGrid>
        <w:gridCol w:w="708"/>
        <w:gridCol w:w="452"/>
        <w:gridCol w:w="452"/>
        <w:gridCol w:w="453"/>
        <w:gridCol w:w="452"/>
        <w:gridCol w:w="453"/>
        <w:gridCol w:w="452"/>
        <w:gridCol w:w="453"/>
        <w:gridCol w:w="452"/>
        <w:gridCol w:w="452"/>
        <w:gridCol w:w="453"/>
        <w:gridCol w:w="452"/>
        <w:gridCol w:w="453"/>
        <w:gridCol w:w="452"/>
        <w:gridCol w:w="453"/>
        <w:gridCol w:w="452"/>
        <w:gridCol w:w="453"/>
        <w:gridCol w:w="557"/>
      </w:tblGrid>
      <w:tr w:rsidR="00FE5B68" w:rsidRPr="00FE5B68" w14:paraId="653BF37C" w14:textId="77777777" w:rsidTr="009345A9">
        <w:trPr>
          <w:cantSplit/>
          <w:trHeight w:val="907"/>
          <w:tblHeader/>
        </w:trPr>
        <w:tc>
          <w:tcPr>
            <w:tcW w:w="709" w:type="dxa"/>
            <w:tcBorders>
              <w:top w:val="single" w:sz="4" w:space="0" w:color="auto"/>
              <w:bottom w:val="single" w:sz="12" w:space="0" w:color="auto"/>
            </w:tcBorders>
            <w:shd w:val="clear" w:color="auto" w:fill="auto"/>
            <w:vAlign w:val="bottom"/>
          </w:tcPr>
          <w:p w14:paraId="5937A7BA" w14:textId="77777777" w:rsidR="00EE329A" w:rsidRPr="00FE5B68" w:rsidRDefault="00EE329A" w:rsidP="00FE5B68">
            <w:pPr>
              <w:suppressAutoHyphens w:val="0"/>
              <w:spacing w:before="80" w:after="80" w:line="200" w:lineRule="exact"/>
              <w:rPr>
                <w:i/>
                <w:sz w:val="16"/>
                <w:lang w:val="fr-FR"/>
              </w:rPr>
            </w:pPr>
            <w:r w:rsidRPr="00FE5B68">
              <w:rPr>
                <w:i/>
                <w:sz w:val="16"/>
                <w:lang w:val="fr-FR"/>
              </w:rPr>
              <w:t>Année</w:t>
            </w:r>
          </w:p>
        </w:tc>
        <w:tc>
          <w:tcPr>
            <w:tcW w:w="452" w:type="dxa"/>
            <w:tcBorders>
              <w:top w:val="single" w:sz="4" w:space="0" w:color="auto"/>
              <w:bottom w:val="single" w:sz="12" w:space="0" w:color="auto"/>
            </w:tcBorders>
            <w:shd w:val="clear" w:color="auto" w:fill="auto"/>
            <w:textDirection w:val="btLr"/>
            <w:vAlign w:val="bottom"/>
          </w:tcPr>
          <w:p w14:paraId="472A5D37" w14:textId="77777777" w:rsidR="00EE329A" w:rsidRPr="00FE5B68" w:rsidRDefault="00EE329A" w:rsidP="009345A9">
            <w:pPr>
              <w:suppressAutoHyphens w:val="0"/>
              <w:spacing w:before="80" w:after="80" w:line="200" w:lineRule="exact"/>
              <w:ind w:left="57"/>
              <w:rPr>
                <w:i/>
                <w:sz w:val="16"/>
                <w:lang w:val="fr-FR"/>
              </w:rPr>
            </w:pPr>
            <w:r w:rsidRPr="00FE5B68">
              <w:rPr>
                <w:i/>
                <w:sz w:val="16"/>
                <w:lang w:val="fr-FR"/>
              </w:rPr>
              <w:t>Argentine</w:t>
            </w:r>
          </w:p>
        </w:tc>
        <w:tc>
          <w:tcPr>
            <w:tcW w:w="452" w:type="dxa"/>
            <w:tcBorders>
              <w:top w:val="single" w:sz="4" w:space="0" w:color="auto"/>
              <w:bottom w:val="single" w:sz="12" w:space="0" w:color="auto"/>
            </w:tcBorders>
            <w:shd w:val="clear" w:color="auto" w:fill="auto"/>
            <w:textDirection w:val="btLr"/>
            <w:vAlign w:val="bottom"/>
          </w:tcPr>
          <w:p w14:paraId="3F46EE3B" w14:textId="77777777" w:rsidR="00EE329A" w:rsidRPr="00FE5B68" w:rsidRDefault="00EE329A" w:rsidP="009345A9">
            <w:pPr>
              <w:suppressAutoHyphens w:val="0"/>
              <w:spacing w:before="80" w:after="80" w:line="200" w:lineRule="exact"/>
              <w:ind w:left="57"/>
              <w:rPr>
                <w:i/>
                <w:sz w:val="16"/>
                <w:lang w:val="fr-FR"/>
              </w:rPr>
            </w:pPr>
            <w:r w:rsidRPr="00FE5B68">
              <w:rPr>
                <w:i/>
                <w:sz w:val="16"/>
                <w:lang w:val="fr-FR"/>
              </w:rPr>
              <w:t>Arménie</w:t>
            </w:r>
          </w:p>
        </w:tc>
        <w:tc>
          <w:tcPr>
            <w:tcW w:w="453" w:type="dxa"/>
            <w:tcBorders>
              <w:top w:val="single" w:sz="4" w:space="0" w:color="auto"/>
              <w:bottom w:val="single" w:sz="12" w:space="0" w:color="auto"/>
            </w:tcBorders>
            <w:shd w:val="clear" w:color="auto" w:fill="auto"/>
            <w:textDirection w:val="btLr"/>
            <w:vAlign w:val="bottom"/>
          </w:tcPr>
          <w:p w14:paraId="1F2E32D0" w14:textId="77777777" w:rsidR="00EE329A" w:rsidRPr="00FE5B68" w:rsidRDefault="00EE329A" w:rsidP="009345A9">
            <w:pPr>
              <w:suppressAutoHyphens w:val="0"/>
              <w:spacing w:before="80" w:after="80" w:line="200" w:lineRule="exact"/>
              <w:ind w:left="57"/>
              <w:rPr>
                <w:i/>
                <w:sz w:val="16"/>
                <w:lang w:val="fr-FR"/>
              </w:rPr>
            </w:pPr>
            <w:r w:rsidRPr="00FE5B68">
              <w:rPr>
                <w:i/>
                <w:sz w:val="16"/>
                <w:lang w:val="fr-FR"/>
              </w:rPr>
              <w:t>Brésil</w:t>
            </w:r>
          </w:p>
        </w:tc>
        <w:tc>
          <w:tcPr>
            <w:tcW w:w="452" w:type="dxa"/>
            <w:tcBorders>
              <w:top w:val="single" w:sz="4" w:space="0" w:color="auto"/>
              <w:bottom w:val="single" w:sz="12" w:space="0" w:color="auto"/>
            </w:tcBorders>
            <w:shd w:val="clear" w:color="auto" w:fill="auto"/>
            <w:textDirection w:val="btLr"/>
            <w:vAlign w:val="bottom"/>
          </w:tcPr>
          <w:p w14:paraId="4A60262F" w14:textId="77777777" w:rsidR="00EE329A" w:rsidRPr="00FE5B68" w:rsidRDefault="00EE329A" w:rsidP="009345A9">
            <w:pPr>
              <w:suppressAutoHyphens w:val="0"/>
              <w:spacing w:before="80" w:after="80" w:line="200" w:lineRule="exact"/>
              <w:ind w:left="57"/>
              <w:rPr>
                <w:i/>
                <w:sz w:val="16"/>
                <w:lang w:val="fr-FR"/>
              </w:rPr>
            </w:pPr>
            <w:r w:rsidRPr="00FE5B68">
              <w:rPr>
                <w:i/>
                <w:sz w:val="16"/>
                <w:lang w:val="fr-FR"/>
              </w:rPr>
              <w:t>Cambodge</w:t>
            </w:r>
          </w:p>
        </w:tc>
        <w:tc>
          <w:tcPr>
            <w:tcW w:w="453" w:type="dxa"/>
            <w:tcBorders>
              <w:top w:val="single" w:sz="4" w:space="0" w:color="auto"/>
              <w:bottom w:val="single" w:sz="12" w:space="0" w:color="auto"/>
            </w:tcBorders>
            <w:shd w:val="clear" w:color="auto" w:fill="auto"/>
            <w:textDirection w:val="btLr"/>
            <w:vAlign w:val="bottom"/>
          </w:tcPr>
          <w:p w14:paraId="65A5C3FF" w14:textId="77777777" w:rsidR="00EE329A" w:rsidRPr="00FE5B68" w:rsidRDefault="00EE329A" w:rsidP="009345A9">
            <w:pPr>
              <w:suppressAutoHyphens w:val="0"/>
              <w:spacing w:before="80" w:after="80" w:line="200" w:lineRule="exact"/>
              <w:ind w:left="57"/>
              <w:rPr>
                <w:i/>
                <w:sz w:val="16"/>
                <w:lang w:val="fr-FR"/>
              </w:rPr>
            </w:pPr>
            <w:r w:rsidRPr="00FE5B68">
              <w:rPr>
                <w:i/>
                <w:sz w:val="16"/>
                <w:lang w:val="fr-FR"/>
              </w:rPr>
              <w:t>Colombie</w:t>
            </w:r>
          </w:p>
        </w:tc>
        <w:tc>
          <w:tcPr>
            <w:tcW w:w="452" w:type="dxa"/>
            <w:tcBorders>
              <w:top w:val="single" w:sz="4" w:space="0" w:color="auto"/>
              <w:bottom w:val="single" w:sz="12" w:space="0" w:color="auto"/>
            </w:tcBorders>
            <w:shd w:val="clear" w:color="auto" w:fill="auto"/>
            <w:textDirection w:val="btLr"/>
            <w:vAlign w:val="bottom"/>
          </w:tcPr>
          <w:p w14:paraId="235CEF32" w14:textId="77777777" w:rsidR="00EE329A" w:rsidRPr="00FE5B68" w:rsidRDefault="00EE329A" w:rsidP="009345A9">
            <w:pPr>
              <w:suppressAutoHyphens w:val="0"/>
              <w:spacing w:before="80" w:after="80" w:line="200" w:lineRule="exact"/>
              <w:ind w:left="57"/>
              <w:rPr>
                <w:i/>
                <w:sz w:val="16"/>
                <w:lang w:val="fr-FR"/>
              </w:rPr>
            </w:pPr>
            <w:r w:rsidRPr="00FE5B68">
              <w:rPr>
                <w:i/>
                <w:sz w:val="16"/>
                <w:lang w:val="fr-FR"/>
              </w:rPr>
              <w:t>Cuba</w:t>
            </w:r>
          </w:p>
        </w:tc>
        <w:tc>
          <w:tcPr>
            <w:tcW w:w="453" w:type="dxa"/>
            <w:tcBorders>
              <w:top w:val="single" w:sz="4" w:space="0" w:color="auto"/>
              <w:bottom w:val="single" w:sz="12" w:space="0" w:color="auto"/>
            </w:tcBorders>
            <w:shd w:val="clear" w:color="auto" w:fill="auto"/>
            <w:textDirection w:val="btLr"/>
            <w:vAlign w:val="bottom"/>
          </w:tcPr>
          <w:p w14:paraId="3F5117AC" w14:textId="77777777" w:rsidR="00EE329A" w:rsidRPr="00FE5B68" w:rsidRDefault="00EE329A" w:rsidP="009345A9">
            <w:pPr>
              <w:suppressAutoHyphens w:val="0"/>
              <w:spacing w:before="80" w:after="80" w:line="200" w:lineRule="exact"/>
              <w:ind w:left="57"/>
              <w:rPr>
                <w:i/>
                <w:sz w:val="16"/>
                <w:lang w:val="fr-FR"/>
              </w:rPr>
            </w:pPr>
            <w:r w:rsidRPr="00FE5B68">
              <w:rPr>
                <w:i/>
                <w:sz w:val="16"/>
                <w:lang w:val="fr-FR"/>
              </w:rPr>
              <w:t>Honduras</w:t>
            </w:r>
          </w:p>
        </w:tc>
        <w:tc>
          <w:tcPr>
            <w:tcW w:w="452" w:type="dxa"/>
            <w:tcBorders>
              <w:top w:val="single" w:sz="4" w:space="0" w:color="auto"/>
              <w:bottom w:val="single" w:sz="12" w:space="0" w:color="auto"/>
            </w:tcBorders>
            <w:shd w:val="clear" w:color="auto" w:fill="auto"/>
            <w:textDirection w:val="btLr"/>
            <w:vAlign w:val="bottom"/>
          </w:tcPr>
          <w:p w14:paraId="2505F867" w14:textId="77777777" w:rsidR="00EE329A" w:rsidRPr="00FE5B68" w:rsidRDefault="00EE329A" w:rsidP="009345A9">
            <w:pPr>
              <w:suppressAutoHyphens w:val="0"/>
              <w:spacing w:before="80" w:after="80" w:line="200" w:lineRule="exact"/>
              <w:ind w:left="57"/>
              <w:rPr>
                <w:i/>
                <w:sz w:val="16"/>
                <w:lang w:val="fr-FR"/>
              </w:rPr>
            </w:pPr>
            <w:r w:rsidRPr="00FE5B68">
              <w:rPr>
                <w:i/>
                <w:sz w:val="16"/>
                <w:lang w:val="fr-FR"/>
              </w:rPr>
              <w:t>Iraq</w:t>
            </w:r>
          </w:p>
        </w:tc>
        <w:tc>
          <w:tcPr>
            <w:tcW w:w="452" w:type="dxa"/>
            <w:tcBorders>
              <w:top w:val="single" w:sz="4" w:space="0" w:color="auto"/>
              <w:bottom w:val="single" w:sz="12" w:space="0" w:color="auto"/>
            </w:tcBorders>
            <w:shd w:val="clear" w:color="auto" w:fill="auto"/>
            <w:textDirection w:val="btLr"/>
            <w:vAlign w:val="bottom"/>
          </w:tcPr>
          <w:p w14:paraId="711755DD" w14:textId="77777777" w:rsidR="00EE329A" w:rsidRPr="00FE5B68" w:rsidRDefault="00EE329A" w:rsidP="009345A9">
            <w:pPr>
              <w:suppressAutoHyphens w:val="0"/>
              <w:spacing w:before="80" w:after="80" w:line="200" w:lineRule="exact"/>
              <w:ind w:left="57"/>
              <w:rPr>
                <w:i/>
                <w:sz w:val="16"/>
                <w:lang w:val="fr-FR"/>
              </w:rPr>
            </w:pPr>
            <w:r w:rsidRPr="00FE5B68">
              <w:rPr>
                <w:i/>
                <w:sz w:val="16"/>
                <w:lang w:val="fr-FR"/>
              </w:rPr>
              <w:t>Kazakhstan</w:t>
            </w:r>
          </w:p>
        </w:tc>
        <w:tc>
          <w:tcPr>
            <w:tcW w:w="453" w:type="dxa"/>
            <w:tcBorders>
              <w:top w:val="single" w:sz="4" w:space="0" w:color="auto"/>
              <w:bottom w:val="single" w:sz="12" w:space="0" w:color="auto"/>
            </w:tcBorders>
            <w:shd w:val="clear" w:color="auto" w:fill="auto"/>
            <w:textDirection w:val="btLr"/>
            <w:vAlign w:val="bottom"/>
          </w:tcPr>
          <w:p w14:paraId="2746064F" w14:textId="77777777" w:rsidR="00EE329A" w:rsidRPr="00FE5B68" w:rsidRDefault="00EE329A" w:rsidP="009345A9">
            <w:pPr>
              <w:suppressAutoHyphens w:val="0"/>
              <w:spacing w:before="80" w:after="80" w:line="200" w:lineRule="exact"/>
              <w:ind w:left="57"/>
              <w:rPr>
                <w:i/>
                <w:sz w:val="16"/>
                <w:lang w:val="fr-FR"/>
              </w:rPr>
            </w:pPr>
            <w:r w:rsidRPr="00FE5B68">
              <w:rPr>
                <w:i/>
                <w:sz w:val="16"/>
                <w:lang w:val="fr-FR"/>
              </w:rPr>
              <w:t>Lituanie</w:t>
            </w:r>
          </w:p>
        </w:tc>
        <w:tc>
          <w:tcPr>
            <w:tcW w:w="452" w:type="dxa"/>
            <w:tcBorders>
              <w:top w:val="single" w:sz="4" w:space="0" w:color="auto"/>
              <w:bottom w:val="single" w:sz="12" w:space="0" w:color="auto"/>
            </w:tcBorders>
            <w:shd w:val="clear" w:color="auto" w:fill="auto"/>
            <w:textDirection w:val="btLr"/>
            <w:vAlign w:val="bottom"/>
          </w:tcPr>
          <w:p w14:paraId="446CC477" w14:textId="77777777" w:rsidR="00EE329A" w:rsidRPr="00FE5B68" w:rsidRDefault="00EE329A" w:rsidP="009345A9">
            <w:pPr>
              <w:suppressAutoHyphens w:val="0"/>
              <w:spacing w:before="80" w:after="80" w:line="200" w:lineRule="exact"/>
              <w:ind w:left="57"/>
              <w:rPr>
                <w:i/>
                <w:sz w:val="16"/>
                <w:lang w:val="fr-FR"/>
              </w:rPr>
            </w:pPr>
            <w:r w:rsidRPr="00FE5B68">
              <w:rPr>
                <w:i/>
                <w:sz w:val="16"/>
                <w:lang w:val="fr-FR"/>
              </w:rPr>
              <w:t>Mauritanie</w:t>
            </w:r>
          </w:p>
        </w:tc>
        <w:tc>
          <w:tcPr>
            <w:tcW w:w="453" w:type="dxa"/>
            <w:tcBorders>
              <w:top w:val="single" w:sz="4" w:space="0" w:color="auto"/>
              <w:bottom w:val="single" w:sz="12" w:space="0" w:color="auto"/>
            </w:tcBorders>
            <w:shd w:val="clear" w:color="auto" w:fill="auto"/>
            <w:textDirection w:val="btLr"/>
            <w:vAlign w:val="bottom"/>
          </w:tcPr>
          <w:p w14:paraId="1BB9D2D0" w14:textId="77777777" w:rsidR="00EE329A" w:rsidRPr="00FE5B68" w:rsidRDefault="00EE329A" w:rsidP="009345A9">
            <w:pPr>
              <w:suppressAutoHyphens w:val="0"/>
              <w:spacing w:before="80" w:after="80" w:line="200" w:lineRule="exact"/>
              <w:ind w:left="57"/>
              <w:rPr>
                <w:i/>
                <w:sz w:val="16"/>
                <w:lang w:val="fr-FR"/>
              </w:rPr>
            </w:pPr>
            <w:r w:rsidRPr="00FE5B68">
              <w:rPr>
                <w:i/>
                <w:sz w:val="16"/>
                <w:lang w:val="fr-FR"/>
              </w:rPr>
              <w:t>Mexique</w:t>
            </w:r>
          </w:p>
        </w:tc>
        <w:tc>
          <w:tcPr>
            <w:tcW w:w="452" w:type="dxa"/>
            <w:tcBorders>
              <w:top w:val="single" w:sz="4" w:space="0" w:color="auto"/>
              <w:bottom w:val="single" w:sz="12" w:space="0" w:color="auto"/>
            </w:tcBorders>
            <w:shd w:val="clear" w:color="auto" w:fill="auto"/>
            <w:textDirection w:val="btLr"/>
            <w:vAlign w:val="bottom"/>
          </w:tcPr>
          <w:p w14:paraId="42D93746" w14:textId="77777777" w:rsidR="00EE329A" w:rsidRPr="00FE5B68" w:rsidRDefault="00EE329A" w:rsidP="009345A9">
            <w:pPr>
              <w:suppressAutoHyphens w:val="0"/>
              <w:spacing w:before="80" w:after="80" w:line="200" w:lineRule="exact"/>
              <w:ind w:left="57"/>
              <w:rPr>
                <w:i/>
                <w:sz w:val="16"/>
                <w:lang w:val="fr-FR"/>
              </w:rPr>
            </w:pPr>
            <w:r w:rsidRPr="00FE5B68">
              <w:rPr>
                <w:i/>
                <w:sz w:val="16"/>
                <w:lang w:val="fr-FR"/>
              </w:rPr>
              <w:t>Maroc</w:t>
            </w:r>
          </w:p>
        </w:tc>
        <w:tc>
          <w:tcPr>
            <w:tcW w:w="453" w:type="dxa"/>
            <w:tcBorders>
              <w:top w:val="single" w:sz="4" w:space="0" w:color="auto"/>
              <w:bottom w:val="single" w:sz="12" w:space="0" w:color="auto"/>
            </w:tcBorders>
            <w:shd w:val="clear" w:color="auto" w:fill="auto"/>
            <w:textDirection w:val="btLr"/>
            <w:vAlign w:val="bottom"/>
          </w:tcPr>
          <w:p w14:paraId="222A5DBC" w14:textId="77777777" w:rsidR="00EE329A" w:rsidRPr="00FE5B68" w:rsidRDefault="00EE329A" w:rsidP="009345A9">
            <w:pPr>
              <w:suppressAutoHyphens w:val="0"/>
              <w:spacing w:before="80" w:after="80" w:line="200" w:lineRule="exact"/>
              <w:ind w:left="57"/>
              <w:rPr>
                <w:i/>
                <w:sz w:val="16"/>
                <w:lang w:val="fr-FR"/>
              </w:rPr>
            </w:pPr>
            <w:r w:rsidRPr="00FE5B68">
              <w:rPr>
                <w:i/>
                <w:sz w:val="16"/>
                <w:lang w:val="fr-FR"/>
              </w:rPr>
              <w:t>Sri Lanka</w:t>
            </w:r>
          </w:p>
        </w:tc>
        <w:tc>
          <w:tcPr>
            <w:tcW w:w="452" w:type="dxa"/>
            <w:tcBorders>
              <w:top w:val="single" w:sz="4" w:space="0" w:color="auto"/>
              <w:bottom w:val="single" w:sz="12" w:space="0" w:color="auto"/>
            </w:tcBorders>
            <w:shd w:val="clear" w:color="auto" w:fill="auto"/>
            <w:textDirection w:val="btLr"/>
            <w:vAlign w:val="bottom"/>
          </w:tcPr>
          <w:p w14:paraId="4E5ABEF3" w14:textId="77777777" w:rsidR="00EE329A" w:rsidRPr="00FE5B68" w:rsidRDefault="00EE329A" w:rsidP="009345A9">
            <w:pPr>
              <w:suppressAutoHyphens w:val="0"/>
              <w:spacing w:before="80" w:after="80" w:line="200" w:lineRule="exact"/>
              <w:ind w:left="57"/>
              <w:rPr>
                <w:i/>
                <w:sz w:val="16"/>
                <w:lang w:val="fr-FR"/>
              </w:rPr>
            </w:pPr>
            <w:r w:rsidRPr="00FE5B68">
              <w:rPr>
                <w:i/>
                <w:sz w:val="16"/>
                <w:lang w:val="fr-FR"/>
              </w:rPr>
              <w:t>Togo</w:t>
            </w:r>
          </w:p>
        </w:tc>
        <w:tc>
          <w:tcPr>
            <w:tcW w:w="453" w:type="dxa"/>
            <w:tcBorders>
              <w:top w:val="single" w:sz="4" w:space="0" w:color="auto"/>
              <w:bottom w:val="single" w:sz="12" w:space="0" w:color="auto"/>
            </w:tcBorders>
            <w:shd w:val="clear" w:color="auto" w:fill="auto"/>
            <w:textDirection w:val="btLr"/>
            <w:vAlign w:val="bottom"/>
          </w:tcPr>
          <w:p w14:paraId="0A5C5F53" w14:textId="77777777" w:rsidR="00EE329A" w:rsidRPr="00FE5B68" w:rsidRDefault="00EE329A" w:rsidP="009345A9">
            <w:pPr>
              <w:suppressAutoHyphens w:val="0"/>
              <w:spacing w:before="80" w:after="80" w:line="200" w:lineRule="exact"/>
              <w:ind w:left="57"/>
              <w:rPr>
                <w:i/>
                <w:sz w:val="16"/>
                <w:lang w:val="fr-FR"/>
              </w:rPr>
            </w:pPr>
            <w:r w:rsidRPr="00FE5B68">
              <w:rPr>
                <w:i/>
                <w:sz w:val="16"/>
                <w:lang w:val="fr-FR"/>
              </w:rPr>
              <w:t>Tunisie</w:t>
            </w:r>
          </w:p>
        </w:tc>
        <w:tc>
          <w:tcPr>
            <w:tcW w:w="557" w:type="dxa"/>
            <w:tcBorders>
              <w:top w:val="single" w:sz="4" w:space="0" w:color="auto"/>
              <w:bottom w:val="single" w:sz="12" w:space="0" w:color="auto"/>
            </w:tcBorders>
            <w:shd w:val="clear" w:color="auto" w:fill="auto"/>
            <w:tcMar>
              <w:right w:w="28" w:type="dxa"/>
            </w:tcMar>
            <w:vAlign w:val="bottom"/>
          </w:tcPr>
          <w:p w14:paraId="14C1ADF9" w14:textId="77777777" w:rsidR="00EE329A" w:rsidRPr="006A0328" w:rsidRDefault="00EE329A" w:rsidP="009345A9">
            <w:pPr>
              <w:suppressAutoHyphens w:val="0"/>
              <w:spacing w:before="80" w:after="80" w:line="200" w:lineRule="exact"/>
              <w:jc w:val="right"/>
              <w:rPr>
                <w:i/>
                <w:sz w:val="16"/>
                <w:lang w:val="fr-FR"/>
              </w:rPr>
            </w:pPr>
            <w:r w:rsidRPr="006A0328">
              <w:rPr>
                <w:i/>
                <w:sz w:val="16"/>
                <w:lang w:val="fr-FR"/>
              </w:rPr>
              <w:t>Total</w:t>
            </w:r>
          </w:p>
        </w:tc>
      </w:tr>
      <w:tr w:rsidR="00FE5B68" w:rsidRPr="00FE5B68" w14:paraId="273EFCD2" w14:textId="77777777" w:rsidTr="009345A9">
        <w:tc>
          <w:tcPr>
            <w:tcW w:w="709" w:type="dxa"/>
            <w:tcBorders>
              <w:top w:val="single" w:sz="12" w:space="0" w:color="auto"/>
            </w:tcBorders>
            <w:shd w:val="clear" w:color="auto" w:fill="auto"/>
          </w:tcPr>
          <w:p w14:paraId="47F8C792" w14:textId="77777777" w:rsidR="00EE329A" w:rsidRPr="00FE5B68" w:rsidRDefault="00EE329A" w:rsidP="00FE5B68">
            <w:pPr>
              <w:suppressAutoHyphens w:val="0"/>
              <w:spacing w:before="40" w:after="40" w:line="220" w:lineRule="exact"/>
              <w:rPr>
                <w:sz w:val="18"/>
                <w:lang w:val="fr-FR"/>
              </w:rPr>
            </w:pPr>
            <w:r w:rsidRPr="00FE5B68">
              <w:rPr>
                <w:sz w:val="18"/>
                <w:lang w:val="fr-FR"/>
              </w:rPr>
              <w:t>2012</w:t>
            </w:r>
          </w:p>
        </w:tc>
        <w:tc>
          <w:tcPr>
            <w:tcW w:w="452" w:type="dxa"/>
            <w:tcBorders>
              <w:top w:val="single" w:sz="12" w:space="0" w:color="auto"/>
            </w:tcBorders>
            <w:shd w:val="clear" w:color="auto" w:fill="auto"/>
            <w:tcMar>
              <w:right w:w="0" w:type="dxa"/>
            </w:tcMar>
            <w:vAlign w:val="bottom"/>
          </w:tcPr>
          <w:p w14:paraId="2E0CF89E"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2" w:type="dxa"/>
            <w:tcBorders>
              <w:top w:val="single" w:sz="12" w:space="0" w:color="auto"/>
            </w:tcBorders>
            <w:shd w:val="clear" w:color="auto" w:fill="auto"/>
            <w:tcMar>
              <w:right w:w="0" w:type="dxa"/>
            </w:tcMar>
            <w:vAlign w:val="bottom"/>
          </w:tcPr>
          <w:p w14:paraId="42AA914D"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3" w:type="dxa"/>
            <w:tcBorders>
              <w:top w:val="single" w:sz="12" w:space="0" w:color="auto"/>
            </w:tcBorders>
            <w:shd w:val="clear" w:color="auto" w:fill="auto"/>
            <w:tcMar>
              <w:right w:w="0" w:type="dxa"/>
            </w:tcMar>
            <w:vAlign w:val="bottom"/>
          </w:tcPr>
          <w:p w14:paraId="249510E3"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2" w:type="dxa"/>
            <w:tcBorders>
              <w:top w:val="single" w:sz="12" w:space="0" w:color="auto"/>
            </w:tcBorders>
            <w:shd w:val="clear" w:color="auto" w:fill="auto"/>
            <w:tcMar>
              <w:right w:w="0" w:type="dxa"/>
            </w:tcMar>
            <w:vAlign w:val="bottom"/>
          </w:tcPr>
          <w:p w14:paraId="05B5AD1C"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3" w:type="dxa"/>
            <w:tcBorders>
              <w:top w:val="single" w:sz="12" w:space="0" w:color="auto"/>
            </w:tcBorders>
            <w:shd w:val="clear" w:color="auto" w:fill="auto"/>
            <w:tcMar>
              <w:right w:w="0" w:type="dxa"/>
            </w:tcMar>
            <w:vAlign w:val="bottom"/>
          </w:tcPr>
          <w:p w14:paraId="25BEBA14"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2" w:type="dxa"/>
            <w:tcBorders>
              <w:top w:val="single" w:sz="12" w:space="0" w:color="auto"/>
            </w:tcBorders>
            <w:shd w:val="clear" w:color="auto" w:fill="auto"/>
            <w:tcMar>
              <w:right w:w="0" w:type="dxa"/>
            </w:tcMar>
            <w:vAlign w:val="bottom"/>
          </w:tcPr>
          <w:p w14:paraId="20F55FDE"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3" w:type="dxa"/>
            <w:tcBorders>
              <w:top w:val="single" w:sz="12" w:space="0" w:color="auto"/>
            </w:tcBorders>
            <w:shd w:val="clear" w:color="auto" w:fill="auto"/>
            <w:tcMar>
              <w:right w:w="0" w:type="dxa"/>
            </w:tcMar>
            <w:vAlign w:val="bottom"/>
          </w:tcPr>
          <w:p w14:paraId="006B8FE2"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2" w:type="dxa"/>
            <w:tcBorders>
              <w:top w:val="single" w:sz="12" w:space="0" w:color="auto"/>
            </w:tcBorders>
            <w:shd w:val="clear" w:color="auto" w:fill="auto"/>
            <w:tcMar>
              <w:right w:w="0" w:type="dxa"/>
            </w:tcMar>
            <w:vAlign w:val="bottom"/>
          </w:tcPr>
          <w:p w14:paraId="397B8879"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2" w:type="dxa"/>
            <w:tcBorders>
              <w:top w:val="single" w:sz="12" w:space="0" w:color="auto"/>
            </w:tcBorders>
            <w:shd w:val="clear" w:color="auto" w:fill="auto"/>
            <w:tcMar>
              <w:right w:w="0" w:type="dxa"/>
            </w:tcMar>
            <w:vAlign w:val="bottom"/>
          </w:tcPr>
          <w:p w14:paraId="532F6CB6"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3" w:type="dxa"/>
            <w:tcBorders>
              <w:top w:val="single" w:sz="12" w:space="0" w:color="auto"/>
            </w:tcBorders>
            <w:shd w:val="clear" w:color="auto" w:fill="auto"/>
            <w:tcMar>
              <w:right w:w="0" w:type="dxa"/>
            </w:tcMar>
            <w:vAlign w:val="bottom"/>
          </w:tcPr>
          <w:p w14:paraId="5D6A76DB"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2" w:type="dxa"/>
            <w:tcBorders>
              <w:top w:val="single" w:sz="12" w:space="0" w:color="auto"/>
            </w:tcBorders>
            <w:shd w:val="clear" w:color="auto" w:fill="auto"/>
            <w:tcMar>
              <w:right w:w="0" w:type="dxa"/>
            </w:tcMar>
            <w:vAlign w:val="bottom"/>
          </w:tcPr>
          <w:p w14:paraId="585E893F"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3" w:type="dxa"/>
            <w:tcBorders>
              <w:top w:val="single" w:sz="12" w:space="0" w:color="auto"/>
            </w:tcBorders>
            <w:shd w:val="clear" w:color="auto" w:fill="auto"/>
            <w:tcMar>
              <w:right w:w="0" w:type="dxa"/>
            </w:tcMar>
            <w:vAlign w:val="bottom"/>
          </w:tcPr>
          <w:p w14:paraId="3DC41FFC"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5</w:t>
            </w:r>
          </w:p>
        </w:tc>
        <w:tc>
          <w:tcPr>
            <w:tcW w:w="452" w:type="dxa"/>
            <w:tcBorders>
              <w:top w:val="single" w:sz="12" w:space="0" w:color="auto"/>
            </w:tcBorders>
            <w:shd w:val="clear" w:color="auto" w:fill="auto"/>
            <w:tcMar>
              <w:right w:w="0" w:type="dxa"/>
            </w:tcMar>
            <w:vAlign w:val="bottom"/>
          </w:tcPr>
          <w:p w14:paraId="280BE82E"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3" w:type="dxa"/>
            <w:tcBorders>
              <w:top w:val="single" w:sz="12" w:space="0" w:color="auto"/>
            </w:tcBorders>
            <w:shd w:val="clear" w:color="auto" w:fill="auto"/>
            <w:tcMar>
              <w:right w:w="0" w:type="dxa"/>
            </w:tcMar>
            <w:vAlign w:val="bottom"/>
          </w:tcPr>
          <w:p w14:paraId="6BD6FA2F"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2" w:type="dxa"/>
            <w:tcBorders>
              <w:top w:val="single" w:sz="12" w:space="0" w:color="auto"/>
            </w:tcBorders>
            <w:shd w:val="clear" w:color="auto" w:fill="auto"/>
            <w:tcMar>
              <w:right w:w="0" w:type="dxa"/>
            </w:tcMar>
            <w:vAlign w:val="bottom"/>
          </w:tcPr>
          <w:p w14:paraId="3148D63C"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3" w:type="dxa"/>
            <w:tcBorders>
              <w:top w:val="single" w:sz="12" w:space="0" w:color="auto"/>
            </w:tcBorders>
            <w:shd w:val="clear" w:color="auto" w:fill="auto"/>
            <w:tcMar>
              <w:right w:w="0" w:type="dxa"/>
            </w:tcMar>
            <w:vAlign w:val="bottom"/>
          </w:tcPr>
          <w:p w14:paraId="524F8AB2"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557" w:type="dxa"/>
            <w:tcBorders>
              <w:top w:val="single" w:sz="12" w:space="0" w:color="auto"/>
            </w:tcBorders>
            <w:shd w:val="clear" w:color="auto" w:fill="auto"/>
            <w:tcMar>
              <w:right w:w="0" w:type="dxa"/>
            </w:tcMar>
            <w:vAlign w:val="bottom"/>
          </w:tcPr>
          <w:p w14:paraId="5088B2C4" w14:textId="77777777" w:rsidR="00EE329A" w:rsidRPr="006A0328" w:rsidRDefault="00EE329A" w:rsidP="00FE5B68">
            <w:pPr>
              <w:suppressAutoHyphens w:val="0"/>
              <w:spacing w:before="40" w:after="40" w:line="220" w:lineRule="exact"/>
              <w:jc w:val="right"/>
              <w:rPr>
                <w:sz w:val="18"/>
                <w:lang w:val="fr-FR"/>
              </w:rPr>
            </w:pPr>
            <w:r w:rsidRPr="006A0328">
              <w:rPr>
                <w:sz w:val="18"/>
                <w:lang w:val="fr-FR"/>
              </w:rPr>
              <w:t>5</w:t>
            </w:r>
          </w:p>
        </w:tc>
      </w:tr>
      <w:tr w:rsidR="00FE5B68" w:rsidRPr="00FE5B68" w14:paraId="07A0D0D6" w14:textId="77777777" w:rsidTr="009345A9">
        <w:tc>
          <w:tcPr>
            <w:tcW w:w="709" w:type="dxa"/>
            <w:shd w:val="clear" w:color="auto" w:fill="auto"/>
          </w:tcPr>
          <w:p w14:paraId="3675C22E" w14:textId="77777777" w:rsidR="00EE329A" w:rsidRPr="00FE5B68" w:rsidRDefault="00EE329A" w:rsidP="00FE5B68">
            <w:pPr>
              <w:suppressAutoHyphens w:val="0"/>
              <w:spacing w:before="40" w:after="40" w:line="220" w:lineRule="exact"/>
              <w:rPr>
                <w:sz w:val="18"/>
                <w:lang w:val="fr-FR"/>
              </w:rPr>
            </w:pPr>
            <w:r w:rsidRPr="00FE5B68">
              <w:rPr>
                <w:sz w:val="18"/>
                <w:lang w:val="fr-FR"/>
              </w:rPr>
              <w:t>2013</w:t>
            </w:r>
          </w:p>
        </w:tc>
        <w:tc>
          <w:tcPr>
            <w:tcW w:w="452" w:type="dxa"/>
            <w:shd w:val="clear" w:color="auto" w:fill="auto"/>
            <w:tcMar>
              <w:right w:w="0" w:type="dxa"/>
            </w:tcMar>
            <w:vAlign w:val="bottom"/>
          </w:tcPr>
          <w:p w14:paraId="5EA739E6"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2" w:type="dxa"/>
            <w:shd w:val="clear" w:color="auto" w:fill="auto"/>
            <w:tcMar>
              <w:right w:w="0" w:type="dxa"/>
            </w:tcMar>
            <w:vAlign w:val="bottom"/>
          </w:tcPr>
          <w:p w14:paraId="50650891"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3" w:type="dxa"/>
            <w:shd w:val="clear" w:color="auto" w:fill="auto"/>
            <w:tcMar>
              <w:right w:w="0" w:type="dxa"/>
            </w:tcMar>
            <w:vAlign w:val="bottom"/>
          </w:tcPr>
          <w:p w14:paraId="4F067E9D"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2" w:type="dxa"/>
            <w:shd w:val="clear" w:color="auto" w:fill="auto"/>
            <w:tcMar>
              <w:right w:w="0" w:type="dxa"/>
            </w:tcMar>
            <w:vAlign w:val="bottom"/>
          </w:tcPr>
          <w:p w14:paraId="47342201"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3" w:type="dxa"/>
            <w:shd w:val="clear" w:color="auto" w:fill="auto"/>
            <w:tcMar>
              <w:right w:w="0" w:type="dxa"/>
            </w:tcMar>
            <w:vAlign w:val="bottom"/>
          </w:tcPr>
          <w:p w14:paraId="36095974"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1</w:t>
            </w:r>
          </w:p>
        </w:tc>
        <w:tc>
          <w:tcPr>
            <w:tcW w:w="452" w:type="dxa"/>
            <w:shd w:val="clear" w:color="auto" w:fill="auto"/>
            <w:tcMar>
              <w:right w:w="0" w:type="dxa"/>
            </w:tcMar>
            <w:vAlign w:val="bottom"/>
          </w:tcPr>
          <w:p w14:paraId="1FB98FDC"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3" w:type="dxa"/>
            <w:shd w:val="clear" w:color="auto" w:fill="auto"/>
            <w:tcMar>
              <w:right w:w="0" w:type="dxa"/>
            </w:tcMar>
            <w:vAlign w:val="bottom"/>
          </w:tcPr>
          <w:p w14:paraId="2CD0A0CC"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2" w:type="dxa"/>
            <w:shd w:val="clear" w:color="auto" w:fill="auto"/>
            <w:tcMar>
              <w:right w:w="0" w:type="dxa"/>
            </w:tcMar>
            <w:vAlign w:val="bottom"/>
          </w:tcPr>
          <w:p w14:paraId="5AB57C96"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2" w:type="dxa"/>
            <w:shd w:val="clear" w:color="auto" w:fill="auto"/>
            <w:tcMar>
              <w:right w:w="0" w:type="dxa"/>
            </w:tcMar>
            <w:vAlign w:val="bottom"/>
          </w:tcPr>
          <w:p w14:paraId="7F797575"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3" w:type="dxa"/>
            <w:shd w:val="clear" w:color="auto" w:fill="auto"/>
            <w:tcMar>
              <w:right w:w="0" w:type="dxa"/>
            </w:tcMar>
            <w:vAlign w:val="bottom"/>
          </w:tcPr>
          <w:p w14:paraId="719C0A14"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2" w:type="dxa"/>
            <w:shd w:val="clear" w:color="auto" w:fill="auto"/>
            <w:tcMar>
              <w:right w:w="0" w:type="dxa"/>
            </w:tcMar>
            <w:vAlign w:val="bottom"/>
          </w:tcPr>
          <w:p w14:paraId="0A3B95C8"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3" w:type="dxa"/>
            <w:shd w:val="clear" w:color="auto" w:fill="auto"/>
            <w:tcMar>
              <w:right w:w="0" w:type="dxa"/>
            </w:tcMar>
            <w:vAlign w:val="bottom"/>
          </w:tcPr>
          <w:p w14:paraId="2AEDDE84"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6</w:t>
            </w:r>
            <w:r w:rsidRPr="00FE5B68">
              <w:rPr>
                <w:rStyle w:val="Appelnotedebasdep"/>
                <w:i/>
                <w:lang w:val="fr-FR"/>
              </w:rPr>
              <w:t>a</w:t>
            </w:r>
          </w:p>
        </w:tc>
        <w:tc>
          <w:tcPr>
            <w:tcW w:w="452" w:type="dxa"/>
            <w:shd w:val="clear" w:color="auto" w:fill="auto"/>
            <w:tcMar>
              <w:right w:w="0" w:type="dxa"/>
            </w:tcMar>
            <w:vAlign w:val="bottom"/>
          </w:tcPr>
          <w:p w14:paraId="027E4506"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3" w:type="dxa"/>
            <w:shd w:val="clear" w:color="auto" w:fill="auto"/>
            <w:tcMar>
              <w:right w:w="0" w:type="dxa"/>
            </w:tcMar>
            <w:vAlign w:val="bottom"/>
          </w:tcPr>
          <w:p w14:paraId="412AAD34"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2" w:type="dxa"/>
            <w:shd w:val="clear" w:color="auto" w:fill="auto"/>
            <w:tcMar>
              <w:right w:w="0" w:type="dxa"/>
            </w:tcMar>
            <w:vAlign w:val="bottom"/>
          </w:tcPr>
          <w:p w14:paraId="1D437C50"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3" w:type="dxa"/>
            <w:shd w:val="clear" w:color="auto" w:fill="auto"/>
            <w:tcMar>
              <w:right w:w="0" w:type="dxa"/>
            </w:tcMar>
            <w:vAlign w:val="bottom"/>
          </w:tcPr>
          <w:p w14:paraId="4104BA11"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557" w:type="dxa"/>
            <w:shd w:val="clear" w:color="auto" w:fill="auto"/>
            <w:tcMar>
              <w:right w:w="0" w:type="dxa"/>
            </w:tcMar>
            <w:vAlign w:val="bottom"/>
          </w:tcPr>
          <w:p w14:paraId="6D62F012" w14:textId="77777777" w:rsidR="00EE329A" w:rsidRPr="006A0328" w:rsidRDefault="00EE329A" w:rsidP="00FE5B68">
            <w:pPr>
              <w:suppressAutoHyphens w:val="0"/>
              <w:spacing w:before="40" w:after="40" w:line="220" w:lineRule="exact"/>
              <w:jc w:val="right"/>
              <w:rPr>
                <w:sz w:val="18"/>
                <w:lang w:val="fr-FR"/>
              </w:rPr>
            </w:pPr>
            <w:r w:rsidRPr="006A0328">
              <w:rPr>
                <w:sz w:val="18"/>
                <w:lang w:val="fr-FR"/>
              </w:rPr>
              <w:t>7</w:t>
            </w:r>
          </w:p>
        </w:tc>
      </w:tr>
      <w:tr w:rsidR="00FE5B68" w:rsidRPr="00FE5B68" w14:paraId="44962DD6" w14:textId="77777777" w:rsidTr="009345A9">
        <w:tc>
          <w:tcPr>
            <w:tcW w:w="709" w:type="dxa"/>
            <w:shd w:val="clear" w:color="auto" w:fill="auto"/>
          </w:tcPr>
          <w:p w14:paraId="3F78639B" w14:textId="77777777" w:rsidR="00EE329A" w:rsidRPr="00FE5B68" w:rsidRDefault="00EE329A" w:rsidP="00FE5B68">
            <w:pPr>
              <w:suppressAutoHyphens w:val="0"/>
              <w:spacing w:before="40" w:after="40" w:line="220" w:lineRule="exact"/>
              <w:rPr>
                <w:sz w:val="18"/>
                <w:lang w:val="fr-FR"/>
              </w:rPr>
            </w:pPr>
            <w:r w:rsidRPr="00FE5B68">
              <w:rPr>
                <w:sz w:val="18"/>
                <w:lang w:val="fr-FR"/>
              </w:rPr>
              <w:t>2014</w:t>
            </w:r>
          </w:p>
        </w:tc>
        <w:tc>
          <w:tcPr>
            <w:tcW w:w="452" w:type="dxa"/>
            <w:shd w:val="clear" w:color="auto" w:fill="auto"/>
            <w:tcMar>
              <w:right w:w="0" w:type="dxa"/>
            </w:tcMar>
            <w:vAlign w:val="bottom"/>
          </w:tcPr>
          <w:p w14:paraId="0891FE30"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2" w:type="dxa"/>
            <w:shd w:val="clear" w:color="auto" w:fill="auto"/>
            <w:tcMar>
              <w:right w:w="0" w:type="dxa"/>
            </w:tcMar>
            <w:vAlign w:val="bottom"/>
          </w:tcPr>
          <w:p w14:paraId="63D138D9"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3" w:type="dxa"/>
            <w:shd w:val="clear" w:color="auto" w:fill="auto"/>
            <w:tcMar>
              <w:right w:w="0" w:type="dxa"/>
            </w:tcMar>
            <w:vAlign w:val="bottom"/>
          </w:tcPr>
          <w:p w14:paraId="6C7ECC9F"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1</w:t>
            </w:r>
          </w:p>
        </w:tc>
        <w:tc>
          <w:tcPr>
            <w:tcW w:w="452" w:type="dxa"/>
            <w:shd w:val="clear" w:color="auto" w:fill="auto"/>
            <w:tcMar>
              <w:right w:w="0" w:type="dxa"/>
            </w:tcMar>
            <w:vAlign w:val="bottom"/>
          </w:tcPr>
          <w:p w14:paraId="577CF043"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1</w:t>
            </w:r>
          </w:p>
        </w:tc>
        <w:tc>
          <w:tcPr>
            <w:tcW w:w="453" w:type="dxa"/>
            <w:shd w:val="clear" w:color="auto" w:fill="auto"/>
            <w:tcMar>
              <w:right w:w="0" w:type="dxa"/>
            </w:tcMar>
            <w:vAlign w:val="bottom"/>
          </w:tcPr>
          <w:p w14:paraId="6F1A27F5"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1</w:t>
            </w:r>
          </w:p>
        </w:tc>
        <w:tc>
          <w:tcPr>
            <w:tcW w:w="452" w:type="dxa"/>
            <w:shd w:val="clear" w:color="auto" w:fill="auto"/>
            <w:tcMar>
              <w:right w:w="0" w:type="dxa"/>
            </w:tcMar>
            <w:vAlign w:val="bottom"/>
          </w:tcPr>
          <w:p w14:paraId="597BD83D"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3" w:type="dxa"/>
            <w:shd w:val="clear" w:color="auto" w:fill="auto"/>
            <w:tcMar>
              <w:right w:w="0" w:type="dxa"/>
            </w:tcMar>
            <w:vAlign w:val="bottom"/>
          </w:tcPr>
          <w:p w14:paraId="7F238E46"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2" w:type="dxa"/>
            <w:shd w:val="clear" w:color="auto" w:fill="auto"/>
            <w:tcMar>
              <w:right w:w="0" w:type="dxa"/>
            </w:tcMar>
            <w:vAlign w:val="bottom"/>
          </w:tcPr>
          <w:p w14:paraId="121605C6"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5</w:t>
            </w:r>
          </w:p>
        </w:tc>
        <w:tc>
          <w:tcPr>
            <w:tcW w:w="452" w:type="dxa"/>
            <w:shd w:val="clear" w:color="auto" w:fill="auto"/>
            <w:tcMar>
              <w:right w:w="0" w:type="dxa"/>
            </w:tcMar>
            <w:vAlign w:val="bottom"/>
          </w:tcPr>
          <w:p w14:paraId="71E83799"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3" w:type="dxa"/>
            <w:shd w:val="clear" w:color="auto" w:fill="auto"/>
            <w:tcMar>
              <w:right w:w="0" w:type="dxa"/>
            </w:tcMar>
            <w:vAlign w:val="bottom"/>
          </w:tcPr>
          <w:p w14:paraId="74A9CB09"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2" w:type="dxa"/>
            <w:shd w:val="clear" w:color="auto" w:fill="auto"/>
            <w:tcMar>
              <w:right w:w="0" w:type="dxa"/>
            </w:tcMar>
            <w:vAlign w:val="bottom"/>
          </w:tcPr>
          <w:p w14:paraId="30DF0C2F"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3" w:type="dxa"/>
            <w:shd w:val="clear" w:color="auto" w:fill="auto"/>
            <w:tcMar>
              <w:right w:w="0" w:type="dxa"/>
            </w:tcMar>
            <w:vAlign w:val="bottom"/>
          </w:tcPr>
          <w:p w14:paraId="77E340E9"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43</w:t>
            </w:r>
          </w:p>
        </w:tc>
        <w:tc>
          <w:tcPr>
            <w:tcW w:w="452" w:type="dxa"/>
            <w:shd w:val="clear" w:color="auto" w:fill="auto"/>
            <w:tcMar>
              <w:right w:w="0" w:type="dxa"/>
            </w:tcMar>
            <w:vAlign w:val="bottom"/>
          </w:tcPr>
          <w:p w14:paraId="643E22AE"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3" w:type="dxa"/>
            <w:shd w:val="clear" w:color="auto" w:fill="auto"/>
            <w:tcMar>
              <w:right w:w="0" w:type="dxa"/>
            </w:tcMar>
            <w:vAlign w:val="bottom"/>
          </w:tcPr>
          <w:p w14:paraId="3EC546C0"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2" w:type="dxa"/>
            <w:shd w:val="clear" w:color="auto" w:fill="auto"/>
            <w:tcMar>
              <w:right w:w="0" w:type="dxa"/>
            </w:tcMar>
            <w:vAlign w:val="bottom"/>
          </w:tcPr>
          <w:p w14:paraId="31380FEA"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3" w:type="dxa"/>
            <w:shd w:val="clear" w:color="auto" w:fill="auto"/>
            <w:tcMar>
              <w:right w:w="0" w:type="dxa"/>
            </w:tcMar>
            <w:vAlign w:val="bottom"/>
          </w:tcPr>
          <w:p w14:paraId="4EC74785"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557" w:type="dxa"/>
            <w:shd w:val="clear" w:color="auto" w:fill="auto"/>
            <w:tcMar>
              <w:right w:w="0" w:type="dxa"/>
            </w:tcMar>
            <w:vAlign w:val="bottom"/>
          </w:tcPr>
          <w:p w14:paraId="4E0F860B" w14:textId="77777777" w:rsidR="00EE329A" w:rsidRPr="006A0328" w:rsidRDefault="00EE329A" w:rsidP="00FE5B68">
            <w:pPr>
              <w:suppressAutoHyphens w:val="0"/>
              <w:spacing w:before="40" w:after="40" w:line="220" w:lineRule="exact"/>
              <w:jc w:val="right"/>
              <w:rPr>
                <w:sz w:val="18"/>
                <w:lang w:val="fr-FR"/>
              </w:rPr>
            </w:pPr>
            <w:r w:rsidRPr="006A0328">
              <w:rPr>
                <w:sz w:val="18"/>
                <w:lang w:val="fr-FR"/>
              </w:rPr>
              <w:t>51</w:t>
            </w:r>
          </w:p>
        </w:tc>
      </w:tr>
      <w:tr w:rsidR="00FE5B68" w:rsidRPr="00FE5B68" w14:paraId="6F38233F" w14:textId="77777777" w:rsidTr="009345A9">
        <w:tc>
          <w:tcPr>
            <w:tcW w:w="709" w:type="dxa"/>
            <w:shd w:val="clear" w:color="auto" w:fill="auto"/>
          </w:tcPr>
          <w:p w14:paraId="50693C6A" w14:textId="77777777" w:rsidR="00EE329A" w:rsidRPr="00FE5B68" w:rsidRDefault="00EE329A" w:rsidP="00FE5B68">
            <w:pPr>
              <w:suppressAutoHyphens w:val="0"/>
              <w:spacing w:before="40" w:after="40" w:line="220" w:lineRule="exact"/>
              <w:rPr>
                <w:sz w:val="18"/>
                <w:lang w:val="fr-FR"/>
              </w:rPr>
            </w:pPr>
            <w:r w:rsidRPr="00FE5B68">
              <w:rPr>
                <w:sz w:val="18"/>
                <w:lang w:val="fr-FR"/>
              </w:rPr>
              <w:t>2015</w:t>
            </w:r>
          </w:p>
        </w:tc>
        <w:tc>
          <w:tcPr>
            <w:tcW w:w="452" w:type="dxa"/>
            <w:shd w:val="clear" w:color="auto" w:fill="auto"/>
            <w:tcMar>
              <w:right w:w="0" w:type="dxa"/>
            </w:tcMar>
            <w:vAlign w:val="bottom"/>
          </w:tcPr>
          <w:p w14:paraId="703F87E5"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2" w:type="dxa"/>
            <w:shd w:val="clear" w:color="auto" w:fill="auto"/>
            <w:tcMar>
              <w:right w:w="0" w:type="dxa"/>
            </w:tcMar>
            <w:vAlign w:val="bottom"/>
          </w:tcPr>
          <w:p w14:paraId="504D50C7"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3" w:type="dxa"/>
            <w:shd w:val="clear" w:color="auto" w:fill="auto"/>
            <w:tcMar>
              <w:right w:w="0" w:type="dxa"/>
            </w:tcMar>
            <w:vAlign w:val="bottom"/>
          </w:tcPr>
          <w:p w14:paraId="4120D469"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2" w:type="dxa"/>
            <w:shd w:val="clear" w:color="auto" w:fill="auto"/>
            <w:tcMar>
              <w:right w:w="0" w:type="dxa"/>
            </w:tcMar>
            <w:vAlign w:val="bottom"/>
          </w:tcPr>
          <w:p w14:paraId="23818C20"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3" w:type="dxa"/>
            <w:shd w:val="clear" w:color="auto" w:fill="auto"/>
            <w:tcMar>
              <w:right w:w="0" w:type="dxa"/>
            </w:tcMar>
            <w:vAlign w:val="bottom"/>
          </w:tcPr>
          <w:p w14:paraId="3BE96225"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3</w:t>
            </w:r>
          </w:p>
        </w:tc>
        <w:tc>
          <w:tcPr>
            <w:tcW w:w="452" w:type="dxa"/>
            <w:shd w:val="clear" w:color="auto" w:fill="auto"/>
            <w:tcMar>
              <w:right w:w="0" w:type="dxa"/>
            </w:tcMar>
            <w:vAlign w:val="bottom"/>
          </w:tcPr>
          <w:p w14:paraId="0366F9F7"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3" w:type="dxa"/>
            <w:shd w:val="clear" w:color="auto" w:fill="auto"/>
            <w:tcMar>
              <w:right w:w="0" w:type="dxa"/>
            </w:tcMar>
            <w:vAlign w:val="bottom"/>
          </w:tcPr>
          <w:p w14:paraId="20902803"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2" w:type="dxa"/>
            <w:shd w:val="clear" w:color="auto" w:fill="auto"/>
            <w:tcMar>
              <w:right w:w="0" w:type="dxa"/>
            </w:tcMar>
            <w:vAlign w:val="bottom"/>
          </w:tcPr>
          <w:p w14:paraId="555BC62B"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42</w:t>
            </w:r>
          </w:p>
        </w:tc>
        <w:tc>
          <w:tcPr>
            <w:tcW w:w="452" w:type="dxa"/>
            <w:shd w:val="clear" w:color="auto" w:fill="auto"/>
            <w:tcMar>
              <w:right w:w="0" w:type="dxa"/>
            </w:tcMar>
            <w:vAlign w:val="bottom"/>
          </w:tcPr>
          <w:p w14:paraId="3CCE399C"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3" w:type="dxa"/>
            <w:shd w:val="clear" w:color="auto" w:fill="auto"/>
            <w:tcMar>
              <w:right w:w="0" w:type="dxa"/>
            </w:tcMar>
            <w:vAlign w:val="bottom"/>
          </w:tcPr>
          <w:p w14:paraId="4E84F548"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2" w:type="dxa"/>
            <w:shd w:val="clear" w:color="auto" w:fill="auto"/>
            <w:tcMar>
              <w:right w:w="0" w:type="dxa"/>
            </w:tcMar>
            <w:vAlign w:val="bottom"/>
          </w:tcPr>
          <w:p w14:paraId="5DC29C4D"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3" w:type="dxa"/>
            <w:shd w:val="clear" w:color="auto" w:fill="auto"/>
            <w:tcMar>
              <w:right w:w="0" w:type="dxa"/>
            </w:tcMar>
            <w:vAlign w:val="bottom"/>
          </w:tcPr>
          <w:p w14:paraId="0DF32B50"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165</w:t>
            </w:r>
          </w:p>
        </w:tc>
        <w:tc>
          <w:tcPr>
            <w:tcW w:w="452" w:type="dxa"/>
            <w:shd w:val="clear" w:color="auto" w:fill="auto"/>
            <w:tcMar>
              <w:right w:w="0" w:type="dxa"/>
            </w:tcMar>
            <w:vAlign w:val="bottom"/>
          </w:tcPr>
          <w:p w14:paraId="44D160C6"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3" w:type="dxa"/>
            <w:shd w:val="clear" w:color="auto" w:fill="auto"/>
            <w:tcMar>
              <w:right w:w="0" w:type="dxa"/>
            </w:tcMar>
            <w:vAlign w:val="bottom"/>
          </w:tcPr>
          <w:p w14:paraId="2F7A5510"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2" w:type="dxa"/>
            <w:shd w:val="clear" w:color="auto" w:fill="auto"/>
            <w:tcMar>
              <w:right w:w="0" w:type="dxa"/>
            </w:tcMar>
            <w:vAlign w:val="bottom"/>
          </w:tcPr>
          <w:p w14:paraId="031E0515"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3" w:type="dxa"/>
            <w:shd w:val="clear" w:color="auto" w:fill="auto"/>
            <w:tcMar>
              <w:right w:w="0" w:type="dxa"/>
            </w:tcMar>
            <w:vAlign w:val="bottom"/>
          </w:tcPr>
          <w:p w14:paraId="31B5A7EF"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557" w:type="dxa"/>
            <w:shd w:val="clear" w:color="auto" w:fill="auto"/>
            <w:tcMar>
              <w:right w:w="0" w:type="dxa"/>
            </w:tcMar>
            <w:vAlign w:val="bottom"/>
          </w:tcPr>
          <w:p w14:paraId="20F8433C" w14:textId="77777777" w:rsidR="00EE329A" w:rsidRPr="006A0328" w:rsidRDefault="00EE329A" w:rsidP="00FE5B68">
            <w:pPr>
              <w:suppressAutoHyphens w:val="0"/>
              <w:spacing w:before="40" w:after="40" w:line="220" w:lineRule="exact"/>
              <w:jc w:val="right"/>
              <w:rPr>
                <w:sz w:val="18"/>
                <w:lang w:val="fr-FR"/>
              </w:rPr>
            </w:pPr>
            <w:r w:rsidRPr="006A0328">
              <w:rPr>
                <w:sz w:val="18"/>
                <w:lang w:val="fr-FR"/>
              </w:rPr>
              <w:t>210</w:t>
            </w:r>
          </w:p>
        </w:tc>
      </w:tr>
      <w:tr w:rsidR="00FE5B68" w:rsidRPr="00FE5B68" w14:paraId="10BB13B5" w14:textId="77777777" w:rsidTr="009345A9">
        <w:tc>
          <w:tcPr>
            <w:tcW w:w="709" w:type="dxa"/>
            <w:shd w:val="clear" w:color="auto" w:fill="auto"/>
          </w:tcPr>
          <w:p w14:paraId="57AD088B" w14:textId="77777777" w:rsidR="00EE329A" w:rsidRPr="00FE5B68" w:rsidRDefault="00EE329A" w:rsidP="00FE5B68">
            <w:pPr>
              <w:suppressAutoHyphens w:val="0"/>
              <w:spacing w:before="40" w:after="40" w:line="220" w:lineRule="exact"/>
              <w:rPr>
                <w:sz w:val="18"/>
                <w:lang w:val="fr-FR"/>
              </w:rPr>
            </w:pPr>
            <w:r w:rsidRPr="00FE5B68">
              <w:rPr>
                <w:sz w:val="18"/>
                <w:lang w:val="fr-FR"/>
              </w:rPr>
              <w:t>2016</w:t>
            </w:r>
          </w:p>
        </w:tc>
        <w:tc>
          <w:tcPr>
            <w:tcW w:w="452" w:type="dxa"/>
            <w:shd w:val="clear" w:color="auto" w:fill="auto"/>
            <w:tcMar>
              <w:right w:w="0" w:type="dxa"/>
            </w:tcMar>
            <w:vAlign w:val="bottom"/>
          </w:tcPr>
          <w:p w14:paraId="242DA2A0"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2" w:type="dxa"/>
            <w:shd w:val="clear" w:color="auto" w:fill="auto"/>
            <w:tcMar>
              <w:right w:w="0" w:type="dxa"/>
            </w:tcMar>
            <w:vAlign w:val="bottom"/>
          </w:tcPr>
          <w:p w14:paraId="05C49DB5"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3" w:type="dxa"/>
            <w:shd w:val="clear" w:color="auto" w:fill="auto"/>
            <w:tcMar>
              <w:right w:w="0" w:type="dxa"/>
            </w:tcMar>
            <w:vAlign w:val="bottom"/>
          </w:tcPr>
          <w:p w14:paraId="62E2EA77"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2" w:type="dxa"/>
            <w:shd w:val="clear" w:color="auto" w:fill="auto"/>
            <w:tcMar>
              <w:right w:w="0" w:type="dxa"/>
            </w:tcMar>
            <w:vAlign w:val="bottom"/>
          </w:tcPr>
          <w:p w14:paraId="3649BC89"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3" w:type="dxa"/>
            <w:shd w:val="clear" w:color="auto" w:fill="auto"/>
            <w:tcMar>
              <w:right w:w="0" w:type="dxa"/>
            </w:tcMar>
            <w:vAlign w:val="bottom"/>
          </w:tcPr>
          <w:p w14:paraId="45D29D6D"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4</w:t>
            </w:r>
          </w:p>
        </w:tc>
        <w:tc>
          <w:tcPr>
            <w:tcW w:w="452" w:type="dxa"/>
            <w:shd w:val="clear" w:color="auto" w:fill="auto"/>
            <w:tcMar>
              <w:right w:w="0" w:type="dxa"/>
            </w:tcMar>
            <w:vAlign w:val="bottom"/>
          </w:tcPr>
          <w:p w14:paraId="3BEE2747"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3" w:type="dxa"/>
            <w:shd w:val="clear" w:color="auto" w:fill="auto"/>
            <w:tcMar>
              <w:right w:w="0" w:type="dxa"/>
            </w:tcMar>
            <w:vAlign w:val="bottom"/>
          </w:tcPr>
          <w:p w14:paraId="3A65AFFA"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2" w:type="dxa"/>
            <w:shd w:val="clear" w:color="auto" w:fill="auto"/>
            <w:tcMar>
              <w:right w:w="0" w:type="dxa"/>
            </w:tcMar>
            <w:vAlign w:val="bottom"/>
          </w:tcPr>
          <w:p w14:paraId="6A1CD3D9"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22</w:t>
            </w:r>
          </w:p>
        </w:tc>
        <w:tc>
          <w:tcPr>
            <w:tcW w:w="452" w:type="dxa"/>
            <w:shd w:val="clear" w:color="auto" w:fill="auto"/>
            <w:tcMar>
              <w:right w:w="0" w:type="dxa"/>
            </w:tcMar>
            <w:vAlign w:val="bottom"/>
          </w:tcPr>
          <w:p w14:paraId="6EF8175A"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3" w:type="dxa"/>
            <w:shd w:val="clear" w:color="auto" w:fill="auto"/>
            <w:tcMar>
              <w:right w:w="0" w:type="dxa"/>
            </w:tcMar>
            <w:vAlign w:val="bottom"/>
          </w:tcPr>
          <w:p w14:paraId="3EA4CAA3"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2" w:type="dxa"/>
            <w:shd w:val="clear" w:color="auto" w:fill="auto"/>
            <w:tcMar>
              <w:right w:w="0" w:type="dxa"/>
            </w:tcMar>
            <w:vAlign w:val="bottom"/>
          </w:tcPr>
          <w:p w14:paraId="52FE9B44"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3" w:type="dxa"/>
            <w:shd w:val="clear" w:color="auto" w:fill="auto"/>
            <w:tcMar>
              <w:right w:w="0" w:type="dxa"/>
            </w:tcMar>
            <w:vAlign w:val="bottom"/>
          </w:tcPr>
          <w:p w14:paraId="0C97678F"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58</w:t>
            </w:r>
          </w:p>
        </w:tc>
        <w:tc>
          <w:tcPr>
            <w:tcW w:w="452" w:type="dxa"/>
            <w:shd w:val="clear" w:color="auto" w:fill="auto"/>
            <w:tcMar>
              <w:right w:w="0" w:type="dxa"/>
            </w:tcMar>
            <w:vAlign w:val="bottom"/>
          </w:tcPr>
          <w:p w14:paraId="276C82FC"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1</w:t>
            </w:r>
          </w:p>
        </w:tc>
        <w:tc>
          <w:tcPr>
            <w:tcW w:w="453" w:type="dxa"/>
            <w:shd w:val="clear" w:color="auto" w:fill="auto"/>
            <w:tcMar>
              <w:right w:w="0" w:type="dxa"/>
            </w:tcMar>
            <w:vAlign w:val="bottom"/>
          </w:tcPr>
          <w:p w14:paraId="08E9D391"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2" w:type="dxa"/>
            <w:shd w:val="clear" w:color="auto" w:fill="auto"/>
            <w:tcMar>
              <w:right w:w="0" w:type="dxa"/>
            </w:tcMar>
            <w:vAlign w:val="bottom"/>
          </w:tcPr>
          <w:p w14:paraId="0D66293C"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3" w:type="dxa"/>
            <w:shd w:val="clear" w:color="auto" w:fill="auto"/>
            <w:tcMar>
              <w:right w:w="0" w:type="dxa"/>
            </w:tcMar>
            <w:vAlign w:val="bottom"/>
          </w:tcPr>
          <w:p w14:paraId="2348A82F"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557" w:type="dxa"/>
            <w:shd w:val="clear" w:color="auto" w:fill="auto"/>
            <w:tcMar>
              <w:right w:w="0" w:type="dxa"/>
            </w:tcMar>
            <w:vAlign w:val="bottom"/>
          </w:tcPr>
          <w:p w14:paraId="3568CE32" w14:textId="77777777" w:rsidR="00EE329A" w:rsidRPr="006A0328" w:rsidRDefault="00EE329A" w:rsidP="00FE5B68">
            <w:pPr>
              <w:suppressAutoHyphens w:val="0"/>
              <w:spacing w:before="40" w:after="40" w:line="220" w:lineRule="exact"/>
              <w:jc w:val="right"/>
              <w:rPr>
                <w:sz w:val="18"/>
                <w:lang w:val="fr-FR"/>
              </w:rPr>
            </w:pPr>
            <w:r w:rsidRPr="006A0328">
              <w:rPr>
                <w:sz w:val="18"/>
                <w:lang w:val="fr-FR"/>
              </w:rPr>
              <w:t>85</w:t>
            </w:r>
          </w:p>
        </w:tc>
      </w:tr>
      <w:tr w:rsidR="00FE5B68" w:rsidRPr="00FE5B68" w14:paraId="35BC5EB9" w14:textId="77777777" w:rsidTr="009345A9">
        <w:tc>
          <w:tcPr>
            <w:tcW w:w="709" w:type="dxa"/>
            <w:shd w:val="clear" w:color="auto" w:fill="auto"/>
          </w:tcPr>
          <w:p w14:paraId="73EFBB6D" w14:textId="77777777" w:rsidR="00EE329A" w:rsidRPr="00FE5B68" w:rsidRDefault="00EE329A" w:rsidP="00FE5B68">
            <w:pPr>
              <w:suppressAutoHyphens w:val="0"/>
              <w:spacing w:before="40" w:after="40" w:line="220" w:lineRule="exact"/>
              <w:rPr>
                <w:sz w:val="18"/>
                <w:lang w:val="fr-FR"/>
              </w:rPr>
            </w:pPr>
            <w:r w:rsidRPr="00FE5B68">
              <w:rPr>
                <w:sz w:val="18"/>
                <w:lang w:val="fr-FR"/>
              </w:rPr>
              <w:t>2017</w:t>
            </w:r>
          </w:p>
        </w:tc>
        <w:tc>
          <w:tcPr>
            <w:tcW w:w="452" w:type="dxa"/>
            <w:shd w:val="clear" w:color="auto" w:fill="auto"/>
            <w:tcMar>
              <w:right w:w="0" w:type="dxa"/>
            </w:tcMar>
            <w:vAlign w:val="bottom"/>
          </w:tcPr>
          <w:p w14:paraId="4EF63909"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2</w:t>
            </w:r>
          </w:p>
        </w:tc>
        <w:tc>
          <w:tcPr>
            <w:tcW w:w="452" w:type="dxa"/>
            <w:shd w:val="clear" w:color="auto" w:fill="auto"/>
            <w:tcMar>
              <w:right w:w="0" w:type="dxa"/>
            </w:tcMar>
            <w:vAlign w:val="bottom"/>
          </w:tcPr>
          <w:p w14:paraId="56F6F299"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1</w:t>
            </w:r>
          </w:p>
        </w:tc>
        <w:tc>
          <w:tcPr>
            <w:tcW w:w="453" w:type="dxa"/>
            <w:shd w:val="clear" w:color="auto" w:fill="auto"/>
            <w:tcMar>
              <w:right w:w="0" w:type="dxa"/>
            </w:tcMar>
            <w:vAlign w:val="bottom"/>
          </w:tcPr>
          <w:p w14:paraId="5AC5B9BD"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2" w:type="dxa"/>
            <w:shd w:val="clear" w:color="auto" w:fill="auto"/>
            <w:tcMar>
              <w:right w:w="0" w:type="dxa"/>
            </w:tcMar>
            <w:vAlign w:val="bottom"/>
          </w:tcPr>
          <w:p w14:paraId="6E735F8C"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3" w:type="dxa"/>
            <w:shd w:val="clear" w:color="auto" w:fill="auto"/>
            <w:tcMar>
              <w:right w:w="0" w:type="dxa"/>
            </w:tcMar>
            <w:vAlign w:val="bottom"/>
          </w:tcPr>
          <w:p w14:paraId="5B258088"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3</w:t>
            </w:r>
          </w:p>
        </w:tc>
        <w:tc>
          <w:tcPr>
            <w:tcW w:w="452" w:type="dxa"/>
            <w:shd w:val="clear" w:color="auto" w:fill="auto"/>
            <w:tcMar>
              <w:right w:w="0" w:type="dxa"/>
            </w:tcMar>
            <w:vAlign w:val="bottom"/>
          </w:tcPr>
          <w:p w14:paraId="48C0D937"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3" w:type="dxa"/>
            <w:shd w:val="clear" w:color="auto" w:fill="auto"/>
            <w:tcMar>
              <w:right w:w="0" w:type="dxa"/>
            </w:tcMar>
            <w:vAlign w:val="bottom"/>
          </w:tcPr>
          <w:p w14:paraId="2959FDD4"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2" w:type="dxa"/>
            <w:shd w:val="clear" w:color="auto" w:fill="auto"/>
            <w:tcMar>
              <w:right w:w="0" w:type="dxa"/>
            </w:tcMar>
            <w:vAlign w:val="bottom"/>
          </w:tcPr>
          <w:p w14:paraId="7C6B889A"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43</w:t>
            </w:r>
          </w:p>
        </w:tc>
        <w:tc>
          <w:tcPr>
            <w:tcW w:w="452" w:type="dxa"/>
            <w:shd w:val="clear" w:color="auto" w:fill="auto"/>
            <w:tcMar>
              <w:right w:w="0" w:type="dxa"/>
            </w:tcMar>
            <w:vAlign w:val="bottom"/>
          </w:tcPr>
          <w:p w14:paraId="44646CF0"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2</w:t>
            </w:r>
          </w:p>
        </w:tc>
        <w:tc>
          <w:tcPr>
            <w:tcW w:w="453" w:type="dxa"/>
            <w:shd w:val="clear" w:color="auto" w:fill="auto"/>
            <w:tcMar>
              <w:right w:w="0" w:type="dxa"/>
            </w:tcMar>
            <w:vAlign w:val="bottom"/>
          </w:tcPr>
          <w:p w14:paraId="5BB409BA"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2" w:type="dxa"/>
            <w:shd w:val="clear" w:color="auto" w:fill="auto"/>
            <w:tcMar>
              <w:right w:w="0" w:type="dxa"/>
            </w:tcMar>
            <w:vAlign w:val="bottom"/>
          </w:tcPr>
          <w:p w14:paraId="24E61CE8"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1</w:t>
            </w:r>
          </w:p>
        </w:tc>
        <w:tc>
          <w:tcPr>
            <w:tcW w:w="453" w:type="dxa"/>
            <w:shd w:val="clear" w:color="auto" w:fill="auto"/>
            <w:tcMar>
              <w:right w:w="0" w:type="dxa"/>
            </w:tcMar>
            <w:vAlign w:val="bottom"/>
          </w:tcPr>
          <w:p w14:paraId="2AEFBF2F"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31</w:t>
            </w:r>
          </w:p>
        </w:tc>
        <w:tc>
          <w:tcPr>
            <w:tcW w:w="452" w:type="dxa"/>
            <w:shd w:val="clear" w:color="auto" w:fill="auto"/>
            <w:tcMar>
              <w:right w:w="0" w:type="dxa"/>
            </w:tcMar>
            <w:vAlign w:val="bottom"/>
          </w:tcPr>
          <w:p w14:paraId="4A862BD1"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2</w:t>
            </w:r>
          </w:p>
        </w:tc>
        <w:tc>
          <w:tcPr>
            <w:tcW w:w="453" w:type="dxa"/>
            <w:shd w:val="clear" w:color="auto" w:fill="auto"/>
            <w:tcMar>
              <w:right w:w="0" w:type="dxa"/>
            </w:tcMar>
            <w:vAlign w:val="bottom"/>
          </w:tcPr>
          <w:p w14:paraId="184BBE2E"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1</w:t>
            </w:r>
          </w:p>
        </w:tc>
        <w:tc>
          <w:tcPr>
            <w:tcW w:w="452" w:type="dxa"/>
            <w:shd w:val="clear" w:color="auto" w:fill="auto"/>
            <w:tcMar>
              <w:right w:w="0" w:type="dxa"/>
            </w:tcMar>
            <w:vAlign w:val="bottom"/>
          </w:tcPr>
          <w:p w14:paraId="2CCBA89A"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3" w:type="dxa"/>
            <w:shd w:val="clear" w:color="auto" w:fill="auto"/>
            <w:tcMar>
              <w:right w:w="0" w:type="dxa"/>
            </w:tcMar>
            <w:vAlign w:val="bottom"/>
          </w:tcPr>
          <w:p w14:paraId="1C0FF723"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557" w:type="dxa"/>
            <w:shd w:val="clear" w:color="auto" w:fill="auto"/>
            <w:tcMar>
              <w:right w:w="0" w:type="dxa"/>
            </w:tcMar>
            <w:vAlign w:val="bottom"/>
          </w:tcPr>
          <w:p w14:paraId="2B88AF5D" w14:textId="77777777" w:rsidR="00EE329A" w:rsidRPr="006A0328" w:rsidRDefault="00EE329A" w:rsidP="00FE5B68">
            <w:pPr>
              <w:suppressAutoHyphens w:val="0"/>
              <w:spacing w:before="40" w:after="40" w:line="220" w:lineRule="exact"/>
              <w:jc w:val="right"/>
              <w:rPr>
                <w:sz w:val="18"/>
                <w:lang w:val="fr-FR"/>
              </w:rPr>
            </w:pPr>
            <w:r w:rsidRPr="006A0328">
              <w:rPr>
                <w:sz w:val="18"/>
                <w:lang w:val="fr-FR"/>
              </w:rPr>
              <w:t>86</w:t>
            </w:r>
          </w:p>
        </w:tc>
      </w:tr>
      <w:tr w:rsidR="00FE5B68" w:rsidRPr="00FE5B68" w14:paraId="0163BCA5" w14:textId="77777777" w:rsidTr="009345A9">
        <w:tc>
          <w:tcPr>
            <w:tcW w:w="709" w:type="dxa"/>
            <w:shd w:val="clear" w:color="auto" w:fill="auto"/>
          </w:tcPr>
          <w:p w14:paraId="168AB42E" w14:textId="77777777" w:rsidR="00EE329A" w:rsidRPr="00FE5B68" w:rsidRDefault="00EE329A" w:rsidP="00FE5B68">
            <w:pPr>
              <w:suppressAutoHyphens w:val="0"/>
              <w:spacing w:before="40" w:after="40" w:line="220" w:lineRule="exact"/>
              <w:rPr>
                <w:sz w:val="18"/>
                <w:lang w:val="fr-FR"/>
              </w:rPr>
            </w:pPr>
            <w:r w:rsidRPr="00FE5B68">
              <w:rPr>
                <w:sz w:val="18"/>
                <w:lang w:val="fr-FR"/>
              </w:rPr>
              <w:t>2018</w:t>
            </w:r>
          </w:p>
        </w:tc>
        <w:tc>
          <w:tcPr>
            <w:tcW w:w="452" w:type="dxa"/>
            <w:shd w:val="clear" w:color="auto" w:fill="auto"/>
            <w:tcMar>
              <w:right w:w="0" w:type="dxa"/>
            </w:tcMar>
            <w:vAlign w:val="bottom"/>
          </w:tcPr>
          <w:p w14:paraId="622EFB70"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2" w:type="dxa"/>
            <w:shd w:val="clear" w:color="auto" w:fill="auto"/>
            <w:tcMar>
              <w:right w:w="0" w:type="dxa"/>
            </w:tcMar>
            <w:vAlign w:val="bottom"/>
          </w:tcPr>
          <w:p w14:paraId="3F70D067"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3" w:type="dxa"/>
            <w:shd w:val="clear" w:color="auto" w:fill="auto"/>
            <w:tcMar>
              <w:right w:w="0" w:type="dxa"/>
            </w:tcMar>
            <w:vAlign w:val="bottom"/>
          </w:tcPr>
          <w:p w14:paraId="65F7DBA7"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2" w:type="dxa"/>
            <w:shd w:val="clear" w:color="auto" w:fill="auto"/>
            <w:tcMar>
              <w:right w:w="0" w:type="dxa"/>
            </w:tcMar>
            <w:vAlign w:val="bottom"/>
          </w:tcPr>
          <w:p w14:paraId="70B28682"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3" w:type="dxa"/>
            <w:shd w:val="clear" w:color="auto" w:fill="auto"/>
            <w:tcMar>
              <w:right w:w="0" w:type="dxa"/>
            </w:tcMar>
            <w:vAlign w:val="bottom"/>
          </w:tcPr>
          <w:p w14:paraId="0BDF1833"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9</w:t>
            </w:r>
          </w:p>
        </w:tc>
        <w:tc>
          <w:tcPr>
            <w:tcW w:w="452" w:type="dxa"/>
            <w:shd w:val="clear" w:color="auto" w:fill="auto"/>
            <w:tcMar>
              <w:right w:w="0" w:type="dxa"/>
            </w:tcMar>
            <w:vAlign w:val="bottom"/>
          </w:tcPr>
          <w:p w14:paraId="08B01075"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1</w:t>
            </w:r>
          </w:p>
        </w:tc>
        <w:tc>
          <w:tcPr>
            <w:tcW w:w="453" w:type="dxa"/>
            <w:shd w:val="clear" w:color="auto" w:fill="auto"/>
            <w:tcMar>
              <w:right w:w="0" w:type="dxa"/>
            </w:tcMar>
            <w:vAlign w:val="bottom"/>
          </w:tcPr>
          <w:p w14:paraId="65740742"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14</w:t>
            </w:r>
          </w:p>
        </w:tc>
        <w:tc>
          <w:tcPr>
            <w:tcW w:w="452" w:type="dxa"/>
            <w:shd w:val="clear" w:color="auto" w:fill="auto"/>
            <w:tcMar>
              <w:right w:w="0" w:type="dxa"/>
            </w:tcMar>
            <w:vAlign w:val="bottom"/>
          </w:tcPr>
          <w:p w14:paraId="2F475601"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50</w:t>
            </w:r>
          </w:p>
        </w:tc>
        <w:tc>
          <w:tcPr>
            <w:tcW w:w="452" w:type="dxa"/>
            <w:shd w:val="clear" w:color="auto" w:fill="auto"/>
            <w:tcMar>
              <w:right w:w="0" w:type="dxa"/>
            </w:tcMar>
            <w:vAlign w:val="bottom"/>
          </w:tcPr>
          <w:p w14:paraId="5EBB34D6"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3" w:type="dxa"/>
            <w:shd w:val="clear" w:color="auto" w:fill="auto"/>
            <w:tcMar>
              <w:right w:w="0" w:type="dxa"/>
            </w:tcMar>
            <w:vAlign w:val="bottom"/>
          </w:tcPr>
          <w:p w14:paraId="4EE6D2BA"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2" w:type="dxa"/>
            <w:shd w:val="clear" w:color="auto" w:fill="auto"/>
            <w:tcMar>
              <w:right w:w="0" w:type="dxa"/>
            </w:tcMar>
            <w:vAlign w:val="bottom"/>
          </w:tcPr>
          <w:p w14:paraId="082F135F"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3" w:type="dxa"/>
            <w:shd w:val="clear" w:color="auto" w:fill="auto"/>
            <w:tcMar>
              <w:right w:w="0" w:type="dxa"/>
            </w:tcMar>
            <w:vAlign w:val="bottom"/>
          </w:tcPr>
          <w:p w14:paraId="1106E946"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42</w:t>
            </w:r>
          </w:p>
        </w:tc>
        <w:tc>
          <w:tcPr>
            <w:tcW w:w="452" w:type="dxa"/>
            <w:shd w:val="clear" w:color="auto" w:fill="auto"/>
            <w:tcMar>
              <w:right w:w="0" w:type="dxa"/>
            </w:tcMar>
            <w:vAlign w:val="bottom"/>
          </w:tcPr>
          <w:p w14:paraId="512FDA07"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3" w:type="dxa"/>
            <w:shd w:val="clear" w:color="auto" w:fill="auto"/>
            <w:tcMar>
              <w:right w:w="0" w:type="dxa"/>
            </w:tcMar>
            <w:vAlign w:val="bottom"/>
          </w:tcPr>
          <w:p w14:paraId="33CC0FD7"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2" w:type="dxa"/>
            <w:shd w:val="clear" w:color="auto" w:fill="auto"/>
            <w:tcMar>
              <w:right w:w="0" w:type="dxa"/>
            </w:tcMar>
            <w:vAlign w:val="bottom"/>
          </w:tcPr>
          <w:p w14:paraId="36888804"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2</w:t>
            </w:r>
          </w:p>
        </w:tc>
        <w:tc>
          <w:tcPr>
            <w:tcW w:w="453" w:type="dxa"/>
            <w:shd w:val="clear" w:color="auto" w:fill="auto"/>
            <w:tcMar>
              <w:right w:w="0" w:type="dxa"/>
            </w:tcMar>
            <w:vAlign w:val="bottom"/>
          </w:tcPr>
          <w:p w14:paraId="2ED6E449"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557" w:type="dxa"/>
            <w:shd w:val="clear" w:color="auto" w:fill="auto"/>
            <w:tcMar>
              <w:right w:w="0" w:type="dxa"/>
            </w:tcMar>
            <w:vAlign w:val="bottom"/>
          </w:tcPr>
          <w:p w14:paraId="05008E67" w14:textId="77777777" w:rsidR="00EE329A" w:rsidRPr="006A0328" w:rsidRDefault="00EE329A" w:rsidP="00FE5B68">
            <w:pPr>
              <w:suppressAutoHyphens w:val="0"/>
              <w:spacing w:before="40" w:after="40" w:line="220" w:lineRule="exact"/>
              <w:jc w:val="right"/>
              <w:rPr>
                <w:sz w:val="18"/>
                <w:lang w:val="fr-FR"/>
              </w:rPr>
            </w:pPr>
            <w:r w:rsidRPr="006A0328">
              <w:rPr>
                <w:sz w:val="18"/>
                <w:lang w:val="fr-FR"/>
              </w:rPr>
              <w:t>118</w:t>
            </w:r>
          </w:p>
        </w:tc>
      </w:tr>
      <w:tr w:rsidR="00FE5B68" w:rsidRPr="00FE5B68" w14:paraId="091C533D" w14:textId="77777777" w:rsidTr="009345A9">
        <w:tc>
          <w:tcPr>
            <w:tcW w:w="709" w:type="dxa"/>
            <w:tcBorders>
              <w:bottom w:val="single" w:sz="4" w:space="0" w:color="auto"/>
            </w:tcBorders>
            <w:shd w:val="clear" w:color="auto" w:fill="auto"/>
          </w:tcPr>
          <w:p w14:paraId="6A48B465" w14:textId="77777777" w:rsidR="00EE329A" w:rsidRPr="00FE5B68" w:rsidRDefault="00EE329A" w:rsidP="00FE5B68">
            <w:pPr>
              <w:suppressAutoHyphens w:val="0"/>
              <w:spacing w:before="40" w:after="40" w:line="220" w:lineRule="exact"/>
              <w:rPr>
                <w:sz w:val="18"/>
                <w:lang w:val="fr-FR"/>
              </w:rPr>
            </w:pPr>
            <w:r w:rsidRPr="00FE5B68">
              <w:rPr>
                <w:sz w:val="18"/>
                <w:lang w:val="fr-FR"/>
              </w:rPr>
              <w:t>2019</w:t>
            </w:r>
            <w:r w:rsidRPr="00FE5B68">
              <w:rPr>
                <w:rStyle w:val="Appelnotedebasdep"/>
                <w:i/>
                <w:lang w:val="fr-FR"/>
              </w:rPr>
              <w:t>b</w:t>
            </w:r>
          </w:p>
        </w:tc>
        <w:tc>
          <w:tcPr>
            <w:tcW w:w="452" w:type="dxa"/>
            <w:tcBorders>
              <w:bottom w:val="single" w:sz="4" w:space="0" w:color="auto"/>
            </w:tcBorders>
            <w:shd w:val="clear" w:color="auto" w:fill="auto"/>
            <w:tcMar>
              <w:right w:w="0" w:type="dxa"/>
            </w:tcMar>
            <w:vAlign w:val="bottom"/>
          </w:tcPr>
          <w:p w14:paraId="023D7837"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2" w:type="dxa"/>
            <w:tcBorders>
              <w:bottom w:val="single" w:sz="4" w:space="0" w:color="auto"/>
            </w:tcBorders>
            <w:shd w:val="clear" w:color="auto" w:fill="auto"/>
            <w:tcMar>
              <w:right w:w="0" w:type="dxa"/>
            </w:tcMar>
            <w:vAlign w:val="bottom"/>
          </w:tcPr>
          <w:p w14:paraId="0B3975AE"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3" w:type="dxa"/>
            <w:tcBorders>
              <w:bottom w:val="single" w:sz="4" w:space="0" w:color="auto"/>
            </w:tcBorders>
            <w:shd w:val="clear" w:color="auto" w:fill="auto"/>
            <w:tcMar>
              <w:right w:w="0" w:type="dxa"/>
            </w:tcMar>
            <w:vAlign w:val="bottom"/>
          </w:tcPr>
          <w:p w14:paraId="36644152"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2" w:type="dxa"/>
            <w:tcBorders>
              <w:bottom w:val="single" w:sz="4" w:space="0" w:color="auto"/>
            </w:tcBorders>
            <w:shd w:val="clear" w:color="auto" w:fill="auto"/>
            <w:tcMar>
              <w:right w:w="0" w:type="dxa"/>
            </w:tcMar>
            <w:vAlign w:val="bottom"/>
          </w:tcPr>
          <w:p w14:paraId="3F2ABE99"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1</w:t>
            </w:r>
          </w:p>
        </w:tc>
        <w:tc>
          <w:tcPr>
            <w:tcW w:w="453" w:type="dxa"/>
            <w:tcBorders>
              <w:bottom w:val="single" w:sz="4" w:space="0" w:color="auto"/>
            </w:tcBorders>
            <w:shd w:val="clear" w:color="auto" w:fill="auto"/>
            <w:tcMar>
              <w:right w:w="0" w:type="dxa"/>
            </w:tcMar>
            <w:vAlign w:val="bottom"/>
          </w:tcPr>
          <w:p w14:paraId="65DEB9A3"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1</w:t>
            </w:r>
          </w:p>
        </w:tc>
        <w:tc>
          <w:tcPr>
            <w:tcW w:w="452" w:type="dxa"/>
            <w:tcBorders>
              <w:bottom w:val="single" w:sz="4" w:space="0" w:color="auto"/>
            </w:tcBorders>
            <w:shd w:val="clear" w:color="auto" w:fill="auto"/>
            <w:tcMar>
              <w:right w:w="0" w:type="dxa"/>
            </w:tcMar>
            <w:vAlign w:val="bottom"/>
          </w:tcPr>
          <w:p w14:paraId="2C849C0D"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3" w:type="dxa"/>
            <w:tcBorders>
              <w:bottom w:val="single" w:sz="4" w:space="0" w:color="auto"/>
            </w:tcBorders>
            <w:shd w:val="clear" w:color="auto" w:fill="auto"/>
            <w:tcMar>
              <w:right w:w="0" w:type="dxa"/>
            </w:tcMar>
            <w:vAlign w:val="bottom"/>
          </w:tcPr>
          <w:p w14:paraId="76635F88"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2" w:type="dxa"/>
            <w:tcBorders>
              <w:bottom w:val="single" w:sz="4" w:space="0" w:color="auto"/>
            </w:tcBorders>
            <w:shd w:val="clear" w:color="auto" w:fill="auto"/>
            <w:tcMar>
              <w:right w:w="0" w:type="dxa"/>
            </w:tcMar>
            <w:vAlign w:val="bottom"/>
          </w:tcPr>
          <w:p w14:paraId="5D54E92D"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209</w:t>
            </w:r>
          </w:p>
        </w:tc>
        <w:tc>
          <w:tcPr>
            <w:tcW w:w="452" w:type="dxa"/>
            <w:tcBorders>
              <w:bottom w:val="single" w:sz="4" w:space="0" w:color="auto"/>
            </w:tcBorders>
            <w:shd w:val="clear" w:color="auto" w:fill="auto"/>
            <w:tcMar>
              <w:right w:w="0" w:type="dxa"/>
            </w:tcMar>
            <w:vAlign w:val="bottom"/>
          </w:tcPr>
          <w:p w14:paraId="1D825E75"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3" w:type="dxa"/>
            <w:tcBorders>
              <w:bottom w:val="single" w:sz="4" w:space="0" w:color="auto"/>
            </w:tcBorders>
            <w:shd w:val="clear" w:color="auto" w:fill="auto"/>
            <w:tcMar>
              <w:right w:w="0" w:type="dxa"/>
            </w:tcMar>
            <w:vAlign w:val="bottom"/>
          </w:tcPr>
          <w:p w14:paraId="2D6E72B1"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1</w:t>
            </w:r>
          </w:p>
        </w:tc>
        <w:tc>
          <w:tcPr>
            <w:tcW w:w="452" w:type="dxa"/>
            <w:tcBorders>
              <w:bottom w:val="single" w:sz="4" w:space="0" w:color="auto"/>
            </w:tcBorders>
            <w:shd w:val="clear" w:color="auto" w:fill="auto"/>
            <w:tcMar>
              <w:right w:w="0" w:type="dxa"/>
            </w:tcMar>
            <w:vAlign w:val="bottom"/>
          </w:tcPr>
          <w:p w14:paraId="0132AF05"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3" w:type="dxa"/>
            <w:tcBorders>
              <w:bottom w:val="single" w:sz="4" w:space="0" w:color="auto"/>
            </w:tcBorders>
            <w:shd w:val="clear" w:color="auto" w:fill="auto"/>
            <w:tcMar>
              <w:right w:w="0" w:type="dxa"/>
            </w:tcMar>
            <w:vAlign w:val="bottom"/>
          </w:tcPr>
          <w:p w14:paraId="10710792"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7</w:t>
            </w:r>
          </w:p>
        </w:tc>
        <w:tc>
          <w:tcPr>
            <w:tcW w:w="452" w:type="dxa"/>
            <w:tcBorders>
              <w:bottom w:val="single" w:sz="4" w:space="0" w:color="auto"/>
            </w:tcBorders>
            <w:shd w:val="clear" w:color="auto" w:fill="auto"/>
            <w:tcMar>
              <w:right w:w="0" w:type="dxa"/>
            </w:tcMar>
            <w:vAlign w:val="bottom"/>
          </w:tcPr>
          <w:p w14:paraId="5B3C1AB8"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3" w:type="dxa"/>
            <w:tcBorders>
              <w:bottom w:val="single" w:sz="4" w:space="0" w:color="auto"/>
            </w:tcBorders>
            <w:shd w:val="clear" w:color="auto" w:fill="auto"/>
            <w:tcMar>
              <w:right w:w="0" w:type="dxa"/>
            </w:tcMar>
            <w:vAlign w:val="bottom"/>
          </w:tcPr>
          <w:p w14:paraId="2BD9F068"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2" w:type="dxa"/>
            <w:tcBorders>
              <w:bottom w:val="single" w:sz="4" w:space="0" w:color="auto"/>
            </w:tcBorders>
            <w:shd w:val="clear" w:color="auto" w:fill="auto"/>
            <w:tcMar>
              <w:right w:w="0" w:type="dxa"/>
            </w:tcMar>
            <w:vAlign w:val="bottom"/>
          </w:tcPr>
          <w:p w14:paraId="62E8829F"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w:t>
            </w:r>
          </w:p>
        </w:tc>
        <w:tc>
          <w:tcPr>
            <w:tcW w:w="453" w:type="dxa"/>
            <w:tcBorders>
              <w:bottom w:val="single" w:sz="4" w:space="0" w:color="auto"/>
            </w:tcBorders>
            <w:shd w:val="clear" w:color="auto" w:fill="auto"/>
            <w:tcMar>
              <w:right w:w="0" w:type="dxa"/>
            </w:tcMar>
            <w:vAlign w:val="bottom"/>
          </w:tcPr>
          <w:p w14:paraId="0CE7FA7C" w14:textId="77777777" w:rsidR="00EE329A" w:rsidRPr="00FE5B68" w:rsidRDefault="00EE329A" w:rsidP="00FE5B68">
            <w:pPr>
              <w:suppressAutoHyphens w:val="0"/>
              <w:spacing w:before="40" w:after="40" w:line="220" w:lineRule="exact"/>
              <w:jc w:val="right"/>
              <w:rPr>
                <w:sz w:val="18"/>
                <w:lang w:val="fr-FR"/>
              </w:rPr>
            </w:pPr>
            <w:r w:rsidRPr="00FE5B68">
              <w:rPr>
                <w:sz w:val="18"/>
                <w:lang w:val="fr-FR"/>
              </w:rPr>
              <w:t>1</w:t>
            </w:r>
          </w:p>
        </w:tc>
        <w:tc>
          <w:tcPr>
            <w:tcW w:w="557" w:type="dxa"/>
            <w:tcBorders>
              <w:bottom w:val="single" w:sz="4" w:space="0" w:color="auto"/>
            </w:tcBorders>
            <w:shd w:val="clear" w:color="auto" w:fill="auto"/>
            <w:tcMar>
              <w:right w:w="0" w:type="dxa"/>
            </w:tcMar>
            <w:vAlign w:val="bottom"/>
          </w:tcPr>
          <w:p w14:paraId="3A813007" w14:textId="77777777" w:rsidR="00EE329A" w:rsidRPr="006A0328" w:rsidRDefault="00EE329A" w:rsidP="00FE5B68">
            <w:pPr>
              <w:suppressAutoHyphens w:val="0"/>
              <w:spacing w:before="40" w:after="40" w:line="220" w:lineRule="exact"/>
              <w:jc w:val="right"/>
              <w:rPr>
                <w:sz w:val="18"/>
                <w:lang w:val="fr-FR"/>
              </w:rPr>
            </w:pPr>
            <w:r w:rsidRPr="006A0328">
              <w:rPr>
                <w:sz w:val="18"/>
                <w:lang w:val="fr-FR"/>
              </w:rPr>
              <w:t>220</w:t>
            </w:r>
          </w:p>
        </w:tc>
      </w:tr>
      <w:tr w:rsidR="00FE5B68" w:rsidRPr="00FE5B68" w14:paraId="2DB61CD2" w14:textId="77777777" w:rsidTr="009345A9">
        <w:tc>
          <w:tcPr>
            <w:tcW w:w="709" w:type="dxa"/>
            <w:tcBorders>
              <w:top w:val="single" w:sz="4" w:space="0" w:color="auto"/>
              <w:bottom w:val="single" w:sz="12" w:space="0" w:color="auto"/>
            </w:tcBorders>
            <w:shd w:val="clear" w:color="auto" w:fill="auto"/>
          </w:tcPr>
          <w:p w14:paraId="1EB204B5" w14:textId="77777777" w:rsidR="00EE329A" w:rsidRPr="00FE5B68" w:rsidRDefault="00EE329A" w:rsidP="00FE5B68">
            <w:pPr>
              <w:suppressAutoHyphens w:val="0"/>
              <w:spacing w:before="80" w:after="80" w:line="220" w:lineRule="exact"/>
              <w:ind w:left="283"/>
              <w:rPr>
                <w:b/>
                <w:sz w:val="18"/>
                <w:lang w:val="fr-FR"/>
              </w:rPr>
            </w:pPr>
            <w:r w:rsidRPr="00FE5B68">
              <w:rPr>
                <w:b/>
                <w:sz w:val="18"/>
                <w:lang w:val="fr-FR"/>
              </w:rPr>
              <w:t>Total</w:t>
            </w:r>
          </w:p>
        </w:tc>
        <w:tc>
          <w:tcPr>
            <w:tcW w:w="452" w:type="dxa"/>
            <w:tcBorders>
              <w:top w:val="single" w:sz="4" w:space="0" w:color="auto"/>
              <w:bottom w:val="single" w:sz="12" w:space="0" w:color="auto"/>
            </w:tcBorders>
            <w:shd w:val="clear" w:color="auto" w:fill="auto"/>
            <w:tcMar>
              <w:right w:w="0" w:type="dxa"/>
            </w:tcMar>
            <w:vAlign w:val="bottom"/>
          </w:tcPr>
          <w:p w14:paraId="2E6B5A6A" w14:textId="77777777" w:rsidR="00EE329A" w:rsidRPr="00FE5B68" w:rsidRDefault="00EE329A" w:rsidP="00FE5B68">
            <w:pPr>
              <w:suppressAutoHyphens w:val="0"/>
              <w:spacing w:before="80" w:after="80" w:line="220" w:lineRule="exact"/>
              <w:jc w:val="right"/>
              <w:rPr>
                <w:b/>
                <w:sz w:val="18"/>
                <w:lang w:val="fr-FR"/>
              </w:rPr>
            </w:pPr>
            <w:r w:rsidRPr="00FE5B68">
              <w:rPr>
                <w:b/>
                <w:sz w:val="18"/>
                <w:lang w:val="fr-FR"/>
              </w:rPr>
              <w:t>2</w:t>
            </w:r>
          </w:p>
        </w:tc>
        <w:tc>
          <w:tcPr>
            <w:tcW w:w="452" w:type="dxa"/>
            <w:tcBorders>
              <w:top w:val="single" w:sz="4" w:space="0" w:color="auto"/>
              <w:bottom w:val="single" w:sz="12" w:space="0" w:color="auto"/>
            </w:tcBorders>
            <w:shd w:val="clear" w:color="auto" w:fill="auto"/>
            <w:tcMar>
              <w:right w:w="0" w:type="dxa"/>
            </w:tcMar>
            <w:vAlign w:val="bottom"/>
          </w:tcPr>
          <w:p w14:paraId="677852FF" w14:textId="77777777" w:rsidR="00EE329A" w:rsidRPr="00FE5B68" w:rsidRDefault="00EE329A" w:rsidP="00FE5B68">
            <w:pPr>
              <w:suppressAutoHyphens w:val="0"/>
              <w:spacing w:before="80" w:after="80" w:line="220" w:lineRule="exact"/>
              <w:jc w:val="right"/>
              <w:rPr>
                <w:b/>
                <w:sz w:val="18"/>
                <w:lang w:val="fr-FR"/>
              </w:rPr>
            </w:pPr>
            <w:r w:rsidRPr="00FE5B68">
              <w:rPr>
                <w:b/>
                <w:sz w:val="18"/>
                <w:lang w:val="fr-FR"/>
              </w:rPr>
              <w:t>1</w:t>
            </w:r>
          </w:p>
        </w:tc>
        <w:tc>
          <w:tcPr>
            <w:tcW w:w="453" w:type="dxa"/>
            <w:tcBorders>
              <w:top w:val="single" w:sz="4" w:space="0" w:color="auto"/>
              <w:bottom w:val="single" w:sz="12" w:space="0" w:color="auto"/>
            </w:tcBorders>
            <w:shd w:val="clear" w:color="auto" w:fill="auto"/>
            <w:tcMar>
              <w:right w:w="0" w:type="dxa"/>
            </w:tcMar>
            <w:vAlign w:val="bottom"/>
          </w:tcPr>
          <w:p w14:paraId="0E14ED36" w14:textId="77777777" w:rsidR="00EE329A" w:rsidRPr="00FE5B68" w:rsidRDefault="00EE329A" w:rsidP="00FE5B68">
            <w:pPr>
              <w:suppressAutoHyphens w:val="0"/>
              <w:spacing w:before="80" w:after="80" w:line="220" w:lineRule="exact"/>
              <w:jc w:val="right"/>
              <w:rPr>
                <w:b/>
                <w:sz w:val="18"/>
                <w:lang w:val="fr-FR"/>
              </w:rPr>
            </w:pPr>
            <w:r w:rsidRPr="00FE5B68">
              <w:rPr>
                <w:b/>
                <w:sz w:val="18"/>
                <w:lang w:val="fr-FR"/>
              </w:rPr>
              <w:t>1</w:t>
            </w:r>
          </w:p>
        </w:tc>
        <w:tc>
          <w:tcPr>
            <w:tcW w:w="452" w:type="dxa"/>
            <w:tcBorders>
              <w:top w:val="single" w:sz="4" w:space="0" w:color="auto"/>
              <w:bottom w:val="single" w:sz="12" w:space="0" w:color="auto"/>
            </w:tcBorders>
            <w:shd w:val="clear" w:color="auto" w:fill="auto"/>
            <w:tcMar>
              <w:right w:w="0" w:type="dxa"/>
            </w:tcMar>
            <w:vAlign w:val="bottom"/>
          </w:tcPr>
          <w:p w14:paraId="53DCEBA9" w14:textId="77777777" w:rsidR="00EE329A" w:rsidRPr="00FE5B68" w:rsidRDefault="00EE329A" w:rsidP="00FE5B68">
            <w:pPr>
              <w:suppressAutoHyphens w:val="0"/>
              <w:spacing w:before="80" w:after="80" w:line="220" w:lineRule="exact"/>
              <w:jc w:val="right"/>
              <w:rPr>
                <w:b/>
                <w:sz w:val="18"/>
                <w:lang w:val="fr-FR"/>
              </w:rPr>
            </w:pPr>
            <w:r w:rsidRPr="00FE5B68">
              <w:rPr>
                <w:b/>
                <w:sz w:val="18"/>
                <w:lang w:val="fr-FR"/>
              </w:rPr>
              <w:t>2</w:t>
            </w:r>
          </w:p>
        </w:tc>
        <w:tc>
          <w:tcPr>
            <w:tcW w:w="453" w:type="dxa"/>
            <w:tcBorders>
              <w:top w:val="single" w:sz="4" w:space="0" w:color="auto"/>
              <w:bottom w:val="single" w:sz="12" w:space="0" w:color="auto"/>
            </w:tcBorders>
            <w:shd w:val="clear" w:color="auto" w:fill="auto"/>
            <w:tcMar>
              <w:right w:w="0" w:type="dxa"/>
            </w:tcMar>
            <w:vAlign w:val="bottom"/>
          </w:tcPr>
          <w:p w14:paraId="5D499154" w14:textId="77777777" w:rsidR="00EE329A" w:rsidRPr="00FE5B68" w:rsidRDefault="00EE329A" w:rsidP="00FE5B68">
            <w:pPr>
              <w:suppressAutoHyphens w:val="0"/>
              <w:spacing w:before="80" w:after="80" w:line="220" w:lineRule="exact"/>
              <w:jc w:val="right"/>
              <w:rPr>
                <w:b/>
                <w:sz w:val="18"/>
                <w:lang w:val="fr-FR"/>
              </w:rPr>
            </w:pPr>
            <w:r w:rsidRPr="00FE5B68">
              <w:rPr>
                <w:b/>
                <w:sz w:val="18"/>
                <w:lang w:val="fr-FR"/>
              </w:rPr>
              <w:t>22</w:t>
            </w:r>
          </w:p>
        </w:tc>
        <w:tc>
          <w:tcPr>
            <w:tcW w:w="452" w:type="dxa"/>
            <w:tcBorders>
              <w:top w:val="single" w:sz="4" w:space="0" w:color="auto"/>
              <w:bottom w:val="single" w:sz="12" w:space="0" w:color="auto"/>
            </w:tcBorders>
            <w:shd w:val="clear" w:color="auto" w:fill="auto"/>
            <w:tcMar>
              <w:right w:w="0" w:type="dxa"/>
            </w:tcMar>
            <w:vAlign w:val="bottom"/>
          </w:tcPr>
          <w:p w14:paraId="6A5922AC" w14:textId="77777777" w:rsidR="00EE329A" w:rsidRPr="00FE5B68" w:rsidRDefault="00EE329A" w:rsidP="00FE5B68">
            <w:pPr>
              <w:suppressAutoHyphens w:val="0"/>
              <w:spacing w:before="80" w:after="80" w:line="220" w:lineRule="exact"/>
              <w:jc w:val="right"/>
              <w:rPr>
                <w:b/>
                <w:sz w:val="18"/>
                <w:lang w:val="fr-FR"/>
              </w:rPr>
            </w:pPr>
            <w:r w:rsidRPr="00FE5B68">
              <w:rPr>
                <w:b/>
                <w:sz w:val="18"/>
                <w:lang w:val="fr-FR"/>
              </w:rPr>
              <w:t>1</w:t>
            </w:r>
          </w:p>
        </w:tc>
        <w:tc>
          <w:tcPr>
            <w:tcW w:w="453" w:type="dxa"/>
            <w:tcBorders>
              <w:top w:val="single" w:sz="4" w:space="0" w:color="auto"/>
              <w:bottom w:val="single" w:sz="12" w:space="0" w:color="auto"/>
            </w:tcBorders>
            <w:shd w:val="clear" w:color="auto" w:fill="auto"/>
            <w:tcMar>
              <w:right w:w="0" w:type="dxa"/>
            </w:tcMar>
            <w:vAlign w:val="bottom"/>
          </w:tcPr>
          <w:p w14:paraId="7894148C" w14:textId="77777777" w:rsidR="00EE329A" w:rsidRPr="00FE5B68" w:rsidRDefault="00EE329A" w:rsidP="00FE5B68">
            <w:pPr>
              <w:suppressAutoHyphens w:val="0"/>
              <w:spacing w:before="80" w:after="80" w:line="220" w:lineRule="exact"/>
              <w:jc w:val="right"/>
              <w:rPr>
                <w:b/>
                <w:sz w:val="18"/>
                <w:lang w:val="fr-FR"/>
              </w:rPr>
            </w:pPr>
            <w:r w:rsidRPr="00FE5B68">
              <w:rPr>
                <w:b/>
                <w:sz w:val="18"/>
                <w:lang w:val="fr-FR"/>
              </w:rPr>
              <w:t>14</w:t>
            </w:r>
          </w:p>
        </w:tc>
        <w:tc>
          <w:tcPr>
            <w:tcW w:w="452" w:type="dxa"/>
            <w:tcBorders>
              <w:top w:val="single" w:sz="4" w:space="0" w:color="auto"/>
              <w:bottom w:val="single" w:sz="12" w:space="0" w:color="auto"/>
            </w:tcBorders>
            <w:shd w:val="clear" w:color="auto" w:fill="auto"/>
            <w:tcMar>
              <w:right w:w="0" w:type="dxa"/>
            </w:tcMar>
            <w:vAlign w:val="bottom"/>
          </w:tcPr>
          <w:p w14:paraId="63E5268F" w14:textId="77777777" w:rsidR="00EE329A" w:rsidRPr="00FE5B68" w:rsidRDefault="00EE329A" w:rsidP="00FE5B68">
            <w:pPr>
              <w:suppressAutoHyphens w:val="0"/>
              <w:spacing w:before="80" w:after="80" w:line="220" w:lineRule="exact"/>
              <w:jc w:val="right"/>
              <w:rPr>
                <w:b/>
                <w:sz w:val="18"/>
                <w:lang w:val="fr-FR"/>
              </w:rPr>
            </w:pPr>
            <w:r w:rsidRPr="00FE5B68">
              <w:rPr>
                <w:b/>
                <w:sz w:val="18"/>
                <w:lang w:val="fr-FR"/>
              </w:rPr>
              <w:t>371</w:t>
            </w:r>
          </w:p>
        </w:tc>
        <w:tc>
          <w:tcPr>
            <w:tcW w:w="452" w:type="dxa"/>
            <w:tcBorders>
              <w:top w:val="single" w:sz="4" w:space="0" w:color="auto"/>
              <w:bottom w:val="single" w:sz="12" w:space="0" w:color="auto"/>
            </w:tcBorders>
            <w:shd w:val="clear" w:color="auto" w:fill="auto"/>
            <w:tcMar>
              <w:right w:w="0" w:type="dxa"/>
            </w:tcMar>
            <w:vAlign w:val="bottom"/>
          </w:tcPr>
          <w:p w14:paraId="690524C6" w14:textId="77777777" w:rsidR="00EE329A" w:rsidRPr="00FE5B68" w:rsidRDefault="00EE329A" w:rsidP="00FE5B68">
            <w:pPr>
              <w:suppressAutoHyphens w:val="0"/>
              <w:spacing w:before="80" w:after="80" w:line="220" w:lineRule="exact"/>
              <w:jc w:val="right"/>
              <w:rPr>
                <w:b/>
                <w:sz w:val="18"/>
                <w:lang w:val="fr-FR"/>
              </w:rPr>
            </w:pPr>
            <w:r w:rsidRPr="00FE5B68">
              <w:rPr>
                <w:b/>
                <w:sz w:val="18"/>
                <w:lang w:val="fr-FR"/>
              </w:rPr>
              <w:t>2</w:t>
            </w:r>
          </w:p>
        </w:tc>
        <w:tc>
          <w:tcPr>
            <w:tcW w:w="453" w:type="dxa"/>
            <w:tcBorders>
              <w:top w:val="single" w:sz="4" w:space="0" w:color="auto"/>
              <w:bottom w:val="single" w:sz="12" w:space="0" w:color="auto"/>
            </w:tcBorders>
            <w:shd w:val="clear" w:color="auto" w:fill="auto"/>
            <w:tcMar>
              <w:right w:w="0" w:type="dxa"/>
            </w:tcMar>
            <w:vAlign w:val="bottom"/>
          </w:tcPr>
          <w:p w14:paraId="05609E32" w14:textId="77777777" w:rsidR="00EE329A" w:rsidRPr="00FE5B68" w:rsidRDefault="00EE329A" w:rsidP="00FE5B68">
            <w:pPr>
              <w:suppressAutoHyphens w:val="0"/>
              <w:spacing w:before="80" w:after="80" w:line="220" w:lineRule="exact"/>
              <w:jc w:val="right"/>
              <w:rPr>
                <w:b/>
                <w:sz w:val="18"/>
                <w:lang w:val="fr-FR"/>
              </w:rPr>
            </w:pPr>
            <w:r w:rsidRPr="00FE5B68">
              <w:rPr>
                <w:b/>
                <w:sz w:val="18"/>
                <w:lang w:val="fr-FR"/>
              </w:rPr>
              <w:t>1</w:t>
            </w:r>
          </w:p>
        </w:tc>
        <w:tc>
          <w:tcPr>
            <w:tcW w:w="452" w:type="dxa"/>
            <w:tcBorders>
              <w:top w:val="single" w:sz="4" w:space="0" w:color="auto"/>
              <w:bottom w:val="single" w:sz="12" w:space="0" w:color="auto"/>
            </w:tcBorders>
            <w:shd w:val="clear" w:color="auto" w:fill="auto"/>
            <w:tcMar>
              <w:right w:w="0" w:type="dxa"/>
            </w:tcMar>
            <w:vAlign w:val="bottom"/>
          </w:tcPr>
          <w:p w14:paraId="66A1849B" w14:textId="77777777" w:rsidR="00EE329A" w:rsidRPr="00FE5B68" w:rsidRDefault="00EE329A" w:rsidP="00FE5B68">
            <w:pPr>
              <w:suppressAutoHyphens w:val="0"/>
              <w:spacing w:before="80" w:after="80" w:line="220" w:lineRule="exact"/>
              <w:jc w:val="right"/>
              <w:rPr>
                <w:b/>
                <w:sz w:val="18"/>
                <w:lang w:val="fr-FR"/>
              </w:rPr>
            </w:pPr>
            <w:r w:rsidRPr="00FE5B68">
              <w:rPr>
                <w:b/>
                <w:sz w:val="18"/>
                <w:lang w:val="fr-FR"/>
              </w:rPr>
              <w:t>1</w:t>
            </w:r>
          </w:p>
        </w:tc>
        <w:tc>
          <w:tcPr>
            <w:tcW w:w="453" w:type="dxa"/>
            <w:tcBorders>
              <w:top w:val="single" w:sz="4" w:space="0" w:color="auto"/>
              <w:bottom w:val="single" w:sz="12" w:space="0" w:color="auto"/>
            </w:tcBorders>
            <w:shd w:val="clear" w:color="auto" w:fill="auto"/>
            <w:tcMar>
              <w:right w:w="0" w:type="dxa"/>
            </w:tcMar>
            <w:vAlign w:val="bottom"/>
          </w:tcPr>
          <w:p w14:paraId="5D692119" w14:textId="77777777" w:rsidR="00EE329A" w:rsidRPr="00FE5B68" w:rsidRDefault="00EE329A" w:rsidP="00FE5B68">
            <w:pPr>
              <w:suppressAutoHyphens w:val="0"/>
              <w:spacing w:before="80" w:after="80" w:line="220" w:lineRule="exact"/>
              <w:jc w:val="right"/>
              <w:rPr>
                <w:b/>
                <w:sz w:val="18"/>
                <w:lang w:val="fr-FR"/>
              </w:rPr>
            </w:pPr>
            <w:r w:rsidRPr="00FE5B68">
              <w:rPr>
                <w:b/>
                <w:sz w:val="18"/>
                <w:lang w:val="fr-FR"/>
              </w:rPr>
              <w:t>357</w:t>
            </w:r>
          </w:p>
        </w:tc>
        <w:tc>
          <w:tcPr>
            <w:tcW w:w="452" w:type="dxa"/>
            <w:tcBorders>
              <w:top w:val="single" w:sz="4" w:space="0" w:color="auto"/>
              <w:bottom w:val="single" w:sz="12" w:space="0" w:color="auto"/>
            </w:tcBorders>
            <w:shd w:val="clear" w:color="auto" w:fill="auto"/>
            <w:tcMar>
              <w:right w:w="0" w:type="dxa"/>
            </w:tcMar>
            <w:vAlign w:val="bottom"/>
          </w:tcPr>
          <w:p w14:paraId="2527A06A" w14:textId="77777777" w:rsidR="00EE329A" w:rsidRPr="00FE5B68" w:rsidRDefault="00EE329A" w:rsidP="00FE5B68">
            <w:pPr>
              <w:suppressAutoHyphens w:val="0"/>
              <w:spacing w:before="80" w:after="80" w:line="220" w:lineRule="exact"/>
              <w:jc w:val="right"/>
              <w:rPr>
                <w:b/>
                <w:sz w:val="18"/>
                <w:lang w:val="fr-FR"/>
              </w:rPr>
            </w:pPr>
            <w:r w:rsidRPr="00FE5B68">
              <w:rPr>
                <w:b/>
                <w:sz w:val="18"/>
                <w:lang w:val="fr-FR"/>
              </w:rPr>
              <w:t>3</w:t>
            </w:r>
          </w:p>
        </w:tc>
        <w:tc>
          <w:tcPr>
            <w:tcW w:w="453" w:type="dxa"/>
            <w:tcBorders>
              <w:top w:val="single" w:sz="4" w:space="0" w:color="auto"/>
              <w:bottom w:val="single" w:sz="12" w:space="0" w:color="auto"/>
            </w:tcBorders>
            <w:shd w:val="clear" w:color="auto" w:fill="auto"/>
            <w:tcMar>
              <w:right w:w="0" w:type="dxa"/>
            </w:tcMar>
            <w:vAlign w:val="bottom"/>
          </w:tcPr>
          <w:p w14:paraId="7C41BE4C" w14:textId="77777777" w:rsidR="00EE329A" w:rsidRPr="00FE5B68" w:rsidRDefault="00EE329A" w:rsidP="00FE5B68">
            <w:pPr>
              <w:suppressAutoHyphens w:val="0"/>
              <w:spacing w:before="80" w:after="80" w:line="220" w:lineRule="exact"/>
              <w:jc w:val="right"/>
              <w:rPr>
                <w:b/>
                <w:sz w:val="18"/>
                <w:lang w:val="fr-FR"/>
              </w:rPr>
            </w:pPr>
            <w:r w:rsidRPr="00FE5B68">
              <w:rPr>
                <w:b/>
                <w:sz w:val="18"/>
                <w:lang w:val="fr-FR"/>
              </w:rPr>
              <w:t>1</w:t>
            </w:r>
          </w:p>
        </w:tc>
        <w:tc>
          <w:tcPr>
            <w:tcW w:w="452" w:type="dxa"/>
            <w:tcBorders>
              <w:top w:val="single" w:sz="4" w:space="0" w:color="auto"/>
              <w:bottom w:val="single" w:sz="12" w:space="0" w:color="auto"/>
            </w:tcBorders>
            <w:shd w:val="clear" w:color="auto" w:fill="auto"/>
            <w:tcMar>
              <w:right w:w="0" w:type="dxa"/>
            </w:tcMar>
            <w:vAlign w:val="bottom"/>
          </w:tcPr>
          <w:p w14:paraId="012E67DE" w14:textId="77777777" w:rsidR="00EE329A" w:rsidRPr="00FE5B68" w:rsidRDefault="00EE329A" w:rsidP="00FE5B68">
            <w:pPr>
              <w:suppressAutoHyphens w:val="0"/>
              <w:spacing w:before="80" w:after="80" w:line="220" w:lineRule="exact"/>
              <w:jc w:val="right"/>
              <w:rPr>
                <w:b/>
                <w:sz w:val="18"/>
                <w:lang w:val="fr-FR"/>
              </w:rPr>
            </w:pPr>
            <w:r w:rsidRPr="00FE5B68">
              <w:rPr>
                <w:b/>
                <w:sz w:val="18"/>
                <w:lang w:val="fr-FR"/>
              </w:rPr>
              <w:t>2</w:t>
            </w:r>
          </w:p>
        </w:tc>
        <w:tc>
          <w:tcPr>
            <w:tcW w:w="453" w:type="dxa"/>
            <w:tcBorders>
              <w:top w:val="single" w:sz="4" w:space="0" w:color="auto"/>
              <w:bottom w:val="single" w:sz="12" w:space="0" w:color="auto"/>
            </w:tcBorders>
            <w:shd w:val="clear" w:color="auto" w:fill="auto"/>
            <w:tcMar>
              <w:right w:w="0" w:type="dxa"/>
            </w:tcMar>
            <w:vAlign w:val="bottom"/>
          </w:tcPr>
          <w:p w14:paraId="6C5365AB" w14:textId="77777777" w:rsidR="00EE329A" w:rsidRPr="00FE5B68" w:rsidRDefault="00EE329A" w:rsidP="00FE5B68">
            <w:pPr>
              <w:suppressAutoHyphens w:val="0"/>
              <w:spacing w:before="80" w:after="80" w:line="220" w:lineRule="exact"/>
              <w:jc w:val="right"/>
              <w:rPr>
                <w:b/>
                <w:sz w:val="18"/>
                <w:lang w:val="fr-FR"/>
              </w:rPr>
            </w:pPr>
            <w:r w:rsidRPr="00FE5B68">
              <w:rPr>
                <w:b/>
                <w:sz w:val="18"/>
                <w:lang w:val="fr-FR"/>
              </w:rPr>
              <w:t>1</w:t>
            </w:r>
          </w:p>
        </w:tc>
        <w:tc>
          <w:tcPr>
            <w:tcW w:w="557" w:type="dxa"/>
            <w:tcBorders>
              <w:top w:val="single" w:sz="4" w:space="0" w:color="auto"/>
              <w:bottom w:val="single" w:sz="12" w:space="0" w:color="auto"/>
            </w:tcBorders>
            <w:shd w:val="clear" w:color="auto" w:fill="auto"/>
            <w:tcMar>
              <w:right w:w="0" w:type="dxa"/>
            </w:tcMar>
            <w:vAlign w:val="bottom"/>
          </w:tcPr>
          <w:p w14:paraId="56704FE6" w14:textId="77777777" w:rsidR="00EE329A" w:rsidRPr="006A0328" w:rsidRDefault="00EE329A" w:rsidP="00FE5B68">
            <w:pPr>
              <w:suppressAutoHyphens w:val="0"/>
              <w:spacing w:before="80" w:after="80" w:line="220" w:lineRule="exact"/>
              <w:jc w:val="right"/>
              <w:rPr>
                <w:b/>
                <w:bCs/>
                <w:sz w:val="18"/>
                <w:lang w:val="fr-FR"/>
              </w:rPr>
            </w:pPr>
            <w:r w:rsidRPr="006A0328">
              <w:rPr>
                <w:b/>
                <w:bCs/>
                <w:sz w:val="18"/>
                <w:lang w:val="fr-FR"/>
              </w:rPr>
              <w:t>782</w:t>
            </w:r>
          </w:p>
        </w:tc>
      </w:tr>
    </w:tbl>
    <w:p w14:paraId="3E7C7E34" w14:textId="77777777" w:rsidR="009345A9" w:rsidRDefault="00EE329A" w:rsidP="009345A9">
      <w:pPr>
        <w:pStyle w:val="SingleTxtG"/>
        <w:spacing w:before="120" w:after="0" w:line="240" w:lineRule="auto"/>
        <w:ind w:right="0" w:firstLine="170"/>
        <w:jc w:val="left"/>
        <w:rPr>
          <w:sz w:val="18"/>
          <w:lang w:val="fr-FR"/>
        </w:rPr>
      </w:pPr>
      <w:r w:rsidRPr="00D626A7">
        <w:rPr>
          <w:i/>
          <w:iCs/>
          <w:sz w:val="18"/>
          <w:vertAlign w:val="superscript"/>
          <w:lang w:val="fr-FR"/>
        </w:rPr>
        <w:t>a</w:t>
      </w:r>
      <w:r w:rsidRPr="00D626A7">
        <w:rPr>
          <w:sz w:val="18"/>
          <w:lang w:val="fr-FR"/>
        </w:rPr>
        <w:t xml:space="preserve"> </w:t>
      </w:r>
      <w:r w:rsidR="009345A9">
        <w:rPr>
          <w:sz w:val="18"/>
          <w:lang w:val="fr-FR"/>
        </w:rPr>
        <w:t xml:space="preserve"> </w:t>
      </w:r>
      <w:r w:rsidRPr="00D626A7">
        <w:rPr>
          <w:sz w:val="18"/>
          <w:lang w:val="fr-FR"/>
        </w:rPr>
        <w:t>La demande d</w:t>
      </w:r>
      <w:r>
        <w:rPr>
          <w:sz w:val="18"/>
          <w:lang w:val="fr-FR"/>
        </w:rPr>
        <w:t>’</w:t>
      </w:r>
      <w:r w:rsidRPr="00D626A7">
        <w:rPr>
          <w:sz w:val="18"/>
          <w:lang w:val="fr-FR"/>
        </w:rPr>
        <w:t>action en urgence n</w:t>
      </w:r>
      <w:r w:rsidRPr="00D626A7">
        <w:rPr>
          <w:sz w:val="18"/>
          <w:vertAlign w:val="superscript"/>
          <w:lang w:val="fr-FR"/>
        </w:rPr>
        <w:t>o</w:t>
      </w:r>
      <w:r w:rsidRPr="00D626A7">
        <w:rPr>
          <w:sz w:val="18"/>
          <w:lang w:val="fr-FR"/>
        </w:rPr>
        <w:t> 9/2013 concerne deux personnes. Elle est donc comptabilisée deux fois.</w:t>
      </w:r>
    </w:p>
    <w:p w14:paraId="49026988" w14:textId="77777777" w:rsidR="00EE329A" w:rsidRPr="00D626A7" w:rsidRDefault="00EE329A" w:rsidP="009345A9">
      <w:pPr>
        <w:pStyle w:val="SingleTxtG"/>
        <w:spacing w:after="0" w:line="240" w:lineRule="auto"/>
        <w:ind w:right="0" w:firstLine="170"/>
        <w:jc w:val="left"/>
        <w:rPr>
          <w:sz w:val="18"/>
          <w:lang w:val="fr-FR"/>
        </w:rPr>
      </w:pPr>
      <w:r w:rsidRPr="00D626A7">
        <w:rPr>
          <w:i/>
          <w:iCs/>
          <w:sz w:val="18"/>
          <w:vertAlign w:val="superscript"/>
          <w:lang w:val="fr-FR"/>
        </w:rPr>
        <w:t>b</w:t>
      </w:r>
      <w:r w:rsidRPr="00D626A7">
        <w:rPr>
          <w:sz w:val="18"/>
          <w:lang w:val="fr-FR"/>
        </w:rPr>
        <w:t xml:space="preserve"> </w:t>
      </w:r>
      <w:r w:rsidR="009345A9">
        <w:rPr>
          <w:sz w:val="18"/>
          <w:lang w:val="fr-FR"/>
        </w:rPr>
        <w:t xml:space="preserve"> </w:t>
      </w:r>
      <w:r w:rsidRPr="00D626A7">
        <w:rPr>
          <w:sz w:val="18"/>
          <w:lang w:val="fr-FR"/>
        </w:rPr>
        <w:t>Au 30 septembre 2019.</w:t>
      </w:r>
    </w:p>
    <w:p w14:paraId="7C975BAC" w14:textId="77777777" w:rsidR="00EE329A" w:rsidRPr="00D626A7" w:rsidRDefault="00EE329A" w:rsidP="009345A9">
      <w:pPr>
        <w:pStyle w:val="H1G"/>
        <w:rPr>
          <w:lang w:val="fr-FR"/>
        </w:rPr>
      </w:pPr>
      <w:r w:rsidRPr="00D626A7">
        <w:rPr>
          <w:lang w:val="fr-FR"/>
        </w:rPr>
        <w:tab/>
      </w:r>
      <w:bookmarkStart w:id="116" w:name="_Toc522200473"/>
      <w:bookmarkStart w:id="117" w:name="_Toc43905484"/>
      <w:bookmarkStart w:id="118" w:name="_Toc43906565"/>
      <w:bookmarkStart w:id="119" w:name="_Toc43996436"/>
      <w:r w:rsidRPr="00D626A7">
        <w:rPr>
          <w:lang w:val="fr-FR"/>
        </w:rPr>
        <w:t>B.</w:t>
      </w:r>
      <w:r w:rsidRPr="00D626A7">
        <w:rPr>
          <w:lang w:val="fr-FR"/>
        </w:rPr>
        <w:tab/>
        <w:t>Suite donnée aux demandes d</w:t>
      </w:r>
      <w:r>
        <w:rPr>
          <w:lang w:val="fr-FR"/>
        </w:rPr>
        <w:t>’</w:t>
      </w:r>
      <w:r w:rsidRPr="00D626A7">
        <w:rPr>
          <w:lang w:val="fr-FR"/>
        </w:rPr>
        <w:t>action en urgence après leur enregistrement</w:t>
      </w:r>
      <w:r w:rsidR="00AD5888">
        <w:rPr>
          <w:lang w:val="fr-FR"/>
        </w:rPr>
        <w:t> :</w:t>
      </w:r>
      <w:r w:rsidRPr="00D626A7">
        <w:rPr>
          <w:lang w:val="fr-FR"/>
        </w:rPr>
        <w:t xml:space="preserve"> tendances observées depuis la seizième session </w:t>
      </w:r>
      <w:r w:rsidR="009345A9">
        <w:rPr>
          <w:lang w:val="fr-FR"/>
        </w:rPr>
        <w:br/>
      </w:r>
      <w:r w:rsidRPr="00D626A7">
        <w:rPr>
          <w:lang w:val="fr-FR"/>
        </w:rPr>
        <w:t>(au 30 septembre 2019)</w:t>
      </w:r>
      <w:bookmarkEnd w:id="116"/>
      <w:bookmarkEnd w:id="117"/>
      <w:bookmarkEnd w:id="118"/>
      <w:bookmarkEnd w:id="119"/>
    </w:p>
    <w:p w14:paraId="55A4CA72" w14:textId="77777777" w:rsidR="00EE329A" w:rsidRPr="00D626A7" w:rsidRDefault="00EE329A" w:rsidP="009345A9">
      <w:pPr>
        <w:pStyle w:val="SingleTxtG"/>
        <w:rPr>
          <w:lang w:val="fr-FR"/>
        </w:rPr>
      </w:pPr>
      <w:r w:rsidRPr="00D626A7">
        <w:rPr>
          <w:lang w:val="fr-FR"/>
        </w:rPr>
        <w:t>42.</w:t>
      </w:r>
      <w:r w:rsidRPr="00D626A7">
        <w:rPr>
          <w:lang w:val="fr-FR"/>
        </w:rPr>
        <w:tab/>
        <w:t>Le Comité entretient des contacts permanents avec les États parties, par l</w:t>
      </w:r>
      <w:r>
        <w:rPr>
          <w:lang w:val="fr-FR"/>
        </w:rPr>
        <w:t>’</w:t>
      </w:r>
      <w:r w:rsidRPr="00D626A7">
        <w:rPr>
          <w:lang w:val="fr-FR"/>
        </w:rPr>
        <w:t>intermédiaire des missions permanentes, et avec les auteurs des demandes d</w:t>
      </w:r>
      <w:r>
        <w:rPr>
          <w:lang w:val="fr-FR"/>
        </w:rPr>
        <w:t>’</w:t>
      </w:r>
      <w:r w:rsidRPr="00D626A7">
        <w:rPr>
          <w:lang w:val="fr-FR"/>
        </w:rPr>
        <w:t>action en urgence, au moyen de notes et de lettres, ainsi que dans le cadre de réunions ou par téléphone.</w:t>
      </w:r>
    </w:p>
    <w:p w14:paraId="2DF76616" w14:textId="2733DE04" w:rsidR="00EE329A" w:rsidRDefault="00EE329A" w:rsidP="009345A9">
      <w:pPr>
        <w:pStyle w:val="SingleTxtG"/>
        <w:rPr>
          <w:lang w:val="fr-FR"/>
        </w:rPr>
      </w:pPr>
      <w:r w:rsidRPr="00D626A7">
        <w:rPr>
          <w:lang w:val="fr-FR"/>
        </w:rPr>
        <w:t>43.</w:t>
      </w:r>
      <w:r w:rsidRPr="00D626A7">
        <w:rPr>
          <w:lang w:val="fr-FR"/>
        </w:rPr>
        <w:tab/>
        <w:t>Les informations fournies depuis la seizième session au titre de la procédure d</w:t>
      </w:r>
      <w:r>
        <w:rPr>
          <w:lang w:val="fr-FR"/>
        </w:rPr>
        <w:t>’</w:t>
      </w:r>
      <w:r w:rsidRPr="00D626A7">
        <w:rPr>
          <w:lang w:val="fr-FR"/>
        </w:rPr>
        <w:t>action en urgence confirment plusieurs des tendances qui se dégageaient des rapports sur les demandes d</w:t>
      </w:r>
      <w:r>
        <w:rPr>
          <w:lang w:val="fr-FR"/>
        </w:rPr>
        <w:t>’</w:t>
      </w:r>
      <w:r w:rsidRPr="00D626A7">
        <w:rPr>
          <w:lang w:val="fr-FR"/>
        </w:rPr>
        <w:t>action en urgence adoptés aux onzième à seizième sessions (</w:t>
      </w:r>
      <w:hyperlink r:id="rId45" w:history="1">
        <w:r w:rsidRPr="00D626A7">
          <w:rPr>
            <w:rStyle w:val="Lienhypertexte"/>
            <w:lang w:val="fr-FR"/>
          </w:rPr>
          <w:t>CED/C/11/3</w:t>
        </w:r>
      </w:hyperlink>
      <w:r w:rsidRPr="00D626A7">
        <w:rPr>
          <w:lang w:val="fr-FR"/>
        </w:rPr>
        <w:t xml:space="preserve">, </w:t>
      </w:r>
      <w:hyperlink r:id="rId46" w:history="1">
        <w:r w:rsidRPr="00D626A7">
          <w:rPr>
            <w:rStyle w:val="Lienhypertexte"/>
            <w:lang w:val="fr-FR"/>
          </w:rPr>
          <w:t>CED/C/12/2</w:t>
        </w:r>
      </w:hyperlink>
      <w:r w:rsidRPr="00D626A7">
        <w:rPr>
          <w:lang w:val="fr-FR"/>
        </w:rPr>
        <w:t xml:space="preserve">, </w:t>
      </w:r>
      <w:hyperlink r:id="rId47" w:history="1">
        <w:r w:rsidRPr="00D626A7">
          <w:rPr>
            <w:rStyle w:val="Lienhypertexte"/>
            <w:lang w:val="fr-FR"/>
          </w:rPr>
          <w:t>CED/C/13/3</w:t>
        </w:r>
      </w:hyperlink>
      <w:r w:rsidRPr="00D626A7">
        <w:rPr>
          <w:lang w:val="fr-FR"/>
        </w:rPr>
        <w:t xml:space="preserve">, </w:t>
      </w:r>
      <w:hyperlink r:id="rId48" w:history="1">
        <w:r w:rsidRPr="00D626A7">
          <w:rPr>
            <w:rStyle w:val="Lienhypertexte"/>
            <w:lang w:val="fr-FR"/>
          </w:rPr>
          <w:t>CED/C/14/2</w:t>
        </w:r>
      </w:hyperlink>
      <w:r w:rsidRPr="00D626A7">
        <w:rPr>
          <w:lang w:val="fr-FR"/>
        </w:rPr>
        <w:t xml:space="preserve">, </w:t>
      </w:r>
      <w:hyperlink r:id="rId49" w:history="1">
        <w:r w:rsidRPr="00D626A7">
          <w:rPr>
            <w:rStyle w:val="Lienhypertexte"/>
            <w:lang w:val="fr-FR"/>
          </w:rPr>
          <w:t>CED/C/15/3</w:t>
        </w:r>
      </w:hyperlink>
      <w:r w:rsidRPr="00D626A7">
        <w:rPr>
          <w:lang w:val="fr-FR"/>
        </w:rPr>
        <w:t xml:space="preserve"> et </w:t>
      </w:r>
      <w:hyperlink r:id="rId50" w:history="1">
        <w:r w:rsidRPr="00D626A7">
          <w:rPr>
            <w:rStyle w:val="Lienhypertexte"/>
            <w:lang w:val="fr-FR"/>
          </w:rPr>
          <w:t>CED/C/16/2</w:t>
        </w:r>
      </w:hyperlink>
      <w:r w:rsidRPr="00D626A7">
        <w:rPr>
          <w:lang w:val="fr-FR"/>
        </w:rPr>
        <w:t xml:space="preserve">). La majorité des </w:t>
      </w:r>
      <w:r w:rsidRPr="00D626A7">
        <w:rPr>
          <w:lang w:val="fr-FR"/>
        </w:rPr>
        <w:lastRenderedPageBreak/>
        <w:t>demandes d</w:t>
      </w:r>
      <w:r>
        <w:rPr>
          <w:lang w:val="fr-FR"/>
        </w:rPr>
        <w:t>’</w:t>
      </w:r>
      <w:r w:rsidRPr="00D626A7">
        <w:rPr>
          <w:lang w:val="fr-FR"/>
        </w:rPr>
        <w:t>action en urgence enregistrées portent encore sur des faits survenus au Mexique et en Iraq. S</w:t>
      </w:r>
      <w:r>
        <w:rPr>
          <w:lang w:val="fr-FR"/>
        </w:rPr>
        <w:t>’</w:t>
      </w:r>
      <w:r w:rsidRPr="00D626A7">
        <w:rPr>
          <w:lang w:val="fr-FR"/>
        </w:rPr>
        <w:t>agissant de la période couverte par le présent rapport, le Comité a constaté les tendances ci-après dans les États parties intéressés.</w:t>
      </w:r>
    </w:p>
    <w:p w14:paraId="07141856" w14:textId="77777777" w:rsidR="00EE329A" w:rsidRPr="00D626A7" w:rsidRDefault="00EE329A" w:rsidP="009345A9">
      <w:pPr>
        <w:pStyle w:val="H23G"/>
        <w:rPr>
          <w:lang w:val="fr-FR"/>
        </w:rPr>
      </w:pPr>
      <w:r w:rsidRPr="00D626A7">
        <w:rPr>
          <w:lang w:val="fr-FR"/>
        </w:rPr>
        <w:tab/>
      </w:r>
      <w:bookmarkStart w:id="120" w:name="_Toc43905485"/>
      <w:bookmarkStart w:id="121" w:name="_Toc43906566"/>
      <w:bookmarkStart w:id="122" w:name="_Toc43996437"/>
      <w:r w:rsidRPr="00D626A7">
        <w:rPr>
          <w:lang w:val="fr-FR"/>
        </w:rPr>
        <w:t>1.</w:t>
      </w:r>
      <w:r w:rsidRPr="00D626A7">
        <w:rPr>
          <w:lang w:val="fr-FR"/>
        </w:rPr>
        <w:tab/>
        <w:t>Tendances concernant le Mexique et l</w:t>
      </w:r>
      <w:r>
        <w:rPr>
          <w:lang w:val="fr-FR"/>
        </w:rPr>
        <w:t>’</w:t>
      </w:r>
      <w:r w:rsidRPr="00D626A7">
        <w:rPr>
          <w:lang w:val="fr-FR"/>
        </w:rPr>
        <w:t>Iraq</w:t>
      </w:r>
      <w:bookmarkEnd w:id="120"/>
      <w:bookmarkEnd w:id="121"/>
      <w:bookmarkEnd w:id="122"/>
    </w:p>
    <w:p w14:paraId="28F65384" w14:textId="77777777" w:rsidR="00EE329A" w:rsidRPr="00D626A7" w:rsidRDefault="00EE329A" w:rsidP="009345A9">
      <w:pPr>
        <w:pStyle w:val="H23G"/>
        <w:rPr>
          <w:lang w:val="fr-FR"/>
        </w:rPr>
      </w:pPr>
      <w:r w:rsidRPr="00D626A7">
        <w:rPr>
          <w:lang w:val="fr-FR"/>
        </w:rPr>
        <w:tab/>
      </w:r>
      <w:bookmarkStart w:id="123" w:name="_Toc43905486"/>
      <w:bookmarkStart w:id="124" w:name="_Toc43906567"/>
      <w:bookmarkStart w:id="125" w:name="_Toc43996438"/>
      <w:r w:rsidRPr="00D626A7">
        <w:rPr>
          <w:lang w:val="fr-FR"/>
        </w:rPr>
        <w:t>a)</w:t>
      </w:r>
      <w:r w:rsidRPr="00D626A7">
        <w:rPr>
          <w:lang w:val="fr-FR"/>
        </w:rPr>
        <w:tab/>
        <w:t>Mexi</w:t>
      </w:r>
      <w:bookmarkEnd w:id="123"/>
      <w:bookmarkEnd w:id="124"/>
      <w:bookmarkEnd w:id="125"/>
      <w:r w:rsidRPr="00D626A7">
        <w:rPr>
          <w:lang w:val="fr-FR"/>
        </w:rPr>
        <w:t>que</w:t>
      </w:r>
    </w:p>
    <w:p w14:paraId="0CEEB23E" w14:textId="77777777" w:rsidR="00EE329A" w:rsidRPr="009345A9" w:rsidRDefault="00EE329A" w:rsidP="009345A9">
      <w:pPr>
        <w:pStyle w:val="SingleTxtG"/>
        <w:rPr>
          <w:spacing w:val="-1"/>
          <w:lang w:val="fr-FR"/>
        </w:rPr>
      </w:pPr>
      <w:r w:rsidRPr="009345A9">
        <w:rPr>
          <w:spacing w:val="-1"/>
          <w:lang w:val="fr-FR"/>
        </w:rPr>
        <w:t>44.</w:t>
      </w:r>
      <w:r w:rsidRPr="009345A9">
        <w:rPr>
          <w:spacing w:val="-1"/>
          <w:lang w:val="fr-FR"/>
        </w:rPr>
        <w:tab/>
        <w:t>L’État partie a répondu à toutes les demandes d’action en urgence enregistrées récemment. Toutefois, les délais de réponse sont de plus en plus longs pour les lettres de suivi</w:t>
      </w:r>
      <w:r w:rsidR="00AD5888" w:rsidRPr="009345A9">
        <w:rPr>
          <w:spacing w:val="-1"/>
          <w:lang w:val="fr-FR"/>
        </w:rPr>
        <w:t> :</w:t>
      </w:r>
      <w:r w:rsidRPr="009345A9">
        <w:rPr>
          <w:spacing w:val="-1"/>
          <w:lang w:val="fr-FR"/>
        </w:rPr>
        <w:t xml:space="preserve"> avec le temps, les informations fournies sont de plus en plus succinctes et les réponses reçues montrent souvent que les procédures de recherche et d’enquête n’avancent pas.</w:t>
      </w:r>
    </w:p>
    <w:p w14:paraId="3C38AC58" w14:textId="77777777" w:rsidR="00EE329A" w:rsidRPr="00D626A7" w:rsidRDefault="00EE329A" w:rsidP="009345A9">
      <w:pPr>
        <w:pStyle w:val="SingleTxtG"/>
        <w:rPr>
          <w:lang w:val="fr-FR"/>
        </w:rPr>
      </w:pPr>
      <w:r w:rsidRPr="00D626A7">
        <w:rPr>
          <w:lang w:val="fr-FR"/>
        </w:rPr>
        <w:t>45.</w:t>
      </w:r>
      <w:r w:rsidRPr="00D626A7">
        <w:rPr>
          <w:lang w:val="fr-FR"/>
        </w:rPr>
        <w:tab/>
        <w:t>Il ressort encore des informations reçues de l</w:t>
      </w:r>
      <w:r>
        <w:rPr>
          <w:lang w:val="fr-FR"/>
        </w:rPr>
        <w:t>’</w:t>
      </w:r>
      <w:r w:rsidRPr="00D626A7">
        <w:rPr>
          <w:lang w:val="fr-FR"/>
        </w:rPr>
        <w:t>État partie que les mesures prises sont sporadiques, isolées, essentiellement formelles et qu</w:t>
      </w:r>
      <w:r>
        <w:rPr>
          <w:lang w:val="fr-FR"/>
        </w:rPr>
        <w:t>’</w:t>
      </w:r>
      <w:r w:rsidRPr="00D626A7">
        <w:rPr>
          <w:lang w:val="fr-FR"/>
        </w:rPr>
        <w:t>elles ne semblent pas s</w:t>
      </w:r>
      <w:r>
        <w:rPr>
          <w:lang w:val="fr-FR"/>
        </w:rPr>
        <w:t>’</w:t>
      </w:r>
      <w:r w:rsidRPr="00D626A7">
        <w:rPr>
          <w:lang w:val="fr-FR"/>
        </w:rPr>
        <w:t>inscrire dans une stratégie d</w:t>
      </w:r>
      <w:r>
        <w:rPr>
          <w:lang w:val="fr-FR"/>
        </w:rPr>
        <w:t>’</w:t>
      </w:r>
      <w:r w:rsidRPr="00D626A7">
        <w:rPr>
          <w:lang w:val="fr-FR"/>
        </w:rPr>
        <w:t xml:space="preserve">enquête et de recherche préalablement définie. Les initiatives des membres de la famille, des proches et des représentants des personnes disparues restent essentielles </w:t>
      </w:r>
      <w:r>
        <w:rPr>
          <w:lang w:val="fr-FR"/>
        </w:rPr>
        <w:t xml:space="preserve">à la progression des </w:t>
      </w:r>
      <w:r w:rsidRPr="00D626A7">
        <w:rPr>
          <w:lang w:val="fr-FR"/>
        </w:rPr>
        <w:t>procédures de recherche et d</w:t>
      </w:r>
      <w:r>
        <w:rPr>
          <w:lang w:val="fr-FR"/>
        </w:rPr>
        <w:t>’</w:t>
      </w:r>
      <w:r w:rsidRPr="00D626A7">
        <w:rPr>
          <w:lang w:val="fr-FR"/>
        </w:rPr>
        <w:t>enquête.</w:t>
      </w:r>
    </w:p>
    <w:p w14:paraId="6538922B" w14:textId="77777777" w:rsidR="00EE329A" w:rsidRDefault="00EE329A" w:rsidP="009345A9">
      <w:pPr>
        <w:pStyle w:val="SingleTxtG"/>
        <w:rPr>
          <w:lang w:val="fr-FR"/>
        </w:rPr>
      </w:pPr>
      <w:r w:rsidRPr="00D626A7">
        <w:rPr>
          <w:lang w:val="fr-FR"/>
        </w:rPr>
        <w:t>46.</w:t>
      </w:r>
      <w:r w:rsidRPr="00D626A7">
        <w:rPr>
          <w:lang w:val="fr-FR"/>
        </w:rPr>
        <w:tab/>
        <w:t>Dans la grande majorité des cas, les auteurs des demandes d</w:t>
      </w:r>
      <w:r>
        <w:rPr>
          <w:lang w:val="fr-FR"/>
        </w:rPr>
        <w:t>’</w:t>
      </w:r>
      <w:r w:rsidRPr="00D626A7">
        <w:rPr>
          <w:lang w:val="fr-FR"/>
        </w:rPr>
        <w:t>action en urgence expriment leur frustration face au manque de diligence dans les procédures de recherche et d</w:t>
      </w:r>
      <w:r>
        <w:rPr>
          <w:lang w:val="fr-FR"/>
        </w:rPr>
        <w:t>’</w:t>
      </w:r>
      <w:r w:rsidRPr="00D626A7">
        <w:rPr>
          <w:lang w:val="fr-FR"/>
        </w:rPr>
        <w:t>enquête. À cet égard, ils regrettent qu</w:t>
      </w:r>
      <w:r>
        <w:rPr>
          <w:lang w:val="fr-FR"/>
        </w:rPr>
        <w:t>’</w:t>
      </w:r>
      <w:r w:rsidRPr="00D626A7">
        <w:rPr>
          <w:lang w:val="fr-FR"/>
        </w:rPr>
        <w:t>aucune enquête sur le terrain ni analyse approfondie des éléments de preuve disponibles ou des informations qu</w:t>
      </w:r>
      <w:r>
        <w:rPr>
          <w:lang w:val="fr-FR"/>
        </w:rPr>
        <w:t>’</w:t>
      </w:r>
      <w:r w:rsidRPr="00D626A7">
        <w:rPr>
          <w:lang w:val="fr-FR"/>
        </w:rPr>
        <w:t>ils fournissent aux autorités chargées de</w:t>
      </w:r>
      <w:r>
        <w:rPr>
          <w:lang w:val="fr-FR"/>
        </w:rPr>
        <w:t>s</w:t>
      </w:r>
      <w:r w:rsidRPr="00D626A7">
        <w:rPr>
          <w:lang w:val="fr-FR"/>
        </w:rPr>
        <w:t xml:space="preserve"> recherche</w:t>
      </w:r>
      <w:r>
        <w:rPr>
          <w:lang w:val="fr-FR"/>
        </w:rPr>
        <w:t>s</w:t>
      </w:r>
      <w:r w:rsidRPr="00D626A7">
        <w:rPr>
          <w:lang w:val="fr-FR"/>
        </w:rPr>
        <w:t xml:space="preserve"> et de</w:t>
      </w:r>
      <w:r>
        <w:rPr>
          <w:lang w:val="fr-FR"/>
        </w:rPr>
        <w:t>s</w:t>
      </w:r>
      <w:r w:rsidRPr="00D626A7">
        <w:rPr>
          <w:lang w:val="fr-FR"/>
        </w:rPr>
        <w:t xml:space="preserve"> enquête</w:t>
      </w:r>
      <w:r>
        <w:rPr>
          <w:lang w:val="fr-FR"/>
        </w:rPr>
        <w:t>s</w:t>
      </w:r>
      <w:r w:rsidRPr="00D626A7">
        <w:rPr>
          <w:lang w:val="fr-FR"/>
        </w:rPr>
        <w:t xml:space="preserve"> ne soit menée.</w:t>
      </w:r>
    </w:p>
    <w:p w14:paraId="464C7288" w14:textId="77777777" w:rsidR="00EE329A" w:rsidRPr="00D626A7" w:rsidRDefault="00EE329A" w:rsidP="009345A9">
      <w:pPr>
        <w:pStyle w:val="SingleTxtG"/>
        <w:rPr>
          <w:lang w:val="fr-FR"/>
        </w:rPr>
      </w:pPr>
      <w:r w:rsidRPr="00D626A7">
        <w:rPr>
          <w:lang w:val="fr-FR"/>
        </w:rPr>
        <w:t>47.</w:t>
      </w:r>
      <w:r w:rsidRPr="00D626A7">
        <w:rPr>
          <w:lang w:val="fr-FR"/>
        </w:rPr>
        <w:tab/>
        <w:t>Les auteurs affirment encore souvent que les autorités chargées de</w:t>
      </w:r>
      <w:r>
        <w:rPr>
          <w:lang w:val="fr-FR"/>
        </w:rPr>
        <w:t>s</w:t>
      </w:r>
      <w:r w:rsidRPr="00D626A7">
        <w:rPr>
          <w:lang w:val="fr-FR"/>
        </w:rPr>
        <w:t xml:space="preserve"> recherche</w:t>
      </w:r>
      <w:r>
        <w:rPr>
          <w:lang w:val="fr-FR"/>
        </w:rPr>
        <w:t>s</w:t>
      </w:r>
      <w:r w:rsidRPr="00D626A7">
        <w:rPr>
          <w:lang w:val="fr-FR"/>
        </w:rPr>
        <w:t xml:space="preserve"> et de</w:t>
      </w:r>
      <w:r>
        <w:rPr>
          <w:lang w:val="fr-FR"/>
        </w:rPr>
        <w:t>s</w:t>
      </w:r>
      <w:r w:rsidRPr="00D626A7">
        <w:rPr>
          <w:lang w:val="fr-FR"/>
        </w:rPr>
        <w:t xml:space="preserve"> enquête</w:t>
      </w:r>
      <w:r>
        <w:rPr>
          <w:lang w:val="fr-FR"/>
        </w:rPr>
        <w:t>s</w:t>
      </w:r>
      <w:r w:rsidRPr="00D626A7">
        <w:rPr>
          <w:lang w:val="fr-FR"/>
        </w:rPr>
        <w:t xml:space="preserve"> sont directement ou indirectement impliquées dans les faits en cause et que les procédures sont au point mort. Dans les cas en question, le Comité a insisté sur l</w:t>
      </w:r>
      <w:r>
        <w:rPr>
          <w:lang w:val="fr-FR"/>
        </w:rPr>
        <w:t>’</w:t>
      </w:r>
      <w:r w:rsidRPr="00D626A7">
        <w:rPr>
          <w:lang w:val="fr-FR"/>
        </w:rPr>
        <w:t>importance d</w:t>
      </w:r>
      <w:r>
        <w:rPr>
          <w:lang w:val="fr-FR"/>
        </w:rPr>
        <w:t>’</w:t>
      </w:r>
      <w:r w:rsidRPr="00D626A7">
        <w:rPr>
          <w:lang w:val="fr-FR"/>
        </w:rPr>
        <w:t>établir des mécanismes de responsabilisation des agents de l</w:t>
      </w:r>
      <w:r>
        <w:rPr>
          <w:lang w:val="fr-FR"/>
        </w:rPr>
        <w:t>’</w:t>
      </w:r>
      <w:r w:rsidRPr="00D626A7">
        <w:rPr>
          <w:lang w:val="fr-FR"/>
        </w:rPr>
        <w:t>État chargés de</w:t>
      </w:r>
      <w:r>
        <w:rPr>
          <w:lang w:val="fr-FR"/>
        </w:rPr>
        <w:t>s</w:t>
      </w:r>
      <w:r w:rsidRPr="00D626A7">
        <w:rPr>
          <w:lang w:val="fr-FR"/>
        </w:rPr>
        <w:t xml:space="preserve"> recherche</w:t>
      </w:r>
      <w:r>
        <w:rPr>
          <w:lang w:val="fr-FR"/>
        </w:rPr>
        <w:t>s</w:t>
      </w:r>
      <w:r w:rsidRPr="00D626A7">
        <w:rPr>
          <w:lang w:val="fr-FR"/>
        </w:rPr>
        <w:t xml:space="preserve"> et de</w:t>
      </w:r>
      <w:r>
        <w:rPr>
          <w:lang w:val="fr-FR"/>
        </w:rPr>
        <w:t>s</w:t>
      </w:r>
      <w:r w:rsidRPr="00D626A7">
        <w:rPr>
          <w:lang w:val="fr-FR"/>
        </w:rPr>
        <w:t xml:space="preserve"> enquête</w:t>
      </w:r>
      <w:r>
        <w:rPr>
          <w:lang w:val="fr-FR"/>
        </w:rPr>
        <w:t>s</w:t>
      </w:r>
      <w:r w:rsidRPr="00D626A7">
        <w:rPr>
          <w:lang w:val="fr-FR"/>
        </w:rPr>
        <w:t>, et a demandé à l</w:t>
      </w:r>
      <w:r>
        <w:rPr>
          <w:lang w:val="fr-FR"/>
        </w:rPr>
        <w:t>’</w:t>
      </w:r>
      <w:r w:rsidRPr="00D626A7">
        <w:rPr>
          <w:lang w:val="fr-FR"/>
        </w:rPr>
        <w:t>État partie que les allégations selon lesquelles des interventions d</w:t>
      </w:r>
      <w:r>
        <w:rPr>
          <w:lang w:val="fr-FR"/>
        </w:rPr>
        <w:t>’</w:t>
      </w:r>
      <w:r w:rsidRPr="00D626A7">
        <w:rPr>
          <w:lang w:val="fr-FR"/>
        </w:rPr>
        <w:t>agents de l</w:t>
      </w:r>
      <w:r>
        <w:rPr>
          <w:lang w:val="fr-FR"/>
        </w:rPr>
        <w:t>’</w:t>
      </w:r>
      <w:r w:rsidRPr="00D626A7">
        <w:rPr>
          <w:lang w:val="fr-FR"/>
        </w:rPr>
        <w:t>État ont entravé les procédures fassent l</w:t>
      </w:r>
      <w:r>
        <w:rPr>
          <w:lang w:val="fr-FR"/>
        </w:rPr>
        <w:t>’</w:t>
      </w:r>
      <w:r w:rsidRPr="00D626A7">
        <w:rPr>
          <w:lang w:val="fr-FR"/>
        </w:rPr>
        <w:t>objet d</w:t>
      </w:r>
      <w:r>
        <w:rPr>
          <w:lang w:val="fr-FR"/>
        </w:rPr>
        <w:t>’</w:t>
      </w:r>
      <w:r w:rsidRPr="00D626A7">
        <w:rPr>
          <w:lang w:val="fr-FR"/>
        </w:rPr>
        <w:t>une enquête</w:t>
      </w:r>
    </w:p>
    <w:p w14:paraId="7DD2AF5B" w14:textId="77777777" w:rsidR="00EE329A" w:rsidRPr="00D626A7" w:rsidRDefault="00EE329A" w:rsidP="009345A9">
      <w:pPr>
        <w:pStyle w:val="SingleTxtG"/>
        <w:rPr>
          <w:lang w:val="fr-FR"/>
        </w:rPr>
      </w:pPr>
      <w:r w:rsidRPr="00D626A7">
        <w:rPr>
          <w:lang w:val="fr-FR"/>
        </w:rPr>
        <w:t>48.</w:t>
      </w:r>
      <w:r w:rsidRPr="00D626A7">
        <w:rPr>
          <w:lang w:val="fr-FR"/>
        </w:rPr>
        <w:tab/>
        <w:t>Le Comité tient à faire part de ses préoccupations quant aux informations selon lesquelles les familles de personnes disparues ont fait l</w:t>
      </w:r>
      <w:r>
        <w:rPr>
          <w:lang w:val="fr-FR"/>
        </w:rPr>
        <w:t>’</w:t>
      </w:r>
      <w:r w:rsidRPr="00D626A7">
        <w:rPr>
          <w:lang w:val="fr-FR"/>
        </w:rPr>
        <w:t>objet d</w:t>
      </w:r>
      <w:r>
        <w:rPr>
          <w:lang w:val="fr-FR"/>
        </w:rPr>
        <w:t>’</w:t>
      </w:r>
      <w:r w:rsidRPr="00D626A7">
        <w:rPr>
          <w:lang w:val="fr-FR"/>
        </w:rPr>
        <w:t>actes d</w:t>
      </w:r>
      <w:r>
        <w:rPr>
          <w:lang w:val="fr-FR"/>
        </w:rPr>
        <w:t>’</w:t>
      </w:r>
      <w:r w:rsidRPr="00D626A7">
        <w:rPr>
          <w:lang w:val="fr-FR"/>
        </w:rPr>
        <w:t>intimidation et de menaces lorsqu</w:t>
      </w:r>
      <w:r>
        <w:rPr>
          <w:lang w:val="fr-FR"/>
        </w:rPr>
        <w:t>’</w:t>
      </w:r>
      <w:r w:rsidRPr="00D626A7">
        <w:rPr>
          <w:lang w:val="fr-FR"/>
        </w:rPr>
        <w:t>elles ont insisté pour qu</w:t>
      </w:r>
      <w:r>
        <w:rPr>
          <w:lang w:val="fr-FR"/>
        </w:rPr>
        <w:t>’</w:t>
      </w:r>
      <w:r w:rsidRPr="00D626A7">
        <w:rPr>
          <w:lang w:val="fr-FR"/>
        </w:rPr>
        <w:t>une enquête soit menée sur les circonstances de la disparition forcée de leurs proches. Ces menaces revêtent diverses formes, y compris celles de menaces de mort, de rondes autour du domicile des proches ou de décisions de procédure qui nuisent à la protection des personnes concernées (par exemple la levée d</w:t>
      </w:r>
      <w:r>
        <w:rPr>
          <w:lang w:val="fr-FR"/>
        </w:rPr>
        <w:t>’</w:t>
      </w:r>
      <w:r w:rsidRPr="00D626A7">
        <w:rPr>
          <w:lang w:val="fr-FR"/>
        </w:rPr>
        <w:t>une mesure visant à garder secrète l</w:t>
      </w:r>
      <w:r>
        <w:rPr>
          <w:lang w:val="fr-FR"/>
        </w:rPr>
        <w:t>’</w:t>
      </w:r>
      <w:r w:rsidRPr="00D626A7">
        <w:rPr>
          <w:lang w:val="fr-FR"/>
        </w:rPr>
        <w:t>identité d</w:t>
      </w:r>
      <w:r>
        <w:rPr>
          <w:lang w:val="fr-FR"/>
        </w:rPr>
        <w:t>’</w:t>
      </w:r>
      <w:r w:rsidRPr="00D626A7">
        <w:rPr>
          <w:lang w:val="fr-FR"/>
        </w:rPr>
        <w:t>un témoin c</w:t>
      </w:r>
      <w:r w:rsidR="006A0328">
        <w:rPr>
          <w:lang w:val="fr-FR"/>
        </w:rPr>
        <w:t>lef</w:t>
      </w:r>
      <w:r>
        <w:rPr>
          <w:lang w:val="fr-FR"/>
        </w:rPr>
        <w:t xml:space="preserve"> dans une enquête</w:t>
      </w:r>
      <w:r w:rsidRPr="00D626A7">
        <w:rPr>
          <w:lang w:val="fr-FR"/>
        </w:rPr>
        <w:t xml:space="preserve"> du fait du transfert du dossier au parquet de l</w:t>
      </w:r>
      <w:r>
        <w:rPr>
          <w:lang w:val="fr-FR"/>
        </w:rPr>
        <w:t>’</w:t>
      </w:r>
      <w:r w:rsidRPr="00D626A7">
        <w:rPr>
          <w:lang w:val="fr-FR"/>
        </w:rPr>
        <w:t>État de Guerrero). Pour les cas en question, le Comité demande de nouveau à l</w:t>
      </w:r>
      <w:r>
        <w:rPr>
          <w:lang w:val="fr-FR"/>
        </w:rPr>
        <w:t>’</w:t>
      </w:r>
      <w:r w:rsidRPr="00D626A7">
        <w:rPr>
          <w:lang w:val="fr-FR"/>
        </w:rPr>
        <w:t>État partie de prendre les mesures de protection nécessaires pour</w:t>
      </w:r>
      <w:r w:rsidR="00AD5888">
        <w:rPr>
          <w:lang w:val="fr-FR"/>
        </w:rPr>
        <w:t> :</w:t>
      </w:r>
      <w:r w:rsidRPr="00D626A7">
        <w:rPr>
          <w:lang w:val="fr-FR"/>
        </w:rPr>
        <w:t xml:space="preserve"> a)</w:t>
      </w:r>
      <w:r w:rsidR="006A0328">
        <w:rPr>
          <w:lang w:val="fr-FR"/>
        </w:rPr>
        <w:t> </w:t>
      </w:r>
      <w:r w:rsidRPr="00D626A7">
        <w:rPr>
          <w:lang w:val="fr-FR"/>
        </w:rPr>
        <w:t>protéger la vie et la sécurité des personnes concernées</w:t>
      </w:r>
      <w:r w:rsidR="00AD5888">
        <w:rPr>
          <w:lang w:val="fr-FR"/>
        </w:rPr>
        <w:t> ;</w:t>
      </w:r>
      <w:r w:rsidRPr="00D626A7">
        <w:rPr>
          <w:lang w:val="fr-FR"/>
        </w:rPr>
        <w:t xml:space="preserve"> b)</w:t>
      </w:r>
      <w:r w:rsidR="006A0328">
        <w:rPr>
          <w:lang w:val="fr-FR"/>
        </w:rPr>
        <w:t> </w:t>
      </w:r>
      <w:r w:rsidRPr="00D626A7">
        <w:rPr>
          <w:lang w:val="fr-FR"/>
        </w:rPr>
        <w:t>permettre à quiconque de rechercher un proche disparu sans être soumis à des actes de violence ou de harcèlement. Il lui demande également de prendre des mesures plus ciblées chaque fois que cela est nécessaire (par exemple, de faire en sorte que l</w:t>
      </w:r>
      <w:r>
        <w:rPr>
          <w:lang w:val="fr-FR"/>
        </w:rPr>
        <w:t>’</w:t>
      </w:r>
      <w:r w:rsidRPr="00D626A7">
        <w:rPr>
          <w:lang w:val="fr-FR"/>
        </w:rPr>
        <w:t>identité de</w:t>
      </w:r>
      <w:r>
        <w:rPr>
          <w:lang w:val="fr-FR"/>
        </w:rPr>
        <w:t>s</w:t>
      </w:r>
      <w:r w:rsidRPr="00D626A7">
        <w:rPr>
          <w:lang w:val="fr-FR"/>
        </w:rPr>
        <w:t xml:space="preserve"> personne</w:t>
      </w:r>
      <w:r>
        <w:rPr>
          <w:lang w:val="fr-FR"/>
        </w:rPr>
        <w:t>s</w:t>
      </w:r>
      <w:r w:rsidRPr="00D626A7">
        <w:rPr>
          <w:lang w:val="fr-FR"/>
        </w:rPr>
        <w:t xml:space="preserve"> soit gardée secrète en cas de transfert du dossier).</w:t>
      </w:r>
    </w:p>
    <w:p w14:paraId="169E421A" w14:textId="77777777" w:rsidR="00EE329A" w:rsidRPr="00D626A7" w:rsidRDefault="00EE329A" w:rsidP="009345A9">
      <w:pPr>
        <w:pStyle w:val="H23G"/>
        <w:rPr>
          <w:lang w:val="fr-FR"/>
        </w:rPr>
      </w:pPr>
      <w:r w:rsidRPr="00D626A7">
        <w:rPr>
          <w:lang w:val="fr-FR"/>
        </w:rPr>
        <w:tab/>
      </w:r>
      <w:bookmarkStart w:id="126" w:name="_Toc43905487"/>
      <w:bookmarkStart w:id="127" w:name="_Toc43906568"/>
      <w:bookmarkStart w:id="128" w:name="_Toc43996439"/>
      <w:r w:rsidRPr="00D626A7">
        <w:rPr>
          <w:lang w:val="fr-FR"/>
        </w:rPr>
        <w:t>b)</w:t>
      </w:r>
      <w:r w:rsidRPr="00D626A7">
        <w:rPr>
          <w:lang w:val="fr-FR"/>
        </w:rPr>
        <w:tab/>
        <w:t>Iraq</w:t>
      </w:r>
      <w:bookmarkEnd w:id="126"/>
      <w:bookmarkEnd w:id="127"/>
      <w:bookmarkEnd w:id="128"/>
    </w:p>
    <w:p w14:paraId="505AA5A7" w14:textId="77777777" w:rsidR="00EE329A" w:rsidRDefault="00EE329A" w:rsidP="009345A9">
      <w:pPr>
        <w:pStyle w:val="SingleTxtG"/>
        <w:rPr>
          <w:lang w:val="fr-FR"/>
        </w:rPr>
      </w:pPr>
      <w:r w:rsidRPr="00D626A7">
        <w:rPr>
          <w:lang w:val="fr-FR"/>
        </w:rPr>
        <w:t>49.</w:t>
      </w:r>
      <w:r w:rsidRPr="00D626A7">
        <w:rPr>
          <w:lang w:val="fr-FR"/>
        </w:rPr>
        <w:tab/>
        <w:t>Le Comité constate avec une profonde préoccupation qu</w:t>
      </w:r>
      <w:r>
        <w:rPr>
          <w:lang w:val="fr-FR"/>
        </w:rPr>
        <w:t>’</w:t>
      </w:r>
      <w:r w:rsidRPr="00D626A7">
        <w:rPr>
          <w:lang w:val="fr-FR"/>
        </w:rPr>
        <w:t>en dépit de l</w:t>
      </w:r>
      <w:r>
        <w:rPr>
          <w:lang w:val="fr-FR"/>
        </w:rPr>
        <w:t>’</w:t>
      </w:r>
      <w:r w:rsidRPr="00D626A7">
        <w:rPr>
          <w:lang w:val="fr-FR"/>
        </w:rPr>
        <w:t>envoi de plusieurs rappels, l</w:t>
      </w:r>
      <w:r>
        <w:rPr>
          <w:lang w:val="fr-FR"/>
        </w:rPr>
        <w:t>’</w:t>
      </w:r>
      <w:r w:rsidRPr="00D626A7">
        <w:rPr>
          <w:lang w:val="fr-FR"/>
        </w:rPr>
        <w:t>État partie n</w:t>
      </w:r>
      <w:r>
        <w:rPr>
          <w:lang w:val="fr-FR"/>
        </w:rPr>
        <w:t>’</w:t>
      </w:r>
      <w:r w:rsidRPr="00D626A7">
        <w:rPr>
          <w:lang w:val="fr-FR"/>
        </w:rPr>
        <w:t>a pas répondu à la majorité des demandes d</w:t>
      </w:r>
      <w:r>
        <w:rPr>
          <w:lang w:val="fr-FR"/>
        </w:rPr>
        <w:t>’</w:t>
      </w:r>
      <w:r w:rsidRPr="00D626A7">
        <w:rPr>
          <w:lang w:val="fr-FR"/>
        </w:rPr>
        <w:t>action en urgence enregistrées pour des faits survenus sur son territoire. Les quatre rappels envoyés pour 53 des demandes d</w:t>
      </w:r>
      <w:r>
        <w:rPr>
          <w:lang w:val="fr-FR"/>
        </w:rPr>
        <w:t>’</w:t>
      </w:r>
      <w:r w:rsidRPr="00D626A7">
        <w:rPr>
          <w:lang w:val="fr-FR"/>
        </w:rPr>
        <w:t>action en urgence enregistrées sont restés sans réponse. Dans les cas où le Comité a reçu une réponse, l</w:t>
      </w:r>
      <w:r>
        <w:rPr>
          <w:lang w:val="fr-FR"/>
        </w:rPr>
        <w:t>’</w:t>
      </w:r>
      <w:r w:rsidRPr="00D626A7">
        <w:rPr>
          <w:lang w:val="fr-FR"/>
        </w:rPr>
        <w:t>État partie n</w:t>
      </w:r>
      <w:r>
        <w:rPr>
          <w:lang w:val="fr-FR"/>
        </w:rPr>
        <w:t>’</w:t>
      </w:r>
      <w:r w:rsidRPr="00D626A7">
        <w:rPr>
          <w:lang w:val="fr-FR"/>
        </w:rPr>
        <w:t>a pas fourni la moindre information sur les mesures prises pour rechercher les personnes disparues et enquêter sur leur présumée disparition forcée. Il n</w:t>
      </w:r>
      <w:r>
        <w:rPr>
          <w:lang w:val="fr-FR"/>
        </w:rPr>
        <w:t>’</w:t>
      </w:r>
      <w:r w:rsidRPr="00D626A7">
        <w:rPr>
          <w:lang w:val="fr-FR"/>
        </w:rPr>
        <w:t>a pas non plus précisé les moyens d</w:t>
      </w:r>
      <w:r>
        <w:rPr>
          <w:lang w:val="fr-FR"/>
        </w:rPr>
        <w:t>’</w:t>
      </w:r>
      <w:r w:rsidRPr="00D626A7">
        <w:rPr>
          <w:lang w:val="fr-FR"/>
        </w:rPr>
        <w:t xml:space="preserve">action dont disposent les victimes. De plus, les proches des personnes disparues </w:t>
      </w:r>
      <w:r>
        <w:rPr>
          <w:lang w:val="fr-FR"/>
        </w:rPr>
        <w:t>ont de nouveau déclaré qu’ils étaient généralement</w:t>
      </w:r>
      <w:r w:rsidRPr="00D626A7">
        <w:rPr>
          <w:lang w:val="fr-FR"/>
        </w:rPr>
        <w:t xml:space="preserve"> maltraités par les autorités de l</w:t>
      </w:r>
      <w:r>
        <w:rPr>
          <w:lang w:val="fr-FR"/>
        </w:rPr>
        <w:t>’</w:t>
      </w:r>
      <w:r w:rsidRPr="00D626A7">
        <w:rPr>
          <w:lang w:val="fr-FR"/>
        </w:rPr>
        <w:t>État lorsqu</w:t>
      </w:r>
      <w:r>
        <w:rPr>
          <w:lang w:val="fr-FR"/>
        </w:rPr>
        <w:t>’il</w:t>
      </w:r>
      <w:r w:rsidRPr="00D626A7">
        <w:rPr>
          <w:lang w:val="fr-FR"/>
        </w:rPr>
        <w:t>s demand</w:t>
      </w:r>
      <w:r>
        <w:rPr>
          <w:lang w:val="fr-FR"/>
        </w:rPr>
        <w:t>ai</w:t>
      </w:r>
      <w:r w:rsidRPr="00D626A7">
        <w:rPr>
          <w:lang w:val="fr-FR"/>
        </w:rPr>
        <w:t>ent des renseignements ou un soutien dans le cadre de la recherche des personnes disparues et de l</w:t>
      </w:r>
      <w:r>
        <w:rPr>
          <w:lang w:val="fr-FR"/>
        </w:rPr>
        <w:t>’</w:t>
      </w:r>
      <w:r w:rsidRPr="00D626A7">
        <w:rPr>
          <w:lang w:val="fr-FR"/>
        </w:rPr>
        <w:t>enquête sur leur présumée disparition forcée. Le Comité appelle l</w:t>
      </w:r>
      <w:r>
        <w:rPr>
          <w:lang w:val="fr-FR"/>
        </w:rPr>
        <w:t>’</w:t>
      </w:r>
      <w:r w:rsidRPr="00D626A7">
        <w:rPr>
          <w:lang w:val="fr-FR"/>
        </w:rPr>
        <w:t>attention de l</w:t>
      </w:r>
      <w:r>
        <w:rPr>
          <w:lang w:val="fr-FR"/>
        </w:rPr>
        <w:t>’</w:t>
      </w:r>
      <w:r w:rsidRPr="00D626A7">
        <w:rPr>
          <w:lang w:val="fr-FR"/>
        </w:rPr>
        <w:t>Assemblée générale sur le fait que l</w:t>
      </w:r>
      <w:r>
        <w:rPr>
          <w:lang w:val="fr-FR"/>
        </w:rPr>
        <w:t>’</w:t>
      </w:r>
      <w:r w:rsidRPr="00D626A7">
        <w:rPr>
          <w:lang w:val="fr-FR"/>
        </w:rPr>
        <w:t xml:space="preserve">État partie ne respecte pas les obligations qui lui </w:t>
      </w:r>
      <w:r w:rsidRPr="00D626A7">
        <w:rPr>
          <w:lang w:val="fr-FR"/>
        </w:rPr>
        <w:lastRenderedPageBreak/>
        <w:t>incombent au titre de l</w:t>
      </w:r>
      <w:r>
        <w:rPr>
          <w:lang w:val="fr-FR"/>
        </w:rPr>
        <w:t>’</w:t>
      </w:r>
      <w:r w:rsidRPr="00D626A7">
        <w:rPr>
          <w:lang w:val="fr-FR"/>
        </w:rPr>
        <w:t>article 30 de la Convention pour ce qui est des 53</w:t>
      </w:r>
      <w:r w:rsidR="00B959A1">
        <w:rPr>
          <w:lang w:val="fr-FR"/>
        </w:rPr>
        <w:t> </w:t>
      </w:r>
      <w:r w:rsidRPr="00D626A7">
        <w:rPr>
          <w:lang w:val="fr-FR"/>
        </w:rPr>
        <w:t>demandes d</w:t>
      </w:r>
      <w:r>
        <w:rPr>
          <w:lang w:val="fr-FR"/>
        </w:rPr>
        <w:t>’</w:t>
      </w:r>
      <w:r w:rsidRPr="00D626A7">
        <w:rPr>
          <w:lang w:val="fr-FR"/>
        </w:rPr>
        <w:t>action en urgence susmentionnées.</w:t>
      </w:r>
    </w:p>
    <w:p w14:paraId="4091D913" w14:textId="77777777" w:rsidR="00EE329A" w:rsidRDefault="00EE329A" w:rsidP="009345A9">
      <w:pPr>
        <w:pStyle w:val="SingleTxtG"/>
        <w:rPr>
          <w:lang w:val="fr-FR"/>
        </w:rPr>
      </w:pPr>
      <w:r w:rsidRPr="00D626A7">
        <w:rPr>
          <w:lang w:val="fr-FR"/>
        </w:rPr>
        <w:t>50.</w:t>
      </w:r>
      <w:r w:rsidRPr="00D626A7">
        <w:rPr>
          <w:lang w:val="fr-FR"/>
        </w:rPr>
        <w:tab/>
        <w:t>Dans plusieurs de ses réponses, l</w:t>
      </w:r>
      <w:r>
        <w:rPr>
          <w:lang w:val="fr-FR"/>
        </w:rPr>
        <w:t>’</w:t>
      </w:r>
      <w:r w:rsidRPr="00D626A7">
        <w:rPr>
          <w:lang w:val="fr-FR"/>
        </w:rPr>
        <w:t>État partie s</w:t>
      </w:r>
      <w:r>
        <w:rPr>
          <w:lang w:val="fr-FR"/>
        </w:rPr>
        <w:t>’</w:t>
      </w:r>
      <w:r w:rsidRPr="00D626A7">
        <w:rPr>
          <w:lang w:val="fr-FR"/>
        </w:rPr>
        <w:t>est contenté de souligner que les victimes présumées étaient affiliées à des groupes terroristes. Ainsi, au cours de la période considérée, le Comité a enregistré 192</w:t>
      </w:r>
      <w:r w:rsidR="009345A9">
        <w:rPr>
          <w:lang w:val="fr-FR"/>
        </w:rPr>
        <w:t> </w:t>
      </w:r>
      <w:r w:rsidRPr="00D626A7">
        <w:rPr>
          <w:lang w:val="fr-FR"/>
        </w:rPr>
        <w:t>nouvelles demandes d</w:t>
      </w:r>
      <w:r>
        <w:rPr>
          <w:lang w:val="fr-FR"/>
        </w:rPr>
        <w:t>’</w:t>
      </w:r>
      <w:r w:rsidRPr="00D626A7">
        <w:rPr>
          <w:lang w:val="fr-FR"/>
        </w:rPr>
        <w:t>action en urgence qui concernaient la disparition forcée présumée de 192</w:t>
      </w:r>
      <w:r w:rsidR="009345A9">
        <w:rPr>
          <w:lang w:val="fr-FR"/>
        </w:rPr>
        <w:t> </w:t>
      </w:r>
      <w:r w:rsidRPr="00D626A7">
        <w:rPr>
          <w:lang w:val="fr-FR"/>
        </w:rPr>
        <w:t>personnes au point de contrôle d</w:t>
      </w:r>
      <w:r>
        <w:rPr>
          <w:lang w:val="fr-FR"/>
        </w:rPr>
        <w:t>’</w:t>
      </w:r>
      <w:r w:rsidRPr="00D626A7">
        <w:rPr>
          <w:lang w:val="fr-FR"/>
        </w:rPr>
        <w:t>Al</w:t>
      </w:r>
      <w:r w:rsidR="009345A9">
        <w:rPr>
          <w:lang w:val="fr-FR"/>
        </w:rPr>
        <w:noBreakHyphen/>
      </w:r>
      <w:proofErr w:type="spellStart"/>
      <w:r w:rsidRPr="00D626A7">
        <w:rPr>
          <w:lang w:val="fr-FR"/>
        </w:rPr>
        <w:t>Razaza</w:t>
      </w:r>
      <w:proofErr w:type="spellEnd"/>
      <w:r>
        <w:rPr>
          <w:lang w:val="fr-FR"/>
        </w:rPr>
        <w:t>,</w:t>
      </w:r>
      <w:r w:rsidRPr="00D626A7">
        <w:rPr>
          <w:lang w:val="fr-FR"/>
        </w:rPr>
        <w:t xml:space="preserve"> dans la province d</w:t>
      </w:r>
      <w:r>
        <w:rPr>
          <w:lang w:val="fr-FR"/>
        </w:rPr>
        <w:t>’</w:t>
      </w:r>
      <w:proofErr w:type="spellStart"/>
      <w:r w:rsidRPr="00D626A7">
        <w:rPr>
          <w:lang w:val="fr-FR"/>
        </w:rPr>
        <w:t>Anbar</w:t>
      </w:r>
      <w:proofErr w:type="spellEnd"/>
      <w:r w:rsidRPr="00D626A7">
        <w:rPr>
          <w:lang w:val="fr-FR"/>
        </w:rPr>
        <w:t>. Le Comité a été informé que, le 26</w:t>
      </w:r>
      <w:r w:rsidR="009345A9">
        <w:rPr>
          <w:lang w:val="fr-FR"/>
        </w:rPr>
        <w:t> </w:t>
      </w:r>
      <w:r w:rsidRPr="00D626A7">
        <w:rPr>
          <w:lang w:val="fr-FR"/>
        </w:rPr>
        <w:t>octobre 2014, dans le contexte de la lutte contre l</w:t>
      </w:r>
      <w:r>
        <w:rPr>
          <w:lang w:val="fr-FR"/>
        </w:rPr>
        <w:t>’</w:t>
      </w:r>
      <w:r w:rsidRPr="00D626A7">
        <w:rPr>
          <w:lang w:val="fr-FR"/>
        </w:rPr>
        <w:t>État islamique d</w:t>
      </w:r>
      <w:r>
        <w:rPr>
          <w:lang w:val="fr-FR"/>
        </w:rPr>
        <w:t>’</w:t>
      </w:r>
      <w:r w:rsidRPr="00D626A7">
        <w:rPr>
          <w:lang w:val="fr-FR"/>
        </w:rPr>
        <w:t xml:space="preserve">Iraq et du Levant, de nombreuses familles ont fui </w:t>
      </w:r>
      <w:proofErr w:type="spellStart"/>
      <w:r w:rsidRPr="00D626A7">
        <w:rPr>
          <w:lang w:val="fr-FR"/>
        </w:rPr>
        <w:t>Jourf</w:t>
      </w:r>
      <w:proofErr w:type="spellEnd"/>
      <w:r w:rsidRPr="00D626A7">
        <w:rPr>
          <w:lang w:val="fr-FR"/>
        </w:rPr>
        <w:t xml:space="preserve"> el-</w:t>
      </w:r>
      <w:proofErr w:type="spellStart"/>
      <w:r w:rsidRPr="00D626A7">
        <w:rPr>
          <w:lang w:val="fr-FR"/>
        </w:rPr>
        <w:t>Sakhr</w:t>
      </w:r>
      <w:proofErr w:type="spellEnd"/>
      <w:r w:rsidRPr="00D626A7">
        <w:rPr>
          <w:lang w:val="fr-FR"/>
        </w:rPr>
        <w:t xml:space="preserve"> (province de Babil) pour se rendre dans des zones plus sûres et étaient passées par le point de contrôle en question, à l</w:t>
      </w:r>
      <w:r>
        <w:rPr>
          <w:lang w:val="fr-FR"/>
        </w:rPr>
        <w:t>’</w:t>
      </w:r>
      <w:r w:rsidRPr="00D626A7">
        <w:rPr>
          <w:lang w:val="fr-FR"/>
        </w:rPr>
        <w:t>époque contrôlé par des brigades du Hezbollah. Il a également été informé que les 192</w:t>
      </w:r>
      <w:r w:rsidR="009345A9">
        <w:rPr>
          <w:lang w:val="fr-FR"/>
        </w:rPr>
        <w:t> </w:t>
      </w:r>
      <w:r w:rsidRPr="00D626A7">
        <w:rPr>
          <w:lang w:val="fr-FR"/>
        </w:rPr>
        <w:t>personnes en question avaient été arrêtées alors qu</w:t>
      </w:r>
      <w:r>
        <w:rPr>
          <w:lang w:val="fr-FR"/>
        </w:rPr>
        <w:t>’</w:t>
      </w:r>
      <w:r w:rsidRPr="00D626A7">
        <w:rPr>
          <w:lang w:val="fr-FR"/>
        </w:rPr>
        <w:t>elles tentaient de franchir ce point de contrôle et que des membres du Hezbollah les avaient conduites de force vers un lieu inconnu. On ignore toujours où se trouvent ces personnes, malgré la série de plaintes déposées par les membres de leur famille auprès des autorités de l</w:t>
      </w:r>
      <w:r>
        <w:rPr>
          <w:lang w:val="fr-FR"/>
        </w:rPr>
        <w:t>’</w:t>
      </w:r>
      <w:r w:rsidRPr="00D626A7">
        <w:rPr>
          <w:lang w:val="fr-FR"/>
        </w:rPr>
        <w:t>État partie. Le Comité a demandé à l</w:t>
      </w:r>
      <w:r>
        <w:rPr>
          <w:lang w:val="fr-FR"/>
        </w:rPr>
        <w:t>’</w:t>
      </w:r>
      <w:r w:rsidRPr="00D626A7">
        <w:rPr>
          <w:lang w:val="fr-FR"/>
        </w:rPr>
        <w:t>État partie de prendre immédiatement des mesures en vue de chercher et retrouver les personnes disparues, d</w:t>
      </w:r>
      <w:r>
        <w:rPr>
          <w:lang w:val="fr-FR"/>
        </w:rPr>
        <w:t>’</w:t>
      </w:r>
      <w:r w:rsidRPr="00D626A7">
        <w:rPr>
          <w:lang w:val="fr-FR"/>
        </w:rPr>
        <w:t>enquêter sur leur présumée disparition forcée et de faire en sorte qu</w:t>
      </w:r>
      <w:r>
        <w:rPr>
          <w:lang w:val="fr-FR"/>
        </w:rPr>
        <w:t>’</w:t>
      </w:r>
      <w:r w:rsidRPr="00D626A7">
        <w:rPr>
          <w:lang w:val="fr-FR"/>
        </w:rPr>
        <w:t>elles soient placées sous la protection de la loi, et de prendre les mesures nécessaires pour identifier les responsables. L</w:t>
      </w:r>
      <w:r>
        <w:rPr>
          <w:lang w:val="fr-FR"/>
        </w:rPr>
        <w:t>’</w:t>
      </w:r>
      <w:r w:rsidRPr="00D626A7">
        <w:rPr>
          <w:lang w:val="fr-FR"/>
        </w:rPr>
        <w:t>État partie a répondu en affirmant que toutes les personnes visées dans ces actions en urgence étaient liées à l</w:t>
      </w:r>
      <w:r>
        <w:rPr>
          <w:lang w:val="fr-FR"/>
        </w:rPr>
        <w:t>’</w:t>
      </w:r>
      <w:r w:rsidRPr="00D626A7">
        <w:rPr>
          <w:lang w:val="fr-FR"/>
        </w:rPr>
        <w:t>État islamique d</w:t>
      </w:r>
      <w:r>
        <w:rPr>
          <w:lang w:val="fr-FR"/>
        </w:rPr>
        <w:t>’</w:t>
      </w:r>
      <w:r w:rsidRPr="00D626A7">
        <w:rPr>
          <w:lang w:val="fr-FR"/>
        </w:rPr>
        <w:t>Iraq et du Levant et que sept d</w:t>
      </w:r>
      <w:r>
        <w:rPr>
          <w:lang w:val="fr-FR"/>
        </w:rPr>
        <w:t>’</w:t>
      </w:r>
      <w:r w:rsidRPr="00D626A7">
        <w:rPr>
          <w:lang w:val="fr-FR"/>
        </w:rPr>
        <w:t>entre elles avaient été tuées. Ces informations ont été transmises aux auteurs des demandes afin qu</w:t>
      </w:r>
      <w:r>
        <w:rPr>
          <w:lang w:val="fr-FR"/>
        </w:rPr>
        <w:t>’</w:t>
      </w:r>
      <w:r w:rsidRPr="00D626A7">
        <w:rPr>
          <w:lang w:val="fr-FR"/>
        </w:rPr>
        <w:t>ils formulent des commentaires. De manière plus générale, le Comité a été informé de plusieurs cas dans lesquels les familles ou les proches de personnes disparues ont été victimes de représailles après avoir signalé les faits en cause aux autorités compétentes</w:t>
      </w:r>
      <w:r w:rsidR="00AD5888">
        <w:rPr>
          <w:lang w:val="fr-FR"/>
        </w:rPr>
        <w:t> ;</w:t>
      </w:r>
      <w:r w:rsidRPr="00D626A7">
        <w:rPr>
          <w:lang w:val="fr-FR"/>
        </w:rPr>
        <w:t xml:space="preserve"> </w:t>
      </w:r>
      <w:r>
        <w:rPr>
          <w:lang w:val="fr-FR"/>
        </w:rPr>
        <w:t>il</w:t>
      </w:r>
      <w:r w:rsidRPr="00D626A7">
        <w:rPr>
          <w:lang w:val="fr-FR"/>
        </w:rPr>
        <w:t xml:space="preserve"> prend note avec préoccupation de cette situation et des effets délétères </w:t>
      </w:r>
      <w:r>
        <w:rPr>
          <w:lang w:val="fr-FR"/>
        </w:rPr>
        <w:t>qu’elle peut avoir</w:t>
      </w:r>
      <w:r w:rsidRPr="00D626A7">
        <w:rPr>
          <w:lang w:val="fr-FR"/>
        </w:rPr>
        <w:t xml:space="preserve"> sur la possibilité</w:t>
      </w:r>
      <w:r>
        <w:rPr>
          <w:lang w:val="fr-FR"/>
        </w:rPr>
        <w:t>,</w:t>
      </w:r>
      <w:r w:rsidRPr="00D626A7">
        <w:rPr>
          <w:lang w:val="fr-FR"/>
        </w:rPr>
        <w:t xml:space="preserve"> pour ces personnes</w:t>
      </w:r>
      <w:r>
        <w:rPr>
          <w:lang w:val="fr-FR"/>
        </w:rPr>
        <w:t>,</w:t>
      </w:r>
      <w:r w:rsidRPr="00D626A7">
        <w:rPr>
          <w:lang w:val="fr-FR"/>
        </w:rPr>
        <w:t xml:space="preserve"> de solliciter l</w:t>
      </w:r>
      <w:r>
        <w:rPr>
          <w:lang w:val="fr-FR"/>
        </w:rPr>
        <w:t>’</w:t>
      </w:r>
      <w:r w:rsidRPr="00D626A7">
        <w:rPr>
          <w:lang w:val="fr-FR"/>
        </w:rPr>
        <w:t>intervention des autorités chargées de rechercher les personnes disparues et d</w:t>
      </w:r>
      <w:r>
        <w:rPr>
          <w:lang w:val="fr-FR"/>
        </w:rPr>
        <w:t>’</w:t>
      </w:r>
      <w:r w:rsidRPr="00D626A7">
        <w:rPr>
          <w:lang w:val="fr-FR"/>
        </w:rPr>
        <w:t>enquêter sur leur disparition.</w:t>
      </w:r>
    </w:p>
    <w:p w14:paraId="36418CD6" w14:textId="77777777" w:rsidR="00EE329A" w:rsidRPr="00D626A7" w:rsidRDefault="00EE329A" w:rsidP="009345A9">
      <w:pPr>
        <w:pStyle w:val="H23G"/>
        <w:rPr>
          <w:lang w:val="fr-FR"/>
        </w:rPr>
      </w:pPr>
      <w:r w:rsidRPr="00D626A7">
        <w:rPr>
          <w:lang w:val="fr-FR"/>
        </w:rPr>
        <w:tab/>
      </w:r>
      <w:bookmarkStart w:id="129" w:name="_Toc43905488"/>
      <w:bookmarkStart w:id="130" w:name="_Toc43906569"/>
      <w:bookmarkStart w:id="131" w:name="_Toc43996440"/>
      <w:r w:rsidRPr="00D626A7">
        <w:rPr>
          <w:lang w:val="fr-FR"/>
        </w:rPr>
        <w:t>2.</w:t>
      </w:r>
      <w:r w:rsidRPr="00D626A7">
        <w:rPr>
          <w:lang w:val="fr-FR"/>
        </w:rPr>
        <w:tab/>
      </w:r>
      <w:bookmarkEnd w:id="129"/>
      <w:bookmarkEnd w:id="130"/>
      <w:bookmarkEnd w:id="131"/>
      <w:r w:rsidRPr="00D626A7">
        <w:rPr>
          <w:lang w:val="fr-FR"/>
        </w:rPr>
        <w:t>Autres États parties</w:t>
      </w:r>
    </w:p>
    <w:p w14:paraId="0BC4CCE8" w14:textId="77777777" w:rsidR="00EE329A" w:rsidRPr="00D626A7" w:rsidRDefault="00EE329A" w:rsidP="009345A9">
      <w:pPr>
        <w:pStyle w:val="SingleTxtG"/>
        <w:rPr>
          <w:lang w:val="fr-FR"/>
        </w:rPr>
      </w:pPr>
      <w:r w:rsidRPr="00D626A7">
        <w:rPr>
          <w:lang w:val="fr-FR"/>
        </w:rPr>
        <w:t>51.</w:t>
      </w:r>
      <w:r w:rsidRPr="00D626A7">
        <w:rPr>
          <w:lang w:val="fr-FR"/>
        </w:rPr>
        <w:tab/>
        <w:t>Pour ce qui est des demandes d</w:t>
      </w:r>
      <w:r>
        <w:rPr>
          <w:lang w:val="fr-FR"/>
        </w:rPr>
        <w:t>’</w:t>
      </w:r>
      <w:r w:rsidRPr="00D626A7">
        <w:rPr>
          <w:lang w:val="fr-FR"/>
        </w:rPr>
        <w:t>action en urgence concernant d</w:t>
      </w:r>
      <w:r>
        <w:rPr>
          <w:lang w:val="fr-FR"/>
        </w:rPr>
        <w:t>’</w:t>
      </w:r>
      <w:r w:rsidRPr="00D626A7">
        <w:rPr>
          <w:lang w:val="fr-FR"/>
        </w:rPr>
        <w:t xml:space="preserve">autres États parties, le Comité estime que le </w:t>
      </w:r>
      <w:r>
        <w:rPr>
          <w:lang w:val="fr-FR"/>
        </w:rPr>
        <w:t xml:space="preserve">faible </w:t>
      </w:r>
      <w:r w:rsidRPr="00D626A7">
        <w:rPr>
          <w:lang w:val="fr-FR"/>
        </w:rPr>
        <w:t>nombre de demandes enregistrées ne permet pas de dégager de tendance. Il souhaite toutefois appeler l</w:t>
      </w:r>
      <w:r>
        <w:rPr>
          <w:lang w:val="fr-FR"/>
        </w:rPr>
        <w:t>’</w:t>
      </w:r>
      <w:r w:rsidRPr="00D626A7">
        <w:rPr>
          <w:lang w:val="fr-FR"/>
        </w:rPr>
        <w:t>attention sur des éléments de certaines des demandes qu</w:t>
      </w:r>
      <w:r>
        <w:rPr>
          <w:lang w:val="fr-FR"/>
        </w:rPr>
        <w:t>’</w:t>
      </w:r>
      <w:r w:rsidRPr="00D626A7">
        <w:rPr>
          <w:lang w:val="fr-FR"/>
        </w:rPr>
        <w:t>il a reçues.</w:t>
      </w:r>
    </w:p>
    <w:p w14:paraId="17F5879F" w14:textId="77777777" w:rsidR="00EE329A" w:rsidRPr="00D626A7" w:rsidRDefault="00EE329A" w:rsidP="009345A9">
      <w:pPr>
        <w:pStyle w:val="H23G"/>
        <w:rPr>
          <w:lang w:val="fr-FR"/>
        </w:rPr>
      </w:pPr>
      <w:r w:rsidRPr="00D626A7">
        <w:rPr>
          <w:lang w:val="fr-FR"/>
        </w:rPr>
        <w:tab/>
      </w:r>
      <w:bookmarkStart w:id="132" w:name="_Toc43905489"/>
      <w:bookmarkStart w:id="133" w:name="_Toc43906570"/>
      <w:bookmarkStart w:id="134" w:name="_Toc43996441"/>
      <w:r w:rsidRPr="00D626A7">
        <w:rPr>
          <w:lang w:val="fr-FR"/>
        </w:rPr>
        <w:t>a)</w:t>
      </w:r>
      <w:r w:rsidRPr="00D626A7">
        <w:rPr>
          <w:lang w:val="fr-FR"/>
        </w:rPr>
        <w:tab/>
        <w:t>Brésil</w:t>
      </w:r>
      <w:bookmarkEnd w:id="132"/>
      <w:bookmarkEnd w:id="133"/>
      <w:bookmarkEnd w:id="134"/>
    </w:p>
    <w:p w14:paraId="4160A019" w14:textId="77777777" w:rsidR="00EE329A" w:rsidRPr="009345A9" w:rsidRDefault="00EE329A" w:rsidP="009345A9">
      <w:pPr>
        <w:pStyle w:val="SingleTxtG"/>
        <w:rPr>
          <w:spacing w:val="-1"/>
          <w:lang w:val="fr-FR"/>
        </w:rPr>
      </w:pPr>
      <w:r w:rsidRPr="00D626A7">
        <w:rPr>
          <w:lang w:val="fr-FR"/>
        </w:rPr>
        <w:t>52.</w:t>
      </w:r>
      <w:r w:rsidRPr="00D626A7">
        <w:rPr>
          <w:lang w:val="fr-FR"/>
        </w:rPr>
        <w:tab/>
      </w:r>
      <w:r w:rsidRPr="009345A9">
        <w:rPr>
          <w:spacing w:val="-1"/>
          <w:lang w:val="fr-FR"/>
        </w:rPr>
        <w:t xml:space="preserve">Dans le cas de Davi Santos </w:t>
      </w:r>
      <w:proofErr w:type="spellStart"/>
      <w:r w:rsidRPr="009345A9">
        <w:rPr>
          <w:spacing w:val="-1"/>
          <w:lang w:val="fr-FR"/>
        </w:rPr>
        <w:t>Fiúza</w:t>
      </w:r>
      <w:proofErr w:type="spellEnd"/>
      <w:r w:rsidRPr="009345A9">
        <w:rPr>
          <w:spacing w:val="-1"/>
          <w:lang w:val="fr-FR"/>
        </w:rPr>
        <w:t xml:space="preserve"> (action en urgence n</w:t>
      </w:r>
      <w:r w:rsidRPr="009345A9">
        <w:rPr>
          <w:spacing w:val="-1"/>
          <w:vertAlign w:val="superscript"/>
          <w:lang w:val="fr-FR"/>
        </w:rPr>
        <w:t>o</w:t>
      </w:r>
      <w:r w:rsidRPr="009345A9">
        <w:rPr>
          <w:spacing w:val="-1"/>
          <w:lang w:val="fr-FR"/>
        </w:rPr>
        <w:t> 61/2014), le Comité a adressé à l’État partie une nouvelle lettre de suivi dans laquelle il prenait note des informations suivantes</w:t>
      </w:r>
      <w:r w:rsidR="00AD5888" w:rsidRPr="009345A9">
        <w:rPr>
          <w:spacing w:val="-1"/>
          <w:lang w:val="fr-FR"/>
        </w:rPr>
        <w:t> :</w:t>
      </w:r>
      <w:r w:rsidRPr="009345A9">
        <w:rPr>
          <w:spacing w:val="-1"/>
          <w:lang w:val="fr-FR"/>
        </w:rPr>
        <w:t xml:space="preserve"> les conclusions des quatre années de recherche et d’enquête de police ont été communiquées au Bureau du Procureur général de l’État de </w:t>
      </w:r>
      <w:proofErr w:type="spellStart"/>
      <w:r w:rsidRPr="009345A9">
        <w:rPr>
          <w:spacing w:val="-1"/>
          <w:lang w:val="fr-FR"/>
        </w:rPr>
        <w:t>Bahía</w:t>
      </w:r>
      <w:proofErr w:type="spellEnd"/>
      <w:r w:rsidR="00AD5888" w:rsidRPr="009345A9">
        <w:rPr>
          <w:spacing w:val="-1"/>
          <w:lang w:val="fr-FR"/>
        </w:rPr>
        <w:t> ;</w:t>
      </w:r>
      <w:r w:rsidRPr="009345A9">
        <w:rPr>
          <w:spacing w:val="-1"/>
          <w:lang w:val="fr-FR"/>
        </w:rPr>
        <w:t xml:space="preserve"> selon les autorités de police, il est possible que 17</w:t>
      </w:r>
      <w:r w:rsidR="009345A9" w:rsidRPr="009345A9">
        <w:rPr>
          <w:spacing w:val="-1"/>
          <w:lang w:val="fr-FR"/>
        </w:rPr>
        <w:t> </w:t>
      </w:r>
      <w:r w:rsidRPr="009345A9">
        <w:rPr>
          <w:spacing w:val="-1"/>
          <w:lang w:val="fr-FR"/>
        </w:rPr>
        <w:t xml:space="preserve">membres de la police de l’État de </w:t>
      </w:r>
      <w:proofErr w:type="spellStart"/>
      <w:r w:rsidRPr="009345A9">
        <w:rPr>
          <w:spacing w:val="-1"/>
          <w:lang w:val="fr-FR"/>
        </w:rPr>
        <w:t>Bahía</w:t>
      </w:r>
      <w:proofErr w:type="spellEnd"/>
      <w:r w:rsidRPr="009345A9">
        <w:rPr>
          <w:spacing w:val="-1"/>
          <w:lang w:val="fr-FR"/>
        </w:rPr>
        <w:t xml:space="preserve"> (police militaire) soient impliqués</w:t>
      </w:r>
      <w:r w:rsidR="00AD5888" w:rsidRPr="009345A9">
        <w:rPr>
          <w:spacing w:val="-1"/>
          <w:lang w:val="fr-FR"/>
        </w:rPr>
        <w:t> ;</w:t>
      </w:r>
      <w:r w:rsidRPr="009345A9">
        <w:rPr>
          <w:spacing w:val="-1"/>
          <w:lang w:val="fr-FR"/>
        </w:rPr>
        <w:t xml:space="preserve"> le Procureur général examine le dossier en vue de déterminer la responsabilité de chacun des 17</w:t>
      </w:r>
      <w:r w:rsidR="009345A9" w:rsidRPr="009345A9">
        <w:rPr>
          <w:spacing w:val="-1"/>
          <w:lang w:val="fr-FR"/>
        </w:rPr>
        <w:t> </w:t>
      </w:r>
      <w:r w:rsidRPr="009345A9">
        <w:rPr>
          <w:spacing w:val="-1"/>
          <w:lang w:val="fr-FR"/>
        </w:rPr>
        <w:t xml:space="preserve">policiers et de traduire les responsables en justice. Néanmoins, à la lumière des informations recueillies dans le cadre de l’action en urgence, le Comité a déploré le retard pris par le Bureau du Procureur général dans l’instruction de l’affaire, alors même que celui-ci avait reçu les résultats de l’enquête de police, et le fait qu’aucune mesure supplémentaire n’ait été prise pour chercher et retrouver </w:t>
      </w:r>
      <w:r w:rsidR="009345A9">
        <w:rPr>
          <w:spacing w:val="-1"/>
          <w:lang w:val="fr-FR"/>
        </w:rPr>
        <w:t>M. </w:t>
      </w:r>
      <w:r w:rsidRPr="009345A9">
        <w:rPr>
          <w:spacing w:val="-1"/>
          <w:lang w:val="fr-FR"/>
        </w:rPr>
        <w:t xml:space="preserve">Santos </w:t>
      </w:r>
      <w:proofErr w:type="spellStart"/>
      <w:r w:rsidRPr="009345A9">
        <w:rPr>
          <w:spacing w:val="-1"/>
          <w:lang w:val="fr-FR"/>
        </w:rPr>
        <w:t>Fiúza</w:t>
      </w:r>
      <w:proofErr w:type="spellEnd"/>
      <w:r w:rsidRPr="009345A9">
        <w:rPr>
          <w:spacing w:val="-1"/>
          <w:lang w:val="fr-FR"/>
        </w:rPr>
        <w:t>.</w:t>
      </w:r>
    </w:p>
    <w:p w14:paraId="32EAC7E8" w14:textId="77777777" w:rsidR="00EE329A" w:rsidRPr="00D626A7" w:rsidRDefault="00EE329A" w:rsidP="009345A9">
      <w:pPr>
        <w:pStyle w:val="H23G"/>
        <w:rPr>
          <w:lang w:val="fr-FR"/>
        </w:rPr>
      </w:pPr>
      <w:r w:rsidRPr="00D626A7">
        <w:rPr>
          <w:lang w:val="fr-FR"/>
        </w:rPr>
        <w:tab/>
      </w:r>
      <w:bookmarkStart w:id="135" w:name="_Toc43905490"/>
      <w:bookmarkStart w:id="136" w:name="_Toc43906571"/>
      <w:bookmarkStart w:id="137" w:name="_Toc43996442"/>
      <w:r w:rsidRPr="00D626A7">
        <w:rPr>
          <w:lang w:val="fr-FR"/>
        </w:rPr>
        <w:t>b)</w:t>
      </w:r>
      <w:r w:rsidRPr="00D626A7">
        <w:rPr>
          <w:lang w:val="fr-FR"/>
        </w:rPr>
        <w:tab/>
        <w:t>Colombi</w:t>
      </w:r>
      <w:bookmarkEnd w:id="135"/>
      <w:bookmarkEnd w:id="136"/>
      <w:bookmarkEnd w:id="137"/>
      <w:r w:rsidRPr="00D626A7">
        <w:rPr>
          <w:lang w:val="fr-FR"/>
        </w:rPr>
        <w:t>e</w:t>
      </w:r>
    </w:p>
    <w:p w14:paraId="7403ED8A" w14:textId="77777777" w:rsidR="00EE329A" w:rsidRPr="00D626A7" w:rsidRDefault="00EE329A" w:rsidP="009345A9">
      <w:pPr>
        <w:pStyle w:val="SingleTxtG"/>
        <w:rPr>
          <w:lang w:val="fr-FR"/>
        </w:rPr>
      </w:pPr>
      <w:r w:rsidRPr="00D626A7">
        <w:rPr>
          <w:lang w:val="fr-FR"/>
        </w:rPr>
        <w:t>53.</w:t>
      </w:r>
      <w:r w:rsidRPr="00D626A7">
        <w:rPr>
          <w:lang w:val="fr-FR"/>
        </w:rPr>
        <w:tab/>
        <w:t>Comme indiqué dans les rapports sur les sessions précédentes, il ressort des renseignements communiqués par l</w:t>
      </w:r>
      <w:r>
        <w:rPr>
          <w:lang w:val="fr-FR"/>
        </w:rPr>
        <w:t>’</w:t>
      </w:r>
      <w:r w:rsidRPr="00D626A7">
        <w:rPr>
          <w:lang w:val="fr-FR"/>
        </w:rPr>
        <w:t>État partie au sujet des 21</w:t>
      </w:r>
      <w:r w:rsidR="009345A9">
        <w:rPr>
          <w:lang w:val="fr-FR"/>
        </w:rPr>
        <w:t> </w:t>
      </w:r>
      <w:r w:rsidRPr="00D626A7">
        <w:rPr>
          <w:lang w:val="fr-FR"/>
        </w:rPr>
        <w:t>actions en urgence enregistrées que les enquêtes et les recherches sont souvent au point mort quelques mois après leur lancement.</w:t>
      </w:r>
    </w:p>
    <w:p w14:paraId="55BCB44D" w14:textId="77777777" w:rsidR="00EE329A" w:rsidRPr="009345A9" w:rsidRDefault="00EE329A" w:rsidP="009345A9">
      <w:pPr>
        <w:pStyle w:val="SingleTxtG"/>
        <w:rPr>
          <w:spacing w:val="-2"/>
          <w:lang w:val="fr-FR"/>
        </w:rPr>
      </w:pPr>
      <w:r w:rsidRPr="009345A9">
        <w:rPr>
          <w:spacing w:val="-2"/>
          <w:lang w:val="fr-FR"/>
        </w:rPr>
        <w:t>54.</w:t>
      </w:r>
      <w:r w:rsidRPr="009345A9">
        <w:rPr>
          <w:spacing w:val="-2"/>
          <w:lang w:val="fr-FR"/>
        </w:rPr>
        <w:tab/>
        <w:t>En ce qui concerne les actions en urgence n</w:t>
      </w:r>
      <w:r w:rsidRPr="009345A9">
        <w:rPr>
          <w:spacing w:val="-2"/>
          <w:vertAlign w:val="superscript"/>
          <w:lang w:val="fr-FR"/>
        </w:rPr>
        <w:t>os</w:t>
      </w:r>
      <w:r w:rsidR="009345A9" w:rsidRPr="009345A9">
        <w:rPr>
          <w:spacing w:val="-2"/>
          <w:lang w:val="fr-FR"/>
        </w:rPr>
        <w:t> </w:t>
      </w:r>
      <w:r w:rsidRPr="009345A9">
        <w:rPr>
          <w:spacing w:val="-2"/>
          <w:lang w:val="fr-FR"/>
        </w:rPr>
        <w:t xml:space="preserve">378/2017, 379/2017 et 380/2017, il a été porté à la connaissance du Comité que quatre personnes avaient été arrêtées et avaient donné des renseignements sur le lieu où se trouvaient les restes des enfants disparus. Ces personnes ont été inculpées de disparition forcée. Les trois enfants ont été retrouvés morts dans le </w:t>
      </w:r>
      <w:r w:rsidRPr="009345A9">
        <w:rPr>
          <w:spacing w:val="-2"/>
          <w:lang w:val="fr-FR"/>
        </w:rPr>
        <w:lastRenderedPageBreak/>
        <w:t xml:space="preserve">quartier de Cerro Norte à </w:t>
      </w:r>
      <w:proofErr w:type="spellStart"/>
      <w:r w:rsidRPr="009345A9">
        <w:rPr>
          <w:spacing w:val="-2"/>
          <w:lang w:val="fr-FR"/>
        </w:rPr>
        <w:t>Usaquén</w:t>
      </w:r>
      <w:proofErr w:type="spellEnd"/>
      <w:r w:rsidRPr="009345A9">
        <w:rPr>
          <w:spacing w:val="-2"/>
          <w:lang w:val="fr-FR"/>
        </w:rPr>
        <w:t>, en mai 2019. L’information a été transmise aux auteurs des demandes d’action en urgence susmentionnées, pour qu’ils formulent des commentaires.</w:t>
      </w:r>
    </w:p>
    <w:p w14:paraId="435DE0D6" w14:textId="77777777" w:rsidR="00EE329A" w:rsidRPr="00D626A7" w:rsidRDefault="00EE329A" w:rsidP="009345A9">
      <w:pPr>
        <w:pStyle w:val="H23G"/>
        <w:rPr>
          <w:lang w:val="fr-FR"/>
        </w:rPr>
      </w:pPr>
      <w:r w:rsidRPr="00D626A7">
        <w:rPr>
          <w:lang w:val="fr-FR"/>
        </w:rPr>
        <w:tab/>
      </w:r>
      <w:bookmarkStart w:id="138" w:name="_Toc43905491"/>
      <w:bookmarkStart w:id="139" w:name="_Toc43906572"/>
      <w:bookmarkStart w:id="140" w:name="_Toc43996443"/>
      <w:r w:rsidRPr="00D626A7">
        <w:rPr>
          <w:lang w:val="fr-FR"/>
        </w:rPr>
        <w:t>c)</w:t>
      </w:r>
      <w:r w:rsidRPr="00D626A7">
        <w:rPr>
          <w:lang w:val="fr-FR"/>
        </w:rPr>
        <w:tab/>
        <w:t>Togo</w:t>
      </w:r>
      <w:bookmarkEnd w:id="138"/>
      <w:bookmarkEnd w:id="139"/>
      <w:bookmarkEnd w:id="140"/>
    </w:p>
    <w:p w14:paraId="03875D0B" w14:textId="77777777" w:rsidR="00EE329A" w:rsidRDefault="00EE329A" w:rsidP="009345A9">
      <w:pPr>
        <w:pStyle w:val="SingleTxtG"/>
        <w:rPr>
          <w:lang w:val="fr-FR"/>
        </w:rPr>
      </w:pPr>
      <w:r w:rsidRPr="00D626A7">
        <w:rPr>
          <w:lang w:val="fr-FR"/>
        </w:rPr>
        <w:t>55.</w:t>
      </w:r>
      <w:r w:rsidRPr="00D626A7">
        <w:rPr>
          <w:lang w:val="fr-FR"/>
        </w:rPr>
        <w:tab/>
        <w:t>Concernant les cas d</w:t>
      </w:r>
      <w:r>
        <w:rPr>
          <w:lang w:val="fr-FR"/>
        </w:rPr>
        <w:t>’</w:t>
      </w:r>
      <w:r w:rsidRPr="00D626A7">
        <w:rPr>
          <w:lang w:val="fr-FR"/>
        </w:rPr>
        <w:t xml:space="preserve">Atsou </w:t>
      </w:r>
      <w:proofErr w:type="spellStart"/>
      <w:r w:rsidRPr="00D626A7">
        <w:rPr>
          <w:lang w:val="fr-FR"/>
        </w:rPr>
        <w:t>Adzi</w:t>
      </w:r>
      <w:proofErr w:type="spellEnd"/>
      <w:r w:rsidRPr="00D626A7">
        <w:rPr>
          <w:lang w:val="fr-FR"/>
        </w:rPr>
        <w:t xml:space="preserve"> et de </w:t>
      </w:r>
      <w:proofErr w:type="spellStart"/>
      <w:r w:rsidRPr="00D626A7">
        <w:rPr>
          <w:lang w:val="fr-FR"/>
        </w:rPr>
        <w:t>Messan</w:t>
      </w:r>
      <w:proofErr w:type="spellEnd"/>
      <w:r w:rsidRPr="00D626A7">
        <w:rPr>
          <w:lang w:val="fr-FR"/>
        </w:rPr>
        <w:t xml:space="preserve"> Koku </w:t>
      </w:r>
      <w:proofErr w:type="spellStart"/>
      <w:r w:rsidRPr="00D626A7">
        <w:rPr>
          <w:lang w:val="fr-FR"/>
        </w:rPr>
        <w:t>Adzi</w:t>
      </w:r>
      <w:proofErr w:type="spellEnd"/>
      <w:r w:rsidRPr="00D626A7">
        <w:rPr>
          <w:lang w:val="fr-FR"/>
        </w:rPr>
        <w:t xml:space="preserve"> (actions en urgence n</w:t>
      </w:r>
      <w:r w:rsidRPr="00D626A7">
        <w:rPr>
          <w:vertAlign w:val="superscript"/>
          <w:lang w:val="fr-FR"/>
        </w:rPr>
        <w:t>os</w:t>
      </w:r>
      <w:r w:rsidRPr="00D626A7">
        <w:rPr>
          <w:lang w:val="fr-FR"/>
        </w:rPr>
        <w:t> 543/2018 et 544/2018), l</w:t>
      </w:r>
      <w:r>
        <w:rPr>
          <w:lang w:val="fr-FR"/>
        </w:rPr>
        <w:t>’</w:t>
      </w:r>
      <w:r w:rsidRPr="00D626A7">
        <w:rPr>
          <w:lang w:val="fr-FR"/>
        </w:rPr>
        <w:t>État partie a envoyé sa réponse le 17</w:t>
      </w:r>
      <w:r w:rsidR="009345A9">
        <w:rPr>
          <w:lang w:val="fr-FR"/>
        </w:rPr>
        <w:t> </w:t>
      </w:r>
      <w:r w:rsidRPr="00D626A7">
        <w:rPr>
          <w:lang w:val="fr-FR"/>
        </w:rPr>
        <w:t>juillet 2019</w:t>
      </w:r>
      <w:r w:rsidR="00AD5888">
        <w:rPr>
          <w:lang w:val="fr-FR"/>
        </w:rPr>
        <w:t> ;</w:t>
      </w:r>
      <w:r w:rsidRPr="00D626A7">
        <w:rPr>
          <w:lang w:val="fr-FR"/>
        </w:rPr>
        <w:t xml:space="preserve"> il y indiquait que, </w:t>
      </w:r>
      <w:r>
        <w:rPr>
          <w:lang w:val="fr-FR"/>
        </w:rPr>
        <w:t>dans le cadre des</w:t>
      </w:r>
      <w:r w:rsidRPr="00D626A7">
        <w:rPr>
          <w:lang w:val="fr-FR"/>
        </w:rPr>
        <w:t xml:space="preserve"> enquêtes sur les disparitions en question, les autorités togolaises avaient découvert qu</w:t>
      </w:r>
      <w:r>
        <w:rPr>
          <w:lang w:val="fr-FR"/>
        </w:rPr>
        <w:t>’</w:t>
      </w:r>
      <w:r w:rsidRPr="00D626A7">
        <w:rPr>
          <w:lang w:val="fr-FR"/>
        </w:rPr>
        <w:t xml:space="preserve">Atsou </w:t>
      </w:r>
      <w:proofErr w:type="spellStart"/>
      <w:r w:rsidRPr="00D626A7">
        <w:rPr>
          <w:lang w:val="fr-FR"/>
        </w:rPr>
        <w:t>Adzi</w:t>
      </w:r>
      <w:proofErr w:type="spellEnd"/>
      <w:r w:rsidRPr="00D626A7">
        <w:rPr>
          <w:lang w:val="fr-FR"/>
        </w:rPr>
        <w:t xml:space="preserve"> était décédé le 3</w:t>
      </w:r>
      <w:r w:rsidR="009345A9">
        <w:rPr>
          <w:lang w:val="fr-FR"/>
        </w:rPr>
        <w:t> </w:t>
      </w:r>
      <w:r w:rsidRPr="00D626A7">
        <w:rPr>
          <w:lang w:val="fr-FR"/>
        </w:rPr>
        <w:t xml:space="preserve">janvier 2014 en raison de problèmes de santé. Ce fait aurait été confirmé par </w:t>
      </w:r>
      <w:r>
        <w:rPr>
          <w:lang w:val="fr-FR"/>
        </w:rPr>
        <w:t>plusieur</w:t>
      </w:r>
      <w:r w:rsidRPr="00D626A7">
        <w:rPr>
          <w:lang w:val="fr-FR"/>
        </w:rPr>
        <w:t>s personnes, dont un oncle de l</w:t>
      </w:r>
      <w:r>
        <w:rPr>
          <w:lang w:val="fr-FR"/>
        </w:rPr>
        <w:t>’</w:t>
      </w:r>
      <w:r w:rsidRPr="00D626A7">
        <w:rPr>
          <w:lang w:val="fr-FR"/>
        </w:rPr>
        <w:t xml:space="preserve">intéressé, qui a organisé les funérailles, et le chef du canton de </w:t>
      </w:r>
      <w:proofErr w:type="spellStart"/>
      <w:r w:rsidRPr="00D626A7">
        <w:rPr>
          <w:lang w:val="fr-FR"/>
        </w:rPr>
        <w:t>Gapé</w:t>
      </w:r>
      <w:proofErr w:type="spellEnd"/>
      <w:r w:rsidRPr="00D626A7">
        <w:rPr>
          <w:lang w:val="fr-FR"/>
        </w:rPr>
        <w:t xml:space="preserve">. Quant à </w:t>
      </w:r>
      <w:proofErr w:type="spellStart"/>
      <w:r w:rsidRPr="00D626A7">
        <w:rPr>
          <w:lang w:val="fr-FR"/>
        </w:rPr>
        <w:t>Messan</w:t>
      </w:r>
      <w:proofErr w:type="spellEnd"/>
      <w:r w:rsidRPr="00D626A7">
        <w:rPr>
          <w:lang w:val="fr-FR"/>
        </w:rPr>
        <w:t xml:space="preserve"> Koku </w:t>
      </w:r>
      <w:proofErr w:type="spellStart"/>
      <w:r w:rsidRPr="00D626A7">
        <w:rPr>
          <w:lang w:val="fr-FR"/>
        </w:rPr>
        <w:t>Adzi</w:t>
      </w:r>
      <w:proofErr w:type="spellEnd"/>
      <w:r w:rsidRPr="00D626A7">
        <w:rPr>
          <w:lang w:val="fr-FR"/>
        </w:rPr>
        <w:t>, les autorités togolaises affirment l</w:t>
      </w:r>
      <w:r>
        <w:rPr>
          <w:lang w:val="fr-FR"/>
        </w:rPr>
        <w:t>’</w:t>
      </w:r>
      <w:r w:rsidRPr="00D626A7">
        <w:rPr>
          <w:lang w:val="fr-FR"/>
        </w:rPr>
        <w:t>avoir localisé le 29</w:t>
      </w:r>
      <w:r w:rsidR="009345A9">
        <w:rPr>
          <w:lang w:val="fr-FR"/>
        </w:rPr>
        <w:t> </w:t>
      </w:r>
      <w:r w:rsidRPr="00D626A7">
        <w:rPr>
          <w:lang w:val="fr-FR"/>
        </w:rPr>
        <w:t>juin 2019 à Lomé, où il résiderait. Elles affirment également qu</w:t>
      </w:r>
      <w:r>
        <w:rPr>
          <w:lang w:val="fr-FR"/>
        </w:rPr>
        <w:t>’</w:t>
      </w:r>
      <w:r w:rsidRPr="00D626A7">
        <w:rPr>
          <w:lang w:val="fr-FR"/>
        </w:rPr>
        <w:t xml:space="preserve">il était en contact avec sa famille à </w:t>
      </w:r>
      <w:proofErr w:type="spellStart"/>
      <w:r w:rsidRPr="00D626A7">
        <w:rPr>
          <w:lang w:val="fr-FR"/>
        </w:rPr>
        <w:t>Gapé</w:t>
      </w:r>
      <w:proofErr w:type="spellEnd"/>
      <w:r w:rsidRPr="00D626A7">
        <w:rPr>
          <w:lang w:val="fr-FR"/>
        </w:rPr>
        <w:t>. Les autorités ont enquêté et conclu que les deux intéressés avaient inventé cette histoire. Les observations de l</w:t>
      </w:r>
      <w:r>
        <w:rPr>
          <w:lang w:val="fr-FR"/>
        </w:rPr>
        <w:t>’</w:t>
      </w:r>
      <w:r w:rsidRPr="00D626A7">
        <w:rPr>
          <w:lang w:val="fr-FR"/>
        </w:rPr>
        <w:t>État partie ont été transmises aux auteurs des demandes d</w:t>
      </w:r>
      <w:r>
        <w:rPr>
          <w:lang w:val="fr-FR"/>
        </w:rPr>
        <w:t>’</w:t>
      </w:r>
      <w:r w:rsidRPr="00D626A7">
        <w:rPr>
          <w:lang w:val="fr-FR"/>
        </w:rPr>
        <w:t>action en urgence pour qu</w:t>
      </w:r>
      <w:r>
        <w:rPr>
          <w:lang w:val="fr-FR"/>
        </w:rPr>
        <w:t>’</w:t>
      </w:r>
      <w:r w:rsidRPr="00D626A7">
        <w:rPr>
          <w:lang w:val="fr-FR"/>
        </w:rPr>
        <w:t>ils formulent des commentaires. Le Comité prendra une décision sur cette demande d</w:t>
      </w:r>
      <w:r>
        <w:rPr>
          <w:lang w:val="fr-FR"/>
        </w:rPr>
        <w:t>’</w:t>
      </w:r>
      <w:r w:rsidRPr="00D626A7">
        <w:rPr>
          <w:lang w:val="fr-FR"/>
        </w:rPr>
        <w:t>action en urgence au vu de</w:t>
      </w:r>
      <w:r>
        <w:rPr>
          <w:lang w:val="fr-FR"/>
        </w:rPr>
        <w:t>s</w:t>
      </w:r>
      <w:r w:rsidRPr="00D626A7">
        <w:rPr>
          <w:lang w:val="fr-FR"/>
        </w:rPr>
        <w:t xml:space="preserve"> réponse</w:t>
      </w:r>
      <w:r>
        <w:rPr>
          <w:lang w:val="fr-FR"/>
        </w:rPr>
        <w:t>s</w:t>
      </w:r>
      <w:r w:rsidRPr="00D626A7">
        <w:rPr>
          <w:lang w:val="fr-FR"/>
        </w:rPr>
        <w:t xml:space="preserve"> qu</w:t>
      </w:r>
      <w:r>
        <w:rPr>
          <w:lang w:val="fr-FR"/>
        </w:rPr>
        <w:t>’</w:t>
      </w:r>
      <w:r w:rsidRPr="00D626A7">
        <w:rPr>
          <w:lang w:val="fr-FR"/>
        </w:rPr>
        <w:t>il aura reçue</w:t>
      </w:r>
      <w:r>
        <w:rPr>
          <w:lang w:val="fr-FR"/>
        </w:rPr>
        <w:t>s</w:t>
      </w:r>
      <w:r w:rsidRPr="00D626A7">
        <w:rPr>
          <w:lang w:val="fr-FR"/>
        </w:rPr>
        <w:t>.</w:t>
      </w:r>
    </w:p>
    <w:p w14:paraId="7B0926AA" w14:textId="77777777" w:rsidR="00EE329A" w:rsidRPr="00D626A7" w:rsidRDefault="00EE329A" w:rsidP="009345A9">
      <w:pPr>
        <w:pStyle w:val="H23G"/>
        <w:rPr>
          <w:lang w:val="fr-FR"/>
        </w:rPr>
      </w:pPr>
      <w:r w:rsidRPr="00D626A7">
        <w:rPr>
          <w:lang w:val="fr-FR"/>
        </w:rPr>
        <w:tab/>
      </w:r>
      <w:bookmarkStart w:id="141" w:name="_Toc43905492"/>
      <w:bookmarkStart w:id="142" w:name="_Toc43906573"/>
      <w:bookmarkStart w:id="143" w:name="_Toc43996444"/>
      <w:r w:rsidRPr="00D626A7">
        <w:rPr>
          <w:lang w:val="fr-FR"/>
        </w:rPr>
        <w:t>d)</w:t>
      </w:r>
      <w:r w:rsidRPr="00D626A7">
        <w:rPr>
          <w:lang w:val="fr-FR"/>
        </w:rPr>
        <w:tab/>
        <w:t>Tunisi</w:t>
      </w:r>
      <w:bookmarkEnd w:id="141"/>
      <w:bookmarkEnd w:id="142"/>
      <w:bookmarkEnd w:id="143"/>
      <w:r w:rsidRPr="00D626A7">
        <w:rPr>
          <w:lang w:val="fr-FR"/>
        </w:rPr>
        <w:t>e</w:t>
      </w:r>
    </w:p>
    <w:p w14:paraId="291D4663" w14:textId="77777777" w:rsidR="00EE329A" w:rsidRDefault="00EE329A" w:rsidP="009345A9">
      <w:pPr>
        <w:pStyle w:val="SingleTxtG"/>
        <w:rPr>
          <w:lang w:val="fr-FR"/>
        </w:rPr>
      </w:pPr>
      <w:r w:rsidRPr="00D626A7">
        <w:rPr>
          <w:lang w:val="fr-FR"/>
        </w:rPr>
        <w:t>56.</w:t>
      </w:r>
      <w:r w:rsidRPr="00D626A7">
        <w:rPr>
          <w:lang w:val="fr-FR"/>
        </w:rPr>
        <w:tab/>
        <w:t>Au cours de la période considérée, une demande d</w:t>
      </w:r>
      <w:r>
        <w:rPr>
          <w:lang w:val="fr-FR"/>
        </w:rPr>
        <w:t>’</w:t>
      </w:r>
      <w:r w:rsidRPr="00D626A7">
        <w:rPr>
          <w:lang w:val="fr-FR"/>
        </w:rPr>
        <w:t>action en urgence (n</w:t>
      </w:r>
      <w:r w:rsidRPr="00D626A7">
        <w:rPr>
          <w:vertAlign w:val="superscript"/>
          <w:lang w:val="fr-FR"/>
        </w:rPr>
        <w:t>o</w:t>
      </w:r>
      <w:r w:rsidRPr="00D626A7">
        <w:rPr>
          <w:lang w:val="fr-FR"/>
        </w:rPr>
        <w:t xml:space="preserve"> 768/2019) a été enregistrée au nom de Mohamed </w:t>
      </w:r>
      <w:proofErr w:type="spellStart"/>
      <w:r w:rsidRPr="00D626A7">
        <w:rPr>
          <w:lang w:val="fr-FR"/>
        </w:rPr>
        <w:t>Guefassa</w:t>
      </w:r>
      <w:proofErr w:type="spellEnd"/>
      <w:r w:rsidRPr="00D626A7">
        <w:rPr>
          <w:lang w:val="fr-FR"/>
        </w:rPr>
        <w:t>, ressortissant algérien disparu dans les eaux territoriales tunisiennes lors de son interception par les garde-côtes tunisiens dans la nuit du 2</w:t>
      </w:r>
      <w:r w:rsidR="009345A9">
        <w:rPr>
          <w:lang w:val="fr-FR"/>
        </w:rPr>
        <w:t> </w:t>
      </w:r>
      <w:r w:rsidRPr="00D626A7">
        <w:rPr>
          <w:lang w:val="fr-FR"/>
        </w:rPr>
        <w:t>octobre 2016, alors qu</w:t>
      </w:r>
      <w:r>
        <w:rPr>
          <w:lang w:val="fr-FR"/>
        </w:rPr>
        <w:t>’</w:t>
      </w:r>
      <w:r w:rsidRPr="00D626A7">
        <w:rPr>
          <w:lang w:val="fr-FR"/>
        </w:rPr>
        <w:t>il tentait de rejoindre illégalement la Sardaigne (Italie) depuis l</w:t>
      </w:r>
      <w:r>
        <w:rPr>
          <w:lang w:val="fr-FR"/>
        </w:rPr>
        <w:t>’</w:t>
      </w:r>
      <w:r w:rsidRPr="00D626A7">
        <w:rPr>
          <w:lang w:val="fr-FR"/>
        </w:rPr>
        <w:t xml:space="preserve">Algérie. Selon les informations fournies au Comité, </w:t>
      </w:r>
      <w:r w:rsidR="009345A9">
        <w:rPr>
          <w:lang w:val="fr-FR"/>
        </w:rPr>
        <w:t>M. </w:t>
      </w:r>
      <w:proofErr w:type="spellStart"/>
      <w:r w:rsidRPr="00D626A7">
        <w:rPr>
          <w:lang w:val="fr-FR"/>
        </w:rPr>
        <w:t>Guefassa</w:t>
      </w:r>
      <w:proofErr w:type="spellEnd"/>
      <w:r w:rsidRPr="00D626A7">
        <w:rPr>
          <w:lang w:val="fr-FR"/>
        </w:rPr>
        <w:t xml:space="preserve"> pourrait être détenu illégalement en Tunisie pour des </w:t>
      </w:r>
      <w:r>
        <w:rPr>
          <w:lang w:val="fr-FR"/>
        </w:rPr>
        <w:t>faits de</w:t>
      </w:r>
      <w:r w:rsidRPr="00D626A7">
        <w:rPr>
          <w:lang w:val="fr-FR"/>
        </w:rPr>
        <w:t xml:space="preserve"> terrorisme. Le Comité a demandé à l</w:t>
      </w:r>
      <w:r>
        <w:rPr>
          <w:lang w:val="fr-FR"/>
        </w:rPr>
        <w:t>’</w:t>
      </w:r>
      <w:r w:rsidRPr="00D626A7">
        <w:rPr>
          <w:lang w:val="fr-FR"/>
        </w:rPr>
        <w:t xml:space="preserve">État partie de prendre immédiatement toutes les mesures nécessaires pour chercher, </w:t>
      </w:r>
      <w:r>
        <w:rPr>
          <w:lang w:val="fr-FR"/>
        </w:rPr>
        <w:t>re</w:t>
      </w:r>
      <w:r w:rsidRPr="00D626A7">
        <w:rPr>
          <w:lang w:val="fr-FR"/>
        </w:rPr>
        <w:t xml:space="preserve">trouver et protéger </w:t>
      </w:r>
      <w:r w:rsidR="009345A9">
        <w:rPr>
          <w:lang w:val="fr-FR"/>
        </w:rPr>
        <w:t>M. </w:t>
      </w:r>
      <w:proofErr w:type="spellStart"/>
      <w:r w:rsidRPr="00D626A7">
        <w:rPr>
          <w:lang w:val="fr-FR"/>
        </w:rPr>
        <w:t>Guefassa</w:t>
      </w:r>
      <w:proofErr w:type="spellEnd"/>
      <w:r w:rsidRPr="00D626A7">
        <w:rPr>
          <w:lang w:val="fr-FR"/>
        </w:rPr>
        <w:t>. À la date du présent rapport, l</w:t>
      </w:r>
      <w:r>
        <w:rPr>
          <w:lang w:val="fr-FR"/>
        </w:rPr>
        <w:t>’</w:t>
      </w:r>
      <w:r w:rsidRPr="00D626A7">
        <w:rPr>
          <w:lang w:val="fr-FR"/>
        </w:rPr>
        <w:t>État partie n</w:t>
      </w:r>
      <w:r>
        <w:rPr>
          <w:lang w:val="fr-FR"/>
        </w:rPr>
        <w:t>’</w:t>
      </w:r>
      <w:r w:rsidRPr="00D626A7">
        <w:rPr>
          <w:lang w:val="fr-FR"/>
        </w:rPr>
        <w:t>avait pas répondu à la note verbale du Comité. Un rappel a été envoyé.</w:t>
      </w:r>
    </w:p>
    <w:p w14:paraId="63221CE7" w14:textId="77777777" w:rsidR="00EE329A" w:rsidRPr="00D626A7" w:rsidRDefault="00EE329A" w:rsidP="009345A9">
      <w:pPr>
        <w:pStyle w:val="H23G"/>
        <w:rPr>
          <w:lang w:val="fr-FR"/>
        </w:rPr>
      </w:pPr>
      <w:r w:rsidRPr="00D626A7">
        <w:rPr>
          <w:lang w:val="fr-FR"/>
        </w:rPr>
        <w:tab/>
      </w:r>
      <w:bookmarkStart w:id="144" w:name="_Toc43905493"/>
      <w:bookmarkStart w:id="145" w:name="_Toc43906574"/>
      <w:bookmarkStart w:id="146" w:name="_Toc43996445"/>
      <w:r w:rsidRPr="00D626A7">
        <w:rPr>
          <w:lang w:val="fr-FR"/>
        </w:rPr>
        <w:t>3.</w:t>
      </w:r>
      <w:r w:rsidRPr="00D626A7">
        <w:rPr>
          <w:lang w:val="fr-FR"/>
        </w:rPr>
        <w:tab/>
      </w:r>
      <w:bookmarkEnd w:id="144"/>
      <w:bookmarkEnd w:id="145"/>
      <w:bookmarkEnd w:id="146"/>
      <w:r>
        <w:rPr>
          <w:lang w:val="fr-FR"/>
        </w:rPr>
        <w:t>Faits nouveaux</w:t>
      </w:r>
    </w:p>
    <w:p w14:paraId="2EBBBB10" w14:textId="77777777" w:rsidR="00EE329A" w:rsidRDefault="00EE329A" w:rsidP="009345A9">
      <w:pPr>
        <w:pStyle w:val="SingleTxtG"/>
        <w:rPr>
          <w:lang w:val="fr-FR"/>
        </w:rPr>
      </w:pPr>
      <w:r w:rsidRPr="00D626A7">
        <w:rPr>
          <w:lang w:val="fr-FR"/>
        </w:rPr>
        <w:t>57.</w:t>
      </w:r>
      <w:r w:rsidRPr="00D626A7">
        <w:rPr>
          <w:lang w:val="fr-FR"/>
        </w:rPr>
        <w:tab/>
      </w:r>
      <w:r w:rsidRPr="008C0F83">
        <w:rPr>
          <w:lang w:val="fr-FR"/>
        </w:rPr>
        <w:t>Depuis août 2019, comme suite à l</w:t>
      </w:r>
      <w:r>
        <w:rPr>
          <w:lang w:val="fr-FR"/>
        </w:rPr>
        <w:t>’</w:t>
      </w:r>
      <w:r w:rsidRPr="008C0F83">
        <w:rPr>
          <w:lang w:val="fr-FR"/>
        </w:rPr>
        <w:t xml:space="preserve">adoption et à la publication des </w:t>
      </w:r>
      <w:r>
        <w:rPr>
          <w:lang w:val="fr-FR"/>
        </w:rPr>
        <w:t>p</w:t>
      </w:r>
      <w:r w:rsidRPr="008C0F83">
        <w:rPr>
          <w:lang w:val="fr-FR"/>
        </w:rPr>
        <w:t xml:space="preserve">rincipes directeurs concernant la recherche de personnes disparues, le Comité a </w:t>
      </w:r>
      <w:r>
        <w:rPr>
          <w:lang w:val="fr-FR"/>
        </w:rPr>
        <w:t xml:space="preserve">fait </w:t>
      </w:r>
      <w:r w:rsidRPr="008C0F83">
        <w:rPr>
          <w:lang w:val="fr-FR"/>
        </w:rPr>
        <w:t xml:space="preserve">expressément </w:t>
      </w:r>
      <w:r>
        <w:rPr>
          <w:lang w:val="fr-FR"/>
        </w:rPr>
        <w:t>référence</w:t>
      </w:r>
      <w:r w:rsidRPr="008C0F83">
        <w:rPr>
          <w:lang w:val="fr-FR"/>
        </w:rPr>
        <w:t xml:space="preserve"> aux principes en question dans ses lettres de suivi, </w:t>
      </w:r>
      <w:r>
        <w:rPr>
          <w:lang w:val="fr-FR"/>
        </w:rPr>
        <w:t>afin</w:t>
      </w:r>
      <w:r w:rsidRPr="008C0F83">
        <w:rPr>
          <w:lang w:val="fr-FR"/>
        </w:rPr>
        <w:t xml:space="preserve"> d</w:t>
      </w:r>
      <w:r>
        <w:rPr>
          <w:lang w:val="fr-FR"/>
        </w:rPr>
        <w:t>’</w:t>
      </w:r>
      <w:r w:rsidRPr="008C0F83">
        <w:rPr>
          <w:lang w:val="fr-FR"/>
        </w:rPr>
        <w:t>étayer le contenu des recommandations adressées aux États parties</w:t>
      </w:r>
      <w:r>
        <w:rPr>
          <w:lang w:val="fr-FR"/>
        </w:rPr>
        <w:t xml:space="preserve">. </w:t>
      </w:r>
      <w:r w:rsidRPr="00FA7E61">
        <w:rPr>
          <w:lang w:val="fr-FR"/>
        </w:rPr>
        <w:t xml:space="preserve">Chaque fois </w:t>
      </w:r>
      <w:r>
        <w:rPr>
          <w:lang w:val="fr-FR"/>
        </w:rPr>
        <w:t>que nécessaire</w:t>
      </w:r>
      <w:r w:rsidRPr="00FA7E61">
        <w:rPr>
          <w:lang w:val="fr-FR"/>
        </w:rPr>
        <w:t xml:space="preserve">, le texte des </w:t>
      </w:r>
      <w:r>
        <w:rPr>
          <w:lang w:val="fr-FR"/>
        </w:rPr>
        <w:t>p</w:t>
      </w:r>
      <w:r w:rsidRPr="00FA7E61">
        <w:rPr>
          <w:lang w:val="fr-FR"/>
        </w:rPr>
        <w:t xml:space="preserve">rincipes directeurs </w:t>
      </w:r>
      <w:r>
        <w:rPr>
          <w:lang w:val="fr-FR"/>
        </w:rPr>
        <w:t>a aussi été annexé</w:t>
      </w:r>
      <w:r w:rsidRPr="00FA7E61">
        <w:rPr>
          <w:lang w:val="fr-FR"/>
        </w:rPr>
        <w:t xml:space="preserve"> aux lettres de suivi.</w:t>
      </w:r>
    </w:p>
    <w:p w14:paraId="730412ED" w14:textId="77777777" w:rsidR="00EE329A" w:rsidRPr="00D626A7" w:rsidRDefault="00EE329A" w:rsidP="009345A9">
      <w:pPr>
        <w:pStyle w:val="H1G"/>
        <w:rPr>
          <w:lang w:val="fr-FR"/>
        </w:rPr>
      </w:pPr>
      <w:r w:rsidRPr="00D626A7">
        <w:rPr>
          <w:lang w:val="fr-FR"/>
        </w:rPr>
        <w:tab/>
      </w:r>
      <w:bookmarkStart w:id="147" w:name="_Toc43905494"/>
      <w:bookmarkStart w:id="148" w:name="_Toc43906575"/>
      <w:bookmarkStart w:id="149" w:name="_Toc43996446"/>
      <w:r w:rsidRPr="00D626A7">
        <w:rPr>
          <w:lang w:val="fr-FR"/>
        </w:rPr>
        <w:t>C.</w:t>
      </w:r>
      <w:r w:rsidRPr="00D626A7">
        <w:rPr>
          <w:lang w:val="fr-FR"/>
        </w:rPr>
        <w:tab/>
      </w:r>
      <w:r w:rsidRPr="00FA7E61">
        <w:rPr>
          <w:lang w:val="fr-FR"/>
        </w:rPr>
        <w:t xml:space="preserve">Actions en urgence suspendues, clôturées, ou maintenues ouvertes </w:t>
      </w:r>
      <w:r>
        <w:rPr>
          <w:lang w:val="fr-FR"/>
        </w:rPr>
        <w:t>afin</w:t>
      </w:r>
      <w:r w:rsidR="009345A9">
        <w:rPr>
          <w:lang w:val="fr-FR"/>
        </w:rPr>
        <w:t> </w:t>
      </w:r>
      <w:r>
        <w:rPr>
          <w:lang w:val="fr-FR"/>
        </w:rPr>
        <w:t>de protéger les</w:t>
      </w:r>
      <w:r w:rsidRPr="00FA7E61">
        <w:rPr>
          <w:lang w:val="fr-FR"/>
        </w:rPr>
        <w:t xml:space="preserve"> personnes </w:t>
      </w:r>
      <w:bookmarkEnd w:id="147"/>
      <w:bookmarkEnd w:id="148"/>
      <w:bookmarkEnd w:id="149"/>
      <w:r w:rsidRPr="00710387">
        <w:rPr>
          <w:lang w:val="fr-FR"/>
        </w:rPr>
        <w:t>en faveur desquelles des mesures de</w:t>
      </w:r>
      <w:r w:rsidR="009345A9">
        <w:rPr>
          <w:lang w:val="fr-FR"/>
        </w:rPr>
        <w:t> </w:t>
      </w:r>
      <w:r w:rsidRPr="00710387">
        <w:rPr>
          <w:lang w:val="fr-FR"/>
        </w:rPr>
        <w:t>protection ont été autorisées</w:t>
      </w:r>
    </w:p>
    <w:p w14:paraId="7E56FE30" w14:textId="77777777" w:rsidR="00EE329A" w:rsidRPr="00D626A7" w:rsidRDefault="00EE329A" w:rsidP="009345A9">
      <w:pPr>
        <w:pStyle w:val="SingleTxtG"/>
        <w:rPr>
          <w:lang w:val="fr-FR"/>
        </w:rPr>
      </w:pPr>
      <w:r w:rsidRPr="00D626A7">
        <w:rPr>
          <w:lang w:val="fr-FR"/>
        </w:rPr>
        <w:t>58.</w:t>
      </w:r>
      <w:r w:rsidRPr="00D626A7">
        <w:rPr>
          <w:lang w:val="fr-FR"/>
        </w:rPr>
        <w:tab/>
      </w:r>
      <w:r w:rsidRPr="00710387">
        <w:rPr>
          <w:lang w:val="fr-FR"/>
        </w:rPr>
        <w:t>En application des critères adoptés par le Comité en séance plénière à sa huitième session</w:t>
      </w:r>
      <w:r w:rsidR="00AD5888">
        <w:rPr>
          <w:lang w:val="fr-FR"/>
        </w:rPr>
        <w:t> :</w:t>
      </w:r>
    </w:p>
    <w:p w14:paraId="6A626D73" w14:textId="77777777" w:rsidR="00EE329A" w:rsidRDefault="00EE329A" w:rsidP="009345A9">
      <w:pPr>
        <w:pStyle w:val="SingleTxtG"/>
        <w:ind w:firstLine="567"/>
        <w:rPr>
          <w:lang w:val="fr-FR"/>
        </w:rPr>
      </w:pPr>
      <w:r w:rsidRPr="00D626A7">
        <w:rPr>
          <w:lang w:val="fr-FR"/>
        </w:rPr>
        <w:t>a)</w:t>
      </w:r>
      <w:r w:rsidRPr="00D626A7">
        <w:rPr>
          <w:lang w:val="fr-FR"/>
        </w:rPr>
        <w:tab/>
      </w:r>
      <w:r w:rsidRPr="00710387">
        <w:rPr>
          <w:lang w:val="fr-FR"/>
        </w:rPr>
        <w:t>Une action en urgence est suspendue lorsque la personne disparue a été retrouvée, mais qu</w:t>
      </w:r>
      <w:r>
        <w:rPr>
          <w:lang w:val="fr-FR"/>
        </w:rPr>
        <w:t>’</w:t>
      </w:r>
      <w:r w:rsidRPr="00710387">
        <w:rPr>
          <w:lang w:val="fr-FR"/>
        </w:rPr>
        <w:t>elle est toujours en détention.</w:t>
      </w:r>
      <w:r>
        <w:rPr>
          <w:lang w:val="fr-FR"/>
        </w:rPr>
        <w:t xml:space="preserve"> </w:t>
      </w:r>
      <w:r w:rsidRPr="00710387">
        <w:rPr>
          <w:lang w:val="fr-FR"/>
        </w:rPr>
        <w:t>En effet, en pareil cas, cette personne est particulièrement exposée au risque de disparaître à nouveau et de ne plus bénéficier de la protection de la loi</w:t>
      </w:r>
      <w:r w:rsidR="00AD5888">
        <w:rPr>
          <w:lang w:val="fr-FR"/>
        </w:rPr>
        <w:t> ;</w:t>
      </w:r>
    </w:p>
    <w:p w14:paraId="5D0DB1E9" w14:textId="77777777" w:rsidR="00EE329A" w:rsidRPr="00D626A7" w:rsidRDefault="00EE329A" w:rsidP="009345A9">
      <w:pPr>
        <w:pStyle w:val="SingleTxtG"/>
        <w:ind w:firstLine="567"/>
        <w:rPr>
          <w:lang w:val="fr-FR"/>
        </w:rPr>
      </w:pPr>
      <w:r w:rsidRPr="00D626A7">
        <w:rPr>
          <w:lang w:val="fr-FR"/>
        </w:rPr>
        <w:t>b)</w:t>
      </w:r>
      <w:r w:rsidRPr="00D626A7">
        <w:rPr>
          <w:lang w:val="fr-FR"/>
        </w:rPr>
        <w:tab/>
      </w:r>
      <w:r w:rsidRPr="00710387">
        <w:rPr>
          <w:lang w:val="fr-FR"/>
        </w:rPr>
        <w:t>Une action en urgence est clôturée lorsque la personne disparue a été retrouvée libre, quand elle a été retrouvée puis libérée ou quand elle a été retrouvée morte et que les membres de la famille ou les auteurs ne contestent pas ces faits</w:t>
      </w:r>
      <w:r w:rsidR="00AD5888">
        <w:rPr>
          <w:lang w:val="fr-FR"/>
        </w:rPr>
        <w:t> ;</w:t>
      </w:r>
    </w:p>
    <w:p w14:paraId="716F2F61" w14:textId="77777777" w:rsidR="00EE329A" w:rsidRDefault="00EE329A" w:rsidP="009345A9">
      <w:pPr>
        <w:pStyle w:val="SingleTxtG"/>
        <w:ind w:firstLine="567"/>
        <w:rPr>
          <w:lang w:val="fr-FR"/>
        </w:rPr>
      </w:pPr>
      <w:r w:rsidRPr="00D626A7">
        <w:rPr>
          <w:lang w:val="fr-FR"/>
        </w:rPr>
        <w:t>c)</w:t>
      </w:r>
      <w:r w:rsidRPr="00D626A7">
        <w:rPr>
          <w:lang w:val="fr-FR"/>
        </w:rPr>
        <w:tab/>
      </w:r>
      <w:r w:rsidRPr="00710387">
        <w:rPr>
          <w:lang w:val="fr-FR"/>
        </w:rPr>
        <w:t>Une action en urgence est maintenue ouverte si la personne disparue a été retrouvée, mais que les personnes en faveur desquelles des mesures de protection ont été autorisées dans le cadre de l</w:t>
      </w:r>
      <w:r>
        <w:rPr>
          <w:lang w:val="fr-FR"/>
        </w:rPr>
        <w:t>’</w:t>
      </w:r>
      <w:r w:rsidRPr="00710387">
        <w:rPr>
          <w:lang w:val="fr-FR"/>
        </w:rPr>
        <w:t>action en urgence demeurent menacées.</w:t>
      </w:r>
      <w:r>
        <w:rPr>
          <w:lang w:val="fr-FR"/>
        </w:rPr>
        <w:t xml:space="preserve"> </w:t>
      </w:r>
      <w:r w:rsidRPr="00710387">
        <w:rPr>
          <w:lang w:val="fr-FR"/>
        </w:rPr>
        <w:t>Dans ce cas, le Comité se contente d</w:t>
      </w:r>
      <w:r>
        <w:rPr>
          <w:lang w:val="fr-FR"/>
        </w:rPr>
        <w:t>’</w:t>
      </w:r>
      <w:r w:rsidRPr="00710387">
        <w:rPr>
          <w:lang w:val="fr-FR"/>
        </w:rPr>
        <w:t>assurer le suivi des mesures de protection autorisées.</w:t>
      </w:r>
    </w:p>
    <w:p w14:paraId="5179801E" w14:textId="77777777" w:rsidR="00EE329A" w:rsidRPr="009345A9" w:rsidRDefault="00EE329A" w:rsidP="009345A9">
      <w:pPr>
        <w:pStyle w:val="SingleTxtG"/>
        <w:rPr>
          <w:spacing w:val="-2"/>
          <w:lang w:val="fr-FR"/>
        </w:rPr>
      </w:pPr>
      <w:r w:rsidRPr="009345A9">
        <w:rPr>
          <w:spacing w:val="-2"/>
          <w:lang w:val="fr-FR"/>
        </w:rPr>
        <w:t>59.</w:t>
      </w:r>
      <w:r w:rsidRPr="009345A9">
        <w:rPr>
          <w:spacing w:val="-2"/>
          <w:lang w:val="fr-FR"/>
        </w:rPr>
        <w:tab/>
        <w:t>À la date d’établissement du présent rapport, le Comité avait clôturé un total de 52</w:t>
      </w:r>
      <w:r w:rsidR="009345A9" w:rsidRPr="009345A9">
        <w:rPr>
          <w:spacing w:val="-2"/>
          <w:lang w:val="fr-FR"/>
        </w:rPr>
        <w:t> </w:t>
      </w:r>
      <w:r w:rsidRPr="009345A9">
        <w:rPr>
          <w:spacing w:val="-2"/>
          <w:lang w:val="fr-FR"/>
        </w:rPr>
        <w:t>actions en urgence</w:t>
      </w:r>
      <w:r w:rsidR="00AD5888" w:rsidRPr="009345A9">
        <w:rPr>
          <w:spacing w:val="-2"/>
          <w:lang w:val="fr-FR"/>
        </w:rPr>
        <w:t> :</w:t>
      </w:r>
      <w:r w:rsidRPr="009345A9">
        <w:rPr>
          <w:spacing w:val="-2"/>
          <w:lang w:val="fr-FR"/>
        </w:rPr>
        <w:t xml:space="preserve"> dans 29</w:t>
      </w:r>
      <w:r w:rsidR="009345A9" w:rsidRPr="009345A9">
        <w:rPr>
          <w:spacing w:val="-2"/>
          <w:lang w:val="fr-FR"/>
        </w:rPr>
        <w:t> </w:t>
      </w:r>
      <w:r w:rsidRPr="009345A9">
        <w:rPr>
          <w:spacing w:val="-2"/>
          <w:lang w:val="fr-FR"/>
        </w:rPr>
        <w:t>cas, les personnes disparues avaient été retrouvées vivantes et remises en liberté et dans les 23</w:t>
      </w:r>
      <w:r w:rsidR="009345A9" w:rsidRPr="009345A9">
        <w:rPr>
          <w:spacing w:val="-2"/>
          <w:lang w:val="fr-FR"/>
        </w:rPr>
        <w:t> </w:t>
      </w:r>
      <w:r w:rsidRPr="009345A9">
        <w:rPr>
          <w:spacing w:val="-2"/>
          <w:lang w:val="fr-FR"/>
        </w:rPr>
        <w:t>autres, les personnes disparues avaient été retrouvées mortes.</w:t>
      </w:r>
    </w:p>
    <w:p w14:paraId="3D34DDAF" w14:textId="77777777" w:rsidR="00EE329A" w:rsidRDefault="00EE329A" w:rsidP="009345A9">
      <w:pPr>
        <w:pStyle w:val="SingleTxtG"/>
        <w:rPr>
          <w:lang w:val="fr-FR"/>
        </w:rPr>
      </w:pPr>
      <w:r w:rsidRPr="00D626A7">
        <w:rPr>
          <w:lang w:val="fr-FR"/>
        </w:rPr>
        <w:lastRenderedPageBreak/>
        <w:t>60.</w:t>
      </w:r>
      <w:r w:rsidRPr="00D626A7">
        <w:rPr>
          <w:lang w:val="fr-FR"/>
        </w:rPr>
        <w:tab/>
      </w:r>
      <w:r w:rsidRPr="003F46ED">
        <w:rPr>
          <w:lang w:val="fr-FR"/>
        </w:rPr>
        <w:t>En outre, le Comité a suspendu 13</w:t>
      </w:r>
      <w:r w:rsidR="009345A9">
        <w:rPr>
          <w:lang w:val="fr-FR"/>
        </w:rPr>
        <w:t> </w:t>
      </w:r>
      <w:r w:rsidRPr="003F46ED">
        <w:rPr>
          <w:lang w:val="fr-FR"/>
        </w:rPr>
        <w:t>procédures d</w:t>
      </w:r>
      <w:r>
        <w:rPr>
          <w:lang w:val="fr-FR"/>
        </w:rPr>
        <w:t>’</w:t>
      </w:r>
      <w:r w:rsidRPr="003F46ED">
        <w:rPr>
          <w:lang w:val="fr-FR"/>
        </w:rPr>
        <w:t>action en urgence, car les personnes disparues ont été retrouvées, mais demeur</w:t>
      </w:r>
      <w:r>
        <w:rPr>
          <w:lang w:val="fr-FR"/>
        </w:rPr>
        <w:t>ai</w:t>
      </w:r>
      <w:r w:rsidRPr="003F46ED">
        <w:rPr>
          <w:lang w:val="fr-FR"/>
        </w:rPr>
        <w:t>ent en détention.</w:t>
      </w:r>
    </w:p>
    <w:p w14:paraId="302953CC" w14:textId="77777777" w:rsidR="00EE329A" w:rsidRDefault="00EE329A" w:rsidP="009345A9">
      <w:pPr>
        <w:pStyle w:val="SingleTxtG"/>
        <w:rPr>
          <w:lang w:val="fr-FR"/>
        </w:rPr>
      </w:pPr>
      <w:r w:rsidRPr="00D626A7">
        <w:rPr>
          <w:lang w:val="fr-FR"/>
        </w:rPr>
        <w:t>61.</w:t>
      </w:r>
      <w:r w:rsidRPr="00D626A7">
        <w:rPr>
          <w:lang w:val="fr-FR"/>
        </w:rPr>
        <w:tab/>
      </w:r>
      <w:r w:rsidRPr="003F46ED">
        <w:rPr>
          <w:lang w:val="fr-FR"/>
        </w:rPr>
        <w:t>Dans deux actions en urgence, la personne disparue a été retrouvée morte, mais l</w:t>
      </w:r>
      <w:r>
        <w:rPr>
          <w:lang w:val="fr-FR"/>
        </w:rPr>
        <w:t>’</w:t>
      </w:r>
      <w:r w:rsidRPr="003F46ED">
        <w:rPr>
          <w:lang w:val="fr-FR"/>
        </w:rPr>
        <w:t>action en urgence demeure ouverte parce que les personnes en faveur desquelles des mesures de protection ont été autorisées continuent de recevoir des menaces.</w:t>
      </w:r>
    </w:p>
    <w:p w14:paraId="3C808F0D" w14:textId="77777777" w:rsidR="00EE329A" w:rsidRPr="009345A9" w:rsidRDefault="00EE329A" w:rsidP="009345A9">
      <w:pPr>
        <w:pStyle w:val="SingleTxtG"/>
        <w:rPr>
          <w:spacing w:val="-2"/>
          <w:lang w:val="fr-FR"/>
        </w:rPr>
      </w:pPr>
      <w:bookmarkStart w:id="150" w:name="_Toc522200477"/>
      <w:r w:rsidRPr="009345A9">
        <w:rPr>
          <w:spacing w:val="-2"/>
          <w:lang w:val="fr-FR"/>
        </w:rPr>
        <w:t>62.</w:t>
      </w:r>
      <w:r w:rsidRPr="009345A9">
        <w:rPr>
          <w:spacing w:val="-2"/>
          <w:lang w:val="fr-FR"/>
        </w:rPr>
        <w:tab/>
        <w:t>Dans l’une des actions en urgence, l’auteure a fait savoir que des restes du corps de son mari avaient été retrouvés. Elle a souligné qu’elle n’était pas satisfaite pour autant, car elle ne partageait pas l’avis des autorités, qui jugeaient qu’il n’était pas nécessaire de poursuivre la recherche des autres parties de la dépouille. Le Comité rappelle qu’en application du principe</w:t>
      </w:r>
      <w:r w:rsidR="009345A9">
        <w:rPr>
          <w:spacing w:val="-2"/>
          <w:lang w:val="fr-FR"/>
        </w:rPr>
        <w:t> </w:t>
      </w:r>
      <w:r w:rsidRPr="009345A9">
        <w:rPr>
          <w:spacing w:val="-2"/>
          <w:lang w:val="fr-FR"/>
        </w:rPr>
        <w:t>7 des principes directeurs concernant la recherche de personnes disparues, lorsque seuls des restes partiels ont pu être retrouvés et identifiés, la décision de poursuivre les recherches pour retrouver et identifier les restes manquants doit tenir compte des possibilités réelles d’identifier d’autres restes et des besoins exprimés par les membres de la famille conformément aux normes régissant leurs rites funéraires. La décision de ne pas poursuivre les recherches doit être prise de manière transparente avec le consentement préalable et éclairé de la famille. Le Comité a donc décidé de maintenir l’action en urgence ouverte.</w:t>
      </w:r>
    </w:p>
    <w:p w14:paraId="2AFCCCAD" w14:textId="77777777" w:rsidR="00EE329A" w:rsidRPr="009345A9" w:rsidRDefault="00EE329A" w:rsidP="009345A9">
      <w:pPr>
        <w:pStyle w:val="H1G"/>
        <w:rPr>
          <w:spacing w:val="-2"/>
          <w:lang w:val="fr-FR"/>
        </w:rPr>
      </w:pPr>
      <w:r w:rsidRPr="00D626A7">
        <w:rPr>
          <w:lang w:val="fr-FR"/>
        </w:rPr>
        <w:tab/>
      </w:r>
      <w:bookmarkStart w:id="151" w:name="_Toc43905495"/>
      <w:bookmarkStart w:id="152" w:name="_Toc43906576"/>
      <w:bookmarkStart w:id="153" w:name="_Toc43996447"/>
      <w:r w:rsidRPr="00D626A7">
        <w:rPr>
          <w:lang w:val="fr-FR"/>
        </w:rPr>
        <w:t>D.</w:t>
      </w:r>
      <w:r w:rsidRPr="00D626A7">
        <w:rPr>
          <w:lang w:val="fr-FR"/>
        </w:rPr>
        <w:tab/>
      </w:r>
      <w:r w:rsidRPr="009345A9">
        <w:rPr>
          <w:spacing w:val="-2"/>
          <w:lang w:val="fr-FR"/>
        </w:rPr>
        <w:t>Décisions prises par la Comité à ses dix-septième et dix-huitième sessions</w:t>
      </w:r>
      <w:bookmarkEnd w:id="150"/>
      <w:bookmarkEnd w:id="151"/>
      <w:bookmarkEnd w:id="152"/>
      <w:bookmarkEnd w:id="153"/>
    </w:p>
    <w:p w14:paraId="3F44D25A" w14:textId="77777777" w:rsidR="00EE329A" w:rsidRDefault="00EE329A" w:rsidP="009345A9">
      <w:pPr>
        <w:pStyle w:val="SingleTxtG"/>
        <w:rPr>
          <w:lang w:val="fr-FR"/>
        </w:rPr>
      </w:pPr>
      <w:r w:rsidRPr="00D626A7">
        <w:rPr>
          <w:lang w:val="fr-FR"/>
        </w:rPr>
        <w:t>63.</w:t>
      </w:r>
      <w:r w:rsidRPr="00D626A7">
        <w:rPr>
          <w:lang w:val="fr-FR"/>
        </w:rPr>
        <w:tab/>
      </w:r>
      <w:r>
        <w:rPr>
          <w:lang w:val="fr-FR"/>
        </w:rPr>
        <w:t xml:space="preserve">Le Comité </w:t>
      </w:r>
      <w:r w:rsidRPr="00A90F6F">
        <w:rPr>
          <w:lang w:val="fr-FR"/>
        </w:rPr>
        <w:t xml:space="preserve">a réaffirmé </w:t>
      </w:r>
      <w:r>
        <w:rPr>
          <w:lang w:val="fr-FR"/>
        </w:rPr>
        <w:t>qu’étant donné</w:t>
      </w:r>
      <w:r w:rsidRPr="00A90F6F">
        <w:rPr>
          <w:lang w:val="fr-FR"/>
        </w:rPr>
        <w:t xml:space="preserve"> l</w:t>
      </w:r>
      <w:r>
        <w:rPr>
          <w:lang w:val="fr-FR"/>
        </w:rPr>
        <w:t>’</w:t>
      </w:r>
      <w:r w:rsidRPr="00A90F6F">
        <w:rPr>
          <w:lang w:val="fr-FR"/>
        </w:rPr>
        <w:t xml:space="preserve">augmentation du nombre </w:t>
      </w:r>
      <w:r>
        <w:rPr>
          <w:lang w:val="fr-FR"/>
        </w:rPr>
        <w:t xml:space="preserve">de demandes </w:t>
      </w:r>
      <w:r w:rsidRPr="00A90F6F">
        <w:rPr>
          <w:lang w:val="fr-FR"/>
        </w:rPr>
        <w:t>d</w:t>
      </w:r>
      <w:r>
        <w:rPr>
          <w:lang w:val="fr-FR"/>
        </w:rPr>
        <w:t>’</w:t>
      </w:r>
      <w:r w:rsidRPr="00A90F6F">
        <w:rPr>
          <w:lang w:val="fr-FR"/>
        </w:rPr>
        <w:t>action en urgence enregistrées, il était urgent d</w:t>
      </w:r>
      <w:r>
        <w:rPr>
          <w:lang w:val="fr-FR"/>
        </w:rPr>
        <w:t>’</w:t>
      </w:r>
      <w:r w:rsidRPr="00A90F6F">
        <w:rPr>
          <w:lang w:val="fr-FR"/>
        </w:rPr>
        <w:t xml:space="preserve">augmenter </w:t>
      </w:r>
      <w:r>
        <w:rPr>
          <w:lang w:val="fr-FR"/>
        </w:rPr>
        <w:t>le nombre de fonctionnaires</w:t>
      </w:r>
      <w:r w:rsidRPr="00A90F6F">
        <w:rPr>
          <w:lang w:val="fr-FR"/>
        </w:rPr>
        <w:t xml:space="preserve"> du secrétariat du </w:t>
      </w:r>
      <w:r>
        <w:rPr>
          <w:lang w:val="fr-FR"/>
        </w:rPr>
        <w:t xml:space="preserve">HCDH </w:t>
      </w:r>
      <w:r w:rsidRPr="00A90F6F">
        <w:rPr>
          <w:lang w:val="fr-FR"/>
        </w:rPr>
        <w:t xml:space="preserve">chargés de traiter </w:t>
      </w:r>
      <w:r>
        <w:rPr>
          <w:lang w:val="fr-FR"/>
        </w:rPr>
        <w:t>des demandes.</w:t>
      </w:r>
    </w:p>
    <w:p w14:paraId="4E46A7CD" w14:textId="77777777" w:rsidR="00EE329A" w:rsidRDefault="00EE329A" w:rsidP="009345A9">
      <w:pPr>
        <w:pStyle w:val="SingleTxtG"/>
        <w:rPr>
          <w:lang w:val="fr-FR"/>
        </w:rPr>
      </w:pPr>
      <w:r w:rsidRPr="00D626A7">
        <w:rPr>
          <w:lang w:val="fr-FR"/>
        </w:rPr>
        <w:t>64.</w:t>
      </w:r>
      <w:r w:rsidRPr="00D626A7">
        <w:rPr>
          <w:lang w:val="fr-FR"/>
        </w:rPr>
        <w:tab/>
      </w:r>
      <w:r>
        <w:rPr>
          <w:lang w:val="fr-FR"/>
        </w:rPr>
        <w:t>À sa dix-septième</w:t>
      </w:r>
      <w:r w:rsidRPr="00D626A7">
        <w:rPr>
          <w:lang w:val="fr-FR"/>
        </w:rPr>
        <w:t xml:space="preserve"> session, </w:t>
      </w:r>
      <w:r>
        <w:rPr>
          <w:lang w:val="fr-FR"/>
        </w:rPr>
        <w:t>le Comité a confirmé la composition de son groupe de travail sur les actions en urgence et a rappelé que la répartition des tâches entre les membres de celui-ci se fondait sur la langue dans laquelle la demande d’action en urgence avait été rédigée. Le secrétariat a rappelé les méthodes de travail du Comité concernant les actions en urgence, lesquelles ont été confirmées en séance plénière.</w:t>
      </w:r>
    </w:p>
    <w:p w14:paraId="07A04CE7" w14:textId="77777777" w:rsidR="00EE329A" w:rsidRDefault="00EE329A" w:rsidP="009345A9">
      <w:pPr>
        <w:pStyle w:val="SingleTxtG"/>
        <w:rPr>
          <w:lang w:val="fr-FR"/>
        </w:rPr>
      </w:pPr>
      <w:r w:rsidRPr="00D626A7">
        <w:rPr>
          <w:lang w:val="fr-FR"/>
        </w:rPr>
        <w:t>65.</w:t>
      </w:r>
      <w:r w:rsidRPr="00D626A7">
        <w:rPr>
          <w:lang w:val="fr-FR"/>
        </w:rPr>
        <w:tab/>
      </w:r>
      <w:r>
        <w:rPr>
          <w:lang w:val="fr-FR"/>
        </w:rPr>
        <w:t>Le Comité a confirmé que si la situation l’exigeait, il serait fait référence à l’obligation qui incombe aux États parties, s</w:t>
      </w:r>
      <w:r w:rsidRPr="00847D8F">
        <w:rPr>
          <w:lang w:val="fr-FR"/>
        </w:rPr>
        <w:t>ans préjudice de l</w:t>
      </w:r>
      <w:r>
        <w:rPr>
          <w:lang w:val="fr-FR"/>
        </w:rPr>
        <w:t>’</w:t>
      </w:r>
      <w:r w:rsidRPr="00847D8F">
        <w:rPr>
          <w:lang w:val="fr-FR"/>
        </w:rPr>
        <w:t>obligation de poursuivre l</w:t>
      </w:r>
      <w:r>
        <w:rPr>
          <w:lang w:val="fr-FR"/>
        </w:rPr>
        <w:t>’</w:t>
      </w:r>
      <w:r w:rsidRPr="00847D8F">
        <w:rPr>
          <w:lang w:val="fr-FR"/>
        </w:rPr>
        <w:t>enquête jusqu</w:t>
      </w:r>
      <w:r>
        <w:rPr>
          <w:lang w:val="fr-FR"/>
        </w:rPr>
        <w:t>’</w:t>
      </w:r>
      <w:r w:rsidRPr="00847D8F">
        <w:rPr>
          <w:lang w:val="fr-FR"/>
        </w:rPr>
        <w:t>à l</w:t>
      </w:r>
      <w:r>
        <w:rPr>
          <w:lang w:val="fr-FR"/>
        </w:rPr>
        <w:t>’</w:t>
      </w:r>
      <w:r w:rsidRPr="00847D8F">
        <w:rPr>
          <w:lang w:val="fr-FR"/>
        </w:rPr>
        <w:t xml:space="preserve">élucidation du sort de la personne disparue, </w:t>
      </w:r>
      <w:r>
        <w:rPr>
          <w:lang w:val="fr-FR"/>
        </w:rPr>
        <w:t>de prendre</w:t>
      </w:r>
      <w:r w:rsidRPr="00847D8F">
        <w:rPr>
          <w:lang w:val="fr-FR"/>
        </w:rPr>
        <w:t xml:space="preserve"> les dispositions appropriées concernant la situation légale des personnes disparues dont le sort n</w:t>
      </w:r>
      <w:r>
        <w:rPr>
          <w:lang w:val="fr-FR"/>
        </w:rPr>
        <w:t>’</w:t>
      </w:r>
      <w:r w:rsidRPr="00847D8F">
        <w:rPr>
          <w:lang w:val="fr-FR"/>
        </w:rPr>
        <w:t>est pas élucidé et de leurs proches, notamment dans des domaines tels que la protection sociale, les questions financières, le droit de la famille et les droits de propriété</w:t>
      </w:r>
      <w:r>
        <w:rPr>
          <w:lang w:val="fr-FR"/>
        </w:rPr>
        <w:t>. Dans de nombreux cas de disparition forcée, les proches des personnes disparues ont besoin d’une aide économique et sociale pour pouvoir prendre part aux procédures de recherche et d’enquête.</w:t>
      </w:r>
    </w:p>
    <w:p w14:paraId="2BB2DCD6" w14:textId="77777777" w:rsidR="00EE329A" w:rsidRDefault="00EE329A" w:rsidP="009345A9">
      <w:pPr>
        <w:pStyle w:val="SingleTxtG"/>
        <w:rPr>
          <w:lang w:val="fr-FR"/>
        </w:rPr>
      </w:pPr>
      <w:r w:rsidRPr="00D626A7">
        <w:rPr>
          <w:lang w:val="fr-FR"/>
        </w:rPr>
        <w:t>66.</w:t>
      </w:r>
      <w:r w:rsidRPr="00D626A7">
        <w:rPr>
          <w:lang w:val="fr-FR"/>
        </w:rPr>
        <w:tab/>
      </w:r>
      <w:r>
        <w:rPr>
          <w:lang w:val="fr-FR"/>
        </w:rPr>
        <w:t xml:space="preserve">Le Comité a décidé d’examiner un projet de révision des modalités de soumission des demandes d’action en </w:t>
      </w:r>
      <w:r w:rsidRPr="004440C2">
        <w:rPr>
          <w:lang w:val="fr-FR"/>
        </w:rPr>
        <w:t>urgence, qui sera établi par le secrétariat</w:t>
      </w:r>
      <w:r>
        <w:rPr>
          <w:lang w:val="fr-FR"/>
        </w:rPr>
        <w:t xml:space="preserve"> en coopération avec le Groupe de travail des actions en urgence à partir de l’expérience acquise depuis le début de la procédure.</w:t>
      </w:r>
    </w:p>
    <w:p w14:paraId="07CEC9F3" w14:textId="77777777" w:rsidR="00EE329A" w:rsidRDefault="00EE329A" w:rsidP="009345A9">
      <w:pPr>
        <w:pStyle w:val="SingleTxtG"/>
        <w:rPr>
          <w:lang w:val="fr-FR"/>
        </w:rPr>
      </w:pPr>
      <w:r w:rsidRPr="00D626A7">
        <w:rPr>
          <w:lang w:val="fr-FR"/>
        </w:rPr>
        <w:t>67.</w:t>
      </w:r>
      <w:r w:rsidRPr="00D626A7">
        <w:rPr>
          <w:lang w:val="fr-FR"/>
        </w:rPr>
        <w:tab/>
      </w:r>
      <w:r>
        <w:rPr>
          <w:lang w:val="fr-FR"/>
        </w:rPr>
        <w:t>À sa dix-huitième session</w:t>
      </w:r>
      <w:r w:rsidRPr="00C94055">
        <w:rPr>
          <w:rStyle w:val="Appelnotedebasdep"/>
        </w:rPr>
        <w:footnoteReference w:id="7"/>
      </w:r>
      <w:r>
        <w:rPr>
          <w:lang w:val="fr-FR"/>
        </w:rPr>
        <w:t>, compte tenu de la nécessité d’examiner divers points soulevés dans le cadre de la procédure d’action en urgence pendant la période couverte par le présent rapport et de l’impossibilité de le faire par courrier électronique, le Comité a décidé de reporter à la dix-neuvième session l’examen de son rapport sur les demandes d’action en urgence.</w:t>
      </w:r>
    </w:p>
    <w:p w14:paraId="23261857" w14:textId="77777777" w:rsidR="00EE329A" w:rsidRPr="00D626A7" w:rsidRDefault="00EE329A" w:rsidP="009345A9">
      <w:pPr>
        <w:pStyle w:val="HChG"/>
        <w:rPr>
          <w:lang w:val="fr-FR"/>
        </w:rPr>
      </w:pPr>
      <w:r w:rsidRPr="00D626A7">
        <w:rPr>
          <w:lang w:val="fr-FR"/>
        </w:rPr>
        <w:br w:type="page"/>
      </w:r>
      <w:bookmarkEnd w:id="111"/>
      <w:r w:rsidRPr="00D626A7">
        <w:rPr>
          <w:lang w:val="fr-FR"/>
        </w:rPr>
        <w:lastRenderedPageBreak/>
        <w:tab/>
      </w:r>
      <w:r w:rsidRPr="00D626A7">
        <w:rPr>
          <w:lang w:val="fr-FR"/>
        </w:rPr>
        <w:tab/>
      </w:r>
      <w:bookmarkStart w:id="154" w:name="_Toc460489559"/>
      <w:bookmarkStart w:id="155" w:name="_Toc522200478"/>
      <w:bookmarkStart w:id="156" w:name="_Toc43905496"/>
      <w:bookmarkStart w:id="157" w:name="_Toc43906577"/>
      <w:bookmarkStart w:id="158" w:name="_Toc43996448"/>
      <w:r w:rsidRPr="00D626A7">
        <w:rPr>
          <w:lang w:val="fr-FR"/>
        </w:rPr>
        <w:t>Chap</w:t>
      </w:r>
      <w:r>
        <w:rPr>
          <w:lang w:val="fr-FR"/>
        </w:rPr>
        <w:t>itre</w:t>
      </w:r>
      <w:r w:rsidRPr="00D626A7">
        <w:rPr>
          <w:lang w:val="fr-FR"/>
        </w:rPr>
        <w:t xml:space="preserve"> XI</w:t>
      </w:r>
      <w:r w:rsidRPr="00D626A7">
        <w:rPr>
          <w:lang w:val="fr-FR"/>
        </w:rPr>
        <w:br/>
      </w:r>
      <w:r>
        <w:rPr>
          <w:lang w:val="fr-FR"/>
        </w:rPr>
        <w:t>Procédure de c</w:t>
      </w:r>
      <w:r w:rsidRPr="00D626A7">
        <w:rPr>
          <w:lang w:val="fr-FR"/>
        </w:rPr>
        <w:t>ommunication</w:t>
      </w:r>
      <w:r>
        <w:rPr>
          <w:lang w:val="fr-FR"/>
        </w:rPr>
        <w:t xml:space="preserve"> prévue à l’</w:t>
      </w:r>
      <w:r w:rsidRPr="00D626A7">
        <w:rPr>
          <w:lang w:val="fr-FR"/>
        </w:rPr>
        <w:t xml:space="preserve">article 31 </w:t>
      </w:r>
      <w:r>
        <w:rPr>
          <w:lang w:val="fr-FR"/>
        </w:rPr>
        <w:t>de</w:t>
      </w:r>
      <w:r w:rsidR="009345A9">
        <w:rPr>
          <w:lang w:val="fr-FR"/>
        </w:rPr>
        <w:t> </w:t>
      </w:r>
      <w:r>
        <w:rPr>
          <w:lang w:val="fr-FR"/>
        </w:rPr>
        <w:t>la</w:t>
      </w:r>
      <w:r w:rsidR="009345A9">
        <w:rPr>
          <w:lang w:val="fr-FR"/>
        </w:rPr>
        <w:t> </w:t>
      </w:r>
      <w:r w:rsidRPr="00D626A7">
        <w:rPr>
          <w:lang w:val="fr-FR"/>
        </w:rPr>
        <w:t>Convention</w:t>
      </w:r>
      <w:bookmarkEnd w:id="154"/>
      <w:bookmarkEnd w:id="155"/>
      <w:bookmarkEnd w:id="156"/>
      <w:bookmarkEnd w:id="157"/>
      <w:bookmarkEnd w:id="158"/>
    </w:p>
    <w:p w14:paraId="078089C4" w14:textId="77777777" w:rsidR="00EE329A" w:rsidRDefault="00EE329A" w:rsidP="009345A9">
      <w:pPr>
        <w:pStyle w:val="SingleTxtG"/>
        <w:rPr>
          <w:lang w:val="fr-FR"/>
        </w:rPr>
      </w:pPr>
      <w:r w:rsidRPr="00D626A7">
        <w:rPr>
          <w:lang w:val="fr-FR"/>
        </w:rPr>
        <w:t>68.</w:t>
      </w:r>
      <w:r w:rsidRPr="00D626A7">
        <w:rPr>
          <w:lang w:val="fr-FR"/>
        </w:rPr>
        <w:tab/>
      </w:r>
      <w:r w:rsidRPr="008A03CF">
        <w:rPr>
          <w:lang w:val="fr-FR"/>
        </w:rPr>
        <w:t>Le Comité n</w:t>
      </w:r>
      <w:r>
        <w:rPr>
          <w:lang w:val="fr-FR"/>
        </w:rPr>
        <w:t>’</w:t>
      </w:r>
      <w:r w:rsidRPr="008A03CF">
        <w:rPr>
          <w:lang w:val="fr-FR"/>
        </w:rPr>
        <w:t>a enregistré aucune nouvelle plainte émanant de particuliers au cours de la période considérée</w:t>
      </w:r>
      <w:r>
        <w:rPr>
          <w:lang w:val="fr-FR"/>
        </w:rPr>
        <w:t>.</w:t>
      </w:r>
    </w:p>
    <w:p w14:paraId="6931D49B" w14:textId="77777777" w:rsidR="00EE329A" w:rsidRPr="008A03CF" w:rsidRDefault="00EE329A" w:rsidP="009345A9">
      <w:pPr>
        <w:pStyle w:val="SingleTxtG"/>
        <w:rPr>
          <w:lang w:val="fr-FR"/>
        </w:rPr>
      </w:pPr>
      <w:r w:rsidRPr="00D626A7">
        <w:rPr>
          <w:lang w:val="fr-FR"/>
        </w:rPr>
        <w:t>69.</w:t>
      </w:r>
      <w:r w:rsidRPr="00D626A7">
        <w:rPr>
          <w:lang w:val="fr-FR"/>
        </w:rPr>
        <w:tab/>
      </w:r>
      <w:r>
        <w:rPr>
          <w:lang w:val="fr-FR"/>
        </w:rPr>
        <w:t xml:space="preserve">S’agissant de la communication </w:t>
      </w:r>
      <w:proofErr w:type="spellStart"/>
      <w:r w:rsidRPr="00D626A7">
        <w:rPr>
          <w:i/>
          <w:iCs/>
          <w:lang w:val="fr-FR"/>
        </w:rPr>
        <w:t>Yrusta</w:t>
      </w:r>
      <w:proofErr w:type="spellEnd"/>
      <w:r w:rsidRPr="00D626A7">
        <w:rPr>
          <w:i/>
          <w:iCs/>
          <w:lang w:val="fr-FR"/>
        </w:rPr>
        <w:t xml:space="preserve"> </w:t>
      </w:r>
      <w:r>
        <w:rPr>
          <w:i/>
          <w:iCs/>
          <w:lang w:val="fr-FR"/>
        </w:rPr>
        <w:t>et</w:t>
      </w:r>
      <w:r w:rsidRPr="00D626A7">
        <w:rPr>
          <w:i/>
          <w:iCs/>
          <w:lang w:val="fr-FR"/>
        </w:rPr>
        <w:t xml:space="preserve"> Del Valle </w:t>
      </w:r>
      <w:proofErr w:type="spellStart"/>
      <w:r w:rsidRPr="00D626A7">
        <w:rPr>
          <w:i/>
          <w:iCs/>
          <w:lang w:val="fr-FR"/>
        </w:rPr>
        <w:t>Yrusta</w:t>
      </w:r>
      <w:proofErr w:type="spellEnd"/>
      <w:r w:rsidRPr="00D626A7">
        <w:rPr>
          <w:i/>
          <w:iCs/>
          <w:lang w:val="fr-FR"/>
        </w:rPr>
        <w:t xml:space="preserve"> </w:t>
      </w:r>
      <w:r>
        <w:rPr>
          <w:i/>
          <w:iCs/>
          <w:lang w:val="fr-FR"/>
        </w:rPr>
        <w:t>c</w:t>
      </w:r>
      <w:r w:rsidRPr="00D626A7">
        <w:rPr>
          <w:i/>
          <w:iCs/>
          <w:lang w:val="fr-FR"/>
        </w:rPr>
        <w:t>. Argentin</w:t>
      </w:r>
      <w:r>
        <w:rPr>
          <w:i/>
          <w:iCs/>
          <w:lang w:val="fr-FR"/>
        </w:rPr>
        <w:t>e</w:t>
      </w:r>
      <w:r>
        <w:rPr>
          <w:lang w:val="fr-FR"/>
        </w:rPr>
        <w:t>, le Comité a reçu de la part de l’État partie des informations supplémentaires relatives au suivi et les a transmises à l’auteur pour commentaires. Le Comité analysera les informations communiquées une fois qu’il aura reçu tous les renseignements pertinents. La procédure de suivi reste donc ouverte.</w:t>
      </w:r>
    </w:p>
    <w:p w14:paraId="37B62530" w14:textId="77777777" w:rsidR="00EE329A" w:rsidRPr="00D626A7" w:rsidRDefault="00EE329A" w:rsidP="009345A9">
      <w:pPr>
        <w:pStyle w:val="HChG"/>
        <w:rPr>
          <w:lang w:val="fr-FR"/>
        </w:rPr>
      </w:pPr>
      <w:r w:rsidRPr="00D626A7">
        <w:rPr>
          <w:lang w:val="fr-FR"/>
        </w:rPr>
        <w:br w:type="page"/>
      </w:r>
      <w:r w:rsidRPr="00D626A7">
        <w:rPr>
          <w:lang w:val="fr-FR"/>
        </w:rPr>
        <w:lastRenderedPageBreak/>
        <w:tab/>
      </w:r>
      <w:r w:rsidRPr="00D626A7">
        <w:rPr>
          <w:lang w:val="fr-FR"/>
        </w:rPr>
        <w:tab/>
      </w:r>
      <w:bookmarkStart w:id="159" w:name="_Toc460489560"/>
      <w:bookmarkStart w:id="160" w:name="_Toc522200479"/>
      <w:bookmarkStart w:id="161" w:name="_Toc43905497"/>
      <w:bookmarkStart w:id="162" w:name="_Toc43906578"/>
      <w:bookmarkStart w:id="163" w:name="_Toc43996449"/>
      <w:r w:rsidRPr="00D626A7">
        <w:rPr>
          <w:lang w:val="fr-FR"/>
        </w:rPr>
        <w:t>Chap</w:t>
      </w:r>
      <w:r>
        <w:rPr>
          <w:lang w:val="fr-FR"/>
        </w:rPr>
        <w:t>itre</w:t>
      </w:r>
      <w:r w:rsidRPr="00D626A7">
        <w:rPr>
          <w:lang w:val="fr-FR"/>
        </w:rPr>
        <w:t xml:space="preserve"> XII</w:t>
      </w:r>
      <w:r w:rsidRPr="00D626A7">
        <w:rPr>
          <w:lang w:val="fr-FR"/>
        </w:rPr>
        <w:br/>
        <w:t>Visit</w:t>
      </w:r>
      <w:r>
        <w:rPr>
          <w:lang w:val="fr-FR"/>
        </w:rPr>
        <w:t>e</w:t>
      </w:r>
      <w:r w:rsidRPr="00D626A7">
        <w:rPr>
          <w:lang w:val="fr-FR"/>
        </w:rPr>
        <w:t xml:space="preserve">s </w:t>
      </w:r>
      <w:r>
        <w:rPr>
          <w:lang w:val="fr-FR"/>
        </w:rPr>
        <w:t>prévues à l’</w:t>
      </w:r>
      <w:r w:rsidRPr="00D626A7">
        <w:rPr>
          <w:lang w:val="fr-FR"/>
        </w:rPr>
        <w:t xml:space="preserve">article 33 </w:t>
      </w:r>
      <w:r>
        <w:rPr>
          <w:lang w:val="fr-FR"/>
        </w:rPr>
        <w:t>de la</w:t>
      </w:r>
      <w:r w:rsidRPr="00D626A7">
        <w:rPr>
          <w:lang w:val="fr-FR"/>
        </w:rPr>
        <w:t xml:space="preserve"> Convention</w:t>
      </w:r>
      <w:bookmarkEnd w:id="159"/>
      <w:bookmarkEnd w:id="160"/>
      <w:bookmarkEnd w:id="161"/>
      <w:bookmarkEnd w:id="162"/>
      <w:bookmarkEnd w:id="163"/>
    </w:p>
    <w:p w14:paraId="61BD64F9" w14:textId="77777777" w:rsidR="00EE329A" w:rsidRDefault="00EE329A" w:rsidP="009345A9">
      <w:pPr>
        <w:pStyle w:val="SingleTxtG"/>
        <w:rPr>
          <w:lang w:val="fr-FR"/>
        </w:rPr>
      </w:pPr>
      <w:bookmarkStart w:id="164" w:name="_Toc326162655"/>
      <w:bookmarkStart w:id="165" w:name="_Toc326220770"/>
      <w:r w:rsidRPr="00D626A7">
        <w:rPr>
          <w:lang w:val="fr-FR"/>
        </w:rPr>
        <w:t>70.</w:t>
      </w:r>
      <w:r w:rsidRPr="00D626A7">
        <w:rPr>
          <w:lang w:val="fr-FR"/>
        </w:rPr>
        <w:tab/>
      </w:r>
      <w:r>
        <w:rPr>
          <w:lang w:val="fr-FR"/>
        </w:rPr>
        <w:t>Le Comité demande depuis 2013 à pouvoir effectuer une visite au Mexique au titre de l’article 33 de la Convention. Lors d’une conférence de presse tenue le 30</w:t>
      </w:r>
      <w:r w:rsidR="009345A9">
        <w:rPr>
          <w:lang w:val="fr-FR"/>
        </w:rPr>
        <w:t> </w:t>
      </w:r>
      <w:r>
        <w:rPr>
          <w:lang w:val="fr-FR"/>
        </w:rPr>
        <w:t>août 2019, le Sous-Secrétaire aux droits de l’homme du Ministère mexicain de l’intérieur, sur instruction du Président, a notamment annoncé que le pays reconnaissait la compétence du Comité pour connaître des plaintes émanant de particuliers et qu’il acceptait sa demande de visite. Le Comité a envoyé un rappel à l’État partie le 25</w:t>
      </w:r>
      <w:r w:rsidR="009345A9">
        <w:rPr>
          <w:lang w:val="fr-FR"/>
        </w:rPr>
        <w:t> </w:t>
      </w:r>
      <w:r>
        <w:rPr>
          <w:lang w:val="fr-FR"/>
        </w:rPr>
        <w:t>septembre 2018.</w:t>
      </w:r>
    </w:p>
    <w:p w14:paraId="39D789B0" w14:textId="6D067E65" w:rsidR="00EE329A" w:rsidRDefault="00EE329A" w:rsidP="009345A9">
      <w:pPr>
        <w:pStyle w:val="SingleTxtG"/>
        <w:rPr>
          <w:lang w:val="fr-FR"/>
        </w:rPr>
      </w:pPr>
      <w:r w:rsidRPr="00D626A7">
        <w:rPr>
          <w:lang w:val="fr-FR"/>
        </w:rPr>
        <w:t>71.</w:t>
      </w:r>
      <w:r w:rsidRPr="00D626A7">
        <w:rPr>
          <w:lang w:val="fr-FR"/>
        </w:rPr>
        <w:tab/>
      </w:r>
      <w:r>
        <w:rPr>
          <w:lang w:val="fr-FR"/>
        </w:rPr>
        <w:t>Dans une lettre envoyée à l’État partie le 18</w:t>
      </w:r>
      <w:r w:rsidR="009345A9">
        <w:rPr>
          <w:lang w:val="fr-FR"/>
        </w:rPr>
        <w:t> </w:t>
      </w:r>
      <w:r>
        <w:rPr>
          <w:lang w:val="fr-FR"/>
        </w:rPr>
        <w:t>décembre 2019, le Comité a rappelé que le 17</w:t>
      </w:r>
      <w:r w:rsidR="009345A9">
        <w:rPr>
          <w:lang w:val="fr-FR"/>
        </w:rPr>
        <w:t> </w:t>
      </w:r>
      <w:r>
        <w:rPr>
          <w:lang w:val="fr-FR"/>
        </w:rPr>
        <w:t>octobre 2019, dans le cadre de l’examen du sixième rapport périodique du Mexique par le Comité des droits de l’homme, la délégation de l’État partie avait indiqué que le Président du Mexique avait récemment ordonné aux institutions fédérales d’accepter la compétence du Comité s’agissant de recevoir des communications émanant de particuliers et de l’inviter à se rendre au Mexique en août 2020 (</w:t>
      </w:r>
      <w:hyperlink r:id="rId51" w:history="1">
        <w:r w:rsidRPr="00D626A7">
          <w:rPr>
            <w:rStyle w:val="Lienhypertexte"/>
            <w:lang w:val="fr-FR"/>
          </w:rPr>
          <w:t>CCPR/C/SR.3654</w:t>
        </w:r>
      </w:hyperlink>
      <w:r w:rsidRPr="00D626A7">
        <w:rPr>
          <w:lang w:val="fr-FR"/>
        </w:rPr>
        <w:t>, par.</w:t>
      </w:r>
      <w:r w:rsidR="009345A9">
        <w:rPr>
          <w:lang w:val="fr-FR"/>
        </w:rPr>
        <w:t> </w:t>
      </w:r>
      <w:r w:rsidRPr="00D626A7">
        <w:rPr>
          <w:lang w:val="fr-FR"/>
        </w:rPr>
        <w:t>63</w:t>
      </w:r>
      <w:r>
        <w:rPr>
          <w:lang w:val="fr-FR"/>
        </w:rPr>
        <w:t>). Dans sa lettre, le Comité a donc demandé à l’État partie de lui faire parvenir des renseignements sur la suite donnée à ces instructions et l’a invité à désigner un coordonnateur chargé de les aider, lui et son secrétariat, à prendre les dispositions nécessaires sur le plan logistique et à déterminer les modalités et le programme de la visite apparemment prévue en août 2020. À</w:t>
      </w:r>
      <w:r w:rsidR="009345A9">
        <w:rPr>
          <w:lang w:val="fr-FR"/>
        </w:rPr>
        <w:t> </w:t>
      </w:r>
      <w:r>
        <w:rPr>
          <w:lang w:val="fr-FR"/>
        </w:rPr>
        <w:t>la date d’établissement du présent rapport, la lettre du Comité était restée sans réponse.</w:t>
      </w:r>
    </w:p>
    <w:p w14:paraId="1CC9E7A0" w14:textId="77777777" w:rsidR="00EE329A" w:rsidRPr="00D626A7" w:rsidRDefault="00EE329A" w:rsidP="009345A9">
      <w:pPr>
        <w:pStyle w:val="HChG"/>
        <w:rPr>
          <w:lang w:val="fr-FR"/>
        </w:rPr>
      </w:pPr>
      <w:r w:rsidRPr="00D626A7">
        <w:rPr>
          <w:lang w:val="fr-FR"/>
        </w:rPr>
        <w:br w:type="page"/>
      </w:r>
      <w:r w:rsidRPr="00D626A7">
        <w:rPr>
          <w:lang w:val="fr-FR"/>
        </w:rPr>
        <w:lastRenderedPageBreak/>
        <w:tab/>
      </w:r>
      <w:r w:rsidRPr="00D626A7">
        <w:rPr>
          <w:lang w:val="fr-FR"/>
        </w:rPr>
        <w:tab/>
      </w:r>
      <w:bookmarkStart w:id="166" w:name="_Toc43905498"/>
      <w:bookmarkStart w:id="167" w:name="_Toc43906579"/>
      <w:bookmarkStart w:id="168" w:name="_Toc43996450"/>
      <w:r w:rsidRPr="00D626A7">
        <w:rPr>
          <w:lang w:val="fr-FR"/>
        </w:rPr>
        <w:t>Chap</w:t>
      </w:r>
      <w:r>
        <w:rPr>
          <w:lang w:val="fr-FR"/>
        </w:rPr>
        <w:t>itre</w:t>
      </w:r>
      <w:r w:rsidRPr="00D626A7">
        <w:rPr>
          <w:lang w:val="fr-FR"/>
        </w:rPr>
        <w:t xml:space="preserve"> XIII</w:t>
      </w:r>
      <w:r w:rsidRPr="00D626A7">
        <w:rPr>
          <w:lang w:val="fr-FR"/>
        </w:rPr>
        <w:br/>
      </w:r>
      <w:bookmarkEnd w:id="166"/>
      <w:bookmarkEnd w:id="167"/>
      <w:bookmarkEnd w:id="168"/>
      <w:r>
        <w:rPr>
          <w:lang w:val="fr-FR"/>
        </w:rPr>
        <w:t>Principes directeurs concernant la recherche de personnes disparues</w:t>
      </w:r>
    </w:p>
    <w:p w14:paraId="08C7B1EE" w14:textId="77777777" w:rsidR="00EE329A" w:rsidRDefault="00EE329A" w:rsidP="009345A9">
      <w:pPr>
        <w:pStyle w:val="SingleTxtG"/>
        <w:rPr>
          <w:lang w:val="fr-FR"/>
        </w:rPr>
      </w:pPr>
      <w:r w:rsidRPr="00D626A7">
        <w:rPr>
          <w:lang w:val="fr-FR"/>
        </w:rPr>
        <w:t>72.</w:t>
      </w:r>
      <w:r w:rsidRPr="00D626A7">
        <w:rPr>
          <w:lang w:val="fr-FR"/>
        </w:rPr>
        <w:tab/>
      </w:r>
      <w:r>
        <w:rPr>
          <w:lang w:val="fr-FR"/>
        </w:rPr>
        <w:t xml:space="preserve">En septembre 2019, le Comité international de la Croix-Rouge et la fondation </w:t>
      </w:r>
      <w:proofErr w:type="spellStart"/>
      <w:r>
        <w:rPr>
          <w:lang w:val="fr-FR"/>
        </w:rPr>
        <w:t>Swisspeace</w:t>
      </w:r>
      <w:proofErr w:type="spellEnd"/>
      <w:r>
        <w:rPr>
          <w:lang w:val="fr-FR"/>
        </w:rPr>
        <w:t xml:space="preserve"> ont organisé un atelier de deux jours à Amman, au cours duquel des experts et des professionnels de différentes régions ont pu discuter des mesures à prendre pour faire connaître et appliquer les principes directeurs concernant la recherche de personnes disparues. Deux membres du Comité ont participé à l’atelier.</w:t>
      </w:r>
    </w:p>
    <w:p w14:paraId="7001B1E7" w14:textId="77777777" w:rsidR="00EE329A" w:rsidRDefault="00EE329A" w:rsidP="009345A9">
      <w:pPr>
        <w:pStyle w:val="SingleTxtG"/>
        <w:rPr>
          <w:lang w:val="fr-FR"/>
        </w:rPr>
      </w:pPr>
      <w:r w:rsidRPr="00D626A7">
        <w:rPr>
          <w:lang w:val="fr-FR"/>
        </w:rPr>
        <w:t>73.</w:t>
      </w:r>
      <w:r w:rsidRPr="00D626A7">
        <w:rPr>
          <w:lang w:val="fr-FR"/>
        </w:rPr>
        <w:tab/>
      </w:r>
      <w:r>
        <w:rPr>
          <w:lang w:val="fr-FR"/>
        </w:rPr>
        <w:t xml:space="preserve">À sa dix-septième session, le Comité a organisé une réunion privée avec la fondation </w:t>
      </w:r>
      <w:proofErr w:type="spellStart"/>
      <w:r>
        <w:rPr>
          <w:lang w:val="fr-FR"/>
        </w:rPr>
        <w:t>Swisspeace</w:t>
      </w:r>
      <w:proofErr w:type="spellEnd"/>
      <w:r>
        <w:rPr>
          <w:lang w:val="fr-FR"/>
        </w:rPr>
        <w:t xml:space="preserve"> à propos des résultats de l’atelier et de la suite qui y avait été donnée. En mars 2020, un membre du Comité et un membre du secrétariat ont participé à une réunion de suivi organisée par la fondation et qui portait sur les stratégies visant à promouvoir la coordination des activités de recherche de personnes disparues et des enquêtes menées sur leur disparition.</w:t>
      </w:r>
    </w:p>
    <w:p w14:paraId="0C12DED6" w14:textId="77777777" w:rsidR="00EE329A" w:rsidRDefault="00EE329A" w:rsidP="009345A9">
      <w:pPr>
        <w:pStyle w:val="SingleTxtG"/>
        <w:rPr>
          <w:lang w:val="fr-FR"/>
        </w:rPr>
      </w:pPr>
      <w:r w:rsidRPr="00D626A7">
        <w:rPr>
          <w:lang w:val="fr-FR"/>
        </w:rPr>
        <w:t>74.</w:t>
      </w:r>
      <w:r w:rsidRPr="00D626A7">
        <w:rPr>
          <w:lang w:val="fr-FR"/>
        </w:rPr>
        <w:tab/>
      </w:r>
      <w:r>
        <w:rPr>
          <w:lang w:val="fr-FR"/>
        </w:rPr>
        <w:t>Les principes directeurs ont été traduits en allemand et en népalais. Le Bureau du HCDH au Mexique a publié une version illustrée des principes directeurs en espagnol. Le Comité continue de faire connaître les principes directeurs en y faisant référence dans les recommandations qu’il formule dans le cadre de la procédure d’action en urgence.</w:t>
      </w:r>
    </w:p>
    <w:p w14:paraId="4AFB6B38" w14:textId="77777777" w:rsidR="00EE329A" w:rsidRPr="00D626A7" w:rsidRDefault="00EE329A" w:rsidP="009345A9">
      <w:pPr>
        <w:pStyle w:val="HChG"/>
        <w:rPr>
          <w:lang w:val="fr-FR"/>
        </w:rPr>
      </w:pPr>
      <w:bookmarkStart w:id="169" w:name="_Toc326162663"/>
      <w:bookmarkStart w:id="170" w:name="_Toc326220778"/>
      <w:bookmarkStart w:id="171" w:name="_Toc460489561"/>
      <w:bookmarkEnd w:id="164"/>
      <w:bookmarkEnd w:id="165"/>
      <w:r w:rsidRPr="00D626A7">
        <w:rPr>
          <w:lang w:val="fr-FR"/>
        </w:rPr>
        <w:br w:type="page"/>
      </w:r>
      <w:bookmarkStart w:id="172" w:name="_Toc522200480"/>
      <w:bookmarkStart w:id="173" w:name="_Toc43905499"/>
      <w:bookmarkStart w:id="174" w:name="_Toc43906580"/>
      <w:bookmarkStart w:id="175" w:name="_Toc43996451"/>
      <w:r w:rsidRPr="00D626A7">
        <w:rPr>
          <w:lang w:val="fr-FR"/>
        </w:rPr>
        <w:lastRenderedPageBreak/>
        <w:t>Annex</w:t>
      </w:r>
      <w:bookmarkEnd w:id="169"/>
      <w:bookmarkEnd w:id="170"/>
      <w:bookmarkEnd w:id="171"/>
      <w:bookmarkEnd w:id="172"/>
      <w:bookmarkEnd w:id="173"/>
      <w:bookmarkEnd w:id="174"/>
      <w:bookmarkEnd w:id="175"/>
      <w:r w:rsidRPr="00D626A7">
        <w:rPr>
          <w:lang w:val="fr-FR"/>
        </w:rPr>
        <w:t>e</w:t>
      </w:r>
    </w:p>
    <w:p w14:paraId="2A4D1504" w14:textId="77777777" w:rsidR="00EE329A" w:rsidRPr="00D626A7" w:rsidRDefault="00EE329A" w:rsidP="009345A9">
      <w:pPr>
        <w:pStyle w:val="HChG"/>
        <w:rPr>
          <w:lang w:val="fr-FR"/>
        </w:rPr>
      </w:pPr>
      <w:bookmarkStart w:id="176" w:name="_Toc326162664"/>
      <w:bookmarkStart w:id="177" w:name="_Toc326220779"/>
      <w:bookmarkStart w:id="178" w:name="_Toc460489562"/>
      <w:bookmarkStart w:id="179" w:name="_Toc522200481"/>
      <w:r w:rsidRPr="00D626A7">
        <w:rPr>
          <w:lang w:val="fr-FR" w:eastAsia="en-GB"/>
        </w:rPr>
        <w:tab/>
      </w:r>
      <w:r w:rsidRPr="00D626A7">
        <w:rPr>
          <w:lang w:val="fr-FR" w:eastAsia="en-GB"/>
        </w:rPr>
        <w:tab/>
      </w:r>
      <w:bookmarkStart w:id="180" w:name="_Toc43905500"/>
      <w:bookmarkStart w:id="181" w:name="_Toc43906581"/>
      <w:bookmarkStart w:id="182" w:name="_Toc43996452"/>
      <w:r w:rsidRPr="00D626A7">
        <w:rPr>
          <w:lang w:val="fr-FR" w:eastAsia="en-GB"/>
        </w:rPr>
        <w:t>États parties à la Convention au 4 mai 2020</w:t>
      </w:r>
      <w:r w:rsidRPr="00D626A7">
        <w:rPr>
          <w:lang w:val="fr-FR"/>
        </w:rPr>
        <w:t xml:space="preserve"> </w:t>
      </w:r>
      <w:bookmarkEnd w:id="176"/>
      <w:bookmarkEnd w:id="177"/>
      <w:bookmarkEnd w:id="178"/>
      <w:bookmarkEnd w:id="179"/>
      <w:bookmarkEnd w:id="180"/>
      <w:bookmarkEnd w:id="181"/>
      <w:bookmarkEnd w:id="182"/>
      <w:r w:rsidRPr="00D626A7">
        <w:rPr>
          <w:lang w:val="fr-FR"/>
        </w:rPr>
        <w:t>et état de</w:t>
      </w:r>
      <w:r w:rsidR="009345A9">
        <w:rPr>
          <w:lang w:val="fr-FR"/>
        </w:rPr>
        <w:t> </w:t>
      </w:r>
      <w:r w:rsidRPr="00D626A7">
        <w:rPr>
          <w:lang w:val="fr-FR"/>
        </w:rPr>
        <w:t>la</w:t>
      </w:r>
      <w:r w:rsidR="009345A9">
        <w:rPr>
          <w:lang w:val="fr-FR"/>
        </w:rPr>
        <w:t> </w:t>
      </w:r>
      <w:r w:rsidRPr="00D626A7">
        <w:rPr>
          <w:lang w:val="fr-FR"/>
        </w:rPr>
        <w:t>soumission de leur rapport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32"/>
        <w:gridCol w:w="1343"/>
        <w:gridCol w:w="1318"/>
        <w:gridCol w:w="1661"/>
        <w:gridCol w:w="1416"/>
      </w:tblGrid>
      <w:tr w:rsidR="00EE329A" w:rsidRPr="00D626A7" w14:paraId="2AA64101" w14:textId="77777777" w:rsidTr="00FE5B68">
        <w:trPr>
          <w:tblHeader/>
        </w:trPr>
        <w:tc>
          <w:tcPr>
            <w:tcW w:w="1632" w:type="dxa"/>
            <w:tcBorders>
              <w:top w:val="single" w:sz="4" w:space="0" w:color="auto"/>
              <w:bottom w:val="single" w:sz="12" w:space="0" w:color="auto"/>
            </w:tcBorders>
            <w:shd w:val="clear" w:color="auto" w:fill="auto"/>
            <w:vAlign w:val="bottom"/>
          </w:tcPr>
          <w:p w14:paraId="6A2C13D7" w14:textId="77777777" w:rsidR="00EE329A" w:rsidRPr="00D626A7" w:rsidRDefault="00EE329A" w:rsidP="00FE5B68">
            <w:pPr>
              <w:spacing w:before="80" w:after="80" w:line="200" w:lineRule="exact"/>
              <w:ind w:right="113"/>
              <w:rPr>
                <w:i/>
                <w:sz w:val="16"/>
                <w:lang w:val="fr-FR"/>
              </w:rPr>
            </w:pPr>
            <w:r w:rsidRPr="00D626A7">
              <w:rPr>
                <w:i/>
                <w:sz w:val="16"/>
                <w:lang w:val="fr-FR"/>
              </w:rPr>
              <w:t>État partie</w:t>
            </w:r>
            <w:r w:rsidRPr="00D626A7">
              <w:rPr>
                <w:rFonts w:eastAsia="Malgun Gothic"/>
                <w:i/>
                <w:sz w:val="16"/>
                <w:lang w:val="fr-FR" w:eastAsia="en-GB"/>
              </w:rPr>
              <w:t xml:space="preserve"> (par ordre de ratification)</w:t>
            </w:r>
          </w:p>
        </w:tc>
        <w:tc>
          <w:tcPr>
            <w:tcW w:w="1343" w:type="dxa"/>
            <w:tcBorders>
              <w:top w:val="single" w:sz="4" w:space="0" w:color="auto"/>
              <w:bottom w:val="single" w:sz="12" w:space="0" w:color="auto"/>
            </w:tcBorders>
            <w:shd w:val="clear" w:color="auto" w:fill="auto"/>
            <w:vAlign w:val="bottom"/>
          </w:tcPr>
          <w:p w14:paraId="380213B2" w14:textId="77777777" w:rsidR="00EE329A" w:rsidRPr="00D626A7" w:rsidRDefault="00EE329A" w:rsidP="00FE5B68">
            <w:pPr>
              <w:spacing w:before="80" w:after="80" w:line="200" w:lineRule="exact"/>
              <w:ind w:right="113"/>
              <w:jc w:val="right"/>
              <w:rPr>
                <w:i/>
                <w:sz w:val="16"/>
                <w:lang w:val="fr-FR"/>
              </w:rPr>
            </w:pPr>
            <w:r w:rsidRPr="00D626A7">
              <w:rPr>
                <w:rFonts w:eastAsia="Malgun Gothic"/>
                <w:i/>
                <w:sz w:val="16"/>
                <w:lang w:val="fr-FR" w:eastAsia="en-GB"/>
              </w:rPr>
              <w:t>Ratification/</w:t>
            </w:r>
            <w:r w:rsidRPr="00D626A7">
              <w:rPr>
                <w:rFonts w:eastAsia="Malgun Gothic"/>
                <w:i/>
                <w:sz w:val="16"/>
                <w:lang w:val="fr-FR" w:eastAsia="en-GB"/>
              </w:rPr>
              <w:br/>
              <w:t>adhésion</w:t>
            </w:r>
          </w:p>
        </w:tc>
        <w:tc>
          <w:tcPr>
            <w:tcW w:w="1318" w:type="dxa"/>
            <w:tcBorders>
              <w:top w:val="single" w:sz="4" w:space="0" w:color="auto"/>
              <w:bottom w:val="single" w:sz="12" w:space="0" w:color="auto"/>
            </w:tcBorders>
            <w:shd w:val="clear" w:color="auto" w:fill="auto"/>
            <w:vAlign w:val="bottom"/>
          </w:tcPr>
          <w:p w14:paraId="42BA5F6B" w14:textId="77777777" w:rsidR="00EE329A" w:rsidRPr="00D626A7" w:rsidRDefault="00EE329A" w:rsidP="00FE5B68">
            <w:pPr>
              <w:spacing w:before="80" w:after="80" w:line="200" w:lineRule="exact"/>
              <w:ind w:right="113"/>
              <w:jc w:val="right"/>
              <w:rPr>
                <w:rFonts w:eastAsia="Malgun Gothic"/>
                <w:i/>
                <w:sz w:val="16"/>
                <w:lang w:val="fr-FR" w:eastAsia="en-GB"/>
              </w:rPr>
            </w:pPr>
            <w:r w:rsidRPr="00D626A7">
              <w:rPr>
                <w:rFonts w:eastAsia="Malgun Gothic"/>
                <w:i/>
                <w:sz w:val="16"/>
                <w:lang w:val="fr-FR" w:eastAsia="en-GB"/>
              </w:rPr>
              <w:t>Entrée en vigueur</w:t>
            </w:r>
          </w:p>
        </w:tc>
        <w:tc>
          <w:tcPr>
            <w:tcW w:w="1661" w:type="dxa"/>
            <w:tcBorders>
              <w:top w:val="single" w:sz="4" w:space="0" w:color="auto"/>
              <w:bottom w:val="single" w:sz="12" w:space="0" w:color="auto"/>
            </w:tcBorders>
            <w:shd w:val="clear" w:color="auto" w:fill="auto"/>
            <w:vAlign w:val="bottom"/>
          </w:tcPr>
          <w:p w14:paraId="02EB57DA" w14:textId="77777777" w:rsidR="00EE329A" w:rsidRPr="00D626A7" w:rsidRDefault="00EE329A" w:rsidP="00FE5B68">
            <w:pPr>
              <w:spacing w:before="80" w:after="80" w:line="200" w:lineRule="exact"/>
              <w:ind w:right="113"/>
              <w:jc w:val="right"/>
              <w:rPr>
                <w:rFonts w:eastAsia="Malgun Gothic"/>
                <w:i/>
                <w:sz w:val="16"/>
                <w:lang w:val="fr-FR" w:eastAsia="en-GB"/>
              </w:rPr>
            </w:pPr>
            <w:r w:rsidRPr="00D626A7">
              <w:rPr>
                <w:rFonts w:eastAsia="Malgun Gothic"/>
                <w:i/>
                <w:sz w:val="16"/>
                <w:lang w:val="fr-FR" w:eastAsia="en-GB"/>
              </w:rPr>
              <w:t>Date limite pour la soumission du rapport en application de l</w:t>
            </w:r>
            <w:r>
              <w:rPr>
                <w:rFonts w:eastAsia="Malgun Gothic"/>
                <w:i/>
                <w:sz w:val="16"/>
                <w:lang w:val="fr-FR" w:eastAsia="en-GB"/>
              </w:rPr>
              <w:t>’</w:t>
            </w:r>
            <w:r w:rsidRPr="00D626A7">
              <w:rPr>
                <w:rFonts w:eastAsia="Malgun Gothic"/>
                <w:i/>
                <w:sz w:val="16"/>
                <w:lang w:val="fr-FR" w:eastAsia="en-GB"/>
              </w:rPr>
              <w:t>art</w:t>
            </w:r>
            <w:r w:rsidR="000F30D1">
              <w:rPr>
                <w:rFonts w:eastAsia="Malgun Gothic"/>
                <w:i/>
                <w:sz w:val="16"/>
                <w:lang w:val="fr-FR" w:eastAsia="en-GB"/>
              </w:rPr>
              <w:t xml:space="preserve">icle </w:t>
            </w:r>
            <w:r w:rsidRPr="00D626A7">
              <w:rPr>
                <w:rFonts w:eastAsia="Malgun Gothic"/>
                <w:i/>
                <w:sz w:val="16"/>
                <w:lang w:val="fr-FR" w:eastAsia="ko-KR"/>
              </w:rPr>
              <w:t>2</w:t>
            </w:r>
            <w:r w:rsidRPr="00D626A7">
              <w:rPr>
                <w:rFonts w:eastAsia="Malgun Gothic"/>
                <w:i/>
                <w:sz w:val="16"/>
                <w:lang w:val="fr-FR" w:eastAsia="en-GB"/>
              </w:rPr>
              <w:t>9 (par.</w:t>
            </w:r>
            <w:r w:rsidR="000F30D1">
              <w:rPr>
                <w:rFonts w:eastAsia="Malgun Gothic"/>
                <w:i/>
                <w:sz w:val="16"/>
                <w:lang w:val="fr-FR" w:eastAsia="en-GB"/>
              </w:rPr>
              <w:t> </w:t>
            </w:r>
            <w:r w:rsidRPr="00D626A7">
              <w:rPr>
                <w:rFonts w:eastAsia="Malgun Gothic"/>
                <w:i/>
                <w:sz w:val="16"/>
                <w:lang w:val="fr-FR" w:eastAsia="en-GB"/>
              </w:rPr>
              <w:t>1)</w:t>
            </w:r>
          </w:p>
        </w:tc>
        <w:tc>
          <w:tcPr>
            <w:tcW w:w="1416" w:type="dxa"/>
            <w:tcBorders>
              <w:top w:val="single" w:sz="4" w:space="0" w:color="auto"/>
              <w:bottom w:val="single" w:sz="12" w:space="0" w:color="auto"/>
            </w:tcBorders>
            <w:shd w:val="clear" w:color="auto" w:fill="auto"/>
            <w:vAlign w:val="bottom"/>
          </w:tcPr>
          <w:p w14:paraId="199600B8" w14:textId="77777777" w:rsidR="00EE329A" w:rsidRPr="00D626A7" w:rsidRDefault="00EE329A" w:rsidP="009345A9">
            <w:pPr>
              <w:spacing w:before="80" w:after="80" w:line="200" w:lineRule="exact"/>
              <w:jc w:val="right"/>
              <w:rPr>
                <w:rFonts w:eastAsia="Malgun Gothic"/>
                <w:i/>
                <w:sz w:val="16"/>
                <w:lang w:val="fr-FR" w:eastAsia="en-GB"/>
              </w:rPr>
            </w:pPr>
            <w:r w:rsidRPr="00D626A7">
              <w:rPr>
                <w:rFonts w:eastAsia="Malgun Gothic"/>
                <w:i/>
                <w:sz w:val="16"/>
                <w:lang w:val="fr-FR" w:eastAsia="en-GB"/>
              </w:rPr>
              <w:t>Rapport soumis</w:t>
            </w:r>
          </w:p>
        </w:tc>
      </w:tr>
      <w:tr w:rsidR="00EE329A" w:rsidRPr="00D626A7" w14:paraId="7FAD7790" w14:textId="77777777" w:rsidTr="00FE5B68">
        <w:tc>
          <w:tcPr>
            <w:tcW w:w="1632" w:type="dxa"/>
            <w:tcBorders>
              <w:top w:val="single" w:sz="12" w:space="0" w:color="auto"/>
            </w:tcBorders>
            <w:shd w:val="clear" w:color="auto" w:fill="auto"/>
          </w:tcPr>
          <w:p w14:paraId="471889A5" w14:textId="77777777" w:rsidR="00EE329A" w:rsidRPr="00D626A7" w:rsidRDefault="00EE329A" w:rsidP="00FE5B68">
            <w:pPr>
              <w:spacing w:before="40" w:after="40" w:line="220" w:lineRule="exact"/>
              <w:ind w:right="113"/>
              <w:rPr>
                <w:b/>
                <w:sz w:val="18"/>
                <w:lang w:val="fr-FR"/>
              </w:rPr>
            </w:pPr>
            <w:r w:rsidRPr="00D626A7">
              <w:rPr>
                <w:rFonts w:eastAsia="Malgun Gothic"/>
                <w:b/>
                <w:sz w:val="18"/>
                <w:lang w:val="fr-FR" w:eastAsia="en-GB"/>
              </w:rPr>
              <w:t>Albanie</w:t>
            </w:r>
            <w:r w:rsidRPr="00D626A7">
              <w:rPr>
                <w:rFonts w:eastAsia="Malgun Gothic"/>
                <w:sz w:val="18"/>
                <w:lang w:val="fr-FR" w:eastAsia="en-GB"/>
              </w:rPr>
              <w:t>*</w:t>
            </w:r>
          </w:p>
        </w:tc>
        <w:tc>
          <w:tcPr>
            <w:tcW w:w="1343" w:type="dxa"/>
            <w:tcBorders>
              <w:top w:val="single" w:sz="12" w:space="0" w:color="auto"/>
            </w:tcBorders>
            <w:shd w:val="clear" w:color="auto" w:fill="auto"/>
            <w:vAlign w:val="bottom"/>
          </w:tcPr>
          <w:p w14:paraId="13656752" w14:textId="77777777" w:rsidR="00EE329A" w:rsidRPr="00D626A7" w:rsidRDefault="00EE329A" w:rsidP="00FE5B68">
            <w:pPr>
              <w:spacing w:before="40" w:after="40" w:line="220" w:lineRule="exact"/>
              <w:ind w:right="113"/>
              <w:jc w:val="right"/>
              <w:rPr>
                <w:sz w:val="18"/>
                <w:lang w:val="fr-FR"/>
              </w:rPr>
            </w:pPr>
            <w:r w:rsidRPr="00D626A7">
              <w:rPr>
                <w:rFonts w:eastAsia="Malgun Gothic"/>
                <w:sz w:val="18"/>
                <w:lang w:val="fr-FR" w:eastAsia="en-GB"/>
              </w:rPr>
              <w:t>8 nov. 2007</w:t>
            </w:r>
          </w:p>
        </w:tc>
        <w:tc>
          <w:tcPr>
            <w:tcW w:w="1318" w:type="dxa"/>
            <w:tcBorders>
              <w:top w:val="single" w:sz="12" w:space="0" w:color="auto"/>
            </w:tcBorders>
            <w:shd w:val="clear" w:color="auto" w:fill="auto"/>
            <w:vAlign w:val="bottom"/>
          </w:tcPr>
          <w:p w14:paraId="3439693D"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23 déc. 2010</w:t>
            </w:r>
          </w:p>
        </w:tc>
        <w:tc>
          <w:tcPr>
            <w:tcW w:w="1661" w:type="dxa"/>
            <w:tcBorders>
              <w:top w:val="single" w:sz="12" w:space="0" w:color="auto"/>
            </w:tcBorders>
            <w:shd w:val="clear" w:color="auto" w:fill="auto"/>
            <w:vAlign w:val="bottom"/>
          </w:tcPr>
          <w:p w14:paraId="198728B2"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23 déc. 2012</w:t>
            </w:r>
          </w:p>
        </w:tc>
        <w:tc>
          <w:tcPr>
            <w:tcW w:w="1416" w:type="dxa"/>
            <w:tcBorders>
              <w:top w:val="single" w:sz="12" w:space="0" w:color="auto"/>
            </w:tcBorders>
            <w:shd w:val="clear" w:color="auto" w:fill="auto"/>
            <w:vAlign w:val="bottom"/>
          </w:tcPr>
          <w:p w14:paraId="7130FED7" w14:textId="77777777" w:rsidR="00EE329A" w:rsidRPr="00D626A7" w:rsidRDefault="00EE329A" w:rsidP="009345A9">
            <w:pPr>
              <w:spacing w:before="40" w:after="40" w:line="220" w:lineRule="exact"/>
              <w:jc w:val="right"/>
              <w:rPr>
                <w:rFonts w:eastAsia="Malgun Gothic"/>
                <w:sz w:val="18"/>
                <w:lang w:val="fr-FR" w:eastAsia="en-GB"/>
              </w:rPr>
            </w:pPr>
            <w:r w:rsidRPr="00D626A7">
              <w:rPr>
                <w:rFonts w:eastAsia="Malgun Gothic"/>
                <w:sz w:val="18"/>
                <w:lang w:val="fr-FR" w:eastAsia="en-GB"/>
              </w:rPr>
              <w:t>11 nov. 2015</w:t>
            </w:r>
          </w:p>
        </w:tc>
      </w:tr>
      <w:tr w:rsidR="00EE329A" w:rsidRPr="00D626A7" w14:paraId="372DFA35" w14:textId="77777777" w:rsidTr="00FE5B68">
        <w:tc>
          <w:tcPr>
            <w:tcW w:w="1632" w:type="dxa"/>
            <w:shd w:val="clear" w:color="auto" w:fill="auto"/>
          </w:tcPr>
          <w:p w14:paraId="3CD0BA16" w14:textId="77777777" w:rsidR="00EE329A" w:rsidRPr="00D626A7" w:rsidRDefault="00EE329A" w:rsidP="00FE5B68">
            <w:pPr>
              <w:spacing w:before="40" w:after="40" w:line="220" w:lineRule="exact"/>
              <w:ind w:right="113"/>
              <w:rPr>
                <w:b/>
                <w:sz w:val="18"/>
                <w:lang w:val="fr-FR"/>
              </w:rPr>
            </w:pPr>
            <w:r w:rsidRPr="00D626A7">
              <w:rPr>
                <w:rFonts w:eastAsia="Malgun Gothic"/>
                <w:b/>
                <w:sz w:val="18"/>
                <w:lang w:val="fr-FR" w:eastAsia="en-GB"/>
              </w:rPr>
              <w:t>Argentine</w:t>
            </w:r>
            <w:r w:rsidRPr="00D626A7">
              <w:rPr>
                <w:rFonts w:eastAsia="Malgun Gothic"/>
                <w:sz w:val="18"/>
                <w:lang w:val="fr-FR" w:eastAsia="en-GB"/>
              </w:rPr>
              <w:t>*</w:t>
            </w:r>
          </w:p>
        </w:tc>
        <w:tc>
          <w:tcPr>
            <w:tcW w:w="1343" w:type="dxa"/>
            <w:shd w:val="clear" w:color="auto" w:fill="auto"/>
            <w:vAlign w:val="bottom"/>
          </w:tcPr>
          <w:p w14:paraId="2E7FB1B0" w14:textId="77777777" w:rsidR="00EE329A" w:rsidRPr="00D626A7" w:rsidRDefault="00EE329A" w:rsidP="00FE5B68">
            <w:pPr>
              <w:spacing w:before="40" w:after="40" w:line="220" w:lineRule="exact"/>
              <w:ind w:right="113"/>
              <w:jc w:val="right"/>
              <w:rPr>
                <w:sz w:val="18"/>
                <w:lang w:val="fr-FR"/>
              </w:rPr>
            </w:pPr>
            <w:r w:rsidRPr="00D626A7">
              <w:rPr>
                <w:rFonts w:eastAsia="Malgun Gothic"/>
                <w:sz w:val="18"/>
                <w:lang w:val="fr-FR" w:eastAsia="en-GB"/>
              </w:rPr>
              <w:t>14 déc. 2007</w:t>
            </w:r>
          </w:p>
        </w:tc>
        <w:tc>
          <w:tcPr>
            <w:tcW w:w="1318" w:type="dxa"/>
            <w:shd w:val="clear" w:color="auto" w:fill="auto"/>
            <w:vAlign w:val="bottom"/>
          </w:tcPr>
          <w:p w14:paraId="73D082A7"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23 déc. 2010</w:t>
            </w:r>
          </w:p>
        </w:tc>
        <w:tc>
          <w:tcPr>
            <w:tcW w:w="1661" w:type="dxa"/>
            <w:shd w:val="clear" w:color="auto" w:fill="auto"/>
            <w:vAlign w:val="bottom"/>
          </w:tcPr>
          <w:p w14:paraId="21313914"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23 déc. 2012</w:t>
            </w:r>
          </w:p>
        </w:tc>
        <w:tc>
          <w:tcPr>
            <w:tcW w:w="1416" w:type="dxa"/>
            <w:shd w:val="clear" w:color="auto" w:fill="auto"/>
            <w:vAlign w:val="bottom"/>
          </w:tcPr>
          <w:p w14:paraId="78678A35" w14:textId="77777777" w:rsidR="00EE329A" w:rsidRPr="00D626A7" w:rsidRDefault="00EE329A" w:rsidP="009345A9">
            <w:pPr>
              <w:spacing w:before="40" w:after="40" w:line="220" w:lineRule="exact"/>
              <w:jc w:val="right"/>
              <w:rPr>
                <w:rFonts w:eastAsia="Malgun Gothic"/>
                <w:sz w:val="18"/>
                <w:lang w:val="fr-FR" w:eastAsia="en-GB"/>
              </w:rPr>
            </w:pPr>
            <w:r w:rsidRPr="00D626A7">
              <w:rPr>
                <w:rFonts w:eastAsia="Malgun Gothic"/>
                <w:sz w:val="18"/>
                <w:lang w:val="fr-FR" w:eastAsia="en-GB"/>
              </w:rPr>
              <w:t>21 déc. 2012</w:t>
            </w:r>
          </w:p>
        </w:tc>
      </w:tr>
      <w:tr w:rsidR="00EE329A" w:rsidRPr="00D626A7" w14:paraId="6804F094" w14:textId="77777777" w:rsidTr="00FE5B68">
        <w:tc>
          <w:tcPr>
            <w:tcW w:w="1632" w:type="dxa"/>
            <w:shd w:val="clear" w:color="auto" w:fill="auto"/>
          </w:tcPr>
          <w:p w14:paraId="79E48CE8" w14:textId="77777777" w:rsidR="00EE329A" w:rsidRPr="00D626A7" w:rsidRDefault="00EE329A" w:rsidP="00FE5B68">
            <w:pPr>
              <w:spacing w:before="40" w:after="40" w:line="220" w:lineRule="exact"/>
              <w:ind w:right="113"/>
              <w:rPr>
                <w:rFonts w:eastAsia="Malgun Gothic"/>
                <w:b/>
                <w:sz w:val="18"/>
                <w:lang w:val="fr-FR" w:eastAsia="en-GB"/>
              </w:rPr>
            </w:pPr>
            <w:r w:rsidRPr="00D626A7">
              <w:rPr>
                <w:rFonts w:eastAsia="Malgun Gothic"/>
                <w:b/>
                <w:sz w:val="18"/>
                <w:lang w:val="fr-FR" w:eastAsia="en-GB"/>
              </w:rPr>
              <w:t>Mexique</w:t>
            </w:r>
          </w:p>
        </w:tc>
        <w:tc>
          <w:tcPr>
            <w:tcW w:w="1343" w:type="dxa"/>
            <w:shd w:val="clear" w:color="auto" w:fill="auto"/>
            <w:vAlign w:val="bottom"/>
          </w:tcPr>
          <w:p w14:paraId="4FFE8F53"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18 mars 2008</w:t>
            </w:r>
          </w:p>
        </w:tc>
        <w:tc>
          <w:tcPr>
            <w:tcW w:w="1318" w:type="dxa"/>
            <w:shd w:val="clear" w:color="auto" w:fill="auto"/>
            <w:vAlign w:val="bottom"/>
          </w:tcPr>
          <w:p w14:paraId="73CD447B"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23 déc. 2010</w:t>
            </w:r>
          </w:p>
        </w:tc>
        <w:tc>
          <w:tcPr>
            <w:tcW w:w="1661" w:type="dxa"/>
            <w:shd w:val="clear" w:color="auto" w:fill="auto"/>
            <w:vAlign w:val="bottom"/>
          </w:tcPr>
          <w:p w14:paraId="24C92104"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23 déc. 2012</w:t>
            </w:r>
          </w:p>
        </w:tc>
        <w:tc>
          <w:tcPr>
            <w:tcW w:w="1416" w:type="dxa"/>
            <w:shd w:val="clear" w:color="auto" w:fill="auto"/>
            <w:vAlign w:val="bottom"/>
          </w:tcPr>
          <w:p w14:paraId="53045385" w14:textId="77777777" w:rsidR="00EE329A" w:rsidRPr="00D626A7" w:rsidRDefault="00EE329A" w:rsidP="009345A9">
            <w:pPr>
              <w:spacing w:before="40" w:after="40" w:line="220" w:lineRule="exact"/>
              <w:jc w:val="right"/>
              <w:rPr>
                <w:rFonts w:eastAsia="Malgun Gothic"/>
                <w:sz w:val="18"/>
                <w:lang w:val="fr-FR" w:eastAsia="en-GB"/>
              </w:rPr>
            </w:pPr>
            <w:r w:rsidRPr="00D626A7">
              <w:rPr>
                <w:rFonts w:eastAsia="Malgun Gothic"/>
                <w:sz w:val="18"/>
                <w:lang w:val="fr-FR" w:eastAsia="en-GB"/>
              </w:rPr>
              <w:t>11 mars 2014</w:t>
            </w:r>
          </w:p>
        </w:tc>
      </w:tr>
      <w:tr w:rsidR="00EE329A" w:rsidRPr="00D626A7" w14:paraId="18F6E5D5" w14:textId="77777777" w:rsidTr="00FE5B68">
        <w:tc>
          <w:tcPr>
            <w:tcW w:w="1632" w:type="dxa"/>
            <w:shd w:val="clear" w:color="auto" w:fill="auto"/>
          </w:tcPr>
          <w:p w14:paraId="208E40C0" w14:textId="77777777" w:rsidR="00EE329A" w:rsidRPr="00D626A7" w:rsidRDefault="00EE329A" w:rsidP="00FE5B68">
            <w:pPr>
              <w:spacing w:before="40" w:after="40" w:line="220" w:lineRule="exact"/>
              <w:ind w:right="113"/>
              <w:rPr>
                <w:rFonts w:eastAsia="Malgun Gothic"/>
                <w:b/>
                <w:sz w:val="18"/>
                <w:lang w:val="fr-FR" w:eastAsia="en-GB"/>
              </w:rPr>
            </w:pPr>
            <w:r w:rsidRPr="00D626A7">
              <w:rPr>
                <w:rFonts w:eastAsia="Malgun Gothic"/>
                <w:b/>
                <w:sz w:val="18"/>
                <w:lang w:val="fr-FR" w:eastAsia="en-GB"/>
              </w:rPr>
              <w:t>Honduras</w:t>
            </w:r>
          </w:p>
        </w:tc>
        <w:tc>
          <w:tcPr>
            <w:tcW w:w="1343" w:type="dxa"/>
            <w:shd w:val="clear" w:color="auto" w:fill="auto"/>
            <w:vAlign w:val="bottom"/>
          </w:tcPr>
          <w:p w14:paraId="0C56B735"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1</w:t>
            </w:r>
            <w:r w:rsidRPr="00D626A7">
              <w:rPr>
                <w:rFonts w:eastAsia="Malgun Gothic"/>
                <w:sz w:val="18"/>
                <w:vertAlign w:val="superscript"/>
                <w:lang w:val="fr-FR" w:eastAsia="en-GB"/>
              </w:rPr>
              <w:t>er</w:t>
            </w:r>
            <w:r w:rsidRPr="00D626A7">
              <w:rPr>
                <w:rFonts w:eastAsia="Malgun Gothic"/>
                <w:sz w:val="18"/>
                <w:lang w:val="fr-FR" w:eastAsia="en-GB"/>
              </w:rPr>
              <w:t xml:space="preserve"> avril 2008</w:t>
            </w:r>
          </w:p>
        </w:tc>
        <w:tc>
          <w:tcPr>
            <w:tcW w:w="1318" w:type="dxa"/>
            <w:shd w:val="clear" w:color="auto" w:fill="auto"/>
            <w:vAlign w:val="bottom"/>
          </w:tcPr>
          <w:p w14:paraId="75BF1B3B"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23 déc. 2010</w:t>
            </w:r>
          </w:p>
        </w:tc>
        <w:tc>
          <w:tcPr>
            <w:tcW w:w="1661" w:type="dxa"/>
            <w:shd w:val="clear" w:color="auto" w:fill="auto"/>
            <w:vAlign w:val="bottom"/>
          </w:tcPr>
          <w:p w14:paraId="3F84A25E"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23 déc. 2012</w:t>
            </w:r>
          </w:p>
        </w:tc>
        <w:tc>
          <w:tcPr>
            <w:tcW w:w="1416" w:type="dxa"/>
            <w:shd w:val="clear" w:color="auto" w:fill="auto"/>
            <w:vAlign w:val="bottom"/>
          </w:tcPr>
          <w:p w14:paraId="5E55B468" w14:textId="77777777" w:rsidR="00EE329A" w:rsidRPr="00D626A7" w:rsidRDefault="00EE329A" w:rsidP="009345A9">
            <w:pPr>
              <w:spacing w:before="40" w:after="40" w:line="220" w:lineRule="exact"/>
              <w:jc w:val="right"/>
              <w:rPr>
                <w:rFonts w:eastAsia="Malgun Gothic"/>
                <w:sz w:val="18"/>
                <w:lang w:val="fr-FR" w:eastAsia="en-GB"/>
              </w:rPr>
            </w:pPr>
            <w:r w:rsidRPr="00D626A7">
              <w:rPr>
                <w:rFonts w:eastAsia="Malgun Gothic"/>
                <w:sz w:val="18"/>
                <w:lang w:val="fr-FR" w:eastAsia="en-GB"/>
              </w:rPr>
              <w:t>4 fév. 2016</w:t>
            </w:r>
          </w:p>
        </w:tc>
      </w:tr>
      <w:tr w:rsidR="00EE329A" w:rsidRPr="00D626A7" w14:paraId="222C484F" w14:textId="77777777" w:rsidTr="00FE5B68">
        <w:tc>
          <w:tcPr>
            <w:tcW w:w="1632" w:type="dxa"/>
            <w:shd w:val="clear" w:color="auto" w:fill="auto"/>
          </w:tcPr>
          <w:p w14:paraId="52DBCD02" w14:textId="77777777" w:rsidR="00EE329A" w:rsidRPr="00D626A7" w:rsidRDefault="00EE329A" w:rsidP="00FE5B68">
            <w:pPr>
              <w:spacing w:before="40" w:after="40" w:line="220" w:lineRule="exact"/>
              <w:ind w:right="113"/>
              <w:rPr>
                <w:b/>
                <w:sz w:val="18"/>
                <w:lang w:val="fr-FR"/>
              </w:rPr>
            </w:pPr>
            <w:r w:rsidRPr="00D626A7">
              <w:rPr>
                <w:b/>
                <w:sz w:val="18"/>
                <w:lang w:val="fr-FR"/>
              </w:rPr>
              <w:t>France</w:t>
            </w:r>
            <w:r w:rsidRPr="00D626A7">
              <w:rPr>
                <w:rFonts w:eastAsia="Malgun Gothic"/>
                <w:sz w:val="18"/>
                <w:lang w:val="fr-FR" w:eastAsia="en-GB"/>
              </w:rPr>
              <w:t>*</w:t>
            </w:r>
          </w:p>
        </w:tc>
        <w:tc>
          <w:tcPr>
            <w:tcW w:w="1343" w:type="dxa"/>
            <w:shd w:val="clear" w:color="auto" w:fill="auto"/>
            <w:vAlign w:val="bottom"/>
          </w:tcPr>
          <w:p w14:paraId="55549B25" w14:textId="77777777" w:rsidR="00EE329A" w:rsidRPr="00D626A7" w:rsidRDefault="00EE329A" w:rsidP="00FE5B68">
            <w:pPr>
              <w:spacing w:before="40" w:after="40" w:line="220" w:lineRule="exact"/>
              <w:ind w:right="113"/>
              <w:jc w:val="right"/>
              <w:rPr>
                <w:sz w:val="18"/>
                <w:lang w:val="fr-FR"/>
              </w:rPr>
            </w:pPr>
            <w:r w:rsidRPr="00D626A7">
              <w:rPr>
                <w:rFonts w:eastAsia="Malgun Gothic"/>
                <w:sz w:val="18"/>
                <w:lang w:val="fr-FR" w:eastAsia="en-GB"/>
              </w:rPr>
              <w:t>23 sept. 2008</w:t>
            </w:r>
          </w:p>
        </w:tc>
        <w:tc>
          <w:tcPr>
            <w:tcW w:w="1318" w:type="dxa"/>
            <w:shd w:val="clear" w:color="auto" w:fill="auto"/>
            <w:vAlign w:val="bottom"/>
          </w:tcPr>
          <w:p w14:paraId="29D0B6FB"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23 déc. 2010</w:t>
            </w:r>
          </w:p>
        </w:tc>
        <w:tc>
          <w:tcPr>
            <w:tcW w:w="1661" w:type="dxa"/>
            <w:shd w:val="clear" w:color="auto" w:fill="auto"/>
            <w:vAlign w:val="bottom"/>
          </w:tcPr>
          <w:p w14:paraId="47087B2C"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23 déc. 2012</w:t>
            </w:r>
          </w:p>
        </w:tc>
        <w:tc>
          <w:tcPr>
            <w:tcW w:w="1416" w:type="dxa"/>
            <w:shd w:val="clear" w:color="auto" w:fill="auto"/>
            <w:vAlign w:val="bottom"/>
          </w:tcPr>
          <w:p w14:paraId="2B6A2578" w14:textId="77777777" w:rsidR="00EE329A" w:rsidRPr="00D626A7" w:rsidRDefault="00EE329A" w:rsidP="009345A9">
            <w:pPr>
              <w:spacing w:before="40" w:after="40" w:line="220" w:lineRule="exact"/>
              <w:jc w:val="right"/>
              <w:rPr>
                <w:rFonts w:eastAsia="Malgun Gothic"/>
                <w:sz w:val="18"/>
                <w:lang w:val="fr-FR" w:eastAsia="en-GB"/>
              </w:rPr>
            </w:pPr>
            <w:r w:rsidRPr="00D626A7">
              <w:rPr>
                <w:rFonts w:eastAsia="Malgun Gothic"/>
                <w:sz w:val="18"/>
                <w:lang w:val="fr-FR" w:eastAsia="en-GB"/>
              </w:rPr>
              <w:t>21 déc. 2012</w:t>
            </w:r>
          </w:p>
        </w:tc>
      </w:tr>
      <w:tr w:rsidR="00EE329A" w:rsidRPr="00D626A7" w14:paraId="0C11DCF3" w14:textId="77777777" w:rsidTr="00FE5B68">
        <w:tc>
          <w:tcPr>
            <w:tcW w:w="1632" w:type="dxa"/>
            <w:shd w:val="clear" w:color="auto" w:fill="auto"/>
          </w:tcPr>
          <w:p w14:paraId="17DEBEC4" w14:textId="77777777" w:rsidR="00EE329A" w:rsidRPr="00D626A7" w:rsidRDefault="00EE329A" w:rsidP="00FE5B68">
            <w:pPr>
              <w:spacing w:before="40" w:after="40" w:line="220" w:lineRule="exact"/>
              <w:ind w:right="113"/>
              <w:rPr>
                <w:rFonts w:eastAsia="Malgun Gothic"/>
                <w:b/>
                <w:sz w:val="18"/>
                <w:lang w:val="fr-FR" w:eastAsia="en-GB"/>
              </w:rPr>
            </w:pPr>
            <w:r w:rsidRPr="00D626A7">
              <w:rPr>
                <w:rFonts w:eastAsia="Malgun Gothic"/>
                <w:b/>
                <w:sz w:val="18"/>
                <w:lang w:val="fr-FR" w:eastAsia="en-GB"/>
              </w:rPr>
              <w:t>Sénégal</w:t>
            </w:r>
          </w:p>
        </w:tc>
        <w:tc>
          <w:tcPr>
            <w:tcW w:w="1343" w:type="dxa"/>
            <w:shd w:val="clear" w:color="auto" w:fill="auto"/>
            <w:vAlign w:val="bottom"/>
          </w:tcPr>
          <w:p w14:paraId="5749244B"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11 déc. 2008</w:t>
            </w:r>
          </w:p>
        </w:tc>
        <w:tc>
          <w:tcPr>
            <w:tcW w:w="1318" w:type="dxa"/>
            <w:shd w:val="clear" w:color="auto" w:fill="auto"/>
            <w:vAlign w:val="bottom"/>
          </w:tcPr>
          <w:p w14:paraId="2C0228D7"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23 déc. 2010</w:t>
            </w:r>
          </w:p>
        </w:tc>
        <w:tc>
          <w:tcPr>
            <w:tcW w:w="1661" w:type="dxa"/>
            <w:shd w:val="clear" w:color="auto" w:fill="auto"/>
            <w:vAlign w:val="bottom"/>
          </w:tcPr>
          <w:p w14:paraId="69E5808B"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23 déc. 2012</w:t>
            </w:r>
          </w:p>
        </w:tc>
        <w:tc>
          <w:tcPr>
            <w:tcW w:w="1416" w:type="dxa"/>
            <w:shd w:val="clear" w:color="auto" w:fill="auto"/>
            <w:vAlign w:val="bottom"/>
          </w:tcPr>
          <w:p w14:paraId="2481366E" w14:textId="77777777" w:rsidR="00EE329A" w:rsidRPr="00D626A7" w:rsidRDefault="00EE329A" w:rsidP="009345A9">
            <w:pPr>
              <w:spacing w:before="40" w:after="40" w:line="220" w:lineRule="exact"/>
              <w:jc w:val="right"/>
              <w:rPr>
                <w:rFonts w:eastAsia="Malgun Gothic"/>
                <w:sz w:val="18"/>
                <w:lang w:val="fr-FR" w:eastAsia="en-GB"/>
              </w:rPr>
            </w:pPr>
            <w:r w:rsidRPr="00D626A7">
              <w:rPr>
                <w:rFonts w:eastAsia="Malgun Gothic"/>
                <w:sz w:val="18"/>
                <w:lang w:val="fr-FR" w:eastAsia="en-GB"/>
              </w:rPr>
              <w:t>28 avril 2015</w:t>
            </w:r>
          </w:p>
        </w:tc>
      </w:tr>
      <w:tr w:rsidR="00EE329A" w:rsidRPr="00D626A7" w14:paraId="51727828" w14:textId="77777777" w:rsidTr="00FE5B68">
        <w:tc>
          <w:tcPr>
            <w:tcW w:w="1632" w:type="dxa"/>
            <w:shd w:val="clear" w:color="auto" w:fill="auto"/>
          </w:tcPr>
          <w:p w14:paraId="24561897" w14:textId="77777777" w:rsidR="00EE329A" w:rsidRPr="00D626A7" w:rsidRDefault="00EE329A" w:rsidP="00FE5B68">
            <w:pPr>
              <w:spacing w:before="40" w:after="40" w:line="220" w:lineRule="exact"/>
              <w:ind w:right="113"/>
              <w:rPr>
                <w:rFonts w:eastAsia="Malgun Gothic"/>
                <w:b/>
                <w:sz w:val="18"/>
                <w:lang w:val="fr-FR" w:eastAsia="en-GB"/>
              </w:rPr>
            </w:pPr>
            <w:r w:rsidRPr="00D626A7">
              <w:rPr>
                <w:rFonts w:eastAsia="Malgun Gothic"/>
                <w:b/>
                <w:sz w:val="18"/>
                <w:lang w:val="fr-FR" w:eastAsia="en-GB"/>
              </w:rPr>
              <w:t>Bolivie (État plurinational de)</w:t>
            </w:r>
          </w:p>
        </w:tc>
        <w:tc>
          <w:tcPr>
            <w:tcW w:w="1343" w:type="dxa"/>
            <w:shd w:val="clear" w:color="auto" w:fill="auto"/>
            <w:vAlign w:val="bottom"/>
          </w:tcPr>
          <w:p w14:paraId="15FA292E"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17 déc. 2008</w:t>
            </w:r>
          </w:p>
        </w:tc>
        <w:tc>
          <w:tcPr>
            <w:tcW w:w="1318" w:type="dxa"/>
            <w:shd w:val="clear" w:color="auto" w:fill="auto"/>
            <w:vAlign w:val="bottom"/>
          </w:tcPr>
          <w:p w14:paraId="390A98C3"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23 déc. 2010</w:t>
            </w:r>
          </w:p>
        </w:tc>
        <w:tc>
          <w:tcPr>
            <w:tcW w:w="1661" w:type="dxa"/>
            <w:shd w:val="clear" w:color="auto" w:fill="auto"/>
            <w:vAlign w:val="bottom"/>
          </w:tcPr>
          <w:p w14:paraId="66933C84"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23 déc. 2012</w:t>
            </w:r>
          </w:p>
        </w:tc>
        <w:tc>
          <w:tcPr>
            <w:tcW w:w="1416" w:type="dxa"/>
            <w:shd w:val="clear" w:color="auto" w:fill="auto"/>
            <w:vAlign w:val="bottom"/>
          </w:tcPr>
          <w:p w14:paraId="39857F53" w14:textId="77777777" w:rsidR="00EE329A" w:rsidRPr="00D626A7" w:rsidRDefault="00EE329A" w:rsidP="009345A9">
            <w:pPr>
              <w:spacing w:before="40" w:after="40" w:line="220" w:lineRule="exact"/>
              <w:jc w:val="right"/>
              <w:rPr>
                <w:rFonts w:eastAsia="Malgun Gothic"/>
                <w:sz w:val="18"/>
                <w:lang w:val="fr-FR" w:eastAsia="en-GB"/>
              </w:rPr>
            </w:pPr>
            <w:r w:rsidRPr="00D626A7">
              <w:rPr>
                <w:rFonts w:eastAsia="Malgun Gothic"/>
                <w:sz w:val="18"/>
                <w:lang w:val="fr-FR" w:eastAsia="en-GB"/>
              </w:rPr>
              <w:t>28 sept. 2018</w:t>
            </w:r>
          </w:p>
        </w:tc>
      </w:tr>
      <w:tr w:rsidR="00EE329A" w:rsidRPr="00D626A7" w14:paraId="4397E424" w14:textId="77777777" w:rsidTr="00FE5B68">
        <w:tc>
          <w:tcPr>
            <w:tcW w:w="1632" w:type="dxa"/>
            <w:shd w:val="clear" w:color="auto" w:fill="auto"/>
          </w:tcPr>
          <w:p w14:paraId="2F786AAD" w14:textId="77777777" w:rsidR="00EE329A" w:rsidRPr="00D626A7" w:rsidRDefault="00EE329A" w:rsidP="00FE5B68">
            <w:pPr>
              <w:spacing w:before="40" w:after="40" w:line="220" w:lineRule="exact"/>
              <w:ind w:right="113"/>
              <w:rPr>
                <w:rFonts w:eastAsia="Malgun Gothic"/>
                <w:b/>
                <w:sz w:val="18"/>
                <w:lang w:val="fr-FR" w:eastAsia="en-GB"/>
              </w:rPr>
            </w:pPr>
            <w:r w:rsidRPr="00D626A7">
              <w:rPr>
                <w:rFonts w:eastAsia="Malgun Gothic"/>
                <w:b/>
                <w:sz w:val="18"/>
                <w:lang w:val="fr-FR" w:eastAsia="en-GB"/>
              </w:rPr>
              <w:t>Cuba</w:t>
            </w:r>
          </w:p>
        </w:tc>
        <w:tc>
          <w:tcPr>
            <w:tcW w:w="1343" w:type="dxa"/>
            <w:shd w:val="clear" w:color="auto" w:fill="auto"/>
            <w:vAlign w:val="bottom"/>
          </w:tcPr>
          <w:p w14:paraId="39A14803"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 fév. 2009</w:t>
            </w:r>
          </w:p>
        </w:tc>
        <w:tc>
          <w:tcPr>
            <w:tcW w:w="1318" w:type="dxa"/>
            <w:shd w:val="clear" w:color="auto" w:fill="auto"/>
            <w:vAlign w:val="bottom"/>
          </w:tcPr>
          <w:p w14:paraId="7B547AC5"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23 déc. 2010</w:t>
            </w:r>
          </w:p>
        </w:tc>
        <w:tc>
          <w:tcPr>
            <w:tcW w:w="1661" w:type="dxa"/>
            <w:shd w:val="clear" w:color="auto" w:fill="auto"/>
            <w:vAlign w:val="bottom"/>
          </w:tcPr>
          <w:p w14:paraId="72F6D60B"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23 déc. 2012</w:t>
            </w:r>
          </w:p>
        </w:tc>
        <w:tc>
          <w:tcPr>
            <w:tcW w:w="1416" w:type="dxa"/>
            <w:shd w:val="clear" w:color="auto" w:fill="auto"/>
            <w:vAlign w:val="bottom"/>
          </w:tcPr>
          <w:p w14:paraId="027E5538" w14:textId="77777777" w:rsidR="00EE329A" w:rsidRPr="00D626A7" w:rsidRDefault="00EE329A" w:rsidP="009345A9">
            <w:pPr>
              <w:spacing w:before="40" w:after="40" w:line="220" w:lineRule="exact"/>
              <w:jc w:val="right"/>
              <w:rPr>
                <w:rFonts w:eastAsia="Malgun Gothic"/>
                <w:sz w:val="18"/>
                <w:lang w:val="fr-FR" w:eastAsia="en-GB"/>
              </w:rPr>
            </w:pPr>
            <w:r w:rsidRPr="00D626A7">
              <w:rPr>
                <w:rFonts w:eastAsia="Malgun Gothic"/>
                <w:sz w:val="18"/>
                <w:lang w:val="fr-FR" w:eastAsia="en-GB"/>
              </w:rPr>
              <w:t>24 avril 2015</w:t>
            </w:r>
          </w:p>
        </w:tc>
      </w:tr>
      <w:tr w:rsidR="00EE329A" w:rsidRPr="00D626A7" w14:paraId="0BB87A4D" w14:textId="77777777" w:rsidTr="00FE5B68">
        <w:tc>
          <w:tcPr>
            <w:tcW w:w="1632" w:type="dxa"/>
            <w:shd w:val="clear" w:color="auto" w:fill="auto"/>
          </w:tcPr>
          <w:p w14:paraId="351805A8" w14:textId="77777777" w:rsidR="00EE329A" w:rsidRPr="00D626A7" w:rsidRDefault="00EE329A" w:rsidP="00FE5B68">
            <w:pPr>
              <w:spacing w:before="40" w:after="40" w:line="220" w:lineRule="exact"/>
              <w:ind w:right="113"/>
              <w:rPr>
                <w:b/>
                <w:sz w:val="18"/>
                <w:lang w:val="fr-FR"/>
              </w:rPr>
            </w:pPr>
            <w:r w:rsidRPr="00D626A7">
              <w:rPr>
                <w:b/>
                <w:sz w:val="18"/>
                <w:lang w:val="fr-FR"/>
              </w:rPr>
              <w:t>Kazakhstan</w:t>
            </w:r>
          </w:p>
        </w:tc>
        <w:tc>
          <w:tcPr>
            <w:tcW w:w="1343" w:type="dxa"/>
            <w:shd w:val="clear" w:color="auto" w:fill="auto"/>
            <w:vAlign w:val="bottom"/>
          </w:tcPr>
          <w:p w14:paraId="759DE0EF"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27 fév. 2009</w:t>
            </w:r>
          </w:p>
        </w:tc>
        <w:tc>
          <w:tcPr>
            <w:tcW w:w="1318" w:type="dxa"/>
            <w:shd w:val="clear" w:color="auto" w:fill="auto"/>
            <w:vAlign w:val="bottom"/>
          </w:tcPr>
          <w:p w14:paraId="44CB2809"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23 déc. 2010</w:t>
            </w:r>
          </w:p>
        </w:tc>
        <w:tc>
          <w:tcPr>
            <w:tcW w:w="1661" w:type="dxa"/>
            <w:shd w:val="clear" w:color="auto" w:fill="auto"/>
            <w:vAlign w:val="bottom"/>
          </w:tcPr>
          <w:p w14:paraId="40CBBACF"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23 déc. 2012</w:t>
            </w:r>
          </w:p>
        </w:tc>
        <w:tc>
          <w:tcPr>
            <w:tcW w:w="1416" w:type="dxa"/>
            <w:shd w:val="clear" w:color="auto" w:fill="auto"/>
            <w:vAlign w:val="bottom"/>
          </w:tcPr>
          <w:p w14:paraId="62CA735C" w14:textId="77777777" w:rsidR="00EE329A" w:rsidRPr="00D626A7" w:rsidRDefault="00EE329A" w:rsidP="009345A9">
            <w:pPr>
              <w:spacing w:before="40" w:after="40" w:line="220" w:lineRule="exact"/>
              <w:jc w:val="right"/>
              <w:rPr>
                <w:sz w:val="18"/>
                <w:lang w:val="fr-FR"/>
              </w:rPr>
            </w:pPr>
            <w:r w:rsidRPr="00D626A7">
              <w:rPr>
                <w:rFonts w:eastAsia="Malgun Gothic"/>
                <w:sz w:val="18"/>
                <w:lang w:val="fr-FR" w:eastAsia="en-GB"/>
              </w:rPr>
              <w:t>3</w:t>
            </w:r>
            <w:r w:rsidRPr="00D626A7">
              <w:rPr>
                <w:sz w:val="18"/>
                <w:lang w:val="fr-FR"/>
              </w:rPr>
              <w:t xml:space="preserve"> juin </w:t>
            </w:r>
            <w:r w:rsidRPr="00D626A7">
              <w:rPr>
                <w:rFonts w:eastAsia="Malgun Gothic"/>
                <w:sz w:val="18"/>
                <w:lang w:val="fr-FR" w:eastAsia="en-GB"/>
              </w:rPr>
              <w:t>2014</w:t>
            </w:r>
          </w:p>
        </w:tc>
      </w:tr>
      <w:tr w:rsidR="00EE329A" w:rsidRPr="00D626A7" w14:paraId="7FE04D9F" w14:textId="77777777" w:rsidTr="00FE5B68">
        <w:tc>
          <w:tcPr>
            <w:tcW w:w="1632" w:type="dxa"/>
            <w:shd w:val="clear" w:color="auto" w:fill="auto"/>
          </w:tcPr>
          <w:p w14:paraId="3F388256" w14:textId="77777777" w:rsidR="00EE329A" w:rsidRPr="00D626A7" w:rsidRDefault="00EE329A" w:rsidP="00FE5B68">
            <w:pPr>
              <w:spacing w:before="40" w:after="40" w:line="220" w:lineRule="exact"/>
              <w:ind w:right="113"/>
              <w:rPr>
                <w:rFonts w:eastAsia="Malgun Gothic"/>
                <w:b/>
                <w:sz w:val="18"/>
                <w:lang w:val="fr-FR" w:eastAsia="en-GB"/>
              </w:rPr>
            </w:pPr>
            <w:r w:rsidRPr="00D626A7">
              <w:rPr>
                <w:rFonts w:eastAsia="Malgun Gothic"/>
                <w:b/>
                <w:sz w:val="18"/>
                <w:lang w:val="fr-FR" w:eastAsia="en-GB"/>
              </w:rPr>
              <w:t>Uruguay</w:t>
            </w:r>
            <w:r w:rsidRPr="00D626A7">
              <w:rPr>
                <w:rFonts w:eastAsia="Malgun Gothic"/>
                <w:sz w:val="18"/>
                <w:lang w:val="fr-FR" w:eastAsia="en-GB"/>
              </w:rPr>
              <w:t>*</w:t>
            </w:r>
          </w:p>
        </w:tc>
        <w:tc>
          <w:tcPr>
            <w:tcW w:w="1343" w:type="dxa"/>
            <w:shd w:val="clear" w:color="auto" w:fill="auto"/>
            <w:vAlign w:val="bottom"/>
          </w:tcPr>
          <w:p w14:paraId="75ECF714"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4 mars 2009</w:t>
            </w:r>
          </w:p>
        </w:tc>
        <w:tc>
          <w:tcPr>
            <w:tcW w:w="1318" w:type="dxa"/>
            <w:shd w:val="clear" w:color="auto" w:fill="auto"/>
            <w:vAlign w:val="bottom"/>
          </w:tcPr>
          <w:p w14:paraId="1ECFB24E"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23 déc. 2010</w:t>
            </w:r>
          </w:p>
        </w:tc>
        <w:tc>
          <w:tcPr>
            <w:tcW w:w="1661" w:type="dxa"/>
            <w:shd w:val="clear" w:color="auto" w:fill="auto"/>
            <w:vAlign w:val="bottom"/>
          </w:tcPr>
          <w:p w14:paraId="20F80D84"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23 déc. 2012</w:t>
            </w:r>
          </w:p>
        </w:tc>
        <w:tc>
          <w:tcPr>
            <w:tcW w:w="1416" w:type="dxa"/>
            <w:shd w:val="clear" w:color="auto" w:fill="auto"/>
            <w:vAlign w:val="bottom"/>
          </w:tcPr>
          <w:p w14:paraId="672B36C0" w14:textId="77777777" w:rsidR="00EE329A" w:rsidRPr="00D626A7" w:rsidRDefault="00EE329A" w:rsidP="009345A9">
            <w:pPr>
              <w:spacing w:before="40" w:after="40" w:line="220" w:lineRule="exact"/>
              <w:jc w:val="right"/>
              <w:rPr>
                <w:rFonts w:eastAsia="Malgun Gothic"/>
                <w:sz w:val="18"/>
                <w:lang w:val="fr-FR" w:eastAsia="en-GB"/>
              </w:rPr>
            </w:pPr>
            <w:r w:rsidRPr="00D626A7">
              <w:rPr>
                <w:rFonts w:eastAsia="Malgun Gothic"/>
                <w:sz w:val="18"/>
                <w:lang w:val="fr-FR" w:eastAsia="en-GB"/>
              </w:rPr>
              <w:t>4 sept. 2012</w:t>
            </w:r>
          </w:p>
        </w:tc>
      </w:tr>
      <w:tr w:rsidR="00EE329A" w:rsidRPr="00D626A7" w14:paraId="118F5D0C" w14:textId="77777777" w:rsidTr="00FE5B68">
        <w:tc>
          <w:tcPr>
            <w:tcW w:w="1632" w:type="dxa"/>
            <w:shd w:val="clear" w:color="auto" w:fill="auto"/>
          </w:tcPr>
          <w:p w14:paraId="5B0EBFDA" w14:textId="77777777" w:rsidR="00EE329A" w:rsidRPr="00D626A7" w:rsidRDefault="00EE329A" w:rsidP="00FE5B68">
            <w:pPr>
              <w:spacing w:before="40" w:after="40" w:line="220" w:lineRule="exact"/>
              <w:ind w:right="113"/>
              <w:rPr>
                <w:rFonts w:eastAsia="Malgun Gothic"/>
                <w:b/>
                <w:sz w:val="18"/>
                <w:lang w:val="fr-FR" w:eastAsia="en-GB"/>
              </w:rPr>
            </w:pPr>
            <w:r w:rsidRPr="00D626A7">
              <w:rPr>
                <w:rFonts w:eastAsia="Malgun Gothic"/>
                <w:b/>
                <w:sz w:val="18"/>
                <w:lang w:val="fr-FR" w:eastAsia="en-GB"/>
              </w:rPr>
              <w:t>Mali</w:t>
            </w:r>
            <w:r w:rsidRPr="00D626A7">
              <w:rPr>
                <w:rFonts w:eastAsia="Malgun Gothic"/>
                <w:sz w:val="18"/>
                <w:lang w:val="fr-FR" w:eastAsia="en-GB"/>
              </w:rPr>
              <w:t>*</w:t>
            </w:r>
          </w:p>
        </w:tc>
        <w:tc>
          <w:tcPr>
            <w:tcW w:w="1343" w:type="dxa"/>
            <w:shd w:val="clear" w:color="auto" w:fill="auto"/>
            <w:vAlign w:val="bottom"/>
          </w:tcPr>
          <w:p w14:paraId="5FE2E808"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1</w:t>
            </w:r>
            <w:r w:rsidRPr="00D626A7">
              <w:rPr>
                <w:rFonts w:eastAsia="Malgun Gothic"/>
                <w:sz w:val="18"/>
                <w:vertAlign w:val="superscript"/>
                <w:lang w:val="fr-FR" w:eastAsia="en-GB"/>
              </w:rPr>
              <w:t>er</w:t>
            </w:r>
            <w:r w:rsidRPr="00D626A7">
              <w:rPr>
                <w:rFonts w:eastAsia="Malgun Gothic"/>
                <w:sz w:val="18"/>
                <w:lang w:val="fr-FR" w:eastAsia="en-GB"/>
              </w:rPr>
              <w:t xml:space="preserve"> juil. 2009</w:t>
            </w:r>
          </w:p>
        </w:tc>
        <w:tc>
          <w:tcPr>
            <w:tcW w:w="1318" w:type="dxa"/>
            <w:shd w:val="clear" w:color="auto" w:fill="auto"/>
            <w:vAlign w:val="bottom"/>
          </w:tcPr>
          <w:p w14:paraId="1EEC72F2"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23 déc. 2010</w:t>
            </w:r>
          </w:p>
        </w:tc>
        <w:tc>
          <w:tcPr>
            <w:tcW w:w="1661" w:type="dxa"/>
            <w:shd w:val="clear" w:color="auto" w:fill="auto"/>
            <w:vAlign w:val="bottom"/>
          </w:tcPr>
          <w:p w14:paraId="700260F0"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23 déc. 2012</w:t>
            </w:r>
          </w:p>
        </w:tc>
        <w:tc>
          <w:tcPr>
            <w:tcW w:w="1416" w:type="dxa"/>
            <w:shd w:val="clear" w:color="auto" w:fill="auto"/>
            <w:vAlign w:val="bottom"/>
          </w:tcPr>
          <w:p w14:paraId="264DCBC7" w14:textId="77777777" w:rsidR="00EE329A" w:rsidRPr="00D626A7" w:rsidRDefault="00EE329A" w:rsidP="009345A9">
            <w:pPr>
              <w:spacing w:before="40" w:after="40" w:line="220" w:lineRule="exact"/>
              <w:jc w:val="right"/>
              <w:rPr>
                <w:rFonts w:eastAsia="Malgun Gothic"/>
                <w:sz w:val="18"/>
                <w:lang w:val="fr-FR" w:eastAsia="en-GB"/>
              </w:rPr>
            </w:pPr>
          </w:p>
        </w:tc>
      </w:tr>
      <w:tr w:rsidR="00EE329A" w:rsidRPr="00D626A7" w14:paraId="474D01AD" w14:textId="77777777" w:rsidTr="00FE5B68">
        <w:tc>
          <w:tcPr>
            <w:tcW w:w="1632" w:type="dxa"/>
            <w:shd w:val="clear" w:color="auto" w:fill="auto"/>
          </w:tcPr>
          <w:p w14:paraId="43F16156" w14:textId="77777777" w:rsidR="00EE329A" w:rsidRPr="00D626A7" w:rsidRDefault="00EE329A" w:rsidP="00FE5B68">
            <w:pPr>
              <w:spacing w:before="40" w:after="40" w:line="220" w:lineRule="exact"/>
              <w:ind w:right="113"/>
              <w:rPr>
                <w:rFonts w:eastAsia="Malgun Gothic"/>
                <w:b/>
                <w:sz w:val="18"/>
                <w:lang w:val="fr-FR" w:eastAsia="en-GB"/>
              </w:rPr>
            </w:pPr>
            <w:r w:rsidRPr="00D626A7">
              <w:rPr>
                <w:rFonts w:eastAsia="Malgun Gothic"/>
                <w:b/>
                <w:sz w:val="18"/>
                <w:lang w:val="fr-FR" w:eastAsia="en-GB"/>
              </w:rPr>
              <w:t>Japon</w:t>
            </w:r>
            <w:r w:rsidRPr="00D626A7">
              <w:rPr>
                <w:rFonts w:eastAsia="Malgun Gothic"/>
                <w:sz w:val="18"/>
                <w:lang w:val="fr-FR" w:eastAsia="en-GB"/>
              </w:rPr>
              <w:t>*</w:t>
            </w:r>
          </w:p>
        </w:tc>
        <w:tc>
          <w:tcPr>
            <w:tcW w:w="1343" w:type="dxa"/>
            <w:shd w:val="clear" w:color="auto" w:fill="auto"/>
            <w:vAlign w:val="bottom"/>
          </w:tcPr>
          <w:p w14:paraId="1E300120"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23 juil. 2009</w:t>
            </w:r>
          </w:p>
        </w:tc>
        <w:tc>
          <w:tcPr>
            <w:tcW w:w="1318" w:type="dxa"/>
            <w:shd w:val="clear" w:color="auto" w:fill="auto"/>
            <w:vAlign w:val="bottom"/>
          </w:tcPr>
          <w:p w14:paraId="32A7FD25"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23 déc. 2010</w:t>
            </w:r>
          </w:p>
        </w:tc>
        <w:tc>
          <w:tcPr>
            <w:tcW w:w="1661" w:type="dxa"/>
            <w:shd w:val="clear" w:color="auto" w:fill="auto"/>
            <w:vAlign w:val="bottom"/>
          </w:tcPr>
          <w:p w14:paraId="71A74A15"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23 déc. 2012</w:t>
            </w:r>
          </w:p>
        </w:tc>
        <w:tc>
          <w:tcPr>
            <w:tcW w:w="1416" w:type="dxa"/>
            <w:shd w:val="clear" w:color="auto" w:fill="auto"/>
            <w:vAlign w:val="bottom"/>
          </w:tcPr>
          <w:p w14:paraId="39D1F912" w14:textId="77777777" w:rsidR="00EE329A" w:rsidRPr="00D626A7" w:rsidRDefault="00EE329A" w:rsidP="009345A9">
            <w:pPr>
              <w:spacing w:before="40" w:after="40" w:line="220" w:lineRule="exact"/>
              <w:jc w:val="right"/>
              <w:rPr>
                <w:rFonts w:eastAsia="Malgun Gothic"/>
                <w:sz w:val="18"/>
                <w:lang w:val="fr-FR" w:eastAsia="en-GB"/>
              </w:rPr>
            </w:pPr>
            <w:r w:rsidRPr="00D626A7">
              <w:rPr>
                <w:rFonts w:eastAsia="Malgun Gothic"/>
                <w:sz w:val="18"/>
                <w:lang w:val="fr-FR" w:eastAsia="en-GB"/>
              </w:rPr>
              <w:t>22 juil. 2016</w:t>
            </w:r>
          </w:p>
        </w:tc>
      </w:tr>
      <w:tr w:rsidR="00EE329A" w:rsidRPr="00D626A7" w14:paraId="267B4B8A" w14:textId="77777777" w:rsidTr="00FE5B68">
        <w:tc>
          <w:tcPr>
            <w:tcW w:w="1632" w:type="dxa"/>
            <w:shd w:val="clear" w:color="auto" w:fill="auto"/>
          </w:tcPr>
          <w:p w14:paraId="70463764" w14:textId="77777777" w:rsidR="00EE329A" w:rsidRPr="00D626A7" w:rsidRDefault="00EE329A" w:rsidP="00FE5B68">
            <w:pPr>
              <w:spacing w:before="40" w:after="40" w:line="220" w:lineRule="exact"/>
              <w:ind w:right="113"/>
              <w:rPr>
                <w:rFonts w:eastAsia="Malgun Gothic"/>
                <w:b/>
                <w:sz w:val="18"/>
                <w:lang w:val="fr-FR" w:eastAsia="en-GB"/>
              </w:rPr>
            </w:pPr>
            <w:r w:rsidRPr="00D626A7">
              <w:rPr>
                <w:rFonts w:eastAsia="Malgun Gothic"/>
                <w:b/>
                <w:sz w:val="18"/>
                <w:lang w:val="fr-FR" w:eastAsia="en-GB"/>
              </w:rPr>
              <w:t>Nigéria</w:t>
            </w:r>
          </w:p>
        </w:tc>
        <w:tc>
          <w:tcPr>
            <w:tcW w:w="1343" w:type="dxa"/>
            <w:shd w:val="clear" w:color="auto" w:fill="auto"/>
            <w:vAlign w:val="bottom"/>
          </w:tcPr>
          <w:p w14:paraId="50C7E699"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27 juil. 2009</w:t>
            </w:r>
          </w:p>
        </w:tc>
        <w:tc>
          <w:tcPr>
            <w:tcW w:w="1318" w:type="dxa"/>
            <w:shd w:val="clear" w:color="auto" w:fill="auto"/>
            <w:vAlign w:val="bottom"/>
          </w:tcPr>
          <w:p w14:paraId="1FE64B62"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23 déc. 2010</w:t>
            </w:r>
          </w:p>
        </w:tc>
        <w:tc>
          <w:tcPr>
            <w:tcW w:w="1661" w:type="dxa"/>
            <w:shd w:val="clear" w:color="auto" w:fill="auto"/>
            <w:vAlign w:val="bottom"/>
          </w:tcPr>
          <w:p w14:paraId="60E6B33C"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23 déc. 2012</w:t>
            </w:r>
          </w:p>
        </w:tc>
        <w:tc>
          <w:tcPr>
            <w:tcW w:w="1416" w:type="dxa"/>
            <w:shd w:val="clear" w:color="auto" w:fill="auto"/>
            <w:vAlign w:val="bottom"/>
          </w:tcPr>
          <w:p w14:paraId="0D76ED53" w14:textId="77777777" w:rsidR="00EE329A" w:rsidRPr="00D626A7" w:rsidRDefault="00EE329A" w:rsidP="009345A9">
            <w:pPr>
              <w:spacing w:before="40" w:after="40" w:line="220" w:lineRule="exact"/>
              <w:jc w:val="right"/>
              <w:rPr>
                <w:rFonts w:eastAsia="Malgun Gothic"/>
                <w:sz w:val="18"/>
                <w:lang w:val="fr-FR" w:eastAsia="en-GB"/>
              </w:rPr>
            </w:pPr>
          </w:p>
        </w:tc>
      </w:tr>
      <w:tr w:rsidR="00EE329A" w:rsidRPr="00D626A7" w14:paraId="07EAE273" w14:textId="77777777" w:rsidTr="00FE5B68">
        <w:tc>
          <w:tcPr>
            <w:tcW w:w="1632" w:type="dxa"/>
            <w:shd w:val="clear" w:color="auto" w:fill="auto"/>
          </w:tcPr>
          <w:p w14:paraId="630DC46C" w14:textId="77777777" w:rsidR="00EE329A" w:rsidRPr="00D626A7" w:rsidRDefault="00EE329A" w:rsidP="00FE5B68">
            <w:pPr>
              <w:spacing w:before="40" w:after="40" w:line="220" w:lineRule="exact"/>
              <w:ind w:right="113"/>
              <w:rPr>
                <w:rFonts w:eastAsia="Malgun Gothic"/>
                <w:b/>
                <w:sz w:val="18"/>
                <w:lang w:val="fr-FR" w:eastAsia="en-GB"/>
              </w:rPr>
            </w:pPr>
            <w:r w:rsidRPr="00D626A7">
              <w:rPr>
                <w:rFonts w:eastAsia="Malgun Gothic"/>
                <w:b/>
                <w:sz w:val="18"/>
                <w:lang w:val="fr-FR" w:eastAsia="en-GB"/>
              </w:rPr>
              <w:t>Espagne</w:t>
            </w:r>
            <w:r w:rsidRPr="00D626A7">
              <w:rPr>
                <w:rFonts w:eastAsia="Malgun Gothic"/>
                <w:sz w:val="18"/>
                <w:lang w:val="fr-FR" w:eastAsia="en-GB"/>
              </w:rPr>
              <w:t>*</w:t>
            </w:r>
          </w:p>
        </w:tc>
        <w:tc>
          <w:tcPr>
            <w:tcW w:w="1343" w:type="dxa"/>
            <w:shd w:val="clear" w:color="auto" w:fill="auto"/>
            <w:vAlign w:val="bottom"/>
          </w:tcPr>
          <w:p w14:paraId="22355487"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24 sept. 2009</w:t>
            </w:r>
          </w:p>
        </w:tc>
        <w:tc>
          <w:tcPr>
            <w:tcW w:w="1318" w:type="dxa"/>
            <w:shd w:val="clear" w:color="auto" w:fill="auto"/>
            <w:vAlign w:val="bottom"/>
          </w:tcPr>
          <w:p w14:paraId="72F88B18"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23 déc. 2010</w:t>
            </w:r>
          </w:p>
        </w:tc>
        <w:tc>
          <w:tcPr>
            <w:tcW w:w="1661" w:type="dxa"/>
            <w:shd w:val="clear" w:color="auto" w:fill="auto"/>
            <w:vAlign w:val="bottom"/>
          </w:tcPr>
          <w:p w14:paraId="43FCFF92"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23 déc. 2012</w:t>
            </w:r>
          </w:p>
        </w:tc>
        <w:tc>
          <w:tcPr>
            <w:tcW w:w="1416" w:type="dxa"/>
            <w:shd w:val="clear" w:color="auto" w:fill="auto"/>
            <w:vAlign w:val="bottom"/>
          </w:tcPr>
          <w:p w14:paraId="5BE55496" w14:textId="77777777" w:rsidR="00EE329A" w:rsidRPr="00D626A7" w:rsidRDefault="00EE329A" w:rsidP="009345A9">
            <w:pPr>
              <w:spacing w:before="40" w:after="40" w:line="220" w:lineRule="exact"/>
              <w:jc w:val="right"/>
              <w:rPr>
                <w:rFonts w:eastAsia="Malgun Gothic"/>
                <w:sz w:val="18"/>
                <w:lang w:val="fr-FR" w:eastAsia="en-GB"/>
              </w:rPr>
            </w:pPr>
            <w:r w:rsidRPr="00D626A7">
              <w:rPr>
                <w:rFonts w:eastAsia="Malgun Gothic"/>
                <w:sz w:val="18"/>
                <w:lang w:val="fr-FR" w:eastAsia="en-GB"/>
              </w:rPr>
              <w:t>26 déc. 2012</w:t>
            </w:r>
          </w:p>
        </w:tc>
      </w:tr>
      <w:tr w:rsidR="00EE329A" w:rsidRPr="00D626A7" w14:paraId="49A74D24" w14:textId="77777777" w:rsidTr="00FE5B68">
        <w:tc>
          <w:tcPr>
            <w:tcW w:w="1632" w:type="dxa"/>
            <w:shd w:val="clear" w:color="auto" w:fill="auto"/>
          </w:tcPr>
          <w:p w14:paraId="58FE1517" w14:textId="77777777" w:rsidR="00EE329A" w:rsidRPr="00D626A7" w:rsidRDefault="00EE329A" w:rsidP="00FE5B68">
            <w:pPr>
              <w:spacing w:before="40" w:after="40" w:line="220" w:lineRule="exact"/>
              <w:ind w:right="113"/>
              <w:rPr>
                <w:rFonts w:eastAsia="Malgun Gothic"/>
                <w:b/>
                <w:sz w:val="18"/>
                <w:lang w:val="fr-FR" w:eastAsia="en-GB"/>
              </w:rPr>
            </w:pPr>
            <w:r w:rsidRPr="00D626A7">
              <w:rPr>
                <w:rFonts w:eastAsia="Malgun Gothic"/>
                <w:b/>
                <w:sz w:val="18"/>
                <w:lang w:val="fr-FR" w:eastAsia="en-GB"/>
              </w:rPr>
              <w:t>Allemagne</w:t>
            </w:r>
            <w:r w:rsidRPr="00D626A7">
              <w:rPr>
                <w:rFonts w:eastAsia="Malgun Gothic"/>
                <w:sz w:val="18"/>
                <w:lang w:val="fr-FR" w:eastAsia="en-GB"/>
              </w:rPr>
              <w:t>*</w:t>
            </w:r>
          </w:p>
        </w:tc>
        <w:tc>
          <w:tcPr>
            <w:tcW w:w="1343" w:type="dxa"/>
            <w:shd w:val="clear" w:color="auto" w:fill="auto"/>
            <w:vAlign w:val="bottom"/>
          </w:tcPr>
          <w:p w14:paraId="267BFFDB"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24 sept. 2009</w:t>
            </w:r>
          </w:p>
        </w:tc>
        <w:tc>
          <w:tcPr>
            <w:tcW w:w="1318" w:type="dxa"/>
            <w:shd w:val="clear" w:color="auto" w:fill="auto"/>
            <w:vAlign w:val="bottom"/>
          </w:tcPr>
          <w:p w14:paraId="7E1328A1"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23 déc. 2010</w:t>
            </w:r>
          </w:p>
        </w:tc>
        <w:tc>
          <w:tcPr>
            <w:tcW w:w="1661" w:type="dxa"/>
            <w:shd w:val="clear" w:color="auto" w:fill="auto"/>
            <w:vAlign w:val="bottom"/>
          </w:tcPr>
          <w:p w14:paraId="400AB1E8"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23 déc. 2012</w:t>
            </w:r>
          </w:p>
        </w:tc>
        <w:tc>
          <w:tcPr>
            <w:tcW w:w="1416" w:type="dxa"/>
            <w:shd w:val="clear" w:color="auto" w:fill="auto"/>
            <w:vAlign w:val="bottom"/>
          </w:tcPr>
          <w:p w14:paraId="7557F036" w14:textId="77777777" w:rsidR="00EE329A" w:rsidRPr="00D626A7" w:rsidRDefault="00EE329A" w:rsidP="009345A9">
            <w:pPr>
              <w:spacing w:before="40" w:after="40" w:line="220" w:lineRule="exact"/>
              <w:jc w:val="right"/>
              <w:rPr>
                <w:rFonts w:eastAsia="Malgun Gothic"/>
                <w:sz w:val="18"/>
                <w:lang w:val="fr-FR" w:eastAsia="en-GB"/>
              </w:rPr>
            </w:pPr>
            <w:r w:rsidRPr="00D626A7">
              <w:rPr>
                <w:rFonts w:eastAsia="Malgun Gothic"/>
                <w:sz w:val="18"/>
                <w:lang w:val="fr-FR" w:eastAsia="en-GB"/>
              </w:rPr>
              <w:t>25 mars 2013</w:t>
            </w:r>
          </w:p>
        </w:tc>
      </w:tr>
      <w:tr w:rsidR="00EE329A" w:rsidRPr="00D626A7" w14:paraId="1171E66E" w14:textId="77777777" w:rsidTr="00FE5B68">
        <w:tc>
          <w:tcPr>
            <w:tcW w:w="1632" w:type="dxa"/>
            <w:shd w:val="clear" w:color="auto" w:fill="auto"/>
          </w:tcPr>
          <w:p w14:paraId="32472BEE" w14:textId="77777777" w:rsidR="00EE329A" w:rsidRPr="00D626A7" w:rsidRDefault="00EE329A" w:rsidP="00FE5B68">
            <w:pPr>
              <w:spacing w:before="40" w:after="40" w:line="220" w:lineRule="exact"/>
              <w:ind w:right="113"/>
              <w:rPr>
                <w:rFonts w:eastAsia="Malgun Gothic"/>
                <w:b/>
                <w:sz w:val="18"/>
                <w:lang w:val="fr-FR" w:eastAsia="en-GB"/>
              </w:rPr>
            </w:pPr>
            <w:r w:rsidRPr="00D626A7">
              <w:rPr>
                <w:rFonts w:eastAsia="Malgun Gothic"/>
                <w:b/>
                <w:sz w:val="18"/>
                <w:lang w:val="fr-FR" w:eastAsia="en-GB"/>
              </w:rPr>
              <w:t>Équateur</w:t>
            </w:r>
            <w:r w:rsidRPr="00D626A7">
              <w:rPr>
                <w:rFonts w:eastAsia="Malgun Gothic"/>
                <w:sz w:val="18"/>
                <w:lang w:val="fr-FR" w:eastAsia="en-GB"/>
              </w:rPr>
              <w:t>*</w:t>
            </w:r>
          </w:p>
        </w:tc>
        <w:tc>
          <w:tcPr>
            <w:tcW w:w="1343" w:type="dxa"/>
            <w:shd w:val="clear" w:color="auto" w:fill="auto"/>
            <w:vAlign w:val="bottom"/>
          </w:tcPr>
          <w:p w14:paraId="6F6D18BC"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20 oct. 2009</w:t>
            </w:r>
          </w:p>
        </w:tc>
        <w:tc>
          <w:tcPr>
            <w:tcW w:w="1318" w:type="dxa"/>
            <w:shd w:val="clear" w:color="auto" w:fill="auto"/>
            <w:vAlign w:val="bottom"/>
          </w:tcPr>
          <w:p w14:paraId="475AC4E1"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23 déc. 2010</w:t>
            </w:r>
          </w:p>
        </w:tc>
        <w:tc>
          <w:tcPr>
            <w:tcW w:w="1661" w:type="dxa"/>
            <w:shd w:val="clear" w:color="auto" w:fill="auto"/>
            <w:vAlign w:val="bottom"/>
          </w:tcPr>
          <w:p w14:paraId="003FCAD4"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23 déc. 2012</w:t>
            </w:r>
          </w:p>
        </w:tc>
        <w:tc>
          <w:tcPr>
            <w:tcW w:w="1416" w:type="dxa"/>
            <w:shd w:val="clear" w:color="auto" w:fill="auto"/>
            <w:vAlign w:val="bottom"/>
          </w:tcPr>
          <w:p w14:paraId="2A54C763" w14:textId="77777777" w:rsidR="00EE329A" w:rsidRPr="00D626A7" w:rsidRDefault="00EE329A" w:rsidP="009345A9">
            <w:pPr>
              <w:spacing w:before="40" w:after="40" w:line="220" w:lineRule="exact"/>
              <w:jc w:val="right"/>
              <w:rPr>
                <w:rFonts w:eastAsia="Malgun Gothic"/>
                <w:sz w:val="18"/>
                <w:lang w:val="fr-FR" w:eastAsia="en-GB"/>
              </w:rPr>
            </w:pPr>
            <w:r w:rsidRPr="00D626A7">
              <w:rPr>
                <w:rFonts w:eastAsia="Malgun Gothic"/>
                <w:sz w:val="18"/>
                <w:lang w:val="fr-FR" w:eastAsia="en-GB"/>
              </w:rPr>
              <w:t>5 juin 2015</w:t>
            </w:r>
          </w:p>
        </w:tc>
      </w:tr>
      <w:tr w:rsidR="00EE329A" w:rsidRPr="00D626A7" w14:paraId="7767EA62" w14:textId="77777777" w:rsidTr="00FE5B68">
        <w:tc>
          <w:tcPr>
            <w:tcW w:w="1632" w:type="dxa"/>
            <w:shd w:val="clear" w:color="auto" w:fill="auto"/>
          </w:tcPr>
          <w:p w14:paraId="59A1B412" w14:textId="77777777" w:rsidR="00EE329A" w:rsidRPr="00D626A7" w:rsidRDefault="00EE329A" w:rsidP="00FE5B68">
            <w:pPr>
              <w:spacing w:before="40" w:after="40" w:line="220" w:lineRule="exact"/>
              <w:ind w:right="113"/>
              <w:rPr>
                <w:rFonts w:eastAsia="Malgun Gothic"/>
                <w:b/>
                <w:sz w:val="18"/>
                <w:lang w:val="fr-FR" w:eastAsia="en-GB"/>
              </w:rPr>
            </w:pPr>
            <w:r w:rsidRPr="00D626A7">
              <w:rPr>
                <w:rFonts w:eastAsia="Malgun Gothic"/>
                <w:b/>
                <w:sz w:val="18"/>
                <w:lang w:val="fr-FR" w:eastAsia="en-GB"/>
              </w:rPr>
              <w:t>Burkina Faso</w:t>
            </w:r>
          </w:p>
        </w:tc>
        <w:tc>
          <w:tcPr>
            <w:tcW w:w="1343" w:type="dxa"/>
            <w:shd w:val="clear" w:color="auto" w:fill="auto"/>
            <w:vAlign w:val="bottom"/>
          </w:tcPr>
          <w:p w14:paraId="2B85F387"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3 déc. 2009</w:t>
            </w:r>
          </w:p>
        </w:tc>
        <w:tc>
          <w:tcPr>
            <w:tcW w:w="1318" w:type="dxa"/>
            <w:shd w:val="clear" w:color="auto" w:fill="auto"/>
            <w:vAlign w:val="bottom"/>
          </w:tcPr>
          <w:p w14:paraId="4CDC457A"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23 déc. 2010</w:t>
            </w:r>
          </w:p>
        </w:tc>
        <w:tc>
          <w:tcPr>
            <w:tcW w:w="1661" w:type="dxa"/>
            <w:shd w:val="clear" w:color="auto" w:fill="auto"/>
            <w:vAlign w:val="bottom"/>
          </w:tcPr>
          <w:p w14:paraId="39624571"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23 déc. 2012</w:t>
            </w:r>
          </w:p>
        </w:tc>
        <w:tc>
          <w:tcPr>
            <w:tcW w:w="1416" w:type="dxa"/>
            <w:shd w:val="clear" w:color="auto" w:fill="auto"/>
            <w:vAlign w:val="bottom"/>
          </w:tcPr>
          <w:p w14:paraId="0A0EDE04" w14:textId="77777777" w:rsidR="00EE329A" w:rsidRPr="00D626A7" w:rsidRDefault="00EE329A" w:rsidP="009345A9">
            <w:pPr>
              <w:spacing w:before="40" w:after="40" w:line="220" w:lineRule="exact"/>
              <w:jc w:val="right"/>
              <w:rPr>
                <w:rFonts w:eastAsia="Malgun Gothic"/>
                <w:sz w:val="18"/>
                <w:lang w:val="fr-FR" w:eastAsia="en-GB"/>
              </w:rPr>
            </w:pPr>
            <w:r w:rsidRPr="00D626A7">
              <w:rPr>
                <w:rFonts w:eastAsia="Malgun Gothic"/>
                <w:sz w:val="18"/>
                <w:lang w:val="fr-FR" w:eastAsia="en-GB"/>
              </w:rPr>
              <w:t>7 oct. 2014</w:t>
            </w:r>
          </w:p>
        </w:tc>
      </w:tr>
      <w:tr w:rsidR="00EE329A" w:rsidRPr="00D626A7" w14:paraId="58C38FE1" w14:textId="77777777" w:rsidTr="00FE5B68">
        <w:tc>
          <w:tcPr>
            <w:tcW w:w="1632" w:type="dxa"/>
            <w:shd w:val="clear" w:color="auto" w:fill="auto"/>
          </w:tcPr>
          <w:p w14:paraId="6897B4E0" w14:textId="77777777" w:rsidR="00EE329A" w:rsidRPr="00D626A7" w:rsidRDefault="00EE329A" w:rsidP="00FE5B68">
            <w:pPr>
              <w:spacing w:before="40" w:after="40" w:line="220" w:lineRule="exact"/>
              <w:ind w:right="113"/>
              <w:rPr>
                <w:rFonts w:eastAsia="Malgun Gothic"/>
                <w:b/>
                <w:sz w:val="18"/>
                <w:lang w:val="fr-FR" w:eastAsia="en-GB"/>
              </w:rPr>
            </w:pPr>
            <w:r w:rsidRPr="00D626A7">
              <w:rPr>
                <w:rFonts w:eastAsia="Malgun Gothic"/>
                <w:b/>
                <w:sz w:val="18"/>
                <w:lang w:val="fr-FR" w:eastAsia="en-GB"/>
              </w:rPr>
              <w:t>Chili</w:t>
            </w:r>
            <w:r w:rsidRPr="00D626A7">
              <w:rPr>
                <w:rFonts w:eastAsia="Malgun Gothic"/>
                <w:sz w:val="18"/>
                <w:lang w:val="fr-FR" w:eastAsia="en-GB"/>
              </w:rPr>
              <w:t>*</w:t>
            </w:r>
          </w:p>
        </w:tc>
        <w:tc>
          <w:tcPr>
            <w:tcW w:w="1343" w:type="dxa"/>
            <w:shd w:val="clear" w:color="auto" w:fill="auto"/>
            <w:vAlign w:val="bottom"/>
          </w:tcPr>
          <w:p w14:paraId="1F02D835"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8 déc. 2009</w:t>
            </w:r>
          </w:p>
        </w:tc>
        <w:tc>
          <w:tcPr>
            <w:tcW w:w="1318" w:type="dxa"/>
            <w:shd w:val="clear" w:color="auto" w:fill="auto"/>
            <w:vAlign w:val="bottom"/>
          </w:tcPr>
          <w:p w14:paraId="4B2D3322"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23 déc. 2010</w:t>
            </w:r>
          </w:p>
        </w:tc>
        <w:tc>
          <w:tcPr>
            <w:tcW w:w="1661" w:type="dxa"/>
            <w:shd w:val="clear" w:color="auto" w:fill="auto"/>
            <w:vAlign w:val="bottom"/>
          </w:tcPr>
          <w:p w14:paraId="200F7CF0"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23 déc. 2012</w:t>
            </w:r>
          </w:p>
        </w:tc>
        <w:tc>
          <w:tcPr>
            <w:tcW w:w="1416" w:type="dxa"/>
            <w:shd w:val="clear" w:color="auto" w:fill="auto"/>
            <w:vAlign w:val="bottom"/>
          </w:tcPr>
          <w:p w14:paraId="0D38D802" w14:textId="77777777" w:rsidR="00EE329A" w:rsidRPr="00D626A7" w:rsidRDefault="00EE329A" w:rsidP="009345A9">
            <w:pPr>
              <w:spacing w:before="40" w:after="40" w:line="220" w:lineRule="exact"/>
              <w:jc w:val="right"/>
              <w:rPr>
                <w:rFonts w:eastAsia="Malgun Gothic"/>
                <w:sz w:val="18"/>
                <w:lang w:val="fr-FR" w:eastAsia="en-GB"/>
              </w:rPr>
            </w:pPr>
            <w:r w:rsidRPr="00D626A7">
              <w:rPr>
                <w:rFonts w:eastAsia="Malgun Gothic"/>
                <w:sz w:val="18"/>
                <w:lang w:val="fr-FR" w:eastAsia="en-GB"/>
              </w:rPr>
              <w:t>1</w:t>
            </w:r>
            <w:r w:rsidRPr="00D626A7">
              <w:rPr>
                <w:rFonts w:eastAsia="Malgun Gothic"/>
                <w:sz w:val="18"/>
                <w:vertAlign w:val="superscript"/>
                <w:lang w:val="fr-FR" w:eastAsia="en-GB"/>
              </w:rPr>
              <w:t>er</w:t>
            </w:r>
            <w:r w:rsidRPr="00D626A7">
              <w:rPr>
                <w:rFonts w:eastAsia="Malgun Gothic"/>
                <w:sz w:val="18"/>
                <w:lang w:val="fr-FR" w:eastAsia="en-GB"/>
              </w:rPr>
              <w:t xml:space="preserve"> déc. 2017</w:t>
            </w:r>
          </w:p>
        </w:tc>
      </w:tr>
      <w:tr w:rsidR="00EE329A" w:rsidRPr="00D626A7" w14:paraId="79353647" w14:textId="77777777" w:rsidTr="00FE5B68">
        <w:tc>
          <w:tcPr>
            <w:tcW w:w="1632" w:type="dxa"/>
            <w:shd w:val="clear" w:color="auto" w:fill="auto"/>
          </w:tcPr>
          <w:p w14:paraId="61738BB2" w14:textId="77777777" w:rsidR="00EE329A" w:rsidRPr="00D626A7" w:rsidRDefault="00EE329A" w:rsidP="00FE5B68">
            <w:pPr>
              <w:spacing w:before="40" w:after="40" w:line="220" w:lineRule="exact"/>
              <w:ind w:right="113"/>
              <w:rPr>
                <w:rFonts w:eastAsia="Malgun Gothic"/>
                <w:b/>
                <w:sz w:val="18"/>
                <w:lang w:val="fr-FR" w:eastAsia="en-GB"/>
              </w:rPr>
            </w:pPr>
            <w:r w:rsidRPr="00D626A7">
              <w:rPr>
                <w:rFonts w:eastAsia="Malgun Gothic"/>
                <w:b/>
                <w:sz w:val="18"/>
                <w:lang w:val="fr-FR" w:eastAsia="en-GB"/>
              </w:rPr>
              <w:t>Paraguay</w:t>
            </w:r>
          </w:p>
        </w:tc>
        <w:tc>
          <w:tcPr>
            <w:tcW w:w="1343" w:type="dxa"/>
            <w:shd w:val="clear" w:color="auto" w:fill="auto"/>
            <w:vAlign w:val="bottom"/>
          </w:tcPr>
          <w:p w14:paraId="28C30727"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3 août 2010</w:t>
            </w:r>
          </w:p>
        </w:tc>
        <w:tc>
          <w:tcPr>
            <w:tcW w:w="1318" w:type="dxa"/>
            <w:shd w:val="clear" w:color="auto" w:fill="auto"/>
            <w:vAlign w:val="bottom"/>
          </w:tcPr>
          <w:p w14:paraId="5CF634B0"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23 déc. 2010</w:t>
            </w:r>
          </w:p>
        </w:tc>
        <w:tc>
          <w:tcPr>
            <w:tcW w:w="1661" w:type="dxa"/>
            <w:shd w:val="clear" w:color="auto" w:fill="auto"/>
            <w:vAlign w:val="bottom"/>
          </w:tcPr>
          <w:p w14:paraId="6C5035C0"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23 déc. 2012</w:t>
            </w:r>
          </w:p>
        </w:tc>
        <w:tc>
          <w:tcPr>
            <w:tcW w:w="1416" w:type="dxa"/>
            <w:shd w:val="clear" w:color="auto" w:fill="auto"/>
            <w:vAlign w:val="bottom"/>
          </w:tcPr>
          <w:p w14:paraId="5C2B0394" w14:textId="77777777" w:rsidR="00EE329A" w:rsidRPr="00D626A7" w:rsidRDefault="00EE329A" w:rsidP="009345A9">
            <w:pPr>
              <w:spacing w:before="40" w:after="40" w:line="220" w:lineRule="exact"/>
              <w:jc w:val="right"/>
              <w:rPr>
                <w:rFonts w:eastAsia="Malgun Gothic"/>
                <w:sz w:val="18"/>
                <w:lang w:val="fr-FR" w:eastAsia="en-GB"/>
              </w:rPr>
            </w:pPr>
            <w:r w:rsidRPr="00D626A7">
              <w:rPr>
                <w:rFonts w:eastAsia="Malgun Gothic"/>
                <w:sz w:val="18"/>
                <w:lang w:val="fr-FR" w:eastAsia="en-GB"/>
              </w:rPr>
              <w:t>28 août 2013</w:t>
            </w:r>
          </w:p>
        </w:tc>
      </w:tr>
      <w:tr w:rsidR="00EE329A" w:rsidRPr="00D626A7" w14:paraId="1046D4EF" w14:textId="77777777" w:rsidTr="00FE5B68">
        <w:tc>
          <w:tcPr>
            <w:tcW w:w="1632" w:type="dxa"/>
            <w:shd w:val="clear" w:color="auto" w:fill="auto"/>
          </w:tcPr>
          <w:p w14:paraId="0970491E" w14:textId="77777777" w:rsidR="00EE329A" w:rsidRPr="00D626A7" w:rsidRDefault="00EE329A" w:rsidP="00FE5B68">
            <w:pPr>
              <w:spacing w:before="40" w:after="40" w:line="220" w:lineRule="exact"/>
              <w:ind w:right="113"/>
              <w:rPr>
                <w:b/>
                <w:sz w:val="18"/>
                <w:lang w:val="fr-FR"/>
              </w:rPr>
            </w:pPr>
            <w:r w:rsidRPr="00D626A7">
              <w:rPr>
                <w:rFonts w:eastAsia="Malgun Gothic"/>
                <w:b/>
                <w:sz w:val="18"/>
                <w:lang w:val="fr-FR" w:eastAsia="en-GB"/>
              </w:rPr>
              <w:t>Iraq</w:t>
            </w:r>
          </w:p>
        </w:tc>
        <w:tc>
          <w:tcPr>
            <w:tcW w:w="1343" w:type="dxa"/>
            <w:shd w:val="clear" w:color="auto" w:fill="auto"/>
            <w:vAlign w:val="bottom"/>
          </w:tcPr>
          <w:p w14:paraId="33B1B92C"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23 nov. 2010</w:t>
            </w:r>
          </w:p>
        </w:tc>
        <w:tc>
          <w:tcPr>
            <w:tcW w:w="1318" w:type="dxa"/>
            <w:shd w:val="clear" w:color="auto" w:fill="auto"/>
            <w:vAlign w:val="bottom"/>
          </w:tcPr>
          <w:p w14:paraId="4419AC71"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23 déc. 2010</w:t>
            </w:r>
          </w:p>
        </w:tc>
        <w:tc>
          <w:tcPr>
            <w:tcW w:w="1661" w:type="dxa"/>
            <w:shd w:val="clear" w:color="auto" w:fill="auto"/>
            <w:vAlign w:val="bottom"/>
          </w:tcPr>
          <w:p w14:paraId="27F954A0"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23 déc. 2012</w:t>
            </w:r>
          </w:p>
        </w:tc>
        <w:tc>
          <w:tcPr>
            <w:tcW w:w="1416" w:type="dxa"/>
            <w:shd w:val="clear" w:color="auto" w:fill="auto"/>
            <w:vAlign w:val="bottom"/>
          </w:tcPr>
          <w:p w14:paraId="23305558" w14:textId="77777777" w:rsidR="00EE329A" w:rsidRPr="00D626A7" w:rsidRDefault="00EE329A" w:rsidP="009345A9">
            <w:pPr>
              <w:spacing w:before="40" w:after="40" w:line="220" w:lineRule="exact"/>
              <w:jc w:val="right"/>
              <w:rPr>
                <w:sz w:val="18"/>
                <w:lang w:val="fr-FR"/>
              </w:rPr>
            </w:pPr>
            <w:r w:rsidRPr="00D626A7">
              <w:rPr>
                <w:rFonts w:eastAsia="Malgun Gothic"/>
                <w:sz w:val="18"/>
                <w:lang w:val="fr-FR" w:eastAsia="en-GB"/>
              </w:rPr>
              <w:t>26</w:t>
            </w:r>
            <w:r w:rsidRPr="00D626A7">
              <w:rPr>
                <w:sz w:val="18"/>
                <w:lang w:val="fr-FR"/>
              </w:rPr>
              <w:t xml:space="preserve"> juin </w:t>
            </w:r>
            <w:r w:rsidRPr="00D626A7">
              <w:rPr>
                <w:rFonts w:eastAsia="Malgun Gothic"/>
                <w:sz w:val="18"/>
                <w:lang w:val="fr-FR" w:eastAsia="en-GB"/>
              </w:rPr>
              <w:t>2014</w:t>
            </w:r>
          </w:p>
        </w:tc>
      </w:tr>
      <w:tr w:rsidR="00EE329A" w:rsidRPr="00D626A7" w14:paraId="6F67F95B" w14:textId="77777777" w:rsidTr="00FE5B68">
        <w:tc>
          <w:tcPr>
            <w:tcW w:w="1632" w:type="dxa"/>
            <w:shd w:val="clear" w:color="auto" w:fill="auto"/>
          </w:tcPr>
          <w:p w14:paraId="08637EA3" w14:textId="77777777" w:rsidR="00EE329A" w:rsidRPr="00D626A7" w:rsidRDefault="00EE329A" w:rsidP="00FE5B68">
            <w:pPr>
              <w:spacing w:before="40" w:after="40" w:line="220" w:lineRule="exact"/>
              <w:ind w:right="113"/>
              <w:rPr>
                <w:rFonts w:eastAsia="Malgun Gothic"/>
                <w:b/>
                <w:sz w:val="18"/>
                <w:lang w:val="fr-FR" w:eastAsia="en-GB"/>
              </w:rPr>
            </w:pPr>
            <w:r w:rsidRPr="00D626A7">
              <w:rPr>
                <w:rFonts w:eastAsia="Malgun Gothic"/>
                <w:b/>
                <w:sz w:val="18"/>
                <w:lang w:val="fr-FR" w:eastAsia="en-GB"/>
              </w:rPr>
              <w:t>Brésil</w:t>
            </w:r>
          </w:p>
        </w:tc>
        <w:tc>
          <w:tcPr>
            <w:tcW w:w="1343" w:type="dxa"/>
            <w:shd w:val="clear" w:color="auto" w:fill="auto"/>
            <w:vAlign w:val="bottom"/>
          </w:tcPr>
          <w:p w14:paraId="6BFDF453"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29 nov. 2010</w:t>
            </w:r>
          </w:p>
        </w:tc>
        <w:tc>
          <w:tcPr>
            <w:tcW w:w="1318" w:type="dxa"/>
            <w:shd w:val="clear" w:color="auto" w:fill="auto"/>
            <w:vAlign w:val="bottom"/>
          </w:tcPr>
          <w:p w14:paraId="08930E70"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29 déc. 2010</w:t>
            </w:r>
          </w:p>
        </w:tc>
        <w:tc>
          <w:tcPr>
            <w:tcW w:w="1661" w:type="dxa"/>
            <w:shd w:val="clear" w:color="auto" w:fill="auto"/>
            <w:vAlign w:val="bottom"/>
          </w:tcPr>
          <w:p w14:paraId="0C9DA2F3"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29 déc. 2012</w:t>
            </w:r>
          </w:p>
        </w:tc>
        <w:tc>
          <w:tcPr>
            <w:tcW w:w="1416" w:type="dxa"/>
            <w:shd w:val="clear" w:color="auto" w:fill="auto"/>
            <w:vAlign w:val="bottom"/>
          </w:tcPr>
          <w:p w14:paraId="168109F7" w14:textId="77777777" w:rsidR="00EE329A" w:rsidRPr="00D626A7" w:rsidRDefault="00EE329A" w:rsidP="009345A9">
            <w:pPr>
              <w:spacing w:before="40" w:after="40" w:line="220" w:lineRule="exact"/>
              <w:jc w:val="right"/>
              <w:rPr>
                <w:rFonts w:eastAsia="Malgun Gothic"/>
                <w:sz w:val="18"/>
                <w:lang w:val="fr-FR" w:eastAsia="en-GB"/>
              </w:rPr>
            </w:pPr>
            <w:r w:rsidRPr="00D626A7">
              <w:rPr>
                <w:rFonts w:eastAsia="Malgun Gothic"/>
                <w:sz w:val="18"/>
                <w:lang w:val="fr-FR" w:eastAsia="en-GB"/>
              </w:rPr>
              <w:t>30 juin 2019</w:t>
            </w:r>
          </w:p>
        </w:tc>
      </w:tr>
      <w:tr w:rsidR="00EE329A" w:rsidRPr="00D626A7" w14:paraId="46CB2FFC" w14:textId="77777777" w:rsidTr="00FE5B68">
        <w:tc>
          <w:tcPr>
            <w:tcW w:w="1632" w:type="dxa"/>
            <w:shd w:val="clear" w:color="auto" w:fill="auto"/>
          </w:tcPr>
          <w:p w14:paraId="02D613D8" w14:textId="77777777" w:rsidR="00EE329A" w:rsidRPr="00D626A7" w:rsidRDefault="00EE329A" w:rsidP="00FE5B68">
            <w:pPr>
              <w:spacing w:before="40" w:after="40" w:line="220" w:lineRule="exact"/>
              <w:ind w:right="113"/>
              <w:rPr>
                <w:b/>
                <w:sz w:val="18"/>
                <w:lang w:val="fr-FR"/>
              </w:rPr>
            </w:pPr>
            <w:r w:rsidRPr="00D626A7">
              <w:rPr>
                <w:b/>
                <w:sz w:val="18"/>
                <w:lang w:val="fr-FR"/>
              </w:rPr>
              <w:t>Gabon</w:t>
            </w:r>
          </w:p>
        </w:tc>
        <w:tc>
          <w:tcPr>
            <w:tcW w:w="1343" w:type="dxa"/>
            <w:shd w:val="clear" w:color="auto" w:fill="auto"/>
            <w:vAlign w:val="bottom"/>
          </w:tcPr>
          <w:p w14:paraId="69C3FBA4"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19 janv. 2011</w:t>
            </w:r>
          </w:p>
        </w:tc>
        <w:tc>
          <w:tcPr>
            <w:tcW w:w="1318" w:type="dxa"/>
            <w:shd w:val="clear" w:color="auto" w:fill="auto"/>
            <w:vAlign w:val="bottom"/>
          </w:tcPr>
          <w:p w14:paraId="1E99A8EF"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18 fév. 2011</w:t>
            </w:r>
          </w:p>
        </w:tc>
        <w:tc>
          <w:tcPr>
            <w:tcW w:w="1661" w:type="dxa"/>
            <w:shd w:val="clear" w:color="auto" w:fill="auto"/>
            <w:vAlign w:val="bottom"/>
          </w:tcPr>
          <w:p w14:paraId="07F2A7F4"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18 fév. 2013</w:t>
            </w:r>
          </w:p>
        </w:tc>
        <w:tc>
          <w:tcPr>
            <w:tcW w:w="1416" w:type="dxa"/>
            <w:shd w:val="clear" w:color="auto" w:fill="auto"/>
            <w:vAlign w:val="bottom"/>
          </w:tcPr>
          <w:p w14:paraId="0321E7ED" w14:textId="77777777" w:rsidR="00EE329A" w:rsidRPr="00D626A7" w:rsidRDefault="00EE329A" w:rsidP="009345A9">
            <w:pPr>
              <w:spacing w:before="40" w:after="40" w:line="220" w:lineRule="exact"/>
              <w:jc w:val="right"/>
              <w:rPr>
                <w:sz w:val="18"/>
                <w:lang w:val="fr-FR"/>
              </w:rPr>
            </w:pPr>
            <w:r w:rsidRPr="00D626A7">
              <w:rPr>
                <w:rFonts w:eastAsia="Malgun Gothic"/>
                <w:sz w:val="18"/>
                <w:lang w:val="fr-FR" w:eastAsia="en-GB"/>
              </w:rPr>
              <w:t>10</w:t>
            </w:r>
            <w:r w:rsidRPr="00D626A7">
              <w:rPr>
                <w:sz w:val="18"/>
                <w:lang w:val="fr-FR"/>
              </w:rPr>
              <w:t xml:space="preserve"> juin </w:t>
            </w:r>
            <w:r w:rsidRPr="00D626A7">
              <w:rPr>
                <w:rFonts w:eastAsia="Malgun Gothic"/>
                <w:sz w:val="18"/>
                <w:lang w:val="fr-FR" w:eastAsia="en-GB"/>
              </w:rPr>
              <w:t>2015</w:t>
            </w:r>
          </w:p>
        </w:tc>
      </w:tr>
      <w:tr w:rsidR="00EE329A" w:rsidRPr="00D626A7" w14:paraId="41D0CACF" w14:textId="77777777" w:rsidTr="00FE5B68">
        <w:tc>
          <w:tcPr>
            <w:tcW w:w="1632" w:type="dxa"/>
            <w:shd w:val="clear" w:color="auto" w:fill="auto"/>
          </w:tcPr>
          <w:p w14:paraId="7BFCBBED" w14:textId="77777777" w:rsidR="00EE329A" w:rsidRPr="00D626A7" w:rsidRDefault="00EE329A" w:rsidP="00FE5B68">
            <w:pPr>
              <w:spacing w:before="40" w:after="40" w:line="220" w:lineRule="exact"/>
              <w:ind w:right="113"/>
              <w:rPr>
                <w:rFonts w:eastAsia="Malgun Gothic"/>
                <w:b/>
                <w:sz w:val="18"/>
                <w:lang w:val="fr-FR" w:eastAsia="en-GB"/>
              </w:rPr>
            </w:pPr>
            <w:r w:rsidRPr="00D626A7">
              <w:rPr>
                <w:rFonts w:eastAsia="Malgun Gothic"/>
                <w:b/>
                <w:sz w:val="18"/>
                <w:lang w:val="fr-FR" w:eastAsia="en-GB"/>
              </w:rPr>
              <w:t>Arménie</w:t>
            </w:r>
          </w:p>
        </w:tc>
        <w:tc>
          <w:tcPr>
            <w:tcW w:w="1343" w:type="dxa"/>
            <w:shd w:val="clear" w:color="auto" w:fill="auto"/>
            <w:vAlign w:val="bottom"/>
          </w:tcPr>
          <w:p w14:paraId="29C25ABA"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24 janv. 2011</w:t>
            </w:r>
          </w:p>
        </w:tc>
        <w:tc>
          <w:tcPr>
            <w:tcW w:w="1318" w:type="dxa"/>
            <w:shd w:val="clear" w:color="auto" w:fill="auto"/>
            <w:vAlign w:val="bottom"/>
          </w:tcPr>
          <w:p w14:paraId="201F4D24"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23 fév. 2011</w:t>
            </w:r>
          </w:p>
        </w:tc>
        <w:tc>
          <w:tcPr>
            <w:tcW w:w="1661" w:type="dxa"/>
            <w:shd w:val="clear" w:color="auto" w:fill="auto"/>
            <w:vAlign w:val="bottom"/>
          </w:tcPr>
          <w:p w14:paraId="6BDF2110"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23 fév. 2013</w:t>
            </w:r>
          </w:p>
        </w:tc>
        <w:tc>
          <w:tcPr>
            <w:tcW w:w="1416" w:type="dxa"/>
            <w:shd w:val="clear" w:color="auto" w:fill="auto"/>
            <w:vAlign w:val="bottom"/>
          </w:tcPr>
          <w:p w14:paraId="6A044B7C" w14:textId="77777777" w:rsidR="00EE329A" w:rsidRPr="00D626A7" w:rsidRDefault="00EE329A" w:rsidP="009345A9">
            <w:pPr>
              <w:spacing w:before="40" w:after="40" w:line="220" w:lineRule="exact"/>
              <w:jc w:val="right"/>
              <w:rPr>
                <w:rFonts w:eastAsia="Malgun Gothic"/>
                <w:sz w:val="18"/>
                <w:lang w:val="fr-FR" w:eastAsia="en-GB"/>
              </w:rPr>
            </w:pPr>
            <w:r w:rsidRPr="00D626A7">
              <w:rPr>
                <w:rFonts w:eastAsia="Malgun Gothic"/>
                <w:sz w:val="18"/>
                <w:lang w:val="fr-FR" w:eastAsia="en-GB"/>
              </w:rPr>
              <w:t>14 oct. 2013</w:t>
            </w:r>
          </w:p>
        </w:tc>
      </w:tr>
      <w:tr w:rsidR="00EE329A" w:rsidRPr="00D626A7" w14:paraId="275DBA2E" w14:textId="77777777" w:rsidTr="00FE5B68">
        <w:tc>
          <w:tcPr>
            <w:tcW w:w="1632" w:type="dxa"/>
            <w:shd w:val="clear" w:color="auto" w:fill="auto"/>
          </w:tcPr>
          <w:p w14:paraId="02013D39" w14:textId="77777777" w:rsidR="00EE329A" w:rsidRPr="00D626A7" w:rsidRDefault="00EE329A" w:rsidP="00FE5B68">
            <w:pPr>
              <w:spacing w:before="40" w:after="40" w:line="220" w:lineRule="exact"/>
              <w:ind w:right="113"/>
              <w:rPr>
                <w:b/>
                <w:sz w:val="18"/>
                <w:lang w:val="fr-FR"/>
              </w:rPr>
            </w:pPr>
            <w:r w:rsidRPr="00D626A7">
              <w:rPr>
                <w:rFonts w:eastAsia="Malgun Gothic"/>
                <w:b/>
                <w:sz w:val="18"/>
                <w:lang w:val="fr-FR" w:eastAsia="en-GB"/>
              </w:rPr>
              <w:t>Pays-Bas</w:t>
            </w:r>
            <w:r w:rsidRPr="00D626A7">
              <w:rPr>
                <w:rFonts w:eastAsia="Malgun Gothic"/>
                <w:sz w:val="18"/>
                <w:lang w:val="fr-FR" w:eastAsia="en-GB"/>
              </w:rPr>
              <w:t>*</w:t>
            </w:r>
          </w:p>
        </w:tc>
        <w:tc>
          <w:tcPr>
            <w:tcW w:w="1343" w:type="dxa"/>
            <w:shd w:val="clear" w:color="auto" w:fill="auto"/>
            <w:vAlign w:val="bottom"/>
          </w:tcPr>
          <w:p w14:paraId="049654E7"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23 mars 2011</w:t>
            </w:r>
          </w:p>
        </w:tc>
        <w:tc>
          <w:tcPr>
            <w:tcW w:w="1318" w:type="dxa"/>
            <w:shd w:val="clear" w:color="auto" w:fill="auto"/>
            <w:vAlign w:val="bottom"/>
          </w:tcPr>
          <w:p w14:paraId="1643E74F"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22 avril 2011</w:t>
            </w:r>
          </w:p>
        </w:tc>
        <w:tc>
          <w:tcPr>
            <w:tcW w:w="1661" w:type="dxa"/>
            <w:shd w:val="clear" w:color="auto" w:fill="auto"/>
            <w:vAlign w:val="bottom"/>
          </w:tcPr>
          <w:p w14:paraId="460D6D73"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22 avril 2013</w:t>
            </w:r>
          </w:p>
        </w:tc>
        <w:tc>
          <w:tcPr>
            <w:tcW w:w="1416" w:type="dxa"/>
            <w:shd w:val="clear" w:color="auto" w:fill="auto"/>
            <w:vAlign w:val="bottom"/>
          </w:tcPr>
          <w:p w14:paraId="0C2CA25E" w14:textId="77777777" w:rsidR="00EE329A" w:rsidRPr="00D626A7" w:rsidRDefault="00EE329A" w:rsidP="009345A9">
            <w:pPr>
              <w:spacing w:before="40" w:after="40" w:line="220" w:lineRule="exact"/>
              <w:jc w:val="right"/>
              <w:rPr>
                <w:sz w:val="18"/>
                <w:lang w:val="fr-FR"/>
              </w:rPr>
            </w:pPr>
            <w:r w:rsidRPr="00D626A7">
              <w:rPr>
                <w:rFonts w:eastAsia="Malgun Gothic"/>
                <w:sz w:val="18"/>
                <w:lang w:val="fr-FR" w:eastAsia="en-GB"/>
              </w:rPr>
              <w:t>11</w:t>
            </w:r>
            <w:r w:rsidRPr="00D626A7">
              <w:rPr>
                <w:sz w:val="18"/>
                <w:lang w:val="fr-FR"/>
              </w:rPr>
              <w:t xml:space="preserve"> juin </w:t>
            </w:r>
            <w:r w:rsidRPr="00D626A7">
              <w:rPr>
                <w:rFonts w:eastAsia="Malgun Gothic"/>
                <w:sz w:val="18"/>
                <w:lang w:val="fr-FR" w:eastAsia="en-GB"/>
              </w:rPr>
              <w:t>2013</w:t>
            </w:r>
          </w:p>
        </w:tc>
      </w:tr>
      <w:tr w:rsidR="00EE329A" w:rsidRPr="00D626A7" w14:paraId="526FFCFA" w14:textId="77777777" w:rsidTr="00FE5B68">
        <w:tc>
          <w:tcPr>
            <w:tcW w:w="1632" w:type="dxa"/>
            <w:shd w:val="clear" w:color="auto" w:fill="auto"/>
          </w:tcPr>
          <w:p w14:paraId="51BC3BDE" w14:textId="77777777" w:rsidR="00EE329A" w:rsidRPr="00D626A7" w:rsidRDefault="00EE329A" w:rsidP="00FE5B68">
            <w:pPr>
              <w:spacing w:before="40" w:after="40" w:line="220" w:lineRule="exact"/>
              <w:ind w:right="113"/>
              <w:rPr>
                <w:rFonts w:eastAsia="Malgun Gothic"/>
                <w:b/>
                <w:sz w:val="18"/>
                <w:lang w:val="fr-FR" w:eastAsia="en-GB"/>
              </w:rPr>
            </w:pPr>
            <w:r w:rsidRPr="00D626A7">
              <w:rPr>
                <w:rFonts w:eastAsia="Malgun Gothic"/>
                <w:b/>
                <w:sz w:val="18"/>
                <w:lang w:val="fr-FR" w:eastAsia="en-GB"/>
              </w:rPr>
              <w:t>Zambie</w:t>
            </w:r>
          </w:p>
        </w:tc>
        <w:tc>
          <w:tcPr>
            <w:tcW w:w="1343" w:type="dxa"/>
            <w:shd w:val="clear" w:color="auto" w:fill="auto"/>
            <w:vAlign w:val="bottom"/>
          </w:tcPr>
          <w:p w14:paraId="3D51A697"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4 avril 2011</w:t>
            </w:r>
          </w:p>
        </w:tc>
        <w:tc>
          <w:tcPr>
            <w:tcW w:w="1318" w:type="dxa"/>
            <w:shd w:val="clear" w:color="auto" w:fill="auto"/>
            <w:vAlign w:val="bottom"/>
          </w:tcPr>
          <w:p w14:paraId="0070BAC3"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4 mai 2011</w:t>
            </w:r>
          </w:p>
        </w:tc>
        <w:tc>
          <w:tcPr>
            <w:tcW w:w="1661" w:type="dxa"/>
            <w:shd w:val="clear" w:color="auto" w:fill="auto"/>
            <w:vAlign w:val="bottom"/>
          </w:tcPr>
          <w:p w14:paraId="7FB97E63"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4 mai 2013</w:t>
            </w:r>
          </w:p>
        </w:tc>
        <w:tc>
          <w:tcPr>
            <w:tcW w:w="1416" w:type="dxa"/>
            <w:shd w:val="clear" w:color="auto" w:fill="auto"/>
            <w:vAlign w:val="bottom"/>
          </w:tcPr>
          <w:p w14:paraId="0A329AF9" w14:textId="77777777" w:rsidR="00EE329A" w:rsidRPr="00D626A7" w:rsidRDefault="00EE329A" w:rsidP="009345A9">
            <w:pPr>
              <w:spacing w:before="40" w:after="40" w:line="220" w:lineRule="exact"/>
              <w:jc w:val="right"/>
              <w:rPr>
                <w:rFonts w:eastAsia="Malgun Gothic"/>
                <w:sz w:val="18"/>
                <w:lang w:val="fr-FR" w:eastAsia="en-GB"/>
              </w:rPr>
            </w:pPr>
          </w:p>
        </w:tc>
      </w:tr>
      <w:tr w:rsidR="00EE329A" w:rsidRPr="00D626A7" w14:paraId="1B5DCB1B" w14:textId="77777777" w:rsidTr="00FE5B68">
        <w:tc>
          <w:tcPr>
            <w:tcW w:w="1632" w:type="dxa"/>
            <w:shd w:val="clear" w:color="auto" w:fill="auto"/>
          </w:tcPr>
          <w:p w14:paraId="2D48D757" w14:textId="77777777" w:rsidR="00EE329A" w:rsidRPr="00D626A7" w:rsidRDefault="00EE329A" w:rsidP="00FE5B68">
            <w:pPr>
              <w:spacing w:before="40" w:after="40" w:line="220" w:lineRule="exact"/>
              <w:ind w:right="113"/>
              <w:rPr>
                <w:b/>
                <w:sz w:val="18"/>
                <w:lang w:val="fr-FR"/>
              </w:rPr>
            </w:pPr>
            <w:r w:rsidRPr="00D626A7">
              <w:rPr>
                <w:b/>
                <w:sz w:val="18"/>
                <w:lang w:val="fr-FR"/>
              </w:rPr>
              <w:t>Serbie</w:t>
            </w:r>
            <w:r w:rsidRPr="00D626A7">
              <w:rPr>
                <w:rFonts w:eastAsia="Malgun Gothic"/>
                <w:sz w:val="18"/>
                <w:lang w:val="fr-FR" w:eastAsia="en-GB"/>
              </w:rPr>
              <w:t>*</w:t>
            </w:r>
          </w:p>
        </w:tc>
        <w:tc>
          <w:tcPr>
            <w:tcW w:w="1343" w:type="dxa"/>
            <w:shd w:val="clear" w:color="auto" w:fill="auto"/>
            <w:vAlign w:val="bottom"/>
          </w:tcPr>
          <w:p w14:paraId="5E79FA3F"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18 mai 2011</w:t>
            </w:r>
          </w:p>
        </w:tc>
        <w:tc>
          <w:tcPr>
            <w:tcW w:w="1318" w:type="dxa"/>
            <w:shd w:val="clear" w:color="auto" w:fill="auto"/>
            <w:vAlign w:val="bottom"/>
          </w:tcPr>
          <w:p w14:paraId="08823455"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17 juin 2011</w:t>
            </w:r>
          </w:p>
        </w:tc>
        <w:tc>
          <w:tcPr>
            <w:tcW w:w="1661" w:type="dxa"/>
            <w:shd w:val="clear" w:color="auto" w:fill="auto"/>
            <w:vAlign w:val="bottom"/>
          </w:tcPr>
          <w:p w14:paraId="061E5482"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17 juin 2013</w:t>
            </w:r>
          </w:p>
        </w:tc>
        <w:tc>
          <w:tcPr>
            <w:tcW w:w="1416" w:type="dxa"/>
            <w:shd w:val="clear" w:color="auto" w:fill="auto"/>
            <w:vAlign w:val="bottom"/>
          </w:tcPr>
          <w:p w14:paraId="549CB879" w14:textId="77777777" w:rsidR="00EE329A" w:rsidRPr="00D626A7" w:rsidRDefault="00EE329A" w:rsidP="009345A9">
            <w:pPr>
              <w:spacing w:before="40" w:after="40" w:line="220" w:lineRule="exact"/>
              <w:jc w:val="right"/>
              <w:rPr>
                <w:sz w:val="18"/>
                <w:lang w:val="fr-FR"/>
              </w:rPr>
            </w:pPr>
            <w:r w:rsidRPr="00D626A7">
              <w:rPr>
                <w:sz w:val="18"/>
                <w:lang w:val="fr-FR"/>
              </w:rPr>
              <w:t xml:space="preserve">30 </w:t>
            </w:r>
            <w:r w:rsidRPr="00D626A7">
              <w:rPr>
                <w:rFonts w:eastAsia="Malgun Gothic"/>
                <w:sz w:val="18"/>
                <w:lang w:val="fr-FR" w:eastAsia="en-GB"/>
              </w:rPr>
              <w:t>déc. 2013</w:t>
            </w:r>
          </w:p>
        </w:tc>
      </w:tr>
      <w:tr w:rsidR="00EE329A" w:rsidRPr="00D626A7" w14:paraId="6AF3B573" w14:textId="77777777" w:rsidTr="00FE5B68">
        <w:tc>
          <w:tcPr>
            <w:tcW w:w="1632" w:type="dxa"/>
            <w:shd w:val="clear" w:color="auto" w:fill="auto"/>
          </w:tcPr>
          <w:p w14:paraId="784599C8" w14:textId="77777777" w:rsidR="00EE329A" w:rsidRPr="00D626A7" w:rsidRDefault="00EE329A" w:rsidP="00FE5B68">
            <w:pPr>
              <w:spacing w:before="40" w:after="40" w:line="220" w:lineRule="exact"/>
              <w:ind w:right="113"/>
              <w:rPr>
                <w:rFonts w:eastAsia="Malgun Gothic"/>
                <w:b/>
                <w:sz w:val="18"/>
                <w:lang w:val="fr-FR" w:eastAsia="en-GB"/>
              </w:rPr>
            </w:pPr>
            <w:r w:rsidRPr="00D626A7">
              <w:rPr>
                <w:rFonts w:eastAsia="Malgun Gothic"/>
                <w:b/>
                <w:sz w:val="18"/>
                <w:lang w:val="fr-FR" w:eastAsia="en-GB"/>
              </w:rPr>
              <w:t>Belgique</w:t>
            </w:r>
            <w:r w:rsidRPr="00D626A7">
              <w:rPr>
                <w:rFonts w:eastAsia="Malgun Gothic"/>
                <w:sz w:val="18"/>
                <w:lang w:val="fr-FR" w:eastAsia="en-GB"/>
              </w:rPr>
              <w:t>*</w:t>
            </w:r>
          </w:p>
        </w:tc>
        <w:tc>
          <w:tcPr>
            <w:tcW w:w="1343" w:type="dxa"/>
            <w:shd w:val="clear" w:color="auto" w:fill="auto"/>
            <w:vAlign w:val="bottom"/>
          </w:tcPr>
          <w:p w14:paraId="212978BB"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 juin 2011</w:t>
            </w:r>
          </w:p>
        </w:tc>
        <w:tc>
          <w:tcPr>
            <w:tcW w:w="1318" w:type="dxa"/>
            <w:shd w:val="clear" w:color="auto" w:fill="auto"/>
            <w:vAlign w:val="bottom"/>
          </w:tcPr>
          <w:p w14:paraId="4F096723"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 juil. 2011</w:t>
            </w:r>
          </w:p>
        </w:tc>
        <w:tc>
          <w:tcPr>
            <w:tcW w:w="1661" w:type="dxa"/>
            <w:shd w:val="clear" w:color="auto" w:fill="auto"/>
            <w:vAlign w:val="bottom"/>
          </w:tcPr>
          <w:p w14:paraId="36C69550"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 juil. 2013</w:t>
            </w:r>
          </w:p>
        </w:tc>
        <w:tc>
          <w:tcPr>
            <w:tcW w:w="1416" w:type="dxa"/>
            <w:shd w:val="clear" w:color="auto" w:fill="auto"/>
            <w:vAlign w:val="bottom"/>
          </w:tcPr>
          <w:p w14:paraId="7B5AF19B" w14:textId="77777777" w:rsidR="00EE329A" w:rsidRPr="00D626A7" w:rsidRDefault="00EE329A" w:rsidP="009345A9">
            <w:pPr>
              <w:spacing w:before="40" w:after="40" w:line="220" w:lineRule="exact"/>
              <w:jc w:val="right"/>
              <w:rPr>
                <w:rFonts w:eastAsia="Malgun Gothic"/>
                <w:sz w:val="18"/>
                <w:lang w:val="fr-FR" w:eastAsia="en-GB"/>
              </w:rPr>
            </w:pPr>
            <w:r w:rsidRPr="00D626A7">
              <w:rPr>
                <w:rFonts w:eastAsia="Malgun Gothic"/>
                <w:sz w:val="18"/>
                <w:lang w:val="fr-FR" w:eastAsia="en-GB"/>
              </w:rPr>
              <w:t>8 juil. 2013</w:t>
            </w:r>
          </w:p>
        </w:tc>
      </w:tr>
      <w:tr w:rsidR="00EE329A" w:rsidRPr="00D626A7" w14:paraId="73AF6BFE" w14:textId="77777777" w:rsidTr="00FE5B68">
        <w:tc>
          <w:tcPr>
            <w:tcW w:w="1632" w:type="dxa"/>
            <w:shd w:val="clear" w:color="auto" w:fill="auto"/>
          </w:tcPr>
          <w:p w14:paraId="2284FD95" w14:textId="77777777" w:rsidR="00EE329A" w:rsidRPr="00D626A7" w:rsidRDefault="00EE329A" w:rsidP="00FE5B68">
            <w:pPr>
              <w:spacing w:before="40" w:after="40" w:line="220" w:lineRule="exact"/>
              <w:ind w:right="113"/>
              <w:rPr>
                <w:rFonts w:eastAsia="Malgun Gothic"/>
                <w:b/>
                <w:sz w:val="18"/>
                <w:lang w:val="fr-FR" w:eastAsia="en-GB"/>
              </w:rPr>
            </w:pPr>
            <w:r w:rsidRPr="00D626A7">
              <w:rPr>
                <w:rFonts w:eastAsia="Malgun Gothic"/>
                <w:b/>
                <w:sz w:val="18"/>
                <w:lang w:val="fr-FR" w:eastAsia="en-GB"/>
              </w:rPr>
              <w:t>Panama</w:t>
            </w:r>
          </w:p>
        </w:tc>
        <w:tc>
          <w:tcPr>
            <w:tcW w:w="1343" w:type="dxa"/>
            <w:shd w:val="clear" w:color="auto" w:fill="auto"/>
            <w:vAlign w:val="bottom"/>
          </w:tcPr>
          <w:p w14:paraId="6300F9E5"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24 juin 2011</w:t>
            </w:r>
          </w:p>
        </w:tc>
        <w:tc>
          <w:tcPr>
            <w:tcW w:w="1318" w:type="dxa"/>
            <w:shd w:val="clear" w:color="auto" w:fill="auto"/>
            <w:vAlign w:val="bottom"/>
          </w:tcPr>
          <w:p w14:paraId="377FABF2"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24 juil. 2011</w:t>
            </w:r>
          </w:p>
        </w:tc>
        <w:tc>
          <w:tcPr>
            <w:tcW w:w="1661" w:type="dxa"/>
            <w:shd w:val="clear" w:color="auto" w:fill="auto"/>
            <w:vAlign w:val="bottom"/>
          </w:tcPr>
          <w:p w14:paraId="37F43004"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24 juil. 2013</w:t>
            </w:r>
          </w:p>
        </w:tc>
        <w:tc>
          <w:tcPr>
            <w:tcW w:w="1416" w:type="dxa"/>
            <w:shd w:val="clear" w:color="auto" w:fill="auto"/>
            <w:vAlign w:val="bottom"/>
          </w:tcPr>
          <w:p w14:paraId="2DE2DFC6" w14:textId="77777777" w:rsidR="00EE329A" w:rsidRPr="00D626A7" w:rsidRDefault="00EE329A" w:rsidP="009345A9">
            <w:pPr>
              <w:spacing w:before="40" w:after="40" w:line="220" w:lineRule="exact"/>
              <w:jc w:val="right"/>
              <w:rPr>
                <w:rFonts w:eastAsia="Malgun Gothic"/>
                <w:sz w:val="18"/>
                <w:lang w:val="fr-FR" w:eastAsia="en-GB"/>
              </w:rPr>
            </w:pPr>
            <w:r w:rsidRPr="00D626A7">
              <w:rPr>
                <w:rFonts w:eastAsia="Malgun Gothic"/>
                <w:sz w:val="18"/>
                <w:lang w:val="fr-FR" w:eastAsia="en-GB"/>
              </w:rPr>
              <w:t>30 juin 2019</w:t>
            </w:r>
          </w:p>
        </w:tc>
      </w:tr>
      <w:tr w:rsidR="00EE329A" w:rsidRPr="00D626A7" w14:paraId="0F91E6EA" w14:textId="77777777" w:rsidTr="00FE5B68">
        <w:tc>
          <w:tcPr>
            <w:tcW w:w="1632" w:type="dxa"/>
            <w:shd w:val="clear" w:color="auto" w:fill="auto"/>
          </w:tcPr>
          <w:p w14:paraId="2BCEF0E7" w14:textId="77777777" w:rsidR="00EE329A" w:rsidRPr="00D626A7" w:rsidRDefault="00EE329A" w:rsidP="00FE5B68">
            <w:pPr>
              <w:spacing w:before="40" w:after="40" w:line="220" w:lineRule="exact"/>
              <w:ind w:right="113"/>
              <w:rPr>
                <w:rFonts w:eastAsia="Malgun Gothic"/>
                <w:b/>
                <w:sz w:val="18"/>
                <w:lang w:val="fr-FR" w:eastAsia="en-GB"/>
              </w:rPr>
            </w:pPr>
            <w:r w:rsidRPr="00D626A7">
              <w:rPr>
                <w:rFonts w:eastAsia="Malgun Gothic"/>
                <w:b/>
                <w:sz w:val="18"/>
                <w:lang w:val="fr-FR" w:eastAsia="en-GB"/>
              </w:rPr>
              <w:t>Tunisie</w:t>
            </w:r>
          </w:p>
        </w:tc>
        <w:tc>
          <w:tcPr>
            <w:tcW w:w="1343" w:type="dxa"/>
            <w:shd w:val="clear" w:color="auto" w:fill="auto"/>
            <w:vAlign w:val="bottom"/>
          </w:tcPr>
          <w:p w14:paraId="3CFC8AAF"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29 juin 2011</w:t>
            </w:r>
          </w:p>
        </w:tc>
        <w:tc>
          <w:tcPr>
            <w:tcW w:w="1318" w:type="dxa"/>
            <w:shd w:val="clear" w:color="auto" w:fill="auto"/>
            <w:vAlign w:val="bottom"/>
          </w:tcPr>
          <w:p w14:paraId="3F614154"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29 juil. 2011</w:t>
            </w:r>
          </w:p>
        </w:tc>
        <w:tc>
          <w:tcPr>
            <w:tcW w:w="1661" w:type="dxa"/>
            <w:shd w:val="clear" w:color="auto" w:fill="auto"/>
            <w:vAlign w:val="bottom"/>
          </w:tcPr>
          <w:p w14:paraId="1114009F"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29 juil. 2013</w:t>
            </w:r>
          </w:p>
        </w:tc>
        <w:tc>
          <w:tcPr>
            <w:tcW w:w="1416" w:type="dxa"/>
            <w:shd w:val="clear" w:color="auto" w:fill="auto"/>
            <w:vAlign w:val="bottom"/>
          </w:tcPr>
          <w:p w14:paraId="476883B7" w14:textId="77777777" w:rsidR="00EE329A" w:rsidRPr="00D626A7" w:rsidRDefault="00EE329A" w:rsidP="009345A9">
            <w:pPr>
              <w:spacing w:before="40" w:after="40" w:line="220" w:lineRule="exact"/>
              <w:jc w:val="right"/>
              <w:rPr>
                <w:rFonts w:eastAsia="Malgun Gothic"/>
                <w:sz w:val="18"/>
                <w:lang w:val="fr-FR" w:eastAsia="en-GB"/>
              </w:rPr>
            </w:pPr>
            <w:r w:rsidRPr="00D626A7">
              <w:rPr>
                <w:rFonts w:eastAsia="Malgun Gothic"/>
                <w:sz w:val="18"/>
                <w:lang w:val="fr-FR" w:eastAsia="en-GB"/>
              </w:rPr>
              <w:t>25 sept. 2014</w:t>
            </w:r>
          </w:p>
        </w:tc>
      </w:tr>
      <w:tr w:rsidR="00EE329A" w:rsidRPr="00D626A7" w14:paraId="162AC03C" w14:textId="77777777" w:rsidTr="00FE5B68">
        <w:tc>
          <w:tcPr>
            <w:tcW w:w="1632" w:type="dxa"/>
            <w:shd w:val="clear" w:color="auto" w:fill="auto"/>
          </w:tcPr>
          <w:p w14:paraId="6B5453E8" w14:textId="77777777" w:rsidR="00EE329A" w:rsidRPr="00D626A7" w:rsidRDefault="00EE329A" w:rsidP="00FE5B68">
            <w:pPr>
              <w:spacing w:before="40" w:after="40" w:line="220" w:lineRule="exact"/>
              <w:ind w:right="113"/>
              <w:rPr>
                <w:rFonts w:eastAsia="Malgun Gothic"/>
                <w:b/>
                <w:sz w:val="18"/>
                <w:lang w:val="fr-FR" w:eastAsia="en-GB"/>
              </w:rPr>
            </w:pPr>
            <w:r w:rsidRPr="00D626A7">
              <w:rPr>
                <w:rFonts w:eastAsia="Malgun Gothic"/>
                <w:b/>
                <w:sz w:val="18"/>
                <w:lang w:val="fr-FR" w:eastAsia="en-GB"/>
              </w:rPr>
              <w:t>Monténégro</w:t>
            </w:r>
            <w:r w:rsidRPr="00D626A7">
              <w:rPr>
                <w:rFonts w:eastAsia="Malgun Gothic"/>
                <w:sz w:val="18"/>
                <w:lang w:val="fr-FR" w:eastAsia="en-GB"/>
              </w:rPr>
              <w:t>*</w:t>
            </w:r>
          </w:p>
        </w:tc>
        <w:tc>
          <w:tcPr>
            <w:tcW w:w="1343" w:type="dxa"/>
            <w:shd w:val="clear" w:color="auto" w:fill="auto"/>
            <w:vAlign w:val="bottom"/>
          </w:tcPr>
          <w:p w14:paraId="1D23CE44"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20 sept. 2011</w:t>
            </w:r>
          </w:p>
        </w:tc>
        <w:tc>
          <w:tcPr>
            <w:tcW w:w="1318" w:type="dxa"/>
            <w:shd w:val="clear" w:color="auto" w:fill="auto"/>
            <w:vAlign w:val="bottom"/>
          </w:tcPr>
          <w:p w14:paraId="01ACB83C"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20 oct. 2011</w:t>
            </w:r>
          </w:p>
        </w:tc>
        <w:tc>
          <w:tcPr>
            <w:tcW w:w="1661" w:type="dxa"/>
            <w:shd w:val="clear" w:color="auto" w:fill="auto"/>
            <w:vAlign w:val="bottom"/>
          </w:tcPr>
          <w:p w14:paraId="5A248BBE"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20 oct. 2013</w:t>
            </w:r>
          </w:p>
        </w:tc>
        <w:tc>
          <w:tcPr>
            <w:tcW w:w="1416" w:type="dxa"/>
            <w:shd w:val="clear" w:color="auto" w:fill="auto"/>
            <w:vAlign w:val="bottom"/>
          </w:tcPr>
          <w:p w14:paraId="4711EFD6" w14:textId="77777777" w:rsidR="00EE329A" w:rsidRPr="00D626A7" w:rsidRDefault="00EE329A" w:rsidP="009345A9">
            <w:pPr>
              <w:spacing w:before="40" w:after="40" w:line="220" w:lineRule="exact"/>
              <w:jc w:val="right"/>
              <w:rPr>
                <w:rFonts w:eastAsia="Malgun Gothic"/>
                <w:sz w:val="18"/>
                <w:lang w:val="fr-FR" w:eastAsia="en-GB"/>
              </w:rPr>
            </w:pPr>
            <w:r w:rsidRPr="00D626A7">
              <w:rPr>
                <w:rFonts w:eastAsia="Malgun Gothic"/>
                <w:sz w:val="18"/>
                <w:lang w:val="fr-FR" w:eastAsia="en-GB"/>
              </w:rPr>
              <w:t>30 janv. 2014</w:t>
            </w:r>
          </w:p>
        </w:tc>
      </w:tr>
      <w:tr w:rsidR="00EE329A" w:rsidRPr="00D626A7" w14:paraId="4C1F9878" w14:textId="77777777" w:rsidTr="00FE5B68">
        <w:tc>
          <w:tcPr>
            <w:tcW w:w="1632" w:type="dxa"/>
            <w:shd w:val="clear" w:color="auto" w:fill="auto"/>
          </w:tcPr>
          <w:p w14:paraId="011D68F6" w14:textId="77777777" w:rsidR="00EE329A" w:rsidRPr="00D626A7" w:rsidRDefault="00EE329A" w:rsidP="00FE5B68">
            <w:pPr>
              <w:spacing w:before="40" w:after="40" w:line="220" w:lineRule="exact"/>
              <w:ind w:right="113"/>
              <w:rPr>
                <w:rFonts w:eastAsia="Malgun Gothic"/>
                <w:b/>
                <w:sz w:val="18"/>
                <w:lang w:val="fr-FR" w:eastAsia="en-GB"/>
              </w:rPr>
            </w:pPr>
            <w:r w:rsidRPr="00D626A7">
              <w:rPr>
                <w:rFonts w:eastAsia="Malgun Gothic"/>
                <w:b/>
                <w:sz w:val="18"/>
                <w:lang w:val="fr-FR" w:eastAsia="en-GB"/>
              </w:rPr>
              <w:t>Costa Rica</w:t>
            </w:r>
          </w:p>
        </w:tc>
        <w:tc>
          <w:tcPr>
            <w:tcW w:w="1343" w:type="dxa"/>
            <w:shd w:val="clear" w:color="auto" w:fill="auto"/>
            <w:vAlign w:val="bottom"/>
          </w:tcPr>
          <w:p w14:paraId="60504A74"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16 fév. 2012</w:t>
            </w:r>
          </w:p>
        </w:tc>
        <w:tc>
          <w:tcPr>
            <w:tcW w:w="1318" w:type="dxa"/>
            <w:shd w:val="clear" w:color="auto" w:fill="auto"/>
            <w:vAlign w:val="bottom"/>
          </w:tcPr>
          <w:p w14:paraId="034540FA"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17 mars 2012</w:t>
            </w:r>
          </w:p>
        </w:tc>
        <w:tc>
          <w:tcPr>
            <w:tcW w:w="1661" w:type="dxa"/>
            <w:shd w:val="clear" w:color="auto" w:fill="auto"/>
            <w:vAlign w:val="bottom"/>
          </w:tcPr>
          <w:p w14:paraId="12DA66ED"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17 mars 2014</w:t>
            </w:r>
          </w:p>
        </w:tc>
        <w:tc>
          <w:tcPr>
            <w:tcW w:w="1416" w:type="dxa"/>
            <w:shd w:val="clear" w:color="auto" w:fill="auto"/>
            <w:vAlign w:val="bottom"/>
          </w:tcPr>
          <w:p w14:paraId="5FAB5D1A" w14:textId="77777777" w:rsidR="00EE329A" w:rsidRPr="00D626A7" w:rsidRDefault="00EE329A" w:rsidP="009345A9">
            <w:pPr>
              <w:spacing w:before="40" w:after="40" w:line="220" w:lineRule="exact"/>
              <w:jc w:val="right"/>
              <w:rPr>
                <w:rFonts w:eastAsia="Malgun Gothic"/>
                <w:sz w:val="18"/>
                <w:lang w:val="fr-FR" w:eastAsia="en-GB"/>
              </w:rPr>
            </w:pPr>
            <w:r w:rsidRPr="00D626A7">
              <w:rPr>
                <w:rFonts w:eastAsia="Malgun Gothic"/>
                <w:sz w:val="18"/>
                <w:lang w:val="fr-FR" w:eastAsia="en-GB"/>
              </w:rPr>
              <w:t>7 mai 2020</w:t>
            </w:r>
          </w:p>
        </w:tc>
      </w:tr>
      <w:tr w:rsidR="00EE329A" w:rsidRPr="00D626A7" w14:paraId="105E18F1" w14:textId="77777777" w:rsidTr="00FE5B68">
        <w:tc>
          <w:tcPr>
            <w:tcW w:w="1632" w:type="dxa"/>
            <w:shd w:val="clear" w:color="auto" w:fill="auto"/>
          </w:tcPr>
          <w:p w14:paraId="73290E41" w14:textId="77777777" w:rsidR="00EE329A" w:rsidRPr="00D626A7" w:rsidRDefault="00EE329A" w:rsidP="00FE5B68">
            <w:pPr>
              <w:spacing w:before="40" w:after="40" w:line="220" w:lineRule="exact"/>
              <w:ind w:right="113"/>
              <w:rPr>
                <w:rFonts w:eastAsia="Malgun Gothic"/>
                <w:b/>
                <w:sz w:val="18"/>
                <w:lang w:val="fr-FR" w:eastAsia="en-GB"/>
              </w:rPr>
            </w:pPr>
            <w:r w:rsidRPr="00D626A7">
              <w:rPr>
                <w:rFonts w:eastAsia="Malgun Gothic"/>
                <w:b/>
                <w:sz w:val="18"/>
                <w:lang w:val="fr-FR" w:eastAsia="en-GB"/>
              </w:rPr>
              <w:t>Bosnie-Herzégovine</w:t>
            </w:r>
            <w:r w:rsidRPr="00D626A7">
              <w:rPr>
                <w:rFonts w:eastAsia="Malgun Gothic"/>
                <w:sz w:val="18"/>
                <w:lang w:val="fr-FR" w:eastAsia="en-GB"/>
              </w:rPr>
              <w:t>*</w:t>
            </w:r>
          </w:p>
        </w:tc>
        <w:tc>
          <w:tcPr>
            <w:tcW w:w="1343" w:type="dxa"/>
            <w:shd w:val="clear" w:color="auto" w:fill="auto"/>
            <w:vAlign w:val="bottom"/>
          </w:tcPr>
          <w:p w14:paraId="0914CB94"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30 mars 2012</w:t>
            </w:r>
          </w:p>
        </w:tc>
        <w:tc>
          <w:tcPr>
            <w:tcW w:w="1318" w:type="dxa"/>
            <w:shd w:val="clear" w:color="auto" w:fill="auto"/>
            <w:vAlign w:val="bottom"/>
          </w:tcPr>
          <w:p w14:paraId="7DD298E5"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29 avril 2012</w:t>
            </w:r>
          </w:p>
        </w:tc>
        <w:tc>
          <w:tcPr>
            <w:tcW w:w="1661" w:type="dxa"/>
            <w:shd w:val="clear" w:color="auto" w:fill="auto"/>
            <w:vAlign w:val="bottom"/>
          </w:tcPr>
          <w:p w14:paraId="134088DF"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29 avril 2014</w:t>
            </w:r>
          </w:p>
        </w:tc>
        <w:tc>
          <w:tcPr>
            <w:tcW w:w="1416" w:type="dxa"/>
            <w:shd w:val="clear" w:color="auto" w:fill="auto"/>
            <w:vAlign w:val="bottom"/>
          </w:tcPr>
          <w:p w14:paraId="2DCF9A45" w14:textId="77777777" w:rsidR="00EE329A" w:rsidRPr="00D626A7" w:rsidRDefault="00EE329A" w:rsidP="009345A9">
            <w:pPr>
              <w:spacing w:before="40" w:after="40" w:line="220" w:lineRule="exact"/>
              <w:jc w:val="right"/>
              <w:rPr>
                <w:rFonts w:eastAsia="Malgun Gothic"/>
                <w:sz w:val="18"/>
                <w:lang w:val="fr-FR" w:eastAsia="en-GB"/>
              </w:rPr>
            </w:pPr>
            <w:r w:rsidRPr="00D626A7">
              <w:rPr>
                <w:rFonts w:eastAsia="Malgun Gothic"/>
                <w:sz w:val="18"/>
                <w:lang w:val="fr-FR" w:eastAsia="en-GB"/>
              </w:rPr>
              <w:t>26 janv. 2015</w:t>
            </w:r>
          </w:p>
        </w:tc>
      </w:tr>
      <w:tr w:rsidR="00EE329A" w:rsidRPr="00D626A7" w14:paraId="40678666" w14:textId="77777777" w:rsidTr="00FE5B68">
        <w:tc>
          <w:tcPr>
            <w:tcW w:w="1632" w:type="dxa"/>
            <w:shd w:val="clear" w:color="auto" w:fill="auto"/>
          </w:tcPr>
          <w:p w14:paraId="04EFA128" w14:textId="77777777" w:rsidR="00EE329A" w:rsidRPr="00D626A7" w:rsidRDefault="00EE329A" w:rsidP="00FE5B68">
            <w:pPr>
              <w:spacing w:before="40" w:after="40" w:line="220" w:lineRule="exact"/>
              <w:ind w:right="113"/>
              <w:rPr>
                <w:rFonts w:eastAsia="Malgun Gothic"/>
                <w:b/>
                <w:sz w:val="18"/>
                <w:lang w:val="fr-FR" w:eastAsia="en-GB"/>
              </w:rPr>
            </w:pPr>
            <w:r w:rsidRPr="00D626A7">
              <w:rPr>
                <w:rFonts w:eastAsia="Malgun Gothic"/>
                <w:b/>
                <w:sz w:val="18"/>
                <w:lang w:val="fr-FR" w:eastAsia="en-GB"/>
              </w:rPr>
              <w:t>Autriche</w:t>
            </w:r>
            <w:r w:rsidRPr="00D626A7">
              <w:rPr>
                <w:rFonts w:eastAsia="Malgun Gothic"/>
                <w:sz w:val="18"/>
                <w:lang w:val="fr-FR" w:eastAsia="en-GB"/>
              </w:rPr>
              <w:t>*</w:t>
            </w:r>
          </w:p>
        </w:tc>
        <w:tc>
          <w:tcPr>
            <w:tcW w:w="1343" w:type="dxa"/>
            <w:shd w:val="clear" w:color="auto" w:fill="auto"/>
            <w:vAlign w:val="bottom"/>
          </w:tcPr>
          <w:p w14:paraId="78063992"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7 juin 2012</w:t>
            </w:r>
          </w:p>
        </w:tc>
        <w:tc>
          <w:tcPr>
            <w:tcW w:w="1318" w:type="dxa"/>
            <w:shd w:val="clear" w:color="auto" w:fill="auto"/>
            <w:vAlign w:val="bottom"/>
          </w:tcPr>
          <w:p w14:paraId="21DB7F2A"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7 juil. 2012</w:t>
            </w:r>
          </w:p>
        </w:tc>
        <w:tc>
          <w:tcPr>
            <w:tcW w:w="1661" w:type="dxa"/>
            <w:shd w:val="clear" w:color="auto" w:fill="auto"/>
            <w:vAlign w:val="bottom"/>
          </w:tcPr>
          <w:p w14:paraId="7CAA4219"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7 juil. 2014</w:t>
            </w:r>
          </w:p>
        </w:tc>
        <w:tc>
          <w:tcPr>
            <w:tcW w:w="1416" w:type="dxa"/>
            <w:shd w:val="clear" w:color="auto" w:fill="auto"/>
            <w:vAlign w:val="bottom"/>
          </w:tcPr>
          <w:p w14:paraId="2AB6C31A" w14:textId="77777777" w:rsidR="00EE329A" w:rsidRPr="00D626A7" w:rsidRDefault="00EE329A" w:rsidP="009345A9">
            <w:pPr>
              <w:spacing w:before="40" w:after="40" w:line="220" w:lineRule="exact"/>
              <w:jc w:val="right"/>
              <w:rPr>
                <w:rFonts w:eastAsia="Malgun Gothic"/>
                <w:sz w:val="18"/>
                <w:lang w:val="fr-FR" w:eastAsia="en-GB"/>
              </w:rPr>
            </w:pPr>
            <w:r w:rsidRPr="00D626A7">
              <w:rPr>
                <w:rFonts w:eastAsia="Malgun Gothic"/>
                <w:sz w:val="18"/>
                <w:lang w:val="fr-FR" w:eastAsia="en-GB"/>
              </w:rPr>
              <w:t>31 mai 2016</w:t>
            </w:r>
          </w:p>
        </w:tc>
      </w:tr>
      <w:tr w:rsidR="00EE329A" w:rsidRPr="00D626A7" w14:paraId="72C9E4A0" w14:textId="77777777" w:rsidTr="00FE5B68">
        <w:tc>
          <w:tcPr>
            <w:tcW w:w="1632" w:type="dxa"/>
            <w:shd w:val="clear" w:color="auto" w:fill="auto"/>
          </w:tcPr>
          <w:p w14:paraId="5E9BDB9B" w14:textId="77777777" w:rsidR="00EE329A" w:rsidRPr="00D626A7" w:rsidRDefault="00EE329A" w:rsidP="00FE5B68">
            <w:pPr>
              <w:spacing w:before="40" w:after="40" w:line="220" w:lineRule="exact"/>
              <w:ind w:right="113"/>
              <w:rPr>
                <w:rFonts w:eastAsia="Malgun Gothic"/>
                <w:b/>
                <w:sz w:val="18"/>
                <w:lang w:val="fr-FR" w:eastAsia="en-GB"/>
              </w:rPr>
            </w:pPr>
            <w:r w:rsidRPr="00D626A7">
              <w:rPr>
                <w:rFonts w:eastAsia="Malgun Gothic"/>
                <w:b/>
                <w:sz w:val="18"/>
                <w:lang w:val="fr-FR" w:eastAsia="en-GB"/>
              </w:rPr>
              <w:t>Colombie</w:t>
            </w:r>
          </w:p>
        </w:tc>
        <w:tc>
          <w:tcPr>
            <w:tcW w:w="1343" w:type="dxa"/>
            <w:shd w:val="clear" w:color="auto" w:fill="auto"/>
            <w:vAlign w:val="bottom"/>
          </w:tcPr>
          <w:p w14:paraId="1C44C05F"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11 juil. 2012</w:t>
            </w:r>
          </w:p>
        </w:tc>
        <w:tc>
          <w:tcPr>
            <w:tcW w:w="1318" w:type="dxa"/>
            <w:shd w:val="clear" w:color="auto" w:fill="auto"/>
            <w:vAlign w:val="bottom"/>
          </w:tcPr>
          <w:p w14:paraId="1494C80B"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10 août 2012</w:t>
            </w:r>
          </w:p>
        </w:tc>
        <w:tc>
          <w:tcPr>
            <w:tcW w:w="1661" w:type="dxa"/>
            <w:shd w:val="clear" w:color="auto" w:fill="auto"/>
            <w:vAlign w:val="bottom"/>
          </w:tcPr>
          <w:p w14:paraId="2ACB0512"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10 août 2014</w:t>
            </w:r>
          </w:p>
        </w:tc>
        <w:tc>
          <w:tcPr>
            <w:tcW w:w="1416" w:type="dxa"/>
            <w:shd w:val="clear" w:color="auto" w:fill="auto"/>
            <w:vAlign w:val="bottom"/>
          </w:tcPr>
          <w:p w14:paraId="498E4A6C" w14:textId="77777777" w:rsidR="00EE329A" w:rsidRPr="00D626A7" w:rsidRDefault="00EE329A" w:rsidP="009345A9">
            <w:pPr>
              <w:spacing w:before="40" w:after="40" w:line="220" w:lineRule="exact"/>
              <w:jc w:val="right"/>
              <w:rPr>
                <w:rFonts w:eastAsia="Malgun Gothic"/>
                <w:sz w:val="18"/>
                <w:lang w:val="fr-FR" w:eastAsia="en-GB"/>
              </w:rPr>
            </w:pPr>
            <w:r w:rsidRPr="00D626A7">
              <w:rPr>
                <w:rFonts w:eastAsia="Malgun Gothic"/>
                <w:sz w:val="18"/>
                <w:lang w:val="fr-FR" w:eastAsia="en-GB"/>
              </w:rPr>
              <w:t>17 déc. 2014</w:t>
            </w:r>
          </w:p>
        </w:tc>
      </w:tr>
      <w:tr w:rsidR="00EE329A" w:rsidRPr="00D626A7" w14:paraId="5C70DFD1" w14:textId="77777777" w:rsidTr="00FE5B68">
        <w:tc>
          <w:tcPr>
            <w:tcW w:w="1632" w:type="dxa"/>
            <w:shd w:val="clear" w:color="auto" w:fill="auto"/>
          </w:tcPr>
          <w:p w14:paraId="4654D4B2" w14:textId="77777777" w:rsidR="00EE329A" w:rsidRPr="00D626A7" w:rsidRDefault="00EE329A" w:rsidP="00FE5B68">
            <w:pPr>
              <w:spacing w:before="40" w:after="40" w:line="220" w:lineRule="exact"/>
              <w:ind w:right="113"/>
              <w:rPr>
                <w:rFonts w:eastAsia="Malgun Gothic"/>
                <w:b/>
                <w:sz w:val="18"/>
                <w:lang w:val="fr-FR" w:eastAsia="en-GB"/>
              </w:rPr>
            </w:pPr>
            <w:r w:rsidRPr="00D626A7">
              <w:rPr>
                <w:rFonts w:eastAsia="Malgun Gothic"/>
                <w:b/>
                <w:sz w:val="18"/>
                <w:lang w:val="fr-FR" w:eastAsia="en-GB"/>
              </w:rPr>
              <w:t>Pérou</w:t>
            </w:r>
            <w:r w:rsidRPr="00D626A7">
              <w:rPr>
                <w:rFonts w:eastAsia="Malgun Gothic"/>
                <w:sz w:val="18"/>
                <w:lang w:val="fr-FR" w:eastAsia="en-GB"/>
              </w:rPr>
              <w:t>*</w:t>
            </w:r>
          </w:p>
        </w:tc>
        <w:tc>
          <w:tcPr>
            <w:tcW w:w="1343" w:type="dxa"/>
            <w:shd w:val="clear" w:color="auto" w:fill="auto"/>
            <w:vAlign w:val="bottom"/>
          </w:tcPr>
          <w:p w14:paraId="3F709332"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26 sept. 2012</w:t>
            </w:r>
          </w:p>
        </w:tc>
        <w:tc>
          <w:tcPr>
            <w:tcW w:w="1318" w:type="dxa"/>
            <w:shd w:val="clear" w:color="auto" w:fill="auto"/>
            <w:vAlign w:val="bottom"/>
          </w:tcPr>
          <w:p w14:paraId="5CCBB988"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26 oct. 2012</w:t>
            </w:r>
          </w:p>
        </w:tc>
        <w:tc>
          <w:tcPr>
            <w:tcW w:w="1661" w:type="dxa"/>
            <w:shd w:val="clear" w:color="auto" w:fill="auto"/>
            <w:vAlign w:val="bottom"/>
          </w:tcPr>
          <w:p w14:paraId="0E99847B"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26 oct. 2014</w:t>
            </w:r>
          </w:p>
        </w:tc>
        <w:tc>
          <w:tcPr>
            <w:tcW w:w="1416" w:type="dxa"/>
            <w:shd w:val="clear" w:color="auto" w:fill="auto"/>
            <w:vAlign w:val="bottom"/>
          </w:tcPr>
          <w:p w14:paraId="327C0FA4" w14:textId="77777777" w:rsidR="00EE329A" w:rsidRPr="00D626A7" w:rsidRDefault="00EE329A" w:rsidP="009345A9">
            <w:pPr>
              <w:spacing w:before="40" w:after="40" w:line="220" w:lineRule="exact"/>
              <w:jc w:val="right"/>
              <w:rPr>
                <w:rFonts w:eastAsia="Malgun Gothic"/>
                <w:sz w:val="18"/>
                <w:lang w:val="fr-FR" w:eastAsia="en-GB"/>
              </w:rPr>
            </w:pPr>
            <w:r w:rsidRPr="00D626A7">
              <w:rPr>
                <w:rFonts w:eastAsia="Malgun Gothic"/>
                <w:sz w:val="18"/>
                <w:lang w:val="fr-FR" w:eastAsia="en-GB"/>
              </w:rPr>
              <w:t>8 août 2016</w:t>
            </w:r>
          </w:p>
        </w:tc>
      </w:tr>
      <w:tr w:rsidR="00EE329A" w:rsidRPr="00D626A7" w14:paraId="6F6D31A9" w14:textId="77777777" w:rsidTr="00FE5B68">
        <w:tc>
          <w:tcPr>
            <w:tcW w:w="1632" w:type="dxa"/>
            <w:shd w:val="clear" w:color="auto" w:fill="auto"/>
          </w:tcPr>
          <w:p w14:paraId="71473B93" w14:textId="77777777" w:rsidR="00EE329A" w:rsidRPr="00D626A7" w:rsidRDefault="00EE329A" w:rsidP="00FE5B68">
            <w:pPr>
              <w:spacing w:before="40" w:after="40" w:line="220" w:lineRule="exact"/>
              <w:ind w:right="113"/>
              <w:rPr>
                <w:rFonts w:eastAsia="Malgun Gothic"/>
                <w:b/>
                <w:sz w:val="18"/>
                <w:lang w:val="fr-FR" w:eastAsia="en-GB"/>
              </w:rPr>
            </w:pPr>
            <w:r w:rsidRPr="00D626A7">
              <w:rPr>
                <w:rFonts w:eastAsia="Malgun Gothic"/>
                <w:b/>
                <w:sz w:val="18"/>
                <w:lang w:val="fr-FR" w:eastAsia="en-GB"/>
              </w:rPr>
              <w:t>Mauritanie</w:t>
            </w:r>
          </w:p>
        </w:tc>
        <w:tc>
          <w:tcPr>
            <w:tcW w:w="1343" w:type="dxa"/>
            <w:shd w:val="clear" w:color="auto" w:fill="auto"/>
            <w:vAlign w:val="bottom"/>
          </w:tcPr>
          <w:p w14:paraId="54C570C2"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3 oct. 2012</w:t>
            </w:r>
          </w:p>
        </w:tc>
        <w:tc>
          <w:tcPr>
            <w:tcW w:w="1318" w:type="dxa"/>
            <w:shd w:val="clear" w:color="auto" w:fill="auto"/>
            <w:vAlign w:val="bottom"/>
          </w:tcPr>
          <w:p w14:paraId="3583B425"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 nov. 2012</w:t>
            </w:r>
          </w:p>
        </w:tc>
        <w:tc>
          <w:tcPr>
            <w:tcW w:w="1661" w:type="dxa"/>
            <w:shd w:val="clear" w:color="auto" w:fill="auto"/>
            <w:vAlign w:val="bottom"/>
          </w:tcPr>
          <w:p w14:paraId="18A2B7FA"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 nov. 2014</w:t>
            </w:r>
          </w:p>
        </w:tc>
        <w:tc>
          <w:tcPr>
            <w:tcW w:w="1416" w:type="dxa"/>
            <w:shd w:val="clear" w:color="auto" w:fill="auto"/>
            <w:vAlign w:val="bottom"/>
          </w:tcPr>
          <w:p w14:paraId="35789EB4" w14:textId="77777777" w:rsidR="00EE329A" w:rsidRPr="00D626A7" w:rsidRDefault="00EE329A" w:rsidP="009345A9">
            <w:pPr>
              <w:spacing w:before="40" w:after="40" w:line="220" w:lineRule="exact"/>
              <w:jc w:val="right"/>
              <w:rPr>
                <w:rFonts w:eastAsia="Malgun Gothic"/>
                <w:sz w:val="18"/>
                <w:lang w:val="fr-FR" w:eastAsia="en-GB"/>
              </w:rPr>
            </w:pPr>
          </w:p>
        </w:tc>
      </w:tr>
      <w:tr w:rsidR="00EE329A" w:rsidRPr="00D626A7" w14:paraId="031876A7" w14:textId="77777777" w:rsidTr="00FE5B68">
        <w:tc>
          <w:tcPr>
            <w:tcW w:w="1632" w:type="dxa"/>
            <w:shd w:val="clear" w:color="auto" w:fill="auto"/>
          </w:tcPr>
          <w:p w14:paraId="4B170B2B" w14:textId="77777777" w:rsidR="00EE329A" w:rsidRPr="00D626A7" w:rsidRDefault="00EE329A" w:rsidP="00FE5B68">
            <w:pPr>
              <w:spacing w:before="40" w:after="40" w:line="220" w:lineRule="exact"/>
              <w:ind w:right="113"/>
              <w:rPr>
                <w:rFonts w:eastAsia="Malgun Gothic"/>
                <w:b/>
                <w:sz w:val="18"/>
                <w:lang w:val="fr-FR" w:eastAsia="en-GB"/>
              </w:rPr>
            </w:pPr>
            <w:r w:rsidRPr="00D626A7">
              <w:rPr>
                <w:rFonts w:eastAsia="Malgun Gothic"/>
                <w:b/>
                <w:sz w:val="18"/>
                <w:lang w:val="fr-FR" w:eastAsia="en-GB"/>
              </w:rPr>
              <w:lastRenderedPageBreak/>
              <w:t>Samoa</w:t>
            </w:r>
          </w:p>
        </w:tc>
        <w:tc>
          <w:tcPr>
            <w:tcW w:w="1343" w:type="dxa"/>
            <w:shd w:val="clear" w:color="auto" w:fill="auto"/>
            <w:vAlign w:val="bottom"/>
          </w:tcPr>
          <w:p w14:paraId="4E144451"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27 nov. 2012</w:t>
            </w:r>
          </w:p>
        </w:tc>
        <w:tc>
          <w:tcPr>
            <w:tcW w:w="1318" w:type="dxa"/>
            <w:shd w:val="clear" w:color="auto" w:fill="auto"/>
            <w:vAlign w:val="bottom"/>
          </w:tcPr>
          <w:p w14:paraId="7A8DAD24"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27 déc. 2012</w:t>
            </w:r>
          </w:p>
        </w:tc>
        <w:tc>
          <w:tcPr>
            <w:tcW w:w="1661" w:type="dxa"/>
            <w:shd w:val="clear" w:color="auto" w:fill="auto"/>
            <w:vAlign w:val="bottom"/>
          </w:tcPr>
          <w:p w14:paraId="2838367D"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27 déc. 2014</w:t>
            </w:r>
          </w:p>
        </w:tc>
        <w:tc>
          <w:tcPr>
            <w:tcW w:w="1416" w:type="dxa"/>
            <w:shd w:val="clear" w:color="auto" w:fill="auto"/>
            <w:vAlign w:val="bottom"/>
          </w:tcPr>
          <w:p w14:paraId="0F8F2F5B" w14:textId="77777777" w:rsidR="00EE329A" w:rsidRPr="00D626A7" w:rsidRDefault="00EE329A" w:rsidP="009345A9">
            <w:pPr>
              <w:spacing w:before="40" w:after="40" w:line="220" w:lineRule="exact"/>
              <w:jc w:val="right"/>
              <w:rPr>
                <w:rFonts w:eastAsia="Malgun Gothic"/>
                <w:sz w:val="18"/>
                <w:lang w:val="fr-FR" w:eastAsia="en-GB"/>
              </w:rPr>
            </w:pPr>
          </w:p>
        </w:tc>
      </w:tr>
      <w:tr w:rsidR="00EE329A" w:rsidRPr="00D626A7" w14:paraId="66D52FE7" w14:textId="77777777" w:rsidTr="00FE5B68">
        <w:tc>
          <w:tcPr>
            <w:tcW w:w="1632" w:type="dxa"/>
            <w:tcBorders>
              <w:bottom w:val="nil"/>
            </w:tcBorders>
            <w:shd w:val="clear" w:color="auto" w:fill="auto"/>
          </w:tcPr>
          <w:p w14:paraId="5C8C87CF" w14:textId="77777777" w:rsidR="00EE329A" w:rsidRPr="00D626A7" w:rsidRDefault="00EE329A" w:rsidP="00FE5B68">
            <w:pPr>
              <w:spacing w:before="40" w:after="40" w:line="220" w:lineRule="exact"/>
              <w:ind w:right="113"/>
              <w:rPr>
                <w:rFonts w:eastAsia="Malgun Gothic"/>
                <w:b/>
                <w:sz w:val="18"/>
                <w:lang w:val="fr-FR" w:eastAsia="en-GB"/>
              </w:rPr>
            </w:pPr>
            <w:r w:rsidRPr="00D626A7">
              <w:rPr>
                <w:rFonts w:eastAsia="Malgun Gothic"/>
                <w:b/>
                <w:sz w:val="18"/>
                <w:lang w:val="fr-FR" w:eastAsia="en-GB"/>
              </w:rPr>
              <w:t>Maroc</w:t>
            </w:r>
          </w:p>
        </w:tc>
        <w:tc>
          <w:tcPr>
            <w:tcW w:w="1343" w:type="dxa"/>
            <w:tcBorders>
              <w:bottom w:val="nil"/>
            </w:tcBorders>
            <w:shd w:val="clear" w:color="auto" w:fill="auto"/>
            <w:vAlign w:val="bottom"/>
          </w:tcPr>
          <w:p w14:paraId="1642F150"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14 mai 2013</w:t>
            </w:r>
          </w:p>
        </w:tc>
        <w:tc>
          <w:tcPr>
            <w:tcW w:w="1318" w:type="dxa"/>
            <w:tcBorders>
              <w:bottom w:val="nil"/>
            </w:tcBorders>
            <w:shd w:val="clear" w:color="auto" w:fill="auto"/>
            <w:vAlign w:val="bottom"/>
          </w:tcPr>
          <w:p w14:paraId="21303DC4"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13 juin 2013</w:t>
            </w:r>
          </w:p>
        </w:tc>
        <w:tc>
          <w:tcPr>
            <w:tcW w:w="1661" w:type="dxa"/>
            <w:tcBorders>
              <w:bottom w:val="nil"/>
            </w:tcBorders>
            <w:shd w:val="clear" w:color="auto" w:fill="auto"/>
            <w:vAlign w:val="bottom"/>
          </w:tcPr>
          <w:p w14:paraId="52BE486A"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13 juin 2015</w:t>
            </w:r>
          </w:p>
        </w:tc>
        <w:tc>
          <w:tcPr>
            <w:tcW w:w="1416" w:type="dxa"/>
            <w:tcBorders>
              <w:bottom w:val="nil"/>
            </w:tcBorders>
            <w:shd w:val="clear" w:color="auto" w:fill="auto"/>
            <w:vAlign w:val="bottom"/>
          </w:tcPr>
          <w:p w14:paraId="68ECFDE5" w14:textId="77777777" w:rsidR="00EE329A" w:rsidRPr="00D626A7" w:rsidRDefault="00EE329A" w:rsidP="009345A9">
            <w:pPr>
              <w:spacing w:before="40" w:after="40" w:line="220" w:lineRule="exact"/>
              <w:jc w:val="right"/>
              <w:rPr>
                <w:rFonts w:eastAsia="Malgun Gothic"/>
                <w:sz w:val="18"/>
                <w:lang w:val="fr-FR" w:eastAsia="en-GB"/>
              </w:rPr>
            </w:pPr>
          </w:p>
        </w:tc>
      </w:tr>
      <w:tr w:rsidR="00EE329A" w:rsidRPr="00D626A7" w14:paraId="793A965A" w14:textId="77777777" w:rsidTr="00FE5B68">
        <w:tc>
          <w:tcPr>
            <w:tcW w:w="1632" w:type="dxa"/>
            <w:tcBorders>
              <w:top w:val="nil"/>
              <w:bottom w:val="nil"/>
            </w:tcBorders>
            <w:shd w:val="clear" w:color="auto" w:fill="auto"/>
          </w:tcPr>
          <w:p w14:paraId="1B9B9879" w14:textId="77777777" w:rsidR="00EE329A" w:rsidRPr="00D626A7" w:rsidRDefault="00EE329A" w:rsidP="00FE5B68">
            <w:pPr>
              <w:spacing w:before="40" w:after="40" w:line="220" w:lineRule="exact"/>
              <w:ind w:right="113"/>
              <w:rPr>
                <w:rFonts w:eastAsia="Malgun Gothic"/>
                <w:b/>
                <w:sz w:val="18"/>
                <w:lang w:val="fr-FR" w:eastAsia="en-GB"/>
              </w:rPr>
            </w:pPr>
            <w:r w:rsidRPr="00D626A7">
              <w:rPr>
                <w:rFonts w:eastAsia="Malgun Gothic"/>
                <w:b/>
                <w:sz w:val="18"/>
                <w:lang w:val="fr-FR" w:eastAsia="en-GB"/>
              </w:rPr>
              <w:t>Cambodge</w:t>
            </w:r>
          </w:p>
        </w:tc>
        <w:tc>
          <w:tcPr>
            <w:tcW w:w="1343" w:type="dxa"/>
            <w:tcBorders>
              <w:top w:val="nil"/>
              <w:bottom w:val="nil"/>
            </w:tcBorders>
            <w:shd w:val="clear" w:color="auto" w:fill="auto"/>
            <w:vAlign w:val="bottom"/>
          </w:tcPr>
          <w:p w14:paraId="3B350E7B"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27 juin 2013</w:t>
            </w:r>
          </w:p>
        </w:tc>
        <w:tc>
          <w:tcPr>
            <w:tcW w:w="1318" w:type="dxa"/>
            <w:tcBorders>
              <w:top w:val="nil"/>
              <w:bottom w:val="nil"/>
            </w:tcBorders>
            <w:shd w:val="clear" w:color="auto" w:fill="auto"/>
            <w:vAlign w:val="bottom"/>
          </w:tcPr>
          <w:p w14:paraId="7D796B2F"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27 juil. 2013</w:t>
            </w:r>
          </w:p>
        </w:tc>
        <w:tc>
          <w:tcPr>
            <w:tcW w:w="1661" w:type="dxa"/>
            <w:tcBorders>
              <w:top w:val="nil"/>
              <w:bottom w:val="nil"/>
            </w:tcBorders>
            <w:shd w:val="clear" w:color="auto" w:fill="auto"/>
            <w:vAlign w:val="bottom"/>
          </w:tcPr>
          <w:p w14:paraId="3611D67F"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27 juil. 2015</w:t>
            </w:r>
          </w:p>
        </w:tc>
        <w:tc>
          <w:tcPr>
            <w:tcW w:w="1416" w:type="dxa"/>
            <w:tcBorders>
              <w:top w:val="nil"/>
              <w:bottom w:val="nil"/>
            </w:tcBorders>
            <w:shd w:val="clear" w:color="auto" w:fill="auto"/>
            <w:vAlign w:val="bottom"/>
          </w:tcPr>
          <w:p w14:paraId="655E99AE" w14:textId="77777777" w:rsidR="00EE329A" w:rsidRPr="00D626A7" w:rsidRDefault="00EE329A" w:rsidP="009345A9">
            <w:pPr>
              <w:spacing w:before="40" w:after="40" w:line="220" w:lineRule="exact"/>
              <w:jc w:val="right"/>
              <w:rPr>
                <w:rFonts w:eastAsia="Malgun Gothic"/>
                <w:sz w:val="18"/>
                <w:lang w:val="fr-FR" w:eastAsia="en-GB"/>
              </w:rPr>
            </w:pPr>
          </w:p>
        </w:tc>
      </w:tr>
      <w:tr w:rsidR="00EE329A" w:rsidRPr="00D626A7" w14:paraId="4A8D8CBE" w14:textId="77777777" w:rsidTr="00FE5B68">
        <w:tc>
          <w:tcPr>
            <w:tcW w:w="1632" w:type="dxa"/>
            <w:tcBorders>
              <w:top w:val="nil"/>
            </w:tcBorders>
            <w:shd w:val="clear" w:color="auto" w:fill="auto"/>
          </w:tcPr>
          <w:p w14:paraId="57A6FB59" w14:textId="77777777" w:rsidR="00EE329A" w:rsidRPr="00D626A7" w:rsidRDefault="00EE329A" w:rsidP="00FE5B68">
            <w:pPr>
              <w:spacing w:before="40" w:after="40" w:line="220" w:lineRule="exact"/>
              <w:ind w:right="113"/>
              <w:rPr>
                <w:rFonts w:eastAsia="Malgun Gothic"/>
                <w:b/>
                <w:sz w:val="18"/>
                <w:lang w:val="fr-FR" w:eastAsia="en-GB"/>
              </w:rPr>
            </w:pPr>
            <w:r w:rsidRPr="00D626A7">
              <w:rPr>
                <w:rFonts w:eastAsia="Malgun Gothic"/>
                <w:b/>
                <w:sz w:val="18"/>
                <w:lang w:val="fr-FR" w:eastAsia="en-GB"/>
              </w:rPr>
              <w:t>Lituanie</w:t>
            </w:r>
            <w:r w:rsidRPr="00D626A7">
              <w:rPr>
                <w:rFonts w:eastAsia="Malgun Gothic"/>
                <w:sz w:val="18"/>
                <w:lang w:val="fr-FR" w:eastAsia="en-GB"/>
              </w:rPr>
              <w:t>*</w:t>
            </w:r>
          </w:p>
        </w:tc>
        <w:tc>
          <w:tcPr>
            <w:tcW w:w="1343" w:type="dxa"/>
            <w:tcBorders>
              <w:top w:val="nil"/>
            </w:tcBorders>
            <w:shd w:val="clear" w:color="auto" w:fill="auto"/>
            <w:vAlign w:val="bottom"/>
          </w:tcPr>
          <w:p w14:paraId="3C055A87"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14 août 2013</w:t>
            </w:r>
          </w:p>
        </w:tc>
        <w:tc>
          <w:tcPr>
            <w:tcW w:w="1318" w:type="dxa"/>
            <w:tcBorders>
              <w:top w:val="nil"/>
            </w:tcBorders>
            <w:shd w:val="clear" w:color="auto" w:fill="auto"/>
            <w:vAlign w:val="bottom"/>
          </w:tcPr>
          <w:p w14:paraId="346EB4AD"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13 sept. 2013</w:t>
            </w:r>
          </w:p>
        </w:tc>
        <w:tc>
          <w:tcPr>
            <w:tcW w:w="1661" w:type="dxa"/>
            <w:tcBorders>
              <w:top w:val="nil"/>
            </w:tcBorders>
            <w:shd w:val="clear" w:color="auto" w:fill="auto"/>
            <w:vAlign w:val="bottom"/>
          </w:tcPr>
          <w:p w14:paraId="16161D34"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13 sept. 2015</w:t>
            </w:r>
          </w:p>
        </w:tc>
        <w:tc>
          <w:tcPr>
            <w:tcW w:w="1416" w:type="dxa"/>
            <w:tcBorders>
              <w:top w:val="nil"/>
            </w:tcBorders>
            <w:shd w:val="clear" w:color="auto" w:fill="auto"/>
            <w:vAlign w:val="bottom"/>
          </w:tcPr>
          <w:p w14:paraId="696B0AE3" w14:textId="77777777" w:rsidR="00EE329A" w:rsidRPr="00D626A7" w:rsidRDefault="00EE329A" w:rsidP="009345A9">
            <w:pPr>
              <w:spacing w:before="40" w:after="40" w:line="220" w:lineRule="exact"/>
              <w:jc w:val="right"/>
              <w:rPr>
                <w:rFonts w:eastAsia="Malgun Gothic"/>
                <w:sz w:val="18"/>
                <w:lang w:val="fr-FR" w:eastAsia="en-GB"/>
              </w:rPr>
            </w:pPr>
            <w:r w:rsidRPr="00D626A7">
              <w:rPr>
                <w:rFonts w:eastAsia="Malgun Gothic"/>
                <w:sz w:val="18"/>
                <w:lang w:val="fr-FR" w:eastAsia="en-GB"/>
              </w:rPr>
              <w:t>6 oct. 2015</w:t>
            </w:r>
          </w:p>
        </w:tc>
      </w:tr>
      <w:tr w:rsidR="00EE329A" w:rsidRPr="00D626A7" w14:paraId="0BDE8982" w14:textId="77777777" w:rsidTr="00FE5B68">
        <w:tc>
          <w:tcPr>
            <w:tcW w:w="1632" w:type="dxa"/>
            <w:shd w:val="clear" w:color="auto" w:fill="auto"/>
          </w:tcPr>
          <w:p w14:paraId="335D2C8A" w14:textId="77777777" w:rsidR="00EE329A" w:rsidRPr="00D626A7" w:rsidRDefault="00EE329A" w:rsidP="00FE5B68">
            <w:pPr>
              <w:spacing w:before="40" w:after="40" w:line="220" w:lineRule="exact"/>
              <w:ind w:right="113"/>
              <w:rPr>
                <w:rFonts w:eastAsia="Malgun Gothic"/>
                <w:b/>
                <w:sz w:val="18"/>
                <w:lang w:val="fr-FR" w:eastAsia="en-GB"/>
              </w:rPr>
            </w:pPr>
            <w:r w:rsidRPr="00D626A7">
              <w:rPr>
                <w:rFonts w:eastAsia="Malgun Gothic"/>
                <w:b/>
                <w:bCs/>
                <w:sz w:val="18"/>
                <w:lang w:val="fr-FR" w:eastAsia="en-GB"/>
              </w:rPr>
              <w:t xml:space="preserve">Lesotho </w:t>
            </w:r>
          </w:p>
        </w:tc>
        <w:tc>
          <w:tcPr>
            <w:tcW w:w="1343" w:type="dxa"/>
            <w:shd w:val="clear" w:color="auto" w:fill="auto"/>
            <w:vAlign w:val="bottom"/>
          </w:tcPr>
          <w:p w14:paraId="188289F8"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6 déc. 2013</w:t>
            </w:r>
          </w:p>
        </w:tc>
        <w:tc>
          <w:tcPr>
            <w:tcW w:w="1318" w:type="dxa"/>
            <w:shd w:val="clear" w:color="auto" w:fill="auto"/>
            <w:vAlign w:val="bottom"/>
          </w:tcPr>
          <w:p w14:paraId="62F3AEC8"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5 janv. 2014</w:t>
            </w:r>
          </w:p>
        </w:tc>
        <w:tc>
          <w:tcPr>
            <w:tcW w:w="1661" w:type="dxa"/>
            <w:shd w:val="clear" w:color="auto" w:fill="auto"/>
            <w:vAlign w:val="bottom"/>
          </w:tcPr>
          <w:p w14:paraId="398517A2"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5 janv. 2016</w:t>
            </w:r>
          </w:p>
        </w:tc>
        <w:tc>
          <w:tcPr>
            <w:tcW w:w="1416" w:type="dxa"/>
            <w:shd w:val="clear" w:color="auto" w:fill="auto"/>
            <w:vAlign w:val="bottom"/>
          </w:tcPr>
          <w:p w14:paraId="41E867AF" w14:textId="77777777" w:rsidR="00EE329A" w:rsidRPr="00D626A7" w:rsidRDefault="00EE329A" w:rsidP="009345A9">
            <w:pPr>
              <w:spacing w:before="40" w:after="40" w:line="220" w:lineRule="exact"/>
              <w:jc w:val="right"/>
              <w:rPr>
                <w:rFonts w:eastAsia="Malgun Gothic"/>
                <w:sz w:val="18"/>
                <w:lang w:val="fr-FR" w:eastAsia="en-GB"/>
              </w:rPr>
            </w:pPr>
          </w:p>
        </w:tc>
      </w:tr>
      <w:tr w:rsidR="00EE329A" w:rsidRPr="00D626A7" w14:paraId="6BA0E7A8" w14:textId="77777777" w:rsidTr="00FE5B68">
        <w:tc>
          <w:tcPr>
            <w:tcW w:w="1632" w:type="dxa"/>
            <w:shd w:val="clear" w:color="auto" w:fill="auto"/>
          </w:tcPr>
          <w:p w14:paraId="734DE709" w14:textId="77777777" w:rsidR="00EE329A" w:rsidRPr="00D626A7" w:rsidRDefault="00EE329A" w:rsidP="00FE5B68">
            <w:pPr>
              <w:spacing w:before="40" w:after="40" w:line="220" w:lineRule="exact"/>
              <w:ind w:right="113"/>
              <w:rPr>
                <w:b/>
                <w:sz w:val="18"/>
                <w:lang w:val="fr-FR"/>
              </w:rPr>
            </w:pPr>
            <w:r w:rsidRPr="00D626A7">
              <w:rPr>
                <w:rFonts w:eastAsia="Malgun Gothic"/>
                <w:b/>
                <w:bCs/>
                <w:sz w:val="18"/>
                <w:lang w:val="fr-FR" w:eastAsia="en-GB"/>
              </w:rPr>
              <w:t>Portugal</w:t>
            </w:r>
            <w:r w:rsidRPr="00D626A7">
              <w:rPr>
                <w:rFonts w:eastAsia="Malgun Gothic"/>
                <w:sz w:val="18"/>
                <w:lang w:val="fr-FR" w:eastAsia="en-GB"/>
              </w:rPr>
              <w:t xml:space="preserve">* </w:t>
            </w:r>
          </w:p>
        </w:tc>
        <w:tc>
          <w:tcPr>
            <w:tcW w:w="1343" w:type="dxa"/>
            <w:shd w:val="clear" w:color="auto" w:fill="auto"/>
            <w:vAlign w:val="bottom"/>
          </w:tcPr>
          <w:p w14:paraId="0EA547EC"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27 janv. 2014</w:t>
            </w:r>
          </w:p>
        </w:tc>
        <w:tc>
          <w:tcPr>
            <w:tcW w:w="1318" w:type="dxa"/>
            <w:shd w:val="clear" w:color="auto" w:fill="auto"/>
            <w:vAlign w:val="bottom"/>
          </w:tcPr>
          <w:p w14:paraId="75C4E1C0"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26 fév. 2014</w:t>
            </w:r>
          </w:p>
        </w:tc>
        <w:tc>
          <w:tcPr>
            <w:tcW w:w="1661" w:type="dxa"/>
            <w:shd w:val="clear" w:color="auto" w:fill="auto"/>
            <w:vAlign w:val="bottom"/>
          </w:tcPr>
          <w:p w14:paraId="1D158BB9"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26 fév. 2016</w:t>
            </w:r>
          </w:p>
        </w:tc>
        <w:tc>
          <w:tcPr>
            <w:tcW w:w="1416" w:type="dxa"/>
            <w:shd w:val="clear" w:color="auto" w:fill="auto"/>
            <w:vAlign w:val="bottom"/>
          </w:tcPr>
          <w:p w14:paraId="5E9DED2E" w14:textId="77777777" w:rsidR="00EE329A" w:rsidRPr="00D626A7" w:rsidRDefault="00EE329A" w:rsidP="009345A9">
            <w:pPr>
              <w:spacing w:before="40" w:after="40" w:line="220" w:lineRule="exact"/>
              <w:jc w:val="right"/>
              <w:rPr>
                <w:sz w:val="18"/>
                <w:lang w:val="fr-FR"/>
              </w:rPr>
            </w:pPr>
            <w:r w:rsidRPr="00D626A7">
              <w:rPr>
                <w:rFonts w:eastAsia="Malgun Gothic"/>
                <w:sz w:val="18"/>
                <w:lang w:val="fr-FR" w:eastAsia="en-GB"/>
              </w:rPr>
              <w:t>22</w:t>
            </w:r>
            <w:r w:rsidRPr="00D626A7">
              <w:rPr>
                <w:sz w:val="18"/>
                <w:lang w:val="fr-FR"/>
              </w:rPr>
              <w:t xml:space="preserve"> juin </w:t>
            </w:r>
            <w:r w:rsidRPr="00D626A7">
              <w:rPr>
                <w:rFonts w:eastAsia="Malgun Gothic"/>
                <w:sz w:val="18"/>
                <w:lang w:val="fr-FR" w:eastAsia="en-GB"/>
              </w:rPr>
              <w:t>2016</w:t>
            </w:r>
          </w:p>
        </w:tc>
      </w:tr>
      <w:tr w:rsidR="00EE329A" w:rsidRPr="00D626A7" w14:paraId="1AF9DD98" w14:textId="77777777" w:rsidTr="00FE5B68">
        <w:tc>
          <w:tcPr>
            <w:tcW w:w="1632" w:type="dxa"/>
            <w:shd w:val="clear" w:color="auto" w:fill="auto"/>
          </w:tcPr>
          <w:p w14:paraId="16E41218" w14:textId="77777777" w:rsidR="00EE329A" w:rsidRPr="00D626A7" w:rsidRDefault="00EE329A" w:rsidP="00FE5B68">
            <w:pPr>
              <w:spacing w:before="40" w:after="40" w:line="220" w:lineRule="exact"/>
              <w:ind w:right="113"/>
              <w:rPr>
                <w:rFonts w:eastAsia="Malgun Gothic"/>
                <w:b/>
                <w:sz w:val="18"/>
                <w:lang w:val="fr-FR" w:eastAsia="en-GB"/>
              </w:rPr>
            </w:pPr>
            <w:r w:rsidRPr="00D626A7">
              <w:rPr>
                <w:rFonts w:eastAsia="Malgun Gothic"/>
                <w:b/>
                <w:sz w:val="18"/>
                <w:lang w:val="fr-FR" w:eastAsia="en-GB"/>
              </w:rPr>
              <w:t>Togo</w:t>
            </w:r>
          </w:p>
        </w:tc>
        <w:tc>
          <w:tcPr>
            <w:tcW w:w="1343" w:type="dxa"/>
            <w:shd w:val="clear" w:color="auto" w:fill="auto"/>
            <w:vAlign w:val="bottom"/>
          </w:tcPr>
          <w:p w14:paraId="4696D226"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21 juil. 2014</w:t>
            </w:r>
          </w:p>
        </w:tc>
        <w:tc>
          <w:tcPr>
            <w:tcW w:w="1318" w:type="dxa"/>
            <w:shd w:val="clear" w:color="auto" w:fill="auto"/>
            <w:vAlign w:val="bottom"/>
          </w:tcPr>
          <w:p w14:paraId="2308D4D2"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20 août 2014</w:t>
            </w:r>
          </w:p>
        </w:tc>
        <w:tc>
          <w:tcPr>
            <w:tcW w:w="1661" w:type="dxa"/>
            <w:shd w:val="clear" w:color="auto" w:fill="auto"/>
            <w:vAlign w:val="bottom"/>
          </w:tcPr>
          <w:p w14:paraId="24D94E0A"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20 août 2016</w:t>
            </w:r>
          </w:p>
        </w:tc>
        <w:tc>
          <w:tcPr>
            <w:tcW w:w="1416" w:type="dxa"/>
            <w:shd w:val="clear" w:color="auto" w:fill="auto"/>
            <w:vAlign w:val="bottom"/>
          </w:tcPr>
          <w:p w14:paraId="3F938FA1" w14:textId="77777777" w:rsidR="00EE329A" w:rsidRPr="00D626A7" w:rsidRDefault="00EE329A" w:rsidP="009345A9">
            <w:pPr>
              <w:spacing w:before="40" w:after="40" w:line="220" w:lineRule="exact"/>
              <w:jc w:val="right"/>
              <w:rPr>
                <w:rFonts w:eastAsia="Malgun Gothic"/>
                <w:sz w:val="18"/>
                <w:lang w:val="fr-FR" w:eastAsia="en-GB"/>
              </w:rPr>
            </w:pPr>
          </w:p>
        </w:tc>
      </w:tr>
      <w:tr w:rsidR="00EE329A" w:rsidRPr="00D626A7" w14:paraId="27FFE509" w14:textId="77777777" w:rsidTr="00FE5B68">
        <w:tc>
          <w:tcPr>
            <w:tcW w:w="1632" w:type="dxa"/>
            <w:shd w:val="clear" w:color="auto" w:fill="auto"/>
          </w:tcPr>
          <w:p w14:paraId="7EB6DC58" w14:textId="77777777" w:rsidR="00EE329A" w:rsidRPr="00D626A7" w:rsidRDefault="00EE329A" w:rsidP="00FE5B68">
            <w:pPr>
              <w:spacing w:before="40" w:after="40" w:line="220" w:lineRule="exact"/>
              <w:ind w:right="113"/>
              <w:rPr>
                <w:rFonts w:eastAsia="Malgun Gothic"/>
                <w:b/>
                <w:sz w:val="18"/>
                <w:lang w:val="fr-FR" w:eastAsia="en-GB"/>
              </w:rPr>
            </w:pPr>
            <w:r w:rsidRPr="00D626A7">
              <w:rPr>
                <w:rFonts w:eastAsia="Malgun Gothic"/>
                <w:b/>
                <w:sz w:val="18"/>
                <w:lang w:val="fr-FR" w:eastAsia="en-GB"/>
              </w:rPr>
              <w:t>Slovaquie</w:t>
            </w:r>
            <w:r w:rsidRPr="00D626A7">
              <w:rPr>
                <w:rFonts w:eastAsia="Malgun Gothic"/>
                <w:sz w:val="18"/>
                <w:lang w:val="fr-FR" w:eastAsia="en-GB"/>
              </w:rPr>
              <w:t>*</w:t>
            </w:r>
          </w:p>
        </w:tc>
        <w:tc>
          <w:tcPr>
            <w:tcW w:w="1343" w:type="dxa"/>
            <w:shd w:val="clear" w:color="auto" w:fill="auto"/>
            <w:vAlign w:val="bottom"/>
          </w:tcPr>
          <w:p w14:paraId="48300ACA"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15 déc. 2014</w:t>
            </w:r>
          </w:p>
        </w:tc>
        <w:tc>
          <w:tcPr>
            <w:tcW w:w="1318" w:type="dxa"/>
            <w:shd w:val="clear" w:color="auto" w:fill="auto"/>
            <w:vAlign w:val="bottom"/>
          </w:tcPr>
          <w:p w14:paraId="761AB3BB"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14 janv. 2015</w:t>
            </w:r>
          </w:p>
        </w:tc>
        <w:tc>
          <w:tcPr>
            <w:tcW w:w="1661" w:type="dxa"/>
            <w:shd w:val="clear" w:color="auto" w:fill="auto"/>
            <w:vAlign w:val="bottom"/>
          </w:tcPr>
          <w:p w14:paraId="796E10A8"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14 janv. 2017</w:t>
            </w:r>
          </w:p>
        </w:tc>
        <w:tc>
          <w:tcPr>
            <w:tcW w:w="1416" w:type="dxa"/>
            <w:shd w:val="clear" w:color="auto" w:fill="auto"/>
            <w:vAlign w:val="bottom"/>
          </w:tcPr>
          <w:p w14:paraId="0E81E376" w14:textId="77777777" w:rsidR="00EE329A" w:rsidRPr="00D626A7" w:rsidRDefault="00EE329A" w:rsidP="009345A9">
            <w:pPr>
              <w:spacing w:before="40" w:after="40" w:line="220" w:lineRule="exact"/>
              <w:jc w:val="right"/>
              <w:rPr>
                <w:rFonts w:eastAsia="Malgun Gothic"/>
                <w:sz w:val="18"/>
                <w:lang w:val="fr-FR" w:eastAsia="en-GB"/>
              </w:rPr>
            </w:pPr>
            <w:r w:rsidRPr="00D626A7">
              <w:rPr>
                <w:rFonts w:eastAsia="Malgun Gothic"/>
                <w:sz w:val="18"/>
                <w:lang w:val="fr-FR" w:eastAsia="en-GB"/>
              </w:rPr>
              <w:t>26 avril. 2018</w:t>
            </w:r>
          </w:p>
        </w:tc>
      </w:tr>
      <w:tr w:rsidR="00EE329A" w:rsidRPr="00D626A7" w14:paraId="7FC3D9EE" w14:textId="77777777" w:rsidTr="00FE5B68">
        <w:tc>
          <w:tcPr>
            <w:tcW w:w="1632" w:type="dxa"/>
            <w:shd w:val="clear" w:color="auto" w:fill="auto"/>
          </w:tcPr>
          <w:p w14:paraId="1F024278" w14:textId="77777777" w:rsidR="00EE329A" w:rsidRPr="00D626A7" w:rsidRDefault="00EE329A" w:rsidP="00FE5B68">
            <w:pPr>
              <w:spacing w:before="40" w:after="40" w:line="220" w:lineRule="exact"/>
              <w:ind w:right="113"/>
              <w:rPr>
                <w:rFonts w:eastAsia="Malgun Gothic"/>
                <w:b/>
                <w:sz w:val="18"/>
                <w:lang w:val="fr-FR" w:eastAsia="en-GB"/>
              </w:rPr>
            </w:pPr>
            <w:r w:rsidRPr="00D626A7">
              <w:rPr>
                <w:rFonts w:eastAsia="Malgun Gothic"/>
                <w:b/>
                <w:sz w:val="18"/>
                <w:lang w:val="fr-FR" w:eastAsia="en-GB"/>
              </w:rPr>
              <w:t>Mongolie</w:t>
            </w:r>
          </w:p>
        </w:tc>
        <w:tc>
          <w:tcPr>
            <w:tcW w:w="1343" w:type="dxa"/>
            <w:shd w:val="clear" w:color="auto" w:fill="auto"/>
            <w:vAlign w:val="bottom"/>
          </w:tcPr>
          <w:p w14:paraId="34BCB1E9"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12 fév. 2015</w:t>
            </w:r>
          </w:p>
        </w:tc>
        <w:tc>
          <w:tcPr>
            <w:tcW w:w="1318" w:type="dxa"/>
            <w:shd w:val="clear" w:color="auto" w:fill="auto"/>
            <w:vAlign w:val="bottom"/>
          </w:tcPr>
          <w:p w14:paraId="460219F3"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14 mars 2015</w:t>
            </w:r>
          </w:p>
        </w:tc>
        <w:tc>
          <w:tcPr>
            <w:tcW w:w="1661" w:type="dxa"/>
            <w:shd w:val="clear" w:color="auto" w:fill="auto"/>
            <w:vAlign w:val="bottom"/>
          </w:tcPr>
          <w:p w14:paraId="59AA651B"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14 mars 2017</w:t>
            </w:r>
          </w:p>
        </w:tc>
        <w:tc>
          <w:tcPr>
            <w:tcW w:w="1416" w:type="dxa"/>
            <w:shd w:val="clear" w:color="auto" w:fill="auto"/>
            <w:vAlign w:val="bottom"/>
          </w:tcPr>
          <w:p w14:paraId="78F590E0" w14:textId="77777777" w:rsidR="00EE329A" w:rsidRPr="00D626A7" w:rsidRDefault="00EE329A" w:rsidP="009345A9">
            <w:pPr>
              <w:spacing w:before="40" w:after="40" w:line="220" w:lineRule="exact"/>
              <w:jc w:val="right"/>
              <w:rPr>
                <w:rFonts w:eastAsia="Malgun Gothic"/>
                <w:sz w:val="18"/>
                <w:lang w:val="fr-FR" w:eastAsia="en-GB"/>
              </w:rPr>
            </w:pPr>
            <w:r w:rsidRPr="00D626A7">
              <w:rPr>
                <w:rFonts w:eastAsia="Malgun Gothic"/>
                <w:sz w:val="18"/>
                <w:lang w:val="fr-FR" w:eastAsia="en-GB"/>
              </w:rPr>
              <w:t>27 déc. 2018</w:t>
            </w:r>
          </w:p>
        </w:tc>
      </w:tr>
      <w:tr w:rsidR="00EE329A" w:rsidRPr="00D626A7" w14:paraId="33E2DA38" w14:textId="77777777" w:rsidTr="00FE5B68">
        <w:tc>
          <w:tcPr>
            <w:tcW w:w="1632" w:type="dxa"/>
            <w:shd w:val="clear" w:color="auto" w:fill="auto"/>
          </w:tcPr>
          <w:p w14:paraId="178C89B5" w14:textId="77777777" w:rsidR="00EE329A" w:rsidRPr="00D626A7" w:rsidRDefault="00EE329A" w:rsidP="00FE5B68">
            <w:pPr>
              <w:spacing w:before="40" w:after="40" w:line="220" w:lineRule="exact"/>
              <w:ind w:right="113"/>
              <w:rPr>
                <w:rFonts w:eastAsia="Malgun Gothic"/>
                <w:b/>
                <w:sz w:val="18"/>
                <w:lang w:val="fr-FR" w:eastAsia="en-GB"/>
              </w:rPr>
            </w:pPr>
            <w:r w:rsidRPr="00D626A7">
              <w:rPr>
                <w:rFonts w:eastAsia="Malgun Gothic"/>
                <w:b/>
                <w:sz w:val="18"/>
                <w:lang w:val="fr-FR" w:eastAsia="en-GB"/>
              </w:rPr>
              <w:t>Malte</w:t>
            </w:r>
          </w:p>
        </w:tc>
        <w:tc>
          <w:tcPr>
            <w:tcW w:w="1343" w:type="dxa"/>
            <w:shd w:val="clear" w:color="auto" w:fill="auto"/>
            <w:vAlign w:val="bottom"/>
          </w:tcPr>
          <w:p w14:paraId="058B9D2E"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27 mars 2015</w:t>
            </w:r>
          </w:p>
        </w:tc>
        <w:tc>
          <w:tcPr>
            <w:tcW w:w="1318" w:type="dxa"/>
            <w:shd w:val="clear" w:color="auto" w:fill="auto"/>
            <w:vAlign w:val="bottom"/>
          </w:tcPr>
          <w:p w14:paraId="58199892"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26 avril 2015</w:t>
            </w:r>
          </w:p>
        </w:tc>
        <w:tc>
          <w:tcPr>
            <w:tcW w:w="1661" w:type="dxa"/>
            <w:shd w:val="clear" w:color="auto" w:fill="auto"/>
            <w:vAlign w:val="bottom"/>
          </w:tcPr>
          <w:p w14:paraId="68FEEEFB"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26 avril 2017</w:t>
            </w:r>
          </w:p>
        </w:tc>
        <w:tc>
          <w:tcPr>
            <w:tcW w:w="1416" w:type="dxa"/>
            <w:shd w:val="clear" w:color="auto" w:fill="auto"/>
            <w:vAlign w:val="bottom"/>
          </w:tcPr>
          <w:p w14:paraId="1722FA23" w14:textId="77777777" w:rsidR="00EE329A" w:rsidRPr="00D626A7" w:rsidRDefault="00EE329A" w:rsidP="009345A9">
            <w:pPr>
              <w:spacing w:before="40" w:after="40" w:line="220" w:lineRule="exact"/>
              <w:jc w:val="right"/>
              <w:rPr>
                <w:rFonts w:eastAsia="Malgun Gothic"/>
                <w:sz w:val="18"/>
                <w:lang w:val="fr-FR" w:eastAsia="en-GB"/>
              </w:rPr>
            </w:pPr>
          </w:p>
        </w:tc>
      </w:tr>
      <w:tr w:rsidR="00EE329A" w:rsidRPr="00D626A7" w14:paraId="2C368239" w14:textId="77777777" w:rsidTr="00FE5B68">
        <w:tc>
          <w:tcPr>
            <w:tcW w:w="1632" w:type="dxa"/>
            <w:shd w:val="clear" w:color="auto" w:fill="auto"/>
          </w:tcPr>
          <w:p w14:paraId="20DA7774" w14:textId="77777777" w:rsidR="00EE329A" w:rsidRPr="00D626A7" w:rsidRDefault="00EE329A" w:rsidP="00FE5B68">
            <w:pPr>
              <w:spacing w:before="40" w:after="40" w:line="220" w:lineRule="exact"/>
              <w:ind w:right="113"/>
              <w:rPr>
                <w:rFonts w:eastAsia="Malgun Gothic"/>
                <w:b/>
                <w:sz w:val="18"/>
                <w:lang w:val="fr-FR" w:eastAsia="en-GB"/>
              </w:rPr>
            </w:pPr>
            <w:r w:rsidRPr="00D626A7">
              <w:rPr>
                <w:rFonts w:eastAsia="Malgun Gothic"/>
                <w:b/>
                <w:sz w:val="18"/>
                <w:lang w:val="fr-FR" w:eastAsia="en-GB"/>
              </w:rPr>
              <w:t>Grèce</w:t>
            </w:r>
          </w:p>
        </w:tc>
        <w:tc>
          <w:tcPr>
            <w:tcW w:w="1343" w:type="dxa"/>
            <w:shd w:val="clear" w:color="auto" w:fill="auto"/>
            <w:vAlign w:val="bottom"/>
          </w:tcPr>
          <w:p w14:paraId="78256033"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9 juil. 2015</w:t>
            </w:r>
          </w:p>
        </w:tc>
        <w:tc>
          <w:tcPr>
            <w:tcW w:w="1318" w:type="dxa"/>
            <w:shd w:val="clear" w:color="auto" w:fill="auto"/>
            <w:vAlign w:val="bottom"/>
          </w:tcPr>
          <w:p w14:paraId="4CE8742C"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8 août 2015</w:t>
            </w:r>
          </w:p>
        </w:tc>
        <w:tc>
          <w:tcPr>
            <w:tcW w:w="1661" w:type="dxa"/>
            <w:shd w:val="clear" w:color="auto" w:fill="auto"/>
            <w:vAlign w:val="bottom"/>
          </w:tcPr>
          <w:p w14:paraId="0CBD8857"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8 août 2017</w:t>
            </w:r>
          </w:p>
        </w:tc>
        <w:tc>
          <w:tcPr>
            <w:tcW w:w="1416" w:type="dxa"/>
            <w:shd w:val="clear" w:color="auto" w:fill="auto"/>
            <w:vAlign w:val="bottom"/>
          </w:tcPr>
          <w:p w14:paraId="5E24289A" w14:textId="77777777" w:rsidR="00EE329A" w:rsidRPr="00D626A7" w:rsidRDefault="00EE329A" w:rsidP="009345A9">
            <w:pPr>
              <w:spacing w:before="40" w:after="40" w:line="220" w:lineRule="exact"/>
              <w:jc w:val="right"/>
              <w:rPr>
                <w:rFonts w:eastAsia="Malgun Gothic"/>
                <w:sz w:val="18"/>
                <w:lang w:val="fr-FR" w:eastAsia="en-GB"/>
              </w:rPr>
            </w:pPr>
            <w:r w:rsidRPr="00D626A7">
              <w:rPr>
                <w:rFonts w:eastAsia="Malgun Gothic"/>
                <w:sz w:val="18"/>
                <w:lang w:val="fr-FR" w:eastAsia="en-GB"/>
              </w:rPr>
              <w:t>1</w:t>
            </w:r>
            <w:r w:rsidRPr="00D626A7">
              <w:rPr>
                <w:rFonts w:eastAsia="Malgun Gothic"/>
                <w:sz w:val="18"/>
                <w:vertAlign w:val="superscript"/>
                <w:lang w:val="fr-FR" w:eastAsia="en-GB"/>
              </w:rPr>
              <w:t>er</w:t>
            </w:r>
            <w:r w:rsidRPr="00D626A7">
              <w:rPr>
                <w:rFonts w:eastAsia="Malgun Gothic"/>
                <w:sz w:val="18"/>
                <w:lang w:val="fr-FR" w:eastAsia="en-GB"/>
              </w:rPr>
              <w:t xml:space="preserve"> fév. 2019</w:t>
            </w:r>
          </w:p>
        </w:tc>
      </w:tr>
      <w:tr w:rsidR="00EE329A" w:rsidRPr="00D626A7" w14:paraId="69B97283" w14:textId="77777777" w:rsidTr="00FE5B68">
        <w:tc>
          <w:tcPr>
            <w:tcW w:w="1632" w:type="dxa"/>
            <w:shd w:val="clear" w:color="auto" w:fill="auto"/>
          </w:tcPr>
          <w:p w14:paraId="422E9C39" w14:textId="77777777" w:rsidR="00EE329A" w:rsidRPr="00D626A7" w:rsidRDefault="00EE329A" w:rsidP="00FE5B68">
            <w:pPr>
              <w:spacing w:before="40" w:after="40" w:line="220" w:lineRule="exact"/>
              <w:ind w:right="113"/>
              <w:rPr>
                <w:rFonts w:eastAsia="Malgun Gothic"/>
                <w:b/>
                <w:sz w:val="18"/>
                <w:lang w:val="fr-FR" w:eastAsia="en-GB"/>
              </w:rPr>
            </w:pPr>
            <w:r w:rsidRPr="00D626A7">
              <w:rPr>
                <w:rFonts w:eastAsia="Malgun Gothic"/>
                <w:b/>
                <w:sz w:val="18"/>
                <w:lang w:val="fr-FR" w:eastAsia="en-GB"/>
              </w:rPr>
              <w:t>Niger</w:t>
            </w:r>
          </w:p>
        </w:tc>
        <w:tc>
          <w:tcPr>
            <w:tcW w:w="1343" w:type="dxa"/>
            <w:shd w:val="clear" w:color="auto" w:fill="auto"/>
            <w:vAlign w:val="bottom"/>
          </w:tcPr>
          <w:p w14:paraId="112C168B"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24 juil. 2015</w:t>
            </w:r>
          </w:p>
        </w:tc>
        <w:tc>
          <w:tcPr>
            <w:tcW w:w="1318" w:type="dxa"/>
            <w:shd w:val="clear" w:color="auto" w:fill="auto"/>
            <w:vAlign w:val="bottom"/>
          </w:tcPr>
          <w:p w14:paraId="6369922F"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23 août 2015</w:t>
            </w:r>
          </w:p>
        </w:tc>
        <w:tc>
          <w:tcPr>
            <w:tcW w:w="1661" w:type="dxa"/>
            <w:shd w:val="clear" w:color="auto" w:fill="auto"/>
            <w:vAlign w:val="bottom"/>
          </w:tcPr>
          <w:p w14:paraId="6419FE0C"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23 août 2017</w:t>
            </w:r>
          </w:p>
        </w:tc>
        <w:tc>
          <w:tcPr>
            <w:tcW w:w="1416" w:type="dxa"/>
            <w:shd w:val="clear" w:color="auto" w:fill="auto"/>
            <w:vAlign w:val="bottom"/>
          </w:tcPr>
          <w:p w14:paraId="5433FE8E" w14:textId="77777777" w:rsidR="00EE329A" w:rsidRPr="00D626A7" w:rsidRDefault="00EE329A" w:rsidP="009345A9">
            <w:pPr>
              <w:spacing w:before="40" w:after="40" w:line="220" w:lineRule="exact"/>
              <w:jc w:val="right"/>
              <w:rPr>
                <w:rFonts w:eastAsia="Malgun Gothic"/>
                <w:sz w:val="18"/>
                <w:lang w:val="fr-FR" w:eastAsia="en-GB"/>
              </w:rPr>
            </w:pPr>
            <w:r w:rsidRPr="00D626A7">
              <w:rPr>
                <w:rFonts w:eastAsia="Malgun Gothic"/>
                <w:sz w:val="18"/>
                <w:lang w:val="fr-FR" w:eastAsia="en-GB"/>
              </w:rPr>
              <w:t>1</w:t>
            </w:r>
            <w:r w:rsidRPr="00D626A7">
              <w:rPr>
                <w:rFonts w:eastAsia="Malgun Gothic"/>
                <w:sz w:val="18"/>
                <w:vertAlign w:val="superscript"/>
                <w:lang w:val="fr-FR" w:eastAsia="en-GB"/>
              </w:rPr>
              <w:t>er</w:t>
            </w:r>
            <w:r w:rsidRPr="00D626A7">
              <w:rPr>
                <w:rFonts w:eastAsia="Malgun Gothic"/>
                <w:sz w:val="18"/>
                <w:lang w:val="fr-FR" w:eastAsia="en-GB"/>
              </w:rPr>
              <w:t xml:space="preserve"> août 2019</w:t>
            </w:r>
          </w:p>
        </w:tc>
      </w:tr>
      <w:tr w:rsidR="00EE329A" w:rsidRPr="00D626A7" w14:paraId="6296DFC0" w14:textId="77777777" w:rsidTr="00FE5B68">
        <w:tc>
          <w:tcPr>
            <w:tcW w:w="1632" w:type="dxa"/>
            <w:shd w:val="clear" w:color="auto" w:fill="auto"/>
          </w:tcPr>
          <w:p w14:paraId="0A6AFF22" w14:textId="77777777" w:rsidR="00EE329A" w:rsidRPr="00D626A7" w:rsidRDefault="00EE329A" w:rsidP="00FE5B68">
            <w:pPr>
              <w:spacing w:before="40" w:after="40" w:line="220" w:lineRule="exact"/>
              <w:ind w:right="113"/>
              <w:rPr>
                <w:rFonts w:eastAsia="Malgun Gothic"/>
                <w:b/>
                <w:sz w:val="18"/>
                <w:lang w:val="fr-FR" w:eastAsia="en-GB"/>
              </w:rPr>
            </w:pPr>
            <w:r w:rsidRPr="00D626A7">
              <w:rPr>
                <w:rFonts w:eastAsia="Malgun Gothic"/>
                <w:b/>
                <w:sz w:val="18"/>
                <w:lang w:val="fr-FR" w:eastAsia="en-GB"/>
              </w:rPr>
              <w:t>Belize</w:t>
            </w:r>
          </w:p>
        </w:tc>
        <w:tc>
          <w:tcPr>
            <w:tcW w:w="1343" w:type="dxa"/>
            <w:shd w:val="clear" w:color="auto" w:fill="auto"/>
            <w:vAlign w:val="bottom"/>
          </w:tcPr>
          <w:p w14:paraId="45CA7246"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14 août 2015</w:t>
            </w:r>
          </w:p>
        </w:tc>
        <w:tc>
          <w:tcPr>
            <w:tcW w:w="1318" w:type="dxa"/>
            <w:shd w:val="clear" w:color="auto" w:fill="auto"/>
            <w:vAlign w:val="bottom"/>
          </w:tcPr>
          <w:p w14:paraId="028EC6BE"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13 sept. 2015</w:t>
            </w:r>
          </w:p>
        </w:tc>
        <w:tc>
          <w:tcPr>
            <w:tcW w:w="1661" w:type="dxa"/>
            <w:shd w:val="clear" w:color="auto" w:fill="auto"/>
            <w:vAlign w:val="bottom"/>
          </w:tcPr>
          <w:p w14:paraId="3A6B1C4C"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13 sept. 2017</w:t>
            </w:r>
          </w:p>
        </w:tc>
        <w:tc>
          <w:tcPr>
            <w:tcW w:w="1416" w:type="dxa"/>
            <w:shd w:val="clear" w:color="auto" w:fill="auto"/>
            <w:vAlign w:val="bottom"/>
          </w:tcPr>
          <w:p w14:paraId="3A296F12" w14:textId="77777777" w:rsidR="00EE329A" w:rsidRPr="00D626A7" w:rsidRDefault="00EE329A" w:rsidP="009345A9">
            <w:pPr>
              <w:spacing w:before="40" w:after="40" w:line="220" w:lineRule="exact"/>
              <w:jc w:val="right"/>
              <w:rPr>
                <w:rFonts w:eastAsia="Malgun Gothic"/>
                <w:sz w:val="18"/>
                <w:lang w:val="fr-FR" w:eastAsia="en-GB"/>
              </w:rPr>
            </w:pPr>
          </w:p>
        </w:tc>
      </w:tr>
      <w:tr w:rsidR="00EE329A" w:rsidRPr="00D626A7" w14:paraId="22DA697E" w14:textId="77777777" w:rsidTr="00FE5B68">
        <w:tc>
          <w:tcPr>
            <w:tcW w:w="1632" w:type="dxa"/>
            <w:shd w:val="clear" w:color="auto" w:fill="auto"/>
          </w:tcPr>
          <w:p w14:paraId="5112BD43" w14:textId="77777777" w:rsidR="00EE329A" w:rsidRPr="00D626A7" w:rsidRDefault="00EE329A" w:rsidP="00FE5B68">
            <w:pPr>
              <w:spacing w:before="40" w:after="40" w:line="220" w:lineRule="exact"/>
              <w:ind w:right="113"/>
              <w:rPr>
                <w:rFonts w:eastAsia="Malgun Gothic"/>
                <w:b/>
                <w:sz w:val="18"/>
                <w:lang w:val="fr-FR" w:eastAsia="en-GB"/>
              </w:rPr>
            </w:pPr>
            <w:r w:rsidRPr="00D626A7">
              <w:rPr>
                <w:rFonts w:eastAsia="Malgun Gothic"/>
                <w:b/>
                <w:sz w:val="18"/>
                <w:lang w:val="fr-FR" w:eastAsia="en-GB"/>
              </w:rPr>
              <w:t>Ukraine</w:t>
            </w:r>
            <w:r w:rsidRPr="00D626A7">
              <w:rPr>
                <w:rFonts w:eastAsia="Malgun Gothic"/>
                <w:sz w:val="18"/>
                <w:lang w:val="fr-FR" w:eastAsia="en-GB"/>
              </w:rPr>
              <w:t>*</w:t>
            </w:r>
          </w:p>
        </w:tc>
        <w:tc>
          <w:tcPr>
            <w:tcW w:w="1343" w:type="dxa"/>
            <w:shd w:val="clear" w:color="auto" w:fill="auto"/>
            <w:vAlign w:val="bottom"/>
          </w:tcPr>
          <w:p w14:paraId="56F39E7C"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14 août 2015</w:t>
            </w:r>
          </w:p>
        </w:tc>
        <w:tc>
          <w:tcPr>
            <w:tcW w:w="1318" w:type="dxa"/>
            <w:shd w:val="clear" w:color="auto" w:fill="auto"/>
            <w:vAlign w:val="bottom"/>
          </w:tcPr>
          <w:p w14:paraId="5B13F182"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13 sept. 2015</w:t>
            </w:r>
          </w:p>
        </w:tc>
        <w:tc>
          <w:tcPr>
            <w:tcW w:w="1661" w:type="dxa"/>
            <w:shd w:val="clear" w:color="auto" w:fill="auto"/>
            <w:vAlign w:val="bottom"/>
          </w:tcPr>
          <w:p w14:paraId="2724E8BC"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 xml:space="preserve">13 sept. 2017 </w:t>
            </w:r>
          </w:p>
        </w:tc>
        <w:tc>
          <w:tcPr>
            <w:tcW w:w="1416" w:type="dxa"/>
            <w:shd w:val="clear" w:color="auto" w:fill="auto"/>
            <w:vAlign w:val="bottom"/>
          </w:tcPr>
          <w:p w14:paraId="4E014C56" w14:textId="77777777" w:rsidR="00EE329A" w:rsidRPr="00D626A7" w:rsidRDefault="00EE329A" w:rsidP="009345A9">
            <w:pPr>
              <w:spacing w:before="40" w:after="40" w:line="220" w:lineRule="exact"/>
              <w:jc w:val="right"/>
              <w:rPr>
                <w:rFonts w:eastAsia="Malgun Gothic"/>
                <w:sz w:val="18"/>
                <w:lang w:val="fr-FR" w:eastAsia="en-GB"/>
              </w:rPr>
            </w:pPr>
          </w:p>
        </w:tc>
      </w:tr>
      <w:tr w:rsidR="00EE329A" w:rsidRPr="00D626A7" w14:paraId="4A302D1F" w14:textId="77777777" w:rsidTr="00FE5B68">
        <w:tc>
          <w:tcPr>
            <w:tcW w:w="1632" w:type="dxa"/>
            <w:shd w:val="clear" w:color="auto" w:fill="auto"/>
          </w:tcPr>
          <w:p w14:paraId="300DCFFB" w14:textId="77777777" w:rsidR="00EE329A" w:rsidRPr="00D626A7" w:rsidRDefault="00EE329A" w:rsidP="00FE5B68">
            <w:pPr>
              <w:spacing w:before="40" w:after="40" w:line="220" w:lineRule="exact"/>
              <w:ind w:right="113"/>
              <w:rPr>
                <w:rFonts w:eastAsia="Malgun Gothic"/>
                <w:b/>
                <w:sz w:val="18"/>
                <w:lang w:val="fr-FR" w:eastAsia="en-GB"/>
              </w:rPr>
            </w:pPr>
            <w:r w:rsidRPr="00D626A7">
              <w:rPr>
                <w:rFonts w:eastAsia="Malgun Gothic"/>
                <w:b/>
                <w:sz w:val="18"/>
                <w:lang w:val="fr-FR" w:eastAsia="en-GB"/>
              </w:rPr>
              <w:t>Italie</w:t>
            </w:r>
          </w:p>
        </w:tc>
        <w:tc>
          <w:tcPr>
            <w:tcW w:w="1343" w:type="dxa"/>
            <w:shd w:val="clear" w:color="auto" w:fill="auto"/>
            <w:vAlign w:val="bottom"/>
          </w:tcPr>
          <w:p w14:paraId="1CF0956B"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8 oct. 2015</w:t>
            </w:r>
          </w:p>
        </w:tc>
        <w:tc>
          <w:tcPr>
            <w:tcW w:w="1318" w:type="dxa"/>
            <w:shd w:val="clear" w:color="auto" w:fill="auto"/>
            <w:vAlign w:val="bottom"/>
          </w:tcPr>
          <w:p w14:paraId="54A0FD6A"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7 nov. 2015</w:t>
            </w:r>
          </w:p>
        </w:tc>
        <w:tc>
          <w:tcPr>
            <w:tcW w:w="1661" w:type="dxa"/>
            <w:shd w:val="clear" w:color="auto" w:fill="auto"/>
            <w:vAlign w:val="bottom"/>
          </w:tcPr>
          <w:p w14:paraId="3F26B9A7"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7 nov. 2017</w:t>
            </w:r>
          </w:p>
        </w:tc>
        <w:tc>
          <w:tcPr>
            <w:tcW w:w="1416" w:type="dxa"/>
            <w:shd w:val="clear" w:color="auto" w:fill="auto"/>
            <w:vAlign w:val="bottom"/>
          </w:tcPr>
          <w:p w14:paraId="4BAD15F5" w14:textId="77777777" w:rsidR="00EE329A" w:rsidRPr="00D626A7" w:rsidRDefault="00EE329A" w:rsidP="009345A9">
            <w:pPr>
              <w:spacing w:before="40" w:after="40" w:line="220" w:lineRule="exact"/>
              <w:jc w:val="right"/>
              <w:rPr>
                <w:rFonts w:eastAsia="Malgun Gothic"/>
                <w:sz w:val="18"/>
                <w:lang w:val="fr-FR" w:eastAsia="en-GB"/>
              </w:rPr>
            </w:pPr>
            <w:r w:rsidRPr="00D626A7">
              <w:rPr>
                <w:rFonts w:eastAsia="Malgun Gothic"/>
                <w:sz w:val="18"/>
                <w:lang w:val="fr-FR" w:eastAsia="en-GB"/>
              </w:rPr>
              <w:t>22 déc. 2017</w:t>
            </w:r>
          </w:p>
        </w:tc>
      </w:tr>
      <w:tr w:rsidR="00EE329A" w:rsidRPr="00D626A7" w14:paraId="3C6A8680" w14:textId="77777777" w:rsidTr="00FE5B68">
        <w:tc>
          <w:tcPr>
            <w:tcW w:w="1632" w:type="dxa"/>
            <w:shd w:val="clear" w:color="auto" w:fill="auto"/>
          </w:tcPr>
          <w:p w14:paraId="353FE54A" w14:textId="77777777" w:rsidR="00EE329A" w:rsidRPr="00D626A7" w:rsidRDefault="00EE329A" w:rsidP="00FE5B68">
            <w:pPr>
              <w:spacing w:before="40" w:after="40" w:line="220" w:lineRule="exact"/>
              <w:ind w:right="113"/>
              <w:rPr>
                <w:b/>
                <w:sz w:val="18"/>
                <w:lang w:val="fr-FR"/>
              </w:rPr>
            </w:pPr>
            <w:r w:rsidRPr="00D626A7">
              <w:rPr>
                <w:rFonts w:eastAsia="Malgun Gothic"/>
                <w:b/>
                <w:sz w:val="18"/>
                <w:lang w:val="fr-FR" w:eastAsia="en-GB"/>
              </w:rPr>
              <w:t>Sri Lanka</w:t>
            </w:r>
          </w:p>
        </w:tc>
        <w:tc>
          <w:tcPr>
            <w:tcW w:w="1343" w:type="dxa"/>
            <w:shd w:val="clear" w:color="auto" w:fill="auto"/>
            <w:vAlign w:val="bottom"/>
          </w:tcPr>
          <w:p w14:paraId="6F4C185A"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25 mai 2016</w:t>
            </w:r>
          </w:p>
        </w:tc>
        <w:tc>
          <w:tcPr>
            <w:tcW w:w="1318" w:type="dxa"/>
            <w:shd w:val="clear" w:color="auto" w:fill="auto"/>
            <w:vAlign w:val="bottom"/>
          </w:tcPr>
          <w:p w14:paraId="554F380B" w14:textId="77777777" w:rsidR="00EE329A" w:rsidRPr="00D626A7" w:rsidRDefault="00EE329A" w:rsidP="00FE5B68">
            <w:pPr>
              <w:spacing w:before="40" w:after="40" w:line="220" w:lineRule="exact"/>
              <w:ind w:right="113"/>
              <w:jc w:val="right"/>
              <w:rPr>
                <w:sz w:val="18"/>
                <w:lang w:val="fr-FR"/>
              </w:rPr>
            </w:pPr>
            <w:r w:rsidRPr="00D626A7">
              <w:rPr>
                <w:rFonts w:eastAsia="Malgun Gothic"/>
                <w:sz w:val="18"/>
                <w:lang w:val="fr-FR" w:eastAsia="en-GB"/>
              </w:rPr>
              <w:t>24</w:t>
            </w:r>
            <w:r w:rsidRPr="00D626A7">
              <w:rPr>
                <w:sz w:val="18"/>
                <w:lang w:val="fr-FR"/>
              </w:rPr>
              <w:t xml:space="preserve"> juin </w:t>
            </w:r>
            <w:r w:rsidRPr="00D626A7">
              <w:rPr>
                <w:rFonts w:eastAsia="Malgun Gothic"/>
                <w:sz w:val="18"/>
                <w:lang w:val="fr-FR" w:eastAsia="en-GB"/>
              </w:rPr>
              <w:t>2016</w:t>
            </w:r>
          </w:p>
        </w:tc>
        <w:tc>
          <w:tcPr>
            <w:tcW w:w="1661" w:type="dxa"/>
            <w:shd w:val="clear" w:color="auto" w:fill="auto"/>
            <w:vAlign w:val="bottom"/>
          </w:tcPr>
          <w:p w14:paraId="5B25E7DE"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24 juin 2018</w:t>
            </w:r>
          </w:p>
        </w:tc>
        <w:tc>
          <w:tcPr>
            <w:tcW w:w="1416" w:type="dxa"/>
            <w:shd w:val="clear" w:color="auto" w:fill="auto"/>
            <w:vAlign w:val="bottom"/>
          </w:tcPr>
          <w:p w14:paraId="583D22BD" w14:textId="77777777" w:rsidR="00EE329A" w:rsidRPr="00D626A7" w:rsidRDefault="00EE329A" w:rsidP="009345A9">
            <w:pPr>
              <w:spacing w:before="40" w:after="40" w:line="220" w:lineRule="exact"/>
              <w:jc w:val="right"/>
              <w:rPr>
                <w:rFonts w:eastAsia="Malgun Gothic"/>
                <w:sz w:val="18"/>
                <w:lang w:val="fr-FR" w:eastAsia="en-GB"/>
              </w:rPr>
            </w:pPr>
          </w:p>
        </w:tc>
      </w:tr>
      <w:tr w:rsidR="00EE329A" w:rsidRPr="00D626A7" w14:paraId="00022AC0" w14:textId="77777777" w:rsidTr="00FE5B68">
        <w:tc>
          <w:tcPr>
            <w:tcW w:w="1632" w:type="dxa"/>
            <w:shd w:val="clear" w:color="auto" w:fill="auto"/>
          </w:tcPr>
          <w:p w14:paraId="5DB6AE2C" w14:textId="77777777" w:rsidR="00EE329A" w:rsidRPr="00D626A7" w:rsidRDefault="00EE329A" w:rsidP="00FE5B68">
            <w:pPr>
              <w:spacing w:before="40" w:after="40" w:line="220" w:lineRule="exact"/>
              <w:ind w:right="113"/>
              <w:rPr>
                <w:rFonts w:eastAsia="Malgun Gothic"/>
                <w:b/>
                <w:sz w:val="18"/>
                <w:lang w:val="fr-FR" w:eastAsia="en-GB"/>
              </w:rPr>
            </w:pPr>
            <w:r w:rsidRPr="00D626A7">
              <w:rPr>
                <w:rFonts w:eastAsia="Malgun Gothic"/>
                <w:b/>
                <w:sz w:val="18"/>
                <w:lang w:val="fr-FR" w:eastAsia="en-GB"/>
              </w:rPr>
              <w:t>République centrafricaine</w:t>
            </w:r>
          </w:p>
        </w:tc>
        <w:tc>
          <w:tcPr>
            <w:tcW w:w="1343" w:type="dxa"/>
            <w:shd w:val="clear" w:color="auto" w:fill="auto"/>
            <w:vAlign w:val="bottom"/>
          </w:tcPr>
          <w:p w14:paraId="4444A760"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11 oct. 2016</w:t>
            </w:r>
          </w:p>
        </w:tc>
        <w:tc>
          <w:tcPr>
            <w:tcW w:w="1318" w:type="dxa"/>
            <w:shd w:val="clear" w:color="auto" w:fill="auto"/>
            <w:vAlign w:val="bottom"/>
          </w:tcPr>
          <w:p w14:paraId="18D5DC1A"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10 nov. 2016</w:t>
            </w:r>
          </w:p>
        </w:tc>
        <w:tc>
          <w:tcPr>
            <w:tcW w:w="1661" w:type="dxa"/>
            <w:shd w:val="clear" w:color="auto" w:fill="auto"/>
            <w:vAlign w:val="bottom"/>
          </w:tcPr>
          <w:p w14:paraId="5F699D32"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10 nov. 2018</w:t>
            </w:r>
          </w:p>
        </w:tc>
        <w:tc>
          <w:tcPr>
            <w:tcW w:w="1416" w:type="dxa"/>
            <w:shd w:val="clear" w:color="auto" w:fill="auto"/>
            <w:vAlign w:val="bottom"/>
          </w:tcPr>
          <w:p w14:paraId="71C07980" w14:textId="77777777" w:rsidR="00EE329A" w:rsidRPr="00D626A7" w:rsidRDefault="00EE329A" w:rsidP="009345A9">
            <w:pPr>
              <w:spacing w:before="40" w:after="40" w:line="220" w:lineRule="exact"/>
              <w:jc w:val="right"/>
              <w:rPr>
                <w:rFonts w:eastAsia="Malgun Gothic"/>
                <w:sz w:val="18"/>
                <w:lang w:val="fr-FR" w:eastAsia="en-GB"/>
              </w:rPr>
            </w:pPr>
          </w:p>
        </w:tc>
      </w:tr>
      <w:tr w:rsidR="00EE329A" w:rsidRPr="00D626A7" w14:paraId="4505DBF7" w14:textId="77777777" w:rsidTr="00FE5B68">
        <w:tc>
          <w:tcPr>
            <w:tcW w:w="1632" w:type="dxa"/>
            <w:shd w:val="clear" w:color="auto" w:fill="auto"/>
          </w:tcPr>
          <w:p w14:paraId="6E2EB5FA" w14:textId="77777777" w:rsidR="00EE329A" w:rsidRPr="00D626A7" w:rsidRDefault="00EE329A" w:rsidP="00FE5B68">
            <w:pPr>
              <w:spacing w:before="40" w:after="40" w:line="220" w:lineRule="exact"/>
              <w:ind w:right="113"/>
              <w:rPr>
                <w:rFonts w:eastAsia="Malgun Gothic"/>
                <w:b/>
                <w:sz w:val="18"/>
                <w:lang w:val="fr-FR" w:eastAsia="en-GB"/>
              </w:rPr>
            </w:pPr>
            <w:r w:rsidRPr="00D626A7">
              <w:rPr>
                <w:rFonts w:eastAsia="Malgun Gothic"/>
                <w:b/>
                <w:sz w:val="18"/>
                <w:lang w:val="fr-FR" w:eastAsia="en-GB"/>
              </w:rPr>
              <w:t>Suisse</w:t>
            </w:r>
            <w:r w:rsidRPr="00D626A7">
              <w:rPr>
                <w:rFonts w:eastAsia="Malgun Gothic"/>
                <w:sz w:val="18"/>
                <w:lang w:val="fr-FR" w:eastAsia="en-GB"/>
              </w:rPr>
              <w:t>*</w:t>
            </w:r>
          </w:p>
        </w:tc>
        <w:tc>
          <w:tcPr>
            <w:tcW w:w="1343" w:type="dxa"/>
            <w:shd w:val="clear" w:color="auto" w:fill="auto"/>
            <w:vAlign w:val="bottom"/>
          </w:tcPr>
          <w:p w14:paraId="11083ACD"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 déc. 2016</w:t>
            </w:r>
          </w:p>
        </w:tc>
        <w:tc>
          <w:tcPr>
            <w:tcW w:w="1318" w:type="dxa"/>
            <w:shd w:val="clear" w:color="auto" w:fill="auto"/>
            <w:vAlign w:val="bottom"/>
          </w:tcPr>
          <w:p w14:paraId="03C47902"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1</w:t>
            </w:r>
            <w:r w:rsidRPr="00D626A7">
              <w:rPr>
                <w:rFonts w:eastAsia="Malgun Gothic"/>
                <w:sz w:val="18"/>
                <w:vertAlign w:val="superscript"/>
                <w:lang w:val="fr-FR" w:eastAsia="en-GB"/>
              </w:rPr>
              <w:t>er</w:t>
            </w:r>
            <w:r w:rsidRPr="00D626A7">
              <w:rPr>
                <w:rFonts w:eastAsia="Malgun Gothic"/>
                <w:sz w:val="18"/>
                <w:lang w:val="fr-FR" w:eastAsia="en-GB"/>
              </w:rPr>
              <w:t xml:space="preserve"> janv. 2017</w:t>
            </w:r>
          </w:p>
        </w:tc>
        <w:tc>
          <w:tcPr>
            <w:tcW w:w="1661" w:type="dxa"/>
            <w:shd w:val="clear" w:color="auto" w:fill="auto"/>
            <w:vAlign w:val="bottom"/>
          </w:tcPr>
          <w:p w14:paraId="2362ED7D"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1</w:t>
            </w:r>
            <w:r w:rsidRPr="00D626A7">
              <w:rPr>
                <w:rFonts w:eastAsia="Malgun Gothic"/>
                <w:sz w:val="18"/>
                <w:vertAlign w:val="superscript"/>
                <w:lang w:val="fr-FR" w:eastAsia="en-GB"/>
              </w:rPr>
              <w:t>er</w:t>
            </w:r>
            <w:r w:rsidRPr="00D626A7">
              <w:rPr>
                <w:rFonts w:eastAsia="Malgun Gothic"/>
                <w:sz w:val="18"/>
                <w:lang w:val="fr-FR" w:eastAsia="en-GB"/>
              </w:rPr>
              <w:t xml:space="preserve"> janv. 2019</w:t>
            </w:r>
          </w:p>
        </w:tc>
        <w:tc>
          <w:tcPr>
            <w:tcW w:w="1416" w:type="dxa"/>
            <w:shd w:val="clear" w:color="auto" w:fill="auto"/>
            <w:vAlign w:val="bottom"/>
          </w:tcPr>
          <w:p w14:paraId="253D8AE3" w14:textId="77777777" w:rsidR="00EE329A" w:rsidRPr="00D626A7" w:rsidRDefault="00EE329A" w:rsidP="009345A9">
            <w:pPr>
              <w:spacing w:before="40" w:after="40" w:line="220" w:lineRule="exact"/>
              <w:jc w:val="right"/>
              <w:rPr>
                <w:rFonts w:eastAsia="Malgun Gothic"/>
                <w:sz w:val="18"/>
                <w:lang w:val="fr-FR" w:eastAsia="en-GB"/>
              </w:rPr>
            </w:pPr>
            <w:r w:rsidRPr="00D626A7">
              <w:rPr>
                <w:rFonts w:eastAsia="Malgun Gothic"/>
                <w:sz w:val="18"/>
                <w:lang w:val="fr-FR" w:eastAsia="en-GB"/>
              </w:rPr>
              <w:t>21 déc. 2018</w:t>
            </w:r>
          </w:p>
        </w:tc>
      </w:tr>
      <w:tr w:rsidR="00EE329A" w:rsidRPr="00D626A7" w14:paraId="6BDE64F3" w14:textId="77777777" w:rsidTr="00FE5B68">
        <w:tc>
          <w:tcPr>
            <w:tcW w:w="1632" w:type="dxa"/>
            <w:shd w:val="clear" w:color="auto" w:fill="auto"/>
          </w:tcPr>
          <w:p w14:paraId="0CD460BC" w14:textId="77777777" w:rsidR="00EE329A" w:rsidRPr="00D626A7" w:rsidRDefault="00EE329A" w:rsidP="00FE5B68">
            <w:pPr>
              <w:spacing w:before="40" w:after="40" w:line="220" w:lineRule="exact"/>
              <w:ind w:right="113"/>
              <w:rPr>
                <w:rFonts w:eastAsia="Malgun Gothic"/>
                <w:b/>
                <w:sz w:val="18"/>
                <w:lang w:val="fr-FR" w:eastAsia="en-GB"/>
              </w:rPr>
            </w:pPr>
            <w:r w:rsidRPr="00D626A7">
              <w:rPr>
                <w:rFonts w:eastAsia="Malgun Gothic"/>
                <w:b/>
                <w:sz w:val="18"/>
                <w:lang w:val="fr-FR" w:eastAsia="en-GB"/>
              </w:rPr>
              <w:t>Seychelles</w:t>
            </w:r>
          </w:p>
        </w:tc>
        <w:tc>
          <w:tcPr>
            <w:tcW w:w="1343" w:type="dxa"/>
            <w:shd w:val="clear" w:color="auto" w:fill="auto"/>
            <w:vAlign w:val="bottom"/>
          </w:tcPr>
          <w:p w14:paraId="4A8FC325"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18 janv. 2017</w:t>
            </w:r>
          </w:p>
        </w:tc>
        <w:tc>
          <w:tcPr>
            <w:tcW w:w="1318" w:type="dxa"/>
            <w:shd w:val="clear" w:color="auto" w:fill="auto"/>
            <w:vAlign w:val="bottom"/>
          </w:tcPr>
          <w:p w14:paraId="083E3AC9"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17 fév. 2017</w:t>
            </w:r>
          </w:p>
        </w:tc>
        <w:tc>
          <w:tcPr>
            <w:tcW w:w="1661" w:type="dxa"/>
            <w:shd w:val="clear" w:color="auto" w:fill="auto"/>
            <w:vAlign w:val="bottom"/>
          </w:tcPr>
          <w:p w14:paraId="5661EA6A"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17 fév. 2019</w:t>
            </w:r>
          </w:p>
        </w:tc>
        <w:tc>
          <w:tcPr>
            <w:tcW w:w="1416" w:type="dxa"/>
            <w:shd w:val="clear" w:color="auto" w:fill="auto"/>
            <w:vAlign w:val="bottom"/>
          </w:tcPr>
          <w:p w14:paraId="056AC399" w14:textId="77777777" w:rsidR="00EE329A" w:rsidRPr="00D626A7" w:rsidRDefault="00EE329A" w:rsidP="009345A9">
            <w:pPr>
              <w:spacing w:before="40" w:after="40" w:line="220" w:lineRule="exact"/>
              <w:jc w:val="right"/>
              <w:rPr>
                <w:rFonts w:eastAsia="Malgun Gothic"/>
                <w:sz w:val="18"/>
                <w:lang w:val="fr-FR" w:eastAsia="en-GB"/>
              </w:rPr>
            </w:pPr>
          </w:p>
        </w:tc>
      </w:tr>
      <w:tr w:rsidR="00EE329A" w:rsidRPr="00D626A7" w14:paraId="36D961B2" w14:textId="77777777" w:rsidTr="00FE5B68">
        <w:tc>
          <w:tcPr>
            <w:tcW w:w="1632" w:type="dxa"/>
            <w:shd w:val="clear" w:color="auto" w:fill="auto"/>
          </w:tcPr>
          <w:p w14:paraId="4DD3AA19" w14:textId="77777777" w:rsidR="00EE329A" w:rsidRPr="00D626A7" w:rsidRDefault="00EE329A" w:rsidP="00FE5B68">
            <w:pPr>
              <w:spacing w:before="40" w:after="40" w:line="220" w:lineRule="exact"/>
              <w:ind w:right="113"/>
              <w:rPr>
                <w:rFonts w:eastAsia="Malgun Gothic"/>
                <w:b/>
                <w:sz w:val="18"/>
                <w:lang w:val="fr-FR" w:eastAsia="en-GB"/>
              </w:rPr>
            </w:pPr>
            <w:r w:rsidRPr="00D626A7">
              <w:rPr>
                <w:rFonts w:eastAsia="Malgun Gothic"/>
                <w:b/>
                <w:sz w:val="18"/>
                <w:lang w:val="fr-FR" w:eastAsia="en-GB"/>
              </w:rPr>
              <w:t>Tchéquie</w:t>
            </w:r>
            <w:r w:rsidRPr="00D626A7">
              <w:rPr>
                <w:rFonts w:eastAsia="Malgun Gothic"/>
                <w:sz w:val="18"/>
                <w:lang w:val="fr-FR" w:eastAsia="en-GB"/>
              </w:rPr>
              <w:t>*</w:t>
            </w:r>
          </w:p>
        </w:tc>
        <w:tc>
          <w:tcPr>
            <w:tcW w:w="1343" w:type="dxa"/>
            <w:shd w:val="clear" w:color="auto" w:fill="auto"/>
            <w:vAlign w:val="bottom"/>
          </w:tcPr>
          <w:p w14:paraId="4C31699B"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8 fév. 2017</w:t>
            </w:r>
          </w:p>
        </w:tc>
        <w:tc>
          <w:tcPr>
            <w:tcW w:w="1318" w:type="dxa"/>
            <w:shd w:val="clear" w:color="auto" w:fill="auto"/>
            <w:vAlign w:val="bottom"/>
          </w:tcPr>
          <w:p w14:paraId="1EAD4810"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10 mars 2017</w:t>
            </w:r>
          </w:p>
        </w:tc>
        <w:tc>
          <w:tcPr>
            <w:tcW w:w="1661" w:type="dxa"/>
            <w:shd w:val="clear" w:color="auto" w:fill="auto"/>
            <w:vAlign w:val="bottom"/>
          </w:tcPr>
          <w:p w14:paraId="78B23EBD"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10 mars 2019</w:t>
            </w:r>
          </w:p>
        </w:tc>
        <w:tc>
          <w:tcPr>
            <w:tcW w:w="1416" w:type="dxa"/>
            <w:shd w:val="clear" w:color="auto" w:fill="auto"/>
            <w:vAlign w:val="bottom"/>
          </w:tcPr>
          <w:p w14:paraId="691DC9F3" w14:textId="77777777" w:rsidR="00EE329A" w:rsidRPr="00D626A7" w:rsidRDefault="00EE329A" w:rsidP="009345A9">
            <w:pPr>
              <w:spacing w:before="40" w:after="40" w:line="220" w:lineRule="exact"/>
              <w:jc w:val="right"/>
              <w:rPr>
                <w:rFonts w:eastAsia="Malgun Gothic"/>
                <w:sz w:val="18"/>
                <w:lang w:val="fr-FR" w:eastAsia="en-GB"/>
              </w:rPr>
            </w:pPr>
            <w:r w:rsidRPr="00D626A7">
              <w:rPr>
                <w:rFonts w:eastAsia="Malgun Gothic"/>
                <w:sz w:val="18"/>
                <w:lang w:val="fr-FR" w:eastAsia="en-GB"/>
              </w:rPr>
              <w:t>22 mai 2019</w:t>
            </w:r>
          </w:p>
        </w:tc>
      </w:tr>
      <w:tr w:rsidR="00EE329A" w:rsidRPr="00D626A7" w14:paraId="299FBED7" w14:textId="77777777" w:rsidTr="00FE5B68">
        <w:trPr>
          <w:trHeight w:val="157"/>
        </w:trPr>
        <w:tc>
          <w:tcPr>
            <w:tcW w:w="1632" w:type="dxa"/>
            <w:shd w:val="clear" w:color="auto" w:fill="auto"/>
          </w:tcPr>
          <w:p w14:paraId="4C85AB27" w14:textId="77777777" w:rsidR="00EE329A" w:rsidRPr="00D626A7" w:rsidRDefault="00EE329A" w:rsidP="00FE5B68">
            <w:pPr>
              <w:spacing w:before="40" w:after="40" w:line="220" w:lineRule="exact"/>
              <w:ind w:right="113"/>
              <w:rPr>
                <w:rFonts w:eastAsia="Malgun Gothic"/>
                <w:b/>
                <w:sz w:val="18"/>
                <w:lang w:val="fr-FR" w:eastAsia="en-GB"/>
              </w:rPr>
            </w:pPr>
            <w:r w:rsidRPr="00D626A7">
              <w:rPr>
                <w:rFonts w:eastAsia="Malgun Gothic"/>
                <w:b/>
                <w:sz w:val="18"/>
                <w:lang w:val="fr-FR" w:eastAsia="en-GB"/>
              </w:rPr>
              <w:t>Malawi</w:t>
            </w:r>
            <w:r w:rsidRPr="00D626A7">
              <w:rPr>
                <w:rFonts w:eastAsia="Malgun Gothic"/>
                <w:sz w:val="18"/>
                <w:lang w:val="fr-FR" w:eastAsia="en-GB"/>
              </w:rPr>
              <w:t>*</w:t>
            </w:r>
          </w:p>
        </w:tc>
        <w:tc>
          <w:tcPr>
            <w:tcW w:w="1343" w:type="dxa"/>
            <w:shd w:val="clear" w:color="auto" w:fill="auto"/>
            <w:vAlign w:val="bottom"/>
          </w:tcPr>
          <w:p w14:paraId="3F03C791"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14 juil. 2017</w:t>
            </w:r>
          </w:p>
        </w:tc>
        <w:tc>
          <w:tcPr>
            <w:tcW w:w="1318" w:type="dxa"/>
            <w:shd w:val="clear" w:color="auto" w:fill="auto"/>
            <w:vAlign w:val="bottom"/>
          </w:tcPr>
          <w:p w14:paraId="0F0BDBB2"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13 août 2017</w:t>
            </w:r>
          </w:p>
        </w:tc>
        <w:tc>
          <w:tcPr>
            <w:tcW w:w="1661" w:type="dxa"/>
            <w:shd w:val="clear" w:color="auto" w:fill="auto"/>
            <w:vAlign w:val="bottom"/>
          </w:tcPr>
          <w:p w14:paraId="54F80338"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13 août 2019</w:t>
            </w:r>
          </w:p>
        </w:tc>
        <w:tc>
          <w:tcPr>
            <w:tcW w:w="1416" w:type="dxa"/>
            <w:shd w:val="clear" w:color="auto" w:fill="auto"/>
            <w:vAlign w:val="bottom"/>
          </w:tcPr>
          <w:p w14:paraId="49A06717" w14:textId="77777777" w:rsidR="00EE329A" w:rsidRPr="00D626A7" w:rsidRDefault="00EE329A" w:rsidP="009345A9">
            <w:pPr>
              <w:spacing w:before="40" w:after="40" w:line="220" w:lineRule="exact"/>
              <w:jc w:val="right"/>
              <w:rPr>
                <w:rFonts w:eastAsia="Malgun Gothic"/>
                <w:sz w:val="18"/>
                <w:lang w:val="fr-FR" w:eastAsia="en-GB"/>
              </w:rPr>
            </w:pPr>
          </w:p>
        </w:tc>
      </w:tr>
      <w:tr w:rsidR="00EE329A" w:rsidRPr="00D626A7" w14:paraId="13CF6C17" w14:textId="77777777" w:rsidTr="00FE5B68">
        <w:trPr>
          <w:trHeight w:val="157"/>
        </w:trPr>
        <w:tc>
          <w:tcPr>
            <w:tcW w:w="1632" w:type="dxa"/>
            <w:shd w:val="clear" w:color="auto" w:fill="auto"/>
          </w:tcPr>
          <w:p w14:paraId="7068FDA4" w14:textId="77777777" w:rsidR="00EE329A" w:rsidRPr="00D626A7" w:rsidRDefault="00EE329A" w:rsidP="00FE5B68">
            <w:pPr>
              <w:spacing w:before="40" w:after="40" w:line="220" w:lineRule="exact"/>
              <w:ind w:right="113"/>
              <w:rPr>
                <w:rFonts w:eastAsia="Malgun Gothic"/>
                <w:b/>
                <w:sz w:val="18"/>
                <w:lang w:val="fr-FR" w:eastAsia="en-GB"/>
              </w:rPr>
            </w:pPr>
            <w:r w:rsidRPr="00D626A7">
              <w:rPr>
                <w:rFonts w:eastAsia="Malgun Gothic"/>
                <w:b/>
                <w:sz w:val="18"/>
                <w:lang w:val="fr-FR" w:eastAsia="en-GB"/>
              </w:rPr>
              <w:t>Bénin</w:t>
            </w:r>
          </w:p>
        </w:tc>
        <w:tc>
          <w:tcPr>
            <w:tcW w:w="1343" w:type="dxa"/>
            <w:shd w:val="clear" w:color="auto" w:fill="auto"/>
            <w:vAlign w:val="bottom"/>
          </w:tcPr>
          <w:p w14:paraId="06D77DFC"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 nov. 2017</w:t>
            </w:r>
          </w:p>
        </w:tc>
        <w:tc>
          <w:tcPr>
            <w:tcW w:w="1318" w:type="dxa"/>
            <w:shd w:val="clear" w:color="auto" w:fill="auto"/>
            <w:vAlign w:val="bottom"/>
          </w:tcPr>
          <w:p w14:paraId="1408D456"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 déc. 2017</w:t>
            </w:r>
          </w:p>
        </w:tc>
        <w:tc>
          <w:tcPr>
            <w:tcW w:w="1661" w:type="dxa"/>
            <w:shd w:val="clear" w:color="auto" w:fill="auto"/>
            <w:vAlign w:val="bottom"/>
          </w:tcPr>
          <w:p w14:paraId="31C6AC07"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 déc. 2019</w:t>
            </w:r>
          </w:p>
        </w:tc>
        <w:tc>
          <w:tcPr>
            <w:tcW w:w="1416" w:type="dxa"/>
            <w:shd w:val="clear" w:color="auto" w:fill="auto"/>
            <w:vAlign w:val="bottom"/>
          </w:tcPr>
          <w:p w14:paraId="2DC258A5" w14:textId="77777777" w:rsidR="00EE329A" w:rsidRPr="00D626A7" w:rsidRDefault="00EE329A" w:rsidP="009345A9">
            <w:pPr>
              <w:spacing w:before="40" w:after="40" w:line="220" w:lineRule="exact"/>
              <w:jc w:val="right"/>
              <w:rPr>
                <w:rFonts w:eastAsia="Malgun Gothic"/>
                <w:sz w:val="18"/>
                <w:lang w:val="fr-FR" w:eastAsia="en-GB"/>
              </w:rPr>
            </w:pPr>
          </w:p>
        </w:tc>
      </w:tr>
      <w:tr w:rsidR="00EE329A" w:rsidRPr="00D626A7" w14:paraId="5C48B90E" w14:textId="77777777" w:rsidTr="00FE5B68">
        <w:trPr>
          <w:trHeight w:val="157"/>
        </w:trPr>
        <w:tc>
          <w:tcPr>
            <w:tcW w:w="1632" w:type="dxa"/>
            <w:shd w:val="clear" w:color="auto" w:fill="auto"/>
          </w:tcPr>
          <w:p w14:paraId="17726009" w14:textId="77777777" w:rsidR="00EE329A" w:rsidRPr="00D626A7" w:rsidRDefault="00EE329A" w:rsidP="00FE5B68">
            <w:pPr>
              <w:spacing w:before="40" w:after="40" w:line="220" w:lineRule="exact"/>
              <w:ind w:right="113"/>
              <w:rPr>
                <w:rFonts w:eastAsia="Malgun Gothic"/>
                <w:b/>
                <w:sz w:val="18"/>
                <w:lang w:val="fr-FR" w:eastAsia="en-GB"/>
              </w:rPr>
            </w:pPr>
            <w:r w:rsidRPr="00D626A7">
              <w:rPr>
                <w:rFonts w:eastAsia="Malgun Gothic"/>
                <w:b/>
                <w:sz w:val="18"/>
                <w:lang w:val="fr-FR" w:eastAsia="en-GB"/>
              </w:rPr>
              <w:t>Gambie</w:t>
            </w:r>
          </w:p>
        </w:tc>
        <w:tc>
          <w:tcPr>
            <w:tcW w:w="1343" w:type="dxa"/>
            <w:shd w:val="clear" w:color="auto" w:fill="auto"/>
            <w:vAlign w:val="bottom"/>
          </w:tcPr>
          <w:p w14:paraId="19DAFD28"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28 sept. 2018</w:t>
            </w:r>
          </w:p>
        </w:tc>
        <w:tc>
          <w:tcPr>
            <w:tcW w:w="1318" w:type="dxa"/>
            <w:shd w:val="clear" w:color="auto" w:fill="auto"/>
            <w:vAlign w:val="bottom"/>
          </w:tcPr>
          <w:p w14:paraId="012EB0BE"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28 oct. 2018</w:t>
            </w:r>
          </w:p>
        </w:tc>
        <w:tc>
          <w:tcPr>
            <w:tcW w:w="1661" w:type="dxa"/>
            <w:shd w:val="clear" w:color="auto" w:fill="auto"/>
            <w:vAlign w:val="bottom"/>
          </w:tcPr>
          <w:p w14:paraId="773F07E4"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28 oct. 2020</w:t>
            </w:r>
          </w:p>
        </w:tc>
        <w:tc>
          <w:tcPr>
            <w:tcW w:w="1416" w:type="dxa"/>
            <w:shd w:val="clear" w:color="auto" w:fill="auto"/>
            <w:vAlign w:val="bottom"/>
          </w:tcPr>
          <w:p w14:paraId="481EAFBD" w14:textId="77777777" w:rsidR="00EE329A" w:rsidRPr="00D626A7" w:rsidRDefault="00EE329A" w:rsidP="009345A9">
            <w:pPr>
              <w:spacing w:before="40" w:after="40" w:line="220" w:lineRule="exact"/>
              <w:jc w:val="right"/>
              <w:rPr>
                <w:rFonts w:eastAsia="Malgun Gothic"/>
                <w:sz w:val="18"/>
                <w:lang w:val="fr-FR" w:eastAsia="en-GB"/>
              </w:rPr>
            </w:pPr>
          </w:p>
        </w:tc>
      </w:tr>
      <w:tr w:rsidR="00EE329A" w:rsidRPr="00D626A7" w14:paraId="72597EAA" w14:textId="77777777" w:rsidTr="00FE5B68">
        <w:trPr>
          <w:trHeight w:val="157"/>
        </w:trPr>
        <w:tc>
          <w:tcPr>
            <w:tcW w:w="1632" w:type="dxa"/>
            <w:shd w:val="clear" w:color="auto" w:fill="auto"/>
          </w:tcPr>
          <w:p w14:paraId="6CF02E4B" w14:textId="77777777" w:rsidR="00EE329A" w:rsidRPr="00D626A7" w:rsidRDefault="00EE329A" w:rsidP="00FE5B68">
            <w:pPr>
              <w:spacing w:before="40" w:after="40" w:line="220" w:lineRule="exact"/>
              <w:ind w:right="113"/>
              <w:rPr>
                <w:rFonts w:eastAsia="Malgun Gothic"/>
                <w:b/>
                <w:sz w:val="18"/>
                <w:lang w:val="fr-FR" w:eastAsia="en-GB"/>
              </w:rPr>
            </w:pPr>
            <w:r w:rsidRPr="00D626A7">
              <w:rPr>
                <w:rFonts w:eastAsia="Malgun Gothic"/>
                <w:b/>
                <w:sz w:val="18"/>
                <w:lang w:val="fr-FR" w:eastAsia="en-GB"/>
              </w:rPr>
              <w:t>Dominique</w:t>
            </w:r>
          </w:p>
        </w:tc>
        <w:tc>
          <w:tcPr>
            <w:tcW w:w="1343" w:type="dxa"/>
            <w:shd w:val="clear" w:color="auto" w:fill="auto"/>
            <w:vAlign w:val="bottom"/>
          </w:tcPr>
          <w:p w14:paraId="552CD5C7"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13 mai 2019</w:t>
            </w:r>
          </w:p>
        </w:tc>
        <w:tc>
          <w:tcPr>
            <w:tcW w:w="1318" w:type="dxa"/>
            <w:shd w:val="clear" w:color="auto" w:fill="auto"/>
            <w:vAlign w:val="bottom"/>
          </w:tcPr>
          <w:p w14:paraId="341207BD"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12 juin 2019</w:t>
            </w:r>
          </w:p>
        </w:tc>
        <w:tc>
          <w:tcPr>
            <w:tcW w:w="1661" w:type="dxa"/>
            <w:shd w:val="clear" w:color="auto" w:fill="auto"/>
            <w:vAlign w:val="bottom"/>
          </w:tcPr>
          <w:p w14:paraId="32BFAC56"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12 juin 2021</w:t>
            </w:r>
          </w:p>
        </w:tc>
        <w:tc>
          <w:tcPr>
            <w:tcW w:w="1416" w:type="dxa"/>
            <w:shd w:val="clear" w:color="auto" w:fill="auto"/>
            <w:vAlign w:val="bottom"/>
          </w:tcPr>
          <w:p w14:paraId="7E432E70" w14:textId="77777777" w:rsidR="00EE329A" w:rsidRPr="00D626A7" w:rsidRDefault="00EE329A" w:rsidP="009345A9">
            <w:pPr>
              <w:spacing w:before="40" w:after="40" w:line="220" w:lineRule="exact"/>
              <w:jc w:val="right"/>
              <w:rPr>
                <w:rFonts w:eastAsia="Malgun Gothic"/>
                <w:sz w:val="18"/>
                <w:lang w:val="fr-FR" w:eastAsia="en-GB"/>
              </w:rPr>
            </w:pPr>
          </w:p>
        </w:tc>
      </w:tr>
      <w:tr w:rsidR="00EE329A" w:rsidRPr="00D626A7" w14:paraId="42CC939F" w14:textId="77777777" w:rsidTr="00FE5B68">
        <w:trPr>
          <w:trHeight w:val="157"/>
        </w:trPr>
        <w:tc>
          <w:tcPr>
            <w:tcW w:w="1632" w:type="dxa"/>
            <w:shd w:val="clear" w:color="auto" w:fill="auto"/>
          </w:tcPr>
          <w:p w14:paraId="6E5D22E3" w14:textId="77777777" w:rsidR="00EE329A" w:rsidRPr="00D626A7" w:rsidRDefault="00EE329A" w:rsidP="00FE5B68">
            <w:pPr>
              <w:spacing w:before="40" w:after="40" w:line="220" w:lineRule="exact"/>
              <w:ind w:right="113"/>
              <w:rPr>
                <w:rFonts w:eastAsia="Malgun Gothic"/>
                <w:b/>
                <w:sz w:val="18"/>
                <w:lang w:val="fr-FR" w:eastAsia="en-GB"/>
              </w:rPr>
            </w:pPr>
            <w:r w:rsidRPr="00D626A7">
              <w:rPr>
                <w:rFonts w:eastAsia="Malgun Gothic"/>
                <w:b/>
                <w:sz w:val="18"/>
                <w:lang w:val="fr-FR" w:eastAsia="en-GB"/>
              </w:rPr>
              <w:t>Fidji</w:t>
            </w:r>
          </w:p>
        </w:tc>
        <w:tc>
          <w:tcPr>
            <w:tcW w:w="1343" w:type="dxa"/>
            <w:shd w:val="clear" w:color="auto" w:fill="auto"/>
            <w:vAlign w:val="bottom"/>
          </w:tcPr>
          <w:p w14:paraId="0610444C"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19 août 2019</w:t>
            </w:r>
          </w:p>
        </w:tc>
        <w:tc>
          <w:tcPr>
            <w:tcW w:w="1318" w:type="dxa"/>
            <w:shd w:val="clear" w:color="auto" w:fill="auto"/>
            <w:vAlign w:val="bottom"/>
          </w:tcPr>
          <w:p w14:paraId="3918C564"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18 sept. 2019</w:t>
            </w:r>
          </w:p>
        </w:tc>
        <w:tc>
          <w:tcPr>
            <w:tcW w:w="1661" w:type="dxa"/>
            <w:shd w:val="clear" w:color="auto" w:fill="auto"/>
            <w:vAlign w:val="bottom"/>
          </w:tcPr>
          <w:p w14:paraId="0659667F"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18 sept. 2021</w:t>
            </w:r>
          </w:p>
        </w:tc>
        <w:tc>
          <w:tcPr>
            <w:tcW w:w="1416" w:type="dxa"/>
            <w:shd w:val="clear" w:color="auto" w:fill="auto"/>
            <w:vAlign w:val="bottom"/>
          </w:tcPr>
          <w:p w14:paraId="2EBDCF75" w14:textId="77777777" w:rsidR="00EE329A" w:rsidRPr="00D626A7" w:rsidRDefault="00EE329A" w:rsidP="009345A9">
            <w:pPr>
              <w:spacing w:before="40" w:after="40" w:line="220" w:lineRule="exact"/>
              <w:jc w:val="right"/>
              <w:rPr>
                <w:rFonts w:eastAsia="Malgun Gothic"/>
                <w:sz w:val="18"/>
                <w:lang w:val="fr-FR" w:eastAsia="en-GB"/>
              </w:rPr>
            </w:pPr>
          </w:p>
        </w:tc>
      </w:tr>
      <w:tr w:rsidR="00EE329A" w:rsidRPr="00D626A7" w14:paraId="12FFDA5D" w14:textId="77777777" w:rsidTr="00FE5B68">
        <w:trPr>
          <w:trHeight w:val="157"/>
        </w:trPr>
        <w:tc>
          <w:tcPr>
            <w:tcW w:w="1632" w:type="dxa"/>
            <w:shd w:val="clear" w:color="auto" w:fill="auto"/>
          </w:tcPr>
          <w:p w14:paraId="3D48059E" w14:textId="77777777" w:rsidR="00EE329A" w:rsidRPr="00D626A7" w:rsidRDefault="00EE329A" w:rsidP="00FE5B68">
            <w:pPr>
              <w:spacing w:before="40" w:after="40" w:line="220" w:lineRule="exact"/>
              <w:ind w:right="113"/>
              <w:rPr>
                <w:rFonts w:eastAsia="Malgun Gothic"/>
                <w:b/>
                <w:sz w:val="18"/>
                <w:lang w:val="fr-FR" w:eastAsia="en-GB"/>
              </w:rPr>
            </w:pPr>
            <w:r w:rsidRPr="00D626A7">
              <w:rPr>
                <w:rFonts w:eastAsia="Malgun Gothic"/>
                <w:b/>
                <w:sz w:val="18"/>
                <w:lang w:val="fr-FR" w:eastAsia="en-GB"/>
              </w:rPr>
              <w:t>Norvège</w:t>
            </w:r>
          </w:p>
        </w:tc>
        <w:tc>
          <w:tcPr>
            <w:tcW w:w="1343" w:type="dxa"/>
            <w:shd w:val="clear" w:color="auto" w:fill="auto"/>
            <w:vAlign w:val="bottom"/>
          </w:tcPr>
          <w:p w14:paraId="0F0C437C"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22 août 2019</w:t>
            </w:r>
          </w:p>
        </w:tc>
        <w:tc>
          <w:tcPr>
            <w:tcW w:w="1318" w:type="dxa"/>
            <w:shd w:val="clear" w:color="auto" w:fill="auto"/>
            <w:vAlign w:val="bottom"/>
          </w:tcPr>
          <w:p w14:paraId="6485B1A7"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21 août 2019</w:t>
            </w:r>
          </w:p>
        </w:tc>
        <w:tc>
          <w:tcPr>
            <w:tcW w:w="1661" w:type="dxa"/>
            <w:shd w:val="clear" w:color="auto" w:fill="auto"/>
            <w:vAlign w:val="bottom"/>
          </w:tcPr>
          <w:p w14:paraId="77FD4A0D" w14:textId="77777777" w:rsidR="00EE329A" w:rsidRPr="00D626A7" w:rsidRDefault="00EE329A" w:rsidP="00FE5B68">
            <w:pPr>
              <w:spacing w:before="40" w:after="40" w:line="220" w:lineRule="exact"/>
              <w:ind w:right="113"/>
              <w:jc w:val="right"/>
              <w:rPr>
                <w:rFonts w:eastAsia="Malgun Gothic"/>
                <w:sz w:val="18"/>
                <w:lang w:val="fr-FR" w:eastAsia="en-GB"/>
              </w:rPr>
            </w:pPr>
            <w:r w:rsidRPr="00D626A7">
              <w:rPr>
                <w:rFonts w:eastAsia="Malgun Gothic"/>
                <w:sz w:val="18"/>
                <w:lang w:val="fr-FR" w:eastAsia="en-GB"/>
              </w:rPr>
              <w:t>21 août 2021</w:t>
            </w:r>
          </w:p>
        </w:tc>
        <w:tc>
          <w:tcPr>
            <w:tcW w:w="1416" w:type="dxa"/>
            <w:shd w:val="clear" w:color="auto" w:fill="auto"/>
            <w:vAlign w:val="bottom"/>
          </w:tcPr>
          <w:p w14:paraId="4B0ED4A0" w14:textId="77777777" w:rsidR="00EE329A" w:rsidRPr="00D626A7" w:rsidRDefault="00EE329A" w:rsidP="009345A9">
            <w:pPr>
              <w:spacing w:before="40" w:after="40" w:line="220" w:lineRule="exact"/>
              <w:jc w:val="right"/>
              <w:rPr>
                <w:rFonts w:eastAsia="Malgun Gothic"/>
                <w:sz w:val="18"/>
                <w:lang w:val="fr-FR" w:eastAsia="en-GB"/>
              </w:rPr>
            </w:pPr>
          </w:p>
        </w:tc>
      </w:tr>
    </w:tbl>
    <w:p w14:paraId="7C68EC43" w14:textId="1E3F451B" w:rsidR="00EE329A" w:rsidRDefault="00EE329A" w:rsidP="00B27377">
      <w:pPr>
        <w:spacing w:before="120"/>
        <w:ind w:left="1134" w:right="1134" w:firstLine="170"/>
        <w:rPr>
          <w:sz w:val="18"/>
          <w:lang w:val="fr-FR"/>
        </w:rPr>
      </w:pPr>
      <w:bookmarkStart w:id="183" w:name="BM7"/>
      <w:bookmarkStart w:id="184" w:name="_Toc460489568"/>
      <w:bookmarkStart w:id="185" w:name="_Toc522200483"/>
      <w:bookmarkStart w:id="186" w:name="_Toc326162697"/>
      <w:bookmarkStart w:id="187" w:name="_Toc326220812"/>
      <w:bookmarkEnd w:id="183"/>
      <w:r w:rsidRPr="00D626A7">
        <w:rPr>
          <w:i/>
          <w:iCs/>
          <w:sz w:val="18"/>
          <w:lang w:val="fr-FR"/>
        </w:rPr>
        <w:t>Note</w:t>
      </w:r>
      <w:r w:rsidR="00AD5888">
        <w:rPr>
          <w:i/>
          <w:iCs/>
          <w:sz w:val="18"/>
          <w:lang w:val="fr-FR"/>
        </w:rPr>
        <w:t> :</w:t>
      </w:r>
      <w:r w:rsidRPr="00D626A7">
        <w:rPr>
          <w:sz w:val="18"/>
          <w:lang w:val="fr-FR"/>
        </w:rPr>
        <w:t xml:space="preserve"> </w:t>
      </w:r>
      <w:bookmarkEnd w:id="184"/>
      <w:bookmarkEnd w:id="185"/>
      <w:r w:rsidR="00B27377">
        <w:rPr>
          <w:sz w:val="18"/>
          <w:lang w:val="fr-FR"/>
        </w:rPr>
        <w:t xml:space="preserve"> </w:t>
      </w:r>
      <w:r w:rsidRPr="00D626A7">
        <w:rPr>
          <w:b/>
          <w:bCs/>
          <w:sz w:val="18"/>
          <w:lang w:val="fr-FR"/>
        </w:rPr>
        <w:t>Les États parties marqués d</w:t>
      </w:r>
      <w:r>
        <w:rPr>
          <w:b/>
          <w:bCs/>
          <w:sz w:val="18"/>
          <w:lang w:val="fr-FR"/>
        </w:rPr>
        <w:t>’</w:t>
      </w:r>
      <w:r w:rsidRPr="00D626A7">
        <w:rPr>
          <w:b/>
          <w:bCs/>
          <w:sz w:val="18"/>
          <w:lang w:val="fr-FR"/>
        </w:rPr>
        <w:t>un astérisque ont fait des déclarations par lesquelles ils reconnaissent la compétence du Comité au</w:t>
      </w:r>
      <w:r w:rsidR="009345A9">
        <w:rPr>
          <w:b/>
          <w:bCs/>
          <w:sz w:val="18"/>
          <w:lang w:val="fr-FR"/>
        </w:rPr>
        <w:t xml:space="preserve"> </w:t>
      </w:r>
      <w:r w:rsidRPr="00D626A7">
        <w:rPr>
          <w:b/>
          <w:bCs/>
          <w:sz w:val="18"/>
          <w:lang w:val="fr-FR"/>
        </w:rPr>
        <w:t>titre des articles</w:t>
      </w:r>
      <w:r w:rsidR="009345A9">
        <w:rPr>
          <w:b/>
          <w:bCs/>
          <w:sz w:val="18"/>
          <w:lang w:val="fr-FR"/>
        </w:rPr>
        <w:t xml:space="preserve"> </w:t>
      </w:r>
      <w:r w:rsidRPr="00D626A7">
        <w:rPr>
          <w:b/>
          <w:bCs/>
          <w:sz w:val="18"/>
          <w:lang w:val="fr-FR"/>
        </w:rPr>
        <w:t>31 et/ou 32 de la Convention</w:t>
      </w:r>
      <w:r w:rsidRPr="00D626A7">
        <w:rPr>
          <w:b/>
          <w:sz w:val="18"/>
          <w:lang w:val="fr-FR"/>
        </w:rPr>
        <w:t>.</w:t>
      </w:r>
      <w:r w:rsidRPr="00D626A7">
        <w:rPr>
          <w:sz w:val="18"/>
          <w:lang w:val="fr-FR"/>
        </w:rPr>
        <w:t xml:space="preserve"> Le texte intégral des déclarations et réserves formulées par les États parties est disponible à l</w:t>
      </w:r>
      <w:r>
        <w:rPr>
          <w:sz w:val="18"/>
          <w:lang w:val="fr-FR"/>
        </w:rPr>
        <w:t>’</w:t>
      </w:r>
      <w:r w:rsidRPr="00D626A7">
        <w:rPr>
          <w:sz w:val="18"/>
          <w:lang w:val="fr-FR"/>
        </w:rPr>
        <w:t xml:space="preserve">adresse </w:t>
      </w:r>
      <w:hyperlink r:id="rId52" w:history="1">
        <w:r w:rsidRPr="00D626A7">
          <w:rPr>
            <w:rStyle w:val="Lienhypertexte"/>
            <w:sz w:val="18"/>
            <w:lang w:val="fr-FR"/>
          </w:rPr>
          <w:t>http</w:t>
        </w:r>
        <w:r w:rsidR="00AD5888">
          <w:rPr>
            <w:rStyle w:val="Lienhypertexte"/>
            <w:sz w:val="18"/>
            <w:lang w:val="fr-FR"/>
          </w:rPr>
          <w:t>:/</w:t>
        </w:r>
        <w:r w:rsidRPr="00D626A7">
          <w:rPr>
            <w:rStyle w:val="Lienhypertexte"/>
            <w:sz w:val="18"/>
            <w:lang w:val="fr-FR"/>
          </w:rPr>
          <w:t>/treaties.un.org/Pages/ViewDetails.aspx</w:t>
        </w:r>
        <w:bookmarkStart w:id="188" w:name="_GoBack"/>
        <w:bookmarkEnd w:id="188"/>
        <w:r w:rsidRPr="00D626A7">
          <w:rPr>
            <w:rStyle w:val="Lienhypertexte"/>
            <w:sz w:val="18"/>
            <w:lang w:val="fr-FR"/>
          </w:rPr>
          <w:t>?src=TREATY&amp;mtdsg_no=IV-16&amp;chapter=4&amp;lang=fr</w:t>
        </w:r>
      </w:hyperlink>
      <w:r w:rsidRPr="00D626A7">
        <w:rPr>
          <w:sz w:val="18"/>
          <w:lang w:val="fr-FR"/>
        </w:rPr>
        <w:t>.</w:t>
      </w:r>
      <w:r w:rsidR="001E0ED0" w:rsidRPr="001E0ED0">
        <w:rPr>
          <w:noProof/>
        </w:rPr>
        <w:t xml:space="preserve"> </w:t>
      </w:r>
    </w:p>
    <w:bookmarkEnd w:id="186"/>
    <w:bookmarkEnd w:id="187"/>
    <w:p w14:paraId="603CB54F" w14:textId="77777777" w:rsidR="00EF7D1D" w:rsidRPr="00EE329A" w:rsidRDefault="001E0ED0" w:rsidP="00EE329A">
      <w:pPr>
        <w:pStyle w:val="SingleTxtG"/>
        <w:spacing w:before="240" w:after="0"/>
        <w:jc w:val="center"/>
        <w:rPr>
          <w:u w:val="single"/>
        </w:rPr>
      </w:pPr>
      <w:r>
        <w:rPr>
          <w:noProof/>
        </w:rPr>
        <mc:AlternateContent>
          <mc:Choice Requires="wps">
            <w:drawing>
              <wp:anchor distT="0" distB="0" distL="114300" distR="114300" simplePos="0" relativeHeight="251657216" behindDoc="0" locked="0" layoutInCell="1" allowOverlap="1" wp14:anchorId="4FA89293" wp14:editId="110BFB34">
                <wp:simplePos x="0" y="0"/>
                <wp:positionH relativeFrom="column">
                  <wp:posOffset>5285</wp:posOffset>
                </wp:positionH>
                <wp:positionV relativeFrom="paragraph">
                  <wp:posOffset>2643655</wp:posOffset>
                </wp:positionV>
                <wp:extent cx="2050793" cy="581410"/>
                <wp:effectExtent l="0" t="0" r="6985" b="9525"/>
                <wp:wrapNone/>
                <wp:docPr id="8" name="Zone de texte 8"/>
                <wp:cNvGraphicFramePr/>
                <a:graphic xmlns:a="http://schemas.openxmlformats.org/drawingml/2006/main">
                  <a:graphicData uri="http://schemas.microsoft.com/office/word/2010/wordprocessingShape">
                    <wps:wsp>
                      <wps:cNvSpPr txBox="1"/>
                      <wps:spPr>
                        <a:xfrm>
                          <a:off x="0" y="0"/>
                          <a:ext cx="2050793" cy="581410"/>
                        </a:xfrm>
                        <a:prstGeom prst="rect">
                          <a:avLst/>
                        </a:prstGeom>
                        <a:solidFill>
                          <a:schemeClr val="lt1"/>
                        </a:solidFill>
                        <a:ln w="6350">
                          <a:noFill/>
                        </a:ln>
                      </wps:spPr>
                      <wps:txbx>
                        <w:txbxContent>
                          <w:p w14:paraId="313F62CE" w14:textId="0F505869" w:rsidR="000304CF" w:rsidRDefault="000304CF" w:rsidP="001E0ED0">
                            <w:r w:rsidRPr="001E0ED0">
                              <w:rPr>
                                <w:lang w:val="fr-FR"/>
                              </w:rPr>
                              <w:t>GE.20-08453  (F)    060720    0</w:t>
                            </w:r>
                            <w:r w:rsidR="00780A08">
                              <w:rPr>
                                <w:lang w:val="fr-FR"/>
                              </w:rPr>
                              <w:t>7</w:t>
                            </w:r>
                            <w:r w:rsidRPr="001E0ED0">
                              <w:rPr>
                                <w:lang w:val="fr-FR"/>
                              </w:rPr>
                              <w:t>0720</w:t>
                            </w:r>
                            <w:r>
                              <w:rPr>
                                <w:sz w:val="18"/>
                                <w:lang w:val="fr-FR"/>
                              </w:rPr>
                              <w:br/>
                            </w:r>
                            <w:r w:rsidRPr="001E0ED0">
                              <w:rPr>
                                <w:rFonts w:ascii="C39T30Lfz" w:hAnsi="C39T30Lfz"/>
                                <w:sz w:val="56"/>
                                <w:lang w:val="fr-FR"/>
                              </w:rPr>
                              <w:t></w:t>
                            </w:r>
                            <w:r w:rsidRPr="001E0ED0">
                              <w:rPr>
                                <w:rFonts w:ascii="C39T30Lfz" w:hAnsi="C39T30Lfz"/>
                                <w:sz w:val="56"/>
                                <w:lang w:val="fr-FR"/>
                              </w:rPr>
                              <w:t></w:t>
                            </w:r>
                            <w:r w:rsidRPr="001E0ED0">
                              <w:rPr>
                                <w:rFonts w:ascii="C39T30Lfz" w:hAnsi="C39T30Lfz"/>
                                <w:sz w:val="56"/>
                                <w:lang w:val="fr-FR"/>
                              </w:rPr>
                              <w:t></w:t>
                            </w:r>
                            <w:r w:rsidRPr="001E0ED0">
                              <w:rPr>
                                <w:rFonts w:ascii="C39T30Lfz" w:hAnsi="C39T30Lfz"/>
                                <w:sz w:val="56"/>
                                <w:lang w:val="fr-FR"/>
                              </w:rPr>
                              <w:t></w:t>
                            </w:r>
                            <w:r w:rsidRPr="001E0ED0">
                              <w:rPr>
                                <w:rFonts w:ascii="C39T30Lfz" w:hAnsi="C39T30Lfz"/>
                                <w:sz w:val="56"/>
                                <w:lang w:val="fr-FR"/>
                              </w:rPr>
                              <w:t></w:t>
                            </w:r>
                            <w:r w:rsidRPr="001E0ED0">
                              <w:rPr>
                                <w:rFonts w:ascii="C39T30Lfz" w:hAnsi="C39T30Lfz"/>
                                <w:sz w:val="56"/>
                                <w:lang w:val="fr-FR"/>
                              </w:rPr>
                              <w:t></w:t>
                            </w:r>
                            <w:r w:rsidRPr="001E0ED0">
                              <w:rPr>
                                <w:rFonts w:ascii="C39T30Lfz" w:hAnsi="C39T30Lfz"/>
                                <w:sz w:val="56"/>
                                <w:lang w:val="fr-FR"/>
                              </w:rPr>
                              <w:t></w:t>
                            </w:r>
                            <w:r w:rsidRPr="001E0ED0">
                              <w:rPr>
                                <w:rFonts w:ascii="C39T30Lfz" w:hAnsi="C39T30Lfz"/>
                                <w:sz w:val="56"/>
                                <w:lang w:val="fr-FR"/>
                              </w:rPr>
                              <w:t></w:t>
                            </w:r>
                            <w:r w:rsidRPr="001E0ED0">
                              <w:rPr>
                                <w:rFonts w:ascii="C39T30Lfz" w:hAnsi="C39T30Lfz"/>
                                <w:sz w:val="56"/>
                                <w:lang w:val="fr-FR"/>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A89293" id="_x0000_t202" coordsize="21600,21600" o:spt="202" path="m,l,21600r21600,l21600,xe">
                <v:stroke joinstyle="miter"/>
                <v:path gradientshapeok="t" o:connecttype="rect"/>
              </v:shapetype>
              <v:shape id="Zone de texte 8" o:spid="_x0000_s1026" type="#_x0000_t202" style="position:absolute;left:0;text-align:left;margin-left:.4pt;margin-top:208.15pt;width:161.5pt;height:45.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" fillcolor="white [3201]" stroked="f" strokeweight=".5pt">
                <v:textbox inset="0,0,0,0">
                  <w:txbxContent>
                    <w:p w14:paraId="313F62CE" w14:textId="0F505869" w:rsidR="000304CF" w:rsidRDefault="000304CF" w:rsidP="001E0ED0">
                      <w:r w:rsidRPr="001E0ED0">
                        <w:rPr>
                          <w:lang w:val="fr-FR"/>
                        </w:rPr>
                        <w:t>GE.20-08453  (F)    060720    0</w:t>
                      </w:r>
                      <w:r w:rsidR="00780A08">
                        <w:rPr>
                          <w:lang w:val="fr-FR"/>
                        </w:rPr>
                        <w:t>7</w:t>
                      </w:r>
                      <w:r w:rsidRPr="001E0ED0">
                        <w:rPr>
                          <w:lang w:val="fr-FR"/>
                        </w:rPr>
                        <w:t>0720</w:t>
                      </w:r>
                      <w:r>
                        <w:rPr>
                          <w:sz w:val="18"/>
                          <w:lang w:val="fr-FR"/>
                        </w:rPr>
                        <w:br/>
                      </w:r>
                      <w:r w:rsidRPr="001E0ED0">
                        <w:rPr>
                          <w:rFonts w:ascii="C39T30Lfz" w:hAnsi="C39T30Lfz"/>
                          <w:sz w:val="56"/>
                          <w:lang w:val="fr-FR"/>
                        </w:rPr>
                        <w:t></w:t>
                      </w:r>
                      <w:r w:rsidRPr="001E0ED0">
                        <w:rPr>
                          <w:rFonts w:ascii="C39T30Lfz" w:hAnsi="C39T30Lfz"/>
                          <w:sz w:val="56"/>
                          <w:lang w:val="fr-FR"/>
                        </w:rPr>
                        <w:t></w:t>
                      </w:r>
                      <w:r w:rsidRPr="001E0ED0">
                        <w:rPr>
                          <w:rFonts w:ascii="C39T30Lfz" w:hAnsi="C39T30Lfz"/>
                          <w:sz w:val="56"/>
                          <w:lang w:val="fr-FR"/>
                        </w:rPr>
                        <w:t></w:t>
                      </w:r>
                      <w:r w:rsidRPr="001E0ED0">
                        <w:rPr>
                          <w:rFonts w:ascii="C39T30Lfz" w:hAnsi="C39T30Lfz"/>
                          <w:sz w:val="56"/>
                          <w:lang w:val="fr-FR"/>
                        </w:rPr>
                        <w:t></w:t>
                      </w:r>
                      <w:r w:rsidRPr="001E0ED0">
                        <w:rPr>
                          <w:rFonts w:ascii="C39T30Lfz" w:hAnsi="C39T30Lfz"/>
                          <w:sz w:val="56"/>
                          <w:lang w:val="fr-FR"/>
                        </w:rPr>
                        <w:t></w:t>
                      </w:r>
                      <w:r w:rsidRPr="001E0ED0">
                        <w:rPr>
                          <w:rFonts w:ascii="C39T30Lfz" w:hAnsi="C39T30Lfz"/>
                          <w:sz w:val="56"/>
                          <w:lang w:val="fr-FR"/>
                        </w:rPr>
                        <w:t></w:t>
                      </w:r>
                      <w:r w:rsidRPr="001E0ED0">
                        <w:rPr>
                          <w:rFonts w:ascii="C39T30Lfz" w:hAnsi="C39T30Lfz"/>
                          <w:sz w:val="56"/>
                          <w:lang w:val="fr-FR"/>
                        </w:rPr>
                        <w:t></w:t>
                      </w:r>
                      <w:r w:rsidRPr="001E0ED0">
                        <w:rPr>
                          <w:rFonts w:ascii="C39T30Lfz" w:hAnsi="C39T30Lfz"/>
                          <w:sz w:val="56"/>
                          <w:lang w:val="fr-FR"/>
                        </w:rPr>
                        <w:t></w:t>
                      </w:r>
                      <w:r w:rsidRPr="001E0ED0">
                        <w:rPr>
                          <w:rFonts w:ascii="C39T30Lfz" w:hAnsi="C39T30Lfz"/>
                          <w:sz w:val="56"/>
                          <w:lang w:val="fr-FR"/>
                        </w:rPr>
                        <w:t></w:t>
                      </w:r>
                    </w:p>
                  </w:txbxContent>
                </v:textbox>
              </v:shape>
            </w:pict>
          </mc:Fallback>
        </mc:AlternateContent>
      </w:r>
      <w:r w:rsidR="00EE329A">
        <w:rPr>
          <w:u w:val="single"/>
        </w:rPr>
        <w:tab/>
      </w:r>
      <w:r w:rsidR="00EE329A">
        <w:rPr>
          <w:u w:val="single"/>
        </w:rPr>
        <w:tab/>
      </w:r>
      <w:r w:rsidR="00EE329A">
        <w:rPr>
          <w:u w:val="single"/>
        </w:rPr>
        <w:tab/>
      </w:r>
    </w:p>
    <w:sectPr w:rsidR="00EF7D1D" w:rsidRPr="00EE329A" w:rsidSect="00506A1C">
      <w:headerReference w:type="default" r:id="rId53"/>
      <w:footerReference w:type="default" r:id="rId54"/>
      <w:endnotePr>
        <w:numFmt w:val="decimal"/>
      </w:endnotePr>
      <w:type w:val="oddPage"/>
      <w:pgSz w:w="11907" w:h="16840" w:code="9"/>
      <w:pgMar w:top="1417" w:right="1134" w:bottom="1134" w:left="1134" w:header="850" w:footer="567"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4309BF" w14:textId="77777777" w:rsidR="000304CF" w:rsidRDefault="000304CF"/>
  </w:endnote>
  <w:endnote w:type="continuationSeparator" w:id="0">
    <w:p w14:paraId="6F713A0E" w14:textId="77777777" w:rsidR="000304CF" w:rsidRDefault="000304CF">
      <w:pPr>
        <w:pStyle w:val="Pieddepage"/>
      </w:pPr>
    </w:p>
  </w:endnote>
  <w:endnote w:type="continuationNotice" w:id="1">
    <w:p w14:paraId="06793BE2" w14:textId="77777777" w:rsidR="000304CF" w:rsidRPr="00C451B9" w:rsidRDefault="000304CF"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D6BC04" w14:textId="77777777" w:rsidR="000304CF" w:rsidRDefault="000304CF">
    <w:pPr>
      <w:pStyle w:val="Pieddepage"/>
    </w:pPr>
    <w:r>
      <w:rPr>
        <w:noProof/>
        <w:lang w:eastAsia="fr-CH"/>
      </w:rPr>
      <w:drawing>
        <wp:anchor distT="0" distB="0" distL="114300" distR="114300" simplePos="0" relativeHeight="251659264" behindDoc="0" locked="0" layoutInCell="1" allowOverlap="0" wp14:anchorId="635EE2B3" wp14:editId="4A2BEA62">
          <wp:simplePos x="0" y="0"/>
          <wp:positionH relativeFrom="margin">
            <wp:posOffset>4416766</wp:posOffset>
          </wp:positionH>
          <wp:positionV relativeFrom="margin">
            <wp:posOffset>9211776</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lang w:val="fr-FR"/>
      </w:rPr>
      <w:drawing>
        <wp:anchor distT="0" distB="0" distL="114300" distR="114300" simplePos="0" relativeHeight="251661312" behindDoc="0" locked="0" layoutInCell="1" allowOverlap="1" wp14:anchorId="11CB8706" wp14:editId="4807A75A">
          <wp:simplePos x="0" y="0"/>
          <wp:positionH relativeFrom="column">
            <wp:posOffset>5560397</wp:posOffset>
          </wp:positionH>
          <wp:positionV relativeFrom="paragraph">
            <wp:posOffset>-294288</wp:posOffset>
          </wp:positionV>
          <wp:extent cx="561975" cy="561975"/>
          <wp:effectExtent l="0" t="0" r="9525" b="9525"/>
          <wp:wrapNone/>
          <wp:docPr id="5"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0B25C9" w14:textId="77777777" w:rsidR="000304CF" w:rsidRDefault="000304CF">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56189A" w14:textId="77777777" w:rsidR="000304CF" w:rsidRDefault="000304CF">
    <w:pPr>
      <w:pStyle w:val="Pieddepag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CA56E6" w14:textId="77777777" w:rsidR="000304CF" w:rsidRPr="00506A1C" w:rsidRDefault="000304CF" w:rsidP="00506A1C">
    <w:pPr>
      <w:pStyle w:val="Pieddepage"/>
      <w:tabs>
        <w:tab w:val="right" w:pos="9638"/>
      </w:tabs>
    </w:pPr>
    <w:r w:rsidRPr="00506A1C">
      <w:rPr>
        <w:b/>
        <w:sz w:val="18"/>
      </w:rPr>
      <w:fldChar w:fldCharType="begin"/>
    </w:r>
    <w:r w:rsidRPr="00506A1C">
      <w:rPr>
        <w:b/>
        <w:sz w:val="18"/>
      </w:rPr>
      <w:instrText xml:space="preserve"> PAGE  \* MERGEFORMAT </w:instrText>
    </w:r>
    <w:r w:rsidRPr="00506A1C">
      <w:rPr>
        <w:b/>
        <w:sz w:val="18"/>
      </w:rPr>
      <w:fldChar w:fldCharType="separate"/>
    </w:r>
    <w:r w:rsidRPr="00506A1C">
      <w:rPr>
        <w:b/>
        <w:noProof/>
        <w:sz w:val="18"/>
      </w:rPr>
      <w:t>iv</w:t>
    </w:r>
    <w:r w:rsidRPr="00506A1C">
      <w:rPr>
        <w:b/>
        <w:sz w:val="18"/>
      </w:rPr>
      <w:fldChar w:fldCharType="end"/>
    </w:r>
    <w:r>
      <w:rPr>
        <w:b/>
        <w:sz w:val="18"/>
      </w:rPr>
      <w:tab/>
    </w:r>
    <w:r>
      <w:t>GE.20-08453</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CD85F0" w14:textId="77777777" w:rsidR="000304CF" w:rsidRPr="00506A1C" w:rsidRDefault="000304CF" w:rsidP="00506A1C">
    <w:pPr>
      <w:pStyle w:val="Pieddepage"/>
      <w:tabs>
        <w:tab w:val="right" w:pos="9638"/>
      </w:tabs>
      <w:rPr>
        <w:b/>
        <w:sz w:val="18"/>
      </w:rPr>
    </w:pPr>
    <w:r>
      <w:t>GE.20-08453</w:t>
    </w:r>
    <w:r>
      <w:tab/>
    </w:r>
    <w:r w:rsidRPr="00506A1C">
      <w:rPr>
        <w:b/>
        <w:sz w:val="18"/>
      </w:rPr>
      <w:fldChar w:fldCharType="begin"/>
    </w:r>
    <w:r w:rsidRPr="00506A1C">
      <w:rPr>
        <w:b/>
        <w:sz w:val="18"/>
      </w:rPr>
      <w:instrText xml:space="preserve"> PAGE  \* MERGEFORMAT </w:instrText>
    </w:r>
    <w:r w:rsidRPr="00506A1C">
      <w:rPr>
        <w:b/>
        <w:sz w:val="18"/>
      </w:rPr>
      <w:fldChar w:fldCharType="separate"/>
    </w:r>
    <w:r w:rsidRPr="00506A1C">
      <w:rPr>
        <w:b/>
        <w:noProof/>
        <w:sz w:val="18"/>
      </w:rPr>
      <w:t>v</w:t>
    </w:r>
    <w:r w:rsidRPr="00506A1C">
      <w:rPr>
        <w:b/>
        <w:sz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9DC17B" w14:textId="77777777" w:rsidR="000304CF" w:rsidRPr="00506A1C" w:rsidRDefault="000304CF" w:rsidP="00506A1C">
    <w:pPr>
      <w:pStyle w:val="Pieddepage"/>
      <w:tabs>
        <w:tab w:val="right" w:pos="9638"/>
      </w:tabs>
      <w:spacing w:before="120"/>
      <w:rPr>
        <w:b/>
        <w:sz w:val="18"/>
      </w:rPr>
    </w:pPr>
    <w:r>
      <w:rPr>
        <w:sz w:val="20"/>
      </w:rPr>
      <w:t>GE.20-08453  (F)</w:t>
    </w:r>
    <w:r>
      <w:rPr>
        <w:sz w:val="20"/>
      </w:rPr>
      <w:tab/>
    </w:r>
    <w:r>
      <w:rPr>
        <w:b/>
        <w:sz w:val="18"/>
      </w:rPr>
      <w:fldChar w:fldCharType="begin"/>
    </w:r>
    <w:r>
      <w:rPr>
        <w:b/>
        <w:sz w:val="18"/>
      </w:rPr>
      <w:instrText xml:space="preserve"> PAGE  \* MERGEFORMAT </w:instrText>
    </w:r>
    <w:r>
      <w:rPr>
        <w:b/>
        <w:sz w:val="18"/>
      </w:rPr>
      <w:fldChar w:fldCharType="separate"/>
    </w:r>
    <w:r>
      <w:rPr>
        <w:b/>
        <w:noProof/>
        <w:sz w:val="18"/>
      </w:rPr>
      <w:t>iii</w:t>
    </w:r>
    <w:r>
      <w:rPr>
        <w:b/>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3FC7A" w14:textId="77777777" w:rsidR="000304CF" w:rsidRPr="00506A1C" w:rsidRDefault="000304CF" w:rsidP="00506A1C">
    <w:pPr>
      <w:pStyle w:val="Pieddepage"/>
      <w:tabs>
        <w:tab w:val="right" w:pos="9638"/>
      </w:tabs>
      <w:rPr>
        <w:b/>
        <w:sz w:val="18"/>
      </w:rPr>
    </w:pPr>
    <w:r>
      <w:t>GE.20-08453</w:t>
    </w:r>
    <w:r>
      <w:tab/>
    </w:r>
    <w:r w:rsidRPr="00506A1C">
      <w:rPr>
        <w:b/>
        <w:sz w:val="18"/>
      </w:rPr>
      <w:fldChar w:fldCharType="begin"/>
    </w:r>
    <w:r w:rsidRPr="00506A1C">
      <w:rPr>
        <w:b/>
        <w:sz w:val="18"/>
      </w:rPr>
      <w:instrText xml:space="preserve"> PAGE  \* MERGEFORMAT </w:instrText>
    </w:r>
    <w:r w:rsidRPr="00506A1C">
      <w:rPr>
        <w:b/>
        <w:sz w:val="18"/>
      </w:rPr>
      <w:fldChar w:fldCharType="separate"/>
    </w:r>
    <w:r w:rsidRPr="00506A1C">
      <w:rPr>
        <w:b/>
        <w:noProof/>
        <w:sz w:val="18"/>
      </w:rPr>
      <w:t>v</w:t>
    </w:r>
    <w:r w:rsidRPr="00506A1C">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ED656A" w14:textId="77777777" w:rsidR="000304CF" w:rsidRPr="00D27D5E" w:rsidRDefault="000304CF" w:rsidP="00D27D5E">
      <w:pPr>
        <w:tabs>
          <w:tab w:val="right" w:pos="2155"/>
        </w:tabs>
        <w:spacing w:after="80"/>
        <w:ind w:left="680"/>
        <w:rPr>
          <w:u w:val="single"/>
        </w:rPr>
      </w:pPr>
      <w:r>
        <w:rPr>
          <w:u w:val="single"/>
        </w:rPr>
        <w:tab/>
      </w:r>
    </w:p>
  </w:footnote>
  <w:footnote w:type="continuationSeparator" w:id="0">
    <w:p w14:paraId="72EF31F1" w14:textId="77777777" w:rsidR="000304CF" w:rsidRPr="00D171D4" w:rsidRDefault="000304CF" w:rsidP="00D171D4">
      <w:pPr>
        <w:tabs>
          <w:tab w:val="right" w:pos="2155"/>
        </w:tabs>
        <w:spacing w:after="80"/>
        <w:ind w:left="680"/>
        <w:rPr>
          <w:u w:val="single"/>
        </w:rPr>
      </w:pPr>
      <w:r w:rsidRPr="00D171D4">
        <w:rPr>
          <w:u w:val="single"/>
        </w:rPr>
        <w:tab/>
      </w:r>
    </w:p>
  </w:footnote>
  <w:footnote w:type="continuationNotice" w:id="1">
    <w:p w14:paraId="2AA5BBB9" w14:textId="77777777" w:rsidR="000304CF" w:rsidRPr="00C451B9" w:rsidRDefault="000304CF" w:rsidP="00C451B9">
      <w:pPr>
        <w:spacing w:line="240" w:lineRule="auto"/>
        <w:rPr>
          <w:sz w:val="2"/>
          <w:szCs w:val="2"/>
        </w:rPr>
      </w:pPr>
    </w:p>
  </w:footnote>
  <w:footnote w:id="2">
    <w:p w14:paraId="68AC0E0C" w14:textId="7C4AD7C6" w:rsidR="000304CF" w:rsidRPr="00D00F68" w:rsidRDefault="000304CF" w:rsidP="00EE329A">
      <w:pPr>
        <w:pStyle w:val="Notedebasdepage"/>
        <w:rPr>
          <w:lang w:val="sl-SI"/>
        </w:rPr>
      </w:pPr>
      <w:r>
        <w:tab/>
      </w:r>
      <w:r w:rsidRPr="00C94055">
        <w:rPr>
          <w:rStyle w:val="Appelnotedebasdep"/>
        </w:rPr>
        <w:footnoteRef/>
      </w:r>
      <w:r>
        <w:tab/>
      </w:r>
      <w:r>
        <w:fldChar w:fldCharType="begin"/>
      </w:r>
      <w:r>
        <w:instrText xml:space="preserve"> HYPERLINK "https://treaties.un.org/Pages/ViewDetails.aspx?src=TREATY&amp;mtdsg_no=IV-16&amp;chapter=4&amp;clang=_fr" </w:instrText>
      </w:r>
      <w:r>
        <w:fldChar w:fldCharType="separate"/>
      </w:r>
      <w:r>
        <w:rPr>
          <w:rStyle w:val="Lienhypertexte"/>
        </w:rPr>
        <w:t>https://treaties.un.org/Pages/ViewDetails.aspx?src=TREATY&amp;mtdsg_no=IV-16&amp;chapter=4 &amp;</w:t>
      </w:r>
      <w:proofErr w:type="spellStart"/>
      <w:r>
        <w:rPr>
          <w:rStyle w:val="Lienhypertexte"/>
        </w:rPr>
        <w:t>clang</w:t>
      </w:r>
      <w:proofErr w:type="spellEnd"/>
      <w:r>
        <w:rPr>
          <w:rStyle w:val="Lienhypertexte"/>
        </w:rPr>
        <w:t>=_</w:t>
      </w:r>
      <w:proofErr w:type="spellStart"/>
      <w:r>
        <w:rPr>
          <w:rStyle w:val="Lienhypertexte"/>
        </w:rPr>
        <w:t>fr</w:t>
      </w:r>
      <w:r>
        <w:rPr>
          <w:rStyle w:val="Lienhypertexte"/>
        </w:rPr>
        <w:fldChar w:fldCharType="end"/>
      </w:r>
      <w:r w:rsidRPr="00CF641A">
        <w:t>.</w:t>
      </w:r>
      <w:proofErr w:type="spellEnd"/>
    </w:p>
  </w:footnote>
  <w:footnote w:id="3">
    <w:p w14:paraId="2BA3C0D8" w14:textId="77777777" w:rsidR="000304CF" w:rsidRPr="004F1D57" w:rsidRDefault="000304CF" w:rsidP="00EE329A">
      <w:pPr>
        <w:pStyle w:val="Notedebasdepage"/>
        <w:rPr>
          <w:lang w:val="fr-FR"/>
        </w:rPr>
      </w:pPr>
      <w:r>
        <w:tab/>
      </w:r>
      <w:r w:rsidRPr="00C94055">
        <w:rPr>
          <w:rStyle w:val="Appelnotedebasdep"/>
        </w:rPr>
        <w:footnoteRef/>
      </w:r>
      <w:r w:rsidRPr="00B877D1">
        <w:tab/>
      </w:r>
      <w:r w:rsidRPr="004F1D57">
        <w:rPr>
          <w:lang w:val="fr-FR"/>
        </w:rPr>
        <w:t>Concernant la dix-huitième session, les débats se sont tenus</w:t>
      </w:r>
      <w:r>
        <w:rPr>
          <w:lang w:val="fr-FR"/>
        </w:rPr>
        <w:t xml:space="preserve"> </w:t>
      </w:r>
      <w:r w:rsidRPr="004F1D57">
        <w:rPr>
          <w:lang w:val="fr-FR"/>
        </w:rPr>
        <w:t>et les décisions ont été adoptées par le Comité à sa séance en ligne</w:t>
      </w:r>
      <w:r>
        <w:rPr>
          <w:lang w:val="fr-FR"/>
        </w:rPr>
        <w:t>,</w:t>
      </w:r>
      <w:r w:rsidRPr="004F1D57">
        <w:rPr>
          <w:lang w:val="fr-FR"/>
        </w:rPr>
        <w:t xml:space="preserve"> le 4</w:t>
      </w:r>
      <w:r>
        <w:rPr>
          <w:lang w:val="fr-FR"/>
        </w:rPr>
        <w:t> </w:t>
      </w:r>
      <w:r w:rsidRPr="004F1D57">
        <w:rPr>
          <w:lang w:val="fr-FR"/>
        </w:rPr>
        <w:t>mai 2020</w:t>
      </w:r>
      <w:r>
        <w:rPr>
          <w:lang w:val="fr-FR"/>
        </w:rPr>
        <w:t>,</w:t>
      </w:r>
      <w:r w:rsidRPr="004F1D57">
        <w:rPr>
          <w:lang w:val="fr-FR"/>
        </w:rPr>
        <w:t xml:space="preserve"> et pendant la période intersessions.</w:t>
      </w:r>
    </w:p>
  </w:footnote>
  <w:footnote w:id="4">
    <w:p w14:paraId="4429FA2E" w14:textId="77777777" w:rsidR="000304CF" w:rsidRPr="00B877D1" w:rsidRDefault="000304CF" w:rsidP="00EE329A">
      <w:pPr>
        <w:pStyle w:val="Notedebasdepage"/>
      </w:pPr>
      <w:r w:rsidRPr="00B877D1">
        <w:tab/>
      </w:r>
      <w:r w:rsidRPr="00C94055">
        <w:rPr>
          <w:rStyle w:val="Appelnotedebasdep"/>
        </w:rPr>
        <w:footnoteRef/>
      </w:r>
      <w:r w:rsidRPr="00B877D1">
        <w:tab/>
      </w:r>
      <w:r w:rsidRPr="004F1D57">
        <w:rPr>
          <w:lang w:val="fr-FR"/>
        </w:rPr>
        <w:t>Concernant la dix-huitième session, les débats se sont tenus et les décisions ont été adoptées par le Comité à sa séance en ligne</w:t>
      </w:r>
      <w:r>
        <w:rPr>
          <w:lang w:val="fr-FR"/>
        </w:rPr>
        <w:t>,</w:t>
      </w:r>
      <w:r w:rsidRPr="004F1D57">
        <w:rPr>
          <w:lang w:val="fr-FR"/>
        </w:rPr>
        <w:t xml:space="preserve"> le 4</w:t>
      </w:r>
      <w:r>
        <w:rPr>
          <w:lang w:val="fr-FR"/>
        </w:rPr>
        <w:t> </w:t>
      </w:r>
      <w:r w:rsidRPr="004F1D57">
        <w:rPr>
          <w:lang w:val="fr-FR"/>
        </w:rPr>
        <w:t>mai 2020</w:t>
      </w:r>
      <w:r>
        <w:rPr>
          <w:lang w:val="fr-FR"/>
        </w:rPr>
        <w:t>,</w:t>
      </w:r>
      <w:r w:rsidRPr="004F1D57">
        <w:rPr>
          <w:lang w:val="fr-FR"/>
        </w:rPr>
        <w:t xml:space="preserve"> et pendant la période intersessions</w:t>
      </w:r>
      <w:r w:rsidRPr="00B877D1">
        <w:t>.</w:t>
      </w:r>
    </w:p>
  </w:footnote>
  <w:footnote w:id="5">
    <w:p w14:paraId="196F9D24" w14:textId="77777777" w:rsidR="000304CF" w:rsidRPr="00B877D1" w:rsidRDefault="000304CF" w:rsidP="00EE329A">
      <w:pPr>
        <w:pStyle w:val="Notedebasdepage"/>
      </w:pPr>
      <w:r w:rsidRPr="00B877D1">
        <w:tab/>
      </w:r>
      <w:r w:rsidRPr="00C94055">
        <w:rPr>
          <w:rStyle w:val="Appelnotedebasdep"/>
        </w:rPr>
        <w:footnoteRef/>
      </w:r>
      <w:r w:rsidRPr="00B877D1">
        <w:tab/>
      </w:r>
      <w:r w:rsidRPr="004F1D57">
        <w:rPr>
          <w:lang w:val="fr-FR"/>
        </w:rPr>
        <w:t>Concernant la dix-huitième session, les débats se sont tenus et les décisions ont été adoptées par le Comité à sa séance en ligne</w:t>
      </w:r>
      <w:r>
        <w:rPr>
          <w:lang w:val="fr-FR"/>
        </w:rPr>
        <w:t>,</w:t>
      </w:r>
      <w:r w:rsidRPr="004F1D57">
        <w:rPr>
          <w:lang w:val="fr-FR"/>
        </w:rPr>
        <w:t xml:space="preserve"> le 4 mai 2020</w:t>
      </w:r>
      <w:r>
        <w:rPr>
          <w:lang w:val="fr-FR"/>
        </w:rPr>
        <w:t>,</w:t>
      </w:r>
      <w:r w:rsidRPr="004F1D57">
        <w:rPr>
          <w:lang w:val="fr-FR"/>
        </w:rPr>
        <w:t xml:space="preserve"> et pendant la période intersessions</w:t>
      </w:r>
      <w:r w:rsidRPr="00B877D1">
        <w:t>.</w:t>
      </w:r>
    </w:p>
  </w:footnote>
  <w:footnote w:id="6">
    <w:p w14:paraId="69EC2D2A" w14:textId="77777777" w:rsidR="000304CF" w:rsidRPr="00B877D1" w:rsidRDefault="000304CF" w:rsidP="00EE329A">
      <w:pPr>
        <w:pStyle w:val="Notedebasdepage"/>
      </w:pPr>
      <w:r w:rsidRPr="00B877D1">
        <w:tab/>
      </w:r>
      <w:r w:rsidRPr="00C94055">
        <w:rPr>
          <w:rStyle w:val="Appelnotedebasdep"/>
        </w:rPr>
        <w:footnoteRef/>
      </w:r>
      <w:r w:rsidRPr="00B877D1">
        <w:tab/>
      </w:r>
      <w:r w:rsidRPr="004F1D57">
        <w:rPr>
          <w:lang w:val="fr-FR"/>
        </w:rPr>
        <w:t>Concernant la dix-huitième session, les débats se sont tenus et les décisions ont été adoptées par le Comité à sa séance en ligne</w:t>
      </w:r>
      <w:r>
        <w:rPr>
          <w:lang w:val="fr-FR"/>
        </w:rPr>
        <w:t>,</w:t>
      </w:r>
      <w:r w:rsidRPr="004F1D57">
        <w:rPr>
          <w:lang w:val="fr-FR"/>
        </w:rPr>
        <w:t xml:space="preserve"> le 4</w:t>
      </w:r>
      <w:r>
        <w:rPr>
          <w:lang w:val="fr-FR"/>
        </w:rPr>
        <w:t> </w:t>
      </w:r>
      <w:r w:rsidRPr="004F1D57">
        <w:rPr>
          <w:lang w:val="fr-FR"/>
        </w:rPr>
        <w:t>mai 2020</w:t>
      </w:r>
      <w:r>
        <w:rPr>
          <w:lang w:val="fr-FR"/>
        </w:rPr>
        <w:t>,</w:t>
      </w:r>
      <w:r w:rsidRPr="004F1D57">
        <w:rPr>
          <w:lang w:val="fr-FR"/>
        </w:rPr>
        <w:t xml:space="preserve"> et pendant la période intersessions</w:t>
      </w:r>
      <w:r w:rsidRPr="00B877D1">
        <w:t>.</w:t>
      </w:r>
    </w:p>
  </w:footnote>
  <w:footnote w:id="7">
    <w:p w14:paraId="248DA237" w14:textId="77777777" w:rsidR="000304CF" w:rsidRPr="00B877D1" w:rsidRDefault="000304CF" w:rsidP="00EE329A">
      <w:pPr>
        <w:pStyle w:val="Notedebasdepage"/>
      </w:pPr>
      <w:r w:rsidRPr="00B877D1">
        <w:tab/>
      </w:r>
      <w:r w:rsidRPr="00C94055">
        <w:rPr>
          <w:rStyle w:val="Appelnotedebasdep"/>
        </w:rPr>
        <w:footnoteRef/>
      </w:r>
      <w:r w:rsidRPr="00B877D1">
        <w:tab/>
      </w:r>
      <w:r w:rsidRPr="004F1D57">
        <w:rPr>
          <w:lang w:val="fr-FR"/>
        </w:rPr>
        <w:t>Concernant la dix-huitième session, les débats se sont tenus et les décisions ont été adoptées par le Comité à sa séance en ligne</w:t>
      </w:r>
      <w:r>
        <w:rPr>
          <w:lang w:val="fr-FR"/>
        </w:rPr>
        <w:t>,</w:t>
      </w:r>
      <w:r w:rsidRPr="004F1D57">
        <w:rPr>
          <w:lang w:val="fr-FR"/>
        </w:rPr>
        <w:t xml:space="preserve"> le 4</w:t>
      </w:r>
      <w:r>
        <w:rPr>
          <w:lang w:val="fr-FR"/>
        </w:rPr>
        <w:t> </w:t>
      </w:r>
      <w:r w:rsidRPr="004F1D57">
        <w:rPr>
          <w:lang w:val="fr-FR"/>
        </w:rPr>
        <w:t>mai 2020</w:t>
      </w:r>
      <w:r>
        <w:rPr>
          <w:lang w:val="fr-FR"/>
        </w:rPr>
        <w:t>,</w:t>
      </w:r>
      <w:r w:rsidRPr="004F1D57">
        <w:rPr>
          <w:lang w:val="fr-FR"/>
        </w:rPr>
        <w:t xml:space="preserve"> et pendant la période intersessions</w:t>
      </w:r>
      <w:r w:rsidRPr="00B877D1">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A581A0" w14:textId="77777777" w:rsidR="000304CF" w:rsidRDefault="000304CF" w:rsidP="00E37E2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33B7F7" w14:textId="77777777" w:rsidR="000304CF" w:rsidRDefault="000304CF" w:rsidP="00506A1C"/>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2BF9D8" w14:textId="392FA341" w:rsidR="000304CF" w:rsidRPr="00506A1C" w:rsidRDefault="000304CF" w:rsidP="00506A1C">
    <w:pPr>
      <w:pStyle w:val="En-tte"/>
    </w:pPr>
    <w:fldSimple w:instr=" TITLE  \* MERGEFORMAT ">
      <w:r w:rsidR="00780A08">
        <w:t>A/75/56</w:t>
      </w:r>
    </w:fldSimple>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93BF81" w14:textId="7ADA110D" w:rsidR="000304CF" w:rsidRDefault="000304CF" w:rsidP="00506A1C">
    <w:pPr>
      <w:pStyle w:val="En-tte"/>
      <w:jc w:val="right"/>
    </w:pPr>
    <w:fldSimple w:instr=" TITLE  \* MERGEFORMAT ">
      <w:r w:rsidR="00780A08">
        <w:t>A/75/56</w:t>
      </w:r>
    </w:fldSimple>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0162CF" w14:textId="4A5A1854" w:rsidR="000304CF" w:rsidRDefault="000304CF" w:rsidP="00506A1C">
    <w:pPr>
      <w:pStyle w:val="En-tte"/>
      <w:jc w:val="right"/>
    </w:pPr>
    <w:fldSimple w:instr=" TITLE  \* MERGEFORMAT ">
      <w:r w:rsidR="00780A08">
        <w:t>A/75/56</w:t>
      </w:r>
    </w:fldSimple>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A5C5F4" w14:textId="04EEADEF" w:rsidR="000304CF" w:rsidRDefault="000304CF" w:rsidP="00506A1C">
    <w:pPr>
      <w:pStyle w:val="En-tte"/>
      <w:jc w:val="right"/>
    </w:pPr>
    <w:fldSimple w:instr=" TITLE  \* MERGEFORMAT ">
      <w:r w:rsidR="00780A08">
        <w:t>A/75/56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BCC4C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0D686EB8"/>
    <w:multiLevelType w:val="hybridMultilevel"/>
    <w:tmpl w:val="490E188C"/>
    <w:lvl w:ilvl="0" w:tplc="158CE3F2">
      <w:start w:val="34"/>
      <w:numFmt w:val="bullet"/>
      <w:lvlText w:val="-"/>
      <w:lvlJc w:val="left"/>
      <w:pPr>
        <w:ind w:left="1494" w:hanging="360"/>
      </w:pPr>
      <w:rPr>
        <w:rFonts w:ascii="Times New Roman" w:eastAsia="SimSun" w:hAnsi="Times New Roman" w:cs="Times New Roman" w:hint="default"/>
      </w:rPr>
    </w:lvl>
    <w:lvl w:ilvl="1" w:tplc="04090003" w:tentative="1">
      <w:start w:val="1"/>
      <w:numFmt w:val="bullet"/>
      <w:lvlText w:val="o"/>
      <w:lvlJc w:val="left"/>
      <w:pPr>
        <w:ind w:left="2214" w:hanging="360"/>
      </w:pPr>
      <w:rPr>
        <w:rFonts w:ascii="Courier New" w:hAnsi="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F08317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D72D2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24CC6CC8"/>
    <w:multiLevelType w:val="hybridMultilevel"/>
    <w:tmpl w:val="511889F8"/>
    <w:lvl w:ilvl="0" w:tplc="57FE3E8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642B04"/>
    <w:multiLevelType w:val="hybridMultilevel"/>
    <w:tmpl w:val="0B12FA9C"/>
    <w:lvl w:ilvl="0" w:tplc="153CF4F6">
      <w:start w:val="1"/>
      <w:numFmt w:val="upperRoman"/>
      <w:lvlText w:val="%1."/>
      <w:lvlJc w:val="left"/>
      <w:pPr>
        <w:ind w:left="1460" w:hanging="720"/>
      </w:pPr>
      <w:rPr>
        <w:rFonts w:hint="default"/>
      </w:rPr>
    </w:lvl>
    <w:lvl w:ilvl="1" w:tplc="04090019" w:tentative="1">
      <w:start w:val="1"/>
      <w:numFmt w:val="lowerLetter"/>
      <w:lvlText w:val="%2."/>
      <w:lvlJc w:val="left"/>
      <w:pPr>
        <w:ind w:left="1820" w:hanging="360"/>
      </w:pPr>
    </w:lvl>
    <w:lvl w:ilvl="2" w:tplc="0409001B" w:tentative="1">
      <w:start w:val="1"/>
      <w:numFmt w:val="lowerRoman"/>
      <w:lvlText w:val="%3."/>
      <w:lvlJc w:val="right"/>
      <w:pPr>
        <w:ind w:left="2540" w:hanging="180"/>
      </w:pPr>
    </w:lvl>
    <w:lvl w:ilvl="3" w:tplc="0409000F" w:tentative="1">
      <w:start w:val="1"/>
      <w:numFmt w:val="decimal"/>
      <w:lvlText w:val="%4."/>
      <w:lvlJc w:val="left"/>
      <w:pPr>
        <w:ind w:left="3260" w:hanging="360"/>
      </w:pPr>
    </w:lvl>
    <w:lvl w:ilvl="4" w:tplc="04090019" w:tentative="1">
      <w:start w:val="1"/>
      <w:numFmt w:val="lowerLetter"/>
      <w:lvlText w:val="%5."/>
      <w:lvlJc w:val="left"/>
      <w:pPr>
        <w:ind w:left="3980" w:hanging="360"/>
      </w:pPr>
    </w:lvl>
    <w:lvl w:ilvl="5" w:tplc="0409001B" w:tentative="1">
      <w:start w:val="1"/>
      <w:numFmt w:val="lowerRoman"/>
      <w:lvlText w:val="%6."/>
      <w:lvlJc w:val="right"/>
      <w:pPr>
        <w:ind w:left="4700" w:hanging="180"/>
      </w:pPr>
    </w:lvl>
    <w:lvl w:ilvl="6" w:tplc="0409000F" w:tentative="1">
      <w:start w:val="1"/>
      <w:numFmt w:val="decimal"/>
      <w:lvlText w:val="%7."/>
      <w:lvlJc w:val="left"/>
      <w:pPr>
        <w:ind w:left="5420" w:hanging="360"/>
      </w:pPr>
    </w:lvl>
    <w:lvl w:ilvl="7" w:tplc="04090019" w:tentative="1">
      <w:start w:val="1"/>
      <w:numFmt w:val="lowerLetter"/>
      <w:lvlText w:val="%8."/>
      <w:lvlJc w:val="left"/>
      <w:pPr>
        <w:ind w:left="6140" w:hanging="360"/>
      </w:pPr>
    </w:lvl>
    <w:lvl w:ilvl="8" w:tplc="0409001B" w:tentative="1">
      <w:start w:val="1"/>
      <w:numFmt w:val="lowerRoman"/>
      <w:lvlText w:val="%9."/>
      <w:lvlJc w:val="right"/>
      <w:pPr>
        <w:ind w:left="6860" w:hanging="180"/>
      </w:pPr>
    </w:lvl>
  </w:abstractNum>
  <w:abstractNum w:abstractNumId="20"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23C5586"/>
    <w:multiLevelType w:val="hybridMultilevel"/>
    <w:tmpl w:val="57ACF08C"/>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2" w15:restartNumberingAfterBreak="0">
    <w:nsid w:val="324D6617"/>
    <w:multiLevelType w:val="hybridMultilevel"/>
    <w:tmpl w:val="65029272"/>
    <w:lvl w:ilvl="0" w:tplc="01D210BC">
      <w:start w:val="1"/>
      <w:numFmt w:val="bullet"/>
      <w:lvlText w:val="-"/>
      <w:lvlJc w:val="left"/>
      <w:pPr>
        <w:ind w:left="720" w:hanging="360"/>
      </w:pPr>
      <w:rPr>
        <w:rFonts w:ascii="Garamond" w:eastAsiaTheme="minorEastAsia" w:hAnsi="Garamond"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3FA4D1E"/>
    <w:multiLevelType w:val="hybridMultilevel"/>
    <w:tmpl w:val="83E215F0"/>
    <w:lvl w:ilvl="0" w:tplc="50E25D60">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4" w15:restartNumberingAfterBreak="0">
    <w:nsid w:val="35FE005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845658A"/>
    <w:multiLevelType w:val="hybridMultilevel"/>
    <w:tmpl w:val="95A42E60"/>
    <w:lvl w:ilvl="0" w:tplc="2272E3E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8BF3C0C"/>
    <w:multiLevelType w:val="hybridMultilevel"/>
    <w:tmpl w:val="C31EE9EE"/>
    <w:lvl w:ilvl="0" w:tplc="CF965A18">
      <w:start w:val="20"/>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8" w15:restartNumberingAfterBreak="0">
    <w:nsid w:val="5E1B7B03"/>
    <w:multiLevelType w:val="hybridMultilevel"/>
    <w:tmpl w:val="0358AE8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9" w15:restartNumberingAfterBreak="0">
    <w:nsid w:val="5F237BE2"/>
    <w:multiLevelType w:val="multilevel"/>
    <w:tmpl w:val="D7AC7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15:restartNumberingAfterBreak="0">
    <w:nsid w:val="61B6602D"/>
    <w:multiLevelType w:val="hybridMultilevel"/>
    <w:tmpl w:val="14844C52"/>
    <w:lvl w:ilvl="0" w:tplc="D3C0F81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3B605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4" w15:restartNumberingAfterBreak="0">
    <w:nsid w:val="6C66606C"/>
    <w:multiLevelType w:val="hybridMultilevel"/>
    <w:tmpl w:val="DE445C52"/>
    <w:lvl w:ilvl="0" w:tplc="D3E0BCF6">
      <w:start w:val="5"/>
      <w:numFmt w:val="bullet"/>
      <w:lvlText w:val=""/>
      <w:lvlJc w:val="left"/>
      <w:pPr>
        <w:ind w:left="720" w:hanging="360"/>
      </w:pPr>
      <w:rPr>
        <w:rFonts w:ascii="Wingdings" w:eastAsia="SimSun"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744F5A7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15:restartNumberingAfterBreak="0">
    <w:nsid w:val="746D425F"/>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33"/>
  </w:num>
  <w:num w:numId="2">
    <w:abstractNumId w:val="27"/>
  </w:num>
  <w:num w:numId="3">
    <w:abstractNumId w:val="13"/>
  </w:num>
  <w:num w:numId="4">
    <w:abstractNumId w:val="33"/>
  </w:num>
  <w:num w:numId="5">
    <w:abstractNumId w:val="27"/>
  </w:num>
  <w:num w:numId="6">
    <w:abstractNumId w:val="13"/>
  </w:num>
  <w:num w:numId="7">
    <w:abstractNumId w:val="3"/>
  </w:num>
  <w:num w:numId="8">
    <w:abstractNumId w:val="1"/>
  </w:num>
  <w:num w:numId="9">
    <w:abstractNumId w:val="0"/>
  </w:num>
  <w:num w:numId="10">
    <w:abstractNumId w:val="2"/>
  </w:num>
  <w:num w:numId="11">
    <w:abstractNumId w:val="8"/>
  </w:num>
  <w:num w:numId="12">
    <w:abstractNumId w:val="9"/>
  </w:num>
  <w:num w:numId="13">
    <w:abstractNumId w:val="7"/>
  </w:num>
  <w:num w:numId="14">
    <w:abstractNumId w:val="6"/>
  </w:num>
  <w:num w:numId="15">
    <w:abstractNumId w:val="5"/>
  </w:num>
  <w:num w:numId="16">
    <w:abstractNumId w:val="4"/>
  </w:num>
  <w:num w:numId="17">
    <w:abstractNumId w:val="20"/>
  </w:num>
  <w:num w:numId="18">
    <w:abstractNumId w:val="15"/>
  </w:num>
  <w:num w:numId="19">
    <w:abstractNumId w:val="10"/>
  </w:num>
  <w:num w:numId="20">
    <w:abstractNumId w:val="35"/>
  </w:num>
  <w:num w:numId="21">
    <w:abstractNumId w:val="32"/>
  </w:num>
  <w:num w:numId="22">
    <w:abstractNumId w:val="36"/>
  </w:num>
  <w:num w:numId="23">
    <w:abstractNumId w:val="11"/>
  </w:num>
  <w:num w:numId="24">
    <w:abstractNumId w:val="30"/>
  </w:num>
  <w:num w:numId="25">
    <w:abstractNumId w:val="17"/>
  </w:num>
  <w:num w:numId="26">
    <w:abstractNumId w:val="14"/>
  </w:num>
  <w:num w:numId="27">
    <w:abstractNumId w:val="24"/>
  </w:num>
  <w:num w:numId="28">
    <w:abstractNumId w:val="16"/>
  </w:num>
  <w:num w:numId="29">
    <w:abstractNumId w:val="28"/>
  </w:num>
  <w:num w:numId="30">
    <w:abstractNumId w:val="23"/>
  </w:num>
  <w:num w:numId="31">
    <w:abstractNumId w:val="12"/>
  </w:num>
  <w:num w:numId="32">
    <w:abstractNumId w:val="22"/>
  </w:num>
  <w:num w:numId="33">
    <w:abstractNumId w:val="18"/>
  </w:num>
  <w:num w:numId="34">
    <w:abstractNumId w:val="19"/>
  </w:num>
  <w:num w:numId="35">
    <w:abstractNumId w:val="29"/>
  </w:num>
  <w:num w:numId="36">
    <w:abstractNumId w:val="25"/>
  </w:num>
  <w:num w:numId="37">
    <w:abstractNumId w:val="26"/>
  </w:num>
  <w:num w:numId="38">
    <w:abstractNumId w:val="31"/>
  </w:num>
  <w:num w:numId="39">
    <w:abstractNumId w:val="21"/>
  </w:num>
  <w:num w:numId="40">
    <w:abstractNumId w:val="3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en-GB" w:vendorID="64" w:dllVersion="5" w:nlCheck="1" w:checkStyle="1"/>
  <w:activeWritingStyle w:appName="MSWord" w:lang="fr-CH" w:vendorID="64" w:dllVersion="6" w:nlCheck="1" w:checkStyle="1"/>
  <w:activeWritingStyle w:appName="MSWord" w:lang="fr-FR" w:vendorID="64" w:dllVersion="6"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82743"/>
    <w:rsid w:val="000067A6"/>
    <w:rsid w:val="0001470D"/>
    <w:rsid w:val="00016165"/>
    <w:rsid w:val="00016AC5"/>
    <w:rsid w:val="00021907"/>
    <w:rsid w:val="000233A5"/>
    <w:rsid w:val="0002445D"/>
    <w:rsid w:val="00024C50"/>
    <w:rsid w:val="00025E92"/>
    <w:rsid w:val="000276A3"/>
    <w:rsid w:val="000304CF"/>
    <w:rsid w:val="00031C3D"/>
    <w:rsid w:val="00032060"/>
    <w:rsid w:val="00040539"/>
    <w:rsid w:val="00040598"/>
    <w:rsid w:val="00047F10"/>
    <w:rsid w:val="00052157"/>
    <w:rsid w:val="0005346D"/>
    <w:rsid w:val="00055FE4"/>
    <w:rsid w:val="000641CE"/>
    <w:rsid w:val="00067310"/>
    <w:rsid w:val="00067A91"/>
    <w:rsid w:val="00077E35"/>
    <w:rsid w:val="00082743"/>
    <w:rsid w:val="0008669E"/>
    <w:rsid w:val="00090599"/>
    <w:rsid w:val="00096270"/>
    <w:rsid w:val="000A1501"/>
    <w:rsid w:val="000A2494"/>
    <w:rsid w:val="000A6B7E"/>
    <w:rsid w:val="000C6CDB"/>
    <w:rsid w:val="000D5C25"/>
    <w:rsid w:val="000E4F06"/>
    <w:rsid w:val="000E5601"/>
    <w:rsid w:val="000F30D1"/>
    <w:rsid w:val="000F41F2"/>
    <w:rsid w:val="0010373B"/>
    <w:rsid w:val="00125446"/>
    <w:rsid w:val="00126DCC"/>
    <w:rsid w:val="001358D9"/>
    <w:rsid w:val="00141E26"/>
    <w:rsid w:val="00143EB9"/>
    <w:rsid w:val="00145051"/>
    <w:rsid w:val="0015389C"/>
    <w:rsid w:val="00160540"/>
    <w:rsid w:val="00166C68"/>
    <w:rsid w:val="00174814"/>
    <w:rsid w:val="00181A90"/>
    <w:rsid w:val="00190D5D"/>
    <w:rsid w:val="00192660"/>
    <w:rsid w:val="00192EEB"/>
    <w:rsid w:val="00194484"/>
    <w:rsid w:val="0019559B"/>
    <w:rsid w:val="001A2040"/>
    <w:rsid w:val="001A20FB"/>
    <w:rsid w:val="001A376F"/>
    <w:rsid w:val="001B09BB"/>
    <w:rsid w:val="001C3D8D"/>
    <w:rsid w:val="001C6497"/>
    <w:rsid w:val="001D12EC"/>
    <w:rsid w:val="001D7F8A"/>
    <w:rsid w:val="001E0447"/>
    <w:rsid w:val="001E0ED0"/>
    <w:rsid w:val="001E1495"/>
    <w:rsid w:val="001E34CB"/>
    <w:rsid w:val="001E3FEB"/>
    <w:rsid w:val="001E4541"/>
    <w:rsid w:val="001E4A02"/>
    <w:rsid w:val="001E4E3F"/>
    <w:rsid w:val="001E5979"/>
    <w:rsid w:val="001E653B"/>
    <w:rsid w:val="001E6DF0"/>
    <w:rsid w:val="001F3E68"/>
    <w:rsid w:val="001F4931"/>
    <w:rsid w:val="001F6DE4"/>
    <w:rsid w:val="001F6EA4"/>
    <w:rsid w:val="00200CBA"/>
    <w:rsid w:val="00204B66"/>
    <w:rsid w:val="002059CE"/>
    <w:rsid w:val="00206AD4"/>
    <w:rsid w:val="00224B8B"/>
    <w:rsid w:val="00225A8C"/>
    <w:rsid w:val="00231A7F"/>
    <w:rsid w:val="00242BBD"/>
    <w:rsid w:val="0024586F"/>
    <w:rsid w:val="00246BC8"/>
    <w:rsid w:val="00251F95"/>
    <w:rsid w:val="00252317"/>
    <w:rsid w:val="002659F1"/>
    <w:rsid w:val="00270821"/>
    <w:rsid w:val="00271E41"/>
    <w:rsid w:val="00284C19"/>
    <w:rsid w:val="00286E23"/>
    <w:rsid w:val="002876A1"/>
    <w:rsid w:val="00287CA6"/>
    <w:rsid w:val="00287E79"/>
    <w:rsid w:val="00290049"/>
    <w:rsid w:val="002928F9"/>
    <w:rsid w:val="00294D5B"/>
    <w:rsid w:val="002A2A2C"/>
    <w:rsid w:val="002A5D07"/>
    <w:rsid w:val="002D25CA"/>
    <w:rsid w:val="002D3DA4"/>
    <w:rsid w:val="002D64CF"/>
    <w:rsid w:val="002E2F5C"/>
    <w:rsid w:val="002F0C48"/>
    <w:rsid w:val="003016B7"/>
    <w:rsid w:val="00305BCD"/>
    <w:rsid w:val="0030754C"/>
    <w:rsid w:val="00317E54"/>
    <w:rsid w:val="00322DF1"/>
    <w:rsid w:val="00324EBF"/>
    <w:rsid w:val="0032556C"/>
    <w:rsid w:val="00330508"/>
    <w:rsid w:val="0033286A"/>
    <w:rsid w:val="00333130"/>
    <w:rsid w:val="0034168A"/>
    <w:rsid w:val="00346E32"/>
    <w:rsid w:val="003515AA"/>
    <w:rsid w:val="00364F13"/>
    <w:rsid w:val="0036776C"/>
    <w:rsid w:val="00372A7A"/>
    <w:rsid w:val="00372D1D"/>
    <w:rsid w:val="00374106"/>
    <w:rsid w:val="0037679A"/>
    <w:rsid w:val="0038047C"/>
    <w:rsid w:val="00390EEF"/>
    <w:rsid w:val="00394410"/>
    <w:rsid w:val="003976D5"/>
    <w:rsid w:val="003B53B6"/>
    <w:rsid w:val="003D3C77"/>
    <w:rsid w:val="003D6C68"/>
    <w:rsid w:val="003E01D0"/>
    <w:rsid w:val="003E49B9"/>
    <w:rsid w:val="003E5F12"/>
    <w:rsid w:val="003E786C"/>
    <w:rsid w:val="003F2A89"/>
    <w:rsid w:val="003F4433"/>
    <w:rsid w:val="003F4A54"/>
    <w:rsid w:val="0040144C"/>
    <w:rsid w:val="004067AE"/>
    <w:rsid w:val="00410521"/>
    <w:rsid w:val="00413BB0"/>
    <w:rsid w:val="004159D0"/>
    <w:rsid w:val="004168A0"/>
    <w:rsid w:val="00417326"/>
    <w:rsid w:val="00422499"/>
    <w:rsid w:val="004342E2"/>
    <w:rsid w:val="00434354"/>
    <w:rsid w:val="004409CD"/>
    <w:rsid w:val="00440BC8"/>
    <w:rsid w:val="00454F8D"/>
    <w:rsid w:val="004567EB"/>
    <w:rsid w:val="00460E72"/>
    <w:rsid w:val="00467412"/>
    <w:rsid w:val="00476265"/>
    <w:rsid w:val="00481132"/>
    <w:rsid w:val="00483E94"/>
    <w:rsid w:val="00490F56"/>
    <w:rsid w:val="00491F39"/>
    <w:rsid w:val="004A49A5"/>
    <w:rsid w:val="004A66A2"/>
    <w:rsid w:val="004B51CD"/>
    <w:rsid w:val="004C54C0"/>
    <w:rsid w:val="004C56B2"/>
    <w:rsid w:val="004D00B2"/>
    <w:rsid w:val="004E4963"/>
    <w:rsid w:val="004E6809"/>
    <w:rsid w:val="004E7F24"/>
    <w:rsid w:val="004F49A4"/>
    <w:rsid w:val="00506A1C"/>
    <w:rsid w:val="005111B1"/>
    <w:rsid w:val="0051457E"/>
    <w:rsid w:val="00516D6F"/>
    <w:rsid w:val="0051714B"/>
    <w:rsid w:val="00520F80"/>
    <w:rsid w:val="005239FF"/>
    <w:rsid w:val="00523DB8"/>
    <w:rsid w:val="00533150"/>
    <w:rsid w:val="00541BE4"/>
    <w:rsid w:val="00543B57"/>
    <w:rsid w:val="00543C47"/>
    <w:rsid w:val="00543D5E"/>
    <w:rsid w:val="00550C89"/>
    <w:rsid w:val="00552260"/>
    <w:rsid w:val="00552777"/>
    <w:rsid w:val="00555494"/>
    <w:rsid w:val="00555CBA"/>
    <w:rsid w:val="005629D6"/>
    <w:rsid w:val="00565B29"/>
    <w:rsid w:val="00567F8A"/>
    <w:rsid w:val="00571BC1"/>
    <w:rsid w:val="00571F41"/>
    <w:rsid w:val="00575476"/>
    <w:rsid w:val="00584373"/>
    <w:rsid w:val="00591DB3"/>
    <w:rsid w:val="005939ED"/>
    <w:rsid w:val="005947BC"/>
    <w:rsid w:val="00595E8A"/>
    <w:rsid w:val="005A0268"/>
    <w:rsid w:val="005A6014"/>
    <w:rsid w:val="005B473C"/>
    <w:rsid w:val="005C549A"/>
    <w:rsid w:val="005D7719"/>
    <w:rsid w:val="005E1B9B"/>
    <w:rsid w:val="005E32D1"/>
    <w:rsid w:val="005E5D1F"/>
    <w:rsid w:val="0061113B"/>
    <w:rsid w:val="00611D43"/>
    <w:rsid w:val="00612D48"/>
    <w:rsid w:val="006133EB"/>
    <w:rsid w:val="00613A5E"/>
    <w:rsid w:val="00614FBD"/>
    <w:rsid w:val="00616B45"/>
    <w:rsid w:val="006241C6"/>
    <w:rsid w:val="00627593"/>
    <w:rsid w:val="00630D9B"/>
    <w:rsid w:val="00631953"/>
    <w:rsid w:val="0063208D"/>
    <w:rsid w:val="00643814"/>
    <w:rsid w:val="006439EC"/>
    <w:rsid w:val="00645090"/>
    <w:rsid w:val="00647059"/>
    <w:rsid w:val="00647162"/>
    <w:rsid w:val="0065029A"/>
    <w:rsid w:val="00650770"/>
    <w:rsid w:val="00661667"/>
    <w:rsid w:val="00661E96"/>
    <w:rsid w:val="00665786"/>
    <w:rsid w:val="00671C93"/>
    <w:rsid w:val="00671F00"/>
    <w:rsid w:val="006729C8"/>
    <w:rsid w:val="00675501"/>
    <w:rsid w:val="0068562A"/>
    <w:rsid w:val="006957F9"/>
    <w:rsid w:val="006A0328"/>
    <w:rsid w:val="006A6B31"/>
    <w:rsid w:val="006A6C95"/>
    <w:rsid w:val="006A7B29"/>
    <w:rsid w:val="006B0EB2"/>
    <w:rsid w:val="006B0FF8"/>
    <w:rsid w:val="006B4590"/>
    <w:rsid w:val="006C340C"/>
    <w:rsid w:val="006E492F"/>
    <w:rsid w:val="006F1D0B"/>
    <w:rsid w:val="006F27A8"/>
    <w:rsid w:val="006F3493"/>
    <w:rsid w:val="006F3544"/>
    <w:rsid w:val="006F5A52"/>
    <w:rsid w:val="00702F0F"/>
    <w:rsid w:val="0070347C"/>
    <w:rsid w:val="007102D2"/>
    <w:rsid w:val="00714647"/>
    <w:rsid w:val="00714A66"/>
    <w:rsid w:val="007176C1"/>
    <w:rsid w:val="00720BC0"/>
    <w:rsid w:val="0072116B"/>
    <w:rsid w:val="00723384"/>
    <w:rsid w:val="00725063"/>
    <w:rsid w:val="00732E72"/>
    <w:rsid w:val="00741D90"/>
    <w:rsid w:val="007607B1"/>
    <w:rsid w:val="00765296"/>
    <w:rsid w:val="00766D28"/>
    <w:rsid w:val="007723C2"/>
    <w:rsid w:val="00780A08"/>
    <w:rsid w:val="007815B9"/>
    <w:rsid w:val="00785F1F"/>
    <w:rsid w:val="00790B9D"/>
    <w:rsid w:val="00796316"/>
    <w:rsid w:val="007A1C58"/>
    <w:rsid w:val="007A20D2"/>
    <w:rsid w:val="007A79CD"/>
    <w:rsid w:val="007D2668"/>
    <w:rsid w:val="007D3119"/>
    <w:rsid w:val="007F1867"/>
    <w:rsid w:val="007F1EC4"/>
    <w:rsid w:val="007F55CB"/>
    <w:rsid w:val="007F6597"/>
    <w:rsid w:val="007F768E"/>
    <w:rsid w:val="008021D4"/>
    <w:rsid w:val="008149F9"/>
    <w:rsid w:val="008245B7"/>
    <w:rsid w:val="0082755E"/>
    <w:rsid w:val="00831A18"/>
    <w:rsid w:val="00837345"/>
    <w:rsid w:val="00844750"/>
    <w:rsid w:val="00851A74"/>
    <w:rsid w:val="00853AB8"/>
    <w:rsid w:val="00854C34"/>
    <w:rsid w:val="0085586A"/>
    <w:rsid w:val="00895DE5"/>
    <w:rsid w:val="008A0FA8"/>
    <w:rsid w:val="008A1EC0"/>
    <w:rsid w:val="008B44C4"/>
    <w:rsid w:val="008B6DFA"/>
    <w:rsid w:val="008C322B"/>
    <w:rsid w:val="008C4B74"/>
    <w:rsid w:val="008D1156"/>
    <w:rsid w:val="008D59DB"/>
    <w:rsid w:val="008E0319"/>
    <w:rsid w:val="008E4DE2"/>
    <w:rsid w:val="008E7CE2"/>
    <w:rsid w:val="008E7FAE"/>
    <w:rsid w:val="00911BF7"/>
    <w:rsid w:val="0091594A"/>
    <w:rsid w:val="009230F1"/>
    <w:rsid w:val="009345A9"/>
    <w:rsid w:val="00935490"/>
    <w:rsid w:val="009418DE"/>
    <w:rsid w:val="009516B7"/>
    <w:rsid w:val="0095776B"/>
    <w:rsid w:val="00957CE5"/>
    <w:rsid w:val="009624E2"/>
    <w:rsid w:val="00977EC8"/>
    <w:rsid w:val="00983432"/>
    <w:rsid w:val="009A3048"/>
    <w:rsid w:val="009A6C26"/>
    <w:rsid w:val="009B17AD"/>
    <w:rsid w:val="009B3F8C"/>
    <w:rsid w:val="009B45E0"/>
    <w:rsid w:val="009B540F"/>
    <w:rsid w:val="009B56DE"/>
    <w:rsid w:val="009C374C"/>
    <w:rsid w:val="009D3A8C"/>
    <w:rsid w:val="009E1BA9"/>
    <w:rsid w:val="009E2876"/>
    <w:rsid w:val="009E2F0B"/>
    <w:rsid w:val="009E7956"/>
    <w:rsid w:val="009F072F"/>
    <w:rsid w:val="009F26C1"/>
    <w:rsid w:val="009F3F95"/>
    <w:rsid w:val="00A023FC"/>
    <w:rsid w:val="00A0338D"/>
    <w:rsid w:val="00A05DD1"/>
    <w:rsid w:val="00A077E9"/>
    <w:rsid w:val="00A2492E"/>
    <w:rsid w:val="00A31163"/>
    <w:rsid w:val="00A34593"/>
    <w:rsid w:val="00A364DB"/>
    <w:rsid w:val="00A45E90"/>
    <w:rsid w:val="00A4770F"/>
    <w:rsid w:val="00A50D6B"/>
    <w:rsid w:val="00A51050"/>
    <w:rsid w:val="00A56945"/>
    <w:rsid w:val="00A57027"/>
    <w:rsid w:val="00A5750C"/>
    <w:rsid w:val="00A72C35"/>
    <w:rsid w:val="00A752BB"/>
    <w:rsid w:val="00A81F93"/>
    <w:rsid w:val="00A9247E"/>
    <w:rsid w:val="00AA7796"/>
    <w:rsid w:val="00AC67A1"/>
    <w:rsid w:val="00AC7977"/>
    <w:rsid w:val="00AC7E56"/>
    <w:rsid w:val="00AD5888"/>
    <w:rsid w:val="00AE2617"/>
    <w:rsid w:val="00AE352C"/>
    <w:rsid w:val="00AE79AC"/>
    <w:rsid w:val="00B01AAD"/>
    <w:rsid w:val="00B101DB"/>
    <w:rsid w:val="00B10DD9"/>
    <w:rsid w:val="00B21751"/>
    <w:rsid w:val="00B256F0"/>
    <w:rsid w:val="00B27377"/>
    <w:rsid w:val="00B31D7D"/>
    <w:rsid w:val="00B32E2D"/>
    <w:rsid w:val="00B43741"/>
    <w:rsid w:val="00B45642"/>
    <w:rsid w:val="00B52F29"/>
    <w:rsid w:val="00B5388D"/>
    <w:rsid w:val="00B5722C"/>
    <w:rsid w:val="00B61990"/>
    <w:rsid w:val="00B6249B"/>
    <w:rsid w:val="00B70CCD"/>
    <w:rsid w:val="00B7180A"/>
    <w:rsid w:val="00B75E66"/>
    <w:rsid w:val="00B773BF"/>
    <w:rsid w:val="00B93C7D"/>
    <w:rsid w:val="00B959A1"/>
    <w:rsid w:val="00BC3F20"/>
    <w:rsid w:val="00BD03A2"/>
    <w:rsid w:val="00BD28B2"/>
    <w:rsid w:val="00BD5A8D"/>
    <w:rsid w:val="00BD7343"/>
    <w:rsid w:val="00BF0556"/>
    <w:rsid w:val="00BF37EE"/>
    <w:rsid w:val="00C024A1"/>
    <w:rsid w:val="00C02C42"/>
    <w:rsid w:val="00C10FB1"/>
    <w:rsid w:val="00C11282"/>
    <w:rsid w:val="00C12CA3"/>
    <w:rsid w:val="00C14108"/>
    <w:rsid w:val="00C261F8"/>
    <w:rsid w:val="00C27662"/>
    <w:rsid w:val="00C33100"/>
    <w:rsid w:val="00C451B9"/>
    <w:rsid w:val="00C467A6"/>
    <w:rsid w:val="00C51D9C"/>
    <w:rsid w:val="00C54DA4"/>
    <w:rsid w:val="00C55118"/>
    <w:rsid w:val="00C577D1"/>
    <w:rsid w:val="00C57A2D"/>
    <w:rsid w:val="00C6018C"/>
    <w:rsid w:val="00C67D23"/>
    <w:rsid w:val="00C71827"/>
    <w:rsid w:val="00C825E5"/>
    <w:rsid w:val="00C95EB8"/>
    <w:rsid w:val="00CB02C5"/>
    <w:rsid w:val="00CB39CD"/>
    <w:rsid w:val="00CC7CE6"/>
    <w:rsid w:val="00CD044C"/>
    <w:rsid w:val="00CD1A71"/>
    <w:rsid w:val="00CD1FBB"/>
    <w:rsid w:val="00CE033D"/>
    <w:rsid w:val="00CE08E5"/>
    <w:rsid w:val="00D016B5"/>
    <w:rsid w:val="00D034F1"/>
    <w:rsid w:val="00D10662"/>
    <w:rsid w:val="00D14F42"/>
    <w:rsid w:val="00D171D4"/>
    <w:rsid w:val="00D26F76"/>
    <w:rsid w:val="00D27D5E"/>
    <w:rsid w:val="00D32B08"/>
    <w:rsid w:val="00D407D1"/>
    <w:rsid w:val="00D43E5F"/>
    <w:rsid w:val="00D51CE6"/>
    <w:rsid w:val="00D639BD"/>
    <w:rsid w:val="00D65777"/>
    <w:rsid w:val="00D66E0D"/>
    <w:rsid w:val="00D7425A"/>
    <w:rsid w:val="00D74F7E"/>
    <w:rsid w:val="00D7695F"/>
    <w:rsid w:val="00D83B6C"/>
    <w:rsid w:val="00D9039B"/>
    <w:rsid w:val="00D93582"/>
    <w:rsid w:val="00DA41A2"/>
    <w:rsid w:val="00DA43A1"/>
    <w:rsid w:val="00DA5E1D"/>
    <w:rsid w:val="00DC4F43"/>
    <w:rsid w:val="00DE6D90"/>
    <w:rsid w:val="00DF002F"/>
    <w:rsid w:val="00DF128E"/>
    <w:rsid w:val="00DF4D0D"/>
    <w:rsid w:val="00E0244D"/>
    <w:rsid w:val="00E026DF"/>
    <w:rsid w:val="00E02F48"/>
    <w:rsid w:val="00E03712"/>
    <w:rsid w:val="00E06B3F"/>
    <w:rsid w:val="00E10A73"/>
    <w:rsid w:val="00E14F27"/>
    <w:rsid w:val="00E171D2"/>
    <w:rsid w:val="00E25534"/>
    <w:rsid w:val="00E26EF3"/>
    <w:rsid w:val="00E319B6"/>
    <w:rsid w:val="00E32145"/>
    <w:rsid w:val="00E32F5A"/>
    <w:rsid w:val="00E37E21"/>
    <w:rsid w:val="00E510F3"/>
    <w:rsid w:val="00E60012"/>
    <w:rsid w:val="00E62CFF"/>
    <w:rsid w:val="00E665EE"/>
    <w:rsid w:val="00E679AE"/>
    <w:rsid w:val="00E71570"/>
    <w:rsid w:val="00E73B13"/>
    <w:rsid w:val="00E75C58"/>
    <w:rsid w:val="00E76819"/>
    <w:rsid w:val="00E81E94"/>
    <w:rsid w:val="00E82607"/>
    <w:rsid w:val="00E84A82"/>
    <w:rsid w:val="00E85025"/>
    <w:rsid w:val="00E9483E"/>
    <w:rsid w:val="00E96710"/>
    <w:rsid w:val="00EA3B1D"/>
    <w:rsid w:val="00EB77B9"/>
    <w:rsid w:val="00EB7D07"/>
    <w:rsid w:val="00ED3A26"/>
    <w:rsid w:val="00EE329A"/>
    <w:rsid w:val="00EF33E0"/>
    <w:rsid w:val="00EF3E85"/>
    <w:rsid w:val="00EF70BB"/>
    <w:rsid w:val="00EF7D1D"/>
    <w:rsid w:val="00F02FA9"/>
    <w:rsid w:val="00F06660"/>
    <w:rsid w:val="00F115C8"/>
    <w:rsid w:val="00F116EB"/>
    <w:rsid w:val="00F1794E"/>
    <w:rsid w:val="00F17DC0"/>
    <w:rsid w:val="00F211AF"/>
    <w:rsid w:val="00F25EC3"/>
    <w:rsid w:val="00F32ADB"/>
    <w:rsid w:val="00F32C98"/>
    <w:rsid w:val="00F37E12"/>
    <w:rsid w:val="00F4160A"/>
    <w:rsid w:val="00F424BD"/>
    <w:rsid w:val="00F515AD"/>
    <w:rsid w:val="00F57DD7"/>
    <w:rsid w:val="00F636AD"/>
    <w:rsid w:val="00F734D9"/>
    <w:rsid w:val="00F73F83"/>
    <w:rsid w:val="00F74902"/>
    <w:rsid w:val="00F85A4E"/>
    <w:rsid w:val="00F9353A"/>
    <w:rsid w:val="00F94EBB"/>
    <w:rsid w:val="00F965C2"/>
    <w:rsid w:val="00FA1D61"/>
    <w:rsid w:val="00FA27D4"/>
    <w:rsid w:val="00FA5A79"/>
    <w:rsid w:val="00FA6878"/>
    <w:rsid w:val="00FB0BFE"/>
    <w:rsid w:val="00FB1C8F"/>
    <w:rsid w:val="00FB4300"/>
    <w:rsid w:val="00FB4C51"/>
    <w:rsid w:val="00FB734D"/>
    <w:rsid w:val="00FC21B2"/>
    <w:rsid w:val="00FD02A2"/>
    <w:rsid w:val="00FD5E64"/>
    <w:rsid w:val="00FD7985"/>
    <w:rsid w:val="00FE5B68"/>
    <w:rsid w:val="00FE6526"/>
    <w:rsid w:val="00FF1DBD"/>
    <w:rsid w:val="00FF1E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14:docId w14:val="60277322"/>
  <w15:docId w15:val="{760C9B42-396B-4FF8-8507-B764CE1D6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qFormat="1"/>
    <w:lsdException w:name="annotation reference" w:semiHidden="1" w:uiPriority="99" w:unhideWhenUsed="1"/>
    <w:lsdException w:name="line number" w:semiHidden="1" w:uiPriority="99"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lsdException w:name="List 2" w:semiHidden="1" w:uiPriority="99" w:unhideWhenUsed="1"/>
    <w:lsdException w:name="List 3" w:semiHidden="1" w:uiPriority="99" w:unhideWhenUsed="1"/>
    <w:lsdException w:name="List 4" w:semiHidden="1" w:uiPriority="99"/>
    <w:lsdException w:name="List 5" w:semiHidden="1"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semiHidden="1" w:uiPriority="99"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semiHidden="1" w:uiPriority="99" w:qFormat="1"/>
    <w:lsdException w:name="Salutation" w:semiHidden="1" w:uiPriority="99"/>
    <w:lsdException w:name="Date" w:semiHidden="1" w:uiPriority="99"/>
    <w:lsdException w:name="Body Text First Indent" w:semiHidden="1" w:uiPriority="99"/>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nhideWhenUsed="1"/>
    <w:lsdException w:name="FollowedHyperlink" w:semiHidden="1" w:unhideWhenUsed="1"/>
    <w:lsdException w:name="Strong" w:semiHidden="1" w:uiPriority="99" w:qFormat="1"/>
    <w:lsdException w:name="Emphasis" w:semiHidden="1" w:uiPriority="99"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99" w:qFormat="1"/>
    <w:lsdException w:name="Quote" w:semiHidden="1" w:uiPriority="99" w:qFormat="1"/>
    <w:lsdException w:name="Intense Quote" w:semiHidden="1"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99" w:qFormat="1"/>
    <w:lsdException w:name="Intense Emphasis" w:semiHidden="1" w:uiPriority="99" w:qFormat="1"/>
    <w:lsdException w:name="Subtle Reference" w:semiHidden="1" w:uiPriority="99" w:qFormat="1"/>
    <w:lsdException w:name="Intense Reference" w:semiHidden="1" w:uiPriority="99" w:qFormat="1"/>
    <w:lsdException w:name="Book Title" w:semiHidden="1" w:uiPriority="99" w:qFormat="1"/>
    <w:lsdException w:name="Bibliography" w:semiHidden="1" w:uiPriority="9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B5722C"/>
    <w:pPr>
      <w:suppressAutoHyphens/>
      <w:kinsoku w:val="0"/>
      <w:overflowPunct w:val="0"/>
      <w:autoSpaceDE w:val="0"/>
      <w:autoSpaceDN w:val="0"/>
      <w:adjustRightInd w:val="0"/>
      <w:snapToGrid w:val="0"/>
      <w:spacing w:line="240" w:lineRule="atLeast"/>
    </w:pPr>
    <w:rPr>
      <w:rFonts w:eastAsiaTheme="minorHAnsi"/>
      <w:lang w:val="fr-CH" w:eastAsia="en-US"/>
    </w:rPr>
  </w:style>
  <w:style w:type="paragraph" w:styleId="Titre1">
    <w:name w:val="heading 1"/>
    <w:aliases w:val="Table_G"/>
    <w:basedOn w:val="SingleTxtG"/>
    <w:next w:val="SingleTxtG"/>
    <w:link w:val="Titre1Car"/>
    <w:qFormat/>
    <w:rsid w:val="00B5722C"/>
    <w:pPr>
      <w:keepNext/>
      <w:keepLines/>
      <w:spacing w:after="0" w:line="240" w:lineRule="auto"/>
      <w:ind w:right="0"/>
      <w:jc w:val="left"/>
      <w:outlineLvl w:val="0"/>
    </w:pPr>
  </w:style>
  <w:style w:type="paragraph" w:styleId="Titre2">
    <w:name w:val="heading 2"/>
    <w:basedOn w:val="Normal"/>
    <w:next w:val="Normal"/>
    <w:link w:val="Titre2Car"/>
    <w:qFormat/>
    <w:rsid w:val="00B5722C"/>
    <w:pPr>
      <w:outlineLvl w:val="1"/>
    </w:pPr>
  </w:style>
  <w:style w:type="paragraph" w:styleId="Titre3">
    <w:name w:val="heading 3"/>
    <w:basedOn w:val="Normal"/>
    <w:next w:val="Normal"/>
    <w:link w:val="Titre3Car"/>
    <w:qFormat/>
    <w:rsid w:val="00B5722C"/>
    <w:pPr>
      <w:outlineLvl w:val="2"/>
    </w:pPr>
  </w:style>
  <w:style w:type="paragraph" w:styleId="Titre4">
    <w:name w:val="heading 4"/>
    <w:basedOn w:val="Normal"/>
    <w:next w:val="Normal"/>
    <w:link w:val="Titre4Car"/>
    <w:qFormat/>
    <w:rsid w:val="00B5722C"/>
    <w:pPr>
      <w:outlineLvl w:val="3"/>
    </w:pPr>
  </w:style>
  <w:style w:type="paragraph" w:styleId="Titre5">
    <w:name w:val="heading 5"/>
    <w:basedOn w:val="Normal"/>
    <w:next w:val="Normal"/>
    <w:link w:val="Titre5Car"/>
    <w:qFormat/>
    <w:rsid w:val="00B5722C"/>
    <w:pPr>
      <w:outlineLvl w:val="4"/>
    </w:pPr>
  </w:style>
  <w:style w:type="paragraph" w:styleId="Titre6">
    <w:name w:val="heading 6"/>
    <w:basedOn w:val="Normal"/>
    <w:next w:val="Normal"/>
    <w:link w:val="Titre6Car"/>
    <w:qFormat/>
    <w:rsid w:val="00B5722C"/>
    <w:pPr>
      <w:outlineLvl w:val="5"/>
    </w:pPr>
  </w:style>
  <w:style w:type="paragraph" w:styleId="Titre7">
    <w:name w:val="heading 7"/>
    <w:basedOn w:val="Normal"/>
    <w:next w:val="Normal"/>
    <w:link w:val="Titre7Car"/>
    <w:qFormat/>
    <w:rsid w:val="00B5722C"/>
    <w:pPr>
      <w:outlineLvl w:val="6"/>
    </w:pPr>
  </w:style>
  <w:style w:type="paragraph" w:styleId="Titre8">
    <w:name w:val="heading 8"/>
    <w:basedOn w:val="Normal"/>
    <w:next w:val="Normal"/>
    <w:link w:val="Titre8Car"/>
    <w:qFormat/>
    <w:rsid w:val="00B5722C"/>
    <w:pPr>
      <w:outlineLvl w:val="7"/>
    </w:pPr>
  </w:style>
  <w:style w:type="paragraph" w:styleId="Titre9">
    <w:name w:val="heading 9"/>
    <w:basedOn w:val="Normal"/>
    <w:next w:val="Normal"/>
    <w:link w:val="Titre9Car"/>
    <w:qFormat/>
    <w:rsid w:val="00B5722C"/>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ar"/>
    <w:qFormat/>
    <w:rsid w:val="00B5722C"/>
    <w:pPr>
      <w:spacing w:after="120"/>
      <w:ind w:left="1134" w:right="1134"/>
      <w:jc w:val="both"/>
    </w:pPr>
  </w:style>
  <w:style w:type="paragraph" w:styleId="Notedefin">
    <w:name w:val="endnote text"/>
    <w:aliases w:val="2_G"/>
    <w:basedOn w:val="Notedebasdepage"/>
    <w:link w:val="NotedefinCar"/>
    <w:qFormat/>
    <w:rsid w:val="00B5722C"/>
  </w:style>
  <w:style w:type="paragraph" w:styleId="Notedebasdepage">
    <w:name w:val="footnote text"/>
    <w:aliases w:val="5_G"/>
    <w:basedOn w:val="Normal"/>
    <w:link w:val="NotedebasdepageCar"/>
    <w:qFormat/>
    <w:rsid w:val="00B5722C"/>
    <w:pPr>
      <w:tabs>
        <w:tab w:val="right" w:pos="1021"/>
      </w:tabs>
      <w:spacing w:line="220" w:lineRule="exact"/>
      <w:ind w:left="1134" w:right="1134" w:hanging="1134"/>
    </w:pPr>
    <w:rPr>
      <w:sz w:val="18"/>
    </w:rPr>
  </w:style>
  <w:style w:type="paragraph" w:styleId="Pieddepage">
    <w:name w:val="footer"/>
    <w:aliases w:val="3_G"/>
    <w:basedOn w:val="Normal"/>
    <w:next w:val="Normal"/>
    <w:link w:val="PieddepageCar"/>
    <w:qFormat/>
    <w:rsid w:val="00B5722C"/>
    <w:pPr>
      <w:spacing w:line="240" w:lineRule="auto"/>
    </w:pPr>
    <w:rPr>
      <w:sz w:val="16"/>
    </w:rPr>
  </w:style>
  <w:style w:type="character" w:styleId="Appeldenotedefin">
    <w:name w:val="endnote reference"/>
    <w:aliases w:val="1_G"/>
    <w:basedOn w:val="Appelnotedebasdep"/>
    <w:qFormat/>
    <w:rsid w:val="00B5722C"/>
    <w:rPr>
      <w:rFonts w:ascii="Times New Roman" w:hAnsi="Times New Roman"/>
      <w:sz w:val="18"/>
      <w:vertAlign w:val="superscript"/>
      <w:lang w:val="fr-CH"/>
    </w:rPr>
  </w:style>
  <w:style w:type="character" w:styleId="Appelnotedebasdep">
    <w:name w:val="footnote reference"/>
    <w:aliases w:val="4_G"/>
    <w:basedOn w:val="Policepardfaut"/>
    <w:qFormat/>
    <w:rsid w:val="00B5722C"/>
    <w:rPr>
      <w:rFonts w:ascii="Times New Roman" w:hAnsi="Times New Roman"/>
      <w:sz w:val="18"/>
      <w:vertAlign w:val="superscript"/>
      <w:lang w:val="fr-CH"/>
    </w:rPr>
  </w:style>
  <w:style w:type="character" w:styleId="Numrodepage">
    <w:name w:val="page number"/>
    <w:aliases w:val="7_G"/>
    <w:basedOn w:val="Policepardfaut"/>
    <w:qFormat/>
    <w:rsid w:val="00B5722C"/>
    <w:rPr>
      <w:rFonts w:ascii="Times New Roman" w:hAnsi="Times New Roman"/>
      <w:b/>
      <w:sz w:val="18"/>
      <w:lang w:val="fr-CH"/>
    </w:rPr>
  </w:style>
  <w:style w:type="paragraph" w:styleId="En-tte">
    <w:name w:val="header"/>
    <w:aliases w:val="6_G"/>
    <w:basedOn w:val="Normal"/>
    <w:next w:val="Normal"/>
    <w:link w:val="En-tteCar"/>
    <w:qFormat/>
    <w:rsid w:val="00B5722C"/>
    <w:pPr>
      <w:pBdr>
        <w:bottom w:val="single" w:sz="4" w:space="4" w:color="auto"/>
      </w:pBdr>
      <w:spacing w:line="240" w:lineRule="auto"/>
    </w:pPr>
    <w:rPr>
      <w:b/>
      <w:sz w:val="18"/>
    </w:rPr>
  </w:style>
  <w:style w:type="paragraph" w:customStyle="1" w:styleId="H1G">
    <w:name w:val="_ H_1_G"/>
    <w:basedOn w:val="Normal"/>
    <w:next w:val="Normal"/>
    <w:qFormat/>
    <w:rsid w:val="00B5722C"/>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qFormat/>
    <w:rsid w:val="00B5722C"/>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qFormat/>
    <w:rsid w:val="00B5722C"/>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qFormat/>
    <w:rsid w:val="00B5722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B5722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B5722C"/>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B5722C"/>
    <w:pPr>
      <w:keepNext/>
      <w:keepLines/>
      <w:spacing w:before="240" w:after="240" w:line="420" w:lineRule="exact"/>
      <w:ind w:left="1134" w:right="1134"/>
    </w:pPr>
    <w:rPr>
      <w:b/>
      <w:sz w:val="40"/>
    </w:rPr>
  </w:style>
  <w:style w:type="paragraph" w:customStyle="1" w:styleId="SLG">
    <w:name w:val="__S_L_G"/>
    <w:basedOn w:val="Normal"/>
    <w:next w:val="Normal"/>
    <w:rsid w:val="00B5722C"/>
    <w:pPr>
      <w:keepNext/>
      <w:keepLines/>
      <w:spacing w:before="240" w:after="240" w:line="580" w:lineRule="exact"/>
      <w:ind w:left="1134" w:right="1134"/>
    </w:pPr>
    <w:rPr>
      <w:b/>
      <w:sz w:val="56"/>
    </w:rPr>
  </w:style>
  <w:style w:type="paragraph" w:customStyle="1" w:styleId="SSG">
    <w:name w:val="__S_S_G"/>
    <w:basedOn w:val="Normal"/>
    <w:next w:val="Normal"/>
    <w:rsid w:val="00B5722C"/>
    <w:pPr>
      <w:keepNext/>
      <w:keepLines/>
      <w:spacing w:before="240" w:after="240" w:line="300" w:lineRule="exact"/>
      <w:ind w:left="1134" w:right="1134"/>
    </w:pPr>
    <w:rPr>
      <w:b/>
      <w:sz w:val="28"/>
    </w:rPr>
  </w:style>
  <w:style w:type="paragraph" w:customStyle="1" w:styleId="XLargeG">
    <w:name w:val="__XLarge_G"/>
    <w:basedOn w:val="Normal"/>
    <w:next w:val="Normal"/>
    <w:rsid w:val="00B5722C"/>
    <w:pPr>
      <w:keepNext/>
      <w:keepLines/>
      <w:spacing w:before="240" w:after="240" w:line="420" w:lineRule="exact"/>
      <w:ind w:left="1134" w:right="1134"/>
    </w:pPr>
    <w:rPr>
      <w:b/>
      <w:sz w:val="40"/>
    </w:rPr>
  </w:style>
  <w:style w:type="paragraph" w:customStyle="1" w:styleId="Bullet1G">
    <w:name w:val="_Bullet 1_G"/>
    <w:basedOn w:val="Normal"/>
    <w:qFormat/>
    <w:rsid w:val="00B5722C"/>
    <w:pPr>
      <w:numPr>
        <w:numId w:val="4"/>
      </w:numPr>
      <w:spacing w:after="120"/>
      <w:ind w:right="1134"/>
      <w:jc w:val="both"/>
    </w:pPr>
  </w:style>
  <w:style w:type="paragraph" w:customStyle="1" w:styleId="Bullet2G">
    <w:name w:val="_Bullet 2_G"/>
    <w:basedOn w:val="Normal"/>
    <w:qFormat/>
    <w:rsid w:val="00B5722C"/>
    <w:pPr>
      <w:numPr>
        <w:numId w:val="5"/>
      </w:numPr>
      <w:spacing w:after="120"/>
      <w:ind w:right="1134"/>
      <w:jc w:val="both"/>
    </w:pPr>
  </w:style>
  <w:style w:type="table" w:styleId="Grilledutableau">
    <w:name w:val="Table Grid"/>
    <w:basedOn w:val="TableauNormal"/>
    <w:rsid w:val="00B5722C"/>
    <w:pPr>
      <w:suppressAutoHyphens/>
      <w:spacing w:line="240" w:lineRule="atLeast"/>
    </w:pPr>
    <w:rPr>
      <w:rFonts w:eastAsiaTheme="minorHAns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ar">
    <w:name w:val="_ Single Txt_G Car"/>
    <w:basedOn w:val="Policepardfaut"/>
    <w:link w:val="SingleTxtG"/>
    <w:rsid w:val="00541BE4"/>
    <w:rPr>
      <w:rFonts w:eastAsiaTheme="minorHAnsi"/>
      <w:lang w:val="fr-CH" w:eastAsia="en-US"/>
    </w:rPr>
  </w:style>
  <w:style w:type="character" w:styleId="Lienhypertexte">
    <w:name w:val="Hyperlink"/>
    <w:basedOn w:val="Policepardfaut"/>
    <w:rsid w:val="00B5722C"/>
    <w:rPr>
      <w:color w:val="0000FF"/>
      <w:u w:val="none"/>
    </w:rPr>
  </w:style>
  <w:style w:type="character" w:styleId="Lienhypertextesuivivisit">
    <w:name w:val="FollowedHyperlink"/>
    <w:basedOn w:val="Policepardfaut"/>
    <w:rsid w:val="00B5722C"/>
    <w:rPr>
      <w:color w:val="0000FF"/>
      <w:u w:val="none"/>
    </w:rPr>
  </w:style>
  <w:style w:type="paragraph" w:customStyle="1" w:styleId="ParNoG">
    <w:name w:val="_ParNo_G"/>
    <w:basedOn w:val="Normal"/>
    <w:qFormat/>
    <w:rsid w:val="00B5722C"/>
    <w:pPr>
      <w:numPr>
        <w:numId w:val="6"/>
      </w:numPr>
      <w:tabs>
        <w:tab w:val="clear" w:pos="1701"/>
      </w:tabs>
      <w:spacing w:after="120"/>
      <w:ind w:right="1134"/>
      <w:jc w:val="both"/>
    </w:pPr>
  </w:style>
  <w:style w:type="paragraph" w:styleId="Textedebulles">
    <w:name w:val="Balloon Text"/>
    <w:basedOn w:val="Normal"/>
    <w:link w:val="TextedebullesCar"/>
    <w:uiPriority w:val="99"/>
    <w:semiHidden/>
    <w:rsid w:val="00550C8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467A6"/>
    <w:rPr>
      <w:rFonts w:ascii="Tahoma" w:hAnsi="Tahoma" w:cs="Tahoma"/>
      <w:sz w:val="16"/>
      <w:szCs w:val="16"/>
      <w:lang w:val="fr-CH" w:eastAsia="en-US"/>
    </w:rPr>
  </w:style>
  <w:style w:type="character" w:customStyle="1" w:styleId="En-tteCar">
    <w:name w:val="En-tête Car"/>
    <w:aliases w:val="6_G Car"/>
    <w:basedOn w:val="Policepardfaut"/>
    <w:link w:val="En-tte"/>
    <w:rsid w:val="00B5722C"/>
    <w:rPr>
      <w:rFonts w:eastAsiaTheme="minorHAnsi"/>
      <w:b/>
      <w:sz w:val="18"/>
      <w:lang w:val="fr-CH" w:eastAsia="en-US"/>
    </w:rPr>
  </w:style>
  <w:style w:type="character" w:customStyle="1" w:styleId="NotedebasdepageCar">
    <w:name w:val="Note de bas de page Car"/>
    <w:aliases w:val="5_G Car"/>
    <w:basedOn w:val="Policepardfaut"/>
    <w:link w:val="Notedebasdepage"/>
    <w:rsid w:val="00B5722C"/>
    <w:rPr>
      <w:rFonts w:eastAsiaTheme="minorHAnsi"/>
      <w:sz w:val="18"/>
      <w:lang w:val="fr-CH" w:eastAsia="en-US"/>
    </w:rPr>
  </w:style>
  <w:style w:type="character" w:customStyle="1" w:styleId="NotedefinCar">
    <w:name w:val="Note de fin Car"/>
    <w:aliases w:val="2_G Car"/>
    <w:basedOn w:val="Policepardfaut"/>
    <w:link w:val="Notedefin"/>
    <w:rsid w:val="00B5722C"/>
    <w:rPr>
      <w:rFonts w:eastAsiaTheme="minorHAnsi"/>
      <w:sz w:val="18"/>
      <w:lang w:val="fr-CH" w:eastAsia="en-US"/>
    </w:rPr>
  </w:style>
  <w:style w:type="character" w:customStyle="1" w:styleId="PieddepageCar">
    <w:name w:val="Pied de page Car"/>
    <w:aliases w:val="3_G Car"/>
    <w:basedOn w:val="Policepardfaut"/>
    <w:link w:val="Pieddepage"/>
    <w:rsid w:val="00B5722C"/>
    <w:rPr>
      <w:rFonts w:eastAsiaTheme="minorHAnsi"/>
      <w:sz w:val="16"/>
      <w:lang w:val="fr-CH" w:eastAsia="en-US"/>
    </w:rPr>
  </w:style>
  <w:style w:type="character" w:customStyle="1" w:styleId="Titre1Car">
    <w:name w:val="Titre 1 Car"/>
    <w:aliases w:val="Table_G Car"/>
    <w:basedOn w:val="Policepardfaut"/>
    <w:link w:val="Titre1"/>
    <w:rsid w:val="00B5722C"/>
    <w:rPr>
      <w:rFonts w:eastAsiaTheme="minorHAnsi"/>
      <w:lang w:val="fr-CH" w:eastAsia="en-US"/>
    </w:rPr>
  </w:style>
  <w:style w:type="character" w:customStyle="1" w:styleId="Titre2Car">
    <w:name w:val="Titre 2 Car"/>
    <w:basedOn w:val="Policepardfaut"/>
    <w:link w:val="Titre2"/>
    <w:rsid w:val="00B5722C"/>
    <w:rPr>
      <w:rFonts w:eastAsiaTheme="minorHAnsi"/>
      <w:lang w:val="fr-CH" w:eastAsia="en-US"/>
    </w:rPr>
  </w:style>
  <w:style w:type="character" w:customStyle="1" w:styleId="Titre3Car">
    <w:name w:val="Titre 3 Car"/>
    <w:basedOn w:val="Policepardfaut"/>
    <w:link w:val="Titre3"/>
    <w:rsid w:val="00B5722C"/>
    <w:rPr>
      <w:rFonts w:eastAsiaTheme="minorHAnsi"/>
      <w:lang w:val="fr-CH" w:eastAsia="en-US"/>
    </w:rPr>
  </w:style>
  <w:style w:type="character" w:customStyle="1" w:styleId="Titre4Car">
    <w:name w:val="Titre 4 Car"/>
    <w:basedOn w:val="Policepardfaut"/>
    <w:link w:val="Titre4"/>
    <w:rsid w:val="00B5722C"/>
    <w:rPr>
      <w:rFonts w:eastAsiaTheme="minorHAnsi"/>
      <w:lang w:val="fr-CH" w:eastAsia="en-US"/>
    </w:rPr>
  </w:style>
  <w:style w:type="character" w:customStyle="1" w:styleId="Titre5Car">
    <w:name w:val="Titre 5 Car"/>
    <w:basedOn w:val="Policepardfaut"/>
    <w:link w:val="Titre5"/>
    <w:rsid w:val="00B5722C"/>
    <w:rPr>
      <w:rFonts w:eastAsiaTheme="minorHAnsi"/>
      <w:lang w:val="fr-CH" w:eastAsia="en-US"/>
    </w:rPr>
  </w:style>
  <w:style w:type="character" w:customStyle="1" w:styleId="Titre6Car">
    <w:name w:val="Titre 6 Car"/>
    <w:basedOn w:val="Policepardfaut"/>
    <w:link w:val="Titre6"/>
    <w:rsid w:val="00B5722C"/>
    <w:rPr>
      <w:rFonts w:eastAsiaTheme="minorHAnsi"/>
      <w:lang w:val="fr-CH" w:eastAsia="en-US"/>
    </w:rPr>
  </w:style>
  <w:style w:type="character" w:customStyle="1" w:styleId="Titre7Car">
    <w:name w:val="Titre 7 Car"/>
    <w:basedOn w:val="Policepardfaut"/>
    <w:link w:val="Titre7"/>
    <w:rsid w:val="00B5722C"/>
    <w:rPr>
      <w:rFonts w:eastAsiaTheme="minorHAnsi"/>
      <w:lang w:val="fr-CH" w:eastAsia="en-US"/>
    </w:rPr>
  </w:style>
  <w:style w:type="character" w:customStyle="1" w:styleId="Titre8Car">
    <w:name w:val="Titre 8 Car"/>
    <w:basedOn w:val="Policepardfaut"/>
    <w:link w:val="Titre8"/>
    <w:rsid w:val="00B5722C"/>
    <w:rPr>
      <w:rFonts w:eastAsiaTheme="minorHAnsi"/>
      <w:lang w:val="fr-CH" w:eastAsia="en-US"/>
    </w:rPr>
  </w:style>
  <w:style w:type="character" w:customStyle="1" w:styleId="Titre9Car">
    <w:name w:val="Titre 9 Car"/>
    <w:basedOn w:val="Policepardfaut"/>
    <w:link w:val="Titre9"/>
    <w:rsid w:val="00B5722C"/>
    <w:rPr>
      <w:rFonts w:eastAsiaTheme="minorHAnsi"/>
      <w:lang w:val="fr-CH" w:eastAsia="en-US"/>
    </w:rPr>
  </w:style>
  <w:style w:type="character" w:customStyle="1" w:styleId="SingleTxtGChar">
    <w:name w:val="_ Single Txt_G Char"/>
    <w:rsid w:val="00EE329A"/>
    <w:rPr>
      <w:rFonts w:eastAsiaTheme="minorHAnsi"/>
      <w:lang w:val="fr-CH" w:eastAsia="en-US"/>
    </w:rPr>
  </w:style>
  <w:style w:type="table" w:customStyle="1" w:styleId="TableGrid1">
    <w:name w:val="Table Grid1"/>
    <w:basedOn w:val="TableauNormal"/>
    <w:next w:val="Grilledutableau"/>
    <w:rsid w:val="00EE329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vision">
    <w:name w:val="Revision"/>
    <w:hidden/>
    <w:uiPriority w:val="99"/>
    <w:semiHidden/>
    <w:rsid w:val="00EE329A"/>
    <w:rPr>
      <w:rFonts w:eastAsia="SimSun"/>
      <w:lang w:eastAsia="zh-CN"/>
    </w:rPr>
  </w:style>
  <w:style w:type="paragraph" w:styleId="NormalWeb">
    <w:name w:val="Normal (Web)"/>
    <w:basedOn w:val="Normal"/>
    <w:uiPriority w:val="99"/>
    <w:unhideWhenUsed/>
    <w:rsid w:val="00EE329A"/>
    <w:pPr>
      <w:spacing w:before="100" w:beforeAutospacing="1" w:after="100" w:afterAutospacing="1"/>
    </w:pPr>
    <w:rPr>
      <w:rFonts w:eastAsia="Times New Roman"/>
      <w:sz w:val="24"/>
      <w:szCs w:val="24"/>
      <w:lang w:val="en-US"/>
    </w:rPr>
  </w:style>
  <w:style w:type="character" w:styleId="Mentionnonrsolue">
    <w:name w:val="Unresolved Mention"/>
    <w:basedOn w:val="Policepardfaut"/>
    <w:uiPriority w:val="99"/>
    <w:semiHidden/>
    <w:unhideWhenUsed/>
    <w:rsid w:val="00F416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footer" Target="footer5.xml"/><Relationship Id="rId26" Type="http://schemas.openxmlformats.org/officeDocument/2006/relationships/hyperlink" Target="http://undocs.org/fr/CED/C/17/2" TargetMode="External"/><Relationship Id="rId39" Type="http://schemas.openxmlformats.org/officeDocument/2006/relationships/hyperlink" Target="http://undocs.org/fr/CED/C/ARG/AI/1" TargetMode="External"/><Relationship Id="rId21" Type="http://schemas.openxmlformats.org/officeDocument/2006/relationships/hyperlink" Target="http://undocs.org/fr/CED/C/17/1" TargetMode="External"/><Relationship Id="rId34" Type="http://schemas.openxmlformats.org/officeDocument/2006/relationships/hyperlink" Target="https://undocs.org/fr/CED/C/MNG/Q/1" TargetMode="External"/><Relationship Id="rId42" Type="http://schemas.openxmlformats.org/officeDocument/2006/relationships/hyperlink" Target="http://undocs.org/fr/CED/C/FRA/AI/1" TargetMode="External"/><Relationship Id="rId47" Type="http://schemas.openxmlformats.org/officeDocument/2006/relationships/hyperlink" Target="http://undocs.org/fr/CED/C/13/3" TargetMode="External"/><Relationship Id="rId50" Type="http://schemas.openxmlformats.org/officeDocument/2006/relationships/hyperlink" Target="http://undocs.org/fr/CED/C/16/2" TargetMode="External"/><Relationship Id="rId55"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yperlink" Target="http://undocs.org/fr/CED/Pages/Membership.aspwww.ohchr.org/FR/HRBodies/CED/Pages/Membership.aspx.8.%09Rompant" TargetMode="External"/><Relationship Id="rId33" Type="http://schemas.openxmlformats.org/officeDocument/2006/relationships/hyperlink" Target="https://undocs.org/fr/CED/C/CHE/1" TargetMode="External"/><Relationship Id="rId38" Type="http://schemas.openxmlformats.org/officeDocument/2006/relationships/hyperlink" Target="https://undocs.org/fr/CED/C/PAN/Q/1" TargetMode="External"/><Relationship Id="rId46" Type="http://schemas.openxmlformats.org/officeDocument/2006/relationships/hyperlink" Target="http://undocs.org/fr/CED/C/12/2" TargetMode="Externa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footer" Target="footer6.xml"/><Relationship Id="rId29" Type="http://schemas.openxmlformats.org/officeDocument/2006/relationships/hyperlink" Target="https://undocs.org/fr/CED/C/SVK/1" TargetMode="External"/><Relationship Id="rId41" Type="http://schemas.openxmlformats.org/officeDocument/2006/relationships/hyperlink" Target="http://undocs.org/fr/CED/C/ESP/AI/1" TargetMode="External"/><Relationship Id="rId54"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hyperlink" Target="https://www.ohchr.org/FR/HRBodies/CED/Pages/Membership.aspx" TargetMode="External"/><Relationship Id="rId32" Type="http://schemas.openxmlformats.org/officeDocument/2006/relationships/hyperlink" Target="https://undocs.org/fr/CED/C/MNG/1" TargetMode="External"/><Relationship Id="rId37" Type="http://schemas.openxmlformats.org/officeDocument/2006/relationships/hyperlink" Target="https://undocs.org/fr/CED/C/BRA/Q/1" TargetMode="External"/><Relationship Id="rId40" Type="http://schemas.openxmlformats.org/officeDocument/2006/relationships/hyperlink" Target="http://undocs.org/fr/CED/C/COL/AI/1" TargetMode="External"/><Relationship Id="rId45" Type="http://schemas.openxmlformats.org/officeDocument/2006/relationships/hyperlink" Target="http://undocs.org/fr/CED/C/11/3" TargetMode="External"/><Relationship Id="rId53" Type="http://schemas.openxmlformats.org/officeDocument/2006/relationships/header" Target="header6.xml"/><Relationship Id="rId5"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hyperlink" Target="http://undocs.org/fr/A/74/643" TargetMode="External"/><Relationship Id="rId28" Type="http://schemas.openxmlformats.org/officeDocument/2006/relationships/hyperlink" Target="https://undocs.org/fr/CED/C/BOL/1" TargetMode="External"/><Relationship Id="rId36" Type="http://schemas.openxmlformats.org/officeDocument/2006/relationships/hyperlink" Target="http://undocs.org/fr/CED/C/NGA/QAR/1" TargetMode="External"/><Relationship Id="rId49" Type="http://schemas.openxmlformats.org/officeDocument/2006/relationships/hyperlink" Target="http://undocs.org/fr/CED/C/15/3" TargetMode="External"/><Relationship Id="rId10" Type="http://schemas.openxmlformats.org/officeDocument/2006/relationships/image" Target="media/image4.png"/><Relationship Id="rId19" Type="http://schemas.openxmlformats.org/officeDocument/2006/relationships/header" Target="header5.xml"/><Relationship Id="rId31" Type="http://schemas.openxmlformats.org/officeDocument/2006/relationships/hyperlink" Target="https://undocs.org/fr/CED/C/SVK/CO/1" TargetMode="External"/><Relationship Id="rId44" Type="http://schemas.openxmlformats.org/officeDocument/2006/relationships/hyperlink" Target="http://undocs.org/fr/CED/C/URY/AI/1" TargetMode="External"/><Relationship Id="rId52" Type="http://schemas.openxmlformats.org/officeDocument/2006/relationships/hyperlink" Target="http://treaties.un.org/Pages/ViewDetails.aspx?src=TREATY&amp;mtdsg_no=IV-16&amp;chapter=4&amp;lang=fr" TargetMode="External"/><Relationship Id="rId4" Type="http://schemas.openxmlformats.org/officeDocument/2006/relationships/webSettings" Target="webSettings.xml"/><Relationship Id="rId9" Type="http://schemas.openxmlformats.org/officeDocument/2006/relationships/hyperlink" Target="https://undocs.org/fr/A/RES/A/75/56" TargetMode="External"/><Relationship Id="rId14" Type="http://schemas.openxmlformats.org/officeDocument/2006/relationships/footer" Target="footer3.xml"/><Relationship Id="rId22" Type="http://schemas.openxmlformats.org/officeDocument/2006/relationships/hyperlink" Target="http://undocs.org/fr/CED/C/7" TargetMode="External"/><Relationship Id="rId27" Type="http://schemas.openxmlformats.org/officeDocument/2006/relationships/hyperlink" Target="http://undocs.org/fr/CED/C/10/D/1/2013" TargetMode="External"/><Relationship Id="rId30" Type="http://schemas.openxmlformats.org/officeDocument/2006/relationships/hyperlink" Target="https://undocs.org/fr/CED/C/BOL/CO/1" TargetMode="External"/><Relationship Id="rId35" Type="http://schemas.openxmlformats.org/officeDocument/2006/relationships/hyperlink" Target="https://undocs.org/fr/CED/C/CHE/Q/1" TargetMode="External"/><Relationship Id="rId43" Type="http://schemas.openxmlformats.org/officeDocument/2006/relationships/hyperlink" Target="http://undocs.org/fr/CED/C/IRQ/AI/1" TargetMode="External"/><Relationship Id="rId48" Type="http://schemas.openxmlformats.org/officeDocument/2006/relationships/hyperlink" Target="http://undocs.org/fr/CED/C/14/2" TargetMode="External"/><Relationship Id="rId56" Type="http://schemas.openxmlformats.org/officeDocument/2006/relationships/theme" Target="theme/theme1.xml"/><Relationship Id="rId8" Type="http://schemas.openxmlformats.org/officeDocument/2006/relationships/footer" Target="footer1.xml"/><Relationship Id="rId51" Type="http://schemas.openxmlformats.org/officeDocument/2006/relationships/hyperlink" Target="http://undocs.org/fr/CCPR/C/SR.3654" TargetMode="External"/><Relationship Id="rId3" Type="http://schemas.openxmlformats.org/officeDocument/2006/relationships/settings" Target="settings.xml"/></Relationships>
</file>

<file path=word/_rels/footer1.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Rapports\Rapport_AG.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a:solidFill>
          <a:schemeClr val="lt1"/>
        </a:solidFill>
        <a:ln w="6350">
          <a:solidFill>
            <a:prstClr val="black"/>
          </a:solidFill>
        </a:ln>
      </a:spPr>
      <a:bodyPr wrap="square" rtlCol="0"/>
      <a:lstStyle/>
    </a:txDef>
  </a:objectDefaults>
  <a:extraClrSchemeLst/>
</a:theme>
</file>

<file path=docProps/app.xml><?xml version="1.0" encoding="utf-8"?>
<Properties xmlns="http://schemas.openxmlformats.org/officeDocument/2006/extended-properties" xmlns:vt="http://schemas.openxmlformats.org/officeDocument/2006/docPropsVTypes">
  <Template>Rapport_AG.dotm</Template>
  <TotalTime>0</TotalTime>
  <Pages>29</Pages>
  <Words>8027</Words>
  <Characters>45754</Characters>
  <Application>Microsoft Office Word</Application>
  <DocSecurity>0</DocSecurity>
  <Lines>381</Lines>
  <Paragraphs>107</Paragraphs>
  <ScaleCrop>false</ScaleCrop>
  <HeadingPairs>
    <vt:vector size="2" baseType="variant">
      <vt:variant>
        <vt:lpstr>Titre</vt:lpstr>
      </vt:variant>
      <vt:variant>
        <vt:i4>1</vt:i4>
      </vt:variant>
    </vt:vector>
  </HeadingPairs>
  <TitlesOfParts>
    <vt:vector size="1" baseType="lpstr">
      <vt:lpstr>A/75/56</vt:lpstr>
    </vt:vector>
  </TitlesOfParts>
  <Manager>Corinne</Manager>
  <Company>CSD</Company>
  <LinksUpToDate>false</LinksUpToDate>
  <CharactersWithSpaces>53674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A/75/56</dc:title>
  <dc:subject/>
  <dc:creator>Nicolas MORIN</dc:creator>
  <cp:keywords/>
  <dc:description/>
  <cp:lastModifiedBy>Nicolas MORIN</cp:lastModifiedBy>
  <cp:revision>3</cp:revision>
  <cp:lastPrinted>2020-07-07T08:39:00Z</cp:lastPrinted>
  <dcterms:created xsi:type="dcterms:W3CDTF">2020-07-07T08:39:00Z</dcterms:created>
  <dcterms:modified xsi:type="dcterms:W3CDTF">2020-07-07T08:39:00Z</dcterms:modified>
</cp:coreProperties>
</file>