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before="120" w:line="288" w:lineRule="auto"/>
        <w:rPr>
          <w:sz w:val="28"/>
        </w:rPr>
      </w:pPr>
      <w:r>
        <w:rPr>
          <w:rFonts w:hint="eastAsia"/>
          <w:sz w:val="28"/>
        </w:rPr>
        <w:t>经济、社会、文化权利委员会</w:t>
      </w:r>
    </w:p>
    <w:p w:rsidR="00000000" w:rsidRDefault="00000000">
      <w:pPr>
        <w:spacing w:line="288" w:lineRule="auto"/>
      </w:pPr>
      <w:r>
        <w:rPr>
          <w:rFonts w:hint="eastAsia"/>
        </w:rPr>
        <w:t>第三十五届会议</w:t>
      </w:r>
    </w:p>
    <w:p w:rsidR="00000000" w:rsidRDefault="00000000">
      <w:pPr>
        <w:spacing w:line="288" w:lineRule="auto"/>
      </w:pPr>
      <w:r>
        <w:rPr>
          <w:rFonts w:hint="eastAsia"/>
        </w:rPr>
        <w:t>2005</w:t>
      </w:r>
      <w:r>
        <w:rPr>
          <w:rFonts w:hint="eastAsia"/>
          <w:lang w:val="fr-FR"/>
        </w:rPr>
        <w:t>年</w:t>
      </w:r>
      <w:r>
        <w:rPr>
          <w:rFonts w:hint="eastAsia"/>
        </w:rPr>
        <w:t>11</w:t>
      </w:r>
      <w:r>
        <w:rPr>
          <w:rFonts w:hint="eastAsia"/>
          <w:lang w:val="fr-FR"/>
        </w:rPr>
        <w:t>月</w:t>
      </w:r>
      <w:r>
        <w:rPr>
          <w:rFonts w:hint="eastAsia"/>
        </w:rPr>
        <w:t>7</w:t>
      </w:r>
      <w:r>
        <w:rPr>
          <w:rFonts w:hint="eastAsia"/>
          <w:lang w:val="fr-FR"/>
        </w:rPr>
        <w:t>日至</w:t>
      </w:r>
      <w:r>
        <w:rPr>
          <w:rFonts w:hint="eastAsia"/>
        </w:rPr>
        <w:t>25</w:t>
      </w:r>
      <w:r>
        <w:rPr>
          <w:rFonts w:hint="eastAsia"/>
          <w:lang w:val="fr-FR"/>
        </w:rPr>
        <w:t>日</w:t>
      </w:r>
      <w:r>
        <w:rPr>
          <w:rFonts w:hint="eastAsia"/>
        </w:rPr>
        <w:t>，日内瓦</w:t>
      </w:r>
    </w:p>
    <w:p w:rsidR="00000000" w:rsidRDefault="00000000">
      <w:pPr>
        <w:spacing w:after="320" w:line="288" w:lineRule="auto"/>
      </w:pPr>
      <w:r>
        <w:rPr>
          <w:rFonts w:hint="eastAsia"/>
        </w:rPr>
        <w:t>临时议程项目</w:t>
      </w:r>
      <w:r>
        <w:rPr>
          <w:rFonts w:hint="eastAsia"/>
        </w:rPr>
        <w:t>3</w:t>
      </w:r>
    </w:p>
    <w:p w:rsidR="00000000" w:rsidRDefault="00000000">
      <w:pPr>
        <w:spacing w:after="320" w:line="288" w:lineRule="auto"/>
      </w:pPr>
    </w:p>
    <w:p w:rsidR="00000000" w:rsidRDefault="00000000">
      <w:pPr>
        <w:pStyle w:val="Heading2"/>
        <w:rPr>
          <w:rFonts w:hint="eastAsia"/>
        </w:rPr>
      </w:pPr>
      <w:r>
        <w:rPr>
          <w:rFonts w:hint="eastAsia"/>
          <w:kern w:val="0"/>
        </w:rPr>
        <w:t>工</w:t>
      </w:r>
      <w:r>
        <w:rPr>
          <w:rFonts w:hint="eastAsia"/>
          <w:kern w:val="0"/>
        </w:rPr>
        <w:t xml:space="preserve"> </w:t>
      </w:r>
      <w:r>
        <w:rPr>
          <w:rFonts w:hint="eastAsia"/>
          <w:kern w:val="0"/>
        </w:rPr>
        <w:t>作</w:t>
      </w:r>
      <w:r>
        <w:rPr>
          <w:rFonts w:hint="eastAsia"/>
          <w:kern w:val="0"/>
        </w:rPr>
        <w:t xml:space="preserve"> </w:t>
      </w:r>
      <w:r>
        <w:rPr>
          <w:rFonts w:hint="eastAsia"/>
          <w:kern w:val="0"/>
        </w:rPr>
        <w:t>权</w:t>
      </w:r>
      <w:r>
        <w:rPr>
          <w:rFonts w:hint="eastAsia"/>
          <w:kern w:val="0"/>
        </w:rPr>
        <w:t xml:space="preserve"> </w:t>
      </w:r>
      <w:r>
        <w:rPr>
          <w:rFonts w:hint="eastAsia"/>
          <w:kern w:val="0"/>
        </w:rPr>
        <w:t>利</w:t>
      </w:r>
    </w:p>
    <w:p w:rsidR="00000000" w:rsidRDefault="00000000">
      <w:pPr>
        <w:pStyle w:val="Heading3"/>
        <w:spacing w:after="240"/>
        <w:rPr>
          <w:rFonts w:eastAsia="SimHei" w:hint="eastAsia"/>
          <w:kern w:val="0"/>
          <w:u w:val="none"/>
        </w:rPr>
      </w:pPr>
      <w:r>
        <w:rPr>
          <w:rFonts w:eastAsia="SimHei" w:hint="eastAsia"/>
          <w:kern w:val="0"/>
          <w:u w:val="none"/>
        </w:rPr>
        <w:t>第</w:t>
      </w:r>
      <w:r>
        <w:rPr>
          <w:rFonts w:ascii="Time New Roman" w:eastAsia="SimHei" w:hAnsi="Time New Roman" w:hint="eastAsia"/>
          <w:b/>
          <w:kern w:val="0"/>
          <w:u w:val="none"/>
        </w:rPr>
        <w:t>18</w:t>
      </w:r>
      <w:r>
        <w:rPr>
          <w:rFonts w:eastAsia="SimHei" w:hint="eastAsia"/>
          <w:kern w:val="0"/>
          <w:u w:val="none"/>
        </w:rPr>
        <w:t>号一般性意见</w:t>
      </w:r>
    </w:p>
    <w:p w:rsidR="00000000" w:rsidRDefault="00000000">
      <w:pPr>
        <w:pStyle w:val="Heading3"/>
        <w:rPr>
          <w:rFonts w:hint="eastAsia"/>
        </w:rPr>
      </w:pPr>
      <w:r>
        <w:rPr>
          <w:rFonts w:hint="eastAsia"/>
        </w:rPr>
        <w:t>2005</w:t>
      </w:r>
      <w:r>
        <w:rPr>
          <w:rFonts w:hint="eastAsia"/>
        </w:rPr>
        <w:t>年</w:t>
      </w:r>
      <w:r>
        <w:rPr>
          <w:rFonts w:hint="eastAsia"/>
        </w:rPr>
        <w:t>11</w:t>
      </w:r>
      <w:r>
        <w:rPr>
          <w:rFonts w:hint="eastAsia"/>
        </w:rPr>
        <w:t>月</w:t>
      </w:r>
      <w:r>
        <w:rPr>
          <w:rFonts w:hint="eastAsia"/>
        </w:rPr>
        <w:t>24</w:t>
      </w:r>
      <w:r>
        <w:rPr>
          <w:rFonts w:hint="eastAsia"/>
        </w:rPr>
        <w:t>日通过</w:t>
      </w:r>
    </w:p>
    <w:p w:rsidR="00000000" w:rsidRDefault="00000000">
      <w:pPr>
        <w:pStyle w:val="Heading3"/>
        <w:rPr>
          <w:lang w:val="fr-FR"/>
        </w:rPr>
      </w:pPr>
      <w:r>
        <w:rPr>
          <w:rFonts w:hint="eastAsia"/>
          <w:u w:val="none"/>
          <w:lang w:val="fr-FR"/>
        </w:rPr>
        <w:t>(</w:t>
      </w:r>
      <w:r>
        <w:rPr>
          <w:rFonts w:hint="eastAsia"/>
          <w:lang w:val="fr-FR"/>
        </w:rPr>
        <w:t>《经济、社会、文化权利国际公约》第六条</w:t>
      </w:r>
      <w:r>
        <w:rPr>
          <w:rFonts w:hint="eastAsia"/>
          <w:u w:val="none"/>
          <w:lang w:val="fr-FR"/>
        </w:rPr>
        <w:t>)</w:t>
      </w:r>
    </w:p>
    <w:p w:rsidR="00000000" w:rsidRDefault="00000000">
      <w:pPr>
        <w:pStyle w:val="Heading2"/>
        <w:rPr>
          <w:rFonts w:hint="eastAsia"/>
          <w:lang w:val="fr-FR"/>
        </w:rPr>
      </w:pPr>
      <w:r>
        <w:rPr>
          <w:lang w:val="fr-FR"/>
        </w:rPr>
        <w:br w:type="page"/>
      </w:r>
      <w:r>
        <w:rPr>
          <w:rFonts w:hint="eastAsia"/>
          <w:lang w:val="fr-FR"/>
        </w:rPr>
        <w:t>一、导言和基本前提</w:t>
      </w:r>
    </w:p>
    <w:p w:rsidR="00000000" w:rsidRDefault="00000000">
      <w:pPr>
        <w:rPr>
          <w:rFonts w:hint="eastAsia"/>
          <w:vertAlign w:val="superscript"/>
          <w:lang w:val="fr-FR"/>
        </w:rPr>
      </w:pPr>
      <w:r>
        <w:rPr>
          <w:rFonts w:hint="eastAsia"/>
          <w:lang w:val="fr-FR"/>
        </w:rPr>
        <w:tab/>
        <w:t xml:space="preserve">1.  </w:t>
      </w:r>
      <w:r>
        <w:rPr>
          <w:rFonts w:hint="eastAsia"/>
          <w:lang w:val="fr-FR"/>
        </w:rPr>
        <w:t>工作权利是一项受若干国际法律文书承认的基本权利。《经济、社会、文化权利国际公约》第六条作出的规定比其他文书更全面论述了这项权利。工作权利是实现其他人权的根本所在，并构成人的尊严的不可分割和固有的一部分。每一个人均有工作的权利，使其生活的有尊严。工作权利同时有助于个人及其家庭的生存，从能够自由选择和接受工作的角度出发，这一权利有助于个人的发展和获得所在社区的承认。</w:t>
      </w:r>
      <w:r>
        <w:rPr>
          <w:rFonts w:hint="eastAsia"/>
          <w:vertAlign w:val="superscript"/>
          <w:lang w:val="fr-FR"/>
        </w:rPr>
        <w:t>1</w:t>
      </w:r>
    </w:p>
    <w:p w:rsidR="00000000" w:rsidRDefault="00000000">
      <w:pPr>
        <w:rPr>
          <w:rFonts w:hint="eastAsia"/>
        </w:rPr>
      </w:pPr>
      <w:r>
        <w:rPr>
          <w:rFonts w:hint="eastAsia"/>
          <w:vertAlign w:val="superscript"/>
          <w:lang w:val="fr-FR"/>
        </w:rPr>
        <w:tab/>
      </w:r>
      <w:r>
        <w:rPr>
          <w:rFonts w:hint="eastAsia"/>
          <w:lang w:val="fr-FR"/>
        </w:rPr>
        <w:t xml:space="preserve">2.  </w:t>
      </w:r>
      <w:r>
        <w:rPr>
          <w:rFonts w:hint="eastAsia"/>
          <w:lang w:val="fr-FR"/>
        </w:rPr>
        <w:t>《经济、社会、文化权利国际公约》第六条从总的方面阐述了工作权利，并在第七条中通过承认人人有权享受公正和良好的工作条件，尤其是有权享有安全的工作条件，明确引申</w:t>
      </w:r>
      <w:r>
        <w:rPr>
          <w:rFonts w:hint="eastAsia"/>
        </w:rPr>
        <w:t>了工作权利的个人内涵。第八条阐述了工作权利的集体内涵，它阐明人人有权组织工会和参加所选择的工会，并有权使工会自由运作。在起草该公约第六条时，人权委员会确认需要从广义上确认工作权利，规定具体法律义务，而不只是一种简单的哲学原则。</w:t>
      </w:r>
      <w:r>
        <w:rPr>
          <w:rFonts w:hint="eastAsia"/>
          <w:vertAlign w:val="superscript"/>
        </w:rPr>
        <w:t>2</w:t>
      </w:r>
      <w:r>
        <w:rPr>
          <w:rFonts w:hint="eastAsia"/>
        </w:rPr>
        <w:t xml:space="preserve"> </w:t>
      </w:r>
      <w:r>
        <w:rPr>
          <w:rFonts w:hint="eastAsia"/>
        </w:rPr>
        <w:t>第六条以一种总的和并非穷尽的方式对工作权利作出了界定。缔约国在第六条第</w:t>
      </w:r>
      <w:r>
        <w:rPr>
          <w:rFonts w:hint="eastAsia"/>
        </w:rPr>
        <w:t>1</w:t>
      </w:r>
      <w:r>
        <w:rPr>
          <w:rFonts w:hint="eastAsia"/>
        </w:rPr>
        <w:t>款中承认“工作权，包括人人应有机会凭其自由选择和接受的工作来谋生的权利，并将采取恰当步骤来保障这一权利”。缔约国在第</w:t>
      </w:r>
      <w:r>
        <w:rPr>
          <w:rFonts w:hint="eastAsia"/>
        </w:rPr>
        <w:t>2</w:t>
      </w:r>
      <w:r>
        <w:rPr>
          <w:rFonts w:hint="eastAsia"/>
        </w:rPr>
        <w:t>款中承认“为充分实现这一权利而采取的步骤应包括技术的和职业的指导和训练，以及在保障个人基本政治和经济自由的条件下达到稳定的经济、社会和文化的发展和充分的生产就业的计划、政策和技术”。</w:t>
      </w:r>
    </w:p>
    <w:p w:rsidR="00000000" w:rsidRDefault="00000000">
      <w:pPr>
        <w:rPr>
          <w:rFonts w:hint="eastAsia"/>
        </w:rPr>
      </w:pPr>
      <w:r>
        <w:rPr>
          <w:rFonts w:hint="eastAsia"/>
        </w:rPr>
        <w:tab/>
        <w:t xml:space="preserve">3.  </w:t>
      </w:r>
      <w:r>
        <w:rPr>
          <w:rFonts w:hint="eastAsia"/>
        </w:rPr>
        <w:t>这些目标体现了由《联合国宪章》第一条第</w:t>
      </w:r>
      <w:r>
        <w:rPr>
          <w:rFonts w:hint="eastAsia"/>
        </w:rPr>
        <w:t>3</w:t>
      </w:r>
      <w:r>
        <w:rPr>
          <w:rFonts w:hint="eastAsia"/>
        </w:rPr>
        <w:t>款所界定的联合国的宗旨和原则。这些目标的精髓也体现在《世界人权宣言》第二十三条第</w:t>
      </w:r>
      <w:r>
        <w:rPr>
          <w:rFonts w:hint="eastAsia"/>
        </w:rPr>
        <w:t>1</w:t>
      </w:r>
      <w:r>
        <w:rPr>
          <w:rFonts w:hint="eastAsia"/>
        </w:rPr>
        <w:t>款中。自联大</w:t>
      </w:r>
      <w:r>
        <w:rPr>
          <w:rFonts w:hint="eastAsia"/>
        </w:rPr>
        <w:t>1996</w:t>
      </w:r>
      <w:r>
        <w:rPr>
          <w:rFonts w:hint="eastAsia"/>
        </w:rPr>
        <w:t>年通过本公约以来，一些全球和区域人权文书都对工作权利作出了承认。在全球一级，以下公约载有工作权：《公民权利和政治权利国际公约》第八条第</w:t>
      </w:r>
      <w:r>
        <w:rPr>
          <w:rFonts w:hint="eastAsia"/>
        </w:rPr>
        <w:t>3</w:t>
      </w:r>
      <w:r>
        <w:rPr>
          <w:rFonts w:hint="eastAsia"/>
        </w:rPr>
        <w:t>款</w:t>
      </w:r>
      <w:r>
        <w:rPr>
          <w:rFonts w:hint="eastAsia"/>
        </w:rPr>
        <w:t>(</w:t>
      </w:r>
      <w:r>
        <w:rPr>
          <w:rFonts w:hint="eastAsia"/>
        </w:rPr>
        <w:t>甲</w:t>
      </w:r>
      <w:r>
        <w:rPr>
          <w:rFonts w:hint="eastAsia"/>
        </w:rPr>
        <w:t>)</w:t>
      </w:r>
      <w:r>
        <w:rPr>
          <w:rFonts w:hint="eastAsia"/>
        </w:rPr>
        <w:t>；《消除一切形式种族歧视国际公约》第五条</w:t>
      </w:r>
      <w:r>
        <w:rPr>
          <w:rFonts w:hint="eastAsia"/>
        </w:rPr>
        <w:t>(</w:t>
      </w:r>
      <w:r>
        <w:rPr>
          <w:rFonts w:hint="eastAsia"/>
        </w:rPr>
        <w:t>辰</w:t>
      </w:r>
      <w:r>
        <w:rPr>
          <w:rFonts w:hint="eastAsia"/>
        </w:rPr>
        <w:t>)</w:t>
      </w:r>
      <w:r>
        <w:rPr>
          <w:rFonts w:hint="eastAsia"/>
        </w:rPr>
        <w:t>款</w:t>
      </w:r>
      <w:r>
        <w:rPr>
          <w:rFonts w:hint="eastAsia"/>
        </w:rPr>
        <w:t>(1)</w:t>
      </w:r>
      <w:r>
        <w:rPr>
          <w:rFonts w:hint="eastAsia"/>
        </w:rPr>
        <w:t>项；《消除对妇女一切形式歧视公约》第十一条第</w:t>
      </w:r>
      <w:r>
        <w:rPr>
          <w:rFonts w:hint="eastAsia"/>
        </w:rPr>
        <w:t>1</w:t>
      </w:r>
      <w:r>
        <w:rPr>
          <w:rFonts w:hint="eastAsia"/>
        </w:rPr>
        <w:t>款</w:t>
      </w:r>
      <w:r>
        <w:t>(a)</w:t>
      </w:r>
      <w:r>
        <w:rPr>
          <w:rFonts w:hint="eastAsia"/>
        </w:rPr>
        <w:t>项；《儿童权利公约》第三十二条；和《保护所有移徙工人及其家庭成员权利国际公约》第十一、第二十五、第二十六、第四十、第五十二和第五十四条。一些区域文书对工作权利作出总的承认，其中包括</w:t>
      </w:r>
      <w:r>
        <w:rPr>
          <w:rFonts w:hint="eastAsia"/>
        </w:rPr>
        <w:t>1961</w:t>
      </w:r>
      <w:r>
        <w:rPr>
          <w:rFonts w:hint="eastAsia"/>
        </w:rPr>
        <w:t>年《欧洲社会宪章》和</w:t>
      </w:r>
      <w:r>
        <w:rPr>
          <w:rFonts w:hint="eastAsia"/>
        </w:rPr>
        <w:t>1996</w:t>
      </w:r>
      <w:r>
        <w:rPr>
          <w:rFonts w:hint="eastAsia"/>
        </w:rPr>
        <w:t>年经修订的《欧洲社会宪章》</w:t>
      </w:r>
      <w:r>
        <w:rPr>
          <w:rFonts w:hint="eastAsia"/>
        </w:rPr>
        <w:t>(</w:t>
      </w:r>
      <w:r>
        <w:rPr>
          <w:rFonts w:hint="eastAsia"/>
        </w:rPr>
        <w:t>第二部分第一条</w:t>
      </w:r>
      <w:r>
        <w:rPr>
          <w:rFonts w:hint="eastAsia"/>
        </w:rPr>
        <w:t>)</w:t>
      </w:r>
      <w:r>
        <w:rPr>
          <w:rFonts w:hint="eastAsia"/>
        </w:rPr>
        <w:t>，《非洲人权和人民权利宪章》</w:t>
      </w:r>
      <w:r>
        <w:rPr>
          <w:rFonts w:hint="eastAsia"/>
        </w:rPr>
        <w:t>(</w:t>
      </w:r>
      <w:r>
        <w:rPr>
          <w:rFonts w:hint="eastAsia"/>
        </w:rPr>
        <w:t>第十五条</w:t>
      </w:r>
      <w:r>
        <w:rPr>
          <w:rFonts w:hint="eastAsia"/>
        </w:rPr>
        <w:t>)</w:t>
      </w:r>
      <w:r>
        <w:rPr>
          <w:rFonts w:hint="eastAsia"/>
        </w:rPr>
        <w:t>和《美洲经济、社会和文化权利领域人权公约附加议定书》</w:t>
      </w:r>
      <w:r>
        <w:rPr>
          <w:rFonts w:hint="eastAsia"/>
        </w:rPr>
        <w:t>(</w:t>
      </w:r>
      <w:r>
        <w:rPr>
          <w:rFonts w:hint="eastAsia"/>
        </w:rPr>
        <w:t>第六条</w:t>
      </w:r>
      <w:r>
        <w:rPr>
          <w:rFonts w:hint="eastAsia"/>
        </w:rPr>
        <w:t>)</w:t>
      </w:r>
      <w:r>
        <w:rPr>
          <w:rFonts w:hint="eastAsia"/>
        </w:rPr>
        <w:t>。它们都确认尊重工作权利的原则使缔约国有义务采取旨在实现充分就业的措施。同样，联合国大会在</w:t>
      </w:r>
      <w:r>
        <w:rPr>
          <w:rFonts w:hint="eastAsia"/>
        </w:rPr>
        <w:t>1969</w:t>
      </w:r>
      <w:r>
        <w:rPr>
          <w:rFonts w:hint="eastAsia"/>
        </w:rPr>
        <w:t>年</w:t>
      </w:r>
      <w:r>
        <w:rPr>
          <w:rFonts w:hint="eastAsia"/>
        </w:rPr>
        <w:t>12</w:t>
      </w:r>
      <w:r>
        <w:rPr>
          <w:rFonts w:hint="eastAsia"/>
        </w:rPr>
        <w:t>月</w:t>
      </w:r>
      <w:r>
        <w:rPr>
          <w:rFonts w:hint="eastAsia"/>
        </w:rPr>
        <w:t>11</w:t>
      </w:r>
      <w:r>
        <w:rPr>
          <w:rFonts w:hint="eastAsia"/>
        </w:rPr>
        <w:t>日第</w:t>
      </w:r>
      <w:r>
        <w:rPr>
          <w:rFonts w:hint="eastAsia"/>
        </w:rPr>
        <w:t>2542(XXIV)</w:t>
      </w:r>
      <w:r>
        <w:rPr>
          <w:rFonts w:hint="eastAsia"/>
        </w:rPr>
        <w:t>号决议所载的《社会进步和发展宣言》</w:t>
      </w:r>
      <w:r>
        <w:rPr>
          <w:rFonts w:hint="eastAsia"/>
        </w:rPr>
        <w:t>(</w:t>
      </w:r>
      <w:r>
        <w:rPr>
          <w:rFonts w:hint="eastAsia"/>
        </w:rPr>
        <w:t>第六条</w:t>
      </w:r>
      <w:r>
        <w:rPr>
          <w:rFonts w:hint="eastAsia"/>
        </w:rPr>
        <w:t>)</w:t>
      </w:r>
      <w:r>
        <w:rPr>
          <w:rFonts w:hint="eastAsia"/>
        </w:rPr>
        <w:t>中也阐述了工作权利。</w:t>
      </w:r>
    </w:p>
    <w:p w:rsidR="00000000" w:rsidRDefault="00000000">
      <w:pPr>
        <w:rPr>
          <w:rFonts w:hint="eastAsia"/>
        </w:rPr>
      </w:pPr>
      <w:r>
        <w:rPr>
          <w:rFonts w:hint="eastAsia"/>
        </w:rPr>
        <w:tab/>
        <w:t xml:space="preserve">4.  </w:t>
      </w:r>
      <w:r>
        <w:rPr>
          <w:rFonts w:hint="eastAsia"/>
        </w:rPr>
        <w:t>由《经济、社会、文化权利国际公约》保障的工作权利，确认缔约国有义务确保个人有自由选择或接受工作的权利，其中包括有权不被不合理的剥夺工作。这一定义强调了一个事实，尊重个人及其尊严是通过个人有选择工作的自由而体现的，同时强调了工作对于个人发展以及对于社会和经济包容的重要性。国际劳工组织《就业政策公约》</w:t>
      </w:r>
      <w:r>
        <w:rPr>
          <w:rFonts w:hint="eastAsia"/>
        </w:rPr>
        <w:t>(1964)</w:t>
      </w:r>
      <w:r>
        <w:rPr>
          <w:rFonts w:hint="eastAsia"/>
        </w:rPr>
        <w:t>第</w:t>
      </w:r>
      <w:r>
        <w:rPr>
          <w:rFonts w:hint="eastAsia"/>
        </w:rPr>
        <w:t>122</w:t>
      </w:r>
      <w:r>
        <w:rPr>
          <w:rFonts w:hint="eastAsia"/>
        </w:rPr>
        <w:t>号提到“充分、生产性和自由选择的就业”，将缔约国为充分就业创造条件的义务与确保没有强迫劳动的义务联系在一起。然而，对于全世界成千上万的人来说，充分享有自由选择或可接受的工作权仍然是一种遥远的前景。委员会承认存在非缔约国所能控制的结构障碍和其他由国际因素产生的障碍，在许多缔约国中这些都妨碍了充分享有第六条规定的权利。</w:t>
      </w:r>
    </w:p>
    <w:p w:rsidR="00000000" w:rsidRDefault="00000000">
      <w:pPr>
        <w:spacing w:after="320"/>
        <w:rPr>
          <w:rFonts w:hint="eastAsia"/>
        </w:rPr>
      </w:pPr>
      <w:r>
        <w:rPr>
          <w:rFonts w:hint="eastAsia"/>
        </w:rPr>
        <w:tab/>
        <w:t xml:space="preserve">5.  </w:t>
      </w:r>
      <w:r>
        <w:rPr>
          <w:rFonts w:hint="eastAsia"/>
        </w:rPr>
        <w:t>为了协助缔约国执行《公约》并履行它们的报告义务，本一般性意见阐述了第六条中的规范性内容</w:t>
      </w:r>
      <w:r>
        <w:rPr>
          <w:rFonts w:hint="eastAsia"/>
        </w:rPr>
        <w:t>(</w:t>
      </w:r>
      <w:r>
        <w:rPr>
          <w:rFonts w:hint="eastAsia"/>
        </w:rPr>
        <w:t>第二章</w:t>
      </w:r>
      <w:r>
        <w:rPr>
          <w:rFonts w:hint="eastAsia"/>
        </w:rPr>
        <w:t>)</w:t>
      </w:r>
      <w:r>
        <w:rPr>
          <w:rFonts w:hint="eastAsia"/>
        </w:rPr>
        <w:t>、缔约国的义务</w:t>
      </w:r>
      <w:r>
        <w:rPr>
          <w:rFonts w:hint="eastAsia"/>
        </w:rPr>
        <w:t>(</w:t>
      </w:r>
      <w:r>
        <w:rPr>
          <w:rFonts w:hint="eastAsia"/>
        </w:rPr>
        <w:t>第三章</w:t>
      </w:r>
      <w:r>
        <w:rPr>
          <w:rFonts w:hint="eastAsia"/>
        </w:rPr>
        <w:t>)</w:t>
      </w:r>
      <w:r>
        <w:rPr>
          <w:rFonts w:hint="eastAsia"/>
        </w:rPr>
        <w:t>、违反</w:t>
      </w:r>
      <w:r>
        <w:rPr>
          <w:rFonts w:hint="eastAsia"/>
        </w:rPr>
        <w:t>(</w:t>
      </w:r>
      <w:r>
        <w:rPr>
          <w:rFonts w:hint="eastAsia"/>
        </w:rPr>
        <w:t>第四章</w:t>
      </w:r>
      <w:r>
        <w:rPr>
          <w:rFonts w:hint="eastAsia"/>
        </w:rPr>
        <w:t>)</w:t>
      </w:r>
      <w:r>
        <w:rPr>
          <w:rFonts w:hint="eastAsia"/>
        </w:rPr>
        <w:t>和在国家一级的执行</w:t>
      </w:r>
      <w:r>
        <w:rPr>
          <w:rFonts w:hint="eastAsia"/>
        </w:rPr>
        <w:t>(</w:t>
      </w:r>
      <w:r>
        <w:rPr>
          <w:rFonts w:hint="eastAsia"/>
        </w:rPr>
        <w:t>第五章</w:t>
      </w:r>
      <w:r>
        <w:rPr>
          <w:rFonts w:hint="eastAsia"/>
        </w:rPr>
        <w:t>)</w:t>
      </w:r>
      <w:r>
        <w:rPr>
          <w:rFonts w:hint="eastAsia"/>
        </w:rPr>
        <w:t>、第六章论及了缔约国以外其他角色的义务。委员会多年来审议缔约国报告取得的经验构成本一般性意见的基础。</w:t>
      </w:r>
    </w:p>
    <w:p w:rsidR="00000000" w:rsidRDefault="00000000">
      <w:pPr>
        <w:pStyle w:val="Heading2"/>
        <w:rPr>
          <w:rFonts w:hint="eastAsia"/>
        </w:rPr>
      </w:pPr>
      <w:r>
        <w:rPr>
          <w:rFonts w:hint="eastAsia"/>
        </w:rPr>
        <w:t>二、工作权利的规范性内容</w:t>
      </w:r>
    </w:p>
    <w:p w:rsidR="00000000" w:rsidRDefault="00000000">
      <w:pPr>
        <w:rPr>
          <w:rFonts w:hint="eastAsia"/>
        </w:rPr>
      </w:pPr>
      <w:r>
        <w:rPr>
          <w:rFonts w:hint="eastAsia"/>
        </w:rPr>
        <w:tab/>
        <w:t xml:space="preserve">6.  </w:t>
      </w:r>
      <w:r>
        <w:rPr>
          <w:rFonts w:hint="eastAsia"/>
        </w:rPr>
        <w:t>工作权利是一项属于每一个人的单独权利，同时也是一项集体权利。它包含所有形式的工作，无论是独立工作还是依赖性的领薪工作。工作权利不应当理解为一项获得就业的绝对和无条件权利。第六条第</w:t>
      </w:r>
      <w:r>
        <w:rPr>
          <w:rFonts w:hint="eastAsia"/>
        </w:rPr>
        <w:t>1</w:t>
      </w:r>
      <w:r>
        <w:rPr>
          <w:rFonts w:hint="eastAsia"/>
        </w:rPr>
        <w:t>款载有工作权利的定义，第</w:t>
      </w:r>
      <w:r>
        <w:rPr>
          <w:rFonts w:hint="eastAsia"/>
        </w:rPr>
        <w:t>2</w:t>
      </w:r>
      <w:r>
        <w:rPr>
          <w:rFonts w:hint="eastAsia"/>
        </w:rPr>
        <w:t>款以一种说明和非穷尽的方式举例说明了缔约国所负有的义务。它包括每个人有权自由决定接受或选择工作。这意味着不以任何方式被强迫作出或从事就业，并有权加入一种保障每个工人就业的制度。它还意味着不被不公平地剥夺就业的权利。</w:t>
      </w:r>
    </w:p>
    <w:p w:rsidR="00000000" w:rsidRDefault="00000000">
      <w:pPr>
        <w:rPr>
          <w:rFonts w:hint="eastAsia"/>
        </w:rPr>
      </w:pPr>
      <w:r>
        <w:rPr>
          <w:rFonts w:hint="eastAsia"/>
        </w:rPr>
        <w:tab/>
        <w:t xml:space="preserve">7.  </w:t>
      </w:r>
      <w:r>
        <w:rPr>
          <w:rFonts w:hint="eastAsia"/>
        </w:rPr>
        <w:t>《公约》第六条规定的工作必须是体面的工作。这种工作尊重人的基本人权以及工人在工作安全和报酬条件方面的权利。它所提供的收入能够使工人按照《公约》第七条强调的那样，养活自己和家庭。这些基本权利还包括尊重工人在从事就业时的身体和心理健康。</w:t>
      </w:r>
    </w:p>
    <w:p w:rsidR="00000000" w:rsidRDefault="00000000">
      <w:pPr>
        <w:rPr>
          <w:rFonts w:hint="eastAsia"/>
        </w:rPr>
      </w:pPr>
      <w:r>
        <w:rPr>
          <w:rFonts w:hint="eastAsia"/>
        </w:rPr>
        <w:tab/>
        <w:t xml:space="preserve">8.  </w:t>
      </w:r>
      <w:r>
        <w:rPr>
          <w:rFonts w:hint="eastAsia"/>
        </w:rPr>
        <w:t>《公约》的第六、第七和第八条是互为依存的。将工作定性为体面的工作预示它尊重工人的基本权利。尽管第七和第八条与第六条密切联系在一起，但它们将在单独的一般性意见中加以论述。因此，只有在这三条不可分割时才提到第七和第八条。</w:t>
      </w:r>
    </w:p>
    <w:p w:rsidR="00000000" w:rsidRDefault="00000000">
      <w:pPr>
        <w:rPr>
          <w:rFonts w:hint="eastAsia"/>
        </w:rPr>
      </w:pPr>
      <w:r>
        <w:rPr>
          <w:rFonts w:hint="eastAsia"/>
        </w:rPr>
        <w:tab/>
        <w:t xml:space="preserve">9.  </w:t>
      </w:r>
      <w:r>
        <w:rPr>
          <w:rFonts w:hint="eastAsia"/>
        </w:rPr>
        <w:t>国际劳工组织将强迫劳动界定为“在所述个人本身并未主动要求而是在威胁施以某种惩罚的条件下，逼迫个人的所有工作或服务”。</w:t>
      </w:r>
      <w:r>
        <w:rPr>
          <w:rFonts w:hint="eastAsia"/>
          <w:vertAlign w:val="superscript"/>
        </w:rPr>
        <w:t>3</w:t>
      </w:r>
      <w:r>
        <w:rPr>
          <w:rFonts w:hint="eastAsia"/>
        </w:rPr>
        <w:t xml:space="preserve"> </w:t>
      </w:r>
      <w:r>
        <w:rPr>
          <w:rFonts w:hint="eastAsia"/>
        </w:rPr>
        <w:t>委员会重申缔约国需要按照《世界人权宣言》第四条，《废止奴隶制公约》第五条和《公民权利和政治权利国际公约》第八条明确阐述的内容，废除、禁止并打击各种形式的强迫劳动。</w:t>
      </w:r>
    </w:p>
    <w:p w:rsidR="00000000" w:rsidRDefault="00000000">
      <w:pPr>
        <w:rPr>
          <w:rFonts w:hint="eastAsia"/>
        </w:rPr>
      </w:pPr>
      <w:r>
        <w:rPr>
          <w:rFonts w:hint="eastAsia"/>
        </w:rPr>
        <w:tab/>
        <w:t xml:space="preserve">10.  </w:t>
      </w:r>
      <w:r>
        <w:rPr>
          <w:rFonts w:hint="eastAsia"/>
        </w:rPr>
        <w:t>失业率高和缺乏有保障的就业是引发工人到经济中的非正规部门谋求就业的原因。缔约国必须采取必要的措施，无论是立法或其他措施，尽最大可能减少正规经济以外的工人人数，因为这些工人在这种状况下没有受到保护。这些措施将迫使雇主遵守劳务立法，申报其雇员人数，从而使后者能够享有工人的所有权利，特别是《公约》第六、第七和第八条规定的权利。这些措施必须体现靠非正规经济谋生的人大部分是出于生存的需要，而不是某种选择。此外，必须由国家立法对家庭和农业工作加以恰当管理，以便使家庭帮工和农业工人</w:t>
      </w:r>
      <w:r>
        <w:rPr>
          <w:rFonts w:hint="eastAsia"/>
          <w:bCs/>
        </w:rPr>
        <w:t>像</w:t>
      </w:r>
      <w:r>
        <w:rPr>
          <w:rFonts w:hint="eastAsia"/>
        </w:rPr>
        <w:t>其他工人那样，享有同种水平的保护。</w:t>
      </w:r>
    </w:p>
    <w:p w:rsidR="00000000" w:rsidRDefault="00000000">
      <w:pPr>
        <w:rPr>
          <w:rFonts w:hint="eastAsia"/>
        </w:rPr>
      </w:pPr>
      <w:r>
        <w:rPr>
          <w:rFonts w:hint="eastAsia"/>
        </w:rPr>
        <w:tab/>
        <w:t xml:space="preserve">11.  </w:t>
      </w:r>
      <w:r>
        <w:rPr>
          <w:rFonts w:hint="eastAsia"/>
        </w:rPr>
        <w:t>劳工组织第</w:t>
      </w:r>
      <w:r>
        <w:rPr>
          <w:rFonts w:hint="eastAsia"/>
        </w:rPr>
        <w:t>158</w:t>
      </w:r>
      <w:r>
        <w:rPr>
          <w:rFonts w:hint="eastAsia"/>
        </w:rPr>
        <w:t>号《终止雇用公约》</w:t>
      </w:r>
      <w:r>
        <w:rPr>
          <w:rFonts w:hint="eastAsia"/>
        </w:rPr>
        <w:t>(1982)</w:t>
      </w:r>
      <w:r>
        <w:rPr>
          <w:rFonts w:hint="eastAsia"/>
        </w:rPr>
        <w:t>在第四条中对辞退的合法性作出了界定，并特别要求提供关于辞退的说得过去的理由以及遇有不公正辞退的情况，有权诉诸法律或其他补救。</w:t>
      </w:r>
    </w:p>
    <w:p w:rsidR="00000000" w:rsidRDefault="00000000">
      <w:pPr>
        <w:rPr>
          <w:rFonts w:hint="eastAsia"/>
        </w:rPr>
      </w:pPr>
      <w:r>
        <w:rPr>
          <w:rFonts w:hint="eastAsia"/>
        </w:rPr>
        <w:tab/>
        <w:t xml:space="preserve">12.  </w:t>
      </w:r>
      <w:r>
        <w:rPr>
          <w:rFonts w:hint="eastAsia"/>
        </w:rPr>
        <w:t>从事各种形式和各种水平的工作要求存在下列相互依存和必不可少的要素，其执行取决于每一缔约国目前的条件：</w:t>
      </w:r>
    </w:p>
    <w:p w:rsidR="00000000" w:rsidRDefault="00000000">
      <w:pPr>
        <w:numPr>
          <w:ilvl w:val="0"/>
          <w:numId w:val="3"/>
        </w:numPr>
        <w:rPr>
          <w:rFonts w:hint="eastAsia"/>
        </w:rPr>
      </w:pPr>
      <w:r>
        <w:rPr>
          <w:rFonts w:hint="eastAsia"/>
          <w:u w:val="single"/>
        </w:rPr>
        <w:t>拥有性</w:t>
      </w:r>
      <w:r>
        <w:rPr>
          <w:rFonts w:hint="eastAsia"/>
        </w:rPr>
        <w:t xml:space="preserve"> </w:t>
      </w:r>
      <w:r>
        <w:rPr>
          <w:rFonts w:hint="eastAsia"/>
        </w:rPr>
        <w:t>缔约国必须拥有专门的服务，以协助和支持个人，使他们能够找出并找到现存的就业；</w:t>
      </w:r>
    </w:p>
    <w:p w:rsidR="00000000" w:rsidRDefault="00000000">
      <w:pPr>
        <w:numPr>
          <w:ilvl w:val="0"/>
          <w:numId w:val="3"/>
        </w:numPr>
        <w:rPr>
          <w:rFonts w:hint="eastAsia"/>
        </w:rPr>
      </w:pPr>
      <w:r>
        <w:rPr>
          <w:rFonts w:hint="eastAsia"/>
          <w:u w:val="single"/>
        </w:rPr>
        <w:t>可利用性</w:t>
      </w:r>
      <w:r>
        <w:rPr>
          <w:rFonts w:hint="eastAsia"/>
        </w:rPr>
        <w:t xml:space="preserve"> </w:t>
      </w:r>
      <w:r>
        <w:rPr>
          <w:rFonts w:hint="eastAsia"/>
        </w:rPr>
        <w:t>劳务市场必须向缔约国管辖下的所有人开放。</w:t>
      </w:r>
      <w:r>
        <w:rPr>
          <w:rFonts w:hint="eastAsia"/>
          <w:vertAlign w:val="superscript"/>
        </w:rPr>
        <w:t>4</w:t>
      </w:r>
      <w:r>
        <w:rPr>
          <w:rFonts w:hint="eastAsia"/>
        </w:rPr>
        <w:t xml:space="preserve"> </w:t>
      </w:r>
      <w:r>
        <w:rPr>
          <w:rFonts w:hint="eastAsia"/>
        </w:rPr>
        <w:t>可利用性包含三个层面：</w:t>
      </w:r>
    </w:p>
    <w:p w:rsidR="00000000" w:rsidRDefault="00000000">
      <w:pPr>
        <w:numPr>
          <w:ilvl w:val="1"/>
          <w:numId w:val="3"/>
        </w:numPr>
        <w:tabs>
          <w:tab w:val="clear" w:pos="650"/>
          <w:tab w:val="num" w:pos="2210"/>
        </w:tabs>
        <w:ind w:left="2210"/>
        <w:rPr>
          <w:rFonts w:hint="eastAsia"/>
        </w:rPr>
      </w:pPr>
      <w:r>
        <w:rPr>
          <w:rFonts w:hint="eastAsia"/>
        </w:rPr>
        <w:t>《公约》第二条第</w:t>
      </w:r>
      <w:r>
        <w:rPr>
          <w:rFonts w:hint="eastAsia"/>
        </w:rPr>
        <w:t>2</w:t>
      </w:r>
      <w:r>
        <w:rPr>
          <w:rFonts w:hint="eastAsia"/>
        </w:rPr>
        <w:t>款和第三条禁止在取得和保持就业方面，以种族、肤色、性别、语言、宗教、政治或其他见解、民族或社会出身、财产、出生、身体和精神障碍、健康状况</w:t>
      </w:r>
      <w:r>
        <w:rPr>
          <w:rFonts w:hint="eastAsia"/>
        </w:rPr>
        <w:t>(</w:t>
      </w:r>
      <w:r>
        <w:rPr>
          <w:rFonts w:hint="eastAsia"/>
        </w:rPr>
        <w:t>包括艾滋病毒</w:t>
      </w:r>
      <w:r>
        <w:rPr>
          <w:rFonts w:hint="eastAsia"/>
        </w:rPr>
        <w:t>/</w:t>
      </w:r>
      <w:r>
        <w:rPr>
          <w:rFonts w:hint="eastAsia"/>
        </w:rPr>
        <w:t>艾滋病</w:t>
      </w:r>
      <w:r>
        <w:rPr>
          <w:rFonts w:hint="eastAsia"/>
        </w:rPr>
        <w:t>)</w:t>
      </w:r>
      <w:r>
        <w:rPr>
          <w:rFonts w:hint="eastAsia"/>
        </w:rPr>
        <w:t>、性取向，或公民、政治、社会或其他地位为理由，实行旨在或具有妨碍或破坏以公平为基础的行使工作权效果的歧视。根据劳工组织第</w:t>
      </w:r>
      <w:r>
        <w:rPr>
          <w:rFonts w:hint="eastAsia"/>
        </w:rPr>
        <w:t>111</w:t>
      </w:r>
      <w:r>
        <w:rPr>
          <w:rFonts w:hint="eastAsia"/>
        </w:rPr>
        <w:t>号公约第二条，缔约国应“宣布并奉行旨在通过与国家状况和习惯相辅的做法，促进再就业和职业方面机会和待遇平等，以便消除其中的任何歧视”。许多措施，例如“享有能达到的最高健康标准的权利”一般性意见第</w:t>
      </w:r>
      <w:r>
        <w:rPr>
          <w:rFonts w:hint="eastAsia"/>
        </w:rPr>
        <w:t>14</w:t>
      </w:r>
      <w:r>
        <w:rPr>
          <w:rFonts w:hint="eastAsia"/>
        </w:rPr>
        <w:t>号</w:t>
      </w:r>
      <w:r>
        <w:rPr>
          <w:rFonts w:hint="eastAsia"/>
        </w:rPr>
        <w:t>(2000)</w:t>
      </w:r>
      <w:r>
        <w:rPr>
          <w:rFonts w:hint="eastAsia"/>
        </w:rPr>
        <w:t>第</w:t>
      </w:r>
      <w:r>
        <w:rPr>
          <w:rFonts w:hint="eastAsia"/>
        </w:rPr>
        <w:t>18</w:t>
      </w:r>
      <w:r>
        <w:rPr>
          <w:rFonts w:hint="eastAsia"/>
        </w:rPr>
        <w:t>段中所强调的，旨在消除与就业有关的歧视的大部分策略和方案，可通过采纳、修改或废除法律或传播信息，在不涉及财力的情况下加以执行。委员会回顾，即便在财力最短缺的时候，也必须通过费用较低的有针对性的方案，保护弱势和被边缘化的个人和群体；</w:t>
      </w:r>
      <w:r>
        <w:rPr>
          <w:rFonts w:hint="eastAsia"/>
          <w:vertAlign w:val="superscript"/>
        </w:rPr>
        <w:t>5</w:t>
      </w:r>
    </w:p>
    <w:p w:rsidR="00000000" w:rsidRDefault="00000000">
      <w:pPr>
        <w:numPr>
          <w:ilvl w:val="1"/>
          <w:numId w:val="3"/>
        </w:numPr>
        <w:tabs>
          <w:tab w:val="clear" w:pos="650"/>
          <w:tab w:val="num" w:pos="2210"/>
        </w:tabs>
        <w:ind w:left="2210"/>
        <w:rPr>
          <w:rFonts w:hint="eastAsia"/>
        </w:rPr>
      </w:pPr>
      <w:r>
        <w:rPr>
          <w:rFonts w:hint="eastAsia"/>
        </w:rPr>
        <w:t>实际可能性是就业可能性的一个方面，恰如关于“残疾人”的一般性意见第</w:t>
      </w:r>
      <w:r>
        <w:rPr>
          <w:rFonts w:hint="eastAsia"/>
        </w:rPr>
        <w:t>5</w:t>
      </w:r>
      <w:r>
        <w:rPr>
          <w:rFonts w:hint="eastAsia"/>
        </w:rPr>
        <w:t>号第</w:t>
      </w:r>
      <w:r>
        <w:rPr>
          <w:rFonts w:hint="eastAsia"/>
        </w:rPr>
        <w:t>22</w:t>
      </w:r>
      <w:r>
        <w:rPr>
          <w:rFonts w:hint="eastAsia"/>
        </w:rPr>
        <w:t>段所作出的解释那样；</w:t>
      </w:r>
    </w:p>
    <w:p w:rsidR="00000000" w:rsidRDefault="00000000">
      <w:pPr>
        <w:numPr>
          <w:ilvl w:val="1"/>
          <w:numId w:val="3"/>
        </w:numPr>
        <w:tabs>
          <w:tab w:val="clear" w:pos="650"/>
          <w:tab w:val="num" w:pos="2210"/>
        </w:tabs>
        <w:ind w:left="2210"/>
        <w:rPr>
          <w:rFonts w:hint="eastAsia"/>
        </w:rPr>
      </w:pPr>
      <w:r>
        <w:rPr>
          <w:rFonts w:hint="eastAsia"/>
        </w:rPr>
        <w:t>可获得性包括通过在当地、区域、国家和国际各级建立数据网络，寻求、获得和传播关于取得就业途径的权利；</w:t>
      </w:r>
    </w:p>
    <w:p w:rsidR="00000000" w:rsidRDefault="00000000">
      <w:pPr>
        <w:pStyle w:val="x"/>
        <w:spacing w:after="320"/>
        <w:rPr>
          <w:rFonts w:hint="eastAsia"/>
        </w:rPr>
      </w:pPr>
      <w:r>
        <w:t>(c)</w:t>
      </w:r>
      <w:r>
        <w:rPr>
          <w:rFonts w:hint="eastAsia"/>
        </w:rPr>
        <w:tab/>
      </w:r>
      <w:r>
        <w:rPr>
          <w:rFonts w:hint="eastAsia"/>
          <w:u w:val="single"/>
        </w:rPr>
        <w:t>可接受性和平等性</w:t>
      </w:r>
      <w:r>
        <w:rPr>
          <w:rFonts w:hint="eastAsia"/>
        </w:rPr>
        <w:t xml:space="preserve"> </w:t>
      </w:r>
      <w:r>
        <w:rPr>
          <w:rFonts w:hint="eastAsia"/>
        </w:rPr>
        <w:t>保护工作权利有若干个组成部分，尤其是工人有享有正当和有利的工作条件，特别是安全工作条件的权利，组织工会的权利和自由选择和接受工作的权利。</w:t>
      </w:r>
    </w:p>
    <w:p w:rsidR="00000000" w:rsidRDefault="00000000">
      <w:pPr>
        <w:pStyle w:val="Heading4"/>
        <w:spacing w:after="320"/>
        <w:rPr>
          <w:rFonts w:ascii="Time New Roman" w:eastAsia="SimHei" w:hAnsi="Time New Roman" w:hint="eastAsia"/>
          <w:u w:val="none"/>
        </w:rPr>
      </w:pPr>
      <w:r>
        <w:rPr>
          <w:rFonts w:ascii="Time New Roman" w:eastAsia="SimHei" w:hAnsi="Time New Roman" w:hint="eastAsia"/>
          <w:u w:val="none"/>
        </w:rPr>
        <w:t>具有广泛适用性的具体专题</w:t>
      </w:r>
    </w:p>
    <w:p w:rsidR="00000000" w:rsidRDefault="00000000">
      <w:pPr>
        <w:pStyle w:val="Heading4"/>
        <w:rPr>
          <w:rFonts w:eastAsia="KaiTi_GB2312" w:hint="eastAsia"/>
          <w:snapToGrid/>
          <w:spacing w:val="0"/>
          <w:u w:val="none"/>
        </w:rPr>
      </w:pPr>
      <w:r>
        <w:rPr>
          <w:rFonts w:eastAsia="KaiTi_GB2312" w:hint="eastAsia"/>
          <w:snapToGrid/>
          <w:spacing w:val="0"/>
          <w:u w:val="none"/>
        </w:rPr>
        <w:t>妇女与工作权利</w:t>
      </w:r>
    </w:p>
    <w:p w:rsidR="00000000" w:rsidRDefault="00000000">
      <w:pPr>
        <w:spacing w:after="320"/>
        <w:rPr>
          <w:rFonts w:hint="eastAsia"/>
        </w:rPr>
      </w:pPr>
      <w:r>
        <w:rPr>
          <w:rFonts w:hint="eastAsia"/>
        </w:rPr>
        <w:tab/>
        <w:t xml:space="preserve">13.  </w:t>
      </w:r>
      <w:r>
        <w:rPr>
          <w:rFonts w:hint="eastAsia"/>
        </w:rPr>
        <w:t>《公约》第三条规定，缔约国承担“保证男子和妇女在一切经济、社会及文化权利方面享有平等的权利”。委员会强调，需要有一种全面的保护制度遏制性别歧视，并通过保证同工同酬，确保男女在工作权利方面的机会和待遇平等。</w:t>
      </w:r>
      <w:r>
        <w:rPr>
          <w:rFonts w:hint="eastAsia"/>
          <w:vertAlign w:val="superscript"/>
        </w:rPr>
        <w:t>6</w:t>
      </w:r>
      <w:r>
        <w:rPr>
          <w:rFonts w:hint="eastAsia"/>
        </w:rPr>
        <w:t xml:space="preserve"> </w:t>
      </w:r>
      <w:r>
        <w:rPr>
          <w:rFonts w:hint="eastAsia"/>
        </w:rPr>
        <w:t>具体而言，怀孕绝不能成为就业的障碍，而且不应成为丧失就业的理由。最后，应当强调与下列事实方面的联系：妇女所受的教育常常低于男子，在某些传统文化中，妇女就业和提升的机会常常受到损害。</w:t>
      </w:r>
    </w:p>
    <w:p w:rsidR="00000000" w:rsidRDefault="00000000">
      <w:pPr>
        <w:pStyle w:val="Heading4"/>
        <w:spacing w:after="320"/>
        <w:rPr>
          <w:rFonts w:eastAsia="KaiTi_GB2312" w:hint="eastAsia"/>
          <w:spacing w:val="0"/>
          <w:u w:val="none"/>
        </w:rPr>
      </w:pPr>
      <w:r>
        <w:rPr>
          <w:rFonts w:eastAsia="KaiTi_GB2312" w:hint="eastAsia"/>
          <w:spacing w:val="0"/>
          <w:u w:val="none"/>
        </w:rPr>
        <w:t>年轻人与工作权利</w:t>
      </w:r>
    </w:p>
    <w:p w:rsidR="00000000" w:rsidRDefault="00000000">
      <w:pPr>
        <w:spacing w:after="320"/>
        <w:rPr>
          <w:rFonts w:hint="eastAsia"/>
        </w:rPr>
      </w:pPr>
      <w:r>
        <w:rPr>
          <w:rFonts w:hint="eastAsia"/>
        </w:rPr>
        <w:tab/>
        <w:t xml:space="preserve">14.  </w:t>
      </w:r>
      <w:r>
        <w:rPr>
          <w:rFonts w:hint="eastAsia"/>
        </w:rPr>
        <w:t>获得人生第一个工作就有了经济自立的机会，它在许多情况下成为摆脱贫困的手段。年轻人，尤其是年轻妇女，通常在最初就业方面面临巨大困难。国家应当通过并落实有关充分教育和职业培训的国家政策，促进并支持年轻人，尤其是年轻妇女的就业机会。</w:t>
      </w:r>
    </w:p>
    <w:p w:rsidR="00000000" w:rsidRDefault="00000000">
      <w:pPr>
        <w:pStyle w:val="Heading4"/>
        <w:spacing w:after="320"/>
        <w:rPr>
          <w:rFonts w:eastAsia="KaiTi_GB2312" w:hint="eastAsia"/>
          <w:spacing w:val="0"/>
          <w:u w:val="none"/>
        </w:rPr>
      </w:pPr>
      <w:r>
        <w:rPr>
          <w:rFonts w:eastAsia="KaiTi_GB2312" w:hint="eastAsia"/>
          <w:spacing w:val="0"/>
          <w:u w:val="none"/>
        </w:rPr>
        <w:t>童工与工作权利</w:t>
      </w:r>
    </w:p>
    <w:p w:rsidR="00000000" w:rsidRDefault="00000000">
      <w:pPr>
        <w:spacing w:after="320"/>
        <w:rPr>
          <w:rFonts w:hint="eastAsia"/>
        </w:rPr>
      </w:pPr>
      <w:r>
        <w:rPr>
          <w:rFonts w:hint="eastAsia"/>
        </w:rPr>
        <w:tab/>
        <w:t xml:space="preserve">15. </w:t>
      </w:r>
      <w:r>
        <w:rPr>
          <w:rFonts w:hint="eastAsia"/>
        </w:rPr>
        <w:t>《公约》第十条载有对儿童的保护。委员会回顾其一般性意见第</w:t>
      </w:r>
      <w:r>
        <w:rPr>
          <w:rFonts w:hint="eastAsia"/>
        </w:rPr>
        <w:t>14</w:t>
      </w:r>
      <w:r>
        <w:rPr>
          <w:rFonts w:hint="eastAsia"/>
        </w:rPr>
        <w:t>号</w:t>
      </w:r>
      <w:r>
        <w:rPr>
          <w:rFonts w:hint="eastAsia"/>
        </w:rPr>
        <w:t>(2000)</w:t>
      </w:r>
      <w:r>
        <w:rPr>
          <w:rFonts w:hint="eastAsia"/>
        </w:rPr>
        <w:t>，尤其是关于儿童健康的第</w:t>
      </w:r>
      <w:r>
        <w:rPr>
          <w:rFonts w:hint="eastAsia"/>
        </w:rPr>
        <w:t>22</w:t>
      </w:r>
      <w:r>
        <w:rPr>
          <w:rFonts w:hint="eastAsia"/>
        </w:rPr>
        <w:t>和</w:t>
      </w:r>
      <w:r>
        <w:rPr>
          <w:rFonts w:hint="eastAsia"/>
        </w:rPr>
        <w:t>23</w:t>
      </w:r>
      <w:r>
        <w:rPr>
          <w:rFonts w:hint="eastAsia"/>
        </w:rPr>
        <w:t>段，并强调需要保护儿童免于各种有可能妨碍其发育或身心健康的工作方式。委员会重申，需要保护儿童免遭经济剥削，使儿童能够</w:t>
      </w:r>
      <w:r>
        <w:rPr>
          <w:rFonts w:hint="eastAsia"/>
          <w:bCs/>
        </w:rPr>
        <w:t>像</w:t>
      </w:r>
      <w:r>
        <w:rPr>
          <w:rFonts w:hint="eastAsia"/>
        </w:rPr>
        <w:t>第六条第</w:t>
      </w:r>
      <w:r>
        <w:rPr>
          <w:rFonts w:hint="eastAsia"/>
        </w:rPr>
        <w:t>2</w:t>
      </w:r>
      <w:r>
        <w:rPr>
          <w:rFonts w:hint="eastAsia"/>
        </w:rPr>
        <w:t>款所说明的那样，全面发育并获得技术和职业教育。委员会还回顾其一般性意见第</w:t>
      </w:r>
      <w:r>
        <w:rPr>
          <w:rFonts w:hint="eastAsia"/>
        </w:rPr>
        <w:t>13</w:t>
      </w:r>
      <w:r>
        <w:rPr>
          <w:rFonts w:hint="eastAsia"/>
        </w:rPr>
        <w:t>号</w:t>
      </w:r>
      <w:r>
        <w:rPr>
          <w:rFonts w:hint="eastAsia"/>
        </w:rPr>
        <w:t>(1999)</w:t>
      </w:r>
      <w:r>
        <w:rPr>
          <w:rFonts w:hint="eastAsia"/>
        </w:rPr>
        <w:t>，尤其是作为普及教育一部分的技术和职业教育定义</w:t>
      </w:r>
      <w:r>
        <w:rPr>
          <w:rFonts w:hint="eastAsia"/>
        </w:rPr>
        <w:t>(</w:t>
      </w:r>
      <w:r>
        <w:rPr>
          <w:rFonts w:hint="eastAsia"/>
        </w:rPr>
        <w:t>第</w:t>
      </w:r>
      <w:r>
        <w:rPr>
          <w:rFonts w:hint="eastAsia"/>
        </w:rPr>
        <w:t>15</w:t>
      </w:r>
      <w:r>
        <w:rPr>
          <w:rFonts w:hint="eastAsia"/>
        </w:rPr>
        <w:t>和</w:t>
      </w:r>
      <w:r>
        <w:rPr>
          <w:rFonts w:hint="eastAsia"/>
        </w:rPr>
        <w:t>16</w:t>
      </w:r>
      <w:r>
        <w:rPr>
          <w:rFonts w:hint="eastAsia"/>
        </w:rPr>
        <w:t>段</w:t>
      </w:r>
      <w:r>
        <w:rPr>
          <w:rFonts w:hint="eastAsia"/>
        </w:rPr>
        <w:t>)</w:t>
      </w:r>
      <w:r>
        <w:rPr>
          <w:rFonts w:hint="eastAsia"/>
        </w:rPr>
        <w:t>。在《经济、社会、文化权利国际公约》之后通过的一些国际人权文书，例如《儿童权利公约》，明确承认需要保护儿童和年轻人免遭任何形式的经济剥削或强迫劳动。</w:t>
      </w:r>
      <w:r>
        <w:rPr>
          <w:rFonts w:hint="eastAsia"/>
          <w:vertAlign w:val="superscript"/>
        </w:rPr>
        <w:t>7</w:t>
      </w:r>
      <w:r>
        <w:rPr>
          <w:rFonts w:hint="eastAsia"/>
        </w:rPr>
        <w:t xml:space="preserve"> </w:t>
      </w:r>
    </w:p>
    <w:p w:rsidR="00000000" w:rsidRDefault="00000000">
      <w:pPr>
        <w:pStyle w:val="Heading4"/>
        <w:rPr>
          <w:rFonts w:eastAsia="KaiTi_GB2312" w:hint="eastAsia"/>
          <w:spacing w:val="0"/>
          <w:u w:val="none"/>
        </w:rPr>
      </w:pPr>
      <w:r>
        <w:rPr>
          <w:rFonts w:eastAsia="KaiTi_GB2312" w:hint="eastAsia"/>
          <w:spacing w:val="0"/>
          <w:u w:val="none"/>
        </w:rPr>
        <w:t>老年人与工作权利</w:t>
      </w:r>
    </w:p>
    <w:p w:rsidR="00000000" w:rsidRDefault="00000000">
      <w:pPr>
        <w:spacing w:after="320"/>
        <w:rPr>
          <w:rFonts w:hint="eastAsia"/>
        </w:rPr>
      </w:pPr>
      <w:r>
        <w:rPr>
          <w:rFonts w:hint="eastAsia"/>
        </w:rPr>
        <w:tab/>
        <w:t xml:space="preserve">16.  </w:t>
      </w:r>
      <w:r>
        <w:rPr>
          <w:rFonts w:hint="eastAsia"/>
        </w:rPr>
        <w:t>委员会回顾其关于“老年人的经济、社会和文化权利”的一般性意见第</w:t>
      </w:r>
      <w:r>
        <w:rPr>
          <w:rFonts w:hint="eastAsia"/>
        </w:rPr>
        <w:t>6</w:t>
      </w:r>
      <w:r>
        <w:rPr>
          <w:rFonts w:hint="eastAsia"/>
        </w:rPr>
        <w:t>号</w:t>
      </w:r>
      <w:r>
        <w:rPr>
          <w:rFonts w:hint="eastAsia"/>
        </w:rPr>
        <w:t>(1995)</w:t>
      </w:r>
      <w:r>
        <w:rPr>
          <w:rFonts w:hint="eastAsia"/>
        </w:rPr>
        <w:t>，尤其是需要采取措施防止以年龄为理由在就业和职业方面实行歧视。</w:t>
      </w:r>
      <w:r>
        <w:rPr>
          <w:rFonts w:hint="eastAsia"/>
          <w:vertAlign w:val="superscript"/>
        </w:rPr>
        <w:t>8</w:t>
      </w:r>
      <w:r>
        <w:rPr>
          <w:rFonts w:hint="eastAsia"/>
        </w:rPr>
        <w:t xml:space="preserve"> </w:t>
      </w:r>
    </w:p>
    <w:p w:rsidR="00000000" w:rsidRDefault="00000000">
      <w:pPr>
        <w:pStyle w:val="Heading4"/>
        <w:rPr>
          <w:rFonts w:eastAsia="KaiTi_GB2312" w:hint="eastAsia"/>
          <w:i/>
          <w:iCs/>
          <w:spacing w:val="0"/>
          <w:u w:val="none"/>
        </w:rPr>
      </w:pPr>
      <w:r>
        <w:rPr>
          <w:rFonts w:eastAsia="KaiTi_GB2312" w:hint="eastAsia"/>
          <w:spacing w:val="0"/>
          <w:u w:val="none"/>
        </w:rPr>
        <w:t>残疾人与工作权利</w:t>
      </w:r>
    </w:p>
    <w:p w:rsidR="00000000" w:rsidRDefault="00000000">
      <w:pPr>
        <w:spacing w:after="320"/>
        <w:rPr>
          <w:rFonts w:hint="eastAsia"/>
        </w:rPr>
      </w:pPr>
      <w:r>
        <w:rPr>
          <w:rFonts w:hint="eastAsia"/>
        </w:rPr>
        <w:tab/>
        <w:t xml:space="preserve">17.  </w:t>
      </w:r>
      <w:r>
        <w:rPr>
          <w:rFonts w:hint="eastAsia"/>
        </w:rPr>
        <w:t>委员会回顾关于“残疾人”的一般性意见第</w:t>
      </w:r>
      <w:r>
        <w:rPr>
          <w:rFonts w:hint="eastAsia"/>
        </w:rPr>
        <w:t>5</w:t>
      </w:r>
      <w:r>
        <w:rPr>
          <w:rFonts w:hint="eastAsia"/>
        </w:rPr>
        <w:t>号</w:t>
      </w:r>
      <w:r>
        <w:rPr>
          <w:rFonts w:hint="eastAsia"/>
        </w:rPr>
        <w:t>(1994)</w:t>
      </w:r>
      <w:r>
        <w:rPr>
          <w:rFonts w:hint="eastAsia"/>
        </w:rPr>
        <w:t>中所阐述的在残疾人就业方面的无歧视原则。“只要为残疾工人提供的真正就业机会是在所谓‘庇护’设施中不符合标准下的工作，人人有机会通过自由选择或接受的工作谋生的权利就无法实现。”</w:t>
      </w:r>
      <w:r>
        <w:t xml:space="preserve"> </w:t>
      </w:r>
      <w:r>
        <w:rPr>
          <w:rFonts w:hint="eastAsia"/>
          <w:vertAlign w:val="superscript"/>
        </w:rPr>
        <w:t>9</w:t>
      </w:r>
      <w:r>
        <w:rPr>
          <w:rFonts w:hint="eastAsia"/>
        </w:rPr>
        <w:t xml:space="preserve"> </w:t>
      </w:r>
      <w:r>
        <w:rPr>
          <w:rFonts w:hint="eastAsia"/>
        </w:rPr>
        <w:t>缔约国必须采取措施确保残疾人能够获得和保持恰当的就业，并在其专业领域中不断进步，从而促进他们融入或重新融入社会。</w:t>
      </w:r>
      <w:r>
        <w:rPr>
          <w:rFonts w:hint="eastAsia"/>
          <w:vertAlign w:val="superscript"/>
        </w:rPr>
        <w:t>10</w:t>
      </w:r>
      <w:r>
        <w:rPr>
          <w:rFonts w:hint="eastAsia"/>
        </w:rPr>
        <w:t xml:space="preserve"> </w:t>
      </w:r>
    </w:p>
    <w:p w:rsidR="00000000" w:rsidRDefault="00000000">
      <w:pPr>
        <w:pStyle w:val="Heading4"/>
        <w:rPr>
          <w:rFonts w:eastAsia="KaiTi_GB2312" w:hint="eastAsia"/>
          <w:i/>
          <w:iCs/>
          <w:spacing w:val="0"/>
          <w:u w:val="none"/>
        </w:rPr>
      </w:pPr>
      <w:r>
        <w:rPr>
          <w:rFonts w:eastAsia="KaiTi_GB2312" w:hint="eastAsia"/>
          <w:spacing w:val="0"/>
          <w:u w:val="none"/>
        </w:rPr>
        <w:t>移徙工人与工作权利</w:t>
      </w:r>
    </w:p>
    <w:p w:rsidR="00000000" w:rsidRDefault="00000000">
      <w:pPr>
        <w:spacing w:after="320"/>
        <w:rPr>
          <w:rFonts w:hint="eastAsia"/>
        </w:rPr>
      </w:pPr>
      <w:r>
        <w:rPr>
          <w:rFonts w:hint="eastAsia"/>
        </w:rPr>
        <w:tab/>
        <w:t xml:space="preserve">18.  </w:t>
      </w:r>
      <w:r>
        <w:rPr>
          <w:rFonts w:hint="eastAsia"/>
        </w:rPr>
        <w:t>《保护所有移徙工人及其家庭成员的权利国际公约》第二条第</w:t>
      </w:r>
      <w:r>
        <w:rPr>
          <w:rFonts w:hint="eastAsia"/>
        </w:rPr>
        <w:t>2</w:t>
      </w:r>
      <w:r>
        <w:rPr>
          <w:rFonts w:hint="eastAsia"/>
        </w:rPr>
        <w:t>款和第七条阐明的无歧视原则，应当在移徙工人及其家庭的就业机会方面得到应用。在这方面委员会强调，需要制定国家行动计划，通过所有恰当的措施、立法或其他措施，尊重和促进这类原则。</w:t>
      </w:r>
    </w:p>
    <w:p w:rsidR="00000000" w:rsidRDefault="00000000">
      <w:pPr>
        <w:pStyle w:val="Heading2"/>
        <w:rPr>
          <w:rFonts w:hint="eastAsia"/>
        </w:rPr>
      </w:pPr>
      <w:r>
        <w:rPr>
          <w:rFonts w:hint="eastAsia"/>
        </w:rPr>
        <w:t>三、缔约国的义务</w:t>
      </w:r>
    </w:p>
    <w:p w:rsidR="00000000" w:rsidRDefault="00000000">
      <w:pPr>
        <w:pStyle w:val="Heading4"/>
        <w:spacing w:after="320"/>
        <w:rPr>
          <w:rFonts w:ascii="Time New Roman" w:eastAsia="SimHei" w:hAnsi="Time New Roman" w:hint="eastAsia"/>
          <w:u w:val="none"/>
        </w:rPr>
      </w:pPr>
      <w:r>
        <w:rPr>
          <w:rFonts w:ascii="Time New Roman" w:eastAsia="SimHei" w:hAnsi="Time New Roman" w:hint="eastAsia"/>
          <w:u w:val="none"/>
        </w:rPr>
        <w:t>一般法律义务</w:t>
      </w:r>
    </w:p>
    <w:p w:rsidR="00000000" w:rsidRDefault="00000000">
      <w:pPr>
        <w:rPr>
          <w:rFonts w:hint="eastAsia"/>
        </w:rPr>
      </w:pPr>
      <w:r>
        <w:rPr>
          <w:rFonts w:hint="eastAsia"/>
        </w:rPr>
        <w:tab/>
        <w:t xml:space="preserve">19.  </w:t>
      </w:r>
      <w:r>
        <w:rPr>
          <w:rFonts w:hint="eastAsia"/>
        </w:rPr>
        <w:t>缔约国的主要义务是确保行使工作权利的逐步实现。因此，缔约国必须尽快通过旨在实现充分就业的措施。而《公约》对逐步实现作出规定，并承认由资源有限造成的制约，它还为缔约国规定了立即生效的各种义务。</w:t>
      </w:r>
      <w:r>
        <w:rPr>
          <w:rFonts w:hint="eastAsia"/>
          <w:vertAlign w:val="superscript"/>
        </w:rPr>
        <w:t>11</w:t>
      </w:r>
      <w:r>
        <w:rPr>
          <w:rFonts w:hint="eastAsia"/>
        </w:rPr>
        <w:t xml:space="preserve"> </w:t>
      </w:r>
      <w:r>
        <w:rPr>
          <w:rFonts w:hint="eastAsia"/>
        </w:rPr>
        <w:t>缔约国在工作权利方面有立即生效的义务，例如“保证”行使工作权利“而无任何歧视”</w:t>
      </w:r>
      <w:r>
        <w:rPr>
          <w:rFonts w:hint="eastAsia"/>
        </w:rPr>
        <w:t>(</w:t>
      </w:r>
      <w:r>
        <w:rPr>
          <w:rFonts w:hint="eastAsia"/>
        </w:rPr>
        <w:t>第二条第</w:t>
      </w:r>
      <w:r>
        <w:rPr>
          <w:rFonts w:hint="eastAsia"/>
        </w:rPr>
        <w:t>2</w:t>
      </w:r>
      <w:r>
        <w:rPr>
          <w:rFonts w:hint="eastAsia"/>
        </w:rPr>
        <w:t>款</w:t>
      </w:r>
      <w:r>
        <w:rPr>
          <w:rFonts w:hint="eastAsia"/>
        </w:rPr>
        <w:t>)</w:t>
      </w:r>
      <w:r>
        <w:rPr>
          <w:rFonts w:hint="eastAsia"/>
        </w:rPr>
        <w:t>和“采取步骤”</w:t>
      </w:r>
      <w:r>
        <w:rPr>
          <w:rFonts w:hint="eastAsia"/>
        </w:rPr>
        <w:t>(</w:t>
      </w:r>
      <w:r>
        <w:rPr>
          <w:rFonts w:hint="eastAsia"/>
        </w:rPr>
        <w:t>第二条第</w:t>
      </w:r>
      <w:r>
        <w:rPr>
          <w:rFonts w:hint="eastAsia"/>
        </w:rPr>
        <w:t>1</w:t>
      </w:r>
      <w:r>
        <w:rPr>
          <w:rFonts w:hint="eastAsia"/>
        </w:rPr>
        <w:t>款</w:t>
      </w:r>
      <w:r>
        <w:rPr>
          <w:rFonts w:hint="eastAsia"/>
        </w:rPr>
        <w:t>)</w:t>
      </w:r>
      <w:r>
        <w:rPr>
          <w:rFonts w:hint="eastAsia"/>
        </w:rPr>
        <w:t>充分实现第六条的义务。</w:t>
      </w:r>
      <w:r>
        <w:rPr>
          <w:rFonts w:hint="eastAsia"/>
          <w:vertAlign w:val="superscript"/>
        </w:rPr>
        <w:t>12</w:t>
      </w:r>
      <w:r>
        <w:rPr>
          <w:rFonts w:hint="eastAsia"/>
        </w:rPr>
        <w:t xml:space="preserve"> </w:t>
      </w:r>
      <w:r>
        <w:rPr>
          <w:rFonts w:hint="eastAsia"/>
        </w:rPr>
        <w:t>这类步骤必须意图明确、具体和以充分实现工作权利为目标。</w:t>
      </w:r>
    </w:p>
    <w:p w:rsidR="00000000" w:rsidRDefault="00000000">
      <w:pPr>
        <w:rPr>
          <w:rFonts w:hint="eastAsia"/>
        </w:rPr>
      </w:pPr>
      <w:r>
        <w:rPr>
          <w:rFonts w:hint="eastAsia"/>
        </w:rPr>
        <w:tab/>
        <w:t xml:space="preserve">20.  </w:t>
      </w:r>
      <w:r>
        <w:rPr>
          <w:rFonts w:hint="eastAsia"/>
        </w:rPr>
        <w:t>实现工作权利是逐步的，并要花一定的时间，这一事实不应解释为取消缔约国义务中有意义的内涵。</w:t>
      </w:r>
      <w:r>
        <w:rPr>
          <w:rFonts w:hint="eastAsia"/>
          <w:vertAlign w:val="superscript"/>
        </w:rPr>
        <w:t>13</w:t>
      </w:r>
      <w:r>
        <w:rPr>
          <w:rFonts w:hint="eastAsia"/>
        </w:rPr>
        <w:t xml:space="preserve"> </w:t>
      </w:r>
      <w:r>
        <w:rPr>
          <w:rFonts w:hint="eastAsia"/>
        </w:rPr>
        <w:t>它意味着缔约国具有“尽可能迅速和有效”全面实现第六条的具体和持续不断的义务。</w:t>
      </w:r>
    </w:p>
    <w:p w:rsidR="00000000" w:rsidRDefault="00000000">
      <w:pPr>
        <w:rPr>
          <w:rFonts w:hint="eastAsia"/>
        </w:rPr>
      </w:pPr>
      <w:r>
        <w:rPr>
          <w:rFonts w:hint="eastAsia"/>
        </w:rPr>
        <w:tab/>
        <w:t xml:space="preserve">21.  </w:t>
      </w:r>
      <w:r>
        <w:rPr>
          <w:rFonts w:hint="eastAsia"/>
        </w:rPr>
        <w:t>关于《公约》中的所有其他权利，就工作权利而言，原则上不应采取倒退措施。如果采取任何故意的倒退步骤，缔约国有举证的责任，证明它们是在考虑了所有替代措施之后采取的，而且在最大限度充分利用了缔约国拥有的资源条件下，权衡《公约》规定的所有权利之后，属于合情合理的。</w:t>
      </w:r>
      <w:r>
        <w:rPr>
          <w:rFonts w:hint="eastAsia"/>
          <w:vertAlign w:val="superscript"/>
        </w:rPr>
        <w:t>14</w:t>
      </w:r>
      <w:r>
        <w:rPr>
          <w:rFonts w:hint="eastAsia"/>
        </w:rPr>
        <w:t xml:space="preserve"> </w:t>
      </w:r>
    </w:p>
    <w:p w:rsidR="00000000" w:rsidRDefault="00000000">
      <w:pPr>
        <w:spacing w:after="320"/>
        <w:rPr>
          <w:rFonts w:hint="eastAsia"/>
        </w:rPr>
      </w:pPr>
      <w:r>
        <w:rPr>
          <w:rFonts w:hint="eastAsia"/>
        </w:rPr>
        <w:tab/>
        <w:t xml:space="preserve">22.  </w:t>
      </w:r>
      <w:r>
        <w:rPr>
          <w:rFonts w:hint="eastAsia"/>
        </w:rPr>
        <w:t>如同所有人权一样，工作权利给缔约国规定了三种类型或三种层次的义务；遵守义务、保护义务和履行义务。工作权利的遵守义务要求缔约国避免直接或间接妨碍享有这种权利。保护义务要求缔约国采取措施，防止第三方妨碍享有工作权利。履行义务包含提供、方便和促进这种权利的义务。它意味着，缔约国应当采取恰当的立法、行政、预算、司法和其他措施，确保全面实现。</w:t>
      </w:r>
    </w:p>
    <w:p w:rsidR="00000000" w:rsidRDefault="00000000">
      <w:pPr>
        <w:pStyle w:val="Heading4"/>
        <w:spacing w:after="320"/>
        <w:rPr>
          <w:rFonts w:ascii="Time New Roman" w:eastAsia="SimHei" w:hAnsi="Time New Roman" w:hint="eastAsia"/>
          <w:u w:val="none"/>
        </w:rPr>
      </w:pPr>
      <w:r>
        <w:rPr>
          <w:rFonts w:ascii="Time New Roman" w:eastAsia="SimHei" w:hAnsi="Time New Roman" w:hint="eastAsia"/>
          <w:u w:val="none"/>
        </w:rPr>
        <w:t>具体的法律义务</w:t>
      </w:r>
    </w:p>
    <w:p w:rsidR="00000000" w:rsidRDefault="00000000">
      <w:pPr>
        <w:rPr>
          <w:rFonts w:hint="eastAsia"/>
        </w:rPr>
      </w:pPr>
      <w:r>
        <w:rPr>
          <w:rFonts w:hint="eastAsia"/>
        </w:rPr>
        <w:tab/>
        <w:t xml:space="preserve">23.  </w:t>
      </w:r>
      <w:r>
        <w:rPr>
          <w:rFonts w:hint="eastAsia"/>
        </w:rPr>
        <w:t>缔约国有义务遵守工作权利，尤其是通过禁止强迫或强加劳动和避免拒绝或限制所有人平等获得体面的工作，尤其是弱势和遭边缘化的个人和群体，其中包括囚犯或在押犯，</w:t>
      </w:r>
      <w:r>
        <w:rPr>
          <w:rFonts w:hint="eastAsia"/>
          <w:vertAlign w:val="superscript"/>
        </w:rPr>
        <w:t>15</w:t>
      </w:r>
      <w:r>
        <w:rPr>
          <w:rFonts w:hint="eastAsia"/>
        </w:rPr>
        <w:t xml:space="preserve"> </w:t>
      </w:r>
      <w:r>
        <w:rPr>
          <w:rFonts w:hint="eastAsia"/>
        </w:rPr>
        <w:t>少数群体成员和移徙工人。尤其是，缔约国有义务必须遵守妇女和年轻人获得体面工作的权利，进而采取措施，减少歧视并促进平等获得机会。</w:t>
      </w:r>
    </w:p>
    <w:p w:rsidR="00000000" w:rsidRDefault="00000000">
      <w:pPr>
        <w:rPr>
          <w:rFonts w:hint="eastAsia"/>
        </w:rPr>
      </w:pPr>
      <w:r>
        <w:rPr>
          <w:rFonts w:hint="eastAsia"/>
        </w:rPr>
        <w:tab/>
        <w:t xml:space="preserve">24.  </w:t>
      </w:r>
      <w:r>
        <w:rPr>
          <w:rFonts w:hint="eastAsia"/>
        </w:rPr>
        <w:t>关于缔约国按照《公约》第十条的规定对童工的义务，缔约国必须采取有效的措施，尤其是立法措施，禁止</w:t>
      </w:r>
      <w:r>
        <w:rPr>
          <w:rFonts w:hint="eastAsia"/>
        </w:rPr>
        <w:t>16</w:t>
      </w:r>
      <w:r>
        <w:rPr>
          <w:rFonts w:hint="eastAsia"/>
        </w:rPr>
        <w:t>岁以下的童工，此外，缔约国必须禁止对儿童的各种形式的经济剥削和强迫劳动。</w:t>
      </w:r>
      <w:r>
        <w:rPr>
          <w:rFonts w:hint="eastAsia"/>
          <w:vertAlign w:val="superscript"/>
        </w:rPr>
        <w:t>16</w:t>
      </w:r>
      <w:r>
        <w:rPr>
          <w:rFonts w:hint="eastAsia"/>
        </w:rPr>
        <w:t xml:space="preserve"> </w:t>
      </w:r>
      <w:r>
        <w:rPr>
          <w:rFonts w:hint="eastAsia"/>
        </w:rPr>
        <w:t>缔约国必须采取有效措施</w:t>
      </w:r>
      <w:r>
        <w:t>，</w:t>
      </w:r>
      <w:r>
        <w:rPr>
          <w:rFonts w:hint="eastAsia"/>
        </w:rPr>
        <w:t>确保禁止童工规定得到充分遵守。</w:t>
      </w:r>
      <w:r>
        <w:rPr>
          <w:rFonts w:hint="eastAsia"/>
          <w:vertAlign w:val="superscript"/>
        </w:rPr>
        <w:t>17</w:t>
      </w:r>
    </w:p>
    <w:p w:rsidR="00000000" w:rsidRDefault="00000000">
      <w:pPr>
        <w:rPr>
          <w:rFonts w:hint="eastAsia"/>
        </w:rPr>
      </w:pPr>
      <w:r>
        <w:rPr>
          <w:rFonts w:hint="eastAsia"/>
        </w:rPr>
        <w:tab/>
        <w:t xml:space="preserve">25.  </w:t>
      </w:r>
      <w:r>
        <w:rPr>
          <w:rFonts w:hint="eastAsia"/>
        </w:rPr>
        <w:t>保护工作权利的义务，除其他外，包括缔约国有责任通过立法或采取其他措施，确保平等获得工作和培训，确保私有化措施不损害工人的权利。扩大劳务市场灵活性的具体措施绝不能使工作稳定性减少，或降低对工人的社会保护。保护工作权利的义务包括缔约国有责任禁止非国家角色的强迫或强制劳动。</w:t>
      </w:r>
    </w:p>
    <w:p w:rsidR="00000000" w:rsidRDefault="00000000">
      <w:pPr>
        <w:rPr>
          <w:rFonts w:hint="eastAsia"/>
        </w:rPr>
      </w:pPr>
      <w:r>
        <w:rPr>
          <w:rFonts w:hint="eastAsia"/>
        </w:rPr>
        <w:tab/>
        <w:t xml:space="preserve">26.  </w:t>
      </w:r>
      <w:r>
        <w:rPr>
          <w:rFonts w:hint="eastAsia"/>
        </w:rPr>
        <w:t>缔约国有义务，当个人或群体不可能，或由于无法控制的原因，靠他们所拥有的手段，实现工作权利的时候，履行</w:t>
      </w:r>
      <w:r>
        <w:rPr>
          <w:rFonts w:hint="eastAsia"/>
        </w:rPr>
        <w:t>(</w:t>
      </w:r>
      <w:r>
        <w:rPr>
          <w:rFonts w:hint="eastAsia"/>
        </w:rPr>
        <w:t>提供</w:t>
      </w:r>
      <w:r>
        <w:rPr>
          <w:rFonts w:hint="eastAsia"/>
        </w:rPr>
        <w:t>)</w:t>
      </w:r>
      <w:r>
        <w:rPr>
          <w:rFonts w:hint="eastAsia"/>
        </w:rPr>
        <w:t>工作权利。这一义务除其他外，包括由本国法律系统承认工作权利，采取一项有关工作权利的国家政策，以及实现这一权利的详细计划。工作权利要求缔约国制定和执行一项政策，以便“刺激经济增长和发展，提高生活水平，满足人力需要，并克服失业和就业不足”。</w:t>
      </w:r>
      <w:r>
        <w:rPr>
          <w:rFonts w:hint="eastAsia"/>
          <w:vertAlign w:val="superscript"/>
        </w:rPr>
        <w:t>18</w:t>
      </w:r>
      <w:r>
        <w:rPr>
          <w:rFonts w:hint="eastAsia"/>
        </w:rPr>
        <w:t xml:space="preserve"> </w:t>
      </w:r>
      <w:r>
        <w:rPr>
          <w:rFonts w:hint="eastAsia"/>
        </w:rPr>
        <w:t>正是在这种情况下，缔约国应当采取有效措施，增加为减少失业率拨出的财政资源，尤其是减少妇女、弱势和遭排斥群体的失业率。委员会强调，需要建立一种在丧失就业情况下的补偿机制，以及有义务采取恰当措施，在国家和当地一级开办就业服务</w:t>
      </w:r>
      <w:r>
        <w:rPr>
          <w:rFonts w:hint="eastAsia"/>
        </w:rPr>
        <w:t>(</w:t>
      </w:r>
      <w:r>
        <w:rPr>
          <w:rFonts w:hint="eastAsia"/>
        </w:rPr>
        <w:t>公共或私营</w:t>
      </w:r>
      <w:r>
        <w:rPr>
          <w:rFonts w:hint="eastAsia"/>
        </w:rPr>
        <w:t>)</w:t>
      </w:r>
      <w:r>
        <w:rPr>
          <w:rFonts w:hint="eastAsia"/>
        </w:rPr>
        <w:t>。</w:t>
      </w:r>
      <w:r>
        <w:rPr>
          <w:rFonts w:hint="eastAsia"/>
          <w:vertAlign w:val="superscript"/>
        </w:rPr>
        <w:t xml:space="preserve">19 </w:t>
      </w:r>
      <w:r>
        <w:rPr>
          <w:rFonts w:hint="eastAsia"/>
        </w:rPr>
        <w:t>另外，</w:t>
      </w:r>
      <w:r>
        <w:rPr>
          <w:rFonts w:hint="eastAsia"/>
          <w:spacing w:val="2"/>
        </w:rPr>
        <w:t>履行</w:t>
      </w:r>
      <w:r>
        <w:rPr>
          <w:rFonts w:hint="eastAsia"/>
          <w:spacing w:val="2"/>
        </w:rPr>
        <w:t>(</w:t>
      </w:r>
      <w:r>
        <w:rPr>
          <w:rFonts w:hint="eastAsia"/>
          <w:spacing w:val="2"/>
        </w:rPr>
        <w:t>提供</w:t>
      </w:r>
      <w:r>
        <w:rPr>
          <w:rFonts w:hint="eastAsia"/>
          <w:spacing w:val="2"/>
        </w:rPr>
        <w:t>)</w:t>
      </w:r>
      <w:r>
        <w:rPr>
          <w:rFonts w:hint="eastAsia"/>
          <w:spacing w:val="2"/>
        </w:rPr>
        <w:t>工作权利的义务包括缔约国执行对付失业问题</w:t>
      </w:r>
      <w:r>
        <w:rPr>
          <w:rFonts w:hint="eastAsia"/>
        </w:rPr>
        <w:t>的计划。</w:t>
      </w:r>
      <w:r>
        <w:rPr>
          <w:rFonts w:hint="eastAsia"/>
          <w:vertAlign w:val="superscript"/>
        </w:rPr>
        <w:t>20</w:t>
      </w:r>
      <w:r>
        <w:rPr>
          <w:rFonts w:hint="eastAsia"/>
        </w:rPr>
        <w:t xml:space="preserve"> </w:t>
      </w:r>
    </w:p>
    <w:p w:rsidR="00000000" w:rsidRDefault="00000000">
      <w:pPr>
        <w:rPr>
          <w:rFonts w:hint="eastAsia"/>
        </w:rPr>
      </w:pPr>
      <w:r>
        <w:rPr>
          <w:rFonts w:hint="eastAsia"/>
        </w:rPr>
        <w:tab/>
        <w:t xml:space="preserve">27.  </w:t>
      </w:r>
      <w:r>
        <w:rPr>
          <w:rFonts w:hint="eastAsia"/>
        </w:rPr>
        <w:t>履行</w:t>
      </w:r>
      <w:r>
        <w:rPr>
          <w:rFonts w:hint="eastAsia"/>
        </w:rPr>
        <w:t>(</w:t>
      </w:r>
      <w:r>
        <w:rPr>
          <w:rFonts w:hint="eastAsia"/>
        </w:rPr>
        <w:t>便利</w:t>
      </w:r>
      <w:r>
        <w:rPr>
          <w:rFonts w:hint="eastAsia"/>
        </w:rPr>
        <w:t>)</w:t>
      </w:r>
      <w:r>
        <w:rPr>
          <w:rFonts w:hint="eastAsia"/>
        </w:rPr>
        <w:t>工作权利的义务，要求缔约国除其他外，采取积极措施，使个人并帮助个人享有工作权利，并实施技术和职业教育计划，促进获得就业。</w:t>
      </w:r>
    </w:p>
    <w:p w:rsidR="00000000" w:rsidRDefault="00000000">
      <w:pPr>
        <w:spacing w:after="320"/>
        <w:rPr>
          <w:rFonts w:hint="eastAsia"/>
        </w:rPr>
      </w:pPr>
      <w:r>
        <w:rPr>
          <w:rFonts w:hint="eastAsia"/>
        </w:rPr>
        <w:tab/>
        <w:t xml:space="preserve">28.  </w:t>
      </w:r>
      <w:r>
        <w:rPr>
          <w:rFonts w:hint="eastAsia"/>
        </w:rPr>
        <w:t>履行</w:t>
      </w:r>
      <w:r>
        <w:rPr>
          <w:rFonts w:hint="eastAsia"/>
        </w:rPr>
        <w:t>(</w:t>
      </w:r>
      <w:r>
        <w:rPr>
          <w:rFonts w:hint="eastAsia"/>
        </w:rPr>
        <w:t>促进</w:t>
      </w:r>
      <w:r>
        <w:rPr>
          <w:rFonts w:hint="eastAsia"/>
        </w:rPr>
        <w:t>)</w:t>
      </w:r>
      <w:r>
        <w:rPr>
          <w:rFonts w:hint="eastAsia"/>
        </w:rPr>
        <w:t>工作权利的义务，要求缔约国承办例如教育和信息方案，使公众提高对工作权利的认识。</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国际义务</w:t>
      </w:r>
    </w:p>
    <w:p w:rsidR="00000000" w:rsidRDefault="00000000">
      <w:pPr>
        <w:rPr>
          <w:rFonts w:hint="eastAsia"/>
        </w:rPr>
      </w:pPr>
      <w:r>
        <w:rPr>
          <w:rFonts w:hint="eastAsia"/>
        </w:rPr>
        <w:tab/>
        <w:t xml:space="preserve">29.  </w:t>
      </w:r>
      <w:r>
        <w:rPr>
          <w:rFonts w:hint="eastAsia"/>
        </w:rPr>
        <w:t>委员会在一般性意见第</w:t>
      </w:r>
      <w:r>
        <w:rPr>
          <w:rFonts w:hint="eastAsia"/>
        </w:rPr>
        <w:t>3</w:t>
      </w:r>
      <w:r>
        <w:rPr>
          <w:rFonts w:hint="eastAsia"/>
        </w:rPr>
        <w:t>号</w:t>
      </w:r>
      <w:r>
        <w:rPr>
          <w:rFonts w:hint="eastAsia"/>
        </w:rPr>
        <w:t>(1990)</w:t>
      </w:r>
      <w:r>
        <w:rPr>
          <w:rFonts w:hint="eastAsia"/>
        </w:rPr>
        <w:t>中，提醒所有缔约国，注意单独采取步骤和通过国际援助和合作，特别是经济和技术合作，全面实现《公约》承认的权利的义务。本着《联合国宪章》第五十六条和《公约》的具体规定</w:t>
      </w:r>
      <w:r>
        <w:rPr>
          <w:rFonts w:hint="eastAsia"/>
        </w:rPr>
        <w:t>(</w:t>
      </w:r>
      <w:r>
        <w:rPr>
          <w:rFonts w:hint="eastAsia"/>
        </w:rPr>
        <w:t>第二条第</w:t>
      </w:r>
      <w:r>
        <w:rPr>
          <w:rFonts w:hint="eastAsia"/>
        </w:rPr>
        <w:t>1</w:t>
      </w:r>
      <w:r>
        <w:rPr>
          <w:rFonts w:hint="eastAsia"/>
        </w:rPr>
        <w:t>款、第六条、第二十二条和第二十三条</w:t>
      </w:r>
      <w:r>
        <w:rPr>
          <w:rFonts w:hint="eastAsia"/>
        </w:rPr>
        <w:t>)</w:t>
      </w:r>
      <w:r>
        <w:rPr>
          <w:rFonts w:hint="eastAsia"/>
        </w:rPr>
        <w:t>的精神，缔约国应当承认国际合作的重要作用，并遵守采取共同和单独行动争取全面实现工作权利。缔约国应酌情通过国际协议，确保《公约》第六、第七和第八条规定的工作权利受到应有的重视。</w:t>
      </w:r>
    </w:p>
    <w:p w:rsidR="00000000" w:rsidRDefault="00000000">
      <w:pPr>
        <w:spacing w:after="320"/>
        <w:rPr>
          <w:rFonts w:hint="eastAsia"/>
        </w:rPr>
      </w:pPr>
      <w:r>
        <w:rPr>
          <w:rFonts w:hint="eastAsia"/>
        </w:rPr>
        <w:tab/>
        <w:t xml:space="preserve">30.  </w:t>
      </w:r>
      <w:r>
        <w:rPr>
          <w:rFonts w:hint="eastAsia"/>
        </w:rPr>
        <w:t>缔约国为遵守与第六条有关的国际义务，应在其他国家以及双边和多边谈判中促进工作权利。缔约国在与国际金融机构谈判时，应当确保保护其人口的工作权利。作为国际金融机构，尤其是国际货币基金、世界银行和区域发展银行成员的缔约国，应当在影响到这些机构的借贷政策、信贷协议、结构调整方案和国际措施方面，更多地重视对工作权利的保护。因此，缔约国根据结构调整方案采用的战略、方案和政策，不应当妨碍其涉及工作权利的核心义务，并对妇女、青年人和弱势及遭到排斥的个人和群体的工作权利产生消极影响。</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核心义务</w:t>
      </w:r>
    </w:p>
    <w:p w:rsidR="00000000" w:rsidRDefault="00000000">
      <w:pPr>
        <w:rPr>
          <w:rFonts w:hint="eastAsia"/>
        </w:rPr>
      </w:pPr>
      <w:r>
        <w:rPr>
          <w:rFonts w:hint="eastAsia"/>
        </w:rPr>
        <w:tab/>
        <w:t xml:space="preserve">31.  </w:t>
      </w:r>
      <w:r>
        <w:rPr>
          <w:rFonts w:hint="eastAsia"/>
        </w:rPr>
        <w:t>委员会在一般性意见第</w:t>
      </w:r>
      <w:r>
        <w:rPr>
          <w:rFonts w:hint="eastAsia"/>
        </w:rPr>
        <w:t>3</w:t>
      </w:r>
      <w:r>
        <w:rPr>
          <w:rFonts w:hint="eastAsia"/>
        </w:rPr>
        <w:t>号</w:t>
      </w:r>
      <w:r>
        <w:rPr>
          <w:rFonts w:hint="eastAsia"/>
        </w:rPr>
        <w:t>(1990)</w:t>
      </w:r>
      <w:r>
        <w:rPr>
          <w:rFonts w:hint="eastAsia"/>
        </w:rPr>
        <w:t>中确认缔约国的核心义务是确保达到《公约》所涵盖的每一项权利的最起码基本水平。就第六条而言，这一“核心义务”包含确保无歧视和平等保护就业的义务。就业领域中的歧视包含范围广泛的侵权行为，它们影响到生活的各个阶段，从基本教育到退休，并且对个人和群体的工作状况产生相当大的影响。因此，这些核心义务至少包括下列要求：</w:t>
      </w:r>
    </w:p>
    <w:p w:rsidR="00000000" w:rsidRDefault="00000000">
      <w:pPr>
        <w:numPr>
          <w:ilvl w:val="0"/>
          <w:numId w:val="4"/>
        </w:numPr>
        <w:rPr>
          <w:rFonts w:hint="eastAsia"/>
        </w:rPr>
      </w:pPr>
      <w:r>
        <w:rPr>
          <w:rFonts w:hint="eastAsia"/>
        </w:rPr>
        <w:t>保证获得就业的权利，尤其是对于弱势和遭边缘化的个人和群体来说更是如此，使他们能够过一种有尊严的生活；</w:t>
      </w:r>
    </w:p>
    <w:p w:rsidR="00000000" w:rsidRDefault="00000000">
      <w:pPr>
        <w:numPr>
          <w:ilvl w:val="0"/>
          <w:numId w:val="4"/>
        </w:numPr>
        <w:rPr>
          <w:rFonts w:hint="eastAsia"/>
        </w:rPr>
      </w:pPr>
      <w:r>
        <w:rPr>
          <w:rFonts w:hint="eastAsia"/>
        </w:rPr>
        <w:t>避免任何措施在私营和公共部门对弱势和遭排斥的个人和群体造成歧视和不平等待遇，削弱对这类个人和群体的保护机制；</w:t>
      </w:r>
    </w:p>
    <w:p w:rsidR="00000000" w:rsidRDefault="00000000">
      <w:pPr>
        <w:numPr>
          <w:ilvl w:val="0"/>
          <w:numId w:val="4"/>
        </w:numPr>
        <w:spacing w:after="320"/>
        <w:rPr>
          <w:rFonts w:hint="eastAsia"/>
        </w:rPr>
      </w:pPr>
      <w:r>
        <w:rPr>
          <w:rFonts w:hint="eastAsia"/>
        </w:rPr>
        <w:t>以一种包含雇主和工人组织在内的参与和透明进程，根据全体工人关注的问题，通过并执行一项解决这类关切的国家就业战略和行动计划。这种就业战略和行动计划应当以弱势和遭排斥的个人和群体为对象，并特别应当包括能够衡量和定期审查就工作权利取得进展的指标和基准。</w:t>
      </w:r>
    </w:p>
    <w:p w:rsidR="00000000" w:rsidRDefault="00000000">
      <w:pPr>
        <w:pStyle w:val="Heading2"/>
        <w:rPr>
          <w:rFonts w:hint="eastAsia"/>
        </w:rPr>
      </w:pPr>
      <w:r>
        <w:rPr>
          <w:rFonts w:hint="eastAsia"/>
        </w:rPr>
        <w:t>四、侵权行为</w:t>
      </w:r>
    </w:p>
    <w:p w:rsidR="00000000" w:rsidRDefault="00000000">
      <w:pPr>
        <w:spacing w:after="320"/>
        <w:rPr>
          <w:rFonts w:hint="eastAsia"/>
        </w:rPr>
      </w:pPr>
      <w:r>
        <w:rPr>
          <w:rFonts w:hint="eastAsia"/>
        </w:rPr>
        <w:tab/>
        <w:t xml:space="preserve">32.  </w:t>
      </w:r>
      <w:r>
        <w:rPr>
          <w:rFonts w:hint="eastAsia"/>
        </w:rPr>
        <w:t>应当明确区分缔约国没有能力和缺乏意愿遵守第六条义务的情况。它源于第六条第</w:t>
      </w:r>
      <w:r>
        <w:rPr>
          <w:rFonts w:hint="eastAsia"/>
        </w:rPr>
        <w:t>1</w:t>
      </w:r>
      <w:r>
        <w:rPr>
          <w:rFonts w:hint="eastAsia"/>
        </w:rPr>
        <w:t>款，该款保证人人应有机会凭自由选择和接受的工作来谋生的权利；和第二条第</w:t>
      </w:r>
      <w:r>
        <w:rPr>
          <w:rFonts w:hint="eastAsia"/>
        </w:rPr>
        <w:t>1</w:t>
      </w:r>
      <w:r>
        <w:rPr>
          <w:rFonts w:hint="eastAsia"/>
        </w:rPr>
        <w:t>款，根据该款，每一缔约国承担“尽最大能力”采取必要措施。应根据这两条对缔约国的义务作出解释。不愿意尽最大能力实现工作权利的缔约国违反了第六条的义务。然而，能力方面受到的限制可解释一缔约国在充分保障工作权利方面遇到的困难，其程度在于，缔约国显示已使用了所拥有的最大能力，以便作为优先事项履行以上概述的义务。违反工作权利可在以下情况下发生：国家或国家实体采取这些行动，或缺乏充分措施促进就业。表现为不作为的违反行为包括，例如，缔约国不对个人或群体的活动作出规定，以防止他们妨碍其他人的工作权利。表现为作为的违反行为包括强迫劳动；正式废除或终止持续享有工作权利所必备的立法；剥夺某些个人或群体获得工作，而无论这种歧视所基于的是立法还是惯例；采用明显违背与工作权利有关的国际义务的立法或政策。</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违反遵守的义务</w:t>
      </w:r>
    </w:p>
    <w:p w:rsidR="00000000" w:rsidRDefault="00000000">
      <w:pPr>
        <w:rPr>
          <w:rFonts w:hint="eastAsia"/>
        </w:rPr>
      </w:pPr>
      <w:r>
        <w:rPr>
          <w:rFonts w:hint="eastAsia"/>
        </w:rPr>
        <w:tab/>
        <w:t xml:space="preserve">33.  </w:t>
      </w:r>
      <w:r>
        <w:rPr>
          <w:rFonts w:hint="eastAsia"/>
        </w:rPr>
        <w:t>违反遵守工作权利义务的行为包括与《公约》第六条规定的标准相抵触的法律、政策和行动。具体而言，任何基于种族、肤色、性别、语言、年龄、宗教、政治或其他见解、民族或社会出身、财产、出生，或以妨碍平等享有或行使经济、社会和文化权利为目的的其他情况，在进入劳务市场或获得就业途径和权利方面的歧视，均构成对《公约》的违反。《公约》第二条第</w:t>
      </w:r>
      <w:r>
        <w:rPr>
          <w:rFonts w:hint="eastAsia"/>
        </w:rPr>
        <w:t>2</w:t>
      </w:r>
      <w:r>
        <w:rPr>
          <w:rFonts w:hint="eastAsia"/>
        </w:rPr>
        <w:t>款中提到的无歧视原则应当立即适用，它既不受逐步实施的限制，也不依赖所拥有的资源。它直接适用于工作权利的所有方面。缔约国在与其他国家、国际组织和其他实体，例如，多边实体达成双边或多边协议时不考虑其关于工作权利的法律义务，构成对遵守工作权利义务的违反。</w:t>
      </w:r>
    </w:p>
    <w:p w:rsidR="00000000" w:rsidRDefault="00000000">
      <w:pPr>
        <w:spacing w:after="320"/>
        <w:rPr>
          <w:rFonts w:hint="eastAsia"/>
        </w:rPr>
      </w:pPr>
      <w:r>
        <w:rPr>
          <w:rFonts w:hint="eastAsia"/>
        </w:rPr>
        <w:tab/>
        <w:t xml:space="preserve">34.  </w:t>
      </w:r>
      <w:r>
        <w:rPr>
          <w:rFonts w:hint="eastAsia"/>
        </w:rPr>
        <w:t>至于《公约》中的所有其他权利，各方强烈认为，就工作权利采取倒退措施是不能允许的。这类倒退措施除其他外，包括拒绝某些个人或群体获得工作，而无论这种歧视基于的是立法还是习惯，废除或终止行使工作权利所必要的立法，或通过明显与工作权利方面的国际法律义务相违背的法律或政策。一个例子是规定强迫劳动，或废除保护员工免遭非法解雇的立法。这类措施构成对缔约国遵守工作权利的违反。</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违反保护义务</w:t>
      </w:r>
    </w:p>
    <w:p w:rsidR="00000000" w:rsidRDefault="00000000">
      <w:pPr>
        <w:spacing w:after="320"/>
        <w:rPr>
          <w:rFonts w:hint="eastAsia"/>
        </w:rPr>
      </w:pPr>
      <w:r>
        <w:rPr>
          <w:rFonts w:hint="eastAsia"/>
        </w:rPr>
        <w:tab/>
        <w:t xml:space="preserve">35.  </w:t>
      </w:r>
      <w:r>
        <w:rPr>
          <w:rFonts w:hint="eastAsia"/>
        </w:rPr>
        <w:t>缔约国未能采取一切必要措施保障其管辖内的个人的工作权利不受第三方的损害，即造成违反保护义务。违反包括如下不作为，例如未能对个人、群体或公司的活动作出约束，从而防止他们侵犯其他人的工作权利；或未能保护工人免遭非法解雇。</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违反履行义务</w:t>
      </w:r>
    </w:p>
    <w:p w:rsidR="00000000" w:rsidRDefault="00000000">
      <w:pPr>
        <w:spacing w:after="320"/>
        <w:rPr>
          <w:rFonts w:hint="eastAsia"/>
        </w:rPr>
      </w:pPr>
      <w:r>
        <w:rPr>
          <w:rFonts w:hint="eastAsia"/>
        </w:rPr>
        <w:tab/>
        <w:t xml:space="preserve">36.  </w:t>
      </w:r>
      <w:r>
        <w:rPr>
          <w:rFonts w:hint="eastAsia"/>
        </w:rPr>
        <w:t>缔约国未能采取一切必要步骤保证实现工作权利，即造成违反履行义务。例子包括：未能采用或执行旨在确保所有人工作权利的国家就业政策；支出不足或滥用公共基金造成个人或群体，尤其是弱势和遭排斥群体不能享受工作权利；未能在国家一级监督实现工作权利，例如找出工作权利的指标和基准；未能执行技术和职业培训方案。</w:t>
      </w:r>
    </w:p>
    <w:p w:rsidR="00000000" w:rsidRDefault="00000000">
      <w:pPr>
        <w:pStyle w:val="Heading2"/>
        <w:rPr>
          <w:rFonts w:hint="eastAsia"/>
        </w:rPr>
      </w:pPr>
      <w:r>
        <w:rPr>
          <w:rFonts w:hint="eastAsia"/>
        </w:rPr>
        <w:t>五、国家一级的执行</w:t>
      </w:r>
    </w:p>
    <w:p w:rsidR="00000000" w:rsidRDefault="00000000">
      <w:pPr>
        <w:spacing w:after="320"/>
        <w:rPr>
          <w:rFonts w:hint="eastAsia"/>
        </w:rPr>
      </w:pPr>
      <w:r>
        <w:rPr>
          <w:rFonts w:hint="eastAsia"/>
        </w:rPr>
        <w:tab/>
        <w:t xml:space="preserve">37.  </w:t>
      </w:r>
      <w:r>
        <w:rPr>
          <w:rFonts w:hint="eastAsia"/>
        </w:rPr>
        <w:t>根据《公约》第二条第</w:t>
      </w:r>
      <w:r>
        <w:rPr>
          <w:rFonts w:hint="eastAsia"/>
        </w:rPr>
        <w:t>1</w:t>
      </w:r>
      <w:r>
        <w:rPr>
          <w:rFonts w:hint="eastAsia"/>
        </w:rPr>
        <w:t>款，要求缔约国“尽最大能力，尤其包括用立法方式”落实其《公约》义务。每一缔约国在评估哪些措施最适宜满足其具体情况方面有一定的酌处余地。然而，《公约》明确规定每一缔约国有义务采取一切必要步骤，确保在就业方面人人受到失业或就业无保障方面的保护，并尽快享有工作权利。</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立法、战略和政策</w:t>
      </w:r>
    </w:p>
    <w:p w:rsidR="00000000" w:rsidRDefault="00000000">
      <w:pPr>
        <w:rPr>
          <w:rFonts w:hint="eastAsia"/>
        </w:rPr>
      </w:pPr>
      <w:r>
        <w:rPr>
          <w:rFonts w:hint="eastAsia"/>
        </w:rPr>
        <w:tab/>
        <w:t xml:space="preserve">38.  </w:t>
      </w:r>
      <w:r>
        <w:rPr>
          <w:rFonts w:hint="eastAsia"/>
        </w:rPr>
        <w:t>缔约国应考虑采取具体立法措施落实工作权利。这些措施包括：</w:t>
      </w:r>
      <w:r>
        <w:rPr>
          <w:rFonts w:hint="eastAsia"/>
        </w:rPr>
        <w:t>(</w:t>
      </w:r>
      <w:r>
        <w:t xml:space="preserve">a) </w:t>
      </w:r>
      <w:r>
        <w:rPr>
          <w:rFonts w:hint="eastAsia"/>
        </w:rPr>
        <w:t>建立国家机制，监督就业政策和国家行动计划的执行；</w:t>
      </w:r>
      <w:r>
        <w:rPr>
          <w:rFonts w:hint="eastAsia"/>
        </w:rPr>
        <w:t>(</w:t>
      </w:r>
      <w:r>
        <w:t xml:space="preserve">b) </w:t>
      </w:r>
      <w:r>
        <w:rPr>
          <w:rFonts w:hint="eastAsia"/>
        </w:rPr>
        <w:t>就数量指标和执行的期限作出规定。缔约国还应当提供</w:t>
      </w:r>
      <w:r>
        <w:rPr>
          <w:rFonts w:hint="eastAsia"/>
        </w:rPr>
        <w:t>(</w:t>
      </w:r>
      <w:r>
        <w:t xml:space="preserve">c) </w:t>
      </w:r>
      <w:r>
        <w:rPr>
          <w:rFonts w:hint="eastAsia"/>
        </w:rPr>
        <w:t>确保遵守国家一级定立的基准的手段；</w:t>
      </w:r>
      <w:r>
        <w:rPr>
          <w:rFonts w:hint="eastAsia"/>
        </w:rPr>
        <w:t>(</w:t>
      </w:r>
      <w:r>
        <w:t>d)</w:t>
      </w:r>
      <w:r>
        <w:rPr>
          <w:rFonts w:hint="eastAsia"/>
        </w:rPr>
        <w:t xml:space="preserve"> </w:t>
      </w:r>
      <w:r>
        <w:rPr>
          <w:rFonts w:hint="eastAsia"/>
        </w:rPr>
        <w:t>吸收公民社会，包括劳务问题专家在内，私营部门和国际组织的参与。在监督实现工作权利进展方面，缔约国应当找出影响履行上述义务的因素和困难。</w:t>
      </w:r>
    </w:p>
    <w:p w:rsidR="00000000" w:rsidRDefault="00000000">
      <w:pPr>
        <w:rPr>
          <w:rFonts w:hint="eastAsia"/>
        </w:rPr>
      </w:pPr>
      <w:r>
        <w:rPr>
          <w:rFonts w:hint="eastAsia"/>
        </w:rPr>
        <w:tab/>
        <w:t xml:space="preserve">39.  </w:t>
      </w:r>
      <w:r>
        <w:rPr>
          <w:rFonts w:hint="eastAsia"/>
        </w:rPr>
        <w:t>集体讨价还价在制定就业政策方面具有根本的重要性。</w:t>
      </w:r>
    </w:p>
    <w:p w:rsidR="00000000" w:rsidRDefault="00000000">
      <w:pPr>
        <w:rPr>
          <w:rFonts w:hint="eastAsia"/>
        </w:rPr>
      </w:pPr>
      <w:r>
        <w:rPr>
          <w:rFonts w:hint="eastAsia"/>
        </w:rPr>
        <w:tab/>
        <w:t xml:space="preserve">40.  </w:t>
      </w:r>
      <w:r>
        <w:rPr>
          <w:rFonts w:hint="eastAsia"/>
        </w:rPr>
        <w:t>联合国各机构和方案应当根据缔约国的要求，协助起草和审评相关的立法。例如，国际劳工组织在就业立法方面具有相当好的技能和累积的知识。</w:t>
      </w:r>
    </w:p>
    <w:p w:rsidR="00000000" w:rsidRDefault="00000000">
      <w:pPr>
        <w:rPr>
          <w:rFonts w:hint="eastAsia"/>
        </w:rPr>
      </w:pPr>
      <w:r>
        <w:rPr>
          <w:rFonts w:hint="eastAsia"/>
        </w:rPr>
        <w:tab/>
        <w:t xml:space="preserve">41.  </w:t>
      </w:r>
      <w:r>
        <w:rPr>
          <w:rFonts w:hint="eastAsia"/>
        </w:rPr>
        <w:t>缔约国应当基于旨在逐步确保所有人充分就业的人权原则，通过一项国家战略。这种国家战略还应当规定缔约国查明其所拥有的实现目标的资源以及利用这些资源的最具成本效益的途径。</w:t>
      </w:r>
    </w:p>
    <w:p w:rsidR="00000000" w:rsidRDefault="00000000">
      <w:pPr>
        <w:rPr>
          <w:rFonts w:hint="eastAsia"/>
        </w:rPr>
      </w:pPr>
      <w:r>
        <w:rPr>
          <w:rFonts w:hint="eastAsia"/>
        </w:rPr>
        <w:tab/>
        <w:t xml:space="preserve">42.  </w:t>
      </w:r>
      <w:r>
        <w:rPr>
          <w:rFonts w:hint="eastAsia"/>
        </w:rPr>
        <w:t>制定和执行国家就业战略应当包括全面遵守问责、透明、利益相当方参与等原则。个人和群体参与决策的权利应当成为目的在于落实缔约国第六条义务的所有政策、方案和战略的一部分。促进就业也应当要求社区的有效参与，更具体说，各种协会保护和促进工人的权利，以及工会确定优先任务、决策、规划、执行和评估促进就业战略。</w:t>
      </w:r>
    </w:p>
    <w:p w:rsidR="00000000" w:rsidRDefault="00000000">
      <w:pPr>
        <w:rPr>
          <w:rFonts w:hint="eastAsia"/>
        </w:rPr>
      </w:pPr>
      <w:r>
        <w:rPr>
          <w:rFonts w:hint="eastAsia"/>
        </w:rPr>
        <w:tab/>
        <w:t xml:space="preserve">43.  </w:t>
      </w:r>
      <w:r>
        <w:rPr>
          <w:rFonts w:hint="eastAsia"/>
        </w:rPr>
        <w:t>为了创造有利于享有工作权利的条件，缔约国还必须采取适当措施，确保私营和公共部门在其活动中体现对工作权利的认识。</w:t>
      </w:r>
    </w:p>
    <w:p w:rsidR="00000000" w:rsidRDefault="00000000">
      <w:pPr>
        <w:rPr>
          <w:rFonts w:hint="eastAsia"/>
        </w:rPr>
      </w:pPr>
      <w:r>
        <w:rPr>
          <w:rFonts w:hint="eastAsia"/>
        </w:rPr>
        <w:tab/>
        <w:t xml:space="preserve">44.  </w:t>
      </w:r>
      <w:r>
        <w:rPr>
          <w:rFonts w:hint="eastAsia"/>
        </w:rPr>
        <w:t>国家就业战略必须特别考虑到在获得就业方面消除歧视的必要。它必须确保尤其是妇女、弱势和被边缘化的个人和群体，平等获得经济资源以及技术和职业培训，应当尊重和保护自食其力的就业以及就业的薪水能够使工人及其家庭享有《公约》第七条</w:t>
      </w:r>
      <w:r>
        <w:rPr>
          <w:rFonts w:hint="eastAsia"/>
        </w:rPr>
        <w:t>(</w:t>
      </w:r>
      <w:r>
        <w:rPr>
          <w:rFonts w:hint="eastAsia"/>
        </w:rPr>
        <w:t>甲</w:t>
      </w:r>
      <w:r>
        <w:rPr>
          <w:rFonts w:hint="eastAsia"/>
        </w:rPr>
        <w:t>)(</w:t>
      </w:r>
      <w:r>
        <w:rPr>
          <w:rFonts w:hint="eastAsia"/>
        </w:rPr>
        <w:t>二</w:t>
      </w:r>
      <w:r>
        <w:rPr>
          <w:rFonts w:hint="eastAsia"/>
        </w:rPr>
        <w:t>)</w:t>
      </w:r>
      <w:r>
        <w:rPr>
          <w:rFonts w:hint="eastAsia"/>
        </w:rPr>
        <w:t>规定的适足生活标准。</w:t>
      </w:r>
      <w:r>
        <w:rPr>
          <w:rFonts w:hint="eastAsia"/>
          <w:vertAlign w:val="superscript"/>
        </w:rPr>
        <w:t>21</w:t>
      </w:r>
    </w:p>
    <w:p w:rsidR="00000000" w:rsidRDefault="00000000">
      <w:pPr>
        <w:spacing w:after="320"/>
        <w:rPr>
          <w:rFonts w:hint="eastAsia"/>
        </w:rPr>
      </w:pPr>
      <w:r>
        <w:rPr>
          <w:rFonts w:hint="eastAsia"/>
        </w:rPr>
        <w:tab/>
        <w:t xml:space="preserve">45.  </w:t>
      </w:r>
      <w:r>
        <w:rPr>
          <w:rFonts w:hint="eastAsia"/>
        </w:rPr>
        <w:t>缔约国应当发展和保持监督朝着实现自由选择或可接受的就业方向取得进展的机制，找出影响其遵守义务的因素和困难，并推动通过纠正性立法和行动措施，包括落实《公约》第二条第</w:t>
      </w:r>
      <w:r>
        <w:rPr>
          <w:rFonts w:hint="eastAsia"/>
        </w:rPr>
        <w:t>1</w:t>
      </w:r>
      <w:r>
        <w:rPr>
          <w:rFonts w:hint="eastAsia"/>
        </w:rPr>
        <w:t>款和第二十三条义务的措施。</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指标和基准</w:t>
      </w:r>
    </w:p>
    <w:p w:rsidR="00000000" w:rsidRDefault="00000000">
      <w:pPr>
        <w:rPr>
          <w:rFonts w:hint="eastAsia"/>
        </w:rPr>
      </w:pPr>
      <w:r>
        <w:rPr>
          <w:rFonts w:hint="eastAsia"/>
        </w:rPr>
        <w:tab/>
        <w:t xml:space="preserve">46.  </w:t>
      </w:r>
      <w:r>
        <w:rPr>
          <w:rFonts w:hint="eastAsia"/>
        </w:rPr>
        <w:t>国家就业政策必须对工作权利的指标作出界定。指标的设计应当有效在国家一级有效监督缔约国遵守第六条的情况，并应当与国际劳工组织的指标为基础，例如失业率、失业与正规和非正规工作的比率，国际劳工组织由于编制劳工统计数据所定的指标可能对编制国家就业计划有用。</w:t>
      </w:r>
      <w:r>
        <w:rPr>
          <w:rFonts w:hint="eastAsia"/>
          <w:vertAlign w:val="superscript"/>
        </w:rPr>
        <w:t>22</w:t>
      </w:r>
    </w:p>
    <w:p w:rsidR="00000000" w:rsidRDefault="00000000">
      <w:pPr>
        <w:spacing w:after="240"/>
        <w:rPr>
          <w:rFonts w:hint="eastAsia"/>
        </w:rPr>
      </w:pPr>
      <w:r>
        <w:rPr>
          <w:rFonts w:hint="eastAsia"/>
        </w:rPr>
        <w:tab/>
        <w:t xml:space="preserve">47.  </w:t>
      </w:r>
      <w:r>
        <w:rPr>
          <w:rFonts w:hint="eastAsia"/>
        </w:rPr>
        <w:t>缔约国在确定了恰当的工作权利指标之后，应订立与每一指标相对应的恰当国家基准。在定期报告程序中，委员会将与缔约国开展“认真研究”工作。认真研究包括缔约国和委员会共同审议指标和国家基准，它们界时将成为在下一个报告期内实现的目标。在随后的</w:t>
      </w:r>
      <w:r>
        <w:rPr>
          <w:rFonts w:hint="eastAsia"/>
        </w:rPr>
        <w:t>5</w:t>
      </w:r>
      <w:r>
        <w:rPr>
          <w:rFonts w:hint="eastAsia"/>
        </w:rPr>
        <w:t>年中，缔约国将使用这类国家基准帮助监督工作权利的落实。此后，缔约国和委员会在随后的报告观察中，将审议是否达到了基准，以及所遇到的任何困难的原因。而且，缔约国在确定基准和编写报告时，应当就数据搜集和细分，利用专门机构的广泛信息和咨询服务。</w:t>
      </w:r>
    </w:p>
    <w:p w:rsidR="00000000" w:rsidRDefault="00000000">
      <w:pPr>
        <w:pStyle w:val="Heading4"/>
        <w:rPr>
          <w:rFonts w:ascii="Time New Roman" w:eastAsia="SimHei" w:hAnsi="Time New Roman" w:hint="eastAsia"/>
          <w:u w:val="none"/>
        </w:rPr>
      </w:pPr>
      <w:r>
        <w:rPr>
          <w:rFonts w:ascii="Time New Roman" w:eastAsia="SimHei" w:hAnsi="Time New Roman" w:hint="eastAsia"/>
          <w:u w:val="none"/>
        </w:rPr>
        <w:t>补救和问责</w:t>
      </w:r>
    </w:p>
    <w:p w:rsidR="00000000" w:rsidRDefault="00000000">
      <w:pPr>
        <w:rPr>
          <w:rFonts w:hint="eastAsia"/>
        </w:rPr>
      </w:pPr>
      <w:r>
        <w:rPr>
          <w:rFonts w:hint="eastAsia"/>
        </w:rPr>
        <w:tab/>
        <w:t xml:space="preserve">48.  </w:t>
      </w:r>
      <w:r>
        <w:rPr>
          <w:rFonts w:hint="eastAsia"/>
        </w:rPr>
        <w:t>作为违反工作权利受害者的任何个人或群体，应能在国家一级利用有效的司法或其他恰当补救。在国家一级，工会和人权委员会应当在捍卫工作权利方面发挥重要的作用。这类侵权行为的所有受害者有权获得充分赔偿，所采取的形式可包括恢复原状、赔偿、补偿或保证不再发生。</w:t>
      </w:r>
    </w:p>
    <w:p w:rsidR="00000000" w:rsidRDefault="00000000">
      <w:pPr>
        <w:rPr>
          <w:rFonts w:hint="eastAsia"/>
        </w:rPr>
      </w:pPr>
      <w:r>
        <w:rPr>
          <w:rFonts w:hint="eastAsia"/>
        </w:rPr>
        <w:tab/>
        <w:t xml:space="preserve">49.  </w:t>
      </w:r>
      <w:r>
        <w:rPr>
          <w:rFonts w:hint="eastAsia"/>
        </w:rPr>
        <w:t>将缔结工作权利的国际文书，特别是相关的国际劳工组织公约融入本国的法律体系，应当加强为保证工作权利所采取的措施的有效性，并应受到鼓励。将承认工作权利的国际文书纳入国内法律体系或承认其直接可适用性，大大加强了补救措施的范围和效力，应当在所有情况下予以鼓励。应当赋予法院以直接适用《公约》义务的权力，从而对违反工作权利核心内容的案例作出判决。</w:t>
      </w:r>
    </w:p>
    <w:p w:rsidR="00000000" w:rsidRDefault="00000000">
      <w:pPr>
        <w:rPr>
          <w:rFonts w:hint="eastAsia"/>
        </w:rPr>
      </w:pPr>
      <w:r>
        <w:rPr>
          <w:rFonts w:hint="eastAsia"/>
        </w:rPr>
        <w:tab/>
        <w:t xml:space="preserve">50.  </w:t>
      </w:r>
      <w:r>
        <w:rPr>
          <w:rFonts w:hint="eastAsia"/>
        </w:rPr>
        <w:t>请法官和其他执法机关在行使职能时，更多地重视违反工作权利的案例。</w:t>
      </w:r>
    </w:p>
    <w:p w:rsidR="00000000" w:rsidRDefault="00000000">
      <w:pPr>
        <w:spacing w:after="320"/>
        <w:rPr>
          <w:rFonts w:hint="eastAsia"/>
        </w:rPr>
      </w:pPr>
      <w:r>
        <w:rPr>
          <w:rFonts w:hint="eastAsia"/>
        </w:rPr>
        <w:tab/>
        <w:t xml:space="preserve">51.  </w:t>
      </w:r>
      <w:r>
        <w:rPr>
          <w:rFonts w:hint="eastAsia"/>
        </w:rPr>
        <w:t>缔约国应当尊重并保护人权捍卫者以及公民社会的其他成员，尤其是工会，是它们帮助弱势和受到排斥的个人和群体实现其工作权利。</w:t>
      </w:r>
    </w:p>
    <w:p w:rsidR="00000000" w:rsidRDefault="00000000">
      <w:pPr>
        <w:pStyle w:val="Heading2"/>
        <w:rPr>
          <w:rFonts w:hint="eastAsia"/>
        </w:rPr>
      </w:pPr>
      <w:r>
        <w:rPr>
          <w:rFonts w:hint="eastAsia"/>
        </w:rPr>
        <w:t>六、缔约国以外其他角色的义务</w:t>
      </w:r>
    </w:p>
    <w:p w:rsidR="00000000" w:rsidRDefault="00000000">
      <w:pPr>
        <w:rPr>
          <w:rFonts w:hint="eastAsia"/>
        </w:rPr>
      </w:pPr>
      <w:r>
        <w:rPr>
          <w:rFonts w:hint="eastAsia"/>
        </w:rPr>
        <w:tab/>
        <w:t xml:space="preserve">52.  </w:t>
      </w:r>
      <w:r>
        <w:rPr>
          <w:rFonts w:hint="eastAsia"/>
        </w:rPr>
        <w:t>虽然国家是《公约》的唯一缔约方，因此对遵守《公约》最终负责，但社会中的所有成员</w:t>
      </w:r>
      <w:r>
        <w:rPr>
          <w:rFonts w:hint="eastAsia"/>
          <w:spacing w:val="-50"/>
        </w:rPr>
        <w:t>―</w:t>
      </w:r>
      <w:r>
        <w:rPr>
          <w:rFonts w:hint="eastAsia"/>
        </w:rPr>
        <w:t>―个人、当地社区、工会、公民社会和私营部门组织</w:t>
      </w:r>
      <w:r>
        <w:rPr>
          <w:rFonts w:hint="eastAsia"/>
          <w:spacing w:val="-50"/>
        </w:rPr>
        <w:t>―</w:t>
      </w:r>
      <w:r>
        <w:rPr>
          <w:rFonts w:hint="eastAsia"/>
        </w:rPr>
        <w:t>―对于实现工作权利均负有责任。缔约国应当为促进履行这些义务提供环境。私营企业</w:t>
      </w:r>
      <w:r>
        <w:rPr>
          <w:rFonts w:hint="eastAsia"/>
          <w:spacing w:val="-50"/>
        </w:rPr>
        <w:t>―</w:t>
      </w:r>
      <w:r>
        <w:rPr>
          <w:rFonts w:hint="eastAsia"/>
        </w:rPr>
        <w:t>―无论是本国的还是跨国的</w:t>
      </w:r>
      <w:r>
        <w:rPr>
          <w:rFonts w:hint="eastAsia"/>
          <w:spacing w:val="-50"/>
        </w:rPr>
        <w:t>―</w:t>
      </w:r>
      <w:r>
        <w:rPr>
          <w:rFonts w:hint="eastAsia"/>
        </w:rPr>
        <w:t>―虽然不受《公约》的约束，但在创造就业，雇用政策和无歧视找工作方面发挥集体性作用。它们应当根据立法、行政措施、行为守则和由政府与公民社会达成的促进尊重工作权利的其他恰当措施从事活动。这类措施应当承认国际劳工组织制定的劳工标准，并提高企业在实现工作权利方面的认识和责任。</w:t>
      </w:r>
    </w:p>
    <w:p w:rsidR="00000000" w:rsidRDefault="00000000">
      <w:pPr>
        <w:rPr>
          <w:rFonts w:hint="eastAsia"/>
        </w:rPr>
      </w:pPr>
      <w:r>
        <w:rPr>
          <w:rFonts w:hint="eastAsia"/>
        </w:rPr>
        <w:tab/>
        <w:t xml:space="preserve">53.  </w:t>
      </w:r>
      <w:r>
        <w:rPr>
          <w:rFonts w:hint="eastAsia"/>
        </w:rPr>
        <w:t>联合国机构和方案的作用，尤其是劳工组织在国际、区域和国家三级促进和执行工作权利方面的作用尤为重要。凡存在区域机构和文书时，在确保工作权利方面，它们也应当发挥重要作用。缔约国在制定和执行国家就业战略时，应当利用劳工组织提供的技术援助和合作。在编写报告时，缔约国还应当为数据搜集和细分，以及制定指标和基准，利用劳工组织提供的广泛信息和咨询服务。按照《公约》第二十二和第二十三条，劳工组织和联合国其他专门机构，世界银行、区域发展银行、国际货币基金、世界贸易组织和联合国系统中的其他有关机构，应当与缔约国有效开展合作，在国家一级落实劳工权利，同时铭记其本身的任务授权。国际金融机构应当在借贷政策和信贷协议中，更多地重视对工作权利的保护。根据一般性意见第</w:t>
      </w:r>
      <w:r>
        <w:rPr>
          <w:rFonts w:hint="eastAsia"/>
        </w:rPr>
        <w:t>2</w:t>
      </w:r>
      <w:r>
        <w:rPr>
          <w:rFonts w:hint="eastAsia"/>
        </w:rPr>
        <w:t>号</w:t>
      </w:r>
      <w:r>
        <w:rPr>
          <w:rFonts w:hint="eastAsia"/>
        </w:rPr>
        <w:t>(1990)</w:t>
      </w:r>
      <w:r>
        <w:rPr>
          <w:rFonts w:hint="eastAsia"/>
        </w:rPr>
        <w:t>第</w:t>
      </w:r>
      <w:r>
        <w:rPr>
          <w:rFonts w:hint="eastAsia"/>
        </w:rPr>
        <w:t>9</w:t>
      </w:r>
      <w:r>
        <w:rPr>
          <w:rFonts w:hint="eastAsia"/>
        </w:rPr>
        <w:t>段，应当特别作出努力，确保在所有结构调整方案中保护工作权利。委员会在审查缔约国的报告和履行第六条义务的能力时，将审议缔约国以外的其他角色提供帮助的效果。</w:t>
      </w:r>
    </w:p>
    <w:p w:rsidR="00000000" w:rsidRDefault="00000000">
      <w:pPr>
        <w:spacing w:after="320"/>
        <w:rPr>
          <w:rFonts w:hint="eastAsia"/>
        </w:rPr>
      </w:pPr>
      <w:r>
        <w:rPr>
          <w:rFonts w:hint="eastAsia"/>
        </w:rPr>
        <w:tab/>
        <w:t xml:space="preserve">54.  </w:t>
      </w:r>
      <w:r>
        <w:rPr>
          <w:rFonts w:hint="eastAsia"/>
        </w:rPr>
        <w:t>工会为确保在当地和国家两级尊重工作权利，并协助缔约国遵守第六条义务方面发挥着极为重要的作用。工会的作用至关重要，并且在委员会审议缔约国报告时将继续给予重视。</w:t>
      </w:r>
    </w:p>
    <w:p w:rsidR="00000000" w:rsidRDefault="00000000">
      <w:pPr>
        <w:pStyle w:val="Heading3"/>
        <w:rPr>
          <w:rFonts w:eastAsia="KaiTi_GB2312" w:hint="eastAsia"/>
          <w:snapToGrid/>
          <w:spacing w:val="0"/>
          <w:kern w:val="0"/>
        </w:rPr>
      </w:pPr>
      <w:r>
        <w:rPr>
          <w:rFonts w:eastAsia="KaiTi_GB2312" w:hint="eastAsia"/>
          <w:snapToGrid/>
          <w:spacing w:val="0"/>
          <w:kern w:val="0"/>
        </w:rPr>
        <w:t>注</w:t>
      </w:r>
      <w:r>
        <w:rPr>
          <w:rFonts w:eastAsia="KaiTi_GB2312" w:hint="eastAsia"/>
          <w:snapToGrid/>
          <w:spacing w:val="0"/>
          <w:kern w:val="0"/>
        </w:rPr>
        <w:t xml:space="preserve">  </w:t>
      </w:r>
      <w:r>
        <w:rPr>
          <w:rFonts w:eastAsia="KaiTi_GB2312" w:hint="eastAsia"/>
          <w:snapToGrid/>
          <w:spacing w:val="0"/>
          <w:kern w:val="0"/>
        </w:rPr>
        <w:t>释</w:t>
      </w:r>
    </w:p>
    <w:p w:rsidR="00000000" w:rsidRDefault="00000000">
      <w:pPr>
        <w:pStyle w:val="EndnoteText"/>
        <w:rPr>
          <w:rFonts w:hint="eastAsia"/>
        </w:rPr>
      </w:pPr>
      <w:r>
        <w:rPr>
          <w:rFonts w:hint="eastAsia"/>
          <w:b/>
          <w:bCs/>
          <w:color w:val="0000FF"/>
          <w:vertAlign w:val="superscript"/>
        </w:rPr>
        <w:t>1</w:t>
      </w:r>
      <w:r>
        <w:rPr>
          <w:rFonts w:hint="eastAsia"/>
        </w:rPr>
        <w:tab/>
      </w:r>
      <w:r>
        <w:rPr>
          <w:rFonts w:hint="eastAsia"/>
        </w:rPr>
        <w:t>见国际劳工组织公约第</w:t>
      </w:r>
      <w:r>
        <w:rPr>
          <w:rFonts w:hint="eastAsia"/>
        </w:rPr>
        <w:t>168</w:t>
      </w:r>
      <w:r>
        <w:rPr>
          <w:rFonts w:hint="eastAsia"/>
        </w:rPr>
        <w:t>号</w:t>
      </w:r>
      <w:r>
        <w:rPr>
          <w:rFonts w:hint="eastAsia"/>
        </w:rPr>
        <w:t>(1988)</w:t>
      </w:r>
      <w:r>
        <w:rPr>
          <w:rFonts w:hint="eastAsia"/>
        </w:rPr>
        <w:t>序言部分：“强调所有社会中劳动和生产性就业的重要性，这不仅是因为他们可为社会创造财富，而且因为他们给工人带来收入，赋予工人社会责任和使工人有自尊感”。</w:t>
      </w:r>
    </w:p>
    <w:p w:rsidR="00000000" w:rsidRDefault="00000000">
      <w:pPr>
        <w:pStyle w:val="EndnoteText"/>
        <w:rPr>
          <w:rFonts w:hint="eastAsia"/>
        </w:rPr>
      </w:pPr>
      <w:r>
        <w:rPr>
          <w:rFonts w:hint="eastAsia"/>
          <w:b/>
          <w:bCs/>
          <w:color w:val="0000FF"/>
          <w:vertAlign w:val="superscript"/>
        </w:rPr>
        <w:t>2</w:t>
      </w:r>
      <w:r>
        <w:rPr>
          <w:rFonts w:hint="eastAsia"/>
        </w:rPr>
        <w:tab/>
      </w:r>
      <w:r>
        <w:rPr>
          <w:rFonts w:hint="eastAsia"/>
        </w:rPr>
        <w:t>人权委员会第十一届会议，议程项目</w:t>
      </w:r>
      <w:r>
        <w:rPr>
          <w:rFonts w:hint="eastAsia"/>
        </w:rPr>
        <w:t>31, A/3525(1957)</w:t>
      </w:r>
      <w:r>
        <w:rPr>
          <w:rFonts w:hint="eastAsia"/>
        </w:rPr>
        <w:t>。</w:t>
      </w:r>
    </w:p>
    <w:p w:rsidR="00000000" w:rsidRDefault="00000000">
      <w:pPr>
        <w:pStyle w:val="EndnoteText"/>
        <w:rPr>
          <w:rFonts w:hint="eastAsia"/>
        </w:rPr>
      </w:pPr>
      <w:r>
        <w:rPr>
          <w:rFonts w:hint="eastAsia"/>
          <w:b/>
          <w:bCs/>
          <w:color w:val="0000FF"/>
          <w:vertAlign w:val="superscript"/>
        </w:rPr>
        <w:t>3</w:t>
      </w:r>
      <w:r>
        <w:rPr>
          <w:rFonts w:hint="eastAsia"/>
        </w:rPr>
        <w:tab/>
      </w:r>
      <w:r>
        <w:rPr>
          <w:rFonts w:hint="eastAsia"/>
        </w:rPr>
        <w:t>劳工组织公约第</w:t>
      </w:r>
      <w:r>
        <w:rPr>
          <w:rFonts w:hint="eastAsia"/>
        </w:rPr>
        <w:t>29</w:t>
      </w:r>
      <w:r>
        <w:rPr>
          <w:rFonts w:hint="eastAsia"/>
        </w:rPr>
        <w:t>号《</w:t>
      </w:r>
      <w:r>
        <w:rPr>
          <w:rFonts w:hint="eastAsia"/>
        </w:rPr>
        <w:t>1930</w:t>
      </w:r>
      <w:r>
        <w:rPr>
          <w:rFonts w:hint="eastAsia"/>
        </w:rPr>
        <w:t>年强迫劳动公约》，第</w:t>
      </w:r>
      <w:r>
        <w:rPr>
          <w:rFonts w:hint="eastAsia"/>
        </w:rPr>
        <w:t>2</w:t>
      </w:r>
      <w:r>
        <w:rPr>
          <w:rFonts w:hint="eastAsia"/>
        </w:rPr>
        <w:t>条第</w:t>
      </w:r>
      <w:r>
        <w:rPr>
          <w:rFonts w:hint="eastAsia"/>
        </w:rPr>
        <w:t>1</w:t>
      </w:r>
      <w:r>
        <w:rPr>
          <w:rFonts w:hint="eastAsia"/>
        </w:rPr>
        <w:t>款；又见劳工组织公约第</w:t>
      </w:r>
      <w:r>
        <w:rPr>
          <w:rFonts w:hint="eastAsia"/>
        </w:rPr>
        <w:t>105</w:t>
      </w:r>
      <w:r>
        <w:rPr>
          <w:rFonts w:hint="eastAsia"/>
        </w:rPr>
        <w:t>号《</w:t>
      </w:r>
      <w:r>
        <w:rPr>
          <w:rFonts w:hint="eastAsia"/>
        </w:rPr>
        <w:t>1957</w:t>
      </w:r>
      <w:r>
        <w:rPr>
          <w:rFonts w:hint="eastAsia"/>
        </w:rPr>
        <w:t>年废除强迫劳动公约》。</w:t>
      </w:r>
    </w:p>
    <w:p w:rsidR="00000000" w:rsidRDefault="00000000">
      <w:pPr>
        <w:pStyle w:val="EndnoteText"/>
        <w:rPr>
          <w:rFonts w:hint="eastAsia"/>
        </w:rPr>
      </w:pPr>
      <w:r>
        <w:rPr>
          <w:rFonts w:hint="eastAsia"/>
          <w:b/>
          <w:bCs/>
          <w:color w:val="0000FF"/>
          <w:vertAlign w:val="superscript"/>
        </w:rPr>
        <w:t>4</w:t>
      </w:r>
      <w:r>
        <w:rPr>
          <w:rFonts w:hint="eastAsia"/>
        </w:rPr>
        <w:tab/>
      </w:r>
      <w:r>
        <w:rPr>
          <w:rFonts w:hint="eastAsia"/>
        </w:rPr>
        <w:t>仅部分这类专题出现在《公约》第二条第</w:t>
      </w:r>
      <w:r>
        <w:rPr>
          <w:rFonts w:hint="eastAsia"/>
        </w:rPr>
        <w:t>2</w:t>
      </w:r>
      <w:r>
        <w:rPr>
          <w:rFonts w:hint="eastAsia"/>
        </w:rPr>
        <w:t>款和第三条中。其他专题是由委员会习惯做法或从为数越来越多的缔约国立法或司法实践中引申出来的。</w:t>
      </w:r>
    </w:p>
    <w:p w:rsidR="00000000" w:rsidRDefault="00000000">
      <w:pPr>
        <w:pStyle w:val="EndnoteText"/>
        <w:rPr>
          <w:rFonts w:hint="eastAsia"/>
        </w:rPr>
      </w:pPr>
      <w:r>
        <w:rPr>
          <w:rFonts w:hint="eastAsia"/>
          <w:b/>
          <w:bCs/>
          <w:color w:val="0000FF"/>
          <w:vertAlign w:val="superscript"/>
        </w:rPr>
        <w:t>5</w:t>
      </w:r>
      <w:r>
        <w:rPr>
          <w:rFonts w:hint="eastAsia"/>
        </w:rPr>
        <w:tab/>
      </w:r>
      <w:r>
        <w:rPr>
          <w:rFonts w:hint="eastAsia"/>
        </w:rPr>
        <w:t>见一般性意见第</w:t>
      </w:r>
      <w:r>
        <w:rPr>
          <w:rFonts w:hint="eastAsia"/>
        </w:rPr>
        <w:t>3</w:t>
      </w:r>
      <w:r>
        <w:rPr>
          <w:rFonts w:hint="eastAsia"/>
        </w:rPr>
        <w:t>号</w:t>
      </w:r>
      <w:r>
        <w:rPr>
          <w:rFonts w:hint="eastAsia"/>
        </w:rPr>
        <w:t>(1990)</w:t>
      </w:r>
      <w:r>
        <w:rPr>
          <w:rFonts w:hint="eastAsia"/>
        </w:rPr>
        <w:t>，“缔约国义务的性质”第</w:t>
      </w:r>
      <w:r>
        <w:rPr>
          <w:rFonts w:hint="eastAsia"/>
        </w:rPr>
        <w:t>12</w:t>
      </w:r>
      <w:r>
        <w:rPr>
          <w:rFonts w:hint="eastAsia"/>
        </w:rPr>
        <w:t>段。</w:t>
      </w:r>
    </w:p>
    <w:p w:rsidR="00000000" w:rsidRDefault="00000000">
      <w:pPr>
        <w:pStyle w:val="EndnoteText"/>
        <w:rPr>
          <w:rFonts w:hint="eastAsia"/>
        </w:rPr>
      </w:pPr>
      <w:r>
        <w:rPr>
          <w:rFonts w:hint="eastAsia"/>
          <w:b/>
          <w:bCs/>
          <w:color w:val="0000FF"/>
          <w:vertAlign w:val="superscript"/>
        </w:rPr>
        <w:t>6</w:t>
      </w:r>
      <w:r>
        <w:rPr>
          <w:rFonts w:hint="eastAsia"/>
        </w:rPr>
        <w:tab/>
      </w:r>
      <w:r>
        <w:rPr>
          <w:rFonts w:hint="eastAsia"/>
        </w:rPr>
        <w:t>见一般性意见第</w:t>
      </w:r>
      <w:r>
        <w:rPr>
          <w:rFonts w:hint="eastAsia"/>
        </w:rPr>
        <w:t>16</w:t>
      </w:r>
      <w:r>
        <w:rPr>
          <w:rFonts w:hint="eastAsia"/>
        </w:rPr>
        <w:t>号</w:t>
      </w:r>
      <w:r>
        <w:rPr>
          <w:rFonts w:hint="eastAsia"/>
        </w:rPr>
        <w:t>(2005)</w:t>
      </w:r>
      <w:r>
        <w:rPr>
          <w:rFonts w:hint="eastAsia"/>
        </w:rPr>
        <w:t>第</w:t>
      </w:r>
      <w:r>
        <w:rPr>
          <w:rFonts w:hint="eastAsia"/>
        </w:rPr>
        <w:t>3</w:t>
      </w:r>
      <w:r>
        <w:rPr>
          <w:rFonts w:hint="eastAsia"/>
        </w:rPr>
        <w:t>条：男女享有所有经济、社会和文化权利的平等权利，第</w:t>
      </w:r>
      <w:r>
        <w:rPr>
          <w:rFonts w:hint="eastAsia"/>
        </w:rPr>
        <w:t>23-25</w:t>
      </w:r>
      <w:r>
        <w:rPr>
          <w:rFonts w:hint="eastAsia"/>
        </w:rPr>
        <w:t>段。</w:t>
      </w:r>
    </w:p>
    <w:p w:rsidR="00000000" w:rsidRDefault="00000000">
      <w:pPr>
        <w:pStyle w:val="EndnoteText"/>
        <w:rPr>
          <w:rFonts w:hint="eastAsia"/>
        </w:rPr>
      </w:pPr>
      <w:r>
        <w:rPr>
          <w:rFonts w:hint="eastAsia"/>
          <w:b/>
          <w:bCs/>
          <w:color w:val="0000FF"/>
          <w:vertAlign w:val="superscript"/>
        </w:rPr>
        <w:t>7</w:t>
      </w:r>
      <w:r>
        <w:rPr>
          <w:rFonts w:hint="eastAsia"/>
        </w:rPr>
        <w:tab/>
      </w:r>
      <w:r>
        <w:rPr>
          <w:rFonts w:hint="eastAsia"/>
        </w:rPr>
        <w:t>见</w:t>
      </w:r>
      <w:r>
        <w:rPr>
          <w:rFonts w:hint="eastAsia"/>
        </w:rPr>
        <w:t>1989</w:t>
      </w:r>
      <w:r>
        <w:rPr>
          <w:rFonts w:hint="eastAsia"/>
        </w:rPr>
        <w:t>年《儿童权利公约》第</w:t>
      </w:r>
      <w:r>
        <w:rPr>
          <w:rFonts w:hint="eastAsia"/>
        </w:rPr>
        <w:t>32</w:t>
      </w:r>
      <w:r>
        <w:rPr>
          <w:rFonts w:hint="eastAsia"/>
        </w:rPr>
        <w:t>条第</w:t>
      </w:r>
      <w:r>
        <w:rPr>
          <w:rFonts w:hint="eastAsia"/>
        </w:rPr>
        <w:t>1</w:t>
      </w:r>
      <w:r>
        <w:rPr>
          <w:rFonts w:hint="eastAsia"/>
        </w:rPr>
        <w:t>款，反映在《儿童权利公约关于买卖儿童、儿童卖淫和儿童色情制品问题的任择议定书》序言部分第</w:t>
      </w:r>
      <w:r>
        <w:rPr>
          <w:rFonts w:hint="eastAsia"/>
        </w:rPr>
        <w:t>2</w:t>
      </w:r>
      <w:r>
        <w:rPr>
          <w:rFonts w:hint="eastAsia"/>
        </w:rPr>
        <w:t>段中。又见《强迫劳动议定书》第</w:t>
      </w:r>
      <w:r>
        <w:rPr>
          <w:rFonts w:hint="eastAsia"/>
        </w:rPr>
        <w:t>3</w:t>
      </w:r>
      <w:r>
        <w:rPr>
          <w:rFonts w:hint="eastAsia"/>
        </w:rPr>
        <w:t>条第</w:t>
      </w:r>
      <w:r>
        <w:rPr>
          <w:rFonts w:hint="eastAsia"/>
        </w:rPr>
        <w:t>1</w:t>
      </w:r>
      <w:r>
        <w:rPr>
          <w:rFonts w:hint="eastAsia"/>
        </w:rPr>
        <w:t>款。</w:t>
      </w:r>
    </w:p>
    <w:p w:rsidR="00000000" w:rsidRDefault="00000000">
      <w:pPr>
        <w:pStyle w:val="EndnoteText"/>
        <w:rPr>
          <w:rFonts w:hint="eastAsia"/>
        </w:rPr>
      </w:pPr>
      <w:r>
        <w:rPr>
          <w:rFonts w:hint="eastAsia"/>
          <w:b/>
          <w:bCs/>
          <w:color w:val="0000FF"/>
          <w:vertAlign w:val="superscript"/>
        </w:rPr>
        <w:t>8</w:t>
      </w:r>
      <w:r>
        <w:rPr>
          <w:rFonts w:hint="eastAsia"/>
        </w:rPr>
        <w:tab/>
      </w:r>
      <w:r>
        <w:rPr>
          <w:rFonts w:hint="eastAsia"/>
        </w:rPr>
        <w:t>见关于一般性意见第</w:t>
      </w:r>
      <w:r>
        <w:rPr>
          <w:rFonts w:hint="eastAsia"/>
        </w:rPr>
        <w:t>6</w:t>
      </w:r>
      <w:r>
        <w:rPr>
          <w:rFonts w:hint="eastAsia"/>
        </w:rPr>
        <w:t>号</w:t>
      </w:r>
      <w:r>
        <w:rPr>
          <w:rFonts w:hint="eastAsia"/>
        </w:rPr>
        <w:t>(1995)</w:t>
      </w:r>
      <w:r>
        <w:rPr>
          <w:rFonts w:hint="eastAsia"/>
        </w:rPr>
        <w:t>“老龄人的经济、社会、文化权利”第</w:t>
      </w:r>
      <w:r>
        <w:rPr>
          <w:rFonts w:hint="eastAsia"/>
        </w:rPr>
        <w:t>22</w:t>
      </w:r>
      <w:r>
        <w:rPr>
          <w:rFonts w:hint="eastAsia"/>
        </w:rPr>
        <w:t>段和关于退休问题的第</w:t>
      </w:r>
      <w:r>
        <w:rPr>
          <w:rFonts w:hint="eastAsia"/>
        </w:rPr>
        <w:t>24</w:t>
      </w:r>
      <w:r>
        <w:rPr>
          <w:rFonts w:hint="eastAsia"/>
        </w:rPr>
        <w:t>段。</w:t>
      </w:r>
    </w:p>
    <w:p w:rsidR="00000000" w:rsidRDefault="00000000">
      <w:pPr>
        <w:pStyle w:val="EndnoteText"/>
        <w:rPr>
          <w:rFonts w:hint="eastAsia"/>
        </w:rPr>
      </w:pPr>
      <w:r>
        <w:rPr>
          <w:rFonts w:hint="eastAsia"/>
          <w:b/>
          <w:bCs/>
          <w:color w:val="0000FF"/>
          <w:vertAlign w:val="superscript"/>
        </w:rPr>
        <w:t>9</w:t>
      </w:r>
      <w:r>
        <w:rPr>
          <w:rFonts w:hint="eastAsia"/>
        </w:rPr>
        <w:tab/>
      </w:r>
      <w:r>
        <w:rPr>
          <w:rFonts w:hint="eastAsia"/>
        </w:rPr>
        <w:t>见一般性意见第</w:t>
      </w:r>
      <w:r>
        <w:rPr>
          <w:rFonts w:hint="eastAsia"/>
        </w:rPr>
        <w:t>5</w:t>
      </w:r>
      <w:r>
        <w:rPr>
          <w:rFonts w:hint="eastAsia"/>
        </w:rPr>
        <w:t>号</w:t>
      </w:r>
      <w:r>
        <w:rPr>
          <w:rFonts w:hint="eastAsia"/>
        </w:rPr>
        <w:t>(1994)</w:t>
      </w:r>
      <w:r>
        <w:rPr>
          <w:rFonts w:hint="eastAsia"/>
        </w:rPr>
        <w:t>“残疾人”，其中包括第</w:t>
      </w:r>
      <w:r>
        <w:rPr>
          <w:rFonts w:hint="eastAsia"/>
        </w:rPr>
        <w:t>20-24</w:t>
      </w:r>
      <w:r>
        <w:rPr>
          <w:rFonts w:hint="eastAsia"/>
        </w:rPr>
        <w:t>段中提到的内容。</w:t>
      </w:r>
    </w:p>
    <w:p w:rsidR="00000000" w:rsidRDefault="00000000">
      <w:pPr>
        <w:pStyle w:val="EndnoteText"/>
        <w:rPr>
          <w:rFonts w:hint="eastAsia"/>
        </w:rPr>
      </w:pPr>
      <w:r>
        <w:rPr>
          <w:rFonts w:hint="eastAsia"/>
          <w:b/>
          <w:bCs/>
          <w:color w:val="0000FF"/>
          <w:vertAlign w:val="superscript"/>
        </w:rPr>
        <w:t>10</w:t>
      </w:r>
      <w:r>
        <w:rPr>
          <w:rFonts w:hint="eastAsia"/>
        </w:rPr>
        <w:tab/>
      </w:r>
      <w:r>
        <w:rPr>
          <w:rFonts w:hint="eastAsia"/>
        </w:rPr>
        <w:t>见劳工组织公约第</w:t>
      </w:r>
      <w:r>
        <w:rPr>
          <w:rFonts w:hint="eastAsia"/>
        </w:rPr>
        <w:t>159</w:t>
      </w:r>
      <w:r>
        <w:rPr>
          <w:rFonts w:hint="eastAsia"/>
        </w:rPr>
        <w:t>号《</w:t>
      </w:r>
      <w:r>
        <w:rPr>
          <w:rFonts w:hint="eastAsia"/>
        </w:rPr>
        <w:t>1983</w:t>
      </w:r>
      <w:r>
        <w:rPr>
          <w:rFonts w:hint="eastAsia"/>
        </w:rPr>
        <w:t>年</w:t>
      </w:r>
      <w:r>
        <w:rPr>
          <w:rFonts w:hint="eastAsia"/>
        </w:rPr>
        <w:t>(</w:t>
      </w:r>
      <w:r>
        <w:rPr>
          <w:rFonts w:hint="eastAsia"/>
        </w:rPr>
        <w:t>残疾人</w:t>
      </w:r>
      <w:r>
        <w:rPr>
          <w:rFonts w:hint="eastAsia"/>
        </w:rPr>
        <w:t>)</w:t>
      </w:r>
      <w:r>
        <w:rPr>
          <w:rFonts w:hint="eastAsia"/>
        </w:rPr>
        <w:t>职业康复和就业公约》。见关于就业的第</w:t>
      </w:r>
      <w:r>
        <w:rPr>
          <w:rFonts w:hint="eastAsia"/>
        </w:rPr>
        <w:t>1</w:t>
      </w:r>
      <w:r>
        <w:rPr>
          <w:rFonts w:hint="eastAsia"/>
        </w:rPr>
        <w:t>条第</w:t>
      </w:r>
      <w:r>
        <w:rPr>
          <w:rFonts w:hint="eastAsia"/>
        </w:rPr>
        <w:t>2</w:t>
      </w:r>
      <w:r>
        <w:rPr>
          <w:rFonts w:hint="eastAsia"/>
        </w:rPr>
        <w:t>款。又见联大</w:t>
      </w:r>
      <w:r>
        <w:rPr>
          <w:rFonts w:hint="eastAsia"/>
        </w:rPr>
        <w:t>1993</w:t>
      </w:r>
      <w:r>
        <w:rPr>
          <w:rFonts w:hint="eastAsia"/>
        </w:rPr>
        <w:t>年</w:t>
      </w:r>
      <w:r>
        <w:rPr>
          <w:rFonts w:hint="eastAsia"/>
        </w:rPr>
        <w:t>12</w:t>
      </w:r>
      <w:r>
        <w:rPr>
          <w:rFonts w:hint="eastAsia"/>
        </w:rPr>
        <w:t>月</w:t>
      </w:r>
      <w:r>
        <w:rPr>
          <w:rFonts w:hint="eastAsia"/>
        </w:rPr>
        <w:t>20</w:t>
      </w:r>
      <w:r>
        <w:rPr>
          <w:rFonts w:hint="eastAsia"/>
        </w:rPr>
        <w:t>日第</w:t>
      </w:r>
      <w:r>
        <w:rPr>
          <w:rFonts w:hint="eastAsia"/>
        </w:rPr>
        <w:t>48/96</w:t>
      </w:r>
      <w:r>
        <w:rPr>
          <w:rFonts w:hint="eastAsia"/>
        </w:rPr>
        <w:t>号决议中公布的《关于残疾人获得平等机会的标准规则》。</w:t>
      </w:r>
    </w:p>
    <w:p w:rsidR="00000000" w:rsidRDefault="00000000">
      <w:pPr>
        <w:pStyle w:val="EndnoteText"/>
        <w:rPr>
          <w:rFonts w:hint="eastAsia"/>
        </w:rPr>
      </w:pPr>
      <w:r>
        <w:rPr>
          <w:rFonts w:hint="eastAsia"/>
          <w:b/>
          <w:bCs/>
          <w:color w:val="0000FF"/>
          <w:vertAlign w:val="superscript"/>
        </w:rPr>
        <w:t>11</w:t>
      </w:r>
      <w:r>
        <w:rPr>
          <w:rFonts w:hint="eastAsia"/>
        </w:rPr>
        <w:tab/>
      </w:r>
      <w:r>
        <w:rPr>
          <w:rFonts w:hint="eastAsia"/>
        </w:rPr>
        <w:t>见一般性意见第</w:t>
      </w:r>
      <w:r>
        <w:rPr>
          <w:rFonts w:hint="eastAsia"/>
        </w:rPr>
        <w:t>3</w:t>
      </w:r>
      <w:r>
        <w:rPr>
          <w:rFonts w:hint="eastAsia"/>
        </w:rPr>
        <w:t>号</w:t>
      </w:r>
      <w:r>
        <w:rPr>
          <w:rFonts w:hint="eastAsia"/>
        </w:rPr>
        <w:t>(1990)</w:t>
      </w:r>
      <w:r>
        <w:rPr>
          <w:rFonts w:hint="eastAsia"/>
        </w:rPr>
        <w:t>“缔约国义务的性质”，第</w:t>
      </w:r>
      <w:r>
        <w:rPr>
          <w:rFonts w:hint="eastAsia"/>
        </w:rPr>
        <w:t>1</w:t>
      </w:r>
      <w:r>
        <w:rPr>
          <w:rFonts w:hint="eastAsia"/>
        </w:rPr>
        <w:t>段。</w:t>
      </w:r>
    </w:p>
    <w:p w:rsidR="00000000" w:rsidRDefault="00000000">
      <w:pPr>
        <w:pStyle w:val="EndnoteText"/>
        <w:rPr>
          <w:rFonts w:hint="eastAsia"/>
        </w:rPr>
      </w:pPr>
      <w:r>
        <w:rPr>
          <w:rFonts w:hint="eastAsia"/>
          <w:b/>
          <w:bCs/>
          <w:color w:val="0000FF"/>
          <w:vertAlign w:val="superscript"/>
        </w:rPr>
        <w:t>12</w:t>
      </w:r>
      <w:r>
        <w:rPr>
          <w:rFonts w:hint="eastAsia"/>
        </w:rPr>
        <w:tab/>
      </w:r>
      <w:r>
        <w:rPr>
          <w:rFonts w:hint="eastAsia"/>
        </w:rPr>
        <w:t>同上，第</w:t>
      </w:r>
      <w:r>
        <w:rPr>
          <w:rFonts w:hint="eastAsia"/>
        </w:rPr>
        <w:t>2</w:t>
      </w:r>
      <w:r>
        <w:rPr>
          <w:rFonts w:hint="eastAsia"/>
        </w:rPr>
        <w:t>段。</w:t>
      </w:r>
    </w:p>
    <w:p w:rsidR="00000000" w:rsidRDefault="00000000">
      <w:pPr>
        <w:pStyle w:val="EndnoteText"/>
        <w:rPr>
          <w:rFonts w:hint="eastAsia"/>
        </w:rPr>
      </w:pPr>
      <w:r>
        <w:rPr>
          <w:rFonts w:hint="eastAsia"/>
          <w:b/>
          <w:bCs/>
          <w:color w:val="0000FF"/>
          <w:vertAlign w:val="superscript"/>
        </w:rPr>
        <w:t>13</w:t>
      </w:r>
      <w:r>
        <w:rPr>
          <w:rFonts w:hint="eastAsia"/>
        </w:rPr>
        <w:tab/>
      </w:r>
      <w:r>
        <w:rPr>
          <w:rFonts w:hint="eastAsia"/>
        </w:rPr>
        <w:t>同上，第</w:t>
      </w:r>
      <w:r>
        <w:rPr>
          <w:rFonts w:hint="eastAsia"/>
        </w:rPr>
        <w:t>9</w:t>
      </w:r>
      <w:r>
        <w:rPr>
          <w:rFonts w:hint="eastAsia"/>
        </w:rPr>
        <w:t>段。</w:t>
      </w:r>
    </w:p>
    <w:p w:rsidR="00000000" w:rsidRDefault="00000000">
      <w:pPr>
        <w:pStyle w:val="EndnoteText"/>
        <w:rPr>
          <w:rFonts w:hint="eastAsia"/>
        </w:rPr>
      </w:pPr>
      <w:r>
        <w:rPr>
          <w:rFonts w:hint="eastAsia"/>
          <w:b/>
          <w:bCs/>
          <w:color w:val="0000FF"/>
          <w:vertAlign w:val="superscript"/>
        </w:rPr>
        <w:t>14</w:t>
      </w:r>
      <w:r>
        <w:rPr>
          <w:rFonts w:hint="eastAsia"/>
        </w:rPr>
        <w:tab/>
      </w:r>
      <w:r>
        <w:rPr>
          <w:rFonts w:hint="eastAsia"/>
        </w:rPr>
        <w:t>同上，第</w:t>
      </w:r>
      <w:r>
        <w:rPr>
          <w:rFonts w:hint="eastAsia"/>
        </w:rPr>
        <w:t>9</w:t>
      </w:r>
      <w:r>
        <w:rPr>
          <w:rFonts w:hint="eastAsia"/>
        </w:rPr>
        <w:t>段。</w:t>
      </w:r>
    </w:p>
    <w:p w:rsidR="00000000" w:rsidRDefault="00000000">
      <w:pPr>
        <w:pStyle w:val="EndnoteText"/>
        <w:rPr>
          <w:rFonts w:hint="eastAsia"/>
        </w:rPr>
      </w:pPr>
      <w:r>
        <w:rPr>
          <w:rFonts w:hint="eastAsia"/>
          <w:b/>
          <w:bCs/>
          <w:color w:val="0000FF"/>
          <w:vertAlign w:val="superscript"/>
        </w:rPr>
        <w:t>15</w:t>
      </w:r>
      <w:r>
        <w:rPr>
          <w:rFonts w:hint="eastAsia"/>
        </w:rPr>
        <w:tab/>
      </w:r>
      <w:r>
        <w:rPr>
          <w:rFonts w:hint="eastAsia"/>
        </w:rPr>
        <w:t>如果是以自愿为基础提供的。关于囚犯工作问题，又见《囚犯待遇最低限度标准规则》和劳工组织公约</w:t>
      </w:r>
      <w:r>
        <w:rPr>
          <w:rFonts w:hint="eastAsia"/>
        </w:rPr>
        <w:t>(</w:t>
      </w:r>
      <w:r>
        <w:rPr>
          <w:rFonts w:hint="eastAsia"/>
        </w:rPr>
        <w:t>第</w:t>
      </w:r>
      <w:r>
        <w:rPr>
          <w:rFonts w:hint="eastAsia"/>
        </w:rPr>
        <w:t>29</w:t>
      </w:r>
      <w:r>
        <w:rPr>
          <w:rFonts w:hint="eastAsia"/>
        </w:rPr>
        <w:t>号</w:t>
      </w:r>
      <w:r>
        <w:rPr>
          <w:rFonts w:hint="eastAsia"/>
        </w:rPr>
        <w:t>)</w:t>
      </w:r>
      <w:r>
        <w:rPr>
          <w:rFonts w:hint="eastAsia"/>
        </w:rPr>
        <w:t>《强迫劳动公约》第</w:t>
      </w:r>
      <w:r>
        <w:rPr>
          <w:rFonts w:hint="eastAsia"/>
        </w:rPr>
        <w:t>2</w:t>
      </w:r>
      <w:r>
        <w:rPr>
          <w:rFonts w:hint="eastAsia"/>
        </w:rPr>
        <w:t>条。</w:t>
      </w:r>
    </w:p>
    <w:p w:rsidR="00000000" w:rsidRDefault="00000000">
      <w:pPr>
        <w:pStyle w:val="EndnoteText"/>
        <w:rPr>
          <w:rFonts w:hint="eastAsia"/>
        </w:rPr>
      </w:pPr>
      <w:r>
        <w:rPr>
          <w:rFonts w:hint="eastAsia"/>
          <w:b/>
          <w:bCs/>
          <w:color w:val="0000FF"/>
          <w:vertAlign w:val="superscript"/>
        </w:rPr>
        <w:t>16</w:t>
      </w:r>
      <w:r>
        <w:rPr>
          <w:rFonts w:hint="eastAsia"/>
        </w:rPr>
        <w:tab/>
      </w:r>
      <w:r>
        <w:rPr>
          <w:rFonts w:hint="eastAsia"/>
        </w:rPr>
        <w:t>见《儿童权利公约》第</w:t>
      </w:r>
      <w:r>
        <w:rPr>
          <w:rFonts w:hint="eastAsia"/>
        </w:rPr>
        <w:t>31</w:t>
      </w:r>
      <w:r>
        <w:rPr>
          <w:rFonts w:hint="eastAsia"/>
        </w:rPr>
        <w:t>条第</w:t>
      </w:r>
      <w:r>
        <w:rPr>
          <w:rFonts w:hint="eastAsia"/>
        </w:rPr>
        <w:t>1</w:t>
      </w:r>
      <w:r>
        <w:rPr>
          <w:rFonts w:hint="eastAsia"/>
        </w:rPr>
        <w:t>款。</w:t>
      </w:r>
    </w:p>
    <w:p w:rsidR="00000000" w:rsidRDefault="00000000">
      <w:pPr>
        <w:pStyle w:val="EndnoteText"/>
        <w:rPr>
          <w:rFonts w:hint="eastAsia"/>
        </w:rPr>
      </w:pPr>
      <w:r>
        <w:rPr>
          <w:rFonts w:hint="eastAsia"/>
          <w:b/>
          <w:bCs/>
          <w:color w:val="0000FF"/>
          <w:vertAlign w:val="superscript"/>
        </w:rPr>
        <w:t>17</w:t>
      </w:r>
      <w:r>
        <w:rPr>
          <w:rFonts w:hint="eastAsia"/>
        </w:rPr>
        <w:tab/>
      </w:r>
      <w:r>
        <w:rPr>
          <w:rFonts w:hint="eastAsia"/>
        </w:rPr>
        <w:t>见劳工组织《最恶劣的童工形式公约》第</w:t>
      </w:r>
      <w:r>
        <w:rPr>
          <w:rFonts w:hint="eastAsia"/>
        </w:rPr>
        <w:t>2</w:t>
      </w:r>
      <w:r>
        <w:rPr>
          <w:rFonts w:hint="eastAsia"/>
        </w:rPr>
        <w:t>条第</w:t>
      </w:r>
      <w:r>
        <w:rPr>
          <w:rFonts w:hint="eastAsia"/>
        </w:rPr>
        <w:t>7</w:t>
      </w:r>
      <w:r>
        <w:rPr>
          <w:rFonts w:hint="eastAsia"/>
        </w:rPr>
        <w:t>款和委员会一般性意见第</w:t>
      </w:r>
      <w:r>
        <w:rPr>
          <w:rFonts w:hint="eastAsia"/>
        </w:rPr>
        <w:t>13</w:t>
      </w:r>
      <w:r>
        <w:rPr>
          <w:rFonts w:hint="eastAsia"/>
        </w:rPr>
        <w:t>号“受教育权”。</w:t>
      </w:r>
    </w:p>
    <w:p w:rsidR="00000000" w:rsidRDefault="00000000">
      <w:pPr>
        <w:pStyle w:val="EndnoteText"/>
        <w:rPr>
          <w:rFonts w:hint="eastAsia"/>
        </w:rPr>
      </w:pPr>
      <w:r>
        <w:rPr>
          <w:rFonts w:hint="eastAsia"/>
          <w:b/>
          <w:bCs/>
          <w:color w:val="0000FF"/>
          <w:vertAlign w:val="superscript"/>
        </w:rPr>
        <w:t>18</w:t>
      </w:r>
      <w:r>
        <w:rPr>
          <w:rFonts w:hint="eastAsia"/>
        </w:rPr>
        <w:tab/>
      </w:r>
      <w:r>
        <w:rPr>
          <w:rFonts w:hint="eastAsia"/>
        </w:rPr>
        <w:t>见劳工组织公约第</w:t>
      </w:r>
      <w:r>
        <w:rPr>
          <w:rFonts w:hint="eastAsia"/>
        </w:rPr>
        <w:t>122</w:t>
      </w:r>
      <w:r>
        <w:rPr>
          <w:rFonts w:hint="eastAsia"/>
        </w:rPr>
        <w:t>号《</w:t>
      </w:r>
      <w:r>
        <w:rPr>
          <w:rFonts w:hint="eastAsia"/>
        </w:rPr>
        <w:t>1964</w:t>
      </w:r>
      <w:r>
        <w:rPr>
          <w:rFonts w:hint="eastAsia"/>
        </w:rPr>
        <w:t>年就业政策公约》第</w:t>
      </w:r>
      <w:r>
        <w:rPr>
          <w:rFonts w:hint="eastAsia"/>
        </w:rPr>
        <w:t>1</w:t>
      </w:r>
      <w:r>
        <w:rPr>
          <w:rFonts w:hint="eastAsia"/>
        </w:rPr>
        <w:t>条第</w:t>
      </w:r>
      <w:r>
        <w:rPr>
          <w:rFonts w:hint="eastAsia"/>
        </w:rPr>
        <w:t>1</w:t>
      </w:r>
      <w:r>
        <w:rPr>
          <w:rFonts w:hint="eastAsia"/>
        </w:rPr>
        <w:t>款。</w:t>
      </w:r>
    </w:p>
    <w:p w:rsidR="00000000" w:rsidRDefault="00000000">
      <w:pPr>
        <w:pStyle w:val="EndnoteText"/>
        <w:rPr>
          <w:rFonts w:hint="eastAsia"/>
        </w:rPr>
      </w:pPr>
      <w:r>
        <w:rPr>
          <w:rFonts w:hint="eastAsia"/>
          <w:b/>
          <w:bCs/>
          <w:color w:val="0000FF"/>
          <w:vertAlign w:val="superscript"/>
        </w:rPr>
        <w:t>19</w:t>
      </w:r>
      <w:r>
        <w:rPr>
          <w:rFonts w:hint="eastAsia"/>
        </w:rPr>
        <w:tab/>
      </w:r>
      <w:r>
        <w:rPr>
          <w:rFonts w:hint="eastAsia"/>
        </w:rPr>
        <w:t>见劳工组织公约第</w:t>
      </w:r>
      <w:r>
        <w:rPr>
          <w:rFonts w:hint="eastAsia"/>
        </w:rPr>
        <w:t>88</w:t>
      </w:r>
      <w:r>
        <w:rPr>
          <w:rFonts w:hint="eastAsia"/>
        </w:rPr>
        <w:t>号《</w:t>
      </w:r>
      <w:r>
        <w:rPr>
          <w:rFonts w:hint="eastAsia"/>
        </w:rPr>
        <w:t>1948</w:t>
      </w:r>
      <w:r>
        <w:rPr>
          <w:rFonts w:hint="eastAsia"/>
        </w:rPr>
        <w:t>年组织就业服务公约》。</w:t>
      </w:r>
    </w:p>
    <w:p w:rsidR="00000000" w:rsidRDefault="00000000">
      <w:pPr>
        <w:pStyle w:val="EndnoteText"/>
        <w:rPr>
          <w:rFonts w:hint="eastAsia"/>
        </w:rPr>
      </w:pPr>
      <w:r>
        <w:rPr>
          <w:rFonts w:hint="eastAsia"/>
          <w:b/>
          <w:bCs/>
          <w:color w:val="0000FF"/>
          <w:vertAlign w:val="superscript"/>
        </w:rPr>
        <w:t>20</w:t>
      </w:r>
      <w:r>
        <w:rPr>
          <w:rFonts w:hint="eastAsia"/>
        </w:rPr>
        <w:tab/>
      </w:r>
      <w:r>
        <w:rPr>
          <w:rFonts w:hint="eastAsia"/>
        </w:rPr>
        <w:t>见劳工组织公约第</w:t>
      </w:r>
      <w:r>
        <w:rPr>
          <w:rFonts w:hint="eastAsia"/>
        </w:rPr>
        <w:t>88</w:t>
      </w:r>
      <w:r>
        <w:rPr>
          <w:rFonts w:hint="eastAsia"/>
        </w:rPr>
        <w:t>号和同级劳工组织公约第</w:t>
      </w:r>
      <w:r>
        <w:rPr>
          <w:rFonts w:hint="eastAsia"/>
        </w:rPr>
        <w:t>2</w:t>
      </w:r>
      <w:r>
        <w:rPr>
          <w:rFonts w:hint="eastAsia"/>
        </w:rPr>
        <w:t>号《</w:t>
      </w:r>
      <w:r>
        <w:rPr>
          <w:rFonts w:hint="eastAsia"/>
        </w:rPr>
        <w:t>1919</w:t>
      </w:r>
      <w:r>
        <w:rPr>
          <w:rFonts w:hint="eastAsia"/>
        </w:rPr>
        <w:t>年失业公约》。又见劳工组织公约第</w:t>
      </w:r>
      <w:r>
        <w:rPr>
          <w:rFonts w:hint="eastAsia"/>
        </w:rPr>
        <w:t>168</w:t>
      </w:r>
      <w:r>
        <w:rPr>
          <w:rFonts w:hint="eastAsia"/>
        </w:rPr>
        <w:t>号《</w:t>
      </w:r>
      <w:r>
        <w:rPr>
          <w:rFonts w:hint="eastAsia"/>
        </w:rPr>
        <w:t>1988</w:t>
      </w:r>
      <w:r>
        <w:rPr>
          <w:rFonts w:hint="eastAsia"/>
        </w:rPr>
        <w:t>年促进就业和失业保护公约》。</w:t>
      </w:r>
    </w:p>
    <w:p w:rsidR="00000000" w:rsidRDefault="00000000">
      <w:pPr>
        <w:pStyle w:val="EndnoteText"/>
        <w:rPr>
          <w:rFonts w:hint="eastAsia"/>
        </w:rPr>
      </w:pPr>
      <w:r>
        <w:rPr>
          <w:rFonts w:hint="eastAsia"/>
          <w:b/>
          <w:bCs/>
          <w:color w:val="0000FF"/>
          <w:vertAlign w:val="superscript"/>
        </w:rPr>
        <w:t>21</w:t>
      </w:r>
      <w:r>
        <w:rPr>
          <w:rFonts w:hint="eastAsia"/>
        </w:rPr>
        <w:tab/>
      </w:r>
      <w:r>
        <w:rPr>
          <w:rFonts w:hint="eastAsia"/>
        </w:rPr>
        <w:t>见一般性意见第</w:t>
      </w:r>
      <w:r>
        <w:rPr>
          <w:rFonts w:hint="eastAsia"/>
        </w:rPr>
        <w:t>12</w:t>
      </w:r>
      <w:r>
        <w:rPr>
          <w:rFonts w:hint="eastAsia"/>
        </w:rPr>
        <w:t>号</w:t>
      </w:r>
      <w:r>
        <w:rPr>
          <w:rFonts w:hint="eastAsia"/>
        </w:rPr>
        <w:t>(1999)</w:t>
      </w:r>
      <w:r>
        <w:rPr>
          <w:rFonts w:hint="eastAsia"/>
        </w:rPr>
        <w:t>“取得足够食物的权利”，第</w:t>
      </w:r>
      <w:r>
        <w:rPr>
          <w:rFonts w:hint="eastAsia"/>
        </w:rPr>
        <w:t>26</w:t>
      </w:r>
      <w:r>
        <w:rPr>
          <w:rFonts w:hint="eastAsia"/>
        </w:rPr>
        <w:t>段。</w:t>
      </w:r>
    </w:p>
    <w:p w:rsidR="00000000" w:rsidRDefault="00000000">
      <w:pPr>
        <w:pStyle w:val="EndnoteText"/>
        <w:rPr>
          <w:rFonts w:hint="eastAsia"/>
        </w:rPr>
      </w:pPr>
      <w:r>
        <w:rPr>
          <w:rFonts w:hint="eastAsia"/>
          <w:b/>
          <w:bCs/>
          <w:color w:val="0000FF"/>
          <w:vertAlign w:val="superscript"/>
        </w:rPr>
        <w:t>22</w:t>
      </w:r>
      <w:r>
        <w:rPr>
          <w:rFonts w:hint="eastAsia"/>
        </w:rPr>
        <w:tab/>
      </w:r>
      <w:r>
        <w:rPr>
          <w:rFonts w:hint="eastAsia"/>
        </w:rPr>
        <w:t>见劳工组织公约第</w:t>
      </w:r>
      <w:r>
        <w:rPr>
          <w:rFonts w:hint="eastAsia"/>
        </w:rPr>
        <w:t>160</w:t>
      </w:r>
      <w:r>
        <w:rPr>
          <w:rFonts w:hint="eastAsia"/>
        </w:rPr>
        <w:t>号《劳动统计公约》，特别是第</w:t>
      </w:r>
      <w:r>
        <w:rPr>
          <w:rFonts w:hint="eastAsia"/>
        </w:rPr>
        <w:t>1</w:t>
      </w:r>
      <w:r>
        <w:rPr>
          <w:rFonts w:hint="eastAsia"/>
        </w:rPr>
        <w:t>和第</w:t>
      </w:r>
      <w:r>
        <w:rPr>
          <w:rFonts w:hint="eastAsia"/>
        </w:rPr>
        <w:t>2</w:t>
      </w:r>
      <w:r>
        <w:rPr>
          <w:rFonts w:hint="eastAsia"/>
        </w:rPr>
        <w:t>条。</w:t>
      </w:r>
    </w:p>
    <w:p w:rsidR="00000000" w:rsidRDefault="00000000">
      <w:pPr>
        <w:rPr>
          <w:rFonts w:hint="eastAsia"/>
        </w:rPr>
      </w:pPr>
    </w:p>
    <w:p w:rsidR="00000000" w:rsidRDefault="00000000">
      <w:pPr>
        <w:rPr>
          <w:rFonts w:hint="eastAsia"/>
        </w:rPr>
      </w:pPr>
    </w:p>
    <w:p w:rsidR="00000000" w:rsidRDefault="00000000">
      <w:pPr>
        <w:jc w:val="center"/>
      </w:pPr>
      <w:r>
        <w:t>--  --  --  --  --</w:t>
      </w:r>
    </w:p>
    <w:sectPr w:rsidR="00000000">
      <w:headerReference w:type="even" r:id="rId7"/>
      <w:headerReference w:type="default" r:id="rId8"/>
      <w:footerReference w:type="even" r:id="rId9"/>
      <w:footerReference w:type="default" r:id="rId10"/>
      <w:headerReference w:type="first" r:id="rId11"/>
      <w:footerReference w:type="first" r:id="rId12"/>
      <w:pgSz w:w="11906" w:h="16838"/>
      <w:pgMar w:top="1985" w:right="1276" w:bottom="1985" w:left="1276" w:header="794" w:footer="1588" w:gutter="0"/>
      <w:cols w:space="425"/>
      <w:titlePg/>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Univers (WN)">
    <w:altName w:val="Arial"/>
    <w:panose1 w:val="00000000000000000000"/>
    <w:charset w:val="00"/>
    <w:family w:val="swiss"/>
    <w:notTrueType/>
    <w:pitch w:val="variable"/>
    <w:sig w:usb0="00000003" w:usb1="00000000" w:usb2="00000000" w:usb3="00000000" w:csb0="00000001" w:csb1="00000000"/>
  </w:font>
  <w:font w:name="SimHei">
    <w:altName w:val="黑体"/>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Univers Bold">
    <w:altName w:val="Arial"/>
    <w:panose1 w:val="00000000000000000000"/>
    <w:charset w:val="00"/>
    <w:family w:val="swiss"/>
    <w:notTrueType/>
    <w:pitch w:val="default"/>
    <w:sig w:usb0="00000003" w:usb1="00000000" w:usb2="00000000" w:usb3="00000000" w:csb0="0000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2460"/>
      <w:gridCol w:w="1050"/>
      <w:gridCol w:w="6061"/>
    </w:tblGrid>
    <w:tr w:rsidR="00000000">
      <w:tblPrEx>
        <w:tblCellMar>
          <w:top w:w="0" w:type="dxa"/>
          <w:bottom w:w="0" w:type="dxa"/>
        </w:tblCellMar>
      </w:tblPrEx>
      <w:tc>
        <w:tcPr>
          <w:tcW w:w="2460" w:type="dxa"/>
        </w:tcPr>
        <w:p w:rsidR="00000000" w:rsidRDefault="00000000">
          <w:pPr>
            <w:pStyle w:val="Footer"/>
          </w:pPr>
          <w:r>
            <w:t>GE. 06-40312 (C)</w:t>
          </w:r>
        </w:p>
      </w:tc>
      <w:tc>
        <w:tcPr>
          <w:tcW w:w="1050" w:type="dxa"/>
        </w:tcPr>
        <w:p w:rsidR="00000000" w:rsidRDefault="00000000">
          <w:pPr>
            <w:pStyle w:val="Footer"/>
          </w:pPr>
          <w:r>
            <w:t>150306</w:t>
          </w:r>
        </w:p>
      </w:tc>
      <w:tc>
        <w:tcPr>
          <w:tcW w:w="6061" w:type="dxa"/>
        </w:tcPr>
        <w:p w:rsidR="00000000" w:rsidRDefault="00000000">
          <w:pPr>
            <w:pStyle w:val="Footer"/>
          </w:pPr>
          <w:r>
            <w:t>170306</w:t>
          </w:r>
        </w:p>
      </w:tc>
    </w:tr>
  </w:tbl>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E/C.12/GC/18</w:t>
    </w:r>
  </w:p>
  <w:p w:rsidR="00000000" w:rsidRDefault="00000000">
    <w:pPr>
      <w:pStyle w:val="Header"/>
    </w:pPr>
    <w: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14</w:t>
    </w:r>
    <w:r>
      <w:rPr>
        <w:rStyle w:val="PageNumbe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ab/>
    </w:r>
    <w:r>
      <w:tab/>
    </w:r>
    <w:r>
      <w:tab/>
    </w:r>
    <w:r>
      <w:tab/>
      <w:t xml:space="preserve">    E/C.12/GC/18</w:t>
    </w:r>
  </w:p>
  <w:p w:rsidR="00000000" w:rsidRDefault="00000000">
    <w:pPr>
      <w:pStyle w:val="Header"/>
    </w:pPr>
    <w:r>
      <w:tab/>
    </w:r>
    <w:r>
      <w:tab/>
    </w:r>
    <w:r>
      <w:tab/>
    </w:r>
    <w:r>
      <w:tab/>
      <w:t xml:space="preserve">    page </w:t>
    </w:r>
    <w:r>
      <w:rPr>
        <w:rStyle w:val="PageNumber"/>
      </w:rPr>
      <w:fldChar w:fldCharType="begin"/>
    </w:r>
    <w:r>
      <w:rPr>
        <w:rStyle w:val="PageNumber"/>
      </w:rPr>
      <w:instrText xml:space="preserve"> PAGE </w:instrText>
    </w:r>
    <w:r>
      <w:rPr>
        <w:rStyle w:val="PageNumber"/>
      </w:rPr>
      <w:fldChar w:fldCharType="separate"/>
    </w:r>
    <w:r>
      <w:rPr>
        <w:rStyle w:val="PageNumber"/>
        <w:noProof/>
      </w:rPr>
      <w:t>15</w:t>
    </w:r>
    <w:r>
      <w:rPr>
        <w:rStyle w:val="PageNumber"/>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1L"/>
      <w:framePr w:w="1620" w:wrap="around" w:x="1277"/>
    </w:pPr>
    <w:r>
      <w:rPr>
        <w:noProof/>
      </w:rPr>
      <w:pict>
        <v:rect id="_x0000_s1025" style="position:absolute;left:0;text-align:left;margin-left:-12pt;margin-top:95.45pt;width:492.05pt;height:.95pt;z-index:-6;mso-position-horizontal-relative:margin;mso-position-vertical-relative:page" o:allowincell="f" fillcolor="black" stroked="f" strokeweight=".1pt">
          <v:fill color2="black"/>
          <w10:wrap anchorx="margin" anchory="page"/>
        </v:rect>
      </w:pict>
    </w:r>
    <w:r>
      <w:rPr>
        <w:rFonts w:hint="eastAsia"/>
      </w:rPr>
      <w:t>联合国</w:t>
    </w:r>
  </w:p>
  <w:p w:rsidR="00000000" w:rsidRDefault="00000000">
    <w:pPr>
      <w:pStyle w:val="Header"/>
    </w:pPr>
  </w:p>
  <w:p w:rsidR="00000000" w:rsidRDefault="00000000">
    <w:pPr>
      <w:pStyle w:val="Header"/>
    </w:pPr>
    <w:r>
      <w:rPr>
        <w:noProof/>
        <w:snapToGrid/>
        <w:lang w:eastAsia="zh-TW"/>
      </w:rPr>
      <w:pict>
        <v:rect id="_x0000_s1027" style="position:absolute;left:0;text-align:left;margin-left:525.3pt;margin-top:59.05pt;width:26pt;height:36pt;z-index:-4;mso-position-horizontal-relative:page;mso-position-vertical-relative:page" o:allowincell="f" filled="f" stroked="f" strokeweight="0">
          <v:textbox style="mso-next-textbox:#_x0000_s1027" inset="0,0,0,0">
            <w:txbxContent>
              <w:p w:rsidR="00000000" w:rsidRDefault="00000000">
                <w:pPr>
                  <w:pStyle w:val="1R1"/>
                  <w:rPr>
                    <w:rFonts w:ascii="Univers Bold" w:hAnsi="Univers Bold"/>
                  </w:rPr>
                </w:pPr>
                <w:r>
                  <w:t>E</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shapetype id="_x0000_t202" coordsize="21600,21600" o:spt="202" path="m,l,21600r21600,l21600,xe">
          <v:stroke joinstyle="miter"/>
          <v:path gradientshapeok="t" o:connecttype="rect"/>
        </v:shapetype>
        <v:shape id="_x0000_s1026" type="#_x0000_t202" style="position:absolute;left:0;text-align:left;margin-left:-19.5pt;margin-top:6.25pt;width:83.35pt;height:66.45pt;z-index:2" strokecolor="white">
          <v:textbox style="mso-next-textbox:#_x0000_s1026">
            <w:txbxContent>
              <w:p w:rsidR="00000000" w:rsidRDefault="00000000">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8.25pt;height:58.5pt" fillcolor="window">
                      <v:imagedata r:id="rId1" o:title="" croptop="-107f" cropbottom="-92f" cropleft="-3348f" cropright="-3348f"/>
                    </v:shape>
                  </w:pict>
                </w:r>
              </w:p>
            </w:txbxContent>
          </v:textbox>
        </v:shape>
      </w:pict>
    </w:r>
  </w:p>
  <w:p w:rsidR="00000000" w:rsidRDefault="00000000">
    <w:pPr>
      <w:pStyle w:val="Header"/>
    </w:pPr>
    <w:r>
      <w:rPr>
        <w:noProof/>
        <w:snapToGrid/>
        <w:lang w:eastAsia="zh-TW"/>
      </w:rPr>
      <w:pict>
        <v:shape id="_x0000_s1031" type="#_x0000_t202" style="position:absolute;left:0;text-align:left;margin-left:351pt;margin-top:2.8pt;width:123.5pt;height:108pt;z-index:6" strokecolor="white">
          <v:textbox>
            <w:txbxContent>
              <w:p w:rsidR="00000000" w:rsidRDefault="00000000">
                <w:pPr>
                  <w:pStyle w:val="Header"/>
                </w:pPr>
                <w:r>
                  <w:t>Distr.</w:t>
                </w:r>
              </w:p>
              <w:p w:rsidR="00000000" w:rsidRDefault="00000000">
                <w:pPr>
                  <w:pStyle w:val="Header"/>
                </w:pPr>
                <w:r>
                  <w:t>GENERAL</w:t>
                </w:r>
              </w:p>
              <w:p w:rsidR="00000000" w:rsidRDefault="00000000">
                <w:pPr>
                  <w:pStyle w:val="Header"/>
                </w:pPr>
              </w:p>
              <w:p w:rsidR="00000000" w:rsidRDefault="00000000">
                <w:pPr>
                  <w:pStyle w:val="Header"/>
                </w:pPr>
                <w:r>
                  <w:t>E/C.12/GC/18</w:t>
                </w:r>
              </w:p>
              <w:p w:rsidR="00000000" w:rsidRDefault="00000000">
                <w:pPr>
                  <w:pStyle w:val="Header"/>
                </w:pPr>
                <w:r>
                  <w:t>6 February 2006</w:t>
                </w:r>
              </w:p>
              <w:p w:rsidR="00000000" w:rsidRDefault="00000000">
                <w:pPr>
                  <w:pStyle w:val="Header"/>
                </w:pPr>
              </w:p>
              <w:p w:rsidR="00000000" w:rsidRDefault="00000000">
                <w:pPr>
                  <w:pStyle w:val="Header"/>
                </w:pPr>
                <w:r>
                  <w:t>CHINESE</w:t>
                </w:r>
              </w:p>
              <w:p w:rsidR="00000000" w:rsidRDefault="00000000">
                <w:pPr>
                  <w:pStyle w:val="Header"/>
                </w:pPr>
                <w:r>
                  <w:t>Original:</w:t>
                </w:r>
                <w:r>
                  <w:tab/>
                  <w:t>ENGLISH</w:t>
                </w:r>
              </w:p>
              <w:p w:rsidR="00000000" w:rsidRDefault="00000000"/>
            </w:txbxContent>
          </v:textbox>
        </v:shape>
      </w:pict>
    </w:r>
    <w:r>
      <w:rPr>
        <w:noProof/>
        <w:snapToGrid/>
        <w:lang w:eastAsia="zh-TW"/>
      </w:rPr>
      <w:pict>
        <v:rect id="_x0000_s1030" style="position:absolute;left:0;text-align:left;margin-left:135.3pt;margin-top:121.45pt;width:201.5pt;height:31.25pt;z-index:-2;mso-position-horizontal-relative:page;mso-position-vertical-relative:page" o:allowincell="f" filled="f" stroked="f" strokeweight="0">
          <v:textbox inset="0,0,0,0">
            <w:txbxContent>
              <w:p w:rsidR="00000000" w:rsidRDefault="00000000">
                <w:pPr>
                  <w:pStyle w:val="1m1"/>
                </w:pPr>
                <w:r>
                  <w:rPr>
                    <w:rFonts w:hint="eastAsia"/>
                  </w:rPr>
                  <w:t>经济及社会理事会</w:t>
                </w:r>
              </w:p>
            </w:txbxContent>
          </v:textbox>
          <w10:wrap anchorx="page"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r>
      <w:rPr>
        <w:noProof/>
        <w:snapToGrid/>
        <w:lang w:eastAsia="zh-TW"/>
      </w:rPr>
      <w:pict>
        <v:rect id="_x0000_s1028" style="position:absolute;left:0;text-align:left;margin-left:-12pt;margin-top:235.85pt;width:492.05pt;height:.05pt;z-index:-3;mso-position-horizontal-relative:margin;mso-position-vertical-relative:page" o:allowincell="f" fillcolor="black" strokeweight="4pt">
          <v:fill color2="black"/>
          <w10:wrap anchorx="margin" anchory="page"/>
        </v:rect>
      </w:pict>
    </w:r>
  </w:p>
  <w:p w:rsidR="00000000" w:rsidRDefault="00000000">
    <w:pPr>
      <w:pStyle w:val="Header"/>
    </w:pPr>
  </w:p>
  <w:p w:rsidR="00000000" w:rsidRDefault="00000000">
    <w:pPr>
      <w:pStyle w:val="Header"/>
    </w:pPr>
  </w:p>
  <w:p w:rsidR="00000000" w:rsidRDefault="00000000">
    <w:pPr>
      <w:pStyle w:val="Header"/>
    </w:pPr>
  </w:p>
  <w:p w:rsidR="00000000" w:rsidRDefault="0000000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9D90235"/>
    <w:multiLevelType w:val="singleLevel"/>
    <w:tmpl w:val="FE361496"/>
    <w:lvl w:ilvl="0">
      <w:start w:val="1"/>
      <w:numFmt w:val="bullet"/>
      <w:pStyle w:val="a"/>
      <w:lvlText w:val=""/>
      <w:lvlJc w:val="left"/>
      <w:pPr>
        <w:tabs>
          <w:tab w:val="num" w:pos="510"/>
        </w:tabs>
        <w:ind w:left="510" w:hanging="510"/>
      </w:pPr>
      <w:rPr>
        <w:rFonts w:ascii="Symbol" w:hAnsi="Symbol" w:hint="default"/>
      </w:rPr>
    </w:lvl>
  </w:abstractNum>
  <w:abstractNum w:abstractNumId="1">
    <w:nsid w:val="455F072B"/>
    <w:multiLevelType w:val="hybridMultilevel"/>
    <w:tmpl w:val="34C6E7F6"/>
    <w:lvl w:ilvl="0" w:tplc="2F88DF4C">
      <w:start w:val="1"/>
      <w:numFmt w:val="lowerLetter"/>
      <w:lvlRestart w:val="0"/>
      <w:lvlText w:val="(%1)"/>
      <w:lvlJc w:val="right"/>
      <w:pPr>
        <w:tabs>
          <w:tab w:val="num" w:pos="1531"/>
        </w:tabs>
        <w:ind w:left="1531" w:hanging="227"/>
      </w:pPr>
      <w:rPr>
        <w:rFonts w:ascii="Times New Roman" w:hAnsi="Times New Roman"/>
        <w:b w:val="0"/>
        <w:i w:val="0"/>
        <w:sz w:val="24"/>
      </w:rPr>
    </w:lvl>
    <w:lvl w:ilvl="1" w:tplc="E8405B24">
      <w:start w:val="1"/>
      <w:numFmt w:val="chineseCountingThousand"/>
      <w:lvlRestart w:val="0"/>
      <w:lvlText w:val="(%2)"/>
      <w:lvlJc w:val="right"/>
      <w:pPr>
        <w:tabs>
          <w:tab w:val="num" w:pos="650"/>
        </w:tabs>
        <w:ind w:left="650" w:hanging="170"/>
      </w:pPr>
      <w:rPr>
        <w:rFonts w:ascii="Times New Roman" w:hAnsi="Times New Roman"/>
        <w:sz w:val="20"/>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
    <w:nsid w:val="507317FD"/>
    <w:multiLevelType w:val="singleLevel"/>
    <w:tmpl w:val="34588E14"/>
    <w:lvl w:ilvl="0">
      <w:start w:val="1"/>
      <w:numFmt w:val="bullet"/>
      <w:pStyle w:val="a0"/>
      <w:lvlText w:val=""/>
      <w:lvlJc w:val="left"/>
      <w:pPr>
        <w:tabs>
          <w:tab w:val="num" w:pos="510"/>
        </w:tabs>
        <w:ind w:left="510" w:hanging="510"/>
      </w:pPr>
      <w:rPr>
        <w:rFonts w:ascii="Symbol" w:hAnsi="Symbol" w:hint="default"/>
        <w:sz w:val="24"/>
      </w:rPr>
    </w:lvl>
  </w:abstractNum>
  <w:abstractNum w:abstractNumId="3">
    <w:nsid w:val="6A5876B5"/>
    <w:multiLevelType w:val="hybridMultilevel"/>
    <w:tmpl w:val="8E02590E"/>
    <w:lvl w:ilvl="0" w:tplc="49327FF6">
      <w:start w:val="1"/>
      <w:numFmt w:val="lowerLetter"/>
      <w:lvlRestart w:val="0"/>
      <w:lvlText w:val="(%1)"/>
      <w:lvlJc w:val="right"/>
      <w:pPr>
        <w:tabs>
          <w:tab w:val="num" w:pos="1531"/>
        </w:tabs>
        <w:ind w:left="1531" w:hanging="227"/>
      </w:pPr>
      <w:rPr>
        <w:rFonts w:ascii="Times New Roman" w:hAnsi="Times New Roman"/>
        <w:b w:val="0"/>
        <w:i w:val="0"/>
        <w:sz w:val="24"/>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ttachedTemplate r:id="rId1"/>
  <w:doNotTrackMoves/>
  <w:defaultTabStop w:val="510"/>
  <w:evenAndOddHeaders/>
  <w:drawingGridHorizontalSpacing w:val="130"/>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PMingLiU"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overflowPunct w:val="0"/>
      <w:adjustRightInd w:val="0"/>
      <w:snapToGrid w:val="0"/>
      <w:spacing w:line="336" w:lineRule="auto"/>
      <w:jc w:val="both"/>
    </w:pPr>
    <w:rPr>
      <w:rFonts w:eastAsia="SimSun"/>
      <w:snapToGrid w:val="0"/>
      <w:spacing w:val="10"/>
      <w:sz w:val="24"/>
      <w:lang w:val="en-US" w:eastAsia="zh-CN"/>
    </w:rPr>
  </w:style>
  <w:style w:type="paragraph" w:styleId="Heading1">
    <w:name w:val="heading 1"/>
    <w:basedOn w:val="Normal"/>
    <w:next w:val="Normal"/>
    <w:qFormat/>
    <w:pPr>
      <w:keepNext/>
      <w:keepLines/>
      <w:spacing w:after="320" w:line="288" w:lineRule="auto"/>
      <w:jc w:val="center"/>
      <w:outlineLvl w:val="0"/>
    </w:pPr>
    <w:rPr>
      <w:b/>
      <w:kern w:val="32"/>
      <w:sz w:val="30"/>
    </w:rPr>
  </w:style>
  <w:style w:type="paragraph" w:styleId="Heading2">
    <w:name w:val="heading 2"/>
    <w:basedOn w:val="Normal"/>
    <w:next w:val="Normal"/>
    <w:qFormat/>
    <w:pPr>
      <w:keepNext/>
      <w:keepLines/>
      <w:spacing w:after="320" w:line="288" w:lineRule="auto"/>
      <w:jc w:val="center"/>
      <w:outlineLvl w:val="1"/>
    </w:pPr>
    <w:rPr>
      <w:kern w:val="28"/>
      <w:sz w:val="28"/>
    </w:rPr>
  </w:style>
  <w:style w:type="paragraph" w:styleId="Heading3">
    <w:name w:val="heading 3"/>
    <w:basedOn w:val="Normal"/>
    <w:next w:val="Normal"/>
    <w:qFormat/>
    <w:pPr>
      <w:keepNext/>
      <w:keepLines/>
      <w:spacing w:after="320"/>
      <w:jc w:val="center"/>
      <w:outlineLvl w:val="2"/>
    </w:pPr>
    <w:rPr>
      <w:kern w:val="28"/>
      <w:u w:val="single"/>
    </w:rPr>
  </w:style>
  <w:style w:type="paragraph" w:styleId="Heading4">
    <w:name w:val="heading 4"/>
    <w:basedOn w:val="Normal"/>
    <w:next w:val="Normal"/>
    <w:qFormat/>
    <w:pPr>
      <w:keepNext/>
      <w:keepLines/>
      <w:spacing w:after="240"/>
      <w:outlineLvl w:val="3"/>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2cm">
    <w:name w:val="12cm落款"/>
    <w:basedOn w:val="Normal"/>
    <w:pPr>
      <w:keepLines/>
      <w:tabs>
        <w:tab w:val="left" w:pos="510"/>
      </w:tabs>
      <w:spacing w:before="160" w:after="280" w:line="288" w:lineRule="auto"/>
      <w:ind w:left="6804"/>
    </w:pPr>
  </w:style>
  <w:style w:type="paragraph" w:customStyle="1" w:styleId="9cm">
    <w:name w:val="9cm落款"/>
    <w:basedOn w:val="Normal"/>
    <w:pPr>
      <w:keepLines/>
      <w:tabs>
        <w:tab w:val="left" w:pos="510"/>
      </w:tabs>
      <w:spacing w:before="160" w:after="280" w:line="288" w:lineRule="auto"/>
      <w:ind w:left="5103"/>
    </w:pPr>
  </w:style>
  <w:style w:type="paragraph" w:customStyle="1" w:styleId="a1">
    <w:name w:val="表决"/>
    <w:basedOn w:val="Normal"/>
    <w:pPr>
      <w:ind w:left="2042" w:hanging="1021"/>
    </w:pPr>
  </w:style>
  <w:style w:type="paragraph" w:customStyle="1" w:styleId="a2">
    <w:name w:val="表中文字"/>
    <w:basedOn w:val="Normal"/>
    <w:pPr>
      <w:spacing w:line="320" w:lineRule="exact"/>
    </w:pPr>
    <w:rPr>
      <w:sz w:val="21"/>
    </w:rPr>
  </w:style>
  <w:style w:type="paragraph" w:customStyle="1" w:styleId="a3">
    <w:name w:val="黑体标题"/>
    <w:next w:val="Normal"/>
    <w:pPr>
      <w:keepNext/>
      <w:keepLines/>
      <w:widowControl w:val="0"/>
      <w:adjustRightInd w:val="0"/>
      <w:spacing w:after="320" w:line="336" w:lineRule="auto"/>
      <w:jc w:val="center"/>
      <w:textAlignment w:val="baseline"/>
    </w:pPr>
    <w:rPr>
      <w:rFonts w:ascii="Univers (WN)" w:eastAsia="SimHei" w:hAnsi="Univers (WN)"/>
      <w:spacing w:val="10"/>
      <w:kern w:val="24"/>
      <w:sz w:val="24"/>
      <w:lang w:val="en-US" w:eastAsia="zh-CN"/>
    </w:rPr>
  </w:style>
  <w:style w:type="paragraph" w:styleId="Header">
    <w:name w:val="header"/>
    <w:basedOn w:val="Normal"/>
    <w:semiHidden/>
    <w:pPr>
      <w:tabs>
        <w:tab w:val="left" w:pos="1202"/>
        <w:tab w:val="left" w:pos="6124"/>
        <w:tab w:val="left" w:pos="6634"/>
        <w:tab w:val="left" w:pos="7144"/>
        <w:tab w:val="left" w:pos="7655"/>
        <w:tab w:val="left" w:pos="8165"/>
      </w:tabs>
      <w:spacing w:line="264" w:lineRule="auto"/>
    </w:pPr>
    <w:rPr>
      <w:rFonts w:ascii="Courier New" w:hAnsi="Courier New"/>
      <w:sz w:val="20"/>
    </w:rPr>
  </w:style>
  <w:style w:type="paragraph" w:customStyle="1" w:styleId="a4">
    <w:name w:val="横眉"/>
    <w:basedOn w:val="Header"/>
    <w:autoRedefine/>
    <w:pPr>
      <w:tabs>
        <w:tab w:val="left" w:pos="1202"/>
      </w:tabs>
      <w:snapToGrid/>
      <w:spacing w:line="160" w:lineRule="exact"/>
    </w:pPr>
    <w:rPr>
      <w:snapToGrid/>
      <w:spacing w:val="0"/>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rFonts w:eastAsia="SimSun"/>
      <w:kern w:val="24"/>
      <w:sz w:val="24"/>
      <w:lang w:val="en-US" w:eastAsia="zh-CN"/>
    </w:rPr>
  </w:style>
  <w:style w:type="paragraph" w:styleId="FootnoteText">
    <w:name w:val="footnote text"/>
    <w:basedOn w:val="Normal"/>
    <w:semiHidden/>
    <w:pPr>
      <w:keepLines/>
      <w:spacing w:line="288" w:lineRule="auto"/>
      <w:ind w:firstLine="510"/>
    </w:pPr>
    <w:rPr>
      <w:rFonts w:eastAsia="KaiTi_GB2312"/>
    </w:rPr>
  </w:style>
  <w:style w:type="character" w:styleId="FootnoteReference">
    <w:name w:val="footnote reference"/>
    <w:semiHidden/>
    <w:rPr>
      <w:rFonts w:ascii="Times New Roman" w:eastAsia="KaiTi_GB2312" w:hAnsi="Times New Roman"/>
      <w:b/>
      <w:color w:val="0000FF"/>
      <w:spacing w:val="0"/>
      <w:sz w:val="24"/>
      <w:vertAlign w:val="superscript"/>
    </w:rPr>
  </w:style>
  <w:style w:type="paragraph" w:customStyle="1" w:styleId="a5">
    <w:name w:val="居中页眉"/>
    <w:basedOn w:val="Header"/>
    <w:pPr>
      <w:tabs>
        <w:tab w:val="left" w:pos="1202"/>
      </w:tabs>
      <w:snapToGrid/>
      <w:spacing w:line="288" w:lineRule="auto"/>
    </w:pPr>
    <w:rPr>
      <w:snapToGrid/>
      <w:spacing w:val="0"/>
    </w:rPr>
  </w:style>
  <w:style w:type="paragraph" w:customStyle="1" w:styleId="a6">
    <w:name w:val="楷体"/>
    <w:basedOn w:val="Normal"/>
    <w:rPr>
      <w:rFonts w:eastAsia="KaiTi_GB2312"/>
    </w:rPr>
  </w:style>
  <w:style w:type="paragraph" w:customStyle="1" w:styleId="a7">
    <w:name w:val="目录"/>
    <w:basedOn w:val="Normal"/>
    <w:pPr>
      <w:tabs>
        <w:tab w:val="left" w:pos="510"/>
        <w:tab w:val="left" w:pos="7201"/>
        <w:tab w:val="left" w:pos="7711"/>
        <w:tab w:val="left" w:pos="8618"/>
        <w:tab w:val="right" w:pos="9356"/>
      </w:tabs>
      <w:spacing w:line="360" w:lineRule="auto"/>
    </w:pPr>
    <w:rPr>
      <w:rFonts w:eastAsia="KaiTi_GB2312"/>
      <w:noProof/>
    </w:rPr>
  </w:style>
  <w:style w:type="paragraph" w:customStyle="1" w:styleId="a8">
    <w:name w:val="目录段次"/>
    <w:basedOn w:val="Normal"/>
    <w:pPr>
      <w:tabs>
        <w:tab w:val="left" w:pos="510"/>
        <w:tab w:val="left" w:pos="1021"/>
        <w:tab w:val="left" w:pos="1531"/>
        <w:tab w:val="left" w:pos="2041"/>
        <w:tab w:val="right" w:leader="dot" w:pos="7677"/>
        <w:tab w:val="right" w:pos="8335"/>
        <w:tab w:val="center" w:pos="8505"/>
        <w:tab w:val="left" w:pos="8675"/>
      </w:tabs>
      <w:spacing w:line="288" w:lineRule="auto"/>
      <w:ind w:left="510" w:right="2552" w:hanging="510"/>
    </w:pPr>
  </w:style>
  <w:style w:type="paragraph" w:customStyle="1" w:styleId="a9">
    <w:name w:val="目录段页次"/>
    <w:basedOn w:val="Normal"/>
    <w:pPr>
      <w:tabs>
        <w:tab w:val="left" w:pos="510"/>
        <w:tab w:val="left" w:pos="1021"/>
        <w:tab w:val="left" w:pos="1531"/>
        <w:tab w:val="left" w:pos="2041"/>
        <w:tab w:val="right" w:leader="dot" w:pos="6804"/>
        <w:tab w:val="right" w:pos="7371"/>
        <w:tab w:val="center" w:pos="7541"/>
        <w:tab w:val="left" w:pos="7711"/>
        <w:tab w:val="right" w:pos="9185"/>
      </w:tabs>
      <w:ind w:left="510" w:right="3402" w:hanging="510"/>
    </w:pPr>
  </w:style>
  <w:style w:type="paragraph" w:customStyle="1" w:styleId="aa">
    <w:name w:val="目录页次"/>
    <w:basedOn w:val="Normal"/>
    <w:pPr>
      <w:tabs>
        <w:tab w:val="left" w:pos="510"/>
        <w:tab w:val="left" w:pos="1021"/>
        <w:tab w:val="left" w:pos="1531"/>
        <w:tab w:val="left" w:pos="2041"/>
        <w:tab w:val="right" w:leader="dot" w:pos="8392"/>
        <w:tab w:val="right" w:pos="9185"/>
      </w:tabs>
      <w:ind w:left="510" w:right="1701" w:hanging="510"/>
    </w:pPr>
  </w:style>
  <w:style w:type="paragraph" w:customStyle="1" w:styleId="ab">
    <w:name w:val="首页页眉"/>
    <w:basedOn w:val="Normal"/>
    <w:pPr>
      <w:tabs>
        <w:tab w:val="left" w:pos="510"/>
      </w:tabs>
      <w:suppressAutoHyphens/>
      <w:spacing w:line="288" w:lineRule="auto"/>
    </w:pPr>
    <w:rPr>
      <w:rFonts w:ascii="Univers Bold" w:hAnsi="Univers Bold"/>
    </w:rPr>
  </w:style>
  <w:style w:type="paragraph" w:styleId="EndnoteText">
    <w:name w:val="endnote text"/>
    <w:basedOn w:val="FootnoteText"/>
    <w:semiHidden/>
  </w:style>
  <w:style w:type="character" w:styleId="EndnoteReference">
    <w:name w:val="endnote reference"/>
    <w:semiHidden/>
    <w:rPr>
      <w:rFonts w:ascii="Times New Roman" w:eastAsia="KaiTi_GB2312" w:hAnsi="Times New Roman"/>
      <w:b/>
      <w:color w:val="0000FF"/>
      <w:spacing w:val="0"/>
      <w:sz w:val="24"/>
      <w:vertAlign w:val="superscript"/>
    </w:rPr>
  </w:style>
  <w:style w:type="paragraph" w:customStyle="1" w:styleId="ac">
    <w:name w:val="悬挂"/>
    <w:basedOn w:val="Normal"/>
    <w:pPr>
      <w:ind w:left="1531" w:hanging="510"/>
    </w:pPr>
  </w:style>
  <w:style w:type="paragraph" w:customStyle="1" w:styleId="x">
    <w:name w:val="悬挂[(x)"/>
    <w:basedOn w:val="Normal"/>
    <w:pPr>
      <w:ind w:left="1531" w:hanging="595"/>
    </w:pPr>
  </w:style>
  <w:style w:type="paragraph" w:customStyle="1" w:styleId="x0">
    <w:name w:val="悬挂“(x)"/>
    <w:basedOn w:val="Normal"/>
    <w:pPr>
      <w:ind w:left="1531" w:hanging="794"/>
    </w:pPr>
  </w:style>
  <w:style w:type="paragraph" w:customStyle="1" w:styleId="a0">
    <w:name w:val="悬挂符号－"/>
    <w:basedOn w:val="ac"/>
    <w:pPr>
      <w:numPr>
        <w:numId w:val="1"/>
      </w:numPr>
      <w:tabs>
        <w:tab w:val="clear" w:pos="510"/>
      </w:tabs>
    </w:pPr>
  </w:style>
  <w:style w:type="paragraph" w:customStyle="1" w:styleId="a">
    <w:name w:val="悬挂符号●"/>
    <w:basedOn w:val="Normal"/>
    <w:pPr>
      <w:numPr>
        <w:numId w:val="2"/>
      </w:numPr>
      <w:tabs>
        <w:tab w:val="clear" w:pos="510"/>
      </w:tabs>
    </w:pPr>
  </w:style>
  <w:style w:type="paragraph" w:styleId="Footer">
    <w:name w:val="footer"/>
    <w:basedOn w:val="Normal"/>
    <w:semiHidden/>
    <w:pPr>
      <w:tabs>
        <w:tab w:val="left" w:pos="510"/>
      </w:tabs>
      <w:spacing w:line="264" w:lineRule="auto"/>
    </w:pPr>
    <w:rPr>
      <w:rFonts w:ascii="Courier New" w:hAnsi="Courier New"/>
      <w:sz w:val="20"/>
    </w:rPr>
  </w:style>
  <w:style w:type="character" w:styleId="PageNumber">
    <w:name w:val="page number"/>
    <w:semiHidden/>
    <w:rPr>
      <w:rFonts w:ascii="Courier New" w:eastAsia="SimSun" w:hAnsi="Courier New"/>
      <w:spacing w:val="0"/>
      <w:w w:val="100"/>
      <w:position w:val="0"/>
      <w:sz w:val="20"/>
    </w:rPr>
  </w:style>
  <w:style w:type="paragraph" w:customStyle="1" w:styleId="1L">
    <w:name w:val="页眉1L"/>
    <w:basedOn w:val="Normal"/>
    <w:autoRedefine/>
    <w:pPr>
      <w:framePr w:w="1542" w:h="627" w:hSpace="180" w:wrap="around" w:vAnchor="page" w:hAnchor="page" w:x="1469" w:y="1390"/>
      <w:spacing w:line="240" w:lineRule="auto"/>
    </w:pPr>
    <w:rPr>
      <w:rFonts w:ascii="SimHei" w:eastAsia="SimHei"/>
      <w:spacing w:val="60"/>
      <w:sz w:val="32"/>
    </w:rPr>
  </w:style>
  <w:style w:type="paragraph" w:customStyle="1" w:styleId="1R1">
    <w:name w:val="页眉1R1"/>
    <w:basedOn w:val="Normal"/>
    <w:pPr>
      <w:suppressAutoHyphens/>
      <w:spacing w:line="240" w:lineRule="auto"/>
    </w:pPr>
    <w:rPr>
      <w:rFonts w:ascii="Univers (WN)" w:hAnsi="Univers (WN)"/>
      <w:b/>
      <w:sz w:val="60"/>
    </w:rPr>
  </w:style>
  <w:style w:type="paragraph" w:customStyle="1" w:styleId="ad">
    <w:name w:val="英文本"/>
    <w:basedOn w:val="EndnoteText"/>
    <w:pPr>
      <w:keepLines w:val="0"/>
      <w:overflowPunct/>
      <w:spacing w:after="120" w:line="240" w:lineRule="auto"/>
      <w:ind w:firstLine="0"/>
      <w:jc w:val="left"/>
    </w:pPr>
    <w:rPr>
      <w:spacing w:val="0"/>
      <w:lang w:val="en-GB" w:eastAsia="en-US"/>
    </w:rPr>
  </w:style>
  <w:style w:type="paragraph" w:customStyle="1" w:styleId="1m1">
    <w:name w:val="页眉1m1"/>
    <w:basedOn w:val="Normal"/>
    <w:pPr>
      <w:suppressAutoHyphens/>
      <w:spacing w:line="360" w:lineRule="auto"/>
    </w:pPr>
    <w:rPr>
      <w:rFonts w:ascii="SimHei" w:eastAsia="SimHei"/>
      <w:spacing w:val="40"/>
      <w:sz w:val="40"/>
    </w:rPr>
  </w:style>
  <w:style w:type="paragraph" w:customStyle="1" w:styleId="ae">
    <w:name w:val="正文缩进"/>
    <w:basedOn w:val="Normal"/>
    <w:pPr>
      <w:ind w:left="1021" w:firstLine="510"/>
    </w:pPr>
  </w:style>
  <w:style w:type="paragraph" w:styleId="Date">
    <w:name w:val="Date"/>
    <w:basedOn w:val="Normal"/>
    <w:next w:val="Normal"/>
    <w:semiHidden/>
    <w:pPr>
      <w:jc w:val="righ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emplate\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1673</Words>
  <Characters>9541</Characters>
  <Application>Microsoft Office Word</Application>
  <DocSecurity>4</DocSecurity>
  <Lines>79</Lines>
  <Paragraphs>19</Paragraphs>
  <ScaleCrop>false</ScaleCrop>
  <HeadingPairs>
    <vt:vector size="4" baseType="variant">
      <vt:variant>
        <vt:lpstr>题目</vt:lpstr>
      </vt:variant>
      <vt:variant>
        <vt:i4>1</vt:i4>
      </vt:variant>
      <vt:variant>
        <vt:lpstr>标题</vt:lpstr>
      </vt:variant>
      <vt:variant>
        <vt:i4>11</vt:i4>
      </vt:variant>
    </vt:vector>
  </HeadingPairs>
  <TitlesOfParts>
    <vt:vector size="12" baseType="lpstr">
      <vt:lpstr>经济、社会、文化权利委员会</vt:lpstr>
      <vt:lpstr>    工 作 权 利</vt:lpstr>
      <vt:lpstr>        第18号一般性意见</vt:lpstr>
      <vt:lpstr>        2005年11月24日通过</vt:lpstr>
      <vt:lpstr>        (《经济、社会、文化权利国际公约》第六条)</vt:lpstr>
      <vt:lpstr>    一、导言和基本前提</vt:lpstr>
      <vt:lpstr>    二、工作权利的规范性内容</vt:lpstr>
      <vt:lpstr>    三、缔约国的义务</vt:lpstr>
      <vt:lpstr>    四、侵权行为</vt:lpstr>
      <vt:lpstr>    五、国家一级的执行</vt:lpstr>
      <vt:lpstr>    六、缔约国以外其他角色的义务</vt:lpstr>
      <vt:lpstr>        注  释</vt:lpstr>
    </vt:vector>
  </TitlesOfParts>
  <Company>Chinese Unit - GE</Company>
  <LinksUpToDate>false</LinksUpToDate>
  <CharactersWithSpaces>11717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经济、社会、文化权利委员会</dc:title>
  <dc:subject/>
  <dc:creator>WANG</dc:creator>
  <cp:keywords/>
  <dc:description>经济及社会理事会</dc:description>
  <cp:lastModifiedBy>CSD</cp:lastModifiedBy>
  <cp:revision>2</cp:revision>
  <cp:lastPrinted>2006-03-17T07:43:00Z</cp:lastPrinted>
  <dcterms:created xsi:type="dcterms:W3CDTF">2006-03-17T07:44:00Z</dcterms:created>
  <dcterms:modified xsi:type="dcterms:W3CDTF">2006-03-17T07:44:00Z</dcterms:modified>
  <cp:category>E</cp:category>
</cp:coreProperties>
</file>