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6329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578F1" w:rsidP="000578F1">
            <w:pPr>
              <w:spacing w:after="20"/>
              <w:jc w:val="right"/>
            </w:pPr>
            <w:r w:rsidRPr="000578F1">
              <w:rPr>
                <w:sz w:val="40"/>
              </w:rPr>
              <w:t>CERD</w:t>
            </w:r>
            <w:r>
              <w:t>/C/SR.1942</w:t>
            </w:r>
          </w:p>
        </w:tc>
      </w:tr>
      <w:tr w:rsidR="002D5AAC" w:rsidTr="0056329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578F1" w:rsidRDefault="000578F1" w:rsidP="000578F1">
            <w:pPr>
              <w:spacing w:before="240"/>
            </w:pPr>
            <w:r>
              <w:t>Distr. general</w:t>
            </w:r>
          </w:p>
          <w:p w:rsidR="000578F1" w:rsidRDefault="000578F1" w:rsidP="000578F1">
            <w:r>
              <w:t>1</w:t>
            </w:r>
            <w:r w:rsidR="00407E6E">
              <w:t>1 de noviembre</w:t>
            </w:r>
            <w:r>
              <w:t xml:space="preserve"> de 2009</w:t>
            </w:r>
          </w:p>
          <w:p w:rsidR="000578F1" w:rsidRDefault="000578F1" w:rsidP="000578F1">
            <w:r>
              <w:t>Español</w:t>
            </w:r>
          </w:p>
          <w:p w:rsidR="002D5AAC" w:rsidRDefault="000578F1" w:rsidP="000578F1">
            <w:r>
              <w:t>Original: inglés</w:t>
            </w:r>
          </w:p>
        </w:tc>
      </w:tr>
    </w:tbl>
    <w:p w:rsidR="00563297" w:rsidRPr="00CD54AE" w:rsidRDefault="00563297" w:rsidP="00563297">
      <w:pPr>
        <w:spacing w:before="120"/>
        <w:rPr>
          <w:b/>
          <w:sz w:val="24"/>
          <w:szCs w:val="24"/>
        </w:rPr>
      </w:pPr>
      <w:r>
        <w:rPr>
          <w:b/>
          <w:sz w:val="24"/>
          <w:szCs w:val="24"/>
        </w:rPr>
        <w:t>C</w:t>
      </w:r>
      <w:r w:rsidRPr="00CD54AE">
        <w:rPr>
          <w:b/>
          <w:sz w:val="24"/>
          <w:szCs w:val="24"/>
        </w:rPr>
        <w:t xml:space="preserve">omité para la </w:t>
      </w:r>
      <w:r>
        <w:rPr>
          <w:b/>
          <w:sz w:val="24"/>
          <w:szCs w:val="24"/>
        </w:rPr>
        <w:t>E</w:t>
      </w:r>
      <w:r w:rsidRPr="00CD54AE">
        <w:rPr>
          <w:b/>
          <w:sz w:val="24"/>
          <w:szCs w:val="24"/>
        </w:rPr>
        <w:t xml:space="preserve">liminación de la </w:t>
      </w:r>
      <w:r>
        <w:rPr>
          <w:b/>
          <w:sz w:val="24"/>
          <w:szCs w:val="24"/>
        </w:rPr>
        <w:t>D</w:t>
      </w:r>
      <w:r w:rsidRPr="00CD54AE">
        <w:rPr>
          <w:b/>
          <w:sz w:val="24"/>
          <w:szCs w:val="24"/>
        </w:rPr>
        <w:t xml:space="preserve">iscriminación </w:t>
      </w:r>
      <w:r>
        <w:rPr>
          <w:b/>
          <w:sz w:val="24"/>
          <w:szCs w:val="24"/>
        </w:rPr>
        <w:t>R</w:t>
      </w:r>
      <w:r w:rsidRPr="00CD54AE">
        <w:rPr>
          <w:b/>
          <w:sz w:val="24"/>
          <w:szCs w:val="24"/>
        </w:rPr>
        <w:t>acial</w:t>
      </w:r>
    </w:p>
    <w:p w:rsidR="00563297" w:rsidRPr="00CD54AE" w:rsidRDefault="00563297" w:rsidP="00563297">
      <w:pPr>
        <w:rPr>
          <w:b/>
        </w:rPr>
      </w:pPr>
      <w:r w:rsidRPr="00CD54AE">
        <w:rPr>
          <w:b/>
        </w:rPr>
        <w:t>75</w:t>
      </w:r>
      <w:r w:rsidRPr="00D275C4">
        <w:rPr>
          <w:b/>
        </w:rPr>
        <w:t>°</w:t>
      </w:r>
      <w:r w:rsidRPr="00CD54AE">
        <w:rPr>
          <w:b/>
        </w:rPr>
        <w:t xml:space="preserve"> </w:t>
      </w:r>
      <w:r>
        <w:rPr>
          <w:b/>
        </w:rPr>
        <w:t>período de sesiones</w:t>
      </w:r>
    </w:p>
    <w:p w:rsidR="00563297" w:rsidRPr="00960121" w:rsidRDefault="00563297" w:rsidP="00563297">
      <w:pPr>
        <w:spacing w:before="120"/>
        <w:rPr>
          <w:b/>
        </w:rPr>
      </w:pPr>
      <w:r>
        <w:rPr>
          <w:b/>
        </w:rPr>
        <w:t>A</w:t>
      </w:r>
      <w:r w:rsidRPr="00960121">
        <w:rPr>
          <w:b/>
        </w:rPr>
        <w:t>cta resumida de la 19</w:t>
      </w:r>
      <w:r>
        <w:rPr>
          <w:b/>
        </w:rPr>
        <w:t>42ª</w:t>
      </w:r>
      <w:r w:rsidRPr="00960121">
        <w:rPr>
          <w:b/>
        </w:rPr>
        <w:t xml:space="preserve"> sesión</w:t>
      </w:r>
    </w:p>
    <w:p w:rsidR="00563297" w:rsidRPr="00CD54AE" w:rsidRDefault="00563297" w:rsidP="00563297">
      <w:r w:rsidRPr="00CD54AE">
        <w:t>Celebrada en el Palacio Wilson, Ginebra,</w:t>
      </w:r>
      <w:r>
        <w:t xml:space="preserve"> </w:t>
      </w:r>
      <w:r w:rsidRPr="00CD54AE">
        <w:t xml:space="preserve">el </w:t>
      </w:r>
      <w:r>
        <w:t>vierne</w:t>
      </w:r>
      <w:r w:rsidRPr="00CD54AE">
        <w:t xml:space="preserve">s </w:t>
      </w:r>
      <w:r>
        <w:t>7</w:t>
      </w:r>
      <w:r w:rsidRPr="00CD54AE">
        <w:t xml:space="preserve"> de agosto de </w:t>
      </w:r>
      <w:smartTag w:uri="urn:schemas-microsoft-com:office:smarttags" w:element="metricconverter">
        <w:smartTagPr>
          <w:attr w:name="ProductID" w:val="2009, a"/>
        </w:smartTagPr>
        <w:r w:rsidRPr="00CD54AE">
          <w:t>2009, a</w:t>
        </w:r>
      </w:smartTag>
      <w:r w:rsidRPr="00CD54AE">
        <w:t xml:space="preserve"> las 1</w:t>
      </w:r>
      <w:r>
        <w:t>5</w:t>
      </w:r>
      <w:r w:rsidRPr="00CD54AE">
        <w:t>.00 horas</w:t>
      </w:r>
    </w:p>
    <w:p w:rsidR="00563297" w:rsidRDefault="00563297" w:rsidP="00563297">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Dah</w:t>
      </w:r>
    </w:p>
    <w:p w:rsidR="00563297" w:rsidRPr="00234CFF" w:rsidRDefault="00563297" w:rsidP="00563297">
      <w:pPr>
        <w:pStyle w:val="HChG"/>
        <w:rPr>
          <w:b w:val="0"/>
        </w:rPr>
      </w:pPr>
      <w:r w:rsidRPr="00234CFF">
        <w:rPr>
          <w:b w:val="0"/>
        </w:rPr>
        <w:t>Sumario</w:t>
      </w:r>
    </w:p>
    <w:p w:rsidR="00563297" w:rsidRPr="00CD54AE" w:rsidRDefault="00563297" w:rsidP="00563297">
      <w:pPr>
        <w:pStyle w:val="SingleTxtG"/>
      </w:pPr>
      <w:r>
        <w:t>E</w:t>
      </w:r>
      <w:r w:rsidRPr="00CD54AE">
        <w:t xml:space="preserve">xamen de los informes, observaciones e información presentados por los </w:t>
      </w:r>
      <w:r>
        <w:t>E</w:t>
      </w:r>
      <w:r w:rsidRPr="00CD54AE">
        <w:t xml:space="preserve">stados partes de conformidad con el artículo 9 de la </w:t>
      </w:r>
      <w:r>
        <w:t>C</w:t>
      </w:r>
      <w:r w:rsidRPr="00CD54AE">
        <w:t xml:space="preserve">onvención </w:t>
      </w:r>
      <w:r w:rsidRPr="00E039D2">
        <w:rPr>
          <w:i/>
        </w:rPr>
        <w:t>(continuación)</w:t>
      </w:r>
    </w:p>
    <w:p w:rsidR="00563297" w:rsidRPr="00CD54AE" w:rsidRDefault="00563297" w:rsidP="00563297">
      <w:pPr>
        <w:pStyle w:val="SingleTxtG"/>
      </w:pPr>
      <w:r>
        <w:tab/>
      </w:r>
      <w:r w:rsidRPr="00E039D2">
        <w:rPr>
          <w:i/>
        </w:rPr>
        <w:t>Informes periódicos 1</w:t>
      </w:r>
      <w:r>
        <w:rPr>
          <w:i/>
        </w:rPr>
        <w:t>0</w:t>
      </w:r>
      <w:r w:rsidRPr="00E039D2">
        <w:rPr>
          <w:i/>
        </w:rPr>
        <w:t>º a 1</w:t>
      </w:r>
      <w:r>
        <w:rPr>
          <w:i/>
        </w:rPr>
        <w:t>3</w:t>
      </w:r>
      <w:r w:rsidRPr="00E039D2">
        <w:rPr>
          <w:i/>
        </w:rPr>
        <w:t>° de</w:t>
      </w:r>
      <w:r>
        <w:rPr>
          <w:i/>
        </w:rPr>
        <w:t xml:space="preserve"> China</w:t>
      </w:r>
    </w:p>
    <w:p w:rsidR="00563297" w:rsidRPr="00E039D2" w:rsidRDefault="00563297" w:rsidP="00563297">
      <w:pPr>
        <w:pStyle w:val="SingleTxtG"/>
        <w:rPr>
          <w:i/>
        </w:rPr>
      </w:pPr>
      <w:r w:rsidRPr="00D275C4">
        <w:rPr>
          <w:u w:val="single"/>
        </w:rPr>
        <w:br w:type="page"/>
      </w:r>
      <w:r w:rsidRPr="00E039D2">
        <w:rPr>
          <w:i/>
        </w:rPr>
        <w:t>Se declara abierta la sesión a las 10.15 horas</w:t>
      </w:r>
      <w:r>
        <w:rPr>
          <w:i/>
        </w:rPr>
        <w:t>.</w:t>
      </w:r>
    </w:p>
    <w:p w:rsidR="00563297" w:rsidRPr="00E039D2" w:rsidRDefault="00563297" w:rsidP="00563297">
      <w:pPr>
        <w:pStyle w:val="H23G"/>
        <w:rPr>
          <w:b w:val="0"/>
        </w:rPr>
      </w:pPr>
      <w:r>
        <w:rPr>
          <w:b w:val="0"/>
        </w:rPr>
        <w:tab/>
      </w:r>
      <w:r>
        <w:rPr>
          <w:b w:val="0"/>
        </w:rPr>
        <w:tab/>
      </w:r>
      <w:r w:rsidRPr="00E039D2">
        <w:t xml:space="preserve">Examen de los informes, observaciones e información presentados por los </w:t>
      </w:r>
      <w:r>
        <w:t>E</w:t>
      </w:r>
      <w:r w:rsidRPr="00E039D2">
        <w:t xml:space="preserve">stados partes de conformidad con el artículo 9 de la </w:t>
      </w:r>
      <w:r>
        <w:t>C</w:t>
      </w:r>
      <w:r w:rsidRPr="00E039D2">
        <w:t>onvención</w:t>
      </w:r>
      <w:r w:rsidRPr="00E039D2">
        <w:rPr>
          <w:b w:val="0"/>
        </w:rPr>
        <w:t xml:space="preserve"> </w:t>
      </w:r>
      <w:r w:rsidRPr="00E039D2">
        <w:rPr>
          <w:b w:val="0"/>
          <w:i/>
        </w:rPr>
        <w:t>(continuación)</w:t>
      </w:r>
    </w:p>
    <w:p w:rsidR="00563297" w:rsidRPr="002428EC" w:rsidRDefault="003013F8" w:rsidP="003013F8">
      <w:pPr>
        <w:pStyle w:val="H4G"/>
        <w:rPr>
          <w:i w:val="0"/>
          <w:u w:val="single"/>
        </w:rPr>
      </w:pPr>
      <w:r>
        <w:tab/>
      </w:r>
      <w:r>
        <w:tab/>
      </w:r>
      <w:r w:rsidR="00563297" w:rsidRPr="00230C48">
        <w:t>Informes periódicos 1</w:t>
      </w:r>
      <w:r w:rsidR="00563297">
        <w:t>0</w:t>
      </w:r>
      <w:r w:rsidR="00563297" w:rsidRPr="00230C48">
        <w:t>° a 1</w:t>
      </w:r>
      <w:r w:rsidR="00563297">
        <w:t xml:space="preserve">3° de China </w:t>
      </w:r>
      <w:r w:rsidR="00563297" w:rsidRPr="002428EC">
        <w:rPr>
          <w:i w:val="0"/>
        </w:rPr>
        <w:t>(CERD/C/CHN/10-13; CERD/C/HGK/13; CERD/C/MAC/13; CERD/C/CHN/Q/13; HRI/CORE/1/Add.21/Rev.2)</w:t>
      </w:r>
    </w:p>
    <w:p w:rsidR="00563297" w:rsidRPr="00D275C4" w:rsidRDefault="00563297" w:rsidP="00563297">
      <w:pPr>
        <w:pStyle w:val="SingleTxtG"/>
      </w:pPr>
      <w:r>
        <w:t>1.</w:t>
      </w:r>
      <w:r>
        <w:tab/>
      </w:r>
      <w:r w:rsidRPr="000B7D8C">
        <w:rPr>
          <w:i/>
        </w:rPr>
        <w:t xml:space="preserve">Por invitación de </w:t>
      </w:r>
      <w:smartTag w:uri="urn:schemas-microsoft-com:office:smarttags" w:element="PersonName">
        <w:smartTagPr>
          <w:attr w:name="ProductID" w:val="㒴甦ᇒ䞡က❚떙ཤ⋏谀&#10;&#10;la Convenci￳nonར⋏蠀la Constituci￳nམ⋏谀䷤㳧ᒈ0䷤㳧叓䵴莋ᭃ⠸厺བ⋏蠀薨ࠔ开(Ṁߥ薏幬ย䝠ﺚ㏪똗獱က秀ͨཌ⋏蠀Número de teléfonoཊ⋏踀A&amp;brir contactoཀ⋏谀&amp;Add to Contacts྾⋏踀&amp;Insert Addressྴ⋏谀&#10;la Convenci￳n觨ͪྲ⋏踀XML DOM Documentྨ⋏谀뾐⤳ව0뾐⤳笶ᇒາ쀀顏怾Mྦ⋏谀ᜌ梹戨ͩ㽠梹Mྜ⋏谀ੈ)鸁篒Ⴈ0鸁篒盁ᇏ킝ꀀω㍉Mྚ⋏谀句聵ຸ0句聵兆ᇕ犦뀀⋐䗩ྐ⋏蠀NT Authority\SYSTEMྎ⋏谀ⶔ箊ྰ0ⶔ箊ૉᇑ沉쀀뙏쒿྄⋏踀Security Managerྂ⋏谀&#10;la Convenci￳n&#10;࿸⋏谀&#10;la Presidentaͨ࿶⋏谀&#10;la Communaut￩࿬⋏谀&#10;la Pr￩sidente࿪⋏谀&#10;la Convenci￳n覅䌲퓛ဇ번͡⒨͡타༼⋏踀3C:\PROGRA~1\COMMON~1\MICROS~1\SMARTT~1\INTLNAME.DLLs༭⋏言C:\Program Files\Microsoft Office\OFFICE11\GdiPlus.DLL༢⋏蠀&gt;C:\Windows\system32\stdole2.tlbARTT~1\METCONV.DLL೓⋏蠀`el lunes 3 de agosto de 2009, a las 15.00 horas&#10;Nameೀ⋏踀3C:\PROGRA~1\COMMON~1\MICROS~1\SMARTT~1\INTLNAME.DLLೱ⋏言C:\PROGRA~1\COMMON~1\MICROS~1\SMARTT~1\3082\stintl.dll೦⋏谀yo꥘ԸĈԾ胈͡㉘͢귰͡⣰͢䯰͢Oce\Commn\Smart䜀͢ಗ⋏谀yꦐԸ⤰Ծ肨͡궐͡聨͡䯠͢䜀͢಄⋏蠀dC:\PROGRA~1\COMMON~1\MICROS~1\SMARTT~1\FPERSON.DLLͨᅐͨವ⋏蠀dC:\PROGRA~1\COMMON~1\MICROS~1\SMARTT~1\FPERSON.DLLͨ表ԫಪ⋏谀￹:㡰͢췸Շﹰͨ\ol\DRIVRS\W32X䜀͢l౛⋏谀°:퇨ԼꆨԾ㇠͢꺰͡퇐Լ1CROS~1\MARTT~1䜀͢ై⋏谀ÀC⮐͢禀Ծ㐸͢꽰͡툀Լ~ICROS~1SMARTT~䜀͢Ի౹⋏谀Ð툰ԼԽ㒰͢꿐͡툘Լs-com:ofice:off䜀͢౮⋏谀àu∐ͣ兘Ծ㔨͢뀰͡⊐ͣocom:offce:smar䜀͢Զట⋏蠀C:\Windows\system32\spool\DRIVERS\W32X86\3\UNIDRVUI.DLLఌ⋏谀C:\Windows\system32\spool\DRIVERS\W32X86\3\UNIDRV.DLLఽ⋏蠀C:\Windows\system32\spool\DRIVERS\W32X86\3\hpz3r4xl.dllల⋏蠀C:\Windows\system32\spool\DRIVERS\W32X86\3\HPFIE4xl.dllణ⋏谀ĩ㭀͢뉰͡Լ@䜀͢ැ⋏谀:㟸͢춘ՇԼ\ol\DRIVRS\W32X䜀͢lශ⋏蠀C:\Windows\system32\spool\DRIVERS\W32X86\3\hpzle4xl.dll෶⋏蠀C:\Windows\system32\spool\DRIVERS\W32X86\3\hpoj3603.xml෧⋏蠀C:\Windows\system32\spool\DRIVERS\W32X86\3\hpoj3603.xmlඔ⋏蠀C:\Windows\system32\spool\DRIVERS\W32X86\3\hpoj3603.xmlඅ⋏蠀C:\Windows\system32\spool\DRIVERS\W32X86\3\hpz3r4xl.dllය⋏谀ę2㖠͢눐͡Լ먻눤uModel䜀͢ණ⋏蠀C:\Windows\system32\spool\DRIVERS\W32X86\3\hpzsc4xl.dtd൘⋏蠀C:\Windows\system32\spool\DRIVERS\W32X86\3\hpoj3603.xml൉⋏蠀C:\Windows\system32\spool\DRIVERS\W32X86\3\hpzsc4xl.dtdൾ⋏蠀C:\Windows\system32\spool\DRIVERS\W32X86\3\hpzsc4xl.dtd൯⋏蠀C:\Windows\system32\spool\DRIVERS\W32X86\3\hpzsc4xl.dtdജ⋏蠀C:\Windows\system32\spool\DRIVERS\W32X86\3\hpzsc4xl.dtd誄䄲ퟚࠇ밨͡␰͡타ඟ⋏踀AppUpdatesFolderඕ⋏谀'Ḱ͡'캙ꌅ䤫᪋百飺ሠ͢ඓ⋏踀AppData\LocalLowඉ⋏蠀S:(ML;OICI;NW;;;LW)ඇ⋏谀ࣰ͡࢐͡䂘͢ꆤꔠក俶ᢽ猖앃ᚯነ͢ɽ⋏谀଀͡ठ͡䁨͢ꆤꔠក俶ᢽ猖앃ᚯ觐͡ɻ⋏谀'䂘͢'䶪뢏䦩䶷蠂嵚旇ጀ͢ɱ⋏谀鞘'䀈͢䃈͢䶪뢏䦩䶷蠂嵚旇襠͡ɯ⋏谀䀸͢㿘͢䃸͢삪ⰶ堒䮇킿큌뇟㦛፰͢ɥ⋏谀鞘'䁨͢鞘'삪ⰶ堒䮇킿큌뇟㦛計͡ɣ⋏谀'䂘͢䄨͢暬鉴䡧喍혻ⶇᏠ͢ə⋏谀'䃸͢'䦭嬷뒟䧁㜕봏艈ᑐ͢ɗ⋏踀Sample Playlists32ɍ⋏谀'ஐ͡'榳ᗊヮ䧁幫狃떯ᓀ͢ɋ⋏谀鞘'ீ͡鞘'榳ᗊヮ䧁幫狃떯誰͡Ɂ⋏谀'돐͡'買ﴢ긑䫣䲆ઑﺸᔰ͢ȿ⋏谀鞘'됀͡鞘'買ﴢ긑䫣䲆ઑﺸἐ͢ȵ⋏谀'䋘͢'參扛ꭈ仁Ὰ䙁᧼ᖠ͢ȳ⋏谀鞘'ࠀ͡鞘'參扛ꭈ仁Ὰ䙁᧼詸͡ȩ⋏蠀NetworkPlacesFolderȧ⋏谀䉈͢ਐ͡ߐ͡툋岨䤅㮮▿ꀞ厛ᘐ͢ȝ⋏谀'ߐ͡'糐Ⴠ䕧傸譄쭷路 ͢ț⋏谀鞘'ࠀ͡鞘'糐Ⴠ䕧傸譄쭷路ᾀ͢ȑ⋏谀'䏸͢'솺ჟ䌴ꉺ∋鵺ᛰ͢ȏ⋏谀鞘'ࡠ͡鞘'솺ჟ䌴ꉺ∋鵺Ᾰ͢ȅ⋏踀SearchHomeFolderȃ⋏谀䍨͢䑘͢࠰͡㟑ᤃ룊䄡㦦䝭ᘭ⪗ᝠ͢˹⋏言SystemCertificates˷⋏谀䏸͢䩐3ܘ)틠哮俛䢑䈏⥇靖័͢˭⋏谀鞘'䓨͢鞘'틠哮俛䢑䈏⥇靖῰͢˫⋏谀'ܘ)䕈͢헠뾹용䁌늲涮꾶桉ᡀ͢ˡ⋏谀䒈͢ࡠ͡䕸͢헠뾹용䁌늲涮꾶桉 ͢˟⋏踀Common Templates˕⋏谀'䒸͢'㟧륂垬䍇冑貰㉬ᢰ͢˓⋏谀鞘'䓨͢鞘'㟧륂垬䍇冑貰㉬⃐͢ˉ⋏谀'데͡䘸͢鏨꘲晎䣛禠痟֞ᤠ͢ˇ⋏谀鞘'뎠͡鞘'鏨꘲晎䣛禠痟֞⁠͢ʽ⋏言ControlPanelFolderʻ⋏谀'䖨͢'䫫芧꺴䙜ᒠ韐㓮捭ᦐ͢ʱ⋏踀SyncCenterFolderʯ⋏谀'✐͢'诸䍦셎䦲즗睴힄랄ᨀ͢ʥ⋏谀CredentialManager謏쌺퓛ࠇ켈忂&amp;徬ఊĀ筏〻灏獵灁pWord.Application.11䮀͢䮠͢䭰͢徠)൨ഄϨżϘϠϜϤŰ╠͡൨Ǭⓨ͡┸͡м鳀͡鱰͡丠͢㏀͢佰͢鳨͡┐͡䱐͢䱀͢謄쀲핐ࠇ볨͡䈰0&#10;타ϐ⋏谀釨͠e攀ϒ⋏谀⍀ࠊό⋏蠀ώ⋏깤谀朸͢ψ⋏큨谀鄌͢궡瘎ϊ⋏谀dτ⋏茷谀鄌͢φ⋏谀癤ࠀπ⋏%谀ς⋏谀ꆰ̼ͩ⋏耀*䲰̾͢⋏ﾜ耀.*̸ͨ⋏Ɛ谀ࠠ-䀇ሀ̺⋏m蠀䰰̴͢⋏R蠀䲠̶͢⋏耀,*䲀̰͢⋏耀&amp;*䱠̲͢⋏耀*䰠̬͢⋏耀d*̮⋏谀࣐-̨⋏⚈耀*ꖨ̪ͨ⋏碏耀V*̤⋏ň耀03à̦⋏耀23竰̠͡⋏耀4є ̢⋏耀63̜⋏耀83궷瘎̞⋏ 耀:3̘̀⋏큨耀&lt;3̚⋏耀&gt;3̔⋏⚐耀@3̖⋏贍耀B3⚊є̐⋏⚋耀D3є̒⋏耀F3̌⋏%耀H3耀̎⋏耀J3R̈⋏耀L3̊⋏耀N3̄⋏S耀P3em̆⋏鄡耀R3瓠臦̀⋏耀T3矬臦̂⋏⩨耀$3砱臦ͼ⋏耀&quot;*큠ѝ;⋏谀㳘ͩՠ͸⋏ầ耀 ԭ껬ͺ⋏谀홸Ԯ껬ʹ⋏燦谀ԹєͶ⋏Ƽ耀hԭ궡瘎Ͱ⋏Ÿ耀`ԭňєͲ⋏]耀lԭňєͬ⋏耀bԭ2ͮ⋏ķ耀pͩͨ⋏耀fԭͪ⋏㐰耀jԭ鷈љͤ⋏耀rԭՠͦ⋏ｸ耀nԭ͠⋏큨耀tͩ큧ѝ͢⋏耀vͩꕮ͜⋏癤耀xͩ%͞⋏耀zͩ͘⋏(耀|͚ͩ⋏耀*ͩ&quot;覄䈲핛ࠇ봈͡䈰0타ʰ⋏䎄蠀턀忂咰͢䀤徸ͨ█͡Ǆ佰͢㾀㾀耀耀䜀͢ʦ⋏䀬蠀2C:\PROGRA~1\COMMON~1\MICROS~1\SMARTT~1\METCONV.DLLŔ⋏䀡言C:\PROGRA~1\COMMON~1\MICROS~1\SMARTT~1\METCONV.DLL耀Ŋ⋏䀪蠀儰͢᭐͢儸͢᭘͢删͢兀͢က펀ခ䀀df偐͢傞͢䀄而콬͢3桎䇾儐͢儐͢儘͢儘͢泀͢铨͡Ÿ⋏䃸蠀刐͢僀͢刘͢僈͢僐͢᭠͢猓ᑰ猓&gt;@俈͡俰͡䀖耈㬄Ոᮌ͢㡑䧠冀͢冀͢冈͢冈͢沨͢氘͢Ů⋏蒀蠀C:\PROGRA~1\COMMON~1\MICROS~1\SMARTT~1\INTLNAME.DLLĜ⋏ౣ蠀叐͢儰͢变͢儸͢叠͢僐҅͢㬐҇퀀fh冠͢凮͢䀄耬͢Ꚅ'僟䗚剠͢剠͢剨͢剨͢涘͢洠͢Ē⋏踀/C:\PROGRA~1\COMMON~1\MICROS~1\SMARTT~1\MOFL.DLL畝鶧Ā⋏鯰谀0C:\PROGRA~1\COMMON~1\MICROS~1\SMARTT~1\FNAME.DLLꚶ鍊Ķ⋏踀C:\PROGRA~1\COMMON~1\MICROS~1\SMARTT~1\FNAME.DLL䰷ූĤ⋏ᥡ蠀呀͢刐͢呈͢刘͢呐͢删͢梛ᒰ梛　`b占͢厮͢䀔耈퉼͢弨睸갅䘧吠͢吠͢吨͢吨͢滐͢淸͢ǚ⋏ᯃ蠀켰͢叐͢켸͢变͢콀͢叠͢瑁怀lnㅨ͢㇀͢䀔耀㯤Ո3逰䘀咐͢咐͢咘͢咘͢咠͢咠͢ǈ⋏蠀턀忂탰͢佰͢퐸ͨ徸䜸/蠘ࠐ咰͢卜污⁮㤰㐭〴㤲䜀͢搮捯Ǿ⋏殜蠀Ђ㯲Y㯲Y䳴X㨔Y⭰ԫᑰԫǬ⋏鮃蠀Ѓ㲐Y㲐Y两X㨔Y⬀ԫὠԫǢ⋏某蠀Є䭎Y䭎Y佔X㨔YⱐԫƐ⋏㴷蠀Ѕ㲼Y㲼Y啄X㨔Y⯠ԫᶠԫƆ⋏䶋蠀І㳨Y㳨Y噴X㨔Yⴰԫᗀԫƴ⋏렷蠀Ї㴚Y㴚Y垤X㨔YⳀԫ㴰ԫƪ⋏蠀Ј㶎Y㶎Y嶔X㨔Yㄠԫ婠͢X⋏ᷡ蠀Ћ䀌Y䀌Y藴X㨔Y㆐ԫ夐͢N⋏〷蠀Ќ䁼Y䁼Y蜤X㨔Y㈀ԫ|⋏恖蠀Ў䆪Y䆪Y轴X㨔Y㉰ԫr⋏微蠀Џ䈴Y䈴Y邤X㨔Yῐԫ`⋏斻蠀А䉘Y䉘Y釔X㨔Y촀͢⋏깙蠀Б䊦Y䊦Y鐴X㨔Y⿐ԫᯠԫ⋏ﺐ蠀В䍢Y䍢Y镤X㨔Y぀ԫᣐԫ:⋏䆅蠀Г䔌Y䔌Y隔X㨔Y㽠ԫ㡠ԫ(⋏습蠀Д䓒Y䓒Y飴X㨔YグԫÞ⋏궄蠀Е䖔Y䖔Y魔X㨔Y㐀ԫÌ⋏蠀Ж䗚Y䗚Y鲄X㨔Y싐͢Â⋏叧蠀З䚒Y䚒YৄY㨔Y㦰ԫð⋏鹩蠀И䚨Y䚨Y黤X㨔Y═ԫæ⋏閚蠀Й䚾Y䚾YꀔX㨔Y⺀ԫ⌠ԫ⋏霬蠀К䅺Y䅺YꅄX㨔Y◀ԫ⋏ㆊ蠀Л䝢Y䝢YꦔX㨔Y䌠ԫᦰԫ飱跇撩윯첣廝㻡㑖Დꀖ炿쫗䨾鋿訲ꪲ샑譸됺ퟛఇ䈰0䱵ퟵඋ痉柦뤮䃞젶祼肰烋츔쥠烵㺧莠؆㷴蝮獩豗崲⳻텖줉쀍㒅伏宸讴ꩲ耬쪟茘㮒쏳鑬茪규総昔ㅗⲔ阹ر䗉㣉͠븽᷀鹓ṑȖ鱞ြ駊鈎໋⍷㼃෌鷄뾓猳輽柸䷡屒렧㑙娖憹潽䮸彚懦캁烾ഏ瞧⽜鮹苠῏䮹뮟礬灘⹣慳꙽蒂芨䮖ᆸ璹ꔉѼ穓ᒓ䐗蠣騉⻤깝昈༦嘋채㻗혗幫⍱볦⹐䢙ꪇᢸ࿐궺䊰ෛ᫗湘Պ铴쌻⺌䨁沧屐ᇚᵳᝲﷅ鷆㩕㕥㴷ㅸ뇓ਣ裆꧜遠㪄犵櫊헮㿿렯衮끤熞礱凂룝ᆼ뷍￺졧␝గ瀖ệⴷ晉ⰱ일팽劜ﵳ줐佲ఈ∬䭑搮㮖嗮俲殐췔惉헴휒ﲚ擙奣뢔棭텰춚䜸⋎렩㭥↗ﲰ蠫륬᷌䌅嫄뀕ꜝ湛뢅爫笗巏橵莓㍲狞㞥膆㿏锐ⶌ凮뵱対㩮潣苈ㄍ끮훌ẑ꽠嗬闁뺑끚逡⩫Ʈ種萒屵湩ᒙ핹⯓㸅씩뤦潹θ༣େ楟룊땫짡␬呜⳪ꈚා㨣᰼릭⫔䜟䜽⟊Ӛ਷훮仦翨尔튺⨎篞溈㷌㻁밬☋眩郪⎇楚᤮ꕢ恽ꛮ㟓熞苽熎鳞慶鲰䟮勦먓䒉䃃떤뗋瓳윯杢崱尨苜㓫쑷蠟뚻ᢹ츥륹剌裴峇}ꠧﻸ箜尖㶚匧啫䇄㙡帒໢疢癤셐烝ᙧ⊛霫ﱉ숐ฤ휥䍊瀙ᷣﻥ暅껉竢䱓謾༡赤㲹정딸輹٭셫ꇍ錏驒퀺쳹஥飝⼗閸്鄽B㙎ᇾ뮾嫥䧐哩ᗋ쎚큻㭜ꎪ䤃㔤凷矃㲃菇벸ǁꚸ苢濏曢鋛ࡑ䣂摣貉վ㰊跈Ԉ⬗룀屢溂嶣靗눱鎛褑⒇宻㨮樚ﰮ☃㑹뤒쵉舆㻹䁹ᖹ뮀쾝箸š桧ቴ領姻姭迱ꏈ雭즛꩑け篚埱ꞑ覌⮪懕ﾓꞀᒴ뽈ಉ췜凒㤴硆坱㸆줏䰙敔鑮샿ᮜ컔睹ꆬ竐᠞僒ꌂⷜ᫗྽᢭ȟᣤꅡ쮉煏᛾莰懩铦ៜ稌ᐃ㏗⯘ᮮ鞸甃Ḟ욫軙䎗൯凛썲犌煓棚Ⴛ덳욝艌茥ᮐ攌底竕佰왩献☓띲ᜲ궷뫁鉭㉜냶暛ퟙന열쟝嗌䳋屇쟴⹦槙檜絜鎘團卬풟㹰뉖㭎㯬泡髲孋륹㍛堗씷ᑵ┿鼯㕽懘퓰Ọ辗짫ᑜ娏堿⁏퀷瀴㷈绠ⷰ痮剾ᒺ騇헌묋꥔羼ἂ嘊✁꫘弼૎ꮁ⟌臜⚵җ닼禅⑨ŝ麭䤂嵧⎮꼮ꃧ沚茯釹쳘岌ꨇ댷ﯘꁬý祂뢴ഴൌ옴튼䬻ꥻ禎ʞ묌㈘‷㘷⮹䥲ⷡ鮯禗䆂드쟩胁퓋雺濷쎿෍伯寧ꫨ皁禲ꀞꖱ䍒珁妈㷅냉䳦芘뾅겤邩㮒ɀ蝘⤋譽勢嫕㵇휲䮲ᠬᕪ沼킁앢恝핢횼평ᙢ搮揸變챫ࣛ殐瀱灐ᆓ뢼⿔쵧馝ល찦圍켂ⴌṑ裦ぜᶡ䣮졲ꯓꢏ͎⾢쯷犟἟䷍鉜ᖹﵤ煬퐆ᙺ寣懮ࡆ躟ᄏꀺ䨷籮ׂ㆏墖ⷙ∕⹤ᔥ䎞岤첦큝ṙ쫑譜꟎訡鵩춸ʥ荏䉇尔蛘쓂牿劆ૺ뢮㭖Ɠ఼辚ꘓ匯㔚룯朗ﳰ攅Ɪ・르雱뎋峘刽첟쌕샎傅釭茯暐㶳祱瀞릶⃁蜎뎥髤鬴热㉧규ઔᦦ廉ཱﻤ첀㜪ꥫ㩏ꡈ䦎鋘嵸꠿胮﫵끥䔔ꚹ㴒㢮䬌齤뿓㮨眓༨悮秮霄׍᳎徯⩾ꤴϚ衍쥬ᑽ徸ⓐ몆ἳ㋜ᆿ஻﹖䘻绢䲥讋቉퍰ⅼ촆螥骦娽솲Ꮔ捔쫎煫䐝鋙㤀䶞䕭㺋혖뀢屃讒麴㮒葾螛ޅ旔媝讹町픧ఇ\က⇨͢곐͡俠͢⣀͢嶢㋘܋䦠憒藧坄횦嶢㋘܋䦠憒藧坄횦ఊ괜Ѹ҅⌸͢䯀͢ヰ͢⍰͢ઝ䰛䙁꾤旒ઝ䰛䙁꾤旒ఊ⴬ӨⴰӨę劀͢汩撫됎䂯羛棵䡻뛢汩撫됎䂯羛棵䡻뛢ఊ梛聰3뤀͢勰͢ꀈ͢᳾蟯凊乫皌盥銪表᳾蟯凊乫皌盥銪表ఊ᥈ð᥌ð巈讼瀺헦ࠇ'兜͠鮒쯁ᇓⶌꀀ㟌醵'ߌ-аÀ䘀'ꏜ͠皘콠ⅅ俶疑鵱ꢜ貉͢㍌͢ෟ䧄ᬄ䡨떳鿤ฒ碑͢৤0䂑㭑婩䙐ꎇ籠р͢૜0㸮魼◕䢘薝칱늨Ն닼ԷअÀ䘀츠Ձ厼͠ӯÀ䘀 풘Ձ琬ͩ朕ᇍ㎛㌫ᑯ ሸՈ夔͠큌ⷸ寺ရꨀ䐀勞讑尻헣蒸*ﱸ3Windows\System32\Wbem;C:\hp\bin\Python;C:\Program Files\QuickTime\QTSystem\謄쀲헎ࠇ봨͡ﭨ3&#10;타؎⋏塕蠀销͡殸͢⺈$؋⋏甶蠀殠͢毐͢默'؄⋏䮫蠀殸͢毨͢㊸$؁⋏蠀毐͢氀͢鲨'؂⋏玟蠀毨͢泀͢骰'ۿ⋏￰蠀冐͢氰͢㍰$۸⋏屛蠀氘͢汈͢骰'۵⋏犋蠀氰͢池͢⺈$۶⋏䣼蠀汈͢汸͢ὠ$۳⋏劷蠀池͢沐͢ᱸ$۬⋏שּׂ蠀汸͢沨͢ば$۩⋏鬘蠀沐͢冐͢ㅰ$۪⋏릜蠀氀͢儠͢儰ۧ͢⋏ꔳ蠀泜͢泜۠͢⋏붔蠀Name۝⋏렠蠀Desc渖۞⋏⨮蠀剰͢洸͢ὠ$ۛ⋏䭋蠀洠͢浐͢ば$۔⋏蠀洸͢浨͢⺈$ۑ⋏ׯ蠀浐͢涀͢㊸$ے⋏拧蠀浨͢涘͢鲨'ۏ⋏䔵蠀涀͢剰͢骰'ۈ⋏瀯蠀Name೼ۅ⋏죮蠀Desc岗ۆ⋏蠀Name勦ۃ⋏耸蠀吰͢渐͢ὠ$ڼ⋏ऌ蠀淸͢渨͢ば$ڹ⋏眮蠀渐͢湀͢⺈$ں⋏렗蠀渨͢湘͢骰'ڷ⋏獯蠀湀͢湰͢㊸$ڰ⋏롬蠀湘͢溈͢鲨'ڭ⋏繽蠀湰͢溠͢㍰$ڮ⋏ꎦ蠀溈͢溸͢⾈$ګ⋏湨蠀溠͢滐͢ꒈ'ڤ⋏콳蠀溸͢吰͢鴘'ڡ⋏뮑蠀ᾔ梛钨͠ڢ⋏箓蠀Descڟ⋏렅蠀l㊸$ژ⋏벽谀ꈸ眡䳔眡柲獮ڕ⋏蠀噰㒴甦ᇒ䞡က❚떙ږ⋏㗇蠀’鲨'ළ뮙杞㨟誄䄲핛ࠇ落/ﭨ3타䊾ↁ킸蠀陀င濐͢⢈͡랮䊵ↁﵻ蠀陘င濸͢澨͢뎗䊰ↁ슞蠀陰င瀠͢濐͢獁䅏ↁ왧蠀隈င灈͢濸͢Н䅊ↁ蠀隠င灰͢瀠͢䅁ↁ㫪蠀隸င炘͢灈͢뒞䅜ↁ宙蠀雐င烀͢灰͢휳䅛ↁ蠀鑠င烨͢炘͢䅖ↁ㗹蠀锼င焐͢烀͢렍䅭ↁ鮸蠀鎴င焸͢烨͢㜀䅨ↁЛ蠀鐨င煠͢焐͢談䅧ↁ荜蠀Ⳁҍ熈͢焸͢⿷䅢ↁ껢蠀ⴈҍ熰͢煠͢꽳䅹ↁꪹ蠀ཨҍ燘͢熈͢岚䅴ↁ蠀㵨ѵ爀͢熰͢౳䅳ↁ蠀쪠Ѹ爨͢燘͢뗗䄎ↁꛧ蠀쪼Ѹ牸͢爀͢卼䄅ↁ谀眆ЄЈщщ㒄홷鳜䄀ↁ湽蠀'狰͢爨͢۳䄟ↁઑ蠀AddRef棡䄚ↁ䈗谀眆ЌАъʰъ㽐箄䄑ↁ蠀'瑘͢牸͢䄬ↁ̅蠀Release屻릓쩴㕿ঊ䄫ↁ샗蠀GetTypeInfo埮룏䄦ↁꝂ蠀GetIDsOfNames䄽ↁ黢蠀Invoke崾⛧洦ኤө嚕䄸ↁꐟ蠀ProgId狕症㪊쳏郝䄷ↁ뀉蠀SmartTagCount䄲ↁ选蠀SmartTagNameﻴ䇉ↁ蠀Recognize㇨落퇦敲䇄ↁ힛蠀İӨ璀͢狰͢䕀䇃ↁ쭰蠀啘Ҋ璨͢瑘͢狞䇞ↁ뮀蠀啰Ҋ瓐͢璀͢ℨ䇕ↁ꠽蠀喈Ҋ瓸͢璨͢ꮹ䇐ↁ毳蠀喠Ҋ甠͢瓐͢흰䇯ↁ蠀喸Ҋ畈͢瓸͢䇪ↁ廦蠀嗐Ҋ異͢甠͢䇡ↁ撚蠀嗨Ҋ疘͢畈͢檱䇼ↁ㬝蠀嘀Ҋ痀͢異͢☖䇻ↁ㼿蠀嘘Ҋ痨͢疘͢㥜䇶ↁክ蠀嘰Ҋ瘐͢痀͢됲䆍ↁᗴ蠀噈Ҋ瘸͢痨͢㈋䆈ↁ⛽蠀噠Ҋ癠͢瘐͢䆇ↁ䮛蠀噸Ҋ皈͢瘸͢᜚䆂ↁ蠀嚐Ҋ皰͢癠͢䆙ↁ鸆蠀吐Ҋ盘͢皈͢ꦹ䆔ↁ蠀哬Ҋ眀͢皰͢偔䆓ↁ栮蠀協Ҋ眨͢盘͢액䆮ↁ罳蠀厴Ҋ睐͢眀͢䆥ↁ蠀ⳈӨ顨͢眨͢쉻ⓕ렬豲煆鋏餻쿭梨㏿譍脺퓛ࠇ∴᭐Ő᭔щᲤщ᳀щ᳜щxᅀ8緐͢Ω᳸Ę纀͢℠᳸ƠĈĬ纬͢∴ᶼÐÀᅀǸ$绘͢∴Ṅ̀ƨ¨ᅀȜ0∴ὨɘὬщ⇄щ⇰щ∜щÀᅀΠH耸͢∴≈ð≌щ⌼щ⍌щ⍜щØᅀӄ,縨͢∴⍬ðᅀӤ(Ĭ 缰͢∴⏐À ĈᅀԼ$羈͢∴ ⑀ŀĠĠᅀ՜,∴&#10;┄ƀŐĸᅀ֌,∴◬Ƙ◰щ➈щ➜щ➰щŐᅀټ0翠͢∴⟄̀ƨŨᅀܸ0∴&#10;⣨ကමƀᅀݘΩ㊠ࣜ°℠㊠̀ʔࣰ话ᄺ픒ࠇ䲀眆䯨眆ა眇'緼͢䲀眆䯨眆ა眇'e\緐͢䲀眆䯨眆ა眇ɘ'織͢䲀眆䯨眆ა眇ɘ';.縨͢䲀眆䯨眆ა眇d'䲀眆䯨眆ა眇È'䲀眆䯨眆ა眇Ĭ'缄͢䲀眆䯨眆ა眇Ĭ'RO绘͢䲀眆䯨眆ა眇ʼ'罜͢䲀眆䯨眆ა眇ʼ'St缰͢䲀眆䯨眆ა眇̠'羴͢䲀眆䯨眆ა眇̠'PR羈͢䲀眆䯨眆ა眇ь'而͢䲀眆䯨眆ა眇ь'am翠͢䲀眆䯨眆ა眇Ǵ'聤͢䲀眆䯨眆ა眇Ǵ'C:耸͢覊䐺햂ࠇ∡⦜∡⨠Ȁ$∡⪤ Ȁ&lt; ∣⯈`⹼ъ⻜ъ⻨ъ⻴ъT鄴͢∣ⱐĬ⼄ъ〰ъ぀ъぐъ0ȀhĬ鄈͢∣ⶰHĬ∦⺀`耓∦⺀x°考∦⺀Ì考∦ ⺀¨è考∦&#10;⺀ÀĄ考∦⺀ØĠ考∦⺀ðŀ考∦&#10;⺀ĈŠ考∦⺀Ġƀ考∦⺀ĸƠ耄∦⺀Őǀ耄∦⺀ŨǠ耄∦⺀ƀȀ耄∦⺀ƘȠ考ሦ⺀ưȸ耋ሦ⺀ǈɔ耋ሦ⺀Ǡɰ耋∠⺀Ǹʔ∦⻤Ȑʬ耈䈦⻤Ȩˀ耆ሦ⻤ɀ˔耋ሦ⻤ɘ˨耋ሦ⻤ɰ̀耋ሦ⻤ʈ̜耋∣⻤ʠ̼dĬ∤㌔ʸက͐∦ 㐘͠Ø∥!㐘ː͸∣&quot;㐘˨Ό HĬ∤#㝼̀ကΠ∦$㢼δĘ∥%㢼̘ό0∠&amp;㢼̰Ϥਢ'㥀͈Є0❵∤(㨌͠တМT∦)㩀дŀ譬ꀺퟕࠇ䲀眆䯨眆ა眇Ɛ'䲀眆䯨眆ა眇Ĭ'쌑۱랷房醌͢ﳜ譸⻛譸㖻㾿휶쓵濧෌䮽醸͢茁컵ﾸ컇蘃䏈ῶᰰ۟⏷쑾絠첏뺰釤͢楤귶헤鷿諤ಢ㧟﷗ｳ똓྿Ϸ侟⟮鏷짻牾뤿鈐͢ﮓ﷉绤㽲龹俜⟮鏷￻ǿ玧࿖ॖ뾮䕉䑎鈼͢䀈ࠁ$ဂ䀛鉨͢4耀쀀䑬䀀䑞耀耀銔͢耀耀䏲䀈Ђဂက䀴鋀͢䀩䀦䀪鋬͢㾀㾀Ld錘͢;:&lt;;)ª㾀鍄͢㾀鍰͢F䵅⭆䀂鎜͢Ƒᙳ攀ﳀͥ䈰0Ɣ鏈͢ƕƖƗƘƙ鏴͢ƛƜƝƞƟ鐠͢ƠơƢƣƤ鑌͢ƦƧƨƩƪ鑸͢ƫƬƭƮƯ钤͢ƱƲƳƴƵ铐͢ƶƷƸƹƺ铼͢Ƽƽƾƿǀ锨͢ǁǂǃǄǅ镔͢ǇǈǉǊǋ門͢ǌǍǎǏǐ閬͢ǒǓǔǕǖ闘͢ǗǘǙǚǛ阄͢ǝǞǟǠǡ阰͢ǢǣǤǥǦ陜͢ǨǩǪǫǬ隈͢ǭǮǯǰǱ隴͢ǳǴǵǶǷ雠͢ǸǹǺǻǼ霌͢ǾǿȀȁȂ霸͢ȃȄȅȆȇ靤͢ȉȊȋȌȍ鞐͢ȎȏȐȑȒ鞼͢ȔȕȖȗȘ韨͢șȚțȜȝ頔͢ȟȠȡȢȣȤȥȦȧ誄䄲픳ࠇ뵨͡ﭨ3타ᠶ⋏ 蠀ⳤӨ颐͢睐͢Oᠭ⋏i蠀Hӎ餈͢顨͢iᠨ⋏o蠀AddRefiᠧ⋏o蠀Release滰ы癰ndᠢ⋏s蠀ꄠ梜魠͢颐͢᠙⋏\蠀GetTypeInfoe\᠔⋏F蠀GetIDsOfNames᠓⋏L蠀Invoke\Local\᠎⋏o蠀Recognize2lic᠅⋏i蠀PropertyPages᠀⋏m蠀AddRef\᡿⋏n蠀Release滰ы癰be᡺⋏C蠀GetTypeInfo;Cᡱ⋏P蠀GetIDsOfNamesᡬ⋏i蠀Invokem\ᖐ蔀햖ᡫ⋏ﭨ蠀ProgId:\Progrᡦ⋏ 蠀SmartTagCountᡝ⋏l蠀SmartTagNamerᡘ⋏蠀RecognizeERSPᡗ⋏F蠀ꅈ梜鮈͢餈͢tᡒ⋏A蠀ꅰ梜鮰͢魠͢Cᡉ⋏L蠀ꆘ梜鯘͢鮈͢nᡄ⋏C蠀곀梜鰀͢鮰͢oᡃ⋏e蠀곴梜鰨͢鯘͢oᢾ⋏l蠀ꕸ梜鱐͢鰀͢aᢵ⋏.蠀Ɡ梜鱸͢鰨͢aᢰ⋏|蠀ꠌ梜鲠͢鱐͢R᢯⋏E蠀ꦨ梜鳈͢鱸͢.ᢪ⋏蠀꠨梜鳰͢鲠͢rᢡ⋏r蠀ᤈð鴘͢鳈͢eᢜ⋏l蠀ᤤð鵨͢鳰͢pᢛ⋏o谀眆МРыꙈы夐s=ᢖ⋏\蠀礼'몘͢鴘͢mᢍ⋏n蠀AddRefAᢈ⋏=蠀ReleaseSpec=Cᢇ⋏W蠀GetTypeInfo\cᢂ⋏.蠀GetIDsOfNames᣹⋏L蠀InvokeOST_CHEᣴ⋏=蠀Recognize2:Hᣳ⋏E蠀PropertyPageOᣮ⋏L蠀AddRefsᣥ⋏s蠀ReleaseData\Lᣠ⋏a蠀GetTypeInfo\Cᣟ⋏L蠀GetIDsOfNamesᣚ⋏S蠀InvokeineServᣑ⋏e蠀ProgIdervicesᣌ⋏S蠀SmartTagCountᣋ⋏\蠀SmartTagNamecᣆ⋏s蠀RecognizeFICEἽ⋏\蠀FName.SmartTagAppData\Loca论瘺퓛ఇ䲀眆䯨眆ა眇ɘ'ꁴ͢䲀眆䯨眆ა眇ɘ'-6ꁈ͢䲀眆䯨眆ა眇d'ꃌ͢䲀眆䯨眆ა眇d'F6ꂠ͢䲀眆䯨眆ა眇È'䲀眆䯨眆ა眇Ĭ'䲀眆䯨眆ა眇ʼ'ꅼ͢䲀眆䯨眆ა眇ʼ'逨͠ꅐ͢䲀眆䯨眆ა眇̠'ꇔ͢䲀眆䯨眆ა眇̠'m3ꆨ͢dows;CWindows\System32讋䘻헥ౘ3ᐰࠔ㣐˘纠˙绠˙缠˙罠˙羠˙翀˙耠˙\覔娺헔ఇ℘梛꓈梜梛梛辀Ïꑼ梜謏쌺ퟋఇ∥ᄘH∴ᄘŐ띤ы뢴ы룐ы룬ыᅀ,,8ꂠ͢ΩዀŰꃸ͢℠ዀƠĈƄꄤ͢∴ᎄÐÀ¨ᅀɐ$∴ᐌ̀ƨÀᅀɴ0∴ᔰð뭼ы뱬ы뱼ы벌ыØᅀЄH,ꁈ͢∴ᙔðᅀР(Ɛ ꅐ͢∴ᚸÀ ĈᅀѸ$ꆨ͢∴ ᜨŀĠĠᅀҘ,∴&#10;៬ƀŐĸᅀӘ,认怲핐ࠇﻘߥ牠Ԯ타幾♋튈谀ࠐ패԰幸♋폈谀ࠐ푨԰幺♋픈谀ࠐ햨԰年♋홰谀ࠐ휸԰并♋ퟘ谀ࠐ԰幰♋谀ࠐ԰干♋谀ࠐ԰後♋谀ࠐ԰徎♋谀ࠐ԰很♋谀ࠐ԰徊♋谀ࠐ԰径♋谀ࠐ԰徆♋谀ࠐ԰往♋谀ࠐ԰԰԰讃伺헻ࠇ艈͡ꑸ*芈͡芨͡艈͡苈͡ꑸ*脈͡讌䄻헜素ͨ릈,नԪ㸐߸㶐߸㻐߸㺰߸ꮸ*갸*Ć讫机헓ง³Reconoce los nombres de las personas a las que ha enviado mensajes de correo electrónico recientemente. Esta operación se combina con las acciones asociadas a nombres de personas.\Ap誄䄲헴ࠇ붨͡逨͠타Წ⋏o蠀깄Ā묐͢鵨͢Ძ⋏i蠀퇀忂䜀͢㊴ͣ唠͡Ღ⋏m蠀İ֙뵨͢ೈ߾Ო⋏n蠀Ā뺨͢몘͢Ი⋏C蠀㺌߼뵀͢삈͢Თ⋏P蠀퇀忂䜀͢N賔߷䀘߼Გ⋏i蠀médiasᲉ⋏逨蠀㿴߼൨߾밨͢ᲄ⋏蠀퇀忂䜀͢G뮄͢㿐߼ᲃ⋏蠀nombreux᱾⋏蠀㾬߼뮰͢뱸͢ᱵ⋏蠀퇀忂䜀͢&gt;민͢㾈߼ᱰ⋏蠀㽤߼밨͢볈͢ᱯ⋏蠀퇀忂䜀͢;ꛔ߻㽀߼ᱪ⋏蠀㼜߼뱸͢뵀͢ᱡ⋏蠀퇀忂䜀͢7ꛬ߻㻸߼ᱜ⋏蠀constaterᱛ⋏蠀㻔߼볈͢문͢᱖⋏蠀ﺠ‷붐͢뫨͢ᱍ⋏蠀ﺸ‷붸͢뵨͢᱈⋏蠀ﻐ‷뷠͢붐͢᱇⋏蠀ﻨ‷빘͢붸͢᱂⋏蠀Ｐ‷뿨͢븰͢᰹⋏蠀８‷븈͢빘͢ᰴ⋏蠀＀‷븰͢뷠͢ᰳ⋏蠀퇀忂䜀͢- 봔͢㺰߼ᰮ⋏蠀ːР뻐͢묐͢ᰥ⋏蠀İЫ뻸͢뺨͢ᰠ⋏蠀厰偽뼠͢뻐͢ᰟ⋏蠀叠偽뽈͢뻸͢ᰚ⋏蠀又偽뽰͢뼠͢ᰑ⋏蠀厘偽뾘͢뽈͢ᰌ⋏蠀ƀ֛뿀͢뽰͢ᰋ⋏蠀ҠР又ԫ뾘͢ᰆ⋏蠀ｈ‷팈߷븈͢ᏽ⋏耀忊ꊘ*ͨ䜀͢ᏸ⋏蠀퇀忂䜀͢*ꜜ߻㹨߼᏷⋏蠀atterréᏲ⋏蠀㹄߼문͢샘͢Ꮹ⋏蠀퇀忂䜀͢&quot;쁜͢㸠߼Ꮴ⋏蠀㷼߼삈͢섨͢Ꮳ⋏蠀퇀忂䜀͢꜄߻㷘߼Ꮮ⋏蠀㶴߼샘͢셸͢Ꮥ⋏蠀퇀忂䜀͢೬߾㶐߼Ꮠ⋏蠀㵬߼섨͢쇈͢Ꮟ⋏蠀퇀忂䜀഼͢߾㵈߼Ꮚ⋏蠀㴤߼셸͢,Ꮑ⋏蠀퇀忂䜀͢Ꚍ߻㴀߼Ꮌ⋏蠀퇀忂䜀ꙴ͢߻㲸߼Ꮋ⋏蠀퇀忂䜀͢∔߻㱰߼讀䰺퓛ࠇ祋藹䴙䃘撈瑎煳润讀䰺헟ࠇ噰㒴甦ᇒ䞡က❚떙誄䄲헟ࠇ뷈͡逨͠타Ꮔ⋏ 蠀М䟮Y䟮Y꫄X㨔Y⻰ԫᏺ⋏h蠀Н䡺Y䡺Y꯴X㨔Y쒐͢Ꮸ⋏o蠀П䥎Y䥎Y꾄X㨔Y⽠ԫᚠԫጞ⋏k蠀С䇲Y䇲Y뇤X㨔Y㶠ԫ䄠ԫጌ⋏O蠀Т䧐Y䧐Y댔X㨔Y㸐ԫጂ⋏s蠀У㯜Y㯜Y둄X㨔Y㓠ԫ᎐ԫጰ⋏\蠀Ф䝸Y䝸Y땴X㨔Y㕐ԫ왐͢ጦ⋏w蠀Х㿊Y㿊Y뚤X㨔Yፔ⋏n蠀Ц䏪Y䏪Y럔X㨔Y㗀ԫᓠԫፊ⋏蠀Ч䏔Y䏔Y뤄X㨔Y䂰ԫ㬀ԫ፸⋏蠀Ш䣬Y䣬Y﷤X㨔Y㳀ԫ፮⋏蠀Ы䇜Y䇜Y범X㨔Y㭰ԫኜ⋏蠀Ь㮀Y㮀Y뷄X㨔Y㳀ԫ⎐ԫኒ⋏蠀Э㿠Y㿠Y쀤X㨔Y䥀ԫኀ⋏蠀Ю䆒Y䆒YᩤY㨔Y᥀ԫ኶⋏蠀Я䐖Y䐖Y셔X㨔Y㴰ԫ⚠ԫኤ⋏蠀в䤸Y䤸Y슄X㨔Y㻰ԫ㎐ԫዚ⋏蠀д䩺Y䩺Y쎴X㨔Y㐀ԫẀԫ覄䈲퓛ࠇ빨͡匈ԫ타ᅤ⋏蠀䀁㫪Y㫪Y䯄X㨔Y찠͢찠͢ᅚ⋏蠀䀉㷺Y㷺Y穀X㨔Yᅈ⋏蠀䀊㺜Y㺜Y耄X㨔Yᆾ⋏蠀䐉㸖Y㸖YϔY㨔Yᆬ⋏蠀䐊㾊Y㾊Y脴X㨔Yᆢ⋏蠀䠉㹀Y㹀YԄY㨔Yᆐ⋏깄蠀䠊㼨Y㼨Y艤X㨔Yᆆ⋏늈蠀䰊㽄Y㽄Y莔X㨔Yᇴ⋏蠀倊㽮Y㽮Y蓄X㨔Yᇪ⋏蠀吊㾘Y㾘YᤴY㨔Yᇘ⋏?蠀퀐͢呀͢퀘͢呈͢퀠͢呐͢偼偼䀀|~牠2狊2䀄而큌͢僼͢뗉㙁쾀͢쾀͢쾈͢쾈͢ㅠͣ㄰ͣᇎ⋏癤蠀㥸Ո㠨Ո㦀Ո㠰Ո㦈Ո㠸Ո‰깕‱뀀⬀͡⭪͡䀄而㦴Ո㡤Ո캎䓦쿰͢쿰͢쿸͢쿸͢ㄘͣㅸͣሼ⋏n蠀퉀͢켰͢퉈͢켸͢퉐͢콀͢㾃꓂㾞倀_匠͠厔͠䀄而퍜͢콬͢`䃕큠͢큠͢큨͢큨͢㈸ͣㆨͣሲ⋏踀/C:\PROGRA~1\COMMON~1\MICROS~1\SMARTT~1\MOFL.DLLԭLሠ⋏蠀턀忂㆘Ո咰͢퓸ͨ徸池ࠌ葘ࠐ탰͢-029 (S).䜀͢Āሖ⋏R蠀2C:\PROGRA~1\COMMON~1\MICROS~1\SMARTT~1\FPERSON.DLLሄ⋏늀言C:\PROGRA~1\COMMON~1\MICROS~1\SMARTT~1\FPERSON.DLLቺ⋏ň蠀팠͢퀐͢패͢퀘͢팰͢퀠͢梕梕df퇐͢툞͢䀔耈픜͢同͢강䘧튐͢튐͢튘͢튘͢翐ͨ纰ͨቨ⋏늇蠀2C:\PROGRA~1\COMMON~1\MICROS~1\SMARTT~1\METCONV.DLL቞⋏蠀퐀͢퉀͢퐈͢퉈͢퐐͢퉐͢挂蘺挃뀀^`莰3菾3䀔耈퐼͢큌͢갾䘧퍰͢퍰͢퍸͢퍸͢⦨Ԯ⢸Ԯቌ⋏%谀0C:\PROGRA~1\COMMON~1\MICROS~1\SMARTT~1\FDATE.DLLLቂ⋏⩨蠀퓠͢팠͢퓨͢패͢퓰͢팰͢碀喖碅쀀ⷐ͡⹀͡䀄耈ힼ͢퍜͢桫䢻푐͢푐͢푘͢푘꧀͢԰ꤰ԰ኰ⋏Ŭ踀C:\PROGRA~1\COMMON~1\MICROS~1\SMARTT~1\FDATE.DLLԼLኦ⋏활蠀핐͢퐀͢하͢퐈͢할͢퐐͢梼쯫梼က`b푰͢풾͢䀔耈弨睸퉼͢꯴䘧픰͢픰͢픸͢픸͢텘Լ큨Լኔ⋏蠀횠͢퓠͢효͢퓨͢횰͢퓰͢爷ᕡ爷ꀀnp㘘͢㙮͢䀔耈훜͢ꤤ'㞈䧠ῴ睮햠͢햠͢햨͢햨͢ԼԼኊ⋏蠀͢͢͢͢͢͢㼀䲢㼀倀゠͡ㄊ͡䀄而͢͢ꜟ㱭혐͢혐͢혘͢혘͢ԼԼዸ⋏蠀턀忂㆘Ո궘ࠓ徸隘ͨ儠Շ൨혰͢䞑횀͢횀͢횈͢䜀͢ĀԼዮ⋏蠀힀͢핐͢히͢하͢힐͢할͢戌ዱ戌jl㚐͢㛦͢䀔耈徠睸햌͢㠈䧠훰͢훰͢훸͢훸͢ԼԼዜ⋏蠀ퟰ͢͢ퟸ͢͢͢͢幹幻쀀np㜈͢㝞͢䀔耈͢͢읻䜥흠͢흠͢흨͢흨͢ԼԼዒ⋏蠀͢횠͢"/>
        </w:smartTagPr>
        <w:r w:rsidRPr="000B7D8C">
          <w:rPr>
            <w:i/>
          </w:rPr>
          <w:t>la Presidenta</w:t>
        </w:r>
      </w:smartTag>
      <w:r w:rsidRPr="000B7D8C">
        <w:rPr>
          <w:i/>
        </w:rPr>
        <w:t>, los miembros de la delegación de China toman asiento a la mesa del Comité.</w:t>
      </w:r>
    </w:p>
    <w:p w:rsidR="00563297" w:rsidRPr="00D275C4" w:rsidRDefault="00563297" w:rsidP="00563297">
      <w:pPr>
        <w:pStyle w:val="SingleTxtG"/>
      </w:pPr>
      <w:r w:rsidRPr="00D275C4">
        <w:t>2.</w:t>
      </w:r>
      <w:r w:rsidRPr="00D275C4">
        <w:tab/>
      </w:r>
      <w:r w:rsidRPr="00FF2A79">
        <w:rPr>
          <w:b/>
        </w:rPr>
        <w:t>El</w:t>
      </w:r>
      <w:r w:rsidRPr="000B7D8C">
        <w:t xml:space="preserve"> </w:t>
      </w:r>
      <w:r w:rsidRPr="000B7D8C">
        <w:rPr>
          <w:b/>
        </w:rPr>
        <w:t>Sr. Duan Jielong</w:t>
      </w:r>
      <w:r w:rsidRPr="00D275C4">
        <w:t xml:space="preserve"> (China) dice que la delegación de China está integrada por más de 30 miembros de departamentos pertinentes del Gobierno central, del Gobierno de </w:t>
      </w:r>
      <w:smartTag w:uri="urn:schemas-microsoft-com:office:smarttags" w:element="PersonName">
        <w:smartTagPr>
          <w:attr w:name="ProductID" w:val="la Regi￳n Administrativa"/>
        </w:smartTagPr>
        <w:r w:rsidRPr="00D275C4">
          <w:t>la Región Administrativa</w:t>
        </w:r>
      </w:smartTag>
      <w:r w:rsidRPr="00D275C4">
        <w:t xml:space="preserve"> Especial de Hong Kong y del Gobierno de </w:t>
      </w:r>
      <w:smartTag w:uri="urn:schemas-microsoft-com:office:smarttags" w:element="PersonName">
        <w:smartTagPr>
          <w:attr w:name="ProductID" w:val="la Regi￳n Administrativa"/>
        </w:smartTagPr>
        <w:r w:rsidRPr="00D275C4">
          <w:t>la Región Administrativa</w:t>
        </w:r>
      </w:smartTag>
      <w:r w:rsidRPr="00D275C4">
        <w:t xml:space="preserve"> Especial de Macao. Tres miembros de la delegación son funcionarios tibetano, uygur y bai de </w:t>
      </w:r>
      <w:smartTag w:uri="urn:schemas-microsoft-com:office:smarttags" w:element="PersonName">
        <w:smartTagPr>
          <w:attr w:name="ProductID" w:val="la Regi￳n Aut￳noma"/>
        </w:smartTagPr>
        <w:r w:rsidRPr="00D275C4">
          <w:t>la Región Autónoma</w:t>
        </w:r>
      </w:smartTag>
      <w:r w:rsidRPr="00D275C4">
        <w:t xml:space="preserve"> del T</w:t>
      </w:r>
      <w:r w:rsidR="00397FA2">
        <w:t>í</w:t>
      </w:r>
      <w:r w:rsidRPr="00D275C4">
        <w:t xml:space="preserve">bet, </w:t>
      </w:r>
      <w:smartTag w:uri="urn:schemas-microsoft-com:office:smarttags" w:element="PersonName">
        <w:smartTagPr>
          <w:attr w:name="ProductID" w:val="la Regi￳n Aut￳noma"/>
        </w:smartTagPr>
        <w:r w:rsidRPr="00D275C4">
          <w:t>la Región Autónoma</w:t>
        </w:r>
      </w:smartTag>
      <w:r w:rsidRPr="00D275C4">
        <w:t xml:space="preserve"> de Xinjiang Uygur y de la provincia de Yunnan, respectivamente. </w:t>
      </w:r>
    </w:p>
    <w:p w:rsidR="00563297" w:rsidRPr="00D275C4" w:rsidRDefault="00563297" w:rsidP="00563297">
      <w:pPr>
        <w:pStyle w:val="SingleTxtG"/>
      </w:pPr>
      <w:r w:rsidRPr="00D275C4">
        <w:t>3.</w:t>
      </w:r>
      <w:r w:rsidRPr="00D275C4">
        <w:tab/>
        <w:t>En los informes periódicos combinados 10º a 13º (CERD/C/CHN/10-13) se examinan los progresos logrados desde 2001 en cuanto a la aplicación de las observaciones finales de</w:t>
      </w:r>
      <w:r>
        <w:t>l</w:t>
      </w:r>
      <w:r w:rsidRPr="00D275C4">
        <w:t xml:space="preserve"> Comité sobre el informe anterior de China (A/56/18, párrs. </w:t>
      </w:r>
      <w:smartTag w:uri="urn:schemas-microsoft-com:office:smarttags" w:element="metricconverter">
        <w:smartTagPr>
          <w:attr w:name="ProductID" w:val="231 a"/>
        </w:smartTagPr>
        <w:r w:rsidRPr="00D275C4">
          <w:t>231 a</w:t>
        </w:r>
      </w:smartTag>
      <w:r w:rsidRPr="00D275C4">
        <w:t xml:space="preserve"> 255). Se compilaron después de amplias consultas con órganos legislativos, administrativos y judiciales, así como </w:t>
      </w:r>
      <w:r w:rsidR="009419C6">
        <w:t>organizaciones no gubernamentales (</w:t>
      </w:r>
      <w:r w:rsidRPr="00D275C4">
        <w:t>ONG</w:t>
      </w:r>
      <w:r w:rsidR="009419C6">
        <w:t>)</w:t>
      </w:r>
      <w:r w:rsidRPr="00D275C4">
        <w:t xml:space="preserve"> y expertos pertinentes. El Gobierno también ha presentado respuestas detalladas a la lista de cuestiones del Comité (CERD/C/CHN/Q/13), que se recibió menos de dos meses antes. </w:t>
      </w:r>
    </w:p>
    <w:p w:rsidR="00563297" w:rsidRPr="00D275C4" w:rsidRDefault="00563297" w:rsidP="00563297">
      <w:pPr>
        <w:pStyle w:val="SingleTxtG"/>
      </w:pPr>
      <w:r w:rsidRPr="00D275C4">
        <w:t>4.</w:t>
      </w:r>
      <w:r w:rsidRPr="00D275C4">
        <w:tab/>
        <w:t xml:space="preserve">Todos los grupos étnicos de China son iguales. Aparte del grupo étnico mayoritario han, hay 55 minorías étnicas, que suman 100 millones de personas y representan el 8% del total de la población. El Gobierno atribuye gran importancia a su desarrollo político, económico y cultural y garantiza plenamente sus derechos e intereses. Ha perfeccionado la legislación pertinente, ha formulado políticas preferenciales y ha adoptado medidas de apoyo para que las minorías étnicas puedan gozar de los beneficios de la reforma y el desarrollo. En consecuencia, la relación entre los grupos étnicos de China se caracteriza por la igualdad, la solidaridad y la armonía. </w:t>
      </w:r>
    </w:p>
    <w:p w:rsidR="00563297" w:rsidRPr="00D275C4" w:rsidRDefault="00563297" w:rsidP="00563297">
      <w:pPr>
        <w:pStyle w:val="SingleTxtG"/>
      </w:pPr>
      <w:r w:rsidRPr="00D275C4">
        <w:t>5.</w:t>
      </w:r>
      <w:r w:rsidRPr="00D275C4">
        <w:tab/>
      </w:r>
      <w:smartTag w:uri="urn:schemas-microsoft-com:office:smarttags" w:element="PersonName">
        <w:smartTagPr>
          <w:attr w:name="ProductID" w:val="La Constituci￳n"/>
        </w:smartTagPr>
        <w:r w:rsidRPr="00D275C4">
          <w:t>La Constitución</w:t>
        </w:r>
      </w:smartTag>
      <w:r w:rsidRPr="00D275C4">
        <w:t xml:space="preserve"> garantiza la igualdad de todos los grupos étnicos, protege sus derechos legales, y prohíbe la discriminación contra cualquier grupo así como cualesquiera actos que perjudiquen la unidad de las nacionalidades o instiguen a su secesión. Los mismos principios están consagrados en </w:t>
      </w:r>
      <w:smartTag w:uri="urn:schemas-microsoft-com:office:smarttags" w:element="PersonName">
        <w:smartTagPr>
          <w:attr w:name="ProductID" w:val="la Ley"/>
        </w:smartTagPr>
        <w:r w:rsidRPr="00D275C4">
          <w:t>la Ley</w:t>
        </w:r>
      </w:smartTag>
      <w:r w:rsidRPr="00D275C4">
        <w:t xml:space="preserve"> de autonomía étnica regional y otras normas pertinentes. Todos los grupos étnicos minoritarios gozan del derecho a participar en pie de igualdad en la administración del Estado y en los asuntos locales, a usar y desarrollar sus idiomas hablados y escritos, y a preservar o modificar sus costumbres. </w:t>
      </w:r>
    </w:p>
    <w:p w:rsidR="00563297" w:rsidRPr="00D275C4" w:rsidRDefault="00563297" w:rsidP="00563297">
      <w:pPr>
        <w:pStyle w:val="SingleTxtG"/>
      </w:pPr>
      <w:r w:rsidRPr="00D275C4">
        <w:t>6.</w:t>
      </w:r>
      <w:r w:rsidRPr="00D275C4">
        <w:tab/>
        <w:t xml:space="preserve">China tiene 155 zonas que gozan de autonomía étnica regional, incluidas cinco regiones autónomas, 30 prefecturas autónomas, 120 condados autónomos y más de 1.100 municipios étnicos. Los órganos administrativos autónomos gozan del derecho de autogestión en asuntos políticos, económicos, educacionales, científicos y culturales, y en lo relativo a la salud pública. Las zonas autónomas étnicas regionales han promulgado 137 reglamentaciones sobre el ejercicio de la autonomía, 510 reglamentaciones separadas y 75 reglamentaciones sustitutorias o suplementarias. </w:t>
      </w:r>
    </w:p>
    <w:p w:rsidR="00563297" w:rsidRPr="00D275C4" w:rsidRDefault="00563297" w:rsidP="00563297">
      <w:pPr>
        <w:pStyle w:val="SingleTxtG"/>
      </w:pPr>
      <w:r w:rsidRPr="00D275C4">
        <w:t>7.</w:t>
      </w:r>
      <w:r w:rsidRPr="00D275C4">
        <w:tab/>
        <w:t xml:space="preserve">En 2007 el Consejo de Estado redactó el </w:t>
      </w:r>
      <w:r>
        <w:t>p</w:t>
      </w:r>
      <w:r w:rsidRPr="00D275C4">
        <w:t xml:space="preserve">rograma quinquenal en pro de la causa de las minorías étnicas, identificando 11 tareas primarias y 11 proyectos principales en una gama amplia de sectores, entre ellos los de la economía, el alivio de la pobreza, la cultura, la salud pública, el bienestar social, la educación, la capacitación, el ordenamiento jurídico y la armonía étnica. Se adoptaron tres medidas claves para acelerar el desarrollo en las zonas de minorías étnicas: la estrategia para el desarrollo de China occidental; la promoción del desarrollo en zonas fronterizas; y el apoyo a los grupos étnicos minoritarios con una población inferior a 100.000 personas. En el Plan de Acción Estatal sobre los Derechos Humanos adoptado en abril de 2009 también se establecen objetivos específicos para la protección y el adelanto de los derechos de las minorías étnicas en diversas zonas. </w:t>
      </w:r>
    </w:p>
    <w:p w:rsidR="00563297" w:rsidRPr="00D275C4" w:rsidRDefault="00563297" w:rsidP="00563297">
      <w:pPr>
        <w:pStyle w:val="SingleTxtG"/>
      </w:pPr>
      <w:r>
        <w:t>8.</w:t>
      </w:r>
      <w:r w:rsidRPr="00D275C4">
        <w:tab/>
        <w:t xml:space="preserve">El Gobierno ha adoptado enérgicas medidas para apoyar la singular cultura tradicional de las minorías étnicas, promulgando legislación pertinente, estableciendo organismos especializados, ampliando la inversión, construyendo instalaciones culturales, protegiendo el patrimonio cultural intangible y los libros antiguos, y alentando intercambios culturales con minorías étnicas internacionales. Por ejemplo, después del devastador terremoto de Wenchuan en 2008, el Gobierno actuó rápidamente para proteger la cultura tradicional del pueblo qiang. Dos meses antes, el Consejo de Estado aprobó un conjunto de objetivos y tareas para la protección y el desarrollo ulteriores de la cultura de las minorías étnicas. </w:t>
      </w:r>
    </w:p>
    <w:p w:rsidR="00563297" w:rsidRPr="00D275C4" w:rsidRDefault="00563297" w:rsidP="00563297">
      <w:pPr>
        <w:pStyle w:val="SingleTxtG"/>
      </w:pPr>
      <w:r w:rsidRPr="00D275C4">
        <w:t>9.</w:t>
      </w:r>
      <w:r w:rsidRPr="00D275C4">
        <w:tab/>
        <w:t xml:space="preserve">En el transcurso de la historia de China, los grupos étnicos han desarrollado una relación integrada aunque diversificada. Se ha promulgado legislación que prohíbe la incitación al odio racial y étnico y la discriminación racial, y la ley impone penas en caso de delitos violentos cometidos por separatistas raciales, extremistas religiosos y terroristas. </w:t>
      </w:r>
    </w:p>
    <w:p w:rsidR="00563297" w:rsidRPr="00D275C4" w:rsidRDefault="00563297" w:rsidP="00563297">
      <w:pPr>
        <w:pStyle w:val="SingleTxtG"/>
      </w:pPr>
      <w:r w:rsidRPr="00D275C4">
        <w:t>10.</w:t>
      </w:r>
      <w:r w:rsidRPr="00D275C4">
        <w:tab/>
        <w:t xml:space="preserve">En 2008 China celebró el </w:t>
      </w:r>
      <w:r w:rsidR="001A6CDC">
        <w:t xml:space="preserve">13º </w:t>
      </w:r>
      <w:r w:rsidRPr="00D275C4">
        <w:t xml:space="preserve">aniversario de su reforma y política de apertura. El producto interno bruto (PIB) total de las zonas de minorías étnicas ha aumentado de 32.400 millones de yuan en </w:t>
      </w:r>
      <w:smartTag w:uri="urn:schemas-microsoft-com:office:smarttags" w:element="metricconverter">
        <w:smartTagPr>
          <w:attr w:name="ProductID" w:val="1978 a"/>
        </w:smartTagPr>
        <w:r w:rsidRPr="00D275C4">
          <w:t>1978 a</w:t>
        </w:r>
      </w:smartTag>
      <w:r w:rsidRPr="00D275C4">
        <w:t xml:space="preserve"> 3.062,6 billones de yuan en 2008. El PIB per cápita aumentó de 248 yuan a 16.057 yuan en el mismo período. Además, se ha producido un cambio pronunciado en las zonas de minorías étnicas, de una economía basada en la agricultura y la ganadería a una economía basada en la industria y los servicios. Se ha construido aeropuertos, ferrocarriles, carreteras e hidroeléctricas. Por ejemplo, el ferrocarril de Qinghai al T</w:t>
      </w:r>
      <w:r w:rsidR="00397FA2">
        <w:t>í</w:t>
      </w:r>
      <w:r w:rsidRPr="00D275C4">
        <w:t xml:space="preserve">bet, de </w:t>
      </w:r>
      <w:smartTag w:uri="urn:schemas-microsoft-com:office:smarttags" w:element="metricconverter">
        <w:smartTagPr>
          <w:attr w:name="ProductID" w:val="1.956 km"/>
        </w:smartTagPr>
        <w:r w:rsidRPr="00D275C4">
          <w:t>1.956 km</w:t>
        </w:r>
      </w:smartTag>
      <w:r w:rsidRPr="00D275C4">
        <w:t xml:space="preserve"> de longitud, el más alto del mundo, comenzó a funcionar en 2006. Cumple un papel significativo en la aceleración del desarrollo económico y social en Qinghai y el T</w:t>
      </w:r>
      <w:r w:rsidR="00397FA2">
        <w:t>í</w:t>
      </w:r>
      <w:r w:rsidRPr="00D275C4">
        <w:t xml:space="preserve">bet, realzando la unidad nacional y beneficiando a los miembros de todos los grupos étnicos. En el mismo período de 30 años se ha sacado de la pobreza a casi 40 millones de personas. </w:t>
      </w:r>
    </w:p>
    <w:p w:rsidR="00563297" w:rsidRPr="00D275C4" w:rsidRDefault="00563297" w:rsidP="00563297">
      <w:pPr>
        <w:pStyle w:val="SingleTxtG"/>
      </w:pPr>
      <w:r w:rsidRPr="00D275C4">
        <w:t>11.</w:t>
      </w:r>
      <w:r w:rsidRPr="00D275C4">
        <w:tab/>
        <w:t>Se ha realizado en general el objetivo de la educación obligatoria y universal de nueve años de duración y la eliminación del analfabetismo entre la población joven y adulta de China. Unas 10</w:t>
      </w:r>
      <w:r w:rsidR="001A6CDC">
        <w:t>.</w:t>
      </w:r>
      <w:r w:rsidRPr="00D275C4">
        <w:t xml:space="preserve">000 escuelas en 12 provincias y regiones autónomas, con casi 60 millones de estudiantes, ofrecen instrucción en idiomas de las minorías étnicas o son bilingües. Se ha establecido y consolidado organizaciones de atención primaria de la salud urbanas y rurales en zonas de minorías étnicas. Se ha generalizado el ámbito de aplicación de un sistema cooperativo de servicios médicos en el campo, y se ha controlado eficazmente enfermedades endémicas e infecciosas. Entre 1978 y 2007 se ha duplicado virtualmente el número de instituciones de la salud, de camas hospitalarias y profesionales médicos en las zonas de minorías. Hay más de 100 hospitales étnicos y más de 10.000 profesionales médicos étnicos. Médicos tibetanos, mongoles, uygures, dai y coreanos han aprobado con éxito el examen de calificación nacional para médicos. </w:t>
      </w:r>
    </w:p>
    <w:p w:rsidR="00563297" w:rsidRPr="00D275C4" w:rsidRDefault="001A6CDC" w:rsidP="00563297">
      <w:pPr>
        <w:pStyle w:val="SingleTxtG"/>
      </w:pPr>
      <w:r>
        <w:t>12.</w:t>
      </w:r>
      <w:r w:rsidR="00563297" w:rsidRPr="00D275C4">
        <w:tab/>
        <w:t xml:space="preserve">Para fines de 2006 había casi 3 millones de funcionarios de minorías étnicas en todo el país, o sea 3,8 veces más que en 1978. Funcionarios de minorías étnicas ocupan el cargo de presidente o vicepresidente de los comités permanentes de los congresos del pueblo en las 155 prefecturas autónomas, y todas las regiones, distritos y condados autónomos están dirigidos por un funcionario de las minorías étnicas. Cada minoría étnica está representada por diputados en el Congreso Nacional del Pueblo. </w:t>
      </w:r>
    </w:p>
    <w:p w:rsidR="00563297" w:rsidRPr="00D275C4" w:rsidRDefault="00563297" w:rsidP="00563297">
      <w:pPr>
        <w:pStyle w:val="SingleTxtG"/>
        <w:rPr>
          <w:lang w:val="es-PE"/>
        </w:rPr>
      </w:pPr>
      <w:r w:rsidRPr="00D275C4">
        <w:t>13.</w:t>
      </w:r>
      <w:r w:rsidRPr="00D275C4">
        <w:tab/>
        <w:t xml:space="preserve">El arte uygur mukamu de Xinjiang </w:t>
      </w:r>
      <w:r w:rsidRPr="00D275C4">
        <w:rPr>
          <w:lang w:val="es-PE"/>
        </w:rPr>
        <w:t xml:space="preserve">y las canciones pastorales de Mongolia han sido colocados en la lista de </w:t>
      </w:r>
      <w:r w:rsidRPr="00D275C4">
        <w:t>Obras maestras del patrimonio oral e inmaterial de la humanidad</w:t>
      </w:r>
      <w:r w:rsidRPr="00D275C4">
        <w:rPr>
          <w:lang w:val="es-PE"/>
        </w:rPr>
        <w:t xml:space="preserve"> de </w:t>
      </w:r>
      <w:smartTag w:uri="urn:schemas-microsoft-com:office:smarttags" w:element="PersonName">
        <w:smartTagPr>
          <w:attr w:name="ProductID" w:val="la Organizaci￳n"/>
        </w:smartTagPr>
        <w:r w:rsidRPr="00D275C4">
          <w:rPr>
            <w:lang w:val="es-PE"/>
          </w:rPr>
          <w:t>la Organización</w:t>
        </w:r>
      </w:smartTag>
      <w:r w:rsidRPr="00D275C4">
        <w:rPr>
          <w:lang w:val="es-PE"/>
        </w:rPr>
        <w:t xml:space="preserve"> de las Naciones Unidas para </w:t>
      </w:r>
      <w:smartTag w:uri="urn:schemas-microsoft-com:office:smarttags" w:element="PersonName">
        <w:smartTagPr>
          <w:attr w:name="ProductID" w:val="la Educaci￳n"/>
        </w:smartTagPr>
        <w:r w:rsidRPr="00D275C4">
          <w:rPr>
            <w:lang w:val="es-PE"/>
          </w:rPr>
          <w:t>la Educación</w:t>
        </w:r>
      </w:smartTag>
      <w:r w:rsidRPr="00D275C4">
        <w:rPr>
          <w:lang w:val="es-PE"/>
        </w:rPr>
        <w:t xml:space="preserve">, </w:t>
      </w:r>
      <w:smartTag w:uri="urn:schemas-microsoft-com:office:smarttags" w:element="PersonName">
        <w:smartTagPr>
          <w:attr w:name="ProductID" w:val="la Ciencia"/>
        </w:smartTagPr>
        <w:r w:rsidRPr="00D275C4">
          <w:rPr>
            <w:lang w:val="es-PE"/>
          </w:rPr>
          <w:t>la Ciencia</w:t>
        </w:r>
      </w:smartTag>
      <w:r w:rsidRPr="00D275C4">
        <w:rPr>
          <w:lang w:val="es-PE"/>
        </w:rPr>
        <w:t xml:space="preserve"> y </w:t>
      </w:r>
      <w:smartTag w:uri="urn:schemas-microsoft-com:office:smarttags" w:element="PersonName">
        <w:smartTagPr>
          <w:attr w:name="ProductID" w:val="la Cultura"/>
        </w:smartTagPr>
        <w:r w:rsidRPr="00D275C4">
          <w:rPr>
            <w:lang w:val="es-PE"/>
          </w:rPr>
          <w:t>la Cultura</w:t>
        </w:r>
      </w:smartTag>
      <w:r w:rsidRPr="00D275C4">
        <w:rPr>
          <w:lang w:val="es-PE"/>
        </w:rPr>
        <w:t xml:space="preserve"> (UNESCO). Cinco zonas habitadas por grupos étnicos minoritarios figuran en </w:t>
      </w:r>
      <w:smartTag w:uri="urn:schemas-microsoft-com:office:smarttags" w:element="PersonName">
        <w:smartTagPr>
          <w:attr w:name="ProductID" w:val="la Lista"/>
        </w:smartTagPr>
        <w:r w:rsidRPr="00D275C4">
          <w:rPr>
            <w:lang w:val="es-PE"/>
          </w:rPr>
          <w:t xml:space="preserve">la </w:t>
        </w:r>
        <w:r w:rsidRPr="00D275C4">
          <w:t>Lista</w:t>
        </w:r>
      </w:smartTag>
      <w:r w:rsidRPr="00D275C4">
        <w:t xml:space="preserve"> del Patrimonio Mundial</w:t>
      </w:r>
      <w:r w:rsidRPr="00D275C4">
        <w:rPr>
          <w:lang w:val="es-PE"/>
        </w:rPr>
        <w:t xml:space="preserve"> de la UNESCO. China ha invertido mucho en el mantenimiento de reliquias culturales y sitios históricos y en la construcción de museos. Se </w:t>
      </w:r>
      <w:r w:rsidR="00F17516">
        <w:rPr>
          <w:lang w:val="es-PE"/>
        </w:rPr>
        <w:t xml:space="preserve">han </w:t>
      </w:r>
      <w:r w:rsidRPr="00D275C4">
        <w:rPr>
          <w:lang w:val="es-PE"/>
        </w:rPr>
        <w:t xml:space="preserve">recuperado y clasificado aproximadamente un millón de libros antiguos de las minorías étnicas. La cobertura de la radio y la televisión supera actualmente el 85 y el 90%, respectivamente, en las zonas de minorías étnicas. El número de grupos de artes escénicas, de centros culturales y artísticos y librerías por cada 100.000 personas en las zonas de minorías étnicas supera la media nacional. </w:t>
      </w:r>
    </w:p>
    <w:p w:rsidR="00563297" w:rsidRPr="00D275C4" w:rsidRDefault="00563297" w:rsidP="00563297">
      <w:pPr>
        <w:pStyle w:val="SingleTxtG"/>
      </w:pPr>
      <w:r w:rsidRPr="00D275C4">
        <w:t>14.</w:t>
      </w:r>
      <w:r w:rsidRPr="00D275C4">
        <w:tab/>
        <w:t xml:space="preserve">En comparación con las zonas costeras desarrolladas, el desarrollo en las zonas de minorías étnicas todavía encuentra trabas debido a las condiciones geográficas y a una infraestructura económica deficiente. El Gobierno seguirá adoptando políticas y medidas legales eficaces para remediar el desequilibrio. </w:t>
      </w:r>
    </w:p>
    <w:p w:rsidR="00563297" w:rsidRPr="00D275C4" w:rsidRDefault="00563297" w:rsidP="00563297">
      <w:pPr>
        <w:pStyle w:val="SingleTxtG"/>
      </w:pPr>
      <w:r w:rsidRPr="00D275C4">
        <w:t>15.</w:t>
      </w:r>
      <w:r w:rsidRPr="00D275C4">
        <w:tab/>
        <w:t xml:space="preserve">Se produjeron violentos actos delictivos, que incluyeron palizas, destrozos, pillaje e incendios premeditados en Lhasa y las zonas vecinas de </w:t>
      </w:r>
      <w:smartTag w:uri="urn:schemas-microsoft-com:office:smarttags" w:element="PersonName">
        <w:smartTagPr>
          <w:attr w:name="ProductID" w:val="la Regi￳n Aut￳noma"/>
        </w:smartTagPr>
        <w:r w:rsidRPr="00D275C4">
          <w:t>la Región Autónoma</w:t>
        </w:r>
      </w:smartTag>
      <w:r w:rsidRPr="00D275C4">
        <w:t xml:space="preserve"> del T</w:t>
      </w:r>
      <w:r w:rsidR="00397FA2">
        <w:t>í</w:t>
      </w:r>
      <w:r w:rsidRPr="00D275C4">
        <w:t xml:space="preserve">bet el 14 de marzo de 2008, y en Urumqi en </w:t>
      </w:r>
      <w:smartTag w:uri="urn:schemas-microsoft-com:office:smarttags" w:element="PersonName">
        <w:smartTagPr>
          <w:attr w:name="ProductID" w:val="la Regi￳n Aut￳noma"/>
        </w:smartTagPr>
        <w:r w:rsidRPr="00D275C4">
          <w:t>la Región Autónoma</w:t>
        </w:r>
      </w:smartTag>
      <w:r w:rsidRPr="00D275C4">
        <w:t xml:space="preserve"> de Xinjiang Uygur el 5 de julio de 2009, que ocasionaron la pérdida de muchas vidas inocentes y daños materiales. Existen pruebas de que ambos incidentes fueron premeditados y dirigidos por separatistas en el extranjero y ejecutados por separatistas en China con miras a promover el odio étnico, alterar el desarrollo armonioso en las zonas de minorías étnicas y minar la unidad nacional y la integridad territorial. Los violentos crímenes perpetrados también constituyen graves violaciones de los propósitos y principios de </w:t>
      </w:r>
      <w:smartTag w:uri="urn:schemas-microsoft-com:office:smarttags" w:element="PersonName">
        <w:smartTagPr>
          <w:attr w:name="ProductID" w:val="la Convenci￳n"/>
        </w:smartTagPr>
        <w:r w:rsidRPr="00D275C4">
          <w:t>la Convención</w:t>
        </w:r>
      </w:smartTag>
      <w:r w:rsidRPr="00D275C4">
        <w:t xml:space="preserve"> y han sido ampliamente condenados por los chinos pertenecientes a todos los grupos étnicos. El Gobierno adoptó medidas inmediatas para poner fin a esas actividades criminales y proteger el derecho de los ciudadanos a la vida y a la propiedad. Se restableció rápidamente el orden público y se ha preservado la unidad entre los grupos étnicos. </w:t>
      </w:r>
    </w:p>
    <w:p w:rsidR="00563297" w:rsidRPr="00D275C4" w:rsidRDefault="00563297" w:rsidP="00563297">
      <w:pPr>
        <w:pStyle w:val="SingleTxtG"/>
      </w:pPr>
      <w:r w:rsidRPr="00D275C4">
        <w:t>16.</w:t>
      </w:r>
      <w:r w:rsidRPr="00D275C4">
        <w:tab/>
        <w:t>El Gobierno de China aplica una política de "un país, dos sistemas" con las Regiones Administrativas Especiales de Hong Kong y Macao, que gozan de un elevado nivel de autonomía. Invita a representantes de ambas regiones a informar sobre su aplicación de la Convención</w:t>
      </w:r>
      <w:r>
        <w:t>.</w:t>
      </w:r>
    </w:p>
    <w:p w:rsidR="00563297" w:rsidRPr="00D275C4" w:rsidRDefault="00563297" w:rsidP="00563297">
      <w:pPr>
        <w:pStyle w:val="SingleTxtG"/>
      </w:pPr>
      <w:r w:rsidRPr="00D275C4">
        <w:t>17.</w:t>
      </w:r>
      <w:r w:rsidRPr="00D275C4">
        <w:tab/>
      </w:r>
      <w:r w:rsidRPr="00FF2A79">
        <w:rPr>
          <w:b/>
        </w:rPr>
        <w:t>El</w:t>
      </w:r>
      <w:r w:rsidRPr="000B7D8C">
        <w:t xml:space="preserve"> </w:t>
      </w:r>
      <w:r w:rsidRPr="000B7D8C">
        <w:rPr>
          <w:b/>
        </w:rPr>
        <w:t>Sr. Arthur Ho</w:t>
      </w:r>
      <w:r w:rsidRPr="00D275C4">
        <w:t xml:space="preserve"> (China), hablando en nombre de </w:t>
      </w:r>
      <w:smartTag w:uri="urn:schemas-microsoft-com:office:smarttags" w:element="PersonName">
        <w:smartTagPr>
          <w:attr w:name="ProductID" w:val="la Regi￳n Administrativa"/>
        </w:smartTagPr>
        <w:r w:rsidRPr="00D275C4">
          <w:t>la Región Administrativa</w:t>
        </w:r>
      </w:smartTag>
      <w:r w:rsidRPr="00D275C4">
        <w:t xml:space="preserve"> Especial de Hong Kong, señala que al examinar el informe anterior de China en 2001, el Comité expresó su preocupación por la falta de disposiciones legales para proteger a las personas contra la discriminación racial por partes privadas. El Poder legislativo, durante su examen a fondo del proyecto de ley sobre la discriminación racial presentado por el Gobierno de Hong Kong en 2006, hizo varias enmiendas en atención a esa preocupación. En julio de 2008 se promulgó la </w:t>
      </w:r>
      <w:r>
        <w:t>o</w:t>
      </w:r>
      <w:r w:rsidRPr="00D275C4">
        <w:t xml:space="preserve">rdenanza sobre la discriminación racial, que entró plenamente en vigor en julio de 2009 tras la promulgación de las normas y reglamentos para su aplicación. Un código de práctica orienta a los empleadores y empleados sobre el cumplimiento de la nueva legislación. La </w:t>
      </w:r>
      <w:r>
        <w:t>o</w:t>
      </w:r>
      <w:r w:rsidRPr="00D275C4">
        <w:t xml:space="preserve">rdenanza vincula a todos los departamentos públicos, incluidos los organismos encargados de hacer cumplir la ley, en todas las zonas especificadas. </w:t>
      </w:r>
    </w:p>
    <w:p w:rsidR="00563297" w:rsidRPr="00D275C4" w:rsidRDefault="00563297" w:rsidP="00563297">
      <w:pPr>
        <w:pStyle w:val="SingleTxtG"/>
      </w:pPr>
      <w:r w:rsidRPr="00D275C4">
        <w:t>18.</w:t>
      </w:r>
      <w:r w:rsidRPr="00D275C4">
        <w:tab/>
        <w:t xml:space="preserve">Se ha brindado apoyo a las ONG para el establecimiento y funcionamiento de cuatro centros de servicios de apoyo para minorías étnicas en Hong Kong. Ofrecen servicios de interpretación, clases de idiomas, programas de orientación, asesoramiento y otros servicios. Varios equipos de desarrollo de la comunidad patrocinados por el Gobierno han venido proporcionando servicios a las minorías étnicas por conducto de miembros de su propia comunidad durante varios años. </w:t>
      </w:r>
    </w:p>
    <w:p w:rsidR="00563297" w:rsidRPr="00D275C4" w:rsidRDefault="00563297" w:rsidP="00563297">
      <w:pPr>
        <w:pStyle w:val="SingleTxtG"/>
      </w:pPr>
      <w:r w:rsidRPr="00D275C4">
        <w:t>19.</w:t>
      </w:r>
      <w:r w:rsidRPr="00D275C4">
        <w:tab/>
        <w:t>Los estudiantes que no son de lengua china gozan de una gama de medidas destinadas a facilitar su integración en el sistema de educación, incluido un programa transitorio de verano y apoyo intensivo sobre el terreno a escuelas designadas para ayudarlas a realzar aún más la educación de los estudian</w:t>
      </w:r>
      <w:r>
        <w:t xml:space="preserve">tes que no son de habla china. </w:t>
      </w:r>
      <w:r w:rsidRPr="00D275C4">
        <w:t xml:space="preserve">Cada escuela designada recibe una subvención especial para organizar programas de apoyo para el aprendizaje y la enseñanza de sus alumnos que no son de lengua china. Además, se ha encargado a una universidad local la dirección de centros de apoyo para el aprendizaje del chino que ofrezcan apoyo lingüístico después de las horas de clases y durante los feriados. En el informe sobre </w:t>
      </w:r>
      <w:smartTag w:uri="urn:schemas-microsoft-com:office:smarttags" w:element="PersonName">
        <w:smartTagPr>
          <w:attr w:name="ProductID" w:val="la Regi￳n Administrativa"/>
        </w:smartTagPr>
        <w:r w:rsidRPr="00D275C4">
          <w:t>la Región Administrativa</w:t>
        </w:r>
      </w:smartTag>
      <w:r w:rsidRPr="00D275C4">
        <w:t xml:space="preserve"> Especial de Hong Kong (CERD/C/HKG/13, párr. 177) se proporciona información detallada sobre los servicios de apoyo para estudiantes que no son de habla china. </w:t>
      </w:r>
    </w:p>
    <w:p w:rsidR="00563297" w:rsidRPr="00D275C4" w:rsidRDefault="00563297" w:rsidP="00563297">
      <w:pPr>
        <w:pStyle w:val="SingleTxtG"/>
      </w:pPr>
      <w:r w:rsidRPr="00D275C4">
        <w:t>20.</w:t>
      </w:r>
      <w:r w:rsidRPr="00D275C4">
        <w:tab/>
        <w:t>Los solicitantes de empleo pertenecientes a minorías étnicas disponen de una gama de servicios destinados a mejorar sus oportunidades de empleo, incluidos cursos de formación profesional que culminan con una colocación, que se dictan en inglés, cursos de capacitación general, cursos de preparación lingüística para exámenes comerciales, y cursos de hotelería y turismo. Las instituciones de formación forman a su propio personal para que sea más sensible a los aspectos culturales.</w:t>
      </w:r>
    </w:p>
    <w:p w:rsidR="00563297" w:rsidRPr="00D275C4" w:rsidRDefault="00563297" w:rsidP="00563297">
      <w:pPr>
        <w:pStyle w:val="SingleTxtG"/>
      </w:pPr>
      <w:r w:rsidRPr="00D275C4">
        <w:t>21.</w:t>
      </w:r>
      <w:r w:rsidRPr="00D275C4">
        <w:tab/>
        <w:t xml:space="preserve">Los recién llegados de China continental están amparados por la </w:t>
      </w:r>
      <w:r>
        <w:t>o</w:t>
      </w:r>
      <w:r w:rsidRPr="00D275C4">
        <w:t xml:space="preserve">rdenanza sobre la discriminación racial. Aunque la mayoría de los recién llegados son del mismo origen étnico que la mayoría de los residentes en </w:t>
      </w:r>
      <w:smartTag w:uri="urn:schemas-microsoft-com:office:smarttags" w:element="PersonName">
        <w:smartTagPr>
          <w:attr w:name="ProductID" w:val="la Regi￳n Administrativa"/>
        </w:smartTagPr>
        <w:r w:rsidRPr="00D275C4">
          <w:t>la Región Administrativa</w:t>
        </w:r>
      </w:smartTag>
      <w:r w:rsidRPr="00D275C4">
        <w:t xml:space="preserve"> Especial de Hong Kong, a algunos les resulta difícil adaptarse a su nuevo entorno, pero disponen de una gama de servicios de apoyo para facilitar su integración, incluidos servicios de colocación escolar y subsidios para financiar programas escolares especiales para niños recién llegados. Además, para facilitar su adaptación al mercado de trabajo local se ofrecen cursos de capacitación especial, servicios de empleo específicos, material especialmente adaptado y sesiones de información</w:t>
      </w:r>
    </w:p>
    <w:p w:rsidR="00563297" w:rsidRPr="00D275C4" w:rsidRDefault="00563297" w:rsidP="00563297">
      <w:pPr>
        <w:pStyle w:val="SingleTxtG"/>
      </w:pPr>
      <w:r w:rsidRPr="00D275C4">
        <w:t>22.</w:t>
      </w:r>
      <w:r w:rsidRPr="00D275C4">
        <w:tab/>
        <w:t xml:space="preserve">Se impone la denominada "norma de las dos semanas" a los trabajadores auxiliares del hogar extranjeros para evitar abusos y disuadir a los auxiliares del hogar extranjeros y trabajadores importados de sobrepasar su período de estancia autorizada y de aceptar trabajo clandestino. Ello no es óbice para que los auxiliares vuelvan a trabajar en </w:t>
      </w:r>
      <w:smartTag w:uri="urn:schemas-microsoft-com:office:smarttags" w:element="PersonName">
        <w:smartTagPr>
          <w:attr w:name="ProductID" w:val="la Regi￳n Administrativa"/>
        </w:smartTagPr>
        <w:r w:rsidRPr="00D275C4">
          <w:t>la Región Administrativa</w:t>
        </w:r>
      </w:smartTag>
      <w:r w:rsidRPr="00D275C4">
        <w:t xml:space="preserve"> Especial de Hong Kong después de regresar a sus lugares de origen. Los trabajadores del hogar extranjeros gozan de los mismos derechos que los trabajadores locales y se les garantiza un salario mínimo para protegerlos de la explotación. También se les garantiza un contrato de empleo, en que se establecen las condiciones de empleo, incluidos el pasaje gratuito, alojamiento, alimentos y atención médica a cargo de los empleadores. </w:t>
      </w:r>
    </w:p>
    <w:p w:rsidR="00563297" w:rsidRPr="00D275C4" w:rsidRDefault="00563297" w:rsidP="00563297">
      <w:pPr>
        <w:pStyle w:val="SingleTxtG"/>
      </w:pPr>
      <w:r w:rsidRPr="00D275C4">
        <w:t>23.</w:t>
      </w:r>
      <w:r w:rsidRPr="00D275C4">
        <w:tab/>
        <w:t xml:space="preserve">No se ha presentado a los tribunales ningún caso que entrañe violaciones de </w:t>
      </w:r>
      <w:smartTag w:uri="urn:schemas-microsoft-com:office:smarttags" w:element="PersonName">
        <w:smartTagPr>
          <w:attr w:name="ProductID" w:val="la Convenci￳n."/>
        </w:smartTagPr>
        <w:r w:rsidRPr="00D275C4">
          <w:t>la Convención.</w:t>
        </w:r>
      </w:smartTag>
      <w:r w:rsidRPr="00D275C4">
        <w:t xml:space="preserve"> </w:t>
      </w:r>
    </w:p>
    <w:p w:rsidR="00563297" w:rsidRPr="00D275C4" w:rsidRDefault="00563297" w:rsidP="00563297">
      <w:pPr>
        <w:pStyle w:val="SingleTxtG"/>
      </w:pPr>
      <w:r w:rsidRPr="00D275C4">
        <w:t>24.</w:t>
      </w:r>
      <w:r w:rsidRPr="00D275C4">
        <w:tab/>
      </w:r>
      <w:r w:rsidRPr="00FF2A79">
        <w:rPr>
          <w:b/>
        </w:rPr>
        <w:t>El</w:t>
      </w:r>
      <w:r w:rsidRPr="00D275C4">
        <w:t xml:space="preserve"> </w:t>
      </w:r>
      <w:r w:rsidRPr="000B7D8C">
        <w:rPr>
          <w:b/>
        </w:rPr>
        <w:t>Sr. Ho Kin-wah</w:t>
      </w:r>
      <w:r w:rsidRPr="00D275C4">
        <w:t xml:space="preserve"> (China), hablando en nombre de </w:t>
      </w:r>
      <w:smartTag w:uri="urn:schemas-microsoft-com:office:smarttags" w:element="PersonName">
        <w:smartTagPr>
          <w:attr w:name="ProductID" w:val="la Regi￳n Administrativa"/>
        </w:smartTagPr>
        <w:r w:rsidRPr="00D275C4">
          <w:t>la Región Administrativa</w:t>
        </w:r>
      </w:smartTag>
      <w:r w:rsidRPr="00D275C4">
        <w:t xml:space="preserve"> Especial de Macao y presentando el informe que figura en el documento CERD/C/MAC/13, dice que Macao ha recibido a generaciones de inmigrantes durante toda su historia, y que personas de diferentes nacionalidades y antecedentes religiosos, lingüísticos y culturales viven juntas, con derecho a practicar su propia cultura, religión e idioma. En el artículo 25 de </w:t>
      </w:r>
      <w:smartTag w:uri="urn:schemas-microsoft-com:office:smarttags" w:element="PersonName">
        <w:smartTagPr>
          <w:attr w:name="ProductID" w:val="la Ley"/>
        </w:smartTagPr>
        <w:r w:rsidRPr="00D275C4">
          <w:t>la Ley</w:t>
        </w:r>
      </w:smartTag>
      <w:r w:rsidRPr="00D275C4">
        <w:t xml:space="preserve"> fundamental se estipula la igualdad ante la ley y el derecho a no sufrir discriminación para todos los residentes de Macao, en tanto que en el artículo 43 de </w:t>
      </w:r>
      <w:smartTag w:uri="urn:schemas-microsoft-com:office:smarttags" w:element="PersonName">
        <w:smartTagPr>
          <w:attr w:name="ProductID" w:val="la Ley"/>
        </w:smartTagPr>
        <w:r w:rsidRPr="00D275C4">
          <w:t>la Ley</w:t>
        </w:r>
      </w:smartTag>
      <w:r w:rsidRPr="00D275C4">
        <w:t xml:space="preserve"> fundamental se garantiza a los no residentes el goce de los derechos y libertades constitucionales. La discriminación está tipificada como un delito penal. </w:t>
      </w:r>
    </w:p>
    <w:p w:rsidR="00563297" w:rsidRPr="00D275C4" w:rsidRDefault="00563297" w:rsidP="00563297">
      <w:pPr>
        <w:pStyle w:val="SingleTxtG"/>
      </w:pPr>
      <w:r w:rsidRPr="00D275C4">
        <w:t>25.</w:t>
      </w:r>
      <w:r w:rsidRPr="00D275C4">
        <w:tab/>
        <w:t xml:space="preserve">La legislación laboral garantiza la igualdad de trato para los hombres y las mujeres en el empleo. En el derecho civil se prevé la igualdad de género en relación con el matrimonio, la propiedad y el derecho a heredar, entre otras cosas. Aunque de hecho persiste la desigualdad de género hasta cierto punto, se han logrado muchos progresos, especialmente en la esfera de la educación. En 2005 se estableció una Comisión consultiva para asuntos de la mujer. El Instituto de bienestar social ofrece asistencia especial a las mujeres necesitadas por conducto de </w:t>
      </w:r>
      <w:smartTag w:uri="urn:schemas-microsoft-com:office:smarttags" w:element="PersonName">
        <w:smartTagPr>
          <w:attr w:name="ProductID" w:val="la Oficina"/>
        </w:smartTagPr>
        <w:r w:rsidRPr="00D275C4">
          <w:t>la Oficina</w:t>
        </w:r>
      </w:smartTag>
      <w:r w:rsidRPr="00D275C4">
        <w:t xml:space="preserve"> de asesoramiento a la familia, órgano encargado de tratar los casos de crisis familiar, violencia en el hogar y trastornos psicológicos. Todos los residentes tienen acceso a esos servicios, indistintamente de su origen étnico o nacional. No hay ningún antecedente de quejas por motivos de discriminación racial o por motivos de género. </w:t>
      </w:r>
    </w:p>
    <w:p w:rsidR="00563297" w:rsidRPr="00D275C4" w:rsidRDefault="00563297" w:rsidP="00563297">
      <w:pPr>
        <w:pStyle w:val="SingleTxtG"/>
      </w:pPr>
      <w:r w:rsidRPr="00D275C4">
        <w:t>26.</w:t>
      </w:r>
      <w:r w:rsidRPr="00D275C4">
        <w:tab/>
        <w:t xml:space="preserve">A nivel institucional, </w:t>
      </w:r>
      <w:smartTag w:uri="urn:schemas-microsoft-com:office:smarttags" w:element="PersonName">
        <w:smartTagPr>
          <w:attr w:name="ProductID" w:val="s㝃∶蠀.㝀∶蠀dice㝅∶蠀)㝚∶蠀(㝟∶蠀para㝜∶蠀elͩ㝑∶蠀que㝖∶蠀la㚫∶蠀del㚨∶蠀&#10;parte㚭∶蠀no㚢∶蠀la㚧∶蠀en㚤∶蠀la㚹∶蠀o㚾∶蠀el㚳∶蠀.㚰∶蠀que㚵∶蠀las㚊∶蠀"/>
        </w:smartTagPr>
        <w:r w:rsidRPr="00D275C4">
          <w:t>la Comisión</w:t>
        </w:r>
      </w:smartTag>
      <w:r w:rsidRPr="00D275C4">
        <w:t xml:space="preserve"> Independiente contra </w:t>
      </w:r>
      <w:smartTag w:uri="urn:schemas-microsoft-com:office:smarttags" w:element="PersonName">
        <w:smartTagPr>
          <w:attr w:name="ProductID" w:val="la Corrupci￳n"/>
        </w:smartTagPr>
        <w:r w:rsidRPr="00D275C4">
          <w:t>la Corrupción</w:t>
        </w:r>
      </w:smartTag>
      <w:r w:rsidRPr="00D275C4">
        <w:t xml:space="preserve">, que también cumple las funciones de Defensoría del Pueblo, se encarga de vigilar la aplicación de los derechos humanos por parte de las autoridades públicas. El orador proporciona una amplia lista de mecanismos encargados de la promoción y la protección de los derechos humanos en diferentes zonas. </w:t>
      </w:r>
    </w:p>
    <w:p w:rsidR="00563297" w:rsidRPr="00D275C4" w:rsidRDefault="00563297" w:rsidP="00563297">
      <w:pPr>
        <w:pStyle w:val="SingleTxtG"/>
      </w:pPr>
      <w:r w:rsidRPr="00D275C4">
        <w:t>27.</w:t>
      </w:r>
      <w:r w:rsidRPr="00D275C4">
        <w:tab/>
      </w:r>
      <w:r w:rsidRPr="00FF2A79">
        <w:rPr>
          <w:b/>
        </w:rPr>
        <w:t>El</w:t>
      </w:r>
      <w:r w:rsidRPr="00D275C4">
        <w:t xml:space="preserve"> </w:t>
      </w:r>
      <w:r w:rsidRPr="000B7D8C">
        <w:rPr>
          <w:b/>
        </w:rPr>
        <w:t>Sr. Sicilianos</w:t>
      </w:r>
      <w:r w:rsidRPr="00D275C4">
        <w:t xml:space="preserve"> (Relator para el país) dice que la legislación del Estado parte no prohíbe la discriminación basada en la ascendencia o el origen nacional. Recordando que las disposiciones de </w:t>
      </w:r>
      <w:smartTag w:uri="urn:schemas-microsoft-com:office:smarttags" w:element="PersonName">
        <w:smartTagPr>
          <w:attr w:name="ProductID" w:val="la Convenci￳n"/>
        </w:smartTagPr>
        <w:r w:rsidRPr="00D275C4">
          <w:t>la Convención</w:t>
        </w:r>
      </w:smartTag>
      <w:r w:rsidRPr="00D275C4">
        <w:t xml:space="preserve"> se aplican también a los no ciudadanos, solicita información adicional sobre la situación de los no ciudadanos, incluidos los solicitantes de asilo procedentes de Corea del Norte. También invita a la delegación a comentar las alegaciones de tortura en relación con esa categoría de personas. </w:t>
      </w:r>
    </w:p>
    <w:p w:rsidR="00563297" w:rsidRPr="00D275C4" w:rsidRDefault="00563297" w:rsidP="00563297">
      <w:pPr>
        <w:pStyle w:val="SingleTxtG"/>
      </w:pPr>
      <w:r w:rsidRPr="00D275C4">
        <w:t>28.</w:t>
      </w:r>
      <w:r w:rsidRPr="00D275C4">
        <w:tab/>
        <w:t xml:space="preserve">Encomia las medidas legislativas y de otra índole adoptadas por China para aplicar disposiciones constitucionales relacionadas con los derechos humanos y la igualdad ante la ley, pero observa que no existe una legislación amplia de lucha contra la discriminación. El Estado parte ha realizado esfuerzos meritorios para promover el desarrollo económico, aliviar la pobreza y desarrollar las infraestructuras, en particular en las provincias habitadas por minorías étnicas. Sin embargo, el desajuste en materia de desarrollo entre esas provincias y las zonas económicamente desarrolladas persiste, el analfabetismo sigue afectando desproporcionadamente a los grupos minoritarios, y la educación bilingüe se dispensa principalmente en la enseñanza primaria, en tanto que en la mayoría de las escuelas secundarias se usa el mandarín. A ese respecto, varias ONG de </w:t>
      </w:r>
      <w:smartTag w:uri="urn:schemas-microsoft-com:office:smarttags" w:element="PersonName">
        <w:smartTagPr>
          <w:attr w:name="ProductID" w:val="la Regi￳n Administrativa"/>
        </w:smartTagPr>
        <w:r w:rsidRPr="00D275C4">
          <w:t>la Región Administrativa</w:t>
        </w:r>
      </w:smartTag>
      <w:r w:rsidRPr="00D275C4">
        <w:t xml:space="preserve"> Especial de Hong Kong han recalcado la necesidad de una política educacional que atienda a las necesidades de los estudiantes que no son de habla china pertenecientes a una minoría étnica. Le satisface que la delegación haya abordado la cuestión en su presentación oral. </w:t>
      </w:r>
    </w:p>
    <w:p w:rsidR="00563297" w:rsidRPr="00D275C4" w:rsidRDefault="00563297" w:rsidP="00563297">
      <w:pPr>
        <w:pStyle w:val="SingleTxtG"/>
      </w:pPr>
      <w:r w:rsidRPr="00D275C4">
        <w:t>29.</w:t>
      </w:r>
      <w:r w:rsidRPr="00D275C4">
        <w:tab/>
        <w:t xml:space="preserve">Desea saber más acerca de la asignación administrativa y presupuestaria para la aplicación de la </w:t>
      </w:r>
      <w:r>
        <w:t>o</w:t>
      </w:r>
      <w:r w:rsidRPr="00D275C4">
        <w:t xml:space="preserve">rdenanza sobre la discriminación racial en </w:t>
      </w:r>
      <w:smartTag w:uri="urn:schemas-microsoft-com:office:smarttags" w:element="PersonName">
        <w:smartTagPr>
          <w:attr w:name="ProductID" w:val="la Regi￳n Administrativa"/>
        </w:smartTagPr>
        <w:r w:rsidRPr="00D275C4">
          <w:t>la Región Administrativa</w:t>
        </w:r>
      </w:smartTag>
      <w:r w:rsidRPr="00D275C4">
        <w:t xml:space="preserve"> Especial Hong Kong y acerca de los arreglos para el examen de su aplicación. En el apartado 3 del artículo 8 de la </w:t>
      </w:r>
      <w:r>
        <w:t>o</w:t>
      </w:r>
      <w:r w:rsidRPr="00D275C4">
        <w:t xml:space="preserve">rdenanza se excluye del alcance de su aplicación a los actos cometidos por razones del estatuto de inmigración de la persona de que se trate, del período de residencia en Hong Kong, de la nacionalidad, de la ciudadanía o de la condición de residente en otro lugar. Pregunta acerca del propósito exacto de esas disposiciones, recordando a la delegación que, conforme a </w:t>
      </w:r>
      <w:smartTag w:uri="urn:schemas-microsoft-com:office:smarttags" w:element="PersonName">
        <w:smartTagPr>
          <w:attr w:name="ProductID" w:val="la Convenci￳n"/>
        </w:smartTagPr>
        <w:r w:rsidRPr="00D275C4">
          <w:t>la Convención</w:t>
        </w:r>
      </w:smartTag>
      <w:r w:rsidRPr="00D275C4">
        <w:t>, todas las personas deben estar protegidas contra la discriminación, cualquie</w:t>
      </w:r>
      <w:r>
        <w:t>ra sea su estatuto migratorio.</w:t>
      </w:r>
    </w:p>
    <w:p w:rsidR="00563297" w:rsidRPr="00D275C4" w:rsidRDefault="00563297" w:rsidP="00563297">
      <w:pPr>
        <w:pStyle w:val="SingleTxtG"/>
      </w:pPr>
      <w:r w:rsidRPr="00D275C4">
        <w:t>30.</w:t>
      </w:r>
      <w:r w:rsidRPr="00D275C4">
        <w:tab/>
        <w:t xml:space="preserve">Según los informes que el Comité tiene ante sí, pocos son los casos presentados a los tribunales que entrañen violación de las disposiciones de lucha contra la discriminación. Sin embargo, antes que constituir una prueba de la ausencia de discriminación, la falta de jurisprudencia podría ser una indicación de que el público, los jueces, abogados y fiscales no están lo suficientemente conscientes de las disposiciones pertinentes del Código Penal. Desea conocer las opiniones de la delegación al respecto. </w:t>
      </w:r>
    </w:p>
    <w:p w:rsidR="00563297" w:rsidRPr="00D275C4" w:rsidRDefault="00563297" w:rsidP="00563297">
      <w:pPr>
        <w:pStyle w:val="SingleTxtG"/>
      </w:pPr>
      <w:r w:rsidRPr="00D275C4">
        <w:t>31.</w:t>
      </w:r>
      <w:r w:rsidRPr="00D275C4">
        <w:tab/>
        <w:t>El Comité acoge con agrado la aprobación del Plan de Acción Nacional sobre los Derechos Humanos (2009-2010), que contiene compromisos y objetivos ambiciosos relativos a la prohibición de la tortura, las condiciones de detención, la libertad y la seguridad personales, el derecho a un juicio equitativo y la libertad de religión, entre otras cosas. Refiriéndose a los hechos ocurridos en el T</w:t>
      </w:r>
      <w:r w:rsidR="00397FA2">
        <w:t>í</w:t>
      </w:r>
      <w:r w:rsidRPr="00D275C4">
        <w:t xml:space="preserve">bet en marzo de 2008, pregunta si se han realizado investigaciones eficaces de las denuncias de tortura; si las personas detenidas han tenido acceso a un abogado y a atención médica; qué se ha hecho para prevenir las desapariciones forzadas; y qué investigaciones se han realizado de las muertes ocurridas, incluidas las muertes de personas encarceladas. Con respecto a los incidentes recientes en Urumqi, en </w:t>
      </w:r>
      <w:smartTag w:uri="urn:schemas-microsoft-com:office:smarttags" w:element="PersonName">
        <w:smartTagPr>
          <w:attr w:name="ProductID" w:val="la Regi￳n Aut￳noma"/>
        </w:smartTagPr>
        <w:r w:rsidRPr="00D275C4">
          <w:t>la Región Autónoma</w:t>
        </w:r>
      </w:smartTag>
      <w:r w:rsidRPr="00D275C4">
        <w:t xml:space="preserve"> de Xinjiang Uygur, en que se detuvo y encarceló a más de 1.000 personas, recuerda al Estado parte su obligación de garantizar que esas detenciones se ajusten a las normas internacionales de derechos humanos. </w:t>
      </w:r>
    </w:p>
    <w:p w:rsidR="00563297" w:rsidRPr="00D275C4" w:rsidRDefault="00563297" w:rsidP="00563297">
      <w:pPr>
        <w:pStyle w:val="SingleTxtG"/>
      </w:pPr>
      <w:r w:rsidRPr="00D275C4">
        <w:t>32.</w:t>
      </w:r>
      <w:r w:rsidRPr="00D275C4">
        <w:tab/>
        <w:t>Con respecto a la cuestión de la detención administrativa, dice que la información que el Comité tiene ante sí sugiere que los miembros de ciertas minorías religiosas y étnicas resultan desproporcionadamente afectados por la denominada</w:t>
      </w:r>
      <w:r>
        <w:t xml:space="preserve"> "reeducación por el trabajo". </w:t>
      </w:r>
      <w:r w:rsidRPr="00D275C4">
        <w:t xml:space="preserve">Recordando que en el Plan de Acción Nacional sobre los Derechos Humanos se prohíbe la detención ilegal, pregunta qué medidas prácticas se han adoptado para prohibir, prevenir y sancionar la detención administrativa, incluida la reeducación por el trabajo. </w:t>
      </w:r>
    </w:p>
    <w:p w:rsidR="00563297" w:rsidRPr="00D275C4" w:rsidRDefault="00563297" w:rsidP="00563297">
      <w:pPr>
        <w:pStyle w:val="SingleTxtG"/>
      </w:pPr>
      <w:r w:rsidRPr="00D275C4">
        <w:t>33.</w:t>
      </w:r>
      <w:r w:rsidRPr="00D275C4">
        <w:tab/>
        <w:t xml:space="preserve">La información que el Comité tiene ante sí también parece sugerir que </w:t>
      </w:r>
      <w:smartTag w:uri="urn:schemas-microsoft-com:office:smarttags" w:element="PersonName">
        <w:smartTagPr>
          <w:attr w:name="ProductID" w:val="la Ley"/>
        </w:smartTagPr>
        <w:r w:rsidRPr="00D275C4">
          <w:t>la Ley</w:t>
        </w:r>
      </w:smartTag>
      <w:r w:rsidRPr="00D275C4">
        <w:t xml:space="preserve"> de 1988 sobre la preservación de los secretos de Estado afecta principalmente a los miembros de las organizaciones de minorías étnicas. Durante el examen actual de la </w:t>
      </w:r>
      <w:r>
        <w:t>l</w:t>
      </w:r>
      <w:r w:rsidRPr="00D275C4">
        <w:t>ey, el Estado parte debería tener presente que los derechos a una revisión judicial y al acceso a un abogado siguen aplicándose, indistintamente del carácter sensible de los deli</w:t>
      </w:r>
      <w:r>
        <w:t xml:space="preserve">tos contemplados por esta ley. </w:t>
      </w:r>
      <w:r w:rsidRPr="00D275C4">
        <w:t xml:space="preserve">Debe proteger contra toda posible aplicación discriminatoria de las disposiciones de que se trata. </w:t>
      </w:r>
    </w:p>
    <w:p w:rsidR="00563297" w:rsidRPr="00D275C4" w:rsidRDefault="00563297" w:rsidP="00563297">
      <w:pPr>
        <w:pStyle w:val="SingleTxtG"/>
      </w:pPr>
      <w:r w:rsidRPr="00D275C4">
        <w:t>34.</w:t>
      </w:r>
      <w:r>
        <w:tab/>
      </w:r>
      <w:r w:rsidRPr="00D275C4">
        <w:t>Desea saber qué se ha hecho para abordar el problema del acoso a los abogados defensores, en especial en casos que entrañen malos</w:t>
      </w:r>
      <w:r>
        <w:t xml:space="preserve"> tratos a tibetanos y uygures. </w:t>
      </w:r>
      <w:r w:rsidRPr="00D275C4">
        <w:t xml:space="preserve">También solicita información adicional sobre la libertad de religión de las minorías étnicas, en particular los budistas, musulmanes y taoístas. </w:t>
      </w:r>
    </w:p>
    <w:p w:rsidR="00563297" w:rsidRPr="00D275C4" w:rsidRDefault="00563297" w:rsidP="00563297">
      <w:pPr>
        <w:pStyle w:val="SingleTxtG"/>
      </w:pPr>
      <w:r w:rsidRPr="00D275C4">
        <w:t>35.</w:t>
      </w:r>
      <w:r w:rsidRPr="00D275C4">
        <w:tab/>
        <w:t xml:space="preserve">En relación con la participación política y la libertad de expresión de las minorías, pide a la delegación que comente las presuntas dificultades a que hacen frente las organizaciones de la sociedad civil para funcionar en zonas de minorías, incluida la clausura de los sitios web usados por estudiantes tibetanos y de un foro de jóvenes mongoles, y que proporcione información adicional sobre la participación política de las minorías étnicas, en especial el número de miembros de minorías étnicas que ocupan cargos ejecutivos gubernamentales. </w:t>
      </w:r>
    </w:p>
    <w:p w:rsidR="00563297" w:rsidRPr="00D275C4" w:rsidRDefault="00563297" w:rsidP="00563297">
      <w:pPr>
        <w:pStyle w:val="SingleTxtG"/>
      </w:pPr>
      <w:r w:rsidRPr="00D275C4">
        <w:t>36.</w:t>
      </w:r>
      <w:r w:rsidRPr="00D275C4">
        <w:tab/>
        <w:t>Refiriéndose una vez más a los objetivos ambiciosos del Plan de Acción Nacional sobre los Derechos Humanos, observa que el acceso a la atención de la salud en las zonas de minorías sigue siendo insuficiente, debido a su lej</w:t>
      </w:r>
      <w:r>
        <w:t>anía geográfica y a la pobreza.</w:t>
      </w:r>
      <w:r w:rsidRPr="00D275C4">
        <w:t xml:space="preserve"> El desempleo entre los grupos minoritarios también es elevado, lo que en parte es consecuencia del requisito de dominar el mandarín para ser contratado. Sin embargo, las bajas tasas de empleo, incluso entre personas que cumplen con los requisitos de la formación profesional y el dominio del mandarín, sugieren que la discriminación desempeña un papel. Tal vez sería necesario imponer cuotas de contratación para las minorías. </w:t>
      </w:r>
    </w:p>
    <w:p w:rsidR="00563297" w:rsidRPr="00D275C4" w:rsidRDefault="00563297" w:rsidP="00563297">
      <w:pPr>
        <w:pStyle w:val="SingleTxtG"/>
      </w:pPr>
      <w:r w:rsidRPr="00D275C4">
        <w:t>37.</w:t>
      </w:r>
      <w:r w:rsidRPr="00D275C4">
        <w:tab/>
        <w:t xml:space="preserve">Refiriéndose a la situación de los trabajadores migratorios extranjeros en </w:t>
      </w:r>
      <w:smartTag w:uri="urn:schemas-microsoft-com:office:smarttags" w:element="PersonName">
        <w:smartTagPr>
          <w:attr w:name="ProductID" w:val="la Regi￳n Administrativa"/>
        </w:smartTagPr>
        <w:r w:rsidRPr="00D275C4">
          <w:t>la Región Administrativa</w:t>
        </w:r>
      </w:smartTag>
      <w:r w:rsidRPr="00D275C4">
        <w:t xml:space="preserve"> Especial de Hong Kong, pone de relieve el carácter discriminatorio de la denominada "norma de las dos semanas". Desea saber por qué la legislación sobre el salario mínimo reglamentario propuesta no se aplicaría a los trabajadores del hogar extranjeros. </w:t>
      </w:r>
    </w:p>
    <w:p w:rsidR="00563297" w:rsidRPr="00D275C4" w:rsidRDefault="00563297" w:rsidP="00563297">
      <w:pPr>
        <w:pStyle w:val="SingleTxtG"/>
      </w:pPr>
      <w:r w:rsidRPr="00D275C4">
        <w:t>38.</w:t>
      </w:r>
      <w:r w:rsidRPr="00D275C4">
        <w:tab/>
        <w:t xml:space="preserve">En relación con </w:t>
      </w:r>
      <w:smartTag w:uri="urn:schemas-microsoft-com:office:smarttags" w:element="PersonName">
        <w:smartTagPr>
          <w:attr w:name="ProductID" w:val="la Regi￳n Administrativa"/>
        </w:smartTagPr>
        <w:r w:rsidRPr="00D275C4">
          <w:t>la Región Administrativa</w:t>
        </w:r>
      </w:smartTag>
      <w:r w:rsidRPr="00D275C4">
        <w:t xml:space="preserve"> Especial de Macao, solicita información adicional sobre la incidencia presuntamente elevada de la trata de mujeres y niños con fines de explotación sexual. Pregunta si es verdad que se excluye a los trabajadores migratorios de</w:t>
      </w:r>
      <w:r>
        <w:t xml:space="preserve">l sistema de bienestar social. </w:t>
      </w:r>
      <w:r w:rsidRPr="00D275C4">
        <w:t xml:space="preserve">De ser así, desea saber los motivos de esa política. </w:t>
      </w:r>
    </w:p>
    <w:p w:rsidR="00563297" w:rsidRPr="00D275C4" w:rsidRDefault="00563297" w:rsidP="00563297">
      <w:pPr>
        <w:pStyle w:val="SingleTxtG"/>
      </w:pPr>
      <w:r w:rsidRPr="00D275C4">
        <w:t>39.</w:t>
      </w:r>
      <w:r w:rsidRPr="00D275C4">
        <w:tab/>
      </w:r>
      <w:r w:rsidRPr="00FF2A79">
        <w:rPr>
          <w:b/>
        </w:rPr>
        <w:t>El</w:t>
      </w:r>
      <w:r w:rsidRPr="000B7D8C">
        <w:rPr>
          <w:b/>
        </w:rPr>
        <w:t xml:space="preserve"> Sr. Lahiri</w:t>
      </w:r>
      <w:r w:rsidRPr="00D275C4">
        <w:t xml:space="preserve"> acoge con agrado la adopción por el Estado parte de legislación para la protección de los derechos humanos y celebra su espectacular crecimiento económico. Sin embargo, las desventajas padecidas por las minorías étnicas en China, en particular los tibetanos y uygures, siguen siendo motivo de preocupación para el Comité, en particular a la luz de los graves disturbios de 2008 y 2009. Según parece las conversaciones entre el Estado parte y los representantes del Dalai Lama para resolver la cuestión del T</w:t>
      </w:r>
      <w:r w:rsidR="00F17516">
        <w:t>í</w:t>
      </w:r>
      <w:r w:rsidRPr="00D275C4">
        <w:t xml:space="preserve">bet sobre la base de una autonomía tibetana significativa bajo soberanía china no han progresado. La situación de los uygures ha dado lugar a que Turquía y </w:t>
      </w:r>
      <w:smartTag w:uri="urn:schemas-microsoft-com:office:smarttags" w:element="PersonName">
        <w:r w:rsidRPr="00D275C4">
          <w:t>la Organización</w:t>
        </w:r>
      </w:smartTag>
      <w:r w:rsidRPr="00D275C4">
        <w:t xml:space="preserve"> de </w:t>
      </w:r>
      <w:smartTag w:uri="urn:schemas-microsoft-com:office:smarttags" w:element="PersonName">
        <w:smartTagPr>
          <w:attr w:name="ProductID" w:val="la Conferencia Isl￡mica"/>
        </w:smartTagPr>
        <w:smartTag w:uri="urn:schemas-microsoft-com:office:smarttags" w:element="PersonName">
          <w:smartTagPr>
            <w:attr w:name="ProductID" w:val="la Conferencia"/>
          </w:smartTagPr>
          <w:r w:rsidRPr="00D275C4">
            <w:t>la Conferencia</w:t>
          </w:r>
        </w:smartTag>
        <w:r w:rsidRPr="00D275C4">
          <w:t xml:space="preserve"> Islámica</w:t>
        </w:r>
      </w:smartTag>
      <w:r w:rsidRPr="00D275C4">
        <w:t xml:space="preserve"> critiquen al Estado parte, lo que refleja en general la opinión de los Gobiernos de los países de mayoría musulmana, por lo menos en lo que respecta al Islam. </w:t>
      </w:r>
    </w:p>
    <w:p w:rsidR="00563297" w:rsidRPr="00D275C4" w:rsidRDefault="00563297" w:rsidP="00563297">
      <w:pPr>
        <w:pStyle w:val="SingleTxtG"/>
      </w:pPr>
      <w:r w:rsidRPr="00D275C4">
        <w:t>40.</w:t>
      </w:r>
      <w:r w:rsidRPr="00D275C4">
        <w:tab/>
        <w:t xml:space="preserve">Aunque según parece el Estado parte culpa de los disturbios a separatistas empeñados en minar su unidad e integridad territorial, señala que la única preocupación del Comité es la aplicación de las prohibiciones de </w:t>
      </w:r>
      <w:smartTag w:uri="urn:schemas-microsoft-com:office:smarttags" w:element="PersonName">
        <w:smartTagPr>
          <w:attr w:name="ProductID" w:val="la Convenci￳n"/>
        </w:smartTagPr>
        <w:r w:rsidRPr="00D275C4">
          <w:t>la Convención</w:t>
        </w:r>
      </w:smartTag>
      <w:r w:rsidRPr="00D275C4">
        <w:t xml:space="preserve"> contra la discriminación racial. </w:t>
      </w:r>
    </w:p>
    <w:p w:rsidR="00563297" w:rsidRPr="00D275C4" w:rsidRDefault="00563297" w:rsidP="00563297">
      <w:pPr>
        <w:pStyle w:val="SingleTxtG"/>
      </w:pPr>
      <w:r w:rsidRPr="00D275C4">
        <w:t>41.</w:t>
      </w:r>
      <w:r w:rsidRPr="00D275C4">
        <w:tab/>
        <w:t xml:space="preserve">Señala que el Estado parte ha previsto el acceso preferencial de las minorías a la educación y el empleo, ha exonerado a los grupos minoritarios de la norma del hijo único, y ha invertido en el adelanto económico y social de las regiones de minorías. Pregunta si las disposiciones jurídicas y administrativas adoptadas y las cuantiosas inversiones en proyectos de infraestructura han contribuido realmente al objetivo declarado de mejorar la situación de la población de las minorías étnicas. En el informe periódico lamentablemente no se proporcionan estadísticas desglosadas por etnias para aclarar la cuestión, no obstante los reiterados pedidos del Comité al respecto. Las estadísticas oficiales parecen sugerir que la situación actual de muchos tibetanos y uygures se ha deteriorado en términos relativos, en particular en relación con el ingreso per cápita, los niveles de alfabetización y los niveles de educación. Desearía conocer las observaciones de la delegación sobre las persistentes denuncias de que se están violando en general las leyes, reglamentaciones y objetivos constitucionales del Estado parte, al menos con respecto a la población tibetana, en relación con los beneficios económicos y de desarrollo social de que goza la minoría étnica. Sería conveniente conocer la reacción de la delegación sobre los informes de discriminación en cuanto al acceso de la minorías a la educación, el empleo, la atención de la salud, el trato con arreglo al sistema de justicia, la representación pública y la participación en la gestión de los asuntos públicos, el mantenimiento y el desarrollo de los idiomas de la minorías, y la observación de las prácticas culturales y religiosas tradicionales. </w:t>
      </w:r>
    </w:p>
    <w:p w:rsidR="00563297" w:rsidRPr="00D275C4" w:rsidRDefault="00563297" w:rsidP="00563297">
      <w:pPr>
        <w:pStyle w:val="SingleTxtG"/>
      </w:pPr>
      <w:r w:rsidRPr="00D275C4">
        <w:t>42.</w:t>
      </w:r>
      <w:r w:rsidRPr="00D275C4">
        <w:tab/>
        <w:t xml:space="preserve">Según parece, cabe poca duda de que una de las causas principales de la inquietud e insatisfacción entre la minorías étnicas se debe al cambio en el equilibrio demográfico ocasionado por la permanente afluencia de grandes números de colonos han en las regiones occidentales, donde viven muchas de las minorías, y su absorción de la mayoría de los beneficios de las inversiones públicas en esas regiones. En 2001 el Estado parte aseguró al Comité que el Gobierno no tenía ningún plan para alentar una migración en gran escala de minorías no étnicas a esas regiones. Sin embargo, muchos colonos han siguen migrando a esas zonas, y se está reduciendo a los uygures a una minoría en Xinjiang. Es indispensable que el Gobierno adopte medidas para poner fin a esa tendencia. </w:t>
      </w:r>
    </w:p>
    <w:p w:rsidR="00563297" w:rsidRPr="00D275C4" w:rsidRDefault="00563297" w:rsidP="00563297">
      <w:pPr>
        <w:pStyle w:val="SingleTxtG"/>
      </w:pPr>
      <w:r w:rsidRPr="00D275C4">
        <w:t>43.</w:t>
      </w:r>
      <w:r w:rsidRPr="00D275C4">
        <w:tab/>
        <w:t xml:space="preserve">Encomia al Estado parte por su enfoque visionario de combinar una autonomía significativa con un país unificado según la fórmula "un país, dos sistemas" en las Regiones Administrativas Especiales de Hong Kong y Macao. El Gobierno ha indicado claramente que eventualmente aplicaría esa fórmula a Taiwán. Pregunta si podría considerarse una solución similar para satisfacer el deseo de autonomía significativa de los tibetanos, e incluso de los uygures. Pide a la delegación que comente sobre la posición actual del Gobierno respecto de la validez del acuerdo de 17 puntos alcanzado en 1951 con el gobierno local tibetano. </w:t>
      </w:r>
    </w:p>
    <w:p w:rsidR="00563297" w:rsidRPr="00D275C4" w:rsidRDefault="00563297" w:rsidP="00563297">
      <w:pPr>
        <w:pStyle w:val="SingleTxtG"/>
      </w:pPr>
      <w:r w:rsidRPr="00D275C4">
        <w:t>44.</w:t>
      </w:r>
      <w:r w:rsidRPr="00D275C4">
        <w:tab/>
        <w:t>En conclusión, recomienda que el Estado parte rediseñe sus programas de desarrollo e inversión para la región occidental, cuyo objetivo es elevar el nivel de vida en esas zonas, como programas de acción afirmativa en beneficio de las minorías étnicas. También debería establecer objetivos razonables para un mejoramiento a plazo fijo de los indicadores económicos y sociales de la comunidad de minorías étnicas y una reducción en el desajuste de esos dictadores entre las comunidades étnicas</w:t>
      </w:r>
      <w:r>
        <w:t xml:space="preserve"> y el Estado parte en general. </w:t>
      </w:r>
      <w:r w:rsidRPr="00D275C4">
        <w:t xml:space="preserve">Para medir los progresos logrados hacia el logro de los objetivos, deberán establecerse sistemas para la reunión de los datos pertinentes, desglosados por etnias, y los datos resultantes deberán incluirse en los futuros informes periódicos. Por último, recomienda que se suspendan los incentivos a las migraciones no étnicas en gran escala a la región occidental. </w:t>
      </w:r>
    </w:p>
    <w:p w:rsidR="00563297" w:rsidRPr="00D275C4" w:rsidRDefault="00563297" w:rsidP="00563297">
      <w:pPr>
        <w:pStyle w:val="SingleTxtG"/>
      </w:pPr>
      <w:r w:rsidRPr="00D275C4">
        <w:t>45</w:t>
      </w:r>
      <w:r w:rsidR="00F17516">
        <w:t>.</w:t>
      </w:r>
      <w:r w:rsidRPr="00D275C4">
        <w:tab/>
      </w:r>
      <w:r w:rsidRPr="00FF2A79">
        <w:rPr>
          <w:b/>
        </w:rPr>
        <w:t>El</w:t>
      </w:r>
      <w:r w:rsidRPr="00D275C4">
        <w:t xml:space="preserve"> </w:t>
      </w:r>
      <w:r w:rsidRPr="000B7D8C">
        <w:rPr>
          <w:b/>
        </w:rPr>
        <w:t>Sr. Diaconu</w:t>
      </w:r>
      <w:r w:rsidRPr="00D275C4">
        <w:t xml:space="preserve"> dice que, no obstante las garantías proporcionadas en el párrafo 92 del informe periódico sobre el derecho de los niños pertenecientes a grupos minoritarios a usar su idioma materno en la enseñanza bilingüe, se afirma que, en las zonas uygures, s</w:t>
      </w:r>
      <w:r>
        <w:t>o</w:t>
      </w:r>
      <w:r w:rsidRPr="00D275C4">
        <w:t xml:space="preserve">lo se permite a los niños usar el mandarín en la escuela. Pregunta si todos los idiomas de las minorías se usan en la enseñanza primaria, secundaria y superior, y cuántas escuelas bilingües existen en las regiones uygures. </w:t>
      </w:r>
    </w:p>
    <w:p w:rsidR="00563297" w:rsidRPr="00D275C4" w:rsidRDefault="00563297" w:rsidP="00563297">
      <w:pPr>
        <w:pStyle w:val="SingleTxtG"/>
      </w:pPr>
      <w:r w:rsidRPr="00D275C4">
        <w:t>46.</w:t>
      </w:r>
      <w:r w:rsidRPr="00D275C4">
        <w:tab/>
        <w:t xml:space="preserve">Celebrando la introducción de la asistencia jurídica gratuita, subraya el papel del Poder judicial en la protección de los grupos vulnerables contra la discriminación racial, incluido el apoyo de sus derechos a la defensa legal y a la presunción de inocencia. Desea saber si todas las personas tienen derecho a la defensa jurídica y si los abogados pueden asistir libremente a todas las personas en los casos judiciales. También pregunta si los abogados o jueces pueden invocar directamente </w:t>
      </w:r>
      <w:smartTag w:uri="urn:schemas-microsoft-com:office:smarttags" w:element="PersonName">
        <w:smartTagPr>
          <w:attr w:name="ProductID" w:val="la Convenci￳n"/>
        </w:smartTagPr>
        <w:r w:rsidRPr="00D275C4">
          <w:t>la Convención</w:t>
        </w:r>
      </w:smartTag>
      <w:r w:rsidRPr="00D275C4">
        <w:t xml:space="preserve"> en los tribunales nacionales. </w:t>
      </w:r>
    </w:p>
    <w:p w:rsidR="00563297" w:rsidRPr="00D275C4" w:rsidRDefault="00563297" w:rsidP="00563297">
      <w:pPr>
        <w:pStyle w:val="SingleTxtG"/>
      </w:pPr>
      <w:r w:rsidRPr="00D275C4">
        <w:t>47.</w:t>
      </w:r>
      <w:r w:rsidRPr="00D275C4">
        <w:tab/>
        <w:t>Dice que acogería con agrado más información sobre disposiciones legales que prohíben la discriminación racial en el acceso a los lugares abiertos al público en general, como los bares y restaurantes. Pregunta si se ha presentado a los tribunales algún caso relativo a dicho acceso y, de ser así, como se solucionó</w:t>
      </w:r>
      <w:r w:rsidRPr="000B7D8C">
        <w:t>.</w:t>
      </w:r>
      <w:r w:rsidRPr="00D275C4">
        <w:t xml:space="preserve"> </w:t>
      </w:r>
    </w:p>
    <w:p w:rsidR="00563297" w:rsidRPr="00D275C4" w:rsidRDefault="00563297" w:rsidP="00563297">
      <w:pPr>
        <w:pStyle w:val="SingleTxtG"/>
      </w:pPr>
      <w:r w:rsidRPr="00D275C4">
        <w:t>48.</w:t>
      </w:r>
      <w:r w:rsidRPr="00D275C4">
        <w:tab/>
        <w:t xml:space="preserve">Aunque la adopción de la </w:t>
      </w:r>
      <w:r>
        <w:t>o</w:t>
      </w:r>
      <w:r w:rsidRPr="00D275C4">
        <w:t xml:space="preserve">rdenanza sobre la discriminación racial en </w:t>
      </w:r>
      <w:smartTag w:uri="urn:schemas-microsoft-com:office:smarttags" w:element="PersonName">
        <w:smartTagPr>
          <w:attr w:name="ProductID" w:val="la Regi￳n Administrativa"/>
        </w:smartTagPr>
        <w:r w:rsidRPr="00D275C4">
          <w:t>la Región Administrativa</w:t>
        </w:r>
      </w:smartTag>
      <w:r w:rsidRPr="00D275C4">
        <w:t xml:space="preserve"> Especial de Hong Kong es una medida positiva, dicha disposición excluye ciertas actividades estatales. En el artículo 5 de </w:t>
      </w:r>
      <w:smartTag w:uri="urn:schemas-microsoft-com:office:smarttags" w:element="PersonName">
        <w:smartTagPr>
          <w:attr w:name="ProductID" w:val="la Convenci￳n"/>
        </w:smartTagPr>
        <w:r w:rsidRPr="00D275C4">
          <w:t>la Convención</w:t>
        </w:r>
      </w:smartTag>
      <w:r w:rsidRPr="00D275C4">
        <w:t xml:space="preserve"> se incluyen claramente los derechos políticos, civiles, económicos, culturales y sociales. Pregunta si existen planes para ampliar la </w:t>
      </w:r>
      <w:r>
        <w:t>o</w:t>
      </w:r>
      <w:r w:rsidRPr="00D275C4">
        <w:t xml:space="preserve">rdenanza para abarcar todos esos derechos. </w:t>
      </w:r>
    </w:p>
    <w:p w:rsidR="00563297" w:rsidRPr="00D275C4" w:rsidRDefault="00563297" w:rsidP="00563297">
      <w:pPr>
        <w:pStyle w:val="SingleTxtG"/>
      </w:pPr>
      <w:r w:rsidRPr="00D275C4">
        <w:t>49.</w:t>
      </w:r>
      <w:r w:rsidRPr="00D275C4">
        <w:tab/>
        <w:t xml:space="preserve">Solicita más detalles sobre la actitud discriminatoria que aparentemente suele adoptar la policía en sus tratos con personas pertenecientes a grupos étnicos minoritarios. </w:t>
      </w:r>
    </w:p>
    <w:p w:rsidR="00563297" w:rsidRPr="00D275C4" w:rsidRDefault="00563297" w:rsidP="00563297">
      <w:pPr>
        <w:pStyle w:val="SingleTxtG"/>
      </w:pPr>
      <w:r w:rsidRPr="00D275C4">
        <w:t>50.</w:t>
      </w:r>
      <w:r w:rsidRPr="00D275C4">
        <w:tab/>
        <w:t xml:space="preserve">Habida cuenta de que </w:t>
      </w:r>
      <w:smartTag w:uri="urn:schemas-microsoft-com:office:smarttags" w:element="PersonName">
        <w:smartTagPr>
          <w:attr w:name="ProductID" w:val="la Regi￳n Administrativa"/>
        </w:smartTagPr>
        <w:r w:rsidRPr="00D275C4">
          <w:t>la Región Administrativa</w:t>
        </w:r>
      </w:smartTag>
      <w:r w:rsidRPr="00D275C4">
        <w:t xml:space="preserve"> Especial de Macao es una zona de tránsito de mujeres sometidas a la trata con fines de explotación o prostitución forzada, no comprende por qué las autoridades judiciales no enjuician efectivamente a los perpetradores de la trata de personas. Reitera la recomendación de que </w:t>
      </w:r>
      <w:smartTag w:uri="urn:schemas-microsoft-com:office:smarttags" w:element="PersonName">
        <w:smartTagPr>
          <w:attr w:name="ProductID" w:val="la Regi￳n Administrativa"/>
        </w:smartTagPr>
        <w:r w:rsidRPr="00D275C4">
          <w:t>la Región Administrativa</w:t>
        </w:r>
      </w:smartTag>
      <w:r w:rsidRPr="00D275C4">
        <w:t xml:space="preserve"> Especial de Macao establezca una institución</w:t>
      </w:r>
      <w:r>
        <w:t xml:space="preserve"> nacional de derechos humanos. </w:t>
      </w:r>
      <w:r w:rsidRPr="00D275C4">
        <w:t xml:space="preserve">Desea saber por qué se excluye a los trabajadores migratorios del sistema de protección social en dicha región. </w:t>
      </w:r>
    </w:p>
    <w:p w:rsidR="00563297" w:rsidRPr="00D275C4" w:rsidRDefault="00563297" w:rsidP="00563297">
      <w:pPr>
        <w:pStyle w:val="SingleTxtG"/>
      </w:pPr>
      <w:r w:rsidRPr="00D275C4">
        <w:t>51.</w:t>
      </w:r>
      <w:r w:rsidRPr="00D275C4">
        <w:tab/>
      </w:r>
      <w:r w:rsidRPr="00FF2A79">
        <w:rPr>
          <w:b/>
        </w:rPr>
        <w:t>El</w:t>
      </w:r>
      <w:r w:rsidRPr="000B7D8C">
        <w:t xml:space="preserve"> </w:t>
      </w:r>
      <w:r w:rsidRPr="000B7D8C">
        <w:rPr>
          <w:b/>
        </w:rPr>
        <w:t>Sr. Kemal</w:t>
      </w:r>
      <w:r w:rsidRPr="00D275C4">
        <w:t xml:space="preserve"> dice que el Estado parte debería adoptar una ley especial contra la discriminación racial para facilitar el enjuiciamiento en casos de discriminación por parte de cualquier persona, organización comercial, institución educacional u organismo público. </w:t>
      </w:r>
    </w:p>
    <w:p w:rsidR="00563297" w:rsidRPr="00D275C4" w:rsidRDefault="00563297" w:rsidP="00563297">
      <w:pPr>
        <w:pStyle w:val="SingleTxtG"/>
      </w:pPr>
      <w:r w:rsidRPr="00D275C4">
        <w:t>52.</w:t>
      </w:r>
      <w:r w:rsidRPr="00D275C4">
        <w:tab/>
        <w:t>Pregunta en qué medida funciona en la práctica el sistema de autonomía étnica regional para garantizar la protección de los derechos de la</w:t>
      </w:r>
      <w:r w:rsidR="00397FA2">
        <w:t>s</w:t>
      </w:r>
      <w:r w:rsidRPr="00D275C4">
        <w:t xml:space="preserve"> minorías étnicas. Sería conveniente saber acerca de las medidas adoptadas para prevenir la discriminación contra los trabajadores pertenecientes a grupos minoritarios. No obstante el crecimiento económico sin precedente del Estado parte, es evidente que están apareciendo disparidades en materia de ingresos entre las zonas urbanas y las rurales, entre las diferentes clases económicas y los grupos étnicos, que pueden generar celos y resentimientos. Aunque puede alegarse que esas disparidades son parte inevitable del proceso de crecimiento económico acelerado, el Estado parte no puede permitirse el lujo de hacer caso omiso de estos cambios. Pregunta cómo se propone hacer frente a la cuestión. </w:t>
      </w:r>
    </w:p>
    <w:p w:rsidR="00563297" w:rsidRPr="00D275C4" w:rsidRDefault="00563297" w:rsidP="00563297">
      <w:pPr>
        <w:pStyle w:val="SingleTxtG"/>
      </w:pPr>
      <w:r w:rsidRPr="00D275C4">
        <w:t>53.</w:t>
      </w:r>
      <w:r w:rsidRPr="00D275C4">
        <w:tab/>
        <w:t>El nuevo ferrocarril entre China oriental y el T</w:t>
      </w:r>
      <w:r w:rsidR="00F17516">
        <w:t>í</w:t>
      </w:r>
      <w:r w:rsidRPr="00D275C4">
        <w:t>bet podría desempeñar un papel importante en la promoción de la unidad nacional entre los diferentes grup</w:t>
      </w:r>
      <w:r>
        <w:t xml:space="preserve">os étnicos en el Estado parte. </w:t>
      </w:r>
      <w:r w:rsidRPr="00D275C4">
        <w:t>Sería conveniente saber si el proyecto ha tenido alguna repercusión ambiental adversa y, de ser así, qué medidas ha adoptado el Gobierno</w:t>
      </w:r>
      <w:r>
        <w:t xml:space="preserve"> para hacer frente al problema.</w:t>
      </w:r>
      <w:r w:rsidRPr="00D275C4">
        <w:t xml:space="preserve"> Pregunta en qué medida la población local se beneficia del ferrocarril, aparte del acceso a bienes más baratos y la facilidad de viajar</w:t>
      </w:r>
      <w:r>
        <w:t xml:space="preserve"> a otras provincias.</w:t>
      </w:r>
      <w:r w:rsidRPr="00D275C4">
        <w:t xml:space="preserve"> En particular, desea saber si los locales tendrán acceso a alguna medida especial, como billetes subsidiados. </w:t>
      </w:r>
    </w:p>
    <w:p w:rsidR="00563297" w:rsidRPr="00D275C4" w:rsidRDefault="00563297" w:rsidP="00563297">
      <w:pPr>
        <w:pStyle w:val="SingleTxtG"/>
      </w:pPr>
      <w:r w:rsidRPr="00D275C4">
        <w:t>54.</w:t>
      </w:r>
      <w:r w:rsidRPr="00D275C4">
        <w:tab/>
        <w:t>El Comité también acogería con agrado toda información sobre cualesquiera medidas especiales que estén adoptando los organismos públicos y las instituciones educacionales para garantizar que los grupos minoritarios, en especial en el T</w:t>
      </w:r>
      <w:r w:rsidR="00397FA2">
        <w:t>í</w:t>
      </w:r>
      <w:r w:rsidRPr="00D275C4">
        <w:t xml:space="preserve">bet, China occidental y otras regiones en desarrollo, pueden alcanzar el nivel educacional de que gozan los han. El Estado parte debería adoptar esas medidas para garantizar que, con el tiempo, los miembros de los grupos minoritarios puedan competir eficazmente. </w:t>
      </w:r>
    </w:p>
    <w:p w:rsidR="00563297" w:rsidRPr="00D275C4" w:rsidRDefault="00563297" w:rsidP="00563297">
      <w:pPr>
        <w:pStyle w:val="SingleTxtG"/>
      </w:pPr>
      <w:r w:rsidRPr="00D275C4">
        <w:t>55.</w:t>
      </w:r>
      <w:r w:rsidRPr="00D275C4">
        <w:tab/>
      </w:r>
      <w:r w:rsidRPr="00FF2A79">
        <w:rPr>
          <w:b/>
        </w:rPr>
        <w:t>El</w:t>
      </w:r>
      <w:r w:rsidRPr="00D275C4">
        <w:t xml:space="preserve"> </w:t>
      </w:r>
      <w:r w:rsidRPr="000B7D8C">
        <w:rPr>
          <w:b/>
        </w:rPr>
        <w:t>Sr. de Gouttes</w:t>
      </w:r>
      <w:r w:rsidRPr="00D275C4">
        <w:t xml:space="preserve"> toma nota de la aparente brecha entre la legislación que protege los derechos humanos y los derechos de las minorías étnicas, y la situación actual sobre el terreno. A ese respecto, reitera la recomendación de que el Estado parte adopte una definición de discriminación racial que coincida con la del artículo 1 de la Convención. La definición actual tiene que ver con la discriminación basada en la nacionalidad y la etnia, mas no la discriminación racial. Según parece, el Código Penal no contiene ninguna referencia a disposiciones sobre discriminación racial que armonicen con la definición del artículo 1 de la Convención. Asimismo, los informes periódicos no contienen datos sobre quejas, enjuiciamientos o condenas en relación con actos de racismo de conformidad con los artículos 4 y 6 en </w:t>
      </w:r>
      <w:smartTag w:uri="urn:schemas-microsoft-com:office:smarttags" w:element="PersonName">
        <w:smartTagPr>
          <w:attr w:name="ProductID" w:val="la Convenci￳n"/>
        </w:smartTagPr>
        <w:r w:rsidRPr="00D275C4">
          <w:t>la Convención</w:t>
        </w:r>
      </w:smartTag>
      <w:r w:rsidRPr="00D275C4">
        <w:t xml:space="preserve">, aparte del caso contra la estación de televisión de Guangdong mencionado en el párrafo 78. La ausencia de datos legales es especialmente lamentable habida cuenta de la gran población multiétnica, multirracial y multicultural del Estado parte, lo que hace difícil creer que no se haya cometido ningún acto de discriminación racial. Como se subraya en el apartado b) del párrafo 1 de </w:t>
      </w:r>
      <w:smartTag w:uri="urn:schemas-microsoft-com:office:smarttags" w:element="PersonName">
        <w:smartTagPr>
          <w:attr w:name="ProductID" w:val="la Recomendaci￳n"/>
        </w:smartTagPr>
        <w:r w:rsidRPr="00D275C4">
          <w:t>la Recomendación</w:t>
        </w:r>
      </w:smartTag>
      <w:r w:rsidRPr="00D275C4">
        <w:t xml:space="preserve"> general N° XXXI del Comité, la inexistencia o el escaso número de denuncias, enjuiciamientos y sentencias por actos de discriminación racial en el país no es necesariamente algo positivo. Le interesaría escuchar las observaciones de la delegación en relación con el vínculo que han establecido algunas ONG entre la ausencia de esos datos y los obstáculos con que tropiezan los abogados en sus esfuerzos por defender a ciertos clientes. </w:t>
      </w:r>
    </w:p>
    <w:p w:rsidR="00563297" w:rsidRPr="00D275C4" w:rsidRDefault="00563297" w:rsidP="00563297">
      <w:pPr>
        <w:pStyle w:val="SingleTxtG"/>
      </w:pPr>
      <w:r w:rsidRPr="00D275C4">
        <w:t>56.</w:t>
      </w:r>
      <w:r w:rsidRPr="00D275C4">
        <w:tab/>
        <w:t xml:space="preserve">Acogiendo con agrado el reconocimiento en el informe periódico de la existencia de diversas dificultades en las zonas de minorías étnicas, solicita información adicional y actualizada sobre cuestiones tales como las medidas recientes adoptadas con arreglo a </w:t>
      </w:r>
      <w:smartTag w:uri="urn:schemas-microsoft-com:office:smarttags" w:element="PersonName">
        <w:smartTagPr>
          <w:attr w:name="ProductID" w:val="la Ley"/>
        </w:smartTagPr>
        <w:r w:rsidRPr="00D275C4">
          <w:t>la Ley</w:t>
        </w:r>
      </w:smartTag>
      <w:r w:rsidRPr="00D275C4">
        <w:t xml:space="preserve"> de autonomía étnica regional, el papel de </w:t>
      </w:r>
      <w:smartTag w:uri="urn:schemas-microsoft-com:office:smarttags" w:element="PersonName">
        <w:smartTagPr>
          <w:attr w:name="ProductID" w:val="la Comisi￳n"/>
        </w:smartTagPr>
        <w:r w:rsidRPr="00D275C4">
          <w:t>la Comisión</w:t>
        </w:r>
      </w:smartTag>
      <w:r w:rsidRPr="00D275C4">
        <w:t xml:space="preserve"> de Asuntos Étnicos del Estado, y las medidas para proteger a los grupos étnicos, en particular a los tibetanos y uygures, contra presuntos malos tratos por parte de agentes del Estado. También pregunta cuántas víctimas causaron los graves incidentes en el T</w:t>
      </w:r>
      <w:r w:rsidR="00397FA2">
        <w:t>í</w:t>
      </w:r>
      <w:r w:rsidRPr="00D275C4">
        <w:t>bet y Xinjiang a principios de 2009 y qué medidas se están adoptando para garantizar la igualdad entre los grupos étnicos. ¿Qué se está haciendo para aplicar las recomendaciones anteriores del Comité en relación con la libertad de expresión, de asociación y re</w:t>
      </w:r>
      <w:r>
        <w:t>ligión en el T</w:t>
      </w:r>
      <w:r w:rsidR="00397FA2">
        <w:t>í</w:t>
      </w:r>
      <w:r>
        <w:t xml:space="preserve">bet y Xinjiang? </w:t>
      </w:r>
      <w:r w:rsidRPr="00D275C4">
        <w:t xml:space="preserve">Con referencia al párrafo 119 del informe periódico, pide una aclaración sobre la restricción del derecho a la libertad de religión en el caso de actividades delictivas cometidas en nombre de la religión y solicita ejemplos de esas actividades. En relación con el párrafo 101 del informe, pregunta acerca de los porcentajes respectivos de estudiantes de origen tibetano y han en </w:t>
      </w:r>
      <w:smartTag w:uri="urn:schemas-microsoft-com:office:smarttags" w:element="PersonName">
        <w:smartTagPr>
          <w:attr w:name="ProductID" w:val="la Universidad"/>
        </w:smartTagPr>
        <w:r w:rsidRPr="00D275C4">
          <w:t>la Universidad</w:t>
        </w:r>
      </w:smartTag>
      <w:r w:rsidRPr="00D275C4">
        <w:t xml:space="preserve"> del T</w:t>
      </w:r>
      <w:r w:rsidR="00397FA2">
        <w:t>í</w:t>
      </w:r>
      <w:r w:rsidRPr="00D275C4">
        <w:t xml:space="preserve">bet. </w:t>
      </w:r>
    </w:p>
    <w:p w:rsidR="00563297" w:rsidRPr="00D275C4" w:rsidRDefault="00563297" w:rsidP="00563297">
      <w:pPr>
        <w:pStyle w:val="SingleTxtG"/>
      </w:pPr>
      <w:r w:rsidRPr="00D275C4">
        <w:t>57.</w:t>
      </w:r>
      <w:r w:rsidRPr="00D275C4">
        <w:tab/>
        <w:t xml:space="preserve">Pregunta qué medidas se está adoptando para mejorar los derechos económicos, sociales, culturales y laborales de los trabajadores migratorios procedentes de China continental y del extranjero que llegan a </w:t>
      </w:r>
      <w:smartTag w:uri="urn:schemas-microsoft-com:office:smarttags" w:element="PersonName">
        <w:smartTagPr>
          <w:attr w:name="ProductID" w:val="la Regi￳n Administrativa"/>
        </w:smartTagPr>
        <w:r w:rsidRPr="00D275C4">
          <w:t>la Región Administrativa</w:t>
        </w:r>
      </w:smartTag>
      <w:r w:rsidRPr="00D275C4">
        <w:t xml:space="preserve"> Especial de Hong Kong, en particular los trabajadores del hogar. Pregunta si la </w:t>
      </w:r>
      <w:r>
        <w:t>o</w:t>
      </w:r>
      <w:r w:rsidRPr="00D275C4">
        <w:t xml:space="preserve">rdenanza sobre la discriminación racial protege los derechos de todos los trabajadores, incluidos los de China continental. Por último, pregunta si el Gobierno de China se propone hacer la declaración prevista en el artículo 14 de </w:t>
      </w:r>
      <w:smartTag w:uri="urn:schemas-microsoft-com:office:smarttags" w:element="PersonName">
        <w:smartTagPr>
          <w:attr w:name="ProductID" w:val="la Convenci￳n"/>
        </w:smartTagPr>
        <w:r w:rsidRPr="00D275C4">
          <w:t>la Convención</w:t>
        </w:r>
      </w:smartTag>
      <w:r w:rsidRPr="00D275C4">
        <w:t xml:space="preserve">, publicar y distribuir los informes periódicos que se estén examinando, y consultar más a fondo con las ONG en el siguiente período de examen. </w:t>
      </w:r>
    </w:p>
    <w:p w:rsidR="00563297" w:rsidRPr="00D275C4" w:rsidRDefault="00563297" w:rsidP="00563297">
      <w:pPr>
        <w:pStyle w:val="SingleTxtG"/>
      </w:pPr>
      <w:r w:rsidRPr="00D275C4">
        <w:t>58.</w:t>
      </w:r>
      <w:r w:rsidRPr="00D275C4">
        <w:tab/>
      </w:r>
      <w:r w:rsidRPr="00FF2A79">
        <w:rPr>
          <w:b/>
        </w:rPr>
        <w:t>El</w:t>
      </w:r>
      <w:r w:rsidRPr="00D275C4">
        <w:t xml:space="preserve"> </w:t>
      </w:r>
      <w:r w:rsidRPr="000B7D8C">
        <w:rPr>
          <w:b/>
        </w:rPr>
        <w:t>Sr. Prosper</w:t>
      </w:r>
      <w:r w:rsidRPr="00D275C4">
        <w:t xml:space="preserve"> reconoce el derecho fundamental de los Estados a protegerse contra el terrorismo, pero pregunta qué medidas está adoptando el Gobierno para garantizar que las medidas contra los grupos extremistas o terroristas se limiten a ellos y no afecten a la población civil en general. Recalcando la necesidad de distinguir entre enjuiciamiento y persecución, solicita una aclaración sobre las medidas que se están adoptando contra esos grupos. ¿Cómo se formulan los cargos contra ellos? ¿De qué derechos gozan en el proceso legal? El Comité debe poder entender si grupos como los uygures tienen motivos justificados para temer una persecución o si se les e</w:t>
      </w:r>
      <w:r>
        <w:t>stá enjuiciando legítimamente.</w:t>
      </w:r>
    </w:p>
    <w:p w:rsidR="00563297" w:rsidRPr="00D275C4" w:rsidRDefault="00563297" w:rsidP="00563297">
      <w:pPr>
        <w:pStyle w:val="SingleTxtG"/>
      </w:pPr>
      <w:r w:rsidRPr="00D275C4">
        <w:t>59.</w:t>
      </w:r>
      <w:r w:rsidRPr="00D275C4">
        <w:tab/>
      </w:r>
      <w:r w:rsidRPr="00FF2A79">
        <w:rPr>
          <w:b/>
        </w:rPr>
        <w:t>El</w:t>
      </w:r>
      <w:r w:rsidRPr="00D275C4">
        <w:t xml:space="preserve"> </w:t>
      </w:r>
      <w:r w:rsidRPr="000B7D8C">
        <w:rPr>
          <w:b/>
        </w:rPr>
        <w:t>Sr. Peter</w:t>
      </w:r>
      <w:r w:rsidRPr="00D275C4">
        <w:t>, celebrando el reconocimiento por parte de China de la existencia de minorías étnicas en sus territorios y el deficiente fundamento económico de las zonas étnicas, pregunta qué se está haciendo para garantizar la asignación de recursos a esas zonas para promover el desar</w:t>
      </w:r>
      <w:r>
        <w:t xml:space="preserve">rollo de las minorías étnicas. </w:t>
      </w:r>
      <w:r w:rsidRPr="00D275C4">
        <w:t xml:space="preserve">Pregunta también qué medidas se están adoptando para ayudar a adaptarse a los miembros de minorías étnicas que se trasladan a zonas más prósperas. </w:t>
      </w:r>
    </w:p>
    <w:p w:rsidR="00563297" w:rsidRPr="00D275C4" w:rsidRDefault="00563297" w:rsidP="00563297">
      <w:pPr>
        <w:pStyle w:val="SingleTxtG"/>
      </w:pPr>
      <w:r w:rsidRPr="00D275C4">
        <w:t>60.</w:t>
      </w:r>
      <w:r w:rsidRPr="00D275C4">
        <w:tab/>
        <w:t xml:space="preserve">En relación con las medidas de discriminación positiva a favor de los estudiantes de minorías étnicas, pregunta si los grupos beneficiarios son conscientes de la existencia de esas medidas, qué se está haciendo para divulgarlas, y cómo garantizan las autoridades que los beneficios no se desvíen hacia otros grupos. </w:t>
      </w:r>
    </w:p>
    <w:p w:rsidR="00563297" w:rsidRPr="00D275C4" w:rsidRDefault="00563297" w:rsidP="00563297">
      <w:pPr>
        <w:pStyle w:val="SingleTxtG"/>
      </w:pPr>
      <w:r w:rsidRPr="00D275C4">
        <w:t>61.</w:t>
      </w:r>
      <w:r w:rsidRPr="00D275C4">
        <w:tab/>
        <w:t xml:space="preserve">Tomando nota de que se están realizando esfuerzos para examinar la posibilidad de establecer una institución nacional de derechos humanos, pregunta cuándo podría adoptarse esa medida. Pregunta además cuando podría preparar el Gobierno un proyecto de ley sobre los refugiados y los solicitantes de asilo y si participaría en el proceso el Alto Comisionado de las Naciones Unidas para los Refugiados. ¿Se propone el Estado parte ratificar </w:t>
      </w:r>
      <w:smartTag w:uri="urn:schemas-microsoft-com:office:smarttags" w:element="PersonName">
        <w:smartTagPr>
          <w:attr w:name="ProductID" w:val="la Convenci￳n"/>
        </w:smartTagPr>
        <w:r w:rsidRPr="00D275C4">
          <w:t>la Convención</w:t>
        </w:r>
      </w:smartTag>
      <w:r w:rsidRPr="00D275C4">
        <w:t xml:space="preserve"> de 1954 sobre el Estatuto de los Apátridas y </w:t>
      </w:r>
      <w:smartTag w:uri="urn:schemas-microsoft-com:office:smarttags" w:element="PersonName">
        <w:smartTagPr>
          <w:attr w:name="ProductID" w:val="la Convenci￳n"/>
        </w:smartTagPr>
        <w:r w:rsidRPr="00D275C4">
          <w:t>la Convención</w:t>
        </w:r>
      </w:smartTag>
      <w:r w:rsidRPr="00D275C4">
        <w:t xml:space="preserve"> de 1961 para reducir los casos de apatridia? ¿Se aplican </w:t>
      </w:r>
      <w:smartTag w:uri="urn:schemas-microsoft-com:office:smarttags" w:element="PersonName">
        <w:smartTagPr>
          <w:attr w:name="ProductID" w:val="la Convenci￳n"/>
        </w:smartTagPr>
        <w:r w:rsidRPr="00D275C4">
          <w:t>la Convención</w:t>
        </w:r>
      </w:smartTag>
      <w:r w:rsidRPr="00D275C4">
        <w:t xml:space="preserve"> de 1951 sobre el Estatuto de los Refugiados y su Protocolo de </w:t>
      </w:r>
      <w:smartTag w:uri="urn:schemas-microsoft-com:office:smarttags" w:element="metricconverter">
        <w:smartTagPr>
          <w:attr w:name="ProductID" w:val="1967 a"/>
        </w:smartTagPr>
        <w:r w:rsidRPr="00D275C4">
          <w:t>1967 a</w:t>
        </w:r>
      </w:smartTag>
      <w:r w:rsidRPr="00D275C4">
        <w:t xml:space="preserve"> las Regiones Administrativas Especiales de Hong Kong y Macao y, de no ser así, por qué no?</w:t>
      </w:r>
    </w:p>
    <w:p w:rsidR="00563297" w:rsidRPr="00D275C4" w:rsidRDefault="00563297" w:rsidP="00563297">
      <w:pPr>
        <w:pStyle w:val="SingleTxtG"/>
      </w:pPr>
      <w:r w:rsidRPr="00D275C4">
        <w:t>62.</w:t>
      </w:r>
      <w:r w:rsidRPr="00D275C4">
        <w:tab/>
      </w:r>
      <w:r w:rsidRPr="00FF2A79">
        <w:rPr>
          <w:b/>
        </w:rPr>
        <w:t>El</w:t>
      </w:r>
      <w:r w:rsidRPr="00D275C4">
        <w:t xml:space="preserve"> </w:t>
      </w:r>
      <w:r w:rsidRPr="000B7D8C">
        <w:rPr>
          <w:b/>
        </w:rPr>
        <w:t>Sr. Avtonomov</w:t>
      </w:r>
      <w:r w:rsidRPr="00D275C4">
        <w:t xml:space="preserve"> pregunta sobre la educación de las minorías étnicas en su propio idioma. Según parece la práctica actual va más allá de las disposiciones legislativas vigentes; de ser así, debería considerarse también la posibilidad de enmendar la legislación pertinente en consecuencia. Pregunta si los idiomas escritos de grupos étnicos de otros países, por ejemplo, los kazajos, mongoles y uzbecos, se enseñan con la misma escritura que en otros lugares y, de no ser así, cómo difieren los alfabetos utilizados. Solicita más información sobre las disposiciones legislativas actuales relativas a las elecciones en </w:t>
      </w:r>
      <w:smartTag w:uri="urn:schemas-microsoft-com:office:smarttags" w:element="PersonName">
        <w:smartTagPr>
          <w:attr w:name="ProductID" w:val="la Regi￳n Administrativa"/>
        </w:smartTagPr>
        <w:r w:rsidRPr="00D275C4">
          <w:t>la Región Administrativa</w:t>
        </w:r>
      </w:smartTag>
      <w:r w:rsidRPr="00D275C4">
        <w:t xml:space="preserve"> Especial de Macao, y pregunta también si se han celebrado allí elecciones y, de ser así, cuáles fueron los resultados, y cómo se garantiza legalmente y en la práctica la participación en pie de igualdad de los grupos étnicos. </w:t>
      </w:r>
    </w:p>
    <w:p w:rsidR="00563297" w:rsidRPr="00D275C4" w:rsidRDefault="00563297" w:rsidP="00563297">
      <w:pPr>
        <w:pStyle w:val="SingleTxtG"/>
      </w:pPr>
      <w:r w:rsidRPr="00D275C4">
        <w:t>63.</w:t>
      </w:r>
      <w:r w:rsidRPr="00D275C4">
        <w:tab/>
      </w:r>
      <w:r w:rsidRPr="00FF2A79">
        <w:rPr>
          <w:b/>
        </w:rPr>
        <w:t>El</w:t>
      </w:r>
      <w:r w:rsidRPr="00D275C4">
        <w:t xml:space="preserve"> </w:t>
      </w:r>
      <w:r w:rsidRPr="000B7D8C">
        <w:rPr>
          <w:b/>
        </w:rPr>
        <w:t>Sr. Thornberry</w:t>
      </w:r>
      <w:r w:rsidRPr="00D275C4">
        <w:t xml:space="preserve"> pregunta si </w:t>
      </w:r>
      <w:smartTag w:uri="urn:schemas-microsoft-com:office:smarttags" w:element="PersonName">
        <w:smartTagPr>
          <w:attr w:name="ProductID" w:val="la Ley"/>
        </w:smartTagPr>
        <w:r w:rsidRPr="00D275C4">
          <w:t>la Ley</w:t>
        </w:r>
      </w:smartTag>
      <w:r w:rsidRPr="00D275C4">
        <w:t xml:space="preserve"> de autonomía étnica regional cumple todas las funciones de un estatuto contra la discriminación, en particular en relación con las cuestiones culturales y los intereses más amplios de los grupos minoritarios. ¿Cómo se ha llegado a la cifra de 55 minorías étnicas? ¿Se ha tenido en cuenta el criterio de la autodefinición? ¿Puede reconocerse a nuevos grupos y otorgárseles la autonomía?</w:t>
      </w:r>
    </w:p>
    <w:p w:rsidR="00563297" w:rsidRPr="00D275C4" w:rsidRDefault="00563297" w:rsidP="00563297">
      <w:pPr>
        <w:pStyle w:val="SingleTxtG"/>
      </w:pPr>
      <w:r w:rsidRPr="00D275C4">
        <w:t>64.</w:t>
      </w:r>
      <w:r w:rsidRPr="00D275C4">
        <w:tab/>
        <w:t xml:space="preserve">Pide a la delegación que comente si el sistema </w:t>
      </w:r>
      <w:r w:rsidRPr="00D275C4">
        <w:rPr>
          <w:i/>
          <w:iCs/>
        </w:rPr>
        <w:t>hukou</w:t>
      </w:r>
      <w:r w:rsidRPr="00D275C4">
        <w:t xml:space="preserve"> de registro de hogares según el estatuto agrícola o no agrícola constituye una discriminación basada en la ascendencia. Con respecto a la educación bilingüe, solicita información adicional sobre los modelos usados y los índices de éxito, así como una aclaración sobre la situación de los niños trasladados de zonas de minorías a zonas urbanas. </w:t>
      </w:r>
    </w:p>
    <w:p w:rsidR="00563297" w:rsidRPr="00D275C4" w:rsidRDefault="00563297" w:rsidP="00563297">
      <w:pPr>
        <w:pStyle w:val="SingleTxtG"/>
      </w:pPr>
      <w:r w:rsidRPr="00D275C4">
        <w:t>65.</w:t>
      </w:r>
      <w:r w:rsidRPr="00D275C4">
        <w:tab/>
        <w:t xml:space="preserve">El Comité ha recibido mucha información de distintas ONG. Observando que muchas de ellas funcionan fuera del Estado parte, pregunta si dicha situación es significativa. </w:t>
      </w:r>
    </w:p>
    <w:p w:rsidR="00563297" w:rsidRPr="00D275C4" w:rsidRDefault="00563297" w:rsidP="00563297">
      <w:pPr>
        <w:pStyle w:val="SingleTxtG"/>
      </w:pPr>
      <w:r w:rsidRPr="00D275C4">
        <w:t>66</w:t>
      </w:r>
      <w:r w:rsidR="00F17516">
        <w:t>.</w:t>
      </w:r>
      <w:r w:rsidRPr="00D275C4">
        <w:tab/>
        <w:t xml:space="preserve">Solicita una aclaración en relación con la información conflictiva recibida sobre el ámbito de aplicación de la </w:t>
      </w:r>
      <w:r>
        <w:t>o</w:t>
      </w:r>
      <w:r w:rsidRPr="00D275C4">
        <w:t xml:space="preserve">rdenanza sobre la discriminación racial de </w:t>
      </w:r>
      <w:smartTag w:uri="urn:schemas-microsoft-com:office:smarttags" w:element="PersonName">
        <w:smartTagPr>
          <w:attr w:name="ProductID" w:val="la Regi￳n Administrativa"/>
        </w:smartTagPr>
        <w:r w:rsidRPr="00D275C4">
          <w:t>la Región Administrativa</w:t>
        </w:r>
      </w:smartTag>
      <w:r w:rsidRPr="00D275C4">
        <w:t xml:space="preserve"> Especial de Hong Kong, en particular en función de las diversas exenciones previstas y su restricción a ciertas esferas. Solicita las observaciones de la delegación sobre las propuestas de algunas ONG de un plan de igualdad general para abordar todas las cuestiones. En general, observa que el enfoque del Estado parte de la diversidad cultural parece coincidir cada vez más con el del Comité. </w:t>
      </w:r>
    </w:p>
    <w:p w:rsidR="00563297" w:rsidRPr="00D275C4" w:rsidRDefault="00563297" w:rsidP="00563297">
      <w:pPr>
        <w:pStyle w:val="SingleTxtG"/>
      </w:pPr>
      <w:r w:rsidRPr="00D275C4">
        <w:t>67.</w:t>
      </w:r>
      <w:r w:rsidRPr="00D275C4">
        <w:tab/>
      </w:r>
      <w:r w:rsidRPr="00FF2A79">
        <w:rPr>
          <w:b/>
        </w:rPr>
        <w:t>El</w:t>
      </w:r>
      <w:r w:rsidRPr="00D275C4">
        <w:t xml:space="preserve"> </w:t>
      </w:r>
      <w:r w:rsidRPr="000B7D8C">
        <w:rPr>
          <w:b/>
        </w:rPr>
        <w:t>Sr. Lindgren Alves</w:t>
      </w:r>
      <w:r w:rsidRPr="00D275C4">
        <w:t xml:space="preserve">, aplaude las medidas adoptadas por el Estado parte para proteger a sus minorías étnicas, pero observa con todo que según parece la legislación china no contiene disposiciones para proteger a los particulares contra la discriminación, por lo que debe enmendarse. El objetivo de </w:t>
      </w:r>
      <w:smartTag w:uri="urn:schemas-microsoft-com:office:smarttags" w:element="PersonName">
        <w:smartTagPr>
          <w:attr w:name="ProductID" w:val="la Convenci￳n"/>
        </w:smartTagPr>
        <w:r w:rsidRPr="00D275C4">
          <w:t>la Convención</w:t>
        </w:r>
      </w:smartTag>
      <w:r w:rsidRPr="00D275C4">
        <w:t xml:space="preserve"> no es proteger la cultura de las minorías sino defender los derechos de los individuos pertenecientes a grupos</w:t>
      </w:r>
      <w:r>
        <w:t xml:space="preserve"> minoritarios. </w:t>
      </w:r>
      <w:r w:rsidRPr="00D275C4">
        <w:t>Así, al Comité le interesa que todos los implicados en los recientes disturbios en Xinjiang y el T</w:t>
      </w:r>
      <w:r w:rsidR="001D1AFC">
        <w:t>í</w:t>
      </w:r>
      <w:r w:rsidRPr="00D275C4">
        <w:t xml:space="preserve">bet sean sometidos a juicios equitativos. Al mismo tiempo, dice apoyar las observaciones del Sr. Prosper sobre el derecho de todo país a defenderse contra el terrorismo. Subraya el hecho de que decenios de manipulación de los medios de difusión hacen prácticamente imposible que los extranjeros se hagan una opinión objetiva de los últimos acontecimientos en China. </w:t>
      </w:r>
    </w:p>
    <w:p w:rsidR="00563297" w:rsidRPr="00D275C4" w:rsidRDefault="00563297" w:rsidP="00563297">
      <w:pPr>
        <w:pStyle w:val="SingleTxtG"/>
      </w:pPr>
      <w:r w:rsidRPr="00D275C4">
        <w:t>68.</w:t>
      </w:r>
      <w:r w:rsidRPr="00D275C4">
        <w:tab/>
      </w:r>
      <w:r w:rsidRPr="00FF2A79">
        <w:rPr>
          <w:b/>
        </w:rPr>
        <w:t>El</w:t>
      </w:r>
      <w:r w:rsidRPr="00D275C4">
        <w:t xml:space="preserve"> </w:t>
      </w:r>
      <w:r w:rsidRPr="000B7D8C">
        <w:rPr>
          <w:b/>
        </w:rPr>
        <w:t>Sr. Ewomsan</w:t>
      </w:r>
      <w:r w:rsidRPr="00D275C4">
        <w:t xml:space="preserve"> dice que, habida cuenta de su prodigioso crecimiento económico, personas de muchos países en desarrollo, en particular en África, estiman que su destino está vinculado al de China. Para beneficiar a sus 56 grupos étnicos, de los cuales 55 representan apenas el 8% de la población, China debe velar por el respeto de los derechos humanos en general y las disposiciones de </w:t>
      </w:r>
      <w:smartTag w:uri="urn:schemas-microsoft-com:office:smarttags" w:element="PersonName">
        <w:smartTagPr>
          <w:attr w:name="ProductID" w:val="la Convenci￳n"/>
        </w:smartTagPr>
        <w:r w:rsidRPr="00D275C4">
          <w:t>la Convención</w:t>
        </w:r>
      </w:smartTag>
      <w:r w:rsidRPr="00D275C4">
        <w:t xml:space="preserve"> en particular, para evitar la discriminación racial. Acontecimientos como los disturbios recientes en Xinjiang, con su dimensión étnica, sugieren que la aplicación de </w:t>
      </w:r>
      <w:smartTag w:uri="urn:schemas-microsoft-com:office:smarttags" w:element="PersonName">
        <w:smartTagPr>
          <w:attr w:name="ProductID" w:val="la Convenci￳n"/>
        </w:smartTagPr>
        <w:r w:rsidRPr="00D275C4">
          <w:t>la Convención</w:t>
        </w:r>
      </w:smartTag>
      <w:r w:rsidRPr="00D275C4">
        <w:t xml:space="preserve"> y el respeto de los derechos individuales constituyen el camino hacia la paz social y la consolidación. </w:t>
      </w:r>
    </w:p>
    <w:p w:rsidR="00563297" w:rsidRPr="000B7D8C" w:rsidRDefault="00563297" w:rsidP="00563297">
      <w:pPr>
        <w:pStyle w:val="SingleTxtG"/>
        <w:rPr>
          <w:i/>
        </w:rPr>
      </w:pPr>
      <w:r w:rsidRPr="000B7D8C">
        <w:rPr>
          <w:i/>
        </w:rPr>
        <w:t>Se levanta la sesión a las 18.05 hor</w:t>
      </w:r>
      <w:r>
        <w:rPr>
          <w:i/>
        </w:rPr>
        <w:t>as.</w:t>
      </w:r>
    </w:p>
    <w:p w:rsidR="00563297" w:rsidRPr="00D275C4" w:rsidRDefault="00563297" w:rsidP="00563297">
      <w:pPr>
        <w:pStyle w:val="SingleTxtG"/>
      </w:pPr>
    </w:p>
    <w:sectPr w:rsidR="00563297" w:rsidRPr="00D275C4" w:rsidSect="000578F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DAC" w:rsidRDefault="001C2DAC">
      <w:r>
        <w:separator/>
      </w:r>
    </w:p>
  </w:endnote>
  <w:endnote w:type="continuationSeparator" w:id="0">
    <w:p w:rsidR="001C2DAC" w:rsidRDefault="001C2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8F1" w:rsidRPr="000578F1" w:rsidRDefault="000578F1" w:rsidP="000578F1">
    <w:pPr>
      <w:pStyle w:val="Footer"/>
      <w:tabs>
        <w:tab w:val="right" w:pos="9598"/>
      </w:tabs>
    </w:pPr>
    <w:r w:rsidRPr="000578F1">
      <w:rPr>
        <w:b/>
        <w:sz w:val="18"/>
      </w:rPr>
      <w:fldChar w:fldCharType="begin"/>
    </w:r>
    <w:r w:rsidRPr="000578F1">
      <w:rPr>
        <w:b/>
        <w:sz w:val="18"/>
      </w:rPr>
      <w:instrText xml:space="preserve"> PAGE  \* MERGEFORMAT </w:instrText>
    </w:r>
    <w:r w:rsidRPr="000578F1">
      <w:rPr>
        <w:b/>
        <w:sz w:val="18"/>
      </w:rPr>
      <w:fldChar w:fldCharType="separate"/>
    </w:r>
    <w:r w:rsidR="001566C6">
      <w:rPr>
        <w:b/>
        <w:noProof/>
        <w:sz w:val="18"/>
      </w:rPr>
      <w:t>12</w:t>
    </w:r>
    <w:r w:rsidRPr="000578F1">
      <w:rPr>
        <w:b/>
        <w:sz w:val="18"/>
      </w:rPr>
      <w:fldChar w:fldCharType="end"/>
    </w:r>
    <w:r>
      <w:rPr>
        <w:b/>
        <w:sz w:val="18"/>
      </w:rPr>
      <w:tab/>
    </w:r>
    <w:r>
      <w:t>GE.09-44135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8F1" w:rsidRPr="000578F1" w:rsidRDefault="000578F1" w:rsidP="000578F1">
    <w:pPr>
      <w:pStyle w:val="Footer"/>
      <w:tabs>
        <w:tab w:val="right" w:pos="9598"/>
      </w:tabs>
      <w:rPr>
        <w:b/>
        <w:sz w:val="18"/>
      </w:rPr>
    </w:pPr>
    <w:r>
      <w:t>GE.09-44135</w:t>
    </w:r>
    <w:r>
      <w:tab/>
    </w:r>
    <w:r w:rsidRPr="000578F1">
      <w:rPr>
        <w:b/>
        <w:sz w:val="18"/>
      </w:rPr>
      <w:fldChar w:fldCharType="begin"/>
    </w:r>
    <w:r w:rsidRPr="000578F1">
      <w:rPr>
        <w:b/>
        <w:sz w:val="18"/>
      </w:rPr>
      <w:instrText xml:space="preserve"> PAGE  \* MERGEFORMAT </w:instrText>
    </w:r>
    <w:r w:rsidRPr="000578F1">
      <w:rPr>
        <w:b/>
        <w:sz w:val="18"/>
      </w:rPr>
      <w:fldChar w:fldCharType="separate"/>
    </w:r>
    <w:r w:rsidR="001566C6">
      <w:rPr>
        <w:b/>
        <w:noProof/>
        <w:sz w:val="18"/>
      </w:rPr>
      <w:t>11</w:t>
    </w:r>
    <w:r w:rsidRPr="000578F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49D" w:rsidRDefault="0030249D" w:rsidP="0030249D">
    <w:pPr>
      <w:pBdr>
        <w:bottom w:val="single" w:sz="4" w:space="1" w:color="auto"/>
      </w:pBdr>
    </w:pPr>
  </w:p>
  <w:p w:rsidR="0030249D" w:rsidRPr="00F54EC5" w:rsidRDefault="0030249D" w:rsidP="0030249D">
    <w:pPr>
      <w:pStyle w:val="FootnoteText"/>
      <w:spacing w:after="120"/>
    </w:pPr>
    <w:r>
      <w:tab/>
    </w:r>
    <w:r>
      <w:tab/>
    </w:r>
    <w:r w:rsidRPr="00F54EC5">
      <w:t>La presente acta podrá ser objeto de correcciones</w:t>
    </w:r>
    <w:r>
      <w:t>.</w:t>
    </w:r>
  </w:p>
  <w:p w:rsidR="0030249D" w:rsidRPr="00F54EC5" w:rsidRDefault="0030249D" w:rsidP="0030249D">
    <w:pPr>
      <w:pStyle w:val="FootnoteText"/>
      <w:spacing w:after="120"/>
    </w:pPr>
    <w:r>
      <w:tab/>
    </w:r>
    <w:r>
      <w:tab/>
    </w:r>
    <w:r w:rsidRPr="00F54EC5">
      <w:t>Las correcciones deberán redactarse en uno de los idiomas de trabajo</w:t>
    </w:r>
    <w:r>
      <w:t xml:space="preserve">. </w:t>
    </w:r>
    <w:r w:rsidRPr="00F54EC5">
      <w:t>Deberán presentarse</w:t>
    </w:r>
    <w:r>
      <w:t xml:space="preserve"> </w:t>
    </w:r>
    <w:r w:rsidRPr="00F54EC5">
      <w:t xml:space="preserve">en forma de memorando, incorporarse en un ejemplar del acta y enviarse, </w:t>
    </w:r>
    <w:r w:rsidRPr="00F54EC5">
      <w:rPr>
        <w:rFonts w:cs="TimesNewRoman,Bold"/>
        <w:b/>
        <w:bCs/>
      </w:rPr>
      <w:t>dentro del plazo de</w:t>
    </w:r>
    <w:r>
      <w:rPr>
        <w:rFonts w:cs="TimesNewRoman,Bold"/>
        <w:b/>
        <w:bCs/>
      </w:rPr>
      <w:t xml:space="preserve"> </w:t>
    </w:r>
    <w:r w:rsidRPr="00F54EC5">
      <w:rPr>
        <w:rFonts w:cs="TimesNewRoman,Bold"/>
        <w:b/>
        <w:bCs/>
      </w:rPr>
      <w:t>una semana a partir de la fecha del presente documento</w:t>
    </w:r>
    <w:r w:rsidRPr="00F54EC5">
      <w:t xml:space="preserve">, a </w:t>
    </w:r>
    <w:smartTag w:uri="urn:schemas-microsoft-com:office:smarttags" w:element="PersonName">
      <w:smartTagPr>
        <w:attr w:name="ProductID" w:val="la Secci￳n"/>
      </w:smartTagPr>
      <w:r w:rsidRPr="00F54EC5">
        <w:t>la Sección</w:t>
      </w:r>
    </w:smartTag>
    <w:r w:rsidRPr="00F54EC5">
      <w:t xml:space="preserve"> de Edición, </w:t>
    </w:r>
    <w:r>
      <w:t>o</w:t>
    </w:r>
    <w:r w:rsidRPr="00F54EC5">
      <w:t>ficina</w:t>
    </w:r>
    <w:r>
      <w:t xml:space="preserve"> </w:t>
    </w:r>
    <w:r w:rsidRPr="00F54EC5">
      <w:t>E</w:t>
    </w:r>
    <w:r>
      <w:t>.</w:t>
    </w:r>
    <w:r w:rsidRPr="00F54EC5">
      <w:t>4108, Palacio de las Naciones, Ginebra</w:t>
    </w:r>
    <w:r>
      <w:t>.</w:t>
    </w:r>
  </w:p>
  <w:p w:rsidR="0030249D" w:rsidRDefault="0030249D" w:rsidP="0030249D">
    <w:pPr>
      <w:pStyle w:val="FootnoteText"/>
      <w:spacing w:after="600"/>
      <w:rPr>
        <w:sz w:val="20"/>
      </w:rPr>
    </w:pPr>
    <w:r>
      <w:tab/>
    </w:r>
    <w:r>
      <w:tab/>
    </w:r>
    <w:r w:rsidRPr="00170224">
      <w:t xml:space="preserve">Las correcciones que se introduzcan en las actas de las sesiones </w:t>
    </w:r>
    <w:r>
      <w:t>del</w:t>
    </w:r>
    <w:r w:rsidRPr="00170224">
      <w:t xml:space="preserve"> </w:t>
    </w:r>
    <w:r>
      <w:t>Comité</w:t>
    </w:r>
    <w:r w:rsidRPr="00170224">
      <w:t xml:space="preserve"> se</w:t>
    </w:r>
    <w:r>
      <w:t xml:space="preserve"> </w:t>
    </w:r>
    <w:r w:rsidRPr="00170224">
      <w:t xml:space="preserve">reunirán en un documento único que se publicará poco después </w:t>
    </w:r>
    <w:r>
      <w:t>del</w:t>
    </w:r>
    <w:r w:rsidRPr="00170224">
      <w:t xml:space="preserve"> período de sesiones</w:t>
    </w:r>
    <w:r>
      <w:t xml:space="preserve">. </w:t>
    </w:r>
  </w:p>
  <w:p w:rsidR="007A6685" w:rsidRDefault="000578F1">
    <w:pPr>
      <w:pStyle w:val="Footer"/>
    </w:pPr>
    <w:r>
      <w:rPr>
        <w:sz w:val="20"/>
      </w:rPr>
      <w:t>GE.09-44135</w:t>
    </w:r>
    <w:r w:rsidR="007A668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30249D">
      <w:rPr>
        <w:sz w:val="20"/>
      </w:rPr>
      <w:t xml:space="preserve">    </w:t>
    </w:r>
    <w:r w:rsidR="007E35D3">
      <w:rPr>
        <w:sz w:val="20"/>
      </w:rPr>
      <w:t>281009    111109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DAC" w:rsidRPr="001075E9" w:rsidRDefault="001C2DAC" w:rsidP="001075E9">
      <w:pPr>
        <w:tabs>
          <w:tab w:val="right" w:pos="2155"/>
        </w:tabs>
        <w:spacing w:after="80" w:line="240" w:lineRule="auto"/>
        <w:ind w:left="680"/>
        <w:rPr>
          <w:u w:val="single"/>
        </w:rPr>
      </w:pPr>
      <w:r>
        <w:rPr>
          <w:u w:val="single"/>
        </w:rPr>
        <w:tab/>
      </w:r>
    </w:p>
  </w:footnote>
  <w:footnote w:type="continuationSeparator" w:id="0">
    <w:p w:rsidR="001C2DAC" w:rsidRDefault="001C2D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8F1" w:rsidRPr="000578F1" w:rsidRDefault="000578F1" w:rsidP="000578F1">
    <w:pPr>
      <w:pStyle w:val="Header"/>
    </w:pPr>
    <w:r w:rsidRPr="000578F1">
      <w:t>CERD/C/SR.1942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8F1" w:rsidRPr="000578F1" w:rsidRDefault="000578F1" w:rsidP="000578F1">
    <w:pPr>
      <w:pStyle w:val="Header"/>
      <w:jc w:val="right"/>
    </w:pPr>
    <w:r w:rsidRPr="000578F1">
      <w:t>CERD/C/SR.1942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6685"/>
    <w:rsid w:val="00006BB9"/>
    <w:rsid w:val="000107A1"/>
    <w:rsid w:val="0002339D"/>
    <w:rsid w:val="00036733"/>
    <w:rsid w:val="000578F1"/>
    <w:rsid w:val="000B57E7"/>
    <w:rsid w:val="000F09DF"/>
    <w:rsid w:val="000F61B2"/>
    <w:rsid w:val="001075E9"/>
    <w:rsid w:val="00145F2F"/>
    <w:rsid w:val="001566C6"/>
    <w:rsid w:val="00160FF7"/>
    <w:rsid w:val="00180183"/>
    <w:rsid w:val="00196389"/>
    <w:rsid w:val="001A6CDC"/>
    <w:rsid w:val="001C2DAC"/>
    <w:rsid w:val="001C7A89"/>
    <w:rsid w:val="001D1AFC"/>
    <w:rsid w:val="001D5805"/>
    <w:rsid w:val="001F4C90"/>
    <w:rsid w:val="00201F1A"/>
    <w:rsid w:val="002428EC"/>
    <w:rsid w:val="002433EC"/>
    <w:rsid w:val="0025226E"/>
    <w:rsid w:val="0028246B"/>
    <w:rsid w:val="002A2EFC"/>
    <w:rsid w:val="002C0E18"/>
    <w:rsid w:val="002C33BB"/>
    <w:rsid w:val="002D5AAC"/>
    <w:rsid w:val="00301299"/>
    <w:rsid w:val="003013F8"/>
    <w:rsid w:val="0030249D"/>
    <w:rsid w:val="00322004"/>
    <w:rsid w:val="003402C2"/>
    <w:rsid w:val="00381C24"/>
    <w:rsid w:val="003958D0"/>
    <w:rsid w:val="00397FA2"/>
    <w:rsid w:val="004031F0"/>
    <w:rsid w:val="00407E6E"/>
    <w:rsid w:val="00454E07"/>
    <w:rsid w:val="00471CB3"/>
    <w:rsid w:val="0050108D"/>
    <w:rsid w:val="00563297"/>
    <w:rsid w:val="00572E19"/>
    <w:rsid w:val="005F0B42"/>
    <w:rsid w:val="00634841"/>
    <w:rsid w:val="00655A21"/>
    <w:rsid w:val="006725B3"/>
    <w:rsid w:val="006808A9"/>
    <w:rsid w:val="006F35EE"/>
    <w:rsid w:val="007021FF"/>
    <w:rsid w:val="007076CB"/>
    <w:rsid w:val="007967DF"/>
    <w:rsid w:val="007A6685"/>
    <w:rsid w:val="007E35D3"/>
    <w:rsid w:val="00834B71"/>
    <w:rsid w:val="0086445C"/>
    <w:rsid w:val="00865FAC"/>
    <w:rsid w:val="008728CD"/>
    <w:rsid w:val="008A08D7"/>
    <w:rsid w:val="008A13F9"/>
    <w:rsid w:val="008C0F65"/>
    <w:rsid w:val="00906890"/>
    <w:rsid w:val="009419C6"/>
    <w:rsid w:val="00951972"/>
    <w:rsid w:val="00954E65"/>
    <w:rsid w:val="00A17DFD"/>
    <w:rsid w:val="00A4674B"/>
    <w:rsid w:val="00A917B3"/>
    <w:rsid w:val="00AB4B51"/>
    <w:rsid w:val="00B10CC7"/>
    <w:rsid w:val="00B62458"/>
    <w:rsid w:val="00BB36EA"/>
    <w:rsid w:val="00BD33EE"/>
    <w:rsid w:val="00BD613A"/>
    <w:rsid w:val="00C60F0C"/>
    <w:rsid w:val="00C63C2A"/>
    <w:rsid w:val="00C805C9"/>
    <w:rsid w:val="00CA1679"/>
    <w:rsid w:val="00CE6E9E"/>
    <w:rsid w:val="00D05347"/>
    <w:rsid w:val="00D90138"/>
    <w:rsid w:val="00DD257F"/>
    <w:rsid w:val="00E73F76"/>
    <w:rsid w:val="00EA31D8"/>
    <w:rsid w:val="00EA5579"/>
    <w:rsid w:val="00EF1360"/>
    <w:rsid w:val="00EF3220"/>
    <w:rsid w:val="00EF7198"/>
    <w:rsid w:val="00F17516"/>
    <w:rsid w:val="00F41883"/>
    <w:rsid w:val="00F94155"/>
    <w:rsid w:val="00FD2EF7"/>
    <w:rsid w:val="00FD4AD6"/>
    <w:rsid w:val="00FF1E5D"/>
    <w:rsid w:val="00FF2A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6878</Words>
  <Characters>37831</Characters>
  <Application>Microsoft Office Word</Application>
  <DocSecurity>4</DocSecurity>
  <Lines>315</Lines>
  <Paragraphs>89</Paragraphs>
  <ScaleCrop>false</ScaleCrop>
  <HeadingPairs>
    <vt:vector size="2" baseType="variant">
      <vt:variant>
        <vt:lpstr>Título</vt:lpstr>
      </vt:variant>
      <vt:variant>
        <vt:i4>1</vt:i4>
      </vt:variant>
    </vt:vector>
  </HeadingPairs>
  <TitlesOfParts>
    <vt:vector size="1" baseType="lpstr">
      <vt:lpstr>CERD/C/SR.1942</vt:lpstr>
    </vt:vector>
  </TitlesOfParts>
  <Company/>
  <LinksUpToDate>false</LinksUpToDate>
  <CharactersWithSpaces>44620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CERD/C/SR.1942</dc:title>
  <dc:subject>final</dc:subject>
  <dc:creator>Carlos Martínez</dc:creator>
  <cp:keywords/>
  <dc:description/>
  <cp:lastModifiedBy>Admieng</cp:lastModifiedBy>
  <cp:revision>2</cp:revision>
  <cp:lastPrinted>2009-11-11T14:44:00Z</cp:lastPrinted>
  <dcterms:created xsi:type="dcterms:W3CDTF">2009-11-11T14:46:00Z</dcterms:created>
  <dcterms:modified xsi:type="dcterms:W3CDTF">2009-11-11T14:46:00Z</dcterms:modified>
</cp:coreProperties>
</file>