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CellMar>
          <w:left w:w="0" w:type="dxa"/>
          <w:right w:w="0" w:type="dxa"/>
        </w:tblCellMar>
        <w:tblLook w:val="0000" w:firstRow="0" w:lastRow="0" w:firstColumn="0" w:lastColumn="0" w:noHBand="0" w:noVBand="0"/>
      </w:tblPr>
      <w:tblGrid>
        <w:gridCol w:w="1805"/>
        <w:gridCol w:w="4870"/>
        <w:gridCol w:w="2737"/>
      </w:tblGrid>
      <w:tr w:rsidR="009D6248">
        <w:tblPrEx>
          <w:tblCellMar>
            <w:top w:w="0" w:type="dxa"/>
            <w:bottom w:w="0" w:type="dxa"/>
          </w:tblCellMar>
        </w:tblPrEx>
        <w:trPr>
          <w:jc w:val="center"/>
        </w:trPr>
        <w:tc>
          <w:tcPr>
            <w:tcW w:w="1805" w:type="dxa"/>
            <w:tcBorders>
              <w:bottom w:val="single" w:sz="4" w:space="0" w:color="auto"/>
            </w:tcBorders>
          </w:tcPr>
          <w:p w:rsidR="009D6248" w:rsidRDefault="009D6248">
            <w:pPr>
              <w:rPr>
                <w:lang w:val="en-GB"/>
              </w:rPr>
            </w:pPr>
            <w:r>
              <w:rPr>
                <w:rFonts w:ascii="Arial" w:hAnsi="Arial" w:cs="Arial"/>
                <w:b/>
                <w:bCs/>
                <w:sz w:val="28"/>
                <w:lang w:val="en-GB"/>
              </w:rPr>
              <w:t>NATIONS</w:t>
            </w:r>
            <w:r>
              <w:rPr>
                <w:rFonts w:ascii="Arial" w:hAnsi="Arial" w:cs="Arial"/>
                <w:b/>
                <w:bCs/>
                <w:sz w:val="28"/>
                <w:lang w:val="en-GB"/>
              </w:rPr>
              <w:br/>
              <w:t>UNIES</w:t>
            </w:r>
          </w:p>
        </w:tc>
        <w:tc>
          <w:tcPr>
            <w:tcW w:w="4877" w:type="dxa"/>
            <w:tcBorders>
              <w:bottom w:val="single" w:sz="4" w:space="0" w:color="auto"/>
            </w:tcBorders>
          </w:tcPr>
          <w:p w:rsidR="009D6248" w:rsidRDefault="009D6248">
            <w:pPr>
              <w:rPr>
                <w:lang w:val="en-GB"/>
              </w:rPr>
            </w:pPr>
          </w:p>
        </w:tc>
        <w:tc>
          <w:tcPr>
            <w:tcW w:w="2740" w:type="dxa"/>
            <w:tcBorders>
              <w:bottom w:val="single" w:sz="4" w:space="0" w:color="auto"/>
            </w:tcBorders>
          </w:tcPr>
          <w:p w:rsidR="009D6248" w:rsidRDefault="009D6248">
            <w:pPr>
              <w:pStyle w:val="Heading1"/>
            </w:pPr>
            <w:r>
              <w:t>CRC</w:t>
            </w:r>
          </w:p>
        </w:tc>
      </w:tr>
      <w:bookmarkStart w:id="0" w:name="_MON_1322303407"/>
      <w:bookmarkStart w:id="1" w:name="_MON_1322317337"/>
      <w:bookmarkStart w:id="2" w:name="_MON_1322317552"/>
      <w:bookmarkStart w:id="3" w:name="_MON_1322317788"/>
      <w:bookmarkStart w:id="4" w:name="_MON_1322318389"/>
      <w:bookmarkStart w:id="5" w:name="_MON_1322318772"/>
      <w:bookmarkStart w:id="6" w:name="_MON_1322319001"/>
      <w:bookmarkEnd w:id="0"/>
      <w:bookmarkEnd w:id="1"/>
      <w:bookmarkEnd w:id="2"/>
      <w:bookmarkEnd w:id="3"/>
      <w:bookmarkEnd w:id="4"/>
      <w:bookmarkEnd w:id="5"/>
      <w:bookmarkEnd w:id="6"/>
      <w:tr w:rsidR="009D6248">
        <w:tblPrEx>
          <w:tblCellMar>
            <w:top w:w="0" w:type="dxa"/>
            <w:bottom w:w="0" w:type="dxa"/>
          </w:tblCellMar>
        </w:tblPrEx>
        <w:trPr>
          <w:jc w:val="center"/>
        </w:trPr>
        <w:tc>
          <w:tcPr>
            <w:tcW w:w="1805" w:type="dxa"/>
            <w:tcBorders>
              <w:top w:val="single" w:sz="4" w:space="0" w:color="auto"/>
              <w:bottom w:val="single" w:sz="24" w:space="0" w:color="auto"/>
            </w:tcBorders>
          </w:tcPr>
          <w:p w:rsidR="009D6248" w:rsidRDefault="009D6248">
            <w:pPr>
              <w:spacing w:before="120"/>
              <w:ind w:left="113"/>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21410" r:id="rId8"/>
              </w:object>
            </w:r>
          </w:p>
        </w:tc>
        <w:tc>
          <w:tcPr>
            <w:tcW w:w="4877" w:type="dxa"/>
            <w:tcBorders>
              <w:top w:val="single" w:sz="4" w:space="0" w:color="auto"/>
              <w:bottom w:val="single" w:sz="24" w:space="0" w:color="auto"/>
            </w:tcBorders>
          </w:tcPr>
          <w:p w:rsidR="009D6248" w:rsidRDefault="009D6248">
            <w:pPr>
              <w:spacing w:before="240"/>
              <w:rPr>
                <w:sz w:val="36"/>
              </w:rPr>
            </w:pPr>
            <w:r>
              <w:rPr>
                <w:rFonts w:ascii="Arial" w:hAnsi="Arial"/>
                <w:b/>
                <w:sz w:val="36"/>
              </w:rPr>
              <w:t>Convention relative aux droits de l'enfant</w:t>
            </w:r>
          </w:p>
        </w:tc>
        <w:tc>
          <w:tcPr>
            <w:tcW w:w="2740" w:type="dxa"/>
            <w:tcBorders>
              <w:top w:val="single" w:sz="4" w:space="0" w:color="auto"/>
              <w:bottom w:val="single" w:sz="24" w:space="0" w:color="auto"/>
            </w:tcBorders>
          </w:tcPr>
          <w:p w:rsidR="009D6248" w:rsidRDefault="009D6248">
            <w:pPr>
              <w:spacing w:before="240"/>
              <w:rPr>
                <w:i/>
                <w:lang w:val="pt-PT"/>
              </w:rPr>
            </w:pPr>
            <w:r>
              <w:rPr>
                <w:lang w:val="pt-PT"/>
              </w:rPr>
              <w:t>Distr</w:t>
            </w:r>
            <w:r>
              <w:rPr>
                <w:i/>
                <w:lang w:val="pt-PT"/>
              </w:rPr>
              <w:t>.</w:t>
            </w:r>
          </w:p>
          <w:p w:rsidR="009D6248" w:rsidRDefault="009D6248">
            <w:r>
              <w:t>GÉNÉRALE</w:t>
            </w:r>
          </w:p>
          <w:p w:rsidR="009D6248" w:rsidRDefault="009D6248"/>
          <w:p w:rsidR="009D6248" w:rsidRDefault="009D6248">
            <w:pPr>
              <w:pStyle w:val="Footer"/>
              <w:tabs>
                <w:tab w:val="clear" w:pos="4153"/>
                <w:tab w:val="clear" w:pos="8306"/>
              </w:tabs>
              <w:rPr>
                <w:lang w:val="pt-PT"/>
              </w:rPr>
            </w:pPr>
            <w:r>
              <w:rPr>
                <w:lang w:val="pt-PT"/>
              </w:rPr>
              <w:t>CRC/C/SR.1369</w:t>
            </w:r>
          </w:p>
          <w:p w:rsidR="009D6248" w:rsidRDefault="00D965BB">
            <w:pPr>
              <w:pStyle w:val="Footer"/>
              <w:tabs>
                <w:tab w:val="clear" w:pos="4153"/>
                <w:tab w:val="clear" w:pos="8306"/>
              </w:tabs>
              <w:spacing w:after="240"/>
              <w:rPr>
                <w:lang w:val="fr-FR"/>
              </w:rPr>
            </w:pPr>
            <w:r>
              <w:rPr>
                <w:lang w:val="fr-FR"/>
              </w:rPr>
              <w:t>7</w:t>
            </w:r>
            <w:r w:rsidR="009D6248">
              <w:rPr>
                <w:lang w:val="fr-FR"/>
              </w:rPr>
              <w:t xml:space="preserve"> janvier 2010</w:t>
            </w:r>
          </w:p>
          <w:p w:rsidR="009D6248" w:rsidRDefault="009D6248">
            <w:r>
              <w:t>FRANÇAIS</w:t>
            </w:r>
          </w:p>
          <w:p w:rsidR="009D6248" w:rsidRDefault="009D6248">
            <w:pPr>
              <w:pStyle w:val="Footer"/>
              <w:tabs>
                <w:tab w:val="clear" w:pos="4153"/>
                <w:tab w:val="clear" w:pos="8306"/>
              </w:tabs>
              <w:spacing w:after="240"/>
              <w:rPr>
                <w:lang w:val="fr-FR"/>
              </w:rPr>
            </w:pPr>
            <w:r>
              <w:rPr>
                <w:lang w:val="fr-FR"/>
              </w:rPr>
              <w:t>Original</w:t>
            </w:r>
            <w:r w:rsidR="00696B04">
              <w:rPr>
                <w:lang w:val="fr-FR"/>
              </w:rPr>
              <w:t xml:space="preserve"> </w:t>
            </w:r>
            <w:r>
              <w:rPr>
                <w:lang w:val="fr-FR"/>
              </w:rPr>
              <w:t>: ANGLAIS</w:t>
            </w:r>
          </w:p>
        </w:tc>
      </w:tr>
    </w:tbl>
    <w:p w:rsidR="009D6248" w:rsidRDefault="009D6248">
      <w:pPr>
        <w:jc w:val="center"/>
        <w:outlineLvl w:val="0"/>
      </w:pPr>
    </w:p>
    <w:p w:rsidR="009D6248" w:rsidRDefault="009D6248">
      <w:pPr>
        <w:spacing w:after="240"/>
        <w:jc w:val="center"/>
      </w:pPr>
      <w:r>
        <w:t>COMITÉ DES DROITS DE L'ENFANT</w:t>
      </w:r>
    </w:p>
    <w:p w:rsidR="009D6248" w:rsidRDefault="009D6248">
      <w:pPr>
        <w:spacing w:after="240"/>
        <w:jc w:val="center"/>
      </w:pPr>
      <w:r>
        <w:t>Quarante-neuvième session</w:t>
      </w:r>
    </w:p>
    <w:p w:rsidR="009D6248" w:rsidRDefault="009D6248">
      <w:pPr>
        <w:spacing w:after="240"/>
        <w:jc w:val="center"/>
      </w:pPr>
      <w:r>
        <w:t>COMPTE RENDU ANALYTIQUE (PARTIEL) * de la 1369</w:t>
      </w:r>
      <w:r>
        <w:rPr>
          <w:vertAlign w:val="superscript"/>
        </w:rPr>
        <w:t>e</w:t>
      </w:r>
      <w:r>
        <w:t xml:space="preserve"> séance</w:t>
      </w:r>
    </w:p>
    <w:p w:rsidR="009D6248" w:rsidRDefault="009D6248">
      <w:pPr>
        <w:spacing w:after="240"/>
        <w:jc w:val="center"/>
      </w:pPr>
      <w:r>
        <w:t>Tenue au Palais Wilson, à Genève,</w:t>
      </w:r>
      <w:r>
        <w:br/>
        <w:t>le vendredi 3 octobre 2008, à 10 heures</w:t>
      </w:r>
    </w:p>
    <w:p w:rsidR="009D6248" w:rsidRDefault="009D6248">
      <w:pPr>
        <w:spacing w:after="240"/>
        <w:jc w:val="center"/>
      </w:pPr>
      <w:r>
        <w:rPr>
          <w:u w:val="single"/>
        </w:rPr>
        <w:t>PRÉSIDENTE</w:t>
      </w:r>
      <w:r>
        <w:t> : Mme LEE</w:t>
      </w:r>
    </w:p>
    <w:p w:rsidR="009D6248" w:rsidRDefault="009D6248">
      <w:pPr>
        <w:spacing w:after="240"/>
        <w:jc w:val="center"/>
      </w:pPr>
    </w:p>
    <w:p w:rsidR="009D6248" w:rsidRDefault="009D6248">
      <w:pPr>
        <w:spacing w:after="240"/>
        <w:jc w:val="center"/>
      </w:pPr>
      <w:r>
        <w:t>SOMMAIRE</w:t>
      </w:r>
    </w:p>
    <w:p w:rsidR="009D6248" w:rsidRDefault="009D6248">
      <w:pPr>
        <w:spacing w:after="240"/>
      </w:pPr>
      <w:r>
        <w:t xml:space="preserve">ADOPTION DU RAPPORT DU COMITÉ SUR SA QUARANTE-NEUVIÈME SESSION </w:t>
      </w:r>
    </w:p>
    <w:p w:rsidR="009D6248" w:rsidRDefault="009D6248">
      <w:pPr>
        <w:spacing w:after="240"/>
      </w:pPr>
      <w:r>
        <w:t>CLÔTURE DE LA SESSION</w:t>
      </w:r>
    </w:p>
    <w:p w:rsidR="009D6248" w:rsidRDefault="009D6248">
      <w:pPr>
        <w:spacing w:after="120"/>
        <w:rPr>
          <w:u w:val="single"/>
        </w:rPr>
      </w:pPr>
    </w:p>
    <w:p w:rsidR="009D6248" w:rsidRDefault="009D6248">
      <w:pPr>
        <w:spacing w:after="120"/>
        <w:rPr>
          <w:u w:val="single"/>
        </w:rPr>
      </w:pPr>
    </w:p>
    <w:p w:rsidR="009D6248" w:rsidRDefault="009D6248">
      <w:pPr>
        <w:spacing w:after="120"/>
        <w:rPr>
          <w:u w:val="single"/>
        </w:rPr>
      </w:pPr>
    </w:p>
    <w:p w:rsidR="009D6248" w:rsidRDefault="009D6248">
      <w:pPr>
        <w:spacing w:after="120"/>
        <w:rPr>
          <w:u w:val="single"/>
        </w:rPr>
      </w:pPr>
    </w:p>
    <w:p w:rsidR="009D6248" w:rsidRDefault="009D6248">
      <w:pPr>
        <w:spacing w:after="120"/>
        <w:rPr>
          <w:u w:val="single"/>
        </w:rPr>
      </w:pPr>
      <w:r>
        <w:rPr>
          <w:u w:val="single"/>
        </w:rPr>
        <w:tab/>
      </w:r>
      <w:r>
        <w:rPr>
          <w:u w:val="single"/>
        </w:rPr>
        <w:tab/>
      </w:r>
      <w:r>
        <w:rPr>
          <w:u w:val="single"/>
        </w:rPr>
        <w:tab/>
      </w:r>
    </w:p>
    <w:p w:rsidR="009D6248" w:rsidRDefault="009D6248">
      <w:pPr>
        <w:spacing w:after="240"/>
        <w:ind w:firstLine="567"/>
      </w:pPr>
      <w:r>
        <w:t>*  Il n'a pas été établi de compte rendu analytique pour le reste de la séance.</w:t>
      </w:r>
    </w:p>
    <w:p w:rsidR="009D6248" w:rsidRDefault="009D6248">
      <w:pPr>
        <w:spacing w:after="240"/>
        <w:ind w:firstLine="567"/>
      </w:pPr>
      <w:r>
        <w:t>Le présent compte rendu est sujet à rectifications.</w:t>
      </w:r>
    </w:p>
    <w:p w:rsidR="009D6248" w:rsidRDefault="009D6248">
      <w:pPr>
        <w:pStyle w:val="BodyTextIndent"/>
        <w:spacing w:after="480"/>
      </w:pPr>
      <w:r>
        <w:t xml:space="preserve">Les rectifications doivent être rédigées dans l'une des langues de travail. Elles doivent être présentées dans un mémorandum et être également incorporées à un exemplaire du compte rendu. Il convient de les adresser, une semaine au plus tard à compter de la date du présent document, à la Section d'édition des documents officiels, bureau E.4108, Palais des Nations, Genève. Les rectifications aux comptes rendus des séances publiques du Comité seront groupées dans un rectificatif unique qui sera publié peu après la session. </w:t>
      </w:r>
    </w:p>
    <w:p w:rsidR="009D6248" w:rsidRDefault="009D6248">
      <w:pPr>
        <w:spacing w:after="240"/>
      </w:pPr>
      <w:r>
        <w:t xml:space="preserve">GE.08-44318  (EXT)    </w:t>
      </w:r>
    </w:p>
    <w:p w:rsidR="009D6248" w:rsidRDefault="009D6248">
      <w:pPr>
        <w:pStyle w:val="Heading3"/>
      </w:pPr>
      <w:r>
        <w:t>La discussion couverte par le compte rendu a commencé à 12h30</w:t>
      </w:r>
    </w:p>
    <w:p w:rsidR="009D6248" w:rsidRDefault="009D6248">
      <w:pPr>
        <w:spacing w:after="240"/>
      </w:pPr>
      <w:r>
        <w:t xml:space="preserve">ADOPTION DU RAPPORT DU COMITÉ SUR SA QUARANTE-NEUVIÈME SESSION (CRC/C/49/3) </w:t>
      </w:r>
    </w:p>
    <w:p w:rsidR="009D6248" w:rsidRDefault="009D6248">
      <w:pPr>
        <w:spacing w:after="240"/>
      </w:pPr>
      <w:r>
        <w:t>1.</w:t>
      </w:r>
      <w:r>
        <w:tab/>
      </w:r>
      <w:r>
        <w:rPr>
          <w:u w:val="single"/>
        </w:rPr>
        <w:t>La PRESIDENTE</w:t>
      </w:r>
      <w:r>
        <w:t xml:space="preserve"> déclare que le Comité a examiné les deuxièmes rapports périodiques du Bhoutan et de Djibouti et les troisième et quatrième rapports périodiques combinés du Royaume-Uni en vertu de l'article 44 de la Convention relative aux droits de l'enfant; les rapports initiaux de l'Autriche, de l'Ouganda, de la Lituanie et de la République-Unie de Tanzanie, en vertu de l'article 12, paragraphe 1, du Protocole facultatif se rapportant à la Convention relative aux droits de l'enfant concernant la vente d'enfants, la prostitution des enfants et la pornographie impliquant des enfants; et les rapports initiaux de l'Ouganda, de la République-Unie de Tanzanie et du Royaume-Uni en vertu de l'article 8, paragraphe 1, du Protocole facultatif se rapportant à la Convention relative aux droits de l'enfant concernant l'implication d'enfants dans les conflits armés. </w:t>
      </w:r>
    </w:p>
    <w:p w:rsidR="009D6248" w:rsidRDefault="009D6248">
      <w:pPr>
        <w:spacing w:after="240"/>
      </w:pPr>
      <w:r>
        <w:t>2.</w:t>
      </w:r>
      <w:r>
        <w:tab/>
        <w:t>Le Comité a décidé de ne pas organiser une journée de débat général en 2009, mais plutôt de consacrer une journée, au cours de sa cinquante-deuxième session, à la commémoration du vingtième anniversaire de l'adoption de la Convention relative aux droits de l'enfant.</w:t>
      </w:r>
    </w:p>
    <w:p w:rsidR="009D6248" w:rsidRDefault="009D6248">
      <w:pPr>
        <w:spacing w:after="240"/>
      </w:pPr>
      <w:r>
        <w:t>3.</w:t>
      </w:r>
      <w:r>
        <w:tab/>
        <w:t>À la lumière de la déclaration orale à propos des incidences sur le budget-programme liées à la demande du Comité de se réunir en deux chambres, le Comité a réaffirmé la décision prise lors de sa quarante-huitième session de soumettre cette demande à l'Assemblée générale.</w:t>
      </w:r>
    </w:p>
    <w:p w:rsidR="009D6248" w:rsidRDefault="009D6248">
      <w:pPr>
        <w:spacing w:after="240"/>
      </w:pPr>
      <w:r>
        <w:t>4.</w:t>
      </w:r>
      <w:r>
        <w:tab/>
      </w:r>
      <w:r>
        <w:rPr>
          <w:caps/>
          <w:u w:val="single"/>
        </w:rPr>
        <w:t>M. Krappmann</w:t>
      </w:r>
      <w:r>
        <w:t xml:space="preserve"> (Rapporteur) déclare que, durant la session, le Comité a organisé un certain nombre de discussions et de réunions avec divers experts, y compris le Rapporteur spécial sur la vente d'enfants, la prostitution des enfants et la pornographie impliquant des enfants; le directeur de la Coalition pour mettre fin à l'utilisation d'enfants soldats, et un consultant indépendant, qui a présenté une analyse des liens entre la Convention relative aux droits des personnes handicapées et la Convention relative aux droits de l'enfant.</w:t>
      </w:r>
    </w:p>
    <w:p w:rsidR="009D6248" w:rsidRDefault="009D6248">
      <w:pPr>
        <w:spacing w:after="240"/>
      </w:pPr>
      <w:r>
        <w:t>5.</w:t>
      </w:r>
      <w:r>
        <w:tab/>
      </w:r>
      <w:r>
        <w:rPr>
          <w:u w:val="single"/>
        </w:rPr>
        <w:t>La PRESIDENTE</w:t>
      </w:r>
      <w:r>
        <w:t xml:space="preserve"> invite le Comité à examiner le reste du rapport.</w:t>
      </w:r>
    </w:p>
    <w:p w:rsidR="009D6248" w:rsidRDefault="009D6248">
      <w:pPr>
        <w:spacing w:after="240"/>
      </w:pPr>
      <w:r>
        <w:t>6.</w:t>
      </w:r>
      <w:r>
        <w:tab/>
      </w:r>
      <w:r>
        <w:rPr>
          <w:u w:val="single"/>
        </w:rPr>
        <w:t>Le rapport de la quarante-neuvième session, dans son ensemble, est adopté</w:t>
      </w:r>
      <w:r>
        <w:t>.</w:t>
      </w:r>
    </w:p>
    <w:p w:rsidR="009D6248" w:rsidRDefault="009D6248">
      <w:pPr>
        <w:spacing w:after="240"/>
      </w:pPr>
      <w:r>
        <w:t>CLÔTURE DE LA SESSION</w:t>
      </w:r>
    </w:p>
    <w:p w:rsidR="009D6248" w:rsidRDefault="009D6248">
      <w:pPr>
        <w:spacing w:after="240"/>
      </w:pPr>
      <w:r>
        <w:t>7.</w:t>
      </w:r>
      <w:r>
        <w:tab/>
      </w:r>
      <w:r>
        <w:rPr>
          <w:u w:val="single"/>
        </w:rPr>
        <w:t>La PRESIDENTE</w:t>
      </w:r>
      <w:r>
        <w:t xml:space="preserve"> prononce la clôture de la quarante-neuvième session du Comité des droits de l'enfant.</w:t>
      </w:r>
    </w:p>
    <w:p w:rsidR="009D6248" w:rsidRDefault="009D6248">
      <w:pPr>
        <w:spacing w:after="240"/>
        <w:jc w:val="center"/>
        <w:rPr>
          <w:i/>
          <w:iCs/>
        </w:rPr>
      </w:pPr>
      <w:r>
        <w:rPr>
          <w:i/>
          <w:iCs/>
        </w:rPr>
        <w:t>La séance est levée à 12 h 45.</w:t>
      </w:r>
    </w:p>
    <w:p w:rsidR="009D6248" w:rsidRDefault="009D6248">
      <w:pPr>
        <w:spacing w:after="240"/>
        <w:jc w:val="center"/>
      </w:pPr>
      <w:r>
        <w:t>-----</w:t>
      </w:r>
    </w:p>
    <w:p w:rsidR="009D6248" w:rsidRDefault="009D6248">
      <w:pPr>
        <w:spacing w:after="240"/>
        <w:jc w:val="center"/>
      </w:pPr>
    </w:p>
    <w:sectPr w:rsidR="009D6248">
      <w:headerReference w:type="even" r:id="rId9"/>
      <w:headerReference w:type="default" r:id="rId10"/>
      <w:pgSz w:w="11906" w:h="16838"/>
      <w:pgMar w:top="851" w:right="1247" w:bottom="1418" w:left="1247" w:header="737" w:footer="73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3051" w:rsidRDefault="00B33051">
      <w:r>
        <w:separator/>
      </w:r>
    </w:p>
  </w:endnote>
  <w:endnote w:type="continuationSeparator" w:id="0">
    <w:p w:rsidR="00B33051" w:rsidRDefault="00B33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Garamond">
    <w:altName w:val="Courier New"/>
    <w:charset w:val="00"/>
    <w:family w:val="auto"/>
    <w:pitch w:val="variable"/>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3051" w:rsidRDefault="00B33051">
      <w:r>
        <w:separator/>
      </w:r>
    </w:p>
  </w:footnote>
  <w:footnote w:type="continuationSeparator" w:id="0">
    <w:p w:rsidR="00B33051" w:rsidRDefault="00B330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248" w:rsidRDefault="009D6248">
    <w:pPr>
      <w:pStyle w:val="Header"/>
      <w:rPr>
        <w:lang w:val="pt-PT"/>
      </w:rPr>
    </w:pPr>
    <w:r>
      <w:rPr>
        <w:lang w:val="pt-PT"/>
      </w:rPr>
      <w:t>CRC/C/SR.1369</w:t>
    </w:r>
  </w:p>
  <w:p w:rsidR="009D6248" w:rsidRDefault="009D6248">
    <w:pPr>
      <w:pStyle w:val="Header"/>
      <w:spacing w:after="360"/>
    </w:pPr>
    <w:r>
      <w:rPr>
        <w:lang w:val="pt-PT"/>
      </w:rPr>
      <w:t xml:space="preserve">page </w:t>
    </w:r>
    <w:r>
      <w:rPr>
        <w:lang w:val="pt-PT"/>
      </w:rPr>
      <w:fldChar w:fldCharType="begin"/>
    </w:r>
    <w:r>
      <w:rPr>
        <w:lang w:val="pt-PT"/>
      </w:rPr>
      <w:instrText xml:space="preserve"> PAGE  \* MERGEFORMAT </w:instrText>
    </w:r>
    <w:r>
      <w:rPr>
        <w:lang w:val="pt-PT"/>
      </w:rPr>
      <w:fldChar w:fldCharType="separate"/>
    </w:r>
    <w:r w:rsidR="00D965BB">
      <w:rPr>
        <w:noProof/>
        <w:lang w:val="pt-PT"/>
      </w:rPr>
      <w:t>2</w:t>
    </w:r>
    <w:r>
      <w:rPr>
        <w:lang w:val="pt-PT"/>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6248" w:rsidRDefault="009D6248">
    <w:pPr>
      <w:pStyle w:val="Header"/>
      <w:ind w:left="7767"/>
      <w:rPr>
        <w:lang w:val="pt-PT"/>
      </w:rPr>
    </w:pPr>
    <w:r>
      <w:rPr>
        <w:lang w:val="pt-PT"/>
      </w:rPr>
      <w:t>CRC/C/SR.1363</w:t>
    </w:r>
  </w:p>
  <w:p w:rsidR="009D6248" w:rsidRDefault="009D6248">
    <w:pPr>
      <w:pStyle w:val="Header"/>
      <w:spacing w:after="360"/>
      <w:ind w:left="7767"/>
    </w:pPr>
    <w:r>
      <w:rPr>
        <w:lang w:val="pt-PT"/>
      </w:rPr>
      <w:t xml:space="preserve">page </w:t>
    </w:r>
    <w:r>
      <w:rPr>
        <w:lang w:val="pt-PT"/>
      </w:rPr>
      <w:fldChar w:fldCharType="begin"/>
    </w:r>
    <w:r>
      <w:rPr>
        <w:lang w:val="pt-PT"/>
      </w:rPr>
      <w:instrText xml:space="preserve"> PAGE  \* MERGEFORMAT </w:instrText>
    </w:r>
    <w:r>
      <w:rPr>
        <w:lang w:val="pt-PT"/>
      </w:rPr>
      <w:fldChar w:fldCharType="separate"/>
    </w:r>
    <w:r>
      <w:rPr>
        <w:noProof/>
        <w:lang w:val="pt-PT"/>
      </w:rPr>
      <w:t>3</w:t>
    </w:r>
    <w:r>
      <w:rPr>
        <w:lang w:val="pt-PT"/>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3225FC7"/>
    <w:multiLevelType w:val="hybridMultilevel"/>
    <w:tmpl w:val="3B580F24"/>
    <w:lvl w:ilvl="0" w:tplc="FD701752">
      <w:start w:val="70"/>
      <w:numFmt w:val="bullet"/>
      <w:lvlText w:val=""/>
      <w:lvlJc w:val="left"/>
      <w:pPr>
        <w:tabs>
          <w:tab w:val="num" w:pos="1287"/>
        </w:tabs>
        <w:ind w:left="1287" w:hanging="72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19976699"/>
    <w:multiLevelType w:val="hybridMultilevel"/>
    <w:tmpl w:val="7CD21BDE"/>
    <w:lvl w:ilvl="0" w:tplc="396E24FC">
      <w:start w:val="23"/>
      <w:numFmt w:val="bullet"/>
      <w:lvlText w:val=""/>
      <w:lvlJc w:val="left"/>
      <w:pPr>
        <w:tabs>
          <w:tab w:val="num" w:pos="927"/>
        </w:tabs>
        <w:ind w:left="927" w:hanging="36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4">
    <w:nsid w:val="1DED48AA"/>
    <w:multiLevelType w:val="hybridMultilevel"/>
    <w:tmpl w:val="3E3CE156"/>
    <w:lvl w:ilvl="0" w:tplc="A05A8248">
      <w:start w:val="24"/>
      <w:numFmt w:val="bullet"/>
      <w:lvlText w:val=""/>
      <w:lvlJc w:val="left"/>
      <w:pPr>
        <w:tabs>
          <w:tab w:val="num" w:pos="1287"/>
        </w:tabs>
        <w:ind w:left="1287" w:hanging="72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5">
    <w:nsid w:val="20871BCF"/>
    <w:multiLevelType w:val="hybridMultilevel"/>
    <w:tmpl w:val="275A1682"/>
    <w:lvl w:ilvl="0" w:tplc="41DE5E26">
      <w:start w:val="1"/>
      <w:numFmt w:val="bullet"/>
      <w:pStyle w:val="Normal"/>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7">
    <w:nsid w:val="311A7890"/>
    <w:multiLevelType w:val="hybridMultilevel"/>
    <w:tmpl w:val="151405B6"/>
    <w:lvl w:ilvl="0" w:tplc="E230D148">
      <w:start w:val="1"/>
      <w:numFmt w:val="bullet"/>
      <w:pStyle w:val="Heading2"/>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Rom1"/>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7A2499C"/>
    <w:multiLevelType w:val="hybridMultilevel"/>
    <w:tmpl w:val="A85AFA30"/>
    <w:lvl w:ilvl="0" w:tplc="C1A09586">
      <w:start w:val="1"/>
      <w:numFmt w:val="bullet"/>
      <w:lvlText w:val=""/>
      <w:lvlJc w:val="left"/>
      <w:pPr>
        <w:tabs>
          <w:tab w:val="num" w:pos="720"/>
        </w:tabs>
        <w:ind w:left="720" w:hanging="360"/>
      </w:pPr>
      <w:rPr>
        <w:rFonts w:ascii="Symbol" w:eastAsia="Times New Roman" w:hAnsi="Symbol" w:hint="default"/>
      </w:rPr>
    </w:lvl>
    <w:lvl w:ilvl="1" w:tplc="0003040C" w:tentative="1">
      <w:start w:val="1"/>
      <w:numFmt w:val="bullet"/>
      <w:lvlText w:val="o"/>
      <w:lvlJc w:val="left"/>
      <w:pPr>
        <w:tabs>
          <w:tab w:val="num" w:pos="1440"/>
        </w:tabs>
        <w:ind w:left="1440" w:hanging="360"/>
      </w:pPr>
      <w:rPr>
        <w:rFonts w:ascii="Courier New" w:hAnsi="Courier New" w:hint="default"/>
      </w:rPr>
    </w:lvl>
    <w:lvl w:ilvl="2" w:tplc="0005040C" w:tentative="1">
      <w:start w:val="1"/>
      <w:numFmt w:val="bullet"/>
      <w:lvlText w:val=""/>
      <w:lvlJc w:val="left"/>
      <w:pPr>
        <w:tabs>
          <w:tab w:val="num" w:pos="2160"/>
        </w:tabs>
        <w:ind w:left="2160" w:hanging="360"/>
      </w:pPr>
      <w:rPr>
        <w:rFonts w:ascii="Wingdings" w:hAnsi="Wingdings" w:hint="default"/>
      </w:rPr>
    </w:lvl>
    <w:lvl w:ilvl="3" w:tplc="0001040C" w:tentative="1">
      <w:start w:val="1"/>
      <w:numFmt w:val="bullet"/>
      <w:lvlText w:val=""/>
      <w:lvlJc w:val="left"/>
      <w:pPr>
        <w:tabs>
          <w:tab w:val="num" w:pos="2880"/>
        </w:tabs>
        <w:ind w:left="2880" w:hanging="360"/>
      </w:pPr>
      <w:rPr>
        <w:rFonts w:ascii="Symbol" w:hAnsi="Symbol" w:hint="default"/>
      </w:rPr>
    </w:lvl>
    <w:lvl w:ilvl="4" w:tplc="0003040C" w:tentative="1">
      <w:start w:val="1"/>
      <w:numFmt w:val="bullet"/>
      <w:lvlText w:val="o"/>
      <w:lvlJc w:val="left"/>
      <w:pPr>
        <w:tabs>
          <w:tab w:val="num" w:pos="3600"/>
        </w:tabs>
        <w:ind w:left="3600" w:hanging="360"/>
      </w:pPr>
      <w:rPr>
        <w:rFonts w:ascii="Courier New" w:hAnsi="Courier New" w:hint="default"/>
      </w:rPr>
    </w:lvl>
    <w:lvl w:ilvl="5" w:tplc="0005040C" w:tentative="1">
      <w:start w:val="1"/>
      <w:numFmt w:val="bullet"/>
      <w:lvlText w:val=""/>
      <w:lvlJc w:val="left"/>
      <w:pPr>
        <w:tabs>
          <w:tab w:val="num" w:pos="4320"/>
        </w:tabs>
        <w:ind w:left="4320" w:hanging="360"/>
      </w:pPr>
      <w:rPr>
        <w:rFonts w:ascii="Wingdings" w:hAnsi="Wingdings" w:hint="default"/>
      </w:rPr>
    </w:lvl>
    <w:lvl w:ilvl="6" w:tplc="0001040C" w:tentative="1">
      <w:start w:val="1"/>
      <w:numFmt w:val="bullet"/>
      <w:lvlText w:val=""/>
      <w:lvlJc w:val="left"/>
      <w:pPr>
        <w:tabs>
          <w:tab w:val="num" w:pos="5040"/>
        </w:tabs>
        <w:ind w:left="5040" w:hanging="360"/>
      </w:pPr>
      <w:rPr>
        <w:rFonts w:ascii="Symbol" w:hAnsi="Symbol" w:hint="default"/>
      </w:rPr>
    </w:lvl>
    <w:lvl w:ilvl="7" w:tplc="0003040C" w:tentative="1">
      <w:start w:val="1"/>
      <w:numFmt w:val="bullet"/>
      <w:lvlText w:val="o"/>
      <w:lvlJc w:val="left"/>
      <w:pPr>
        <w:tabs>
          <w:tab w:val="num" w:pos="5760"/>
        </w:tabs>
        <w:ind w:left="5760" w:hanging="360"/>
      </w:pPr>
      <w:rPr>
        <w:rFonts w:ascii="Courier New" w:hAnsi="Courier New" w:hint="default"/>
      </w:rPr>
    </w:lvl>
    <w:lvl w:ilvl="8" w:tplc="0005040C" w:tentative="1">
      <w:start w:val="1"/>
      <w:numFmt w:val="bullet"/>
      <w:lvlText w:val=""/>
      <w:lvlJc w:val="left"/>
      <w:pPr>
        <w:tabs>
          <w:tab w:val="num" w:pos="6480"/>
        </w:tabs>
        <w:ind w:left="6480" w:hanging="360"/>
      </w:pPr>
      <w:rPr>
        <w:rFonts w:ascii="Wingdings" w:hAnsi="Wingdings" w:hint="default"/>
      </w:rPr>
    </w:lvl>
  </w:abstractNum>
  <w:abstractNum w:abstractNumId="12">
    <w:nsid w:val="47A82A38"/>
    <w:multiLevelType w:val="hybridMultilevel"/>
    <w:tmpl w:val="50D68948"/>
    <w:lvl w:ilvl="0" w:tplc="A18861C0">
      <w:start w:val="30"/>
      <w:numFmt w:val="bullet"/>
      <w:lvlText w:val=""/>
      <w:lvlJc w:val="left"/>
      <w:pPr>
        <w:tabs>
          <w:tab w:val="num" w:pos="927"/>
        </w:tabs>
        <w:ind w:left="927" w:hanging="360"/>
      </w:pPr>
      <w:rPr>
        <w:rFonts w:ascii="Symbol" w:eastAsia="Times New Roman" w:hAnsi="Symbol" w:hint="default"/>
      </w:rPr>
    </w:lvl>
    <w:lvl w:ilvl="1" w:tplc="0003040C" w:tentative="1">
      <w:start w:val="1"/>
      <w:numFmt w:val="bullet"/>
      <w:lvlText w:val="o"/>
      <w:lvlJc w:val="left"/>
      <w:pPr>
        <w:tabs>
          <w:tab w:val="num" w:pos="1647"/>
        </w:tabs>
        <w:ind w:left="1647" w:hanging="360"/>
      </w:pPr>
      <w:rPr>
        <w:rFonts w:ascii="Courier New" w:hAnsi="Courier New" w:hint="default"/>
      </w:rPr>
    </w:lvl>
    <w:lvl w:ilvl="2" w:tplc="0005040C" w:tentative="1">
      <w:start w:val="1"/>
      <w:numFmt w:val="bullet"/>
      <w:lvlText w:val=""/>
      <w:lvlJc w:val="left"/>
      <w:pPr>
        <w:tabs>
          <w:tab w:val="num" w:pos="2367"/>
        </w:tabs>
        <w:ind w:left="2367" w:hanging="360"/>
      </w:pPr>
      <w:rPr>
        <w:rFonts w:ascii="Wingdings" w:hAnsi="Wingdings" w:hint="default"/>
      </w:rPr>
    </w:lvl>
    <w:lvl w:ilvl="3" w:tplc="0001040C" w:tentative="1">
      <w:start w:val="1"/>
      <w:numFmt w:val="bullet"/>
      <w:lvlText w:val=""/>
      <w:lvlJc w:val="left"/>
      <w:pPr>
        <w:tabs>
          <w:tab w:val="num" w:pos="3087"/>
        </w:tabs>
        <w:ind w:left="3087" w:hanging="360"/>
      </w:pPr>
      <w:rPr>
        <w:rFonts w:ascii="Symbol" w:hAnsi="Symbol" w:hint="default"/>
      </w:rPr>
    </w:lvl>
    <w:lvl w:ilvl="4" w:tplc="0003040C" w:tentative="1">
      <w:start w:val="1"/>
      <w:numFmt w:val="bullet"/>
      <w:lvlText w:val="o"/>
      <w:lvlJc w:val="left"/>
      <w:pPr>
        <w:tabs>
          <w:tab w:val="num" w:pos="3807"/>
        </w:tabs>
        <w:ind w:left="3807" w:hanging="360"/>
      </w:pPr>
      <w:rPr>
        <w:rFonts w:ascii="Courier New" w:hAnsi="Courier New" w:hint="default"/>
      </w:rPr>
    </w:lvl>
    <w:lvl w:ilvl="5" w:tplc="0005040C" w:tentative="1">
      <w:start w:val="1"/>
      <w:numFmt w:val="bullet"/>
      <w:lvlText w:val=""/>
      <w:lvlJc w:val="left"/>
      <w:pPr>
        <w:tabs>
          <w:tab w:val="num" w:pos="4527"/>
        </w:tabs>
        <w:ind w:left="4527" w:hanging="360"/>
      </w:pPr>
      <w:rPr>
        <w:rFonts w:ascii="Wingdings" w:hAnsi="Wingdings" w:hint="default"/>
      </w:rPr>
    </w:lvl>
    <w:lvl w:ilvl="6" w:tplc="0001040C" w:tentative="1">
      <w:start w:val="1"/>
      <w:numFmt w:val="bullet"/>
      <w:lvlText w:val=""/>
      <w:lvlJc w:val="left"/>
      <w:pPr>
        <w:tabs>
          <w:tab w:val="num" w:pos="5247"/>
        </w:tabs>
        <w:ind w:left="5247" w:hanging="360"/>
      </w:pPr>
      <w:rPr>
        <w:rFonts w:ascii="Symbol" w:hAnsi="Symbol" w:hint="default"/>
      </w:rPr>
    </w:lvl>
    <w:lvl w:ilvl="7" w:tplc="0003040C" w:tentative="1">
      <w:start w:val="1"/>
      <w:numFmt w:val="bullet"/>
      <w:lvlText w:val="o"/>
      <w:lvlJc w:val="left"/>
      <w:pPr>
        <w:tabs>
          <w:tab w:val="num" w:pos="5967"/>
        </w:tabs>
        <w:ind w:left="5967" w:hanging="360"/>
      </w:pPr>
      <w:rPr>
        <w:rFonts w:ascii="Courier New" w:hAnsi="Courier New" w:hint="default"/>
      </w:rPr>
    </w:lvl>
    <w:lvl w:ilvl="8" w:tplc="0005040C" w:tentative="1">
      <w:start w:val="1"/>
      <w:numFmt w:val="bullet"/>
      <w:lvlText w:val=""/>
      <w:lvlJc w:val="left"/>
      <w:pPr>
        <w:tabs>
          <w:tab w:val="num" w:pos="6687"/>
        </w:tabs>
        <w:ind w:left="6687" w:hanging="360"/>
      </w:pPr>
      <w:rPr>
        <w:rFonts w:ascii="Wingdings" w:hAnsi="Wingdings" w:hint="default"/>
      </w:rPr>
    </w:lvl>
  </w:abstractNum>
  <w:abstractNum w:abstractNumId="13">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4">
    <w:nsid w:val="4EFA2598"/>
    <w:multiLevelType w:val="singleLevel"/>
    <w:tmpl w:val="0409000F"/>
    <w:lvl w:ilvl="0">
      <w:start w:val="1"/>
      <w:numFmt w:val="decimal"/>
      <w:lvlText w:val="%1."/>
      <w:lvlJc w:val="left"/>
      <w:pPr>
        <w:tabs>
          <w:tab w:val="num" w:pos="360"/>
        </w:tabs>
        <w:ind w:left="360" w:hanging="360"/>
      </w:pPr>
    </w:lvl>
  </w:abstractNum>
  <w:abstractNum w:abstractNumId="15">
    <w:nsid w:val="65D15DFE"/>
    <w:multiLevelType w:val="singleLevel"/>
    <w:tmpl w:val="475E6D3C"/>
    <w:lvl w:ilvl="0">
      <w:start w:val="1"/>
      <w:numFmt w:val="decimal"/>
      <w:lvlText w:val="%1."/>
      <w:lvlJc w:val="left"/>
      <w:pPr>
        <w:tabs>
          <w:tab w:val="num" w:pos="360"/>
        </w:tabs>
        <w:ind w:left="360" w:hanging="360"/>
      </w:pPr>
    </w:lvl>
  </w:abstractNum>
  <w:abstractNum w:abstractNumId="16">
    <w:nsid w:val="6DA34BB6"/>
    <w:multiLevelType w:val="hybridMultilevel"/>
    <w:tmpl w:val="786EADB0"/>
    <w:lvl w:ilvl="0" w:tplc="000F040C">
      <w:start w:val="1"/>
      <w:numFmt w:val="decimal"/>
      <w:lvlText w:val="%1."/>
      <w:lvlJc w:val="left"/>
      <w:pPr>
        <w:tabs>
          <w:tab w:val="num" w:pos="720"/>
        </w:tabs>
        <w:ind w:left="720" w:hanging="360"/>
      </w:pPr>
      <w:rPr>
        <w:rFonts w:hint="default"/>
      </w:rPr>
    </w:lvl>
    <w:lvl w:ilvl="1" w:tplc="0019040C" w:tentative="1">
      <w:start w:val="1"/>
      <w:numFmt w:val="lowerLetter"/>
      <w:lvlText w:val="%2."/>
      <w:lvlJc w:val="left"/>
      <w:pPr>
        <w:tabs>
          <w:tab w:val="num" w:pos="1440"/>
        </w:tabs>
        <w:ind w:left="1440" w:hanging="360"/>
      </w:pPr>
    </w:lvl>
    <w:lvl w:ilvl="2" w:tplc="001B040C" w:tentative="1">
      <w:start w:val="1"/>
      <w:numFmt w:val="lowerRoman"/>
      <w:lvlText w:val="%3."/>
      <w:lvlJc w:val="right"/>
      <w:pPr>
        <w:tabs>
          <w:tab w:val="num" w:pos="2160"/>
        </w:tabs>
        <w:ind w:left="2160" w:hanging="180"/>
      </w:pPr>
    </w:lvl>
    <w:lvl w:ilvl="3" w:tplc="000F040C" w:tentative="1">
      <w:start w:val="1"/>
      <w:numFmt w:val="decimal"/>
      <w:lvlText w:val="%4."/>
      <w:lvlJc w:val="left"/>
      <w:pPr>
        <w:tabs>
          <w:tab w:val="num" w:pos="2880"/>
        </w:tabs>
        <w:ind w:left="2880" w:hanging="360"/>
      </w:pPr>
    </w:lvl>
    <w:lvl w:ilvl="4" w:tplc="0019040C" w:tentative="1">
      <w:start w:val="1"/>
      <w:numFmt w:val="lowerLetter"/>
      <w:lvlText w:val="%5."/>
      <w:lvlJc w:val="left"/>
      <w:pPr>
        <w:tabs>
          <w:tab w:val="num" w:pos="3600"/>
        </w:tabs>
        <w:ind w:left="3600" w:hanging="360"/>
      </w:pPr>
    </w:lvl>
    <w:lvl w:ilvl="5" w:tplc="001B040C" w:tentative="1">
      <w:start w:val="1"/>
      <w:numFmt w:val="lowerRoman"/>
      <w:lvlText w:val="%6."/>
      <w:lvlJc w:val="right"/>
      <w:pPr>
        <w:tabs>
          <w:tab w:val="num" w:pos="4320"/>
        </w:tabs>
        <w:ind w:left="4320" w:hanging="180"/>
      </w:pPr>
    </w:lvl>
    <w:lvl w:ilvl="6" w:tplc="000F040C" w:tentative="1">
      <w:start w:val="1"/>
      <w:numFmt w:val="decimal"/>
      <w:lvlText w:val="%7."/>
      <w:lvlJc w:val="left"/>
      <w:pPr>
        <w:tabs>
          <w:tab w:val="num" w:pos="5040"/>
        </w:tabs>
        <w:ind w:left="5040" w:hanging="360"/>
      </w:pPr>
    </w:lvl>
    <w:lvl w:ilvl="7" w:tplc="0019040C" w:tentative="1">
      <w:start w:val="1"/>
      <w:numFmt w:val="lowerLetter"/>
      <w:lvlText w:val="%8."/>
      <w:lvlJc w:val="left"/>
      <w:pPr>
        <w:tabs>
          <w:tab w:val="num" w:pos="5760"/>
        </w:tabs>
        <w:ind w:left="5760" w:hanging="360"/>
      </w:pPr>
    </w:lvl>
    <w:lvl w:ilvl="8" w:tplc="001B040C" w:tentative="1">
      <w:start w:val="1"/>
      <w:numFmt w:val="lowerRoman"/>
      <w:lvlText w:val="%9."/>
      <w:lvlJc w:val="right"/>
      <w:pPr>
        <w:tabs>
          <w:tab w:val="num" w:pos="6480"/>
        </w:tabs>
        <w:ind w:left="6480" w:hanging="180"/>
      </w:pPr>
    </w:lvl>
  </w:abstractNum>
  <w:abstractNum w:abstractNumId="17">
    <w:nsid w:val="718D7C9F"/>
    <w:multiLevelType w:val="hybridMultilevel"/>
    <w:tmpl w:val="F452B0F6"/>
    <w:lvl w:ilvl="0" w:tplc="110A4DE8">
      <w:start w:val="70"/>
      <w:numFmt w:val="bullet"/>
      <w:lvlText w:val=""/>
      <w:lvlJc w:val="left"/>
      <w:pPr>
        <w:tabs>
          <w:tab w:val="num" w:pos="1154"/>
        </w:tabs>
        <w:ind w:left="1154" w:hanging="360"/>
      </w:pPr>
      <w:rPr>
        <w:rFonts w:ascii="Symbol" w:eastAsia="Times New Roman" w:hAnsi="Symbol" w:hint="default"/>
      </w:rPr>
    </w:lvl>
    <w:lvl w:ilvl="1" w:tplc="0003040C" w:tentative="1">
      <w:start w:val="1"/>
      <w:numFmt w:val="bullet"/>
      <w:lvlText w:val="o"/>
      <w:lvlJc w:val="left"/>
      <w:pPr>
        <w:tabs>
          <w:tab w:val="num" w:pos="1874"/>
        </w:tabs>
        <w:ind w:left="1874" w:hanging="360"/>
      </w:pPr>
      <w:rPr>
        <w:rFonts w:ascii="Courier New" w:hAnsi="Courier New" w:hint="default"/>
      </w:rPr>
    </w:lvl>
    <w:lvl w:ilvl="2" w:tplc="0005040C" w:tentative="1">
      <w:start w:val="1"/>
      <w:numFmt w:val="bullet"/>
      <w:lvlText w:val=""/>
      <w:lvlJc w:val="left"/>
      <w:pPr>
        <w:tabs>
          <w:tab w:val="num" w:pos="2594"/>
        </w:tabs>
        <w:ind w:left="2594" w:hanging="360"/>
      </w:pPr>
      <w:rPr>
        <w:rFonts w:ascii="Wingdings" w:hAnsi="Wingdings" w:hint="default"/>
      </w:rPr>
    </w:lvl>
    <w:lvl w:ilvl="3" w:tplc="0001040C" w:tentative="1">
      <w:start w:val="1"/>
      <w:numFmt w:val="bullet"/>
      <w:lvlText w:val=""/>
      <w:lvlJc w:val="left"/>
      <w:pPr>
        <w:tabs>
          <w:tab w:val="num" w:pos="3314"/>
        </w:tabs>
        <w:ind w:left="3314" w:hanging="360"/>
      </w:pPr>
      <w:rPr>
        <w:rFonts w:ascii="Symbol" w:hAnsi="Symbol" w:hint="default"/>
      </w:rPr>
    </w:lvl>
    <w:lvl w:ilvl="4" w:tplc="0003040C" w:tentative="1">
      <w:start w:val="1"/>
      <w:numFmt w:val="bullet"/>
      <w:lvlText w:val="o"/>
      <w:lvlJc w:val="left"/>
      <w:pPr>
        <w:tabs>
          <w:tab w:val="num" w:pos="4034"/>
        </w:tabs>
        <w:ind w:left="4034" w:hanging="360"/>
      </w:pPr>
      <w:rPr>
        <w:rFonts w:ascii="Courier New" w:hAnsi="Courier New" w:hint="default"/>
      </w:rPr>
    </w:lvl>
    <w:lvl w:ilvl="5" w:tplc="0005040C" w:tentative="1">
      <w:start w:val="1"/>
      <w:numFmt w:val="bullet"/>
      <w:lvlText w:val=""/>
      <w:lvlJc w:val="left"/>
      <w:pPr>
        <w:tabs>
          <w:tab w:val="num" w:pos="4754"/>
        </w:tabs>
        <w:ind w:left="4754" w:hanging="360"/>
      </w:pPr>
      <w:rPr>
        <w:rFonts w:ascii="Wingdings" w:hAnsi="Wingdings" w:hint="default"/>
      </w:rPr>
    </w:lvl>
    <w:lvl w:ilvl="6" w:tplc="0001040C" w:tentative="1">
      <w:start w:val="1"/>
      <w:numFmt w:val="bullet"/>
      <w:lvlText w:val=""/>
      <w:lvlJc w:val="left"/>
      <w:pPr>
        <w:tabs>
          <w:tab w:val="num" w:pos="5474"/>
        </w:tabs>
        <w:ind w:left="5474" w:hanging="360"/>
      </w:pPr>
      <w:rPr>
        <w:rFonts w:ascii="Symbol" w:hAnsi="Symbol" w:hint="default"/>
      </w:rPr>
    </w:lvl>
    <w:lvl w:ilvl="7" w:tplc="0003040C" w:tentative="1">
      <w:start w:val="1"/>
      <w:numFmt w:val="bullet"/>
      <w:lvlText w:val="o"/>
      <w:lvlJc w:val="left"/>
      <w:pPr>
        <w:tabs>
          <w:tab w:val="num" w:pos="6194"/>
        </w:tabs>
        <w:ind w:left="6194" w:hanging="360"/>
      </w:pPr>
      <w:rPr>
        <w:rFonts w:ascii="Courier New" w:hAnsi="Courier New" w:hint="default"/>
      </w:rPr>
    </w:lvl>
    <w:lvl w:ilvl="8" w:tplc="0005040C" w:tentative="1">
      <w:start w:val="1"/>
      <w:numFmt w:val="bullet"/>
      <w:lvlText w:val=""/>
      <w:lvlJc w:val="left"/>
      <w:pPr>
        <w:tabs>
          <w:tab w:val="num" w:pos="6914"/>
        </w:tabs>
        <w:ind w:left="6914" w:hanging="360"/>
      </w:pPr>
      <w:rPr>
        <w:rFonts w:ascii="Wingdings" w:hAnsi="Wingdings" w:hint="default"/>
      </w:r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6"/>
  </w:num>
  <w:num w:numId="2">
    <w:abstractNumId w:val="11"/>
  </w:num>
  <w:num w:numId="3">
    <w:abstractNumId w:val="19"/>
  </w:num>
  <w:num w:numId="4">
    <w:abstractNumId w:val="6"/>
  </w:num>
  <w:num w:numId="5">
    <w:abstractNumId w:val="2"/>
  </w:num>
  <w:num w:numId="6">
    <w:abstractNumId w:val="8"/>
  </w:num>
  <w:num w:numId="7">
    <w:abstractNumId w:val="10"/>
  </w:num>
  <w:num w:numId="8">
    <w:abstractNumId w:val="18"/>
  </w:num>
  <w:num w:numId="9">
    <w:abstractNumId w:val="14"/>
  </w:num>
  <w:num w:numId="10">
    <w:abstractNumId w:val="20"/>
  </w:num>
  <w:num w:numId="11">
    <w:abstractNumId w:val="13"/>
  </w:num>
  <w:num w:numId="12">
    <w:abstractNumId w:val="15"/>
  </w:num>
  <w:num w:numId="13">
    <w:abstractNumId w:val="9"/>
  </w:num>
  <w:num w:numId="14">
    <w:abstractNumId w:val="0"/>
  </w:num>
  <w:num w:numId="15">
    <w:abstractNumId w:val="5"/>
  </w:num>
  <w:num w:numId="16">
    <w:abstractNumId w:val="7"/>
  </w:num>
  <w:num w:numId="17">
    <w:abstractNumId w:val="1"/>
  </w:num>
  <w:num w:numId="18">
    <w:abstractNumId w:val="17"/>
  </w:num>
  <w:num w:numId="19">
    <w:abstractNumId w:val="4"/>
  </w:num>
  <w:num w:numId="20">
    <w:abstractNumId w:val="3"/>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doNotTrackMoves/>
  <w:defaultTabStop w:val="567"/>
  <w:hyphenationZone w:val="425"/>
  <w:evenAndOddHeaders/>
  <w:drawingGridHorizontalSpacing w:val="57"/>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6B04"/>
    <w:rsid w:val="00696B04"/>
    <w:rsid w:val="009D6248"/>
    <w:rsid w:val="00B33051"/>
    <w:rsid w:val="00D965B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fr-FR"/>
    </w:rPr>
  </w:style>
  <w:style w:type="paragraph" w:styleId="Heading1">
    <w:name w:val="heading 1"/>
    <w:basedOn w:val="Normal"/>
    <w:next w:val="Normal"/>
    <w:qFormat/>
    <w:pPr>
      <w:keepNext/>
      <w:jc w:val="right"/>
      <w:outlineLvl w:val="0"/>
    </w:pPr>
    <w:rPr>
      <w:rFonts w:ascii="Arial" w:hAnsi="Arial"/>
      <w:b/>
      <w:bCs/>
      <w:sz w:val="72"/>
      <w:lang w:val="en-GB" w:eastAsia="en-GB"/>
    </w:rPr>
  </w:style>
  <w:style w:type="paragraph" w:styleId="Heading2">
    <w:name w:val="heading 2"/>
    <w:basedOn w:val="Normal"/>
    <w:next w:val="Normal"/>
    <w:qFormat/>
    <w:pPr>
      <w:keepNext/>
      <w:spacing w:after="240"/>
      <w:ind w:left="567"/>
      <w:outlineLvl w:val="1"/>
    </w:pPr>
    <w:rPr>
      <w:u w:val="single"/>
    </w:rPr>
  </w:style>
  <w:style w:type="paragraph" w:styleId="Heading3">
    <w:name w:val="heading 3"/>
    <w:basedOn w:val="Normal"/>
    <w:next w:val="Normal"/>
    <w:qFormat/>
    <w:pPr>
      <w:keepNext/>
      <w:spacing w:after="240"/>
      <w:jc w:val="center"/>
      <w:outlineLvl w:val="2"/>
    </w:pPr>
    <w:rPr>
      <w:i/>
      <w:i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153"/>
        <w:tab w:val="right" w:pos="8306"/>
      </w:tabs>
    </w:pPr>
    <w:rPr>
      <w:lang w:val="en-GB" w:eastAsia="en-GB"/>
    </w:rPr>
  </w:style>
  <w:style w:type="paragraph" w:styleId="Header">
    <w:name w:val="header"/>
    <w:basedOn w:val="Normal"/>
    <w:semiHidden/>
    <w:pPr>
      <w:tabs>
        <w:tab w:val="center" w:pos="4252"/>
        <w:tab w:val="right" w:pos="8504"/>
      </w:tabs>
    </w:pPr>
  </w:style>
  <w:style w:type="paragraph" w:styleId="BodyText">
    <w:name w:val="Body Text"/>
    <w:basedOn w:val="Normal"/>
    <w:semiHidden/>
    <w:pPr>
      <w:spacing w:after="240"/>
      <w:jc w:val="center"/>
    </w:pPr>
  </w:style>
  <w:style w:type="paragraph" w:styleId="BodyTextIndent">
    <w:name w:val="Body Text Indent"/>
    <w:basedOn w:val="Normal"/>
    <w:semiHidden/>
    <w:pPr>
      <w:spacing w:after="360"/>
      <w:ind w:firstLine="567"/>
    </w:pPr>
  </w:style>
  <w:style w:type="paragraph" w:styleId="BodyText2">
    <w:name w:val="Body Text 2"/>
    <w:basedOn w:val="Normal"/>
    <w:semiHidden/>
    <w:pPr>
      <w:spacing w:after="240"/>
    </w:pPr>
    <w:rPr>
      <w:u w:val="single"/>
    </w:rPr>
  </w:style>
  <w:style w:type="paragraph" w:customStyle="1" w:styleId="Bullet">
    <w:name w:val="Bullet"/>
    <w:basedOn w:val="Normal"/>
    <w:pPr>
      <w:numPr>
        <w:numId w:val="15"/>
      </w:numPr>
      <w:spacing w:after="240"/>
    </w:pPr>
    <w:rPr>
      <w:szCs w:val="20"/>
      <w:lang w:val="en-GB" w:eastAsia="en-US"/>
    </w:rPr>
  </w:style>
  <w:style w:type="paragraph" w:customStyle="1" w:styleId="Dash">
    <w:name w:val="Dash"/>
    <w:basedOn w:val="Normal"/>
    <w:pPr>
      <w:numPr>
        <w:numId w:val="16"/>
      </w:numPr>
      <w:adjustRightInd w:val="0"/>
      <w:snapToGrid w:val="0"/>
      <w:spacing w:after="240"/>
    </w:pPr>
    <w:rPr>
      <w:szCs w:val="20"/>
      <w:lang w:val="en-GB" w:eastAsia="en-US"/>
    </w:rPr>
  </w:style>
  <w:style w:type="paragraph" w:customStyle="1" w:styleId="ParaNo">
    <w:name w:val="ParaNo."/>
    <w:basedOn w:val="Normal"/>
    <w:pPr>
      <w:numPr>
        <w:numId w:val="13"/>
      </w:numPr>
      <w:tabs>
        <w:tab w:val="left" w:pos="737"/>
      </w:tabs>
      <w:spacing w:after="240"/>
    </w:pPr>
    <w:rPr>
      <w:szCs w:val="20"/>
      <w:lang w:val="fr-CH" w:eastAsia="en-US"/>
    </w:rPr>
  </w:style>
  <w:style w:type="paragraph" w:customStyle="1" w:styleId="Rom1">
    <w:name w:val="Rom1"/>
    <w:basedOn w:val="Normal"/>
    <w:pPr>
      <w:numPr>
        <w:numId w:val="3"/>
      </w:numPr>
      <w:tabs>
        <w:tab w:val="clear" w:pos="1440"/>
      </w:tabs>
      <w:spacing w:after="240"/>
      <w:ind w:left="1135" w:hanging="284"/>
    </w:pPr>
    <w:rPr>
      <w:szCs w:val="20"/>
      <w:lang w:val="en-GB" w:eastAsia="en-US"/>
    </w:rPr>
  </w:style>
  <w:style w:type="paragraph" w:customStyle="1" w:styleId="Rom2">
    <w:name w:val="Rom2"/>
    <w:basedOn w:val="Normal"/>
    <w:pPr>
      <w:numPr>
        <w:numId w:val="4"/>
      </w:numPr>
      <w:tabs>
        <w:tab w:val="clear" w:pos="2160"/>
      </w:tabs>
      <w:spacing w:after="240"/>
      <w:ind w:left="1702" w:hanging="284"/>
    </w:pPr>
    <w:rPr>
      <w:szCs w:val="20"/>
      <w:lang w:val="en-GB" w:eastAsia="en-US"/>
    </w:rPr>
  </w:style>
  <w:style w:type="paragraph" w:styleId="BodyTextIndent2">
    <w:name w:val="Body Text Indent 2"/>
    <w:basedOn w:val="Normal"/>
    <w:semiHidden/>
    <w:pPr>
      <w:ind w:firstLine="567"/>
    </w:pPr>
    <w:rPr>
      <w:rFonts w:ascii="AGaramond" w:hAnsi="AGaramond"/>
      <w:sz w:val="28"/>
      <w:szCs w:val="20"/>
    </w:rPr>
  </w:style>
  <w:style w:type="character" w:customStyle="1" w:styleId="longtext">
    <w:name w:val="long_text"/>
    <w:basedOn w:val="DefaultParagraphFont"/>
  </w:style>
  <w:style w:type="paragraph" w:styleId="BalloonText">
    <w:name w:val="Balloon Text"/>
    <w:basedOn w:val="Normal"/>
    <w:semiHidden/>
    <w:rsid w:val="00D965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531</Words>
  <Characters>3031</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UNITEDNATIONS</vt:lpstr>
    </vt:vector>
  </TitlesOfParts>
  <Company>CHF</Company>
  <LinksUpToDate>false</LinksUpToDate>
  <CharactersWithSpaces>3555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UNITEDNATIONS</dc:title>
  <dc:subject/>
  <dc:creator> CHF</dc:creator>
  <cp:keywords/>
  <dc:description/>
  <cp:lastModifiedBy>CSD</cp:lastModifiedBy>
  <cp:revision>8</cp:revision>
  <cp:lastPrinted>2010-01-07T12:08:00Z</cp:lastPrinted>
  <dcterms:created xsi:type="dcterms:W3CDTF">2009-12-24T13:28:00Z</dcterms:created>
  <dcterms:modified xsi:type="dcterms:W3CDTF">2010-01-07T12:08:00Z</dcterms:modified>
</cp:coreProperties>
</file>