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9A1" w:rsidRPr="002F4A59" w:rsidRDefault="00E279A1">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E279A1">
        <w:tblPrEx>
          <w:tblCellMar>
            <w:top w:w="0" w:type="dxa"/>
            <w:bottom w:w="0" w:type="dxa"/>
          </w:tblCellMar>
        </w:tblPrEx>
        <w:tc>
          <w:tcPr>
            <w:tcW w:w="1559" w:type="dxa"/>
            <w:tcBorders>
              <w:bottom w:val="single" w:sz="8" w:space="0" w:color="auto"/>
            </w:tcBorders>
          </w:tcPr>
          <w:p w:rsidR="00E279A1" w:rsidRDefault="00E279A1">
            <w:pPr>
              <w:spacing w:before="60"/>
            </w:pPr>
            <w:r w:rsidRPr="00F00E9A">
              <w:rPr>
                <w:rFonts w:ascii="Arial" w:hAnsi="Arial" w:cs="Arial"/>
                <w:b/>
                <w:szCs w:val="24"/>
                <w:lang w:val="es-ES"/>
              </w:rPr>
              <w:t>NACIONES UNIDAS</w:t>
            </w:r>
          </w:p>
        </w:tc>
        <w:tc>
          <w:tcPr>
            <w:tcW w:w="4534" w:type="dxa"/>
            <w:tcBorders>
              <w:bottom w:val="single" w:sz="8" w:space="0" w:color="auto"/>
            </w:tcBorders>
          </w:tcPr>
          <w:p w:rsidR="00E279A1" w:rsidRDefault="00E279A1">
            <w:pPr>
              <w:tabs>
                <w:tab w:val="right" w:pos="3195"/>
              </w:tabs>
              <w:ind w:hanging="1"/>
            </w:pPr>
          </w:p>
        </w:tc>
        <w:tc>
          <w:tcPr>
            <w:tcW w:w="3402" w:type="dxa"/>
            <w:tcBorders>
              <w:bottom w:val="single" w:sz="8" w:space="0" w:color="auto"/>
            </w:tcBorders>
          </w:tcPr>
          <w:p w:rsidR="00E279A1" w:rsidRDefault="00E279A1">
            <w:pPr>
              <w:spacing w:after="120"/>
              <w:ind w:left="1134"/>
              <w:rPr>
                <w:b/>
                <w:bCs/>
                <w:sz w:val="72"/>
              </w:rPr>
            </w:pPr>
            <w:r>
              <w:rPr>
                <w:rFonts w:ascii="Arial" w:hAnsi="Arial"/>
                <w:b/>
                <w:bCs/>
                <w:sz w:val="72"/>
              </w:rPr>
              <w:t>CRC</w:t>
            </w:r>
          </w:p>
        </w:tc>
      </w:tr>
      <w:bookmarkStart w:id="0" w:name="_MON_1199684153"/>
      <w:bookmarkEnd w:id="0"/>
      <w:tr w:rsidR="00E279A1">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E279A1" w:rsidRDefault="00E279A1">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85" r:id="rId8"/>
              </w:object>
            </w:r>
          </w:p>
        </w:tc>
        <w:tc>
          <w:tcPr>
            <w:tcW w:w="4534" w:type="dxa"/>
            <w:tcBorders>
              <w:top w:val="single" w:sz="8" w:space="0" w:color="auto"/>
              <w:bottom w:val="single" w:sz="36" w:space="0" w:color="auto"/>
            </w:tcBorders>
            <w:tcMar>
              <w:top w:w="119" w:type="dxa"/>
            </w:tcMar>
          </w:tcPr>
          <w:p w:rsidR="00E279A1" w:rsidRPr="00F00E9A" w:rsidRDefault="00E279A1">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E279A1" w:rsidRDefault="00E279A1" w:rsidP="00E279A1">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E279A1" w:rsidRPr="001A5B00" w:rsidRDefault="00E279A1" w:rsidP="00E279A1">
            <w:pPr>
              <w:spacing w:before="120"/>
              <w:rPr>
                <w:sz w:val="20"/>
              </w:rPr>
            </w:pPr>
            <w:r w:rsidRPr="001A5B00">
              <w:rPr>
                <w:sz w:val="20"/>
              </w:rPr>
              <w:t>Distr.</w:t>
            </w:r>
            <w:bookmarkStart w:id="1" w:name="a1"/>
            <w:r w:rsidRPr="001A5B00">
              <w:rPr>
                <w:sz w:val="20"/>
              </w:rPr>
              <w:br/>
              <w:t>GENERAL</w:t>
            </w:r>
            <w:bookmarkEnd w:id="1"/>
          </w:p>
          <w:p w:rsidR="00E279A1" w:rsidRPr="001A5B00" w:rsidRDefault="00E279A1" w:rsidP="00E279A1">
            <w:pPr>
              <w:rPr>
                <w:color w:val="FF0000"/>
                <w:sz w:val="20"/>
              </w:rPr>
            </w:pPr>
            <w:bookmarkStart w:id="2" w:name="a2"/>
            <w:r w:rsidRPr="001A5B00">
              <w:rPr>
                <w:sz w:val="20"/>
              </w:rPr>
              <w:t>CRC/C/</w:t>
            </w:r>
            <w:bookmarkStart w:id="3" w:name="a3"/>
            <w:bookmarkEnd w:id="2"/>
            <w:r w:rsidRPr="001A5B00">
              <w:rPr>
                <w:sz w:val="20"/>
              </w:rPr>
              <w:t>SR.1313</w:t>
            </w:r>
            <w:r w:rsidRPr="001A5B00">
              <w:rPr>
                <w:sz w:val="20"/>
              </w:rPr>
              <w:br/>
            </w:r>
            <w:bookmarkEnd w:id="3"/>
            <w:r w:rsidRPr="001A5B00">
              <w:rPr>
                <w:sz w:val="20"/>
              </w:rPr>
              <w:t>1</w:t>
            </w:r>
            <w:r w:rsidR="00F720FD">
              <w:rPr>
                <w:sz w:val="20"/>
              </w:rPr>
              <w:t>5</w:t>
            </w:r>
            <w:r w:rsidRPr="001A5B00">
              <w:rPr>
                <w:sz w:val="20"/>
              </w:rPr>
              <w:t xml:space="preserve"> de febrero de 2010</w:t>
            </w:r>
            <w:r w:rsidRPr="001A5B00">
              <w:rPr>
                <w:color w:val="FF0000"/>
                <w:sz w:val="20"/>
              </w:rPr>
              <w:t xml:space="preserve"> </w:t>
            </w:r>
          </w:p>
          <w:p w:rsidR="00E279A1" w:rsidRDefault="00E279A1" w:rsidP="00E279A1">
            <w:r w:rsidRPr="001A5B00">
              <w:rPr>
                <w:sz w:val="20"/>
                <w:lang w:val="es-ES"/>
              </w:rPr>
              <w:t>ESPAÑOL</w:t>
            </w:r>
            <w:r w:rsidRPr="001A5B00">
              <w:rPr>
                <w:sz w:val="20"/>
              </w:rPr>
              <w:br/>
              <w:t xml:space="preserve">Original:  </w:t>
            </w:r>
            <w:r w:rsidRPr="001A5B00">
              <w:rPr>
                <w:sz w:val="20"/>
                <w:lang w:val="es-ES"/>
              </w:rPr>
              <w:t>INGLÉS</w:t>
            </w:r>
          </w:p>
        </w:tc>
      </w:tr>
    </w:tbl>
    <w:p w:rsidR="00E279A1" w:rsidRPr="004D679C" w:rsidRDefault="00E279A1" w:rsidP="00E279A1">
      <w:pPr>
        <w:rPr>
          <w:sz w:val="20"/>
          <w:lang w:val="es-ES"/>
        </w:rPr>
      </w:pPr>
    </w:p>
    <w:p w:rsidR="00E279A1" w:rsidRPr="004D679C" w:rsidRDefault="00E279A1" w:rsidP="00E279A1">
      <w:pPr>
        <w:rPr>
          <w:sz w:val="20"/>
        </w:rPr>
      </w:pPr>
    </w:p>
    <w:p w:rsidR="00E279A1" w:rsidRPr="00545B85" w:rsidRDefault="00E279A1" w:rsidP="00E279A1">
      <w:pPr>
        <w:pStyle w:val="NormalWeb"/>
        <w:spacing w:after="238"/>
        <w:jc w:val="center"/>
        <w:rPr>
          <w:sz w:val="20"/>
          <w:lang w:val="es-ES"/>
        </w:rPr>
      </w:pPr>
      <w:r w:rsidRPr="00545B85">
        <w:rPr>
          <w:bCs/>
          <w:sz w:val="20"/>
          <w:lang w:val="es-ES"/>
        </w:rPr>
        <w:t>COMITÉ DE LOS DERECHOS DEL NIÑO</w:t>
      </w:r>
    </w:p>
    <w:p w:rsidR="00E279A1" w:rsidRPr="00545B85" w:rsidRDefault="00E279A1" w:rsidP="00E279A1">
      <w:pPr>
        <w:pStyle w:val="NormalWeb"/>
        <w:spacing w:after="238"/>
        <w:jc w:val="center"/>
        <w:rPr>
          <w:sz w:val="20"/>
          <w:lang w:val="es-ES"/>
        </w:rPr>
      </w:pPr>
      <w:r w:rsidRPr="00545B85">
        <w:rPr>
          <w:bCs/>
          <w:sz w:val="20"/>
          <w:lang w:val="es-ES"/>
        </w:rPr>
        <w:t>47º período de sesiones</w:t>
      </w:r>
    </w:p>
    <w:p w:rsidR="00E279A1" w:rsidRPr="00545B85" w:rsidRDefault="00E279A1" w:rsidP="00E279A1">
      <w:pPr>
        <w:pStyle w:val="NormalWeb"/>
        <w:spacing w:after="238"/>
        <w:jc w:val="center"/>
        <w:rPr>
          <w:sz w:val="20"/>
          <w:lang w:val="es-ES"/>
        </w:rPr>
      </w:pPr>
      <w:r w:rsidRPr="00545B85">
        <w:rPr>
          <w:bCs/>
          <w:sz w:val="20"/>
          <w:lang w:val="es-ES"/>
        </w:rPr>
        <w:t>ACTA RESUMIDA (PARCIAL)* DE LA 1313ª SESIÓN</w:t>
      </w:r>
    </w:p>
    <w:p w:rsidR="00E279A1" w:rsidRPr="00545B85" w:rsidRDefault="00E279A1" w:rsidP="00E279A1">
      <w:pPr>
        <w:pStyle w:val="NormalWeb"/>
        <w:spacing w:after="238"/>
        <w:jc w:val="center"/>
        <w:rPr>
          <w:sz w:val="20"/>
          <w:lang w:val="es-ES"/>
        </w:rPr>
      </w:pPr>
      <w:r w:rsidRPr="00545B85">
        <w:rPr>
          <w:sz w:val="20"/>
          <w:lang w:val="es-ES"/>
        </w:rPr>
        <w:t>celebrada en el Palais Wilson, Ginebra,</w:t>
      </w:r>
      <w:r w:rsidRPr="00545B85">
        <w:rPr>
          <w:sz w:val="20"/>
          <w:lang w:val="es-ES"/>
        </w:rPr>
        <w:br/>
        <w:t>el viernes 1º de febrero de 2008, a las 12.40 horas</w:t>
      </w:r>
    </w:p>
    <w:p w:rsidR="00E279A1" w:rsidRPr="00545B85" w:rsidRDefault="00E279A1" w:rsidP="00E279A1">
      <w:pPr>
        <w:pStyle w:val="NormalWeb"/>
        <w:spacing w:after="482"/>
        <w:jc w:val="center"/>
        <w:rPr>
          <w:sz w:val="20"/>
          <w:lang w:val="es-ES"/>
        </w:rPr>
      </w:pPr>
      <w:r w:rsidRPr="00545B85">
        <w:rPr>
          <w:bCs/>
          <w:i/>
          <w:sz w:val="20"/>
          <w:lang w:val="es-ES"/>
        </w:rPr>
        <w:t>Presidenta:</w:t>
      </w:r>
      <w:r w:rsidRPr="00545B85">
        <w:rPr>
          <w:sz w:val="20"/>
          <w:lang w:val="es-ES"/>
        </w:rPr>
        <w:t xml:space="preserve"> Sra. LEE</w:t>
      </w:r>
    </w:p>
    <w:p w:rsidR="00E279A1" w:rsidRPr="00545B85" w:rsidRDefault="00E279A1" w:rsidP="00E279A1">
      <w:pPr>
        <w:pStyle w:val="NormalWeb"/>
        <w:spacing w:after="482"/>
        <w:jc w:val="center"/>
        <w:rPr>
          <w:sz w:val="20"/>
          <w:lang w:val="es-ES"/>
        </w:rPr>
      </w:pPr>
      <w:r w:rsidRPr="00545B85">
        <w:rPr>
          <w:bCs/>
          <w:sz w:val="20"/>
          <w:lang w:val="es-ES"/>
        </w:rPr>
        <w:t>SUMARIO</w:t>
      </w:r>
    </w:p>
    <w:p w:rsidR="00E279A1" w:rsidRPr="00545B85" w:rsidRDefault="00E279A1">
      <w:pPr>
        <w:rPr>
          <w:sz w:val="20"/>
          <w:lang w:val="es-ES"/>
        </w:rPr>
      </w:pPr>
      <w:r w:rsidRPr="00545B85">
        <w:rPr>
          <w:sz w:val="20"/>
          <w:lang w:val="es-ES"/>
        </w:rPr>
        <w:t xml:space="preserve">APROBACIÓN SOBRE EL INFORME DEL 47º PERÍODO DE SESIONES DEL COMITÉ </w:t>
      </w:r>
    </w:p>
    <w:p w:rsidR="00E279A1" w:rsidRPr="00545B85" w:rsidRDefault="00E279A1">
      <w:pPr>
        <w:rPr>
          <w:sz w:val="20"/>
          <w:lang w:val="es-ES"/>
        </w:rPr>
      </w:pPr>
      <w:r w:rsidRPr="00545B85">
        <w:rPr>
          <w:spacing w:val="-2"/>
          <w:sz w:val="20"/>
          <w:lang w:val="es-ES"/>
        </w:rPr>
        <w:t>CLAUSURA DEL PERÍODO DE SESIONES</w:t>
      </w:r>
      <w:r w:rsidRPr="00545B85">
        <w:rPr>
          <w:sz w:val="20"/>
          <w:lang w:val="es-ES"/>
        </w:rPr>
        <w:t xml:space="preserve"> </w:t>
      </w:r>
    </w:p>
    <w:p w:rsidR="00E279A1" w:rsidRPr="00545B85" w:rsidRDefault="00E279A1">
      <w:pPr>
        <w:rPr>
          <w:sz w:val="20"/>
          <w:lang w:val="es-ES"/>
        </w:rPr>
      </w:pPr>
      <w:r w:rsidRPr="00545B85">
        <w:rPr>
          <w:sz w:val="20"/>
          <w:lang w:val="fr-CH" w:eastAsia="fr-CH" w:bidi="x-none"/>
        </w:rPr>
        <w:pict>
          <v:shapetype id="_x0000_t202" coordsize="21600,21600" o:spt="202" path="m,l,21600r21600,l21600,xe">
            <v:stroke joinstyle="miter"/>
            <v:path gradientshapeok="t" o:connecttype="rect"/>
          </v:shapetype>
          <v:shape id="_x0000_s1037" type="#_x0000_t202" style="position:absolute;margin-left:-36pt;margin-top:558pt;width:483pt;height:198pt;z-index:1;mso-position-horizontal-relative:margin;mso-position-vertical-relative:margin" stroked="f">
            <v:textbox style="mso-next-textbox:#_x0000_s1037" inset="7.09pt,3.69pt,7.09pt,3.69pt">
              <w:txbxContent>
                <w:p w:rsidR="00E279A1" w:rsidRPr="00EF2F71" w:rsidRDefault="00E279A1" w:rsidP="00E279A1">
                  <w:pPr>
                    <w:rPr>
                      <w:sz w:val="20"/>
                    </w:rPr>
                  </w:pPr>
                  <w:r w:rsidRPr="00EF2F71">
                    <w:rPr>
                      <w:sz w:val="20"/>
                      <w:u w:val="single"/>
                    </w:rPr>
                    <w:tab/>
                  </w:r>
                </w:p>
                <w:p w:rsidR="00E279A1" w:rsidRPr="00EF2F71" w:rsidRDefault="00E279A1" w:rsidP="00E279A1">
                  <w:pPr>
                    <w:rPr>
                      <w:sz w:val="20"/>
                      <w:lang w:val="es-ES_tradnl"/>
                    </w:rPr>
                  </w:pPr>
                  <w:r>
                    <w:tab/>
                  </w:r>
                  <w:r w:rsidRPr="00EF2F71">
                    <w:rPr>
                      <w:sz w:val="20"/>
                      <w:lang w:val="es-ES_tradnl"/>
                    </w:rPr>
                    <w:t xml:space="preserve">* </w:t>
                  </w:r>
                  <w:r w:rsidRPr="00545B85">
                    <w:rPr>
                      <w:sz w:val="20"/>
                      <w:lang w:val="es-ES_tradnl"/>
                    </w:rPr>
                    <w:t>No se levantó acta resumida del resto de la sesión.</w:t>
                  </w:r>
                  <w:r w:rsidRPr="00610532">
                    <w:rPr>
                      <w:sz w:val="20"/>
                      <w:lang w:val="es-ES_tradnl"/>
                    </w:rPr>
                    <w:t xml:space="preserve"> </w:t>
                  </w:r>
                </w:p>
                <w:p w:rsidR="00E279A1" w:rsidRPr="00AA46A4" w:rsidRDefault="00E279A1" w:rsidP="00E279A1">
                  <w:pPr>
                    <w:pBdr>
                      <w:top w:val="single" w:sz="4" w:space="9" w:color="auto"/>
                    </w:pBdr>
                    <w:rPr>
                      <w:sz w:val="20"/>
                      <w:lang w:val="es-ES_tradnl"/>
                    </w:rPr>
                  </w:pPr>
                  <w:r w:rsidRPr="00595379">
                    <w:rPr>
                      <w:lang w:val="es-ES_tradnl"/>
                    </w:rPr>
                    <w:tab/>
                  </w:r>
                  <w:r w:rsidRPr="00AA46A4">
                    <w:rPr>
                      <w:sz w:val="20"/>
                      <w:lang w:val="es-ES_tradnl"/>
                    </w:rPr>
                    <w:t>La presente acta podrá ser objeto de correcciones.</w:t>
                  </w:r>
                </w:p>
                <w:p w:rsidR="00E279A1" w:rsidRPr="00AA46A4" w:rsidRDefault="00E279A1" w:rsidP="00E279A1">
                  <w:pPr>
                    <w:pBdr>
                      <w:top w:val="single" w:sz="4" w:space="9" w:color="auto"/>
                    </w:pBdr>
                    <w:ind w:firstLine="567"/>
                    <w:rPr>
                      <w:sz w:val="20"/>
                      <w:lang w:val="es-ES_tradnl"/>
                    </w:rPr>
                  </w:pPr>
                  <w:r w:rsidRPr="00AA46A4">
                    <w:rPr>
                      <w:sz w:val="20"/>
                      <w:lang w:val="es-ES_tradnl"/>
                    </w:rPr>
                    <w:t>Las correcciones deberán redactarse en uno de los idiomas de trabajo.  Deberán presentarse en forma de memorando, incorporarse en un ejemplar del acta y enviarse</w:t>
                  </w:r>
                  <w:r w:rsidRPr="004C14F4">
                    <w:rPr>
                      <w:sz w:val="20"/>
                      <w:lang w:val="es-ES_tradnl"/>
                    </w:rPr>
                    <w:t xml:space="preserve">, </w:t>
                  </w:r>
                  <w:r w:rsidRPr="004C14F4">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E279A1" w:rsidRPr="00AA46A4" w:rsidRDefault="00E279A1" w:rsidP="00E279A1">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E279A1" w:rsidRPr="00AA46A4" w:rsidRDefault="00E279A1" w:rsidP="00E279A1">
                  <w:pPr>
                    <w:pStyle w:val="NormalWeb"/>
                    <w:spacing w:after="482"/>
                    <w:rPr>
                      <w:sz w:val="20"/>
                      <w:szCs w:val="20"/>
                    </w:rPr>
                  </w:pPr>
                  <w:r w:rsidRPr="00610532">
                    <w:rPr>
                      <w:sz w:val="20"/>
                      <w:lang w:val="es-ES_tradnl"/>
                    </w:rPr>
                    <w:t>GE.0</w:t>
                  </w:r>
                  <w:r w:rsidR="00F720FD">
                    <w:rPr>
                      <w:sz w:val="20"/>
                      <w:lang w:val="es-ES_tradnl"/>
                    </w:rPr>
                    <w:t>8</w:t>
                  </w:r>
                  <w:r w:rsidRPr="00610532">
                    <w:rPr>
                      <w:sz w:val="20"/>
                      <w:lang w:val="es-ES_tradnl"/>
                    </w:rPr>
                    <w:t>-40393 (EXT)</w:t>
                  </w:r>
                </w:p>
              </w:txbxContent>
            </v:textbox>
            <w10:wrap anchorx="margin" anchory="margin"/>
          </v:shape>
        </w:pict>
      </w:r>
    </w:p>
    <w:p w:rsidR="00E279A1" w:rsidRPr="00545B85" w:rsidRDefault="00E279A1" w:rsidP="00E279A1">
      <w:pPr>
        <w:pageBreakBefore/>
        <w:jc w:val="center"/>
        <w:rPr>
          <w:i/>
          <w:sz w:val="20"/>
          <w:lang w:val="es-ES"/>
        </w:rPr>
      </w:pPr>
      <w:r w:rsidRPr="00545B85">
        <w:rPr>
          <w:i/>
          <w:spacing w:val="-2"/>
          <w:sz w:val="20"/>
          <w:lang w:val="es-ES"/>
        </w:rPr>
        <w:t>Se declara abierta la sesión a las 12.40 horas.</w:t>
      </w:r>
    </w:p>
    <w:p w:rsidR="00E279A1" w:rsidRPr="00545B85" w:rsidRDefault="00E279A1" w:rsidP="00E279A1">
      <w:pPr>
        <w:rPr>
          <w:sz w:val="20"/>
          <w:lang w:val="es-ES"/>
        </w:rPr>
      </w:pPr>
      <w:r w:rsidRPr="00545B85">
        <w:rPr>
          <w:sz w:val="20"/>
          <w:lang w:val="es-ES"/>
        </w:rPr>
        <w:t>APROBACIÓN SOBRE EL INFORME DEL 47º PERÍODO DE SESIONES DEL COMITÉ  (CRC/C/47/3)</w:t>
      </w:r>
    </w:p>
    <w:p w:rsidR="00E279A1" w:rsidRPr="00545B85" w:rsidRDefault="00E279A1" w:rsidP="00E279A1">
      <w:pPr>
        <w:pStyle w:val="ParaNo"/>
        <w:tabs>
          <w:tab w:val="num" w:pos="358"/>
        </w:tabs>
        <w:suppressAutoHyphens/>
        <w:ind w:left="-1" w:firstLine="1"/>
        <w:rPr>
          <w:sz w:val="20"/>
          <w:lang w:val="es-ES"/>
        </w:rPr>
      </w:pPr>
      <w:r w:rsidRPr="00545B85">
        <w:rPr>
          <w:sz w:val="20"/>
          <w:lang w:val="es-ES"/>
        </w:rPr>
        <w:t xml:space="preserve">La </w:t>
      </w:r>
      <w:r w:rsidRPr="00545B85">
        <w:rPr>
          <w:i/>
          <w:sz w:val="20"/>
          <w:lang w:val="es-ES"/>
        </w:rPr>
        <w:t>PRESIDENTA</w:t>
      </w:r>
      <w:r w:rsidRPr="00545B85">
        <w:rPr>
          <w:sz w:val="20"/>
          <w:lang w:val="es-ES"/>
        </w:rPr>
        <w:t xml:space="preserve"> dice que el Comité ha examinado el informe inicial de Timor</w:t>
      </w:r>
      <w:r w:rsidRPr="00545B85">
        <w:rPr>
          <w:sz w:val="20"/>
          <w:lang w:val="es-ES"/>
        </w:rPr>
        <w:noBreakHyphen/>
        <w:t>Leste, el segundo informe periódico de la República Dominicana, los informes iniciales de Chile, Kuwait y Timor-Leste presentados de conformidad con el párrafo 1 del artículo 12 del Protocolo Facultativo de la Convención sobre los Derechos del Niño relativo a la venta de niños, la prostitución infantil y la utilización de niños en la pornografía, y los informes iniciales de Chile, Alemania, Kuwait, Timor-Leste e Irlanda presentados en virtud del artículo 8 del Protocolo Facultativo de la Convención sobre los Derechos del Niño relativo a la participación de niños en los conflictos armados. Se aplazó el examen del tercer informe periódico de Georgia a petición del Estado parte.</w:t>
      </w:r>
    </w:p>
    <w:p w:rsidR="00E279A1" w:rsidRPr="00545B85" w:rsidRDefault="00E279A1" w:rsidP="00E279A1">
      <w:pPr>
        <w:pStyle w:val="ParaNo"/>
        <w:suppressAutoHyphens/>
        <w:ind w:left="-1" w:firstLine="1"/>
        <w:rPr>
          <w:sz w:val="20"/>
          <w:lang w:val="es-ES"/>
        </w:rPr>
      </w:pPr>
      <w:r w:rsidRPr="00545B85">
        <w:rPr>
          <w:sz w:val="20"/>
          <w:lang w:val="es-ES"/>
        </w:rPr>
        <w:t xml:space="preserve">El </w:t>
      </w:r>
      <w:r w:rsidRPr="00545B85">
        <w:rPr>
          <w:i/>
          <w:sz w:val="20"/>
          <w:lang w:val="es-ES"/>
        </w:rPr>
        <w:t>Sr. KRAPPMANN</w:t>
      </w:r>
      <w:r w:rsidRPr="00545B85">
        <w:rPr>
          <w:sz w:val="20"/>
          <w:lang w:val="es-ES"/>
        </w:rPr>
        <w:t xml:space="preserve"> (Relator), tras hacer una breve reseña de otros asuntos examinados durante el período de sesiones, dice que el Comité ha estudiado el mecanismo de seguimiento que permitirá aplicar las recomendaciones formuladas en el Estudio sobre la violencia contra los niños.</w:t>
      </w:r>
    </w:p>
    <w:p w:rsidR="00E279A1" w:rsidRPr="00545B85" w:rsidRDefault="00E279A1" w:rsidP="00E279A1">
      <w:pPr>
        <w:pStyle w:val="ParaNo"/>
        <w:suppressAutoHyphens/>
        <w:ind w:left="-1" w:firstLine="1"/>
        <w:rPr>
          <w:sz w:val="20"/>
          <w:lang w:val="es-ES"/>
        </w:rPr>
      </w:pPr>
      <w:r w:rsidRPr="00545B85">
        <w:rPr>
          <w:sz w:val="20"/>
          <w:lang w:val="es-ES"/>
        </w:rPr>
        <w:t>El Comité ha examinado un proyecto de observación general sobre el artículo 12 de la Convención y espera aprobar dicha observación en 2008.</w:t>
      </w:r>
    </w:p>
    <w:p w:rsidR="00E279A1" w:rsidRPr="00545B85" w:rsidRDefault="00E279A1" w:rsidP="00E279A1">
      <w:pPr>
        <w:pStyle w:val="ParaNo"/>
        <w:suppressAutoHyphens/>
        <w:ind w:left="-1" w:firstLine="1"/>
        <w:rPr>
          <w:sz w:val="20"/>
          <w:lang w:val="es-ES"/>
        </w:rPr>
      </w:pPr>
      <w:r w:rsidRPr="00545B85">
        <w:rPr>
          <w:sz w:val="20"/>
          <w:lang w:val="es-ES"/>
        </w:rPr>
        <w:t>Se han realizado los preparativos del próximo día de debate general, que girará en torno a la cuestión de los derechos del niño en situaciones de emergencia.</w:t>
      </w:r>
    </w:p>
    <w:p w:rsidR="00E279A1" w:rsidRPr="00545B85" w:rsidRDefault="00E279A1" w:rsidP="00E279A1">
      <w:pPr>
        <w:pStyle w:val="ParaNo"/>
        <w:suppressAutoHyphens/>
        <w:ind w:left="-1" w:firstLine="1"/>
        <w:rPr>
          <w:sz w:val="20"/>
          <w:lang w:val="es-ES"/>
        </w:rPr>
      </w:pPr>
      <w:r w:rsidRPr="00545B85">
        <w:rPr>
          <w:sz w:val="20"/>
          <w:lang w:val="es-ES"/>
        </w:rPr>
        <w:t>Se han celebrado varias conversaciones y reuniones oficiosas con expertos y organismos, entre ellos la Oficina del Alto Comisionado de las Naciones Unidas para los Refugiados (</w:t>
      </w:r>
      <w:r w:rsidRPr="00545B85">
        <w:rPr>
          <w:sz w:val="20"/>
          <w:szCs w:val="24"/>
          <w:lang w:val="es-ES"/>
        </w:rPr>
        <w:t xml:space="preserve">ACNUR), la Red Internacional de Acción sobre los Alimentos para Lactantes y la Federación Internacional de Trabajadores Sociales. El Comité ha cooperado recientemente con la Junta Ejecutiva del Fondo de las Naciones Unidas para la Infancia </w:t>
      </w:r>
      <w:r w:rsidRPr="00545B85">
        <w:rPr>
          <w:sz w:val="20"/>
          <w:lang w:val="es-ES"/>
        </w:rPr>
        <w:t>(UNICEF) en relación con una serie de asuntos y seguirá haciéndolo con periodicidad. El Comité ha estudiado la iniciativa propuesta por las organizaciones no gubernamentales consistente en elaborar un procedimiento de formulación de denuncias en el marco de la Convención.</w:t>
      </w:r>
    </w:p>
    <w:p w:rsidR="00E279A1" w:rsidRPr="00545B85" w:rsidRDefault="00E279A1" w:rsidP="00E279A1">
      <w:pPr>
        <w:pStyle w:val="ParaNo"/>
        <w:suppressAutoHyphens/>
        <w:ind w:left="-1" w:firstLine="1"/>
        <w:rPr>
          <w:sz w:val="20"/>
          <w:lang w:val="es-ES"/>
        </w:rPr>
      </w:pPr>
      <w:r w:rsidRPr="00545B85">
        <w:rPr>
          <w:sz w:val="20"/>
          <w:lang w:val="es-ES"/>
        </w:rPr>
        <w:t xml:space="preserve">La </w:t>
      </w:r>
      <w:r w:rsidRPr="00545B85">
        <w:rPr>
          <w:i/>
          <w:sz w:val="20"/>
          <w:lang w:val="es-ES"/>
        </w:rPr>
        <w:t>PRESIDENTA</w:t>
      </w:r>
      <w:r w:rsidRPr="00545B85">
        <w:rPr>
          <w:sz w:val="20"/>
          <w:lang w:val="es-ES"/>
        </w:rPr>
        <w:t xml:space="preserve"> invita al Comité a examinar el resto del informe.</w:t>
      </w:r>
    </w:p>
    <w:p w:rsidR="00E279A1" w:rsidRPr="00545B85" w:rsidRDefault="00E279A1" w:rsidP="00E279A1">
      <w:pPr>
        <w:pStyle w:val="ParaNo"/>
        <w:suppressAutoHyphens/>
        <w:ind w:left="-1" w:firstLine="1"/>
        <w:rPr>
          <w:sz w:val="20"/>
          <w:u w:val="single"/>
          <w:lang w:val="es-ES"/>
        </w:rPr>
      </w:pPr>
      <w:r w:rsidRPr="00545B85">
        <w:rPr>
          <w:i/>
          <w:sz w:val="20"/>
          <w:lang w:val="es-ES"/>
        </w:rPr>
        <w:t>Queda aprobado el informe del 47º período de sesiones en su totalidad.</w:t>
      </w:r>
    </w:p>
    <w:p w:rsidR="00E279A1" w:rsidRPr="00545B85" w:rsidRDefault="00E279A1" w:rsidP="00E279A1">
      <w:pPr>
        <w:pStyle w:val="ParaNo"/>
        <w:numPr>
          <w:ilvl w:val="0"/>
          <w:numId w:val="0"/>
        </w:numPr>
        <w:ind w:left="-1"/>
        <w:rPr>
          <w:sz w:val="20"/>
          <w:lang w:val="es-ES"/>
        </w:rPr>
      </w:pPr>
      <w:r w:rsidRPr="00545B85">
        <w:rPr>
          <w:sz w:val="20"/>
          <w:lang w:val="es-ES"/>
        </w:rPr>
        <w:t>CLAUSURA DEL PERÍODO DE SESIONES</w:t>
      </w:r>
    </w:p>
    <w:p w:rsidR="00E279A1" w:rsidRPr="00545B85" w:rsidRDefault="00E279A1" w:rsidP="00E279A1">
      <w:pPr>
        <w:pStyle w:val="ParaNo"/>
        <w:tabs>
          <w:tab w:val="num" w:pos="360"/>
          <w:tab w:val="left" w:pos="737"/>
        </w:tabs>
        <w:suppressAutoHyphens/>
        <w:ind w:left="-1" w:firstLine="1"/>
        <w:rPr>
          <w:sz w:val="20"/>
          <w:u w:val="single"/>
          <w:lang w:val="es-ES"/>
        </w:rPr>
      </w:pPr>
      <w:r w:rsidRPr="00545B85">
        <w:rPr>
          <w:sz w:val="20"/>
          <w:lang w:val="es-ES"/>
        </w:rPr>
        <w:t xml:space="preserve">La </w:t>
      </w:r>
      <w:r w:rsidRPr="00545B85">
        <w:rPr>
          <w:i/>
          <w:sz w:val="20"/>
          <w:lang w:val="es-ES"/>
        </w:rPr>
        <w:t>PRESIDENTA</w:t>
      </w:r>
      <w:r w:rsidRPr="00545B85">
        <w:rPr>
          <w:sz w:val="20"/>
          <w:lang w:val="es-ES"/>
        </w:rPr>
        <w:t xml:space="preserve"> declara clausurado el 47º período de sesiones del Comité de los Derechos del Niño.</w:t>
      </w:r>
    </w:p>
    <w:p w:rsidR="00E279A1" w:rsidRPr="00545B85" w:rsidRDefault="00E279A1" w:rsidP="00E279A1">
      <w:pPr>
        <w:jc w:val="center"/>
        <w:rPr>
          <w:i/>
          <w:sz w:val="20"/>
          <w:lang w:val="es-ES"/>
        </w:rPr>
      </w:pPr>
      <w:r w:rsidRPr="00545B85">
        <w:rPr>
          <w:i/>
          <w:sz w:val="20"/>
          <w:lang w:val="es-ES"/>
        </w:rPr>
        <w:t>Se levanta la sesión a las 12.55 horas.</w:t>
      </w:r>
    </w:p>
    <w:p w:rsidR="00E279A1" w:rsidRPr="00545B85" w:rsidRDefault="00E279A1" w:rsidP="00E279A1">
      <w:pPr>
        <w:rPr>
          <w:sz w:val="20"/>
        </w:rPr>
      </w:pPr>
    </w:p>
    <w:sectPr w:rsidR="00E279A1" w:rsidRPr="00545B85" w:rsidSect="00E279A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9A1" w:rsidRDefault="00E279A1">
      <w:pPr>
        <w:spacing w:after="0"/>
      </w:pPr>
    </w:p>
  </w:endnote>
  <w:endnote w:type="continuationSeparator" w:id="0">
    <w:p w:rsidR="00E279A1" w:rsidRDefault="00E279A1">
      <w:pPr>
        <w:pStyle w:val="Footer"/>
      </w:pPr>
    </w:p>
  </w:endnote>
  <w:endnote w:type="continuationNotice" w:id="1">
    <w:p w:rsidR="00E279A1" w:rsidRDefault="00E279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9A1" w:rsidRDefault="00E279A1">
      <w:pPr>
        <w:spacing w:after="0"/>
      </w:pPr>
      <w:r>
        <w:separator/>
      </w:r>
    </w:p>
  </w:footnote>
  <w:footnote w:type="continuationSeparator" w:id="0">
    <w:p w:rsidR="00E279A1" w:rsidRDefault="00E279A1">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E279A1" w:rsidRDefault="00E279A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A1" w:rsidRPr="001A5B00" w:rsidRDefault="00E279A1" w:rsidP="00E279A1">
    <w:pPr>
      <w:spacing w:after="0"/>
      <w:rPr>
        <w:sz w:val="20"/>
        <w:lang w:val="es-ES"/>
      </w:rPr>
    </w:pPr>
    <w:r w:rsidRPr="001A5B00">
      <w:rPr>
        <w:sz w:val="20"/>
        <w:lang w:val="es-ES"/>
      </w:rPr>
      <w:t>CRC/C/SR.1313</w:t>
    </w:r>
  </w:p>
  <w:p w:rsidR="00E279A1" w:rsidRPr="001A5B00" w:rsidRDefault="00E279A1" w:rsidP="00E279A1">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F720FD">
      <w:rPr>
        <w:noProof/>
        <w:sz w:val="20"/>
      </w:rPr>
      <w:t>2</w:t>
    </w:r>
    <w:r w:rsidRPr="001A5B00">
      <w:rPr>
        <w:sz w:val="20"/>
      </w:rPr>
      <w:fldChar w:fldCharType="end"/>
    </w:r>
  </w:p>
  <w:p w:rsidR="00E279A1" w:rsidRDefault="00E279A1" w:rsidP="00E279A1">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A1" w:rsidRPr="001A5B00" w:rsidRDefault="00E279A1" w:rsidP="00E279A1">
    <w:pPr>
      <w:pStyle w:val="Header"/>
      <w:tabs>
        <w:tab w:val="clear" w:pos="4320"/>
        <w:tab w:val="clear" w:pos="8640"/>
        <w:tab w:val="left" w:pos="6803"/>
      </w:tabs>
      <w:spacing w:after="0"/>
      <w:rPr>
        <w:sz w:val="20"/>
      </w:rPr>
    </w:pPr>
    <w:r>
      <w:tab/>
    </w:r>
    <w:r>
      <w:tab/>
    </w:r>
    <w:r w:rsidRPr="001A5B00">
      <w:rPr>
        <w:sz w:val="20"/>
      </w:rPr>
      <w:t>CRC/C/SR.1301</w:t>
    </w:r>
  </w:p>
  <w:p w:rsidR="00E279A1" w:rsidRPr="001A5B00" w:rsidRDefault="00E279A1" w:rsidP="00E279A1">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Pr="001A5B00">
      <w:rPr>
        <w:noProof/>
        <w:sz w:val="20"/>
      </w:rPr>
      <w:t>7</w:t>
    </w:r>
    <w:r w:rsidRPr="001A5B00">
      <w:rPr>
        <w:sz w:val="20"/>
      </w:rPr>
      <w:fldChar w:fldCharType="end"/>
    </w:r>
  </w:p>
  <w:p w:rsidR="00E279A1" w:rsidRPr="001A5B00" w:rsidRDefault="00E279A1" w:rsidP="00E279A1">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5"/>
    <w:multiLevelType w:val="singleLevel"/>
    <w:tmpl w:val="00000005"/>
    <w:name w:val="WW8Num7"/>
    <w:lvl w:ilvl="0">
      <w:start w:val="1"/>
      <w:numFmt w:val="decimal"/>
      <w:lvlText w:val="%1."/>
      <w:lvlJc w:val="left"/>
      <w:pPr>
        <w:tabs>
          <w:tab w:val="num" w:pos="358"/>
        </w:tabs>
        <w:ind w:left="-1" w:firstLine="1"/>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9"/>
  </w:num>
  <w:num w:numId="3">
    <w:abstractNumId w:val="32"/>
  </w:num>
  <w:num w:numId="4">
    <w:abstractNumId w:val="19"/>
  </w:num>
  <w:num w:numId="5">
    <w:abstractNumId w:val="13"/>
  </w:num>
  <w:num w:numId="6">
    <w:abstractNumId w:val="22"/>
  </w:num>
  <w:num w:numId="7">
    <w:abstractNumId w:val="24"/>
  </w:num>
  <w:num w:numId="8">
    <w:abstractNumId w:val="31"/>
  </w:num>
  <w:num w:numId="9">
    <w:abstractNumId w:val="27"/>
  </w:num>
  <w:num w:numId="10">
    <w:abstractNumId w:val="33"/>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2"/>
  </w:num>
  <w:num w:numId="18">
    <w:abstractNumId w:val="19"/>
  </w:num>
  <w:num w:numId="19">
    <w:abstractNumId w:val="1"/>
  </w:num>
  <w:num w:numId="20">
    <w:abstractNumId w:val="0"/>
  </w:num>
  <w:num w:numId="21">
    <w:abstractNumId w:val="20"/>
  </w:num>
  <w:num w:numId="22">
    <w:abstractNumId w:val="11"/>
  </w:num>
  <w:num w:numId="23">
    <w:abstractNumId w:val="17"/>
  </w:num>
  <w:num w:numId="24">
    <w:abstractNumId w:val="14"/>
  </w:num>
  <w:num w:numId="25">
    <w:abstractNumId w:val="25"/>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6"/>
  </w:num>
  <w:num w:numId="37">
    <w:abstractNumId w:val="12"/>
  </w:num>
  <w:num w:numId="38">
    <w:abstractNumId w:val="21"/>
  </w:num>
  <w:num w:numId="39">
    <w:abstractNumId w:val="18"/>
  </w:num>
  <w:num w:numId="40">
    <w:abstractNumId w:val="2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E279A1"/>
    <w:rsid w:val="00F720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441</Words>
  <Characters>2518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2010-02-15T13:59:00Z</dcterms:created>
  <dcterms:modified xsi:type="dcterms:W3CDTF">2010-02-15T13:59:00Z</dcterms:modified>
</cp:coreProperties>
</file>