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B9C" w:rsidRPr="00DD4369" w:rsidRDefault="00180B9C" w:rsidP="00180B9C">
      <w:pPr>
        <w:spacing w:line="240" w:lineRule="auto"/>
        <w:rPr>
          <w:sz w:val="6"/>
        </w:rPr>
        <w:sectPr w:rsidR="00180B9C" w:rsidRPr="00DD4369" w:rsidSect="009C359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D4369">
        <w:rPr>
          <w:rStyle w:val="CommentReference"/>
          <w:szCs w:val="20"/>
        </w:rPr>
        <w:commentReference w:id="0"/>
      </w:r>
      <w:bookmarkStart w:id="1" w:name="_GoBack"/>
      <w:bookmarkEnd w:id="1"/>
    </w:p>
    <w:p w:rsidR="00180B9C" w:rsidRPr="00DD4369" w:rsidRDefault="00180B9C" w:rsidP="00180B9C">
      <w:pPr>
        <w:pStyle w:val="H1"/>
      </w:pPr>
      <w:r w:rsidRPr="00DD4369">
        <w:lastRenderedPageBreak/>
        <w:t>Comité contra la Tortura</w:t>
      </w:r>
    </w:p>
    <w:p w:rsidR="00226C01" w:rsidRPr="00226C01" w:rsidRDefault="00226C01" w:rsidP="00226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6C01">
        <w:rPr>
          <w:lang w:val="es-ES_tradnl"/>
        </w:rPr>
        <w:t>55º período de sesiones</w:t>
      </w:r>
    </w:p>
    <w:p w:rsidR="00226C01" w:rsidRPr="00226C01" w:rsidRDefault="00226C01" w:rsidP="00226C01">
      <w:pPr>
        <w:tabs>
          <w:tab w:val="left" w:pos="475"/>
          <w:tab w:val="left" w:pos="965"/>
          <w:tab w:val="left" w:pos="1440"/>
          <w:tab w:val="left" w:pos="1915"/>
          <w:tab w:val="left" w:pos="2405"/>
          <w:tab w:val="left" w:pos="2880"/>
          <w:tab w:val="left" w:pos="3355"/>
        </w:tabs>
      </w:pPr>
      <w:r w:rsidRPr="00226C01">
        <w:rPr>
          <w:lang w:val="es-ES_tradnl"/>
        </w:rPr>
        <w:t>27 de julio a 14 de agosto de 2015</w:t>
      </w:r>
    </w:p>
    <w:p w:rsidR="00226C01" w:rsidRPr="00226C01" w:rsidRDefault="00226C01" w:rsidP="00226C01">
      <w:pPr>
        <w:tabs>
          <w:tab w:val="left" w:pos="475"/>
          <w:tab w:val="left" w:pos="965"/>
          <w:tab w:val="left" w:pos="1440"/>
          <w:tab w:val="left" w:pos="1915"/>
          <w:tab w:val="left" w:pos="2405"/>
          <w:tab w:val="left" w:pos="2880"/>
          <w:tab w:val="left" w:pos="3355"/>
        </w:tabs>
      </w:pPr>
      <w:r w:rsidRPr="00226C01">
        <w:rPr>
          <w:lang w:val="es-ES_tradnl"/>
        </w:rPr>
        <w:t>Tema 1 del programa provisional</w:t>
      </w:r>
    </w:p>
    <w:p w:rsidR="00226C01" w:rsidRDefault="00226C01" w:rsidP="00226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26C01">
        <w:rPr>
          <w:lang w:val="es-ES_tradnl"/>
        </w:rPr>
        <w:t>Aprobación del programa</w:t>
      </w:r>
      <w:r w:rsidRPr="00226C01">
        <w:commentReference w:id="2"/>
      </w:r>
    </w:p>
    <w:p w:rsidR="00226C01" w:rsidRPr="00226C01" w:rsidRDefault="00226C01" w:rsidP="00226C01">
      <w:pPr>
        <w:spacing w:line="120" w:lineRule="exact"/>
        <w:rPr>
          <w:sz w:val="10"/>
          <w:lang w:val="es-ES_tradnl"/>
        </w:rPr>
      </w:pPr>
    </w:p>
    <w:p w:rsidR="00226C01" w:rsidRPr="00226C01" w:rsidRDefault="00226C01" w:rsidP="00226C01">
      <w:pPr>
        <w:spacing w:line="120" w:lineRule="exact"/>
        <w:rPr>
          <w:sz w:val="10"/>
          <w:lang w:val="es-ES_tradnl"/>
        </w:rPr>
      </w:pPr>
    </w:p>
    <w:p w:rsidR="00226C01" w:rsidRPr="00226C01" w:rsidRDefault="00226C01" w:rsidP="00226C01">
      <w:pPr>
        <w:spacing w:line="120" w:lineRule="exact"/>
        <w:rPr>
          <w:sz w:val="10"/>
          <w:lang w:val="es-ES_tradnl"/>
        </w:rPr>
      </w:pPr>
    </w:p>
    <w:p w:rsidR="00226C01" w:rsidRPr="00226C01" w:rsidRDefault="00226C01" w:rsidP="00226C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6C01">
        <w:tab/>
      </w:r>
      <w:r w:rsidRPr="00226C01">
        <w:tab/>
        <w:t>Programa</w:t>
      </w:r>
      <w:r w:rsidRPr="00226C01">
        <w:rPr>
          <w:lang w:val="es-ES_tradnl"/>
        </w:rPr>
        <w:t xml:space="preserve"> provisional anotado</w:t>
      </w:r>
    </w:p>
    <w:p w:rsidR="00226C01" w:rsidRPr="00226C01" w:rsidRDefault="00226C01" w:rsidP="00226C01">
      <w:pPr>
        <w:pStyle w:val="SingleTxt"/>
        <w:spacing w:after="0" w:line="120" w:lineRule="exact"/>
        <w:rPr>
          <w:sz w:val="10"/>
        </w:rPr>
      </w:pPr>
    </w:p>
    <w:p w:rsidR="00226C01" w:rsidRPr="00226C01" w:rsidRDefault="00226C01" w:rsidP="00226C01">
      <w:pPr>
        <w:pStyle w:val="SingleTxt"/>
        <w:spacing w:after="0" w:line="120" w:lineRule="exact"/>
        <w:rPr>
          <w:sz w:val="10"/>
        </w:rPr>
      </w:pPr>
    </w:p>
    <w:p w:rsidR="005D1570" w:rsidRDefault="005D1570" w:rsidP="005D1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r>
      <w:r w:rsidRPr="005D1570">
        <w:tab/>
        <w:t>Programa provisional</w:t>
      </w:r>
    </w:p>
    <w:p w:rsidR="005D1570" w:rsidRPr="005D1570" w:rsidRDefault="005D1570" w:rsidP="005D1570">
      <w:pPr>
        <w:pStyle w:val="SingleTxt"/>
        <w:spacing w:after="0" w:line="120" w:lineRule="exact"/>
        <w:rPr>
          <w:sz w:val="10"/>
        </w:rPr>
      </w:pPr>
    </w:p>
    <w:p w:rsidR="005D1570" w:rsidRPr="005D1570" w:rsidRDefault="005D1570" w:rsidP="005D1570">
      <w:pPr>
        <w:pStyle w:val="SingleTxt"/>
        <w:spacing w:after="0" w:line="120" w:lineRule="exact"/>
        <w:rPr>
          <w:sz w:val="10"/>
        </w:rPr>
      </w:pPr>
    </w:p>
    <w:p w:rsidR="005D1570" w:rsidRPr="005D1570" w:rsidRDefault="005D1570" w:rsidP="005D1570">
      <w:pPr>
        <w:pStyle w:val="SingleTxt"/>
        <w:ind w:left="1742" w:hanging="475"/>
      </w:pPr>
      <w:r w:rsidRPr="005D1570">
        <w:t>1.</w:t>
      </w:r>
      <w:r w:rsidRPr="005D1570">
        <w:tab/>
        <w:t>Aprobación del programa.</w:t>
      </w:r>
    </w:p>
    <w:p w:rsidR="005D1570" w:rsidRPr="005D1570" w:rsidRDefault="005D1570" w:rsidP="005D1570">
      <w:pPr>
        <w:pStyle w:val="SingleTxt"/>
        <w:ind w:left="1742" w:hanging="475"/>
      </w:pPr>
      <w:r w:rsidRPr="005D1570">
        <w:t>2.</w:t>
      </w:r>
      <w:r w:rsidRPr="005D1570">
        <w:tab/>
        <w:t>Cuestiones de organización y otros asuntos.</w:t>
      </w:r>
    </w:p>
    <w:p w:rsidR="005D1570" w:rsidRPr="005D1570" w:rsidRDefault="005D1570" w:rsidP="005D1570">
      <w:pPr>
        <w:pStyle w:val="SingleTxt"/>
        <w:ind w:left="1742" w:hanging="475"/>
      </w:pPr>
      <w:r w:rsidRPr="005D1570">
        <w:t>3.</w:t>
      </w:r>
      <w:r w:rsidRPr="005D1570">
        <w:tab/>
        <w:t>Presentación de informes por los Estados partes en virtud del artículo 19 de la Convención.</w:t>
      </w:r>
    </w:p>
    <w:p w:rsidR="005D1570" w:rsidRPr="005D1570" w:rsidRDefault="005D1570" w:rsidP="005D1570">
      <w:pPr>
        <w:pStyle w:val="SingleTxt"/>
        <w:ind w:left="1742" w:hanging="475"/>
      </w:pPr>
      <w:r w:rsidRPr="005D1570">
        <w:t>4.</w:t>
      </w:r>
      <w:r w:rsidRPr="005D1570">
        <w:tab/>
        <w:t>Examen de los informes presentados por los Estado</w:t>
      </w:r>
      <w:r>
        <w:t>s partes en virtud del artículo </w:t>
      </w:r>
      <w:r w:rsidRPr="005D1570">
        <w:t>19 de la Convención.</w:t>
      </w:r>
    </w:p>
    <w:p w:rsidR="005D1570" w:rsidRPr="005D1570" w:rsidRDefault="005D1570" w:rsidP="005D1570">
      <w:pPr>
        <w:pStyle w:val="SingleTxt"/>
        <w:ind w:left="1742" w:hanging="475"/>
      </w:pPr>
      <w:r w:rsidRPr="005D1570">
        <w:t>5.</w:t>
      </w:r>
      <w:r w:rsidRPr="005D1570">
        <w:tab/>
        <w:t>Examen de la información presentada en virtud del artículo 20 de la Convención.</w:t>
      </w:r>
    </w:p>
    <w:p w:rsidR="005D1570" w:rsidRDefault="005D1570" w:rsidP="005D1570">
      <w:pPr>
        <w:pStyle w:val="SingleTxt"/>
        <w:ind w:left="1742" w:hanging="475"/>
      </w:pPr>
      <w:r w:rsidRPr="005D1570">
        <w:t>6.</w:t>
      </w:r>
      <w:r w:rsidRPr="005D1570">
        <w:tab/>
        <w:t>Examen de las comunicaciones presentadas en virtud del artículo 22 de la Convención.</w:t>
      </w:r>
    </w:p>
    <w:p w:rsidR="005D1570" w:rsidRPr="005D1570" w:rsidRDefault="005D1570" w:rsidP="005D1570">
      <w:pPr>
        <w:pStyle w:val="SingleTxt"/>
        <w:spacing w:after="0" w:line="120" w:lineRule="exact"/>
        <w:ind w:left="1742" w:hanging="475"/>
        <w:rPr>
          <w:sz w:val="10"/>
        </w:rPr>
      </w:pPr>
    </w:p>
    <w:p w:rsidR="005D1570" w:rsidRPr="005D1570" w:rsidRDefault="005D1570" w:rsidP="005D1570">
      <w:pPr>
        <w:pStyle w:val="SingleTxt"/>
        <w:spacing w:after="0" w:line="120" w:lineRule="exact"/>
        <w:ind w:left="1742" w:hanging="475"/>
        <w:rPr>
          <w:sz w:val="10"/>
        </w:rPr>
      </w:pPr>
    </w:p>
    <w:p w:rsidR="005D1570" w:rsidRDefault="005D1570" w:rsidP="005D1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r>
      <w:r w:rsidRPr="005D1570">
        <w:tab/>
        <w:t>Anotaciones</w:t>
      </w:r>
    </w:p>
    <w:p w:rsidR="005D1570" w:rsidRPr="005D1570" w:rsidRDefault="005D1570" w:rsidP="005D1570">
      <w:pPr>
        <w:pStyle w:val="SingleTxt"/>
        <w:spacing w:after="0" w:line="120" w:lineRule="exact"/>
        <w:rPr>
          <w:sz w:val="10"/>
        </w:rPr>
      </w:pPr>
    </w:p>
    <w:p w:rsidR="005D1570" w:rsidRPr="005D1570" w:rsidRDefault="005D1570" w:rsidP="005D1570">
      <w:pPr>
        <w:pStyle w:val="SingleTxt"/>
        <w:spacing w:after="0" w:line="120" w:lineRule="exact"/>
        <w:rPr>
          <w:sz w:val="10"/>
        </w:rPr>
      </w:pPr>
    </w:p>
    <w:p w:rsidR="005D1570" w:rsidRDefault="005D1570" w:rsidP="005D1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t>1.</w:t>
      </w:r>
      <w:r w:rsidRPr="005D1570">
        <w:tab/>
        <w:t>Aprobación del programa</w:t>
      </w:r>
    </w:p>
    <w:p w:rsidR="005D1570" w:rsidRPr="005D1570" w:rsidRDefault="005D1570" w:rsidP="005D1570">
      <w:pPr>
        <w:pStyle w:val="SingleTxt"/>
        <w:spacing w:after="0" w:line="120" w:lineRule="exact"/>
        <w:rPr>
          <w:sz w:val="10"/>
        </w:rPr>
      </w:pPr>
    </w:p>
    <w:p w:rsidR="005D1570" w:rsidRPr="005D1570" w:rsidRDefault="005D1570" w:rsidP="005D1570">
      <w:pPr>
        <w:pStyle w:val="SingleTxt"/>
      </w:pPr>
      <w:r>
        <w:tab/>
      </w:r>
      <w:r w:rsidRPr="005D1570">
        <w:t xml:space="preserve">Según el artículo 8 del reglamento, el primer tema del programa de cada período de sesiones será la aprobación del programa, excepto cuando en virtud del artículo 16 deban elegirse los miembros de la Mesa. En relación con este tema, el Comité aprobará el programa del período de sesiones. </w:t>
      </w:r>
    </w:p>
    <w:p w:rsidR="005D1570" w:rsidRDefault="005D1570" w:rsidP="005D1570">
      <w:pPr>
        <w:pStyle w:val="SingleTxt"/>
      </w:pPr>
      <w:r>
        <w:tab/>
      </w:r>
      <w:r w:rsidRPr="005D1570">
        <w:t>De conformidad con el artículo 6 del reglamento, el Secretario General ha preparado, en consulta con la presidencia del Comité, el presente programa provisional del período de sesiones. De conformidad con el artículo 9 del reglamento, durante el período de sesiones el Comité podrá revisar el programa y podrá, según corresponda, aplazar o suprimir temas; solo se podrán añadir al programa temas urgentes e importantes.</w:t>
      </w:r>
    </w:p>
    <w:p w:rsidR="005D1570" w:rsidRPr="005D1570" w:rsidRDefault="005D1570" w:rsidP="005D1570">
      <w:pPr>
        <w:pStyle w:val="SingleTxt"/>
        <w:spacing w:after="0" w:line="120" w:lineRule="exact"/>
        <w:rPr>
          <w:sz w:val="10"/>
        </w:rPr>
      </w:pPr>
    </w:p>
    <w:p w:rsidR="005D1570" w:rsidRDefault="005D1570" w:rsidP="005D1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t>2.</w:t>
      </w:r>
      <w:r w:rsidRPr="005D1570">
        <w:tab/>
        <w:t>Cuestiones de organización y otros asuntos</w:t>
      </w:r>
    </w:p>
    <w:p w:rsidR="005D1570" w:rsidRPr="005D1570" w:rsidRDefault="005D1570" w:rsidP="005D1570">
      <w:pPr>
        <w:pStyle w:val="SingleTxt"/>
        <w:spacing w:after="0" w:line="120" w:lineRule="exact"/>
        <w:rPr>
          <w:sz w:val="10"/>
        </w:rPr>
      </w:pPr>
    </w:p>
    <w:p w:rsidR="005D1570" w:rsidRPr="005D1570" w:rsidRDefault="005D1570" w:rsidP="005D1570">
      <w:pPr>
        <w:pStyle w:val="SingleTxt"/>
      </w:pPr>
      <w:r>
        <w:tab/>
      </w:r>
      <w:r w:rsidRPr="005D1570">
        <w:t>El 55º período de sesiones del Comité se celebrará en</w:t>
      </w:r>
      <w:r w:rsidR="008C57B3">
        <w:t xml:space="preserve"> </w:t>
      </w:r>
      <w:r w:rsidRPr="005D1570">
        <w:t xml:space="preserve">la Oficina de las Naciones Unidas en Ginebra, en el Palais Wilson, del 27 de julio al 14 de agosto de 2015, y será </w:t>
      </w:r>
      <w:r w:rsidRPr="005D1570">
        <w:lastRenderedPageBreak/>
        <w:t>declarado abierto por un representante del Secretario General. La primera sesión se celebrará el lunes 27 de julio a las 10.00 horas.</w:t>
      </w:r>
    </w:p>
    <w:p w:rsidR="005D1570" w:rsidRDefault="005D1570" w:rsidP="005D1570">
      <w:pPr>
        <w:pStyle w:val="SingleTxt"/>
      </w:pPr>
      <w:r>
        <w:tab/>
      </w:r>
      <w:r w:rsidRPr="005D1570">
        <w:t>En cumplimiento del artículo 31 del reglamento, las sesiones del Comité serán públicas, a menos que el Comité decida otra cosa o que se desprenda de las disposiciones pertinentes de la Convención contra la Tortura y Otros Tratos o Penas Crueles, Inhumanos o Degradantes que las sesiones deban celebrarse a puerta cerrada.</w:t>
      </w:r>
    </w:p>
    <w:p w:rsidR="005D1570" w:rsidRDefault="005D1570" w:rsidP="005D1570">
      <w:pPr>
        <w:pStyle w:val="SingleTxt"/>
      </w:pPr>
      <w:r>
        <w:tab/>
      </w:r>
      <w:r w:rsidRPr="005D1570">
        <w:t>El Comité examinará su programa de trabajo del período de sesiones, así como sus métodos de trabajo, sus proyectos de observaciones generales y cualquier otro asunto relativo a la forma de desempeñar las funciones que se le encomiendan en la Convención.</w:t>
      </w:r>
    </w:p>
    <w:p w:rsidR="005D1570" w:rsidRPr="005D1570" w:rsidRDefault="005D1570" w:rsidP="005D1570">
      <w:pPr>
        <w:pStyle w:val="SingleTxt"/>
        <w:spacing w:after="0" w:line="120" w:lineRule="exact"/>
        <w:rPr>
          <w:sz w:val="10"/>
        </w:rPr>
      </w:pPr>
    </w:p>
    <w:p w:rsidR="005D1570" w:rsidRDefault="005D1570" w:rsidP="005D1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t>3.</w:t>
      </w:r>
      <w:r w:rsidRPr="005D1570">
        <w:tab/>
        <w:t>Presentación de informes por los Estados partes en virtud del artículo</w:t>
      </w:r>
      <w:r>
        <w:t xml:space="preserve"> </w:t>
      </w:r>
      <w:r w:rsidRPr="005D1570">
        <w:t>19 de</w:t>
      </w:r>
      <w:r>
        <w:t> </w:t>
      </w:r>
      <w:r w:rsidRPr="005D1570">
        <w:t>la</w:t>
      </w:r>
      <w:r>
        <w:t> </w:t>
      </w:r>
      <w:r w:rsidRPr="005D1570">
        <w:t>Convención</w:t>
      </w:r>
    </w:p>
    <w:p w:rsidR="005D1570" w:rsidRPr="005D1570" w:rsidRDefault="005D1570" w:rsidP="005D1570">
      <w:pPr>
        <w:pStyle w:val="SingleTxt"/>
        <w:spacing w:after="0" w:line="120" w:lineRule="exact"/>
        <w:rPr>
          <w:sz w:val="10"/>
        </w:rPr>
      </w:pPr>
    </w:p>
    <w:p w:rsidR="005D1570" w:rsidRDefault="005D1570" w:rsidP="005D15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r>
      <w:r w:rsidRPr="005D1570">
        <w:tab/>
        <w:t>Estados partes en la Convención</w:t>
      </w:r>
    </w:p>
    <w:p w:rsidR="005D1570" w:rsidRPr="005D1570" w:rsidRDefault="005D1570" w:rsidP="005D1570">
      <w:pPr>
        <w:pStyle w:val="SingleTxt"/>
        <w:spacing w:after="0" w:line="120" w:lineRule="exact"/>
        <w:rPr>
          <w:sz w:val="10"/>
        </w:rPr>
      </w:pPr>
    </w:p>
    <w:p w:rsidR="005D1570" w:rsidRDefault="005D1570" w:rsidP="005D1570">
      <w:pPr>
        <w:pStyle w:val="SingleTxt"/>
      </w:pPr>
      <w:r>
        <w:tab/>
      </w:r>
      <w:r w:rsidRPr="005D1570">
        <w:t>Al 25 de mayo de 2015 eran partes en la Convención 158 Estados. Sudán del Sur se adhirió a la Convención el 30 de abril de 2015.</w:t>
      </w:r>
    </w:p>
    <w:p w:rsidR="005D1570" w:rsidRPr="005D1570" w:rsidRDefault="005D1570" w:rsidP="005D1570">
      <w:pPr>
        <w:pStyle w:val="SingleTxt"/>
        <w:spacing w:after="0" w:line="120" w:lineRule="exact"/>
        <w:rPr>
          <w:sz w:val="10"/>
        </w:rPr>
      </w:pPr>
    </w:p>
    <w:p w:rsidR="005D1570" w:rsidRDefault="005D1570" w:rsidP="005D1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1570">
        <w:tab/>
      </w:r>
      <w:r w:rsidRPr="005D1570">
        <w:tab/>
        <w:t>Informes recibidos</w:t>
      </w:r>
    </w:p>
    <w:p w:rsidR="005D1570" w:rsidRPr="005D1570" w:rsidRDefault="005D1570" w:rsidP="005D1570">
      <w:pPr>
        <w:pStyle w:val="SingleTxt"/>
        <w:spacing w:after="0" w:line="120" w:lineRule="exact"/>
        <w:rPr>
          <w:sz w:val="10"/>
        </w:rPr>
      </w:pPr>
    </w:p>
    <w:p w:rsidR="00226C01" w:rsidRDefault="005D1570" w:rsidP="005D1570">
      <w:pPr>
        <w:pStyle w:val="SingleTxt"/>
      </w:pPr>
      <w:r>
        <w:tab/>
      </w:r>
      <w:r w:rsidRPr="005D1570">
        <w:t>Además de los informes que el Comité tiene previsto examinar en su 55º período de sesiones, el Secretario General había recibido, hasta el 25 de mayo d</w:t>
      </w:r>
      <w:r w:rsidR="006235A8">
        <w:t>e 2015, los informes siguientes</w:t>
      </w:r>
      <w:r w:rsidRPr="005D1570">
        <w:t>, que aún deben examinarse.</w:t>
      </w:r>
    </w:p>
    <w:p w:rsidR="006235A8" w:rsidRPr="006235A8" w:rsidRDefault="006235A8" w:rsidP="006235A8">
      <w:pPr>
        <w:pStyle w:val="SingleTxt"/>
        <w:spacing w:after="0" w:line="120" w:lineRule="exact"/>
        <w:rPr>
          <w:sz w:val="10"/>
        </w:rPr>
      </w:pPr>
    </w:p>
    <w:p w:rsidR="006235A8" w:rsidRPr="006235A8" w:rsidRDefault="006235A8" w:rsidP="006235A8">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5F0C25" w:rsidRPr="005F0C25" w:rsidTr="005F0C25">
        <w:trPr>
          <w:tblHeader/>
        </w:trPr>
        <w:tc>
          <w:tcPr>
            <w:tcW w:w="3660" w:type="dxa"/>
            <w:tcBorders>
              <w:top w:val="single" w:sz="4" w:space="0" w:color="auto"/>
              <w:bottom w:val="single" w:sz="12" w:space="0" w:color="auto"/>
            </w:tcBorders>
            <w:shd w:val="clear" w:color="auto" w:fill="auto"/>
            <w:vAlign w:val="bottom"/>
          </w:tcPr>
          <w:p w:rsidR="005F0C25" w:rsidRPr="005F0C25" w:rsidRDefault="005F0C25" w:rsidP="005F0C25">
            <w:pPr>
              <w:spacing w:before="80" w:after="80" w:line="160" w:lineRule="exact"/>
              <w:ind w:right="40"/>
              <w:rPr>
                <w:bCs/>
                <w:i/>
                <w:iCs/>
                <w:sz w:val="14"/>
                <w:szCs w:val="16"/>
                <w:lang w:val="en-US"/>
              </w:rPr>
            </w:pPr>
            <w:r>
              <w:rPr>
                <w:bCs/>
                <w:i/>
                <w:iCs/>
                <w:sz w:val="14"/>
                <w:szCs w:val="16"/>
              </w:rPr>
              <w:t>Estado parte</w:t>
            </w:r>
            <w:r w:rsidRPr="005F0C25">
              <w:rPr>
                <w:bCs/>
                <w:i/>
                <w:iCs/>
                <w:sz w:val="14"/>
                <w:szCs w:val="16"/>
              </w:rPr>
              <w:t xml:space="preserve"> </w:t>
            </w:r>
          </w:p>
        </w:tc>
        <w:tc>
          <w:tcPr>
            <w:tcW w:w="3660" w:type="dxa"/>
            <w:tcBorders>
              <w:top w:val="single" w:sz="4" w:space="0" w:color="auto"/>
              <w:bottom w:val="single" w:sz="12" w:space="0" w:color="auto"/>
            </w:tcBorders>
            <w:shd w:val="clear" w:color="auto" w:fill="auto"/>
            <w:vAlign w:val="bottom"/>
          </w:tcPr>
          <w:p w:rsidR="005F0C25" w:rsidRPr="005F0C25" w:rsidRDefault="005F0C25" w:rsidP="005F0C25">
            <w:pPr>
              <w:spacing w:before="80" w:after="80" w:line="160" w:lineRule="exact"/>
              <w:ind w:right="40"/>
              <w:rPr>
                <w:bCs/>
                <w:i/>
                <w:iCs/>
                <w:sz w:val="14"/>
                <w:szCs w:val="16"/>
              </w:rPr>
            </w:pPr>
            <w:r>
              <w:rPr>
                <w:bCs/>
                <w:i/>
                <w:iCs/>
                <w:sz w:val="14"/>
                <w:szCs w:val="16"/>
              </w:rPr>
              <w:t>Signatura</w:t>
            </w:r>
          </w:p>
        </w:tc>
      </w:tr>
      <w:tr w:rsidR="005F0C25" w:rsidRPr="005F0C25" w:rsidTr="005F0C25">
        <w:trPr>
          <w:trHeight w:hRule="exact" w:val="115"/>
          <w:tblHeader/>
        </w:trPr>
        <w:tc>
          <w:tcPr>
            <w:tcW w:w="3660" w:type="dxa"/>
            <w:tcBorders>
              <w:top w:val="single" w:sz="12" w:space="0" w:color="auto"/>
            </w:tcBorders>
            <w:shd w:val="clear" w:color="auto" w:fill="auto"/>
            <w:vAlign w:val="bottom"/>
          </w:tcPr>
          <w:p w:rsidR="005F0C25" w:rsidRPr="005F0C25" w:rsidRDefault="005F0C25" w:rsidP="005F0C25">
            <w:pPr>
              <w:spacing w:before="40" w:after="80"/>
              <w:ind w:right="40"/>
              <w:rPr>
                <w:lang w:val="en-US"/>
              </w:rPr>
            </w:pPr>
          </w:p>
        </w:tc>
        <w:tc>
          <w:tcPr>
            <w:tcW w:w="3660" w:type="dxa"/>
            <w:tcBorders>
              <w:top w:val="single" w:sz="12" w:space="0" w:color="auto"/>
            </w:tcBorders>
            <w:shd w:val="clear" w:color="auto" w:fill="auto"/>
            <w:vAlign w:val="bottom"/>
          </w:tcPr>
          <w:p w:rsidR="005F0C25" w:rsidRPr="005F0C25" w:rsidRDefault="005F0C25" w:rsidP="005F0C25">
            <w:pPr>
              <w:spacing w:before="40" w:after="80"/>
              <w:ind w:right="40"/>
              <w:rPr>
                <w:lang w:val="fr-FR"/>
              </w:rPr>
            </w:pP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Arabia Saudita</w:t>
            </w:r>
            <w:r w:rsidRPr="005F0C25">
              <w:rPr>
                <w:i/>
                <w:vertAlign w:val="superscript"/>
              </w:rPr>
              <w:t>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CAT/C/SAU/2</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Austria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CAT/C/AUT/6</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Azerbaiyán</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CAT/C/AZE/4</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China</w:t>
            </w:r>
            <w:r w:rsidRPr="005F0C25">
              <w:rPr>
                <w:i/>
                <w:vertAlign w:val="superscript"/>
              </w:rPr>
              <w:t>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CAT/C/CHN/5</w:t>
            </w:r>
          </w:p>
        </w:tc>
      </w:tr>
      <w:tr w:rsidR="005F0C25" w:rsidRPr="005F0C25" w:rsidTr="005F0C25">
        <w:trPr>
          <w:trHeight w:val="240"/>
        </w:trPr>
        <w:tc>
          <w:tcPr>
            <w:tcW w:w="3660" w:type="dxa"/>
            <w:shd w:val="clear" w:color="auto" w:fill="auto"/>
          </w:tcPr>
          <w:p w:rsidR="005F0C25" w:rsidRPr="005F0C25" w:rsidRDefault="005F0C25" w:rsidP="00044000">
            <w:pPr>
              <w:tabs>
                <w:tab w:val="left" w:pos="288"/>
                <w:tab w:val="left" w:pos="576"/>
                <w:tab w:val="left" w:pos="864"/>
                <w:tab w:val="left" w:pos="1152"/>
              </w:tabs>
              <w:spacing w:before="40" w:after="80"/>
              <w:ind w:right="40"/>
            </w:pPr>
            <w:r>
              <w:tab/>
            </w:r>
            <w:r w:rsidRPr="005F0C25">
              <w:t>Hong Kong, China</w:t>
            </w:r>
            <w:r w:rsidRPr="005F0C25">
              <w:rPr>
                <w:i/>
                <w:vertAlign w:val="superscript"/>
              </w:rPr>
              <w:t>a</w:t>
            </w:r>
          </w:p>
        </w:tc>
        <w:tc>
          <w:tcPr>
            <w:tcW w:w="3660" w:type="dxa"/>
            <w:shd w:val="clear" w:color="auto" w:fill="auto"/>
          </w:tcPr>
          <w:p w:rsidR="005F0C25" w:rsidRPr="005F0C25" w:rsidRDefault="005F0C25" w:rsidP="00044000">
            <w:pPr>
              <w:tabs>
                <w:tab w:val="left" w:pos="288"/>
                <w:tab w:val="left" w:pos="576"/>
                <w:tab w:val="left" w:pos="864"/>
                <w:tab w:val="left" w:pos="1152"/>
              </w:tabs>
              <w:spacing w:before="40" w:after="80"/>
              <w:ind w:right="40"/>
            </w:pPr>
            <w:r w:rsidRPr="005F0C25">
              <w:t>CAT/C/CHN-HKG/5</w:t>
            </w:r>
          </w:p>
        </w:tc>
      </w:tr>
      <w:tr w:rsidR="005F0C25" w:rsidRPr="005F0C25" w:rsidTr="005F0C25">
        <w:trPr>
          <w:trHeight w:val="240"/>
        </w:trPr>
        <w:tc>
          <w:tcPr>
            <w:tcW w:w="3660" w:type="dxa"/>
            <w:shd w:val="clear" w:color="auto" w:fill="auto"/>
          </w:tcPr>
          <w:p w:rsidR="005F0C25" w:rsidRPr="005F0C25" w:rsidRDefault="005F0C25" w:rsidP="00044000">
            <w:pPr>
              <w:tabs>
                <w:tab w:val="left" w:pos="288"/>
                <w:tab w:val="left" w:pos="576"/>
                <w:tab w:val="left" w:pos="864"/>
                <w:tab w:val="left" w:pos="1152"/>
              </w:tabs>
              <w:spacing w:before="40" w:after="80"/>
              <w:ind w:right="40"/>
            </w:pPr>
            <w:r>
              <w:tab/>
            </w:r>
            <w:r w:rsidRPr="005F0C25">
              <w:t>Macao, China</w:t>
            </w:r>
            <w:r w:rsidRPr="005F0C25">
              <w:rPr>
                <w:i/>
                <w:vertAlign w:val="superscript"/>
              </w:rPr>
              <w:t>a</w:t>
            </w:r>
          </w:p>
        </w:tc>
        <w:tc>
          <w:tcPr>
            <w:tcW w:w="3660" w:type="dxa"/>
            <w:shd w:val="clear" w:color="auto" w:fill="auto"/>
          </w:tcPr>
          <w:p w:rsidR="005F0C25" w:rsidRPr="005F0C25" w:rsidRDefault="005F0C25" w:rsidP="00044000">
            <w:pPr>
              <w:tabs>
                <w:tab w:val="left" w:pos="288"/>
                <w:tab w:val="left" w:pos="576"/>
                <w:tab w:val="left" w:pos="864"/>
                <w:tab w:val="left" w:pos="1152"/>
              </w:tabs>
              <w:spacing w:before="40" w:after="80"/>
              <w:ind w:right="40"/>
            </w:pPr>
            <w:r w:rsidRPr="005F0C25">
              <w:t>CAT/C/CHN-MAC/5</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Dinamarca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CAT/C/DNK/6-7</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Filipinas</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CAT/C/PHL/3</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Francia</w:t>
            </w:r>
            <w:r w:rsidRPr="005F0C25">
              <w:rPr>
                <w:i/>
                <w:vertAlign w:val="superscript"/>
              </w:rPr>
              <w:t>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CAT/C/FRA/7</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Israel</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CAT/C/ISR/5</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Jordania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CAT/C/JOR/3</w:t>
            </w:r>
          </w:p>
        </w:tc>
      </w:tr>
      <w:tr w:rsidR="005F0C25" w:rsidRPr="005F0C25" w:rsidTr="005F0C25">
        <w:trPr>
          <w:trHeight w:val="240"/>
        </w:trPr>
        <w:tc>
          <w:tcPr>
            <w:tcW w:w="3660" w:type="dxa"/>
            <w:shd w:val="clear" w:color="auto" w:fill="auto"/>
          </w:tcPr>
          <w:p w:rsidR="005F0C25" w:rsidRPr="005F0C25" w:rsidRDefault="00415F8E" w:rsidP="005F0C25">
            <w:pPr>
              <w:tabs>
                <w:tab w:val="left" w:pos="288"/>
                <w:tab w:val="left" w:pos="576"/>
                <w:tab w:val="left" w:pos="864"/>
                <w:tab w:val="left" w:pos="1152"/>
              </w:tabs>
              <w:spacing w:before="40" w:after="80"/>
              <w:ind w:right="40"/>
            </w:pPr>
            <w:r>
              <w:t>Liechtenstein</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CAT/C/LIE/4</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Mongolia</w:t>
            </w:r>
            <w:r w:rsidRPr="005F0C25">
              <w:rPr>
                <w:i/>
                <w:vertAlign w:val="superscript"/>
              </w:rPr>
              <w:t>a</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CAT/C/MNG/2</w:t>
            </w:r>
          </w:p>
        </w:tc>
      </w:tr>
      <w:tr w:rsidR="005F0C25" w:rsidRPr="005F0C25" w:rsidTr="005F0C25">
        <w:trPr>
          <w:trHeight w:val="240"/>
        </w:trPr>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Túnez</w:t>
            </w:r>
            <w:r w:rsidRPr="005F0C25">
              <w:rPr>
                <w:i/>
                <w:vertAlign w:val="superscript"/>
              </w:rPr>
              <w:t>b</w:t>
            </w:r>
          </w:p>
        </w:tc>
        <w:tc>
          <w:tcPr>
            <w:tcW w:w="3660" w:type="dxa"/>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CAT/C/TUN/3 y Add.1</w:t>
            </w:r>
          </w:p>
        </w:tc>
      </w:tr>
      <w:tr w:rsidR="005F0C25" w:rsidRPr="005F0C25" w:rsidTr="005F0C25">
        <w:trPr>
          <w:trHeight w:val="240"/>
        </w:trPr>
        <w:tc>
          <w:tcPr>
            <w:tcW w:w="3660" w:type="dxa"/>
            <w:tcBorders>
              <w:bottom w:val="single" w:sz="12" w:space="0" w:color="auto"/>
            </w:tcBorders>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Turquía</w:t>
            </w:r>
          </w:p>
        </w:tc>
        <w:tc>
          <w:tcPr>
            <w:tcW w:w="3660" w:type="dxa"/>
            <w:tcBorders>
              <w:bottom w:val="single" w:sz="12" w:space="0" w:color="auto"/>
            </w:tcBorders>
            <w:shd w:val="clear" w:color="auto" w:fill="auto"/>
          </w:tcPr>
          <w:p w:rsidR="005F0C25" w:rsidRPr="005F0C25" w:rsidRDefault="005F0C25" w:rsidP="005F0C25">
            <w:pPr>
              <w:tabs>
                <w:tab w:val="left" w:pos="288"/>
                <w:tab w:val="left" w:pos="576"/>
                <w:tab w:val="left" w:pos="864"/>
                <w:tab w:val="left" w:pos="1152"/>
              </w:tabs>
              <w:spacing w:before="40" w:after="80"/>
              <w:ind w:right="40"/>
            </w:pPr>
            <w:r w:rsidRPr="005F0C25">
              <w:t>CAT/C/TUR/4</w:t>
            </w:r>
          </w:p>
        </w:tc>
      </w:tr>
    </w:tbl>
    <w:p w:rsidR="005F0C25" w:rsidRPr="005F0C25" w:rsidRDefault="005F0C25" w:rsidP="005F0C25">
      <w:pPr>
        <w:pStyle w:val="SingleTxt"/>
        <w:spacing w:after="0" w:line="120" w:lineRule="exact"/>
        <w:rPr>
          <w:sz w:val="10"/>
          <w:vertAlign w:val="superscript"/>
        </w:rPr>
      </w:pPr>
    </w:p>
    <w:p w:rsidR="005F0C25" w:rsidRPr="005F0C25" w:rsidRDefault="005F0C25" w:rsidP="005F0C25">
      <w:pPr>
        <w:pStyle w:val="FootnoteText"/>
        <w:tabs>
          <w:tab w:val="clear" w:pos="418"/>
          <w:tab w:val="right" w:pos="1476"/>
          <w:tab w:val="left" w:pos="1548"/>
          <w:tab w:val="right" w:pos="1836"/>
          <w:tab w:val="left" w:pos="1908"/>
        </w:tabs>
        <w:ind w:left="1548" w:right="1267" w:hanging="288"/>
      </w:pPr>
      <w:r>
        <w:rPr>
          <w:i/>
          <w:vertAlign w:val="superscript"/>
        </w:rPr>
        <w:tab/>
      </w:r>
      <w:r w:rsidRPr="005F0C25">
        <w:rPr>
          <w:i/>
          <w:vertAlign w:val="superscript"/>
          <w:lang w:val="de-CH"/>
        </w:rPr>
        <w:t>a</w:t>
      </w:r>
      <w:r>
        <w:rPr>
          <w:vertAlign w:val="superscript"/>
          <w:lang w:val="de-CH"/>
        </w:rPr>
        <w:tab/>
      </w:r>
      <w:r w:rsidRPr="005F0C25">
        <w:t>El Estado parte no siguió el procedimiento simplificado de presentación de informes.</w:t>
      </w:r>
    </w:p>
    <w:p w:rsidR="00226C01" w:rsidRDefault="005F0C25" w:rsidP="005F0C25">
      <w:pPr>
        <w:pStyle w:val="FootnoteText"/>
        <w:tabs>
          <w:tab w:val="clear" w:pos="418"/>
          <w:tab w:val="right" w:pos="1476"/>
          <w:tab w:val="left" w:pos="1548"/>
          <w:tab w:val="right" w:pos="1836"/>
          <w:tab w:val="left" w:pos="1908"/>
        </w:tabs>
        <w:ind w:left="1548" w:right="1267" w:hanging="288"/>
      </w:pPr>
      <w:r>
        <w:rPr>
          <w:vertAlign w:val="superscript"/>
          <w:lang w:val="de-CH"/>
        </w:rPr>
        <w:tab/>
      </w:r>
      <w:r w:rsidRPr="005F0C25">
        <w:rPr>
          <w:i/>
          <w:vertAlign w:val="superscript"/>
          <w:lang w:val="de-CH"/>
        </w:rPr>
        <w:t>b</w:t>
      </w:r>
      <w:r>
        <w:rPr>
          <w:vertAlign w:val="superscript"/>
          <w:lang w:val="de-CH"/>
        </w:rPr>
        <w:tab/>
      </w:r>
      <w:r w:rsidRPr="005F0C25">
        <w:t>El Estado parte presentó una adición que contiene una actualización de su informe.</w:t>
      </w:r>
    </w:p>
    <w:p w:rsidR="005F0C25" w:rsidRPr="005F0C25" w:rsidRDefault="005F0C25" w:rsidP="005F0C25">
      <w:pPr>
        <w:pStyle w:val="SingleTxt"/>
        <w:spacing w:after="0" w:line="120" w:lineRule="exact"/>
        <w:rPr>
          <w:sz w:val="10"/>
        </w:rPr>
      </w:pPr>
    </w:p>
    <w:p w:rsidR="005F0C25" w:rsidRPr="005F0C25" w:rsidRDefault="005F0C25" w:rsidP="005F0C25">
      <w:pPr>
        <w:pStyle w:val="SingleTxt"/>
        <w:spacing w:after="0" w:line="120" w:lineRule="exact"/>
        <w:rPr>
          <w:sz w:val="10"/>
        </w:rPr>
      </w:pPr>
    </w:p>
    <w:p w:rsidR="005F0C25" w:rsidRPr="005F0C25" w:rsidRDefault="005F0C25" w:rsidP="005F0C25">
      <w:pPr>
        <w:pStyle w:val="SingleTxt"/>
        <w:spacing w:after="0" w:line="120" w:lineRule="exact"/>
        <w:rPr>
          <w:sz w:val="10"/>
        </w:rPr>
      </w:pPr>
    </w:p>
    <w:p w:rsidR="005F0C25" w:rsidRDefault="005F0C25" w:rsidP="005F0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0C25">
        <w:lastRenderedPageBreak/>
        <w:tab/>
      </w:r>
      <w:r w:rsidRPr="005F0C25">
        <w:tab/>
      </w:r>
      <w:r>
        <w:t>Informes iniciales</w:t>
      </w:r>
    </w:p>
    <w:p w:rsidR="005F0C25" w:rsidRPr="005F0C25" w:rsidRDefault="005F0C25" w:rsidP="005F0C25">
      <w:pPr>
        <w:pStyle w:val="SingleTxt"/>
        <w:keepNext/>
        <w:spacing w:after="0" w:line="120" w:lineRule="exact"/>
        <w:rPr>
          <w:sz w:val="10"/>
        </w:rPr>
      </w:pPr>
    </w:p>
    <w:p w:rsidR="005F0C25" w:rsidRDefault="005F0C25" w:rsidP="005F0C25">
      <w:pPr>
        <w:pStyle w:val="SingleTxt"/>
      </w:pPr>
      <w:r>
        <w:tab/>
      </w:r>
      <w:r w:rsidRPr="005F0C25">
        <w:t>La situación con respecto a los informes iniciales, al 25 de mayo de 2015, era la siguiente:</w:t>
      </w:r>
    </w:p>
    <w:p w:rsidR="005F0C25" w:rsidRPr="00ED0039" w:rsidRDefault="005F0C25" w:rsidP="00ED0039">
      <w:pPr>
        <w:pStyle w:val="SingleTxt"/>
        <w:spacing w:after="0" w:line="120" w:lineRule="exact"/>
        <w:rPr>
          <w:sz w:val="10"/>
        </w:rPr>
      </w:pPr>
    </w:p>
    <w:p w:rsidR="00ED0039" w:rsidRPr="005F0C25" w:rsidRDefault="00ED0039" w:rsidP="005F0C25">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863"/>
        <w:gridCol w:w="2448"/>
        <w:gridCol w:w="2448"/>
      </w:tblGrid>
      <w:tr w:rsidR="005F0C25" w:rsidRPr="001D52A3" w:rsidTr="001D52A3">
        <w:trPr>
          <w:cantSplit/>
          <w:tblHeader/>
        </w:trPr>
        <w:tc>
          <w:tcPr>
            <w:tcW w:w="3863" w:type="dxa"/>
            <w:tcBorders>
              <w:top w:val="single" w:sz="4" w:space="0" w:color="auto"/>
              <w:bottom w:val="single" w:sz="12" w:space="0" w:color="auto"/>
            </w:tcBorders>
            <w:shd w:val="clear" w:color="auto" w:fill="auto"/>
            <w:vAlign w:val="bottom"/>
          </w:tcPr>
          <w:p w:rsidR="005F0C25" w:rsidRPr="001D52A3" w:rsidRDefault="009A5D7A" w:rsidP="001D52A3">
            <w:pPr>
              <w:spacing w:before="80" w:after="80" w:line="160" w:lineRule="exact"/>
              <w:ind w:right="40"/>
              <w:rPr>
                <w:i/>
                <w:sz w:val="14"/>
              </w:rPr>
            </w:pPr>
            <w:r w:rsidRPr="001D52A3">
              <w:rPr>
                <w:i/>
                <w:sz w:val="14"/>
              </w:rPr>
              <w:t>Estado parte (desde)</w:t>
            </w:r>
          </w:p>
        </w:tc>
        <w:tc>
          <w:tcPr>
            <w:tcW w:w="2448" w:type="dxa"/>
            <w:tcBorders>
              <w:top w:val="single" w:sz="4" w:space="0" w:color="auto"/>
              <w:bottom w:val="single" w:sz="12" w:space="0" w:color="auto"/>
            </w:tcBorders>
            <w:shd w:val="clear" w:color="auto" w:fill="auto"/>
            <w:vAlign w:val="bottom"/>
          </w:tcPr>
          <w:p w:rsidR="005F0C25" w:rsidRPr="001D52A3" w:rsidRDefault="009A5D7A" w:rsidP="001D52A3">
            <w:pPr>
              <w:spacing w:before="80" w:after="80" w:line="160" w:lineRule="exact"/>
              <w:ind w:right="40"/>
              <w:rPr>
                <w:i/>
                <w:sz w:val="14"/>
              </w:rPr>
            </w:pPr>
            <w:r w:rsidRPr="001D52A3">
              <w:rPr>
                <w:i/>
                <w:sz w:val="14"/>
              </w:rPr>
              <w:t>Pendiente desde</w:t>
            </w:r>
          </w:p>
        </w:tc>
        <w:tc>
          <w:tcPr>
            <w:tcW w:w="2448" w:type="dxa"/>
            <w:tcBorders>
              <w:top w:val="single" w:sz="4" w:space="0" w:color="auto"/>
              <w:bottom w:val="single" w:sz="12" w:space="0" w:color="auto"/>
            </w:tcBorders>
            <w:shd w:val="clear" w:color="auto" w:fill="auto"/>
            <w:vAlign w:val="bottom"/>
          </w:tcPr>
          <w:p w:rsidR="005F0C25" w:rsidRPr="001D52A3" w:rsidRDefault="009A5D7A" w:rsidP="001D52A3">
            <w:pPr>
              <w:spacing w:before="80" w:after="80" w:line="160" w:lineRule="exact"/>
              <w:ind w:right="40"/>
              <w:rPr>
                <w:i/>
                <w:sz w:val="14"/>
              </w:rPr>
            </w:pPr>
            <w:r w:rsidRPr="001D52A3">
              <w:rPr>
                <w:i/>
                <w:sz w:val="14"/>
              </w:rPr>
              <w:t>Fecha de presentación/</w:t>
            </w:r>
            <w:r w:rsidRPr="001D52A3">
              <w:rPr>
                <w:i/>
                <w:sz w:val="14"/>
              </w:rPr>
              <w:br/>
              <w:t>recepción del informe</w:t>
            </w:r>
          </w:p>
        </w:tc>
      </w:tr>
      <w:tr w:rsidR="001D52A3" w:rsidRPr="001D52A3" w:rsidTr="001D52A3">
        <w:trPr>
          <w:cantSplit/>
          <w:trHeight w:hRule="exact" w:val="115"/>
          <w:tblHeader/>
        </w:trPr>
        <w:tc>
          <w:tcPr>
            <w:tcW w:w="3863" w:type="dxa"/>
            <w:tcBorders>
              <w:top w:val="single" w:sz="12" w:space="0" w:color="auto"/>
            </w:tcBorders>
            <w:shd w:val="clear" w:color="auto" w:fill="auto"/>
            <w:vAlign w:val="bottom"/>
          </w:tcPr>
          <w:p w:rsidR="005F0C25" w:rsidRPr="001D52A3" w:rsidRDefault="005F0C25" w:rsidP="001D52A3">
            <w:pPr>
              <w:spacing w:before="40" w:after="80"/>
              <w:ind w:right="40"/>
              <w:rPr>
                <w:rFonts w:eastAsia="Calibri"/>
              </w:rPr>
            </w:pPr>
          </w:p>
        </w:tc>
        <w:tc>
          <w:tcPr>
            <w:tcW w:w="2448" w:type="dxa"/>
            <w:tcBorders>
              <w:top w:val="single" w:sz="12" w:space="0" w:color="auto"/>
            </w:tcBorders>
            <w:shd w:val="clear" w:color="auto" w:fill="auto"/>
            <w:vAlign w:val="bottom"/>
          </w:tcPr>
          <w:p w:rsidR="005F0C25" w:rsidRPr="001D52A3" w:rsidRDefault="005F0C25" w:rsidP="001D52A3">
            <w:pPr>
              <w:spacing w:before="40" w:after="80"/>
              <w:ind w:right="40"/>
              <w:rPr>
                <w:rFonts w:eastAsia="Calibri"/>
              </w:rPr>
            </w:pPr>
          </w:p>
        </w:tc>
        <w:tc>
          <w:tcPr>
            <w:tcW w:w="2448" w:type="dxa"/>
            <w:tcBorders>
              <w:top w:val="single" w:sz="12" w:space="0" w:color="auto"/>
            </w:tcBorders>
            <w:shd w:val="clear" w:color="auto" w:fill="auto"/>
            <w:vAlign w:val="bottom"/>
          </w:tcPr>
          <w:p w:rsidR="005F0C25" w:rsidRPr="001D52A3" w:rsidRDefault="005F0C25" w:rsidP="001D52A3">
            <w:pPr>
              <w:spacing w:before="40" w:after="80"/>
              <w:ind w:right="40"/>
              <w:rPr>
                <w:rFonts w:eastAsia="Calibri"/>
              </w:rPr>
            </w:pP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Antigua y Barbuda (1993)</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17 de agosto de 1994</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Bangladesh (1998)</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4 de noviembre de 1999</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Botswana (2000)</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7 de octubre de 2001</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Cabo Verde (1992)</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3 de julio de 1993</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Côte d’Ivoire (1995)</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16 de enero de 1997</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Emiratos Árabes Unidos (2012)</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19 de agosto de 2013</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1D52A3" w:rsidRPr="001D52A3" w:rsidTr="001D52A3">
        <w:trPr>
          <w:cantSplit/>
        </w:trPr>
        <w:tc>
          <w:tcPr>
            <w:tcW w:w="3863"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Eritrea (2014)</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w:t>
            </w:r>
          </w:p>
        </w:tc>
        <w:tc>
          <w:tcPr>
            <w:tcW w:w="2448" w:type="dxa"/>
            <w:shd w:val="clear" w:color="auto" w:fill="auto"/>
          </w:tcPr>
          <w:p w:rsidR="001D52A3" w:rsidRPr="001D52A3" w:rsidRDefault="001D52A3" w:rsidP="001D52A3">
            <w:pPr>
              <w:tabs>
                <w:tab w:val="left" w:pos="288"/>
                <w:tab w:val="left" w:pos="576"/>
                <w:tab w:val="left" w:pos="864"/>
                <w:tab w:val="left" w:pos="1152"/>
              </w:tabs>
              <w:spacing w:before="40" w:after="80"/>
              <w:ind w:right="40"/>
              <w:rPr>
                <w:rFonts w:eastAsia="Calibri"/>
              </w:rPr>
            </w:pPr>
            <w:r w:rsidRPr="001D52A3">
              <w:rPr>
                <w:rFonts w:eastAsia="Calibri"/>
              </w:rPr>
              <w:t>25 de octubre de 2015</w:t>
            </w:r>
          </w:p>
        </w:tc>
      </w:tr>
      <w:tr w:rsidR="005B74A8" w:rsidRPr="001D52A3" w:rsidTr="001D52A3">
        <w:trPr>
          <w:cantSplit/>
        </w:trPr>
        <w:tc>
          <w:tcPr>
            <w:tcW w:w="3863" w:type="dxa"/>
            <w:shd w:val="clear" w:color="auto" w:fill="auto"/>
          </w:tcPr>
          <w:p w:rsidR="005B74A8" w:rsidRPr="001D52A3" w:rsidRDefault="005B74A8" w:rsidP="002A6155">
            <w:pPr>
              <w:tabs>
                <w:tab w:val="left" w:pos="288"/>
                <w:tab w:val="left" w:pos="576"/>
                <w:tab w:val="left" w:pos="864"/>
                <w:tab w:val="left" w:pos="1152"/>
              </w:tabs>
              <w:spacing w:before="40" w:after="80"/>
              <w:ind w:right="40"/>
              <w:rPr>
                <w:rFonts w:eastAsia="Calibri"/>
              </w:rPr>
            </w:pPr>
            <w:r w:rsidRPr="001D52A3">
              <w:rPr>
                <w:rFonts w:eastAsia="Calibri"/>
              </w:rPr>
              <w:t>Estado de Palestina (2014)</w:t>
            </w:r>
          </w:p>
        </w:tc>
        <w:tc>
          <w:tcPr>
            <w:tcW w:w="2448" w:type="dxa"/>
            <w:shd w:val="clear" w:color="auto" w:fill="auto"/>
          </w:tcPr>
          <w:p w:rsidR="005B74A8" w:rsidRPr="001D52A3" w:rsidRDefault="005B74A8" w:rsidP="002A6155">
            <w:pPr>
              <w:tabs>
                <w:tab w:val="left" w:pos="288"/>
                <w:tab w:val="left" w:pos="576"/>
                <w:tab w:val="left" w:pos="864"/>
                <w:tab w:val="left" w:pos="1152"/>
              </w:tabs>
              <w:spacing w:before="40" w:after="80"/>
              <w:ind w:right="40"/>
              <w:rPr>
                <w:rFonts w:eastAsia="Calibri"/>
              </w:rPr>
            </w:pPr>
            <w:r w:rsidRPr="001D52A3">
              <w:rPr>
                <w:rFonts w:eastAsia="Calibri"/>
              </w:rPr>
              <w:t>2 de mayo de 2015</w:t>
            </w:r>
          </w:p>
        </w:tc>
        <w:tc>
          <w:tcPr>
            <w:tcW w:w="2448" w:type="dxa"/>
            <w:shd w:val="clear" w:color="auto" w:fill="auto"/>
          </w:tcPr>
          <w:p w:rsidR="005B74A8" w:rsidRPr="001D52A3" w:rsidRDefault="005B74A8" w:rsidP="002A6155">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C129B0" w:rsidP="00044000">
            <w:pPr>
              <w:tabs>
                <w:tab w:val="left" w:pos="288"/>
                <w:tab w:val="left" w:pos="576"/>
                <w:tab w:val="left" w:pos="864"/>
                <w:tab w:val="left" w:pos="1152"/>
              </w:tabs>
              <w:spacing w:before="40" w:after="80"/>
              <w:ind w:right="40"/>
              <w:rPr>
                <w:rFonts w:eastAsia="Calibri"/>
              </w:rPr>
            </w:pPr>
            <w:hyperlink r:id="rId16" w:anchor="EndDec" w:history="1">
              <w:r w:rsidR="005B74A8" w:rsidRPr="001D52A3">
                <w:rPr>
                  <w:rStyle w:val="Hyperlink"/>
                  <w:rFonts w:eastAsia="Calibri"/>
                </w:rPr>
                <w:t>Guinea-Bissau</w:t>
              </w:r>
            </w:hyperlink>
            <w:r w:rsidR="005B74A8" w:rsidRPr="001D52A3">
              <w:rPr>
                <w:rFonts w:eastAsia="Calibri"/>
              </w:rPr>
              <w:t xml:space="preserve"> (2013)</w:t>
            </w:r>
          </w:p>
        </w:tc>
        <w:tc>
          <w:tcPr>
            <w:tcW w:w="2448" w:type="dxa"/>
            <w:shd w:val="clear" w:color="auto" w:fill="auto"/>
          </w:tcPr>
          <w:p w:rsidR="005B74A8" w:rsidRPr="001D52A3" w:rsidRDefault="005B74A8" w:rsidP="00044000">
            <w:pPr>
              <w:tabs>
                <w:tab w:val="left" w:pos="288"/>
                <w:tab w:val="left" w:pos="576"/>
                <w:tab w:val="left" w:pos="864"/>
                <w:tab w:val="left" w:pos="1152"/>
              </w:tabs>
              <w:spacing w:before="40" w:after="80"/>
              <w:ind w:right="40"/>
              <w:rPr>
                <w:rFonts w:eastAsia="Calibri"/>
              </w:rPr>
            </w:pPr>
            <w:r w:rsidRPr="001D52A3">
              <w:rPr>
                <w:rFonts w:eastAsia="Calibri"/>
              </w:rPr>
              <w:t xml:space="preserve">24 de octubre de 2014 </w:t>
            </w:r>
          </w:p>
        </w:tc>
        <w:tc>
          <w:tcPr>
            <w:tcW w:w="2448" w:type="dxa"/>
            <w:shd w:val="clear" w:color="auto" w:fill="auto"/>
          </w:tcPr>
          <w:p w:rsidR="005B74A8" w:rsidRPr="001D52A3" w:rsidRDefault="005B74A8" w:rsidP="00044000">
            <w:pPr>
              <w:tabs>
                <w:tab w:val="left" w:pos="288"/>
                <w:tab w:val="left" w:pos="576"/>
                <w:tab w:val="left" w:pos="864"/>
                <w:tab w:val="left" w:pos="1152"/>
              </w:tabs>
              <w:spacing w:before="40" w:after="80"/>
              <w:ind w:right="40"/>
              <w:rPr>
                <w:rFonts w:eastAsia="Calibri"/>
              </w:rPr>
            </w:pP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Guinea Ecuatorial (2002)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6 de noviembre de 2003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Iraq (2011)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Recibido el 30</w:t>
            </w:r>
            <w:r>
              <w:rPr>
                <w:rFonts w:eastAsia="Calibri"/>
              </w:rPr>
              <w:t xml:space="preserve"> de junio de </w:t>
            </w:r>
            <w:r w:rsidRPr="001D52A3">
              <w:rPr>
                <w:rFonts w:eastAsia="Calibri"/>
              </w:rPr>
              <w:t>2014</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Lesotho</w:t>
            </w:r>
            <w:r w:rsidRPr="001D52A3">
              <w:rPr>
                <w:rFonts w:eastAsia="Calibri"/>
              </w:rPr>
              <w:t xml:space="preserve"> (2001)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11 de diciembre de 2002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Líbano (2000)</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3 de noviembre de 2001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Liberia</w:t>
            </w:r>
            <w:r w:rsidRPr="001D52A3">
              <w:rPr>
                <w:rFonts w:eastAsia="Calibri"/>
              </w:rPr>
              <w:t xml:space="preserve"> (2004)</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22 de octubre de 2005</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Malawi</w:t>
            </w:r>
            <w:r w:rsidRPr="001D52A3">
              <w:rPr>
                <w:rFonts w:eastAsia="Calibri"/>
              </w:rPr>
              <w:t xml:space="preserve"> (1996)</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10 de julio de 1997</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Maldivas (2004)</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20 de mayo de 2005</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Malí (1999)</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27 de marzo de 2000</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Nauru</w:t>
            </w:r>
            <w:r w:rsidRPr="001D52A3">
              <w:rPr>
                <w:rFonts w:eastAsia="Calibri"/>
              </w:rPr>
              <w:t xml:space="preserve"> (2012)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26 de octubre de 2013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Níger (1998)</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3 de noviembre de 1999</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Nigeria</w:t>
            </w:r>
            <w:r w:rsidRPr="001D52A3">
              <w:rPr>
                <w:rFonts w:eastAsia="Calibri"/>
              </w:rPr>
              <w:t xml:space="preserve"> (2001)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28 de junio de 2002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Pakistán (2010)</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23 de julio de 2011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República Democrática Popular Lao (2012)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26 de octubre de 2013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República Dominicana (2012)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23 de febrero de 2013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San Marino</w:t>
            </w:r>
            <w:r w:rsidRPr="001D52A3">
              <w:rPr>
                <w:rFonts w:eastAsia="Calibri"/>
              </w:rPr>
              <w:t xml:space="preserve"> (2006)</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27 de diciembre de 2007</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San Vicente y las Granadinas (2001)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30 de agosto de 2002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Seychelles</w:t>
            </w:r>
            <w:r w:rsidRPr="001D52A3">
              <w:rPr>
                <w:rFonts w:eastAsia="Calibri"/>
              </w:rPr>
              <w:t xml:space="preserve"> (1992)</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3 de junio de 1993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Somalia</w:t>
            </w:r>
            <w:r w:rsidRPr="001D52A3">
              <w:rPr>
                <w:rFonts w:eastAsia="Calibri"/>
              </w:rPr>
              <w:t xml:space="preserve"> (1990)</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22 de febrero de 1991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Sudán del Sur (2015)</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c>
          <w:tcPr>
            <w:tcW w:w="2448" w:type="dxa"/>
            <w:shd w:val="clear" w:color="auto" w:fill="auto"/>
          </w:tcPr>
          <w:p w:rsidR="005B74A8" w:rsidRPr="001D52A3" w:rsidDel="00A25454"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30 de abril de 2016</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Swazilandia (2004)</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25 de abril de 2005</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t>Timor-Leste</w:t>
            </w:r>
            <w:r w:rsidRPr="001D52A3">
              <w:rPr>
                <w:rFonts w:eastAsia="Calibri"/>
              </w:rPr>
              <w:t xml:space="preserve"> (2003)</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16 de mayo de 2004</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Pr>
                <w:rFonts w:eastAsia="Calibri"/>
              </w:rPr>
              <w:lastRenderedPageBreak/>
              <w:t>Vanuatu</w:t>
            </w:r>
            <w:r w:rsidRPr="001D52A3">
              <w:rPr>
                <w:rFonts w:eastAsia="Calibri"/>
              </w:rPr>
              <w:t xml:space="preserve"> (2011)</w:t>
            </w:r>
          </w:p>
        </w:tc>
        <w:tc>
          <w:tcPr>
            <w:tcW w:w="2448" w:type="dxa"/>
            <w:shd w:val="clear" w:color="auto" w:fill="auto"/>
          </w:tcPr>
          <w:p w:rsidR="005B74A8" w:rsidRPr="001D52A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11 de agosto de 2012</w:t>
            </w:r>
          </w:p>
        </w:tc>
        <w:tc>
          <w:tcPr>
            <w:tcW w:w="2448" w:type="dxa"/>
            <w:shd w:val="clear" w:color="auto" w:fill="auto"/>
          </w:tcPr>
          <w:p w:rsidR="005B74A8" w:rsidRPr="001D52A3" w:rsidDel="008D5A53" w:rsidRDefault="005B74A8" w:rsidP="001D52A3">
            <w:pPr>
              <w:tabs>
                <w:tab w:val="left" w:pos="288"/>
                <w:tab w:val="left" w:pos="576"/>
                <w:tab w:val="left" w:pos="864"/>
                <w:tab w:val="left" w:pos="1152"/>
              </w:tabs>
              <w:spacing w:before="40" w:after="80"/>
              <w:ind w:right="40"/>
              <w:rPr>
                <w:rFonts w:eastAsia="Calibri"/>
              </w:rPr>
            </w:pPr>
            <w:r w:rsidRPr="001D52A3">
              <w:rPr>
                <w:rFonts w:eastAsia="Calibri"/>
              </w:rPr>
              <w:t>-</w:t>
            </w:r>
          </w:p>
        </w:tc>
      </w:tr>
      <w:tr w:rsidR="005B74A8" w:rsidRPr="001D52A3" w:rsidTr="001D52A3">
        <w:trPr>
          <w:cantSplit/>
        </w:trPr>
        <w:tc>
          <w:tcPr>
            <w:tcW w:w="3863" w:type="dxa"/>
            <w:tcBorders>
              <w:bottom w:val="single" w:sz="12" w:space="0" w:color="auto"/>
            </w:tcBorders>
            <w:shd w:val="clear" w:color="auto" w:fill="auto"/>
          </w:tcPr>
          <w:p w:rsidR="005B74A8" w:rsidRPr="001D52A3" w:rsidRDefault="005B74A8" w:rsidP="00FD516F">
            <w:pPr>
              <w:tabs>
                <w:tab w:val="left" w:pos="288"/>
                <w:tab w:val="left" w:pos="576"/>
                <w:tab w:val="left" w:pos="864"/>
                <w:tab w:val="left" w:pos="1152"/>
              </w:tabs>
              <w:spacing w:before="40" w:after="80"/>
              <w:ind w:right="40"/>
              <w:rPr>
                <w:rFonts w:eastAsia="Calibri"/>
              </w:rPr>
            </w:pPr>
            <w:r>
              <w:rPr>
                <w:rFonts w:eastAsia="Calibri"/>
              </w:rPr>
              <w:t>Viet Nam</w:t>
            </w:r>
            <w:r w:rsidRPr="001D52A3">
              <w:rPr>
                <w:rFonts w:eastAsia="Calibri"/>
              </w:rPr>
              <w:t xml:space="preserve"> (2015)</w:t>
            </w:r>
          </w:p>
        </w:tc>
        <w:tc>
          <w:tcPr>
            <w:tcW w:w="2448" w:type="dxa"/>
            <w:tcBorders>
              <w:bottom w:val="single" w:sz="12" w:space="0" w:color="auto"/>
            </w:tcBorders>
            <w:shd w:val="clear" w:color="auto" w:fill="auto"/>
          </w:tcPr>
          <w:p w:rsidR="005B74A8" w:rsidRPr="001D52A3" w:rsidRDefault="005B74A8" w:rsidP="00FD516F">
            <w:pPr>
              <w:tabs>
                <w:tab w:val="left" w:pos="288"/>
                <w:tab w:val="left" w:pos="576"/>
                <w:tab w:val="left" w:pos="864"/>
                <w:tab w:val="left" w:pos="1152"/>
              </w:tabs>
              <w:spacing w:before="40" w:after="80"/>
              <w:ind w:right="40"/>
              <w:rPr>
                <w:rFonts w:eastAsia="Calibri"/>
              </w:rPr>
            </w:pPr>
            <w:r w:rsidRPr="001D52A3">
              <w:rPr>
                <w:rFonts w:eastAsia="Calibri"/>
              </w:rPr>
              <w:t>-</w:t>
            </w:r>
          </w:p>
        </w:tc>
        <w:tc>
          <w:tcPr>
            <w:tcW w:w="2448" w:type="dxa"/>
            <w:tcBorders>
              <w:bottom w:val="single" w:sz="12" w:space="0" w:color="auto"/>
            </w:tcBorders>
            <w:shd w:val="clear" w:color="auto" w:fill="auto"/>
          </w:tcPr>
          <w:p w:rsidR="005B74A8" w:rsidRPr="001D52A3" w:rsidRDefault="005B74A8" w:rsidP="00FD516F">
            <w:pPr>
              <w:tabs>
                <w:tab w:val="left" w:pos="288"/>
                <w:tab w:val="left" w:pos="576"/>
                <w:tab w:val="left" w:pos="864"/>
                <w:tab w:val="left" w:pos="1152"/>
              </w:tabs>
              <w:spacing w:before="40" w:after="80"/>
              <w:ind w:right="40"/>
              <w:rPr>
                <w:rFonts w:eastAsia="Calibri"/>
              </w:rPr>
            </w:pPr>
            <w:r w:rsidRPr="001D52A3">
              <w:rPr>
                <w:rFonts w:eastAsia="Calibri"/>
              </w:rPr>
              <w:t>5 de marzo de 2016</w:t>
            </w:r>
          </w:p>
        </w:tc>
      </w:tr>
    </w:tbl>
    <w:p w:rsidR="005F0C25" w:rsidRPr="00044000" w:rsidRDefault="005F0C25" w:rsidP="00044000">
      <w:pPr>
        <w:pStyle w:val="SingleTxt"/>
        <w:spacing w:after="0" w:line="120" w:lineRule="exact"/>
        <w:rPr>
          <w:sz w:val="10"/>
        </w:rPr>
      </w:pPr>
    </w:p>
    <w:p w:rsidR="00044000" w:rsidRPr="00044000" w:rsidRDefault="00044000" w:rsidP="00044000">
      <w:pPr>
        <w:pStyle w:val="SingleTxt"/>
        <w:spacing w:after="0" w:line="120" w:lineRule="exact"/>
        <w:rPr>
          <w:sz w:val="10"/>
        </w:rPr>
      </w:pPr>
    </w:p>
    <w:p w:rsidR="00044000" w:rsidRPr="00044000" w:rsidRDefault="00044000" w:rsidP="00044000">
      <w:pPr>
        <w:pStyle w:val="SingleTxt"/>
        <w:spacing w:after="0" w:line="120" w:lineRule="exact"/>
        <w:rPr>
          <w:sz w:val="10"/>
        </w:rPr>
      </w:pPr>
    </w:p>
    <w:p w:rsidR="00044000" w:rsidRDefault="00044000" w:rsidP="00044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w:t>
      </w:r>
    </w:p>
    <w:p w:rsidR="00044000" w:rsidRPr="00044000" w:rsidRDefault="00044000" w:rsidP="00044000">
      <w:pPr>
        <w:pStyle w:val="SingleTxt"/>
        <w:spacing w:after="0" w:line="120" w:lineRule="exact"/>
        <w:rPr>
          <w:sz w:val="10"/>
        </w:rPr>
      </w:pPr>
    </w:p>
    <w:p w:rsidR="00044000" w:rsidRDefault="00044000" w:rsidP="00044000">
      <w:pPr>
        <w:pStyle w:val="SingleTxt"/>
      </w:pPr>
      <w:r>
        <w:tab/>
        <w:t>La situación con respecto a los informes periódicos, al 25 de mayo de 2015, era la siguiente:</w:t>
      </w:r>
    </w:p>
    <w:p w:rsidR="00ED0039" w:rsidRPr="00ED0039" w:rsidRDefault="00ED0039" w:rsidP="00ED0039">
      <w:pPr>
        <w:pStyle w:val="SingleTxt"/>
        <w:spacing w:after="0" w:line="120" w:lineRule="exact"/>
        <w:rPr>
          <w:sz w:val="10"/>
        </w:rPr>
      </w:pPr>
    </w:p>
    <w:p w:rsidR="00ED0039" w:rsidRPr="00ED0039" w:rsidRDefault="00ED0039" w:rsidP="00ED0039">
      <w:pPr>
        <w:pStyle w:val="SingleTxt"/>
        <w:spacing w:after="0" w:line="120" w:lineRule="exact"/>
        <w:rPr>
          <w:sz w:val="10"/>
        </w:rPr>
      </w:pPr>
    </w:p>
    <w:tbl>
      <w:tblPr>
        <w:tblW w:w="10053" w:type="dxa"/>
        <w:tblLayout w:type="fixed"/>
        <w:tblCellMar>
          <w:left w:w="0" w:type="dxa"/>
          <w:right w:w="0" w:type="dxa"/>
        </w:tblCellMar>
        <w:tblLook w:val="01E0" w:firstRow="1" w:lastRow="1" w:firstColumn="1" w:lastColumn="1" w:noHBand="0" w:noVBand="0"/>
      </w:tblPr>
      <w:tblGrid>
        <w:gridCol w:w="2808"/>
        <w:gridCol w:w="2322"/>
        <w:gridCol w:w="2400"/>
        <w:gridCol w:w="2523"/>
      </w:tblGrid>
      <w:tr w:rsidR="00044000" w:rsidRPr="00924A6D" w:rsidTr="008C57B3">
        <w:trPr>
          <w:cantSplit/>
          <w:tblHeader/>
        </w:trPr>
        <w:tc>
          <w:tcPr>
            <w:tcW w:w="2808" w:type="dxa"/>
            <w:tcBorders>
              <w:top w:val="single" w:sz="4" w:space="0" w:color="auto"/>
              <w:bottom w:val="single" w:sz="12" w:space="0" w:color="auto"/>
            </w:tcBorders>
            <w:shd w:val="clear" w:color="auto" w:fill="auto"/>
            <w:vAlign w:val="bottom"/>
          </w:tcPr>
          <w:p w:rsidR="00044000" w:rsidRPr="00924A6D" w:rsidRDefault="00ED0039" w:rsidP="00ED0039">
            <w:pPr>
              <w:spacing w:before="80" w:after="80" w:line="160" w:lineRule="exact"/>
              <w:ind w:right="40"/>
              <w:rPr>
                <w:i/>
                <w:sz w:val="14"/>
              </w:rPr>
            </w:pPr>
            <w:r w:rsidRPr="00924A6D">
              <w:rPr>
                <w:i/>
                <w:sz w:val="14"/>
              </w:rPr>
              <w:t>Estado parte (desde)</w:t>
            </w:r>
          </w:p>
        </w:tc>
        <w:tc>
          <w:tcPr>
            <w:tcW w:w="2322" w:type="dxa"/>
            <w:tcBorders>
              <w:top w:val="single" w:sz="4" w:space="0" w:color="auto"/>
              <w:bottom w:val="single" w:sz="12" w:space="0" w:color="auto"/>
            </w:tcBorders>
            <w:shd w:val="clear" w:color="auto" w:fill="auto"/>
            <w:vAlign w:val="bottom"/>
          </w:tcPr>
          <w:p w:rsidR="00044000" w:rsidRPr="00924A6D" w:rsidRDefault="00ED0039" w:rsidP="00ED0039">
            <w:pPr>
              <w:spacing w:before="80" w:after="80" w:line="160" w:lineRule="exact"/>
              <w:ind w:right="40"/>
              <w:rPr>
                <w:i/>
                <w:sz w:val="14"/>
              </w:rPr>
            </w:pPr>
            <w:r w:rsidRPr="00924A6D">
              <w:rPr>
                <w:i/>
                <w:sz w:val="14"/>
              </w:rPr>
              <w:t xml:space="preserve">Último informe examinado </w:t>
            </w:r>
            <w:r w:rsidRPr="00924A6D">
              <w:rPr>
                <w:i/>
                <w:sz w:val="14"/>
              </w:rPr>
              <w:br/>
              <w:t>(fecha del examen)</w:t>
            </w:r>
          </w:p>
        </w:tc>
        <w:tc>
          <w:tcPr>
            <w:tcW w:w="2400" w:type="dxa"/>
            <w:tcBorders>
              <w:top w:val="single" w:sz="4" w:space="0" w:color="auto"/>
              <w:bottom w:val="single" w:sz="12" w:space="0" w:color="auto"/>
            </w:tcBorders>
            <w:shd w:val="clear" w:color="auto" w:fill="auto"/>
            <w:vAlign w:val="bottom"/>
          </w:tcPr>
          <w:p w:rsidR="00044000" w:rsidRPr="00924A6D" w:rsidRDefault="00ED0039" w:rsidP="00ED0039">
            <w:pPr>
              <w:spacing w:before="80" w:after="80" w:line="160" w:lineRule="exact"/>
              <w:ind w:right="40"/>
              <w:rPr>
                <w:i/>
                <w:sz w:val="14"/>
              </w:rPr>
            </w:pPr>
            <w:r w:rsidRPr="00924A6D">
              <w:rPr>
                <w:i/>
                <w:sz w:val="14"/>
              </w:rPr>
              <w:t>Informe pendiente (desde)</w:t>
            </w:r>
          </w:p>
        </w:tc>
        <w:tc>
          <w:tcPr>
            <w:tcW w:w="2523" w:type="dxa"/>
            <w:tcBorders>
              <w:top w:val="single" w:sz="4" w:space="0" w:color="auto"/>
              <w:bottom w:val="single" w:sz="12" w:space="0" w:color="auto"/>
            </w:tcBorders>
            <w:shd w:val="clear" w:color="auto" w:fill="auto"/>
            <w:vAlign w:val="bottom"/>
          </w:tcPr>
          <w:p w:rsidR="00044000" w:rsidRPr="00924A6D" w:rsidRDefault="00ED0039" w:rsidP="00ED0039">
            <w:pPr>
              <w:spacing w:before="80" w:after="80" w:line="160" w:lineRule="exact"/>
              <w:ind w:right="40"/>
              <w:rPr>
                <w:i/>
                <w:sz w:val="14"/>
              </w:rPr>
            </w:pPr>
            <w:r w:rsidRPr="00924A6D">
              <w:rPr>
                <w:i/>
                <w:sz w:val="14"/>
              </w:rPr>
              <w:t xml:space="preserve">Informe presentado/recibido </w:t>
            </w:r>
            <w:r w:rsidRPr="00924A6D">
              <w:rPr>
                <w:i/>
                <w:sz w:val="14"/>
              </w:rPr>
              <w:br/>
              <w:t>(fecha de presentación o recepción)</w:t>
            </w:r>
          </w:p>
        </w:tc>
      </w:tr>
      <w:tr w:rsidR="00044000" w:rsidRPr="00924A6D" w:rsidTr="008C57B3">
        <w:trPr>
          <w:cantSplit/>
          <w:trHeight w:hRule="exact" w:val="115"/>
          <w:tblHeader/>
        </w:trPr>
        <w:tc>
          <w:tcPr>
            <w:tcW w:w="2808" w:type="dxa"/>
            <w:tcBorders>
              <w:top w:val="single" w:sz="12" w:space="0" w:color="auto"/>
            </w:tcBorders>
            <w:shd w:val="clear" w:color="auto" w:fill="auto"/>
            <w:vAlign w:val="bottom"/>
          </w:tcPr>
          <w:p w:rsidR="00044000" w:rsidRPr="00924A6D" w:rsidRDefault="00044000" w:rsidP="00ED0039">
            <w:pPr>
              <w:spacing w:before="40" w:after="80"/>
              <w:ind w:right="40"/>
              <w:rPr>
                <w:rFonts w:eastAsia="Calibri"/>
              </w:rPr>
            </w:pPr>
          </w:p>
        </w:tc>
        <w:tc>
          <w:tcPr>
            <w:tcW w:w="2322" w:type="dxa"/>
            <w:tcBorders>
              <w:top w:val="single" w:sz="12" w:space="0" w:color="auto"/>
            </w:tcBorders>
            <w:shd w:val="clear" w:color="auto" w:fill="auto"/>
            <w:vAlign w:val="bottom"/>
          </w:tcPr>
          <w:p w:rsidR="00044000" w:rsidRPr="00924A6D" w:rsidRDefault="00044000" w:rsidP="00ED0039">
            <w:pPr>
              <w:spacing w:before="40" w:after="80"/>
              <w:ind w:right="40"/>
              <w:rPr>
                <w:rFonts w:eastAsia="Calibri"/>
              </w:rPr>
            </w:pPr>
          </w:p>
        </w:tc>
        <w:tc>
          <w:tcPr>
            <w:tcW w:w="2400" w:type="dxa"/>
            <w:tcBorders>
              <w:top w:val="single" w:sz="12" w:space="0" w:color="auto"/>
            </w:tcBorders>
            <w:shd w:val="clear" w:color="auto" w:fill="auto"/>
            <w:vAlign w:val="bottom"/>
          </w:tcPr>
          <w:p w:rsidR="00044000" w:rsidRPr="00924A6D" w:rsidRDefault="00044000" w:rsidP="00ED0039">
            <w:pPr>
              <w:spacing w:before="40" w:after="80"/>
              <w:ind w:right="40"/>
              <w:rPr>
                <w:rFonts w:eastAsia="Calibri"/>
              </w:rPr>
            </w:pPr>
          </w:p>
        </w:tc>
        <w:tc>
          <w:tcPr>
            <w:tcW w:w="2523" w:type="dxa"/>
            <w:tcBorders>
              <w:top w:val="single" w:sz="12" w:space="0" w:color="auto"/>
            </w:tcBorders>
            <w:shd w:val="clear" w:color="auto" w:fill="auto"/>
            <w:vAlign w:val="bottom"/>
          </w:tcPr>
          <w:p w:rsidR="00044000" w:rsidRPr="00924A6D" w:rsidRDefault="00044000" w:rsidP="00ED0039">
            <w:pPr>
              <w:spacing w:before="40" w:after="80"/>
              <w:ind w:right="40"/>
              <w:rPr>
                <w:rFonts w:eastAsia="Calibri"/>
              </w:rPr>
            </w:pP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Afganistán</w:t>
            </w:r>
            <w:r w:rsidRPr="00924A6D">
              <w:rPr>
                <w:i/>
                <w:vertAlign w:val="superscript"/>
              </w:rPr>
              <w:t>a</w:t>
            </w:r>
            <w:r w:rsidRPr="00924A6D">
              <w:rPr>
                <w:szCs w:val="18"/>
              </w:rPr>
              <w:t xml:space="preserve"> </w:t>
            </w:r>
            <w:r w:rsidRPr="00924A6D">
              <w:rPr>
                <w:rFonts w:eastAsia="Calibri"/>
              </w:rPr>
              <w:t>(1987)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shd w:val="clear" w:color="auto" w:fill="FFFF00"/>
              </w:rPr>
            </w:pPr>
            <w:r w:rsidRPr="00924A6D">
              <w:rPr>
                <w:rFonts w:eastAsia="Calibri"/>
              </w:rPr>
              <w:t xml:space="preserve">Inicial </w:t>
            </w:r>
            <w:r w:rsidRPr="00924A6D">
              <w:rPr>
                <w:rFonts w:eastAsia="Calibri"/>
              </w:rPr>
              <w:br/>
              <w:t>(Noviembre de 1992)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(25 de junio de 1996)</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p w:rsidR="00924A6D" w:rsidRPr="00924A6D" w:rsidRDefault="00924A6D" w:rsidP="00ED0039">
            <w:pPr>
              <w:tabs>
                <w:tab w:val="left" w:pos="288"/>
                <w:tab w:val="left" w:pos="576"/>
                <w:tab w:val="left" w:pos="864"/>
                <w:tab w:val="left" w:pos="1152"/>
              </w:tabs>
              <w:spacing w:before="40" w:after="80"/>
              <w:ind w:right="40"/>
              <w:rPr>
                <w:rFonts w:eastAsia="Calibri"/>
              </w:rPr>
            </w:pP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Albania (1994)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Alemania</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 xml:space="preserve">(25 de noviembre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Andorra (2006)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(22 de noviembre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Arabia Saudita (1997)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(Recibido el 8 de enero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Argelia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2008)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(20 de junio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Argentina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2004)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 y sexto</w:t>
            </w:r>
            <w:r w:rsidRPr="00924A6D">
              <w:rPr>
                <w:rFonts w:eastAsia="Calibri"/>
              </w:rPr>
              <w:br/>
              <w:t>(25 de junio de 2008)</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Armenia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Australia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 y quinto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235A8">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w:t>
            </w:r>
            <w:r w:rsidR="006235A8">
              <w:rPr>
                <w:rFonts w:eastAsia="Calibri"/>
              </w:rPr>
              <w:t>Debe presentarse el</w:t>
            </w:r>
            <w:r w:rsidRPr="00924A6D">
              <w:rPr>
                <w:rFonts w:eastAsia="Calibri"/>
              </w:rPr>
              <w:t xml:space="preserve"> 28 de noviembre de 2018)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Austria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(Recibido el 22 de julio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Azerbaiyán</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(Noviembre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(Recibido el 22 de septiembre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Bahrein (1998)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2005)</w:t>
            </w:r>
          </w:p>
        </w:tc>
        <w:tc>
          <w:tcPr>
            <w:tcW w:w="2400"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(4 de abril de 2007)</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Belarús</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 xml:space="preserve">(25 de noviembre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Bélgica</w:t>
            </w:r>
            <w:r w:rsidRPr="00924A6D">
              <w:rPr>
                <w:i/>
                <w:vertAlign w:val="superscript"/>
              </w:rPr>
              <w:t>a</w:t>
            </w:r>
            <w:r w:rsidRPr="00924A6D">
              <w:rPr>
                <w:rFonts w:eastAsia="Calibri"/>
              </w:rPr>
              <w:t xml:space="preserve">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 xml:space="preserve">(22 de noviembre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lastRenderedPageBreak/>
              <w:t>Belice</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1993)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y segundo </w:t>
            </w:r>
            <w:r w:rsidRPr="00924A6D">
              <w:rPr>
                <w:rFonts w:eastAsia="Calibri"/>
              </w:rPr>
              <w:br/>
              <w:t>(25 de junio de 1996)</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Benin</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2007)</w:t>
            </w:r>
          </w:p>
        </w:tc>
        <w:tc>
          <w:tcPr>
            <w:tcW w:w="2400"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(30 de diciembre de 2011)</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Bolivia (Estado Plurinacional de)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 xml:space="preserve">(31 de mayo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Bosnia y Herzegovina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8C57B3">
            <w:pPr>
              <w:tabs>
                <w:tab w:val="left" w:pos="288"/>
                <w:tab w:val="left" w:pos="576"/>
                <w:tab w:val="left" w:pos="864"/>
                <w:tab w:val="left" w:pos="1152"/>
              </w:tabs>
              <w:spacing w:before="40" w:after="80"/>
              <w:ind w:right="40"/>
              <w:rPr>
                <w:rFonts w:eastAsia="Calibri"/>
              </w:rPr>
            </w:pPr>
            <w:r w:rsidRPr="00924A6D">
              <w:rPr>
                <w:rFonts w:eastAsia="Calibri"/>
              </w:rPr>
              <w:t xml:space="preserve">Segundo a quinto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(19 de noviembre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Brasil</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2001)</w:t>
            </w:r>
          </w:p>
        </w:tc>
        <w:tc>
          <w:tcPr>
            <w:tcW w:w="2400"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(27 de octubre de 2002)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Bulgaria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(25 de noviembre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Burkina Faso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 xml:space="preserve">(22 de noviembre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Burundi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 xml:space="preserve">(Debe presentarse el 28 de noviembre de 2018)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Camboya</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(19 de noviembre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Camerún</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 xml:space="preserve">(14 de mayo de 2014) </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Canadá</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Séptimo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Chad</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(15 de mayo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Chile</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(15 de mayo de 2013)</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China (incluidos Hong Kong (China), y Macao (China))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2008)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Quinto</w:t>
            </w:r>
            <w:r w:rsidRPr="00924A6D">
              <w:rPr>
                <w:rFonts w:eastAsia="Calibri"/>
              </w:rPr>
              <w:br/>
              <w:t>(Recibido el 20 de junio de 2013)</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Chipre</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Colombia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 xml:space="preserve">(5 de mayo de 2019)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Congo (2003)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(15 de mayo de 2019)</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Costa Rica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2008)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(30 de junio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Croacia</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(28 de noviembre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Cuba (1995)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lastRenderedPageBreak/>
              <w:t>Dinamarca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(Mayo de 2007)</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Sexto y séptimo</w:t>
            </w:r>
            <w:r w:rsidRPr="00924A6D">
              <w:rPr>
                <w:rFonts w:eastAsia="Calibri"/>
              </w:rPr>
              <w:br/>
              <w:t>(Recibido el 23 de septiembre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Djibouti (2002)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(25 de noviembre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Ecuador</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a sexto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Séptimo </w:t>
            </w:r>
            <w:r w:rsidRPr="00924A6D">
              <w:rPr>
                <w:rFonts w:eastAsia="Calibri"/>
              </w:rPr>
              <w:br/>
              <w:t>(19 de noviembre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Egipto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2002)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(25 de junio de 2004)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El Salvador</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(20 de noviembre de 2013)</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Eslovaquia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(Recibido el 18 de noviembre de 2013)</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Eslovenia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(3 de junio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España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 xml:space="preserve">(15 de mayo de 2019)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Estados Unidos de América</w:t>
            </w:r>
            <w:r w:rsidRPr="00924A6D">
              <w:rPr>
                <w:i/>
                <w:vertAlign w:val="superscript"/>
              </w:rPr>
              <w:t>a</w:t>
            </w:r>
            <w:r w:rsidRPr="00924A6D">
              <w:rPr>
                <w:rFonts w:eastAsia="Calibri"/>
              </w:rPr>
              <w:t xml:space="preserve"> (1994)</w:t>
            </w:r>
          </w:p>
        </w:tc>
        <w:tc>
          <w:tcPr>
            <w:tcW w:w="2322" w:type="dxa"/>
            <w:shd w:val="clear" w:color="auto" w:fill="auto"/>
          </w:tcPr>
          <w:p w:rsidR="00924A6D" w:rsidRPr="00924A6D" w:rsidRDefault="00924A6D" w:rsidP="008C57B3">
            <w:pPr>
              <w:tabs>
                <w:tab w:val="left" w:pos="288"/>
                <w:tab w:val="left" w:pos="576"/>
                <w:tab w:val="left" w:pos="864"/>
                <w:tab w:val="left" w:pos="1152"/>
              </w:tabs>
              <w:spacing w:before="40" w:after="80"/>
              <w:ind w:right="40"/>
              <w:rPr>
                <w:rFonts w:eastAsia="Calibri"/>
              </w:rPr>
            </w:pPr>
            <w:r w:rsidRPr="00924A6D">
              <w:rPr>
                <w:rFonts w:eastAsia="Calibri"/>
              </w:rPr>
              <w:t xml:space="preserve">Tercero a quinto </w:t>
            </w:r>
            <w:r w:rsidRPr="00924A6D">
              <w:rPr>
                <w:rFonts w:eastAsia="Calibri"/>
              </w:rPr>
              <w:br/>
              <w:t xml:space="preserve">(Noviembre de 2014) </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(Debe presentarse el 28 de noviembre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Estonia</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 xml:space="preserve">(31 de mayo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Etiopía (1994)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(19 de noviembre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5B74A8" w:rsidP="00ED0039">
            <w:pPr>
              <w:tabs>
                <w:tab w:val="left" w:pos="288"/>
                <w:tab w:val="left" w:pos="576"/>
                <w:tab w:val="left" w:pos="864"/>
                <w:tab w:val="left" w:pos="1152"/>
              </w:tabs>
              <w:spacing w:before="40" w:after="80"/>
              <w:ind w:right="40"/>
              <w:rPr>
                <w:rFonts w:eastAsia="Calibri"/>
              </w:rPr>
            </w:pPr>
            <w:r w:rsidRPr="00924A6D">
              <w:rPr>
                <w:rFonts w:eastAsia="Calibri"/>
              </w:rPr>
              <w:t xml:space="preserve">ex </w:t>
            </w:r>
            <w:r w:rsidR="00924A6D" w:rsidRPr="00924A6D">
              <w:rPr>
                <w:rFonts w:eastAsia="Calibri"/>
              </w:rPr>
              <w:t>República Yugoslava de Macedonia</w:t>
            </w:r>
            <w:r w:rsidR="00924A6D" w:rsidRPr="00924A6D">
              <w:rPr>
                <w:i/>
                <w:vertAlign w:val="superscript"/>
              </w:rPr>
              <w:t>a</w:t>
            </w:r>
            <w:r w:rsidR="00924A6D" w:rsidRPr="00924A6D">
              <w:rPr>
                <w:rFonts w:eastAsia="Calibri"/>
              </w:rPr>
              <w:t xml:space="preserve"> (1994)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 xml:space="preserve">(15 de mayo de 2019)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Federación de Rusia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Filipinas</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(Recibido el 25 de noviembre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Finlandia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Séptimo </w:t>
            </w:r>
            <w:r w:rsidRPr="00924A6D">
              <w:rPr>
                <w:rFonts w:eastAsia="Calibri"/>
              </w:rPr>
              <w:br/>
              <w:t xml:space="preserve">(3 de junio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Francia (1986)</w:t>
            </w:r>
          </w:p>
        </w:tc>
        <w:tc>
          <w:tcPr>
            <w:tcW w:w="2322" w:type="dxa"/>
            <w:shd w:val="clear" w:color="auto" w:fill="auto"/>
          </w:tcPr>
          <w:p w:rsidR="00924A6D" w:rsidRPr="00924A6D" w:rsidRDefault="00924A6D" w:rsidP="004849F6">
            <w:pPr>
              <w:tabs>
                <w:tab w:val="left" w:pos="288"/>
                <w:tab w:val="left" w:pos="576"/>
                <w:tab w:val="left" w:pos="864"/>
                <w:tab w:val="left" w:pos="1152"/>
              </w:tabs>
              <w:spacing w:before="40" w:after="80"/>
              <w:ind w:right="40"/>
              <w:rPr>
                <w:rFonts w:eastAsia="Calibri"/>
              </w:rPr>
            </w:pPr>
            <w:r w:rsidRPr="00924A6D">
              <w:rPr>
                <w:rFonts w:eastAsia="Calibri"/>
              </w:rPr>
              <w:t xml:space="preserve">Cuarto a sexto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(Recibido el 5 de marzo de 2015)</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Gabón</w:t>
            </w:r>
            <w:r w:rsidRPr="00924A6D">
              <w:rPr>
                <w:i/>
                <w:vertAlign w:val="superscript"/>
              </w:rPr>
              <w:t>a</w:t>
            </w:r>
            <w:r w:rsidRPr="00924A6D">
              <w:rPr>
                <w:rFonts w:eastAsia="Calibri"/>
              </w:rPr>
              <w:t xml:space="preserve"> (2000)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(23 de noviembre de 2016)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Georgia</w:t>
            </w:r>
            <w:r w:rsidRPr="00924A6D">
              <w:rPr>
                <w:i/>
                <w:vertAlign w:val="superscript"/>
              </w:rPr>
              <w:t>a</w:t>
            </w:r>
            <w:r w:rsidRPr="00924A6D">
              <w:rPr>
                <w:rFonts w:eastAsia="Calibri"/>
              </w:rPr>
              <w:t xml:space="preserve"> (1994)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2006)</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(24 de noviembre de 2011)</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lastRenderedPageBreak/>
              <w:t>Ghana</w:t>
            </w:r>
            <w:r w:rsidRPr="00924A6D">
              <w:rPr>
                <w:i/>
                <w:vertAlign w:val="superscript"/>
              </w:rPr>
              <w:t>a</w:t>
            </w:r>
            <w:r w:rsidRPr="00924A6D" w:rsidDel="00ED2662">
              <w:rPr>
                <w:rFonts w:eastAsia="Calibri"/>
              </w:rPr>
              <w:t xml:space="preserve"> </w:t>
            </w:r>
            <w:r w:rsidRPr="00924A6D">
              <w:rPr>
                <w:rFonts w:eastAsia="Calibri"/>
              </w:rPr>
              <w:t>(2000)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(3 de junio de 2015)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Grecia</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Séptimo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Guatemala</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 xml:space="preserve">(31 de mayo de 2017)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Guinea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Guyana</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2006)</w:t>
            </w:r>
          </w:p>
        </w:tc>
        <w:tc>
          <w:tcPr>
            <w:tcW w:w="2400"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(31 de diciembre de 2008)</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Honduras</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r>
            <w:r w:rsidR="006235A8">
              <w:rPr>
                <w:rFonts w:eastAsia="Calibri"/>
              </w:rPr>
              <w:t xml:space="preserve">(Recibido el </w:t>
            </w:r>
            <w:r w:rsidRPr="00924A6D">
              <w:rPr>
                <w:rFonts w:eastAsia="Calibri"/>
              </w:rPr>
              <w:t>8 de mayo de 2015)</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Hungría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2006)</w:t>
            </w:r>
          </w:p>
        </w:tc>
        <w:tc>
          <w:tcPr>
            <w:tcW w:w="2400"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(31 de diciembre de 2010)</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Indonesia (1998)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2008)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(30 de junio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Irlanda</w:t>
            </w:r>
            <w:r w:rsidRPr="00924A6D">
              <w:rPr>
                <w:i/>
                <w:vertAlign w:val="superscript"/>
              </w:rPr>
              <w:t>a</w:t>
            </w:r>
            <w:r w:rsidRPr="00924A6D">
              <w:rPr>
                <w:rFonts w:eastAsia="Calibri"/>
              </w:rPr>
              <w:t xml:space="preserve"> (2002)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(3 de junio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Islandia</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2008)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(30 de junio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Israel</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(Recibido el 17 de noviembre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Italia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(Mayo de 2007)</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(30 de junio de 2011)</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Japón</w:t>
            </w:r>
            <w:r w:rsidRPr="00924A6D">
              <w:rPr>
                <w:i/>
                <w:vertAlign w:val="superscript"/>
              </w:rPr>
              <w:t>a</w:t>
            </w:r>
            <w:r w:rsidRPr="00924A6D">
              <w:rPr>
                <w:rFonts w:eastAsia="Calibri"/>
              </w:rPr>
              <w:t xml:space="preserve">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(31 de mayo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Jordania</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(Recibido el 3 de julio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Kazajstán (1998)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(Debe presentarse el 28 de noviembre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Kenya</w:t>
            </w:r>
            <w:r w:rsidRPr="00924A6D">
              <w:rPr>
                <w:i/>
                <w:vertAlign w:val="superscript"/>
              </w:rPr>
              <w:t>a</w:t>
            </w:r>
            <w:r w:rsidRPr="00924A6D">
              <w:rPr>
                <w:rFonts w:eastAsia="Calibri"/>
              </w:rPr>
              <w:t xml:space="preserve"> (1997)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 xml:space="preserve">(31 de mayo de 2017)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Kirguistán</w:t>
            </w:r>
            <w:r w:rsidRPr="00924A6D">
              <w:rPr>
                <w:i/>
                <w:vertAlign w:val="superscript"/>
              </w:rPr>
              <w:t>a</w:t>
            </w:r>
            <w:r w:rsidRPr="00924A6D">
              <w:rPr>
                <w:rFonts w:eastAsia="Calibri"/>
              </w:rPr>
              <w:t xml:space="preserve"> (1997)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(23 de noviembre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Kuwait</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 xml:space="preserve">(3 de junio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Letonia</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Tercero a quinto </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 xml:space="preserve">(22 de noviembre de 2017)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lastRenderedPageBreak/>
              <w:t>Libia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1999)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(14 de junio de 2002)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Liechtenstein</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(Recibido el 29 de septiembre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Lituania</w:t>
            </w:r>
            <w:r w:rsidRPr="00924A6D">
              <w:rPr>
                <w:i/>
                <w:vertAlign w:val="superscript"/>
              </w:rPr>
              <w:t>a</w:t>
            </w:r>
            <w:r w:rsidRPr="00924A6D">
              <w:rPr>
                <w:rFonts w:eastAsia="Calibri"/>
              </w:rPr>
              <w:t xml:space="preserve">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 xml:space="preserve">(23 de mayo de 2018)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Luxemburgo</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Sexto y séptimo </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 xml:space="preserve">(15 de mayo de 2019)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Madagascar (2005)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 xml:space="preserve">(25 de noviembre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Malta</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1999)</w:t>
            </w:r>
          </w:p>
        </w:tc>
        <w:tc>
          <w:tcPr>
            <w:tcW w:w="2400"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(12 de diciembre de 2000)</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Marruecos</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 xml:space="preserve">(25 de noviembre de 2015)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Mauricio</w:t>
            </w:r>
            <w:r w:rsidRPr="00924A6D">
              <w:rPr>
                <w:i/>
                <w:vertAlign w:val="superscript"/>
              </w:rPr>
              <w:t>a</w:t>
            </w:r>
            <w:r w:rsidRPr="00924A6D">
              <w:rPr>
                <w:rFonts w:eastAsia="Calibri"/>
              </w:rPr>
              <w:t xml:space="preserve"> (1992)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 xml:space="preserve">(3 de junio de 2015)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Mauritania</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 xml:space="preserve">(31 de mayo de 2017)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México</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Séptimo </w:t>
            </w:r>
            <w:r w:rsidRPr="00924A6D">
              <w:rPr>
                <w:rFonts w:eastAsia="Calibri"/>
              </w:rPr>
              <w:br/>
              <w:t xml:space="preserve">(23 de noviembre de 2016)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Mónaco</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(3 de junio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Mongolia</w:t>
            </w:r>
            <w:r w:rsidRPr="00924A6D">
              <w:rPr>
                <w:i/>
                <w:vertAlign w:val="superscript"/>
              </w:rPr>
              <w:t>a</w:t>
            </w:r>
            <w:r w:rsidRPr="00924A6D">
              <w:rPr>
                <w:rFonts w:eastAsia="Calibri"/>
              </w:rPr>
              <w:t xml:space="preserve"> (2002)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856C68">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(Recibido el 29 de marzo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Montenegro</w:t>
            </w:r>
            <w:r w:rsidRPr="00924A6D">
              <w:rPr>
                <w:i/>
                <w:vertAlign w:val="superscript"/>
              </w:rPr>
              <w:t>a</w:t>
            </w:r>
            <w:r w:rsidRPr="00924A6D">
              <w:rPr>
                <w:rFonts w:eastAsia="Calibri"/>
              </w:rPr>
              <w:t xml:space="preserve"> (2006)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 xml:space="preserve">(23 de mayo de 2018)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Mozambique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(22 de noviembre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Namibia (1994)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1997)</w:t>
            </w:r>
          </w:p>
        </w:tc>
        <w:tc>
          <w:tcPr>
            <w:tcW w:w="2400"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(27 de diciembre de 1999)</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Nepal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2005)</w:t>
            </w:r>
          </w:p>
        </w:tc>
        <w:tc>
          <w:tcPr>
            <w:tcW w:w="2400"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Tercero a quinto </w:t>
            </w:r>
            <w:r w:rsidRPr="00924A6D">
              <w:rPr>
                <w:rFonts w:eastAsia="Calibri"/>
              </w:rPr>
              <w:br/>
              <w:t>(12 de junio de 2008)</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Nicaragua (2005)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(15 de mayo de 2013)</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Noruega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Sexto y séptimo</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Octavo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Nueva Zelandia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(15 de mayo de 2019)</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Países Bajos</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(31 de mayo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lastRenderedPageBreak/>
              <w:t>Panamá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1998)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(27 de septiembre de 2000)</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Paraguay</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Cuarto a sexto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(25 de noviembre de 2015)</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Perú</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Polonia</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 y sexto</w:t>
            </w:r>
            <w:r w:rsidRPr="00924A6D" w:rsidDel="00313D4E">
              <w:rPr>
                <w:rFonts w:eastAsia="Calibri"/>
              </w:rPr>
              <w:t xml:space="preserve"> </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(22 de noviembre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Portugal</w:t>
            </w:r>
            <w:r w:rsidRPr="00924A6D">
              <w:rPr>
                <w:i/>
                <w:vertAlign w:val="superscript"/>
              </w:rPr>
              <w:t>a</w:t>
            </w:r>
            <w:r w:rsidRPr="00924A6D">
              <w:rPr>
                <w:rFonts w:eastAsia="Calibri"/>
              </w:rPr>
              <w:t xml:space="preserve"> (1989)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(22 de noviembre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Qatar</w:t>
            </w:r>
            <w:r w:rsidRPr="00924A6D">
              <w:rPr>
                <w:i/>
                <w:vertAlign w:val="superscript"/>
              </w:rPr>
              <w:t>a</w:t>
            </w:r>
            <w:r w:rsidRPr="00924A6D" w:rsidDel="00ED2662">
              <w:rPr>
                <w:rFonts w:eastAsia="Calibri"/>
              </w:rPr>
              <w:t xml:space="preserve"> </w:t>
            </w:r>
            <w:r w:rsidRPr="00924A6D">
              <w:rPr>
                <w:rFonts w:eastAsia="Calibri"/>
              </w:rPr>
              <w:t>(2000)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Reino Unido de Gran Br</w:t>
            </w:r>
            <w:r w:rsidR="005B74A8">
              <w:rPr>
                <w:rFonts w:eastAsia="Calibri"/>
              </w:rPr>
              <w:t>etaña e </w:t>
            </w:r>
            <w:r w:rsidRPr="00924A6D">
              <w:rPr>
                <w:rFonts w:eastAsia="Calibri"/>
              </w:rPr>
              <w:t>Irlanda del Norte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w:t>
            </w:r>
            <w:r w:rsidRPr="00924A6D">
              <w:rPr>
                <w:rFonts w:eastAsia="Calibri"/>
              </w:rPr>
              <w:br/>
              <w:t>(Mayo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(31 de mayo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República Árabe Siria (2004)</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(14 de mayo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República Checa</w:t>
            </w:r>
            <w:r w:rsidRPr="00924A6D">
              <w:rPr>
                <w:i/>
                <w:vertAlign w:val="superscript"/>
              </w:rPr>
              <w:t>a</w:t>
            </w:r>
            <w:r w:rsidRPr="00924A6D">
              <w:rPr>
                <w:rFonts w:eastAsia="Calibri"/>
              </w:rPr>
              <w:t xml:space="preserve"> (1993)</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y quinto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Sexto </w:t>
            </w:r>
            <w:r w:rsidRPr="00924A6D">
              <w:rPr>
                <w:rFonts w:eastAsia="Calibri"/>
              </w:rPr>
              <w:br/>
              <w:t xml:space="preserve">(1 de junio de 2016) </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República de Corea</w:t>
            </w:r>
            <w:r w:rsidRPr="00924A6D">
              <w:rPr>
                <w:i/>
                <w:vertAlign w:val="superscript"/>
              </w:rPr>
              <w:t>a</w:t>
            </w:r>
            <w:r w:rsidRPr="00924A6D">
              <w:rPr>
                <w:rFonts w:eastAsia="Calibri"/>
              </w:rPr>
              <w:t xml:space="preserve"> (1995)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2006)</w:t>
            </w:r>
          </w:p>
        </w:tc>
        <w:tc>
          <w:tcPr>
            <w:tcW w:w="2400"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Tercero a quinto </w:t>
            </w:r>
            <w:r w:rsidRPr="00924A6D">
              <w:rPr>
                <w:rFonts w:eastAsia="Calibri"/>
              </w:rPr>
              <w:br/>
              <w:t>(7 de febrero de 2012)</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República de Moldova</w:t>
            </w:r>
            <w:r w:rsidRPr="00924A6D">
              <w:rPr>
                <w:i/>
                <w:vertAlign w:val="superscript"/>
              </w:rPr>
              <w:t>a</w:t>
            </w:r>
            <w:r w:rsidRPr="00924A6D" w:rsidDel="00ED2662">
              <w:rPr>
                <w:rFonts w:eastAsia="Calibri"/>
              </w:rPr>
              <w:t xml:space="preserve"> </w:t>
            </w:r>
            <w:r w:rsidRPr="00924A6D">
              <w:rPr>
                <w:rFonts w:eastAsia="Calibri"/>
              </w:rPr>
              <w:t>(1995)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2009)</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(20 de noviembre de 2013)</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República Democrática del Congo (1996)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2005)</w:t>
            </w:r>
          </w:p>
        </w:tc>
        <w:tc>
          <w:tcPr>
            <w:tcW w:w="2400" w:type="dxa"/>
            <w:shd w:val="clear" w:color="auto" w:fill="auto"/>
          </w:tcPr>
          <w:p w:rsidR="00924A6D" w:rsidRPr="00924A6D" w:rsidRDefault="00924A6D" w:rsidP="004849F6">
            <w:pPr>
              <w:tabs>
                <w:tab w:val="left" w:pos="288"/>
                <w:tab w:val="left" w:pos="576"/>
                <w:tab w:val="left" w:pos="864"/>
                <w:tab w:val="left" w:pos="1152"/>
              </w:tabs>
              <w:spacing w:before="40" w:after="80"/>
              <w:ind w:right="40"/>
              <w:rPr>
                <w:rFonts w:eastAsia="Calibri"/>
              </w:rPr>
            </w:pPr>
            <w:r w:rsidRPr="00924A6D">
              <w:rPr>
                <w:rFonts w:eastAsia="Calibri"/>
              </w:rPr>
              <w:t xml:space="preserve">Segundo a cuarto </w:t>
            </w:r>
            <w:r w:rsidRPr="00924A6D">
              <w:rPr>
                <w:rFonts w:eastAsia="Calibri"/>
              </w:rPr>
              <w:br/>
              <w:t>(16 de abril de 2009)</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Rumania</w:t>
            </w:r>
            <w:r w:rsidRPr="00924A6D">
              <w:rPr>
                <w:i/>
                <w:vertAlign w:val="superscript"/>
              </w:rPr>
              <w:t>a</w:t>
            </w:r>
            <w:r w:rsidRPr="00924A6D">
              <w:rPr>
                <w:rFonts w:eastAsia="Calibri"/>
              </w:rPr>
              <w:t xml:space="preserve"> (1990)</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 xml:space="preserve">(Mayo de 2015) </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(15 de mayo de 2019)</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Rwanda (2008)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(1 de junio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Santa Sede (2002)</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Senegal</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Serbia</w:t>
            </w:r>
            <w:r w:rsidRPr="00924A6D">
              <w:rPr>
                <w:i/>
                <w:vertAlign w:val="superscript"/>
              </w:rPr>
              <w:t>a</w:t>
            </w:r>
            <w:r w:rsidRPr="00924A6D">
              <w:rPr>
                <w:rFonts w:eastAsia="Calibri"/>
              </w:rPr>
              <w:t xml:space="preserve"> (2001)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Tercero</w:t>
            </w:r>
            <w:r w:rsidRPr="00924A6D">
              <w:rPr>
                <w:rFonts w:eastAsia="Calibri"/>
              </w:rPr>
              <w:br/>
              <w:t>(15 de mayo de 2019)</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Sierra Leona (2001)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Inicial</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Sri Lanka (1994)</w:t>
            </w:r>
          </w:p>
        </w:tc>
        <w:tc>
          <w:tcPr>
            <w:tcW w:w="2322"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Tercero y cuarto </w:t>
            </w:r>
            <w:r w:rsidRPr="00924A6D">
              <w:rPr>
                <w:rFonts w:eastAsia="Calibri"/>
              </w:rPr>
              <w:br/>
              <w:t>(Noviembre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w:t>
            </w:r>
            <w:r w:rsidRPr="00924A6D">
              <w:rPr>
                <w:rFonts w:eastAsia="Calibri"/>
              </w:rPr>
              <w:br/>
              <w:t>(25 de noviembre de 2015)</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Sudáfrica (1998)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(Noviembre de 2006)</w:t>
            </w:r>
          </w:p>
        </w:tc>
        <w:tc>
          <w:tcPr>
            <w:tcW w:w="2400"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(31 de diciembre de 2009)</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lastRenderedPageBreak/>
              <w:t>Suecia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Sexto y séptimo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Octavo</w:t>
            </w:r>
            <w:r w:rsidRPr="00924A6D">
              <w:rPr>
                <w:rFonts w:eastAsia="Calibri"/>
              </w:rPr>
              <w:br/>
              <w:t>(Debe presentarse el 28 de noviembre de 2018)</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Suiza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Quinto y sexto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(Recibido el 27 de junio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Tailandia (2007)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Segundo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Tayikistán (1995)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Togo</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2012)</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(23 de noviembre de 2016)</w:t>
            </w:r>
          </w:p>
        </w:tc>
      </w:tr>
      <w:tr w:rsidR="00924A6D" w:rsidRPr="00924A6D" w:rsidTr="008C57B3">
        <w:trPr>
          <w:cantSplit/>
        </w:trPr>
        <w:tc>
          <w:tcPr>
            <w:tcW w:w="2808" w:type="dxa"/>
            <w:shd w:val="clear" w:color="auto" w:fill="auto"/>
          </w:tcPr>
          <w:p w:rsidR="00924A6D" w:rsidRPr="00924A6D" w:rsidRDefault="00924A6D" w:rsidP="00924A6D">
            <w:pPr>
              <w:tabs>
                <w:tab w:val="left" w:pos="288"/>
                <w:tab w:val="left" w:pos="576"/>
                <w:tab w:val="left" w:pos="864"/>
                <w:tab w:val="left" w:pos="1152"/>
              </w:tabs>
              <w:spacing w:before="40" w:after="80"/>
              <w:ind w:right="40"/>
              <w:rPr>
                <w:rFonts w:eastAsia="Calibri"/>
              </w:rPr>
            </w:pPr>
            <w:r w:rsidRPr="00924A6D">
              <w:rPr>
                <w:rFonts w:eastAsia="Calibri"/>
              </w:rPr>
              <w:t>Túnez (1988)</w:t>
            </w:r>
            <w:r w:rsidRPr="00924A6D">
              <w:rPr>
                <w:i/>
                <w:vertAlign w:val="superscript"/>
              </w:rPr>
              <w:t>a</w:t>
            </w:r>
            <w:r w:rsidRPr="00924A6D">
              <w:rPr>
                <w:rFonts w:eastAsia="Calibri"/>
              </w:rPr>
              <w:t xml:space="preserve"> </w:t>
            </w:r>
            <w:r w:rsidRPr="00924A6D">
              <w:rPr>
                <w:rFonts w:eastAsia="Calibri"/>
                <w:i/>
                <w:vertAlign w:val="superscript"/>
              </w:rPr>
              <w:t>b</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(Noviembre de 1998)</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 xml:space="preserve">(Recibido el 16 de noviembre de 2009 y </w:t>
            </w:r>
            <w:r w:rsidR="006235A8">
              <w:rPr>
                <w:rFonts w:eastAsia="Calibri"/>
              </w:rPr>
              <w:t xml:space="preserve">el </w:t>
            </w:r>
            <w:r w:rsidRPr="00924A6D">
              <w:rPr>
                <w:rFonts w:eastAsia="Calibri"/>
              </w:rPr>
              <w:t>2 de octubre de 2014)</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Turkmenistán (1999)</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2011)</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(3 de junio de 2015)</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Turquía</w:t>
            </w:r>
            <w:r w:rsidRPr="00924A6D">
              <w:rPr>
                <w:i/>
                <w:vertAlign w:val="superscript"/>
              </w:rPr>
              <w:t>a</w:t>
            </w:r>
            <w:r w:rsidRPr="00924A6D">
              <w:rPr>
                <w:rFonts w:eastAsia="Calibri"/>
              </w:rPr>
              <w:t xml:space="preserve"> (1988)</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(Noviembre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6D04FF">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(Recibido el 29 de septiembre de 2014)</w:t>
            </w:r>
          </w:p>
        </w:tc>
      </w:tr>
      <w:tr w:rsidR="00924A6D" w:rsidRPr="00924A6D" w:rsidTr="008C57B3">
        <w:trPr>
          <w:cantSplit/>
        </w:trPr>
        <w:tc>
          <w:tcPr>
            <w:tcW w:w="2808" w:type="dxa"/>
            <w:shd w:val="clear" w:color="auto" w:fill="auto"/>
          </w:tcPr>
          <w:p w:rsidR="00924A6D" w:rsidRPr="00924A6D" w:rsidRDefault="00924A6D" w:rsidP="00415F8E">
            <w:pPr>
              <w:tabs>
                <w:tab w:val="left" w:pos="288"/>
                <w:tab w:val="left" w:pos="576"/>
                <w:tab w:val="left" w:pos="864"/>
                <w:tab w:val="left" w:pos="1152"/>
              </w:tabs>
              <w:spacing w:before="40" w:after="80"/>
              <w:ind w:right="40"/>
              <w:rPr>
                <w:rFonts w:eastAsia="Calibri"/>
              </w:rPr>
            </w:pPr>
            <w:r w:rsidRPr="00924A6D">
              <w:rPr>
                <w:rFonts w:eastAsia="Calibri"/>
              </w:rPr>
              <w:t>Ucrania</w:t>
            </w:r>
            <w:r w:rsidRPr="00924A6D">
              <w:rPr>
                <w:i/>
                <w:vertAlign w:val="superscript"/>
              </w:rPr>
              <w:t>a</w:t>
            </w:r>
            <w:r w:rsidRPr="00924A6D">
              <w:rPr>
                <w:rFonts w:eastAsia="Calibri"/>
              </w:rPr>
              <w:t xml:space="preserve"> (1987)</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Sexto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Séptimo</w:t>
            </w:r>
            <w:r w:rsidRPr="00924A6D">
              <w:rPr>
                <w:rFonts w:eastAsia="Calibri"/>
              </w:rPr>
              <w:br/>
              <w:t xml:space="preserve">(Debe presentarse el 28 de noviembre de 2018) </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Uganda</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Inicial </w:t>
            </w:r>
            <w:r w:rsidRPr="00924A6D">
              <w:rPr>
                <w:rFonts w:eastAsia="Calibri"/>
              </w:rPr>
              <w:br/>
              <w:t>(Mayo de 2005)</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(25 de junio de 2008)</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Uruguay</w:t>
            </w:r>
            <w:r w:rsidRPr="00924A6D">
              <w:rPr>
                <w:i/>
                <w:vertAlign w:val="superscript"/>
              </w:rPr>
              <w:t>a</w:t>
            </w:r>
            <w:r w:rsidRPr="00924A6D">
              <w:rPr>
                <w:rFonts w:eastAsia="Calibri"/>
              </w:rPr>
              <w:t xml:space="preserve"> (1986)</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(Mayo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Cuarto</w:t>
            </w:r>
            <w:r w:rsidRPr="00924A6D">
              <w:rPr>
                <w:rFonts w:eastAsia="Calibri"/>
              </w:rPr>
              <w:br/>
              <w:t>(23 de mayo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Uzbekistán (1995)</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Cuarto </w:t>
            </w:r>
            <w:r w:rsidRPr="00924A6D">
              <w:rPr>
                <w:rFonts w:eastAsia="Calibri"/>
              </w:rPr>
              <w:br/>
              <w:t>(Noviembre de 2013)</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w:t>
            </w:r>
            <w:r w:rsidRPr="00924A6D">
              <w:rPr>
                <w:rFonts w:eastAsia="Calibri"/>
              </w:rPr>
              <w:br/>
              <w:t>(23 de noviembre de 2017)</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Venezuela (República Bolivariana de) (1991)</w:t>
            </w:r>
          </w:p>
        </w:tc>
        <w:tc>
          <w:tcPr>
            <w:tcW w:w="2322" w:type="dxa"/>
            <w:shd w:val="clear" w:color="auto" w:fill="auto"/>
          </w:tcPr>
          <w:p w:rsidR="00924A6D" w:rsidRPr="00924A6D" w:rsidRDefault="00924A6D" w:rsidP="00612970">
            <w:pPr>
              <w:tabs>
                <w:tab w:val="left" w:pos="288"/>
                <w:tab w:val="left" w:pos="576"/>
                <w:tab w:val="left" w:pos="864"/>
                <w:tab w:val="left" w:pos="1152"/>
              </w:tabs>
              <w:spacing w:before="40" w:after="80"/>
              <w:ind w:right="40"/>
              <w:rPr>
                <w:rFonts w:eastAsia="Calibri"/>
              </w:rPr>
            </w:pPr>
            <w:r w:rsidRPr="00924A6D">
              <w:rPr>
                <w:rFonts w:eastAsia="Calibri"/>
              </w:rPr>
              <w:t>Tercero y cuarto</w:t>
            </w:r>
            <w:r w:rsidRPr="00924A6D">
              <w:rPr>
                <w:rFonts w:eastAsia="Calibri"/>
              </w:rPr>
              <w:br/>
              <w:t>(Noviembre de 2014)</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Quinto</w:t>
            </w:r>
            <w:r w:rsidRPr="00924A6D">
              <w:rPr>
                <w:rFonts w:eastAsia="Calibri"/>
              </w:rPr>
              <w:br/>
              <w:t>(Debe presentarse el 28 de noviembre de 2018)</w:t>
            </w:r>
          </w:p>
        </w:tc>
      </w:tr>
      <w:tr w:rsidR="00924A6D" w:rsidRPr="00924A6D" w:rsidTr="008C57B3">
        <w:trPr>
          <w:cantSplit/>
        </w:trPr>
        <w:tc>
          <w:tcPr>
            <w:tcW w:w="2808"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Yemen</w:t>
            </w:r>
            <w:r w:rsidRPr="00924A6D">
              <w:rPr>
                <w:i/>
                <w:vertAlign w:val="superscript"/>
              </w:rPr>
              <w:t>a</w:t>
            </w:r>
            <w:r w:rsidRPr="00924A6D">
              <w:rPr>
                <w:rFonts w:eastAsia="Calibri"/>
              </w:rPr>
              <w:t xml:space="preserve"> (1991)</w:t>
            </w:r>
          </w:p>
        </w:tc>
        <w:tc>
          <w:tcPr>
            <w:tcW w:w="2322"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2010)</w:t>
            </w:r>
          </w:p>
        </w:tc>
        <w:tc>
          <w:tcPr>
            <w:tcW w:w="2400"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(14 de mayo de 2014)</w:t>
            </w:r>
          </w:p>
        </w:tc>
        <w:tc>
          <w:tcPr>
            <w:tcW w:w="2523" w:type="dxa"/>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r w:rsidR="00924A6D" w:rsidRPr="00924A6D" w:rsidTr="008C57B3">
        <w:trPr>
          <w:cantSplit/>
        </w:trPr>
        <w:tc>
          <w:tcPr>
            <w:tcW w:w="2808" w:type="dxa"/>
            <w:tcBorders>
              <w:bottom w:val="single" w:sz="12" w:space="0" w:color="auto"/>
            </w:tcBorders>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Zambia</w:t>
            </w:r>
            <w:r w:rsidRPr="00924A6D">
              <w:rPr>
                <w:i/>
                <w:vertAlign w:val="superscript"/>
              </w:rPr>
              <w:t>a</w:t>
            </w:r>
            <w:r w:rsidRPr="00924A6D">
              <w:rPr>
                <w:rFonts w:eastAsia="Calibri"/>
              </w:rPr>
              <w:t xml:space="preserve"> (1998)</w:t>
            </w:r>
          </w:p>
        </w:tc>
        <w:tc>
          <w:tcPr>
            <w:tcW w:w="2322" w:type="dxa"/>
            <w:tcBorders>
              <w:bottom w:val="single" w:sz="12" w:space="0" w:color="auto"/>
            </w:tcBorders>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Segundo </w:t>
            </w:r>
            <w:r w:rsidRPr="00924A6D">
              <w:rPr>
                <w:rFonts w:eastAsia="Calibri"/>
              </w:rPr>
              <w:br/>
              <w:t>(Mayo de 2008)</w:t>
            </w:r>
          </w:p>
        </w:tc>
        <w:tc>
          <w:tcPr>
            <w:tcW w:w="2400" w:type="dxa"/>
            <w:tcBorders>
              <w:bottom w:val="single" w:sz="12" w:space="0" w:color="auto"/>
            </w:tcBorders>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 xml:space="preserve">Tercero </w:t>
            </w:r>
            <w:r w:rsidRPr="00924A6D">
              <w:rPr>
                <w:rFonts w:eastAsia="Calibri"/>
              </w:rPr>
              <w:br/>
              <w:t>(30 de junio de 2012)</w:t>
            </w:r>
          </w:p>
        </w:tc>
        <w:tc>
          <w:tcPr>
            <w:tcW w:w="2523" w:type="dxa"/>
            <w:tcBorders>
              <w:bottom w:val="single" w:sz="12" w:space="0" w:color="auto"/>
            </w:tcBorders>
            <w:shd w:val="clear" w:color="auto" w:fill="auto"/>
          </w:tcPr>
          <w:p w:rsidR="00924A6D" w:rsidRPr="00924A6D" w:rsidRDefault="00924A6D" w:rsidP="00ED0039">
            <w:pPr>
              <w:tabs>
                <w:tab w:val="left" w:pos="288"/>
                <w:tab w:val="left" w:pos="576"/>
                <w:tab w:val="left" w:pos="864"/>
                <w:tab w:val="left" w:pos="1152"/>
              </w:tabs>
              <w:spacing w:before="40" w:after="80"/>
              <w:ind w:right="40"/>
              <w:rPr>
                <w:rFonts w:eastAsia="Calibri"/>
              </w:rPr>
            </w:pPr>
            <w:r w:rsidRPr="00924A6D">
              <w:rPr>
                <w:rFonts w:eastAsia="Calibri"/>
              </w:rPr>
              <w:t>-</w:t>
            </w:r>
          </w:p>
        </w:tc>
      </w:tr>
    </w:tbl>
    <w:p w:rsidR="00924A6D" w:rsidRPr="00924A6D" w:rsidRDefault="00924A6D" w:rsidP="00924A6D">
      <w:pPr>
        <w:pStyle w:val="FootnoteText"/>
        <w:tabs>
          <w:tab w:val="clear" w:pos="418"/>
          <w:tab w:val="right" w:pos="216"/>
          <w:tab w:val="left" w:pos="288"/>
          <w:tab w:val="right" w:pos="576"/>
          <w:tab w:val="left" w:pos="648"/>
        </w:tabs>
        <w:spacing w:line="120" w:lineRule="exact"/>
        <w:ind w:left="288" w:hanging="288"/>
        <w:rPr>
          <w:sz w:val="10"/>
          <w:vertAlign w:val="superscript"/>
        </w:rPr>
      </w:pPr>
    </w:p>
    <w:p w:rsidR="00924A6D" w:rsidRPr="00924A6D" w:rsidRDefault="00924A6D" w:rsidP="00924A6D">
      <w:pPr>
        <w:pStyle w:val="FootnoteText"/>
        <w:tabs>
          <w:tab w:val="clear" w:pos="418"/>
          <w:tab w:val="right" w:pos="216"/>
          <w:tab w:val="left" w:pos="288"/>
          <w:tab w:val="right" w:pos="576"/>
          <w:tab w:val="left" w:pos="648"/>
        </w:tabs>
        <w:ind w:left="288" w:hanging="288"/>
      </w:pPr>
      <w:r>
        <w:rPr>
          <w:vertAlign w:val="superscript"/>
        </w:rPr>
        <w:tab/>
      </w:r>
      <w:r w:rsidR="006235A8" w:rsidRPr="005F0C25">
        <w:rPr>
          <w:i/>
          <w:vertAlign w:val="superscript"/>
          <w:lang w:val="de-CH"/>
        </w:rPr>
        <w:t>a</w:t>
      </w:r>
      <w:r w:rsidR="006235A8">
        <w:rPr>
          <w:vertAlign w:val="superscript"/>
          <w:lang w:val="de-CH"/>
        </w:rPr>
        <w:tab/>
      </w:r>
      <w:r w:rsidRPr="00924A6D">
        <w:t>El Estado parte no siguió el procedimiento simplificado de presentación de informes.</w:t>
      </w:r>
    </w:p>
    <w:p w:rsidR="00924A6D" w:rsidRPr="00924A6D" w:rsidRDefault="00924A6D" w:rsidP="00924A6D">
      <w:pPr>
        <w:pStyle w:val="FootnoteText"/>
        <w:tabs>
          <w:tab w:val="clear" w:pos="418"/>
          <w:tab w:val="right" w:pos="216"/>
          <w:tab w:val="left" w:pos="288"/>
          <w:tab w:val="right" w:pos="576"/>
          <w:tab w:val="left" w:pos="648"/>
        </w:tabs>
        <w:ind w:left="288" w:hanging="288"/>
        <w:rPr>
          <w:vertAlign w:val="superscript"/>
          <w:lang w:val="de-CH"/>
        </w:rPr>
      </w:pPr>
      <w:r>
        <w:rPr>
          <w:vertAlign w:val="superscript"/>
        </w:rPr>
        <w:tab/>
      </w:r>
      <w:r w:rsidR="006235A8" w:rsidRPr="006235A8">
        <w:rPr>
          <w:i/>
          <w:vertAlign w:val="superscript"/>
        </w:rPr>
        <w:t>b</w:t>
      </w:r>
      <w:r w:rsidR="006235A8">
        <w:tab/>
      </w:r>
      <w:r w:rsidRPr="00924A6D">
        <w:t xml:space="preserve">El Estado parte presentó una adición que contiene una actualización de su informe. </w:t>
      </w:r>
    </w:p>
    <w:p w:rsidR="00924A6D" w:rsidRPr="00924A6D" w:rsidRDefault="00924A6D" w:rsidP="00924A6D">
      <w:pPr>
        <w:pStyle w:val="SingleTxt"/>
        <w:spacing w:after="0" w:line="120" w:lineRule="exact"/>
        <w:rPr>
          <w:sz w:val="10"/>
          <w:lang w:val="de-CH"/>
        </w:rPr>
      </w:pPr>
    </w:p>
    <w:p w:rsidR="00924A6D" w:rsidRPr="00924A6D" w:rsidRDefault="00924A6D" w:rsidP="00924A6D">
      <w:pPr>
        <w:pStyle w:val="SingleTxt"/>
        <w:spacing w:after="0" w:line="120" w:lineRule="exact"/>
        <w:rPr>
          <w:sz w:val="10"/>
          <w:lang w:val="de-CH"/>
        </w:rPr>
      </w:pPr>
    </w:p>
    <w:p w:rsidR="00924A6D" w:rsidRPr="00924A6D" w:rsidRDefault="00924A6D" w:rsidP="00924A6D">
      <w:pPr>
        <w:pStyle w:val="SingleTxt"/>
        <w:spacing w:after="0" w:line="120" w:lineRule="exact"/>
        <w:rPr>
          <w:sz w:val="10"/>
          <w:lang w:val="de-CH"/>
        </w:rPr>
      </w:pPr>
    </w:p>
    <w:p w:rsidR="00924A6D" w:rsidRDefault="00924A6D" w:rsidP="00924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A6D">
        <w:lastRenderedPageBreak/>
        <w:tab/>
        <w:t>4.</w:t>
      </w:r>
      <w:r w:rsidRPr="00924A6D">
        <w:tab/>
        <w:t>Examen de los informes presentados por los Estados partes en virtud</w:t>
      </w:r>
      <w:r>
        <w:t xml:space="preserve"> del artículo </w:t>
      </w:r>
      <w:r w:rsidRPr="00924A6D">
        <w:t>19 de la Convención</w:t>
      </w:r>
    </w:p>
    <w:p w:rsidR="00924A6D" w:rsidRPr="00924A6D" w:rsidRDefault="00924A6D" w:rsidP="00924A6D">
      <w:pPr>
        <w:pStyle w:val="SingleTxt"/>
        <w:keepNext/>
        <w:spacing w:after="0" w:line="120" w:lineRule="exact"/>
        <w:rPr>
          <w:sz w:val="10"/>
        </w:rPr>
      </w:pPr>
    </w:p>
    <w:p w:rsidR="009A5D7A" w:rsidRDefault="00924A6D" w:rsidP="00924A6D">
      <w:pPr>
        <w:pStyle w:val="SingleTxt"/>
      </w:pPr>
      <w:r>
        <w:tab/>
      </w:r>
      <w:r w:rsidRPr="00924A6D">
        <w:t>Se señala a la atención de los Estados partes el calendario provisional para el examen de los informes, que figura a continuación. De conformidad con el artículo 68 del reglamento, se invita a los representantes de los Estados partes a asistir a las sesiones del Comité cuando se examinen sus informes.</w:t>
      </w:r>
    </w:p>
    <w:p w:rsidR="00357F58" w:rsidRPr="002E1A85" w:rsidRDefault="00357F58" w:rsidP="002E1A85">
      <w:pPr>
        <w:pStyle w:val="SingleTxt"/>
        <w:spacing w:after="0" w:line="120" w:lineRule="exact"/>
        <w:rPr>
          <w:sz w:val="10"/>
        </w:rPr>
      </w:pPr>
    </w:p>
    <w:p w:rsidR="002E1A85" w:rsidRPr="002E1A85" w:rsidRDefault="002E1A85" w:rsidP="002E1A8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3330"/>
        <w:gridCol w:w="1470"/>
      </w:tblGrid>
      <w:tr w:rsidR="00357F58" w:rsidRPr="00357F58" w:rsidTr="006235A8">
        <w:trPr>
          <w:tblHeader/>
        </w:trPr>
        <w:tc>
          <w:tcPr>
            <w:tcW w:w="2520" w:type="dxa"/>
            <w:tcBorders>
              <w:top w:val="single" w:sz="4" w:space="0" w:color="auto"/>
              <w:bottom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80" w:after="80" w:line="160" w:lineRule="exact"/>
              <w:ind w:right="40"/>
              <w:rPr>
                <w:i/>
                <w:sz w:val="14"/>
              </w:rPr>
            </w:pPr>
            <w:r w:rsidRPr="00357F58">
              <w:rPr>
                <w:i/>
                <w:sz w:val="14"/>
              </w:rPr>
              <w:t>Fecha y hora de comienzo de la sesión</w:t>
            </w:r>
          </w:p>
        </w:tc>
        <w:tc>
          <w:tcPr>
            <w:tcW w:w="3330" w:type="dxa"/>
            <w:tcBorders>
              <w:top w:val="single" w:sz="4" w:space="0" w:color="auto"/>
              <w:bottom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80" w:after="80" w:line="160" w:lineRule="exact"/>
              <w:ind w:right="40"/>
              <w:rPr>
                <w:i/>
                <w:sz w:val="14"/>
              </w:rPr>
            </w:pPr>
            <w:r w:rsidRPr="00357F58">
              <w:rPr>
                <w:i/>
                <w:sz w:val="14"/>
              </w:rPr>
              <w:t>Informe</w:t>
            </w:r>
          </w:p>
        </w:tc>
        <w:tc>
          <w:tcPr>
            <w:tcW w:w="1470" w:type="dxa"/>
            <w:tcBorders>
              <w:top w:val="single" w:sz="4" w:space="0" w:color="auto"/>
              <w:bottom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80" w:after="80" w:line="160" w:lineRule="exact"/>
              <w:ind w:right="40"/>
              <w:rPr>
                <w:i/>
                <w:sz w:val="14"/>
              </w:rPr>
            </w:pPr>
            <w:r w:rsidRPr="00357F58">
              <w:rPr>
                <w:i/>
                <w:sz w:val="14"/>
              </w:rPr>
              <w:t>Signatura</w:t>
            </w:r>
          </w:p>
        </w:tc>
      </w:tr>
      <w:tr w:rsidR="00357F58" w:rsidRPr="00357F58" w:rsidTr="006235A8">
        <w:trPr>
          <w:trHeight w:hRule="exact" w:val="115"/>
          <w:tblHeader/>
        </w:trPr>
        <w:tc>
          <w:tcPr>
            <w:tcW w:w="2520" w:type="dxa"/>
            <w:tcBorders>
              <w:top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p>
        </w:tc>
        <w:tc>
          <w:tcPr>
            <w:tcW w:w="3330" w:type="dxa"/>
            <w:tcBorders>
              <w:top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p>
        </w:tc>
        <w:tc>
          <w:tcPr>
            <w:tcW w:w="1470" w:type="dxa"/>
            <w:tcBorders>
              <w:top w:val="single" w:sz="12" w:space="0" w:color="auto"/>
            </w:tcBorders>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p>
        </w:tc>
      </w:tr>
      <w:tr w:rsidR="00357F58" w:rsidRPr="00357F58" w:rsidTr="006235A8">
        <w:tc>
          <w:tcPr>
            <w:tcW w:w="252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rsidRPr="00357F58">
              <w:t>Martes</w:t>
            </w:r>
            <w:r>
              <w:t>,</w:t>
            </w:r>
            <w:r w:rsidRPr="00357F58">
              <w:t xml:space="preserve"> 28 de julio</w:t>
            </w:r>
            <w:r>
              <w:br/>
            </w:r>
            <w:r w:rsidRPr="00357F58">
              <w:t>10.00 horas</w:t>
            </w:r>
          </w:p>
        </w:tc>
        <w:tc>
          <w:tcPr>
            <w:tcW w:w="3330" w:type="dxa"/>
            <w:shd w:val="clear" w:color="auto" w:fill="auto"/>
          </w:tcPr>
          <w:p w:rsidR="00357F58" w:rsidRPr="00357F58" w:rsidRDefault="004C72E1" w:rsidP="00357F58">
            <w:pPr>
              <w:tabs>
                <w:tab w:val="left" w:pos="288"/>
                <w:tab w:val="left" w:pos="576"/>
                <w:tab w:val="left" w:pos="864"/>
                <w:tab w:val="left" w:pos="1152"/>
              </w:tabs>
              <w:spacing w:before="40" w:after="80"/>
              <w:ind w:right="40"/>
            </w:pPr>
            <w:r>
              <w:br/>
            </w:r>
            <w:r w:rsidR="00357F58" w:rsidRPr="00357F58">
              <w:t>Eslovaquia: tercer informe periódico</w:t>
            </w:r>
          </w:p>
        </w:tc>
        <w:tc>
          <w:tcPr>
            <w:tcW w:w="1470" w:type="dxa"/>
            <w:shd w:val="clear" w:color="auto" w:fill="auto"/>
          </w:tcPr>
          <w:p w:rsidR="00357F58" w:rsidRPr="00357F58" w:rsidRDefault="004C72E1" w:rsidP="00357F58">
            <w:pPr>
              <w:tabs>
                <w:tab w:val="left" w:pos="288"/>
                <w:tab w:val="left" w:pos="576"/>
                <w:tab w:val="left" w:pos="864"/>
                <w:tab w:val="left" w:pos="1152"/>
              </w:tabs>
              <w:spacing w:before="40" w:after="80"/>
              <w:ind w:right="40"/>
            </w:pPr>
            <w:r>
              <w:br/>
            </w:r>
            <w:r w:rsidR="00357F58" w:rsidRPr="00357F58">
              <w:t>CAT/C/SVK/3</w:t>
            </w:r>
          </w:p>
        </w:tc>
      </w:tr>
      <w:tr w:rsidR="00357F58" w:rsidRPr="00357F58" w:rsidTr="006235A8">
        <w:tc>
          <w:tcPr>
            <w:tcW w:w="252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t xml:space="preserve">Miércoles, 29 de julio </w:t>
            </w:r>
            <w:r>
              <w:br/>
              <w:t>10.00 horas</w:t>
            </w:r>
          </w:p>
        </w:tc>
        <w:tc>
          <w:tcPr>
            <w:tcW w:w="3330" w:type="dxa"/>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r w:rsidRPr="00357F58">
              <w:t>Iraq: informe inicial</w:t>
            </w:r>
          </w:p>
        </w:tc>
        <w:tc>
          <w:tcPr>
            <w:tcW w:w="1470" w:type="dxa"/>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r w:rsidRPr="00357F58">
              <w:t>CAT/C/IRQ/1</w:t>
            </w:r>
          </w:p>
        </w:tc>
      </w:tr>
      <w:tr w:rsidR="00357F58" w:rsidRPr="00357F58" w:rsidTr="006235A8">
        <w:tc>
          <w:tcPr>
            <w:tcW w:w="252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rsidRPr="00357F58">
              <w:t>15.00 horas</w:t>
            </w:r>
          </w:p>
        </w:tc>
        <w:tc>
          <w:tcPr>
            <w:tcW w:w="333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rsidRPr="00357F58">
              <w:t>Eslovaquia: respuestas</w:t>
            </w:r>
          </w:p>
        </w:tc>
        <w:tc>
          <w:tcPr>
            <w:tcW w:w="1470" w:type="dxa"/>
            <w:shd w:val="clear" w:color="auto" w:fill="auto"/>
          </w:tcPr>
          <w:p w:rsidR="00357F58" w:rsidRPr="00357F58" w:rsidRDefault="00357F58" w:rsidP="00357F58">
            <w:pPr>
              <w:tabs>
                <w:tab w:val="left" w:pos="288"/>
                <w:tab w:val="left" w:pos="576"/>
                <w:tab w:val="left" w:pos="864"/>
                <w:tab w:val="left" w:pos="1152"/>
              </w:tabs>
              <w:spacing w:before="40" w:after="80"/>
              <w:ind w:right="40"/>
            </w:pPr>
          </w:p>
        </w:tc>
      </w:tr>
      <w:tr w:rsidR="00357F58" w:rsidRPr="00357F58" w:rsidTr="006235A8">
        <w:tc>
          <w:tcPr>
            <w:tcW w:w="252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t>Jueves, 30 de julio</w:t>
            </w:r>
            <w:r>
              <w:br/>
              <w:t>15.00 horas</w:t>
            </w:r>
          </w:p>
        </w:tc>
        <w:tc>
          <w:tcPr>
            <w:tcW w:w="3330" w:type="dxa"/>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r w:rsidRPr="00357F58">
              <w:t>Iraq: respuestas</w:t>
            </w:r>
          </w:p>
        </w:tc>
        <w:tc>
          <w:tcPr>
            <w:tcW w:w="1470" w:type="dxa"/>
            <w:shd w:val="clear" w:color="auto" w:fill="auto"/>
          </w:tcPr>
          <w:p w:rsidR="00357F58" w:rsidRPr="00357F58" w:rsidRDefault="00357F58" w:rsidP="00357F58">
            <w:pPr>
              <w:tabs>
                <w:tab w:val="left" w:pos="288"/>
                <w:tab w:val="left" w:pos="576"/>
                <w:tab w:val="left" w:pos="864"/>
                <w:tab w:val="left" w:pos="1152"/>
              </w:tabs>
              <w:spacing w:before="40" w:after="80"/>
              <w:ind w:right="40"/>
            </w:pPr>
          </w:p>
        </w:tc>
      </w:tr>
      <w:tr w:rsidR="00357F58" w:rsidRPr="00357F58" w:rsidTr="006235A8">
        <w:tc>
          <w:tcPr>
            <w:tcW w:w="252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t>Lunes, 3 de agosto</w:t>
            </w:r>
            <w:r>
              <w:br/>
              <w:t>10.00 horas</w:t>
            </w:r>
          </w:p>
        </w:tc>
        <w:tc>
          <w:tcPr>
            <w:tcW w:w="3330" w:type="dxa"/>
            <w:shd w:val="clear" w:color="auto" w:fill="auto"/>
            <w:vAlign w:val="bottom"/>
          </w:tcPr>
          <w:p w:rsidR="00357F58" w:rsidRPr="00357F58" w:rsidRDefault="00357F58" w:rsidP="00357F58">
            <w:pPr>
              <w:tabs>
                <w:tab w:val="left" w:pos="288"/>
                <w:tab w:val="left" w:pos="576"/>
                <w:tab w:val="left" w:pos="864"/>
                <w:tab w:val="left" w:pos="1152"/>
              </w:tabs>
              <w:spacing w:before="40" w:after="80"/>
              <w:ind w:right="40"/>
            </w:pPr>
            <w:r>
              <w:br/>
            </w:r>
            <w:r w:rsidRPr="00357F58">
              <w:t>Suiza: séptimo informe periódico</w:t>
            </w:r>
          </w:p>
        </w:tc>
        <w:tc>
          <w:tcPr>
            <w:tcW w:w="1470" w:type="dxa"/>
            <w:shd w:val="clear" w:color="auto" w:fill="auto"/>
          </w:tcPr>
          <w:p w:rsidR="00357F58" w:rsidRPr="00357F58" w:rsidRDefault="00357F58" w:rsidP="00357F58">
            <w:pPr>
              <w:tabs>
                <w:tab w:val="left" w:pos="288"/>
                <w:tab w:val="left" w:pos="576"/>
                <w:tab w:val="left" w:pos="864"/>
                <w:tab w:val="left" w:pos="1152"/>
              </w:tabs>
              <w:spacing w:before="40" w:after="80"/>
              <w:ind w:right="40"/>
            </w:pPr>
            <w:r>
              <w:br/>
            </w:r>
            <w:r w:rsidRPr="00357F58">
              <w:t>CAT/C/CHE/7</w:t>
            </w:r>
          </w:p>
        </w:tc>
      </w:tr>
      <w:tr w:rsidR="00357F58" w:rsidRPr="00357F58" w:rsidTr="006235A8">
        <w:tc>
          <w:tcPr>
            <w:tcW w:w="2520" w:type="dxa"/>
            <w:tcBorders>
              <w:bottom w:val="single" w:sz="12" w:space="0" w:color="auto"/>
            </w:tcBorders>
            <w:shd w:val="clear" w:color="auto" w:fill="auto"/>
          </w:tcPr>
          <w:p w:rsidR="00357F58" w:rsidRPr="00357F58" w:rsidRDefault="00357F58" w:rsidP="00C06468">
            <w:pPr>
              <w:tabs>
                <w:tab w:val="left" w:pos="288"/>
                <w:tab w:val="left" w:pos="576"/>
                <w:tab w:val="left" w:pos="864"/>
                <w:tab w:val="left" w:pos="1152"/>
              </w:tabs>
              <w:spacing w:before="40" w:after="80"/>
              <w:ind w:right="40"/>
            </w:pPr>
            <w:r>
              <w:t>Martes, 4 de agosto</w:t>
            </w:r>
            <w:r>
              <w:br/>
              <w:t>15.00 horas</w:t>
            </w:r>
          </w:p>
        </w:tc>
        <w:tc>
          <w:tcPr>
            <w:tcW w:w="3330" w:type="dxa"/>
            <w:tcBorders>
              <w:bottom w:val="single" w:sz="12" w:space="0" w:color="auto"/>
            </w:tcBorders>
            <w:shd w:val="clear" w:color="auto" w:fill="auto"/>
            <w:vAlign w:val="bottom"/>
          </w:tcPr>
          <w:p w:rsidR="00357F58" w:rsidRPr="00357F58" w:rsidRDefault="00357F58" w:rsidP="00C06468">
            <w:pPr>
              <w:tabs>
                <w:tab w:val="left" w:pos="288"/>
                <w:tab w:val="left" w:pos="576"/>
                <w:tab w:val="left" w:pos="864"/>
                <w:tab w:val="left" w:pos="1152"/>
              </w:tabs>
              <w:spacing w:before="40" w:after="80"/>
              <w:ind w:right="40"/>
            </w:pPr>
            <w:r w:rsidRPr="00357F58">
              <w:t>Suiza: respuestas</w:t>
            </w:r>
          </w:p>
        </w:tc>
        <w:tc>
          <w:tcPr>
            <w:tcW w:w="1470" w:type="dxa"/>
            <w:tcBorders>
              <w:bottom w:val="single" w:sz="12" w:space="0" w:color="auto"/>
            </w:tcBorders>
            <w:shd w:val="clear" w:color="auto" w:fill="auto"/>
          </w:tcPr>
          <w:p w:rsidR="00357F58" w:rsidRPr="00357F58" w:rsidRDefault="00357F58" w:rsidP="00C06468">
            <w:pPr>
              <w:tabs>
                <w:tab w:val="left" w:pos="288"/>
                <w:tab w:val="left" w:pos="576"/>
                <w:tab w:val="left" w:pos="864"/>
                <w:tab w:val="left" w:pos="1152"/>
              </w:tabs>
              <w:spacing w:before="40" w:after="80"/>
              <w:ind w:right="40"/>
            </w:pPr>
          </w:p>
        </w:tc>
      </w:tr>
    </w:tbl>
    <w:p w:rsidR="00357F58" w:rsidRPr="00357F58" w:rsidRDefault="00357F58" w:rsidP="00357F58">
      <w:pPr>
        <w:pStyle w:val="Sponsors"/>
        <w:spacing w:line="120" w:lineRule="exact"/>
        <w:rPr>
          <w:sz w:val="10"/>
        </w:rPr>
      </w:pPr>
    </w:p>
    <w:p w:rsidR="00357F58" w:rsidRPr="00357F58" w:rsidRDefault="00357F58" w:rsidP="00357F58">
      <w:pPr>
        <w:pStyle w:val="Sponsors"/>
        <w:spacing w:line="120" w:lineRule="exact"/>
        <w:rPr>
          <w:sz w:val="10"/>
        </w:rPr>
      </w:pPr>
    </w:p>
    <w:p w:rsidR="00357F58" w:rsidRPr="00357F58" w:rsidRDefault="00357F58" w:rsidP="00357F58">
      <w:pPr>
        <w:pStyle w:val="Sponsors"/>
        <w:spacing w:line="120" w:lineRule="exact"/>
        <w:rPr>
          <w:sz w:val="10"/>
        </w:rPr>
      </w:pPr>
    </w:p>
    <w:p w:rsidR="00357F58" w:rsidRDefault="00357F58" w:rsidP="00357F58">
      <w:pPr>
        <w:pStyle w:val="Sponsors"/>
      </w:pPr>
      <w:r w:rsidRPr="00357F58">
        <w:tab/>
        <w:t>5.</w:t>
      </w:r>
      <w:r w:rsidRPr="00357F58">
        <w:tab/>
        <w:t>Examen de la información presentada en virtud del artículo 20 de</w:t>
      </w:r>
      <w:r>
        <w:t xml:space="preserve"> </w:t>
      </w:r>
      <w:r>
        <w:br/>
      </w:r>
      <w:r w:rsidRPr="00357F58">
        <w:t>la Convención</w:t>
      </w:r>
    </w:p>
    <w:p w:rsidR="00357F58" w:rsidRPr="00357F58" w:rsidRDefault="00357F58" w:rsidP="00357F58">
      <w:pPr>
        <w:pStyle w:val="Sponsors"/>
        <w:spacing w:line="120" w:lineRule="exact"/>
        <w:rPr>
          <w:sz w:val="10"/>
        </w:rPr>
      </w:pPr>
    </w:p>
    <w:p w:rsidR="00357F58" w:rsidRPr="00357F58" w:rsidRDefault="00357F58" w:rsidP="00357F58">
      <w:pPr>
        <w:pStyle w:val="SingleTxt"/>
      </w:pPr>
      <w:r>
        <w:tab/>
      </w:r>
      <w:r w:rsidRPr="00357F58">
        <w:t>De conformidad con lo dispuesto en el capítulo XIX de su reglamento, el Comité examinará la información que se haya presentado o parezca haberse presentado para su examen en virtud del artículo 20 de la Convención.</w:t>
      </w:r>
    </w:p>
    <w:p w:rsidR="00357F58" w:rsidRDefault="00357F58" w:rsidP="00357F58">
      <w:pPr>
        <w:pStyle w:val="SingleTxt"/>
      </w:pPr>
      <w:r>
        <w:tab/>
      </w:r>
      <w:r w:rsidRPr="00357F58">
        <w:t>De conformidad con lo dispuesto en el artículo 20, párrafo 5, de la Convención y en los artículos 78 y 79 del reglamento del Comité, todos los documentos y procedimientos del Comité relativos a sus funciones descritas en el artículo 20 de la Convención tendrán carácter confidencial y todas las sesiones sobre sus actuaciones previstas en dicho artículo serán privadas.</w:t>
      </w:r>
    </w:p>
    <w:p w:rsidR="00357F58" w:rsidRPr="00357F58" w:rsidRDefault="00357F58" w:rsidP="00357F58">
      <w:pPr>
        <w:pStyle w:val="SingleTxt"/>
        <w:spacing w:after="0" w:line="120" w:lineRule="exact"/>
        <w:rPr>
          <w:sz w:val="10"/>
        </w:rPr>
      </w:pPr>
    </w:p>
    <w:p w:rsidR="00357F58" w:rsidRDefault="00357F58" w:rsidP="00357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7F58">
        <w:tab/>
        <w:t>6.</w:t>
      </w:r>
      <w:r w:rsidRPr="00357F58">
        <w:tab/>
        <w:t>Examen de las comunicaciones presentadas en virtud del artículo 22</w:t>
      </w:r>
      <w:r>
        <w:t xml:space="preserve"> </w:t>
      </w:r>
      <w:r w:rsidRPr="00357F58">
        <w:t>de</w:t>
      </w:r>
      <w:r>
        <w:t xml:space="preserve"> </w:t>
      </w:r>
      <w:r w:rsidRPr="00357F58">
        <w:t>la</w:t>
      </w:r>
      <w:r>
        <w:t> </w:t>
      </w:r>
      <w:r w:rsidRPr="00357F58">
        <w:t>Convención</w:t>
      </w:r>
    </w:p>
    <w:p w:rsidR="00357F58" w:rsidRPr="00357F58" w:rsidRDefault="00357F58" w:rsidP="00357F58">
      <w:pPr>
        <w:pStyle w:val="SingleTxt"/>
        <w:spacing w:after="0" w:line="120" w:lineRule="exact"/>
        <w:rPr>
          <w:sz w:val="10"/>
        </w:rPr>
      </w:pPr>
    </w:p>
    <w:p w:rsidR="00357F58" w:rsidRPr="00357F58" w:rsidRDefault="00357F58" w:rsidP="00357F58">
      <w:pPr>
        <w:pStyle w:val="SingleTxt"/>
      </w:pPr>
      <w:r w:rsidRPr="00357F58">
        <w:tab/>
        <w:t>De conformidad con lo dispuesto en el capítulo XXI de su reglamento, el Comité examinará las comunicaciones que se le hayan presentado o parezcan habérsele presentado de conformidad con el artículo 22 de la Convención.</w:t>
      </w:r>
    </w:p>
    <w:p w:rsidR="00357F58" w:rsidRDefault="00357F58" w:rsidP="00357F58">
      <w:pPr>
        <w:pStyle w:val="SingleTxt"/>
      </w:pPr>
      <w:r w:rsidRPr="00357F58">
        <w:tab/>
        <w:t>De conformidad con el artículo 22, párrafo 6, de la Convención y el artículo 107, párrafo 1, del reglamento del Comité, las sesiones del Comité o de sus órganos subsidiarios en las que se examinen las comunicaciones previstas en el artículo 22 de la Convención serán privadas.</w:t>
      </w:r>
    </w:p>
    <w:p w:rsidR="009A5D7A" w:rsidRDefault="004C72E1" w:rsidP="005F0C2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9A5D7A" w:rsidRPr="00DD4369" w:rsidRDefault="009A5D7A" w:rsidP="00044000">
      <w:pPr>
        <w:pStyle w:val="SingleTxt"/>
      </w:pPr>
    </w:p>
    <w:sectPr w:rsidR="009A5D7A" w:rsidRPr="00DD4369" w:rsidSect="009C359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2T15:45:00Z" w:initials="Start">
    <w:p w:rsidR="008C57B3" w:rsidRPr="00DD4369" w:rsidRDefault="008C57B3">
      <w:pPr>
        <w:pStyle w:val="CommentText"/>
        <w:rPr>
          <w:lang w:val="en-US"/>
        </w:rPr>
      </w:pPr>
      <w:r>
        <w:fldChar w:fldCharType="begin"/>
      </w:r>
      <w:r w:rsidRPr="00DD4369">
        <w:rPr>
          <w:rStyle w:val="CommentReference"/>
          <w:lang w:val="en-US"/>
        </w:rPr>
        <w:instrText xml:space="preserve"> </w:instrText>
      </w:r>
      <w:r w:rsidRPr="00DD4369">
        <w:rPr>
          <w:lang w:val="en-US"/>
        </w:rPr>
        <w:instrText>PAGE \# "'Page: '#'</w:instrText>
      </w:r>
      <w:r w:rsidRPr="00DD4369">
        <w:rPr>
          <w:lang w:val="en-US"/>
        </w:rPr>
        <w:br/>
        <w:instrText>'"</w:instrText>
      </w:r>
      <w:r w:rsidRPr="00DD4369">
        <w:rPr>
          <w:rStyle w:val="CommentReference"/>
          <w:lang w:val="en-US"/>
        </w:rPr>
        <w:instrText xml:space="preserve"> </w:instrText>
      </w:r>
      <w:r>
        <w:fldChar w:fldCharType="end"/>
      </w:r>
      <w:r>
        <w:rPr>
          <w:rStyle w:val="CommentReference"/>
        </w:rPr>
        <w:annotationRef/>
      </w:r>
      <w:r w:rsidRPr="00DD4369">
        <w:rPr>
          <w:lang w:val="en-US"/>
        </w:rPr>
        <w:t>&lt;&lt;ODS JOB NO&gt;&gt;N1511770S&lt;&lt;ODS JOB NO&gt;&gt;</w:t>
      </w:r>
    </w:p>
    <w:p w:rsidR="008C57B3" w:rsidRDefault="008C57B3">
      <w:pPr>
        <w:pStyle w:val="CommentText"/>
      </w:pPr>
      <w:r>
        <w:t>&lt;&lt;ODS DOC SYMBOL1&gt;&gt;CAT/C/55/1&lt;&lt;ODS DOC SYMBOL1&gt;&gt;</w:t>
      </w:r>
    </w:p>
    <w:p w:rsidR="008C57B3" w:rsidRDefault="008C57B3">
      <w:pPr>
        <w:pStyle w:val="CommentText"/>
      </w:pPr>
      <w:r>
        <w:t>&lt;&lt;ODS DOC SYMBOL2&gt;&gt;&lt;&lt;ODS DOC SYMBOL2&gt;&gt;</w:t>
      </w:r>
    </w:p>
  </w:comment>
  <w:comment w:id="2" w:author="Tradspa" w:date="2015-06-22T15:46:00Z" w:initials="Trad ">
    <w:p w:rsidR="008C57B3" w:rsidRDefault="008C57B3" w:rsidP="00226C01">
      <w:pPr>
        <w:pStyle w:val="CommentText"/>
      </w:pPr>
      <w:r>
        <w:rPr>
          <w:rStyle w:val="CommentReference"/>
        </w:rPr>
        <w:annotationRef/>
      </w:r>
      <w:r>
        <w:t>En todo el documento se han utilizado las referencias que proporciona el original referenciado. Por ser un texto muy retomado, no se han indicado una a una.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7B3" w:rsidRDefault="008C57B3" w:rsidP="008F1E8F">
      <w:pPr>
        <w:spacing w:line="240" w:lineRule="auto"/>
      </w:pPr>
      <w:r>
        <w:separator/>
      </w:r>
    </w:p>
  </w:endnote>
  <w:endnote w:type="continuationSeparator" w:id="0">
    <w:p w:rsidR="008C57B3" w:rsidRDefault="008C57B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57B3" w:rsidTr="00180B9C">
      <w:trPr>
        <w:jc w:val="center"/>
      </w:trPr>
      <w:tc>
        <w:tcPr>
          <w:tcW w:w="5126" w:type="dxa"/>
          <w:shd w:val="clear" w:color="auto" w:fill="auto"/>
        </w:tcPr>
        <w:p w:rsidR="008C57B3" w:rsidRPr="00180B9C" w:rsidRDefault="008C57B3" w:rsidP="00180B9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29B0">
            <w:rPr>
              <w:b w:val="0"/>
              <w:color w:val="000000"/>
              <w:w w:val="103"/>
              <w:sz w:val="14"/>
            </w:rPr>
            <w:t>15-09232</w:t>
          </w:r>
          <w:r>
            <w:rPr>
              <w:b w:val="0"/>
              <w:color w:val="000000"/>
              <w:w w:val="103"/>
              <w:sz w:val="14"/>
            </w:rPr>
            <w:fldChar w:fldCharType="end"/>
          </w:r>
        </w:p>
      </w:tc>
      <w:tc>
        <w:tcPr>
          <w:tcW w:w="5127" w:type="dxa"/>
          <w:shd w:val="clear" w:color="auto" w:fill="auto"/>
        </w:tcPr>
        <w:p w:rsidR="008C57B3" w:rsidRPr="00180B9C" w:rsidRDefault="008C57B3" w:rsidP="00180B9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9B0">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9B0">
            <w:rPr>
              <w:color w:val="000000"/>
              <w:w w:val="103"/>
            </w:rPr>
            <w:t>11</w:t>
          </w:r>
          <w:r>
            <w:rPr>
              <w:color w:val="000000"/>
              <w:w w:val="103"/>
            </w:rPr>
            <w:fldChar w:fldCharType="end"/>
          </w:r>
        </w:p>
      </w:tc>
    </w:tr>
  </w:tbl>
  <w:p w:rsidR="008C57B3" w:rsidRPr="00180B9C" w:rsidRDefault="008C57B3" w:rsidP="00180B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57B3" w:rsidTr="00180B9C">
      <w:trPr>
        <w:jc w:val="center"/>
      </w:trPr>
      <w:tc>
        <w:tcPr>
          <w:tcW w:w="5126" w:type="dxa"/>
          <w:shd w:val="clear" w:color="auto" w:fill="auto"/>
        </w:tcPr>
        <w:p w:rsidR="008C57B3" w:rsidRPr="00180B9C" w:rsidRDefault="008C57B3" w:rsidP="00180B9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9B0">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9B0">
            <w:rPr>
              <w:color w:val="000000"/>
              <w:w w:val="103"/>
            </w:rPr>
            <w:t>11</w:t>
          </w:r>
          <w:r>
            <w:rPr>
              <w:color w:val="000000"/>
              <w:w w:val="103"/>
            </w:rPr>
            <w:fldChar w:fldCharType="end"/>
          </w:r>
        </w:p>
      </w:tc>
      <w:tc>
        <w:tcPr>
          <w:tcW w:w="5127" w:type="dxa"/>
          <w:shd w:val="clear" w:color="auto" w:fill="auto"/>
        </w:tcPr>
        <w:p w:rsidR="008C57B3" w:rsidRPr="00180B9C" w:rsidRDefault="008C57B3" w:rsidP="00180B9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29B0">
            <w:rPr>
              <w:b w:val="0"/>
              <w:color w:val="000000"/>
              <w:w w:val="103"/>
              <w:sz w:val="14"/>
            </w:rPr>
            <w:t>15-09232</w:t>
          </w:r>
          <w:r>
            <w:rPr>
              <w:b w:val="0"/>
              <w:color w:val="000000"/>
              <w:w w:val="103"/>
              <w:sz w:val="14"/>
            </w:rPr>
            <w:fldChar w:fldCharType="end"/>
          </w:r>
        </w:p>
      </w:tc>
    </w:tr>
  </w:tbl>
  <w:p w:rsidR="008C57B3" w:rsidRPr="00180B9C" w:rsidRDefault="008C57B3" w:rsidP="00180B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7B3" w:rsidRPr="00180B9C" w:rsidRDefault="008C57B3" w:rsidP="00180B9C">
    <w:pPr>
      <w:pStyle w:val="Footer"/>
      <w:spacing w:line="120" w:lineRule="exact"/>
      <w:rPr>
        <w:b w:val="0"/>
        <w:sz w:val="10"/>
      </w:rPr>
    </w:pPr>
    <w:r>
      <w:rPr>
        <w:b w:val="0"/>
        <w:sz w:val="10"/>
      </w:rPr>
      <w:drawing>
        <wp:anchor distT="0" distB="0" distL="114300" distR="114300" simplePos="0" relativeHeight="251658240" behindDoc="0" locked="0" layoutInCell="1" allowOverlap="1" wp14:anchorId="165E720A" wp14:editId="40499A0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55/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C57B3" w:rsidTr="00180B9C">
      <w:tc>
        <w:tcPr>
          <w:tcW w:w="3859" w:type="dxa"/>
        </w:tcPr>
        <w:p w:rsidR="008C57B3" w:rsidRDefault="008C57B3" w:rsidP="00180B9C">
          <w:pPr>
            <w:pStyle w:val="ReleaseDate"/>
          </w:pPr>
          <w:r>
            <w:t xml:space="preserve">GE.15-09232 (S) </w:t>
          </w:r>
          <w:r w:rsidR="006A7375">
            <w:t xml:space="preserve">  </w:t>
          </w:r>
          <w:r>
            <w:t xml:space="preserve"> 220615 </w:t>
          </w:r>
          <w:r w:rsidR="006A7375">
            <w:t xml:space="preserve">  </w:t>
          </w:r>
          <w:r>
            <w:t xml:space="preserve"> </w:t>
          </w:r>
          <w:r w:rsidR="006A7375">
            <w:t>23</w:t>
          </w:r>
          <w:r>
            <w:t>0615</w:t>
          </w:r>
        </w:p>
        <w:p w:rsidR="008C57B3" w:rsidRPr="00180B9C" w:rsidRDefault="008C57B3" w:rsidP="00180B9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*1509232*</w:t>
          </w:r>
        </w:p>
      </w:tc>
      <w:tc>
        <w:tcPr>
          <w:tcW w:w="5127" w:type="dxa"/>
        </w:tcPr>
        <w:p w:rsidR="008C57B3" w:rsidRDefault="008C57B3" w:rsidP="00180B9C">
          <w:pPr>
            <w:pStyle w:val="Footer"/>
            <w:jc w:val="right"/>
            <w:rPr>
              <w:b w:val="0"/>
              <w:sz w:val="20"/>
            </w:rPr>
          </w:pPr>
          <w:r>
            <w:rPr>
              <w:b w:val="0"/>
              <w:sz w:val="20"/>
            </w:rPr>
            <w:drawing>
              <wp:inline distT="0" distB="0" distL="0" distR="0" wp14:anchorId="62A73225" wp14:editId="433B9E5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C57B3" w:rsidRPr="00180B9C" w:rsidRDefault="008C57B3" w:rsidP="00180B9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7B3" w:rsidRDefault="008C57B3" w:rsidP="008F1E8F">
      <w:pPr>
        <w:spacing w:line="240" w:lineRule="auto"/>
      </w:pPr>
      <w:r>
        <w:separator/>
      </w:r>
    </w:p>
  </w:footnote>
  <w:footnote w:type="continuationSeparator" w:id="0">
    <w:p w:rsidR="008C57B3" w:rsidRDefault="008C57B3"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C57B3" w:rsidTr="00180B9C">
      <w:trPr>
        <w:trHeight w:hRule="exact" w:val="864"/>
        <w:jc w:val="center"/>
      </w:trPr>
      <w:tc>
        <w:tcPr>
          <w:tcW w:w="4882" w:type="dxa"/>
          <w:shd w:val="clear" w:color="auto" w:fill="auto"/>
          <w:vAlign w:val="bottom"/>
        </w:tcPr>
        <w:p w:rsidR="008C57B3" w:rsidRPr="00180B9C" w:rsidRDefault="008C57B3" w:rsidP="00180B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29B0">
            <w:rPr>
              <w:b/>
              <w:color w:val="000000"/>
            </w:rPr>
            <w:t>CAT/C/55/1</w:t>
          </w:r>
          <w:r>
            <w:rPr>
              <w:b/>
              <w:color w:val="000000"/>
            </w:rPr>
            <w:fldChar w:fldCharType="end"/>
          </w:r>
        </w:p>
      </w:tc>
      <w:tc>
        <w:tcPr>
          <w:tcW w:w="5127" w:type="dxa"/>
          <w:shd w:val="clear" w:color="auto" w:fill="auto"/>
          <w:vAlign w:val="bottom"/>
        </w:tcPr>
        <w:p w:rsidR="008C57B3" w:rsidRDefault="008C57B3" w:rsidP="00180B9C">
          <w:pPr>
            <w:pStyle w:val="Header"/>
          </w:pPr>
        </w:p>
      </w:tc>
    </w:tr>
  </w:tbl>
  <w:p w:rsidR="008C57B3" w:rsidRPr="00180B9C" w:rsidRDefault="008C57B3" w:rsidP="00180B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C57B3" w:rsidTr="00180B9C">
      <w:trPr>
        <w:trHeight w:hRule="exact" w:val="864"/>
        <w:jc w:val="center"/>
      </w:trPr>
      <w:tc>
        <w:tcPr>
          <w:tcW w:w="4882" w:type="dxa"/>
          <w:shd w:val="clear" w:color="auto" w:fill="auto"/>
          <w:vAlign w:val="bottom"/>
        </w:tcPr>
        <w:p w:rsidR="008C57B3" w:rsidRDefault="008C57B3" w:rsidP="00180B9C">
          <w:pPr>
            <w:pStyle w:val="Header"/>
          </w:pPr>
        </w:p>
      </w:tc>
      <w:tc>
        <w:tcPr>
          <w:tcW w:w="5127" w:type="dxa"/>
          <w:shd w:val="clear" w:color="auto" w:fill="auto"/>
          <w:vAlign w:val="bottom"/>
        </w:tcPr>
        <w:p w:rsidR="008C57B3" w:rsidRPr="00180B9C" w:rsidRDefault="008C57B3" w:rsidP="00180B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29B0">
            <w:rPr>
              <w:b/>
              <w:color w:val="000000"/>
            </w:rPr>
            <w:t>CAT/C/55/1</w:t>
          </w:r>
          <w:r>
            <w:rPr>
              <w:b/>
              <w:color w:val="000000"/>
            </w:rPr>
            <w:fldChar w:fldCharType="end"/>
          </w:r>
        </w:p>
      </w:tc>
    </w:tr>
  </w:tbl>
  <w:p w:rsidR="008C57B3" w:rsidRPr="00180B9C" w:rsidRDefault="008C57B3" w:rsidP="00180B9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C57B3" w:rsidTr="00180B9C">
      <w:trPr>
        <w:trHeight w:hRule="exact" w:val="864"/>
      </w:trPr>
      <w:tc>
        <w:tcPr>
          <w:tcW w:w="1267" w:type="dxa"/>
          <w:tcBorders>
            <w:bottom w:val="single" w:sz="4" w:space="0" w:color="auto"/>
          </w:tcBorders>
          <w:shd w:val="clear" w:color="auto" w:fill="auto"/>
          <w:vAlign w:val="bottom"/>
        </w:tcPr>
        <w:p w:rsidR="008C57B3" w:rsidRDefault="008C57B3" w:rsidP="00180B9C">
          <w:pPr>
            <w:pStyle w:val="Header"/>
            <w:spacing w:after="120"/>
          </w:pPr>
        </w:p>
      </w:tc>
      <w:tc>
        <w:tcPr>
          <w:tcW w:w="2059" w:type="dxa"/>
          <w:tcBorders>
            <w:bottom w:val="single" w:sz="4" w:space="0" w:color="auto"/>
          </w:tcBorders>
          <w:shd w:val="clear" w:color="auto" w:fill="auto"/>
          <w:vAlign w:val="bottom"/>
        </w:tcPr>
        <w:p w:rsidR="008C57B3" w:rsidRPr="00180B9C" w:rsidRDefault="008C57B3" w:rsidP="00180B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C57B3" w:rsidRDefault="008C57B3" w:rsidP="00180B9C">
          <w:pPr>
            <w:pStyle w:val="Header"/>
            <w:spacing w:after="120"/>
          </w:pPr>
        </w:p>
      </w:tc>
      <w:tc>
        <w:tcPr>
          <w:tcW w:w="6653" w:type="dxa"/>
          <w:gridSpan w:val="4"/>
          <w:tcBorders>
            <w:bottom w:val="single" w:sz="4" w:space="0" w:color="auto"/>
          </w:tcBorders>
          <w:shd w:val="clear" w:color="auto" w:fill="auto"/>
          <w:vAlign w:val="bottom"/>
        </w:tcPr>
        <w:p w:rsidR="008C57B3" w:rsidRPr="00180B9C" w:rsidRDefault="008C57B3" w:rsidP="00180B9C">
          <w:pPr>
            <w:spacing w:after="80" w:line="240" w:lineRule="auto"/>
            <w:jc w:val="right"/>
            <w:rPr>
              <w:position w:val="-4"/>
            </w:rPr>
          </w:pPr>
          <w:r>
            <w:rPr>
              <w:position w:val="-4"/>
              <w:sz w:val="40"/>
            </w:rPr>
            <w:t>CAT</w:t>
          </w:r>
          <w:r>
            <w:rPr>
              <w:position w:val="-4"/>
            </w:rPr>
            <w:t>/C/55/1</w:t>
          </w:r>
        </w:p>
      </w:tc>
    </w:tr>
    <w:tr w:rsidR="008C57B3" w:rsidRPr="00180B9C" w:rsidTr="00180B9C">
      <w:trPr>
        <w:gridAfter w:val="1"/>
        <w:wAfter w:w="18" w:type="dxa"/>
        <w:trHeight w:hRule="exact" w:val="2880"/>
      </w:trPr>
      <w:tc>
        <w:tcPr>
          <w:tcW w:w="1267" w:type="dxa"/>
          <w:tcBorders>
            <w:top w:val="single" w:sz="4" w:space="0" w:color="auto"/>
            <w:bottom w:val="single" w:sz="12" w:space="0" w:color="auto"/>
          </w:tcBorders>
          <w:shd w:val="clear" w:color="auto" w:fill="auto"/>
        </w:tcPr>
        <w:p w:rsidR="008C57B3" w:rsidRPr="00180B9C" w:rsidRDefault="008C57B3" w:rsidP="00180B9C">
          <w:pPr>
            <w:pStyle w:val="Header"/>
            <w:spacing w:before="120"/>
            <w:jc w:val="center"/>
          </w:pPr>
          <w:r>
            <w:t xml:space="preserve"> </w:t>
          </w:r>
          <w:r>
            <w:drawing>
              <wp:inline distT="0" distB="0" distL="0" distR="0" wp14:anchorId="21EE1B08" wp14:editId="468FD1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C57B3" w:rsidRPr="00180B9C" w:rsidRDefault="008C57B3" w:rsidP="00180B9C">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8C57B3" w:rsidRPr="00DD4369" w:rsidRDefault="008C57B3" w:rsidP="00180B9C">
          <w:pPr>
            <w:pStyle w:val="Header"/>
            <w:spacing w:before="109"/>
            <w:rPr>
              <w:lang w:val="es-ES"/>
            </w:rPr>
          </w:pPr>
        </w:p>
      </w:tc>
      <w:tc>
        <w:tcPr>
          <w:tcW w:w="3280" w:type="dxa"/>
          <w:tcBorders>
            <w:top w:val="single" w:sz="4" w:space="0" w:color="auto"/>
            <w:bottom w:val="single" w:sz="12" w:space="0" w:color="auto"/>
          </w:tcBorders>
          <w:shd w:val="clear" w:color="auto" w:fill="auto"/>
        </w:tcPr>
        <w:p w:rsidR="008C57B3" w:rsidRDefault="008C57B3" w:rsidP="00180B9C">
          <w:pPr>
            <w:pStyle w:val="Distribution"/>
            <w:spacing w:before="240"/>
          </w:pPr>
          <w:r>
            <w:t>Distr. general</w:t>
          </w:r>
        </w:p>
        <w:p w:rsidR="008C57B3" w:rsidRDefault="008C57B3" w:rsidP="00180B9C">
          <w:pPr>
            <w:pStyle w:val="Publication"/>
          </w:pPr>
          <w:r>
            <w:t>9 de junio de 2015</w:t>
          </w:r>
        </w:p>
        <w:p w:rsidR="008C57B3" w:rsidRDefault="008C57B3" w:rsidP="00180B9C">
          <w:r>
            <w:t>Español</w:t>
          </w:r>
        </w:p>
        <w:p w:rsidR="008C57B3" w:rsidRDefault="008C57B3" w:rsidP="00180B9C">
          <w:pPr>
            <w:pStyle w:val="Original"/>
          </w:pPr>
          <w:r>
            <w:t>Original: inglés</w:t>
          </w:r>
        </w:p>
        <w:p w:rsidR="008C57B3" w:rsidRPr="00180B9C" w:rsidRDefault="008C57B3" w:rsidP="00180B9C">
          <w:r>
            <w:t>Español, francés e inglés únicamente</w:t>
          </w:r>
        </w:p>
      </w:tc>
    </w:tr>
  </w:tbl>
  <w:p w:rsidR="008C57B3" w:rsidRPr="00EB02E9" w:rsidRDefault="008C57B3" w:rsidP="00180B9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16AA3D2A"/>
    <w:multiLevelType w:val="multilevel"/>
    <w:tmpl w:val="B066C5C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6">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8">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0">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9">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4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13"/>
  </w:num>
  <w:num w:numId="3">
    <w:abstractNumId w:val="29"/>
  </w:num>
  <w:num w:numId="4">
    <w:abstractNumId w:val="33"/>
  </w:num>
  <w:num w:numId="5">
    <w:abstractNumId w:val="17"/>
  </w:num>
  <w:num w:numId="6">
    <w:abstractNumId w:val="6"/>
  </w:num>
  <w:num w:numId="7">
    <w:abstractNumId w:val="35"/>
  </w:num>
  <w:num w:numId="8">
    <w:abstractNumId w:val="42"/>
  </w:num>
  <w:num w:numId="9">
    <w:abstractNumId w:val="19"/>
  </w:num>
  <w:num w:numId="10">
    <w:abstractNumId w:val="8"/>
  </w:num>
  <w:num w:numId="11">
    <w:abstractNumId w:val="21"/>
  </w:num>
  <w:num w:numId="12">
    <w:abstractNumId w:val="25"/>
  </w:num>
  <w:num w:numId="13">
    <w:abstractNumId w:val="40"/>
  </w:num>
  <w:num w:numId="14">
    <w:abstractNumId w:val="30"/>
  </w:num>
  <w:num w:numId="15">
    <w:abstractNumId w:val="43"/>
  </w:num>
  <w:num w:numId="16">
    <w:abstractNumId w:val="27"/>
  </w:num>
  <w:num w:numId="17">
    <w:abstractNumId w:val="34"/>
  </w:num>
  <w:num w:numId="18">
    <w:abstractNumId w:val="24"/>
  </w:num>
  <w:num w:numId="19">
    <w:abstractNumId w:val="4"/>
  </w:num>
  <w:num w:numId="20">
    <w:abstractNumId w:val="2"/>
  </w:num>
  <w:num w:numId="21">
    <w:abstractNumId w:val="3"/>
  </w:num>
  <w:num w:numId="22">
    <w:abstractNumId w:val="15"/>
  </w:num>
  <w:num w:numId="23">
    <w:abstractNumId w:val="37"/>
  </w:num>
  <w:num w:numId="24">
    <w:abstractNumId w:val="20"/>
  </w:num>
  <w:num w:numId="25">
    <w:abstractNumId w:val="14"/>
  </w:num>
  <w:num w:numId="26">
    <w:abstractNumId w:val="7"/>
  </w:num>
  <w:num w:numId="27">
    <w:abstractNumId w:val="22"/>
  </w:num>
  <w:num w:numId="28">
    <w:abstractNumId w:val="32"/>
  </w:num>
  <w:num w:numId="29">
    <w:abstractNumId w:val="28"/>
  </w:num>
  <w:num w:numId="30">
    <w:abstractNumId w:val="10"/>
  </w:num>
  <w:num w:numId="31">
    <w:abstractNumId w:val="9"/>
  </w:num>
  <w:num w:numId="32">
    <w:abstractNumId w:val="31"/>
  </w:num>
  <w:num w:numId="33">
    <w:abstractNumId w:val="1"/>
  </w:num>
  <w:num w:numId="34">
    <w:abstractNumId w:val="16"/>
  </w:num>
  <w:num w:numId="35">
    <w:abstractNumId w:val="23"/>
  </w:num>
  <w:num w:numId="36">
    <w:abstractNumId w:val="0"/>
  </w:num>
  <w:num w:numId="37">
    <w:abstractNumId w:val="5"/>
  </w:num>
  <w:num w:numId="38">
    <w:abstractNumId w:val="41"/>
  </w:num>
  <w:num w:numId="39">
    <w:abstractNumId w:val="38"/>
  </w:num>
  <w:num w:numId="40">
    <w:abstractNumId w:val="36"/>
  </w:num>
  <w:num w:numId="41">
    <w:abstractNumId w:val="26"/>
  </w:num>
  <w:num w:numId="42">
    <w:abstractNumId w:val="18"/>
  </w:num>
  <w:num w:numId="43">
    <w:abstractNumId w:val="39"/>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232*"/>
    <w:docVar w:name="CreationDt" w:val="22/06/2015 15:45:16"/>
    <w:docVar w:name="DocCategory" w:val="Doc"/>
    <w:docVar w:name="DocType" w:val="Final"/>
    <w:docVar w:name="DutyStation" w:val="Geneva"/>
    <w:docVar w:name="FooterJN" w:val="15-09232"/>
    <w:docVar w:name="jobn" w:val="15-09232 (S)"/>
    <w:docVar w:name="jobnDT" w:val="15-09232 (S)   220615"/>
    <w:docVar w:name="jobnDTDT" w:val="15-09232 (S)   220615   220615"/>
    <w:docVar w:name="JobNo" w:val="1509232S"/>
    <w:docVar w:name="JobNo2" w:val="151177015:45:16"/>
    <w:docVar w:name="LocalDrive" w:val="0"/>
    <w:docVar w:name="OandT" w:val="rg"/>
    <w:docVar w:name="PaperSize" w:val="A4"/>
    <w:docVar w:name="sss1" w:val="CAT/C/55/1"/>
    <w:docVar w:name="sss2" w:val="-"/>
    <w:docVar w:name="Symbol1" w:val="CAT/C/55/1"/>
    <w:docVar w:name="Symbol2" w:val="-"/>
  </w:docVars>
  <w:rsids>
    <w:rsidRoot w:val="009D73B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000"/>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0B9C"/>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52A3"/>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6C01"/>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1A85"/>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57F58"/>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15F8E"/>
    <w:rsid w:val="004211F7"/>
    <w:rsid w:val="0042642D"/>
    <w:rsid w:val="00431501"/>
    <w:rsid w:val="004318E8"/>
    <w:rsid w:val="00433FB5"/>
    <w:rsid w:val="00434234"/>
    <w:rsid w:val="004374B8"/>
    <w:rsid w:val="00443CA4"/>
    <w:rsid w:val="004444DB"/>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49F6"/>
    <w:rsid w:val="00486DF8"/>
    <w:rsid w:val="00490E18"/>
    <w:rsid w:val="0049207E"/>
    <w:rsid w:val="00496527"/>
    <w:rsid w:val="004A146B"/>
    <w:rsid w:val="004A3174"/>
    <w:rsid w:val="004A7C6C"/>
    <w:rsid w:val="004B47A3"/>
    <w:rsid w:val="004B7559"/>
    <w:rsid w:val="004C1BCD"/>
    <w:rsid w:val="004C72E1"/>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25B40"/>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3B61"/>
    <w:rsid w:val="005B68DB"/>
    <w:rsid w:val="005B74A8"/>
    <w:rsid w:val="005C547D"/>
    <w:rsid w:val="005D1570"/>
    <w:rsid w:val="005D3721"/>
    <w:rsid w:val="005D63A4"/>
    <w:rsid w:val="005E4F7D"/>
    <w:rsid w:val="005E6371"/>
    <w:rsid w:val="005E6B39"/>
    <w:rsid w:val="005F0C25"/>
    <w:rsid w:val="005F4603"/>
    <w:rsid w:val="005F6986"/>
    <w:rsid w:val="00601523"/>
    <w:rsid w:val="006111BB"/>
    <w:rsid w:val="0061177D"/>
    <w:rsid w:val="00612970"/>
    <w:rsid w:val="00612DA1"/>
    <w:rsid w:val="00614C74"/>
    <w:rsid w:val="00616088"/>
    <w:rsid w:val="006169F5"/>
    <w:rsid w:val="00620953"/>
    <w:rsid w:val="006235A8"/>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A7375"/>
    <w:rsid w:val="006B08F8"/>
    <w:rsid w:val="006B7D41"/>
    <w:rsid w:val="006C3274"/>
    <w:rsid w:val="006C3A65"/>
    <w:rsid w:val="006C4163"/>
    <w:rsid w:val="006C6173"/>
    <w:rsid w:val="006D04FF"/>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A61"/>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03E10"/>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56C68"/>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57B3"/>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4A6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5D7A"/>
    <w:rsid w:val="009A73EA"/>
    <w:rsid w:val="009A7735"/>
    <w:rsid w:val="009B1C06"/>
    <w:rsid w:val="009B26B8"/>
    <w:rsid w:val="009B6140"/>
    <w:rsid w:val="009C0D3E"/>
    <w:rsid w:val="009C31A4"/>
    <w:rsid w:val="009C3306"/>
    <w:rsid w:val="009C359E"/>
    <w:rsid w:val="009C558E"/>
    <w:rsid w:val="009D32AC"/>
    <w:rsid w:val="009D5257"/>
    <w:rsid w:val="009D6DC5"/>
    <w:rsid w:val="009D73B1"/>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29B0"/>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66CC4"/>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1702"/>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4369"/>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02E9"/>
    <w:rsid w:val="00EB158E"/>
    <w:rsid w:val="00EB2D92"/>
    <w:rsid w:val="00EB3BF0"/>
    <w:rsid w:val="00EB48D9"/>
    <w:rsid w:val="00EB5A41"/>
    <w:rsid w:val="00EC3D06"/>
    <w:rsid w:val="00ED0039"/>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rsid w:val="00F61A78"/>
    <w:rPr>
      <w:rFonts w:ascii="Arial" w:eastAsia="Times New Roman" w:hAnsi="Arial" w:cs="Times New Roman"/>
      <w:b/>
      <w:bCs/>
      <w:spacing w:val="4"/>
      <w:w w:val="103"/>
      <w:kern w:val="14"/>
      <w:sz w:val="26"/>
    </w:rPr>
  </w:style>
  <w:style w:type="character" w:customStyle="1" w:styleId="Heading4Char">
    <w:name w:val="Heading 4 Char"/>
    <w:link w:val="Heading4"/>
    <w:rsid w:val="001C2E87"/>
    <w:rPr>
      <w:rFonts w:ascii="Cambria" w:eastAsia="Times New Roman" w:hAnsi="Cambria" w:cs="Times New Roman"/>
      <w:b/>
      <w:bCs/>
      <w:i/>
      <w:iCs/>
    </w:rPr>
  </w:style>
  <w:style w:type="character" w:customStyle="1" w:styleId="Heading5Char">
    <w:name w:val="Heading 5 Char"/>
    <w:link w:val="Heading5"/>
    <w:rsid w:val="001C2E87"/>
    <w:rPr>
      <w:rFonts w:ascii="Cambria" w:eastAsia="Times New Roman" w:hAnsi="Cambria" w:cs="Times New Roman"/>
      <w:b/>
      <w:bCs/>
      <w:color w:val="7F7F7F"/>
    </w:rPr>
  </w:style>
  <w:style w:type="character" w:customStyle="1" w:styleId="Heading6Char">
    <w:name w:val="Heading 6 Char"/>
    <w:link w:val="Heading6"/>
    <w:rsid w:val="001C2E87"/>
    <w:rPr>
      <w:rFonts w:ascii="Cambria" w:eastAsia="Times New Roman" w:hAnsi="Cambria" w:cs="Times New Roman"/>
      <w:b/>
      <w:bCs/>
      <w:i/>
      <w:iCs/>
      <w:color w:val="7F7F7F"/>
    </w:rPr>
  </w:style>
  <w:style w:type="character" w:customStyle="1" w:styleId="Heading7Char">
    <w:name w:val="Heading 7 Char"/>
    <w:link w:val="Heading7"/>
    <w:rsid w:val="001C2E87"/>
    <w:rPr>
      <w:rFonts w:ascii="Cambria" w:eastAsia="Times New Roman" w:hAnsi="Cambria" w:cs="Times New Roman"/>
      <w:i/>
      <w:iCs/>
    </w:rPr>
  </w:style>
  <w:style w:type="character" w:customStyle="1" w:styleId="Heading8Char">
    <w:name w:val="Heading 8 Char"/>
    <w:link w:val="Heading8"/>
    <w:rsid w:val="001C2E87"/>
    <w:rPr>
      <w:rFonts w:ascii="Cambria" w:eastAsia="Times New Roman" w:hAnsi="Cambria" w:cs="Times New Roman"/>
      <w:sz w:val="20"/>
      <w:szCs w:val="20"/>
    </w:rPr>
  </w:style>
  <w:style w:type="character" w:customStyle="1" w:styleId="Heading9Char">
    <w:name w:val="Heading 9 Char"/>
    <w:link w:val="Heading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80B9C"/>
    <w:pPr>
      <w:spacing w:line="240" w:lineRule="auto"/>
    </w:pPr>
    <w:rPr>
      <w:szCs w:val="20"/>
    </w:rPr>
  </w:style>
  <w:style w:type="character" w:customStyle="1" w:styleId="CommentTextChar">
    <w:name w:val="Comment Text Char"/>
    <w:basedOn w:val="DefaultParagraphFont"/>
    <w:link w:val="CommentText"/>
    <w:rsid w:val="00180B9C"/>
    <w:rPr>
      <w:rFonts w:ascii="Times New Roman" w:hAnsi="Times New Roman"/>
      <w:spacing w:val="4"/>
      <w:w w:val="103"/>
      <w:lang w:val="es-ES"/>
    </w:rPr>
  </w:style>
  <w:style w:type="paragraph" w:styleId="CommentSubject">
    <w:name w:val="annotation subject"/>
    <w:basedOn w:val="CommentText"/>
    <w:next w:val="CommentText"/>
    <w:link w:val="CommentSubjectChar"/>
    <w:rsid w:val="00180B9C"/>
    <w:rPr>
      <w:b/>
      <w:bCs/>
    </w:rPr>
  </w:style>
  <w:style w:type="character" w:customStyle="1" w:styleId="CommentSubjectChar">
    <w:name w:val="Comment Subject Char"/>
    <w:basedOn w:val="CommentTextChar"/>
    <w:link w:val="CommentSubject"/>
    <w:rsid w:val="00180B9C"/>
    <w:rPr>
      <w:rFonts w:ascii="Times New Roman" w:hAnsi="Times New Roman"/>
      <w:b/>
      <w:bCs/>
      <w:spacing w:val="4"/>
      <w:w w:val="103"/>
      <w:lang w:val="es-ES"/>
    </w:rPr>
  </w:style>
  <w:style w:type="character" w:styleId="Hyperlink">
    <w:name w:val="Hyperlink"/>
    <w:rsid w:val="005F0C25"/>
    <w:rPr>
      <w:color w:val="auto"/>
      <w:u w:val="none"/>
    </w:rPr>
  </w:style>
  <w:style w:type="paragraph" w:customStyle="1" w:styleId="SingleTxtG">
    <w:name w:val="_ Single Txt_G"/>
    <w:basedOn w:val="Normal"/>
    <w:qFormat/>
    <w:rsid w:val="009A5D7A"/>
    <w:pPr>
      <w:suppressAutoHyphens w:val="0"/>
      <w:spacing w:after="120" w:line="240" w:lineRule="atLeast"/>
      <w:ind w:left="1134" w:right="1134"/>
      <w:jc w:val="both"/>
    </w:pPr>
    <w:rPr>
      <w:rFonts w:eastAsia="Times New Roman"/>
      <w:spacing w:val="0"/>
      <w:w w:val="100"/>
      <w:szCs w:val="20"/>
      <w:lang w:eastAsia="es-ES"/>
    </w:rPr>
  </w:style>
  <w:style w:type="paragraph" w:customStyle="1" w:styleId="HMG">
    <w:name w:val="_ H __M_G"/>
    <w:basedOn w:val="Normal"/>
    <w:next w:val="Normal"/>
    <w:rsid w:val="00044000"/>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rsid w:val="0004400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table" w:styleId="TableGrid">
    <w:name w:val="Table Grid"/>
    <w:basedOn w:val="TableNormal"/>
    <w:rsid w:val="00044000"/>
    <w:pPr>
      <w:suppressAutoHyphens/>
      <w:spacing w:line="240" w:lineRule="atLeast"/>
    </w:pPr>
    <w:rPr>
      <w:rFonts w:ascii="Times New Roman" w:eastAsia="Times New Roman" w:hAnsi="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044000"/>
    <w:rPr>
      <w:color w:val="auto"/>
      <w:u w:val="none"/>
    </w:rPr>
  </w:style>
  <w:style w:type="paragraph" w:customStyle="1" w:styleId="SMG">
    <w:name w:val="__S_M_G"/>
    <w:basedOn w:val="Normal"/>
    <w:next w:val="Normal"/>
    <w:rsid w:val="00044000"/>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44000"/>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044000"/>
    <w:pPr>
      <w:keepNext/>
      <w:keepLines/>
      <w:spacing w:before="240" w:after="240" w:line="300" w:lineRule="exact"/>
      <w:ind w:left="1134" w:right="1134"/>
    </w:pPr>
    <w:rPr>
      <w:rFonts w:eastAsia="Times New Roman"/>
      <w:b/>
      <w:spacing w:val="0"/>
      <w:w w:val="100"/>
      <w:sz w:val="28"/>
      <w:szCs w:val="20"/>
      <w:lang w:val="en-GB"/>
    </w:rPr>
  </w:style>
  <w:style w:type="character" w:styleId="PageNumber">
    <w:name w:val="page number"/>
    <w:aliases w:val="7_G"/>
    <w:rsid w:val="00044000"/>
    <w:rPr>
      <w:rFonts w:ascii="Times New Roman" w:hAnsi="Times New Roman"/>
      <w:b/>
      <w:sz w:val="18"/>
    </w:rPr>
  </w:style>
  <w:style w:type="paragraph" w:customStyle="1" w:styleId="XLargeG">
    <w:name w:val="__XLarge_G"/>
    <w:basedOn w:val="Normal"/>
    <w:next w:val="Normal"/>
    <w:rsid w:val="00044000"/>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044000"/>
    <w:pPr>
      <w:numPr>
        <w:numId w:val="6"/>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044000"/>
    <w:pPr>
      <w:numPr>
        <w:numId w:val="7"/>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044000"/>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044000"/>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044000"/>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044000"/>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Rom1">
    <w:name w:val="Rom1"/>
    <w:basedOn w:val="Normal"/>
    <w:rsid w:val="00044000"/>
    <w:pPr>
      <w:numPr>
        <w:numId w:val="8"/>
      </w:numPr>
      <w:suppressAutoHyphens w:val="0"/>
      <w:spacing w:after="240" w:line="240" w:lineRule="auto"/>
      <w:ind w:left="1441" w:hanging="590"/>
    </w:pPr>
    <w:rPr>
      <w:rFonts w:eastAsia="Times New Roman"/>
      <w:spacing w:val="0"/>
      <w:w w:val="100"/>
      <w:sz w:val="24"/>
      <w:szCs w:val="20"/>
      <w:lang w:val="en-GB"/>
    </w:rPr>
  </w:style>
  <w:style w:type="paragraph" w:customStyle="1" w:styleId="Rom2">
    <w:name w:val="Rom2"/>
    <w:basedOn w:val="Normal"/>
    <w:rsid w:val="00044000"/>
    <w:pPr>
      <w:numPr>
        <w:numId w:val="9"/>
      </w:numPr>
      <w:suppressAutoHyphens w:val="0"/>
      <w:spacing w:after="240" w:line="240" w:lineRule="auto"/>
    </w:pPr>
    <w:rPr>
      <w:rFonts w:eastAsia="Times New Roman"/>
      <w:spacing w:val="0"/>
      <w:w w:val="100"/>
      <w:sz w:val="24"/>
      <w:szCs w:val="20"/>
      <w:lang w:val="en-GB"/>
    </w:rPr>
  </w:style>
  <w:style w:type="paragraph" w:customStyle="1" w:styleId="ParaNo">
    <w:name w:val="ParaNo."/>
    <w:basedOn w:val="Normal"/>
    <w:rsid w:val="00044000"/>
    <w:pPr>
      <w:numPr>
        <w:numId w:val="18"/>
      </w:numPr>
      <w:tabs>
        <w:tab w:val="clear" w:pos="360"/>
        <w:tab w:val="left" w:pos="737"/>
      </w:tabs>
      <w:suppressAutoHyphens w:val="0"/>
      <w:spacing w:after="240" w:line="240" w:lineRule="auto"/>
    </w:pPr>
    <w:rPr>
      <w:rFonts w:eastAsia="Times New Roman"/>
      <w:spacing w:val="0"/>
      <w:w w:val="100"/>
      <w:sz w:val="24"/>
      <w:szCs w:val="20"/>
      <w:lang w:val="fr-CH"/>
    </w:rPr>
  </w:style>
  <w:style w:type="paragraph" w:customStyle="1" w:styleId="Default">
    <w:name w:val="Default"/>
    <w:rsid w:val="00044000"/>
    <w:pPr>
      <w:autoSpaceDE w:val="0"/>
      <w:autoSpaceDN w:val="0"/>
      <w:adjustRightInd w:val="0"/>
    </w:pPr>
    <w:rPr>
      <w:rFonts w:ascii="Times New Roman" w:eastAsia="SimSun" w:hAnsi="Times New Roman"/>
      <w:color w:val="000000"/>
      <w:sz w:val="24"/>
      <w:szCs w:val="24"/>
      <w:lang w:eastAsia="zh-CN"/>
    </w:rPr>
  </w:style>
  <w:style w:type="character" w:customStyle="1" w:styleId="BalloonTextChar">
    <w:name w:val="Balloon Text Char"/>
    <w:link w:val="BalloonText"/>
    <w:uiPriority w:val="99"/>
    <w:rsid w:val="00044000"/>
    <w:rPr>
      <w:rFonts w:ascii="Tahoma" w:hAnsi="Tahoma" w:cs="Tahoma"/>
      <w:spacing w:val="4"/>
      <w:w w:val="103"/>
      <w:sz w:val="16"/>
      <w:szCs w:val="16"/>
      <w:lang w:val="es-ES"/>
    </w:rPr>
  </w:style>
  <w:style w:type="paragraph" w:styleId="Revision">
    <w:name w:val="Revision"/>
    <w:hidden/>
    <w:uiPriority w:val="99"/>
    <w:semiHidden/>
    <w:rsid w:val="00044000"/>
    <w:rPr>
      <w:rFonts w:ascii="Times New Roman" w:eastAsia="Times New Roman" w:hAnsi="Times New Roman"/>
      <w:lang w:val="en-GB"/>
    </w:rPr>
  </w:style>
  <w:style w:type="character" w:customStyle="1" w:styleId="FootnoteTextChar">
    <w:name w:val="Footnote Text Char"/>
    <w:aliases w:val="5_G Char"/>
    <w:link w:val="FootnoteText"/>
    <w:locked/>
    <w:rsid w:val="00044000"/>
    <w:rPr>
      <w:rFonts w:ascii="Times New Roman" w:hAnsi="Times New Roman"/>
      <w:spacing w:val="5"/>
      <w:w w:val="104"/>
      <w:sz w:val="17"/>
      <w:szCs w:val="22"/>
      <w:lang w:val="es-ES"/>
    </w:rPr>
  </w:style>
  <w:style w:type="paragraph" w:customStyle="1" w:styleId="NormalLeft014">
    <w:name w:val="Normal + Left:  0.14&quot;"/>
    <w:aliases w:val="Line spacing:  1.5 lines"/>
    <w:basedOn w:val="SingleTxtG"/>
    <w:rsid w:val="00044000"/>
    <w:pPr>
      <w:suppressAutoHyphens/>
      <w:spacing w:after="0" w:line="360" w:lineRule="auto"/>
      <w:ind w:left="205" w:right="86"/>
    </w:pPr>
    <w:rPr>
      <w:b/>
      <w:lang w:val="en-GB" w:eastAsia="en-US"/>
    </w:rPr>
  </w:style>
  <w:style w:type="character" w:customStyle="1" w:styleId="HeaderChar">
    <w:name w:val="Header Char"/>
    <w:aliases w:val="6_G Char"/>
    <w:link w:val="Header"/>
    <w:uiPriority w:val="99"/>
    <w:rsid w:val="00044000"/>
    <w:rPr>
      <w:rFonts w:ascii="Times New Roman" w:hAnsi="Times New Roman"/>
      <w:noProof/>
      <w:sz w:val="17"/>
      <w:szCs w:val="22"/>
    </w:rPr>
  </w:style>
  <w:style w:type="character" w:customStyle="1" w:styleId="EndnoteTextChar">
    <w:name w:val="Endnote Text Char"/>
    <w:aliases w:val="2_G Char"/>
    <w:link w:val="EndnoteText"/>
    <w:rsid w:val="00044000"/>
    <w:rPr>
      <w:rFonts w:ascii="Times New Roman" w:hAnsi="Times New Roman"/>
      <w:spacing w:val="5"/>
      <w:w w:val="104"/>
      <w:sz w:val="17"/>
      <w:szCs w:val="22"/>
      <w:lang w:val="es-ES"/>
    </w:rPr>
  </w:style>
  <w:style w:type="character" w:customStyle="1" w:styleId="FooterChar">
    <w:name w:val="Footer Char"/>
    <w:aliases w:val="3_G Char"/>
    <w:link w:val="Footer"/>
    <w:rsid w:val="00044000"/>
    <w:rPr>
      <w:rFonts w:ascii="Times New Roman" w:hAnsi="Times New Roman"/>
      <w:b/>
      <w:noProof/>
      <w:sz w:val="17"/>
      <w:szCs w:val="22"/>
    </w:rPr>
  </w:style>
  <w:style w:type="numbering" w:customStyle="1" w:styleId="NoList1">
    <w:name w:val="No List1"/>
    <w:next w:val="NoList"/>
    <w:uiPriority w:val="99"/>
    <w:semiHidden/>
    <w:unhideWhenUsed/>
    <w:rsid w:val="00044000"/>
  </w:style>
  <w:style w:type="table" w:customStyle="1" w:styleId="TableGrid1">
    <w:name w:val="Table Grid1"/>
    <w:basedOn w:val="TableNormal"/>
    <w:next w:val="TableGrid"/>
    <w:uiPriority w:val="59"/>
    <w:rsid w:val="00044000"/>
    <w:rPr>
      <w:rFonts w:eastAsia="Calibri"/>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rsid w:val="00F61A78"/>
    <w:rPr>
      <w:rFonts w:ascii="Arial" w:eastAsia="Times New Roman" w:hAnsi="Arial" w:cs="Times New Roman"/>
      <w:b/>
      <w:bCs/>
      <w:spacing w:val="4"/>
      <w:w w:val="103"/>
      <w:kern w:val="14"/>
      <w:sz w:val="26"/>
    </w:rPr>
  </w:style>
  <w:style w:type="character" w:customStyle="1" w:styleId="Heading4Char">
    <w:name w:val="Heading 4 Char"/>
    <w:link w:val="Heading4"/>
    <w:rsid w:val="001C2E87"/>
    <w:rPr>
      <w:rFonts w:ascii="Cambria" w:eastAsia="Times New Roman" w:hAnsi="Cambria" w:cs="Times New Roman"/>
      <w:b/>
      <w:bCs/>
      <w:i/>
      <w:iCs/>
    </w:rPr>
  </w:style>
  <w:style w:type="character" w:customStyle="1" w:styleId="Heading5Char">
    <w:name w:val="Heading 5 Char"/>
    <w:link w:val="Heading5"/>
    <w:rsid w:val="001C2E87"/>
    <w:rPr>
      <w:rFonts w:ascii="Cambria" w:eastAsia="Times New Roman" w:hAnsi="Cambria" w:cs="Times New Roman"/>
      <w:b/>
      <w:bCs/>
      <w:color w:val="7F7F7F"/>
    </w:rPr>
  </w:style>
  <w:style w:type="character" w:customStyle="1" w:styleId="Heading6Char">
    <w:name w:val="Heading 6 Char"/>
    <w:link w:val="Heading6"/>
    <w:rsid w:val="001C2E87"/>
    <w:rPr>
      <w:rFonts w:ascii="Cambria" w:eastAsia="Times New Roman" w:hAnsi="Cambria" w:cs="Times New Roman"/>
      <w:b/>
      <w:bCs/>
      <w:i/>
      <w:iCs/>
      <w:color w:val="7F7F7F"/>
    </w:rPr>
  </w:style>
  <w:style w:type="character" w:customStyle="1" w:styleId="Heading7Char">
    <w:name w:val="Heading 7 Char"/>
    <w:link w:val="Heading7"/>
    <w:rsid w:val="001C2E87"/>
    <w:rPr>
      <w:rFonts w:ascii="Cambria" w:eastAsia="Times New Roman" w:hAnsi="Cambria" w:cs="Times New Roman"/>
      <w:i/>
      <w:iCs/>
    </w:rPr>
  </w:style>
  <w:style w:type="character" w:customStyle="1" w:styleId="Heading8Char">
    <w:name w:val="Heading 8 Char"/>
    <w:link w:val="Heading8"/>
    <w:rsid w:val="001C2E87"/>
    <w:rPr>
      <w:rFonts w:ascii="Cambria" w:eastAsia="Times New Roman" w:hAnsi="Cambria" w:cs="Times New Roman"/>
      <w:sz w:val="20"/>
      <w:szCs w:val="20"/>
    </w:rPr>
  </w:style>
  <w:style w:type="character" w:customStyle="1" w:styleId="Heading9Char">
    <w:name w:val="Heading 9 Char"/>
    <w:link w:val="Heading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80B9C"/>
    <w:pPr>
      <w:spacing w:line="240" w:lineRule="auto"/>
    </w:pPr>
    <w:rPr>
      <w:szCs w:val="20"/>
    </w:rPr>
  </w:style>
  <w:style w:type="character" w:customStyle="1" w:styleId="CommentTextChar">
    <w:name w:val="Comment Text Char"/>
    <w:basedOn w:val="DefaultParagraphFont"/>
    <w:link w:val="CommentText"/>
    <w:rsid w:val="00180B9C"/>
    <w:rPr>
      <w:rFonts w:ascii="Times New Roman" w:hAnsi="Times New Roman"/>
      <w:spacing w:val="4"/>
      <w:w w:val="103"/>
      <w:lang w:val="es-ES"/>
    </w:rPr>
  </w:style>
  <w:style w:type="paragraph" w:styleId="CommentSubject">
    <w:name w:val="annotation subject"/>
    <w:basedOn w:val="CommentText"/>
    <w:next w:val="CommentText"/>
    <w:link w:val="CommentSubjectChar"/>
    <w:rsid w:val="00180B9C"/>
    <w:rPr>
      <w:b/>
      <w:bCs/>
    </w:rPr>
  </w:style>
  <w:style w:type="character" w:customStyle="1" w:styleId="CommentSubjectChar">
    <w:name w:val="Comment Subject Char"/>
    <w:basedOn w:val="CommentTextChar"/>
    <w:link w:val="CommentSubject"/>
    <w:rsid w:val="00180B9C"/>
    <w:rPr>
      <w:rFonts w:ascii="Times New Roman" w:hAnsi="Times New Roman"/>
      <w:b/>
      <w:bCs/>
      <w:spacing w:val="4"/>
      <w:w w:val="103"/>
      <w:lang w:val="es-ES"/>
    </w:rPr>
  </w:style>
  <w:style w:type="character" w:styleId="Hyperlink">
    <w:name w:val="Hyperlink"/>
    <w:rsid w:val="005F0C25"/>
    <w:rPr>
      <w:color w:val="auto"/>
      <w:u w:val="none"/>
    </w:rPr>
  </w:style>
  <w:style w:type="paragraph" w:customStyle="1" w:styleId="SingleTxtG">
    <w:name w:val="_ Single Txt_G"/>
    <w:basedOn w:val="Normal"/>
    <w:qFormat/>
    <w:rsid w:val="009A5D7A"/>
    <w:pPr>
      <w:suppressAutoHyphens w:val="0"/>
      <w:spacing w:after="120" w:line="240" w:lineRule="atLeast"/>
      <w:ind w:left="1134" w:right="1134"/>
      <w:jc w:val="both"/>
    </w:pPr>
    <w:rPr>
      <w:rFonts w:eastAsia="Times New Roman"/>
      <w:spacing w:val="0"/>
      <w:w w:val="100"/>
      <w:szCs w:val="20"/>
      <w:lang w:eastAsia="es-ES"/>
    </w:rPr>
  </w:style>
  <w:style w:type="paragraph" w:customStyle="1" w:styleId="HMG">
    <w:name w:val="_ H __M_G"/>
    <w:basedOn w:val="Normal"/>
    <w:next w:val="Normal"/>
    <w:rsid w:val="00044000"/>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rsid w:val="0004400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table" w:styleId="TableGrid">
    <w:name w:val="Table Grid"/>
    <w:basedOn w:val="TableNormal"/>
    <w:rsid w:val="00044000"/>
    <w:pPr>
      <w:suppressAutoHyphens/>
      <w:spacing w:line="240" w:lineRule="atLeast"/>
    </w:pPr>
    <w:rPr>
      <w:rFonts w:ascii="Times New Roman" w:eastAsia="Times New Roman" w:hAnsi="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044000"/>
    <w:rPr>
      <w:color w:val="auto"/>
      <w:u w:val="none"/>
    </w:rPr>
  </w:style>
  <w:style w:type="paragraph" w:customStyle="1" w:styleId="SMG">
    <w:name w:val="__S_M_G"/>
    <w:basedOn w:val="Normal"/>
    <w:next w:val="Normal"/>
    <w:rsid w:val="00044000"/>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44000"/>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044000"/>
    <w:pPr>
      <w:keepNext/>
      <w:keepLines/>
      <w:spacing w:before="240" w:after="240" w:line="300" w:lineRule="exact"/>
      <w:ind w:left="1134" w:right="1134"/>
    </w:pPr>
    <w:rPr>
      <w:rFonts w:eastAsia="Times New Roman"/>
      <w:b/>
      <w:spacing w:val="0"/>
      <w:w w:val="100"/>
      <w:sz w:val="28"/>
      <w:szCs w:val="20"/>
      <w:lang w:val="en-GB"/>
    </w:rPr>
  </w:style>
  <w:style w:type="character" w:styleId="PageNumber">
    <w:name w:val="page number"/>
    <w:aliases w:val="7_G"/>
    <w:rsid w:val="00044000"/>
    <w:rPr>
      <w:rFonts w:ascii="Times New Roman" w:hAnsi="Times New Roman"/>
      <w:b/>
      <w:sz w:val="18"/>
    </w:rPr>
  </w:style>
  <w:style w:type="paragraph" w:customStyle="1" w:styleId="XLargeG">
    <w:name w:val="__XLarge_G"/>
    <w:basedOn w:val="Normal"/>
    <w:next w:val="Normal"/>
    <w:rsid w:val="00044000"/>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044000"/>
    <w:pPr>
      <w:numPr>
        <w:numId w:val="6"/>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044000"/>
    <w:pPr>
      <w:numPr>
        <w:numId w:val="7"/>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044000"/>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044000"/>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044000"/>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044000"/>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Rom1">
    <w:name w:val="Rom1"/>
    <w:basedOn w:val="Normal"/>
    <w:rsid w:val="00044000"/>
    <w:pPr>
      <w:numPr>
        <w:numId w:val="8"/>
      </w:numPr>
      <w:suppressAutoHyphens w:val="0"/>
      <w:spacing w:after="240" w:line="240" w:lineRule="auto"/>
      <w:ind w:left="1441" w:hanging="590"/>
    </w:pPr>
    <w:rPr>
      <w:rFonts w:eastAsia="Times New Roman"/>
      <w:spacing w:val="0"/>
      <w:w w:val="100"/>
      <w:sz w:val="24"/>
      <w:szCs w:val="20"/>
      <w:lang w:val="en-GB"/>
    </w:rPr>
  </w:style>
  <w:style w:type="paragraph" w:customStyle="1" w:styleId="Rom2">
    <w:name w:val="Rom2"/>
    <w:basedOn w:val="Normal"/>
    <w:rsid w:val="00044000"/>
    <w:pPr>
      <w:numPr>
        <w:numId w:val="9"/>
      </w:numPr>
      <w:suppressAutoHyphens w:val="0"/>
      <w:spacing w:after="240" w:line="240" w:lineRule="auto"/>
    </w:pPr>
    <w:rPr>
      <w:rFonts w:eastAsia="Times New Roman"/>
      <w:spacing w:val="0"/>
      <w:w w:val="100"/>
      <w:sz w:val="24"/>
      <w:szCs w:val="20"/>
      <w:lang w:val="en-GB"/>
    </w:rPr>
  </w:style>
  <w:style w:type="paragraph" w:customStyle="1" w:styleId="ParaNo">
    <w:name w:val="ParaNo."/>
    <w:basedOn w:val="Normal"/>
    <w:rsid w:val="00044000"/>
    <w:pPr>
      <w:numPr>
        <w:numId w:val="18"/>
      </w:numPr>
      <w:tabs>
        <w:tab w:val="clear" w:pos="360"/>
        <w:tab w:val="left" w:pos="737"/>
      </w:tabs>
      <w:suppressAutoHyphens w:val="0"/>
      <w:spacing w:after="240" w:line="240" w:lineRule="auto"/>
    </w:pPr>
    <w:rPr>
      <w:rFonts w:eastAsia="Times New Roman"/>
      <w:spacing w:val="0"/>
      <w:w w:val="100"/>
      <w:sz w:val="24"/>
      <w:szCs w:val="20"/>
      <w:lang w:val="fr-CH"/>
    </w:rPr>
  </w:style>
  <w:style w:type="paragraph" w:customStyle="1" w:styleId="Default">
    <w:name w:val="Default"/>
    <w:rsid w:val="00044000"/>
    <w:pPr>
      <w:autoSpaceDE w:val="0"/>
      <w:autoSpaceDN w:val="0"/>
      <w:adjustRightInd w:val="0"/>
    </w:pPr>
    <w:rPr>
      <w:rFonts w:ascii="Times New Roman" w:eastAsia="SimSun" w:hAnsi="Times New Roman"/>
      <w:color w:val="000000"/>
      <w:sz w:val="24"/>
      <w:szCs w:val="24"/>
      <w:lang w:eastAsia="zh-CN"/>
    </w:rPr>
  </w:style>
  <w:style w:type="character" w:customStyle="1" w:styleId="BalloonTextChar">
    <w:name w:val="Balloon Text Char"/>
    <w:link w:val="BalloonText"/>
    <w:uiPriority w:val="99"/>
    <w:rsid w:val="00044000"/>
    <w:rPr>
      <w:rFonts w:ascii="Tahoma" w:hAnsi="Tahoma" w:cs="Tahoma"/>
      <w:spacing w:val="4"/>
      <w:w w:val="103"/>
      <w:sz w:val="16"/>
      <w:szCs w:val="16"/>
      <w:lang w:val="es-ES"/>
    </w:rPr>
  </w:style>
  <w:style w:type="paragraph" w:styleId="Revision">
    <w:name w:val="Revision"/>
    <w:hidden/>
    <w:uiPriority w:val="99"/>
    <w:semiHidden/>
    <w:rsid w:val="00044000"/>
    <w:rPr>
      <w:rFonts w:ascii="Times New Roman" w:eastAsia="Times New Roman" w:hAnsi="Times New Roman"/>
      <w:lang w:val="en-GB"/>
    </w:rPr>
  </w:style>
  <w:style w:type="character" w:customStyle="1" w:styleId="FootnoteTextChar">
    <w:name w:val="Footnote Text Char"/>
    <w:aliases w:val="5_G Char"/>
    <w:link w:val="FootnoteText"/>
    <w:locked/>
    <w:rsid w:val="00044000"/>
    <w:rPr>
      <w:rFonts w:ascii="Times New Roman" w:hAnsi="Times New Roman"/>
      <w:spacing w:val="5"/>
      <w:w w:val="104"/>
      <w:sz w:val="17"/>
      <w:szCs w:val="22"/>
      <w:lang w:val="es-ES"/>
    </w:rPr>
  </w:style>
  <w:style w:type="paragraph" w:customStyle="1" w:styleId="NormalLeft014">
    <w:name w:val="Normal + Left:  0.14&quot;"/>
    <w:aliases w:val="Line spacing:  1.5 lines"/>
    <w:basedOn w:val="SingleTxtG"/>
    <w:rsid w:val="00044000"/>
    <w:pPr>
      <w:suppressAutoHyphens/>
      <w:spacing w:after="0" w:line="360" w:lineRule="auto"/>
      <w:ind w:left="205" w:right="86"/>
    </w:pPr>
    <w:rPr>
      <w:b/>
      <w:lang w:val="en-GB" w:eastAsia="en-US"/>
    </w:rPr>
  </w:style>
  <w:style w:type="character" w:customStyle="1" w:styleId="HeaderChar">
    <w:name w:val="Header Char"/>
    <w:aliases w:val="6_G Char"/>
    <w:link w:val="Header"/>
    <w:uiPriority w:val="99"/>
    <w:rsid w:val="00044000"/>
    <w:rPr>
      <w:rFonts w:ascii="Times New Roman" w:hAnsi="Times New Roman"/>
      <w:noProof/>
      <w:sz w:val="17"/>
      <w:szCs w:val="22"/>
    </w:rPr>
  </w:style>
  <w:style w:type="character" w:customStyle="1" w:styleId="EndnoteTextChar">
    <w:name w:val="Endnote Text Char"/>
    <w:aliases w:val="2_G Char"/>
    <w:link w:val="EndnoteText"/>
    <w:rsid w:val="00044000"/>
    <w:rPr>
      <w:rFonts w:ascii="Times New Roman" w:hAnsi="Times New Roman"/>
      <w:spacing w:val="5"/>
      <w:w w:val="104"/>
      <w:sz w:val="17"/>
      <w:szCs w:val="22"/>
      <w:lang w:val="es-ES"/>
    </w:rPr>
  </w:style>
  <w:style w:type="character" w:customStyle="1" w:styleId="FooterChar">
    <w:name w:val="Footer Char"/>
    <w:aliases w:val="3_G Char"/>
    <w:link w:val="Footer"/>
    <w:rsid w:val="00044000"/>
    <w:rPr>
      <w:rFonts w:ascii="Times New Roman" w:hAnsi="Times New Roman"/>
      <w:b/>
      <w:noProof/>
      <w:sz w:val="17"/>
      <w:szCs w:val="22"/>
    </w:rPr>
  </w:style>
  <w:style w:type="numbering" w:customStyle="1" w:styleId="NoList1">
    <w:name w:val="No List1"/>
    <w:next w:val="NoList"/>
    <w:uiPriority w:val="99"/>
    <w:semiHidden/>
    <w:unhideWhenUsed/>
    <w:rsid w:val="00044000"/>
  </w:style>
  <w:style w:type="table" w:customStyle="1" w:styleId="TableGrid1">
    <w:name w:val="Table Grid1"/>
    <w:basedOn w:val="TableNormal"/>
    <w:next w:val="TableGrid"/>
    <w:uiPriority w:val="59"/>
    <w:rsid w:val="00044000"/>
    <w:rPr>
      <w:rFonts w:eastAsia="Calibri"/>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reaties.un.org/Pages/ViewDetails.aspx?src=TREATY&amp;mtdsg_no=IV-9&amp;chapter=4&amp;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BDE7E-AA05-451C-9CEA-F4FBD25CC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3</cp:revision>
  <cp:lastPrinted>2015-06-23T14:55:00Z</cp:lastPrinted>
  <dcterms:created xsi:type="dcterms:W3CDTF">2015-06-23T14:55:00Z</dcterms:created>
  <dcterms:modified xsi:type="dcterms:W3CDTF">2015-06-23T14:55:00Z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1509232</vt:lpwstr>
  </property>
  <property fmtid="{D5CDD505-2E9C-101B-9397-08002B2CF9AE}" pid="3" name="ODSRefJobNo">
    <vt:lpwstr>1511770</vt:lpwstr>
  </property>
  <property fmtid="{D5CDD505-2E9C-101B-9397-08002B2CF9AE}" pid="4" name="Symbol1">
    <vt:lpwstr>CAT/C/55/1</vt:lpwstr>
  </property>
  <property fmtid="{D5CDD505-2E9C-101B-9397-08002B2CF9AE}" pid="5" name="Symbol2">
    <vt:lpwstr/>
  </property>
  <property fmtid="{D5CDD505-2E9C-101B-9397-08002B2CF9AE}" pid="6" name="Translator">
    <vt:lpwstr/>
  </property>
  <property fmtid="{D5CDD505-2E9C-101B-9397-08002B2CF9AE}" pid="7" name="Operator">
    <vt:lpwstr>rg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9 de junio de 2015</vt:lpwstr>
  </property>
  <property fmtid="{D5CDD505-2E9C-101B-9397-08002B2CF9AE}" pid="12" name="Original">
    <vt:lpwstr>inglés</vt:lpwstr>
  </property>
  <property fmtid="{D5CDD505-2E9C-101B-9397-08002B2CF9AE}" pid="13" name="Release Date">
    <vt:lpwstr>220615</vt:lpwstr>
  </property>
</Properties>
</file>