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9F12D1" w:rsidP="009F12D1">
            <w:pPr>
              <w:bidi w:val="0"/>
              <w:spacing w:after="20"/>
              <w:jc w:val="left"/>
              <w:rPr>
                <w:szCs w:val="20"/>
              </w:rPr>
            </w:pPr>
            <w:r w:rsidRPr="009F12D1">
              <w:rPr>
                <w:sz w:val="40"/>
                <w:szCs w:val="20"/>
              </w:rPr>
              <w:t>CEDAW</w:t>
            </w:r>
            <w:r>
              <w:rPr>
                <w:szCs w:val="20"/>
              </w:rPr>
              <w:t>/C/COM/1-4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9F12D1" w:rsidRDefault="009F12D1" w:rsidP="009F12D1">
            <w:pPr>
              <w:bidi w:val="0"/>
              <w:spacing w:before="240"/>
              <w:jc w:val="left"/>
            </w:pPr>
            <w:r>
              <w:t>Distr.: General</w:t>
            </w:r>
          </w:p>
          <w:p w:rsidR="009F12D1" w:rsidRDefault="009F12D1" w:rsidP="009F12D1">
            <w:pPr>
              <w:bidi w:val="0"/>
              <w:jc w:val="left"/>
            </w:pPr>
            <w:r>
              <w:t>21 September 2011</w:t>
            </w:r>
          </w:p>
          <w:p w:rsidR="009F12D1" w:rsidRDefault="009F12D1" w:rsidP="009F12D1">
            <w:pPr>
              <w:bidi w:val="0"/>
              <w:jc w:val="left"/>
            </w:pPr>
            <w:r>
              <w:t>Arabic</w:t>
            </w:r>
          </w:p>
          <w:p w:rsidR="00257225" w:rsidRPr="008B4BC6" w:rsidRDefault="009F12D1" w:rsidP="009F12D1">
            <w:pPr>
              <w:bidi w:val="0"/>
              <w:jc w:val="left"/>
            </w:pPr>
            <w:r>
              <w:t>Original: French</w:t>
            </w:r>
          </w:p>
        </w:tc>
      </w:tr>
    </w:tbl>
    <w:p w:rsidR="009F12D1" w:rsidRPr="005C346A" w:rsidRDefault="009F12D1" w:rsidP="005C346A">
      <w:pPr>
        <w:spacing w:before="120" w:line="380" w:lineRule="exact"/>
        <w:rPr>
          <w:b/>
          <w:bCs/>
          <w:sz w:val="26"/>
          <w:szCs w:val="36"/>
          <w:rtl/>
          <w:lang w:val="fr-CH"/>
        </w:rPr>
      </w:pPr>
      <w:r w:rsidRPr="005C346A">
        <w:rPr>
          <w:b/>
          <w:bCs/>
          <w:sz w:val="26"/>
          <w:szCs w:val="36"/>
          <w:rtl/>
          <w:lang w:val="fr-CH"/>
        </w:rPr>
        <w:t>اللجنة المعنية بالقضاء على التمييز ضد المرأة</w:t>
      </w:r>
    </w:p>
    <w:p w:rsidR="009F12D1" w:rsidRPr="005C346A" w:rsidRDefault="009F12D1" w:rsidP="005C346A">
      <w:pPr>
        <w:pStyle w:val="HMGA"/>
        <w:spacing w:before="600"/>
        <w:rPr>
          <w:spacing w:val="-4"/>
          <w:rtl/>
        </w:rPr>
      </w:pPr>
      <w:r w:rsidRPr="005C346A">
        <w:rPr>
          <w:spacing w:val="-4"/>
          <w:rtl/>
        </w:rPr>
        <w:tab/>
      </w:r>
      <w:r w:rsidRPr="005C346A">
        <w:rPr>
          <w:spacing w:val="-4"/>
          <w:rtl/>
        </w:rPr>
        <w:tab/>
        <w:t>النظر في التقارير المقدمة من الدول الأطراف بموجب المادة 18 من اتفاقية القضاء على جميع أشكال التمييز ضد المرأة</w:t>
      </w:r>
    </w:p>
    <w:p w:rsidR="009F12D1" w:rsidRDefault="009F12D1" w:rsidP="005C346A">
      <w:pPr>
        <w:pStyle w:val="HChGA"/>
        <w:rPr>
          <w:rtl/>
        </w:rPr>
      </w:pPr>
      <w:r>
        <w:rPr>
          <w:rtl/>
        </w:rPr>
        <w:tab/>
      </w:r>
      <w:r>
        <w:rPr>
          <w:rtl/>
        </w:rPr>
        <w:tab/>
      </w:r>
      <w:bookmarkStart w:id="0" w:name="_Toc316912613"/>
      <w:bookmarkStart w:id="1" w:name="_Toc316912653"/>
      <w:bookmarkStart w:id="2" w:name="_Toc316912820"/>
      <w:r>
        <w:rPr>
          <w:rtl/>
        </w:rPr>
        <w:t>التقرير الجامع للتقرير الأولي والتقارير الثاني والثالث والرابع للدول الأطراف</w:t>
      </w:r>
      <w:bookmarkEnd w:id="0"/>
      <w:bookmarkEnd w:id="1"/>
      <w:bookmarkEnd w:id="2"/>
    </w:p>
    <w:p w:rsidR="009F12D1" w:rsidRDefault="009F12D1" w:rsidP="005C346A">
      <w:pPr>
        <w:pStyle w:val="HChGA"/>
        <w:rPr>
          <w:rtl/>
        </w:rPr>
      </w:pPr>
      <w:r>
        <w:rPr>
          <w:rtl/>
        </w:rPr>
        <w:tab/>
      </w:r>
      <w:r>
        <w:rPr>
          <w:rtl/>
        </w:rPr>
        <w:tab/>
      </w:r>
      <w:bookmarkStart w:id="3" w:name="_Toc316912614"/>
      <w:bookmarkStart w:id="4" w:name="_Toc316912654"/>
      <w:bookmarkStart w:id="5" w:name="_Toc316912821"/>
      <w:r>
        <w:rPr>
          <w:rtl/>
        </w:rPr>
        <w:t>جزر القمر</w:t>
      </w:r>
      <w:bookmarkEnd w:id="3"/>
      <w:bookmarkEnd w:id="4"/>
      <w:bookmarkEnd w:id="5"/>
    </w:p>
    <w:p w:rsidR="009F12D1" w:rsidRDefault="009F12D1" w:rsidP="005C346A">
      <w:pPr>
        <w:pStyle w:val="SingleTxtGA"/>
        <w:bidi w:val="0"/>
        <w:rPr>
          <w:rtl/>
        </w:rPr>
      </w:pPr>
      <w:r>
        <w:rPr>
          <w:rtl/>
        </w:rPr>
        <w:t>[25 آب/أغسطس 2011]</w:t>
      </w:r>
    </w:p>
    <w:p w:rsidR="009B61CF" w:rsidRPr="00982D8B" w:rsidRDefault="009B61CF" w:rsidP="009B61CF">
      <w:pPr>
        <w:spacing w:line="360" w:lineRule="exact"/>
        <w:rPr>
          <w:rFonts w:hint="cs"/>
          <w:sz w:val="36"/>
          <w:szCs w:val="36"/>
          <w:rtl/>
        </w:rPr>
      </w:pPr>
      <w:r>
        <w:rPr>
          <w:rtl/>
        </w:rPr>
        <w:br w:type="page"/>
      </w:r>
      <w:r>
        <w:rPr>
          <w:rFonts w:hint="cs"/>
          <w:sz w:val="36"/>
          <w:szCs w:val="36"/>
          <w:rtl/>
        </w:rPr>
        <w:t>المحتويات</w:t>
      </w:r>
    </w:p>
    <w:p w:rsidR="009B61CF" w:rsidRPr="00E64ED3" w:rsidRDefault="009B61CF">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rsidR="001702D4" w:rsidRPr="001702D4" w:rsidRDefault="001702D4" w:rsidP="0068682B">
      <w:pPr>
        <w:tabs>
          <w:tab w:val="right" w:pos="1021"/>
          <w:tab w:val="left" w:pos="1077"/>
          <w:tab w:val="left" w:leader="dot" w:pos="7469"/>
          <w:tab w:val="left" w:pos="7972"/>
          <w:tab w:val="right" w:pos="9638"/>
        </w:tabs>
        <w:spacing w:before="120" w:line="400" w:lineRule="exact"/>
        <w:rPr>
          <w:rFonts w:hint="cs"/>
          <w:szCs w:val="28"/>
          <w:rtl/>
          <w:lang w:val="fr-CH"/>
        </w:rPr>
      </w:pPr>
      <w:r>
        <w:rPr>
          <w:rFonts w:hint="cs"/>
          <w:szCs w:val="28"/>
          <w:rtl/>
          <w:lang w:val="fr-CH"/>
        </w:rPr>
        <w:tab/>
      </w:r>
      <w:r>
        <w:rPr>
          <w:rFonts w:hint="cs"/>
          <w:szCs w:val="28"/>
          <w:rtl/>
          <w:lang w:val="fr-CH"/>
        </w:rPr>
        <w:tab/>
      </w:r>
      <w:r w:rsidRPr="001702D4">
        <w:rPr>
          <w:szCs w:val="28"/>
          <w:rtl/>
          <w:lang w:val="fr-CH"/>
        </w:rPr>
        <w:t>مقدمة</w:t>
      </w:r>
      <w:r>
        <w:rPr>
          <w:rFonts w:hint="cs"/>
          <w:szCs w:val="28"/>
          <w:rtl/>
          <w:lang w:val="fr-CH"/>
        </w:rPr>
        <w:tab/>
      </w:r>
      <w:r>
        <w:rPr>
          <w:rFonts w:hint="cs"/>
          <w:szCs w:val="28"/>
          <w:rtl/>
          <w:lang w:val="fr-CH"/>
        </w:rPr>
        <w:tab/>
      </w:r>
      <w:r w:rsidR="00EA5985">
        <w:rPr>
          <w:rFonts w:hint="cs"/>
          <w:szCs w:val="28"/>
          <w:rtl/>
          <w:lang w:val="fr-CH"/>
        </w:rPr>
        <w:t>1-10</w:t>
      </w:r>
      <w:r w:rsidRPr="001702D4">
        <w:rPr>
          <w:szCs w:val="28"/>
          <w:rtl/>
          <w:lang w:val="fr-CH"/>
        </w:rPr>
        <w:tab/>
      </w:r>
      <w:r w:rsidR="0068682B">
        <w:rPr>
          <w:rFonts w:hint="cs"/>
          <w:szCs w:val="28"/>
          <w:rtl/>
          <w:lang w:val="fr-CH"/>
        </w:rPr>
        <w:t>3</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before="120" w:line="400" w:lineRule="exact"/>
        <w:rPr>
          <w:rFonts w:hint="cs"/>
          <w:szCs w:val="28"/>
          <w:rtl/>
          <w:lang w:val="fr-CH"/>
        </w:rPr>
      </w:pPr>
      <w:r>
        <w:rPr>
          <w:rFonts w:hint="cs"/>
          <w:szCs w:val="28"/>
          <w:rtl/>
          <w:lang w:val="fr-CH"/>
        </w:rPr>
        <w:tab/>
      </w:r>
      <w:r>
        <w:rPr>
          <w:szCs w:val="28"/>
          <w:rtl/>
          <w:lang w:val="fr-CH"/>
        </w:rPr>
        <w:tab/>
      </w:r>
      <w:r w:rsidRPr="001702D4">
        <w:rPr>
          <w:szCs w:val="28"/>
          <w:rtl/>
          <w:lang w:val="fr-CH"/>
        </w:rPr>
        <w:t>الفصل الأول</w:t>
      </w:r>
      <w:r w:rsidR="0068682B">
        <w:rPr>
          <w:rFonts w:hint="cs"/>
          <w:szCs w:val="28"/>
          <w:rtl/>
          <w:lang w:val="fr-CH"/>
        </w:rPr>
        <w:t xml:space="preserve"> -</w:t>
      </w:r>
      <w:r w:rsidRPr="001702D4">
        <w:rPr>
          <w:szCs w:val="28"/>
          <w:rtl/>
          <w:lang w:val="fr-CH"/>
        </w:rPr>
        <w:t xml:space="preserve"> نظرة عامة على جزر القمر</w:t>
      </w:r>
      <w:r w:rsidRPr="001702D4">
        <w:rPr>
          <w:szCs w:val="28"/>
          <w:rtl/>
          <w:lang w:val="fr-CH"/>
        </w:rPr>
        <w:tab/>
      </w:r>
      <w:r>
        <w:rPr>
          <w:rFonts w:hint="cs"/>
          <w:szCs w:val="28"/>
          <w:rtl/>
          <w:lang w:val="fr-CH"/>
        </w:rPr>
        <w:tab/>
      </w:r>
      <w:r w:rsidR="00EA5985">
        <w:rPr>
          <w:rFonts w:hint="cs"/>
          <w:szCs w:val="28"/>
          <w:rtl/>
          <w:lang w:val="fr-CH"/>
        </w:rPr>
        <w:t>11-27</w:t>
      </w:r>
      <w:r>
        <w:rPr>
          <w:szCs w:val="28"/>
          <w:rtl/>
          <w:lang w:val="fr-CH"/>
        </w:rPr>
        <w:tab/>
      </w:r>
      <w:r w:rsidR="0068682B">
        <w:rPr>
          <w:rFonts w:hint="cs"/>
          <w:szCs w:val="28"/>
          <w:rtl/>
          <w:lang w:val="fr-CH"/>
        </w:rPr>
        <w:t>4</w:t>
      </w:r>
    </w:p>
    <w:p w:rsidR="001702D4" w:rsidRPr="001702D4" w:rsidRDefault="001702D4" w:rsidP="001844E9">
      <w:pPr>
        <w:tabs>
          <w:tab w:val="right" w:pos="1021"/>
          <w:tab w:val="left" w:pos="1077"/>
          <w:tab w:val="left" w:pos="1525"/>
          <w:tab w:val="left" w:pos="1842"/>
          <w:tab w:val="left" w:pos="2206"/>
          <w:tab w:val="left" w:pos="2681"/>
          <w:tab w:val="left" w:leader="dot" w:pos="7469"/>
          <w:tab w:val="left" w:pos="7972"/>
          <w:tab w:val="right" w:pos="9638"/>
        </w:tabs>
        <w:spacing w:before="120" w:line="400" w:lineRule="exact"/>
        <w:rPr>
          <w:rFonts w:hint="cs"/>
          <w:szCs w:val="28"/>
          <w:rtl/>
          <w:lang w:val="fr-CH"/>
        </w:rPr>
      </w:pPr>
      <w:r>
        <w:rPr>
          <w:rFonts w:hint="cs"/>
          <w:szCs w:val="28"/>
          <w:rtl/>
          <w:lang w:val="fr-CH"/>
        </w:rPr>
        <w:tab/>
      </w:r>
      <w:r>
        <w:rPr>
          <w:szCs w:val="28"/>
          <w:rtl/>
          <w:lang w:val="fr-CH"/>
        </w:rPr>
        <w:tab/>
      </w:r>
      <w:r w:rsidRPr="001702D4">
        <w:rPr>
          <w:szCs w:val="28"/>
          <w:rtl/>
          <w:lang w:val="fr-CH"/>
        </w:rPr>
        <w:t>الفصل الثاني</w:t>
      </w:r>
      <w:r w:rsidR="0068682B">
        <w:rPr>
          <w:rFonts w:hint="cs"/>
          <w:szCs w:val="28"/>
          <w:rtl/>
          <w:lang w:val="fr-CH"/>
        </w:rPr>
        <w:t xml:space="preserve"> -</w:t>
      </w:r>
      <w:r w:rsidRPr="001702D4">
        <w:rPr>
          <w:szCs w:val="28"/>
          <w:rtl/>
          <w:lang w:val="fr-CH"/>
        </w:rPr>
        <w:t xml:space="preserve"> الحقوق السياسية</w:t>
      </w:r>
      <w:r w:rsidRPr="001702D4">
        <w:rPr>
          <w:szCs w:val="28"/>
          <w:rtl/>
          <w:lang w:val="fr-CH"/>
        </w:rPr>
        <w:tab/>
      </w:r>
      <w:r>
        <w:rPr>
          <w:rFonts w:hint="cs"/>
          <w:szCs w:val="28"/>
          <w:rtl/>
          <w:lang w:val="fr-CH"/>
        </w:rPr>
        <w:tab/>
      </w:r>
      <w:r w:rsidR="00EA5985">
        <w:rPr>
          <w:rFonts w:hint="cs"/>
          <w:szCs w:val="28"/>
          <w:rtl/>
          <w:lang w:val="fr-CH"/>
        </w:rPr>
        <w:t>28-96</w:t>
      </w:r>
      <w:r>
        <w:rPr>
          <w:rFonts w:hint="cs"/>
          <w:szCs w:val="28"/>
          <w:rtl/>
          <w:lang w:val="fr-CH"/>
        </w:rPr>
        <w:tab/>
      </w:r>
      <w:r w:rsidR="0068682B">
        <w:rPr>
          <w:rFonts w:hint="cs"/>
          <w:szCs w:val="28"/>
          <w:rtl/>
          <w:lang w:val="fr-CH"/>
        </w:rPr>
        <w:t>6</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rFonts w:hint="cs"/>
          <w:sz w:val="28"/>
          <w:szCs w:val="28"/>
          <w:rtl/>
          <w:lang w:val="fr-CH"/>
        </w:rPr>
        <w:tab/>
      </w:r>
      <w:r>
        <w:rPr>
          <w:sz w:val="28"/>
          <w:szCs w:val="28"/>
          <w:rtl/>
          <w:lang w:val="fr-CH"/>
        </w:rPr>
        <w:tab/>
      </w:r>
      <w:r w:rsidRPr="001702D4">
        <w:rPr>
          <w:sz w:val="28"/>
          <w:szCs w:val="28"/>
          <w:rtl/>
          <w:lang w:val="fr-CH"/>
        </w:rPr>
        <w:t xml:space="preserve">المادة </w:t>
      </w:r>
      <w:r w:rsidR="0068682B">
        <w:rPr>
          <w:rFonts w:hint="cs"/>
          <w:sz w:val="28"/>
          <w:szCs w:val="28"/>
          <w:rtl/>
          <w:lang w:val="fr-CH"/>
        </w:rPr>
        <w:t>1</w:t>
      </w:r>
      <w:r w:rsidRPr="001702D4">
        <w:rPr>
          <w:sz w:val="28"/>
          <w:szCs w:val="28"/>
          <w:rtl/>
          <w:lang w:val="fr-CH"/>
        </w:rPr>
        <w:t xml:space="preserve"> تعريف معنى التمييز ضد المرأة</w:t>
      </w:r>
      <w:r w:rsidRPr="001702D4">
        <w:rPr>
          <w:sz w:val="28"/>
          <w:szCs w:val="28"/>
          <w:rtl/>
          <w:lang w:val="fr-CH"/>
        </w:rPr>
        <w:tab/>
      </w:r>
      <w:r>
        <w:rPr>
          <w:rFonts w:hint="cs"/>
          <w:sz w:val="28"/>
          <w:szCs w:val="28"/>
          <w:rtl/>
          <w:lang w:val="fr-CH"/>
        </w:rPr>
        <w:tab/>
      </w:r>
      <w:r w:rsidR="00EA5985">
        <w:rPr>
          <w:rFonts w:hint="cs"/>
          <w:sz w:val="28"/>
          <w:szCs w:val="28"/>
          <w:rtl/>
          <w:lang w:val="fr-CH"/>
        </w:rPr>
        <w:t>29-31</w:t>
      </w:r>
      <w:r>
        <w:rPr>
          <w:rFonts w:hint="cs"/>
          <w:sz w:val="28"/>
          <w:szCs w:val="28"/>
          <w:rtl/>
          <w:lang w:val="fr-CH"/>
        </w:rPr>
        <w:tab/>
      </w:r>
      <w:r w:rsidR="0068682B">
        <w:rPr>
          <w:rFonts w:hint="cs"/>
          <w:sz w:val="28"/>
          <w:szCs w:val="28"/>
          <w:rtl/>
          <w:lang w:val="fr-CH"/>
        </w:rPr>
        <w:t>7</w:t>
      </w:r>
    </w:p>
    <w:p w:rsidR="001702D4" w:rsidRPr="001702D4" w:rsidRDefault="001702D4" w:rsidP="00CE521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2</w:t>
      </w:r>
      <w:r>
        <w:rPr>
          <w:rFonts w:hint="cs"/>
          <w:sz w:val="28"/>
          <w:szCs w:val="28"/>
          <w:rtl/>
          <w:lang w:val="fr-CH"/>
        </w:rPr>
        <w:tab/>
      </w:r>
      <w:r>
        <w:rPr>
          <w:rFonts w:hint="cs"/>
          <w:sz w:val="28"/>
          <w:szCs w:val="28"/>
          <w:rtl/>
          <w:lang w:val="fr-CH"/>
        </w:rPr>
        <w:tab/>
      </w:r>
      <w:r w:rsidR="00EA5985">
        <w:rPr>
          <w:rFonts w:hint="cs"/>
          <w:sz w:val="28"/>
          <w:szCs w:val="28"/>
          <w:rtl/>
          <w:lang w:val="fr-CH"/>
        </w:rPr>
        <w:t>32-43</w:t>
      </w:r>
      <w:r w:rsidRPr="001702D4">
        <w:rPr>
          <w:sz w:val="28"/>
          <w:szCs w:val="28"/>
          <w:rtl/>
          <w:lang w:val="fr-CH"/>
        </w:rPr>
        <w:tab/>
      </w:r>
      <w:r w:rsidR="0068682B">
        <w:rPr>
          <w:rFonts w:hint="cs"/>
          <w:sz w:val="28"/>
          <w:szCs w:val="28"/>
          <w:rtl/>
          <w:lang w:val="fr-CH"/>
        </w:rPr>
        <w:t>7</w:t>
      </w:r>
    </w:p>
    <w:p w:rsidR="001702D4" w:rsidRPr="001702D4" w:rsidRDefault="001702D4" w:rsidP="001844E9">
      <w:pPr>
        <w:tabs>
          <w:tab w:val="right" w:pos="1021"/>
          <w:tab w:val="left" w:pos="1077"/>
          <w:tab w:val="left" w:pos="1519"/>
          <w:tab w:val="left" w:pos="1842"/>
          <w:tab w:val="left" w:pos="2205"/>
          <w:tab w:val="left" w:leader="dot" w:pos="7469"/>
          <w:tab w:val="left" w:pos="7972"/>
          <w:tab w:val="right" w:pos="9638"/>
        </w:tabs>
        <w:spacing w:line="360" w:lineRule="exact"/>
        <w:ind w:left="2205" w:right="2200" w:hanging="2205"/>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3</w:t>
      </w:r>
      <w:r>
        <w:rPr>
          <w:rFonts w:hint="cs"/>
          <w:sz w:val="28"/>
          <w:szCs w:val="28"/>
          <w:rtl/>
          <w:lang w:val="fr-CH"/>
        </w:rPr>
        <w:t>:</w:t>
      </w:r>
      <w:r w:rsidR="001844E9">
        <w:rPr>
          <w:rFonts w:hint="cs"/>
          <w:sz w:val="28"/>
          <w:szCs w:val="28"/>
          <w:rtl/>
          <w:lang w:val="fr-CH"/>
        </w:rPr>
        <w:tab/>
      </w:r>
      <w:r w:rsidRPr="001702D4">
        <w:rPr>
          <w:sz w:val="28"/>
          <w:szCs w:val="28"/>
          <w:rtl/>
          <w:lang w:val="fr-CH"/>
        </w:rPr>
        <w:t>التدابير السياسية والاجتماعية والاقتصادية الرامية إلى كفالة تطور المرأة وتقدمها الكاملين</w:t>
      </w:r>
      <w:r w:rsidRPr="001702D4">
        <w:rPr>
          <w:sz w:val="28"/>
          <w:szCs w:val="28"/>
          <w:rtl/>
          <w:lang w:val="fr-CH"/>
        </w:rPr>
        <w:tab/>
      </w:r>
      <w:r w:rsidR="00FA46FD">
        <w:rPr>
          <w:rFonts w:hint="cs"/>
          <w:sz w:val="28"/>
          <w:szCs w:val="28"/>
          <w:rtl/>
          <w:lang w:val="fr-CH"/>
        </w:rPr>
        <w:tab/>
      </w:r>
      <w:r w:rsidR="00EA5985">
        <w:rPr>
          <w:rFonts w:hint="cs"/>
          <w:sz w:val="28"/>
          <w:szCs w:val="28"/>
          <w:rtl/>
          <w:lang w:val="fr-CH"/>
        </w:rPr>
        <w:t>44-70</w:t>
      </w:r>
      <w:r w:rsidR="00FA46FD">
        <w:rPr>
          <w:rFonts w:hint="cs"/>
          <w:sz w:val="28"/>
          <w:szCs w:val="28"/>
          <w:rtl/>
          <w:lang w:val="fr-CH"/>
        </w:rPr>
        <w:tab/>
      </w:r>
      <w:r w:rsidR="0068682B">
        <w:rPr>
          <w:rFonts w:hint="cs"/>
          <w:sz w:val="28"/>
          <w:szCs w:val="28"/>
          <w:rtl/>
          <w:lang w:val="fr-CH"/>
        </w:rPr>
        <w:t>9</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7</w:t>
      </w:r>
      <w:r>
        <w:rPr>
          <w:rFonts w:hint="cs"/>
          <w:sz w:val="28"/>
          <w:szCs w:val="28"/>
          <w:rtl/>
          <w:lang w:val="fr-CH"/>
        </w:rPr>
        <w:t>:</w:t>
      </w:r>
      <w:r w:rsidRPr="001702D4">
        <w:rPr>
          <w:sz w:val="28"/>
          <w:szCs w:val="28"/>
          <w:rtl/>
          <w:lang w:val="fr-CH"/>
        </w:rPr>
        <w:t xml:space="preserve"> الحياة العامة والسياسية</w:t>
      </w:r>
      <w:r w:rsidRPr="001702D4">
        <w:rPr>
          <w:sz w:val="28"/>
          <w:szCs w:val="28"/>
          <w:rtl/>
          <w:lang w:val="fr-CH"/>
        </w:rPr>
        <w:tab/>
      </w:r>
      <w:r>
        <w:rPr>
          <w:rFonts w:hint="cs"/>
          <w:sz w:val="28"/>
          <w:szCs w:val="28"/>
          <w:rtl/>
          <w:lang w:val="fr-CH"/>
        </w:rPr>
        <w:tab/>
      </w:r>
      <w:r w:rsidR="00EA5985">
        <w:rPr>
          <w:rFonts w:hint="cs"/>
          <w:sz w:val="28"/>
          <w:szCs w:val="28"/>
          <w:rtl/>
          <w:lang w:val="fr-CH"/>
        </w:rPr>
        <w:t>71-88</w:t>
      </w:r>
      <w:r>
        <w:rPr>
          <w:rFonts w:hint="cs"/>
          <w:sz w:val="28"/>
          <w:szCs w:val="28"/>
          <w:rtl/>
          <w:lang w:val="fr-CH"/>
        </w:rPr>
        <w:tab/>
      </w:r>
      <w:r w:rsidR="0068682B">
        <w:rPr>
          <w:rFonts w:hint="cs"/>
          <w:sz w:val="28"/>
          <w:szCs w:val="28"/>
          <w:rtl/>
          <w:lang w:val="fr-CH"/>
        </w:rPr>
        <w:t>15</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8</w:t>
      </w:r>
      <w:r w:rsidRPr="001702D4">
        <w:rPr>
          <w:sz w:val="28"/>
          <w:szCs w:val="28"/>
          <w:rtl/>
          <w:lang w:val="fr-CH"/>
        </w:rPr>
        <w:tab/>
      </w:r>
      <w:r>
        <w:rPr>
          <w:rFonts w:hint="cs"/>
          <w:sz w:val="28"/>
          <w:szCs w:val="28"/>
          <w:rtl/>
          <w:lang w:val="fr-CH"/>
        </w:rPr>
        <w:tab/>
      </w:r>
      <w:r w:rsidR="00EA5985">
        <w:rPr>
          <w:rFonts w:hint="cs"/>
          <w:sz w:val="28"/>
          <w:szCs w:val="28"/>
          <w:rtl/>
          <w:lang w:val="fr-CH"/>
        </w:rPr>
        <w:t>89-96</w:t>
      </w:r>
      <w:r>
        <w:rPr>
          <w:rFonts w:hint="cs"/>
          <w:sz w:val="28"/>
          <w:szCs w:val="28"/>
          <w:rtl/>
          <w:lang w:val="fr-CH"/>
        </w:rPr>
        <w:tab/>
      </w:r>
      <w:r w:rsidRPr="001702D4">
        <w:rPr>
          <w:sz w:val="28"/>
          <w:szCs w:val="28"/>
          <w:rtl/>
          <w:lang w:val="fr-CH"/>
        </w:rPr>
        <w:t>2</w:t>
      </w:r>
      <w:r w:rsidR="0068682B">
        <w:rPr>
          <w:rFonts w:hint="cs"/>
          <w:sz w:val="28"/>
          <w:szCs w:val="28"/>
          <w:rtl/>
          <w:lang w:val="fr-CH"/>
        </w:rPr>
        <w:t>0</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sidRPr="001702D4">
        <w:rPr>
          <w:sz w:val="28"/>
          <w:szCs w:val="28"/>
          <w:rtl/>
          <w:lang w:val="fr-CH"/>
        </w:rPr>
        <w:t>الفصل الثالث</w:t>
      </w:r>
      <w:r w:rsidR="0068682B">
        <w:rPr>
          <w:rFonts w:hint="cs"/>
          <w:sz w:val="28"/>
          <w:szCs w:val="28"/>
          <w:rtl/>
          <w:lang w:val="fr-CH"/>
        </w:rPr>
        <w:t xml:space="preserve"> -</w:t>
      </w:r>
      <w:r w:rsidRPr="001702D4">
        <w:rPr>
          <w:sz w:val="28"/>
          <w:szCs w:val="28"/>
          <w:rtl/>
          <w:lang w:val="fr-CH"/>
        </w:rPr>
        <w:t xml:space="preserve"> الحقوق الاقتصادية والاجتماعية والثقافية</w:t>
      </w:r>
      <w:r w:rsidRPr="001702D4">
        <w:rPr>
          <w:sz w:val="28"/>
          <w:szCs w:val="28"/>
          <w:rtl/>
          <w:lang w:val="fr-CH"/>
        </w:rPr>
        <w:tab/>
      </w:r>
      <w:r>
        <w:rPr>
          <w:rFonts w:hint="cs"/>
          <w:sz w:val="28"/>
          <w:szCs w:val="28"/>
          <w:rtl/>
          <w:lang w:val="fr-CH"/>
        </w:rPr>
        <w:tab/>
      </w:r>
      <w:r w:rsidR="00EA5985">
        <w:rPr>
          <w:rFonts w:hint="cs"/>
          <w:sz w:val="28"/>
          <w:szCs w:val="28"/>
          <w:rtl/>
          <w:lang w:val="fr-CH"/>
        </w:rPr>
        <w:t>97-213</w:t>
      </w:r>
      <w:r>
        <w:rPr>
          <w:rFonts w:hint="cs"/>
          <w:sz w:val="28"/>
          <w:szCs w:val="28"/>
          <w:rtl/>
          <w:lang w:val="fr-CH"/>
        </w:rPr>
        <w:tab/>
      </w:r>
      <w:r w:rsidRPr="001702D4">
        <w:rPr>
          <w:sz w:val="28"/>
          <w:szCs w:val="28"/>
          <w:rtl/>
          <w:lang w:val="fr-CH"/>
        </w:rPr>
        <w:t>2</w:t>
      </w:r>
      <w:r w:rsidR="0068682B">
        <w:rPr>
          <w:rFonts w:hint="cs"/>
          <w:sz w:val="28"/>
          <w:szCs w:val="28"/>
          <w:rtl/>
          <w:lang w:val="fr-CH"/>
        </w:rPr>
        <w:t>1</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sz w:val="28"/>
          <w:szCs w:val="28"/>
          <w:rtl/>
          <w:lang w:val="fr-CH"/>
        </w:rPr>
        <w:tab/>
      </w:r>
      <w:r>
        <w:rPr>
          <w:rFonts w:hint="cs"/>
          <w:sz w:val="28"/>
          <w:szCs w:val="28"/>
          <w:rtl/>
          <w:lang w:val="fr-CH"/>
        </w:rPr>
        <w:tab/>
      </w:r>
      <w:r>
        <w:rPr>
          <w:sz w:val="28"/>
          <w:szCs w:val="28"/>
          <w:rtl/>
          <w:lang w:val="fr-CH"/>
        </w:rPr>
        <w:tab/>
      </w:r>
      <w:r w:rsidRPr="001702D4">
        <w:rPr>
          <w:sz w:val="28"/>
          <w:szCs w:val="28"/>
          <w:rtl/>
          <w:lang w:val="fr-CH"/>
        </w:rPr>
        <w:t xml:space="preserve">المادة </w:t>
      </w:r>
      <w:r w:rsidR="0068682B">
        <w:rPr>
          <w:rFonts w:hint="cs"/>
          <w:sz w:val="28"/>
          <w:szCs w:val="28"/>
          <w:rtl/>
          <w:lang w:val="fr-CH"/>
        </w:rPr>
        <w:t>4</w:t>
      </w:r>
      <w:r>
        <w:rPr>
          <w:rFonts w:hint="cs"/>
          <w:sz w:val="28"/>
          <w:szCs w:val="28"/>
          <w:rtl/>
          <w:lang w:val="fr-CH"/>
        </w:rPr>
        <w:tab/>
      </w:r>
      <w:r>
        <w:rPr>
          <w:rFonts w:hint="cs"/>
          <w:sz w:val="28"/>
          <w:szCs w:val="28"/>
          <w:rtl/>
          <w:lang w:val="fr-CH"/>
        </w:rPr>
        <w:tab/>
      </w:r>
      <w:r w:rsidR="00EA5985">
        <w:rPr>
          <w:rFonts w:hint="cs"/>
          <w:sz w:val="28"/>
          <w:szCs w:val="28"/>
          <w:rtl/>
          <w:lang w:val="fr-CH"/>
        </w:rPr>
        <w:t>98-102</w:t>
      </w:r>
      <w:r w:rsidRPr="001702D4">
        <w:rPr>
          <w:sz w:val="28"/>
          <w:szCs w:val="28"/>
          <w:rtl/>
          <w:lang w:val="fr-CH"/>
        </w:rPr>
        <w:tab/>
        <w:t>2</w:t>
      </w:r>
      <w:r w:rsidR="0068682B">
        <w:rPr>
          <w:rFonts w:hint="cs"/>
          <w:sz w:val="28"/>
          <w:szCs w:val="28"/>
          <w:rtl/>
          <w:lang w:val="fr-CH"/>
        </w:rPr>
        <w:t>2</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sz w:val="28"/>
          <w:szCs w:val="28"/>
          <w:rtl/>
          <w:lang w:val="fr-CH"/>
        </w:rPr>
        <w:tab/>
      </w:r>
      <w:r>
        <w:rPr>
          <w:rFonts w:hint="cs"/>
          <w:sz w:val="28"/>
          <w:szCs w:val="28"/>
          <w:rtl/>
          <w:lang w:val="fr-CH"/>
        </w:rPr>
        <w:tab/>
      </w:r>
      <w:r>
        <w:rPr>
          <w:sz w:val="28"/>
          <w:szCs w:val="28"/>
          <w:rtl/>
          <w:lang w:val="fr-CH"/>
        </w:rPr>
        <w:tab/>
      </w:r>
      <w:r w:rsidRPr="001702D4">
        <w:rPr>
          <w:sz w:val="28"/>
          <w:szCs w:val="28"/>
          <w:rtl/>
          <w:lang w:val="fr-CH"/>
        </w:rPr>
        <w:t xml:space="preserve">المادة </w:t>
      </w:r>
      <w:r w:rsidR="0068682B">
        <w:rPr>
          <w:rFonts w:hint="cs"/>
          <w:sz w:val="28"/>
          <w:szCs w:val="28"/>
          <w:rtl/>
          <w:lang w:val="fr-CH"/>
        </w:rPr>
        <w:t>5</w:t>
      </w:r>
      <w:r>
        <w:rPr>
          <w:rFonts w:hint="cs"/>
          <w:sz w:val="28"/>
          <w:szCs w:val="28"/>
          <w:rtl/>
          <w:lang w:val="fr-CH"/>
        </w:rPr>
        <w:tab/>
      </w:r>
      <w:r>
        <w:rPr>
          <w:rFonts w:hint="cs"/>
          <w:sz w:val="28"/>
          <w:szCs w:val="28"/>
          <w:rtl/>
          <w:lang w:val="fr-CH"/>
        </w:rPr>
        <w:tab/>
      </w:r>
      <w:r w:rsidR="00EA5985">
        <w:rPr>
          <w:rFonts w:hint="cs"/>
          <w:sz w:val="28"/>
          <w:szCs w:val="28"/>
          <w:rtl/>
          <w:lang w:val="fr-CH"/>
        </w:rPr>
        <w:t>103-104</w:t>
      </w:r>
      <w:r w:rsidRPr="001702D4">
        <w:rPr>
          <w:sz w:val="28"/>
          <w:szCs w:val="28"/>
          <w:rtl/>
          <w:lang w:val="fr-CH"/>
        </w:rPr>
        <w:tab/>
        <w:t>2</w:t>
      </w:r>
      <w:r w:rsidR="0068682B">
        <w:rPr>
          <w:rFonts w:hint="cs"/>
          <w:sz w:val="28"/>
          <w:szCs w:val="28"/>
          <w:rtl/>
          <w:lang w:val="fr-CH"/>
        </w:rPr>
        <w:t>2</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10</w:t>
      </w:r>
      <w:r>
        <w:rPr>
          <w:rFonts w:hint="cs"/>
          <w:sz w:val="28"/>
          <w:szCs w:val="28"/>
          <w:rtl/>
          <w:lang w:val="fr-CH"/>
        </w:rPr>
        <w:tab/>
      </w:r>
      <w:r>
        <w:rPr>
          <w:rFonts w:hint="cs"/>
          <w:sz w:val="28"/>
          <w:szCs w:val="28"/>
          <w:rtl/>
          <w:lang w:val="fr-CH"/>
        </w:rPr>
        <w:tab/>
      </w:r>
      <w:r w:rsidR="00EA5985">
        <w:rPr>
          <w:rFonts w:hint="cs"/>
          <w:sz w:val="28"/>
          <w:szCs w:val="28"/>
          <w:rtl/>
          <w:lang w:val="fr-CH"/>
        </w:rPr>
        <w:t>105-131</w:t>
      </w:r>
      <w:r w:rsidRPr="001702D4">
        <w:rPr>
          <w:sz w:val="28"/>
          <w:szCs w:val="28"/>
          <w:rtl/>
          <w:lang w:val="fr-CH"/>
        </w:rPr>
        <w:tab/>
        <w:t>2</w:t>
      </w:r>
      <w:r w:rsidR="0068682B">
        <w:rPr>
          <w:rFonts w:hint="cs"/>
          <w:sz w:val="28"/>
          <w:szCs w:val="28"/>
          <w:rtl/>
          <w:lang w:val="fr-CH"/>
        </w:rPr>
        <w:t>3</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11</w:t>
      </w:r>
      <w:r w:rsidRPr="001702D4">
        <w:rPr>
          <w:sz w:val="28"/>
          <w:szCs w:val="28"/>
          <w:rtl/>
          <w:lang w:val="fr-CH"/>
        </w:rPr>
        <w:tab/>
      </w:r>
      <w:r>
        <w:rPr>
          <w:rFonts w:hint="cs"/>
          <w:sz w:val="28"/>
          <w:szCs w:val="28"/>
          <w:rtl/>
          <w:lang w:val="fr-CH"/>
        </w:rPr>
        <w:tab/>
      </w:r>
      <w:r w:rsidR="00EA5985">
        <w:rPr>
          <w:rFonts w:hint="cs"/>
          <w:sz w:val="28"/>
          <w:szCs w:val="28"/>
          <w:rtl/>
          <w:lang w:val="fr-CH"/>
        </w:rPr>
        <w:t>132-151</w:t>
      </w:r>
      <w:r>
        <w:rPr>
          <w:rFonts w:hint="cs"/>
          <w:sz w:val="28"/>
          <w:szCs w:val="28"/>
          <w:rtl/>
          <w:lang w:val="fr-CH"/>
        </w:rPr>
        <w:tab/>
      </w:r>
      <w:r w:rsidRPr="001702D4">
        <w:rPr>
          <w:sz w:val="28"/>
          <w:szCs w:val="28"/>
          <w:rtl/>
          <w:lang w:val="fr-CH"/>
        </w:rPr>
        <w:t>2</w:t>
      </w:r>
      <w:r w:rsidR="0068682B">
        <w:rPr>
          <w:rFonts w:hint="cs"/>
          <w:sz w:val="28"/>
          <w:szCs w:val="28"/>
          <w:rtl/>
          <w:lang w:val="fr-CH"/>
        </w:rPr>
        <w:t>8</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12</w:t>
      </w:r>
      <w:r w:rsidR="00A8525F">
        <w:rPr>
          <w:rFonts w:hint="cs"/>
          <w:sz w:val="28"/>
          <w:szCs w:val="28"/>
          <w:rtl/>
          <w:lang w:val="fr-CH"/>
        </w:rPr>
        <w:t>:</w:t>
      </w:r>
      <w:r w:rsidRPr="001702D4">
        <w:rPr>
          <w:sz w:val="28"/>
          <w:szCs w:val="28"/>
          <w:rtl/>
          <w:lang w:val="fr-CH"/>
        </w:rPr>
        <w:t xml:space="preserve"> المساواة في الحقوق في مجال الرعاية الصحية</w:t>
      </w:r>
      <w:r w:rsidRPr="001702D4">
        <w:rPr>
          <w:sz w:val="28"/>
          <w:szCs w:val="28"/>
          <w:rtl/>
          <w:lang w:val="fr-CH"/>
        </w:rPr>
        <w:tab/>
      </w:r>
      <w:r>
        <w:rPr>
          <w:rFonts w:hint="cs"/>
          <w:sz w:val="28"/>
          <w:szCs w:val="28"/>
          <w:rtl/>
          <w:lang w:val="fr-CH"/>
        </w:rPr>
        <w:tab/>
      </w:r>
      <w:r w:rsidR="00EA5985">
        <w:rPr>
          <w:rFonts w:hint="cs"/>
          <w:sz w:val="28"/>
          <w:szCs w:val="28"/>
          <w:rtl/>
          <w:lang w:val="fr-CH"/>
        </w:rPr>
        <w:t>152-168</w:t>
      </w:r>
      <w:r>
        <w:rPr>
          <w:rFonts w:hint="cs"/>
          <w:sz w:val="28"/>
          <w:szCs w:val="28"/>
          <w:rtl/>
          <w:lang w:val="fr-CH"/>
        </w:rPr>
        <w:tab/>
      </w:r>
      <w:r w:rsidRPr="001702D4">
        <w:rPr>
          <w:sz w:val="28"/>
          <w:szCs w:val="28"/>
          <w:rtl/>
          <w:lang w:val="fr-CH"/>
        </w:rPr>
        <w:t>3</w:t>
      </w:r>
      <w:r w:rsidR="0068682B">
        <w:rPr>
          <w:rFonts w:hint="cs"/>
          <w:sz w:val="28"/>
          <w:szCs w:val="28"/>
          <w:rtl/>
          <w:lang w:val="fr-CH"/>
        </w:rPr>
        <w:t>1</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13</w:t>
      </w:r>
      <w:r w:rsidRPr="001702D4">
        <w:rPr>
          <w:sz w:val="28"/>
          <w:szCs w:val="28"/>
          <w:rtl/>
          <w:lang w:val="fr-CH"/>
        </w:rPr>
        <w:tab/>
      </w:r>
      <w:r>
        <w:rPr>
          <w:rFonts w:hint="cs"/>
          <w:sz w:val="28"/>
          <w:szCs w:val="28"/>
          <w:rtl/>
          <w:lang w:val="fr-CH"/>
        </w:rPr>
        <w:tab/>
      </w:r>
      <w:r w:rsidR="00EA5985">
        <w:rPr>
          <w:rFonts w:hint="cs"/>
          <w:sz w:val="28"/>
          <w:szCs w:val="28"/>
          <w:rtl/>
          <w:lang w:val="fr-CH"/>
        </w:rPr>
        <w:t>169-172</w:t>
      </w:r>
      <w:r>
        <w:rPr>
          <w:rFonts w:hint="cs"/>
          <w:sz w:val="28"/>
          <w:szCs w:val="28"/>
          <w:rtl/>
          <w:lang w:val="fr-CH"/>
        </w:rPr>
        <w:tab/>
      </w:r>
      <w:r w:rsidRPr="001702D4">
        <w:rPr>
          <w:sz w:val="28"/>
          <w:szCs w:val="28"/>
          <w:rtl/>
          <w:lang w:val="fr-CH"/>
        </w:rPr>
        <w:t>3</w:t>
      </w:r>
      <w:r w:rsidR="0068682B">
        <w:rPr>
          <w:rFonts w:hint="cs"/>
          <w:sz w:val="28"/>
          <w:szCs w:val="28"/>
          <w:rtl/>
          <w:lang w:val="fr-CH"/>
        </w:rPr>
        <w:t>4</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14</w:t>
      </w:r>
      <w:r w:rsidRPr="001702D4">
        <w:rPr>
          <w:sz w:val="28"/>
          <w:szCs w:val="28"/>
          <w:rtl/>
          <w:lang w:val="fr-CH"/>
        </w:rPr>
        <w:tab/>
      </w:r>
      <w:r>
        <w:rPr>
          <w:rFonts w:hint="cs"/>
          <w:sz w:val="28"/>
          <w:szCs w:val="28"/>
          <w:rtl/>
          <w:lang w:val="fr-CH"/>
        </w:rPr>
        <w:tab/>
      </w:r>
      <w:r w:rsidR="00EA5985">
        <w:rPr>
          <w:rFonts w:hint="cs"/>
          <w:sz w:val="28"/>
          <w:szCs w:val="28"/>
          <w:rtl/>
          <w:lang w:val="fr-CH"/>
        </w:rPr>
        <w:t>173-213</w:t>
      </w:r>
      <w:r>
        <w:rPr>
          <w:rFonts w:hint="cs"/>
          <w:sz w:val="28"/>
          <w:szCs w:val="28"/>
          <w:rtl/>
          <w:lang w:val="fr-CH"/>
        </w:rPr>
        <w:tab/>
      </w:r>
      <w:r w:rsidRPr="001702D4">
        <w:rPr>
          <w:sz w:val="28"/>
          <w:szCs w:val="28"/>
          <w:rtl/>
          <w:lang w:val="fr-CH"/>
        </w:rPr>
        <w:t>3</w:t>
      </w:r>
      <w:r w:rsidR="0068682B">
        <w:rPr>
          <w:rFonts w:hint="cs"/>
          <w:sz w:val="28"/>
          <w:szCs w:val="28"/>
          <w:rtl/>
          <w:lang w:val="fr-CH"/>
        </w:rPr>
        <w:t>6</w:t>
      </w:r>
    </w:p>
    <w:p w:rsidR="001702D4" w:rsidRPr="001702D4" w:rsidRDefault="001702D4" w:rsidP="0068682B">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sidRPr="001702D4">
        <w:rPr>
          <w:sz w:val="28"/>
          <w:szCs w:val="28"/>
          <w:rtl/>
          <w:lang w:val="fr-CH"/>
        </w:rPr>
        <w:t xml:space="preserve">الفصل الرابع </w:t>
      </w:r>
      <w:r w:rsidR="0068682B">
        <w:rPr>
          <w:rFonts w:hint="cs"/>
          <w:sz w:val="28"/>
          <w:szCs w:val="28"/>
          <w:rtl/>
          <w:lang w:val="fr-CH"/>
        </w:rPr>
        <w:t xml:space="preserve">- </w:t>
      </w:r>
      <w:r w:rsidRPr="001702D4">
        <w:rPr>
          <w:sz w:val="28"/>
          <w:szCs w:val="28"/>
          <w:rtl/>
          <w:lang w:val="fr-CH"/>
        </w:rPr>
        <w:t>الحقوق المدنية وحقوق المواطنة</w:t>
      </w:r>
      <w:r w:rsidRPr="001702D4">
        <w:rPr>
          <w:sz w:val="28"/>
          <w:szCs w:val="28"/>
          <w:rtl/>
          <w:lang w:val="fr-CH"/>
        </w:rPr>
        <w:tab/>
      </w:r>
      <w:r>
        <w:rPr>
          <w:rFonts w:hint="cs"/>
          <w:sz w:val="28"/>
          <w:szCs w:val="28"/>
          <w:rtl/>
          <w:lang w:val="fr-CH"/>
        </w:rPr>
        <w:tab/>
      </w:r>
      <w:r w:rsidR="00EA5985">
        <w:rPr>
          <w:rFonts w:hint="cs"/>
          <w:sz w:val="28"/>
          <w:szCs w:val="28"/>
          <w:rtl/>
          <w:lang w:val="fr-CH"/>
        </w:rPr>
        <w:t>214-267</w:t>
      </w:r>
      <w:r>
        <w:rPr>
          <w:rFonts w:hint="cs"/>
          <w:sz w:val="28"/>
          <w:szCs w:val="28"/>
          <w:rtl/>
          <w:lang w:val="fr-CH"/>
        </w:rPr>
        <w:tab/>
      </w:r>
      <w:r w:rsidRPr="001702D4">
        <w:rPr>
          <w:sz w:val="28"/>
          <w:szCs w:val="28"/>
          <w:rtl/>
          <w:lang w:val="fr-CH"/>
        </w:rPr>
        <w:t>4</w:t>
      </w:r>
      <w:r w:rsidR="0068682B">
        <w:rPr>
          <w:rFonts w:hint="cs"/>
          <w:sz w:val="28"/>
          <w:szCs w:val="28"/>
          <w:rtl/>
          <w:lang w:val="fr-CH"/>
        </w:rPr>
        <w:t>2</w:t>
      </w:r>
    </w:p>
    <w:p w:rsidR="001702D4" w:rsidRPr="001702D4" w:rsidRDefault="001702D4" w:rsidP="001844E9">
      <w:pPr>
        <w:tabs>
          <w:tab w:val="right" w:pos="1021"/>
          <w:tab w:val="left" w:pos="1077"/>
          <w:tab w:val="left" w:pos="1519"/>
          <w:tab w:val="left" w:pos="1842"/>
          <w:tab w:val="left" w:pos="2205"/>
          <w:tab w:val="left" w:leader="dot" w:pos="7469"/>
          <w:tab w:val="left" w:pos="7972"/>
          <w:tab w:val="right" w:pos="9638"/>
        </w:tabs>
        <w:spacing w:line="360" w:lineRule="exact"/>
        <w:ind w:left="2205" w:right="2200" w:hanging="2205"/>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6</w:t>
      </w:r>
      <w:r w:rsidR="00A8525F">
        <w:rPr>
          <w:rFonts w:hint="cs"/>
          <w:sz w:val="28"/>
          <w:szCs w:val="28"/>
          <w:rtl/>
          <w:lang w:val="fr-CH"/>
        </w:rPr>
        <w:t>:</w:t>
      </w:r>
      <w:r w:rsidR="001844E9">
        <w:rPr>
          <w:rFonts w:hint="cs"/>
          <w:sz w:val="28"/>
          <w:szCs w:val="28"/>
          <w:rtl/>
          <w:lang w:val="fr-CH"/>
        </w:rPr>
        <w:tab/>
      </w:r>
      <w:r w:rsidR="00A8525F" w:rsidRPr="001702D4">
        <w:rPr>
          <w:sz w:val="28"/>
          <w:szCs w:val="28"/>
          <w:rtl/>
          <w:lang w:val="fr-CH"/>
        </w:rPr>
        <w:t>التدابير المتخذة للقضاء على البغاء المنظم والاتجار بالنساء واستغلالهن في</w:t>
      </w:r>
      <w:r w:rsidR="001844E9">
        <w:rPr>
          <w:rFonts w:hint="cs"/>
          <w:sz w:val="28"/>
          <w:szCs w:val="28"/>
          <w:rtl/>
          <w:lang w:val="fr-CH"/>
        </w:rPr>
        <w:t> </w:t>
      </w:r>
      <w:r w:rsidR="00A8525F" w:rsidRPr="001702D4">
        <w:rPr>
          <w:sz w:val="28"/>
          <w:szCs w:val="28"/>
          <w:rtl/>
          <w:lang w:val="fr-CH"/>
        </w:rPr>
        <w:t>البغاء</w:t>
      </w:r>
      <w:r>
        <w:rPr>
          <w:rFonts w:hint="cs"/>
          <w:sz w:val="28"/>
          <w:szCs w:val="28"/>
          <w:rtl/>
          <w:lang w:val="fr-CH"/>
        </w:rPr>
        <w:tab/>
      </w:r>
      <w:r w:rsidR="00FA46FD">
        <w:rPr>
          <w:rFonts w:hint="cs"/>
          <w:sz w:val="28"/>
          <w:szCs w:val="28"/>
          <w:rtl/>
          <w:lang w:val="fr-CH"/>
        </w:rPr>
        <w:tab/>
      </w:r>
      <w:r w:rsidR="00EA5985">
        <w:rPr>
          <w:rFonts w:hint="cs"/>
          <w:sz w:val="28"/>
          <w:szCs w:val="28"/>
          <w:rtl/>
          <w:lang w:val="fr-CH"/>
        </w:rPr>
        <w:t>215-220</w:t>
      </w:r>
      <w:r w:rsidR="00FA46FD">
        <w:rPr>
          <w:rFonts w:hint="cs"/>
          <w:sz w:val="28"/>
          <w:szCs w:val="28"/>
          <w:rtl/>
          <w:lang w:val="fr-CH"/>
        </w:rPr>
        <w:tab/>
      </w:r>
      <w:r w:rsidRPr="001702D4">
        <w:rPr>
          <w:sz w:val="28"/>
          <w:szCs w:val="28"/>
          <w:rtl/>
          <w:lang w:val="fr-CH"/>
        </w:rPr>
        <w:t>4</w:t>
      </w:r>
      <w:r w:rsidR="0068682B">
        <w:rPr>
          <w:rFonts w:hint="cs"/>
          <w:sz w:val="28"/>
          <w:szCs w:val="28"/>
          <w:rtl/>
          <w:lang w:val="fr-CH"/>
        </w:rPr>
        <w:t>2</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9</w:t>
      </w:r>
      <w:r>
        <w:rPr>
          <w:rFonts w:hint="cs"/>
          <w:sz w:val="28"/>
          <w:szCs w:val="28"/>
          <w:rtl/>
          <w:lang w:val="fr-CH"/>
        </w:rPr>
        <w:tab/>
      </w:r>
      <w:r>
        <w:rPr>
          <w:rFonts w:hint="cs"/>
          <w:sz w:val="28"/>
          <w:szCs w:val="28"/>
          <w:rtl/>
          <w:lang w:val="fr-CH"/>
        </w:rPr>
        <w:tab/>
      </w:r>
      <w:r w:rsidR="00EA5985">
        <w:rPr>
          <w:rFonts w:hint="cs"/>
          <w:sz w:val="28"/>
          <w:szCs w:val="28"/>
          <w:rtl/>
          <w:lang w:val="fr-CH"/>
        </w:rPr>
        <w:t>221-225</w:t>
      </w:r>
      <w:r w:rsidRPr="001702D4">
        <w:rPr>
          <w:sz w:val="28"/>
          <w:szCs w:val="28"/>
          <w:rtl/>
          <w:lang w:val="fr-CH"/>
        </w:rPr>
        <w:tab/>
        <w:t>4</w:t>
      </w:r>
      <w:r w:rsidR="0068682B">
        <w:rPr>
          <w:rFonts w:hint="cs"/>
          <w:sz w:val="28"/>
          <w:szCs w:val="28"/>
          <w:rtl/>
          <w:lang w:val="fr-CH"/>
        </w:rPr>
        <w:t>4</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15</w:t>
      </w:r>
      <w:r w:rsidRPr="001702D4">
        <w:rPr>
          <w:sz w:val="28"/>
          <w:szCs w:val="28"/>
          <w:rtl/>
          <w:lang w:val="fr-CH"/>
        </w:rPr>
        <w:tab/>
      </w:r>
      <w:r w:rsidR="00A8525F">
        <w:rPr>
          <w:rFonts w:hint="cs"/>
          <w:sz w:val="28"/>
          <w:szCs w:val="28"/>
          <w:rtl/>
          <w:lang w:val="fr-CH"/>
        </w:rPr>
        <w:tab/>
      </w:r>
      <w:r w:rsidR="00EA5985">
        <w:rPr>
          <w:rFonts w:hint="cs"/>
          <w:sz w:val="28"/>
          <w:szCs w:val="28"/>
          <w:rtl/>
          <w:lang w:val="fr-CH"/>
        </w:rPr>
        <w:t>226-233</w:t>
      </w:r>
      <w:r w:rsidR="00A8525F">
        <w:rPr>
          <w:rFonts w:hint="cs"/>
          <w:sz w:val="28"/>
          <w:szCs w:val="28"/>
          <w:rtl/>
          <w:lang w:val="fr-CH"/>
        </w:rPr>
        <w:tab/>
      </w:r>
      <w:r w:rsidRPr="001702D4">
        <w:rPr>
          <w:sz w:val="28"/>
          <w:szCs w:val="28"/>
          <w:rtl/>
          <w:lang w:val="fr-CH"/>
        </w:rPr>
        <w:t>4</w:t>
      </w:r>
      <w:r w:rsidR="0068682B">
        <w:rPr>
          <w:rFonts w:hint="cs"/>
          <w:sz w:val="28"/>
          <w:szCs w:val="28"/>
          <w:rtl/>
          <w:lang w:val="fr-CH"/>
        </w:rPr>
        <w:t>4</w:t>
      </w:r>
    </w:p>
    <w:p w:rsidR="001702D4" w:rsidRPr="001702D4" w:rsidRDefault="001702D4" w:rsidP="0068682B">
      <w:pPr>
        <w:tabs>
          <w:tab w:val="right" w:pos="1021"/>
          <w:tab w:val="left" w:pos="1077"/>
          <w:tab w:val="left" w:pos="1525"/>
          <w:tab w:val="left" w:pos="1842"/>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Pr>
          <w:rFonts w:hint="cs"/>
          <w:sz w:val="28"/>
          <w:szCs w:val="28"/>
          <w:rtl/>
          <w:lang w:val="fr-CH"/>
        </w:rPr>
        <w:tab/>
      </w:r>
      <w:r w:rsidRPr="001702D4">
        <w:rPr>
          <w:sz w:val="28"/>
          <w:szCs w:val="28"/>
          <w:rtl/>
          <w:lang w:val="fr-CH"/>
        </w:rPr>
        <w:t xml:space="preserve">المادة </w:t>
      </w:r>
      <w:r w:rsidR="0068682B">
        <w:rPr>
          <w:rFonts w:hint="cs"/>
          <w:sz w:val="28"/>
          <w:szCs w:val="28"/>
          <w:rtl/>
          <w:lang w:val="fr-CH"/>
        </w:rPr>
        <w:t>16</w:t>
      </w:r>
      <w:r w:rsidRPr="001702D4">
        <w:rPr>
          <w:sz w:val="28"/>
          <w:szCs w:val="28"/>
          <w:rtl/>
          <w:lang w:val="fr-CH"/>
        </w:rPr>
        <w:tab/>
      </w:r>
      <w:r w:rsidR="00A8525F">
        <w:rPr>
          <w:rFonts w:hint="cs"/>
          <w:sz w:val="28"/>
          <w:szCs w:val="28"/>
          <w:rtl/>
          <w:lang w:val="fr-CH"/>
        </w:rPr>
        <w:tab/>
      </w:r>
      <w:r w:rsidR="00EA5985">
        <w:rPr>
          <w:rFonts w:hint="cs"/>
          <w:sz w:val="28"/>
          <w:szCs w:val="28"/>
          <w:rtl/>
          <w:lang w:val="fr-CH"/>
        </w:rPr>
        <w:t>234-267</w:t>
      </w:r>
      <w:r w:rsidR="00A8525F">
        <w:rPr>
          <w:rFonts w:hint="cs"/>
          <w:sz w:val="28"/>
          <w:szCs w:val="28"/>
          <w:rtl/>
          <w:lang w:val="fr-CH"/>
        </w:rPr>
        <w:tab/>
      </w:r>
      <w:r w:rsidRPr="001702D4">
        <w:rPr>
          <w:sz w:val="28"/>
          <w:szCs w:val="28"/>
          <w:rtl/>
          <w:lang w:val="fr-CH"/>
        </w:rPr>
        <w:t>4</w:t>
      </w:r>
      <w:r w:rsidR="0068682B">
        <w:rPr>
          <w:rFonts w:hint="cs"/>
          <w:sz w:val="28"/>
          <w:szCs w:val="28"/>
          <w:rtl/>
          <w:lang w:val="fr-CH"/>
        </w:rPr>
        <w:t>6</w:t>
      </w:r>
    </w:p>
    <w:p w:rsidR="001702D4" w:rsidRPr="001702D4" w:rsidRDefault="001702D4" w:rsidP="00CE521B">
      <w:pPr>
        <w:tabs>
          <w:tab w:val="right" w:pos="1021"/>
          <w:tab w:val="left" w:pos="1077"/>
          <w:tab w:val="left" w:leader="dot" w:pos="7469"/>
          <w:tab w:val="left" w:pos="7972"/>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sidRPr="001702D4">
        <w:rPr>
          <w:sz w:val="28"/>
          <w:szCs w:val="28"/>
          <w:rtl/>
          <w:lang w:val="fr-CH"/>
        </w:rPr>
        <w:t>خاتمة</w:t>
      </w:r>
      <w:r w:rsidR="00A8525F">
        <w:rPr>
          <w:rFonts w:hint="cs"/>
          <w:sz w:val="28"/>
          <w:szCs w:val="28"/>
          <w:rtl/>
          <w:lang w:val="fr-CH"/>
        </w:rPr>
        <w:tab/>
      </w:r>
      <w:r w:rsidR="00A8525F">
        <w:rPr>
          <w:rFonts w:hint="cs"/>
          <w:sz w:val="28"/>
          <w:szCs w:val="28"/>
          <w:rtl/>
          <w:lang w:val="fr-CH"/>
        </w:rPr>
        <w:tab/>
      </w:r>
      <w:r w:rsidR="00EA5985">
        <w:rPr>
          <w:rFonts w:hint="cs"/>
          <w:sz w:val="28"/>
          <w:szCs w:val="28"/>
          <w:rtl/>
          <w:lang w:val="fr-CH"/>
        </w:rPr>
        <w:t>268-281</w:t>
      </w:r>
      <w:r w:rsidRPr="001702D4">
        <w:rPr>
          <w:sz w:val="28"/>
          <w:szCs w:val="28"/>
          <w:rtl/>
          <w:lang w:val="fr-CH"/>
        </w:rPr>
        <w:tab/>
        <w:t>5</w:t>
      </w:r>
      <w:r w:rsidR="0068682B">
        <w:rPr>
          <w:rFonts w:hint="cs"/>
          <w:sz w:val="28"/>
          <w:szCs w:val="28"/>
          <w:rtl/>
          <w:lang w:val="fr-CH"/>
        </w:rPr>
        <w:t>0</w:t>
      </w:r>
    </w:p>
    <w:p w:rsidR="0068682B" w:rsidRDefault="001702D4" w:rsidP="0068682B">
      <w:pPr>
        <w:tabs>
          <w:tab w:val="right" w:pos="1021"/>
          <w:tab w:val="left" w:pos="1077"/>
          <w:tab w:val="left" w:leader="dot" w:pos="8738"/>
          <w:tab w:val="right" w:pos="9638"/>
        </w:tabs>
        <w:spacing w:after="120" w:line="360" w:lineRule="exact"/>
        <w:rPr>
          <w:rFonts w:hint="cs"/>
          <w:sz w:val="28"/>
          <w:szCs w:val="28"/>
          <w:rtl/>
          <w:lang w:val="fr-CH"/>
        </w:rPr>
      </w:pPr>
      <w:r>
        <w:rPr>
          <w:rFonts w:hint="cs"/>
          <w:sz w:val="28"/>
          <w:szCs w:val="28"/>
          <w:rtl/>
          <w:lang w:val="fr-CH"/>
        </w:rPr>
        <w:tab/>
      </w:r>
      <w:r w:rsidRPr="001702D4">
        <w:rPr>
          <w:sz w:val="28"/>
          <w:szCs w:val="28"/>
          <w:rtl/>
          <w:lang w:val="fr-CH"/>
        </w:rPr>
        <w:t>المرفق</w:t>
      </w:r>
    </w:p>
    <w:p w:rsidR="001702D4" w:rsidRPr="001702D4" w:rsidRDefault="001702D4" w:rsidP="0068682B">
      <w:pPr>
        <w:tabs>
          <w:tab w:val="right" w:pos="1021"/>
          <w:tab w:val="left" w:pos="1077"/>
          <w:tab w:val="left" w:leader="dot" w:pos="8738"/>
          <w:tab w:val="right" w:pos="9638"/>
        </w:tabs>
        <w:spacing w:after="120" w:line="360" w:lineRule="exact"/>
        <w:rPr>
          <w:rFonts w:hint="cs"/>
          <w:sz w:val="28"/>
          <w:szCs w:val="28"/>
          <w:rtl/>
          <w:lang w:val="fr-CH"/>
        </w:rPr>
      </w:pPr>
      <w:r>
        <w:rPr>
          <w:rFonts w:hint="cs"/>
          <w:sz w:val="28"/>
          <w:szCs w:val="28"/>
          <w:rtl/>
          <w:lang w:val="fr-CH"/>
        </w:rPr>
        <w:tab/>
      </w:r>
      <w:r>
        <w:rPr>
          <w:sz w:val="28"/>
          <w:szCs w:val="28"/>
          <w:rtl/>
          <w:lang w:val="fr-CH"/>
        </w:rPr>
        <w:tab/>
      </w:r>
      <w:r w:rsidRPr="001702D4">
        <w:rPr>
          <w:sz w:val="28"/>
          <w:szCs w:val="28"/>
          <w:rtl/>
          <w:lang w:val="fr-CH"/>
        </w:rPr>
        <w:t>بيبليوغرافيا</w:t>
      </w:r>
      <w:r w:rsidR="00A8525F">
        <w:rPr>
          <w:rFonts w:hint="cs"/>
          <w:sz w:val="28"/>
          <w:szCs w:val="28"/>
          <w:rtl/>
          <w:lang w:val="fr-CH"/>
        </w:rPr>
        <w:tab/>
      </w:r>
      <w:r w:rsidRPr="001702D4">
        <w:rPr>
          <w:sz w:val="28"/>
          <w:szCs w:val="28"/>
          <w:rtl/>
          <w:lang w:val="fr-CH"/>
        </w:rPr>
        <w:tab/>
        <w:t>5</w:t>
      </w:r>
      <w:r w:rsidR="0068682B">
        <w:rPr>
          <w:rFonts w:hint="cs"/>
          <w:sz w:val="28"/>
          <w:szCs w:val="28"/>
          <w:rtl/>
          <w:lang w:val="fr-CH"/>
        </w:rPr>
        <w:t>3</w:t>
      </w:r>
    </w:p>
    <w:p w:rsidR="005C346A" w:rsidRPr="00AC15FD" w:rsidRDefault="005C346A" w:rsidP="005C346A">
      <w:pPr>
        <w:pStyle w:val="HChGA"/>
        <w:spacing w:before="120"/>
        <w:rPr>
          <w:rFonts w:hint="cs"/>
          <w:rtl/>
        </w:rPr>
      </w:pPr>
      <w:r>
        <w:rPr>
          <w:rFonts w:hint="cs"/>
          <w:rtl/>
          <w:lang w:val="fr-CH"/>
        </w:rPr>
        <w:tab/>
      </w:r>
      <w:r w:rsidRPr="00AC15FD">
        <w:rPr>
          <w:rFonts w:hint="cs"/>
          <w:rtl/>
        </w:rPr>
        <w:tab/>
      </w:r>
      <w:bookmarkStart w:id="6" w:name="_Toc316912615"/>
      <w:bookmarkStart w:id="7" w:name="_Toc316912655"/>
      <w:bookmarkStart w:id="8" w:name="_Toc316912822"/>
      <w:r w:rsidRPr="00AC15FD">
        <w:rPr>
          <w:rFonts w:hint="cs"/>
          <w:rtl/>
        </w:rPr>
        <w:t>مقدمة</w:t>
      </w:r>
      <w:bookmarkEnd w:id="6"/>
      <w:bookmarkEnd w:id="7"/>
      <w:bookmarkEnd w:id="8"/>
    </w:p>
    <w:p w:rsidR="009F12D1" w:rsidRDefault="00B37C6B" w:rsidP="005C346A">
      <w:pPr>
        <w:pStyle w:val="SingleTxtGA"/>
        <w:rPr>
          <w:rtl/>
        </w:rPr>
      </w:pPr>
      <w:r>
        <w:rPr>
          <w:rtl/>
        </w:rPr>
        <w:t>1</w:t>
      </w:r>
      <w:r w:rsidR="005C346A">
        <w:rPr>
          <w:rFonts w:hint="cs"/>
          <w:rtl/>
        </w:rPr>
        <w:t>-</w:t>
      </w:r>
      <w:r>
        <w:rPr>
          <w:rFonts w:hint="cs"/>
          <w:rtl/>
        </w:rPr>
        <w:tab/>
      </w:r>
      <w:r w:rsidR="009F12D1">
        <w:rPr>
          <w:rtl/>
        </w:rPr>
        <w:t>بعد اعتماد اتفاقية القضاء على جميع أشكال التمييز ضد المرأة في 18 كانون الأول/ديسمبر 1979، أشركت الجمعية العامة للأمم المتحدة، في قرارها 34/180، الدول الأعضاء في الأمم المتحدة في العمل من أجل النهوض بالمرأة. وقد بدأ نفاذ هذه الاتفاقية في 3 أيلول/سبتمبر 1981.</w:t>
      </w:r>
    </w:p>
    <w:p w:rsidR="009F12D1" w:rsidRDefault="009F12D1" w:rsidP="009F12D1">
      <w:pPr>
        <w:pStyle w:val="SingleTxtGA"/>
        <w:rPr>
          <w:rtl/>
        </w:rPr>
      </w:pPr>
      <w:r>
        <w:rPr>
          <w:rtl/>
        </w:rPr>
        <w:t>2</w:t>
      </w:r>
      <w:r w:rsidR="00B37C6B">
        <w:rPr>
          <w:rtl/>
        </w:rPr>
        <w:t>-</w:t>
      </w:r>
      <w:r w:rsidR="00B37C6B">
        <w:rPr>
          <w:rtl/>
        </w:rPr>
        <w:tab/>
      </w:r>
      <w:r>
        <w:rPr>
          <w:rtl/>
        </w:rPr>
        <w:t>وصدَّقت جزر القمر على الاتفاقية في 30 تشرين الثاني/نوفمبر 1994 بعد اعتماد القانون 94-013 المؤرخ 7 حزيران/يونيه 1994 الذي يأذن بالتصديق.</w:t>
      </w:r>
    </w:p>
    <w:p w:rsidR="009F12D1" w:rsidRDefault="009F12D1" w:rsidP="009F12D1">
      <w:pPr>
        <w:pStyle w:val="SingleTxtGA"/>
        <w:rPr>
          <w:rtl/>
        </w:rPr>
      </w:pPr>
      <w:r>
        <w:rPr>
          <w:rtl/>
        </w:rPr>
        <w:t>3</w:t>
      </w:r>
      <w:r w:rsidR="00B37C6B">
        <w:rPr>
          <w:rtl/>
        </w:rPr>
        <w:t>-</w:t>
      </w:r>
      <w:r w:rsidR="00B37C6B">
        <w:rPr>
          <w:rtl/>
        </w:rPr>
        <w:tab/>
      </w:r>
      <w:r>
        <w:rPr>
          <w:rtl/>
        </w:rPr>
        <w:t>غير أنه، منذ التصديق، لم تقدم جزر القمر أي تقرير رغم أن المادة 18 من الاتفاقية تنص على ما يلي: "تتعهد الدول الأطراف بأن تقدم إلى الأمين العام للأمم المتحدة، تقرير</w:t>
      </w:r>
      <w:r w:rsidR="0054311A">
        <w:rPr>
          <w:rtl/>
        </w:rPr>
        <w:t xml:space="preserve">اً </w:t>
      </w:r>
      <w:r>
        <w:rPr>
          <w:rtl/>
        </w:rPr>
        <w:t>عما اتخذته من تدابير تشريعية وقضائية وإدارية وغيرها من أجل إنفاذ أحكام هذه الاتفاقية وعن التقدم المحرز في هذا الصدد ".</w:t>
      </w:r>
    </w:p>
    <w:p w:rsidR="009F12D1" w:rsidRDefault="009F12D1" w:rsidP="009F12D1">
      <w:pPr>
        <w:pStyle w:val="SingleTxtGA"/>
        <w:rPr>
          <w:rtl/>
        </w:rPr>
      </w:pPr>
      <w:r>
        <w:rPr>
          <w:rtl/>
        </w:rPr>
        <w:t>4</w:t>
      </w:r>
      <w:r w:rsidR="00B37C6B">
        <w:rPr>
          <w:rtl/>
        </w:rPr>
        <w:t>-</w:t>
      </w:r>
      <w:r w:rsidR="00B37C6B">
        <w:rPr>
          <w:rtl/>
        </w:rPr>
        <w:tab/>
      </w:r>
      <w:r>
        <w:rPr>
          <w:rtl/>
        </w:rPr>
        <w:t xml:space="preserve">ومرد هذا التأخر إلى عدم الاستقرار السياسي والمؤسسي الذي عرفته البلاد خلال العقدين الأخيرين. </w:t>
      </w:r>
    </w:p>
    <w:p w:rsidR="009F12D1" w:rsidRDefault="009F12D1" w:rsidP="009F12D1">
      <w:pPr>
        <w:pStyle w:val="SingleTxtGA"/>
        <w:rPr>
          <w:rtl/>
        </w:rPr>
      </w:pPr>
      <w:r>
        <w:rPr>
          <w:rtl/>
        </w:rPr>
        <w:t>5</w:t>
      </w:r>
      <w:r w:rsidR="00B37C6B">
        <w:rPr>
          <w:rtl/>
        </w:rPr>
        <w:t>-</w:t>
      </w:r>
      <w:r w:rsidR="00B37C6B">
        <w:rPr>
          <w:rtl/>
        </w:rPr>
        <w:tab/>
      </w:r>
      <w:r>
        <w:rPr>
          <w:rtl/>
        </w:rPr>
        <w:t>بالرغم من هذا السياق الصعب والمؤلم، نجحت حكومة جزر القمر في تنفيذ عدد هام من المقتضيات المنصوص عليها في اتفاقية القضاء على جميع أشكال التمييز ضد المرأة، بالشراكة مع منظمات المجتمع المدني وبدعم من الشركاء في مجال التنمية.</w:t>
      </w:r>
    </w:p>
    <w:p w:rsidR="009F12D1" w:rsidRDefault="009F12D1" w:rsidP="005C346A">
      <w:pPr>
        <w:pStyle w:val="SingleTxtGA"/>
        <w:rPr>
          <w:rtl/>
        </w:rPr>
      </w:pPr>
      <w:r>
        <w:rPr>
          <w:rtl/>
        </w:rPr>
        <w:t>6</w:t>
      </w:r>
      <w:r w:rsidR="00B37C6B">
        <w:rPr>
          <w:rtl/>
        </w:rPr>
        <w:t>-</w:t>
      </w:r>
      <w:r w:rsidR="00B37C6B">
        <w:rPr>
          <w:rtl/>
        </w:rPr>
        <w:tab/>
      </w:r>
      <w:r>
        <w:rPr>
          <w:rtl/>
        </w:rPr>
        <w:t>وقد أفضت هذه الشراكة، في جملة أمور أخرى، إلى اعتماد قانون الأسرة عام</w:t>
      </w:r>
      <w:r w:rsidR="005C346A">
        <w:rPr>
          <w:rFonts w:hint="cs"/>
          <w:rtl/>
        </w:rPr>
        <w:t> </w:t>
      </w:r>
      <w:r>
        <w:rPr>
          <w:rtl/>
        </w:rPr>
        <w:t>2005 واعتماد السياسة الوطنية من أجل المساواة والعدالة الجنسانية عام 2008.</w:t>
      </w:r>
    </w:p>
    <w:p w:rsidR="009F12D1" w:rsidRDefault="009F12D1" w:rsidP="009F12D1">
      <w:pPr>
        <w:pStyle w:val="SingleTxtGA"/>
        <w:rPr>
          <w:rtl/>
        </w:rPr>
      </w:pPr>
      <w:r>
        <w:rPr>
          <w:rtl/>
        </w:rPr>
        <w:t>7</w:t>
      </w:r>
      <w:r w:rsidR="00B37C6B">
        <w:rPr>
          <w:rtl/>
        </w:rPr>
        <w:t>-</w:t>
      </w:r>
      <w:r w:rsidR="00B37C6B">
        <w:rPr>
          <w:rtl/>
        </w:rPr>
        <w:tab/>
      </w:r>
      <w:r>
        <w:rPr>
          <w:rtl/>
        </w:rPr>
        <w:t>وهكذا، تغتنم الحكومة القمرية الفرصة التي منحتها إياها لجنة القضاء على التمييز ضد المرأة لتقدم تقرير</w:t>
      </w:r>
      <w:r w:rsidR="0054311A">
        <w:rPr>
          <w:rtl/>
        </w:rPr>
        <w:t xml:space="preserve">اً </w:t>
      </w:r>
      <w:r>
        <w:rPr>
          <w:rtl/>
        </w:rPr>
        <w:t>وحيد</w:t>
      </w:r>
      <w:r w:rsidR="0054311A">
        <w:rPr>
          <w:rtl/>
        </w:rPr>
        <w:t xml:space="preserve">اً </w:t>
      </w:r>
      <w:r>
        <w:rPr>
          <w:rtl/>
        </w:rPr>
        <w:t>ومستفيض</w:t>
      </w:r>
      <w:r w:rsidR="0054311A">
        <w:rPr>
          <w:rtl/>
        </w:rPr>
        <w:t>اً،</w:t>
      </w:r>
      <w:r>
        <w:rPr>
          <w:rtl/>
        </w:rPr>
        <w:t xml:space="preserve"> يجمع بين التقرير الأولي والتقارير الدورية المنتظرة، التي تغطي المدة الممتدة من عام 1994 إلى عام 2010.</w:t>
      </w:r>
    </w:p>
    <w:p w:rsidR="009F12D1" w:rsidRDefault="009F12D1" w:rsidP="009F12D1">
      <w:pPr>
        <w:pStyle w:val="SingleTxtGA"/>
        <w:rPr>
          <w:rtl/>
        </w:rPr>
      </w:pPr>
      <w:r>
        <w:rPr>
          <w:rtl/>
        </w:rPr>
        <w:t>8</w:t>
      </w:r>
      <w:r w:rsidR="00B37C6B">
        <w:rPr>
          <w:rtl/>
        </w:rPr>
        <w:t>-</w:t>
      </w:r>
      <w:r w:rsidR="00B37C6B">
        <w:rPr>
          <w:rtl/>
        </w:rPr>
        <w:tab/>
      </w:r>
      <w:r>
        <w:rPr>
          <w:rtl/>
        </w:rPr>
        <w:t>أعد هذا التقرير بمبادرة من الحكومة ومن خلال وزارة الصحة وفق</w:t>
      </w:r>
      <w:r w:rsidR="0054311A">
        <w:rPr>
          <w:rtl/>
        </w:rPr>
        <w:t xml:space="preserve">اً </w:t>
      </w:r>
      <w:r>
        <w:rPr>
          <w:rtl/>
        </w:rPr>
        <w:t>لعملية شاركت فيها المؤسسات الحكومية ومنظمات المجتمع المدني. وتم التصديق على هذه الوثيقة خلال حلقة عمل وطنية عقدت بتاريخ 23 تشرين الثاني/نوفمبر 2010 برئاسة وزارة الصحة والتضامن وتعزيز قضايا الجنسين.</w:t>
      </w:r>
    </w:p>
    <w:p w:rsidR="009F12D1" w:rsidRDefault="009F12D1" w:rsidP="0054311A">
      <w:pPr>
        <w:pStyle w:val="SingleTxtGA"/>
        <w:rPr>
          <w:rtl/>
        </w:rPr>
      </w:pPr>
      <w:r>
        <w:rPr>
          <w:rtl/>
        </w:rPr>
        <w:t>9</w:t>
      </w:r>
      <w:r w:rsidR="0054311A">
        <w:rPr>
          <w:rFonts w:hint="cs"/>
          <w:rtl/>
        </w:rPr>
        <w:t>-</w:t>
      </w:r>
      <w:r w:rsidR="0054311A">
        <w:rPr>
          <w:rFonts w:hint="cs"/>
          <w:rtl/>
        </w:rPr>
        <w:tab/>
      </w:r>
      <w:r>
        <w:rPr>
          <w:rtl/>
        </w:rPr>
        <w:t>وأُعد هذا التقرير بدعم فني ومالي من وكالات منظومة الأمم المتحدة، و</w:t>
      </w:r>
      <w:r w:rsidR="007609A5">
        <w:rPr>
          <w:rtl/>
        </w:rPr>
        <w:t>لا سيما</w:t>
      </w:r>
      <w:r>
        <w:rPr>
          <w:rtl/>
        </w:rPr>
        <w:t xml:space="preserve"> برنامج الأمم المتحدة الإنمائي.</w:t>
      </w:r>
    </w:p>
    <w:p w:rsidR="009F12D1" w:rsidRDefault="009F12D1" w:rsidP="0054311A">
      <w:pPr>
        <w:pStyle w:val="SingleTxtGA"/>
        <w:rPr>
          <w:rtl/>
        </w:rPr>
      </w:pPr>
      <w:r>
        <w:rPr>
          <w:rtl/>
        </w:rPr>
        <w:t>10</w:t>
      </w:r>
      <w:r w:rsidR="0054311A">
        <w:rPr>
          <w:rFonts w:hint="cs"/>
          <w:rtl/>
        </w:rPr>
        <w:t>-</w:t>
      </w:r>
      <w:r w:rsidR="0054311A">
        <w:rPr>
          <w:rFonts w:hint="cs"/>
          <w:rtl/>
        </w:rPr>
        <w:tab/>
      </w:r>
      <w:r w:rsidR="007609A5">
        <w:rPr>
          <w:rtl/>
        </w:rPr>
        <w:t>و</w:t>
      </w:r>
      <w:r>
        <w:rPr>
          <w:rtl/>
        </w:rPr>
        <w:t>يتضمن هذا التقرير أربعة فصول:</w:t>
      </w:r>
    </w:p>
    <w:p w:rsidR="009F12D1" w:rsidRDefault="009F12D1" w:rsidP="005C346A">
      <w:pPr>
        <w:pStyle w:val="Bullet1GA"/>
        <w:tabs>
          <w:tab w:val="clear" w:pos="2041"/>
          <w:tab w:val="num" w:pos="1925"/>
        </w:tabs>
        <w:bidi/>
        <w:rPr>
          <w:rtl/>
        </w:rPr>
      </w:pPr>
      <w:r>
        <w:rPr>
          <w:rtl/>
        </w:rPr>
        <w:t>الفصل الأول: نظرة عامة على جزر القمر</w:t>
      </w:r>
      <w:r w:rsidR="006E58A9">
        <w:rPr>
          <w:rFonts w:hint="cs"/>
          <w:rtl/>
        </w:rPr>
        <w:t>؛</w:t>
      </w:r>
    </w:p>
    <w:p w:rsidR="009F12D1" w:rsidRDefault="009F12D1" w:rsidP="005C346A">
      <w:pPr>
        <w:pStyle w:val="Bullet1GA"/>
        <w:tabs>
          <w:tab w:val="clear" w:pos="2041"/>
          <w:tab w:val="num" w:pos="1925"/>
        </w:tabs>
        <w:bidi/>
        <w:rPr>
          <w:rtl/>
        </w:rPr>
      </w:pPr>
      <w:r>
        <w:rPr>
          <w:rtl/>
        </w:rPr>
        <w:t>الفصل الثاني: الحقوق السياسية</w:t>
      </w:r>
      <w:r w:rsidR="006E58A9">
        <w:rPr>
          <w:rFonts w:hint="cs"/>
          <w:rtl/>
        </w:rPr>
        <w:t>؛</w:t>
      </w:r>
    </w:p>
    <w:p w:rsidR="009F12D1" w:rsidRDefault="009F12D1" w:rsidP="005C346A">
      <w:pPr>
        <w:pStyle w:val="Bullet1GA"/>
        <w:tabs>
          <w:tab w:val="clear" w:pos="2041"/>
          <w:tab w:val="num" w:pos="1925"/>
        </w:tabs>
        <w:bidi/>
        <w:rPr>
          <w:rtl/>
        </w:rPr>
      </w:pPr>
      <w:r>
        <w:rPr>
          <w:rtl/>
        </w:rPr>
        <w:t>الفصل الثالث: الحقوق الاقتصادية والاجتماعية والثقافية</w:t>
      </w:r>
      <w:r w:rsidR="006E58A9">
        <w:rPr>
          <w:rFonts w:hint="cs"/>
          <w:rtl/>
        </w:rPr>
        <w:t>؛</w:t>
      </w:r>
    </w:p>
    <w:p w:rsidR="009F12D1" w:rsidRDefault="009F12D1" w:rsidP="005C346A">
      <w:pPr>
        <w:pStyle w:val="Bullet1GA"/>
        <w:tabs>
          <w:tab w:val="clear" w:pos="2041"/>
          <w:tab w:val="num" w:pos="1925"/>
        </w:tabs>
        <w:bidi/>
        <w:rPr>
          <w:rtl/>
        </w:rPr>
      </w:pPr>
      <w:r>
        <w:rPr>
          <w:rtl/>
        </w:rPr>
        <w:t>الفصل الرابع: الحقوق المدنية وحقوق المواطنة</w:t>
      </w:r>
      <w:r w:rsidR="006E58A9">
        <w:rPr>
          <w:rFonts w:hint="cs"/>
          <w:rtl/>
        </w:rPr>
        <w:t>.</w:t>
      </w:r>
    </w:p>
    <w:p w:rsidR="009F12D1" w:rsidRDefault="00AE389A" w:rsidP="00AE389A">
      <w:pPr>
        <w:pStyle w:val="HChGA"/>
        <w:jc w:val="left"/>
        <w:rPr>
          <w:rtl/>
        </w:rPr>
      </w:pPr>
      <w:r>
        <w:rPr>
          <w:rFonts w:hint="cs"/>
          <w:rtl/>
        </w:rPr>
        <w:tab/>
      </w:r>
      <w:r>
        <w:rPr>
          <w:rFonts w:hint="cs"/>
          <w:rtl/>
        </w:rPr>
        <w:tab/>
      </w:r>
      <w:bookmarkStart w:id="9" w:name="_Toc316912616"/>
      <w:bookmarkStart w:id="10" w:name="_Toc316912656"/>
      <w:bookmarkStart w:id="11" w:name="_Toc316912823"/>
      <w:r w:rsidR="009F12D1">
        <w:rPr>
          <w:rtl/>
        </w:rPr>
        <w:t>الفصل الأول</w:t>
      </w:r>
      <w:r>
        <w:rPr>
          <w:rFonts w:hint="cs"/>
          <w:rtl/>
        </w:rPr>
        <w:br/>
      </w:r>
      <w:r w:rsidR="009F12D1">
        <w:rPr>
          <w:rtl/>
        </w:rPr>
        <w:t>نظرة عامة على جزر القمر</w:t>
      </w:r>
      <w:bookmarkEnd w:id="9"/>
      <w:bookmarkEnd w:id="10"/>
      <w:bookmarkEnd w:id="11"/>
    </w:p>
    <w:p w:rsidR="009F12D1" w:rsidRDefault="0064186D" w:rsidP="0064186D">
      <w:pPr>
        <w:pStyle w:val="H1GA"/>
        <w:rPr>
          <w:rtl/>
        </w:rPr>
      </w:pPr>
      <w:r>
        <w:rPr>
          <w:rFonts w:hint="cs"/>
          <w:rtl/>
        </w:rPr>
        <w:tab/>
      </w:r>
      <w:bookmarkStart w:id="12" w:name="_Toc316912617"/>
      <w:bookmarkStart w:id="13" w:name="_Toc316912657"/>
      <w:r w:rsidR="009F12D1">
        <w:rPr>
          <w:rtl/>
        </w:rPr>
        <w:t>أولا</w:t>
      </w:r>
      <w:r w:rsidR="00AE389A">
        <w:rPr>
          <w:rFonts w:hint="cs"/>
          <w:rtl/>
        </w:rPr>
        <w:t>ً</w:t>
      </w:r>
      <w:r>
        <w:rPr>
          <w:rtl/>
        </w:rPr>
        <w:t>-1</w:t>
      </w:r>
      <w:r>
        <w:rPr>
          <w:rFonts w:hint="cs"/>
          <w:rtl/>
        </w:rPr>
        <w:tab/>
      </w:r>
      <w:r w:rsidR="009F12D1">
        <w:rPr>
          <w:rtl/>
        </w:rPr>
        <w:t>البيانات الجغرافية</w:t>
      </w:r>
      <w:bookmarkEnd w:id="12"/>
      <w:bookmarkEnd w:id="13"/>
      <w:r w:rsidR="009F12D1">
        <w:rPr>
          <w:rtl/>
        </w:rPr>
        <w:t xml:space="preserve"> </w:t>
      </w:r>
    </w:p>
    <w:p w:rsidR="009F12D1" w:rsidRDefault="009F12D1" w:rsidP="0064186D">
      <w:pPr>
        <w:pStyle w:val="SingleTxtGA"/>
        <w:rPr>
          <w:rtl/>
        </w:rPr>
      </w:pPr>
      <w:r>
        <w:rPr>
          <w:rtl/>
        </w:rPr>
        <w:t>11</w:t>
      </w:r>
      <w:r w:rsidR="00B37C6B">
        <w:rPr>
          <w:rtl/>
        </w:rPr>
        <w:t>-</w:t>
      </w:r>
      <w:r w:rsidR="00B37C6B">
        <w:rPr>
          <w:rtl/>
        </w:rPr>
        <w:tab/>
      </w:r>
      <w:r>
        <w:rPr>
          <w:rtl/>
        </w:rPr>
        <w:t>تحتل جزر القمر، التي تقع في المدخل الشمالي لقناة موزامبيق، بين شرق أفريقيا والشمال الغربي لمدغشقر، موقع</w:t>
      </w:r>
      <w:r w:rsidR="0054311A">
        <w:rPr>
          <w:rtl/>
        </w:rPr>
        <w:t xml:space="preserve">اً </w:t>
      </w:r>
      <w:r>
        <w:rPr>
          <w:rtl/>
        </w:rPr>
        <w:t>استراتيجي</w:t>
      </w:r>
      <w:r w:rsidR="0054311A">
        <w:rPr>
          <w:rtl/>
        </w:rPr>
        <w:t xml:space="preserve">اً </w:t>
      </w:r>
      <w:r>
        <w:rPr>
          <w:rtl/>
        </w:rPr>
        <w:t>بالنسبة للسلامة البحرية. فهي تغطي مساحة إجمالية قدرها 237</w:t>
      </w:r>
      <w:r w:rsidR="0064186D">
        <w:rPr>
          <w:rFonts w:hint="cs"/>
          <w:rtl/>
        </w:rPr>
        <w:t> </w:t>
      </w:r>
      <w:r>
        <w:rPr>
          <w:rtl/>
        </w:rPr>
        <w:t>2 كيلومتر</w:t>
      </w:r>
      <w:r w:rsidR="0054311A">
        <w:rPr>
          <w:rtl/>
        </w:rPr>
        <w:t xml:space="preserve">اً </w:t>
      </w:r>
      <w:r>
        <w:rPr>
          <w:rtl/>
        </w:rPr>
        <w:t>مربع</w:t>
      </w:r>
      <w:r w:rsidR="0054311A">
        <w:rPr>
          <w:rtl/>
        </w:rPr>
        <w:t xml:space="preserve">اً </w:t>
      </w:r>
      <w:r>
        <w:rPr>
          <w:rtl/>
        </w:rPr>
        <w:t>وهي مقسمة على أربعة جزر: نغازيدجا (جزيرة القمر الكبرى) وندزواني (أنجوان) وموالي (موهيلي) وماوري (مايوت). ونظر</w:t>
      </w:r>
      <w:r w:rsidR="0054311A">
        <w:rPr>
          <w:rtl/>
        </w:rPr>
        <w:t xml:space="preserve">اً </w:t>
      </w:r>
      <w:r>
        <w:rPr>
          <w:rtl/>
        </w:rPr>
        <w:t>لأصلها البركاني، فإن بها تضاريس متباينة لا تترك إلا مجال</w:t>
      </w:r>
      <w:r w:rsidR="0054311A">
        <w:rPr>
          <w:rtl/>
        </w:rPr>
        <w:t xml:space="preserve">اً </w:t>
      </w:r>
      <w:r>
        <w:rPr>
          <w:rtl/>
        </w:rPr>
        <w:t>قليل</w:t>
      </w:r>
      <w:r w:rsidR="0054311A">
        <w:rPr>
          <w:rtl/>
        </w:rPr>
        <w:t xml:space="preserve">اً </w:t>
      </w:r>
      <w:r>
        <w:rPr>
          <w:rtl/>
        </w:rPr>
        <w:t>للسهول، مما يحد من المساحات القابلة للزراعة. غير أن القاسم المشترك بين أراضي هذه الجزر، الناتجة عن مواد بركانية، هو خصوبتها. وبما أن اتحاد جزر القمر يعتبر من الدول الجزرية الصغيرة النامية، فإنه يمارس سيادته على جزيرة القمر الكبرى وأنجوان وموهيلي فقط، حيث بقيت مايوت خاضعة للإدارة الفرنسية منذ إعلان الاستقلال.</w:t>
      </w:r>
    </w:p>
    <w:p w:rsidR="009F12D1" w:rsidRDefault="0064186D" w:rsidP="0064186D">
      <w:pPr>
        <w:pStyle w:val="H1GA"/>
        <w:rPr>
          <w:rtl/>
        </w:rPr>
      </w:pPr>
      <w:r>
        <w:rPr>
          <w:rFonts w:hint="cs"/>
          <w:rtl/>
        </w:rPr>
        <w:tab/>
      </w:r>
      <w:bookmarkStart w:id="14" w:name="_Toc316912618"/>
      <w:bookmarkStart w:id="15" w:name="_Toc316912658"/>
      <w:r w:rsidR="009F12D1">
        <w:rPr>
          <w:rtl/>
        </w:rPr>
        <w:t>أول</w:t>
      </w:r>
      <w:r w:rsidR="0054311A">
        <w:rPr>
          <w:rtl/>
        </w:rPr>
        <w:t>اً</w:t>
      </w:r>
      <w:r>
        <w:rPr>
          <w:rtl/>
        </w:rPr>
        <w:t>-2</w:t>
      </w:r>
      <w:r>
        <w:rPr>
          <w:rFonts w:hint="cs"/>
          <w:rtl/>
        </w:rPr>
        <w:tab/>
      </w:r>
      <w:r w:rsidR="009F12D1">
        <w:rPr>
          <w:rtl/>
        </w:rPr>
        <w:t>البيانات الديمغرافية</w:t>
      </w:r>
      <w:bookmarkEnd w:id="14"/>
      <w:bookmarkEnd w:id="15"/>
    </w:p>
    <w:p w:rsidR="009F12D1" w:rsidRDefault="009F12D1" w:rsidP="0064186D">
      <w:pPr>
        <w:pStyle w:val="SingleTxtGA"/>
        <w:rPr>
          <w:rtl/>
        </w:rPr>
      </w:pPr>
      <w:r>
        <w:rPr>
          <w:rtl/>
        </w:rPr>
        <w:t>12</w:t>
      </w:r>
      <w:r w:rsidR="00B37C6B">
        <w:rPr>
          <w:rtl/>
        </w:rPr>
        <w:t>-</w:t>
      </w:r>
      <w:r w:rsidR="00B37C6B">
        <w:rPr>
          <w:rtl/>
        </w:rPr>
        <w:tab/>
      </w:r>
      <w:r>
        <w:rPr>
          <w:rtl/>
        </w:rPr>
        <w:t>يبلغ عدد السكان المقيمين 660</w:t>
      </w:r>
      <w:r w:rsidR="0064186D">
        <w:rPr>
          <w:rFonts w:hint="cs"/>
          <w:rtl/>
        </w:rPr>
        <w:t> </w:t>
      </w:r>
      <w:r>
        <w:rPr>
          <w:rtl/>
        </w:rPr>
        <w:t>575 ساكن</w:t>
      </w:r>
      <w:r w:rsidR="0054311A">
        <w:rPr>
          <w:rtl/>
        </w:rPr>
        <w:t xml:space="preserve">اً </w:t>
      </w:r>
      <w:r>
        <w:rPr>
          <w:rtl/>
        </w:rPr>
        <w:t>موزعين بشكل غير متساو بين الجزر:</w:t>
      </w:r>
      <w:r w:rsidR="0064186D">
        <w:rPr>
          <w:rFonts w:hint="cs"/>
          <w:rtl/>
        </w:rPr>
        <w:t> </w:t>
      </w:r>
      <w:r>
        <w:rPr>
          <w:rtl/>
        </w:rPr>
        <w:t>177</w:t>
      </w:r>
      <w:r w:rsidR="0064186D">
        <w:rPr>
          <w:rFonts w:hint="cs"/>
          <w:rtl/>
        </w:rPr>
        <w:t> </w:t>
      </w:r>
      <w:r>
        <w:rPr>
          <w:rtl/>
        </w:rPr>
        <w:t>296 في نغازيدجا</w:t>
      </w:r>
      <w:r w:rsidR="007609A5">
        <w:rPr>
          <w:rtl/>
        </w:rPr>
        <w:t xml:space="preserve"> و</w:t>
      </w:r>
      <w:r>
        <w:rPr>
          <w:rtl/>
        </w:rPr>
        <w:t>732</w:t>
      </w:r>
      <w:r w:rsidR="0064186D">
        <w:rPr>
          <w:rFonts w:hint="cs"/>
          <w:rtl/>
        </w:rPr>
        <w:t> </w:t>
      </w:r>
      <w:r>
        <w:rPr>
          <w:rtl/>
        </w:rPr>
        <w:t>243 في ندزواني</w:t>
      </w:r>
      <w:r w:rsidR="007609A5">
        <w:rPr>
          <w:rtl/>
        </w:rPr>
        <w:t xml:space="preserve"> و</w:t>
      </w:r>
      <w:r>
        <w:rPr>
          <w:rtl/>
        </w:rPr>
        <w:t>751</w:t>
      </w:r>
      <w:r w:rsidR="0064186D">
        <w:rPr>
          <w:rFonts w:hint="cs"/>
          <w:rtl/>
        </w:rPr>
        <w:t> </w:t>
      </w:r>
      <w:r>
        <w:rPr>
          <w:rtl/>
        </w:rPr>
        <w:t>35 في موالي، تبلغ نسبة النساء منهم 50</w:t>
      </w:r>
      <w:r w:rsidR="0064186D">
        <w:rPr>
          <w:rFonts w:hint="cs"/>
          <w:rtl/>
        </w:rPr>
        <w:t>.</w:t>
      </w:r>
      <w:r>
        <w:rPr>
          <w:rtl/>
        </w:rPr>
        <w:t>4 في المائة حسب التعداد العام للسكان والسكنى المنجز في شهر أيلول/سبتمبر من عام 2003. وتعطي هذه الأرقام إرشادات موثوقة عن ساكنة جزر القمر، ذات الأغلبية من النساء.</w:t>
      </w:r>
    </w:p>
    <w:p w:rsidR="009F12D1" w:rsidRDefault="009F12D1" w:rsidP="00824D90">
      <w:pPr>
        <w:pStyle w:val="SingleTxtGA"/>
        <w:rPr>
          <w:rtl/>
        </w:rPr>
      </w:pPr>
      <w:r>
        <w:rPr>
          <w:rtl/>
        </w:rPr>
        <w:t>13</w:t>
      </w:r>
      <w:r w:rsidR="0054311A">
        <w:rPr>
          <w:rFonts w:hint="cs"/>
          <w:rtl/>
        </w:rPr>
        <w:t>-</w:t>
      </w:r>
      <w:r w:rsidR="0054311A">
        <w:rPr>
          <w:rFonts w:hint="cs"/>
          <w:rtl/>
        </w:rPr>
        <w:tab/>
      </w:r>
      <w:r>
        <w:rPr>
          <w:rtl/>
        </w:rPr>
        <w:t xml:space="preserve">وبعدما كان عدد السكان في عام </w:t>
      </w:r>
      <w:r w:rsidRPr="006E58A9">
        <w:rPr>
          <w:rtl/>
        </w:rPr>
        <w:t>2009</w:t>
      </w:r>
      <w:r w:rsidR="006E58A9">
        <w:rPr>
          <w:rFonts w:hint="cs"/>
          <w:rtl/>
        </w:rPr>
        <w:t>،</w:t>
      </w:r>
      <w:r w:rsidRPr="006E58A9">
        <w:rPr>
          <w:rtl/>
        </w:rPr>
        <w:t xml:space="preserve"> 000</w:t>
      </w:r>
      <w:r w:rsidR="0064186D" w:rsidRPr="006E58A9">
        <w:rPr>
          <w:rFonts w:hint="cs"/>
          <w:rtl/>
        </w:rPr>
        <w:t> </w:t>
      </w:r>
      <w:r w:rsidRPr="006E58A9">
        <w:rPr>
          <w:rtl/>
        </w:rPr>
        <w:t>670 نسمة</w:t>
      </w:r>
      <w:r>
        <w:rPr>
          <w:rtl/>
        </w:rPr>
        <w:t>، سيبلغ ذلك العدد</w:t>
      </w:r>
      <w:r w:rsidR="0064186D">
        <w:rPr>
          <w:rFonts w:hint="cs"/>
          <w:rtl/>
        </w:rPr>
        <w:t> </w:t>
      </w:r>
      <w:r>
        <w:rPr>
          <w:rtl/>
        </w:rPr>
        <w:t>000</w:t>
      </w:r>
      <w:r w:rsidR="0064186D">
        <w:rPr>
          <w:rFonts w:hint="cs"/>
          <w:rtl/>
        </w:rPr>
        <w:t> </w:t>
      </w:r>
      <w:r>
        <w:rPr>
          <w:rtl/>
        </w:rPr>
        <w:t>785 نسمة بحلول عام 2015. ويعتبر اتحاد جزر القمر بلد</w:t>
      </w:r>
      <w:r w:rsidR="0054311A">
        <w:rPr>
          <w:rtl/>
        </w:rPr>
        <w:t xml:space="preserve">اً </w:t>
      </w:r>
      <w:r>
        <w:rPr>
          <w:rtl/>
        </w:rPr>
        <w:t>سريع النمو الديمغرافي حيث يبلغ متوسط معدل النمو السنوي 2</w:t>
      </w:r>
      <w:r w:rsidR="0064186D">
        <w:rPr>
          <w:rFonts w:hint="cs"/>
          <w:rtl/>
        </w:rPr>
        <w:t>.</w:t>
      </w:r>
      <w:r>
        <w:rPr>
          <w:rtl/>
        </w:rPr>
        <w:t>1 في المائة أي بكثافة سكانية معدلها</w:t>
      </w:r>
      <w:r w:rsidR="00824D90">
        <w:rPr>
          <w:rFonts w:hint="cs"/>
          <w:rtl/>
        </w:rPr>
        <w:t> </w:t>
      </w:r>
      <w:r>
        <w:rPr>
          <w:rtl/>
        </w:rPr>
        <w:t>309 شخص</w:t>
      </w:r>
      <w:r w:rsidR="0054311A">
        <w:rPr>
          <w:rtl/>
        </w:rPr>
        <w:t xml:space="preserve">اً </w:t>
      </w:r>
      <w:r>
        <w:rPr>
          <w:rtl/>
        </w:rPr>
        <w:t>في الكيلومتر المربع، بل وتبلغ 575 شخص</w:t>
      </w:r>
      <w:r w:rsidR="0054311A">
        <w:rPr>
          <w:rtl/>
        </w:rPr>
        <w:t xml:space="preserve">اً </w:t>
      </w:r>
      <w:r>
        <w:rPr>
          <w:rtl/>
        </w:rPr>
        <w:t xml:space="preserve">في الكيلومتر المربع في ندزواني. كما أن نسبة 72 في المائة من هؤلاء السكان تعيش في المناطق الريفية. </w:t>
      </w:r>
    </w:p>
    <w:p w:rsidR="009F12D1" w:rsidRDefault="009F12D1" w:rsidP="00824D90">
      <w:pPr>
        <w:pStyle w:val="SingleTxtGA"/>
        <w:rPr>
          <w:rtl/>
        </w:rPr>
      </w:pPr>
      <w:r>
        <w:rPr>
          <w:rtl/>
        </w:rPr>
        <w:t>14</w:t>
      </w:r>
      <w:r w:rsidR="00B37C6B">
        <w:rPr>
          <w:rtl/>
        </w:rPr>
        <w:t>-</w:t>
      </w:r>
      <w:r w:rsidR="00B37C6B">
        <w:rPr>
          <w:rtl/>
        </w:rPr>
        <w:tab/>
      </w:r>
      <w:r>
        <w:rPr>
          <w:rtl/>
        </w:rPr>
        <w:t>وتمثل النساء نسبة 50</w:t>
      </w:r>
      <w:r w:rsidR="00824D90">
        <w:rPr>
          <w:rFonts w:hint="cs"/>
          <w:rtl/>
        </w:rPr>
        <w:t>.</w:t>
      </w:r>
      <w:r>
        <w:rPr>
          <w:rtl/>
        </w:rPr>
        <w:t>4 في المائة من السكان، ويعشن أساس</w:t>
      </w:r>
      <w:r w:rsidR="0054311A">
        <w:rPr>
          <w:rtl/>
        </w:rPr>
        <w:t xml:space="preserve">اً </w:t>
      </w:r>
      <w:r>
        <w:rPr>
          <w:rtl/>
        </w:rPr>
        <w:t>في المناطق الريفية بنسبة 72</w:t>
      </w:r>
      <w:r w:rsidR="00824D90">
        <w:rPr>
          <w:rFonts w:hint="cs"/>
          <w:rtl/>
        </w:rPr>
        <w:t>.</w:t>
      </w:r>
      <w:r>
        <w:rPr>
          <w:rtl/>
        </w:rPr>
        <w:t>1 في المائة.</w:t>
      </w:r>
    </w:p>
    <w:p w:rsidR="009F12D1" w:rsidRDefault="009F12D1" w:rsidP="009F12D1">
      <w:pPr>
        <w:pStyle w:val="SingleTxtGA"/>
        <w:rPr>
          <w:rtl/>
        </w:rPr>
      </w:pPr>
      <w:r>
        <w:rPr>
          <w:rtl/>
        </w:rPr>
        <w:t>15</w:t>
      </w:r>
      <w:r w:rsidR="00B37C6B">
        <w:rPr>
          <w:rtl/>
        </w:rPr>
        <w:t>-</w:t>
      </w:r>
      <w:r w:rsidR="00B37C6B">
        <w:rPr>
          <w:rtl/>
        </w:rPr>
        <w:tab/>
      </w:r>
      <w:r>
        <w:rPr>
          <w:rtl/>
        </w:rPr>
        <w:t>أما ثقافي</w:t>
      </w:r>
      <w:r w:rsidR="0054311A">
        <w:rPr>
          <w:rtl/>
        </w:rPr>
        <w:t>اً،</w:t>
      </w:r>
      <w:r>
        <w:rPr>
          <w:rtl/>
        </w:rPr>
        <w:t xml:space="preserve"> تعد جزر القمر بلد</w:t>
      </w:r>
      <w:r w:rsidR="0054311A">
        <w:rPr>
          <w:rtl/>
        </w:rPr>
        <w:t xml:space="preserve">اً </w:t>
      </w:r>
      <w:r>
        <w:rPr>
          <w:rtl/>
        </w:rPr>
        <w:t>عريقاً بدينه الإسلامي وبتقاليده. فقد ظلت منذ عهد بعيد مسرح</w:t>
      </w:r>
      <w:r w:rsidR="0054311A">
        <w:rPr>
          <w:rtl/>
        </w:rPr>
        <w:t xml:space="preserve">اً </w:t>
      </w:r>
      <w:r>
        <w:rPr>
          <w:rtl/>
        </w:rPr>
        <w:t>لتمازج الشعوب وملتقى للأفارقة والعرب والمنحدرين من أصل أوروبي المتشبثين بممارسات ثقافية متأصلة جد</w:t>
      </w:r>
      <w:r w:rsidR="0054311A">
        <w:rPr>
          <w:rtl/>
        </w:rPr>
        <w:t>اً.</w:t>
      </w:r>
      <w:r>
        <w:rPr>
          <w:rtl/>
        </w:rPr>
        <w:t xml:space="preserve"> ولا وجود لحدود واضحة المعالم بين الحياة الاجتماعية وممارسة الدين. </w:t>
      </w:r>
    </w:p>
    <w:p w:rsidR="009F12D1" w:rsidRDefault="006B1304" w:rsidP="006B1304">
      <w:pPr>
        <w:pStyle w:val="H1GA"/>
        <w:rPr>
          <w:rtl/>
        </w:rPr>
      </w:pPr>
      <w:r>
        <w:rPr>
          <w:rFonts w:hint="cs"/>
          <w:rtl/>
        </w:rPr>
        <w:tab/>
      </w:r>
      <w:bookmarkStart w:id="16" w:name="_Toc316912619"/>
      <w:bookmarkStart w:id="17" w:name="_Toc316912659"/>
      <w:r w:rsidR="009F12D1">
        <w:rPr>
          <w:rtl/>
        </w:rPr>
        <w:t>أولا</w:t>
      </w:r>
      <w:r>
        <w:rPr>
          <w:rFonts w:hint="cs"/>
          <w:rtl/>
        </w:rPr>
        <w:t>ً</w:t>
      </w:r>
      <w:r>
        <w:rPr>
          <w:rtl/>
        </w:rPr>
        <w:t>-3</w:t>
      </w:r>
      <w:r>
        <w:rPr>
          <w:rFonts w:hint="cs"/>
          <w:rtl/>
        </w:rPr>
        <w:tab/>
      </w:r>
      <w:r w:rsidR="009F12D1">
        <w:rPr>
          <w:rtl/>
        </w:rPr>
        <w:t>البيانات السياسية</w:t>
      </w:r>
      <w:bookmarkEnd w:id="16"/>
      <w:bookmarkEnd w:id="17"/>
    </w:p>
    <w:p w:rsidR="009F12D1" w:rsidRDefault="009F12D1" w:rsidP="009F12D1">
      <w:pPr>
        <w:pStyle w:val="SingleTxtGA"/>
        <w:rPr>
          <w:rtl/>
        </w:rPr>
      </w:pPr>
      <w:r>
        <w:rPr>
          <w:rtl/>
        </w:rPr>
        <w:t>16</w:t>
      </w:r>
      <w:r w:rsidR="00B37C6B">
        <w:rPr>
          <w:rtl/>
        </w:rPr>
        <w:t>-</w:t>
      </w:r>
      <w:r w:rsidR="00B37C6B">
        <w:rPr>
          <w:rtl/>
        </w:rPr>
        <w:tab/>
      </w:r>
      <w:r>
        <w:rPr>
          <w:rtl/>
        </w:rPr>
        <w:t>لم يعرف اتحاد جزر القمر، المستقل منذ 6 تموز/يوليه 1975، فترة استقرار سياسي حقيقي من شأنه أن يخلق الظروف المواتية لتحقيق نمو اقتصادي واجتماعي تتوفر فيه مقومات الاستمرار. كما أن الأزمات السياسية والمؤسسية التي سببتها الانقلابات العديدة ومؤخر</w:t>
      </w:r>
      <w:r w:rsidR="0054311A">
        <w:rPr>
          <w:rtl/>
        </w:rPr>
        <w:t xml:space="preserve">اً </w:t>
      </w:r>
      <w:r>
        <w:rPr>
          <w:rtl/>
        </w:rPr>
        <w:t>أزمة الانفصال في جزيرة ندزواني في عام 1997 أغرقت البلاد في عدم استقرار طال أمده.</w:t>
      </w:r>
    </w:p>
    <w:p w:rsidR="009F12D1" w:rsidRDefault="009F12D1" w:rsidP="009F12D1">
      <w:pPr>
        <w:pStyle w:val="SingleTxtGA"/>
        <w:rPr>
          <w:rtl/>
        </w:rPr>
      </w:pPr>
      <w:r>
        <w:rPr>
          <w:rtl/>
        </w:rPr>
        <w:t>17</w:t>
      </w:r>
      <w:r w:rsidR="00B37C6B">
        <w:rPr>
          <w:rtl/>
        </w:rPr>
        <w:t>-</w:t>
      </w:r>
      <w:r w:rsidR="00B37C6B">
        <w:rPr>
          <w:rtl/>
        </w:rPr>
        <w:tab/>
      </w:r>
      <w:r>
        <w:rPr>
          <w:rtl/>
        </w:rPr>
        <w:t>وبدعم من المجتمع الدولي، شُرع في عملية مصالحة وطنية في متم التسعينيات، أسفرت عن توقيع اتفاق فومبوني في شباط/فبراير 2001. وقد مكن هذا الاتفاق في كانون الأول/ديسمبر من نفس السنة، من اعتماد قانون أساسي عن طريق الاستفتاء، يؤسس مجموعة قمرية جديدة ويضمن درجة عالية من الاستقلال الذاتي للجزر. وتطبع هذا الهيكل المؤسسي المعقد منازعات اختصاص عديدة ومتكررة بين السلطات التنفيذية للجزر والاتحاد.</w:t>
      </w:r>
    </w:p>
    <w:p w:rsidR="009F12D1" w:rsidRDefault="009F12D1" w:rsidP="006B1304">
      <w:pPr>
        <w:pStyle w:val="SingleTxtGA"/>
        <w:rPr>
          <w:rtl/>
        </w:rPr>
      </w:pPr>
      <w:r>
        <w:rPr>
          <w:rtl/>
        </w:rPr>
        <w:t>18</w:t>
      </w:r>
      <w:r w:rsidR="00B37C6B">
        <w:rPr>
          <w:rtl/>
        </w:rPr>
        <w:t>-</w:t>
      </w:r>
      <w:r w:rsidR="00B37C6B">
        <w:rPr>
          <w:rtl/>
        </w:rPr>
        <w:tab/>
      </w:r>
      <w:r>
        <w:rPr>
          <w:rtl/>
        </w:rPr>
        <w:t>ولمواجهة هذا الوضع، عرض رئيس الاتحاد على السكان قانون استفتاء اعتُمد في</w:t>
      </w:r>
      <w:r w:rsidR="006B1304">
        <w:rPr>
          <w:rFonts w:hint="cs"/>
          <w:rtl/>
        </w:rPr>
        <w:t> </w:t>
      </w:r>
      <w:r>
        <w:rPr>
          <w:rtl/>
        </w:rPr>
        <w:t>17 أيار/مايو 2009.</w:t>
      </w:r>
    </w:p>
    <w:p w:rsidR="009F12D1" w:rsidRDefault="009F12D1" w:rsidP="009F12D1">
      <w:pPr>
        <w:pStyle w:val="SingleTxtGA"/>
        <w:rPr>
          <w:rtl/>
        </w:rPr>
      </w:pPr>
      <w:r>
        <w:rPr>
          <w:rtl/>
        </w:rPr>
        <w:t>19</w:t>
      </w:r>
      <w:r w:rsidR="00B37C6B">
        <w:rPr>
          <w:rtl/>
        </w:rPr>
        <w:t>-</w:t>
      </w:r>
      <w:r w:rsidR="00B37C6B">
        <w:rPr>
          <w:rtl/>
        </w:rPr>
        <w:tab/>
      </w:r>
      <w:r>
        <w:rPr>
          <w:rtl/>
        </w:rPr>
        <w:t>ويحد ذلك القانون من الاختصاصات المخولة للسلطات الجزرية. فقد أصبحت كل جزيرة تحت سلطة جهاز تنفيذي يديره حاكم منتخب يساعده مفوضان، وتوكل السلطة التشريعية لمجلس ينتخب أعضاؤه كذلك. أما على المستوى الوطني، فقد تم الإبقاء على مبدأ الرئاسة بالتناوب بين الجزر ويتم انتخاب الرئيس لمدة خمس سنوات مع ثلاثة نواب للرئيس لكل جزيرة نائب.</w:t>
      </w:r>
    </w:p>
    <w:p w:rsidR="009F12D1" w:rsidRDefault="006B1304" w:rsidP="006B1304">
      <w:pPr>
        <w:pStyle w:val="H1GA"/>
        <w:rPr>
          <w:rtl/>
        </w:rPr>
      </w:pPr>
      <w:r>
        <w:rPr>
          <w:rFonts w:hint="cs"/>
          <w:rtl/>
        </w:rPr>
        <w:tab/>
      </w:r>
      <w:bookmarkStart w:id="18" w:name="_Toc316912620"/>
      <w:bookmarkStart w:id="19" w:name="_Toc316912660"/>
      <w:r>
        <w:rPr>
          <w:rtl/>
        </w:rPr>
        <w:t>أولاً-4</w:t>
      </w:r>
      <w:r>
        <w:rPr>
          <w:rFonts w:hint="cs"/>
          <w:rtl/>
        </w:rPr>
        <w:tab/>
      </w:r>
      <w:r w:rsidR="009F12D1">
        <w:rPr>
          <w:rtl/>
        </w:rPr>
        <w:t>البيانات الاقتصادية</w:t>
      </w:r>
      <w:bookmarkEnd w:id="18"/>
      <w:bookmarkEnd w:id="19"/>
      <w:r w:rsidR="009F12D1">
        <w:rPr>
          <w:rtl/>
        </w:rPr>
        <w:t xml:space="preserve"> </w:t>
      </w:r>
    </w:p>
    <w:p w:rsidR="009F12D1" w:rsidRDefault="009F12D1" w:rsidP="009F12D1">
      <w:pPr>
        <w:pStyle w:val="SingleTxtGA"/>
        <w:rPr>
          <w:rtl/>
        </w:rPr>
      </w:pPr>
      <w:r>
        <w:rPr>
          <w:rtl/>
        </w:rPr>
        <w:t>20</w:t>
      </w:r>
      <w:r w:rsidR="00B37C6B">
        <w:rPr>
          <w:rtl/>
        </w:rPr>
        <w:t>-</w:t>
      </w:r>
      <w:r w:rsidR="00B37C6B">
        <w:rPr>
          <w:rtl/>
        </w:rPr>
        <w:tab/>
      </w:r>
      <w:r>
        <w:rPr>
          <w:rtl/>
        </w:rPr>
        <w:t>يعتبر اتحاد جزر القمر، الذي بلغ فيه الناتج القومي الإجمالي 680 دولار</w:t>
      </w:r>
      <w:r w:rsidR="0054311A">
        <w:rPr>
          <w:rtl/>
        </w:rPr>
        <w:t xml:space="preserve">اً </w:t>
      </w:r>
      <w:r>
        <w:rPr>
          <w:rtl/>
        </w:rPr>
        <w:t>أمريكي</w:t>
      </w:r>
      <w:r w:rsidR="0054311A">
        <w:rPr>
          <w:rtl/>
        </w:rPr>
        <w:t xml:space="preserve">اً </w:t>
      </w:r>
      <w:r>
        <w:rPr>
          <w:rtl/>
        </w:rPr>
        <w:t>للفرد الواحد عام 2007، من بين أقل البلدان نمو</w:t>
      </w:r>
      <w:r w:rsidR="0054311A">
        <w:rPr>
          <w:rtl/>
        </w:rPr>
        <w:t>اً.</w:t>
      </w:r>
    </w:p>
    <w:p w:rsidR="009F12D1" w:rsidRDefault="009F12D1" w:rsidP="006B1304">
      <w:pPr>
        <w:pStyle w:val="SingleTxtGA"/>
        <w:rPr>
          <w:rtl/>
        </w:rPr>
      </w:pPr>
      <w:r>
        <w:rPr>
          <w:rtl/>
        </w:rPr>
        <w:t>21</w:t>
      </w:r>
      <w:r w:rsidR="00B37C6B">
        <w:rPr>
          <w:rtl/>
        </w:rPr>
        <w:t>-</w:t>
      </w:r>
      <w:r w:rsidR="00B37C6B">
        <w:rPr>
          <w:rtl/>
        </w:rPr>
        <w:tab/>
      </w:r>
      <w:r>
        <w:rPr>
          <w:rtl/>
        </w:rPr>
        <w:t>ويحتل البلد الرتبة 138 من بين 177 بلد</w:t>
      </w:r>
      <w:r w:rsidR="0054311A">
        <w:rPr>
          <w:rtl/>
        </w:rPr>
        <w:t xml:space="preserve">اً </w:t>
      </w:r>
      <w:r>
        <w:rPr>
          <w:rtl/>
        </w:rPr>
        <w:t>مرجعي</w:t>
      </w:r>
      <w:r w:rsidR="0054311A">
        <w:rPr>
          <w:rtl/>
        </w:rPr>
        <w:t xml:space="preserve">اً </w:t>
      </w:r>
      <w:r>
        <w:rPr>
          <w:rtl/>
        </w:rPr>
        <w:t>بدليل تنمية بشرية بلغ 0</w:t>
      </w:r>
      <w:r w:rsidR="006B1304">
        <w:rPr>
          <w:rFonts w:hint="cs"/>
          <w:rtl/>
        </w:rPr>
        <w:t>.</w:t>
      </w:r>
      <w:r>
        <w:rPr>
          <w:rtl/>
        </w:rPr>
        <w:t>576 عام 2007.</w:t>
      </w:r>
    </w:p>
    <w:p w:rsidR="009F12D1" w:rsidRDefault="009F12D1" w:rsidP="00060A4B">
      <w:pPr>
        <w:pStyle w:val="SingleTxtGA"/>
        <w:rPr>
          <w:rtl/>
        </w:rPr>
      </w:pPr>
      <w:r>
        <w:rPr>
          <w:rtl/>
        </w:rPr>
        <w:t>22</w:t>
      </w:r>
      <w:r w:rsidR="00B37C6B">
        <w:rPr>
          <w:rtl/>
        </w:rPr>
        <w:t>-</w:t>
      </w:r>
      <w:r w:rsidR="00B37C6B">
        <w:rPr>
          <w:rtl/>
        </w:rPr>
        <w:tab/>
      </w:r>
      <w:r>
        <w:rPr>
          <w:rtl/>
        </w:rPr>
        <w:t>أما الرقم القياسي للفقر البشري الذي بلغ 31</w:t>
      </w:r>
      <w:r w:rsidR="00060A4B">
        <w:rPr>
          <w:rFonts w:hint="cs"/>
          <w:rtl/>
        </w:rPr>
        <w:t>.</w:t>
      </w:r>
      <w:r>
        <w:rPr>
          <w:rtl/>
        </w:rPr>
        <w:t>6 في المائة عام 2005 فقد قدر في</w:t>
      </w:r>
      <w:r w:rsidR="00060A4B">
        <w:rPr>
          <w:rFonts w:hint="cs"/>
          <w:rtl/>
        </w:rPr>
        <w:t> </w:t>
      </w:r>
      <w:r>
        <w:rPr>
          <w:rtl/>
        </w:rPr>
        <w:t>20</w:t>
      </w:r>
      <w:r w:rsidR="00060A4B">
        <w:rPr>
          <w:rFonts w:hint="cs"/>
          <w:rtl/>
        </w:rPr>
        <w:t>.</w:t>
      </w:r>
      <w:r>
        <w:rPr>
          <w:rtl/>
        </w:rPr>
        <w:t>4 في المائة عام 2009. كما أن نصيب الفرد من الناتج المحلي الإجمالي لم يكف عن التراجع خلال العقدين الأخيرين. وحسب تقدير الحكومة، ناهز معدل نمو الناتج المحلي الإجمالي الحقيقي للفرد الواحد نسبة 0</w:t>
      </w:r>
      <w:r w:rsidR="00060A4B">
        <w:rPr>
          <w:rFonts w:hint="cs"/>
          <w:rtl/>
        </w:rPr>
        <w:t>.</w:t>
      </w:r>
      <w:r>
        <w:rPr>
          <w:rtl/>
        </w:rPr>
        <w:t>2 في المائة عام 2008، بالمقارنة مع 0</w:t>
      </w:r>
      <w:r w:rsidR="00060A4B">
        <w:rPr>
          <w:rFonts w:hint="cs"/>
          <w:rtl/>
        </w:rPr>
        <w:t>.</w:t>
      </w:r>
      <w:r>
        <w:rPr>
          <w:rtl/>
        </w:rPr>
        <w:t>8 في المائة عام</w:t>
      </w:r>
      <w:r w:rsidR="00060A4B">
        <w:rPr>
          <w:rFonts w:hint="cs"/>
          <w:rtl/>
        </w:rPr>
        <w:t> </w:t>
      </w:r>
      <w:r>
        <w:rPr>
          <w:rtl/>
        </w:rPr>
        <w:t>2007، وهي النسب الأكثر انخفاض</w:t>
      </w:r>
      <w:r w:rsidR="0054311A">
        <w:rPr>
          <w:rtl/>
        </w:rPr>
        <w:t xml:space="preserve">اً </w:t>
      </w:r>
      <w:r>
        <w:rPr>
          <w:rtl/>
        </w:rPr>
        <w:t>من بين تلك التي سجلت خلال هذا العقد. وبالفعل، بعد تحسن قصير الأمد عامي 2001</w:t>
      </w:r>
      <w:r w:rsidR="007609A5">
        <w:rPr>
          <w:rtl/>
        </w:rPr>
        <w:t xml:space="preserve"> و</w:t>
      </w:r>
      <w:r>
        <w:rPr>
          <w:rtl/>
        </w:rPr>
        <w:t>2002 قارب خلالهما النمو نسبة 4 في المائة في السنة، تراجع الوضع الاقتصادي تدريجي</w:t>
      </w:r>
      <w:r w:rsidR="0054311A">
        <w:rPr>
          <w:rtl/>
        </w:rPr>
        <w:t xml:space="preserve">اً </w:t>
      </w:r>
      <w:r>
        <w:rPr>
          <w:rtl/>
        </w:rPr>
        <w:t>بعد عودة التوترات السياسية والمؤسسية التي عرفها البلد خلال النصف الثاني من عام 2008، والتي تفاقمت بفعل الأزمة المالية العالمية وشلت سائر المجالات الاقتصادية وساهمت في تعميق أزمة اقتصادية حادة أصل</w:t>
      </w:r>
      <w:r w:rsidR="0054311A">
        <w:rPr>
          <w:rtl/>
        </w:rPr>
        <w:t>اً.</w:t>
      </w:r>
    </w:p>
    <w:p w:rsidR="009F12D1" w:rsidRDefault="009F12D1" w:rsidP="009F12D1">
      <w:pPr>
        <w:pStyle w:val="SingleTxtGA"/>
        <w:rPr>
          <w:rtl/>
        </w:rPr>
      </w:pPr>
      <w:r>
        <w:rPr>
          <w:rtl/>
        </w:rPr>
        <w:t>23</w:t>
      </w:r>
      <w:r w:rsidR="00B37C6B">
        <w:rPr>
          <w:rtl/>
        </w:rPr>
        <w:t>-</w:t>
      </w:r>
      <w:r w:rsidR="00B37C6B">
        <w:rPr>
          <w:rtl/>
        </w:rPr>
        <w:tab/>
      </w:r>
      <w:r>
        <w:rPr>
          <w:rtl/>
        </w:rPr>
        <w:t>ويرتكز الاقتصاد بالأساس على مجالي الزراعة والتجارة، اللذان يساهمان على التوالي بمعدل يبلغ 40 في المائة</w:t>
      </w:r>
      <w:r w:rsidR="007609A5">
        <w:rPr>
          <w:rtl/>
        </w:rPr>
        <w:t xml:space="preserve"> و</w:t>
      </w:r>
      <w:r>
        <w:rPr>
          <w:rtl/>
        </w:rPr>
        <w:t>25 في المائة من الناتج المحلي الإجمالي. وتدر ثلاث منتجات زراعية خام ونصف مصنعة</w:t>
      </w:r>
      <w:r w:rsidR="00B37C6B">
        <w:rPr>
          <w:rFonts w:hint="cs"/>
          <w:rtl/>
        </w:rPr>
        <w:t xml:space="preserve"> </w:t>
      </w:r>
      <w:r w:rsidR="007609A5">
        <w:rPr>
          <w:rtl/>
        </w:rPr>
        <w:t>-</w:t>
      </w:r>
      <w:r>
        <w:rPr>
          <w:rtl/>
        </w:rPr>
        <w:t xml:space="preserve"> وهي الفانيليا والقرنفل وزيت الإيلنغ إيلنغ ما يزيد عن 90 في المائة من عائدات الصادرات.</w:t>
      </w:r>
    </w:p>
    <w:p w:rsidR="009F12D1" w:rsidRDefault="00060A4B" w:rsidP="00060A4B">
      <w:pPr>
        <w:pStyle w:val="H1GA"/>
        <w:rPr>
          <w:rtl/>
        </w:rPr>
      </w:pPr>
      <w:r>
        <w:rPr>
          <w:rFonts w:hint="cs"/>
          <w:rtl/>
        </w:rPr>
        <w:tab/>
      </w:r>
      <w:bookmarkStart w:id="20" w:name="_Toc316912621"/>
      <w:bookmarkStart w:id="21" w:name="_Toc316912661"/>
      <w:r w:rsidR="006B1304">
        <w:rPr>
          <w:rtl/>
        </w:rPr>
        <w:t>أولاً-</w:t>
      </w:r>
      <w:r>
        <w:rPr>
          <w:rtl/>
        </w:rPr>
        <w:t>5</w:t>
      </w:r>
      <w:r>
        <w:rPr>
          <w:rFonts w:hint="cs"/>
          <w:rtl/>
        </w:rPr>
        <w:tab/>
      </w:r>
      <w:r w:rsidR="009F12D1">
        <w:rPr>
          <w:rtl/>
        </w:rPr>
        <w:t>البيانات القانونية</w:t>
      </w:r>
      <w:bookmarkEnd w:id="20"/>
      <w:bookmarkEnd w:id="21"/>
      <w:r w:rsidR="009F12D1">
        <w:rPr>
          <w:rtl/>
        </w:rPr>
        <w:t xml:space="preserve"> </w:t>
      </w:r>
    </w:p>
    <w:p w:rsidR="009F12D1" w:rsidRDefault="009F12D1" w:rsidP="009F12D1">
      <w:pPr>
        <w:pStyle w:val="SingleTxtGA"/>
        <w:rPr>
          <w:rtl/>
        </w:rPr>
      </w:pPr>
      <w:r>
        <w:rPr>
          <w:rtl/>
        </w:rPr>
        <w:t>24</w:t>
      </w:r>
      <w:r w:rsidR="00B37C6B">
        <w:rPr>
          <w:rtl/>
        </w:rPr>
        <w:t>-</w:t>
      </w:r>
      <w:r w:rsidR="00B37C6B">
        <w:rPr>
          <w:rtl/>
        </w:rPr>
        <w:tab/>
      </w:r>
      <w:r>
        <w:rPr>
          <w:rtl/>
        </w:rPr>
        <w:t>الإطار القانوني القمري عبارة عن نظام أصلي مستوحى من ثلاثة مصادر مختلفة، وهي القانون العصري (قانون العقوبات)، القانون الإسلامي (محج) والقانون العرفي</w:t>
      </w:r>
      <w:r w:rsidR="0054311A">
        <w:rPr>
          <w:rFonts w:hint="cs"/>
          <w:rtl/>
        </w:rPr>
        <w:t xml:space="preserve">         </w:t>
      </w:r>
      <w:r>
        <w:rPr>
          <w:rtl/>
        </w:rPr>
        <w:t xml:space="preserve"> (أندا نا ميلا وميلا نانتسي).</w:t>
      </w:r>
    </w:p>
    <w:p w:rsidR="009F12D1" w:rsidRDefault="009F12D1" w:rsidP="009F12D1">
      <w:pPr>
        <w:pStyle w:val="SingleTxtGA"/>
        <w:rPr>
          <w:rtl/>
        </w:rPr>
      </w:pPr>
      <w:r>
        <w:rPr>
          <w:rtl/>
        </w:rPr>
        <w:t>25</w:t>
      </w:r>
      <w:r w:rsidR="00B37C6B">
        <w:rPr>
          <w:rtl/>
        </w:rPr>
        <w:t>-</w:t>
      </w:r>
      <w:r w:rsidR="00B37C6B">
        <w:rPr>
          <w:rtl/>
        </w:rPr>
        <w:tab/>
      </w:r>
      <w:r w:rsidR="001F0C62">
        <w:rPr>
          <w:rtl/>
        </w:rPr>
        <w:t>فيما </w:t>
      </w:r>
      <w:r>
        <w:rPr>
          <w:rtl/>
        </w:rPr>
        <w:t>يخص القانون الدولي، يحكم جزر القمر نظام أحادي مع علو القانون الدولي.</w:t>
      </w:r>
    </w:p>
    <w:p w:rsidR="009F12D1" w:rsidRDefault="009F12D1" w:rsidP="009F12D1">
      <w:pPr>
        <w:pStyle w:val="SingleTxtGA"/>
        <w:rPr>
          <w:rtl/>
        </w:rPr>
      </w:pPr>
      <w:r>
        <w:rPr>
          <w:rtl/>
        </w:rPr>
        <w:t>26</w:t>
      </w:r>
      <w:r w:rsidR="00B37C6B">
        <w:rPr>
          <w:rtl/>
        </w:rPr>
        <w:t>-</w:t>
      </w:r>
      <w:r w:rsidR="00B37C6B">
        <w:rPr>
          <w:rtl/>
        </w:rPr>
        <w:tab/>
      </w:r>
      <w:r>
        <w:rPr>
          <w:rtl/>
        </w:rPr>
        <w:t>وعليه، يترتب على التصديق على أي صك قانوني دولي تضمينه في مجموعة القوانين الداخلية بصفة مباشرة.</w:t>
      </w:r>
    </w:p>
    <w:p w:rsidR="009F12D1" w:rsidRDefault="009F12D1" w:rsidP="006E58A9">
      <w:pPr>
        <w:pStyle w:val="SingleTxtGA"/>
        <w:rPr>
          <w:rtl/>
        </w:rPr>
      </w:pPr>
      <w:r>
        <w:rPr>
          <w:rtl/>
        </w:rPr>
        <w:t>27</w:t>
      </w:r>
      <w:r w:rsidR="00B37C6B">
        <w:rPr>
          <w:rtl/>
        </w:rPr>
        <w:t>-</w:t>
      </w:r>
      <w:r w:rsidR="00B37C6B">
        <w:rPr>
          <w:rtl/>
        </w:rPr>
        <w:tab/>
      </w:r>
      <w:r w:rsidR="007609A5">
        <w:rPr>
          <w:rtl/>
        </w:rPr>
        <w:t>و</w:t>
      </w:r>
      <w:r>
        <w:rPr>
          <w:rtl/>
        </w:rPr>
        <w:t>صدقت دولة جزر القمر على العديد من الصكوك الدولية (لمنظمة الأمم المتحدة</w:t>
      </w:r>
      <w:r w:rsidR="007609A5">
        <w:rPr>
          <w:rtl/>
        </w:rPr>
        <w:t xml:space="preserve"> و</w:t>
      </w:r>
      <w:r>
        <w:rPr>
          <w:rtl/>
        </w:rPr>
        <w:t>للمنظمة الدولية للفر</w:t>
      </w:r>
      <w:r w:rsidR="006E58A9">
        <w:rPr>
          <w:rFonts w:hint="cs"/>
          <w:rtl/>
        </w:rPr>
        <w:t>ا</w:t>
      </w:r>
      <w:r>
        <w:rPr>
          <w:rtl/>
        </w:rPr>
        <w:t>نكفونية) والصكوك الأفريقية في مجال حقوق الإنسان وحقوق المرأة والطفل.</w:t>
      </w:r>
    </w:p>
    <w:p w:rsidR="009F12D1" w:rsidRDefault="00060A4B" w:rsidP="00060A4B">
      <w:pPr>
        <w:pStyle w:val="HChGA"/>
        <w:jc w:val="left"/>
        <w:rPr>
          <w:rtl/>
        </w:rPr>
      </w:pPr>
      <w:r>
        <w:rPr>
          <w:rFonts w:hint="cs"/>
          <w:rtl/>
        </w:rPr>
        <w:tab/>
      </w:r>
      <w:r>
        <w:rPr>
          <w:rFonts w:hint="cs"/>
          <w:rtl/>
        </w:rPr>
        <w:tab/>
      </w:r>
      <w:bookmarkStart w:id="22" w:name="_Toc316912622"/>
      <w:bookmarkStart w:id="23" w:name="_Toc316912662"/>
      <w:bookmarkStart w:id="24" w:name="_Toc316912824"/>
      <w:r w:rsidR="009F12D1">
        <w:rPr>
          <w:rtl/>
        </w:rPr>
        <w:t>الفصل الثاني</w:t>
      </w:r>
      <w:r>
        <w:rPr>
          <w:rFonts w:hint="cs"/>
          <w:rtl/>
        </w:rPr>
        <w:br/>
      </w:r>
      <w:r w:rsidR="009F12D1">
        <w:rPr>
          <w:rtl/>
        </w:rPr>
        <w:t>الحقوق السياسية</w:t>
      </w:r>
      <w:bookmarkEnd w:id="22"/>
      <w:bookmarkEnd w:id="23"/>
      <w:bookmarkEnd w:id="24"/>
    </w:p>
    <w:p w:rsidR="009F12D1" w:rsidRDefault="009F12D1" w:rsidP="009F12D1">
      <w:pPr>
        <w:pStyle w:val="SingleTxtGA"/>
        <w:rPr>
          <w:rtl/>
        </w:rPr>
      </w:pPr>
      <w:r>
        <w:rPr>
          <w:rtl/>
        </w:rPr>
        <w:t>28</w:t>
      </w:r>
      <w:r w:rsidR="00B37C6B">
        <w:rPr>
          <w:rtl/>
        </w:rPr>
        <w:t>-</w:t>
      </w:r>
      <w:r w:rsidR="00B37C6B">
        <w:rPr>
          <w:rtl/>
        </w:rPr>
        <w:tab/>
      </w:r>
      <w:r>
        <w:rPr>
          <w:rtl/>
        </w:rPr>
        <w:t>تمنح الحقوق السياسية للمرأة الحق في عدم ممارسة التمييز ضدها وفي المشاركة بنشاط في الحياة السياسية والعامة. وقد وردت هذه الحقوق في المواد 1 و2 و3 و7 و8 من الاتفاقية.</w:t>
      </w:r>
    </w:p>
    <w:p w:rsidR="009F12D1" w:rsidRDefault="00060A4B" w:rsidP="00060A4B">
      <w:pPr>
        <w:pStyle w:val="H1GA"/>
        <w:spacing w:before="120"/>
        <w:rPr>
          <w:rtl/>
        </w:rPr>
      </w:pPr>
      <w:r>
        <w:rPr>
          <w:rFonts w:hint="cs"/>
          <w:rtl/>
        </w:rPr>
        <w:tab/>
      </w:r>
      <w:bookmarkStart w:id="25" w:name="_Toc316912623"/>
      <w:bookmarkStart w:id="26" w:name="_Toc316912663"/>
      <w:r>
        <w:rPr>
          <w:rtl/>
        </w:rPr>
        <w:t>ثانياً-1</w:t>
      </w:r>
      <w:r>
        <w:rPr>
          <w:rFonts w:hint="cs"/>
          <w:rtl/>
        </w:rPr>
        <w:tab/>
      </w:r>
      <w:r w:rsidR="009F12D1">
        <w:rPr>
          <w:rtl/>
        </w:rPr>
        <w:t>التقدم المحرز</w:t>
      </w:r>
      <w:bookmarkEnd w:id="25"/>
      <w:bookmarkEnd w:id="26"/>
    </w:p>
    <w:p w:rsidR="009F12D1" w:rsidRDefault="00060A4B" w:rsidP="006E58A9">
      <w:pPr>
        <w:pStyle w:val="H23GA"/>
        <w:jc w:val="left"/>
        <w:rPr>
          <w:rtl/>
        </w:rPr>
      </w:pPr>
      <w:r>
        <w:rPr>
          <w:rFonts w:hint="cs"/>
          <w:rtl/>
        </w:rPr>
        <w:tab/>
      </w:r>
      <w:r>
        <w:rPr>
          <w:rFonts w:hint="cs"/>
          <w:rtl/>
        </w:rPr>
        <w:tab/>
      </w:r>
      <w:bookmarkStart w:id="27" w:name="_Toc316912825"/>
      <w:r w:rsidR="009F12D1">
        <w:rPr>
          <w:rtl/>
        </w:rPr>
        <w:t xml:space="preserve">المادة </w:t>
      </w:r>
      <w:r w:rsidR="006E58A9">
        <w:rPr>
          <w:rFonts w:hint="cs"/>
          <w:rtl/>
        </w:rPr>
        <w:t>1</w:t>
      </w:r>
      <w:r>
        <w:rPr>
          <w:rFonts w:hint="cs"/>
          <w:rtl/>
        </w:rPr>
        <w:br/>
      </w:r>
      <w:r w:rsidR="009F12D1">
        <w:rPr>
          <w:rtl/>
        </w:rPr>
        <w:t>تعريف معنى التمييز ضد المرأة</w:t>
      </w:r>
      <w:bookmarkEnd w:id="27"/>
    </w:p>
    <w:p w:rsidR="009F12D1" w:rsidRDefault="009F12D1" w:rsidP="009F12D1">
      <w:pPr>
        <w:pStyle w:val="SingleTxtGA"/>
        <w:rPr>
          <w:rtl/>
        </w:rPr>
      </w:pPr>
      <w:r>
        <w:rPr>
          <w:rtl/>
        </w:rPr>
        <w:t>29</w:t>
      </w:r>
      <w:r w:rsidR="00B37C6B">
        <w:rPr>
          <w:rtl/>
        </w:rPr>
        <w:t>-</w:t>
      </w:r>
      <w:r w:rsidR="00B37C6B">
        <w:rPr>
          <w:rtl/>
        </w:rPr>
        <w:tab/>
      </w:r>
      <w:r>
        <w:rPr>
          <w:rtl/>
        </w:rPr>
        <w:t>يمنع دستور اتحاد جزر القمر كافة أشكال التمييز القائم على أساس الجنس. وقد أكد رسمي</w:t>
      </w:r>
      <w:r w:rsidR="0054311A">
        <w:rPr>
          <w:rtl/>
        </w:rPr>
        <w:t xml:space="preserve">اً </w:t>
      </w:r>
      <w:r>
        <w:rPr>
          <w:rtl/>
        </w:rPr>
        <w:t>في ديباجته على المساواة بين الرجل والمرأة ومنع كافة أنواع التمييز على أساس الجنس حيث نص على ما يلي</w:t>
      </w:r>
      <w:r w:rsidR="007609A5">
        <w:rPr>
          <w:rtl/>
        </w:rPr>
        <w:t>:</w:t>
      </w:r>
      <w:r>
        <w:rPr>
          <w:rtl/>
        </w:rPr>
        <w:t xml:space="preserve"> "مساواة الجميع في الحقوق والواجبات دون تمييز قائم على أساس الجنس أو الأصل أو العرق أو الدين أو المعتقد ومساواة الجميع أمام القانون وحق كل متقاض في الدفاع".</w:t>
      </w:r>
    </w:p>
    <w:p w:rsidR="009F12D1" w:rsidRDefault="00060A4B" w:rsidP="00060A4B">
      <w:pPr>
        <w:pStyle w:val="H1GA"/>
        <w:rPr>
          <w:rtl/>
        </w:rPr>
      </w:pPr>
      <w:r>
        <w:rPr>
          <w:rFonts w:hint="cs"/>
          <w:rtl/>
        </w:rPr>
        <w:tab/>
      </w:r>
      <w:bookmarkStart w:id="28" w:name="_Toc316912624"/>
      <w:bookmarkStart w:id="29" w:name="_Toc316912664"/>
      <w:r>
        <w:rPr>
          <w:rtl/>
        </w:rPr>
        <w:t>ثانياً-2</w:t>
      </w:r>
      <w:r>
        <w:rPr>
          <w:rFonts w:hint="cs"/>
          <w:rtl/>
        </w:rPr>
        <w:tab/>
      </w:r>
      <w:r w:rsidR="009F12D1">
        <w:rPr>
          <w:rtl/>
        </w:rPr>
        <w:t>احترام مبدأ عدم التمييز ضد المرأة عن طريق تنفيذ الصكوك الدولية الأخرى المتعلقة بحقوق المرأة التي صدقت عليها جزر القمر</w:t>
      </w:r>
      <w:bookmarkEnd w:id="28"/>
      <w:bookmarkEnd w:id="29"/>
    </w:p>
    <w:p w:rsidR="009F12D1" w:rsidRDefault="009F12D1" w:rsidP="009F12D1">
      <w:pPr>
        <w:pStyle w:val="SingleTxtGA"/>
        <w:rPr>
          <w:rtl/>
        </w:rPr>
      </w:pPr>
      <w:r>
        <w:rPr>
          <w:rtl/>
        </w:rPr>
        <w:t>30</w:t>
      </w:r>
      <w:r w:rsidR="00B37C6B">
        <w:rPr>
          <w:rtl/>
        </w:rPr>
        <w:t>-</w:t>
      </w:r>
      <w:r w:rsidR="00B37C6B">
        <w:rPr>
          <w:rtl/>
        </w:rPr>
        <w:tab/>
      </w:r>
      <w:r>
        <w:rPr>
          <w:rtl/>
        </w:rPr>
        <w:t>بغض النظر عن التصديق على اتفاقية القضاء على جميع أشكال التمييز ضد المرأة، انضمت جزر القمر إلى عدة صكوك تؤكد عدم التمييز ضد المرأة والمساواة بين الرجل والمرأة، وبخاصة:</w:t>
      </w:r>
    </w:p>
    <w:p w:rsidR="009F12D1" w:rsidRDefault="009F12D1" w:rsidP="00552A01">
      <w:pPr>
        <w:pStyle w:val="Bullet1GA"/>
        <w:tabs>
          <w:tab w:val="clear" w:pos="2041"/>
          <w:tab w:val="num" w:pos="1925"/>
        </w:tabs>
        <w:bidi/>
        <w:rPr>
          <w:rtl/>
        </w:rPr>
      </w:pPr>
      <w:r>
        <w:rPr>
          <w:rtl/>
        </w:rPr>
        <w:t>العهد الدولي الخاص بالحقوق الاقتصادية والاجتماعية والثقافية</w:t>
      </w:r>
      <w:r w:rsidR="00552A01">
        <w:rPr>
          <w:rFonts w:hint="cs"/>
          <w:rtl/>
        </w:rPr>
        <w:t>؛</w:t>
      </w:r>
    </w:p>
    <w:p w:rsidR="009F12D1" w:rsidRDefault="009F12D1" w:rsidP="00552A01">
      <w:pPr>
        <w:pStyle w:val="Bullet1GA"/>
        <w:tabs>
          <w:tab w:val="clear" w:pos="2041"/>
          <w:tab w:val="num" w:pos="1925"/>
        </w:tabs>
        <w:bidi/>
        <w:rPr>
          <w:rtl/>
        </w:rPr>
      </w:pPr>
      <w:r>
        <w:rPr>
          <w:rtl/>
        </w:rPr>
        <w:t>الميثاق الأفريقي لحقوق الإنسان والشعوب</w:t>
      </w:r>
      <w:r w:rsidR="00552A01">
        <w:rPr>
          <w:rFonts w:hint="cs"/>
          <w:rtl/>
        </w:rPr>
        <w:t>؛</w:t>
      </w:r>
    </w:p>
    <w:p w:rsidR="009F12D1" w:rsidRDefault="009F12D1" w:rsidP="00552A01">
      <w:pPr>
        <w:pStyle w:val="Bullet1GA"/>
        <w:tabs>
          <w:tab w:val="clear" w:pos="2041"/>
          <w:tab w:val="num" w:pos="1925"/>
        </w:tabs>
        <w:bidi/>
        <w:rPr>
          <w:rtl/>
        </w:rPr>
      </w:pPr>
      <w:r>
        <w:rPr>
          <w:rtl/>
        </w:rPr>
        <w:t>بروتوكول الميثاق الأفريقي لحقوق الإنسان والشعوب بشأن حقوق المرأة في أفريقيا</w:t>
      </w:r>
      <w:r w:rsidR="00552A01">
        <w:rPr>
          <w:rFonts w:hint="cs"/>
          <w:rtl/>
        </w:rPr>
        <w:t>؛</w:t>
      </w:r>
    </w:p>
    <w:p w:rsidR="009F12D1" w:rsidRDefault="009F12D1" w:rsidP="00552A01">
      <w:pPr>
        <w:pStyle w:val="Bullet1GA"/>
        <w:tabs>
          <w:tab w:val="clear" w:pos="2041"/>
          <w:tab w:val="num" w:pos="1925"/>
        </w:tabs>
        <w:bidi/>
        <w:rPr>
          <w:rtl/>
        </w:rPr>
      </w:pPr>
      <w:r>
        <w:rPr>
          <w:rtl/>
        </w:rPr>
        <w:t>الميثاق الأفريقي لحقوق الطفل ورفاهه</w:t>
      </w:r>
      <w:r w:rsidR="00552A01">
        <w:rPr>
          <w:rFonts w:hint="cs"/>
          <w:rtl/>
        </w:rPr>
        <w:t>؛</w:t>
      </w:r>
    </w:p>
    <w:p w:rsidR="009F12D1" w:rsidRDefault="009F12D1" w:rsidP="00552A01">
      <w:pPr>
        <w:pStyle w:val="Bullet1GA"/>
        <w:tabs>
          <w:tab w:val="clear" w:pos="2041"/>
          <w:tab w:val="num" w:pos="1925"/>
        </w:tabs>
        <w:bidi/>
        <w:rPr>
          <w:rtl/>
        </w:rPr>
      </w:pPr>
      <w:r>
        <w:rPr>
          <w:rtl/>
        </w:rPr>
        <w:t>اتفاقية منظمة العمل الدولية رقم 138 المتعلقة بالحد الأدنى لسن الاستخدام</w:t>
      </w:r>
      <w:r w:rsidR="00552A01">
        <w:rPr>
          <w:rFonts w:hint="cs"/>
          <w:rtl/>
        </w:rPr>
        <w:t>؛</w:t>
      </w:r>
    </w:p>
    <w:p w:rsidR="009F12D1" w:rsidRDefault="009F12D1" w:rsidP="00552A01">
      <w:pPr>
        <w:pStyle w:val="Bullet1GA"/>
        <w:tabs>
          <w:tab w:val="clear" w:pos="2041"/>
          <w:tab w:val="num" w:pos="1925"/>
        </w:tabs>
        <w:bidi/>
        <w:rPr>
          <w:rtl/>
        </w:rPr>
      </w:pPr>
      <w:r>
        <w:rPr>
          <w:rtl/>
        </w:rPr>
        <w:t>اتفاقية منظمة العمل الدولية رقم 182 المتعلقة بأسوأ أشكال عمل الأطفال</w:t>
      </w:r>
      <w:r w:rsidR="00552A01">
        <w:rPr>
          <w:rFonts w:hint="cs"/>
          <w:rtl/>
        </w:rPr>
        <w:t>.</w:t>
      </w:r>
    </w:p>
    <w:p w:rsidR="009F12D1" w:rsidRDefault="009F12D1" w:rsidP="009F12D1">
      <w:pPr>
        <w:pStyle w:val="SingleTxtGA"/>
        <w:rPr>
          <w:rtl/>
        </w:rPr>
      </w:pPr>
      <w:r>
        <w:rPr>
          <w:rtl/>
        </w:rPr>
        <w:t>31</w:t>
      </w:r>
      <w:r w:rsidR="00B37C6B">
        <w:rPr>
          <w:rtl/>
        </w:rPr>
        <w:t>-</w:t>
      </w:r>
      <w:r w:rsidR="00B37C6B">
        <w:rPr>
          <w:rtl/>
        </w:rPr>
        <w:tab/>
      </w:r>
      <w:r>
        <w:rPr>
          <w:rtl/>
        </w:rPr>
        <w:t>فضل</w:t>
      </w:r>
      <w:r w:rsidR="0054311A">
        <w:rPr>
          <w:rtl/>
        </w:rPr>
        <w:t xml:space="preserve">اً </w:t>
      </w:r>
      <w:r>
        <w:rPr>
          <w:rtl/>
        </w:rPr>
        <w:t>عن ذلك، تعمل العديد من الإدارات والمصالح والهياكل والمنظمات والمؤسسات العامة والخاصة والمنظمات غير الحكومية وجمعيات تعزيز حقوق الإنسان من أجل تعزيز واحترام مختلف النصوص المذكورة.</w:t>
      </w:r>
    </w:p>
    <w:p w:rsidR="009F12D1" w:rsidRDefault="00552A01" w:rsidP="006E58A9">
      <w:pPr>
        <w:pStyle w:val="H23GA"/>
        <w:rPr>
          <w:rFonts w:hint="cs"/>
          <w:rtl/>
        </w:rPr>
      </w:pPr>
      <w:r>
        <w:rPr>
          <w:rFonts w:hint="cs"/>
          <w:rtl/>
        </w:rPr>
        <w:tab/>
      </w:r>
      <w:r>
        <w:rPr>
          <w:rFonts w:hint="cs"/>
          <w:rtl/>
        </w:rPr>
        <w:tab/>
      </w:r>
      <w:bookmarkStart w:id="30" w:name="_Toc316912826"/>
      <w:r w:rsidR="009F12D1">
        <w:rPr>
          <w:rtl/>
        </w:rPr>
        <w:t xml:space="preserve">المادة </w:t>
      </w:r>
      <w:bookmarkEnd w:id="30"/>
      <w:r w:rsidR="006E58A9">
        <w:rPr>
          <w:rFonts w:hint="cs"/>
          <w:rtl/>
        </w:rPr>
        <w:t>2</w:t>
      </w:r>
    </w:p>
    <w:p w:rsidR="009F12D1" w:rsidRDefault="00552A01" w:rsidP="00552A01">
      <w:pPr>
        <w:pStyle w:val="H4GA"/>
        <w:rPr>
          <w:rtl/>
        </w:rPr>
      </w:pPr>
      <w:r>
        <w:rPr>
          <w:rFonts w:hint="cs"/>
          <w:rtl/>
        </w:rPr>
        <w:tab/>
      </w:r>
      <w:r>
        <w:rPr>
          <w:rtl/>
        </w:rPr>
        <w:t>(أ)</w:t>
      </w:r>
      <w:r>
        <w:rPr>
          <w:rFonts w:hint="cs"/>
          <w:rtl/>
        </w:rPr>
        <w:tab/>
      </w:r>
      <w:r w:rsidR="009F12D1">
        <w:rPr>
          <w:rtl/>
        </w:rPr>
        <w:t>الأحكام الدستورية الضامنة لمبدأ المساواة بين الرجل والمرأة</w:t>
      </w:r>
    </w:p>
    <w:p w:rsidR="009F12D1" w:rsidRDefault="009F12D1" w:rsidP="009F12D1">
      <w:pPr>
        <w:pStyle w:val="SingleTxtGA"/>
        <w:rPr>
          <w:rtl/>
        </w:rPr>
      </w:pPr>
      <w:r>
        <w:rPr>
          <w:rtl/>
        </w:rPr>
        <w:t>32</w:t>
      </w:r>
      <w:r w:rsidR="00B37C6B">
        <w:rPr>
          <w:rtl/>
        </w:rPr>
        <w:t>-</w:t>
      </w:r>
      <w:r w:rsidR="00B37C6B">
        <w:rPr>
          <w:rtl/>
        </w:rPr>
        <w:tab/>
      </w:r>
      <w:r>
        <w:rPr>
          <w:rtl/>
        </w:rPr>
        <w:t>ينص دستور اتحاد جزر القمر في مادته السابعة على ما يلي</w:t>
      </w:r>
      <w:r w:rsidR="007609A5">
        <w:rPr>
          <w:rtl/>
        </w:rPr>
        <w:t>:</w:t>
      </w:r>
      <w:r>
        <w:rPr>
          <w:rtl/>
        </w:rPr>
        <w:t xml:space="preserve"> "يتمتع القمريون بنفس الحقوق والحريات ولهم نفس الواجبات في أي جزء من أجزاء الاتحاد". ولا يمكن لأية سلطة أن تتخذ تدابير من شأنها انتهاك حرية تنقل الأشخاص واستقرارهم، بصفة مباشرة أو غير مباشرة، وكذا حرية نقل الممتلكات في مجموع إقليم الاتحاد.</w:t>
      </w:r>
    </w:p>
    <w:p w:rsidR="009F12D1" w:rsidRDefault="00552A01" w:rsidP="00552A01">
      <w:pPr>
        <w:pStyle w:val="H4GA"/>
        <w:rPr>
          <w:rtl/>
        </w:rPr>
      </w:pPr>
      <w:r>
        <w:rPr>
          <w:rFonts w:hint="cs"/>
          <w:rtl/>
        </w:rPr>
        <w:tab/>
        <w:t>(</w:t>
      </w:r>
      <w:r w:rsidR="009F12D1">
        <w:rPr>
          <w:rtl/>
        </w:rPr>
        <w:t>ب</w:t>
      </w:r>
      <w:r>
        <w:rPr>
          <w:rFonts w:hint="cs"/>
          <w:rtl/>
        </w:rPr>
        <w:t>)</w:t>
      </w:r>
      <w:r>
        <w:rPr>
          <w:rFonts w:hint="cs"/>
          <w:rtl/>
        </w:rPr>
        <w:tab/>
      </w:r>
      <w:r w:rsidR="009F12D1">
        <w:rPr>
          <w:rtl/>
        </w:rPr>
        <w:t>الأحكام التشريعية التي تحظر التمييز ضد المرأة</w:t>
      </w:r>
    </w:p>
    <w:p w:rsidR="009F12D1" w:rsidRDefault="009F12D1" w:rsidP="009F12D1">
      <w:pPr>
        <w:pStyle w:val="SingleTxtGA"/>
        <w:rPr>
          <w:rtl/>
        </w:rPr>
      </w:pPr>
      <w:r>
        <w:rPr>
          <w:rtl/>
        </w:rPr>
        <w:t>33</w:t>
      </w:r>
      <w:r w:rsidR="00B37C6B">
        <w:rPr>
          <w:rtl/>
        </w:rPr>
        <w:t>-</w:t>
      </w:r>
      <w:r w:rsidR="00B37C6B">
        <w:rPr>
          <w:rtl/>
        </w:rPr>
        <w:tab/>
      </w:r>
      <w:r>
        <w:rPr>
          <w:rtl/>
        </w:rPr>
        <w:t>تماشي</w:t>
      </w:r>
      <w:r w:rsidR="0054311A">
        <w:rPr>
          <w:rtl/>
        </w:rPr>
        <w:t xml:space="preserve">اً </w:t>
      </w:r>
      <w:r>
        <w:rPr>
          <w:rtl/>
        </w:rPr>
        <w:t>مع الدستور، اعتمدت عدة قوانين تتضمن أحكام</w:t>
      </w:r>
      <w:r w:rsidR="0054311A">
        <w:rPr>
          <w:rtl/>
        </w:rPr>
        <w:t xml:space="preserve">اً </w:t>
      </w:r>
      <w:r>
        <w:rPr>
          <w:rtl/>
        </w:rPr>
        <w:t>تحظر أي تمييز ضد المرأة:</w:t>
      </w:r>
    </w:p>
    <w:p w:rsidR="009F12D1" w:rsidRDefault="009F12D1" w:rsidP="009F12D1">
      <w:pPr>
        <w:pStyle w:val="SingleTxtGA"/>
        <w:rPr>
          <w:rtl/>
        </w:rPr>
      </w:pPr>
      <w:r>
        <w:rPr>
          <w:rtl/>
        </w:rPr>
        <w:t>34</w:t>
      </w:r>
      <w:r w:rsidR="00B37C6B">
        <w:rPr>
          <w:rtl/>
        </w:rPr>
        <w:t>-</w:t>
      </w:r>
      <w:r w:rsidR="00B37C6B">
        <w:rPr>
          <w:rtl/>
        </w:rPr>
        <w:tab/>
      </w:r>
      <w:r>
        <w:rPr>
          <w:rtl/>
        </w:rPr>
        <w:t>القانون رقم 84-18</w:t>
      </w:r>
      <w:r w:rsidR="007609A5">
        <w:rPr>
          <w:rtl/>
        </w:rPr>
        <w:t>/</w:t>
      </w:r>
      <w:r>
        <w:t>PR</w:t>
      </w:r>
      <w:r>
        <w:rPr>
          <w:rtl/>
        </w:rPr>
        <w:t xml:space="preserve"> بشأن قانون العمل والقانون رقم 04-006 </w:t>
      </w:r>
      <w:r>
        <w:t>AU</w:t>
      </w:r>
      <w:r w:rsidR="007609A5">
        <w:rPr>
          <w:rtl/>
        </w:rPr>
        <w:t xml:space="preserve"> </w:t>
      </w:r>
      <w:r>
        <w:rPr>
          <w:rtl/>
        </w:rPr>
        <w:t>بشأن النظام الأساسي لموظفي اتحاد جزر القمر وقانون الصحة والقانون رقم 94-023/</w:t>
      </w:r>
      <w:r>
        <w:t>AF</w:t>
      </w:r>
      <w:r w:rsidR="007609A5">
        <w:rPr>
          <w:rtl/>
        </w:rPr>
        <w:t xml:space="preserve"> </w:t>
      </w:r>
      <w:r>
        <w:rPr>
          <w:rtl/>
        </w:rPr>
        <w:t>بشأن التوجيه المتعلق بالتعليم كلها تمنع التمييز ضد المرأة.</w:t>
      </w:r>
    </w:p>
    <w:p w:rsidR="009F12D1" w:rsidRDefault="009F12D1" w:rsidP="009F12D1">
      <w:pPr>
        <w:pStyle w:val="SingleTxtGA"/>
        <w:rPr>
          <w:rtl/>
        </w:rPr>
      </w:pPr>
      <w:r>
        <w:rPr>
          <w:rtl/>
        </w:rPr>
        <w:t>35</w:t>
      </w:r>
      <w:r w:rsidR="00B37C6B">
        <w:rPr>
          <w:rtl/>
        </w:rPr>
        <w:t>-</w:t>
      </w:r>
      <w:r w:rsidR="00B37C6B">
        <w:rPr>
          <w:rtl/>
        </w:rPr>
        <w:tab/>
      </w:r>
      <w:r>
        <w:rPr>
          <w:rtl/>
        </w:rPr>
        <w:t>كما أن قانون الأسرة يكرس أحكام</w:t>
      </w:r>
      <w:r w:rsidR="0054311A">
        <w:rPr>
          <w:rtl/>
        </w:rPr>
        <w:t xml:space="preserve">اً </w:t>
      </w:r>
      <w:r>
        <w:rPr>
          <w:rtl/>
        </w:rPr>
        <w:t>عدة تحمي المساواة وعدم التمييز.</w:t>
      </w:r>
    </w:p>
    <w:p w:rsidR="009F12D1" w:rsidRDefault="00CE6EB5" w:rsidP="00CE6EB5">
      <w:pPr>
        <w:pStyle w:val="H4GA"/>
        <w:rPr>
          <w:rtl/>
        </w:rPr>
      </w:pPr>
      <w:r>
        <w:rPr>
          <w:rFonts w:hint="cs"/>
          <w:rtl/>
        </w:rPr>
        <w:tab/>
      </w:r>
      <w:r w:rsidR="009F12D1">
        <w:rPr>
          <w:rtl/>
        </w:rPr>
        <w:t>(ج)</w:t>
      </w:r>
      <w:r>
        <w:rPr>
          <w:rFonts w:hint="cs"/>
          <w:rtl/>
        </w:rPr>
        <w:tab/>
      </w:r>
      <w:r w:rsidR="009F12D1">
        <w:rPr>
          <w:rtl/>
        </w:rPr>
        <w:t>عدم التمييز أمام الهيئات القضائية</w:t>
      </w:r>
    </w:p>
    <w:p w:rsidR="009F12D1" w:rsidRDefault="009F12D1" w:rsidP="00B37C6B">
      <w:pPr>
        <w:pStyle w:val="SingleTxtGA"/>
        <w:rPr>
          <w:rtl/>
        </w:rPr>
      </w:pPr>
      <w:r>
        <w:rPr>
          <w:rtl/>
        </w:rPr>
        <w:t>36</w:t>
      </w:r>
      <w:r w:rsidR="00B37C6B">
        <w:rPr>
          <w:rtl/>
        </w:rPr>
        <w:t>-</w:t>
      </w:r>
      <w:r w:rsidR="00B37C6B">
        <w:rPr>
          <w:rtl/>
        </w:rPr>
        <w:tab/>
      </w:r>
      <w:r>
        <w:rPr>
          <w:rtl/>
        </w:rPr>
        <w:t>للرجال والنساء نفس الحقوق والواجبات أمام المحاكم القمرية. ولذا فإن قانون الإجراءات المدنية وقانون الإجراءات الجنائية لا يميزان بين المتقاضين على أساس الجنس. ولا</w:t>
      </w:r>
      <w:r w:rsidR="00B37C6B">
        <w:rPr>
          <w:rFonts w:hint="cs"/>
          <w:rtl/>
        </w:rPr>
        <w:t> </w:t>
      </w:r>
      <w:r>
        <w:rPr>
          <w:rtl/>
        </w:rPr>
        <w:t>يتم إعلان قواعد المحاكمة، سواء كانت مدنية أو جنائية، على أساس الجنس. كما تتخذ شكل</w:t>
      </w:r>
      <w:r w:rsidR="0054311A">
        <w:rPr>
          <w:rtl/>
        </w:rPr>
        <w:t xml:space="preserve">اً </w:t>
      </w:r>
      <w:r>
        <w:rPr>
          <w:rtl/>
        </w:rPr>
        <w:t>موحد</w:t>
      </w:r>
      <w:r w:rsidR="0054311A">
        <w:rPr>
          <w:rtl/>
        </w:rPr>
        <w:t xml:space="preserve">اً </w:t>
      </w:r>
      <w:r>
        <w:rPr>
          <w:rtl/>
        </w:rPr>
        <w:t xml:space="preserve">وتطبق بنفس النهج على النساء والرجال. </w:t>
      </w:r>
    </w:p>
    <w:p w:rsidR="009F12D1" w:rsidRDefault="009F12D1" w:rsidP="009F12D1">
      <w:pPr>
        <w:pStyle w:val="SingleTxtGA"/>
        <w:rPr>
          <w:rtl/>
        </w:rPr>
      </w:pPr>
      <w:r>
        <w:rPr>
          <w:rtl/>
        </w:rPr>
        <w:t>37</w:t>
      </w:r>
      <w:r w:rsidR="00B37C6B">
        <w:rPr>
          <w:rtl/>
        </w:rPr>
        <w:t>-</w:t>
      </w:r>
      <w:r w:rsidR="00B37C6B">
        <w:rPr>
          <w:rtl/>
        </w:rPr>
        <w:tab/>
      </w:r>
      <w:r>
        <w:rPr>
          <w:rtl/>
        </w:rPr>
        <w:t>وعليه، يمكن للرجال والنساء التقاضي دون أية قيود.</w:t>
      </w:r>
    </w:p>
    <w:p w:rsidR="009F12D1" w:rsidRDefault="00CE6EB5" w:rsidP="00CE6EB5">
      <w:pPr>
        <w:pStyle w:val="H4GA"/>
        <w:rPr>
          <w:rtl/>
        </w:rPr>
      </w:pPr>
      <w:r>
        <w:rPr>
          <w:rFonts w:hint="cs"/>
          <w:rtl/>
        </w:rPr>
        <w:tab/>
        <w:t>(</w:t>
      </w:r>
      <w:r w:rsidR="009F12D1">
        <w:rPr>
          <w:rtl/>
        </w:rPr>
        <w:t>د)</w:t>
      </w:r>
      <w:r>
        <w:rPr>
          <w:rFonts w:hint="cs"/>
          <w:rtl/>
        </w:rPr>
        <w:tab/>
      </w:r>
      <w:r w:rsidR="009F12D1">
        <w:rPr>
          <w:rtl/>
        </w:rPr>
        <w:t>امتناع المؤسسات عن مباشرة أي عمل تمييزي أو ممارسة تمييزية ضد المرأة</w:t>
      </w:r>
    </w:p>
    <w:p w:rsidR="009F12D1" w:rsidRDefault="009F12D1" w:rsidP="00B37C6B">
      <w:pPr>
        <w:pStyle w:val="SingleTxtGA"/>
        <w:rPr>
          <w:rtl/>
        </w:rPr>
      </w:pPr>
      <w:r>
        <w:rPr>
          <w:rtl/>
        </w:rPr>
        <w:t>38</w:t>
      </w:r>
      <w:r w:rsidR="00B37C6B">
        <w:rPr>
          <w:rtl/>
        </w:rPr>
        <w:t>-</w:t>
      </w:r>
      <w:r w:rsidR="00B37C6B">
        <w:rPr>
          <w:rtl/>
        </w:rPr>
        <w:tab/>
      </w:r>
      <w:r>
        <w:rPr>
          <w:rtl/>
        </w:rPr>
        <w:t>قامت الحكومة القمرية، بالشراكة مع منظمات المجتمع المدني وبدعم من الشركاء في</w:t>
      </w:r>
      <w:r w:rsidR="00B37C6B">
        <w:rPr>
          <w:rFonts w:hint="cs"/>
          <w:rtl/>
        </w:rPr>
        <w:t> </w:t>
      </w:r>
      <w:r>
        <w:rPr>
          <w:rtl/>
        </w:rPr>
        <w:t xml:space="preserve">التنمية، بتنفيذ سياسات وآليات من شأنها القضاء على الممارسات والأحكام التمييزية. </w:t>
      </w:r>
      <w:r w:rsidR="001F0C62">
        <w:rPr>
          <w:rtl/>
        </w:rPr>
        <w:t>فيما </w:t>
      </w:r>
      <w:r>
        <w:rPr>
          <w:rtl/>
        </w:rPr>
        <w:t>يلي وصف لتلك السياسات.</w:t>
      </w:r>
    </w:p>
    <w:p w:rsidR="009F12D1" w:rsidRDefault="009F0DE5" w:rsidP="006E58A9">
      <w:pPr>
        <w:pStyle w:val="H56GA"/>
        <w:rPr>
          <w:rtl/>
        </w:rPr>
      </w:pPr>
      <w:r>
        <w:rPr>
          <w:rFonts w:hint="cs"/>
          <w:rtl/>
        </w:rPr>
        <w:tab/>
      </w:r>
      <w:r w:rsidR="009F12D1">
        <w:rPr>
          <w:rtl/>
        </w:rPr>
        <w:t>(د</w:t>
      </w:r>
      <w:r w:rsidR="0087374C">
        <w:rPr>
          <w:rFonts w:hint="cs"/>
          <w:rtl/>
        </w:rPr>
        <w:t>-</w:t>
      </w:r>
      <w:r w:rsidR="009F12D1">
        <w:rPr>
          <w:rtl/>
        </w:rPr>
        <w:t>1</w:t>
      </w:r>
      <w:r w:rsidR="006E58A9">
        <w:rPr>
          <w:rtl/>
        </w:rPr>
        <w:t>)</w:t>
      </w:r>
      <w:r>
        <w:rPr>
          <w:rFonts w:hint="cs"/>
          <w:rtl/>
        </w:rPr>
        <w:tab/>
      </w:r>
      <w:r w:rsidR="009F12D1">
        <w:rPr>
          <w:rtl/>
        </w:rPr>
        <w:t>الأعمال الرامية إلى مكافحة العنف الجنساني</w:t>
      </w:r>
    </w:p>
    <w:p w:rsidR="009F12D1" w:rsidRDefault="009F12D1" w:rsidP="009F0DE5">
      <w:pPr>
        <w:pStyle w:val="SingleTxtGA"/>
        <w:rPr>
          <w:rtl/>
        </w:rPr>
      </w:pPr>
      <w:r>
        <w:rPr>
          <w:rtl/>
        </w:rPr>
        <w:t>39</w:t>
      </w:r>
      <w:r w:rsidR="009F0DE5">
        <w:rPr>
          <w:rFonts w:hint="cs"/>
          <w:rtl/>
        </w:rPr>
        <w:t>-</w:t>
      </w:r>
      <w:r w:rsidR="009F0DE5">
        <w:rPr>
          <w:rFonts w:hint="cs"/>
          <w:rtl/>
        </w:rPr>
        <w:tab/>
      </w:r>
      <w:r>
        <w:rPr>
          <w:rtl/>
        </w:rPr>
        <w:t>بفعل التنامي المقلق للعنف الجنساني، قامت حكومة جزر القمر، بشراكة مع صندوق الأمم المتحدة للسكان، بتنفيذ برامج للتوعية ولتعزيز الكفاءات في مجال مكافحة العنف الجنساني. وقد بدأت تظهر خدمات تقديم المشورة والرعاية للنساء ضحايا العنف الجنساني.</w:t>
      </w:r>
    </w:p>
    <w:p w:rsidR="009F12D1" w:rsidRDefault="009F0DE5" w:rsidP="006E58A9">
      <w:pPr>
        <w:pStyle w:val="H56GA"/>
        <w:rPr>
          <w:rtl/>
        </w:rPr>
      </w:pPr>
      <w:r>
        <w:rPr>
          <w:rFonts w:hint="cs"/>
          <w:rtl/>
        </w:rPr>
        <w:tab/>
      </w:r>
      <w:r>
        <w:rPr>
          <w:rtl/>
        </w:rPr>
        <w:t>(د</w:t>
      </w:r>
      <w:r w:rsidR="0087374C">
        <w:rPr>
          <w:rFonts w:hint="cs"/>
          <w:rtl/>
        </w:rPr>
        <w:t>-</w:t>
      </w:r>
      <w:r>
        <w:rPr>
          <w:rtl/>
        </w:rPr>
        <w:t>2</w:t>
      </w:r>
      <w:r w:rsidR="006E58A9">
        <w:rPr>
          <w:rtl/>
        </w:rPr>
        <w:t>)</w:t>
      </w:r>
      <w:r>
        <w:rPr>
          <w:rFonts w:hint="cs"/>
          <w:rtl/>
        </w:rPr>
        <w:tab/>
      </w:r>
      <w:r w:rsidR="009F12D1">
        <w:rPr>
          <w:rtl/>
        </w:rPr>
        <w:t>خدمات توفير المشورة والحماية للأطفال ضحايا العنف</w:t>
      </w:r>
    </w:p>
    <w:p w:rsidR="009F12D1" w:rsidRDefault="009F12D1" w:rsidP="009F12D1">
      <w:pPr>
        <w:pStyle w:val="SingleTxtGA"/>
        <w:rPr>
          <w:rtl/>
        </w:rPr>
      </w:pPr>
      <w:r>
        <w:rPr>
          <w:rtl/>
        </w:rPr>
        <w:t>40</w:t>
      </w:r>
      <w:r w:rsidR="00B37C6B">
        <w:rPr>
          <w:rtl/>
        </w:rPr>
        <w:t>-</w:t>
      </w:r>
      <w:r w:rsidR="00B37C6B">
        <w:rPr>
          <w:rtl/>
        </w:rPr>
        <w:tab/>
      </w:r>
      <w:r>
        <w:rPr>
          <w:rtl/>
        </w:rPr>
        <w:t>أحدثت السلطات منذ عام 2004، بشراكة مع اليونيسيف والمجتمع المدني، خدمات لتوفير المشورة والرعاية للأطفال ضحايا الانتهاك وإساءة المعاملة، بأنجوان وبجزيرة القمر الكبرى وبموهيلي. وتروم هذه الخدمات المساهمة، عبر التوعية والتعليم والدعوة والأعمال الهادفة إلى حماية حقوق الطفل، في الحث على خلق مناخ موات لحماية أفضل لحقوق الإنسان وبخاصة حقوق الطفل، مع جعل السكان يعون وجود كافة أشكال الانتهاك وإساءة المعاملة تجاه الأطفال ويبلغون عنها من أجل توفير المساعدة للضحايا، من جهة، ولدعم تجدر تلك الحقوق في التشريعات الوطنية والسوابق القضائية، من جهة أخرى. وقد مكنت هذه الخدمات السكان من أن يدركوا بشكل أفضل حجم وخطورة الانتهاكات الجنسية في البلد ويستقبلوا الأطفال ضحايا العنف ويطالبوا الجناة بالحق المدني.</w:t>
      </w:r>
    </w:p>
    <w:p w:rsidR="009F12D1" w:rsidRDefault="009F0DE5" w:rsidP="009F0DE5">
      <w:pPr>
        <w:pStyle w:val="H4GA"/>
        <w:rPr>
          <w:rtl/>
        </w:rPr>
      </w:pPr>
      <w:r>
        <w:rPr>
          <w:rFonts w:hint="cs"/>
          <w:rtl/>
        </w:rPr>
        <w:tab/>
      </w:r>
      <w:r w:rsidR="00B06FE6">
        <w:rPr>
          <w:rtl/>
        </w:rPr>
        <w:t>(ﻫ)</w:t>
      </w:r>
      <w:r>
        <w:rPr>
          <w:rFonts w:hint="cs"/>
          <w:rtl/>
        </w:rPr>
        <w:tab/>
      </w:r>
      <w:r w:rsidR="009F12D1">
        <w:rPr>
          <w:rtl/>
        </w:rPr>
        <w:t>التدابير المناسبة للقضاء على التمييز ضد المرأة من جانب أي شخص أو منظمة أو مؤسسة</w:t>
      </w:r>
      <w:r w:rsidR="007609A5">
        <w:rPr>
          <w:rtl/>
        </w:rPr>
        <w:t xml:space="preserve"> </w:t>
      </w:r>
    </w:p>
    <w:p w:rsidR="009F12D1" w:rsidRDefault="009F12D1" w:rsidP="009F12D1">
      <w:pPr>
        <w:pStyle w:val="SingleTxtGA"/>
        <w:rPr>
          <w:rtl/>
        </w:rPr>
      </w:pPr>
      <w:r>
        <w:rPr>
          <w:rtl/>
        </w:rPr>
        <w:t>41</w:t>
      </w:r>
      <w:r w:rsidR="00B37C6B">
        <w:rPr>
          <w:rtl/>
        </w:rPr>
        <w:t>-</w:t>
      </w:r>
      <w:r w:rsidR="00B37C6B">
        <w:rPr>
          <w:rtl/>
        </w:rPr>
        <w:tab/>
      </w:r>
      <w:r>
        <w:rPr>
          <w:rtl/>
        </w:rPr>
        <w:t>يكرس قانون العمل الأحكام التي تحظر على أي شخص أو منظمة أو مؤسسة التسريح بسبب الحمل أو الحالة الزوجية.</w:t>
      </w:r>
    </w:p>
    <w:p w:rsidR="009F12D1" w:rsidRDefault="009F0DE5" w:rsidP="009F0DE5">
      <w:pPr>
        <w:pStyle w:val="H4GA"/>
        <w:rPr>
          <w:rtl/>
        </w:rPr>
      </w:pPr>
      <w:r>
        <w:rPr>
          <w:rFonts w:hint="cs"/>
          <w:rtl/>
        </w:rPr>
        <w:tab/>
      </w:r>
      <w:r w:rsidR="009F12D1">
        <w:rPr>
          <w:rtl/>
        </w:rPr>
        <w:t>(و)</w:t>
      </w:r>
      <w:r>
        <w:rPr>
          <w:rFonts w:hint="cs"/>
          <w:rtl/>
        </w:rPr>
        <w:tab/>
      </w:r>
      <w:r w:rsidR="009F12D1">
        <w:rPr>
          <w:rtl/>
        </w:rPr>
        <w:t>التدابير المتخذة لتغيير أو إبطال أي قانون أو تدبير تشريعي أو عرف أو ممارسة تشكل تمييز</w:t>
      </w:r>
      <w:r w:rsidR="0054311A">
        <w:rPr>
          <w:rtl/>
        </w:rPr>
        <w:t xml:space="preserve">اً </w:t>
      </w:r>
      <w:r w:rsidR="009F12D1">
        <w:rPr>
          <w:rtl/>
        </w:rPr>
        <w:t>ضد المرأة</w:t>
      </w:r>
    </w:p>
    <w:p w:rsidR="009F12D1" w:rsidRPr="001F0C62" w:rsidRDefault="009F12D1" w:rsidP="006E58A9">
      <w:pPr>
        <w:pStyle w:val="SingleTxtGA"/>
        <w:rPr>
          <w:spacing w:val="2"/>
          <w:rtl/>
        </w:rPr>
      </w:pPr>
      <w:r w:rsidRPr="001F0C62">
        <w:rPr>
          <w:spacing w:val="2"/>
          <w:rtl/>
        </w:rPr>
        <w:t>42</w:t>
      </w:r>
      <w:r w:rsidR="00B37C6B" w:rsidRPr="001F0C62">
        <w:rPr>
          <w:spacing w:val="2"/>
          <w:rtl/>
        </w:rPr>
        <w:t>-</w:t>
      </w:r>
      <w:r w:rsidR="00B37C6B" w:rsidRPr="001F0C62">
        <w:rPr>
          <w:spacing w:val="2"/>
          <w:rtl/>
        </w:rPr>
        <w:tab/>
      </w:r>
      <w:r w:rsidRPr="001F0C62">
        <w:rPr>
          <w:spacing w:val="2"/>
          <w:rtl/>
        </w:rPr>
        <w:t>أبطل قانون الأسرة الذي اعتُمد في حزيران/يوني</w:t>
      </w:r>
      <w:r w:rsidR="006E58A9">
        <w:rPr>
          <w:rFonts w:hint="cs"/>
          <w:spacing w:val="2"/>
          <w:rtl/>
        </w:rPr>
        <w:t>ه</w:t>
      </w:r>
      <w:r w:rsidRPr="001F0C62">
        <w:rPr>
          <w:spacing w:val="2"/>
          <w:rtl/>
        </w:rPr>
        <w:t xml:space="preserve"> 2005 بعض الممارسات التي تشكل تمييز</w:t>
      </w:r>
      <w:r w:rsidR="0054311A" w:rsidRPr="001F0C62">
        <w:rPr>
          <w:spacing w:val="2"/>
          <w:rtl/>
        </w:rPr>
        <w:t xml:space="preserve">اً </w:t>
      </w:r>
      <w:r w:rsidRPr="001F0C62">
        <w:rPr>
          <w:spacing w:val="2"/>
          <w:rtl/>
        </w:rPr>
        <w:t>ضد المرأة وغيرها. وفي هذا الصدد، يمنع القانون بخاصة الزواج بالإكراه</w:t>
      </w:r>
      <w:r w:rsidR="007609A5" w:rsidRPr="001F0C62">
        <w:rPr>
          <w:spacing w:val="2"/>
          <w:rtl/>
        </w:rPr>
        <w:t xml:space="preserve"> و</w:t>
      </w:r>
      <w:r w:rsidRPr="001F0C62">
        <w:rPr>
          <w:spacing w:val="2"/>
          <w:rtl/>
        </w:rPr>
        <w:t>الزواج</w:t>
      </w:r>
      <w:r w:rsidR="009F0DE5" w:rsidRPr="001F0C62">
        <w:rPr>
          <w:rFonts w:hint="cs"/>
          <w:spacing w:val="2"/>
          <w:rtl/>
        </w:rPr>
        <w:t> </w:t>
      </w:r>
      <w:r w:rsidRPr="001F0C62">
        <w:rPr>
          <w:spacing w:val="2"/>
          <w:rtl/>
        </w:rPr>
        <w:t>المرتب، كما يضمن حرية اختيار الزوج.</w:t>
      </w:r>
    </w:p>
    <w:p w:rsidR="009F12D1" w:rsidRDefault="001F0C62" w:rsidP="001F0C62">
      <w:pPr>
        <w:pStyle w:val="H4GA"/>
        <w:rPr>
          <w:rtl/>
        </w:rPr>
      </w:pPr>
      <w:r>
        <w:rPr>
          <w:rFonts w:hint="cs"/>
          <w:rtl/>
        </w:rPr>
        <w:tab/>
      </w:r>
      <w:r w:rsidR="009F12D1">
        <w:rPr>
          <w:rtl/>
        </w:rPr>
        <w:t>(ز)</w:t>
      </w:r>
      <w:r>
        <w:rPr>
          <w:rFonts w:hint="cs"/>
          <w:rtl/>
        </w:rPr>
        <w:tab/>
      </w:r>
      <w:r w:rsidR="009F12D1">
        <w:rPr>
          <w:rtl/>
        </w:rPr>
        <w:t>التدابير المتخذة لإلغاء جميع الأحكام الجزائية الوطنية التي تشكل تمييز</w:t>
      </w:r>
      <w:r w:rsidR="0054311A">
        <w:rPr>
          <w:rtl/>
        </w:rPr>
        <w:t xml:space="preserve">اً </w:t>
      </w:r>
      <w:r w:rsidR="009F12D1">
        <w:rPr>
          <w:rtl/>
        </w:rPr>
        <w:t>ضد المرأة</w:t>
      </w:r>
    </w:p>
    <w:p w:rsidR="009F12D1" w:rsidRDefault="009F12D1" w:rsidP="009F12D1">
      <w:pPr>
        <w:pStyle w:val="SingleTxtGA"/>
        <w:rPr>
          <w:rtl/>
        </w:rPr>
      </w:pPr>
      <w:r>
        <w:rPr>
          <w:rtl/>
        </w:rPr>
        <w:t>43</w:t>
      </w:r>
      <w:r w:rsidR="00B37C6B">
        <w:rPr>
          <w:rtl/>
        </w:rPr>
        <w:t>-</w:t>
      </w:r>
      <w:r w:rsidR="00B37C6B">
        <w:rPr>
          <w:rtl/>
        </w:rPr>
        <w:tab/>
      </w:r>
      <w:r>
        <w:rPr>
          <w:rtl/>
        </w:rPr>
        <w:t>لا وجود لأحكام جزائية تشكل تمييز</w:t>
      </w:r>
      <w:r w:rsidR="0054311A">
        <w:rPr>
          <w:rtl/>
        </w:rPr>
        <w:t xml:space="preserve">اً </w:t>
      </w:r>
      <w:r>
        <w:rPr>
          <w:rtl/>
        </w:rPr>
        <w:t>ضد المرأة في القانون الوضعي لجزر القمر. كما أن قانون الإجراءات الجنائية وقانون الإجراءات المدنية يضمنان المساواة بين الرجل والمرأة.</w:t>
      </w:r>
    </w:p>
    <w:p w:rsidR="009F12D1" w:rsidRPr="001F0C62" w:rsidRDefault="001F0C62" w:rsidP="006E58A9">
      <w:pPr>
        <w:pStyle w:val="H23GA"/>
        <w:jc w:val="left"/>
        <w:rPr>
          <w:rtl/>
        </w:rPr>
      </w:pPr>
      <w:r>
        <w:rPr>
          <w:rFonts w:hint="cs"/>
          <w:rtl/>
        </w:rPr>
        <w:tab/>
      </w:r>
      <w:r>
        <w:rPr>
          <w:rFonts w:hint="cs"/>
          <w:rtl/>
        </w:rPr>
        <w:tab/>
      </w:r>
      <w:bookmarkStart w:id="31" w:name="_Toc316912827"/>
      <w:r w:rsidR="009F12D1">
        <w:rPr>
          <w:rtl/>
        </w:rPr>
        <w:t xml:space="preserve">المادة </w:t>
      </w:r>
      <w:r w:rsidR="006E58A9">
        <w:rPr>
          <w:rFonts w:hint="cs"/>
          <w:rtl/>
        </w:rPr>
        <w:t>3</w:t>
      </w:r>
      <w:r>
        <w:rPr>
          <w:rFonts w:hint="cs"/>
          <w:rtl/>
        </w:rPr>
        <w:br/>
      </w:r>
      <w:r w:rsidR="009F12D1" w:rsidRPr="001F0C62">
        <w:rPr>
          <w:rtl/>
        </w:rPr>
        <w:t>التدابير السياسية والاجتماعية والاقتصادية الرامية إلى كفالة تطور المرأة وتقدمها الكاملين</w:t>
      </w:r>
      <w:bookmarkEnd w:id="31"/>
    </w:p>
    <w:p w:rsidR="009F12D1" w:rsidRDefault="009F12D1" w:rsidP="009F12D1">
      <w:pPr>
        <w:pStyle w:val="SingleTxtGA"/>
        <w:rPr>
          <w:rtl/>
        </w:rPr>
      </w:pPr>
      <w:r>
        <w:rPr>
          <w:rtl/>
        </w:rPr>
        <w:t>44</w:t>
      </w:r>
      <w:r w:rsidR="00B37C6B">
        <w:rPr>
          <w:rtl/>
        </w:rPr>
        <w:t>-</w:t>
      </w:r>
      <w:r w:rsidR="00B37C6B">
        <w:rPr>
          <w:rtl/>
        </w:rPr>
        <w:tab/>
      </w:r>
      <w:r>
        <w:rPr>
          <w:rtl/>
        </w:rPr>
        <w:t>قامت حكومة جزر القمر بإنشاء هيئات حكومية تعمل بشراكة مع منظمات المجتمع المدني، مما مكن من تنفيذ سياسات وبرامج مختلفة.</w:t>
      </w:r>
    </w:p>
    <w:p w:rsidR="009F12D1" w:rsidRDefault="001F0C62" w:rsidP="001F0C62">
      <w:pPr>
        <w:pStyle w:val="H4GA"/>
        <w:rPr>
          <w:rtl/>
        </w:rPr>
      </w:pPr>
      <w:r>
        <w:rPr>
          <w:rFonts w:hint="cs"/>
          <w:rtl/>
        </w:rPr>
        <w:tab/>
      </w:r>
      <w:r w:rsidR="009F12D1">
        <w:rPr>
          <w:rtl/>
        </w:rPr>
        <w:t>3-1</w:t>
      </w:r>
      <w:r>
        <w:rPr>
          <w:rFonts w:hint="cs"/>
          <w:rtl/>
        </w:rPr>
        <w:tab/>
      </w:r>
      <w:r w:rsidR="009F12D1">
        <w:rPr>
          <w:rtl/>
        </w:rPr>
        <w:t>المؤسسات والهياكل الحكومية وغير الحكومية</w:t>
      </w:r>
    </w:p>
    <w:p w:rsidR="009F12D1" w:rsidRDefault="001F0C62" w:rsidP="001F0C62">
      <w:pPr>
        <w:pStyle w:val="H56GA"/>
        <w:rPr>
          <w:rtl/>
        </w:rPr>
      </w:pPr>
      <w:r>
        <w:rPr>
          <w:rFonts w:hint="cs"/>
          <w:rtl/>
        </w:rPr>
        <w:tab/>
      </w:r>
      <w:r>
        <w:rPr>
          <w:rtl/>
        </w:rPr>
        <w:t>3-1-1</w:t>
      </w:r>
      <w:r>
        <w:rPr>
          <w:rFonts w:hint="cs"/>
          <w:rtl/>
        </w:rPr>
        <w:tab/>
      </w:r>
      <w:r w:rsidR="009F12D1">
        <w:rPr>
          <w:rtl/>
        </w:rPr>
        <w:t>المؤسسات والهياكل الحكومية</w:t>
      </w:r>
    </w:p>
    <w:p w:rsidR="009F12D1" w:rsidRDefault="009F12D1" w:rsidP="009F12D1">
      <w:pPr>
        <w:pStyle w:val="SingleTxtGA"/>
        <w:rPr>
          <w:rtl/>
        </w:rPr>
      </w:pPr>
      <w:r>
        <w:rPr>
          <w:rtl/>
        </w:rPr>
        <w:t>45</w:t>
      </w:r>
      <w:r w:rsidR="00B37C6B">
        <w:rPr>
          <w:rtl/>
        </w:rPr>
        <w:t>-</w:t>
      </w:r>
      <w:r w:rsidR="00B37C6B">
        <w:rPr>
          <w:rtl/>
        </w:rPr>
        <w:tab/>
      </w:r>
      <w:r>
        <w:rPr>
          <w:rtl/>
        </w:rPr>
        <w:t>يرجع الاهتمام بإشكالية "المرأة" لدى هياكل حكومة جزر القمر إلى عشرين سنة خلت. ففي عام 1991، كانت تظهر في الهيكل المؤسسي للحكومة كتابة دولة معنية بشؤون المرأة، ثم مفوضية سامية معنية بشؤون المرأة ووزارة للشؤون الاجتماعية وشؤون المرأة. من عام 1999 إلى عام 2006، كان تعالج قضايا المرأة على مستوى المديرية العامة للشؤون الاجتماعية وشؤون المرأة، التابعة لوزارة الصحة. وفي عام 2006، أحدثت المديرية العامة لتعزيز قضايا الجنسين، التابعة لنيابة الرئاسة المكلفة بالصحة والتضامن وتعزيز قضايا الجنسين. وقد كانت مكلفة بوضع سياسات وطنية في المجال الجنساني بإدراج هذا البعد في صميم اهتمامات السياسات القطاعية للتنمية وضمان تتبع وتقييم النشاطات التي يتم القيام بها على المستوى الوطني وعلى مستوى الجزر والقيام بما من شأنه الوقاية من إساءة المعاملة والعنف ضد النساء والأطفال وحماية الأسرة.</w:t>
      </w:r>
    </w:p>
    <w:p w:rsidR="009F12D1" w:rsidRDefault="009F12D1" w:rsidP="009F12D1">
      <w:pPr>
        <w:pStyle w:val="SingleTxtGA"/>
        <w:rPr>
          <w:rtl/>
        </w:rPr>
      </w:pPr>
      <w:r>
        <w:rPr>
          <w:rtl/>
        </w:rPr>
        <w:t>46</w:t>
      </w:r>
      <w:r w:rsidR="00B37C6B">
        <w:rPr>
          <w:rtl/>
        </w:rPr>
        <w:t>-</w:t>
      </w:r>
      <w:r w:rsidR="00B37C6B">
        <w:rPr>
          <w:rtl/>
        </w:rPr>
        <w:tab/>
      </w:r>
      <w:r>
        <w:rPr>
          <w:rtl/>
        </w:rPr>
        <w:t>وينم هذا التطور التاريخي للإطار المؤسسي الجنساني على مستوى الدولة عن الإرادة الرامية إلى إحداث هياكل حكومية تهتم بالشؤون الجنسانية. غير أن تلك الهياكل أصبحت مع مرور السنين تتدنى أكثر فأكثر في الهيكل المؤسسي للحكومة، مما كان له أثر ضعيف في تطور الشؤون الجنسانية بجزر القمر.</w:t>
      </w:r>
    </w:p>
    <w:p w:rsidR="009F12D1" w:rsidRDefault="009F12D1" w:rsidP="001F0C62">
      <w:pPr>
        <w:pStyle w:val="SingleTxtGA"/>
        <w:rPr>
          <w:rtl/>
        </w:rPr>
      </w:pPr>
      <w:r>
        <w:rPr>
          <w:rtl/>
        </w:rPr>
        <w:t>47</w:t>
      </w:r>
      <w:r w:rsidR="0087374C">
        <w:rPr>
          <w:rFonts w:hint="cs"/>
          <w:rtl/>
        </w:rPr>
        <w:t>-</w:t>
      </w:r>
      <w:r w:rsidR="001F0C62">
        <w:rPr>
          <w:rFonts w:hint="cs"/>
          <w:rtl/>
        </w:rPr>
        <w:tab/>
      </w:r>
      <w:r>
        <w:rPr>
          <w:rtl/>
        </w:rPr>
        <w:t>وحالي</w:t>
      </w:r>
      <w:r w:rsidR="0054311A">
        <w:rPr>
          <w:rtl/>
        </w:rPr>
        <w:t>اً،</w:t>
      </w:r>
      <w:r>
        <w:rPr>
          <w:rtl/>
        </w:rPr>
        <w:t xml:space="preserve"> تخضع إشكالية الجنسانية لولاية المفوضية العامة المكلفة بالتضامن وتعزيز قضايا الجنسين، التي تعتبر الهيكل الحكومي المسؤول عن هذه الشؤون في وزارة الصحة والتضامن والشؤون الجنسانية. وتبقى المهمة الموكولة إليها هي نفسها تلك التي كانت قد كلفت بها المديرية الوطنية لتعزيز قضايا الجنسين السابقة. ولا يمكن الانتشار المؤسسي الحالي للمفوضية العامة المكلفة بالتضامن وتعزيز قضايا الجنسين من التأثير في اتخاذ القرار على مستوى الحكومة </w:t>
      </w:r>
      <w:r w:rsidR="001F0C62">
        <w:rPr>
          <w:rtl/>
        </w:rPr>
        <w:t>فيما </w:t>
      </w:r>
      <w:r>
        <w:rPr>
          <w:rtl/>
        </w:rPr>
        <w:t xml:space="preserve">يتعلق بالقضايا الجنسانية لأنها لا تشارك في مجلس الحكومة. كما أن المفوضية العامة المكلفة بالتضامن وتعزيز قضايا الجنسين تتكون من مديريتين وطنيتين إحداهما مكلفة بالتضامن والأخرى بتعزيز قضايا الجنسين. </w:t>
      </w:r>
      <w:r w:rsidR="0087374C">
        <w:rPr>
          <w:rFonts w:hint="cs"/>
          <w:rtl/>
        </w:rPr>
        <w:t>و</w:t>
      </w:r>
      <w:r>
        <w:rPr>
          <w:rtl/>
        </w:rPr>
        <w:t>هذا الهيكل المؤسسي ليس جاهز</w:t>
      </w:r>
      <w:r w:rsidR="0054311A">
        <w:rPr>
          <w:rtl/>
        </w:rPr>
        <w:t xml:space="preserve">اً </w:t>
      </w:r>
      <w:r>
        <w:rPr>
          <w:rtl/>
        </w:rPr>
        <w:t>بعد للعمل به. وهو يتضمن هياكل جرت لا مركزتها على مستوى الجزر غير أن تنظيمها الداخلي لا يعتبر متجانس</w:t>
      </w:r>
      <w:r w:rsidR="0054311A">
        <w:rPr>
          <w:rtl/>
        </w:rPr>
        <w:t xml:space="preserve">اً </w:t>
      </w:r>
      <w:r>
        <w:rPr>
          <w:rtl/>
        </w:rPr>
        <w:t>بعد. فضل</w:t>
      </w:r>
      <w:r w:rsidR="0054311A">
        <w:rPr>
          <w:rtl/>
        </w:rPr>
        <w:t xml:space="preserve">اً </w:t>
      </w:r>
      <w:r>
        <w:rPr>
          <w:rtl/>
        </w:rPr>
        <w:t>عن ذلك، تشكو المفوضية العامة المكلفة بالتضامن وتعزيز قضايا الجنسين من الخصاص في الموظفين المؤهلين والملائمين للمهمة الموكولة إليهم.</w:t>
      </w:r>
    </w:p>
    <w:p w:rsidR="009F12D1" w:rsidRDefault="009F12D1" w:rsidP="009F12D1">
      <w:pPr>
        <w:pStyle w:val="SingleTxtGA"/>
        <w:rPr>
          <w:rtl/>
        </w:rPr>
      </w:pPr>
      <w:r>
        <w:rPr>
          <w:rtl/>
        </w:rPr>
        <w:t>48</w:t>
      </w:r>
      <w:r w:rsidR="00B37C6B">
        <w:rPr>
          <w:rtl/>
        </w:rPr>
        <w:t>-</w:t>
      </w:r>
      <w:r w:rsidR="00B37C6B">
        <w:rPr>
          <w:rtl/>
        </w:rPr>
        <w:tab/>
      </w:r>
      <w:r>
        <w:rPr>
          <w:rtl/>
        </w:rPr>
        <w:t>وأحدثت حكومة جزر القمر مؤخراً أيض</w:t>
      </w:r>
      <w:r w:rsidR="0054311A">
        <w:rPr>
          <w:rtl/>
        </w:rPr>
        <w:t xml:space="preserve">اً </w:t>
      </w:r>
      <w:r>
        <w:rPr>
          <w:rtl/>
        </w:rPr>
        <w:t>نقاط اتصال معنية بقضايا الجنسين على مستوى كل وزارة. والمهمة الموكولة لجهات الاتصال تلك هي السهر على إدراج القضايا الجنسانية ضمن عمل الوزارة. ومن شأن هذا التدبير أن تمكن من إدراج القضايا الجنسانية على الصعيد القطاعي.</w:t>
      </w:r>
    </w:p>
    <w:p w:rsidR="009F12D1" w:rsidRDefault="009F12D1" w:rsidP="0087374C">
      <w:pPr>
        <w:pStyle w:val="SingleTxtGA"/>
        <w:rPr>
          <w:rtl/>
        </w:rPr>
      </w:pPr>
      <w:r>
        <w:rPr>
          <w:rtl/>
        </w:rPr>
        <w:t>49</w:t>
      </w:r>
      <w:r w:rsidR="00B37C6B">
        <w:rPr>
          <w:rtl/>
        </w:rPr>
        <w:t>-</w:t>
      </w:r>
      <w:r w:rsidR="00B37C6B">
        <w:rPr>
          <w:rtl/>
        </w:rPr>
        <w:tab/>
      </w:r>
      <w:r>
        <w:rPr>
          <w:rtl/>
        </w:rPr>
        <w:t>وأنشأت الحكومة، عام 2007، مديرية مشاريع الأعمال النسائية في وزارة الاقتصاد والمالية. وبالرغم من قلة الوسائل، تمكنت مديرية مشاريع الأعمال النسائية من إنجاز قائمة لنساء الأعمال وجمعيات نساء الأعمال القمريات، وتضطلع بأنشطة التوعية كي تلقن النساء روح المبادرة والعمل في إطار الربط الشبكي بين الجمعيات وتيسر علاقاتها مع مؤسسات التمويل البالغ الصغر.</w:t>
      </w:r>
    </w:p>
    <w:p w:rsidR="009F12D1" w:rsidRDefault="009F12D1" w:rsidP="009F12D1">
      <w:pPr>
        <w:pStyle w:val="SingleTxtGA"/>
        <w:rPr>
          <w:rtl/>
        </w:rPr>
      </w:pPr>
      <w:r>
        <w:rPr>
          <w:rtl/>
        </w:rPr>
        <w:t>50</w:t>
      </w:r>
      <w:r w:rsidR="00B37C6B">
        <w:rPr>
          <w:rtl/>
        </w:rPr>
        <w:t>-</w:t>
      </w:r>
      <w:r w:rsidR="00B37C6B">
        <w:rPr>
          <w:rtl/>
        </w:rPr>
        <w:tab/>
      </w:r>
      <w:r>
        <w:rPr>
          <w:rtl/>
        </w:rPr>
        <w:t xml:space="preserve">ويظهر من هذه التغييرات المتكررة في تسمية الهيكل الحكومي المكلف بقضايا الجنسين وفي التعبير المؤسسي وفي المسؤولين ومن قلة الوضوح بين المستويات الوطنية والجزرية ومن هذا "التردد" في التدخل أن إضفاء الطابع المؤسسي على الشؤون الجنسانية في جزر القمر عملية </w:t>
      </w:r>
      <w:r w:rsidR="00327030">
        <w:rPr>
          <w:rtl/>
        </w:rPr>
        <w:t>ما زال</w:t>
      </w:r>
      <w:r>
        <w:rPr>
          <w:rtl/>
        </w:rPr>
        <w:t>ت في بدايتها وتتطلب بذل جهود حثيثة بغية الاستمرار والتطور. ويتجلى التحدي الرئيسي الذي يواجه التكفل بالبعد الجنساني في عملية اتخاذ القرار والتطور في ضرورة إحداث قيادة قوية على المستوى المؤسسي من أجل صيانة المكتسبات والتغلب على الصعوبات على المستوى المؤسسي واكتساب الدعم السياسي لصالح القضايا الجنسانية وتدعيم تضامن "المدافعين عن قضايا الجنسين"</w:t>
      </w:r>
      <w:r w:rsidR="007609A5">
        <w:rPr>
          <w:rtl/>
        </w:rPr>
        <w:t xml:space="preserve"> و</w:t>
      </w:r>
      <w:r>
        <w:rPr>
          <w:rtl/>
        </w:rPr>
        <w:t>استصواب جذب ان</w:t>
      </w:r>
      <w:r w:rsidR="007609A5">
        <w:rPr>
          <w:rtl/>
        </w:rPr>
        <w:t>ضمام مختلف مجالات التنمية إلى "قضايا الجنسين</w:t>
      </w:r>
      <w:r>
        <w:rPr>
          <w:rtl/>
        </w:rPr>
        <w:t>".</w:t>
      </w:r>
    </w:p>
    <w:p w:rsidR="009F12D1" w:rsidRDefault="001F0C62" w:rsidP="001F0C62">
      <w:pPr>
        <w:pStyle w:val="H56GA"/>
        <w:rPr>
          <w:rFonts w:hint="cs"/>
          <w:rtl/>
        </w:rPr>
      </w:pPr>
      <w:r>
        <w:rPr>
          <w:rFonts w:hint="cs"/>
          <w:rtl/>
        </w:rPr>
        <w:tab/>
      </w:r>
      <w:r w:rsidR="009F12D1">
        <w:rPr>
          <w:rtl/>
        </w:rPr>
        <w:t>3-1-2</w:t>
      </w:r>
      <w:r>
        <w:rPr>
          <w:rFonts w:hint="cs"/>
          <w:rtl/>
        </w:rPr>
        <w:tab/>
      </w:r>
      <w:r>
        <w:rPr>
          <w:rtl/>
        </w:rPr>
        <w:t>الهياكل من غير الدول</w:t>
      </w:r>
    </w:p>
    <w:p w:rsidR="009F12D1" w:rsidRDefault="009F12D1" w:rsidP="001F0C62">
      <w:pPr>
        <w:pStyle w:val="SingleTxtGA"/>
        <w:rPr>
          <w:rtl/>
        </w:rPr>
      </w:pPr>
      <w:r>
        <w:rPr>
          <w:rtl/>
        </w:rPr>
        <w:t>51</w:t>
      </w:r>
      <w:r w:rsidR="00B37C6B">
        <w:rPr>
          <w:rtl/>
        </w:rPr>
        <w:t>-</w:t>
      </w:r>
      <w:r w:rsidR="00B37C6B">
        <w:rPr>
          <w:rtl/>
        </w:rPr>
        <w:tab/>
      </w:r>
      <w:r>
        <w:rPr>
          <w:rtl/>
        </w:rPr>
        <w:t>تعمل عدة منظمات من المجتمع المدني على تعزيز المساواة بين الجنسين وحقوق المرأة</w:t>
      </w:r>
      <w:r w:rsidR="001F0C62">
        <w:rPr>
          <w:rFonts w:hint="cs"/>
          <w:rtl/>
        </w:rPr>
        <w:t> </w:t>
      </w:r>
      <w:r>
        <w:rPr>
          <w:rtl/>
        </w:rPr>
        <w:t>على وجه الخصوص. وينطبق ذلك على المنظمات الأهلية وذات المدى الوطني، و</w:t>
      </w:r>
      <w:r w:rsidR="001F0C62">
        <w:rPr>
          <w:rtl/>
        </w:rPr>
        <w:t>فيما </w:t>
      </w:r>
      <w:r>
        <w:rPr>
          <w:rtl/>
        </w:rPr>
        <w:t xml:space="preserve">يلي أهمها: </w:t>
      </w:r>
    </w:p>
    <w:p w:rsidR="009F12D1" w:rsidRPr="006E58A9" w:rsidRDefault="009F12D1" w:rsidP="001F0C62">
      <w:pPr>
        <w:pStyle w:val="SingleTxtGA"/>
        <w:rPr>
          <w:b/>
          <w:bCs/>
          <w:rtl/>
        </w:rPr>
      </w:pPr>
      <w:r w:rsidRPr="006E58A9">
        <w:rPr>
          <w:b/>
          <w:bCs/>
          <w:rtl/>
        </w:rPr>
        <w:t>الشبكة الوطنية للنساء والتنمية</w:t>
      </w:r>
    </w:p>
    <w:p w:rsidR="009F12D1" w:rsidRDefault="009F12D1" w:rsidP="0054311A">
      <w:pPr>
        <w:pStyle w:val="SingleTxtGA"/>
        <w:rPr>
          <w:rtl/>
        </w:rPr>
      </w:pPr>
      <w:r>
        <w:rPr>
          <w:rtl/>
        </w:rPr>
        <w:t>52</w:t>
      </w:r>
      <w:r w:rsidR="00B37C6B">
        <w:rPr>
          <w:rtl/>
        </w:rPr>
        <w:t>-</w:t>
      </w:r>
      <w:r w:rsidR="00B37C6B">
        <w:rPr>
          <w:rtl/>
        </w:rPr>
        <w:tab/>
      </w:r>
      <w:r>
        <w:rPr>
          <w:rtl/>
        </w:rPr>
        <w:t xml:space="preserve">تتضمن الشبكة أكثر من مائة جمعية نسائية موزعة على الجزر الثلاث. ويتجلى هدفها الرئيس في تعزيز الوضع الاجتماعي والاقتصادي والسياسي للمرأة وتنسيق ودعم أنشطة الجمعيات الأعضاء. وهي تنجز سلسلة من الدورات التدريبية في مجال محو الأمية لدى النساء، وبخاصة لدى اللواتي ينتمين إلى الأوساط المحرومة. كما أنها تساهم بنشاط في مكافحة الاعتداء الجنسي على الفتيات وفي تعزيز صحة الأم والوليد. أما المشاكل التي تعترضها فتتجلى في عدم كفاية وسائل العمل داخلها وغياب الموظفين الدائمين، لكون سائر الأعضاء من المتطوعين. </w:t>
      </w:r>
    </w:p>
    <w:p w:rsidR="009F12D1" w:rsidRPr="006E58A9" w:rsidRDefault="009F12D1" w:rsidP="001F0C62">
      <w:pPr>
        <w:pStyle w:val="SingleTxtGA"/>
        <w:rPr>
          <w:b/>
          <w:bCs/>
          <w:rtl/>
        </w:rPr>
      </w:pPr>
      <w:r w:rsidRPr="006E58A9">
        <w:rPr>
          <w:b/>
          <w:bCs/>
          <w:rtl/>
        </w:rPr>
        <w:t xml:space="preserve">منتدى النساء الأفريقيات العاملات في مجال التربية والتعليم </w:t>
      </w:r>
      <w:r w:rsidR="007609A5" w:rsidRPr="006E58A9">
        <w:rPr>
          <w:b/>
          <w:bCs/>
          <w:rtl/>
        </w:rPr>
        <w:t>-</w:t>
      </w:r>
      <w:r w:rsidRPr="006E58A9">
        <w:rPr>
          <w:b/>
          <w:bCs/>
          <w:rtl/>
        </w:rPr>
        <w:t xml:space="preserve"> قسم جزر القمر</w:t>
      </w:r>
    </w:p>
    <w:p w:rsidR="009F12D1" w:rsidRDefault="009F12D1" w:rsidP="009F12D1">
      <w:pPr>
        <w:pStyle w:val="SingleTxtGA"/>
        <w:rPr>
          <w:rtl/>
        </w:rPr>
      </w:pPr>
      <w:r>
        <w:rPr>
          <w:rtl/>
        </w:rPr>
        <w:t>53</w:t>
      </w:r>
      <w:r w:rsidR="00B37C6B">
        <w:rPr>
          <w:rtl/>
        </w:rPr>
        <w:t>-</w:t>
      </w:r>
      <w:r w:rsidR="00B37C6B">
        <w:rPr>
          <w:rtl/>
        </w:rPr>
        <w:tab/>
      </w:r>
      <w:r>
        <w:rPr>
          <w:rtl/>
        </w:rPr>
        <w:t>يتميز المنتدى، الموجود في الجزر الثلاث، بالأعمال التي يضطلع بها لمصلحة تعليم الفتيات والنساء. وتتم تدخلاته في إطار مدارس نموذجية تهدف إلى رفع معدل الالتحاق بالمدارس لدى الفتيات.</w:t>
      </w:r>
    </w:p>
    <w:p w:rsidR="009F12D1" w:rsidRPr="006E58A9" w:rsidRDefault="009F12D1" w:rsidP="001F0C62">
      <w:pPr>
        <w:pStyle w:val="SingleTxtGA"/>
        <w:rPr>
          <w:b/>
          <w:bCs/>
          <w:rtl/>
        </w:rPr>
      </w:pPr>
      <w:r w:rsidRPr="006E58A9">
        <w:rPr>
          <w:b/>
          <w:bCs/>
          <w:rtl/>
        </w:rPr>
        <w:t>الشبكة الوطنية للمدافعين عن القضايا الجنسانية</w:t>
      </w:r>
    </w:p>
    <w:p w:rsidR="009F12D1" w:rsidRDefault="009F12D1" w:rsidP="001F0C62">
      <w:pPr>
        <w:pStyle w:val="SingleTxtGA"/>
        <w:rPr>
          <w:rtl/>
        </w:rPr>
      </w:pPr>
      <w:r>
        <w:rPr>
          <w:rtl/>
        </w:rPr>
        <w:t>54</w:t>
      </w:r>
      <w:r w:rsidR="00B37C6B">
        <w:rPr>
          <w:rtl/>
        </w:rPr>
        <w:t>-</w:t>
      </w:r>
      <w:r w:rsidR="00B37C6B">
        <w:rPr>
          <w:rtl/>
        </w:rPr>
        <w:tab/>
      </w:r>
      <w:r>
        <w:rPr>
          <w:rtl/>
        </w:rPr>
        <w:t>أحدثت الشبكة عام 2007 في إطار أنشطة مشروع "دعم مساهمة المرأة في اتخاذ القرار" الذي يجري تمويله من جانب برنامج الأمم المتحدة الإنمائي والصندوق الياباني لإشراك المرأة في التنمية. وتجمع الشبكة رجال</w:t>
      </w:r>
      <w:r w:rsidR="0054311A">
        <w:rPr>
          <w:rtl/>
        </w:rPr>
        <w:t xml:space="preserve">اً </w:t>
      </w:r>
      <w:r>
        <w:rPr>
          <w:rtl/>
        </w:rPr>
        <w:t>ونساء ملتزمين بخدمة قضية المساواة والإنصاف بين</w:t>
      </w:r>
      <w:r w:rsidR="001F0C62">
        <w:rPr>
          <w:rFonts w:hint="cs"/>
          <w:rtl/>
        </w:rPr>
        <w:t> </w:t>
      </w:r>
      <w:r>
        <w:rPr>
          <w:rtl/>
        </w:rPr>
        <w:t>الجنسين ويتجلى هدفها الرئيس في التدريب والدعوة. وقد قامت بأعمال هامة في هذا الاتجاه بدعم من وكالات منظومة الأمم المتحدة، و</w:t>
      </w:r>
      <w:r w:rsidR="007609A5">
        <w:rPr>
          <w:rtl/>
        </w:rPr>
        <w:t>لا سيما</w:t>
      </w:r>
      <w:r>
        <w:rPr>
          <w:rtl/>
        </w:rPr>
        <w:t xml:space="preserve"> تدريب النساء المترشحات للانتخابات التشريعية وانتخابات مجالس الجزر عام 2009 ودعوة السلطات إلى تعيين النساء في مناصب المسؤولية.</w:t>
      </w:r>
    </w:p>
    <w:p w:rsidR="009F12D1" w:rsidRPr="006E58A9" w:rsidRDefault="009F12D1" w:rsidP="009F12D1">
      <w:pPr>
        <w:pStyle w:val="SingleTxtGA"/>
        <w:rPr>
          <w:b/>
          <w:bCs/>
          <w:rtl/>
        </w:rPr>
      </w:pPr>
      <w:r w:rsidRPr="006E58A9">
        <w:rPr>
          <w:b/>
          <w:bCs/>
          <w:rtl/>
        </w:rPr>
        <w:t>دعم المشاريع البالغة الصغر</w:t>
      </w:r>
    </w:p>
    <w:p w:rsidR="009F12D1" w:rsidRDefault="009F12D1" w:rsidP="009F12D1">
      <w:pPr>
        <w:pStyle w:val="SingleTxtGA"/>
        <w:rPr>
          <w:rtl/>
        </w:rPr>
      </w:pPr>
      <w:r>
        <w:rPr>
          <w:rtl/>
        </w:rPr>
        <w:t>55</w:t>
      </w:r>
      <w:r w:rsidR="00B37C6B">
        <w:rPr>
          <w:rtl/>
        </w:rPr>
        <w:t>-</w:t>
      </w:r>
      <w:r w:rsidR="00B37C6B">
        <w:rPr>
          <w:rtl/>
        </w:rPr>
        <w:tab/>
      </w:r>
      <w:r>
        <w:rPr>
          <w:rtl/>
        </w:rPr>
        <w:t>انبثق هذا المشروع من مشروع سابق موَّله برنامج الأمم المتحدة الإنمائي ثم تحول إلى جمعية. وتمنح تلك الجمعية الدعم من أجل تمكين المرأة القمرية اقتصادياً عن طريق إنشاء المشاريع البالغة الصغر.</w:t>
      </w:r>
    </w:p>
    <w:p w:rsidR="009F12D1" w:rsidRPr="006E58A9" w:rsidRDefault="009F12D1" w:rsidP="009F12D1">
      <w:pPr>
        <w:pStyle w:val="SingleTxtGA"/>
        <w:rPr>
          <w:b/>
          <w:bCs/>
          <w:rtl/>
        </w:rPr>
      </w:pPr>
      <w:r w:rsidRPr="006E58A9">
        <w:rPr>
          <w:b/>
          <w:bCs/>
          <w:rtl/>
        </w:rPr>
        <w:t>الجمعية القمرية لرفاه الأسرة</w:t>
      </w:r>
    </w:p>
    <w:p w:rsidR="009F12D1" w:rsidRDefault="009F12D1" w:rsidP="009F12D1">
      <w:pPr>
        <w:pStyle w:val="SingleTxtGA"/>
        <w:rPr>
          <w:rtl/>
        </w:rPr>
      </w:pPr>
      <w:r>
        <w:rPr>
          <w:rtl/>
        </w:rPr>
        <w:t>56</w:t>
      </w:r>
      <w:r w:rsidR="00B37C6B">
        <w:rPr>
          <w:rtl/>
        </w:rPr>
        <w:t>-</w:t>
      </w:r>
      <w:r w:rsidR="00B37C6B">
        <w:rPr>
          <w:rtl/>
        </w:rPr>
        <w:tab/>
      </w:r>
      <w:r>
        <w:rPr>
          <w:rtl/>
        </w:rPr>
        <w:t>تضطلع الجمعية القمرية لرفاه الأسرة ببرامج عدة مكرسة لتنظيم الأسرة وللصحة الإنجابية. كما أن بها وحدة للإصغاء ولرعاية الأطفال ضحايا الاعتداء وإساءة المعاملة على مستوى جزيرة القمر الكبرى.</w:t>
      </w:r>
    </w:p>
    <w:p w:rsidR="009F12D1" w:rsidRPr="006E58A9" w:rsidRDefault="009F12D1" w:rsidP="009F12D1">
      <w:pPr>
        <w:pStyle w:val="SingleTxtGA"/>
        <w:rPr>
          <w:b/>
          <w:bCs/>
          <w:rtl/>
        </w:rPr>
      </w:pPr>
      <w:r w:rsidRPr="006E58A9">
        <w:rPr>
          <w:b/>
          <w:bCs/>
          <w:rtl/>
        </w:rPr>
        <w:t>المؤسسة القمرية لحقوق الإنسان</w:t>
      </w:r>
    </w:p>
    <w:p w:rsidR="009F12D1" w:rsidRPr="002E1280" w:rsidRDefault="009F12D1" w:rsidP="009F12D1">
      <w:pPr>
        <w:pStyle w:val="SingleTxtGA"/>
        <w:rPr>
          <w:spacing w:val="2"/>
          <w:rtl/>
        </w:rPr>
      </w:pPr>
      <w:r w:rsidRPr="002E1280">
        <w:rPr>
          <w:spacing w:val="2"/>
          <w:rtl/>
        </w:rPr>
        <w:t>57</w:t>
      </w:r>
      <w:r w:rsidR="00B37C6B" w:rsidRPr="002E1280">
        <w:rPr>
          <w:spacing w:val="2"/>
          <w:rtl/>
        </w:rPr>
        <w:t>-</w:t>
      </w:r>
      <w:r w:rsidR="00B37C6B" w:rsidRPr="002E1280">
        <w:rPr>
          <w:spacing w:val="2"/>
          <w:rtl/>
        </w:rPr>
        <w:tab/>
      </w:r>
      <w:r w:rsidRPr="002E1280">
        <w:rPr>
          <w:spacing w:val="2"/>
          <w:rtl/>
        </w:rPr>
        <w:t>تعد المؤسسة القمرية لحقوق الإنسان من منظمات المجتمع المدني وترمي إلى تعزيز حقوق الإنسان والدفاع عنها وحمايتها، وكذلك الشأن بالنسبة للديمقراطية والحكم الرشيد وسيادة القانون. وتعمل المؤسسة كذلك في مجال حقوق الطفل والمرأة. وفي إطار مكافحة أية معاملة أو ممارسة تمييزية ضد المرأة، تنظم المؤسسة القمرية لحقوق الإنسان دورات تدريبية متعلقة بحقوق الإنسان وحقوق المرأة وحقوق الطفل والحكم الرشيد وسيادة القانون. كما أنها تضطلع بأنشطة تروم مكافحة العنف الجنساني. وقد أحدثت، بدعم من اليونيسيف، وحدة للإصغاء ولرعاية الأطفال ضحايا الاعتداء وإساءة المعاملة على مستوى جزيرة أنجوان.</w:t>
      </w:r>
    </w:p>
    <w:p w:rsidR="009F12D1" w:rsidRPr="006E58A9" w:rsidRDefault="009F12D1" w:rsidP="009F12D1">
      <w:pPr>
        <w:pStyle w:val="SingleTxtGA"/>
        <w:rPr>
          <w:b/>
          <w:bCs/>
          <w:rtl/>
        </w:rPr>
      </w:pPr>
      <w:r w:rsidRPr="006E58A9">
        <w:rPr>
          <w:b/>
          <w:bCs/>
          <w:rtl/>
        </w:rPr>
        <w:t>مرصد الانتخابات</w:t>
      </w:r>
    </w:p>
    <w:p w:rsidR="009F12D1" w:rsidRDefault="009F12D1" w:rsidP="009F12D1">
      <w:pPr>
        <w:pStyle w:val="SingleTxtGA"/>
        <w:rPr>
          <w:rtl/>
        </w:rPr>
      </w:pPr>
      <w:r>
        <w:rPr>
          <w:rtl/>
        </w:rPr>
        <w:t>58</w:t>
      </w:r>
      <w:r w:rsidR="00B37C6B">
        <w:rPr>
          <w:rtl/>
        </w:rPr>
        <w:t>-</w:t>
      </w:r>
      <w:r w:rsidR="00B37C6B">
        <w:rPr>
          <w:rtl/>
        </w:rPr>
        <w:tab/>
      </w:r>
      <w:r>
        <w:rPr>
          <w:rtl/>
        </w:rPr>
        <w:t>يعد مرصد الانتخابات من منظمات المجتمع المدني وهدفه النضال من أجل تحقيق الحكم الرشيد في المجال الانتخابي. ويقوم منذ إحداثه بدور وطني يتجلى في التوعية وفي مراقبة الانتخابات، كما أنه نظم سلسلة من الدورات التدريبية لصالح النساء الرائدات كرست للديمقراطية ولمكانة المرأة في مجال اتخاذ القرار.</w:t>
      </w:r>
    </w:p>
    <w:p w:rsidR="009F12D1" w:rsidRDefault="009F12D1" w:rsidP="009F12D1">
      <w:pPr>
        <w:pStyle w:val="SingleTxtGA"/>
        <w:rPr>
          <w:rtl/>
        </w:rPr>
      </w:pPr>
      <w:r>
        <w:rPr>
          <w:rtl/>
        </w:rPr>
        <w:t>59</w:t>
      </w:r>
      <w:r w:rsidR="00B37C6B">
        <w:rPr>
          <w:rtl/>
        </w:rPr>
        <w:t>-</w:t>
      </w:r>
      <w:r w:rsidR="00B37C6B">
        <w:rPr>
          <w:rtl/>
        </w:rPr>
        <w:tab/>
      </w:r>
      <w:r>
        <w:rPr>
          <w:rtl/>
        </w:rPr>
        <w:t>وبالنظر لما سبق، أُحرز بعض التقدم في مجال مكافحة أشكال التمييز وكذا المعاملة والممارسة التمييزيتين ضد المرأة، بفعل التزام الدولة وإرادتها وكذا عزم وتفاني منظمات المجتمع المدني، مع دعم الشركاء في التنمية.</w:t>
      </w:r>
    </w:p>
    <w:p w:rsidR="009F12D1" w:rsidRDefault="009F12D1" w:rsidP="009F12D1">
      <w:pPr>
        <w:pStyle w:val="SingleTxtGA"/>
        <w:rPr>
          <w:rtl/>
        </w:rPr>
      </w:pPr>
      <w:r>
        <w:rPr>
          <w:rtl/>
        </w:rPr>
        <w:t>60</w:t>
      </w:r>
      <w:r w:rsidR="00B37C6B">
        <w:rPr>
          <w:rtl/>
        </w:rPr>
        <w:t>-</w:t>
      </w:r>
      <w:r w:rsidR="00B37C6B">
        <w:rPr>
          <w:rtl/>
        </w:rPr>
        <w:tab/>
      </w:r>
      <w:r>
        <w:rPr>
          <w:rtl/>
        </w:rPr>
        <w:t>ويجري حالي</w:t>
      </w:r>
      <w:r w:rsidR="0054311A">
        <w:rPr>
          <w:rtl/>
        </w:rPr>
        <w:t xml:space="preserve">اً </w:t>
      </w:r>
      <w:r>
        <w:rPr>
          <w:rtl/>
        </w:rPr>
        <w:t>التبليغ أكثر فأكثر عن الزواج بالإكراه والزواج المرتب</w:t>
      </w:r>
      <w:r w:rsidR="007609A5">
        <w:rPr>
          <w:rtl/>
        </w:rPr>
        <w:t xml:space="preserve"> و</w:t>
      </w:r>
      <w:r>
        <w:rPr>
          <w:rtl/>
        </w:rPr>
        <w:t>الاعتداء الجنسي</w:t>
      </w:r>
      <w:r w:rsidR="007609A5">
        <w:rPr>
          <w:rtl/>
        </w:rPr>
        <w:t xml:space="preserve"> و</w:t>
      </w:r>
      <w:r>
        <w:rPr>
          <w:rtl/>
        </w:rPr>
        <w:t xml:space="preserve">العنف الجنساني وكذا عن الإخلال بالإنصاف بين الجنسين وردعُ كل ذلك. </w:t>
      </w:r>
    </w:p>
    <w:p w:rsidR="009F12D1" w:rsidRDefault="002E1280" w:rsidP="002E1280">
      <w:pPr>
        <w:pStyle w:val="H4GA"/>
        <w:rPr>
          <w:rFonts w:hint="cs"/>
          <w:rtl/>
        </w:rPr>
      </w:pPr>
      <w:r>
        <w:rPr>
          <w:rFonts w:hint="cs"/>
          <w:rtl/>
        </w:rPr>
        <w:tab/>
      </w:r>
      <w:r w:rsidR="009F12D1">
        <w:rPr>
          <w:rtl/>
        </w:rPr>
        <w:t>3-2</w:t>
      </w:r>
      <w:r w:rsidR="009F12D1">
        <w:rPr>
          <w:rtl/>
        </w:rPr>
        <w:tab/>
        <w:t xml:space="preserve">السياسات والبرامج الرامية إلى تعزيز حقوق المرأة </w:t>
      </w:r>
      <w:r w:rsidR="00CC78F9">
        <w:rPr>
          <w:rtl/>
        </w:rPr>
        <w:t>وتحقيق المساواة بين الجنسين</w:t>
      </w:r>
    </w:p>
    <w:p w:rsidR="009F12D1" w:rsidRDefault="002E1280" w:rsidP="002E1280">
      <w:pPr>
        <w:pStyle w:val="H56GA"/>
        <w:rPr>
          <w:rtl/>
        </w:rPr>
      </w:pPr>
      <w:r>
        <w:rPr>
          <w:rFonts w:hint="cs"/>
          <w:rtl/>
        </w:rPr>
        <w:tab/>
      </w:r>
      <w:r w:rsidR="009F12D1">
        <w:rPr>
          <w:rtl/>
        </w:rPr>
        <w:t>3-2-1</w:t>
      </w:r>
      <w:r w:rsidR="009F12D1">
        <w:rPr>
          <w:rtl/>
        </w:rPr>
        <w:tab/>
        <w:t>رقة الاستراتيجية الوطنية للنمو والحد من الفقر</w:t>
      </w:r>
    </w:p>
    <w:p w:rsidR="009F12D1" w:rsidRDefault="009F12D1" w:rsidP="009F12D1">
      <w:pPr>
        <w:pStyle w:val="SingleTxtGA"/>
        <w:rPr>
          <w:rtl/>
        </w:rPr>
      </w:pPr>
      <w:r>
        <w:rPr>
          <w:rtl/>
        </w:rPr>
        <w:t>61</w:t>
      </w:r>
      <w:r w:rsidR="00B37C6B">
        <w:rPr>
          <w:rtl/>
        </w:rPr>
        <w:t>-</w:t>
      </w:r>
      <w:r w:rsidR="00B37C6B">
        <w:rPr>
          <w:rtl/>
        </w:rPr>
        <w:tab/>
      </w:r>
      <w:r>
        <w:rPr>
          <w:rtl/>
        </w:rPr>
        <w:t>أكدت الحكومة في ورقة الاستراتيجية الوطنية للنمو والحد من الفقر التي جرى تحديثها في أيلول/سبتمبر 2009، والتي تعتبر بمثابة خطة عمل، على عزمها العمل لتحقيق المساواة والإنصاف بين الجنسين. وتدرج ورقة الاستراتيجية الوطنية للنمو والحد من الفقر القضايا الجنسانية بطريقة عرضية في تشخيصها القطاعي وفي المحاور الاستراتيجية الستة المحددة.</w:t>
      </w:r>
    </w:p>
    <w:p w:rsidR="009F12D1" w:rsidRDefault="009F12D1" w:rsidP="009F12D1">
      <w:pPr>
        <w:pStyle w:val="SingleTxtGA"/>
        <w:rPr>
          <w:rtl/>
        </w:rPr>
      </w:pPr>
      <w:r>
        <w:rPr>
          <w:rtl/>
        </w:rPr>
        <w:t>62</w:t>
      </w:r>
      <w:r w:rsidR="00B37C6B">
        <w:rPr>
          <w:rtl/>
        </w:rPr>
        <w:t>-</w:t>
      </w:r>
      <w:r w:rsidR="00B37C6B">
        <w:rPr>
          <w:rtl/>
        </w:rPr>
        <w:tab/>
      </w:r>
      <w:r w:rsidR="006E58A9">
        <w:rPr>
          <w:rFonts w:hint="cs"/>
          <w:rtl/>
        </w:rPr>
        <w:t>و</w:t>
      </w:r>
      <w:r>
        <w:rPr>
          <w:rtl/>
        </w:rPr>
        <w:t>يتضمن المحور الاستراتيجي 3 برنامج</w:t>
      </w:r>
      <w:r w:rsidR="0054311A">
        <w:rPr>
          <w:rtl/>
        </w:rPr>
        <w:t xml:space="preserve">اً </w:t>
      </w:r>
      <w:r>
        <w:rPr>
          <w:rtl/>
        </w:rPr>
        <w:t xml:space="preserve">ذا أولوية يرمي إلى "تعزيز الوئام الاجتماعي والتضامن وبناء السلام" ويحدد هدفين أساسيين: </w:t>
      </w:r>
    </w:p>
    <w:p w:rsidR="009F12D1" w:rsidRDefault="009F12D1" w:rsidP="006269AF">
      <w:pPr>
        <w:pStyle w:val="SingleTxtGA"/>
        <w:ind w:left="1928"/>
        <w:rPr>
          <w:rFonts w:hint="cs"/>
          <w:rtl/>
        </w:rPr>
      </w:pPr>
      <w:r>
        <w:rPr>
          <w:rtl/>
        </w:rPr>
        <w:t>1</w:t>
      </w:r>
      <w:r w:rsidR="00CC78F9">
        <w:rPr>
          <w:rFonts w:hint="cs"/>
          <w:rtl/>
        </w:rPr>
        <w:t>-</w:t>
      </w:r>
      <w:r>
        <w:rPr>
          <w:rtl/>
        </w:rPr>
        <w:tab/>
        <w:t>تنمية قدرات التحليل والاستجابة في مجال الوئام الاجتماعي، بفضل تدخل يحمل عنوان "إعادة تأهيل دور المرأة القمرية في عملية اتخاذ القرار والنهوض بالوئام الاجتماعي"</w:t>
      </w:r>
      <w:r w:rsidR="006269AF">
        <w:rPr>
          <w:rFonts w:hint="cs"/>
          <w:rtl/>
        </w:rPr>
        <w:t>؛</w:t>
      </w:r>
    </w:p>
    <w:p w:rsidR="009F12D1" w:rsidRDefault="009F12D1" w:rsidP="00CC78F9">
      <w:pPr>
        <w:pStyle w:val="SingleTxtGA"/>
        <w:ind w:left="1928"/>
        <w:rPr>
          <w:rtl/>
        </w:rPr>
      </w:pPr>
      <w:r>
        <w:rPr>
          <w:rtl/>
        </w:rPr>
        <w:t>2</w:t>
      </w:r>
      <w:r w:rsidR="00CC78F9">
        <w:rPr>
          <w:rFonts w:hint="cs"/>
          <w:rtl/>
        </w:rPr>
        <w:t>-</w:t>
      </w:r>
      <w:r>
        <w:rPr>
          <w:rtl/>
        </w:rPr>
        <w:tab/>
        <w:t xml:space="preserve">تطوير الأنظمة الوطنية لحماية وتعزيز حقوق الإنسان والمساواة والإنصاف بين الجنسين. </w:t>
      </w:r>
    </w:p>
    <w:p w:rsidR="009F12D1" w:rsidRDefault="009F12D1" w:rsidP="006E58A9">
      <w:pPr>
        <w:pStyle w:val="SingleTxtGA"/>
        <w:rPr>
          <w:rtl/>
        </w:rPr>
      </w:pPr>
      <w:r>
        <w:rPr>
          <w:rtl/>
        </w:rPr>
        <w:t>63</w:t>
      </w:r>
      <w:r w:rsidR="00B37C6B">
        <w:rPr>
          <w:rtl/>
        </w:rPr>
        <w:t>-</w:t>
      </w:r>
      <w:r w:rsidR="00B37C6B">
        <w:rPr>
          <w:rtl/>
        </w:rPr>
        <w:tab/>
      </w:r>
      <w:r w:rsidR="00CE521B">
        <w:rPr>
          <w:rFonts w:hint="cs"/>
          <w:rtl/>
        </w:rPr>
        <w:t>و</w:t>
      </w:r>
      <w:r>
        <w:rPr>
          <w:rtl/>
        </w:rPr>
        <w:t>يتضمن هذا الهدف ستة تدخلات: (أ) تحديث السياسة الوطنية من أجل المساواة والعدالة الجنسانية</w:t>
      </w:r>
      <w:r w:rsidR="006E58A9">
        <w:rPr>
          <w:rFonts w:hint="cs"/>
          <w:rtl/>
        </w:rPr>
        <w:t>؛</w:t>
      </w:r>
      <w:r>
        <w:rPr>
          <w:rtl/>
        </w:rPr>
        <w:t xml:space="preserve"> (ب) تنفيذ السياسة الوطنية من أجل المساواة والعدالة الجنسانية</w:t>
      </w:r>
      <w:r w:rsidR="006E58A9">
        <w:rPr>
          <w:rFonts w:hint="cs"/>
          <w:rtl/>
        </w:rPr>
        <w:t>؛</w:t>
      </w:r>
      <w:r>
        <w:rPr>
          <w:rtl/>
        </w:rPr>
        <w:t xml:space="preserve"> (ج)</w:t>
      </w:r>
      <w:r w:rsidR="00CC78F9">
        <w:rPr>
          <w:rFonts w:hint="cs"/>
          <w:rtl/>
        </w:rPr>
        <w:t> </w:t>
      </w:r>
      <w:r>
        <w:rPr>
          <w:rtl/>
        </w:rPr>
        <w:t>تنفيذ قانون الأسرة</w:t>
      </w:r>
      <w:r w:rsidR="006E58A9">
        <w:rPr>
          <w:rFonts w:hint="cs"/>
          <w:rtl/>
        </w:rPr>
        <w:t>؛</w:t>
      </w:r>
      <w:r>
        <w:rPr>
          <w:rtl/>
        </w:rPr>
        <w:t xml:space="preserve"> (د) إحداث اللجنة الوطنية لحقوق الإنسان والحريات</w:t>
      </w:r>
      <w:r w:rsidR="006E58A9">
        <w:rPr>
          <w:rFonts w:hint="cs"/>
          <w:rtl/>
        </w:rPr>
        <w:t>؛</w:t>
      </w:r>
      <w:r>
        <w:rPr>
          <w:rtl/>
        </w:rPr>
        <w:t xml:space="preserve"> </w:t>
      </w:r>
      <w:r w:rsidR="00CC78F9">
        <w:rPr>
          <w:rFonts w:hint="cs"/>
          <w:rtl/>
        </w:rPr>
        <w:t xml:space="preserve">                 </w:t>
      </w:r>
      <w:r w:rsidR="00B06FE6">
        <w:rPr>
          <w:rtl/>
        </w:rPr>
        <w:t>(ﻫ)</w:t>
      </w:r>
      <w:r>
        <w:rPr>
          <w:rtl/>
        </w:rPr>
        <w:t xml:space="preserve"> إحداث وتعزيز هياكل الإصغاء لضحايا العنف وحمايتهم</w:t>
      </w:r>
      <w:r w:rsidR="006E58A9">
        <w:rPr>
          <w:rFonts w:hint="cs"/>
          <w:rtl/>
        </w:rPr>
        <w:t>؛</w:t>
      </w:r>
      <w:r>
        <w:rPr>
          <w:rtl/>
        </w:rPr>
        <w:t xml:space="preserve"> (و) بناء قدرات المديريات المعينة بتعزيز حقوق الإنسان والحقوق المتصلة بنوع الجنس. </w:t>
      </w:r>
    </w:p>
    <w:p w:rsidR="009F12D1" w:rsidRDefault="009F12D1" w:rsidP="009F12D1">
      <w:pPr>
        <w:pStyle w:val="SingleTxtGA"/>
        <w:rPr>
          <w:rtl/>
        </w:rPr>
      </w:pPr>
      <w:r>
        <w:rPr>
          <w:rtl/>
        </w:rPr>
        <w:t>64</w:t>
      </w:r>
      <w:r w:rsidR="00B37C6B">
        <w:rPr>
          <w:rtl/>
        </w:rPr>
        <w:t>-</w:t>
      </w:r>
      <w:r w:rsidR="00B37C6B">
        <w:rPr>
          <w:rtl/>
        </w:rPr>
        <w:tab/>
      </w:r>
      <w:r w:rsidR="003C4443">
        <w:rPr>
          <w:rFonts w:hint="cs"/>
          <w:rtl/>
        </w:rPr>
        <w:t>و</w:t>
      </w:r>
      <w:r>
        <w:rPr>
          <w:rtl/>
        </w:rPr>
        <w:t>في ورقة الاستراتيجية الوطنية للنمو والحد من الفقر، تعطى مؤشرات النتائج كذلك مع تضمينها أهداف</w:t>
      </w:r>
      <w:r w:rsidR="0054311A">
        <w:rPr>
          <w:rtl/>
        </w:rPr>
        <w:t xml:space="preserve">اً </w:t>
      </w:r>
      <w:r>
        <w:rPr>
          <w:rtl/>
        </w:rPr>
        <w:t xml:space="preserve">سنوية، غير أنه </w:t>
      </w:r>
      <w:r w:rsidR="00327030">
        <w:rPr>
          <w:rtl/>
        </w:rPr>
        <w:t>ما زال</w:t>
      </w:r>
      <w:r>
        <w:rPr>
          <w:rtl/>
        </w:rPr>
        <w:t xml:space="preserve"> ينبغي إحداث أساليب العمل وأدوات التخطيط والرصد والتقييم.</w:t>
      </w:r>
    </w:p>
    <w:p w:rsidR="009F12D1" w:rsidRDefault="006269AF" w:rsidP="006269AF">
      <w:pPr>
        <w:pStyle w:val="H56GA"/>
        <w:rPr>
          <w:rtl/>
        </w:rPr>
      </w:pPr>
      <w:r>
        <w:rPr>
          <w:rFonts w:hint="cs"/>
          <w:rtl/>
        </w:rPr>
        <w:tab/>
      </w:r>
      <w:r w:rsidR="009F12D1">
        <w:rPr>
          <w:rtl/>
        </w:rPr>
        <w:t>3-2-2</w:t>
      </w:r>
      <w:r w:rsidR="009F12D1">
        <w:rPr>
          <w:rtl/>
        </w:rPr>
        <w:tab/>
        <w:t>السياسة الوطنية من أجل المساواة والعدالة الجنسانية</w:t>
      </w:r>
    </w:p>
    <w:p w:rsidR="009F12D1" w:rsidRDefault="009F12D1" w:rsidP="009F12D1">
      <w:pPr>
        <w:pStyle w:val="SingleTxtGA"/>
        <w:rPr>
          <w:rtl/>
        </w:rPr>
      </w:pPr>
      <w:r>
        <w:rPr>
          <w:rtl/>
        </w:rPr>
        <w:t>65</w:t>
      </w:r>
      <w:r w:rsidR="00B37C6B">
        <w:rPr>
          <w:rtl/>
        </w:rPr>
        <w:t>-</w:t>
      </w:r>
      <w:r w:rsidR="00B37C6B">
        <w:rPr>
          <w:rtl/>
        </w:rPr>
        <w:tab/>
      </w:r>
      <w:r>
        <w:rPr>
          <w:rtl/>
        </w:rPr>
        <w:t>تعتبر السياسة الوطنية المتعلقة بالمساواة والإنصاف بين الجنسين، التي اعتمدتها الحكومة في تموز/يوليه 2008، ورقة إطارية للتوجيه ولاقتراح استراتيجيات في مجال التخفيف من حدة الفوارق في المجال الجنساني. وتتطرق السياسة الوطنية من أجل المساواة والعدالة الجنسانية لأربعة مواضيع أساسية: نوع الجنس والاقتصاد والفقر، نوع الجنس والقطاعات الاجتماعية، نوع الجنس والحقوق والمساهمة في اتخاذ القرار، نوع الجنس والأجهزة المؤسسية.</w:t>
      </w:r>
    </w:p>
    <w:p w:rsidR="009F12D1" w:rsidRDefault="009F12D1" w:rsidP="009F12D1">
      <w:pPr>
        <w:pStyle w:val="SingleTxtGA"/>
        <w:rPr>
          <w:rtl/>
        </w:rPr>
      </w:pPr>
      <w:r>
        <w:rPr>
          <w:rtl/>
        </w:rPr>
        <w:t>66</w:t>
      </w:r>
      <w:r w:rsidR="00B37C6B">
        <w:rPr>
          <w:rtl/>
        </w:rPr>
        <w:t>-</w:t>
      </w:r>
      <w:r w:rsidR="00B37C6B">
        <w:rPr>
          <w:rtl/>
        </w:rPr>
        <w:tab/>
      </w:r>
      <w:r>
        <w:rPr>
          <w:rtl/>
        </w:rPr>
        <w:t>وتستعمل تلك السياسة كإطار للتوجيه والتنسيق بالنسبة للجهات الفاعلة من الدول ومن غير الدول، المتدخلة في مجال نوع الجنس، كما يجب أن تساعد متخذي القرارات على اتباع أفضل التوجيهات في مجال برمجة النشاطات الكفيلة بتعزيز إدراج نوع الجنس والقضاء على الفوارق الموجودة.</w:t>
      </w:r>
    </w:p>
    <w:p w:rsidR="009F12D1" w:rsidRDefault="009F12D1" w:rsidP="009F12D1">
      <w:pPr>
        <w:pStyle w:val="SingleTxtGA"/>
        <w:rPr>
          <w:rtl/>
        </w:rPr>
      </w:pPr>
      <w:r>
        <w:rPr>
          <w:rtl/>
        </w:rPr>
        <w:t>67</w:t>
      </w:r>
      <w:r w:rsidR="00B37C6B">
        <w:rPr>
          <w:rtl/>
        </w:rPr>
        <w:t>-</w:t>
      </w:r>
      <w:r w:rsidR="00B37C6B">
        <w:rPr>
          <w:rtl/>
        </w:rPr>
        <w:tab/>
      </w:r>
      <w:r>
        <w:rPr>
          <w:rtl/>
        </w:rPr>
        <w:t xml:space="preserve">وفي هذا الصدد، تحدد خمسة توجيهات استراتيجية: </w:t>
      </w:r>
    </w:p>
    <w:p w:rsidR="009F12D1" w:rsidRDefault="009F12D1" w:rsidP="0095634C">
      <w:pPr>
        <w:pStyle w:val="SingleTxtGA"/>
        <w:ind w:left="1928"/>
        <w:rPr>
          <w:rFonts w:hint="cs"/>
          <w:rtl/>
        </w:rPr>
      </w:pPr>
      <w:r>
        <w:rPr>
          <w:rtl/>
        </w:rPr>
        <w:t>1</w:t>
      </w:r>
      <w:r w:rsidR="00B37C6B">
        <w:rPr>
          <w:rtl/>
        </w:rPr>
        <w:t>-</w:t>
      </w:r>
      <w:r w:rsidR="00B37C6B">
        <w:rPr>
          <w:rtl/>
        </w:rPr>
        <w:tab/>
      </w:r>
      <w:r>
        <w:rPr>
          <w:rtl/>
        </w:rPr>
        <w:t>تنمية الأنشطة الاقتصادية التي تهم النساء بالأساس، والدمج المتزايد للنساء في الأنشطة الاقتصادية الأخرى</w:t>
      </w:r>
      <w:r w:rsidR="0095634C">
        <w:rPr>
          <w:rFonts w:hint="cs"/>
          <w:rtl/>
        </w:rPr>
        <w:t>؛</w:t>
      </w:r>
    </w:p>
    <w:p w:rsidR="009F12D1" w:rsidRDefault="009F12D1" w:rsidP="0095634C">
      <w:pPr>
        <w:pStyle w:val="SingleTxtGA"/>
        <w:ind w:left="1928"/>
        <w:rPr>
          <w:rtl/>
        </w:rPr>
      </w:pPr>
      <w:r>
        <w:rPr>
          <w:rtl/>
        </w:rPr>
        <w:t>2</w:t>
      </w:r>
      <w:r w:rsidR="00B37C6B">
        <w:rPr>
          <w:rtl/>
        </w:rPr>
        <w:t>-</w:t>
      </w:r>
      <w:r w:rsidR="00B37C6B">
        <w:rPr>
          <w:rtl/>
        </w:rPr>
        <w:tab/>
      </w:r>
      <w:r>
        <w:rPr>
          <w:rtl/>
        </w:rPr>
        <w:t>تحسين نسبة الالتحاق بالمدارس والتدريب بالنسبة للفتيات والنساء بغية تحقيق المساواة بين الفتيات والفتيان</w:t>
      </w:r>
      <w:r w:rsidR="0095634C">
        <w:rPr>
          <w:rFonts w:hint="cs"/>
          <w:rtl/>
        </w:rPr>
        <w:t>؛</w:t>
      </w:r>
    </w:p>
    <w:p w:rsidR="009F12D1" w:rsidRDefault="009F12D1" w:rsidP="0095634C">
      <w:pPr>
        <w:pStyle w:val="SingleTxtGA"/>
        <w:ind w:left="1928"/>
        <w:rPr>
          <w:rtl/>
        </w:rPr>
      </w:pPr>
      <w:r>
        <w:rPr>
          <w:rtl/>
        </w:rPr>
        <w:t>3</w:t>
      </w:r>
      <w:r w:rsidR="00B37C6B">
        <w:rPr>
          <w:rtl/>
        </w:rPr>
        <w:t>-</w:t>
      </w:r>
      <w:r w:rsidR="00B37C6B">
        <w:rPr>
          <w:rtl/>
        </w:rPr>
        <w:tab/>
      </w:r>
      <w:r>
        <w:rPr>
          <w:rtl/>
        </w:rPr>
        <w:t>تعزيز الحق في الصحة والحق في الصحة الإنجابية النسائية</w:t>
      </w:r>
      <w:r w:rsidR="0095634C">
        <w:rPr>
          <w:rFonts w:hint="cs"/>
          <w:rtl/>
        </w:rPr>
        <w:t>؛</w:t>
      </w:r>
    </w:p>
    <w:p w:rsidR="009F12D1" w:rsidRDefault="009F12D1" w:rsidP="0095634C">
      <w:pPr>
        <w:pStyle w:val="SingleTxtGA"/>
        <w:ind w:left="1928"/>
        <w:rPr>
          <w:rtl/>
        </w:rPr>
      </w:pPr>
      <w:r>
        <w:rPr>
          <w:rtl/>
        </w:rPr>
        <w:t>4</w:t>
      </w:r>
      <w:r w:rsidR="00B37C6B">
        <w:rPr>
          <w:rtl/>
        </w:rPr>
        <w:t>-</w:t>
      </w:r>
      <w:r w:rsidR="00B37C6B">
        <w:rPr>
          <w:rtl/>
        </w:rPr>
        <w:tab/>
      </w:r>
      <w:r>
        <w:rPr>
          <w:rtl/>
        </w:rPr>
        <w:t>اعتماد سياسات تروم تحقيق المساواة بين الجنسين في الجهات المعنية بصنع القرار السياسي، التقليدية منها والدينية</w:t>
      </w:r>
      <w:r w:rsidR="0095634C">
        <w:rPr>
          <w:rFonts w:hint="cs"/>
          <w:rtl/>
        </w:rPr>
        <w:t>؛</w:t>
      </w:r>
    </w:p>
    <w:p w:rsidR="009F12D1" w:rsidRDefault="009F12D1" w:rsidP="0095634C">
      <w:pPr>
        <w:pStyle w:val="SingleTxtGA"/>
        <w:ind w:left="1928"/>
        <w:rPr>
          <w:rtl/>
        </w:rPr>
      </w:pPr>
      <w:r>
        <w:rPr>
          <w:rtl/>
        </w:rPr>
        <w:t>5</w:t>
      </w:r>
      <w:r w:rsidR="00B37C6B">
        <w:rPr>
          <w:rtl/>
        </w:rPr>
        <w:t>-</w:t>
      </w:r>
      <w:r w:rsidR="00B37C6B">
        <w:rPr>
          <w:rtl/>
        </w:rPr>
        <w:tab/>
      </w:r>
      <w:r>
        <w:rPr>
          <w:rtl/>
        </w:rPr>
        <w:t>المواءمة والتنسيق بين الآليات المؤسسية من الدول وغير الدول.</w:t>
      </w:r>
    </w:p>
    <w:p w:rsidR="009F12D1" w:rsidRDefault="009F12D1" w:rsidP="009F12D1">
      <w:pPr>
        <w:pStyle w:val="SingleTxtGA"/>
        <w:rPr>
          <w:rtl/>
        </w:rPr>
      </w:pPr>
      <w:r>
        <w:rPr>
          <w:rtl/>
        </w:rPr>
        <w:t>68</w:t>
      </w:r>
      <w:r w:rsidR="00B37C6B">
        <w:rPr>
          <w:rtl/>
        </w:rPr>
        <w:t>-</w:t>
      </w:r>
      <w:r w:rsidR="00B37C6B">
        <w:rPr>
          <w:rtl/>
        </w:rPr>
        <w:tab/>
      </w:r>
      <w:r>
        <w:rPr>
          <w:rtl/>
        </w:rPr>
        <w:t>وبدعم من وكالات منظومة الأمم المتحدة، تطور حكومة جزر القمر مشروع</w:t>
      </w:r>
      <w:r w:rsidR="0054311A">
        <w:rPr>
          <w:rtl/>
        </w:rPr>
        <w:t xml:space="preserve">اً </w:t>
      </w:r>
      <w:r>
        <w:rPr>
          <w:rtl/>
        </w:rPr>
        <w:t>مشترك</w:t>
      </w:r>
      <w:r w:rsidR="0054311A">
        <w:rPr>
          <w:rtl/>
        </w:rPr>
        <w:t xml:space="preserve">اً </w:t>
      </w:r>
      <w:r>
        <w:rPr>
          <w:rtl/>
        </w:rPr>
        <w:t>لدعم تنفيذ الإطار الاستراتيجي والتوجيهي للسياسة الوطنية المتعلقة بالمساواة والإنصاف بين الجنسين بجزر القمر منذ آذار/مارس 2009. ويهدف المشروع إلى دعم الحكومة في تنفيذ السياسة الوطنية المتعلقة بالمساواة والإنصاف بين الجنسين عن طريق إنشاء و/أو تدعيم الآليات الوطنية المعنية بتعزيز المساواة والإنصاف بين الجنسين وتحسين الظروف الاجتماعية الاقتصادية للمرأة. وهي تتوقع أربع نتائج رئيسية:</w:t>
      </w:r>
    </w:p>
    <w:p w:rsidR="009F12D1" w:rsidRDefault="009F12D1" w:rsidP="0095634C">
      <w:pPr>
        <w:pStyle w:val="SingleTxtGA"/>
        <w:ind w:left="1928"/>
        <w:rPr>
          <w:rFonts w:hint="cs"/>
          <w:rtl/>
        </w:rPr>
      </w:pPr>
      <w:r>
        <w:rPr>
          <w:rtl/>
        </w:rPr>
        <w:t>1</w:t>
      </w:r>
      <w:r w:rsidR="00B37C6B">
        <w:rPr>
          <w:rtl/>
        </w:rPr>
        <w:t>-</w:t>
      </w:r>
      <w:r w:rsidR="00B37C6B">
        <w:rPr>
          <w:rtl/>
        </w:rPr>
        <w:tab/>
      </w:r>
      <w:r>
        <w:rPr>
          <w:rtl/>
        </w:rPr>
        <w:t>تنفيذ السياسة الوطنية المتعلقة بالمساواة والإنصاف في إطار قانوني ومؤسسي محسن ومنسق عن طريق أعما</w:t>
      </w:r>
      <w:r w:rsidR="0095634C">
        <w:rPr>
          <w:rtl/>
        </w:rPr>
        <w:t>ل التعميم ووضع خطط قطاعية للعمل</w:t>
      </w:r>
      <w:r w:rsidR="0095634C">
        <w:rPr>
          <w:rFonts w:hint="cs"/>
          <w:rtl/>
        </w:rPr>
        <w:t>؛</w:t>
      </w:r>
    </w:p>
    <w:p w:rsidR="009F12D1" w:rsidRDefault="009F12D1" w:rsidP="0095634C">
      <w:pPr>
        <w:pStyle w:val="SingleTxtGA"/>
        <w:ind w:left="1928"/>
        <w:rPr>
          <w:rFonts w:hint="cs"/>
          <w:rtl/>
        </w:rPr>
      </w:pPr>
      <w:r>
        <w:rPr>
          <w:rtl/>
        </w:rPr>
        <w:t>2</w:t>
      </w:r>
      <w:r w:rsidR="00B37C6B">
        <w:rPr>
          <w:rtl/>
        </w:rPr>
        <w:t>-</w:t>
      </w:r>
      <w:r w:rsidR="00B37C6B">
        <w:rPr>
          <w:rtl/>
        </w:rPr>
        <w:tab/>
      </w:r>
      <w:r>
        <w:rPr>
          <w:rtl/>
        </w:rPr>
        <w:t>تعزيز قدرات المرأة ومنظمات المجتمع المدني والسلطات في مجال إدماج القضايا الجنسانية في برامج التنمية و</w:t>
      </w:r>
      <w:r w:rsidR="0095634C">
        <w:rPr>
          <w:rtl/>
        </w:rPr>
        <w:t>المشاركة السياسية والربط الشبكي</w:t>
      </w:r>
      <w:r w:rsidR="0095634C">
        <w:rPr>
          <w:rFonts w:hint="cs"/>
          <w:rtl/>
        </w:rPr>
        <w:t>؛</w:t>
      </w:r>
    </w:p>
    <w:p w:rsidR="009F12D1" w:rsidRDefault="009F12D1" w:rsidP="0095634C">
      <w:pPr>
        <w:pStyle w:val="SingleTxtGA"/>
        <w:ind w:left="1928"/>
        <w:rPr>
          <w:rFonts w:hint="cs"/>
          <w:rtl/>
        </w:rPr>
      </w:pPr>
      <w:r>
        <w:rPr>
          <w:rtl/>
        </w:rPr>
        <w:t>3</w:t>
      </w:r>
      <w:r w:rsidR="00B37C6B">
        <w:rPr>
          <w:rtl/>
        </w:rPr>
        <w:t>-</w:t>
      </w:r>
      <w:r w:rsidR="00B37C6B">
        <w:rPr>
          <w:rtl/>
        </w:rPr>
        <w:tab/>
      </w:r>
      <w:r>
        <w:rPr>
          <w:rtl/>
        </w:rPr>
        <w:t>فتح دائرة للمعلومات وحماية وتعزيز المساواة بين الجنسين، مع التركيز بوجه خاص على الوقاية وعلى رعاية النساء ضحايا العنف، وتعمل الدائرة حالي</w:t>
      </w:r>
      <w:r w:rsidR="0095634C">
        <w:rPr>
          <w:rtl/>
        </w:rPr>
        <w:t>اً</w:t>
      </w:r>
      <w:r w:rsidR="0095634C">
        <w:rPr>
          <w:rFonts w:hint="cs"/>
          <w:rtl/>
        </w:rPr>
        <w:t>؛</w:t>
      </w:r>
    </w:p>
    <w:p w:rsidR="009F12D1" w:rsidRDefault="009F12D1" w:rsidP="0095634C">
      <w:pPr>
        <w:pStyle w:val="SingleTxtGA"/>
        <w:ind w:left="1928"/>
        <w:rPr>
          <w:rtl/>
        </w:rPr>
      </w:pPr>
      <w:r>
        <w:rPr>
          <w:rtl/>
        </w:rPr>
        <w:t>4</w:t>
      </w:r>
      <w:r w:rsidR="00B37C6B">
        <w:rPr>
          <w:rtl/>
        </w:rPr>
        <w:t>-</w:t>
      </w:r>
      <w:r w:rsidR="00B37C6B">
        <w:rPr>
          <w:rtl/>
        </w:rPr>
        <w:tab/>
      </w:r>
      <w:r>
        <w:rPr>
          <w:rtl/>
        </w:rPr>
        <w:t>إحداث صندوق للتضامن من أجل تعزيز تمويل مشاريع المرأة أو مجموعات النساء على صعيد المجتمع المحلي، ويعمل الصندوق حالي</w:t>
      </w:r>
      <w:r w:rsidR="0054311A">
        <w:rPr>
          <w:rtl/>
        </w:rPr>
        <w:t>اً.</w:t>
      </w:r>
    </w:p>
    <w:p w:rsidR="009F12D1" w:rsidRDefault="009F12D1" w:rsidP="00CE521B">
      <w:pPr>
        <w:pStyle w:val="SingleTxtGA"/>
        <w:rPr>
          <w:rtl/>
        </w:rPr>
      </w:pPr>
      <w:r>
        <w:rPr>
          <w:rtl/>
        </w:rPr>
        <w:t>69</w:t>
      </w:r>
      <w:r w:rsidR="00B37C6B">
        <w:rPr>
          <w:rtl/>
        </w:rPr>
        <w:t>-</w:t>
      </w:r>
      <w:r w:rsidR="00B37C6B">
        <w:rPr>
          <w:rtl/>
        </w:rPr>
        <w:tab/>
      </w:r>
      <w:r>
        <w:rPr>
          <w:rtl/>
        </w:rPr>
        <w:t xml:space="preserve">وبعد سنتين من تنفيذ ذلك المشروع، تحققت انجازات هامة في مجال التنمية المؤسسية لتعزيز قضايا الجنسين وتجلت أهم النتائج </w:t>
      </w:r>
      <w:r w:rsidR="001F0C62">
        <w:rPr>
          <w:rtl/>
        </w:rPr>
        <w:t>فيما </w:t>
      </w:r>
      <w:r>
        <w:rPr>
          <w:rtl/>
        </w:rPr>
        <w:t xml:space="preserve">يلي: </w:t>
      </w:r>
      <w:r w:rsidR="006E58A9">
        <w:rPr>
          <w:rFonts w:hint="cs"/>
          <w:rtl/>
        </w:rPr>
        <w:t>‘1‘</w:t>
      </w:r>
      <w:r>
        <w:rPr>
          <w:rtl/>
        </w:rPr>
        <w:t xml:space="preserve"> تعيين وتدريب جهات الاتصال المعنية بقضايا الجنسين في الدوائر الحكومية على مستوى الاتحاد والجزر في مجال التحليل وتقنيات إدراج قضايا الجنسين في البرامج القطاعية</w:t>
      </w:r>
      <w:r w:rsidR="00CE521B">
        <w:rPr>
          <w:rFonts w:hint="cs"/>
          <w:rtl/>
        </w:rPr>
        <w:t>؛</w:t>
      </w:r>
      <w:r>
        <w:rPr>
          <w:rtl/>
        </w:rPr>
        <w:t xml:space="preserve"> </w:t>
      </w:r>
      <w:r w:rsidR="006E58A9">
        <w:rPr>
          <w:rFonts w:hint="cs"/>
          <w:rtl/>
        </w:rPr>
        <w:t>‘2‘</w:t>
      </w:r>
      <w:r>
        <w:rPr>
          <w:rtl/>
        </w:rPr>
        <w:t xml:space="preserve"> إحداث وتكوين مجموعة مدربين للنساء السياسيات في مهارات الاتصال والدعوة والقيادة</w:t>
      </w:r>
      <w:r w:rsidR="00CE521B">
        <w:rPr>
          <w:rFonts w:hint="cs"/>
          <w:rtl/>
        </w:rPr>
        <w:t>؛</w:t>
      </w:r>
      <w:r>
        <w:rPr>
          <w:rtl/>
        </w:rPr>
        <w:t xml:space="preserve"> </w:t>
      </w:r>
      <w:r w:rsidR="006E58A9">
        <w:rPr>
          <w:rFonts w:hint="cs"/>
          <w:rtl/>
        </w:rPr>
        <w:t>‘3‘</w:t>
      </w:r>
      <w:r>
        <w:rPr>
          <w:rtl/>
        </w:rPr>
        <w:t xml:space="preserve"> إعداد خطط قطاعية والتصديق عليها بغية تنفيذ السياسة الوطنية المتعلقة بالمساواة بين الجنسين</w:t>
      </w:r>
      <w:r w:rsidR="00CE521B">
        <w:rPr>
          <w:rFonts w:hint="cs"/>
          <w:rtl/>
        </w:rPr>
        <w:t>؛</w:t>
      </w:r>
      <w:r>
        <w:rPr>
          <w:rtl/>
        </w:rPr>
        <w:t xml:space="preserve"> </w:t>
      </w:r>
      <w:r w:rsidR="006E58A9">
        <w:rPr>
          <w:rFonts w:hint="cs"/>
          <w:rtl/>
        </w:rPr>
        <w:t>‘4‘</w:t>
      </w:r>
      <w:r>
        <w:rPr>
          <w:rtl/>
        </w:rPr>
        <w:t xml:space="preserve"> إنشاء صندوق للتضامن لصالح النساء لدى المفوضية العامة المكلفة بالتضامن وبتعزيز قضايا الجنسين</w:t>
      </w:r>
      <w:r w:rsidR="00CE521B">
        <w:rPr>
          <w:rFonts w:hint="cs"/>
          <w:rtl/>
        </w:rPr>
        <w:t>؛</w:t>
      </w:r>
      <w:r>
        <w:rPr>
          <w:rtl/>
        </w:rPr>
        <w:t xml:space="preserve"> </w:t>
      </w:r>
      <w:r w:rsidR="006E58A9">
        <w:rPr>
          <w:rFonts w:hint="cs"/>
          <w:rtl/>
        </w:rPr>
        <w:t>‘5‘ </w:t>
      </w:r>
      <w:r>
        <w:rPr>
          <w:rtl/>
        </w:rPr>
        <w:t>إنشاء برنامج وطني للنساء صاحبات المشاريع. وبدأت كذلك آليات وطنية لمكافحة العنف الجنساني ورعاية ضحايا العنف تعمل بدعم من صندوق الأمم المتحدة للسكان.</w:t>
      </w:r>
    </w:p>
    <w:p w:rsidR="009F12D1" w:rsidRDefault="002E6D00" w:rsidP="002E6D00">
      <w:pPr>
        <w:pStyle w:val="H56GA"/>
        <w:rPr>
          <w:rtl/>
        </w:rPr>
      </w:pPr>
      <w:r>
        <w:rPr>
          <w:rFonts w:hint="cs"/>
          <w:rtl/>
        </w:rPr>
        <w:tab/>
      </w:r>
      <w:r w:rsidR="009F12D1">
        <w:rPr>
          <w:rtl/>
        </w:rPr>
        <w:t>3-2-3</w:t>
      </w:r>
      <w:r w:rsidR="009F12D1">
        <w:rPr>
          <w:rtl/>
        </w:rPr>
        <w:tab/>
        <w:t>إطار عمل الأمم المتحدة للمساعدة الإنمائية</w:t>
      </w:r>
    </w:p>
    <w:p w:rsidR="009F12D1" w:rsidRDefault="009F12D1" w:rsidP="009F12D1">
      <w:pPr>
        <w:pStyle w:val="SingleTxtGA"/>
        <w:rPr>
          <w:rtl/>
        </w:rPr>
      </w:pPr>
      <w:r>
        <w:rPr>
          <w:rtl/>
        </w:rPr>
        <w:t>70</w:t>
      </w:r>
      <w:r w:rsidR="00B37C6B">
        <w:rPr>
          <w:rtl/>
        </w:rPr>
        <w:t>-</w:t>
      </w:r>
      <w:r w:rsidR="00B37C6B">
        <w:rPr>
          <w:rtl/>
        </w:rPr>
        <w:tab/>
      </w:r>
      <w:r>
        <w:rPr>
          <w:rtl/>
        </w:rPr>
        <w:t>صدقت الحكومة القمرية على إطار عمل الأمم المتحدة للمساعدة</w:t>
      </w:r>
      <w:r w:rsidR="002E6D00">
        <w:rPr>
          <w:rFonts w:hint="cs"/>
          <w:rtl/>
        </w:rPr>
        <w:t xml:space="preserve">               </w:t>
      </w:r>
      <w:r>
        <w:rPr>
          <w:rtl/>
        </w:rPr>
        <w:t xml:space="preserve"> الإنمائية 2008-2012 المنقح، والذي يتجلى أحد آثاره في </w:t>
      </w:r>
      <w:r w:rsidRPr="00F87086">
        <w:rPr>
          <w:i/>
          <w:iCs/>
          <w:rtl/>
        </w:rPr>
        <w:t>"تعزيز القدرات المؤسسية والفردية المتعلقة بالحوكمة السياسية والاقتصادية على المستوى الوطني ومستوى الجزر على أساس سيادة القانون والإنصاف بين الجنسين والمساءلة"</w:t>
      </w:r>
      <w:r>
        <w:rPr>
          <w:rtl/>
        </w:rPr>
        <w:t xml:space="preserve">. </w:t>
      </w:r>
    </w:p>
    <w:p w:rsidR="009F12D1" w:rsidRDefault="002E6D00" w:rsidP="006E58A9">
      <w:pPr>
        <w:pStyle w:val="H23GA"/>
        <w:jc w:val="left"/>
        <w:rPr>
          <w:rtl/>
        </w:rPr>
      </w:pPr>
      <w:r>
        <w:rPr>
          <w:rFonts w:hint="cs"/>
          <w:rtl/>
        </w:rPr>
        <w:tab/>
      </w:r>
      <w:r>
        <w:rPr>
          <w:rFonts w:hint="cs"/>
          <w:rtl/>
        </w:rPr>
        <w:tab/>
      </w:r>
      <w:bookmarkStart w:id="32" w:name="_Toc316912828"/>
      <w:r w:rsidR="009F12D1">
        <w:rPr>
          <w:rtl/>
        </w:rPr>
        <w:t xml:space="preserve">المادة </w:t>
      </w:r>
      <w:r w:rsidR="006E58A9">
        <w:rPr>
          <w:rFonts w:hint="cs"/>
          <w:rtl/>
        </w:rPr>
        <w:t>7</w:t>
      </w:r>
      <w:r>
        <w:rPr>
          <w:rtl/>
        </w:rPr>
        <w:br/>
      </w:r>
      <w:r w:rsidR="009F12D1">
        <w:rPr>
          <w:rtl/>
        </w:rPr>
        <w:t>الحياة العامة والسياسية</w:t>
      </w:r>
      <w:bookmarkEnd w:id="32"/>
    </w:p>
    <w:p w:rsidR="009F12D1" w:rsidRDefault="002E6D00" w:rsidP="002E6D00">
      <w:pPr>
        <w:pStyle w:val="H4GA"/>
        <w:rPr>
          <w:rFonts w:hint="cs"/>
          <w:rtl/>
        </w:rPr>
      </w:pPr>
      <w:r>
        <w:rPr>
          <w:rFonts w:hint="cs"/>
          <w:rtl/>
        </w:rPr>
        <w:tab/>
      </w:r>
      <w:r>
        <w:rPr>
          <w:rtl/>
        </w:rPr>
        <w:t>(أ)</w:t>
      </w:r>
      <w:r>
        <w:rPr>
          <w:rFonts w:hint="cs"/>
          <w:rtl/>
        </w:rPr>
        <w:tab/>
      </w:r>
      <w:r>
        <w:rPr>
          <w:rtl/>
        </w:rPr>
        <w:t>الحق في التصويت</w:t>
      </w:r>
    </w:p>
    <w:p w:rsidR="009F12D1" w:rsidRDefault="009F12D1" w:rsidP="00A0134C">
      <w:pPr>
        <w:pStyle w:val="SingleTxtGA"/>
        <w:rPr>
          <w:rtl/>
        </w:rPr>
      </w:pPr>
      <w:r>
        <w:rPr>
          <w:rtl/>
        </w:rPr>
        <w:t>71</w:t>
      </w:r>
      <w:r w:rsidR="00B37C6B">
        <w:rPr>
          <w:rtl/>
        </w:rPr>
        <w:t>-</w:t>
      </w:r>
      <w:r w:rsidR="00B37C6B">
        <w:rPr>
          <w:rtl/>
        </w:rPr>
        <w:tab/>
      </w:r>
      <w:r>
        <w:rPr>
          <w:rtl/>
        </w:rPr>
        <w:t>ظلت المرأة القمرية تحظى بالحق في التصويت منذ فترة الاستعمار. وقد نصت الدساتير التي حكمت جزر القمر خلال فترة الاستقلال على هذا الحق. كما أن سائر القوانين المتعلقة بالانتخابات، و</w:t>
      </w:r>
      <w:r w:rsidR="007609A5">
        <w:rPr>
          <w:rtl/>
        </w:rPr>
        <w:t>لا سيما</w:t>
      </w:r>
      <w:r>
        <w:rPr>
          <w:rtl/>
        </w:rPr>
        <w:t xml:space="preserve"> المادة 9 من القانون </w:t>
      </w:r>
      <w:r w:rsidR="00A0134C" w:rsidRPr="00277105">
        <w:t>05-015/AU</w:t>
      </w:r>
      <w:r w:rsidR="007609A5">
        <w:rPr>
          <w:rtl/>
        </w:rPr>
        <w:t>،</w:t>
      </w:r>
      <w:r>
        <w:rPr>
          <w:rtl/>
        </w:rPr>
        <w:t xml:space="preserve"> المعدل بموجب القانون </w:t>
      </w:r>
      <w:r w:rsidR="00A0134C" w:rsidRPr="00277105">
        <w:t>07-001/AU</w:t>
      </w:r>
      <w:r w:rsidR="00A0134C">
        <w:rPr>
          <w:rtl/>
        </w:rPr>
        <w:t xml:space="preserve"> </w:t>
      </w:r>
      <w:r>
        <w:rPr>
          <w:rtl/>
        </w:rPr>
        <w:t xml:space="preserve">تعيد التأكيد على هذا المبدأ، حيث جاء فيها: </w:t>
      </w:r>
      <w:r w:rsidRPr="00F87086">
        <w:rPr>
          <w:i/>
          <w:iCs/>
          <w:rtl/>
        </w:rPr>
        <w:t>"يمكن لجميع القمريين من الجنسين، الذين لا تقل أعمارهم عن ثماني عشرة سنة على الأقل في الفاتح من كانون الثاني/يناير من سنة الانتخابات أن يكونوا ناخبين أو مرشحين"</w:t>
      </w:r>
      <w:r>
        <w:rPr>
          <w:rtl/>
        </w:rPr>
        <w:t xml:space="preserve">. كما أن المادة 6 من نفس القانون، التي جاءت بالاقتراع العام، نصت على ما يلي: </w:t>
      </w:r>
      <w:r w:rsidRPr="00F87086">
        <w:rPr>
          <w:i/>
          <w:iCs/>
          <w:rtl/>
        </w:rPr>
        <w:t>"لا يمكن لأي كان أن يعترض على تصويت ناخب"</w:t>
      </w:r>
      <w:r>
        <w:rPr>
          <w:rtl/>
        </w:rPr>
        <w:t xml:space="preserve">. كذلك الشأن بالنسبة للمادة 119 من قانون الأسرة التي تخول للقمريين كامل الأهلية لممارسة حقوقهم المدنية. وهكذا، فإنه </w:t>
      </w:r>
      <w:r w:rsidR="001F0C62">
        <w:rPr>
          <w:rtl/>
        </w:rPr>
        <w:t>فيما </w:t>
      </w:r>
      <w:r>
        <w:rPr>
          <w:rtl/>
        </w:rPr>
        <w:t>يتعلق بالحقوق المدنية والسياسية، لا</w:t>
      </w:r>
      <w:r w:rsidR="0054311A">
        <w:rPr>
          <w:rFonts w:hint="cs"/>
          <w:rtl/>
        </w:rPr>
        <w:t> </w:t>
      </w:r>
      <w:r>
        <w:rPr>
          <w:rtl/>
        </w:rPr>
        <w:t>يُمارَس أي تمييز ضد المرأة القمرية. كما أنها تستفيد من الحق في التصويت أو الترشح مثل الرجال تمام</w:t>
      </w:r>
      <w:r w:rsidR="0054311A">
        <w:rPr>
          <w:rtl/>
        </w:rPr>
        <w:t>اً.</w:t>
      </w:r>
    </w:p>
    <w:p w:rsidR="009F12D1" w:rsidRDefault="009F12D1" w:rsidP="009F12D1">
      <w:pPr>
        <w:pStyle w:val="SingleTxtGA"/>
        <w:rPr>
          <w:rtl/>
        </w:rPr>
      </w:pPr>
      <w:r>
        <w:rPr>
          <w:rtl/>
        </w:rPr>
        <w:t>72</w:t>
      </w:r>
      <w:r w:rsidR="00B37C6B">
        <w:rPr>
          <w:rtl/>
        </w:rPr>
        <w:t>-</w:t>
      </w:r>
      <w:r w:rsidR="00B37C6B">
        <w:rPr>
          <w:rtl/>
        </w:rPr>
        <w:tab/>
      </w:r>
      <w:r>
        <w:rPr>
          <w:rtl/>
        </w:rPr>
        <w:t xml:space="preserve">ورغم أن النظام القانوني يكفل الحقوق السياسية للمرأة القمرية، فإنها </w:t>
      </w:r>
      <w:r w:rsidR="00327030">
        <w:rPr>
          <w:rtl/>
        </w:rPr>
        <w:t>ما زال</w:t>
      </w:r>
      <w:r>
        <w:rPr>
          <w:rtl/>
        </w:rPr>
        <w:t>ت ممثلة تمثيل</w:t>
      </w:r>
      <w:r w:rsidR="0054311A">
        <w:rPr>
          <w:rtl/>
        </w:rPr>
        <w:t xml:space="preserve">اً </w:t>
      </w:r>
      <w:r>
        <w:rPr>
          <w:rtl/>
        </w:rPr>
        <w:t>ناقص</w:t>
      </w:r>
      <w:r w:rsidR="0054311A">
        <w:rPr>
          <w:rtl/>
        </w:rPr>
        <w:t xml:space="preserve">اً </w:t>
      </w:r>
      <w:r>
        <w:rPr>
          <w:rtl/>
        </w:rPr>
        <w:t>في الهيئات المنتخبة وفي دوائر اتخاذ القرار بسبب ثقل القيود الاجتماعية والثقافية وغياب حوافز من شأنها أن تضمن الحقوق السياسية للمرأة بفعالية.</w:t>
      </w:r>
    </w:p>
    <w:p w:rsidR="009F12D1" w:rsidRDefault="002E6D00" w:rsidP="002E6D00">
      <w:pPr>
        <w:pStyle w:val="H4GA"/>
        <w:rPr>
          <w:rtl/>
        </w:rPr>
      </w:pPr>
      <w:r>
        <w:rPr>
          <w:rFonts w:hint="cs"/>
          <w:rtl/>
        </w:rPr>
        <w:tab/>
      </w:r>
      <w:r w:rsidR="009F12D1">
        <w:rPr>
          <w:rtl/>
        </w:rPr>
        <w:t>(ب)</w:t>
      </w:r>
      <w:r>
        <w:rPr>
          <w:rFonts w:hint="cs"/>
          <w:rtl/>
        </w:rPr>
        <w:tab/>
      </w:r>
      <w:r w:rsidR="009F12D1">
        <w:rPr>
          <w:rtl/>
        </w:rPr>
        <w:t>الحق في المشاركة في وضع سياسة الدولة وتنفيذها</w:t>
      </w:r>
    </w:p>
    <w:p w:rsidR="009F12D1" w:rsidRDefault="009F12D1" w:rsidP="009F12D1">
      <w:pPr>
        <w:pStyle w:val="SingleTxtGA"/>
        <w:rPr>
          <w:rtl/>
        </w:rPr>
      </w:pPr>
      <w:r>
        <w:rPr>
          <w:rtl/>
        </w:rPr>
        <w:t>73</w:t>
      </w:r>
      <w:r w:rsidR="00B37C6B">
        <w:rPr>
          <w:rtl/>
        </w:rPr>
        <w:t>-</w:t>
      </w:r>
      <w:r w:rsidR="00B37C6B">
        <w:rPr>
          <w:rtl/>
        </w:rPr>
        <w:tab/>
      </w:r>
      <w:r w:rsidR="001F0C62">
        <w:rPr>
          <w:rtl/>
        </w:rPr>
        <w:t>فيما </w:t>
      </w:r>
      <w:r>
        <w:rPr>
          <w:rtl/>
        </w:rPr>
        <w:t>يتعلق بمشاركة المرأة في وضع سياسة الدولة وتنفيذها، لم تنشئ الدولة القمرية هياكل تتيح مشاركة المرأة في صياغة وتنفيذ السياسات الاجتماعية والاقتصادية، سواء على مستوى الاتحاد أو على مستوى الجزر. ومع ذلك، يشارك عدد هام من النساء الكوادر ومعظم المنظمات النسائية باستمرار في عملية وضع مشاريع قوانين وسياسات وبرامج إنمائية، وبخاصة قانون الأسرة أو السياسة الوطنية من أجل المساواة والعدالة الجنسانية أو إطار عمل الأمم المتحدة للمساعدة الإنمائية أو ورقة استراتيجية النمو والحد من الفقر.</w:t>
      </w:r>
    </w:p>
    <w:p w:rsidR="009F12D1" w:rsidRDefault="009F12D1" w:rsidP="001F0C62">
      <w:pPr>
        <w:pStyle w:val="SingleTxtGA"/>
        <w:rPr>
          <w:rtl/>
        </w:rPr>
      </w:pPr>
      <w:r>
        <w:rPr>
          <w:rtl/>
        </w:rPr>
        <w:t>74</w:t>
      </w:r>
      <w:r w:rsidR="001F0C62">
        <w:rPr>
          <w:rFonts w:hint="cs"/>
          <w:rtl/>
        </w:rPr>
        <w:t>-</w:t>
      </w:r>
      <w:r w:rsidR="001F0C62">
        <w:rPr>
          <w:rFonts w:hint="cs"/>
          <w:rtl/>
        </w:rPr>
        <w:tab/>
      </w:r>
      <w:r>
        <w:rPr>
          <w:rtl/>
        </w:rPr>
        <w:t>وفي إطار إدارة شؤون المجتمعات المحلية وشؤون القرى، تحتل النساء مكانة بارزة في قلب صياغة وتنفيذ برامج ومشاريع التنمية المجتمعية/المحلية. وهذا نهج غالب</w:t>
      </w:r>
      <w:r w:rsidR="0054311A">
        <w:rPr>
          <w:rtl/>
        </w:rPr>
        <w:t xml:space="preserve">اً </w:t>
      </w:r>
      <w:r>
        <w:rPr>
          <w:rtl/>
        </w:rPr>
        <w:t>ما يدعمه ويشجعه الشركاء في التنمية، بما في ذلك الأمم المتحدة والاتحاد الأوروبي والتعاون الفرنسي.</w:t>
      </w:r>
    </w:p>
    <w:p w:rsidR="009F12D1" w:rsidRDefault="002E6D00" w:rsidP="002E6D00">
      <w:pPr>
        <w:pStyle w:val="H4GA"/>
        <w:rPr>
          <w:rtl/>
        </w:rPr>
      </w:pPr>
      <w:r>
        <w:rPr>
          <w:rFonts w:hint="cs"/>
          <w:rtl/>
        </w:rPr>
        <w:tab/>
      </w:r>
      <w:r w:rsidR="009F12D1">
        <w:rPr>
          <w:rtl/>
        </w:rPr>
        <w:t>(ج)</w:t>
      </w:r>
      <w:r>
        <w:rPr>
          <w:rFonts w:hint="cs"/>
          <w:rtl/>
        </w:rPr>
        <w:tab/>
      </w:r>
      <w:r w:rsidR="009F12D1">
        <w:rPr>
          <w:rtl/>
        </w:rPr>
        <w:t>الوصول إلى المناصب العليا في الدولة</w:t>
      </w:r>
    </w:p>
    <w:p w:rsidR="009F12D1" w:rsidRDefault="009F12D1" w:rsidP="009F12D1">
      <w:pPr>
        <w:pStyle w:val="SingleTxtGA"/>
        <w:rPr>
          <w:rtl/>
        </w:rPr>
      </w:pPr>
      <w:r>
        <w:rPr>
          <w:rtl/>
        </w:rPr>
        <w:t>75</w:t>
      </w:r>
      <w:r w:rsidR="00B37C6B">
        <w:rPr>
          <w:rtl/>
        </w:rPr>
        <w:t>-</w:t>
      </w:r>
      <w:r w:rsidR="00B37C6B">
        <w:rPr>
          <w:rtl/>
        </w:rPr>
        <w:tab/>
      </w:r>
      <w:r w:rsidR="001F0C62">
        <w:rPr>
          <w:rtl/>
        </w:rPr>
        <w:t>فيما </w:t>
      </w:r>
      <w:r>
        <w:rPr>
          <w:rtl/>
        </w:rPr>
        <w:t>يخص المناصب العليا للدولة، تشغل النساء مناصب لا تكتسي طابع</w:t>
      </w:r>
      <w:r w:rsidR="0054311A">
        <w:rPr>
          <w:rtl/>
        </w:rPr>
        <w:t xml:space="preserve">اً </w:t>
      </w:r>
      <w:r>
        <w:rPr>
          <w:rtl/>
        </w:rPr>
        <w:t>استراتيجي</w:t>
      </w:r>
      <w:r w:rsidR="0054311A">
        <w:rPr>
          <w:rtl/>
        </w:rPr>
        <w:t xml:space="preserve">اً </w:t>
      </w:r>
      <w:r>
        <w:rPr>
          <w:rtl/>
        </w:rPr>
        <w:t>كبير</w:t>
      </w:r>
      <w:r w:rsidR="0054311A">
        <w:rPr>
          <w:rtl/>
        </w:rPr>
        <w:t>اً.</w:t>
      </w:r>
      <w:r>
        <w:rPr>
          <w:rtl/>
        </w:rPr>
        <w:t xml:space="preserve"> ويتعلق الأمر بوزارات من قبيل الشؤون الجنسانية </w:t>
      </w:r>
      <w:r w:rsidRPr="00F87086">
        <w:rPr>
          <w:rtl/>
        </w:rPr>
        <w:t>والتضامن والصحة</w:t>
      </w:r>
      <w:r w:rsidR="00A0134C">
        <w:rPr>
          <w:rFonts w:hint="cs"/>
          <w:rtl/>
        </w:rPr>
        <w:t xml:space="preserve"> </w:t>
      </w:r>
      <w:r w:rsidRPr="00F87086">
        <w:rPr>
          <w:rtl/>
        </w:rPr>
        <w:t>...).</w:t>
      </w:r>
    </w:p>
    <w:p w:rsidR="009F12D1" w:rsidRDefault="009F12D1" w:rsidP="0054311A">
      <w:pPr>
        <w:pStyle w:val="SingleTxtGA"/>
        <w:rPr>
          <w:rtl/>
        </w:rPr>
      </w:pPr>
      <w:r>
        <w:rPr>
          <w:rtl/>
        </w:rPr>
        <w:t>76</w:t>
      </w:r>
      <w:r w:rsidR="00B37C6B">
        <w:rPr>
          <w:rtl/>
        </w:rPr>
        <w:t>-</w:t>
      </w:r>
      <w:r w:rsidR="00B37C6B">
        <w:rPr>
          <w:rtl/>
        </w:rPr>
        <w:tab/>
      </w:r>
      <w:r>
        <w:rPr>
          <w:rtl/>
        </w:rPr>
        <w:t>ومنذ ظهور الديمقراطية في جزر القمر (في أوائل التسعينيات)، لم تكن بالحكومات المتعاقبة في السلطة على مستوى الاتحاد سوى امرأة واحدة على الأكثر. على سبيل المثال، في عام 2007، من بين أحد عشر عضو</w:t>
      </w:r>
      <w:r w:rsidR="0054311A">
        <w:rPr>
          <w:rtl/>
        </w:rPr>
        <w:t xml:space="preserve">اً </w:t>
      </w:r>
      <w:r>
        <w:rPr>
          <w:rtl/>
        </w:rPr>
        <w:t>من أعضاء حكومة اتحاد جزر القمر، لم تكن هناك إلا</w:t>
      </w:r>
      <w:r w:rsidR="0054311A">
        <w:rPr>
          <w:rFonts w:hint="cs"/>
          <w:rtl/>
        </w:rPr>
        <w:t> </w:t>
      </w:r>
      <w:r>
        <w:rPr>
          <w:rtl/>
        </w:rPr>
        <w:t>وزيرة واحدة مقابل أحد عشر وزير</w:t>
      </w:r>
      <w:r w:rsidR="00394A1F">
        <w:rPr>
          <w:rtl/>
        </w:rPr>
        <w:t xml:space="preserve">اً </w:t>
      </w:r>
      <w:r>
        <w:rPr>
          <w:rtl/>
        </w:rPr>
        <w:t>من الرجال.</w:t>
      </w:r>
    </w:p>
    <w:p w:rsidR="009F12D1" w:rsidRDefault="009F12D1" w:rsidP="009F12D1">
      <w:pPr>
        <w:pStyle w:val="SingleTxtGA"/>
        <w:rPr>
          <w:rtl/>
        </w:rPr>
      </w:pPr>
      <w:r>
        <w:rPr>
          <w:rtl/>
        </w:rPr>
        <w:t>77</w:t>
      </w:r>
      <w:r w:rsidR="00B37C6B">
        <w:rPr>
          <w:rtl/>
        </w:rPr>
        <w:t>-</w:t>
      </w:r>
      <w:r w:rsidR="00B37C6B">
        <w:rPr>
          <w:rtl/>
        </w:rPr>
        <w:tab/>
      </w:r>
      <w:r>
        <w:rPr>
          <w:rtl/>
        </w:rPr>
        <w:t>وحالي</w:t>
      </w:r>
      <w:r w:rsidR="0054311A">
        <w:rPr>
          <w:rtl/>
        </w:rPr>
        <w:t>اً،</w:t>
      </w:r>
      <w:r>
        <w:rPr>
          <w:rtl/>
        </w:rPr>
        <w:t xml:space="preserve"> لم تعين أية امرأة وزيرةً على مستوى الاتحاد. وقد عينت امرأتان بصفة مفوضتين، ولكنهما ليستا عضوين في مجلس الوزراء. ويتعلق الأمر بالمفوضة العامة في التخطيط وبالمكلفة بالتضامن وتعزيز قضايا الجنسين.</w:t>
      </w:r>
    </w:p>
    <w:p w:rsidR="009F12D1" w:rsidRDefault="009F12D1" w:rsidP="009F12D1">
      <w:pPr>
        <w:pStyle w:val="SingleTxtGA"/>
        <w:rPr>
          <w:rtl/>
        </w:rPr>
      </w:pPr>
      <w:r>
        <w:rPr>
          <w:rtl/>
        </w:rPr>
        <w:t>78</w:t>
      </w:r>
      <w:r w:rsidR="00B37C6B">
        <w:rPr>
          <w:rtl/>
        </w:rPr>
        <w:t>-</w:t>
      </w:r>
      <w:r w:rsidR="00B37C6B">
        <w:rPr>
          <w:rtl/>
        </w:rPr>
        <w:tab/>
      </w:r>
      <w:r>
        <w:rPr>
          <w:rtl/>
        </w:rPr>
        <w:t>ومع ذلك، يعتبر تمثيل المرأة أكثر أهمية على مستوى الأجهزة التنفيذية للجزر. ففي أنجوان، يتكون الجهاز التنفيذي منذ عام 2009، من مفوضتين مقابل أربعة مفوضين. أما في نغازيدجيا فالنسبة هي نفسها في حين توجد في موهيلي امرأة واحدة مقابل ستة رجال.</w:t>
      </w:r>
    </w:p>
    <w:p w:rsidR="009F12D1" w:rsidRDefault="009F12D1" w:rsidP="00394A1F">
      <w:pPr>
        <w:pStyle w:val="SingleTxtGA"/>
        <w:rPr>
          <w:rtl/>
        </w:rPr>
      </w:pPr>
      <w:r>
        <w:rPr>
          <w:rtl/>
        </w:rPr>
        <w:t>79</w:t>
      </w:r>
      <w:r w:rsidR="00B37C6B">
        <w:rPr>
          <w:rtl/>
        </w:rPr>
        <w:t>-</w:t>
      </w:r>
      <w:r w:rsidR="00B37C6B">
        <w:rPr>
          <w:rtl/>
        </w:rPr>
        <w:tab/>
      </w:r>
      <w:r>
        <w:rPr>
          <w:rtl/>
        </w:rPr>
        <w:t>وعموم</w:t>
      </w:r>
      <w:r w:rsidR="0054311A">
        <w:rPr>
          <w:rtl/>
        </w:rPr>
        <w:t>اً،</w:t>
      </w:r>
      <w:r>
        <w:rPr>
          <w:rtl/>
        </w:rPr>
        <w:t xml:space="preserve"> تُوزَّع مناصب صنع القرار في المؤسسات العامة لمصلحة الرجال بشكل واضح. وهذا ما أكده التقرير الوطني للتنمية البشرية لعام 2006. فوفق</w:t>
      </w:r>
      <w:r w:rsidR="00394A1F">
        <w:rPr>
          <w:rtl/>
        </w:rPr>
        <w:t xml:space="preserve">اً </w:t>
      </w:r>
      <w:r>
        <w:rPr>
          <w:rtl/>
        </w:rPr>
        <w:t>لهذا التقرير، لا</w:t>
      </w:r>
      <w:r w:rsidR="00394A1F">
        <w:rPr>
          <w:rFonts w:hint="cs"/>
          <w:rtl/>
        </w:rPr>
        <w:t> </w:t>
      </w:r>
      <w:r>
        <w:rPr>
          <w:rtl/>
        </w:rPr>
        <w:t>يشغل سوى 28 في المائة من النساء المناصب الإدارية والمناصب الخاصة بالكوادر العليا مقابل 72 في المائة من الرجال. كما أن الكوادر المتوسطة من النساء والفتيات لا يمثلن سوى</w:t>
      </w:r>
      <w:r w:rsidR="00394A1F">
        <w:rPr>
          <w:rFonts w:hint="cs"/>
          <w:rtl/>
        </w:rPr>
        <w:t> </w:t>
      </w:r>
      <w:r>
        <w:rPr>
          <w:rtl/>
        </w:rPr>
        <w:t>29 في المائة مقابل 71 في المائة بالنسبة للرجال.</w:t>
      </w:r>
    </w:p>
    <w:p w:rsidR="009F12D1" w:rsidRDefault="009F12D1" w:rsidP="009F12D1">
      <w:pPr>
        <w:pStyle w:val="SingleTxtGA"/>
        <w:rPr>
          <w:rtl/>
        </w:rPr>
      </w:pPr>
      <w:r>
        <w:rPr>
          <w:rtl/>
        </w:rPr>
        <w:t>80</w:t>
      </w:r>
      <w:r w:rsidR="00B37C6B">
        <w:rPr>
          <w:rtl/>
        </w:rPr>
        <w:t>-</w:t>
      </w:r>
      <w:r w:rsidR="00B37C6B">
        <w:rPr>
          <w:rtl/>
        </w:rPr>
        <w:tab/>
      </w:r>
      <w:r>
        <w:rPr>
          <w:rtl/>
        </w:rPr>
        <w:t>وبالتالي، ما زالت مشاركة المرأة القمرية في صنع القرار على المستوى السياسي ضعيفة وإن سُجل تغيير هام بالنسبة للحالة المبينة في الجداول أدناه.</w:t>
      </w:r>
    </w:p>
    <w:p w:rsidR="002E6D00" w:rsidRPr="002E5D06" w:rsidRDefault="002E6D00" w:rsidP="008670AD">
      <w:pPr>
        <w:pStyle w:val="SingleTxtGA"/>
        <w:spacing w:after="0"/>
        <w:rPr>
          <w:rFonts w:hint="cs"/>
          <w:rtl/>
        </w:rPr>
      </w:pPr>
      <w:r w:rsidRPr="002E5D06">
        <w:rPr>
          <w:rFonts w:hint="cs"/>
          <w:rtl/>
        </w:rPr>
        <w:t xml:space="preserve">الجدول </w:t>
      </w:r>
      <w:r>
        <w:rPr>
          <w:rFonts w:hint="cs"/>
          <w:rtl/>
        </w:rPr>
        <w:t>١</w:t>
      </w:r>
    </w:p>
    <w:p w:rsidR="002E6D00" w:rsidRPr="00780171" w:rsidRDefault="002E6D00" w:rsidP="00780171">
      <w:pPr>
        <w:pStyle w:val="SingleTxtGA"/>
        <w:spacing w:after="240"/>
        <w:rPr>
          <w:rFonts w:hint="cs"/>
          <w:b/>
          <w:bCs/>
          <w:rtl/>
        </w:rPr>
      </w:pPr>
      <w:r w:rsidRPr="00780171">
        <w:rPr>
          <w:rFonts w:hint="cs"/>
          <w:b/>
          <w:bCs/>
          <w:rtl/>
        </w:rPr>
        <w:t>توزيع متقلدي المناصب السياسية الرئيسية بحسب الجنس في فاتح تموز/يوليه ٢٠٠٠</w:t>
      </w:r>
    </w:p>
    <w:tbl>
      <w:tblPr>
        <w:tblW w:w="7237"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6"/>
        <w:gridCol w:w="1980"/>
        <w:gridCol w:w="1260"/>
        <w:gridCol w:w="2611"/>
      </w:tblGrid>
      <w:tr w:rsidR="002E6D00" w:rsidRPr="002E6D00" w:rsidTr="003C4443">
        <w:trPr>
          <w:trHeight w:val="240"/>
          <w:tblHeader/>
        </w:trPr>
        <w:tc>
          <w:tcPr>
            <w:tcW w:w="1386" w:type="dxa"/>
            <w:tcBorders>
              <w:top w:val="single" w:sz="4" w:space="0" w:color="auto"/>
              <w:bottom w:val="single" w:sz="12" w:space="0" w:color="auto"/>
            </w:tcBorders>
            <w:shd w:val="clear" w:color="auto" w:fill="auto"/>
            <w:vAlign w:val="bottom"/>
          </w:tcPr>
          <w:p w:rsidR="002E6D00" w:rsidRPr="005575B2" w:rsidRDefault="002E6D00" w:rsidP="002E6D00">
            <w:pPr>
              <w:bidi w:val="0"/>
              <w:spacing w:before="40" w:after="40" w:line="300" w:lineRule="exact"/>
              <w:ind w:right="113"/>
              <w:jc w:val="right"/>
              <w:rPr>
                <w:rFonts w:hint="cs"/>
                <w:b/>
                <w:bCs/>
                <w:i/>
                <w:sz w:val="18"/>
                <w:szCs w:val="26"/>
              </w:rPr>
            </w:pPr>
            <w:r w:rsidRPr="005575B2">
              <w:rPr>
                <w:rFonts w:hint="cs"/>
                <w:b/>
                <w:bCs/>
                <w:i/>
                <w:sz w:val="18"/>
                <w:szCs w:val="26"/>
                <w:rtl/>
              </w:rPr>
              <w:t>المجموع</w:t>
            </w:r>
          </w:p>
        </w:tc>
        <w:tc>
          <w:tcPr>
            <w:tcW w:w="1980" w:type="dxa"/>
            <w:tcBorders>
              <w:top w:val="single" w:sz="4" w:space="0" w:color="auto"/>
              <w:bottom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rFonts w:hint="cs"/>
                <w:iCs/>
                <w:sz w:val="18"/>
                <w:szCs w:val="26"/>
              </w:rPr>
            </w:pPr>
            <w:r w:rsidRPr="002E6D00">
              <w:rPr>
                <w:rFonts w:hint="cs"/>
                <w:iCs/>
                <w:sz w:val="18"/>
                <w:szCs w:val="26"/>
                <w:rtl/>
              </w:rPr>
              <w:t>النساء</w:t>
            </w:r>
          </w:p>
        </w:tc>
        <w:tc>
          <w:tcPr>
            <w:tcW w:w="1260" w:type="dxa"/>
            <w:tcBorders>
              <w:top w:val="single" w:sz="4" w:space="0" w:color="auto"/>
              <w:bottom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rFonts w:hint="cs"/>
                <w:iCs/>
                <w:sz w:val="18"/>
                <w:szCs w:val="26"/>
              </w:rPr>
            </w:pPr>
            <w:r w:rsidRPr="002E6D00">
              <w:rPr>
                <w:rFonts w:hint="cs"/>
                <w:iCs/>
                <w:sz w:val="18"/>
                <w:szCs w:val="26"/>
                <w:rtl/>
              </w:rPr>
              <w:t>الرجال</w:t>
            </w:r>
          </w:p>
        </w:tc>
        <w:tc>
          <w:tcPr>
            <w:tcW w:w="2611" w:type="dxa"/>
            <w:tcBorders>
              <w:top w:val="single" w:sz="4" w:space="0" w:color="auto"/>
              <w:bottom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iCs/>
                <w:sz w:val="18"/>
                <w:szCs w:val="26"/>
              </w:rPr>
            </w:pPr>
            <w:r w:rsidRPr="002E6D00">
              <w:rPr>
                <w:rFonts w:hint="cs"/>
                <w:iCs/>
                <w:sz w:val="18"/>
                <w:szCs w:val="26"/>
                <w:rtl/>
              </w:rPr>
              <w:t>طبيعة المنصب</w:t>
            </w:r>
          </w:p>
        </w:tc>
      </w:tr>
      <w:tr w:rsidR="002E6D00" w:rsidRPr="002E6D00" w:rsidTr="003C4443">
        <w:trPr>
          <w:trHeight w:val="240"/>
        </w:trPr>
        <w:tc>
          <w:tcPr>
            <w:tcW w:w="1386" w:type="dxa"/>
            <w:tcBorders>
              <w:top w:val="single" w:sz="12" w:space="0" w:color="auto"/>
            </w:tcBorders>
            <w:shd w:val="clear" w:color="auto" w:fill="auto"/>
            <w:vAlign w:val="bottom"/>
          </w:tcPr>
          <w:p w:rsidR="002E6D00" w:rsidRPr="005575B2" w:rsidRDefault="002E6D00" w:rsidP="002E6D00">
            <w:pPr>
              <w:bidi w:val="0"/>
              <w:spacing w:before="40" w:after="40" w:line="300" w:lineRule="exact"/>
              <w:ind w:right="113"/>
              <w:jc w:val="right"/>
              <w:rPr>
                <w:b/>
                <w:bCs/>
                <w:i/>
                <w:sz w:val="18"/>
                <w:szCs w:val="26"/>
              </w:rPr>
            </w:pPr>
            <w:r w:rsidRPr="005575B2">
              <w:rPr>
                <w:b/>
                <w:bCs/>
                <w:i/>
                <w:sz w:val="18"/>
                <w:szCs w:val="26"/>
                <w:rtl/>
              </w:rPr>
              <w:t>١٦</w:t>
            </w:r>
          </w:p>
        </w:tc>
        <w:tc>
          <w:tcPr>
            <w:tcW w:w="1980" w:type="dxa"/>
            <w:tcBorders>
              <w:top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١</w:t>
            </w:r>
          </w:p>
        </w:tc>
        <w:tc>
          <w:tcPr>
            <w:tcW w:w="1260" w:type="dxa"/>
            <w:tcBorders>
              <w:top w:val="single" w:sz="12" w:space="0" w:color="auto"/>
            </w:tcBorders>
            <w:shd w:val="clear" w:color="auto" w:fill="auto"/>
            <w:vAlign w:val="bottom"/>
          </w:tcPr>
          <w:p w:rsidR="002E6D00" w:rsidRPr="002E6D00" w:rsidRDefault="002E6D00" w:rsidP="001876EA">
            <w:pPr>
              <w:bidi w:val="0"/>
              <w:spacing w:before="40" w:after="40" w:line="300" w:lineRule="exact"/>
              <w:ind w:right="113"/>
              <w:jc w:val="right"/>
              <w:rPr>
                <w:i/>
                <w:sz w:val="18"/>
                <w:szCs w:val="26"/>
              </w:rPr>
            </w:pPr>
            <w:r w:rsidRPr="002E6D00">
              <w:rPr>
                <w:i/>
                <w:sz w:val="18"/>
                <w:szCs w:val="26"/>
                <w:rtl/>
              </w:rPr>
              <w:t>١٥</w:t>
            </w:r>
          </w:p>
        </w:tc>
        <w:tc>
          <w:tcPr>
            <w:tcW w:w="2611" w:type="dxa"/>
            <w:tcBorders>
              <w:top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rFonts w:hint="cs"/>
                <w:sz w:val="18"/>
                <w:szCs w:val="26"/>
              </w:rPr>
            </w:pPr>
            <w:r w:rsidRPr="002E6D00">
              <w:rPr>
                <w:rFonts w:hint="cs"/>
                <w:sz w:val="18"/>
                <w:szCs w:val="26"/>
                <w:rtl/>
              </w:rPr>
              <w:t>الوزراء ومن شابههم</w:t>
            </w:r>
          </w:p>
        </w:tc>
      </w:tr>
      <w:tr w:rsidR="002E6D00" w:rsidRPr="002E6D00" w:rsidTr="003C4443">
        <w:trPr>
          <w:trHeight w:val="240"/>
        </w:trPr>
        <w:tc>
          <w:tcPr>
            <w:tcW w:w="1386" w:type="dxa"/>
            <w:shd w:val="clear" w:color="auto" w:fill="auto"/>
            <w:vAlign w:val="bottom"/>
          </w:tcPr>
          <w:p w:rsidR="002E6D00" w:rsidRPr="005575B2" w:rsidRDefault="002E6D00" w:rsidP="002E6D00">
            <w:pPr>
              <w:bidi w:val="0"/>
              <w:spacing w:before="40" w:after="40" w:line="300" w:lineRule="exact"/>
              <w:ind w:right="113"/>
              <w:jc w:val="right"/>
              <w:rPr>
                <w:b/>
                <w:bCs/>
                <w:i/>
                <w:sz w:val="18"/>
                <w:szCs w:val="26"/>
              </w:rPr>
            </w:pPr>
            <w:r w:rsidRPr="005575B2">
              <w:rPr>
                <w:b/>
                <w:bCs/>
                <w:i/>
                <w:sz w:val="18"/>
                <w:szCs w:val="26"/>
                <w:rtl/>
              </w:rPr>
              <w:t>٣</w:t>
            </w:r>
          </w:p>
        </w:tc>
        <w:tc>
          <w:tcPr>
            <w:tcW w:w="1980" w:type="dxa"/>
            <w:shd w:val="clear" w:color="auto" w:fill="auto"/>
            <w:vAlign w:val="bottom"/>
          </w:tcPr>
          <w:p w:rsidR="002E6D00" w:rsidRPr="002E6D00" w:rsidRDefault="002E6D00" w:rsidP="002E6D00">
            <w:pPr>
              <w:bidi w:val="0"/>
              <w:spacing w:before="40" w:after="40" w:line="300" w:lineRule="exact"/>
              <w:ind w:right="113"/>
              <w:jc w:val="right"/>
              <w:rPr>
                <w:i/>
                <w:sz w:val="18"/>
                <w:szCs w:val="26"/>
              </w:rPr>
            </w:pPr>
            <w:r>
              <w:rPr>
                <w:rFonts w:hint="cs"/>
                <w:i/>
                <w:sz w:val="18"/>
                <w:szCs w:val="26"/>
                <w:rtl/>
              </w:rPr>
              <w:t>صفر</w:t>
            </w:r>
          </w:p>
        </w:tc>
        <w:tc>
          <w:tcPr>
            <w:tcW w:w="1260" w:type="dxa"/>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٣</w:t>
            </w:r>
          </w:p>
        </w:tc>
        <w:tc>
          <w:tcPr>
            <w:tcW w:w="2611" w:type="dxa"/>
            <w:shd w:val="clear" w:color="auto" w:fill="auto"/>
            <w:vAlign w:val="bottom"/>
          </w:tcPr>
          <w:p w:rsidR="002E6D00" w:rsidRPr="002E6D00" w:rsidRDefault="002E6D00" w:rsidP="002E6D00">
            <w:pPr>
              <w:bidi w:val="0"/>
              <w:spacing w:before="40" w:after="40" w:line="300" w:lineRule="exact"/>
              <w:ind w:right="113"/>
              <w:jc w:val="right"/>
              <w:rPr>
                <w:rFonts w:hint="cs"/>
                <w:sz w:val="18"/>
                <w:szCs w:val="26"/>
              </w:rPr>
            </w:pPr>
            <w:r w:rsidRPr="002E6D00">
              <w:rPr>
                <w:rFonts w:hint="cs"/>
                <w:sz w:val="18"/>
                <w:szCs w:val="26"/>
                <w:rtl/>
              </w:rPr>
              <w:t>حكام الجزر</w:t>
            </w:r>
          </w:p>
        </w:tc>
      </w:tr>
      <w:tr w:rsidR="002E6D00" w:rsidRPr="002E6D00" w:rsidTr="003C4443">
        <w:trPr>
          <w:trHeight w:val="240"/>
        </w:trPr>
        <w:tc>
          <w:tcPr>
            <w:tcW w:w="1386" w:type="dxa"/>
            <w:tcBorders>
              <w:bottom w:val="nil"/>
            </w:tcBorders>
            <w:shd w:val="clear" w:color="auto" w:fill="auto"/>
            <w:vAlign w:val="bottom"/>
          </w:tcPr>
          <w:p w:rsidR="002E6D00" w:rsidRPr="005575B2" w:rsidRDefault="002E6D00" w:rsidP="002E6D00">
            <w:pPr>
              <w:bidi w:val="0"/>
              <w:spacing w:before="40" w:after="40" w:line="300" w:lineRule="exact"/>
              <w:ind w:right="113"/>
              <w:jc w:val="right"/>
              <w:rPr>
                <w:b/>
                <w:bCs/>
                <w:i/>
                <w:sz w:val="18"/>
                <w:szCs w:val="26"/>
              </w:rPr>
            </w:pPr>
            <w:r w:rsidRPr="005575B2">
              <w:rPr>
                <w:b/>
                <w:bCs/>
                <w:i/>
                <w:sz w:val="18"/>
                <w:szCs w:val="26"/>
                <w:rtl/>
              </w:rPr>
              <w:t>٣٣</w:t>
            </w:r>
          </w:p>
        </w:tc>
        <w:tc>
          <w:tcPr>
            <w:tcW w:w="1980" w:type="dxa"/>
            <w:tcBorders>
              <w:bottom w:val="nil"/>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Pr>
                <w:rFonts w:hint="cs"/>
                <w:i/>
                <w:sz w:val="18"/>
                <w:szCs w:val="26"/>
                <w:rtl/>
              </w:rPr>
              <w:t>صفر</w:t>
            </w:r>
          </w:p>
        </w:tc>
        <w:tc>
          <w:tcPr>
            <w:tcW w:w="1260" w:type="dxa"/>
            <w:tcBorders>
              <w:bottom w:val="nil"/>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٣٣</w:t>
            </w:r>
          </w:p>
        </w:tc>
        <w:tc>
          <w:tcPr>
            <w:tcW w:w="2611" w:type="dxa"/>
            <w:tcBorders>
              <w:bottom w:val="nil"/>
            </w:tcBorders>
            <w:shd w:val="clear" w:color="auto" w:fill="auto"/>
            <w:vAlign w:val="bottom"/>
          </w:tcPr>
          <w:p w:rsidR="002E6D00" w:rsidRPr="002E6D00" w:rsidRDefault="002E6D00" w:rsidP="002E6D00">
            <w:pPr>
              <w:bidi w:val="0"/>
              <w:spacing w:before="40" w:after="40" w:line="300" w:lineRule="exact"/>
              <w:ind w:right="113"/>
              <w:jc w:val="right"/>
              <w:rPr>
                <w:rFonts w:hint="cs"/>
                <w:sz w:val="18"/>
                <w:szCs w:val="26"/>
              </w:rPr>
            </w:pPr>
            <w:r w:rsidRPr="002E6D00">
              <w:rPr>
                <w:rFonts w:hint="cs"/>
                <w:sz w:val="18"/>
                <w:szCs w:val="26"/>
                <w:rtl/>
              </w:rPr>
              <w:t>مستشارو الدولة</w:t>
            </w:r>
          </w:p>
        </w:tc>
      </w:tr>
      <w:tr w:rsidR="002E6D00" w:rsidRPr="002E6D00" w:rsidTr="003C4443">
        <w:trPr>
          <w:trHeight w:val="240"/>
        </w:trPr>
        <w:tc>
          <w:tcPr>
            <w:tcW w:w="1386" w:type="dxa"/>
            <w:tcBorders>
              <w:top w:val="nil"/>
              <w:bottom w:val="nil"/>
            </w:tcBorders>
            <w:shd w:val="clear" w:color="auto" w:fill="auto"/>
            <w:vAlign w:val="bottom"/>
          </w:tcPr>
          <w:p w:rsidR="002E6D00" w:rsidRPr="005575B2" w:rsidRDefault="002E6D00" w:rsidP="002E6D00">
            <w:pPr>
              <w:bidi w:val="0"/>
              <w:spacing w:before="40" w:after="40" w:line="300" w:lineRule="exact"/>
              <w:ind w:right="113"/>
              <w:jc w:val="right"/>
              <w:rPr>
                <w:b/>
                <w:bCs/>
                <w:i/>
                <w:sz w:val="18"/>
                <w:szCs w:val="26"/>
              </w:rPr>
            </w:pPr>
            <w:r w:rsidRPr="005575B2">
              <w:rPr>
                <w:b/>
                <w:bCs/>
                <w:i/>
                <w:sz w:val="18"/>
                <w:szCs w:val="26"/>
                <w:rtl/>
              </w:rPr>
              <w:t>١٥</w:t>
            </w:r>
          </w:p>
        </w:tc>
        <w:tc>
          <w:tcPr>
            <w:tcW w:w="1980"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rFonts w:hint="cs"/>
                <w:i/>
                <w:sz w:val="18"/>
                <w:szCs w:val="26"/>
              </w:rPr>
            </w:pPr>
            <w:r>
              <w:rPr>
                <w:rFonts w:hint="cs"/>
                <w:i/>
                <w:sz w:val="18"/>
                <w:szCs w:val="26"/>
                <w:rtl/>
              </w:rPr>
              <w:t>صفر</w:t>
            </w:r>
          </w:p>
        </w:tc>
        <w:tc>
          <w:tcPr>
            <w:tcW w:w="1260"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١٥</w:t>
            </w:r>
          </w:p>
        </w:tc>
        <w:tc>
          <w:tcPr>
            <w:tcW w:w="2611"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rFonts w:hint="cs"/>
                <w:sz w:val="18"/>
                <w:szCs w:val="26"/>
              </w:rPr>
            </w:pPr>
            <w:r w:rsidRPr="002E6D00">
              <w:rPr>
                <w:rFonts w:hint="cs"/>
                <w:sz w:val="18"/>
                <w:szCs w:val="26"/>
                <w:rtl/>
              </w:rPr>
              <w:t>ولاة الأقاليم</w:t>
            </w:r>
          </w:p>
        </w:tc>
      </w:tr>
      <w:tr w:rsidR="002E6D00" w:rsidRPr="002E6D00" w:rsidTr="003C4443">
        <w:trPr>
          <w:trHeight w:val="240"/>
        </w:trPr>
        <w:tc>
          <w:tcPr>
            <w:tcW w:w="1386" w:type="dxa"/>
            <w:tcBorders>
              <w:top w:val="nil"/>
              <w:bottom w:val="nil"/>
            </w:tcBorders>
            <w:shd w:val="clear" w:color="auto" w:fill="auto"/>
            <w:vAlign w:val="bottom"/>
          </w:tcPr>
          <w:p w:rsidR="002E6D00" w:rsidRPr="005575B2" w:rsidRDefault="002E6D00" w:rsidP="002E6D00">
            <w:pPr>
              <w:bidi w:val="0"/>
              <w:spacing w:before="40" w:after="40" w:line="300" w:lineRule="exact"/>
              <w:ind w:right="113"/>
              <w:jc w:val="right"/>
              <w:rPr>
                <w:b/>
                <w:bCs/>
                <w:i/>
                <w:sz w:val="18"/>
                <w:szCs w:val="26"/>
              </w:rPr>
            </w:pPr>
            <w:r w:rsidRPr="005575B2">
              <w:rPr>
                <w:b/>
                <w:bCs/>
                <w:i/>
                <w:sz w:val="18"/>
                <w:szCs w:val="26"/>
                <w:rtl/>
              </w:rPr>
              <w:t>٢٧</w:t>
            </w:r>
          </w:p>
        </w:tc>
        <w:tc>
          <w:tcPr>
            <w:tcW w:w="1980"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٦</w:t>
            </w:r>
          </w:p>
        </w:tc>
        <w:tc>
          <w:tcPr>
            <w:tcW w:w="1260"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i/>
                <w:sz w:val="18"/>
                <w:szCs w:val="26"/>
              </w:rPr>
            </w:pPr>
            <w:r w:rsidRPr="002E6D00">
              <w:rPr>
                <w:i/>
                <w:sz w:val="18"/>
                <w:szCs w:val="26"/>
                <w:rtl/>
              </w:rPr>
              <w:t>٢١</w:t>
            </w:r>
          </w:p>
        </w:tc>
        <w:tc>
          <w:tcPr>
            <w:tcW w:w="2611" w:type="dxa"/>
            <w:tcBorders>
              <w:top w:val="nil"/>
              <w:bottom w:val="nil"/>
            </w:tcBorders>
            <w:shd w:val="clear" w:color="auto" w:fill="auto"/>
            <w:vAlign w:val="bottom"/>
          </w:tcPr>
          <w:p w:rsidR="002E6D00" w:rsidRPr="002E6D00" w:rsidRDefault="002E6D00" w:rsidP="002E6D00">
            <w:pPr>
              <w:bidi w:val="0"/>
              <w:spacing w:before="40" w:after="40" w:line="300" w:lineRule="exact"/>
              <w:ind w:right="113"/>
              <w:jc w:val="right"/>
              <w:rPr>
                <w:rFonts w:hint="cs"/>
                <w:sz w:val="18"/>
                <w:szCs w:val="26"/>
              </w:rPr>
            </w:pPr>
            <w:r w:rsidRPr="002E6D00">
              <w:rPr>
                <w:rFonts w:hint="cs"/>
                <w:sz w:val="18"/>
                <w:szCs w:val="26"/>
                <w:rtl/>
              </w:rPr>
              <w:t>المناصب السياسية الرئيسية الأخرى</w:t>
            </w:r>
          </w:p>
        </w:tc>
      </w:tr>
      <w:tr w:rsidR="002E6D00" w:rsidRPr="002E6D00" w:rsidTr="003C4443">
        <w:trPr>
          <w:trHeight w:val="240"/>
        </w:trPr>
        <w:tc>
          <w:tcPr>
            <w:tcW w:w="1386" w:type="dxa"/>
            <w:tcBorders>
              <w:top w:val="nil"/>
              <w:bottom w:val="single" w:sz="12" w:space="0" w:color="auto"/>
            </w:tcBorders>
            <w:shd w:val="clear" w:color="auto" w:fill="auto"/>
          </w:tcPr>
          <w:p w:rsidR="002E6D00" w:rsidRPr="002E6D00" w:rsidRDefault="002E6D00" w:rsidP="002E6D00">
            <w:pPr>
              <w:bidi w:val="0"/>
              <w:spacing w:before="40" w:after="40" w:line="300" w:lineRule="exact"/>
              <w:ind w:right="113"/>
              <w:jc w:val="right"/>
              <w:rPr>
                <w:b/>
                <w:bCs/>
                <w:i/>
                <w:sz w:val="18"/>
                <w:szCs w:val="26"/>
              </w:rPr>
            </w:pPr>
            <w:r w:rsidRPr="002E6D00">
              <w:rPr>
                <w:b/>
                <w:bCs/>
                <w:i/>
                <w:sz w:val="18"/>
                <w:szCs w:val="26"/>
                <w:rtl/>
              </w:rPr>
              <w:t>٩٤</w:t>
            </w:r>
          </w:p>
        </w:tc>
        <w:tc>
          <w:tcPr>
            <w:tcW w:w="1980" w:type="dxa"/>
            <w:tcBorders>
              <w:top w:val="nil"/>
              <w:bottom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b/>
                <w:bCs/>
                <w:i/>
                <w:sz w:val="18"/>
                <w:szCs w:val="26"/>
              </w:rPr>
            </w:pPr>
            <w:r w:rsidRPr="002E6D00">
              <w:rPr>
                <w:b/>
                <w:bCs/>
                <w:i/>
                <w:sz w:val="18"/>
                <w:szCs w:val="26"/>
                <w:rtl/>
              </w:rPr>
              <w:t>٧</w:t>
            </w:r>
          </w:p>
        </w:tc>
        <w:tc>
          <w:tcPr>
            <w:tcW w:w="1260" w:type="dxa"/>
            <w:tcBorders>
              <w:top w:val="nil"/>
              <w:bottom w:val="single" w:sz="12" w:space="0" w:color="auto"/>
            </w:tcBorders>
            <w:shd w:val="clear" w:color="auto" w:fill="auto"/>
            <w:vAlign w:val="bottom"/>
          </w:tcPr>
          <w:p w:rsidR="002E6D00" w:rsidRPr="002E6D00" w:rsidRDefault="002E6D00" w:rsidP="002E6D00">
            <w:pPr>
              <w:bidi w:val="0"/>
              <w:spacing w:before="40" w:after="40" w:line="300" w:lineRule="exact"/>
              <w:ind w:right="113"/>
              <w:jc w:val="right"/>
              <w:rPr>
                <w:b/>
                <w:bCs/>
                <w:i/>
                <w:sz w:val="18"/>
                <w:szCs w:val="26"/>
              </w:rPr>
            </w:pPr>
            <w:r w:rsidRPr="002E6D00">
              <w:rPr>
                <w:b/>
                <w:bCs/>
                <w:i/>
                <w:sz w:val="18"/>
                <w:szCs w:val="26"/>
                <w:rtl/>
              </w:rPr>
              <w:t>٨٧</w:t>
            </w:r>
          </w:p>
        </w:tc>
        <w:tc>
          <w:tcPr>
            <w:tcW w:w="2611" w:type="dxa"/>
            <w:tcBorders>
              <w:top w:val="nil"/>
              <w:bottom w:val="single" w:sz="12" w:space="0" w:color="auto"/>
            </w:tcBorders>
            <w:shd w:val="clear" w:color="auto" w:fill="auto"/>
            <w:vAlign w:val="bottom"/>
          </w:tcPr>
          <w:p w:rsidR="002E6D00" w:rsidRPr="002E6D00" w:rsidRDefault="002E6D00" w:rsidP="002E6D00">
            <w:pPr>
              <w:tabs>
                <w:tab w:val="right" w:pos="748"/>
                <w:tab w:val="right" w:pos="1163"/>
              </w:tabs>
              <w:bidi w:val="0"/>
              <w:spacing w:before="40" w:after="40" w:line="300" w:lineRule="exact"/>
              <w:ind w:right="113"/>
              <w:jc w:val="right"/>
              <w:rPr>
                <w:bCs/>
                <w:sz w:val="18"/>
                <w:szCs w:val="26"/>
              </w:rPr>
            </w:pPr>
            <w:r w:rsidRPr="002E6D00">
              <w:rPr>
                <w:rFonts w:hint="cs"/>
                <w:bCs/>
                <w:i/>
                <w:sz w:val="18"/>
                <w:szCs w:val="26"/>
                <w:rtl/>
              </w:rPr>
              <w:t>المجموع</w:t>
            </w:r>
            <w:r>
              <w:rPr>
                <w:bCs/>
                <w:i/>
                <w:sz w:val="18"/>
                <w:szCs w:val="26"/>
              </w:rPr>
              <w:tab/>
            </w:r>
            <w:r>
              <w:rPr>
                <w:bCs/>
                <w:i/>
                <w:sz w:val="18"/>
                <w:szCs w:val="26"/>
              </w:rPr>
              <w:tab/>
            </w:r>
          </w:p>
        </w:tc>
      </w:tr>
    </w:tbl>
    <w:p w:rsidR="009F12D1" w:rsidRPr="002E6D00" w:rsidRDefault="009F12D1" w:rsidP="003C4443">
      <w:pPr>
        <w:pStyle w:val="SingleTxtGA"/>
        <w:tabs>
          <w:tab w:val="clear" w:pos="2608"/>
          <w:tab w:val="left" w:pos="2438"/>
        </w:tabs>
        <w:ind w:left="1295"/>
        <w:rPr>
          <w:i/>
          <w:iCs/>
          <w:sz w:val="16"/>
          <w:szCs w:val="26"/>
          <w:rtl/>
        </w:rPr>
      </w:pPr>
      <w:r w:rsidRPr="002E6D00">
        <w:rPr>
          <w:i/>
          <w:iCs/>
          <w:sz w:val="16"/>
          <w:szCs w:val="26"/>
          <w:rtl/>
        </w:rPr>
        <w:t>المصدر</w:t>
      </w:r>
      <w:r w:rsidR="007609A5" w:rsidRPr="002E6D00">
        <w:rPr>
          <w:i/>
          <w:iCs/>
          <w:sz w:val="16"/>
          <w:szCs w:val="26"/>
          <w:rtl/>
        </w:rPr>
        <w:t>:</w:t>
      </w:r>
      <w:r w:rsidR="002E6D00">
        <w:rPr>
          <w:rFonts w:hint="cs"/>
          <w:i/>
          <w:iCs/>
          <w:sz w:val="16"/>
          <w:szCs w:val="26"/>
          <w:rtl/>
        </w:rPr>
        <w:tab/>
      </w:r>
      <w:r w:rsidRPr="002E6D00">
        <w:rPr>
          <w:i/>
          <w:iCs/>
          <w:sz w:val="16"/>
          <w:szCs w:val="26"/>
          <w:rtl/>
        </w:rPr>
        <w:t>التقرير الوطني للتنمية البشرية، اتحاد جزر القمر، 2000.</w:t>
      </w:r>
    </w:p>
    <w:p w:rsidR="009F12D1" w:rsidRDefault="009F12D1" w:rsidP="009F12D1">
      <w:pPr>
        <w:pStyle w:val="SingleTxtGA"/>
        <w:rPr>
          <w:rtl/>
        </w:rPr>
      </w:pPr>
      <w:r>
        <w:rPr>
          <w:rtl/>
        </w:rPr>
        <w:t>81</w:t>
      </w:r>
      <w:r w:rsidR="00B37C6B">
        <w:rPr>
          <w:rtl/>
        </w:rPr>
        <w:t>-</w:t>
      </w:r>
      <w:r w:rsidR="00B37C6B">
        <w:rPr>
          <w:rtl/>
        </w:rPr>
        <w:tab/>
      </w:r>
      <w:r>
        <w:rPr>
          <w:rtl/>
        </w:rPr>
        <w:t>ملاحظة: تبلغ نسبة النساء اللواتي يشغلن مناصب سياسية عليا 7.4 في المائة من مجموع المناصب المتاحة.</w:t>
      </w:r>
    </w:p>
    <w:p w:rsidR="009F12D1" w:rsidRDefault="0021395A" w:rsidP="008670AD">
      <w:pPr>
        <w:pStyle w:val="SingleTxtGA"/>
        <w:spacing w:after="0"/>
        <w:rPr>
          <w:rFonts w:hint="cs"/>
          <w:rtl/>
        </w:rPr>
      </w:pPr>
      <w:r>
        <w:rPr>
          <w:rtl/>
        </w:rPr>
        <w:t>الجدول 2</w:t>
      </w:r>
    </w:p>
    <w:p w:rsidR="009F12D1" w:rsidRPr="00780171" w:rsidRDefault="009F12D1" w:rsidP="00780171">
      <w:pPr>
        <w:pStyle w:val="SingleTxtGA"/>
        <w:spacing w:after="240"/>
        <w:rPr>
          <w:b/>
          <w:bCs/>
          <w:rtl/>
        </w:rPr>
      </w:pPr>
      <w:r w:rsidRPr="00780171">
        <w:rPr>
          <w:b/>
          <w:bCs/>
          <w:rtl/>
        </w:rPr>
        <w:t>توزيع متقلدي المناصب السياسية الرئيسية بحسب الجنس في فاتح تموز/يوليه 2010</w:t>
      </w:r>
    </w:p>
    <w:tbl>
      <w:tblPr>
        <w:bidiVisual/>
        <w:tblW w:w="7252" w:type="dxa"/>
        <w:tblInd w:w="125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5"/>
        <w:gridCol w:w="1620"/>
        <w:gridCol w:w="540"/>
        <w:gridCol w:w="1980"/>
        <w:gridCol w:w="847"/>
      </w:tblGrid>
      <w:tr w:rsidR="0021395A" w:rsidRPr="0021395A" w:rsidTr="003C4443">
        <w:trPr>
          <w:trHeight w:val="20"/>
          <w:tblHeader/>
        </w:trPr>
        <w:tc>
          <w:tcPr>
            <w:tcW w:w="2265" w:type="dxa"/>
            <w:tcBorders>
              <w:top w:val="single" w:sz="4" w:space="0" w:color="auto"/>
              <w:bottom w:val="single" w:sz="12" w:space="0" w:color="auto"/>
            </w:tcBorders>
            <w:shd w:val="clear" w:color="auto" w:fill="auto"/>
            <w:vAlign w:val="bottom"/>
          </w:tcPr>
          <w:p w:rsidR="0021395A" w:rsidRPr="0021395A" w:rsidRDefault="0021395A" w:rsidP="0021395A">
            <w:pPr>
              <w:spacing w:before="40" w:after="40" w:line="300" w:lineRule="exact"/>
              <w:ind w:left="57"/>
              <w:rPr>
                <w:rFonts w:hint="cs"/>
                <w:iCs/>
                <w:sz w:val="18"/>
                <w:szCs w:val="26"/>
              </w:rPr>
            </w:pPr>
            <w:r w:rsidRPr="0021395A">
              <w:rPr>
                <w:rFonts w:hint="cs"/>
                <w:iCs/>
                <w:sz w:val="18"/>
                <w:szCs w:val="26"/>
                <w:rtl/>
              </w:rPr>
              <w:t>الفئة الاجتماعية المهنية</w:t>
            </w:r>
          </w:p>
        </w:tc>
        <w:tc>
          <w:tcPr>
            <w:tcW w:w="1620" w:type="dxa"/>
            <w:tcBorders>
              <w:top w:val="single" w:sz="4" w:space="0" w:color="auto"/>
              <w:bottom w:val="single" w:sz="12" w:space="0" w:color="auto"/>
            </w:tcBorders>
            <w:shd w:val="clear" w:color="auto" w:fill="auto"/>
            <w:vAlign w:val="bottom"/>
          </w:tcPr>
          <w:p w:rsidR="0021395A" w:rsidRPr="0021395A" w:rsidRDefault="0021395A" w:rsidP="0021395A">
            <w:pPr>
              <w:spacing w:before="40" w:after="40" w:line="300" w:lineRule="exact"/>
              <w:ind w:left="57"/>
              <w:rPr>
                <w:rFonts w:hint="cs"/>
                <w:iCs/>
                <w:sz w:val="18"/>
                <w:szCs w:val="26"/>
                <w:rtl/>
              </w:rPr>
            </w:pPr>
            <w:r w:rsidRPr="0021395A">
              <w:rPr>
                <w:rFonts w:hint="cs"/>
                <w:iCs/>
                <w:sz w:val="18"/>
                <w:szCs w:val="26"/>
                <w:rtl/>
              </w:rPr>
              <w:t>الذكور</w:t>
            </w:r>
          </w:p>
        </w:tc>
        <w:tc>
          <w:tcPr>
            <w:tcW w:w="540" w:type="dxa"/>
            <w:tcBorders>
              <w:top w:val="single" w:sz="4" w:space="0" w:color="auto"/>
              <w:bottom w:val="single" w:sz="12" w:space="0" w:color="auto"/>
            </w:tcBorders>
            <w:vAlign w:val="bottom"/>
          </w:tcPr>
          <w:p w:rsidR="0021395A" w:rsidRPr="0021395A" w:rsidRDefault="0021395A" w:rsidP="0021395A">
            <w:pPr>
              <w:spacing w:before="40" w:after="40" w:line="300" w:lineRule="exact"/>
              <w:ind w:left="57"/>
              <w:rPr>
                <w:iCs/>
                <w:sz w:val="18"/>
                <w:szCs w:val="26"/>
              </w:rPr>
            </w:pPr>
          </w:p>
        </w:tc>
        <w:tc>
          <w:tcPr>
            <w:tcW w:w="1980" w:type="dxa"/>
            <w:tcBorders>
              <w:top w:val="single" w:sz="4" w:space="0" w:color="auto"/>
              <w:bottom w:val="single" w:sz="12" w:space="0" w:color="auto"/>
            </w:tcBorders>
            <w:shd w:val="clear" w:color="auto" w:fill="auto"/>
            <w:vAlign w:val="bottom"/>
          </w:tcPr>
          <w:p w:rsidR="0021395A" w:rsidRPr="0021395A" w:rsidRDefault="0021395A" w:rsidP="0021395A">
            <w:pPr>
              <w:spacing w:before="40" w:after="40" w:line="300" w:lineRule="exact"/>
              <w:ind w:left="57"/>
              <w:rPr>
                <w:rFonts w:hint="cs"/>
                <w:iCs/>
                <w:sz w:val="18"/>
                <w:szCs w:val="26"/>
              </w:rPr>
            </w:pPr>
            <w:r w:rsidRPr="0021395A">
              <w:rPr>
                <w:rFonts w:hint="cs"/>
                <w:iCs/>
                <w:sz w:val="18"/>
                <w:szCs w:val="26"/>
                <w:rtl/>
              </w:rPr>
              <w:t>الإناث</w:t>
            </w:r>
          </w:p>
        </w:tc>
        <w:tc>
          <w:tcPr>
            <w:tcW w:w="847" w:type="dxa"/>
            <w:tcBorders>
              <w:top w:val="single" w:sz="4" w:space="0" w:color="auto"/>
              <w:bottom w:val="single" w:sz="12" w:space="0" w:color="auto"/>
            </w:tcBorders>
            <w:shd w:val="clear" w:color="auto" w:fill="auto"/>
            <w:vAlign w:val="bottom"/>
          </w:tcPr>
          <w:p w:rsidR="0021395A" w:rsidRPr="0021395A" w:rsidRDefault="0021395A" w:rsidP="0021395A">
            <w:pPr>
              <w:spacing w:before="40" w:after="40" w:line="300" w:lineRule="exact"/>
              <w:ind w:left="57"/>
              <w:rPr>
                <w:rFonts w:hint="cs"/>
                <w:bCs/>
                <w:i/>
                <w:sz w:val="18"/>
                <w:szCs w:val="26"/>
              </w:rPr>
            </w:pPr>
            <w:r w:rsidRPr="0021395A">
              <w:rPr>
                <w:rFonts w:hint="cs"/>
                <w:bCs/>
                <w:i/>
                <w:sz w:val="18"/>
                <w:szCs w:val="26"/>
                <w:rtl/>
              </w:rPr>
              <w:t>المجموع</w:t>
            </w:r>
          </w:p>
        </w:tc>
      </w:tr>
      <w:tr w:rsidR="00D51546" w:rsidRPr="0021395A" w:rsidTr="003C4443">
        <w:trPr>
          <w:trHeight w:val="20"/>
        </w:trPr>
        <w:tc>
          <w:tcPr>
            <w:tcW w:w="2265" w:type="dxa"/>
            <w:tcBorders>
              <w:top w:val="single" w:sz="12" w:space="0" w:color="auto"/>
            </w:tcBorders>
            <w:shd w:val="clear" w:color="auto" w:fill="auto"/>
          </w:tcPr>
          <w:p w:rsidR="00D51546" w:rsidRPr="00D51546" w:rsidRDefault="00D51546" w:rsidP="00D51546">
            <w:pPr>
              <w:bidi w:val="0"/>
              <w:spacing w:before="40" w:after="40" w:line="300" w:lineRule="exact"/>
              <w:ind w:right="113"/>
              <w:jc w:val="right"/>
              <w:rPr>
                <w:rFonts w:hint="cs"/>
                <w:sz w:val="18"/>
                <w:szCs w:val="26"/>
              </w:rPr>
            </w:pPr>
            <w:r w:rsidRPr="00D51546">
              <w:rPr>
                <w:rFonts w:hint="cs"/>
                <w:sz w:val="18"/>
                <w:szCs w:val="26"/>
                <w:rtl/>
              </w:rPr>
              <w:t>الوزراء ومن شابههم</w:t>
            </w:r>
          </w:p>
        </w:tc>
        <w:tc>
          <w:tcPr>
            <w:tcW w:w="1620" w:type="dxa"/>
            <w:tcBorders>
              <w:top w:val="single" w:sz="12" w:space="0" w:color="auto"/>
            </w:tcBorders>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١٠</w:t>
            </w:r>
          </w:p>
        </w:tc>
        <w:tc>
          <w:tcPr>
            <w:tcW w:w="540" w:type="dxa"/>
            <w:tcBorders>
              <w:top w:val="single" w:sz="12" w:space="0" w:color="auto"/>
            </w:tcBorders>
            <w:vAlign w:val="bottom"/>
          </w:tcPr>
          <w:p w:rsidR="00D51546" w:rsidRPr="0021395A" w:rsidRDefault="00D51546" w:rsidP="0021395A">
            <w:pPr>
              <w:spacing w:before="40" w:after="40" w:line="300" w:lineRule="exact"/>
              <w:ind w:right="113"/>
              <w:rPr>
                <w:sz w:val="18"/>
                <w:szCs w:val="26"/>
              </w:rPr>
            </w:pPr>
          </w:p>
        </w:tc>
        <w:tc>
          <w:tcPr>
            <w:tcW w:w="1980" w:type="dxa"/>
            <w:tcBorders>
              <w:top w:val="single" w:sz="12" w:space="0" w:color="auto"/>
            </w:tcBorders>
            <w:shd w:val="clear" w:color="auto" w:fill="auto"/>
            <w:vAlign w:val="bottom"/>
          </w:tcPr>
          <w:p w:rsidR="00D51546" w:rsidRPr="004A0666" w:rsidRDefault="00D51546" w:rsidP="0021395A">
            <w:pPr>
              <w:spacing w:before="40" w:after="40" w:line="300" w:lineRule="exact"/>
              <w:ind w:left="57" w:right="284"/>
              <w:rPr>
                <w:rStyle w:val="hps"/>
                <w:rFonts w:hint="cs"/>
                <w:color w:val="333333"/>
                <w:sz w:val="18"/>
                <w:szCs w:val="26"/>
                <w:rtl/>
                <w:lang w:bidi="ar"/>
              </w:rPr>
            </w:pPr>
            <w:r w:rsidRPr="0021395A">
              <w:rPr>
                <w:rFonts w:hint="cs"/>
                <w:sz w:val="18"/>
                <w:szCs w:val="26"/>
                <w:rtl/>
              </w:rPr>
              <w:t xml:space="preserve">مفوضتان في التخطيط وفي </w:t>
            </w:r>
            <w:r w:rsidRPr="004A0666">
              <w:rPr>
                <w:rStyle w:val="hps"/>
                <w:rFonts w:hint="cs"/>
                <w:color w:val="333333"/>
                <w:sz w:val="18"/>
                <w:szCs w:val="26"/>
                <w:rtl/>
                <w:lang w:bidi="ar"/>
              </w:rPr>
              <w:t>تعزيز</w:t>
            </w:r>
            <w:r w:rsidRPr="004A0666">
              <w:rPr>
                <w:rFonts w:hint="cs"/>
                <w:color w:val="333333"/>
                <w:sz w:val="18"/>
                <w:szCs w:val="26"/>
                <w:rtl/>
                <w:lang w:bidi="ar"/>
              </w:rPr>
              <w:t xml:space="preserve"> </w:t>
            </w:r>
            <w:r w:rsidRPr="004A0666">
              <w:rPr>
                <w:rStyle w:val="hps"/>
                <w:rFonts w:hint="cs"/>
                <w:color w:val="333333"/>
                <w:sz w:val="18"/>
                <w:szCs w:val="26"/>
                <w:rtl/>
                <w:lang w:bidi="ar"/>
              </w:rPr>
              <w:t>قضايا الجنسين</w:t>
            </w:r>
          </w:p>
          <w:p w:rsidR="00D51546" w:rsidRPr="0021395A" w:rsidRDefault="00D51546" w:rsidP="0021395A">
            <w:pPr>
              <w:spacing w:before="40" w:after="40" w:line="300" w:lineRule="exact"/>
              <w:ind w:left="57" w:right="284"/>
              <w:rPr>
                <w:rFonts w:hint="cs"/>
                <w:sz w:val="18"/>
                <w:szCs w:val="26"/>
              </w:rPr>
            </w:pPr>
            <w:r w:rsidRPr="004A0666">
              <w:rPr>
                <w:rStyle w:val="hps"/>
                <w:rFonts w:hint="cs"/>
                <w:color w:val="333333"/>
                <w:sz w:val="18"/>
                <w:szCs w:val="26"/>
                <w:rtl/>
                <w:lang w:bidi="ar"/>
              </w:rPr>
              <w:t>(ليستا عضوين في مجلس الحكومة)</w:t>
            </w:r>
          </w:p>
        </w:tc>
        <w:tc>
          <w:tcPr>
            <w:tcW w:w="847" w:type="dxa"/>
            <w:tcBorders>
              <w:top w:val="single" w:sz="12" w:space="0" w:color="auto"/>
            </w:tcBorders>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١٠</w:t>
            </w:r>
          </w:p>
        </w:tc>
      </w:tr>
      <w:tr w:rsidR="00D51546" w:rsidRPr="0021395A" w:rsidTr="003C4443">
        <w:trPr>
          <w:trHeight w:val="20"/>
        </w:trPr>
        <w:tc>
          <w:tcPr>
            <w:tcW w:w="2265" w:type="dxa"/>
            <w:shd w:val="clear" w:color="auto" w:fill="auto"/>
            <w:vAlign w:val="bottom"/>
          </w:tcPr>
          <w:p w:rsidR="00D51546" w:rsidRPr="00D51546" w:rsidRDefault="00D51546" w:rsidP="00D51546">
            <w:pPr>
              <w:bidi w:val="0"/>
              <w:spacing w:before="40" w:after="40" w:line="300" w:lineRule="exact"/>
              <w:ind w:right="113"/>
              <w:jc w:val="right"/>
              <w:rPr>
                <w:sz w:val="18"/>
                <w:szCs w:val="26"/>
              </w:rPr>
            </w:pPr>
            <w:r w:rsidRPr="00D51546">
              <w:rPr>
                <w:rFonts w:hint="cs"/>
                <w:sz w:val="18"/>
                <w:szCs w:val="26"/>
                <w:rtl/>
              </w:rPr>
              <w:t>حكام الجزر</w:t>
            </w:r>
          </w:p>
        </w:tc>
        <w:tc>
          <w:tcPr>
            <w:tcW w:w="162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٣</w:t>
            </w:r>
          </w:p>
        </w:tc>
        <w:tc>
          <w:tcPr>
            <w:tcW w:w="540" w:type="dxa"/>
            <w:vAlign w:val="bottom"/>
          </w:tcPr>
          <w:p w:rsidR="00D51546" w:rsidRPr="0021395A" w:rsidRDefault="00D51546" w:rsidP="0021395A">
            <w:pPr>
              <w:spacing w:before="40" w:after="40" w:line="300" w:lineRule="exact"/>
              <w:ind w:right="113"/>
              <w:jc w:val="right"/>
              <w:rPr>
                <w:sz w:val="18"/>
                <w:szCs w:val="26"/>
              </w:rPr>
            </w:pPr>
          </w:p>
        </w:tc>
        <w:tc>
          <w:tcPr>
            <w:tcW w:w="198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Pr>
                <w:rFonts w:hint="cs"/>
                <w:sz w:val="18"/>
                <w:szCs w:val="26"/>
                <w:rtl/>
              </w:rPr>
              <w:t>صفر</w:t>
            </w:r>
          </w:p>
        </w:tc>
        <w:tc>
          <w:tcPr>
            <w:tcW w:w="847" w:type="dxa"/>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٣</w:t>
            </w:r>
          </w:p>
        </w:tc>
      </w:tr>
      <w:tr w:rsidR="00D51546" w:rsidRPr="0021395A" w:rsidTr="003C4443">
        <w:trPr>
          <w:trHeight w:val="20"/>
        </w:trPr>
        <w:tc>
          <w:tcPr>
            <w:tcW w:w="2265" w:type="dxa"/>
            <w:shd w:val="clear" w:color="auto" w:fill="auto"/>
            <w:vAlign w:val="bottom"/>
          </w:tcPr>
          <w:p w:rsidR="00D51546" w:rsidRPr="00D51546" w:rsidRDefault="00D51546" w:rsidP="00D51546">
            <w:pPr>
              <w:bidi w:val="0"/>
              <w:spacing w:before="40" w:after="40" w:line="300" w:lineRule="exact"/>
              <w:ind w:right="113"/>
              <w:jc w:val="right"/>
              <w:rPr>
                <w:sz w:val="18"/>
                <w:szCs w:val="26"/>
              </w:rPr>
            </w:pPr>
            <w:r>
              <w:rPr>
                <w:rFonts w:hint="cs"/>
                <w:sz w:val="18"/>
                <w:szCs w:val="26"/>
                <w:rtl/>
              </w:rPr>
              <w:t>المناصب السياسية الرئيسية الأخرى</w:t>
            </w:r>
          </w:p>
        </w:tc>
        <w:tc>
          <w:tcPr>
            <w:tcW w:w="162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٣٠</w:t>
            </w:r>
          </w:p>
        </w:tc>
        <w:tc>
          <w:tcPr>
            <w:tcW w:w="540" w:type="dxa"/>
            <w:vAlign w:val="bottom"/>
          </w:tcPr>
          <w:p w:rsidR="00D51546" w:rsidRPr="0021395A" w:rsidRDefault="00D51546" w:rsidP="0021395A">
            <w:pPr>
              <w:spacing w:before="40" w:after="40" w:line="300" w:lineRule="exact"/>
              <w:ind w:right="113"/>
              <w:jc w:val="right"/>
              <w:rPr>
                <w:sz w:val="18"/>
                <w:szCs w:val="26"/>
              </w:rPr>
            </w:pPr>
          </w:p>
        </w:tc>
        <w:tc>
          <w:tcPr>
            <w:tcW w:w="198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٧</w:t>
            </w:r>
          </w:p>
        </w:tc>
        <w:tc>
          <w:tcPr>
            <w:tcW w:w="847" w:type="dxa"/>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٣٧</w:t>
            </w:r>
          </w:p>
        </w:tc>
      </w:tr>
      <w:tr w:rsidR="00D51546" w:rsidRPr="0021395A" w:rsidTr="003C4443">
        <w:trPr>
          <w:trHeight w:val="20"/>
        </w:trPr>
        <w:tc>
          <w:tcPr>
            <w:tcW w:w="2265" w:type="dxa"/>
            <w:shd w:val="clear" w:color="auto" w:fill="auto"/>
            <w:vAlign w:val="bottom"/>
          </w:tcPr>
          <w:p w:rsidR="00D51546" w:rsidRPr="00D51546" w:rsidRDefault="00D51546" w:rsidP="00D51546">
            <w:pPr>
              <w:bidi w:val="0"/>
              <w:spacing w:before="40" w:after="40" w:line="300" w:lineRule="exact"/>
              <w:ind w:right="113"/>
              <w:jc w:val="right"/>
              <w:rPr>
                <w:rFonts w:hint="cs"/>
                <w:sz w:val="18"/>
                <w:szCs w:val="26"/>
              </w:rPr>
            </w:pPr>
            <w:r w:rsidRPr="00D51546">
              <w:rPr>
                <w:rFonts w:hint="cs"/>
                <w:sz w:val="18"/>
                <w:szCs w:val="26"/>
                <w:rtl/>
              </w:rPr>
              <w:t xml:space="preserve">نواب الاتحاد </w:t>
            </w:r>
          </w:p>
        </w:tc>
        <w:tc>
          <w:tcPr>
            <w:tcW w:w="162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٣٢</w:t>
            </w:r>
          </w:p>
        </w:tc>
        <w:tc>
          <w:tcPr>
            <w:tcW w:w="540" w:type="dxa"/>
            <w:vAlign w:val="bottom"/>
          </w:tcPr>
          <w:p w:rsidR="00D51546" w:rsidRPr="0021395A" w:rsidRDefault="00D51546" w:rsidP="0021395A">
            <w:pPr>
              <w:spacing w:before="40" w:after="40" w:line="300" w:lineRule="exact"/>
              <w:ind w:right="113"/>
              <w:jc w:val="right"/>
              <w:rPr>
                <w:sz w:val="18"/>
                <w:szCs w:val="26"/>
              </w:rPr>
            </w:pPr>
          </w:p>
        </w:tc>
        <w:tc>
          <w:tcPr>
            <w:tcW w:w="198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١</w:t>
            </w:r>
          </w:p>
        </w:tc>
        <w:tc>
          <w:tcPr>
            <w:tcW w:w="847" w:type="dxa"/>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٣٣</w:t>
            </w:r>
          </w:p>
        </w:tc>
      </w:tr>
      <w:tr w:rsidR="00D51546" w:rsidRPr="0021395A" w:rsidTr="003C4443">
        <w:trPr>
          <w:trHeight w:val="20"/>
        </w:trPr>
        <w:tc>
          <w:tcPr>
            <w:tcW w:w="2265" w:type="dxa"/>
            <w:shd w:val="clear" w:color="auto" w:fill="auto"/>
            <w:vAlign w:val="bottom"/>
          </w:tcPr>
          <w:p w:rsidR="00D51546" w:rsidRPr="00D51546" w:rsidRDefault="00D51546" w:rsidP="00D51546">
            <w:pPr>
              <w:bidi w:val="0"/>
              <w:spacing w:before="40" w:after="40" w:line="300" w:lineRule="exact"/>
              <w:ind w:right="113"/>
              <w:jc w:val="right"/>
              <w:rPr>
                <w:rFonts w:hint="cs"/>
                <w:sz w:val="18"/>
                <w:szCs w:val="26"/>
              </w:rPr>
            </w:pPr>
            <w:r w:rsidRPr="00D51546">
              <w:rPr>
                <w:rFonts w:hint="cs"/>
                <w:sz w:val="18"/>
                <w:szCs w:val="26"/>
                <w:rtl/>
              </w:rPr>
              <w:t>مستشارو الجزر</w:t>
            </w:r>
          </w:p>
        </w:tc>
        <w:tc>
          <w:tcPr>
            <w:tcW w:w="162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٥٠</w:t>
            </w:r>
          </w:p>
        </w:tc>
        <w:tc>
          <w:tcPr>
            <w:tcW w:w="540" w:type="dxa"/>
            <w:vAlign w:val="bottom"/>
          </w:tcPr>
          <w:p w:rsidR="00D51546" w:rsidRPr="0021395A" w:rsidRDefault="00D51546" w:rsidP="0021395A">
            <w:pPr>
              <w:spacing w:before="40" w:after="40" w:line="300" w:lineRule="exact"/>
              <w:ind w:right="113"/>
              <w:jc w:val="right"/>
              <w:rPr>
                <w:sz w:val="18"/>
                <w:szCs w:val="26"/>
              </w:rPr>
            </w:pPr>
          </w:p>
        </w:tc>
        <w:tc>
          <w:tcPr>
            <w:tcW w:w="1980" w:type="dxa"/>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١</w:t>
            </w:r>
          </w:p>
        </w:tc>
        <w:tc>
          <w:tcPr>
            <w:tcW w:w="847" w:type="dxa"/>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٥١</w:t>
            </w:r>
          </w:p>
        </w:tc>
      </w:tr>
      <w:tr w:rsidR="00D51546" w:rsidRPr="0021395A" w:rsidTr="003C4443">
        <w:trPr>
          <w:trHeight w:val="20"/>
        </w:trPr>
        <w:tc>
          <w:tcPr>
            <w:tcW w:w="2265" w:type="dxa"/>
            <w:tcBorders>
              <w:bottom w:val="single" w:sz="4" w:space="0" w:color="auto"/>
            </w:tcBorders>
            <w:shd w:val="clear" w:color="auto" w:fill="auto"/>
            <w:vAlign w:val="bottom"/>
          </w:tcPr>
          <w:p w:rsidR="00D51546" w:rsidRPr="00D51546" w:rsidRDefault="00D51546" w:rsidP="00D51546">
            <w:pPr>
              <w:bidi w:val="0"/>
              <w:spacing w:before="40" w:after="40" w:line="300" w:lineRule="exact"/>
              <w:ind w:right="113"/>
              <w:jc w:val="right"/>
              <w:rPr>
                <w:rFonts w:hint="cs"/>
                <w:sz w:val="18"/>
                <w:szCs w:val="26"/>
              </w:rPr>
            </w:pPr>
            <w:r w:rsidRPr="00D51546">
              <w:rPr>
                <w:rFonts w:hint="cs"/>
                <w:sz w:val="18"/>
                <w:szCs w:val="26"/>
                <w:rtl/>
              </w:rPr>
              <w:t>رؤساء البلديات</w:t>
            </w:r>
          </w:p>
        </w:tc>
        <w:tc>
          <w:tcPr>
            <w:tcW w:w="1620" w:type="dxa"/>
            <w:tcBorders>
              <w:bottom w:val="single" w:sz="4" w:space="0" w:color="auto"/>
            </w:tcBorders>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٨٧</w:t>
            </w:r>
          </w:p>
        </w:tc>
        <w:tc>
          <w:tcPr>
            <w:tcW w:w="540" w:type="dxa"/>
            <w:tcBorders>
              <w:bottom w:val="single" w:sz="4" w:space="0" w:color="auto"/>
            </w:tcBorders>
            <w:vAlign w:val="bottom"/>
          </w:tcPr>
          <w:p w:rsidR="00D51546" w:rsidRPr="0021395A" w:rsidRDefault="00D51546" w:rsidP="0021395A">
            <w:pPr>
              <w:spacing w:before="40" w:after="40" w:line="300" w:lineRule="exact"/>
              <w:ind w:right="113"/>
              <w:jc w:val="right"/>
              <w:rPr>
                <w:sz w:val="18"/>
                <w:szCs w:val="26"/>
              </w:rPr>
            </w:pPr>
          </w:p>
        </w:tc>
        <w:tc>
          <w:tcPr>
            <w:tcW w:w="1980" w:type="dxa"/>
            <w:tcBorders>
              <w:bottom w:val="single" w:sz="4" w:space="0" w:color="auto"/>
            </w:tcBorders>
            <w:shd w:val="clear" w:color="auto" w:fill="auto"/>
            <w:vAlign w:val="bottom"/>
          </w:tcPr>
          <w:p w:rsidR="00D51546" w:rsidRPr="0021395A" w:rsidRDefault="00D51546" w:rsidP="0021395A">
            <w:pPr>
              <w:bidi w:val="0"/>
              <w:spacing w:before="40" w:after="40" w:line="300" w:lineRule="exact"/>
              <w:ind w:right="113"/>
              <w:jc w:val="right"/>
              <w:rPr>
                <w:sz w:val="18"/>
                <w:szCs w:val="26"/>
              </w:rPr>
            </w:pPr>
            <w:r w:rsidRPr="0021395A">
              <w:rPr>
                <w:sz w:val="18"/>
                <w:szCs w:val="26"/>
                <w:rtl/>
              </w:rPr>
              <w:t>٢</w:t>
            </w:r>
          </w:p>
        </w:tc>
        <w:tc>
          <w:tcPr>
            <w:tcW w:w="847" w:type="dxa"/>
            <w:tcBorders>
              <w:bottom w:val="single" w:sz="4" w:space="0" w:color="auto"/>
            </w:tcBorders>
            <w:shd w:val="clear" w:color="auto" w:fill="auto"/>
            <w:vAlign w:val="bottom"/>
          </w:tcPr>
          <w:p w:rsidR="00D51546" w:rsidRPr="00327030" w:rsidRDefault="00D51546" w:rsidP="0021395A">
            <w:pPr>
              <w:bidi w:val="0"/>
              <w:spacing w:before="40" w:after="40" w:line="300" w:lineRule="exact"/>
              <w:ind w:right="113"/>
              <w:jc w:val="right"/>
              <w:rPr>
                <w:b/>
                <w:bCs/>
                <w:sz w:val="18"/>
                <w:szCs w:val="26"/>
              </w:rPr>
            </w:pPr>
            <w:r w:rsidRPr="00327030">
              <w:rPr>
                <w:b/>
                <w:bCs/>
                <w:sz w:val="18"/>
                <w:szCs w:val="26"/>
                <w:rtl/>
              </w:rPr>
              <w:t>٨٩</w:t>
            </w:r>
          </w:p>
        </w:tc>
      </w:tr>
      <w:tr w:rsidR="0021395A" w:rsidRPr="0021395A" w:rsidTr="003C4443">
        <w:trPr>
          <w:trHeight w:val="20"/>
        </w:trPr>
        <w:tc>
          <w:tcPr>
            <w:tcW w:w="2265" w:type="dxa"/>
            <w:tcBorders>
              <w:top w:val="single" w:sz="4" w:space="0" w:color="auto"/>
              <w:bottom w:val="single" w:sz="12" w:space="0" w:color="auto"/>
            </w:tcBorders>
            <w:shd w:val="clear" w:color="auto" w:fill="auto"/>
            <w:vAlign w:val="bottom"/>
          </w:tcPr>
          <w:p w:rsidR="0021395A" w:rsidRPr="0021395A" w:rsidRDefault="0021395A" w:rsidP="00D51546">
            <w:pPr>
              <w:tabs>
                <w:tab w:val="left" w:pos="469"/>
              </w:tabs>
              <w:spacing w:before="40" w:after="40" w:line="300" w:lineRule="exact"/>
              <w:ind w:left="10"/>
              <w:jc w:val="both"/>
              <w:rPr>
                <w:rFonts w:hint="cs"/>
                <w:b/>
                <w:bCs/>
                <w:sz w:val="18"/>
                <w:szCs w:val="26"/>
              </w:rPr>
            </w:pPr>
            <w:r>
              <w:rPr>
                <w:b/>
                <w:bCs/>
                <w:sz w:val="18"/>
                <w:szCs w:val="26"/>
                <w:rtl/>
              </w:rPr>
              <w:tab/>
            </w:r>
            <w:r w:rsidRPr="0021395A">
              <w:rPr>
                <w:rFonts w:hint="cs"/>
                <w:b/>
                <w:bCs/>
                <w:sz w:val="18"/>
                <w:szCs w:val="26"/>
                <w:rtl/>
              </w:rPr>
              <w:t>المجموع</w:t>
            </w:r>
          </w:p>
        </w:tc>
        <w:tc>
          <w:tcPr>
            <w:tcW w:w="1620" w:type="dxa"/>
            <w:tcBorders>
              <w:top w:val="single" w:sz="4" w:space="0" w:color="auto"/>
              <w:bottom w:val="single" w:sz="12" w:space="0" w:color="auto"/>
            </w:tcBorders>
            <w:shd w:val="clear" w:color="auto" w:fill="auto"/>
            <w:vAlign w:val="bottom"/>
          </w:tcPr>
          <w:p w:rsidR="0021395A" w:rsidRPr="00327030" w:rsidRDefault="0021395A" w:rsidP="0021395A">
            <w:pPr>
              <w:bidi w:val="0"/>
              <w:spacing w:before="40" w:after="40" w:line="300" w:lineRule="exact"/>
              <w:ind w:right="113"/>
              <w:jc w:val="right"/>
              <w:rPr>
                <w:b/>
                <w:bCs/>
                <w:sz w:val="18"/>
                <w:szCs w:val="26"/>
              </w:rPr>
            </w:pPr>
            <w:r w:rsidRPr="00327030">
              <w:rPr>
                <w:b/>
                <w:bCs/>
                <w:sz w:val="18"/>
                <w:szCs w:val="26"/>
                <w:rtl/>
              </w:rPr>
              <w:t>٢١٢</w:t>
            </w:r>
          </w:p>
        </w:tc>
        <w:tc>
          <w:tcPr>
            <w:tcW w:w="540" w:type="dxa"/>
            <w:tcBorders>
              <w:top w:val="single" w:sz="4" w:space="0" w:color="auto"/>
              <w:bottom w:val="single" w:sz="12" w:space="0" w:color="auto"/>
            </w:tcBorders>
            <w:vAlign w:val="bottom"/>
          </w:tcPr>
          <w:p w:rsidR="0021395A" w:rsidRPr="00327030" w:rsidRDefault="0021395A" w:rsidP="0021395A">
            <w:pPr>
              <w:spacing w:before="40" w:after="40" w:line="300" w:lineRule="exact"/>
              <w:ind w:right="113"/>
              <w:jc w:val="right"/>
              <w:rPr>
                <w:b/>
                <w:bCs/>
                <w:sz w:val="18"/>
                <w:szCs w:val="26"/>
              </w:rPr>
            </w:pPr>
          </w:p>
        </w:tc>
        <w:tc>
          <w:tcPr>
            <w:tcW w:w="1980" w:type="dxa"/>
            <w:tcBorders>
              <w:top w:val="single" w:sz="4" w:space="0" w:color="auto"/>
              <w:bottom w:val="single" w:sz="12" w:space="0" w:color="auto"/>
            </w:tcBorders>
            <w:shd w:val="clear" w:color="auto" w:fill="auto"/>
            <w:vAlign w:val="bottom"/>
          </w:tcPr>
          <w:p w:rsidR="0021395A" w:rsidRPr="00327030" w:rsidRDefault="0021395A" w:rsidP="0021395A">
            <w:pPr>
              <w:bidi w:val="0"/>
              <w:spacing w:before="40" w:after="40" w:line="300" w:lineRule="exact"/>
              <w:ind w:right="113"/>
              <w:jc w:val="right"/>
              <w:rPr>
                <w:b/>
                <w:bCs/>
                <w:sz w:val="18"/>
                <w:szCs w:val="26"/>
              </w:rPr>
            </w:pPr>
            <w:r w:rsidRPr="00327030">
              <w:rPr>
                <w:b/>
                <w:bCs/>
                <w:sz w:val="18"/>
                <w:szCs w:val="26"/>
                <w:rtl/>
              </w:rPr>
              <w:t>١٠</w:t>
            </w:r>
          </w:p>
        </w:tc>
        <w:tc>
          <w:tcPr>
            <w:tcW w:w="847" w:type="dxa"/>
            <w:tcBorders>
              <w:top w:val="single" w:sz="4" w:space="0" w:color="auto"/>
              <w:bottom w:val="single" w:sz="12" w:space="0" w:color="auto"/>
            </w:tcBorders>
            <w:shd w:val="clear" w:color="auto" w:fill="auto"/>
            <w:vAlign w:val="bottom"/>
          </w:tcPr>
          <w:p w:rsidR="0021395A" w:rsidRPr="00327030" w:rsidRDefault="0021395A" w:rsidP="0021395A">
            <w:pPr>
              <w:bidi w:val="0"/>
              <w:spacing w:before="40" w:after="40" w:line="300" w:lineRule="exact"/>
              <w:ind w:right="113"/>
              <w:jc w:val="right"/>
              <w:rPr>
                <w:b/>
                <w:bCs/>
                <w:sz w:val="18"/>
                <w:szCs w:val="26"/>
              </w:rPr>
            </w:pPr>
            <w:r w:rsidRPr="00327030">
              <w:rPr>
                <w:b/>
                <w:bCs/>
                <w:sz w:val="18"/>
                <w:szCs w:val="26"/>
                <w:rtl/>
              </w:rPr>
              <w:t>٢٢٢</w:t>
            </w:r>
          </w:p>
        </w:tc>
      </w:tr>
    </w:tbl>
    <w:p w:rsidR="009F12D1" w:rsidRPr="00CE521B" w:rsidRDefault="0021395A" w:rsidP="003C4443">
      <w:pPr>
        <w:pStyle w:val="SingleTxtGA"/>
        <w:tabs>
          <w:tab w:val="clear" w:pos="2608"/>
          <w:tab w:val="left" w:pos="2438"/>
        </w:tabs>
        <w:ind w:left="1295"/>
        <w:rPr>
          <w:sz w:val="16"/>
          <w:szCs w:val="26"/>
          <w:rtl/>
        </w:rPr>
      </w:pPr>
      <w:r>
        <w:rPr>
          <w:i/>
          <w:iCs/>
          <w:sz w:val="16"/>
          <w:szCs w:val="26"/>
          <w:rtl/>
        </w:rPr>
        <w:t>المصدر:</w:t>
      </w:r>
      <w:r w:rsidRPr="00A0134C">
        <w:rPr>
          <w:rFonts w:hint="cs"/>
          <w:sz w:val="16"/>
          <w:szCs w:val="26"/>
          <w:rtl/>
        </w:rPr>
        <w:tab/>
      </w:r>
      <w:r w:rsidR="009F12D1" w:rsidRPr="00A0134C">
        <w:rPr>
          <w:sz w:val="16"/>
          <w:szCs w:val="26"/>
          <w:rtl/>
        </w:rPr>
        <w:t>محفوظات الجمعية الوطنية للاتحاد.</w:t>
      </w:r>
    </w:p>
    <w:p w:rsidR="009F12D1" w:rsidRDefault="009F12D1" w:rsidP="009F12D1">
      <w:pPr>
        <w:pStyle w:val="SingleTxtGA"/>
        <w:rPr>
          <w:rtl/>
        </w:rPr>
      </w:pPr>
      <w:r>
        <w:rPr>
          <w:rtl/>
        </w:rPr>
        <w:t>82</w:t>
      </w:r>
      <w:r w:rsidR="00B37C6B">
        <w:rPr>
          <w:rtl/>
        </w:rPr>
        <w:t>-</w:t>
      </w:r>
      <w:r w:rsidR="00B37C6B">
        <w:rPr>
          <w:rtl/>
        </w:rPr>
        <w:tab/>
      </w:r>
      <w:r>
        <w:rPr>
          <w:rtl/>
        </w:rPr>
        <w:t>ملاحظة: بالرغم من استمرار عدم المساواة الملحوظ، يبدو أن هناك بداية تطور في توزيع المناصب العليا للدولة. فمن 2000 إلى 2010، زادت نسبة النساء اللواتي شغلن مناصب سياسية عليا من 7.4 في المائة إلى 21.2 في المائة، بزيادة قدرها 13.8 في المائة.</w:t>
      </w:r>
    </w:p>
    <w:p w:rsidR="009F12D1" w:rsidRDefault="009F12D1" w:rsidP="009F12D1">
      <w:pPr>
        <w:pStyle w:val="SingleTxtGA"/>
        <w:rPr>
          <w:rtl/>
        </w:rPr>
      </w:pPr>
      <w:r>
        <w:rPr>
          <w:rtl/>
        </w:rPr>
        <w:t>83</w:t>
      </w:r>
      <w:r w:rsidR="00B37C6B">
        <w:rPr>
          <w:rtl/>
        </w:rPr>
        <w:t>-</w:t>
      </w:r>
      <w:r w:rsidR="00B37C6B">
        <w:rPr>
          <w:rtl/>
        </w:rPr>
        <w:tab/>
      </w:r>
      <w:r>
        <w:rPr>
          <w:rtl/>
        </w:rPr>
        <w:t>أما في مجال القضاء، فقد بدأت تتضح معالم تمثيل المرأة. فمنذ عام 2005، تترأس امرأة المحكمة الابتدائية لاتحاد جزر القمر في موروني. بالإضافة إلى ذلك، هناك ثلاث قاضيات ومحاميتان ومُسجلة واحدة يمارسن مهامهن بقصر العدالة في موروني. كما أن هناك فريقاً من الحقوقيات في طريق الظهور تدريجي</w:t>
      </w:r>
      <w:r w:rsidR="00394A1F">
        <w:rPr>
          <w:rtl/>
        </w:rPr>
        <w:t xml:space="preserve">اً </w:t>
      </w:r>
      <w:r>
        <w:rPr>
          <w:rtl/>
        </w:rPr>
        <w:t>في الجزر الثلاث.</w:t>
      </w:r>
    </w:p>
    <w:p w:rsidR="009F12D1" w:rsidRDefault="009F12D1" w:rsidP="009F12D1">
      <w:pPr>
        <w:pStyle w:val="SingleTxtGA"/>
        <w:rPr>
          <w:rtl/>
        </w:rPr>
      </w:pPr>
      <w:r>
        <w:rPr>
          <w:rtl/>
        </w:rPr>
        <w:t>84</w:t>
      </w:r>
      <w:r w:rsidR="00B37C6B">
        <w:rPr>
          <w:rtl/>
        </w:rPr>
        <w:t>-</w:t>
      </w:r>
      <w:r w:rsidR="00B37C6B">
        <w:rPr>
          <w:rtl/>
        </w:rPr>
        <w:tab/>
      </w:r>
      <w:r>
        <w:rPr>
          <w:rtl/>
        </w:rPr>
        <w:t>وهكذا، يبدو من الجدول أدناه أن الفوارق بين الرجال والنساء في جميع القطاعات الإدارية والاجتماعية والاقتصادية ما</w:t>
      </w:r>
      <w:r w:rsidR="00327030">
        <w:rPr>
          <w:rFonts w:hint="cs"/>
          <w:rtl/>
        </w:rPr>
        <w:t> </w:t>
      </w:r>
      <w:r>
        <w:rPr>
          <w:rtl/>
        </w:rPr>
        <w:t>زالت مهمة.</w:t>
      </w:r>
    </w:p>
    <w:p w:rsidR="009F12D1" w:rsidRDefault="009F12D1" w:rsidP="008670AD">
      <w:pPr>
        <w:pStyle w:val="SingleTxtGA"/>
        <w:spacing w:after="0"/>
        <w:rPr>
          <w:rtl/>
        </w:rPr>
      </w:pPr>
      <w:r>
        <w:rPr>
          <w:rtl/>
        </w:rPr>
        <w:t>الجدول 3</w:t>
      </w:r>
    </w:p>
    <w:p w:rsidR="009F12D1" w:rsidRPr="00780171" w:rsidRDefault="009F12D1" w:rsidP="00780171">
      <w:pPr>
        <w:pStyle w:val="SingleTxtGA"/>
        <w:spacing w:after="240"/>
        <w:rPr>
          <w:b/>
          <w:bCs/>
          <w:rtl/>
        </w:rPr>
      </w:pPr>
      <w:r w:rsidRPr="00780171">
        <w:rPr>
          <w:b/>
          <w:bCs/>
          <w:rtl/>
        </w:rPr>
        <w:t xml:space="preserve">التوزيع (بالنسبة المئوية) حسب مهن وجنس السكان النشيطين، 2003 </w:t>
      </w:r>
    </w:p>
    <w:tbl>
      <w:tblPr>
        <w:bidiVisual/>
        <w:tblW w:w="7251" w:type="dxa"/>
        <w:tblInd w:w="125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345"/>
        <w:gridCol w:w="1440"/>
        <w:gridCol w:w="1080"/>
        <w:gridCol w:w="1386"/>
      </w:tblGrid>
      <w:tr w:rsidR="00327030" w:rsidRPr="00327030" w:rsidTr="003C4443">
        <w:trPr>
          <w:trHeight w:val="266"/>
          <w:tblHeader/>
        </w:trPr>
        <w:tc>
          <w:tcPr>
            <w:tcW w:w="3345" w:type="dxa"/>
            <w:vMerge w:val="restart"/>
            <w:tcBorders>
              <w:top w:val="single" w:sz="4" w:space="0" w:color="auto"/>
            </w:tcBorders>
            <w:shd w:val="clear" w:color="auto" w:fill="auto"/>
            <w:noWrap/>
            <w:vAlign w:val="bottom"/>
          </w:tcPr>
          <w:p w:rsidR="00327030" w:rsidRPr="00327030" w:rsidRDefault="00327030" w:rsidP="008670AD">
            <w:pPr>
              <w:suppressAutoHyphens/>
              <w:spacing w:before="40" w:after="40" w:line="300" w:lineRule="exact"/>
              <w:ind w:left="57"/>
              <w:rPr>
                <w:iCs/>
                <w:sz w:val="18"/>
                <w:szCs w:val="26"/>
              </w:rPr>
            </w:pPr>
            <w:r w:rsidRPr="00327030">
              <w:rPr>
                <w:rFonts w:hint="cs"/>
                <w:iCs/>
                <w:sz w:val="18"/>
                <w:szCs w:val="26"/>
                <w:rtl/>
              </w:rPr>
              <w:t>الفئة الاجتماعية المهنية</w:t>
            </w:r>
          </w:p>
        </w:tc>
        <w:tc>
          <w:tcPr>
            <w:tcW w:w="2520" w:type="dxa"/>
            <w:gridSpan w:val="2"/>
            <w:tcBorders>
              <w:top w:val="single" w:sz="4" w:space="0" w:color="auto"/>
              <w:bottom w:val="single" w:sz="4" w:space="0" w:color="auto"/>
            </w:tcBorders>
            <w:shd w:val="clear" w:color="auto" w:fill="auto"/>
            <w:noWrap/>
            <w:vAlign w:val="bottom"/>
          </w:tcPr>
          <w:p w:rsidR="00327030" w:rsidRPr="00327030" w:rsidRDefault="00327030" w:rsidP="008670AD">
            <w:pPr>
              <w:spacing w:before="40" w:after="40" w:line="300" w:lineRule="exact"/>
              <w:ind w:right="113"/>
              <w:jc w:val="center"/>
              <w:rPr>
                <w:rFonts w:hint="cs"/>
                <w:iCs/>
                <w:sz w:val="18"/>
                <w:szCs w:val="26"/>
              </w:rPr>
            </w:pPr>
            <w:r w:rsidRPr="00327030">
              <w:rPr>
                <w:rFonts w:hint="cs"/>
                <w:iCs/>
                <w:sz w:val="18"/>
                <w:szCs w:val="26"/>
                <w:rtl/>
              </w:rPr>
              <w:t>الجنس</w:t>
            </w:r>
          </w:p>
        </w:tc>
        <w:tc>
          <w:tcPr>
            <w:tcW w:w="1386" w:type="dxa"/>
            <w:vMerge w:val="restart"/>
            <w:tcBorders>
              <w:top w:val="single" w:sz="4" w:space="0" w:color="auto"/>
            </w:tcBorders>
            <w:shd w:val="clear" w:color="auto" w:fill="auto"/>
            <w:noWrap/>
            <w:vAlign w:val="bottom"/>
          </w:tcPr>
          <w:p w:rsidR="00327030" w:rsidRPr="00327030" w:rsidRDefault="00327030" w:rsidP="008670AD">
            <w:pPr>
              <w:spacing w:before="40" w:after="40" w:line="300" w:lineRule="exact"/>
              <w:ind w:left="227"/>
              <w:rPr>
                <w:bCs/>
                <w:i/>
                <w:sz w:val="18"/>
                <w:szCs w:val="26"/>
              </w:rPr>
            </w:pPr>
            <w:r w:rsidRPr="00327030">
              <w:rPr>
                <w:rFonts w:hint="cs"/>
                <w:bCs/>
                <w:i/>
                <w:sz w:val="18"/>
                <w:szCs w:val="26"/>
                <w:rtl/>
              </w:rPr>
              <w:t>المجموع</w:t>
            </w:r>
          </w:p>
        </w:tc>
      </w:tr>
      <w:tr w:rsidR="00327030" w:rsidRPr="00327030" w:rsidTr="003C4443">
        <w:trPr>
          <w:trHeight w:val="266"/>
          <w:tblHeader/>
        </w:trPr>
        <w:tc>
          <w:tcPr>
            <w:tcW w:w="3345" w:type="dxa"/>
            <w:vMerge/>
            <w:tcBorders>
              <w:bottom w:val="single" w:sz="12" w:space="0" w:color="auto"/>
            </w:tcBorders>
            <w:shd w:val="clear" w:color="auto" w:fill="auto"/>
            <w:noWrap/>
            <w:vAlign w:val="bottom"/>
          </w:tcPr>
          <w:p w:rsidR="00327030" w:rsidRPr="00327030" w:rsidRDefault="00327030" w:rsidP="008670AD">
            <w:pPr>
              <w:spacing w:before="40" w:after="40" w:line="300" w:lineRule="exact"/>
              <w:ind w:left="10"/>
              <w:rPr>
                <w:rFonts w:hint="cs"/>
                <w:iCs/>
                <w:sz w:val="18"/>
                <w:szCs w:val="26"/>
              </w:rPr>
            </w:pPr>
          </w:p>
        </w:tc>
        <w:tc>
          <w:tcPr>
            <w:tcW w:w="1440" w:type="dxa"/>
            <w:tcBorders>
              <w:top w:val="single" w:sz="4" w:space="0" w:color="auto"/>
              <w:bottom w:val="single" w:sz="12" w:space="0" w:color="auto"/>
            </w:tcBorders>
            <w:shd w:val="clear" w:color="auto" w:fill="auto"/>
            <w:noWrap/>
            <w:vAlign w:val="bottom"/>
          </w:tcPr>
          <w:p w:rsidR="00327030" w:rsidRPr="00327030" w:rsidRDefault="00327030" w:rsidP="008670AD">
            <w:pPr>
              <w:spacing w:before="40" w:after="40" w:line="300" w:lineRule="exact"/>
              <w:ind w:left="227"/>
              <w:rPr>
                <w:rFonts w:hint="cs"/>
                <w:iCs/>
                <w:sz w:val="18"/>
                <w:szCs w:val="26"/>
              </w:rPr>
            </w:pPr>
            <w:r w:rsidRPr="00327030">
              <w:rPr>
                <w:rFonts w:hint="cs"/>
                <w:iCs/>
                <w:sz w:val="18"/>
                <w:szCs w:val="26"/>
                <w:rtl/>
              </w:rPr>
              <w:t>الإناث</w:t>
            </w:r>
          </w:p>
        </w:tc>
        <w:tc>
          <w:tcPr>
            <w:tcW w:w="1080" w:type="dxa"/>
            <w:tcBorders>
              <w:top w:val="single" w:sz="4" w:space="0" w:color="auto"/>
              <w:bottom w:val="single" w:sz="12" w:space="0" w:color="auto"/>
            </w:tcBorders>
            <w:shd w:val="clear" w:color="auto" w:fill="auto"/>
            <w:noWrap/>
            <w:vAlign w:val="bottom"/>
          </w:tcPr>
          <w:p w:rsidR="00327030" w:rsidRPr="00327030" w:rsidRDefault="00327030" w:rsidP="008670AD">
            <w:pPr>
              <w:spacing w:before="40" w:after="40" w:line="300" w:lineRule="exact"/>
              <w:ind w:left="227"/>
              <w:rPr>
                <w:rFonts w:hint="cs"/>
                <w:iCs/>
                <w:sz w:val="18"/>
                <w:szCs w:val="26"/>
              </w:rPr>
            </w:pPr>
            <w:r w:rsidRPr="00327030">
              <w:rPr>
                <w:rFonts w:hint="cs"/>
                <w:iCs/>
                <w:sz w:val="18"/>
                <w:szCs w:val="26"/>
                <w:rtl/>
              </w:rPr>
              <w:t>الذكور</w:t>
            </w:r>
          </w:p>
        </w:tc>
        <w:tc>
          <w:tcPr>
            <w:tcW w:w="1386" w:type="dxa"/>
            <w:vMerge/>
            <w:tcBorders>
              <w:bottom w:val="single" w:sz="12" w:space="0" w:color="auto"/>
            </w:tcBorders>
            <w:shd w:val="clear" w:color="auto" w:fill="auto"/>
            <w:noWrap/>
            <w:vAlign w:val="bottom"/>
          </w:tcPr>
          <w:p w:rsidR="00327030" w:rsidRPr="00327030" w:rsidRDefault="00327030" w:rsidP="008670AD">
            <w:pPr>
              <w:spacing w:before="40" w:after="40" w:line="300" w:lineRule="exact"/>
              <w:ind w:right="113"/>
              <w:jc w:val="right"/>
              <w:rPr>
                <w:rFonts w:hint="cs"/>
                <w:b/>
                <w:i/>
                <w:sz w:val="18"/>
                <w:szCs w:val="26"/>
              </w:rPr>
            </w:pPr>
          </w:p>
        </w:tc>
      </w:tr>
      <w:tr w:rsidR="00327030" w:rsidRPr="00327030" w:rsidTr="003C4443">
        <w:trPr>
          <w:trHeight w:val="266"/>
        </w:trPr>
        <w:tc>
          <w:tcPr>
            <w:tcW w:w="3345" w:type="dxa"/>
            <w:tcBorders>
              <w:top w:val="single" w:sz="12" w:space="0" w:color="auto"/>
            </w:tcBorders>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i/>
                <w:sz w:val="18"/>
                <w:szCs w:val="26"/>
                <w:rtl/>
              </w:rPr>
              <w:t>القوات المسلحة</w:t>
            </w:r>
          </w:p>
        </w:tc>
        <w:tc>
          <w:tcPr>
            <w:tcW w:w="1440" w:type="dxa"/>
            <w:tcBorders>
              <w:top w:val="single" w:sz="12" w:space="0" w:color="auto"/>
            </w:tcBorders>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٢</w:t>
            </w:r>
            <w:r w:rsidRPr="00512FB6">
              <w:rPr>
                <w:rFonts w:cs="Times New Roman"/>
                <w:sz w:val="18"/>
                <w:szCs w:val="26"/>
                <w:rtl/>
              </w:rPr>
              <w:t>٫</w:t>
            </w:r>
            <w:r w:rsidRPr="00512FB6">
              <w:rPr>
                <w:sz w:val="18"/>
                <w:szCs w:val="26"/>
                <w:rtl/>
              </w:rPr>
              <w:t>٢٤</w:t>
            </w:r>
          </w:p>
        </w:tc>
        <w:tc>
          <w:tcPr>
            <w:tcW w:w="1080" w:type="dxa"/>
            <w:tcBorders>
              <w:top w:val="single" w:sz="12" w:space="0" w:color="auto"/>
            </w:tcBorders>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٠</w:t>
            </w:r>
            <w:r w:rsidRPr="00512FB6">
              <w:rPr>
                <w:rFonts w:cs="Times New Roman"/>
                <w:sz w:val="18"/>
                <w:szCs w:val="26"/>
                <w:rtl/>
              </w:rPr>
              <w:t>٫</w:t>
            </w:r>
            <w:r w:rsidRPr="00512FB6">
              <w:rPr>
                <w:sz w:val="18"/>
                <w:szCs w:val="26"/>
                <w:rtl/>
              </w:rPr>
              <w:t>١٢</w:t>
            </w:r>
          </w:p>
        </w:tc>
        <w:tc>
          <w:tcPr>
            <w:tcW w:w="1386" w:type="dxa"/>
            <w:tcBorders>
              <w:top w:val="single" w:sz="12" w:space="0" w:color="auto"/>
            </w:tcBorders>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١</w:t>
            </w:r>
            <w:r w:rsidRPr="00512FB6">
              <w:rPr>
                <w:rFonts w:cs="Times New Roman"/>
                <w:bCs/>
                <w:sz w:val="18"/>
                <w:szCs w:val="26"/>
                <w:rtl/>
              </w:rPr>
              <w:t>٫</w:t>
            </w:r>
            <w:r w:rsidRPr="00512FB6">
              <w:rPr>
                <w:bCs/>
                <w:sz w:val="18"/>
                <w:szCs w:val="26"/>
                <w:rtl/>
              </w:rPr>
              <w:t>٥٥</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left"/>
              <w:rPr>
                <w:rFonts w:hint="cs"/>
                <w:sz w:val="18"/>
                <w:szCs w:val="26"/>
              </w:rPr>
            </w:pPr>
            <w:r w:rsidRPr="00327030">
              <w:rPr>
                <w:rFonts w:hint="cs"/>
                <w:sz w:val="18"/>
                <w:szCs w:val="26"/>
                <w:rtl/>
              </w:rPr>
              <w:t>الجهاز التنفيذي والتشريعي والكوادر العليا</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١</w:t>
            </w:r>
            <w:r w:rsidRPr="00512FB6">
              <w:rPr>
                <w:rFonts w:cs="Times New Roman"/>
                <w:sz w:val="18"/>
                <w:szCs w:val="26"/>
                <w:rtl/>
              </w:rPr>
              <w:t>٫</w:t>
            </w:r>
            <w:r w:rsidRPr="00512FB6">
              <w:rPr>
                <w:sz w:val="18"/>
                <w:szCs w:val="26"/>
                <w:rtl/>
              </w:rPr>
              <w:t>٣٩</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٠</w:t>
            </w:r>
            <w:r w:rsidRPr="00512FB6">
              <w:rPr>
                <w:rFonts w:cs="Times New Roman"/>
                <w:sz w:val="18"/>
                <w:szCs w:val="26"/>
                <w:rtl/>
              </w:rPr>
              <w:t>٫</w:t>
            </w:r>
            <w:r w:rsidRPr="00512FB6">
              <w:rPr>
                <w:sz w:val="18"/>
                <w:szCs w:val="26"/>
                <w:rtl/>
              </w:rPr>
              <w:t>٤٠</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١</w:t>
            </w:r>
            <w:r w:rsidRPr="00512FB6">
              <w:rPr>
                <w:rFonts w:cs="Times New Roman"/>
                <w:bCs/>
                <w:sz w:val="18"/>
                <w:szCs w:val="26"/>
                <w:rtl/>
              </w:rPr>
              <w:t>٫</w:t>
            </w:r>
            <w:r w:rsidRPr="00512FB6">
              <w:rPr>
                <w:bCs/>
                <w:sz w:val="18"/>
                <w:szCs w:val="26"/>
                <w:rtl/>
              </w:rPr>
              <w:t>٠٧</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المهن الفكرية والعلمية</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٦</w:t>
            </w:r>
            <w:r w:rsidRPr="00512FB6">
              <w:rPr>
                <w:rFonts w:cs="Times New Roman"/>
                <w:sz w:val="18"/>
                <w:szCs w:val="26"/>
                <w:rtl/>
              </w:rPr>
              <w:t>٫</w:t>
            </w:r>
            <w:r w:rsidRPr="00512FB6">
              <w:rPr>
                <w:sz w:val="18"/>
                <w:szCs w:val="26"/>
                <w:rtl/>
              </w:rPr>
              <w:t>٩١</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٥</w:t>
            </w:r>
            <w:r w:rsidRPr="00512FB6">
              <w:rPr>
                <w:rFonts w:cs="Times New Roman"/>
                <w:sz w:val="18"/>
                <w:szCs w:val="26"/>
                <w:rtl/>
              </w:rPr>
              <w:t>٫</w:t>
            </w:r>
            <w:r w:rsidRPr="00512FB6">
              <w:rPr>
                <w:sz w:val="18"/>
                <w:szCs w:val="26"/>
                <w:rtl/>
              </w:rPr>
              <w:t>٤٦</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٦</w:t>
            </w:r>
            <w:r w:rsidRPr="00512FB6">
              <w:rPr>
                <w:rFonts w:cs="Times New Roman"/>
                <w:bCs/>
                <w:sz w:val="18"/>
                <w:szCs w:val="26"/>
                <w:rtl/>
              </w:rPr>
              <w:t>٫</w:t>
            </w:r>
            <w:r w:rsidRPr="00512FB6">
              <w:rPr>
                <w:bCs/>
                <w:sz w:val="18"/>
                <w:szCs w:val="26"/>
                <w:rtl/>
              </w:rPr>
              <w:t>٤٤</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المهن الوسيطة</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٣</w:t>
            </w:r>
            <w:r w:rsidRPr="00512FB6">
              <w:rPr>
                <w:rFonts w:cs="Times New Roman"/>
                <w:sz w:val="18"/>
                <w:szCs w:val="26"/>
                <w:rtl/>
              </w:rPr>
              <w:t>٫</w:t>
            </w:r>
            <w:r w:rsidRPr="00512FB6">
              <w:rPr>
                <w:sz w:val="18"/>
                <w:szCs w:val="26"/>
                <w:rtl/>
              </w:rPr>
              <w:t>١٤</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٢</w:t>
            </w:r>
            <w:r w:rsidRPr="00512FB6">
              <w:rPr>
                <w:rFonts w:cs="Times New Roman"/>
                <w:sz w:val="18"/>
                <w:szCs w:val="26"/>
                <w:rtl/>
              </w:rPr>
              <w:t>٫</w:t>
            </w:r>
            <w:r w:rsidRPr="00512FB6">
              <w:rPr>
                <w:sz w:val="18"/>
                <w:szCs w:val="26"/>
                <w:rtl/>
              </w:rPr>
              <w:t>٧٦</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٣</w:t>
            </w:r>
            <w:r w:rsidRPr="00512FB6">
              <w:rPr>
                <w:rFonts w:cs="Times New Roman"/>
                <w:bCs/>
                <w:sz w:val="18"/>
                <w:szCs w:val="26"/>
                <w:rtl/>
              </w:rPr>
              <w:t>٫</w:t>
            </w:r>
            <w:r w:rsidRPr="00512FB6">
              <w:rPr>
                <w:bCs/>
                <w:sz w:val="18"/>
                <w:szCs w:val="26"/>
                <w:rtl/>
              </w:rPr>
              <w:t>٠٢</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الموظفون من الصنف الإداري</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١</w:t>
            </w:r>
            <w:r w:rsidRPr="00512FB6">
              <w:rPr>
                <w:rFonts w:cs="Times New Roman"/>
                <w:sz w:val="18"/>
                <w:szCs w:val="26"/>
                <w:rtl/>
              </w:rPr>
              <w:t>٫</w:t>
            </w:r>
            <w:r w:rsidRPr="00512FB6">
              <w:rPr>
                <w:sz w:val="18"/>
                <w:szCs w:val="26"/>
                <w:rtl/>
              </w:rPr>
              <w:t>٦٣</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٣</w:t>
            </w:r>
            <w:r w:rsidRPr="00512FB6">
              <w:rPr>
                <w:rFonts w:cs="Times New Roman"/>
                <w:sz w:val="18"/>
                <w:szCs w:val="26"/>
                <w:rtl/>
              </w:rPr>
              <w:t>٫</w:t>
            </w:r>
            <w:r w:rsidRPr="00512FB6">
              <w:rPr>
                <w:sz w:val="18"/>
                <w:szCs w:val="26"/>
                <w:rtl/>
              </w:rPr>
              <w:t>٤٢</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٢</w:t>
            </w:r>
            <w:r w:rsidRPr="00512FB6">
              <w:rPr>
                <w:rFonts w:cs="Times New Roman"/>
                <w:bCs/>
                <w:sz w:val="18"/>
                <w:szCs w:val="26"/>
                <w:rtl/>
              </w:rPr>
              <w:t>٫</w:t>
            </w:r>
            <w:r w:rsidRPr="00512FB6">
              <w:rPr>
                <w:bCs/>
                <w:sz w:val="18"/>
                <w:szCs w:val="26"/>
                <w:rtl/>
              </w:rPr>
              <w:t>٢١</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موظفو الخدمات، البائعون</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٨</w:t>
            </w:r>
            <w:r w:rsidRPr="00512FB6">
              <w:rPr>
                <w:rFonts w:cs="Times New Roman"/>
                <w:sz w:val="18"/>
                <w:szCs w:val="26"/>
                <w:rtl/>
              </w:rPr>
              <w:t>٫</w:t>
            </w:r>
            <w:r w:rsidRPr="00512FB6">
              <w:rPr>
                <w:sz w:val="18"/>
                <w:szCs w:val="26"/>
                <w:rtl/>
              </w:rPr>
              <w:t>٤٥</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١٧</w:t>
            </w:r>
            <w:r w:rsidRPr="00512FB6">
              <w:rPr>
                <w:rFonts w:cs="Times New Roman"/>
                <w:sz w:val="18"/>
                <w:szCs w:val="26"/>
                <w:rtl/>
              </w:rPr>
              <w:t>٫</w:t>
            </w:r>
            <w:r w:rsidRPr="00512FB6">
              <w:rPr>
                <w:sz w:val="18"/>
                <w:szCs w:val="26"/>
                <w:rtl/>
              </w:rPr>
              <w:t>٠٥</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١١</w:t>
            </w:r>
            <w:r w:rsidRPr="00512FB6">
              <w:rPr>
                <w:rFonts w:cs="Times New Roman"/>
                <w:bCs/>
                <w:sz w:val="18"/>
                <w:szCs w:val="26"/>
                <w:rtl/>
              </w:rPr>
              <w:t>٫</w:t>
            </w:r>
            <w:r w:rsidRPr="00512FB6">
              <w:rPr>
                <w:bCs/>
                <w:sz w:val="18"/>
                <w:szCs w:val="26"/>
                <w:rtl/>
              </w:rPr>
              <w:t>٢٥</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المزارعون</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٤٣</w:t>
            </w:r>
            <w:r w:rsidRPr="00512FB6">
              <w:rPr>
                <w:rFonts w:cs="Times New Roman"/>
                <w:sz w:val="18"/>
                <w:szCs w:val="26"/>
                <w:rtl/>
              </w:rPr>
              <w:t>٫</w:t>
            </w:r>
            <w:r w:rsidRPr="00512FB6">
              <w:rPr>
                <w:sz w:val="18"/>
                <w:szCs w:val="26"/>
                <w:rtl/>
              </w:rPr>
              <w:t>٤٧</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٤٨</w:t>
            </w:r>
            <w:r w:rsidRPr="00512FB6">
              <w:rPr>
                <w:rFonts w:cs="Times New Roman"/>
                <w:sz w:val="18"/>
                <w:szCs w:val="26"/>
                <w:rtl/>
              </w:rPr>
              <w:t>٫</w:t>
            </w:r>
            <w:r w:rsidRPr="00512FB6">
              <w:rPr>
                <w:sz w:val="18"/>
                <w:szCs w:val="26"/>
                <w:rtl/>
              </w:rPr>
              <w:t>٩٠</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٤٥</w:t>
            </w:r>
            <w:r w:rsidRPr="00512FB6">
              <w:rPr>
                <w:rFonts w:cs="Times New Roman"/>
                <w:bCs/>
                <w:sz w:val="18"/>
                <w:szCs w:val="26"/>
                <w:rtl/>
              </w:rPr>
              <w:t>٫</w:t>
            </w:r>
            <w:r w:rsidRPr="00512FB6">
              <w:rPr>
                <w:bCs/>
                <w:sz w:val="18"/>
                <w:szCs w:val="26"/>
                <w:rtl/>
              </w:rPr>
              <w:t>٢٣</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الصناع التقليديون والعمال</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٢٠</w:t>
            </w:r>
            <w:r w:rsidRPr="00512FB6">
              <w:rPr>
                <w:rFonts w:cs="Times New Roman"/>
                <w:sz w:val="18"/>
                <w:szCs w:val="26"/>
                <w:rtl/>
              </w:rPr>
              <w:t>٫</w:t>
            </w:r>
            <w:r w:rsidRPr="00512FB6">
              <w:rPr>
                <w:sz w:val="18"/>
                <w:szCs w:val="26"/>
                <w:rtl/>
              </w:rPr>
              <w:t>٦٦</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١٨</w:t>
            </w:r>
            <w:r w:rsidRPr="00512FB6">
              <w:rPr>
                <w:rFonts w:cs="Times New Roman"/>
                <w:sz w:val="18"/>
                <w:szCs w:val="26"/>
                <w:rtl/>
              </w:rPr>
              <w:t>٫</w:t>
            </w:r>
            <w:r w:rsidRPr="00512FB6">
              <w:rPr>
                <w:sz w:val="18"/>
                <w:szCs w:val="26"/>
                <w:rtl/>
              </w:rPr>
              <w:t>٨٦</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٢٠</w:t>
            </w:r>
            <w:r w:rsidRPr="00512FB6">
              <w:rPr>
                <w:rFonts w:cs="Times New Roman"/>
                <w:bCs/>
                <w:sz w:val="18"/>
                <w:szCs w:val="26"/>
                <w:rtl/>
              </w:rPr>
              <w:t>٫</w:t>
            </w:r>
            <w:r w:rsidRPr="00512FB6">
              <w:rPr>
                <w:bCs/>
                <w:sz w:val="18"/>
                <w:szCs w:val="26"/>
                <w:rtl/>
              </w:rPr>
              <w:t>٠٧</w:t>
            </w:r>
          </w:p>
        </w:tc>
      </w:tr>
      <w:tr w:rsidR="00327030" w:rsidRPr="00327030" w:rsidTr="003C4443">
        <w:trPr>
          <w:trHeight w:val="266"/>
        </w:trPr>
        <w:tc>
          <w:tcPr>
            <w:tcW w:w="3345" w:type="dxa"/>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مشغلو الآلات</w:t>
            </w:r>
          </w:p>
        </w:tc>
        <w:tc>
          <w:tcPr>
            <w:tcW w:w="144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٧</w:t>
            </w:r>
            <w:r w:rsidRPr="00512FB6">
              <w:rPr>
                <w:rFonts w:cs="Times New Roman"/>
                <w:sz w:val="18"/>
                <w:szCs w:val="26"/>
                <w:rtl/>
              </w:rPr>
              <w:t>٫</w:t>
            </w:r>
            <w:r w:rsidRPr="00512FB6">
              <w:rPr>
                <w:sz w:val="18"/>
                <w:szCs w:val="26"/>
                <w:rtl/>
              </w:rPr>
              <w:t>٧٤</w:t>
            </w:r>
          </w:p>
        </w:tc>
        <w:tc>
          <w:tcPr>
            <w:tcW w:w="1080" w:type="dxa"/>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٠</w:t>
            </w:r>
            <w:r w:rsidRPr="00512FB6">
              <w:rPr>
                <w:rFonts w:cs="Times New Roman"/>
                <w:sz w:val="18"/>
                <w:szCs w:val="26"/>
                <w:rtl/>
              </w:rPr>
              <w:t>٫</w:t>
            </w:r>
            <w:r w:rsidRPr="00512FB6">
              <w:rPr>
                <w:sz w:val="18"/>
                <w:szCs w:val="26"/>
                <w:rtl/>
              </w:rPr>
              <w:t>١٧</w:t>
            </w:r>
          </w:p>
        </w:tc>
        <w:tc>
          <w:tcPr>
            <w:tcW w:w="1386" w:type="dxa"/>
            <w:shd w:val="clear" w:color="auto" w:fill="auto"/>
            <w:noWrap/>
            <w:vAlign w:val="bottom"/>
          </w:tcPr>
          <w:p w:rsidR="00327030" w:rsidRPr="00512FB6" w:rsidRDefault="00327030" w:rsidP="008670AD">
            <w:pPr>
              <w:spacing w:before="40" w:after="40" w:line="300" w:lineRule="exact"/>
              <w:ind w:left="227" w:right="113"/>
              <w:rPr>
                <w:bCs/>
                <w:sz w:val="18"/>
                <w:szCs w:val="26"/>
              </w:rPr>
            </w:pPr>
            <w:r w:rsidRPr="00512FB6">
              <w:rPr>
                <w:bCs/>
                <w:sz w:val="18"/>
                <w:szCs w:val="26"/>
                <w:rtl/>
              </w:rPr>
              <w:t>٥</w:t>
            </w:r>
            <w:r w:rsidRPr="00512FB6">
              <w:rPr>
                <w:rFonts w:cs="Times New Roman"/>
                <w:bCs/>
                <w:sz w:val="18"/>
                <w:szCs w:val="26"/>
                <w:rtl/>
              </w:rPr>
              <w:t>٫</w:t>
            </w:r>
            <w:r w:rsidRPr="00512FB6">
              <w:rPr>
                <w:bCs/>
                <w:sz w:val="18"/>
                <w:szCs w:val="26"/>
                <w:rtl/>
              </w:rPr>
              <w:t>٢٨</w:t>
            </w:r>
          </w:p>
        </w:tc>
      </w:tr>
      <w:tr w:rsidR="00327030" w:rsidRPr="00327030" w:rsidTr="003C4443">
        <w:trPr>
          <w:trHeight w:val="266"/>
        </w:trPr>
        <w:tc>
          <w:tcPr>
            <w:tcW w:w="3345" w:type="dxa"/>
            <w:tcBorders>
              <w:bottom w:val="single" w:sz="4" w:space="0" w:color="auto"/>
            </w:tcBorders>
            <w:shd w:val="clear" w:color="auto" w:fill="auto"/>
            <w:noWrap/>
            <w:vAlign w:val="bottom"/>
          </w:tcPr>
          <w:p w:rsidR="00327030" w:rsidRPr="00327030" w:rsidRDefault="00327030" w:rsidP="008670AD">
            <w:pPr>
              <w:spacing w:before="40" w:after="40" w:line="300" w:lineRule="exact"/>
              <w:ind w:left="10"/>
              <w:jc w:val="both"/>
              <w:rPr>
                <w:rFonts w:hint="cs"/>
                <w:sz w:val="18"/>
                <w:szCs w:val="26"/>
              </w:rPr>
            </w:pPr>
            <w:r w:rsidRPr="00327030">
              <w:rPr>
                <w:rFonts w:hint="cs"/>
                <w:sz w:val="18"/>
                <w:szCs w:val="26"/>
                <w:rtl/>
              </w:rPr>
              <w:t>العمال والموظفون غير المؤهلين</w:t>
            </w:r>
          </w:p>
        </w:tc>
        <w:tc>
          <w:tcPr>
            <w:tcW w:w="1440" w:type="dxa"/>
            <w:tcBorders>
              <w:bottom w:val="single" w:sz="4" w:space="0" w:color="auto"/>
            </w:tcBorders>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٤</w:t>
            </w:r>
            <w:r w:rsidRPr="00512FB6">
              <w:rPr>
                <w:rFonts w:cs="Times New Roman"/>
                <w:sz w:val="18"/>
                <w:szCs w:val="26"/>
                <w:rtl/>
              </w:rPr>
              <w:t>٫</w:t>
            </w:r>
            <w:r w:rsidRPr="00512FB6">
              <w:rPr>
                <w:sz w:val="18"/>
                <w:szCs w:val="26"/>
                <w:rtl/>
              </w:rPr>
              <w:t>٣٧</w:t>
            </w:r>
          </w:p>
        </w:tc>
        <w:tc>
          <w:tcPr>
            <w:tcW w:w="1080" w:type="dxa"/>
            <w:tcBorders>
              <w:bottom w:val="single" w:sz="4" w:space="0" w:color="auto"/>
            </w:tcBorders>
            <w:shd w:val="clear" w:color="auto" w:fill="auto"/>
            <w:noWrap/>
            <w:vAlign w:val="bottom"/>
          </w:tcPr>
          <w:p w:rsidR="00327030" w:rsidRPr="00512FB6" w:rsidRDefault="00327030" w:rsidP="008670AD">
            <w:pPr>
              <w:spacing w:before="40" w:after="40" w:line="300" w:lineRule="exact"/>
              <w:ind w:left="227" w:right="113"/>
              <w:rPr>
                <w:sz w:val="18"/>
                <w:szCs w:val="26"/>
              </w:rPr>
            </w:pPr>
            <w:r w:rsidRPr="00512FB6">
              <w:rPr>
                <w:sz w:val="18"/>
                <w:szCs w:val="26"/>
                <w:rtl/>
              </w:rPr>
              <w:t>٢</w:t>
            </w:r>
            <w:r w:rsidRPr="00512FB6">
              <w:rPr>
                <w:rFonts w:cs="Times New Roman"/>
                <w:sz w:val="18"/>
                <w:szCs w:val="26"/>
                <w:rtl/>
              </w:rPr>
              <w:t>٫</w:t>
            </w:r>
            <w:r w:rsidRPr="00512FB6">
              <w:rPr>
                <w:sz w:val="18"/>
                <w:szCs w:val="26"/>
                <w:rtl/>
              </w:rPr>
              <w:t>٨٦</w:t>
            </w:r>
          </w:p>
        </w:tc>
        <w:tc>
          <w:tcPr>
            <w:tcW w:w="1386" w:type="dxa"/>
            <w:tcBorders>
              <w:bottom w:val="single" w:sz="4" w:space="0" w:color="auto"/>
            </w:tcBorders>
            <w:shd w:val="clear" w:color="auto" w:fill="auto"/>
            <w:noWrap/>
            <w:vAlign w:val="bottom"/>
          </w:tcPr>
          <w:p w:rsidR="00327030" w:rsidRPr="00512FB6" w:rsidRDefault="00327030" w:rsidP="008670AD">
            <w:pPr>
              <w:spacing w:before="40" w:after="40" w:line="300" w:lineRule="exact"/>
              <w:ind w:left="227" w:right="113"/>
              <w:rPr>
                <w:rFonts w:hint="cs"/>
                <w:bCs/>
                <w:sz w:val="18"/>
                <w:szCs w:val="26"/>
              </w:rPr>
            </w:pPr>
            <w:r w:rsidRPr="00512FB6">
              <w:rPr>
                <w:bCs/>
                <w:sz w:val="18"/>
                <w:szCs w:val="26"/>
                <w:rtl/>
              </w:rPr>
              <w:t>٣</w:t>
            </w:r>
            <w:r w:rsidRPr="00512FB6">
              <w:rPr>
                <w:rFonts w:cs="Times New Roman"/>
                <w:bCs/>
                <w:sz w:val="18"/>
                <w:szCs w:val="26"/>
                <w:rtl/>
              </w:rPr>
              <w:t>٫</w:t>
            </w:r>
            <w:r w:rsidRPr="00512FB6">
              <w:rPr>
                <w:bCs/>
                <w:sz w:val="18"/>
                <w:szCs w:val="26"/>
                <w:rtl/>
              </w:rPr>
              <w:t>٨٨</w:t>
            </w:r>
          </w:p>
        </w:tc>
      </w:tr>
      <w:tr w:rsidR="00327030" w:rsidRPr="00327030" w:rsidTr="003C4443">
        <w:trPr>
          <w:trHeight w:val="266"/>
        </w:trPr>
        <w:tc>
          <w:tcPr>
            <w:tcW w:w="3345" w:type="dxa"/>
            <w:tcBorders>
              <w:top w:val="single" w:sz="4" w:space="0" w:color="auto"/>
              <w:bottom w:val="single" w:sz="12" w:space="0" w:color="auto"/>
            </w:tcBorders>
            <w:shd w:val="clear" w:color="auto" w:fill="auto"/>
            <w:noWrap/>
            <w:vAlign w:val="bottom"/>
          </w:tcPr>
          <w:p w:rsidR="00327030" w:rsidRPr="00512FB6" w:rsidRDefault="00512FB6" w:rsidP="008670AD">
            <w:pPr>
              <w:spacing w:before="40" w:after="40" w:line="300" w:lineRule="exact"/>
              <w:ind w:left="10"/>
              <w:jc w:val="both"/>
              <w:rPr>
                <w:rFonts w:hint="cs"/>
                <w:b/>
                <w:bCs/>
                <w:sz w:val="18"/>
                <w:szCs w:val="26"/>
              </w:rPr>
            </w:pPr>
            <w:r>
              <w:rPr>
                <w:b/>
                <w:bCs/>
                <w:sz w:val="18"/>
                <w:szCs w:val="26"/>
                <w:rtl/>
              </w:rPr>
              <w:tab/>
            </w:r>
            <w:r w:rsidR="00327030" w:rsidRPr="00512FB6">
              <w:rPr>
                <w:rFonts w:hint="cs"/>
                <w:b/>
                <w:bCs/>
                <w:sz w:val="18"/>
                <w:szCs w:val="26"/>
                <w:rtl/>
              </w:rPr>
              <w:t>المجموع</w:t>
            </w:r>
          </w:p>
        </w:tc>
        <w:tc>
          <w:tcPr>
            <w:tcW w:w="1440" w:type="dxa"/>
            <w:tcBorders>
              <w:top w:val="single" w:sz="4" w:space="0" w:color="auto"/>
              <w:bottom w:val="single" w:sz="12" w:space="0" w:color="auto"/>
            </w:tcBorders>
            <w:shd w:val="clear" w:color="auto" w:fill="auto"/>
            <w:noWrap/>
            <w:vAlign w:val="bottom"/>
          </w:tcPr>
          <w:p w:rsidR="00327030" w:rsidRPr="00512FB6" w:rsidRDefault="00327030" w:rsidP="008670AD">
            <w:pPr>
              <w:spacing w:before="40" w:after="40" w:line="300" w:lineRule="exact"/>
              <w:ind w:left="227" w:right="113"/>
              <w:rPr>
                <w:b/>
                <w:bCs/>
                <w:sz w:val="18"/>
                <w:szCs w:val="26"/>
              </w:rPr>
            </w:pPr>
            <w:r w:rsidRPr="00512FB6">
              <w:rPr>
                <w:b/>
                <w:bCs/>
                <w:sz w:val="18"/>
                <w:szCs w:val="26"/>
                <w:rtl/>
              </w:rPr>
              <w:t>١٠٠</w:t>
            </w:r>
          </w:p>
        </w:tc>
        <w:tc>
          <w:tcPr>
            <w:tcW w:w="1080" w:type="dxa"/>
            <w:tcBorders>
              <w:top w:val="single" w:sz="4" w:space="0" w:color="auto"/>
              <w:bottom w:val="single" w:sz="12" w:space="0" w:color="auto"/>
            </w:tcBorders>
            <w:shd w:val="clear" w:color="auto" w:fill="auto"/>
            <w:noWrap/>
            <w:vAlign w:val="bottom"/>
          </w:tcPr>
          <w:p w:rsidR="00327030" w:rsidRPr="00512FB6" w:rsidRDefault="00327030" w:rsidP="008670AD">
            <w:pPr>
              <w:spacing w:before="40" w:after="40" w:line="300" w:lineRule="exact"/>
              <w:ind w:left="227" w:right="113"/>
              <w:rPr>
                <w:b/>
                <w:bCs/>
                <w:sz w:val="18"/>
                <w:szCs w:val="26"/>
              </w:rPr>
            </w:pPr>
            <w:r w:rsidRPr="00512FB6">
              <w:rPr>
                <w:b/>
                <w:bCs/>
                <w:sz w:val="18"/>
                <w:szCs w:val="26"/>
                <w:rtl/>
              </w:rPr>
              <w:t>١٠٠</w:t>
            </w:r>
          </w:p>
        </w:tc>
        <w:tc>
          <w:tcPr>
            <w:tcW w:w="1386" w:type="dxa"/>
            <w:tcBorders>
              <w:top w:val="single" w:sz="4" w:space="0" w:color="auto"/>
              <w:bottom w:val="single" w:sz="12" w:space="0" w:color="auto"/>
            </w:tcBorders>
            <w:shd w:val="clear" w:color="auto" w:fill="auto"/>
            <w:noWrap/>
            <w:vAlign w:val="bottom"/>
          </w:tcPr>
          <w:p w:rsidR="00327030" w:rsidRPr="00512FB6" w:rsidRDefault="00327030" w:rsidP="008670AD">
            <w:pPr>
              <w:spacing w:before="40" w:after="40" w:line="300" w:lineRule="exact"/>
              <w:ind w:left="227" w:right="113"/>
              <w:rPr>
                <w:b/>
                <w:bCs/>
                <w:sz w:val="18"/>
                <w:szCs w:val="26"/>
              </w:rPr>
            </w:pPr>
            <w:r w:rsidRPr="00512FB6">
              <w:rPr>
                <w:b/>
                <w:bCs/>
                <w:sz w:val="18"/>
                <w:szCs w:val="26"/>
                <w:rtl/>
              </w:rPr>
              <w:t>١٠٠</w:t>
            </w:r>
          </w:p>
        </w:tc>
      </w:tr>
    </w:tbl>
    <w:p w:rsidR="009F12D1" w:rsidRPr="00CE521B" w:rsidRDefault="00512FB6" w:rsidP="003C4443">
      <w:pPr>
        <w:pStyle w:val="SingleTxtGA"/>
        <w:tabs>
          <w:tab w:val="clear" w:pos="2608"/>
          <w:tab w:val="left" w:pos="2438"/>
        </w:tabs>
        <w:ind w:left="1267"/>
        <w:rPr>
          <w:sz w:val="16"/>
          <w:szCs w:val="26"/>
          <w:rtl/>
        </w:rPr>
      </w:pPr>
      <w:r w:rsidRPr="00512FB6">
        <w:rPr>
          <w:i/>
          <w:iCs/>
          <w:sz w:val="16"/>
          <w:szCs w:val="26"/>
          <w:rtl/>
        </w:rPr>
        <w:t>المصدر:</w:t>
      </w:r>
      <w:r w:rsidRPr="00512FB6">
        <w:rPr>
          <w:rFonts w:hint="cs"/>
          <w:i/>
          <w:iCs/>
          <w:sz w:val="16"/>
          <w:szCs w:val="26"/>
          <w:rtl/>
        </w:rPr>
        <w:tab/>
      </w:r>
      <w:r w:rsidR="009F12D1" w:rsidRPr="00A0134C">
        <w:rPr>
          <w:sz w:val="16"/>
          <w:szCs w:val="26"/>
          <w:rtl/>
        </w:rPr>
        <w:t>التعداد العام للسكان والمساكن 2003</w:t>
      </w:r>
      <w:r w:rsidR="009F12D1" w:rsidRPr="00512FB6">
        <w:rPr>
          <w:i/>
          <w:iCs/>
          <w:sz w:val="16"/>
          <w:szCs w:val="26"/>
          <w:rtl/>
        </w:rPr>
        <w:t>.</w:t>
      </w:r>
    </w:p>
    <w:p w:rsidR="009F12D1" w:rsidRDefault="009F12D1" w:rsidP="008670AD">
      <w:pPr>
        <w:pStyle w:val="SingleTxtGA"/>
        <w:rPr>
          <w:rtl/>
        </w:rPr>
      </w:pPr>
      <w:r>
        <w:rPr>
          <w:rtl/>
        </w:rPr>
        <w:t>85</w:t>
      </w:r>
      <w:r w:rsidR="00B37C6B">
        <w:rPr>
          <w:rtl/>
        </w:rPr>
        <w:t>-</w:t>
      </w:r>
      <w:r w:rsidR="00B37C6B">
        <w:rPr>
          <w:rtl/>
        </w:rPr>
        <w:tab/>
      </w:r>
      <w:r>
        <w:rPr>
          <w:rtl/>
        </w:rPr>
        <w:t>يظهر هذا التفاوت أيض</w:t>
      </w:r>
      <w:r w:rsidR="00394A1F">
        <w:rPr>
          <w:rtl/>
        </w:rPr>
        <w:t xml:space="preserve">اً </w:t>
      </w:r>
      <w:r>
        <w:rPr>
          <w:rtl/>
        </w:rPr>
        <w:t>على مستوى الخدمة المدنية. ففي الواقع، يتكون جزء كبير من الكوادر الوسطى والعليا، سواء على مستوى الجزر أو على المستوى المركزي، من الرجال، كما تعين النساء، بصفة عامة، في الوظائف الصغيرة. والواقع أن في تقرير عام</w:t>
      </w:r>
      <w:r w:rsidR="00512FB6">
        <w:rPr>
          <w:rFonts w:hint="cs"/>
          <w:rtl/>
        </w:rPr>
        <w:t> </w:t>
      </w:r>
      <w:r>
        <w:rPr>
          <w:rtl/>
        </w:rPr>
        <w:t>2005 المتعلق بالخدمة المدنية يكشف توزيع الوظائف عن حالة من عدم المساواة: ذلك أن النساء لا يشغلن من جميع وظائف الخدمة المدنية سوى 30 في المائة فقط. كما أنهن ممثلات على جميع مستويات الخدمة المدنية، ولكن غالب</w:t>
      </w:r>
      <w:r w:rsidR="00394A1F">
        <w:rPr>
          <w:rtl/>
        </w:rPr>
        <w:t xml:space="preserve">اً </w:t>
      </w:r>
      <w:r>
        <w:rPr>
          <w:rtl/>
        </w:rPr>
        <w:t>"كمرتبطات بإطار" (بنسبة 35 في</w:t>
      </w:r>
      <w:r w:rsidR="008670AD">
        <w:rPr>
          <w:rFonts w:hint="cs"/>
          <w:rtl/>
        </w:rPr>
        <w:t> </w:t>
      </w:r>
      <w:r>
        <w:rPr>
          <w:rtl/>
        </w:rPr>
        <w:t>المائة)،</w:t>
      </w:r>
      <w:r w:rsidR="007609A5">
        <w:rPr>
          <w:rtl/>
        </w:rPr>
        <w:t xml:space="preserve"> و</w:t>
      </w:r>
      <w:r>
        <w:rPr>
          <w:rtl/>
        </w:rPr>
        <w:t>"كمساعدات" (بنسبة 32 في المائة)، كما هو مبين في الجدول التالي.</w:t>
      </w:r>
    </w:p>
    <w:p w:rsidR="00780171" w:rsidRDefault="003A1DE6" w:rsidP="008670AD">
      <w:pPr>
        <w:pStyle w:val="SingleTxtGA"/>
        <w:spacing w:after="0"/>
        <w:rPr>
          <w:rFonts w:hint="cs"/>
          <w:rtl/>
        </w:rPr>
      </w:pPr>
      <w:r>
        <w:rPr>
          <w:rtl/>
        </w:rPr>
        <w:br w:type="page"/>
      </w:r>
      <w:r w:rsidR="00780171">
        <w:rPr>
          <w:rtl/>
        </w:rPr>
        <w:t>الجدول 4</w:t>
      </w:r>
    </w:p>
    <w:p w:rsidR="009F12D1" w:rsidRPr="00780171" w:rsidRDefault="009F12D1" w:rsidP="00780171">
      <w:pPr>
        <w:pStyle w:val="SingleTxtGA"/>
        <w:spacing w:after="240"/>
        <w:rPr>
          <w:b/>
          <w:bCs/>
          <w:rtl/>
        </w:rPr>
      </w:pPr>
      <w:r w:rsidRPr="00780171">
        <w:rPr>
          <w:b/>
          <w:bCs/>
          <w:rtl/>
        </w:rPr>
        <w:t>الحالة النظامية للنساء بالخدمة المدنية في 31 كانون الأول/ديسمبر 2005</w:t>
      </w:r>
    </w:p>
    <w:tbl>
      <w:tblPr>
        <w:tblStyle w:val="TableGrid"/>
        <w:bidiVisual/>
        <w:tblW w:w="9818"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638"/>
        <w:gridCol w:w="900"/>
        <w:gridCol w:w="807"/>
        <w:gridCol w:w="1533"/>
        <w:gridCol w:w="900"/>
        <w:gridCol w:w="1264"/>
        <w:gridCol w:w="824"/>
        <w:gridCol w:w="1332"/>
        <w:gridCol w:w="950"/>
        <w:gridCol w:w="670"/>
      </w:tblGrid>
      <w:tr w:rsidR="000249F0" w:rsidRPr="004F1FFC" w:rsidTr="00A0134C">
        <w:trPr>
          <w:tblHeader/>
        </w:trPr>
        <w:tc>
          <w:tcPr>
            <w:tcW w:w="638"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الحالة</w:t>
            </w:r>
          </w:p>
        </w:tc>
        <w:tc>
          <w:tcPr>
            <w:tcW w:w="900"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الموظفات</w:t>
            </w:r>
          </w:p>
        </w:tc>
        <w:tc>
          <w:tcPr>
            <w:tcW w:w="807"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المساعدات</w:t>
            </w:r>
          </w:p>
        </w:tc>
        <w:tc>
          <w:tcPr>
            <w:tcW w:w="1533" w:type="dxa"/>
            <w:tcBorders>
              <w:top w:val="single" w:sz="4" w:space="0" w:color="auto"/>
              <w:bottom w:val="single" w:sz="12" w:space="0" w:color="auto"/>
            </w:tcBorders>
            <w:shd w:val="clear" w:color="auto" w:fill="auto"/>
            <w:vAlign w:val="bottom"/>
          </w:tcPr>
          <w:p w:rsidR="000249F0" w:rsidRPr="00A0134C" w:rsidRDefault="00A0134C" w:rsidP="00A0134C">
            <w:pPr>
              <w:spacing w:before="80" w:after="80" w:line="200" w:lineRule="exact"/>
              <w:ind w:left="57" w:right="259"/>
              <w:jc w:val="left"/>
              <w:rPr>
                <w:rFonts w:hint="cs"/>
                <w:iCs/>
                <w:spacing w:val="-6"/>
                <w:sz w:val="18"/>
                <w:szCs w:val="26"/>
                <w:rtl/>
              </w:rPr>
            </w:pPr>
            <w:r w:rsidRPr="00A0134C">
              <w:rPr>
                <w:rFonts w:hint="cs"/>
                <w:iCs/>
                <w:spacing w:val="-6"/>
                <w:sz w:val="18"/>
                <w:szCs w:val="26"/>
                <w:rtl/>
              </w:rPr>
              <w:t>متخذات القرارات</w:t>
            </w:r>
          </w:p>
        </w:tc>
        <w:tc>
          <w:tcPr>
            <w:tcW w:w="900"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المتعاقدات</w:t>
            </w:r>
          </w:p>
        </w:tc>
        <w:tc>
          <w:tcPr>
            <w:tcW w:w="1264"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المرتبطات بإطار</w:t>
            </w:r>
          </w:p>
        </w:tc>
        <w:tc>
          <w:tcPr>
            <w:tcW w:w="824"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القاضيات</w:t>
            </w:r>
          </w:p>
        </w:tc>
        <w:tc>
          <w:tcPr>
            <w:tcW w:w="1332"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right="113"/>
              <w:jc w:val="left"/>
              <w:rPr>
                <w:rFonts w:hint="cs"/>
                <w:iCs/>
                <w:sz w:val="18"/>
                <w:szCs w:val="26"/>
                <w:rtl/>
              </w:rPr>
            </w:pPr>
            <w:r w:rsidRPr="004F1FFC">
              <w:rPr>
                <w:rFonts w:hint="cs"/>
                <w:iCs/>
                <w:sz w:val="18"/>
                <w:szCs w:val="26"/>
                <w:rtl/>
              </w:rPr>
              <w:t>غير الخدمة المدنية</w:t>
            </w:r>
          </w:p>
        </w:tc>
        <w:tc>
          <w:tcPr>
            <w:tcW w:w="950" w:type="dxa"/>
            <w:tcBorders>
              <w:top w:val="single" w:sz="4" w:space="0" w:color="auto"/>
              <w:bottom w:val="single" w:sz="12" w:space="0" w:color="auto"/>
            </w:tcBorders>
            <w:shd w:val="clear" w:color="auto" w:fill="auto"/>
            <w:vAlign w:val="bottom"/>
          </w:tcPr>
          <w:p w:rsidR="000249F0" w:rsidRPr="004F1FFC" w:rsidRDefault="004F1FFC" w:rsidP="00A0134C">
            <w:pPr>
              <w:spacing w:before="80" w:after="80" w:line="200" w:lineRule="exact"/>
              <w:ind w:left="57"/>
              <w:jc w:val="left"/>
              <w:rPr>
                <w:rFonts w:hint="cs"/>
                <w:iCs/>
                <w:sz w:val="18"/>
                <w:szCs w:val="26"/>
                <w:rtl/>
              </w:rPr>
            </w:pPr>
            <w:r w:rsidRPr="004F1FFC">
              <w:rPr>
                <w:rFonts w:hint="cs"/>
                <w:iCs/>
                <w:sz w:val="18"/>
                <w:szCs w:val="26"/>
                <w:rtl/>
              </w:rPr>
              <w:t>وضع سياسي</w:t>
            </w:r>
          </w:p>
        </w:tc>
        <w:tc>
          <w:tcPr>
            <w:tcW w:w="670" w:type="dxa"/>
            <w:tcBorders>
              <w:top w:val="single" w:sz="4" w:space="0" w:color="auto"/>
              <w:bottom w:val="single" w:sz="12" w:space="0" w:color="auto"/>
            </w:tcBorders>
            <w:shd w:val="clear" w:color="auto" w:fill="auto"/>
            <w:vAlign w:val="bottom"/>
          </w:tcPr>
          <w:p w:rsidR="000249F0" w:rsidRPr="00A0134C" w:rsidRDefault="004F1FFC" w:rsidP="00A0134C">
            <w:pPr>
              <w:spacing w:before="80" w:after="80" w:line="200" w:lineRule="exact"/>
              <w:ind w:left="57"/>
              <w:jc w:val="left"/>
              <w:rPr>
                <w:rFonts w:hint="cs"/>
                <w:b/>
                <w:bCs/>
                <w:i/>
                <w:spacing w:val="-6"/>
                <w:sz w:val="18"/>
                <w:szCs w:val="26"/>
                <w:rtl/>
              </w:rPr>
            </w:pPr>
            <w:r w:rsidRPr="00A0134C">
              <w:rPr>
                <w:rFonts w:hint="cs"/>
                <w:b/>
                <w:bCs/>
                <w:i/>
                <w:spacing w:val="-6"/>
                <w:sz w:val="18"/>
                <w:szCs w:val="26"/>
                <w:rtl/>
              </w:rPr>
              <w:t>المجموع</w:t>
            </w:r>
          </w:p>
        </w:tc>
      </w:tr>
      <w:tr w:rsidR="00D70D09" w:rsidRPr="004F1FFC" w:rsidTr="00A0134C">
        <w:tc>
          <w:tcPr>
            <w:tcW w:w="638" w:type="dxa"/>
            <w:tcBorders>
              <w:top w:val="single" w:sz="12" w:space="0" w:color="auto"/>
            </w:tcBorders>
            <w:shd w:val="clear" w:color="auto" w:fill="auto"/>
            <w:vAlign w:val="bottom"/>
          </w:tcPr>
          <w:p w:rsidR="00D70D09" w:rsidRPr="004F1FFC" w:rsidRDefault="004F1FFC" w:rsidP="004F1FFC">
            <w:pPr>
              <w:spacing w:before="40" w:after="40" w:line="300" w:lineRule="exact"/>
              <w:ind w:left="57"/>
              <w:rPr>
                <w:rFonts w:hint="cs"/>
                <w:sz w:val="18"/>
                <w:szCs w:val="26"/>
              </w:rPr>
            </w:pPr>
            <w:r w:rsidRPr="004F1FFC">
              <w:rPr>
                <w:rFonts w:hint="cs"/>
                <w:sz w:val="18"/>
                <w:szCs w:val="26"/>
                <w:rtl/>
              </w:rPr>
              <w:t>الجزء</w:t>
            </w:r>
          </w:p>
        </w:tc>
        <w:tc>
          <w:tcPr>
            <w:tcW w:w="900"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rFonts w:hint="cs"/>
                <w:sz w:val="18"/>
                <w:szCs w:val="26"/>
                <w:rtl/>
              </w:rPr>
            </w:pPr>
            <w:r w:rsidRPr="004F1FFC">
              <w:rPr>
                <w:sz w:val="18"/>
                <w:szCs w:val="26"/>
                <w:rtl/>
              </w:rPr>
              <w:t>٢٩</w:t>
            </w:r>
            <w:r w:rsidR="00A0134C">
              <w:rPr>
                <w:rFonts w:hint="cs"/>
                <w:sz w:val="18"/>
                <w:szCs w:val="26"/>
                <w:rtl/>
              </w:rPr>
              <w:t>٪</w:t>
            </w:r>
          </w:p>
        </w:tc>
        <w:tc>
          <w:tcPr>
            <w:tcW w:w="807"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rFonts w:hint="cs"/>
                <w:sz w:val="18"/>
                <w:szCs w:val="26"/>
              </w:rPr>
            </w:pPr>
            <w:r w:rsidRPr="004F1FFC">
              <w:rPr>
                <w:sz w:val="18"/>
                <w:szCs w:val="26"/>
                <w:rtl/>
              </w:rPr>
              <w:t>٣٢</w:t>
            </w:r>
            <w:r w:rsidR="00A0134C">
              <w:rPr>
                <w:rFonts w:hint="cs"/>
                <w:sz w:val="18"/>
                <w:szCs w:val="26"/>
                <w:rtl/>
              </w:rPr>
              <w:t>٪</w:t>
            </w:r>
          </w:p>
        </w:tc>
        <w:tc>
          <w:tcPr>
            <w:tcW w:w="1533"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٢٦</w:t>
            </w:r>
            <w:r w:rsidR="00A0134C">
              <w:rPr>
                <w:rFonts w:hint="cs"/>
                <w:sz w:val="18"/>
                <w:szCs w:val="26"/>
                <w:rtl/>
              </w:rPr>
              <w:t>٪</w:t>
            </w:r>
          </w:p>
        </w:tc>
        <w:tc>
          <w:tcPr>
            <w:tcW w:w="900"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٢١</w:t>
            </w:r>
            <w:r w:rsidR="00A0134C">
              <w:rPr>
                <w:rFonts w:hint="cs"/>
                <w:sz w:val="18"/>
                <w:szCs w:val="26"/>
                <w:rtl/>
              </w:rPr>
              <w:t>٪</w:t>
            </w:r>
          </w:p>
        </w:tc>
        <w:tc>
          <w:tcPr>
            <w:tcW w:w="1264"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٣٥</w:t>
            </w:r>
            <w:r w:rsidR="00A0134C">
              <w:rPr>
                <w:rFonts w:hint="cs"/>
                <w:sz w:val="18"/>
                <w:szCs w:val="26"/>
                <w:rtl/>
              </w:rPr>
              <w:t>٪</w:t>
            </w:r>
          </w:p>
        </w:tc>
        <w:tc>
          <w:tcPr>
            <w:tcW w:w="824"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٨</w:t>
            </w:r>
            <w:r w:rsidR="00A0134C">
              <w:rPr>
                <w:rFonts w:hint="cs"/>
                <w:sz w:val="18"/>
                <w:szCs w:val="26"/>
                <w:rtl/>
              </w:rPr>
              <w:t>٪</w:t>
            </w:r>
          </w:p>
        </w:tc>
        <w:tc>
          <w:tcPr>
            <w:tcW w:w="1332"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٢١</w:t>
            </w:r>
            <w:r w:rsidR="00A0134C">
              <w:rPr>
                <w:rFonts w:hint="cs"/>
                <w:sz w:val="18"/>
                <w:szCs w:val="26"/>
                <w:rtl/>
              </w:rPr>
              <w:t>٪</w:t>
            </w:r>
          </w:p>
        </w:tc>
        <w:tc>
          <w:tcPr>
            <w:tcW w:w="950"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sz w:val="18"/>
                <w:szCs w:val="26"/>
              </w:rPr>
            </w:pPr>
            <w:r w:rsidRPr="004F1FFC">
              <w:rPr>
                <w:sz w:val="18"/>
                <w:szCs w:val="26"/>
                <w:rtl/>
              </w:rPr>
              <w:t>٦</w:t>
            </w:r>
            <w:r w:rsidR="00A0134C">
              <w:rPr>
                <w:rFonts w:hint="cs"/>
                <w:sz w:val="18"/>
                <w:szCs w:val="26"/>
                <w:rtl/>
              </w:rPr>
              <w:t>٪</w:t>
            </w:r>
          </w:p>
        </w:tc>
        <w:tc>
          <w:tcPr>
            <w:tcW w:w="670" w:type="dxa"/>
            <w:tcBorders>
              <w:top w:val="single" w:sz="12" w:space="0" w:color="auto"/>
            </w:tcBorders>
            <w:shd w:val="clear" w:color="auto" w:fill="auto"/>
            <w:vAlign w:val="bottom"/>
          </w:tcPr>
          <w:p w:rsidR="00D70D09" w:rsidRPr="004F1FFC" w:rsidRDefault="00D70D09" w:rsidP="004F1FFC">
            <w:pPr>
              <w:spacing w:before="40" w:after="40" w:line="300" w:lineRule="exact"/>
              <w:ind w:left="57"/>
              <w:rPr>
                <w:b/>
                <w:bCs/>
                <w:sz w:val="18"/>
                <w:szCs w:val="26"/>
              </w:rPr>
            </w:pPr>
            <w:r w:rsidRPr="004F1FFC">
              <w:rPr>
                <w:b/>
                <w:bCs/>
                <w:sz w:val="18"/>
                <w:szCs w:val="26"/>
                <w:rtl/>
              </w:rPr>
              <w:t>٣٠</w:t>
            </w:r>
            <w:r w:rsidR="00A0134C" w:rsidRPr="00A0134C">
              <w:rPr>
                <w:rFonts w:hint="cs"/>
                <w:b/>
                <w:bCs/>
                <w:sz w:val="18"/>
                <w:szCs w:val="26"/>
                <w:rtl/>
              </w:rPr>
              <w:t>٪</w:t>
            </w:r>
          </w:p>
        </w:tc>
      </w:tr>
    </w:tbl>
    <w:p w:rsidR="009F12D1" w:rsidRPr="00A0134C" w:rsidRDefault="009F12D1" w:rsidP="003C4443">
      <w:pPr>
        <w:pStyle w:val="SingleTxtGA"/>
        <w:tabs>
          <w:tab w:val="clear" w:pos="2608"/>
          <w:tab w:val="left" w:pos="2438"/>
        </w:tabs>
        <w:ind w:left="1267"/>
        <w:rPr>
          <w:rFonts w:hint="cs"/>
          <w:sz w:val="16"/>
          <w:szCs w:val="26"/>
          <w:rtl/>
        </w:rPr>
      </w:pPr>
      <w:r w:rsidRPr="004F1FFC">
        <w:rPr>
          <w:i/>
          <w:iCs/>
          <w:sz w:val="16"/>
          <w:szCs w:val="26"/>
          <w:rtl/>
        </w:rPr>
        <w:t>المصدر:</w:t>
      </w:r>
      <w:r w:rsidR="006147F2">
        <w:rPr>
          <w:rFonts w:hint="cs"/>
          <w:i/>
          <w:iCs/>
          <w:sz w:val="16"/>
          <w:szCs w:val="26"/>
          <w:rtl/>
        </w:rPr>
        <w:tab/>
      </w:r>
      <w:r w:rsidRPr="00A0134C">
        <w:rPr>
          <w:sz w:val="16"/>
          <w:szCs w:val="26"/>
          <w:rtl/>
        </w:rPr>
        <w:t>الخدمة المدنية: تقرير 2005</w:t>
      </w:r>
      <w:r w:rsidR="006147F2" w:rsidRPr="00A0134C">
        <w:rPr>
          <w:rFonts w:hint="cs"/>
          <w:sz w:val="16"/>
          <w:szCs w:val="26"/>
          <w:rtl/>
        </w:rPr>
        <w:t>.</w:t>
      </w:r>
    </w:p>
    <w:p w:rsidR="009F12D1" w:rsidRDefault="004F1FFC" w:rsidP="004F1FFC">
      <w:pPr>
        <w:pStyle w:val="H4GA"/>
        <w:rPr>
          <w:rtl/>
        </w:rPr>
      </w:pPr>
      <w:r>
        <w:rPr>
          <w:rFonts w:hint="cs"/>
          <w:rtl/>
        </w:rPr>
        <w:tab/>
      </w:r>
      <w:r w:rsidR="009F12D1">
        <w:rPr>
          <w:rtl/>
        </w:rPr>
        <w:t>(د)</w:t>
      </w:r>
      <w:r>
        <w:rPr>
          <w:rFonts w:hint="cs"/>
          <w:rtl/>
        </w:rPr>
        <w:tab/>
      </w:r>
      <w:r w:rsidR="009F12D1">
        <w:rPr>
          <w:rtl/>
        </w:rPr>
        <w:t>الحق في المشاركة في المنظمات غير الحكومية والأحزاب السياسية</w:t>
      </w:r>
    </w:p>
    <w:p w:rsidR="009F12D1" w:rsidRDefault="004F1FFC" w:rsidP="00A0134C">
      <w:pPr>
        <w:pStyle w:val="H56GA"/>
        <w:rPr>
          <w:rtl/>
        </w:rPr>
      </w:pPr>
      <w:r>
        <w:rPr>
          <w:rFonts w:hint="cs"/>
          <w:rtl/>
        </w:rPr>
        <w:tab/>
      </w:r>
      <w:r w:rsidR="001876EA">
        <w:rPr>
          <w:rFonts w:hint="cs"/>
          <w:rtl/>
        </w:rPr>
        <w:t>(</w:t>
      </w:r>
      <w:r w:rsidR="009F12D1">
        <w:rPr>
          <w:rtl/>
        </w:rPr>
        <w:t>د-1</w:t>
      </w:r>
      <w:r w:rsidR="00A0134C">
        <w:rPr>
          <w:rFonts w:hint="cs"/>
          <w:rtl/>
        </w:rPr>
        <w:t>)</w:t>
      </w:r>
      <w:r>
        <w:rPr>
          <w:rFonts w:hint="cs"/>
          <w:rtl/>
        </w:rPr>
        <w:tab/>
      </w:r>
      <w:r w:rsidR="009F12D1">
        <w:rPr>
          <w:rtl/>
        </w:rPr>
        <w:t>الحق في المشاركة في منظمات المجتمع المدني</w:t>
      </w:r>
    </w:p>
    <w:p w:rsidR="009F12D1" w:rsidRDefault="009F12D1" w:rsidP="001876EA">
      <w:pPr>
        <w:pStyle w:val="SingleTxtGA"/>
        <w:rPr>
          <w:rtl/>
        </w:rPr>
      </w:pPr>
      <w:r>
        <w:rPr>
          <w:rtl/>
        </w:rPr>
        <w:t>86</w:t>
      </w:r>
      <w:r w:rsidR="00B37C6B">
        <w:rPr>
          <w:rtl/>
        </w:rPr>
        <w:t>-</w:t>
      </w:r>
      <w:r w:rsidR="00B37C6B">
        <w:rPr>
          <w:rtl/>
        </w:rPr>
        <w:tab/>
      </w:r>
      <w:r>
        <w:rPr>
          <w:rtl/>
        </w:rPr>
        <w:t xml:space="preserve">لم تكرس تشريعات جزر القمر أي تمييز على أساس الجنس </w:t>
      </w:r>
      <w:r w:rsidR="001F0C62">
        <w:rPr>
          <w:rtl/>
        </w:rPr>
        <w:t>فيما </w:t>
      </w:r>
      <w:r>
        <w:rPr>
          <w:rtl/>
        </w:rPr>
        <w:t>يتعلق بحرية تكوين الجمعيات.</w:t>
      </w:r>
      <w:r w:rsidR="007609A5">
        <w:rPr>
          <w:rtl/>
        </w:rPr>
        <w:t xml:space="preserve"> و</w:t>
      </w:r>
      <w:r>
        <w:rPr>
          <w:rtl/>
        </w:rPr>
        <w:t>ينص القانون</w:t>
      </w:r>
      <w:r w:rsidR="004F1FFC">
        <w:rPr>
          <w:rFonts w:hint="cs"/>
          <w:rtl/>
        </w:rPr>
        <w:t xml:space="preserve"> </w:t>
      </w:r>
      <w:r w:rsidR="001876EA" w:rsidRPr="00277105">
        <w:t>86-006/AF</w:t>
      </w:r>
      <w:r w:rsidR="007609A5">
        <w:rPr>
          <w:rtl/>
        </w:rPr>
        <w:t xml:space="preserve"> </w:t>
      </w:r>
      <w:r>
        <w:rPr>
          <w:rtl/>
        </w:rPr>
        <w:t>المتعلق بعقود الجمعيات في مادته الأولى على أن الجمعية هي "اتفاق بين شخصين أو أكثر" يقررون بموجبه القيام بأنشطة لا تستهدف الربح. وهكذا، تم تكوين العديد من الجمعيات النسائية المحضة، كما أن غيرها من الجمعيات المختلطة تتطور أكثر فأكثر وتشغل فيها العديد من النساء مناصب إدارية مثل الرجال تمام</w:t>
      </w:r>
      <w:r w:rsidR="0054311A">
        <w:rPr>
          <w:rtl/>
        </w:rPr>
        <w:t>اً.</w:t>
      </w:r>
      <w:r>
        <w:rPr>
          <w:rtl/>
        </w:rPr>
        <w:t xml:space="preserve"> وعلاوة على ذلك، تجدر الإشارة إلى أن الجمعيات النسائية المحضة، و</w:t>
      </w:r>
      <w:r w:rsidR="007609A5">
        <w:rPr>
          <w:rtl/>
        </w:rPr>
        <w:t>لا سيما</w:t>
      </w:r>
      <w:r>
        <w:rPr>
          <w:rtl/>
        </w:rPr>
        <w:t xml:space="preserve"> تلك ذات الطابع التقليدي، هي نشيطة جد</w:t>
      </w:r>
      <w:r w:rsidR="00394A1F">
        <w:rPr>
          <w:rtl/>
        </w:rPr>
        <w:t xml:space="preserve">اً </w:t>
      </w:r>
      <w:r>
        <w:rPr>
          <w:rtl/>
        </w:rPr>
        <w:t>وتساهم كثير</w:t>
      </w:r>
      <w:r w:rsidR="00394A1F">
        <w:rPr>
          <w:rtl/>
        </w:rPr>
        <w:t xml:space="preserve">اً </w:t>
      </w:r>
      <w:r>
        <w:rPr>
          <w:rtl/>
        </w:rPr>
        <w:t>في تحقيق منجزات محلية هامة.</w:t>
      </w:r>
    </w:p>
    <w:p w:rsidR="009F12D1" w:rsidRDefault="004F1FFC" w:rsidP="00A0134C">
      <w:pPr>
        <w:pStyle w:val="H56GA"/>
        <w:rPr>
          <w:rtl/>
        </w:rPr>
      </w:pPr>
      <w:r>
        <w:rPr>
          <w:rFonts w:hint="cs"/>
          <w:rtl/>
        </w:rPr>
        <w:tab/>
      </w:r>
      <w:r w:rsidR="001876EA">
        <w:rPr>
          <w:rFonts w:hint="cs"/>
          <w:rtl/>
        </w:rPr>
        <w:t>(</w:t>
      </w:r>
      <w:r w:rsidR="009F12D1">
        <w:rPr>
          <w:rtl/>
        </w:rPr>
        <w:t>د-2</w:t>
      </w:r>
      <w:r w:rsidR="00A0134C">
        <w:rPr>
          <w:rFonts w:hint="cs"/>
          <w:rtl/>
        </w:rPr>
        <w:t>)</w:t>
      </w:r>
      <w:r>
        <w:rPr>
          <w:rFonts w:hint="cs"/>
          <w:rtl/>
        </w:rPr>
        <w:tab/>
      </w:r>
      <w:r w:rsidR="009F12D1">
        <w:rPr>
          <w:rtl/>
        </w:rPr>
        <w:t>الحق في الانتماء إلى الأحزاب السياسية</w:t>
      </w:r>
    </w:p>
    <w:p w:rsidR="009F12D1" w:rsidRPr="004F1FFC" w:rsidRDefault="009F12D1" w:rsidP="009F12D1">
      <w:pPr>
        <w:pStyle w:val="SingleTxtGA"/>
        <w:rPr>
          <w:spacing w:val="-2"/>
          <w:rtl/>
        </w:rPr>
      </w:pPr>
      <w:r w:rsidRPr="004F1FFC">
        <w:rPr>
          <w:spacing w:val="-2"/>
          <w:rtl/>
        </w:rPr>
        <w:t>87</w:t>
      </w:r>
      <w:r w:rsidR="00B37C6B" w:rsidRPr="004F1FFC">
        <w:rPr>
          <w:spacing w:val="-2"/>
          <w:rtl/>
        </w:rPr>
        <w:t>-</w:t>
      </w:r>
      <w:r w:rsidR="00B37C6B" w:rsidRPr="004F1FFC">
        <w:rPr>
          <w:spacing w:val="-2"/>
          <w:rtl/>
        </w:rPr>
        <w:tab/>
      </w:r>
      <w:r w:rsidRPr="004F1FFC">
        <w:rPr>
          <w:spacing w:val="-2"/>
          <w:rtl/>
        </w:rPr>
        <w:t xml:space="preserve">سُجل تقدم على مدى السنوات الثلاثين الماضية </w:t>
      </w:r>
      <w:r w:rsidR="001F0C62" w:rsidRPr="004F1FFC">
        <w:rPr>
          <w:spacing w:val="-2"/>
          <w:rtl/>
        </w:rPr>
        <w:t>فيما </w:t>
      </w:r>
      <w:r w:rsidRPr="004F1FFC">
        <w:rPr>
          <w:spacing w:val="-2"/>
          <w:rtl/>
        </w:rPr>
        <w:t>يتعلق بانضمام النساء إلى الأحزاب السياسية. فمنذ عام 1990، وهو العام الذي تميز بظهور الديمقراطية وبداية التعددية الحزبية وحرية التعبير، انخرطت العديد من النساء في النشاط السياسي، مما مكنهن من قياس قدرتهن على التفكير ومواهبهن في مجال السياسة بالانخراط في الأحزاب السياسية على نطاق واسع. وهكذا، ترشحت عشر نساء للانتخابات البرلمانية في تشرين الثاني/نوفمبر 1992، ولكن لم يُنتخب أي منهن. وبعد حل الجمعية الوطنية في عام 1993، ترشحت تسع نساء للانتخابات البرلمانية، وانتخبت إحداهن عضو</w:t>
      </w:r>
      <w:r w:rsidR="00394A1F" w:rsidRPr="004F1FFC">
        <w:rPr>
          <w:spacing w:val="-2"/>
          <w:rtl/>
        </w:rPr>
        <w:t xml:space="preserve">اً </w:t>
      </w:r>
      <w:r w:rsidRPr="004F1FFC">
        <w:rPr>
          <w:spacing w:val="-2"/>
          <w:rtl/>
        </w:rPr>
        <w:t>في البرلمان من بين البرلمانيين الثلاثة والثلاثين الذين كانوا يشغلون مقاعد في الجمعية الوطنية، وذلك للمرة الأولى في التاريخ السياسي للبلد. كذلك، خلال الانتخابات البرلمانية وانتخابات مستشاري الجزر التي نظمت عام 2009، ترشحت خمسون امرأة بصفة مرشحات رسميات أو مرشحات بديلات، وكانت الأحزاب السياسية تدعم أغلبهن. وقد استفاد هؤلاء النساء من التدريب على القيادة وعلى تقنيات الاتصال وأقمن شبكات بينهن بفضل دعم منظومة الأمم المتحدة من خلال مشروع المسائل الجنسانية المشترك.</w:t>
      </w:r>
    </w:p>
    <w:p w:rsidR="009F12D1" w:rsidRDefault="009F12D1" w:rsidP="00B37C6B">
      <w:pPr>
        <w:pStyle w:val="SingleTxtGA"/>
        <w:rPr>
          <w:rtl/>
        </w:rPr>
      </w:pPr>
      <w:r>
        <w:rPr>
          <w:rtl/>
        </w:rPr>
        <w:t>88</w:t>
      </w:r>
      <w:r w:rsidR="00B37C6B">
        <w:rPr>
          <w:rFonts w:hint="cs"/>
          <w:rtl/>
        </w:rPr>
        <w:t>-</w:t>
      </w:r>
      <w:r w:rsidR="00B37C6B">
        <w:rPr>
          <w:rFonts w:hint="cs"/>
          <w:rtl/>
        </w:rPr>
        <w:tab/>
      </w:r>
      <w:r>
        <w:rPr>
          <w:rtl/>
        </w:rPr>
        <w:t>وتضطلع منظمات المجتمع المدني بالعديد من أنشطة التوعية والتعبئة بالتعاون مع الحكومة وبدعم من شركائها. وهي تنتج المزيد من الآثار الإيجابية التي تؤدي إلى وعي المرأة بمكانتها ودورها في المجتمع، وزيادة الالتزام في الحياة السياسية. فخلال الانتخابات الرئاسية الأخيرة، ترشحت امرأة للسلطة العليا.</w:t>
      </w:r>
    </w:p>
    <w:p w:rsidR="009F12D1" w:rsidRDefault="004F1FFC" w:rsidP="00A0134C">
      <w:pPr>
        <w:pStyle w:val="H23GA"/>
        <w:rPr>
          <w:rFonts w:hint="cs"/>
          <w:rtl/>
        </w:rPr>
      </w:pPr>
      <w:r>
        <w:rPr>
          <w:rFonts w:hint="cs"/>
          <w:rtl/>
        </w:rPr>
        <w:tab/>
      </w:r>
      <w:r>
        <w:rPr>
          <w:rFonts w:hint="cs"/>
          <w:rtl/>
        </w:rPr>
        <w:tab/>
      </w:r>
      <w:bookmarkStart w:id="33" w:name="_Toc316912829"/>
      <w:r w:rsidR="009F12D1">
        <w:rPr>
          <w:rtl/>
        </w:rPr>
        <w:t xml:space="preserve">المادة </w:t>
      </w:r>
      <w:bookmarkEnd w:id="33"/>
      <w:r w:rsidR="00A0134C">
        <w:rPr>
          <w:rFonts w:hint="cs"/>
          <w:rtl/>
        </w:rPr>
        <w:t>8</w:t>
      </w:r>
    </w:p>
    <w:p w:rsidR="009F12D1" w:rsidRDefault="004F1FFC" w:rsidP="004F1FFC">
      <w:pPr>
        <w:pStyle w:val="H1GA"/>
        <w:rPr>
          <w:rtl/>
        </w:rPr>
      </w:pPr>
      <w:r>
        <w:rPr>
          <w:rFonts w:hint="cs"/>
          <w:rtl/>
        </w:rPr>
        <w:tab/>
      </w:r>
      <w:bookmarkStart w:id="34" w:name="_Toc316912625"/>
      <w:bookmarkStart w:id="35" w:name="_Toc316912665"/>
      <w:r w:rsidR="00060A4B">
        <w:rPr>
          <w:rtl/>
        </w:rPr>
        <w:t>ثانياً-</w:t>
      </w:r>
      <w:r w:rsidR="009F12D1">
        <w:rPr>
          <w:rtl/>
        </w:rPr>
        <w:t>1</w:t>
      </w:r>
      <w:r w:rsidR="009F12D1">
        <w:rPr>
          <w:rtl/>
        </w:rPr>
        <w:tab/>
        <w:t>إتاحة الفرصة للنساء لتمثيل حكومتهن على المستوى الدولي</w:t>
      </w:r>
      <w:bookmarkEnd w:id="34"/>
      <w:bookmarkEnd w:id="35"/>
    </w:p>
    <w:p w:rsidR="009F12D1" w:rsidRDefault="009F12D1" w:rsidP="009F12D1">
      <w:pPr>
        <w:pStyle w:val="SingleTxtGA"/>
        <w:rPr>
          <w:rtl/>
        </w:rPr>
      </w:pPr>
      <w:r>
        <w:rPr>
          <w:rtl/>
        </w:rPr>
        <w:t>89</w:t>
      </w:r>
      <w:r w:rsidR="00B37C6B">
        <w:rPr>
          <w:rtl/>
        </w:rPr>
        <w:t>-</w:t>
      </w:r>
      <w:r w:rsidR="00B37C6B">
        <w:rPr>
          <w:rtl/>
        </w:rPr>
        <w:tab/>
      </w:r>
      <w:r w:rsidR="001F0C62">
        <w:rPr>
          <w:rtl/>
        </w:rPr>
        <w:t>فيما </w:t>
      </w:r>
      <w:r>
        <w:rPr>
          <w:rtl/>
        </w:rPr>
        <w:t>يتعلق بالتمثيل الدبلوماسي، لا تفرق جزر القمر بين الرجل والمرأة، وإن كان تمثيل هذه الأخيرة ما زال ضعيف</w:t>
      </w:r>
      <w:r w:rsidR="0054311A">
        <w:rPr>
          <w:rtl/>
        </w:rPr>
        <w:t>اً.</w:t>
      </w:r>
    </w:p>
    <w:p w:rsidR="009F12D1" w:rsidRDefault="009F12D1" w:rsidP="009F12D1">
      <w:pPr>
        <w:pStyle w:val="SingleTxtGA"/>
        <w:rPr>
          <w:rtl/>
        </w:rPr>
      </w:pPr>
      <w:r>
        <w:rPr>
          <w:rtl/>
        </w:rPr>
        <w:t>90</w:t>
      </w:r>
      <w:r w:rsidR="00B37C6B">
        <w:rPr>
          <w:rtl/>
        </w:rPr>
        <w:t>-</w:t>
      </w:r>
      <w:r w:rsidR="00B37C6B">
        <w:rPr>
          <w:rtl/>
        </w:rPr>
        <w:tab/>
      </w:r>
      <w:r>
        <w:rPr>
          <w:rtl/>
        </w:rPr>
        <w:t>وعينت جزر القمر امرأة سفيرةً لدى اليونسكو. وتشغل النساء أيض</w:t>
      </w:r>
      <w:r w:rsidR="00394A1F">
        <w:rPr>
          <w:rtl/>
        </w:rPr>
        <w:t xml:space="preserve">اً </w:t>
      </w:r>
      <w:r>
        <w:rPr>
          <w:rtl/>
        </w:rPr>
        <w:t>مناصب مسؤولية في الوفود والبعثات رفيعة المستوى لدى الأمم المتحدة أو الاتحاد الأوروبي أو الاتحاد الأفريقي أو المنظمة الدولية للفرانكفونية أو جامعة الدول العربية.</w:t>
      </w:r>
    </w:p>
    <w:p w:rsidR="009F12D1" w:rsidRDefault="004F1FFC" w:rsidP="004F1FFC">
      <w:pPr>
        <w:pStyle w:val="H1GA"/>
        <w:rPr>
          <w:rtl/>
        </w:rPr>
      </w:pPr>
      <w:r>
        <w:rPr>
          <w:rFonts w:hint="cs"/>
          <w:rtl/>
        </w:rPr>
        <w:tab/>
      </w:r>
      <w:bookmarkStart w:id="36" w:name="_Toc316912626"/>
      <w:bookmarkStart w:id="37" w:name="_Toc316912666"/>
      <w:r w:rsidR="00060A4B">
        <w:rPr>
          <w:rtl/>
        </w:rPr>
        <w:t>ثانياً-</w:t>
      </w:r>
      <w:r w:rsidR="009F12D1">
        <w:rPr>
          <w:rtl/>
        </w:rPr>
        <w:t>2</w:t>
      </w:r>
      <w:r w:rsidR="009F12D1">
        <w:rPr>
          <w:rtl/>
        </w:rPr>
        <w:tab/>
        <w:t>العقبات التي تواجه تنفيذ أحكام اتفاقية القضاء على جميع أشكال التمييز ضد</w:t>
      </w:r>
      <w:r>
        <w:rPr>
          <w:rFonts w:hint="cs"/>
          <w:rtl/>
        </w:rPr>
        <w:t> </w:t>
      </w:r>
      <w:r w:rsidR="009F12D1">
        <w:rPr>
          <w:rtl/>
        </w:rPr>
        <w:t>المرأة</w:t>
      </w:r>
      <w:bookmarkEnd w:id="36"/>
      <w:bookmarkEnd w:id="37"/>
    </w:p>
    <w:p w:rsidR="009F12D1" w:rsidRDefault="009F12D1" w:rsidP="009F12D1">
      <w:pPr>
        <w:pStyle w:val="SingleTxtGA"/>
        <w:rPr>
          <w:rtl/>
        </w:rPr>
      </w:pPr>
      <w:r>
        <w:rPr>
          <w:rtl/>
        </w:rPr>
        <w:t>91</w:t>
      </w:r>
      <w:r w:rsidR="00B37C6B">
        <w:rPr>
          <w:rtl/>
        </w:rPr>
        <w:t>-</w:t>
      </w:r>
      <w:r w:rsidR="00B37C6B">
        <w:rPr>
          <w:rtl/>
        </w:rPr>
        <w:tab/>
      </w:r>
      <w:r>
        <w:rPr>
          <w:rtl/>
        </w:rPr>
        <w:t>تواجه ممارسة المرأة لحقها في المشاركة السياسية وفي الوصول إلى المناصب العامة العليا في الدولة العديد من القيود التي تحد من التمتع الفعلي بالحقوق السياسية المنصوص عليها في اتفاقية القضاء على جميع أشكال التمييز ضد المرأة. ونجد من هذه القيود ما يلي:</w:t>
      </w:r>
    </w:p>
    <w:p w:rsidR="009F12D1" w:rsidRDefault="001F70E4" w:rsidP="001F70E4">
      <w:pPr>
        <w:pStyle w:val="H23GA"/>
        <w:rPr>
          <w:rtl/>
        </w:rPr>
      </w:pPr>
      <w:r>
        <w:rPr>
          <w:rFonts w:hint="cs"/>
          <w:rtl/>
        </w:rPr>
        <w:tab/>
      </w:r>
      <w:r>
        <w:rPr>
          <w:rFonts w:hint="cs"/>
          <w:rtl/>
        </w:rPr>
        <w:tab/>
      </w:r>
      <w:bookmarkStart w:id="38" w:name="_Toc316912830"/>
      <w:r w:rsidR="009F12D1">
        <w:rPr>
          <w:rtl/>
        </w:rPr>
        <w:t>القيود الاجتماعية والثقافية</w:t>
      </w:r>
      <w:bookmarkEnd w:id="38"/>
    </w:p>
    <w:p w:rsidR="009F12D1" w:rsidRDefault="009F12D1" w:rsidP="00A0134C">
      <w:pPr>
        <w:pStyle w:val="SingleTxtGA"/>
        <w:rPr>
          <w:rFonts w:hint="cs"/>
          <w:rtl/>
        </w:rPr>
      </w:pPr>
      <w:r>
        <w:rPr>
          <w:rtl/>
        </w:rPr>
        <w:t>92</w:t>
      </w:r>
      <w:r w:rsidR="00B37C6B">
        <w:rPr>
          <w:rtl/>
        </w:rPr>
        <w:t>-</w:t>
      </w:r>
      <w:r w:rsidR="00B37C6B">
        <w:rPr>
          <w:rtl/>
        </w:rPr>
        <w:tab/>
      </w:r>
      <w:r>
        <w:rPr>
          <w:rtl/>
        </w:rPr>
        <w:t>في الواقع، تشكل بعض الممارسات الثقافية والقوالب النمطية المترسخة المتعلقة بأدوار</w:t>
      </w:r>
      <w:r w:rsidR="001F70E4">
        <w:rPr>
          <w:rFonts w:hint="cs"/>
          <w:rtl/>
        </w:rPr>
        <w:t> </w:t>
      </w:r>
      <w:r>
        <w:rPr>
          <w:rtl/>
        </w:rPr>
        <w:t>ومسؤوليات كل من الجنسين في جميع مجالات الحياة مصدر</w:t>
      </w:r>
      <w:r w:rsidR="00394A1F">
        <w:rPr>
          <w:rtl/>
        </w:rPr>
        <w:t xml:space="preserve">اً </w:t>
      </w:r>
      <w:r>
        <w:rPr>
          <w:rtl/>
        </w:rPr>
        <w:t>للتمييز ضد المرأة، وهي</w:t>
      </w:r>
      <w:r w:rsidR="004A49AB">
        <w:rPr>
          <w:rFonts w:hint="cs"/>
          <w:rtl/>
        </w:rPr>
        <w:t> </w:t>
      </w:r>
      <w:r>
        <w:rPr>
          <w:rtl/>
        </w:rPr>
        <w:t>تكرس تبعيتها للرجل. وهكذا فإن الأسرة، باعتبارها تأتي في المقام الأول في عملية اتخاذ</w:t>
      </w:r>
      <w:r w:rsidR="004A49AB">
        <w:rPr>
          <w:rFonts w:hint="cs"/>
          <w:rtl/>
        </w:rPr>
        <w:t> </w:t>
      </w:r>
      <w:r>
        <w:rPr>
          <w:rtl/>
        </w:rPr>
        <w:t>القرار، تمنح الرجال بعض الصلاحيات التي يسحبونها من النساء. فغالب</w:t>
      </w:r>
      <w:r w:rsidR="00394A1F">
        <w:rPr>
          <w:rtl/>
        </w:rPr>
        <w:t xml:space="preserve">اً </w:t>
      </w:r>
      <w:r>
        <w:rPr>
          <w:rtl/>
        </w:rPr>
        <w:t>ما يكون للرجال وضع متخذي القرارات وممثلي الأسرة في العالم الخارجي في حين لا ي</w:t>
      </w:r>
      <w:r w:rsidR="001876EA">
        <w:rPr>
          <w:rFonts w:hint="cs"/>
          <w:rtl/>
        </w:rPr>
        <w:t>ُ</w:t>
      </w:r>
      <w:r>
        <w:rPr>
          <w:rtl/>
        </w:rPr>
        <w:t>نظر إلى النساء إلا</w:t>
      </w:r>
      <w:r w:rsidR="0086070A">
        <w:rPr>
          <w:rFonts w:hint="cs"/>
          <w:rtl/>
        </w:rPr>
        <w:t> </w:t>
      </w:r>
      <w:r>
        <w:rPr>
          <w:rtl/>
        </w:rPr>
        <w:t>بصفتهن زوجات وأخوات وبنات أخ أو أخت فلان. كما أنه على مستوى القرى، يهيمن الرجال على دوائر اتخاذ القرار ذات الطابع المجتمعي والعرفي.</w:t>
      </w:r>
      <w:bookmarkStart w:id="39" w:name="_Toc316912831"/>
      <w:r w:rsidR="00A0134C">
        <w:rPr>
          <w:rFonts w:hint="cs"/>
          <w:rtl/>
        </w:rPr>
        <w:t xml:space="preserve"> و</w:t>
      </w:r>
      <w:r>
        <w:rPr>
          <w:rtl/>
        </w:rPr>
        <w:t xml:space="preserve">تزيد النزعة التحكمية للرجال من ضعف </w:t>
      </w:r>
      <w:r w:rsidR="001F70E4">
        <w:rPr>
          <w:rtl/>
        </w:rPr>
        <w:t>مشاركة المرأة في النضال السياسي</w:t>
      </w:r>
      <w:bookmarkEnd w:id="39"/>
      <w:r w:rsidR="00CE521B">
        <w:rPr>
          <w:rFonts w:hint="cs"/>
          <w:rtl/>
        </w:rPr>
        <w:t>.</w:t>
      </w:r>
    </w:p>
    <w:p w:rsidR="009F12D1" w:rsidRDefault="009F12D1" w:rsidP="007609A5">
      <w:pPr>
        <w:pStyle w:val="SingleTxtGA"/>
        <w:rPr>
          <w:rFonts w:hint="cs"/>
          <w:rtl/>
        </w:rPr>
      </w:pPr>
      <w:r>
        <w:rPr>
          <w:rtl/>
        </w:rPr>
        <w:t>93</w:t>
      </w:r>
      <w:r w:rsidR="00B37C6B">
        <w:rPr>
          <w:rtl/>
        </w:rPr>
        <w:t>-</w:t>
      </w:r>
      <w:r w:rsidR="00B37C6B">
        <w:rPr>
          <w:rtl/>
        </w:rPr>
        <w:tab/>
      </w:r>
      <w:r>
        <w:rPr>
          <w:rtl/>
        </w:rPr>
        <w:t>بالرغم من أنشطة التوعية التي يضطلع بها المجتمع المدني، تبقى دينامية المرأة في السباق السياسي والانتخابي ضعيفة جد</w:t>
      </w:r>
      <w:r w:rsidR="0054311A">
        <w:rPr>
          <w:rtl/>
        </w:rPr>
        <w:t>اً،</w:t>
      </w:r>
      <w:r>
        <w:rPr>
          <w:rtl/>
        </w:rPr>
        <w:t xml:space="preserve"> إذ يلاحظ وجود فرق شاسع بين الرجال والنساء في هذا المجال. أما الأمر المعبر أكثر فهو أن مشاركة المرأة في لعبة التناوب السياسي أقل بكثير من مشاركة الرجال. كما أنه في أهرام الأحزاب السياسية، لا تشغل النساء المناصب الاستراتيجية ولا مواقع اتخاذ القرار، بل يُنزَّلن</w:t>
      </w:r>
      <w:r w:rsidR="007609A5">
        <w:rPr>
          <w:rtl/>
        </w:rPr>
        <w:t xml:space="preserve"> </w:t>
      </w:r>
      <w:r>
        <w:rPr>
          <w:rtl/>
        </w:rPr>
        <w:t>إلى مستوى القيام بالوظائف التنفيذية ومهام تعبئة الناخبات. وهكذا فمعدل التمثيل النيابي منخفض جد</w:t>
      </w:r>
      <w:r w:rsidR="00394A1F">
        <w:rPr>
          <w:rtl/>
        </w:rPr>
        <w:t xml:space="preserve">اً </w:t>
      </w:r>
      <w:r>
        <w:rPr>
          <w:rtl/>
        </w:rPr>
        <w:t>منذ استقلال جزر القمر ويبلغ 3 في المائة فقط بالنسبة للنساء مقابل 97 في المائة بالنسبة للرجال في أعقاب الانتخابات البرلمانية الأخيرة التي جرت في كانون الأول</w:t>
      </w:r>
      <w:r w:rsidR="007609A5">
        <w:rPr>
          <w:rtl/>
        </w:rPr>
        <w:t>/</w:t>
      </w:r>
      <w:r>
        <w:rPr>
          <w:rtl/>
        </w:rPr>
        <w:t xml:space="preserve">ديسمبر 2009. وقد أشار التقرير المواضيعي للأهداف الإنمائية للألفية 3 إلى أنه </w:t>
      </w:r>
      <w:r w:rsidRPr="001876EA">
        <w:rPr>
          <w:i/>
          <w:iCs/>
          <w:rtl/>
        </w:rPr>
        <w:t xml:space="preserve">"يعزى هذا التمثيل غير الكافي للنساء في مناصب القرار السياسي </w:t>
      </w:r>
      <w:r w:rsidR="007609A5" w:rsidRPr="001876EA">
        <w:rPr>
          <w:i/>
          <w:iCs/>
          <w:rtl/>
        </w:rPr>
        <w:t>-</w:t>
      </w:r>
      <w:r w:rsidRPr="001876EA">
        <w:rPr>
          <w:i/>
          <w:iCs/>
          <w:rtl/>
        </w:rPr>
        <w:t xml:space="preserve"> حسب معظم الوثائق التي درست </w:t>
      </w:r>
      <w:r w:rsidR="007609A5" w:rsidRPr="001876EA">
        <w:rPr>
          <w:i/>
          <w:iCs/>
          <w:rtl/>
        </w:rPr>
        <w:t>-</w:t>
      </w:r>
      <w:r w:rsidRPr="001876EA">
        <w:rPr>
          <w:i/>
          <w:iCs/>
          <w:rtl/>
        </w:rPr>
        <w:t xml:space="preserve"> إلى النزعة التحكمية لرجال جزر القمر، في غياب تدريب يعدهن لتقلد المناصب السياسية العليا ولانعدام ثقتهن في أنفسهن"</w:t>
      </w:r>
      <w:r>
        <w:rPr>
          <w:rtl/>
        </w:rPr>
        <w:t xml:space="preserve"> (التقرير المواضيعي للأهداف الإنمائية للألفية 3 "تعزيز المساواة بين الجنسين وتمكين المرأة" سامية عبد المجيد، تشرين الأول/أكتوبر 2009، ص 16).</w:t>
      </w:r>
    </w:p>
    <w:p w:rsidR="009F12D1" w:rsidRDefault="0086070A" w:rsidP="0086070A">
      <w:pPr>
        <w:pStyle w:val="H23GA"/>
        <w:rPr>
          <w:rtl/>
        </w:rPr>
      </w:pPr>
      <w:r>
        <w:rPr>
          <w:rFonts w:hint="cs"/>
          <w:rtl/>
        </w:rPr>
        <w:tab/>
      </w:r>
      <w:r>
        <w:rPr>
          <w:rFonts w:hint="cs"/>
          <w:rtl/>
        </w:rPr>
        <w:tab/>
      </w:r>
      <w:bookmarkStart w:id="40" w:name="_Toc316912832"/>
      <w:r w:rsidR="009F12D1">
        <w:rPr>
          <w:rtl/>
        </w:rPr>
        <w:t>تكرار الحمل والوضع</w:t>
      </w:r>
      <w:bookmarkEnd w:id="40"/>
    </w:p>
    <w:p w:rsidR="009F12D1" w:rsidRDefault="009F12D1" w:rsidP="0086070A">
      <w:pPr>
        <w:pStyle w:val="SingleTxtGA"/>
        <w:rPr>
          <w:rtl/>
        </w:rPr>
      </w:pPr>
      <w:r>
        <w:rPr>
          <w:rtl/>
        </w:rPr>
        <w:t>94</w:t>
      </w:r>
      <w:r w:rsidR="00B37C6B">
        <w:rPr>
          <w:rtl/>
        </w:rPr>
        <w:t>-</w:t>
      </w:r>
      <w:r w:rsidR="00B37C6B">
        <w:rPr>
          <w:rtl/>
        </w:rPr>
        <w:tab/>
      </w:r>
      <w:r>
        <w:rPr>
          <w:rtl/>
        </w:rPr>
        <w:t>تهمش شريحة هامة من النساء في الدوائر السياسية ودوائر اتخاذ القرار بسبب حالتهن، أي لتكرار الحمل والوضع. فبهذه الحجة، يتم إقصاؤهن من مناصب المسؤولية بفعل</w:t>
      </w:r>
      <w:r w:rsidR="0086070A">
        <w:rPr>
          <w:rFonts w:hint="cs"/>
          <w:rtl/>
        </w:rPr>
        <w:t> </w:t>
      </w:r>
      <w:r>
        <w:rPr>
          <w:rtl/>
        </w:rPr>
        <w:t>غيابهن.</w:t>
      </w:r>
    </w:p>
    <w:p w:rsidR="009F12D1" w:rsidRDefault="0086070A" w:rsidP="0086070A">
      <w:pPr>
        <w:pStyle w:val="H23GA"/>
        <w:rPr>
          <w:rtl/>
        </w:rPr>
      </w:pPr>
      <w:r>
        <w:rPr>
          <w:rFonts w:hint="cs"/>
          <w:rtl/>
        </w:rPr>
        <w:tab/>
      </w:r>
      <w:r>
        <w:rPr>
          <w:rFonts w:hint="cs"/>
          <w:rtl/>
        </w:rPr>
        <w:tab/>
      </w:r>
      <w:bookmarkStart w:id="41" w:name="_Toc316912833"/>
      <w:r w:rsidR="009F12D1">
        <w:rPr>
          <w:rtl/>
        </w:rPr>
        <w:t>غياب التدابير الإيجابية</w:t>
      </w:r>
      <w:bookmarkEnd w:id="41"/>
    </w:p>
    <w:p w:rsidR="009F12D1" w:rsidRDefault="009F12D1" w:rsidP="0086070A">
      <w:pPr>
        <w:pStyle w:val="SingleTxtGA"/>
        <w:rPr>
          <w:rtl/>
        </w:rPr>
      </w:pPr>
      <w:r>
        <w:rPr>
          <w:rtl/>
        </w:rPr>
        <w:t>95</w:t>
      </w:r>
      <w:r w:rsidR="00B37C6B">
        <w:rPr>
          <w:rtl/>
        </w:rPr>
        <w:t>-</w:t>
      </w:r>
      <w:r w:rsidR="00B37C6B">
        <w:rPr>
          <w:rtl/>
        </w:rPr>
        <w:tab/>
      </w:r>
      <w:r>
        <w:rPr>
          <w:rtl/>
        </w:rPr>
        <w:t>يحد عدم وجود سياسات وتدابير إيجابية تمكن من إعمال الحقوق السياسية مثل نظام</w:t>
      </w:r>
      <w:r w:rsidR="0086070A">
        <w:rPr>
          <w:rFonts w:hint="cs"/>
          <w:rtl/>
        </w:rPr>
        <w:t> </w:t>
      </w:r>
      <w:r>
        <w:rPr>
          <w:rtl/>
        </w:rPr>
        <w:t>الحصص وتدابير التمييز الإيجابي الأخرى من انخراط النساء في الحياة السياسية والعامة.</w:t>
      </w:r>
    </w:p>
    <w:p w:rsidR="009F12D1" w:rsidRDefault="00A0134C" w:rsidP="00A0134C">
      <w:pPr>
        <w:pStyle w:val="H23GA"/>
        <w:rPr>
          <w:rtl/>
        </w:rPr>
      </w:pPr>
      <w:r>
        <w:rPr>
          <w:rFonts w:hint="cs"/>
          <w:rtl/>
        </w:rPr>
        <w:tab/>
      </w:r>
      <w:r>
        <w:rPr>
          <w:rFonts w:hint="cs"/>
          <w:rtl/>
        </w:rPr>
        <w:tab/>
      </w:r>
      <w:r w:rsidR="009F12D1">
        <w:rPr>
          <w:rtl/>
        </w:rPr>
        <w:t xml:space="preserve">السكوت والإفلات من العقاب </w:t>
      </w:r>
      <w:r w:rsidR="001F0C62">
        <w:rPr>
          <w:rtl/>
        </w:rPr>
        <w:t>فيما </w:t>
      </w:r>
      <w:r w:rsidR="009F12D1">
        <w:rPr>
          <w:rtl/>
        </w:rPr>
        <w:t>يتعلق بالعنف الزوجي</w:t>
      </w:r>
    </w:p>
    <w:p w:rsidR="009F12D1" w:rsidRDefault="009F12D1" w:rsidP="009F12D1">
      <w:pPr>
        <w:pStyle w:val="SingleTxtGA"/>
        <w:rPr>
          <w:rtl/>
        </w:rPr>
      </w:pPr>
      <w:r>
        <w:rPr>
          <w:rtl/>
        </w:rPr>
        <w:t>96</w:t>
      </w:r>
      <w:r w:rsidR="00B37C6B">
        <w:rPr>
          <w:rtl/>
        </w:rPr>
        <w:t>-</w:t>
      </w:r>
      <w:r w:rsidR="00B37C6B">
        <w:rPr>
          <w:rtl/>
        </w:rPr>
        <w:tab/>
      </w:r>
      <w:r>
        <w:rPr>
          <w:rtl/>
        </w:rPr>
        <w:t>تعاني نساء كثيرات من العنف الزوجي الذي غالب</w:t>
      </w:r>
      <w:r w:rsidR="00394A1F">
        <w:rPr>
          <w:rtl/>
        </w:rPr>
        <w:t xml:space="preserve">اً </w:t>
      </w:r>
      <w:r>
        <w:rPr>
          <w:rtl/>
        </w:rPr>
        <w:t>ما يرتكبه أزواجهن أو أحد أفراد أسرة الزوج في حالة النشاط السياسي الذي لا يقبله هؤلاء. ومع ذلك، فإن معظم الضحايا يرفضن التبليغ عن أزواجهن لأسباب التواضع والحفاظ على الحياة الزوجية.</w:t>
      </w:r>
    </w:p>
    <w:p w:rsidR="009F12D1" w:rsidRDefault="0086070A" w:rsidP="0086070A">
      <w:pPr>
        <w:pStyle w:val="HChGA"/>
        <w:jc w:val="left"/>
        <w:rPr>
          <w:rtl/>
        </w:rPr>
      </w:pPr>
      <w:r>
        <w:rPr>
          <w:rFonts w:hint="cs"/>
          <w:rtl/>
        </w:rPr>
        <w:tab/>
      </w:r>
      <w:r>
        <w:rPr>
          <w:rFonts w:hint="cs"/>
          <w:rtl/>
        </w:rPr>
        <w:tab/>
      </w:r>
      <w:bookmarkStart w:id="42" w:name="_Toc316912627"/>
      <w:bookmarkStart w:id="43" w:name="_Toc316912667"/>
      <w:bookmarkStart w:id="44" w:name="_Toc316912834"/>
      <w:r w:rsidR="009F12D1">
        <w:rPr>
          <w:rtl/>
        </w:rPr>
        <w:t>الفصل الثالث</w:t>
      </w:r>
      <w:r>
        <w:br/>
      </w:r>
      <w:r w:rsidR="009F12D1">
        <w:rPr>
          <w:rtl/>
        </w:rPr>
        <w:t>الحقوق الاقتصادية والاجتماعية والثقافية</w:t>
      </w:r>
      <w:bookmarkEnd w:id="42"/>
      <w:bookmarkEnd w:id="43"/>
      <w:bookmarkEnd w:id="44"/>
    </w:p>
    <w:p w:rsidR="009F12D1" w:rsidRDefault="009F12D1" w:rsidP="009F12D1">
      <w:pPr>
        <w:pStyle w:val="SingleTxtGA"/>
        <w:rPr>
          <w:rtl/>
        </w:rPr>
      </w:pPr>
      <w:r>
        <w:rPr>
          <w:rtl/>
        </w:rPr>
        <w:t>97</w:t>
      </w:r>
      <w:r w:rsidR="00B37C6B">
        <w:rPr>
          <w:rtl/>
        </w:rPr>
        <w:t>-</w:t>
      </w:r>
      <w:r w:rsidR="00B37C6B">
        <w:rPr>
          <w:rtl/>
        </w:rPr>
        <w:tab/>
      </w:r>
      <w:r>
        <w:rPr>
          <w:rtl/>
        </w:rPr>
        <w:t>تقتضي الحقوق الاجتماعية والاقتصادية والثقافية تكافؤ الفرص بين الرجل والمرأة في الوصول إلى التعليم والعمل والتدريب المهني والصحة، وكذا وصول المرأة</w:t>
      </w:r>
      <w:r w:rsidR="007609A5">
        <w:rPr>
          <w:rtl/>
        </w:rPr>
        <w:t xml:space="preserve"> </w:t>
      </w:r>
      <w:r>
        <w:rPr>
          <w:rtl/>
        </w:rPr>
        <w:t>إلى نفس المرافق الاقتصادية التي يصلها الرجل. وقد كرست هذه الحقوق في المواد 4</w:t>
      </w:r>
      <w:r w:rsidR="007609A5">
        <w:rPr>
          <w:rtl/>
        </w:rPr>
        <w:t xml:space="preserve"> و</w:t>
      </w:r>
      <w:r>
        <w:rPr>
          <w:rtl/>
        </w:rPr>
        <w:t>5</w:t>
      </w:r>
      <w:r w:rsidR="007609A5">
        <w:rPr>
          <w:rtl/>
        </w:rPr>
        <w:t xml:space="preserve"> و</w:t>
      </w:r>
      <w:r>
        <w:rPr>
          <w:rtl/>
        </w:rPr>
        <w:t>10</w:t>
      </w:r>
      <w:r w:rsidR="007609A5">
        <w:rPr>
          <w:rtl/>
        </w:rPr>
        <w:t xml:space="preserve"> و</w:t>
      </w:r>
      <w:r>
        <w:rPr>
          <w:rtl/>
        </w:rPr>
        <w:t>11</w:t>
      </w:r>
      <w:r w:rsidR="007609A5">
        <w:rPr>
          <w:rtl/>
        </w:rPr>
        <w:t xml:space="preserve"> و</w:t>
      </w:r>
      <w:r>
        <w:rPr>
          <w:rtl/>
        </w:rPr>
        <w:t>12</w:t>
      </w:r>
      <w:r w:rsidR="007609A5">
        <w:rPr>
          <w:rtl/>
        </w:rPr>
        <w:t xml:space="preserve"> و</w:t>
      </w:r>
      <w:r>
        <w:rPr>
          <w:rtl/>
        </w:rPr>
        <w:t>13</w:t>
      </w:r>
      <w:r w:rsidR="007609A5">
        <w:rPr>
          <w:rtl/>
        </w:rPr>
        <w:t xml:space="preserve"> و</w:t>
      </w:r>
      <w:r>
        <w:rPr>
          <w:rtl/>
        </w:rPr>
        <w:t>14.</w:t>
      </w:r>
    </w:p>
    <w:p w:rsidR="009F12D1" w:rsidRDefault="00A0134C" w:rsidP="001876EA">
      <w:pPr>
        <w:pStyle w:val="H1GA"/>
        <w:spacing w:before="120"/>
        <w:rPr>
          <w:rtl/>
        </w:rPr>
      </w:pPr>
      <w:r>
        <w:rPr>
          <w:rtl/>
        </w:rPr>
        <w:br w:type="page"/>
      </w:r>
      <w:r w:rsidR="0086070A">
        <w:rPr>
          <w:rFonts w:hint="cs"/>
          <w:rtl/>
        </w:rPr>
        <w:tab/>
      </w:r>
      <w:bookmarkStart w:id="45" w:name="_Toc316912628"/>
      <w:bookmarkStart w:id="46" w:name="_Toc316912668"/>
      <w:r w:rsidR="009F12D1">
        <w:rPr>
          <w:rtl/>
        </w:rPr>
        <w:t>ثالثا</w:t>
      </w:r>
      <w:r w:rsidR="0086070A">
        <w:rPr>
          <w:rFonts w:hint="cs"/>
          <w:rtl/>
        </w:rPr>
        <w:t>ً</w:t>
      </w:r>
      <w:r w:rsidR="009F12D1">
        <w:rPr>
          <w:rtl/>
        </w:rPr>
        <w:t>-1</w:t>
      </w:r>
      <w:r w:rsidR="0086070A">
        <w:rPr>
          <w:rFonts w:hint="cs"/>
          <w:rtl/>
        </w:rPr>
        <w:tab/>
      </w:r>
      <w:r w:rsidR="009F12D1">
        <w:rPr>
          <w:rtl/>
        </w:rPr>
        <w:t>التقدم المحرز</w:t>
      </w:r>
      <w:bookmarkEnd w:id="45"/>
      <w:bookmarkEnd w:id="46"/>
    </w:p>
    <w:p w:rsidR="009F12D1" w:rsidRDefault="0086070A" w:rsidP="00A0134C">
      <w:pPr>
        <w:pStyle w:val="H23GA"/>
        <w:spacing w:line="360" w:lineRule="exact"/>
        <w:rPr>
          <w:rFonts w:hint="cs"/>
          <w:rtl/>
        </w:rPr>
      </w:pPr>
      <w:r>
        <w:rPr>
          <w:rFonts w:hint="cs"/>
          <w:rtl/>
        </w:rPr>
        <w:tab/>
      </w:r>
      <w:r>
        <w:rPr>
          <w:rFonts w:hint="cs"/>
          <w:rtl/>
        </w:rPr>
        <w:tab/>
      </w:r>
      <w:bookmarkStart w:id="47" w:name="_Toc316912835"/>
      <w:r>
        <w:rPr>
          <w:rtl/>
        </w:rPr>
        <w:t xml:space="preserve">المادة </w:t>
      </w:r>
      <w:bookmarkEnd w:id="47"/>
      <w:r w:rsidR="00A0134C">
        <w:rPr>
          <w:rFonts w:hint="cs"/>
          <w:rtl/>
        </w:rPr>
        <w:t>4</w:t>
      </w:r>
    </w:p>
    <w:p w:rsidR="009F12D1" w:rsidRDefault="0086070A" w:rsidP="00BA0801">
      <w:pPr>
        <w:pStyle w:val="H4GA"/>
        <w:spacing w:line="360" w:lineRule="exact"/>
        <w:rPr>
          <w:rtl/>
        </w:rPr>
      </w:pPr>
      <w:r>
        <w:rPr>
          <w:rFonts w:hint="cs"/>
          <w:rtl/>
        </w:rPr>
        <w:tab/>
      </w:r>
      <w:r w:rsidR="00B84824">
        <w:rPr>
          <w:rtl/>
        </w:rPr>
        <w:t>(</w:t>
      </w:r>
      <w:r w:rsidR="009F12D1">
        <w:rPr>
          <w:rtl/>
        </w:rPr>
        <w:t>أ)</w:t>
      </w:r>
      <w:r>
        <w:rPr>
          <w:rFonts w:hint="cs"/>
          <w:rtl/>
        </w:rPr>
        <w:tab/>
      </w:r>
      <w:r w:rsidR="009F12D1">
        <w:rPr>
          <w:rtl/>
        </w:rPr>
        <w:t>التدابير المؤقتة الخاصة الرامية إلى الإسراع بوتيرة تحقيق المساواة الفعلية بين الرجال والنساء</w:t>
      </w:r>
    </w:p>
    <w:p w:rsidR="009F12D1" w:rsidRDefault="009F12D1" w:rsidP="00BA0801">
      <w:pPr>
        <w:pStyle w:val="SingleTxtGA"/>
        <w:spacing w:line="360" w:lineRule="exact"/>
        <w:rPr>
          <w:rtl/>
        </w:rPr>
      </w:pPr>
      <w:r>
        <w:rPr>
          <w:rtl/>
        </w:rPr>
        <w:t>98</w:t>
      </w:r>
      <w:r w:rsidR="00B37C6B">
        <w:rPr>
          <w:rtl/>
        </w:rPr>
        <w:t>-</w:t>
      </w:r>
      <w:r w:rsidR="00B37C6B">
        <w:rPr>
          <w:rtl/>
        </w:rPr>
        <w:tab/>
      </w:r>
      <w:r>
        <w:rPr>
          <w:rtl/>
        </w:rPr>
        <w:t>تتعلق التدابير المؤقتة الخاصة الرامية إلى الإسراع بوتيرة تحقيق المساواة الفعلية بين الرجال والنساء التي اعتمدتها جزر القمر فعليا</w:t>
      </w:r>
      <w:r w:rsidR="00BA0801">
        <w:rPr>
          <w:rFonts w:hint="cs"/>
          <w:rtl/>
        </w:rPr>
        <w:t>ً</w:t>
      </w:r>
      <w:r>
        <w:rPr>
          <w:rtl/>
        </w:rPr>
        <w:t xml:space="preserve"> بتدابير التمييز الإيجابي لصالح التحاق البنات بالدراسة.</w:t>
      </w:r>
    </w:p>
    <w:p w:rsidR="009F12D1" w:rsidRDefault="009F12D1" w:rsidP="00BA0801">
      <w:pPr>
        <w:pStyle w:val="SingleTxtGA"/>
        <w:spacing w:line="360" w:lineRule="exact"/>
        <w:rPr>
          <w:rtl/>
        </w:rPr>
      </w:pPr>
      <w:r>
        <w:rPr>
          <w:rtl/>
        </w:rPr>
        <w:t>99</w:t>
      </w:r>
      <w:r w:rsidR="00B37C6B">
        <w:rPr>
          <w:rtl/>
        </w:rPr>
        <w:t>-</w:t>
      </w:r>
      <w:r w:rsidR="00B37C6B">
        <w:rPr>
          <w:rtl/>
        </w:rPr>
        <w:tab/>
      </w:r>
      <w:r w:rsidR="00A0134C">
        <w:rPr>
          <w:rFonts w:hint="cs"/>
          <w:rtl/>
        </w:rPr>
        <w:t>و</w:t>
      </w:r>
      <w:r>
        <w:rPr>
          <w:rtl/>
        </w:rPr>
        <w:t>نظر</w:t>
      </w:r>
      <w:r w:rsidR="00394A1F">
        <w:rPr>
          <w:rtl/>
        </w:rPr>
        <w:t xml:space="preserve">اً </w:t>
      </w:r>
      <w:r>
        <w:rPr>
          <w:rtl/>
        </w:rPr>
        <w:t>إلى قلق الدولة القمرية إزاء استمرار التفاوت بين الفتيات والفتيان في مجال التعليم، اعتمدت الدولة خطة عمل وطنية لتعزيز تعليم الفتيات خلال الفترة الممتدة من عام</w:t>
      </w:r>
      <w:r w:rsidR="00B37C6B">
        <w:rPr>
          <w:rFonts w:hint="cs"/>
          <w:rtl/>
        </w:rPr>
        <w:t> </w:t>
      </w:r>
      <w:r>
        <w:rPr>
          <w:rtl/>
        </w:rPr>
        <w:t>2005 إلى عام 2007، كان هدفها هو تحقيق معدل صاف</w:t>
      </w:r>
      <w:r w:rsidR="00BA0801">
        <w:rPr>
          <w:rFonts w:hint="cs"/>
          <w:rtl/>
        </w:rPr>
        <w:t>ٍ</w:t>
      </w:r>
      <w:r>
        <w:rPr>
          <w:rtl/>
        </w:rPr>
        <w:t xml:space="preserve"> لالتحاق الفتيات والفتيان بالمدارس حددت نسبته في 83</w:t>
      </w:r>
      <w:r w:rsidR="00B37C6B">
        <w:rPr>
          <w:rFonts w:hint="cs"/>
          <w:rtl/>
        </w:rPr>
        <w:t>.</w:t>
      </w:r>
      <w:r>
        <w:rPr>
          <w:rtl/>
        </w:rPr>
        <w:t>7 في المائة. وهذه مبادرة واصلتها الحركة القمرية من أجل تعليم الفتيات، التي أحدثت عند إطلاق تلك الخطة. وهكذا نجحت هذه الحركة في جعل رئيس الدولة ورؤساء الأجهزة التنفيذية للجزر المستقلة يعلنون رسمي</w:t>
      </w:r>
      <w:r w:rsidR="00394A1F">
        <w:rPr>
          <w:rtl/>
        </w:rPr>
        <w:t xml:space="preserve">اً </w:t>
      </w:r>
      <w:r>
        <w:rPr>
          <w:rtl/>
        </w:rPr>
        <w:t>إلغاء رسوم التسجيل بالنسبة للفتيات، وقد فتحوا بذلك الطريق للبلد نحو مجانية التعليم، وهو هدف ينبغي بلوغه في</w:t>
      </w:r>
      <w:r w:rsidR="0086070A">
        <w:rPr>
          <w:rFonts w:hint="cs"/>
          <w:rtl/>
        </w:rPr>
        <w:t> </w:t>
      </w:r>
      <w:r>
        <w:rPr>
          <w:rtl/>
        </w:rPr>
        <w:t>إطار الأهداف الإنمائية للألفية.</w:t>
      </w:r>
    </w:p>
    <w:p w:rsidR="009F12D1" w:rsidRDefault="009F12D1" w:rsidP="00BA0801">
      <w:pPr>
        <w:pStyle w:val="SingleTxtGA"/>
        <w:spacing w:line="360" w:lineRule="exact"/>
        <w:rPr>
          <w:rtl/>
        </w:rPr>
      </w:pPr>
      <w:r>
        <w:rPr>
          <w:rtl/>
        </w:rPr>
        <w:t>100</w:t>
      </w:r>
      <w:r w:rsidR="00B37C6B">
        <w:rPr>
          <w:rtl/>
        </w:rPr>
        <w:t>-</w:t>
      </w:r>
      <w:r w:rsidR="00B37C6B">
        <w:rPr>
          <w:rtl/>
        </w:rPr>
        <w:tab/>
      </w:r>
      <w:r>
        <w:rPr>
          <w:rtl/>
        </w:rPr>
        <w:t>ويختلف تطبيق هذا التدبير من جزيرة إلى أخرى. ففي موالي ونغازيدجيا، تهم مجانية التسجيل كلا الجنسين، بينما في ندزواني، لا تنطبق إلا على الفتيات.</w:t>
      </w:r>
    </w:p>
    <w:p w:rsidR="009F12D1" w:rsidRDefault="0086070A" w:rsidP="00BA0801">
      <w:pPr>
        <w:pStyle w:val="H4GA"/>
        <w:spacing w:line="360" w:lineRule="exact"/>
        <w:rPr>
          <w:rtl/>
        </w:rPr>
      </w:pPr>
      <w:r>
        <w:rPr>
          <w:rFonts w:hint="cs"/>
          <w:rtl/>
        </w:rPr>
        <w:tab/>
      </w:r>
      <w:r w:rsidR="009F12D1">
        <w:rPr>
          <w:rtl/>
        </w:rPr>
        <w:t>(ب)</w:t>
      </w:r>
      <w:r w:rsidR="009F12D1">
        <w:rPr>
          <w:rtl/>
        </w:rPr>
        <w:tab/>
        <w:t>التدابير الخاصة المتخذة لصالح المرأة</w:t>
      </w:r>
    </w:p>
    <w:p w:rsidR="009F12D1" w:rsidRDefault="009F12D1" w:rsidP="00BA0801">
      <w:pPr>
        <w:pStyle w:val="SingleTxtGA"/>
        <w:spacing w:line="360" w:lineRule="exact"/>
        <w:rPr>
          <w:rtl/>
        </w:rPr>
      </w:pPr>
      <w:r>
        <w:rPr>
          <w:rtl/>
        </w:rPr>
        <w:t>101</w:t>
      </w:r>
      <w:r w:rsidR="00B37C6B">
        <w:rPr>
          <w:rtl/>
        </w:rPr>
        <w:t>-</w:t>
      </w:r>
      <w:r w:rsidR="00B37C6B">
        <w:rPr>
          <w:rtl/>
        </w:rPr>
        <w:tab/>
      </w:r>
      <w:r>
        <w:rPr>
          <w:rtl/>
        </w:rPr>
        <w:t>اتخذت الحكومة القمرية عدد</w:t>
      </w:r>
      <w:r w:rsidR="00394A1F">
        <w:rPr>
          <w:rtl/>
        </w:rPr>
        <w:t xml:space="preserve">اً </w:t>
      </w:r>
      <w:r>
        <w:rPr>
          <w:rtl/>
        </w:rPr>
        <w:t>من التدابير الخاصة لصالح المرأة في إطار التشريع.</w:t>
      </w:r>
    </w:p>
    <w:p w:rsidR="009F12D1" w:rsidRDefault="009F12D1" w:rsidP="00BA0801">
      <w:pPr>
        <w:pStyle w:val="SingleTxtGA"/>
        <w:spacing w:line="360" w:lineRule="exact"/>
        <w:rPr>
          <w:rtl/>
        </w:rPr>
      </w:pPr>
      <w:r>
        <w:rPr>
          <w:rtl/>
        </w:rPr>
        <w:t>102</w:t>
      </w:r>
      <w:r w:rsidR="00B37C6B">
        <w:rPr>
          <w:rtl/>
        </w:rPr>
        <w:t>-</w:t>
      </w:r>
      <w:r w:rsidR="00B37C6B">
        <w:rPr>
          <w:rtl/>
        </w:rPr>
        <w:tab/>
      </w:r>
      <w:r w:rsidR="00A0134C">
        <w:rPr>
          <w:rFonts w:hint="cs"/>
          <w:rtl/>
        </w:rPr>
        <w:t>و</w:t>
      </w:r>
      <w:r>
        <w:rPr>
          <w:rtl/>
        </w:rPr>
        <w:t>ينص قانون العمل على أن المرأة، خلال مدة العدة بعد فقدان الزوج، تحتفظ بوظيفتها وبراتبها طوال تلك الفترة التي تدوم أربعة أشهر وعشرة أيام. كما يمنح نفس القانون للمرأة فترة راحة من أجل الرضاعة الطبيعية، يمكن أن تصل إلى خمسة عشر شهر</w:t>
      </w:r>
      <w:r w:rsidR="0054311A">
        <w:rPr>
          <w:rtl/>
        </w:rPr>
        <w:t>اً.</w:t>
      </w:r>
    </w:p>
    <w:p w:rsidR="009F12D1" w:rsidRDefault="0086070A" w:rsidP="00A0134C">
      <w:pPr>
        <w:pStyle w:val="H23GA"/>
        <w:spacing w:line="360" w:lineRule="exact"/>
        <w:rPr>
          <w:rFonts w:hint="cs"/>
          <w:rtl/>
        </w:rPr>
      </w:pPr>
      <w:r>
        <w:rPr>
          <w:rFonts w:hint="cs"/>
          <w:rtl/>
        </w:rPr>
        <w:tab/>
      </w:r>
      <w:r>
        <w:rPr>
          <w:rFonts w:hint="cs"/>
          <w:rtl/>
        </w:rPr>
        <w:tab/>
      </w:r>
      <w:bookmarkStart w:id="48" w:name="_Toc316912836"/>
      <w:r w:rsidR="009F12D1">
        <w:rPr>
          <w:rtl/>
        </w:rPr>
        <w:t xml:space="preserve">المادة </w:t>
      </w:r>
      <w:bookmarkEnd w:id="48"/>
      <w:r w:rsidR="00A0134C">
        <w:rPr>
          <w:rFonts w:hint="cs"/>
          <w:rtl/>
        </w:rPr>
        <w:t>5</w:t>
      </w:r>
    </w:p>
    <w:p w:rsidR="009F12D1" w:rsidRDefault="0086070A" w:rsidP="00BA0801">
      <w:pPr>
        <w:pStyle w:val="H4GA"/>
        <w:spacing w:line="360" w:lineRule="exact"/>
        <w:rPr>
          <w:rtl/>
        </w:rPr>
      </w:pPr>
      <w:r>
        <w:rPr>
          <w:rFonts w:hint="cs"/>
          <w:rtl/>
        </w:rPr>
        <w:tab/>
      </w:r>
      <w:r>
        <w:rPr>
          <w:rtl/>
        </w:rPr>
        <w:t>(أ)</w:t>
      </w:r>
      <w:r>
        <w:rPr>
          <w:rtl/>
        </w:rPr>
        <w:tab/>
      </w:r>
      <w:r w:rsidR="009F12D1">
        <w:rPr>
          <w:rtl/>
        </w:rPr>
        <w:t>التدابير المتخذة للقضاء على التحيزات والممارسات العرفية</w:t>
      </w:r>
    </w:p>
    <w:p w:rsidR="009F12D1" w:rsidRDefault="009F12D1" w:rsidP="00BA0801">
      <w:pPr>
        <w:pStyle w:val="SingleTxtGA"/>
        <w:spacing w:line="360" w:lineRule="exact"/>
        <w:rPr>
          <w:rtl/>
        </w:rPr>
      </w:pPr>
      <w:r>
        <w:rPr>
          <w:rtl/>
        </w:rPr>
        <w:t>103</w:t>
      </w:r>
      <w:r w:rsidR="0086070A">
        <w:rPr>
          <w:rFonts w:hint="cs"/>
          <w:rtl/>
        </w:rPr>
        <w:t>-</w:t>
      </w:r>
      <w:r w:rsidR="0086070A">
        <w:rPr>
          <w:rFonts w:hint="cs"/>
          <w:rtl/>
        </w:rPr>
        <w:tab/>
      </w:r>
      <w:r>
        <w:rPr>
          <w:rtl/>
        </w:rPr>
        <w:t>تعتبر الممارسة العرفية في مصلحة البنات، لأن للإناث من الأطفال الحق في وراثة عقارات الأسرة</w:t>
      </w:r>
      <w:r w:rsidR="007609A5">
        <w:rPr>
          <w:rtl/>
        </w:rPr>
        <w:t xml:space="preserve"> و</w:t>
      </w:r>
      <w:r>
        <w:rPr>
          <w:rtl/>
        </w:rPr>
        <w:t>الممتلكات، وبالتالي لا يمكن للرجال التصرف فيها.</w:t>
      </w:r>
    </w:p>
    <w:p w:rsidR="009F12D1" w:rsidRDefault="0086070A" w:rsidP="00BA0801">
      <w:pPr>
        <w:pStyle w:val="H4GA"/>
        <w:spacing w:line="360" w:lineRule="exact"/>
        <w:rPr>
          <w:rtl/>
        </w:rPr>
      </w:pPr>
      <w:r>
        <w:rPr>
          <w:rFonts w:hint="cs"/>
          <w:rtl/>
        </w:rPr>
        <w:tab/>
      </w:r>
      <w:r>
        <w:rPr>
          <w:rtl/>
        </w:rPr>
        <w:t>(ب)</w:t>
      </w:r>
      <w:r>
        <w:rPr>
          <w:rtl/>
        </w:rPr>
        <w:tab/>
      </w:r>
      <w:r w:rsidR="009F12D1">
        <w:rPr>
          <w:rtl/>
        </w:rPr>
        <w:t>المسؤولية المشتركة المتعلقة بتربية الأطفال ونمائهم</w:t>
      </w:r>
    </w:p>
    <w:p w:rsidR="009F12D1" w:rsidRDefault="009F12D1" w:rsidP="00BA0801">
      <w:pPr>
        <w:pStyle w:val="SingleTxtGA"/>
        <w:spacing w:line="360" w:lineRule="exact"/>
        <w:rPr>
          <w:rtl/>
        </w:rPr>
      </w:pPr>
      <w:r>
        <w:rPr>
          <w:rtl/>
        </w:rPr>
        <w:t>104</w:t>
      </w:r>
      <w:r w:rsidR="0086070A">
        <w:rPr>
          <w:rFonts w:hint="cs"/>
          <w:rtl/>
        </w:rPr>
        <w:t>-</w:t>
      </w:r>
      <w:r w:rsidR="0086070A">
        <w:rPr>
          <w:rFonts w:hint="cs"/>
          <w:rtl/>
        </w:rPr>
        <w:tab/>
      </w:r>
      <w:r>
        <w:rPr>
          <w:rtl/>
        </w:rPr>
        <w:t>تضع المادة 86 من قانون الأسرة على عاتق كلا الوالدين واجب "رعاية وصيانة وتربية أطفالهما في جو تسوده المودة". وقد نص القانون على المساواة الكاملة في هذا الصدد.</w:t>
      </w:r>
    </w:p>
    <w:p w:rsidR="009F12D1" w:rsidRDefault="0086070A" w:rsidP="00A0134C">
      <w:pPr>
        <w:pStyle w:val="H23GA"/>
        <w:rPr>
          <w:rFonts w:hint="cs"/>
          <w:rtl/>
        </w:rPr>
      </w:pPr>
      <w:r>
        <w:rPr>
          <w:rFonts w:hint="cs"/>
          <w:rtl/>
        </w:rPr>
        <w:tab/>
      </w:r>
      <w:r>
        <w:rPr>
          <w:rFonts w:hint="cs"/>
          <w:rtl/>
        </w:rPr>
        <w:tab/>
      </w:r>
      <w:bookmarkStart w:id="49" w:name="_Toc316912837"/>
      <w:r w:rsidR="009F12D1">
        <w:rPr>
          <w:rtl/>
        </w:rPr>
        <w:t xml:space="preserve">المادة </w:t>
      </w:r>
      <w:bookmarkEnd w:id="49"/>
      <w:r w:rsidR="00A0134C">
        <w:rPr>
          <w:rFonts w:hint="cs"/>
          <w:rtl/>
        </w:rPr>
        <w:t>10</w:t>
      </w:r>
    </w:p>
    <w:p w:rsidR="009F12D1" w:rsidRDefault="0086070A" w:rsidP="0086070A">
      <w:pPr>
        <w:pStyle w:val="H4GA"/>
        <w:rPr>
          <w:rtl/>
        </w:rPr>
      </w:pPr>
      <w:r>
        <w:rPr>
          <w:rFonts w:hint="cs"/>
          <w:rtl/>
        </w:rPr>
        <w:tab/>
      </w:r>
      <w:r>
        <w:rPr>
          <w:rtl/>
        </w:rPr>
        <w:t>(أ)</w:t>
      </w:r>
      <w:r>
        <w:rPr>
          <w:rtl/>
        </w:rPr>
        <w:tab/>
      </w:r>
      <w:r w:rsidR="009F12D1">
        <w:rPr>
          <w:rtl/>
        </w:rPr>
        <w:t xml:space="preserve">المساواة في الحق في التعليم </w:t>
      </w:r>
    </w:p>
    <w:p w:rsidR="009F12D1" w:rsidRDefault="009F12D1" w:rsidP="009F12D1">
      <w:pPr>
        <w:pStyle w:val="SingleTxtGA"/>
        <w:rPr>
          <w:rtl/>
        </w:rPr>
      </w:pPr>
      <w:r>
        <w:rPr>
          <w:rtl/>
        </w:rPr>
        <w:t>105</w:t>
      </w:r>
      <w:r w:rsidR="00B37C6B">
        <w:rPr>
          <w:rtl/>
        </w:rPr>
        <w:t>-</w:t>
      </w:r>
      <w:r w:rsidR="00B37C6B">
        <w:rPr>
          <w:rtl/>
        </w:rPr>
        <w:tab/>
      </w:r>
      <w:r>
        <w:rPr>
          <w:rtl/>
        </w:rPr>
        <w:t>لا يكرس القانون القمري أي تمييز ضد النساء في مجال التعليم، تمام</w:t>
      </w:r>
      <w:r w:rsidR="00394A1F">
        <w:rPr>
          <w:rtl/>
        </w:rPr>
        <w:t xml:space="preserve">اً </w:t>
      </w:r>
      <w:r>
        <w:rPr>
          <w:rtl/>
        </w:rPr>
        <w:t>مثل الدستور الذي يشدد على "حق [...] التعليم للجميع".</w:t>
      </w:r>
    </w:p>
    <w:p w:rsidR="009F12D1" w:rsidRDefault="009F12D1" w:rsidP="00BA0801">
      <w:pPr>
        <w:pStyle w:val="SingleTxtGA"/>
        <w:rPr>
          <w:rtl/>
        </w:rPr>
      </w:pPr>
      <w:r>
        <w:rPr>
          <w:rtl/>
        </w:rPr>
        <w:t>106</w:t>
      </w:r>
      <w:r w:rsidR="00B37C6B">
        <w:rPr>
          <w:rtl/>
        </w:rPr>
        <w:t>-</w:t>
      </w:r>
      <w:r w:rsidR="00B37C6B">
        <w:rPr>
          <w:rtl/>
        </w:rPr>
        <w:tab/>
      </w:r>
      <w:r>
        <w:rPr>
          <w:rtl/>
        </w:rPr>
        <w:t xml:space="preserve">واتخذت جزر القمر التدابير التشريعية اللازمة لضمان المساواة الفعلية للجميع في الحق في التعليم دون تمييز. وهكذا، اعتمدت الحكومة القانون رقم </w:t>
      </w:r>
      <w:r w:rsidR="00BA0801" w:rsidRPr="00277105">
        <w:t>94-023/AF</w:t>
      </w:r>
      <w:r>
        <w:rPr>
          <w:rtl/>
        </w:rPr>
        <w:t xml:space="preserve"> المتعلق بتوجيه</w:t>
      </w:r>
      <w:r w:rsidR="00BA0801">
        <w:rPr>
          <w:rFonts w:hint="cs"/>
          <w:rtl/>
        </w:rPr>
        <w:t> </w:t>
      </w:r>
      <w:r>
        <w:rPr>
          <w:rtl/>
        </w:rPr>
        <w:t>التعليم، وأصدرت المرسوم الرئاسي رقم</w:t>
      </w:r>
      <w:r w:rsidR="0086070A">
        <w:rPr>
          <w:rFonts w:hint="cs"/>
          <w:rtl/>
        </w:rPr>
        <w:t xml:space="preserve"> </w:t>
      </w:r>
      <w:r w:rsidR="00BA0801" w:rsidRPr="00277105">
        <w:t>95-012/PR</w:t>
      </w:r>
      <w:r w:rsidR="00BA0801">
        <w:rPr>
          <w:rtl/>
        </w:rPr>
        <w:t xml:space="preserve"> </w:t>
      </w:r>
      <w:r>
        <w:rPr>
          <w:rtl/>
        </w:rPr>
        <w:t>الصادر في 20 كانون الأول/ديسمبر 1994، واعتمدت الخطة الرئيسية للتعليم والتدريب المهني في عام 2005، التي يتجلى هدفها العام في ضمان "استفادة كل طفل قمري من تعليم جيد في مستوى القيم الاجتماعية للبلد".</w:t>
      </w:r>
    </w:p>
    <w:p w:rsidR="009F12D1" w:rsidRDefault="009F12D1" w:rsidP="009F12D1">
      <w:pPr>
        <w:pStyle w:val="SingleTxtGA"/>
        <w:rPr>
          <w:rtl/>
        </w:rPr>
      </w:pPr>
      <w:r>
        <w:rPr>
          <w:rtl/>
        </w:rPr>
        <w:t>107</w:t>
      </w:r>
      <w:r w:rsidR="00B37C6B">
        <w:rPr>
          <w:rtl/>
        </w:rPr>
        <w:t>-</w:t>
      </w:r>
      <w:r w:rsidR="00B37C6B">
        <w:rPr>
          <w:rtl/>
        </w:rPr>
        <w:tab/>
      </w:r>
      <w:r>
        <w:rPr>
          <w:rtl/>
        </w:rPr>
        <w:t xml:space="preserve">أما </w:t>
      </w:r>
      <w:r w:rsidR="001F0C62">
        <w:rPr>
          <w:rtl/>
        </w:rPr>
        <w:t>فيما </w:t>
      </w:r>
      <w:r>
        <w:rPr>
          <w:rtl/>
        </w:rPr>
        <w:t>يتعلق بالقبول في الصف الأول الابتدائي، فقد أحرز تقدم ملحوظ في الفترة الممتدة من عام 2005 إلى عام 2008، و</w:t>
      </w:r>
      <w:r w:rsidR="007609A5">
        <w:rPr>
          <w:rtl/>
        </w:rPr>
        <w:t>لا سيما</w:t>
      </w:r>
      <w:r>
        <w:rPr>
          <w:rtl/>
        </w:rPr>
        <w:t xml:space="preserve"> على مستوى المعدل الصافي للقبول. فخلال هذه الفترة، ارتفع المعدل الإجمالي للقبول من 77.7 في المائة إلى 79.6 في المائة وارتفع المعدل الصافي للقبول بالمدارس من 19 في المائة إلى 34.6 في المائة. أما على مستوى الجزر فلم تعرف إلا أنجوان انخفاض</w:t>
      </w:r>
      <w:r w:rsidR="00394A1F">
        <w:rPr>
          <w:rtl/>
        </w:rPr>
        <w:t xml:space="preserve">اً </w:t>
      </w:r>
      <w:r>
        <w:rPr>
          <w:rtl/>
        </w:rPr>
        <w:t>في معدل القبول، حيث انخفض من 76.2 في المائة في عام 2005 إلى 67 في المائة في عام 2008. أما بالنسبة لمؤشر المساواة بين الفتيات والفتيان ذي الصلة، فقد أحرز أهم تقدم في موهيلي، حيث سجل مؤشر 0.9 في عام 2008 مقابل مؤشر 0.8 في عام 2005.</w:t>
      </w:r>
      <w:r w:rsidR="00394A1F">
        <w:rPr>
          <w:rFonts w:hint="cs"/>
          <w:rtl/>
        </w:rPr>
        <w:t xml:space="preserve"> </w:t>
      </w:r>
      <w:r>
        <w:rPr>
          <w:rtl/>
        </w:rPr>
        <w:t>أما على المستوى الوطني، فقد ظل هذا المؤشر مستقر</w:t>
      </w:r>
      <w:r w:rsidR="00394A1F">
        <w:rPr>
          <w:rtl/>
        </w:rPr>
        <w:t xml:space="preserve">اً </w:t>
      </w:r>
      <w:r>
        <w:rPr>
          <w:rtl/>
        </w:rPr>
        <w:t>عند 0.9 خلال نفس الفترة.</w:t>
      </w:r>
    </w:p>
    <w:p w:rsidR="009F12D1" w:rsidRDefault="0086070A" w:rsidP="0086070A">
      <w:pPr>
        <w:pStyle w:val="H4GA"/>
        <w:rPr>
          <w:rtl/>
        </w:rPr>
      </w:pPr>
      <w:r>
        <w:rPr>
          <w:rFonts w:hint="cs"/>
          <w:rtl/>
        </w:rPr>
        <w:tab/>
        <w:t>(</w:t>
      </w:r>
      <w:r w:rsidR="00B37C6B">
        <w:rPr>
          <w:rtl/>
        </w:rPr>
        <w:t>ب</w:t>
      </w:r>
      <w:r>
        <w:rPr>
          <w:rFonts w:hint="cs"/>
          <w:rtl/>
        </w:rPr>
        <w:t>)</w:t>
      </w:r>
      <w:r w:rsidR="00B37C6B">
        <w:rPr>
          <w:rFonts w:hint="cs"/>
          <w:rtl/>
        </w:rPr>
        <w:tab/>
      </w:r>
      <w:r w:rsidR="009F12D1">
        <w:rPr>
          <w:rtl/>
        </w:rPr>
        <w:t>المساواة في المناهج الدراسية وفي الامتحانات</w:t>
      </w:r>
    </w:p>
    <w:p w:rsidR="009F12D1" w:rsidRPr="0086070A" w:rsidRDefault="009F12D1" w:rsidP="00B37C6B">
      <w:pPr>
        <w:pStyle w:val="SingleTxtGA"/>
        <w:rPr>
          <w:spacing w:val="-2"/>
          <w:rtl/>
        </w:rPr>
      </w:pPr>
      <w:r w:rsidRPr="0086070A">
        <w:rPr>
          <w:spacing w:val="-2"/>
          <w:rtl/>
        </w:rPr>
        <w:t>108</w:t>
      </w:r>
      <w:r w:rsidR="00B37C6B" w:rsidRPr="0086070A">
        <w:rPr>
          <w:rFonts w:hint="cs"/>
          <w:spacing w:val="-2"/>
          <w:rtl/>
        </w:rPr>
        <w:t>-</w:t>
      </w:r>
      <w:r w:rsidR="00B37C6B" w:rsidRPr="0086070A">
        <w:rPr>
          <w:rFonts w:hint="cs"/>
          <w:spacing w:val="-2"/>
          <w:rtl/>
        </w:rPr>
        <w:tab/>
      </w:r>
      <w:r w:rsidRPr="0086070A">
        <w:rPr>
          <w:spacing w:val="-2"/>
          <w:rtl/>
        </w:rPr>
        <w:t>يصل الفتيان والفتيات، في نفس الظروف، إلى التعليم الابتدائي والثانوي والعالي، فضل</w:t>
      </w:r>
      <w:r w:rsidR="00394A1F" w:rsidRPr="0086070A">
        <w:rPr>
          <w:spacing w:val="-2"/>
          <w:rtl/>
        </w:rPr>
        <w:t xml:space="preserve">اً </w:t>
      </w:r>
      <w:r w:rsidRPr="0086070A">
        <w:rPr>
          <w:spacing w:val="-2"/>
          <w:rtl/>
        </w:rPr>
        <w:t>عن امتحانات نهاية التدريب. وهكذا، في إطار الخطة الرئيسية للتعليم والتدريب المهني، سعت الحكومة لتضمن لكل طفل بلغ سن السادسة، بصرف النظر عن نوع الجنس أو الأصل الجغرافي، معدل قبول صاف يبلغ 100 في المائة عام 2009 (الخطة الرئيسية للتعليم والتدريب للفترة 2005-2009</w:t>
      </w:r>
      <w:r w:rsidR="007609A5" w:rsidRPr="0086070A">
        <w:rPr>
          <w:spacing w:val="-2"/>
          <w:rtl/>
        </w:rPr>
        <w:t>،</w:t>
      </w:r>
      <w:r w:rsidRPr="0086070A">
        <w:rPr>
          <w:spacing w:val="-2"/>
          <w:rtl/>
        </w:rPr>
        <w:t xml:space="preserve"> ص 26). وفي هذا الصدد، خططت الحكومة في استراتيجيتها لسياسة التعليم لزيادة سنوية في عدد الفتيات المسجلات بالمدارس بمعدل 3 في المائة سنوي</w:t>
      </w:r>
      <w:r w:rsidR="00394A1F" w:rsidRPr="0086070A">
        <w:rPr>
          <w:spacing w:val="-2"/>
          <w:rtl/>
        </w:rPr>
        <w:t xml:space="preserve">اً </w:t>
      </w:r>
      <w:r w:rsidRPr="0086070A">
        <w:rPr>
          <w:spacing w:val="-2"/>
          <w:rtl/>
        </w:rPr>
        <w:t xml:space="preserve">(التقرير الدوري المتعلق باتفاقية حقوق الطفل، ص 54، </w:t>
      </w:r>
      <w:r w:rsidR="0086070A" w:rsidRPr="0086070A">
        <w:rPr>
          <w:rFonts w:hint="cs"/>
          <w:spacing w:val="-2"/>
          <w:rtl/>
        </w:rPr>
        <w:t>آذار/</w:t>
      </w:r>
      <w:r w:rsidRPr="0086070A">
        <w:rPr>
          <w:spacing w:val="-2"/>
          <w:rtl/>
        </w:rPr>
        <w:t>مارس 2005).</w:t>
      </w:r>
    </w:p>
    <w:p w:rsidR="009F12D1" w:rsidRDefault="009F12D1" w:rsidP="009F12D1">
      <w:pPr>
        <w:pStyle w:val="SingleTxtGA"/>
        <w:rPr>
          <w:rtl/>
        </w:rPr>
      </w:pPr>
      <w:r>
        <w:rPr>
          <w:rtl/>
        </w:rPr>
        <w:t>109</w:t>
      </w:r>
      <w:r w:rsidR="00B37C6B">
        <w:rPr>
          <w:rtl/>
        </w:rPr>
        <w:t>-</w:t>
      </w:r>
      <w:r w:rsidR="00B37C6B">
        <w:rPr>
          <w:rtl/>
        </w:rPr>
        <w:tab/>
      </w:r>
      <w:r>
        <w:rPr>
          <w:rtl/>
        </w:rPr>
        <w:t>ويحصل الفتيان والفتيات على التعليم التقني والمهني عن طريق الامتحانات التنافسية ويخضعون لنفس الاختبارات. كما أن التخصصات العلمية والتقنية مفتوحة للمرشحين من كلا الجنسين في جميع مستويات التعليم.</w:t>
      </w:r>
    </w:p>
    <w:p w:rsidR="009F12D1" w:rsidRDefault="0086070A" w:rsidP="0086070A">
      <w:pPr>
        <w:pStyle w:val="H4GA"/>
        <w:rPr>
          <w:rtl/>
        </w:rPr>
      </w:pPr>
      <w:r>
        <w:rPr>
          <w:rFonts w:hint="cs"/>
          <w:rtl/>
        </w:rPr>
        <w:tab/>
      </w:r>
      <w:r w:rsidR="009F12D1">
        <w:rPr>
          <w:rtl/>
        </w:rPr>
        <w:t>(ج)</w:t>
      </w:r>
      <w:r>
        <w:rPr>
          <w:rFonts w:hint="cs"/>
          <w:rtl/>
        </w:rPr>
        <w:tab/>
      </w:r>
      <w:r w:rsidR="009F12D1">
        <w:rPr>
          <w:rtl/>
        </w:rPr>
        <w:t>القضاء على أي مفهوم نمطي عن دور الرجل ودور المرأة في جميع مراحل التعليم بجميع أشكاله، عن طريق تشجيع التعليم المختلط</w:t>
      </w:r>
    </w:p>
    <w:p w:rsidR="009F12D1" w:rsidRDefault="009F12D1" w:rsidP="009F12D1">
      <w:pPr>
        <w:pStyle w:val="SingleTxtGA"/>
        <w:rPr>
          <w:rtl/>
        </w:rPr>
      </w:pPr>
      <w:r>
        <w:rPr>
          <w:rtl/>
        </w:rPr>
        <w:t>110</w:t>
      </w:r>
      <w:r w:rsidR="00B37C6B">
        <w:rPr>
          <w:rtl/>
        </w:rPr>
        <w:t>-</w:t>
      </w:r>
      <w:r w:rsidR="00B37C6B">
        <w:rPr>
          <w:rtl/>
        </w:rPr>
        <w:tab/>
      </w:r>
      <w:r>
        <w:rPr>
          <w:rtl/>
        </w:rPr>
        <w:t>المدارس مختلطة في جزر القمر</w:t>
      </w:r>
      <w:r w:rsidR="007609A5">
        <w:rPr>
          <w:rtl/>
        </w:rPr>
        <w:t xml:space="preserve"> و</w:t>
      </w:r>
      <w:r>
        <w:rPr>
          <w:rtl/>
        </w:rPr>
        <w:t>تعترف الدولة بالتعليم الخاص. كما أن المدارس العامة والخاصة مفتوحة لجميع الأطفال من كلا الجنسين، وهم يخضعون لنفس إجراءات التسجيل. ولا يمارس نظام الحصص.</w:t>
      </w:r>
    </w:p>
    <w:p w:rsidR="009F12D1" w:rsidRDefault="009F12D1" w:rsidP="009F12D1">
      <w:pPr>
        <w:pStyle w:val="SingleTxtGA"/>
        <w:rPr>
          <w:rtl/>
        </w:rPr>
      </w:pPr>
      <w:r>
        <w:rPr>
          <w:rtl/>
        </w:rPr>
        <w:t>111</w:t>
      </w:r>
      <w:r w:rsidR="00B37C6B">
        <w:rPr>
          <w:rtl/>
        </w:rPr>
        <w:t>-</w:t>
      </w:r>
      <w:r w:rsidR="00B37C6B">
        <w:rPr>
          <w:rtl/>
        </w:rPr>
        <w:tab/>
      </w:r>
      <w:r>
        <w:rPr>
          <w:rtl/>
        </w:rPr>
        <w:t>إلا أنه بغية تعزيز تعليم الفتيات، اعتمدت تدابير خاصة مؤقتة ترمي إلى تسريع وتيرة تحقيق المساواة الفعلية بين الفتيات والفتيان لتعزيز التحاق الفتيات بالمدارس. أما في القطاع الخاص، فيستفيد الفتيان والفتيات من نفس ظروف التعلم.</w:t>
      </w:r>
    </w:p>
    <w:p w:rsidR="009F12D1" w:rsidRDefault="0086070A" w:rsidP="0086070A">
      <w:pPr>
        <w:pStyle w:val="H4GA"/>
        <w:rPr>
          <w:rtl/>
        </w:rPr>
      </w:pPr>
      <w:r>
        <w:rPr>
          <w:rFonts w:hint="cs"/>
          <w:rtl/>
        </w:rPr>
        <w:tab/>
      </w:r>
      <w:r w:rsidR="009F12D1">
        <w:rPr>
          <w:rtl/>
        </w:rPr>
        <w:t>(د)</w:t>
      </w:r>
      <w:r>
        <w:rPr>
          <w:rFonts w:hint="cs"/>
          <w:rtl/>
        </w:rPr>
        <w:tab/>
      </w:r>
      <w:r w:rsidR="009F12D1">
        <w:rPr>
          <w:rtl/>
        </w:rPr>
        <w:t>التساوي في فرص الحصول على المنح والإعانات الدراسية الأخرى</w:t>
      </w:r>
    </w:p>
    <w:p w:rsidR="009F12D1" w:rsidRDefault="009F12D1" w:rsidP="009F12D1">
      <w:pPr>
        <w:pStyle w:val="SingleTxtGA"/>
        <w:rPr>
          <w:rtl/>
        </w:rPr>
      </w:pPr>
      <w:r>
        <w:rPr>
          <w:rtl/>
        </w:rPr>
        <w:t>112</w:t>
      </w:r>
      <w:r w:rsidR="00B37C6B">
        <w:rPr>
          <w:rtl/>
        </w:rPr>
        <w:t>-</w:t>
      </w:r>
      <w:r w:rsidR="00B37C6B">
        <w:rPr>
          <w:rtl/>
        </w:rPr>
        <w:tab/>
      </w:r>
      <w:r>
        <w:rPr>
          <w:rtl/>
        </w:rPr>
        <w:t>تعطى المنح دون تمييز قائم على أساس الجنس. ويستفيد كل من الفتيات والفتيان من المنح الدراسية في نفس الظروف. ولا تعطى أية منحة لأسباب تتعلق بنوع الجنس.</w:t>
      </w:r>
    </w:p>
    <w:p w:rsidR="009F12D1" w:rsidRDefault="0086070A" w:rsidP="0086070A">
      <w:pPr>
        <w:pStyle w:val="H4GA"/>
        <w:rPr>
          <w:rtl/>
        </w:rPr>
      </w:pPr>
      <w:r>
        <w:rPr>
          <w:rFonts w:hint="cs"/>
          <w:rtl/>
        </w:rPr>
        <w:tab/>
      </w:r>
      <w:r w:rsidR="00B06FE6">
        <w:rPr>
          <w:rtl/>
        </w:rPr>
        <w:t>(ﻫ)</w:t>
      </w:r>
      <w:r>
        <w:rPr>
          <w:rFonts w:hint="cs"/>
          <w:rtl/>
        </w:rPr>
        <w:tab/>
      </w:r>
      <w:r w:rsidR="009F12D1">
        <w:rPr>
          <w:rtl/>
        </w:rPr>
        <w:t>تكافؤ فرص الاستفادة من برامج مواصلة التعليم، بما في ذلك برامج تعليم الكبار ومحو الأمية</w:t>
      </w:r>
      <w:r>
        <w:rPr>
          <w:rFonts w:hint="cs"/>
          <w:rtl/>
        </w:rPr>
        <w:t> </w:t>
      </w:r>
      <w:r w:rsidR="009F12D1">
        <w:rPr>
          <w:rtl/>
        </w:rPr>
        <w:t>الوظيفي</w:t>
      </w:r>
    </w:p>
    <w:p w:rsidR="009F12D1" w:rsidRDefault="009F12D1" w:rsidP="0086070A">
      <w:pPr>
        <w:pStyle w:val="SingleTxtGA"/>
        <w:rPr>
          <w:rtl/>
        </w:rPr>
      </w:pPr>
      <w:r>
        <w:rPr>
          <w:rtl/>
        </w:rPr>
        <w:t>113</w:t>
      </w:r>
      <w:r w:rsidR="0086070A">
        <w:rPr>
          <w:rFonts w:hint="cs"/>
          <w:rtl/>
        </w:rPr>
        <w:t>-</w:t>
      </w:r>
      <w:r w:rsidR="0086070A">
        <w:rPr>
          <w:rFonts w:hint="cs"/>
          <w:rtl/>
        </w:rPr>
        <w:tab/>
      </w:r>
      <w:r>
        <w:rPr>
          <w:rtl/>
        </w:rPr>
        <w:t>في جزر القمر، تعتبر البرامج والمواضيع التي تدرس في كل مستويات الدراسة ولكل صف هي نفسها بالنسبة للطلاب من كلا الجنسين.</w:t>
      </w:r>
    </w:p>
    <w:p w:rsidR="009F12D1" w:rsidRDefault="009F12D1" w:rsidP="0086070A">
      <w:pPr>
        <w:pStyle w:val="SingleTxtGA"/>
        <w:rPr>
          <w:rtl/>
        </w:rPr>
      </w:pPr>
      <w:r>
        <w:rPr>
          <w:rtl/>
        </w:rPr>
        <w:t>114</w:t>
      </w:r>
      <w:r w:rsidR="00B37C6B">
        <w:rPr>
          <w:rtl/>
        </w:rPr>
        <w:t>-</w:t>
      </w:r>
      <w:r w:rsidR="00B37C6B">
        <w:rPr>
          <w:rtl/>
        </w:rPr>
        <w:tab/>
      </w:r>
      <w:r>
        <w:rPr>
          <w:rtl/>
        </w:rPr>
        <w:t>وفي مجال محو الأمية، ووفق</w:t>
      </w:r>
      <w:r w:rsidR="00394A1F">
        <w:rPr>
          <w:rtl/>
        </w:rPr>
        <w:t xml:space="preserve">اً </w:t>
      </w:r>
      <w:r>
        <w:rPr>
          <w:rtl/>
        </w:rPr>
        <w:t>لتقرير تحليل البيانات للتعداد العام للسكان والمساكن في مجال التعليم ومحو الأمية في جزر القمر، الذي أنجز عام 2007، بلغ معدل تعلم القراءة والكتابة بالنسبة لمن يبلغون من السن 15 سنة فأكثر 41.7 في المائة، كما بلغ لدى فئة</w:t>
      </w:r>
      <w:r w:rsidR="0086070A">
        <w:rPr>
          <w:rFonts w:hint="cs"/>
          <w:rtl/>
        </w:rPr>
        <w:t> </w:t>
      </w:r>
      <w:r>
        <w:rPr>
          <w:rtl/>
        </w:rPr>
        <w:t>15-24 سنة 61.9 في المائة.</w:t>
      </w:r>
    </w:p>
    <w:p w:rsidR="009F12D1" w:rsidRDefault="009F12D1" w:rsidP="00742536">
      <w:pPr>
        <w:pStyle w:val="SingleTxtGA"/>
        <w:rPr>
          <w:rtl/>
        </w:rPr>
      </w:pPr>
      <w:r>
        <w:rPr>
          <w:rtl/>
        </w:rPr>
        <w:t>115</w:t>
      </w:r>
      <w:r w:rsidR="00B37C6B">
        <w:rPr>
          <w:rtl/>
        </w:rPr>
        <w:t>-</w:t>
      </w:r>
      <w:r w:rsidR="00B37C6B">
        <w:rPr>
          <w:rtl/>
        </w:rPr>
        <w:tab/>
      </w:r>
      <w:r>
        <w:rPr>
          <w:rtl/>
        </w:rPr>
        <w:t>إن الفجوات بين الرجال والنساء في مجال محو الأمية واضحة جد</w:t>
      </w:r>
      <w:r w:rsidR="0054311A">
        <w:rPr>
          <w:rtl/>
        </w:rPr>
        <w:t>اً،</w:t>
      </w:r>
      <w:r>
        <w:rPr>
          <w:rtl/>
        </w:rPr>
        <w:t xml:space="preserve"> وهي تبلغ 13.4 نقطة في البلد بأكمله على حساب المرأة. كما أنها تختلف من جزيرة إلى أخرى، وحسب لغة</w:t>
      </w:r>
      <w:r w:rsidR="00742536">
        <w:rPr>
          <w:rFonts w:hint="cs"/>
          <w:rtl/>
        </w:rPr>
        <w:t> </w:t>
      </w:r>
      <w:r>
        <w:rPr>
          <w:rtl/>
        </w:rPr>
        <w:t>محو الأمية المعنية. وبالتالي، فعلى مستوى السكان الأميين المنتمين إلى الفئتين العمريتين (15-24 سنة</w:t>
      </w:r>
      <w:r w:rsidR="007609A5">
        <w:rPr>
          <w:rtl/>
        </w:rPr>
        <w:t xml:space="preserve"> و</w:t>
      </w:r>
      <w:r>
        <w:rPr>
          <w:rtl/>
        </w:rPr>
        <w:t>25 سنة وأكثر)، تمثل النساء الأميات 64.8 في المائة مقابل 51.4 في المائة</w:t>
      </w:r>
      <w:r w:rsidR="00742536">
        <w:rPr>
          <w:rFonts w:hint="cs"/>
          <w:rtl/>
        </w:rPr>
        <w:t> </w:t>
      </w:r>
      <w:r>
        <w:rPr>
          <w:rtl/>
        </w:rPr>
        <w:t>من الرجال الأميين.</w:t>
      </w:r>
    </w:p>
    <w:p w:rsidR="009F12D1" w:rsidRDefault="009F12D1" w:rsidP="009F12D1">
      <w:pPr>
        <w:pStyle w:val="SingleTxtGA"/>
        <w:rPr>
          <w:rtl/>
        </w:rPr>
      </w:pPr>
      <w:r>
        <w:rPr>
          <w:rtl/>
        </w:rPr>
        <w:t>116</w:t>
      </w:r>
      <w:r w:rsidR="00B37C6B">
        <w:rPr>
          <w:rtl/>
        </w:rPr>
        <w:t>-</w:t>
      </w:r>
      <w:r w:rsidR="00B37C6B">
        <w:rPr>
          <w:rtl/>
        </w:rPr>
        <w:tab/>
      </w:r>
      <w:r>
        <w:rPr>
          <w:rtl/>
        </w:rPr>
        <w:t>ويتبين من دراسة اللغات الرسمية الثلاث للبلد، وهي القمرية والفرنسية والعربية أنه في مجال محو الأمية، تأتي اللغة القمرية المكتوبة بالحروف اللاتينية في المرتبة الأولى بنسبة 35.3 في المائة متبوعة باللغة الفرنسية بنسبة 30.6 في المائة ثم باللغة القمرية المكتوبة بالحروف العربية بنسبة 24 في المائة. والنساء القمريات اللائي يتعلمن القراءة والكتابة باللغة القمرية أكثر عدد</w:t>
      </w:r>
      <w:r w:rsidR="00394A1F">
        <w:rPr>
          <w:rtl/>
        </w:rPr>
        <w:t xml:space="preserve">اً </w:t>
      </w:r>
      <w:r>
        <w:rPr>
          <w:rtl/>
        </w:rPr>
        <w:t xml:space="preserve">من الرجال، أي يُمثلن على التوالي نسبة 35.8 في المائة مقابل 35 في المائة </w:t>
      </w:r>
      <w:r w:rsidR="001F0C62">
        <w:rPr>
          <w:rtl/>
        </w:rPr>
        <w:t>فيما </w:t>
      </w:r>
      <w:r>
        <w:rPr>
          <w:rtl/>
        </w:rPr>
        <w:t>يتعلق باللغة القمرية المكتوبة بالحروف اللاتينية</w:t>
      </w:r>
      <w:r w:rsidR="007609A5">
        <w:rPr>
          <w:rtl/>
        </w:rPr>
        <w:t xml:space="preserve"> و</w:t>
      </w:r>
      <w:r>
        <w:rPr>
          <w:rtl/>
        </w:rPr>
        <w:t xml:space="preserve">25.5 في المائة مقابل 22.9 في المائة </w:t>
      </w:r>
      <w:r w:rsidR="001F0C62">
        <w:rPr>
          <w:rtl/>
        </w:rPr>
        <w:t>فيما </w:t>
      </w:r>
      <w:r>
        <w:rPr>
          <w:rtl/>
        </w:rPr>
        <w:t xml:space="preserve">يتعلق باللغة القمرية المكتوبة بالحروف العربية. أما </w:t>
      </w:r>
      <w:r w:rsidR="001F0C62">
        <w:rPr>
          <w:rtl/>
        </w:rPr>
        <w:t>فيما </w:t>
      </w:r>
      <w:r>
        <w:rPr>
          <w:rtl/>
        </w:rPr>
        <w:t>يخص اللغتين الفرنسية والعربية، فإن الرجال الذين يتعلمون القراءة والكتابة بهاتين اللغتين أكثر عدد</w:t>
      </w:r>
      <w:r w:rsidR="0054311A">
        <w:rPr>
          <w:rtl/>
        </w:rPr>
        <w:t>اً:</w:t>
      </w:r>
      <w:r>
        <w:rPr>
          <w:rtl/>
        </w:rPr>
        <w:t xml:space="preserve"> إذ يمثلون نسبة 30.9 في المائة مقابل 30.3 في المائة للنساء بالنسبة للغة الفرنسية،</w:t>
      </w:r>
      <w:r w:rsidR="007609A5">
        <w:rPr>
          <w:rtl/>
        </w:rPr>
        <w:t xml:space="preserve"> و</w:t>
      </w:r>
      <w:r>
        <w:rPr>
          <w:rtl/>
        </w:rPr>
        <w:t>8 في المائة مقابل 6.1 في المائة بالنسبة للغة العربية.</w:t>
      </w:r>
    </w:p>
    <w:p w:rsidR="009F12D1" w:rsidRDefault="009F12D1" w:rsidP="005D295F">
      <w:pPr>
        <w:pStyle w:val="SingleTxtGA"/>
        <w:rPr>
          <w:rtl/>
        </w:rPr>
      </w:pPr>
      <w:r>
        <w:rPr>
          <w:rtl/>
        </w:rPr>
        <w:t>117</w:t>
      </w:r>
      <w:r w:rsidR="00B37C6B">
        <w:rPr>
          <w:rtl/>
        </w:rPr>
        <w:t>-</w:t>
      </w:r>
      <w:r w:rsidR="00B37C6B">
        <w:rPr>
          <w:rtl/>
        </w:rPr>
        <w:tab/>
      </w:r>
      <w:r>
        <w:rPr>
          <w:rtl/>
        </w:rPr>
        <w:t>وجدير بالذكر أن برامج محو الأمية للبالغين تقد</w:t>
      </w:r>
      <w:r w:rsidR="005D295F">
        <w:rPr>
          <w:rtl/>
        </w:rPr>
        <w:t>م</w:t>
      </w:r>
      <w:r>
        <w:rPr>
          <w:rtl/>
        </w:rPr>
        <w:t>ها منظمات غير حكومية مثل الشبكة الوطنية المعنية بالمرأة والتنمية، بدعم من الحكومة ومن الشركاء في مجال التنمية. كما يوفر منتدى المربين القمريين محو الأمية والتعليم للفتيات اللائي لم يرتدن المدارس قط.</w:t>
      </w:r>
    </w:p>
    <w:p w:rsidR="009F12D1" w:rsidRDefault="00742536" w:rsidP="00742536">
      <w:pPr>
        <w:pStyle w:val="H4GA"/>
        <w:rPr>
          <w:rtl/>
        </w:rPr>
      </w:pPr>
      <w:r>
        <w:rPr>
          <w:rFonts w:hint="cs"/>
          <w:rtl/>
        </w:rPr>
        <w:tab/>
      </w:r>
      <w:r w:rsidR="009F12D1">
        <w:rPr>
          <w:rtl/>
        </w:rPr>
        <w:t>(و)</w:t>
      </w:r>
      <w:r>
        <w:rPr>
          <w:rFonts w:hint="cs"/>
          <w:rtl/>
        </w:rPr>
        <w:tab/>
      </w:r>
      <w:r w:rsidR="009F12D1">
        <w:rPr>
          <w:rtl/>
        </w:rPr>
        <w:t>خفض معدلات انقطاع الطالبات عن الدراسة، وتنظيم برامج للفتيات والنساء اللائي تركن المدرسة قبل الأوان</w:t>
      </w:r>
    </w:p>
    <w:p w:rsidR="009F12D1" w:rsidRPr="00742536" w:rsidRDefault="009F12D1" w:rsidP="00742536">
      <w:pPr>
        <w:pStyle w:val="SingleTxtGA"/>
        <w:rPr>
          <w:spacing w:val="-2"/>
          <w:rtl/>
        </w:rPr>
      </w:pPr>
      <w:r w:rsidRPr="00742536">
        <w:rPr>
          <w:spacing w:val="-2"/>
          <w:rtl/>
        </w:rPr>
        <w:t>118</w:t>
      </w:r>
      <w:r w:rsidR="00B37C6B" w:rsidRPr="00742536">
        <w:rPr>
          <w:spacing w:val="-2"/>
          <w:rtl/>
        </w:rPr>
        <w:t>-</w:t>
      </w:r>
      <w:r w:rsidR="00B37C6B" w:rsidRPr="00742536">
        <w:rPr>
          <w:spacing w:val="-2"/>
          <w:rtl/>
        </w:rPr>
        <w:tab/>
      </w:r>
      <w:r w:rsidRPr="00742536">
        <w:rPr>
          <w:spacing w:val="-2"/>
          <w:rtl/>
        </w:rPr>
        <w:t>ينبغي لجزر القمر، التي بلغ فيها صافي معدل الالتحاق بمدارس التعليم الابتدائي 76.1 في المائة عام 2008 ونسبة من يتمون تعليمهم 57 في المائة، أن تبذل المزيد من الجهود لبلوغ</w:t>
      </w:r>
      <w:r w:rsidR="00742536">
        <w:rPr>
          <w:rFonts w:hint="cs"/>
          <w:spacing w:val="-2"/>
          <w:rtl/>
        </w:rPr>
        <w:t> </w:t>
      </w:r>
      <w:r w:rsidRPr="00742536">
        <w:rPr>
          <w:spacing w:val="-2"/>
          <w:rtl/>
        </w:rPr>
        <w:t>هدف ضمان التعليم الابتدائي للجميع في أفق عام 2015.</w:t>
      </w:r>
    </w:p>
    <w:p w:rsidR="009F12D1" w:rsidRDefault="009F12D1" w:rsidP="00742536">
      <w:pPr>
        <w:pStyle w:val="SingleTxtGA"/>
        <w:rPr>
          <w:rtl/>
        </w:rPr>
      </w:pPr>
      <w:r>
        <w:rPr>
          <w:rtl/>
        </w:rPr>
        <w:t>119</w:t>
      </w:r>
      <w:r w:rsidR="00B37C6B">
        <w:rPr>
          <w:rtl/>
        </w:rPr>
        <w:t>-</w:t>
      </w:r>
      <w:r w:rsidR="00B37C6B">
        <w:rPr>
          <w:rtl/>
        </w:rPr>
        <w:tab/>
      </w:r>
      <w:r>
        <w:rPr>
          <w:rtl/>
        </w:rPr>
        <w:t xml:space="preserve">وسجل تقدم هام </w:t>
      </w:r>
      <w:r w:rsidR="001F0C62">
        <w:rPr>
          <w:rtl/>
        </w:rPr>
        <w:t>فيما </w:t>
      </w:r>
      <w:r>
        <w:rPr>
          <w:rtl/>
        </w:rPr>
        <w:t>يتعلق بصافي معدل الالتحاق بالمدارس بصفة إجمالية على المستوى القطري في السنوات الأخيرة. إلا أن هناك تفاوتاً في الوصول إلى المدارس حسب الجزيرة ونوع الجنس. وقد سجلت نغازيدجيا أفضل تغطية للالتحاق بالمدارس، بصافي معدل التحاق بلغ 80 في المائة، إلا أنها سجلت مؤشر مساواة بين الفتيات والفتيان بلغ 0.8، وهو</w:t>
      </w:r>
      <w:r w:rsidR="00742536">
        <w:rPr>
          <w:rFonts w:hint="cs"/>
          <w:rtl/>
        </w:rPr>
        <w:t> </w:t>
      </w:r>
      <w:r>
        <w:rPr>
          <w:rtl/>
        </w:rPr>
        <w:t>أقل من الجزر الأخرى.</w:t>
      </w:r>
    </w:p>
    <w:p w:rsidR="009F12D1" w:rsidRDefault="009F12D1" w:rsidP="006456EC">
      <w:pPr>
        <w:pStyle w:val="SingleTxtGA"/>
        <w:rPr>
          <w:rtl/>
        </w:rPr>
      </w:pPr>
      <w:r>
        <w:rPr>
          <w:rtl/>
        </w:rPr>
        <w:t>120</w:t>
      </w:r>
      <w:r w:rsidR="00B37C6B">
        <w:rPr>
          <w:rtl/>
        </w:rPr>
        <w:t>-</w:t>
      </w:r>
      <w:r w:rsidR="00B37C6B">
        <w:rPr>
          <w:rtl/>
        </w:rPr>
        <w:tab/>
      </w:r>
      <w:r>
        <w:rPr>
          <w:rtl/>
        </w:rPr>
        <w:t>ولوحظ أضعف أداء في مجال الالتحاق بالمدارس في جزيرة ندزواني، بصافي معدل التحاق بلغ 72.6 في المائة</w:t>
      </w:r>
      <w:r w:rsidR="00F0346F">
        <w:rPr>
          <w:rtl/>
        </w:rPr>
        <w:t>.</w:t>
      </w:r>
      <w:r>
        <w:rPr>
          <w:rtl/>
        </w:rPr>
        <w:t xml:space="preserve"> وبنسبة إجمالية للالتحاق بالمدارس بلغت 93.3 في المائة في عام</w:t>
      </w:r>
      <w:r w:rsidR="006456EC">
        <w:rPr>
          <w:rFonts w:hint="cs"/>
          <w:rtl/>
        </w:rPr>
        <w:t> </w:t>
      </w:r>
      <w:r>
        <w:rPr>
          <w:rtl/>
        </w:rPr>
        <w:t>2008.</w:t>
      </w:r>
    </w:p>
    <w:p w:rsidR="009F12D1" w:rsidRDefault="009F12D1" w:rsidP="009F12D1">
      <w:pPr>
        <w:pStyle w:val="SingleTxtGA"/>
        <w:rPr>
          <w:rtl/>
        </w:rPr>
      </w:pPr>
      <w:r>
        <w:rPr>
          <w:rtl/>
        </w:rPr>
        <w:t>121</w:t>
      </w:r>
      <w:r w:rsidR="00B37C6B">
        <w:rPr>
          <w:rtl/>
        </w:rPr>
        <w:t>-</w:t>
      </w:r>
      <w:r w:rsidR="00B37C6B">
        <w:rPr>
          <w:rtl/>
        </w:rPr>
        <w:tab/>
      </w:r>
      <w:r>
        <w:rPr>
          <w:rtl/>
        </w:rPr>
        <w:t xml:space="preserve">ولفهم الوضع الحالي </w:t>
      </w:r>
      <w:r w:rsidR="001F0C62">
        <w:rPr>
          <w:rtl/>
        </w:rPr>
        <w:t>فيما </w:t>
      </w:r>
      <w:r>
        <w:rPr>
          <w:rtl/>
        </w:rPr>
        <w:t>يتعلق بوصول الفتيات والفتيان إلى التعليم، يكفي إلقاء نظرة فاحصة على الجدول التالي.</w:t>
      </w:r>
    </w:p>
    <w:p w:rsidR="009F12D1" w:rsidRDefault="009F12D1" w:rsidP="005D295F">
      <w:pPr>
        <w:pStyle w:val="SingleTxtGA"/>
        <w:spacing w:after="0"/>
        <w:rPr>
          <w:rtl/>
        </w:rPr>
      </w:pPr>
      <w:r>
        <w:rPr>
          <w:rtl/>
        </w:rPr>
        <w:t>الجدول 5</w:t>
      </w:r>
    </w:p>
    <w:p w:rsidR="009F12D1" w:rsidRPr="006147F2" w:rsidRDefault="009F12D1" w:rsidP="009F12D1">
      <w:pPr>
        <w:pStyle w:val="SingleTxtGA"/>
        <w:rPr>
          <w:b/>
          <w:bCs/>
          <w:iCs/>
          <w:rtl/>
        </w:rPr>
      </w:pPr>
      <w:r w:rsidRPr="006456EC">
        <w:rPr>
          <w:b/>
          <w:bCs/>
          <w:rtl/>
        </w:rPr>
        <w:t xml:space="preserve">الحالة الراهنة </w:t>
      </w:r>
      <w:r w:rsidR="001F0C62" w:rsidRPr="006456EC">
        <w:rPr>
          <w:b/>
          <w:bCs/>
          <w:rtl/>
        </w:rPr>
        <w:t>فيما </w:t>
      </w:r>
      <w:r w:rsidRPr="006456EC">
        <w:rPr>
          <w:b/>
          <w:bCs/>
          <w:rtl/>
        </w:rPr>
        <w:t>يتعلق بوصول الفتيات والفتيان إلى التعليم</w:t>
      </w:r>
    </w:p>
    <w:tbl>
      <w:tblPr>
        <w:bidiVisual/>
        <w:tblW w:w="7237" w:type="dxa"/>
        <w:tblInd w:w="126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11"/>
        <w:gridCol w:w="1980"/>
        <w:gridCol w:w="1746"/>
      </w:tblGrid>
      <w:tr w:rsidR="006147F2" w:rsidRPr="006147F2" w:rsidTr="003C4443">
        <w:trPr>
          <w:trHeight w:val="20"/>
          <w:tblHeader/>
        </w:trPr>
        <w:tc>
          <w:tcPr>
            <w:tcW w:w="3511" w:type="dxa"/>
            <w:tcBorders>
              <w:top w:val="single" w:sz="4" w:space="0" w:color="auto"/>
              <w:bottom w:val="single" w:sz="12" w:space="0" w:color="auto"/>
            </w:tcBorders>
            <w:shd w:val="clear" w:color="auto" w:fill="auto"/>
            <w:vAlign w:val="bottom"/>
          </w:tcPr>
          <w:p w:rsidR="006147F2" w:rsidRPr="006147F2" w:rsidRDefault="006147F2" w:rsidP="006147F2">
            <w:pPr>
              <w:spacing w:before="40" w:after="40" w:line="300" w:lineRule="exact"/>
              <w:ind w:left="57"/>
              <w:jc w:val="both"/>
              <w:rPr>
                <w:rFonts w:hint="cs"/>
                <w:iCs/>
                <w:sz w:val="18"/>
                <w:szCs w:val="26"/>
              </w:rPr>
            </w:pPr>
            <w:r w:rsidRPr="006147F2">
              <w:rPr>
                <w:rFonts w:hint="cs"/>
                <w:iCs/>
                <w:sz w:val="18"/>
                <w:szCs w:val="26"/>
                <w:rtl/>
              </w:rPr>
              <w:t>النسبة (السنة الدراسية 2007-2008)</w:t>
            </w:r>
          </w:p>
        </w:tc>
        <w:tc>
          <w:tcPr>
            <w:tcW w:w="1980" w:type="dxa"/>
            <w:tcBorders>
              <w:top w:val="single" w:sz="4" w:space="0" w:color="auto"/>
              <w:bottom w:val="single" w:sz="12" w:space="0" w:color="auto"/>
            </w:tcBorders>
            <w:shd w:val="clear" w:color="auto" w:fill="auto"/>
            <w:vAlign w:val="bottom"/>
          </w:tcPr>
          <w:p w:rsidR="006147F2" w:rsidRPr="006147F2" w:rsidRDefault="006147F2" w:rsidP="006147F2">
            <w:pPr>
              <w:spacing w:before="40" w:after="40" w:line="300" w:lineRule="exact"/>
              <w:ind w:left="57"/>
              <w:jc w:val="both"/>
              <w:rPr>
                <w:rFonts w:hint="cs"/>
                <w:iCs/>
                <w:sz w:val="18"/>
                <w:szCs w:val="26"/>
              </w:rPr>
            </w:pPr>
            <w:r w:rsidRPr="006147F2">
              <w:rPr>
                <w:rFonts w:hint="cs"/>
                <w:iCs/>
                <w:sz w:val="18"/>
                <w:szCs w:val="26"/>
                <w:rtl/>
              </w:rPr>
              <w:t>الفتيات</w:t>
            </w:r>
          </w:p>
        </w:tc>
        <w:tc>
          <w:tcPr>
            <w:tcW w:w="1746" w:type="dxa"/>
            <w:tcBorders>
              <w:top w:val="single" w:sz="4" w:space="0" w:color="auto"/>
              <w:bottom w:val="single" w:sz="12" w:space="0" w:color="auto"/>
            </w:tcBorders>
            <w:shd w:val="clear" w:color="auto" w:fill="auto"/>
            <w:vAlign w:val="bottom"/>
          </w:tcPr>
          <w:p w:rsidR="006147F2" w:rsidRPr="006147F2" w:rsidRDefault="006147F2" w:rsidP="006147F2">
            <w:pPr>
              <w:spacing w:before="40" w:after="40" w:line="300" w:lineRule="exact"/>
              <w:ind w:left="57"/>
              <w:jc w:val="both"/>
              <w:rPr>
                <w:rFonts w:hint="cs"/>
                <w:iCs/>
                <w:sz w:val="18"/>
                <w:szCs w:val="26"/>
              </w:rPr>
            </w:pPr>
            <w:r w:rsidRPr="006147F2">
              <w:rPr>
                <w:rFonts w:hint="cs"/>
                <w:iCs/>
                <w:sz w:val="18"/>
                <w:szCs w:val="26"/>
                <w:rtl/>
              </w:rPr>
              <w:t>الفتيان</w:t>
            </w:r>
          </w:p>
        </w:tc>
      </w:tr>
      <w:tr w:rsidR="006147F2" w:rsidRPr="006147F2" w:rsidTr="003C4443">
        <w:trPr>
          <w:trHeight w:val="20"/>
        </w:trPr>
        <w:tc>
          <w:tcPr>
            <w:tcW w:w="3511" w:type="dxa"/>
            <w:tcBorders>
              <w:top w:val="single" w:sz="12" w:space="0" w:color="auto"/>
            </w:tcBorders>
            <w:shd w:val="clear" w:color="auto" w:fill="auto"/>
            <w:vAlign w:val="bottom"/>
          </w:tcPr>
          <w:p w:rsidR="006147F2" w:rsidRPr="006147F2" w:rsidRDefault="006147F2" w:rsidP="006147F2">
            <w:pPr>
              <w:spacing w:before="40" w:after="40" w:line="300" w:lineRule="exact"/>
              <w:ind w:left="57"/>
              <w:jc w:val="both"/>
              <w:rPr>
                <w:rFonts w:hint="cs"/>
                <w:sz w:val="18"/>
                <w:szCs w:val="26"/>
              </w:rPr>
            </w:pPr>
            <w:r w:rsidRPr="006147F2">
              <w:rPr>
                <w:rFonts w:hint="cs"/>
                <w:sz w:val="18"/>
                <w:szCs w:val="26"/>
                <w:rtl/>
              </w:rPr>
              <w:t>المعدل الإجمالي للقبول بالمدارس</w:t>
            </w:r>
          </w:p>
        </w:tc>
        <w:tc>
          <w:tcPr>
            <w:tcW w:w="1980" w:type="dxa"/>
            <w:tcBorders>
              <w:top w:val="single" w:sz="12" w:space="0" w:color="auto"/>
            </w:tcBorders>
            <w:shd w:val="clear" w:color="auto" w:fill="auto"/>
            <w:vAlign w:val="bottom"/>
          </w:tcPr>
          <w:p w:rsidR="006147F2" w:rsidRPr="006147F2" w:rsidRDefault="006147F2" w:rsidP="006147F2">
            <w:pPr>
              <w:spacing w:before="40" w:after="40" w:line="300" w:lineRule="exact"/>
              <w:ind w:left="57"/>
              <w:rPr>
                <w:rFonts w:hint="cs"/>
                <w:sz w:val="18"/>
                <w:szCs w:val="26"/>
              </w:rPr>
            </w:pPr>
            <w:r w:rsidRPr="006147F2">
              <w:rPr>
                <w:sz w:val="18"/>
                <w:szCs w:val="26"/>
                <w:rtl/>
              </w:rPr>
              <w:t>٧٧</w:t>
            </w:r>
            <w:r w:rsidRPr="006147F2">
              <w:rPr>
                <w:rFonts w:cs="Times New Roman"/>
                <w:sz w:val="18"/>
                <w:szCs w:val="26"/>
                <w:rtl/>
              </w:rPr>
              <w:t>٫</w:t>
            </w:r>
            <w:r w:rsidRPr="006147F2">
              <w:rPr>
                <w:sz w:val="18"/>
                <w:szCs w:val="26"/>
                <w:rtl/>
              </w:rPr>
              <w:t>٤</w:t>
            </w:r>
            <w:r w:rsidRPr="006147F2">
              <w:rPr>
                <w:rFonts w:hint="cs"/>
                <w:sz w:val="18"/>
                <w:szCs w:val="26"/>
                <w:rtl/>
              </w:rPr>
              <w:t xml:space="preserve"> في المائة</w:t>
            </w:r>
          </w:p>
        </w:tc>
        <w:tc>
          <w:tcPr>
            <w:tcW w:w="1746" w:type="dxa"/>
            <w:tcBorders>
              <w:top w:val="single" w:sz="12" w:space="0" w:color="auto"/>
            </w:tcBorders>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٨١</w:t>
            </w:r>
            <w:r w:rsidRPr="006147F2">
              <w:rPr>
                <w:rFonts w:cs="Times New Roman"/>
                <w:sz w:val="18"/>
                <w:szCs w:val="26"/>
                <w:rtl/>
              </w:rPr>
              <w:t>٫</w:t>
            </w:r>
            <w:r w:rsidRPr="006147F2">
              <w:rPr>
                <w:sz w:val="18"/>
                <w:szCs w:val="26"/>
                <w:rtl/>
              </w:rPr>
              <w:t>٧</w:t>
            </w:r>
            <w:r w:rsidRPr="006147F2">
              <w:rPr>
                <w:rFonts w:hint="cs"/>
                <w:sz w:val="18"/>
                <w:szCs w:val="26"/>
                <w:rtl/>
              </w:rPr>
              <w:t xml:space="preserve"> في المائة</w:t>
            </w:r>
          </w:p>
        </w:tc>
      </w:tr>
      <w:tr w:rsidR="006147F2" w:rsidRPr="006147F2" w:rsidTr="003C4443">
        <w:trPr>
          <w:trHeight w:val="20"/>
        </w:trPr>
        <w:tc>
          <w:tcPr>
            <w:tcW w:w="3511" w:type="dxa"/>
            <w:shd w:val="clear" w:color="auto" w:fill="auto"/>
            <w:vAlign w:val="bottom"/>
          </w:tcPr>
          <w:p w:rsidR="006147F2" w:rsidRPr="006147F2" w:rsidRDefault="006147F2" w:rsidP="006147F2">
            <w:pPr>
              <w:spacing w:before="40" w:after="40" w:line="300" w:lineRule="exact"/>
              <w:ind w:left="57"/>
              <w:jc w:val="both"/>
              <w:rPr>
                <w:sz w:val="18"/>
                <w:szCs w:val="26"/>
              </w:rPr>
            </w:pPr>
            <w:r w:rsidRPr="006147F2">
              <w:rPr>
                <w:rFonts w:hint="cs"/>
                <w:sz w:val="18"/>
                <w:szCs w:val="26"/>
                <w:rtl/>
              </w:rPr>
              <w:t xml:space="preserve">المعدل الصافي للقبول بالمدارس </w:t>
            </w:r>
          </w:p>
        </w:tc>
        <w:tc>
          <w:tcPr>
            <w:tcW w:w="1980" w:type="dxa"/>
            <w:shd w:val="clear" w:color="auto" w:fill="auto"/>
            <w:vAlign w:val="bottom"/>
          </w:tcPr>
          <w:p w:rsidR="006147F2" w:rsidRPr="006147F2" w:rsidRDefault="006147F2" w:rsidP="006147F2">
            <w:pPr>
              <w:spacing w:before="40" w:after="40" w:line="300" w:lineRule="exact"/>
              <w:ind w:left="57"/>
              <w:rPr>
                <w:rFonts w:hint="cs"/>
                <w:sz w:val="18"/>
                <w:szCs w:val="26"/>
                <w:rtl/>
              </w:rPr>
            </w:pPr>
            <w:r w:rsidRPr="006147F2">
              <w:rPr>
                <w:sz w:val="18"/>
                <w:szCs w:val="26"/>
                <w:rtl/>
              </w:rPr>
              <w:t>٣٤</w:t>
            </w:r>
            <w:r w:rsidRPr="006147F2">
              <w:rPr>
                <w:rFonts w:cs="Times New Roman"/>
                <w:sz w:val="18"/>
                <w:szCs w:val="26"/>
                <w:rtl/>
              </w:rPr>
              <w:t>٫</w:t>
            </w:r>
            <w:r w:rsidRPr="006147F2">
              <w:rPr>
                <w:sz w:val="18"/>
                <w:szCs w:val="26"/>
                <w:rtl/>
              </w:rPr>
              <w:t>١</w:t>
            </w:r>
            <w:r w:rsidRPr="006147F2">
              <w:rPr>
                <w:rFonts w:hint="cs"/>
                <w:sz w:val="18"/>
                <w:szCs w:val="26"/>
                <w:rtl/>
              </w:rPr>
              <w:t xml:space="preserve"> في المائة</w:t>
            </w:r>
          </w:p>
        </w:tc>
        <w:tc>
          <w:tcPr>
            <w:tcW w:w="1746" w:type="dxa"/>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٣٥</w:t>
            </w:r>
            <w:r w:rsidRPr="006147F2">
              <w:rPr>
                <w:rFonts w:hint="cs"/>
                <w:sz w:val="18"/>
                <w:szCs w:val="26"/>
                <w:rtl/>
              </w:rPr>
              <w:t xml:space="preserve"> في المائة</w:t>
            </w:r>
          </w:p>
        </w:tc>
      </w:tr>
      <w:tr w:rsidR="006147F2" w:rsidRPr="006147F2" w:rsidTr="003C4443">
        <w:trPr>
          <w:trHeight w:val="20"/>
        </w:trPr>
        <w:tc>
          <w:tcPr>
            <w:tcW w:w="3511" w:type="dxa"/>
            <w:shd w:val="clear" w:color="auto" w:fill="auto"/>
            <w:vAlign w:val="bottom"/>
          </w:tcPr>
          <w:p w:rsidR="006147F2" w:rsidRPr="006147F2" w:rsidRDefault="006147F2" w:rsidP="006147F2">
            <w:pPr>
              <w:spacing w:before="40" w:after="40" w:line="300" w:lineRule="exact"/>
              <w:ind w:left="57"/>
              <w:jc w:val="both"/>
              <w:rPr>
                <w:sz w:val="18"/>
                <w:szCs w:val="26"/>
              </w:rPr>
            </w:pPr>
            <w:r w:rsidRPr="006147F2">
              <w:rPr>
                <w:rFonts w:hint="cs"/>
                <w:sz w:val="18"/>
                <w:szCs w:val="26"/>
                <w:rtl/>
              </w:rPr>
              <w:t>ال</w:t>
            </w:r>
            <w:r w:rsidRPr="006147F2">
              <w:rPr>
                <w:sz w:val="18"/>
                <w:szCs w:val="26"/>
                <w:rtl/>
              </w:rPr>
              <w:t xml:space="preserve">معدل </w:t>
            </w:r>
            <w:r w:rsidRPr="006147F2">
              <w:rPr>
                <w:rFonts w:hint="cs"/>
                <w:sz w:val="18"/>
                <w:szCs w:val="26"/>
                <w:rtl/>
              </w:rPr>
              <w:t>الإجمالي</w:t>
            </w:r>
            <w:r w:rsidRPr="006147F2">
              <w:rPr>
                <w:sz w:val="18"/>
                <w:szCs w:val="26"/>
                <w:rtl/>
              </w:rPr>
              <w:t xml:space="preserve"> </w:t>
            </w:r>
            <w:r w:rsidRPr="006147F2">
              <w:rPr>
                <w:rFonts w:hint="cs"/>
                <w:sz w:val="18"/>
                <w:szCs w:val="26"/>
                <w:rtl/>
              </w:rPr>
              <w:t>للقبول بالمدارس</w:t>
            </w:r>
          </w:p>
        </w:tc>
        <w:tc>
          <w:tcPr>
            <w:tcW w:w="1980" w:type="dxa"/>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٩١</w:t>
            </w:r>
            <w:r w:rsidRPr="006147F2">
              <w:rPr>
                <w:rFonts w:cs="Times New Roman"/>
                <w:sz w:val="18"/>
                <w:szCs w:val="26"/>
                <w:rtl/>
              </w:rPr>
              <w:t>٫</w:t>
            </w:r>
            <w:r w:rsidRPr="006147F2">
              <w:rPr>
                <w:sz w:val="18"/>
                <w:szCs w:val="26"/>
                <w:rtl/>
              </w:rPr>
              <w:t>٨</w:t>
            </w:r>
            <w:r w:rsidRPr="006147F2">
              <w:rPr>
                <w:rFonts w:hint="cs"/>
                <w:sz w:val="18"/>
                <w:szCs w:val="26"/>
                <w:rtl/>
              </w:rPr>
              <w:t xml:space="preserve"> في المائة</w:t>
            </w:r>
          </w:p>
        </w:tc>
        <w:tc>
          <w:tcPr>
            <w:tcW w:w="1746" w:type="dxa"/>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١٠٧</w:t>
            </w:r>
            <w:r w:rsidRPr="006147F2">
              <w:rPr>
                <w:rFonts w:cs="Times New Roman"/>
                <w:sz w:val="18"/>
                <w:szCs w:val="26"/>
                <w:rtl/>
              </w:rPr>
              <w:t>٫</w:t>
            </w:r>
            <w:r w:rsidRPr="006147F2">
              <w:rPr>
                <w:sz w:val="18"/>
                <w:szCs w:val="26"/>
                <w:rtl/>
              </w:rPr>
              <w:t>٨</w:t>
            </w:r>
            <w:r w:rsidRPr="006147F2">
              <w:rPr>
                <w:rFonts w:hint="cs"/>
                <w:sz w:val="18"/>
                <w:szCs w:val="26"/>
                <w:rtl/>
              </w:rPr>
              <w:t xml:space="preserve"> في المائة</w:t>
            </w:r>
          </w:p>
        </w:tc>
      </w:tr>
      <w:tr w:rsidR="006147F2" w:rsidRPr="006147F2" w:rsidTr="003C4443">
        <w:trPr>
          <w:trHeight w:val="20"/>
        </w:trPr>
        <w:tc>
          <w:tcPr>
            <w:tcW w:w="3511" w:type="dxa"/>
            <w:shd w:val="clear" w:color="auto" w:fill="auto"/>
            <w:vAlign w:val="bottom"/>
          </w:tcPr>
          <w:p w:rsidR="006147F2" w:rsidRPr="006147F2" w:rsidRDefault="006147F2" w:rsidP="006147F2">
            <w:pPr>
              <w:spacing w:before="40" w:after="40" w:line="300" w:lineRule="exact"/>
              <w:ind w:left="57"/>
              <w:jc w:val="both"/>
              <w:rPr>
                <w:sz w:val="18"/>
                <w:szCs w:val="26"/>
              </w:rPr>
            </w:pPr>
            <w:r w:rsidRPr="006147F2">
              <w:rPr>
                <w:rFonts w:hint="cs"/>
                <w:sz w:val="18"/>
                <w:szCs w:val="26"/>
                <w:rtl/>
              </w:rPr>
              <w:t>ال</w:t>
            </w:r>
            <w:r w:rsidRPr="006147F2">
              <w:rPr>
                <w:sz w:val="18"/>
                <w:szCs w:val="26"/>
                <w:rtl/>
              </w:rPr>
              <w:t xml:space="preserve">معدل </w:t>
            </w:r>
            <w:r w:rsidRPr="006147F2">
              <w:rPr>
                <w:rFonts w:hint="cs"/>
                <w:sz w:val="18"/>
                <w:szCs w:val="26"/>
                <w:rtl/>
              </w:rPr>
              <w:t>ال</w:t>
            </w:r>
            <w:r w:rsidRPr="006147F2">
              <w:rPr>
                <w:sz w:val="18"/>
                <w:szCs w:val="26"/>
                <w:rtl/>
              </w:rPr>
              <w:t xml:space="preserve">صافي </w:t>
            </w:r>
            <w:r w:rsidRPr="006147F2">
              <w:rPr>
                <w:rFonts w:hint="cs"/>
                <w:sz w:val="18"/>
                <w:szCs w:val="26"/>
                <w:rtl/>
              </w:rPr>
              <w:t>للقبول بالمدارس</w:t>
            </w:r>
          </w:p>
        </w:tc>
        <w:tc>
          <w:tcPr>
            <w:tcW w:w="1980" w:type="dxa"/>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٧٢</w:t>
            </w:r>
            <w:r w:rsidRPr="006147F2">
              <w:rPr>
                <w:rFonts w:cs="Times New Roman"/>
                <w:sz w:val="18"/>
                <w:szCs w:val="26"/>
                <w:rtl/>
              </w:rPr>
              <w:t>٫</w:t>
            </w:r>
            <w:r w:rsidRPr="006147F2">
              <w:rPr>
                <w:sz w:val="18"/>
                <w:szCs w:val="26"/>
                <w:rtl/>
              </w:rPr>
              <w:t>٣</w:t>
            </w:r>
            <w:r w:rsidRPr="006147F2">
              <w:rPr>
                <w:rFonts w:hint="cs"/>
                <w:sz w:val="18"/>
                <w:szCs w:val="26"/>
                <w:rtl/>
              </w:rPr>
              <w:t xml:space="preserve"> في المائة</w:t>
            </w:r>
          </w:p>
        </w:tc>
        <w:tc>
          <w:tcPr>
            <w:tcW w:w="1746" w:type="dxa"/>
            <w:shd w:val="clear" w:color="auto" w:fill="auto"/>
            <w:vAlign w:val="bottom"/>
          </w:tcPr>
          <w:p w:rsidR="006147F2" w:rsidRPr="006147F2" w:rsidRDefault="006147F2" w:rsidP="006147F2">
            <w:pPr>
              <w:spacing w:before="40" w:after="40" w:line="300" w:lineRule="exact"/>
              <w:ind w:left="57"/>
              <w:rPr>
                <w:sz w:val="18"/>
                <w:szCs w:val="26"/>
              </w:rPr>
            </w:pPr>
            <w:r w:rsidRPr="006147F2">
              <w:rPr>
                <w:sz w:val="18"/>
                <w:szCs w:val="26"/>
                <w:rtl/>
              </w:rPr>
              <w:t>٧٩</w:t>
            </w:r>
            <w:r w:rsidRPr="006147F2">
              <w:rPr>
                <w:rFonts w:cs="Times New Roman"/>
                <w:sz w:val="18"/>
                <w:szCs w:val="26"/>
                <w:rtl/>
              </w:rPr>
              <w:t>٫</w:t>
            </w:r>
            <w:r w:rsidRPr="006147F2">
              <w:rPr>
                <w:sz w:val="18"/>
                <w:szCs w:val="26"/>
                <w:rtl/>
              </w:rPr>
              <w:t>٨</w:t>
            </w:r>
            <w:r w:rsidRPr="006147F2">
              <w:rPr>
                <w:rFonts w:hint="cs"/>
                <w:sz w:val="18"/>
                <w:szCs w:val="26"/>
                <w:rtl/>
              </w:rPr>
              <w:t xml:space="preserve"> في المائة</w:t>
            </w:r>
          </w:p>
        </w:tc>
      </w:tr>
    </w:tbl>
    <w:p w:rsidR="009F12D1" w:rsidRPr="00A0134C" w:rsidRDefault="009F12D1" w:rsidP="003C4443">
      <w:pPr>
        <w:pStyle w:val="SingleTxtGA"/>
        <w:tabs>
          <w:tab w:val="clear" w:pos="2608"/>
          <w:tab w:val="left" w:pos="2438"/>
        </w:tabs>
        <w:ind w:left="1267"/>
        <w:rPr>
          <w:rFonts w:hint="cs"/>
          <w:sz w:val="16"/>
          <w:szCs w:val="26"/>
          <w:rtl/>
        </w:rPr>
      </w:pPr>
      <w:r w:rsidRPr="006147F2">
        <w:rPr>
          <w:i/>
          <w:iCs/>
          <w:sz w:val="16"/>
          <w:szCs w:val="26"/>
          <w:rtl/>
        </w:rPr>
        <w:t>المصدر:</w:t>
      </w:r>
      <w:r w:rsidR="006147F2">
        <w:rPr>
          <w:rFonts w:hint="cs"/>
          <w:i/>
          <w:iCs/>
          <w:sz w:val="16"/>
          <w:szCs w:val="26"/>
          <w:rtl/>
        </w:rPr>
        <w:tab/>
      </w:r>
      <w:r w:rsidRPr="00A0134C">
        <w:rPr>
          <w:sz w:val="16"/>
          <w:szCs w:val="26"/>
          <w:rtl/>
        </w:rPr>
        <w:t>وزارة التربية الوطنية</w:t>
      </w:r>
      <w:r w:rsidR="007609A5" w:rsidRPr="00A0134C">
        <w:rPr>
          <w:sz w:val="16"/>
          <w:szCs w:val="26"/>
          <w:rtl/>
        </w:rPr>
        <w:t>/</w:t>
      </w:r>
      <w:r w:rsidRPr="00A0134C">
        <w:rPr>
          <w:sz w:val="16"/>
          <w:szCs w:val="26"/>
          <w:rtl/>
        </w:rPr>
        <w:t>المديرية الوطنية للتخطيط</w:t>
      </w:r>
      <w:r w:rsidR="006147F2" w:rsidRPr="00A0134C">
        <w:rPr>
          <w:rFonts w:hint="cs"/>
          <w:sz w:val="16"/>
          <w:szCs w:val="26"/>
          <w:rtl/>
        </w:rPr>
        <w:t>.</w:t>
      </w:r>
    </w:p>
    <w:p w:rsidR="009F12D1" w:rsidRDefault="009F12D1" w:rsidP="005D295F">
      <w:pPr>
        <w:pStyle w:val="SingleTxtGA"/>
        <w:spacing w:after="0"/>
        <w:rPr>
          <w:rtl/>
        </w:rPr>
      </w:pPr>
      <w:r>
        <w:rPr>
          <w:rtl/>
        </w:rPr>
        <w:t>الجدول 6</w:t>
      </w:r>
    </w:p>
    <w:p w:rsidR="009F12D1" w:rsidRPr="006147F2" w:rsidRDefault="009F12D1" w:rsidP="009F12D1">
      <w:pPr>
        <w:pStyle w:val="SingleTxtGA"/>
        <w:rPr>
          <w:b/>
          <w:bCs/>
          <w:rtl/>
        </w:rPr>
      </w:pPr>
      <w:r w:rsidRPr="006147F2">
        <w:rPr>
          <w:b/>
          <w:bCs/>
          <w:rtl/>
        </w:rPr>
        <w:t>عدد المقيدين ونسب المساواة بين الفتيات والفتيان في التعليم الابتدائي على مستوى الجزر الثلاث (2005-2008)</w:t>
      </w:r>
    </w:p>
    <w:tbl>
      <w:tblPr>
        <w:bidiVisual/>
        <w:tblW w:w="7252" w:type="dxa"/>
        <w:tblInd w:w="1253"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38"/>
        <w:gridCol w:w="967"/>
        <w:gridCol w:w="900"/>
        <w:gridCol w:w="1260"/>
        <w:gridCol w:w="1061"/>
        <w:gridCol w:w="851"/>
        <w:gridCol w:w="1275"/>
      </w:tblGrid>
      <w:tr w:rsidR="00554C3C" w:rsidRPr="00554C3C" w:rsidTr="003C4443">
        <w:trPr>
          <w:trHeight w:val="20"/>
          <w:tblHeader/>
        </w:trPr>
        <w:tc>
          <w:tcPr>
            <w:tcW w:w="938" w:type="dxa"/>
            <w:tcBorders>
              <w:top w:val="single" w:sz="4" w:space="0" w:color="auto"/>
              <w:bottom w:val="nil"/>
            </w:tcBorders>
            <w:shd w:val="clear" w:color="auto" w:fill="auto"/>
            <w:vAlign w:val="bottom"/>
          </w:tcPr>
          <w:p w:rsidR="00554C3C" w:rsidRPr="00554C3C" w:rsidRDefault="00554C3C" w:rsidP="00554C3C">
            <w:pPr>
              <w:spacing w:before="40" w:after="40" w:line="300" w:lineRule="exact"/>
              <w:ind w:left="57" w:right="113"/>
              <w:rPr>
                <w:iCs/>
                <w:sz w:val="18"/>
                <w:szCs w:val="26"/>
              </w:rPr>
            </w:pPr>
          </w:p>
        </w:tc>
        <w:tc>
          <w:tcPr>
            <w:tcW w:w="3127" w:type="dxa"/>
            <w:gridSpan w:val="3"/>
            <w:tcBorders>
              <w:top w:val="single" w:sz="4" w:space="0" w:color="auto"/>
              <w:bottom w:val="single" w:sz="4" w:space="0" w:color="auto"/>
              <w:right w:val="single" w:sz="24" w:space="0" w:color="FFFFFF"/>
            </w:tcBorders>
            <w:shd w:val="clear" w:color="auto" w:fill="auto"/>
          </w:tcPr>
          <w:p w:rsidR="00554C3C" w:rsidRPr="00554C3C" w:rsidRDefault="00554C3C" w:rsidP="00554C3C">
            <w:pPr>
              <w:suppressAutoHyphens/>
              <w:spacing w:before="40" w:after="40" w:line="300" w:lineRule="exact"/>
              <w:ind w:left="57" w:right="113"/>
              <w:rPr>
                <w:rFonts w:hint="cs"/>
                <w:iCs/>
                <w:sz w:val="18"/>
                <w:szCs w:val="26"/>
                <w:lang w:val="fr-CH"/>
              </w:rPr>
            </w:pPr>
            <w:r w:rsidRPr="00554C3C">
              <w:rPr>
                <w:rFonts w:hint="cs"/>
                <w:iCs/>
                <w:sz w:val="18"/>
                <w:szCs w:val="26"/>
                <w:rtl/>
                <w:lang w:val="fr-CH"/>
              </w:rPr>
              <w:t>عدد المقيدين في التعليم الابتدائي 2005</w:t>
            </w:r>
          </w:p>
        </w:tc>
        <w:tc>
          <w:tcPr>
            <w:tcW w:w="3187" w:type="dxa"/>
            <w:gridSpan w:val="3"/>
            <w:tcBorders>
              <w:top w:val="single" w:sz="4" w:space="0" w:color="auto"/>
              <w:left w:val="single" w:sz="24" w:space="0" w:color="FFFFFF"/>
              <w:bottom w:val="single" w:sz="4" w:space="0" w:color="auto"/>
            </w:tcBorders>
            <w:shd w:val="clear" w:color="auto" w:fill="auto"/>
          </w:tcPr>
          <w:p w:rsidR="00554C3C" w:rsidRPr="00554C3C" w:rsidRDefault="00554C3C" w:rsidP="00554C3C">
            <w:pPr>
              <w:suppressAutoHyphens/>
              <w:spacing w:before="40" w:after="40" w:line="300" w:lineRule="exact"/>
              <w:ind w:left="113" w:right="113"/>
              <w:rPr>
                <w:rFonts w:hint="cs"/>
                <w:iCs/>
                <w:sz w:val="18"/>
                <w:szCs w:val="26"/>
                <w:lang w:val="fr-CH"/>
              </w:rPr>
            </w:pPr>
            <w:r w:rsidRPr="00554C3C">
              <w:rPr>
                <w:rFonts w:hint="cs"/>
                <w:iCs/>
                <w:sz w:val="18"/>
                <w:szCs w:val="26"/>
                <w:rtl/>
                <w:lang w:val="fr-CH"/>
              </w:rPr>
              <w:t>عدد المقيدين في التعليم الابتدائي 2008</w:t>
            </w:r>
          </w:p>
        </w:tc>
      </w:tr>
      <w:tr w:rsidR="00554C3C" w:rsidRPr="00554C3C" w:rsidTr="003C4443">
        <w:trPr>
          <w:trHeight w:val="20"/>
          <w:tblHeader/>
        </w:trPr>
        <w:tc>
          <w:tcPr>
            <w:tcW w:w="938" w:type="dxa"/>
            <w:tcBorders>
              <w:top w:val="nil"/>
              <w:bottom w:val="single" w:sz="12" w:space="0" w:color="auto"/>
            </w:tcBorders>
            <w:shd w:val="clear" w:color="auto" w:fill="auto"/>
            <w:vAlign w:val="bottom"/>
          </w:tcPr>
          <w:p w:rsidR="00554C3C" w:rsidRPr="00554C3C" w:rsidRDefault="00554C3C" w:rsidP="00554C3C">
            <w:pPr>
              <w:spacing w:before="40" w:after="40" w:line="300" w:lineRule="exact"/>
              <w:ind w:left="57" w:right="113"/>
              <w:rPr>
                <w:rFonts w:hint="cs"/>
                <w:iCs/>
                <w:sz w:val="18"/>
                <w:szCs w:val="26"/>
              </w:rPr>
            </w:pPr>
            <w:r w:rsidRPr="00554C3C">
              <w:rPr>
                <w:rFonts w:hint="cs"/>
                <w:iCs/>
                <w:sz w:val="18"/>
                <w:szCs w:val="26"/>
                <w:rtl/>
              </w:rPr>
              <w:t>الجزر</w:t>
            </w:r>
          </w:p>
        </w:tc>
        <w:tc>
          <w:tcPr>
            <w:tcW w:w="967" w:type="dxa"/>
            <w:tcBorders>
              <w:top w:val="single" w:sz="4" w:space="0" w:color="auto"/>
              <w:bottom w:val="single" w:sz="12" w:space="0" w:color="auto"/>
            </w:tcBorders>
            <w:shd w:val="clear" w:color="auto" w:fill="auto"/>
            <w:vAlign w:val="bottom"/>
          </w:tcPr>
          <w:p w:rsidR="00554C3C" w:rsidRPr="00554C3C" w:rsidRDefault="00554C3C" w:rsidP="00554C3C">
            <w:pPr>
              <w:spacing w:before="40" w:after="40" w:line="300" w:lineRule="exact"/>
              <w:ind w:left="57" w:right="113"/>
              <w:rPr>
                <w:rFonts w:hint="cs"/>
                <w:iCs/>
                <w:sz w:val="18"/>
                <w:szCs w:val="26"/>
              </w:rPr>
            </w:pPr>
            <w:r w:rsidRPr="00554C3C">
              <w:rPr>
                <w:rFonts w:hint="cs"/>
                <w:iCs/>
                <w:sz w:val="18"/>
                <w:szCs w:val="26"/>
                <w:rtl/>
              </w:rPr>
              <w:t>الفتيات</w:t>
            </w:r>
          </w:p>
        </w:tc>
        <w:tc>
          <w:tcPr>
            <w:tcW w:w="900" w:type="dxa"/>
            <w:tcBorders>
              <w:top w:val="single" w:sz="4" w:space="0" w:color="auto"/>
              <w:bottom w:val="single" w:sz="12" w:space="0" w:color="auto"/>
            </w:tcBorders>
            <w:shd w:val="clear" w:color="auto" w:fill="auto"/>
            <w:vAlign w:val="bottom"/>
          </w:tcPr>
          <w:p w:rsidR="00554C3C" w:rsidRPr="00554C3C" w:rsidRDefault="00554C3C" w:rsidP="00554C3C">
            <w:pPr>
              <w:spacing w:before="40" w:after="40" w:line="300" w:lineRule="exact"/>
              <w:ind w:left="57" w:right="113"/>
              <w:rPr>
                <w:rFonts w:hint="cs"/>
                <w:iCs/>
                <w:sz w:val="18"/>
                <w:szCs w:val="26"/>
              </w:rPr>
            </w:pPr>
            <w:r w:rsidRPr="00554C3C">
              <w:rPr>
                <w:rFonts w:hint="cs"/>
                <w:iCs/>
                <w:sz w:val="18"/>
                <w:szCs w:val="26"/>
                <w:rtl/>
              </w:rPr>
              <w:t>الفتيان</w:t>
            </w:r>
          </w:p>
        </w:tc>
        <w:tc>
          <w:tcPr>
            <w:tcW w:w="1260" w:type="dxa"/>
            <w:tcBorders>
              <w:top w:val="single" w:sz="4" w:space="0" w:color="auto"/>
              <w:bottom w:val="single" w:sz="12" w:space="0" w:color="auto"/>
              <w:right w:val="single" w:sz="24" w:space="0" w:color="FFFFFF"/>
            </w:tcBorders>
            <w:shd w:val="clear" w:color="auto" w:fill="auto"/>
          </w:tcPr>
          <w:p w:rsidR="00554C3C" w:rsidRPr="00554C3C" w:rsidRDefault="00554C3C" w:rsidP="00554C3C">
            <w:pPr>
              <w:suppressAutoHyphens/>
              <w:spacing w:before="40" w:after="40" w:line="300" w:lineRule="exact"/>
              <w:ind w:left="57" w:right="113"/>
              <w:rPr>
                <w:rFonts w:hint="cs"/>
                <w:iCs/>
                <w:sz w:val="18"/>
                <w:szCs w:val="26"/>
                <w:lang w:val="fr-CH"/>
              </w:rPr>
            </w:pPr>
            <w:r w:rsidRPr="00554C3C">
              <w:rPr>
                <w:rFonts w:hint="cs"/>
                <w:iCs/>
                <w:sz w:val="18"/>
                <w:szCs w:val="26"/>
                <w:rtl/>
                <w:lang w:val="fr-CH"/>
              </w:rPr>
              <w:t>المساواة بين الفتيات والفتيان</w:t>
            </w:r>
          </w:p>
        </w:tc>
        <w:tc>
          <w:tcPr>
            <w:tcW w:w="1061" w:type="dxa"/>
            <w:tcBorders>
              <w:top w:val="single" w:sz="4" w:space="0" w:color="auto"/>
              <w:left w:val="single" w:sz="24" w:space="0" w:color="FFFFFF"/>
              <w:bottom w:val="single" w:sz="12" w:space="0" w:color="auto"/>
            </w:tcBorders>
            <w:shd w:val="clear" w:color="auto" w:fill="auto"/>
            <w:vAlign w:val="bottom"/>
          </w:tcPr>
          <w:p w:rsidR="00554C3C" w:rsidRPr="00554C3C" w:rsidRDefault="00554C3C" w:rsidP="00554C3C">
            <w:pPr>
              <w:spacing w:before="40" w:after="40" w:line="300" w:lineRule="exact"/>
              <w:ind w:left="113" w:right="113"/>
              <w:rPr>
                <w:rFonts w:hint="cs"/>
                <w:iCs/>
                <w:sz w:val="18"/>
                <w:szCs w:val="26"/>
              </w:rPr>
            </w:pPr>
            <w:r w:rsidRPr="00554C3C">
              <w:rPr>
                <w:rFonts w:hint="cs"/>
                <w:iCs/>
                <w:sz w:val="18"/>
                <w:szCs w:val="26"/>
                <w:rtl/>
              </w:rPr>
              <w:t>الفتيات</w:t>
            </w:r>
          </w:p>
        </w:tc>
        <w:tc>
          <w:tcPr>
            <w:tcW w:w="851" w:type="dxa"/>
            <w:tcBorders>
              <w:top w:val="single" w:sz="4" w:space="0" w:color="auto"/>
              <w:bottom w:val="single" w:sz="12" w:space="0" w:color="auto"/>
            </w:tcBorders>
            <w:shd w:val="clear" w:color="auto" w:fill="auto"/>
            <w:vAlign w:val="bottom"/>
          </w:tcPr>
          <w:p w:rsidR="00554C3C" w:rsidRPr="00554C3C" w:rsidRDefault="00554C3C" w:rsidP="00554C3C">
            <w:pPr>
              <w:spacing w:before="40" w:after="40" w:line="300" w:lineRule="exact"/>
              <w:ind w:left="57" w:right="113"/>
              <w:rPr>
                <w:rFonts w:hint="cs"/>
                <w:iCs/>
                <w:sz w:val="18"/>
                <w:szCs w:val="26"/>
              </w:rPr>
            </w:pPr>
            <w:r w:rsidRPr="00554C3C">
              <w:rPr>
                <w:rFonts w:hint="cs"/>
                <w:iCs/>
                <w:sz w:val="18"/>
                <w:szCs w:val="26"/>
                <w:rtl/>
              </w:rPr>
              <w:t>الفتيان</w:t>
            </w:r>
          </w:p>
        </w:tc>
        <w:tc>
          <w:tcPr>
            <w:tcW w:w="1275" w:type="dxa"/>
            <w:tcBorders>
              <w:top w:val="single" w:sz="4" w:space="0" w:color="auto"/>
              <w:bottom w:val="single" w:sz="12" w:space="0" w:color="auto"/>
            </w:tcBorders>
            <w:shd w:val="clear" w:color="auto" w:fill="auto"/>
          </w:tcPr>
          <w:p w:rsidR="00554C3C" w:rsidRPr="00554C3C" w:rsidRDefault="00554C3C" w:rsidP="00554C3C">
            <w:pPr>
              <w:suppressAutoHyphens/>
              <w:spacing w:before="40" w:after="40" w:line="300" w:lineRule="exact"/>
              <w:ind w:left="57" w:right="113"/>
              <w:rPr>
                <w:rFonts w:hint="cs"/>
                <w:iCs/>
                <w:sz w:val="18"/>
                <w:szCs w:val="26"/>
                <w:lang w:val="fr-CH"/>
              </w:rPr>
            </w:pPr>
            <w:r w:rsidRPr="00554C3C">
              <w:rPr>
                <w:rFonts w:hint="cs"/>
                <w:iCs/>
                <w:sz w:val="18"/>
                <w:szCs w:val="26"/>
                <w:rtl/>
                <w:lang w:val="fr-CH"/>
              </w:rPr>
              <w:t>المساواة بين الفتيات والفتيان</w:t>
            </w:r>
          </w:p>
        </w:tc>
      </w:tr>
      <w:tr w:rsidR="00554C3C" w:rsidRPr="00554C3C" w:rsidTr="003C4443">
        <w:trPr>
          <w:trHeight w:val="20"/>
        </w:trPr>
        <w:tc>
          <w:tcPr>
            <w:tcW w:w="938" w:type="dxa"/>
            <w:tcBorders>
              <w:top w:val="single" w:sz="12" w:space="0" w:color="auto"/>
            </w:tcBorders>
            <w:shd w:val="clear" w:color="auto" w:fill="auto"/>
          </w:tcPr>
          <w:p w:rsidR="00554C3C" w:rsidRPr="00554C3C" w:rsidRDefault="00554C3C" w:rsidP="00554C3C">
            <w:pPr>
              <w:suppressAutoHyphens/>
              <w:spacing w:before="40" w:after="40" w:line="300" w:lineRule="exact"/>
              <w:ind w:left="57" w:right="113"/>
              <w:rPr>
                <w:rFonts w:hint="cs"/>
                <w:sz w:val="18"/>
                <w:szCs w:val="26"/>
                <w:lang w:val="fr-CH"/>
              </w:rPr>
            </w:pPr>
            <w:r w:rsidRPr="00554C3C">
              <w:rPr>
                <w:rFonts w:hint="cs"/>
                <w:sz w:val="18"/>
                <w:szCs w:val="26"/>
                <w:rtl/>
                <w:lang w:val="fr-CH"/>
              </w:rPr>
              <w:t>نغازيدجا</w:t>
            </w:r>
          </w:p>
        </w:tc>
        <w:tc>
          <w:tcPr>
            <w:tcW w:w="967" w:type="dxa"/>
            <w:tcBorders>
              <w:top w:val="single" w:sz="12" w:space="0" w:color="auto"/>
            </w:tcBorders>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٢٣</w:t>
            </w:r>
            <w:r w:rsidRPr="00554C3C">
              <w:rPr>
                <w:sz w:val="18"/>
                <w:szCs w:val="26"/>
              </w:rPr>
              <w:t xml:space="preserve"> </w:t>
            </w:r>
            <w:r w:rsidRPr="00554C3C">
              <w:rPr>
                <w:sz w:val="18"/>
                <w:szCs w:val="26"/>
                <w:rtl/>
              </w:rPr>
              <w:t>٠٥٩</w:t>
            </w:r>
          </w:p>
        </w:tc>
        <w:tc>
          <w:tcPr>
            <w:tcW w:w="900" w:type="dxa"/>
            <w:tcBorders>
              <w:top w:val="single" w:sz="12" w:space="0" w:color="auto"/>
            </w:tcBorders>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٢٤</w:t>
            </w:r>
            <w:r w:rsidRPr="00554C3C">
              <w:rPr>
                <w:sz w:val="18"/>
                <w:szCs w:val="26"/>
              </w:rPr>
              <w:t xml:space="preserve"> </w:t>
            </w:r>
            <w:r w:rsidRPr="00554C3C">
              <w:rPr>
                <w:sz w:val="18"/>
                <w:szCs w:val="26"/>
                <w:rtl/>
              </w:rPr>
              <w:t>٣٢٠</w:t>
            </w:r>
          </w:p>
        </w:tc>
        <w:tc>
          <w:tcPr>
            <w:tcW w:w="1260" w:type="dxa"/>
            <w:tcBorders>
              <w:top w:val="single" w:sz="12" w:space="0" w:color="auto"/>
            </w:tcBorders>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٩٤</w:t>
            </w:r>
          </w:p>
        </w:tc>
        <w:tc>
          <w:tcPr>
            <w:tcW w:w="1061" w:type="dxa"/>
            <w:tcBorders>
              <w:top w:val="single" w:sz="12" w:space="0" w:color="auto"/>
            </w:tcBorders>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٢٣</w:t>
            </w:r>
            <w:r w:rsidRPr="00554C3C">
              <w:rPr>
                <w:sz w:val="18"/>
                <w:szCs w:val="26"/>
              </w:rPr>
              <w:t xml:space="preserve"> </w:t>
            </w:r>
            <w:r w:rsidRPr="00554C3C">
              <w:rPr>
                <w:sz w:val="18"/>
                <w:szCs w:val="26"/>
                <w:rtl/>
              </w:rPr>
              <w:t>٥٢٥</w:t>
            </w:r>
            <w:r w:rsidRPr="00554C3C">
              <w:rPr>
                <w:sz w:val="18"/>
                <w:szCs w:val="26"/>
              </w:rPr>
              <w:t xml:space="preserve"> </w:t>
            </w:r>
          </w:p>
        </w:tc>
        <w:tc>
          <w:tcPr>
            <w:tcW w:w="851" w:type="dxa"/>
            <w:tcBorders>
              <w:top w:val="single" w:sz="12" w:space="0" w:color="auto"/>
            </w:tcBorders>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٢٩</w:t>
            </w:r>
            <w:r w:rsidRPr="00554C3C">
              <w:rPr>
                <w:sz w:val="18"/>
                <w:szCs w:val="26"/>
              </w:rPr>
              <w:t xml:space="preserve"> </w:t>
            </w:r>
            <w:r w:rsidRPr="00554C3C">
              <w:rPr>
                <w:sz w:val="18"/>
                <w:szCs w:val="26"/>
                <w:rtl/>
              </w:rPr>
              <w:t>٥٢٤</w:t>
            </w:r>
          </w:p>
        </w:tc>
        <w:tc>
          <w:tcPr>
            <w:tcW w:w="1275" w:type="dxa"/>
            <w:tcBorders>
              <w:top w:val="single" w:sz="12" w:space="0" w:color="auto"/>
            </w:tcBorders>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٧٩</w:t>
            </w:r>
          </w:p>
        </w:tc>
      </w:tr>
      <w:tr w:rsidR="00554C3C" w:rsidRPr="00554C3C" w:rsidTr="003C4443">
        <w:trPr>
          <w:trHeight w:val="20"/>
        </w:trPr>
        <w:tc>
          <w:tcPr>
            <w:tcW w:w="938" w:type="dxa"/>
            <w:shd w:val="clear" w:color="auto" w:fill="auto"/>
          </w:tcPr>
          <w:p w:rsidR="00554C3C" w:rsidRPr="00554C3C" w:rsidRDefault="00554C3C" w:rsidP="00554C3C">
            <w:pPr>
              <w:suppressAutoHyphens/>
              <w:spacing w:before="40" w:after="40" w:line="300" w:lineRule="exact"/>
              <w:ind w:left="57" w:right="113"/>
              <w:rPr>
                <w:rFonts w:hint="cs"/>
                <w:sz w:val="18"/>
                <w:szCs w:val="26"/>
                <w:lang w:val="fr-CH"/>
              </w:rPr>
            </w:pPr>
            <w:r w:rsidRPr="00554C3C">
              <w:rPr>
                <w:rFonts w:hint="cs"/>
                <w:sz w:val="18"/>
                <w:szCs w:val="26"/>
                <w:rtl/>
                <w:lang w:val="fr-CH"/>
              </w:rPr>
              <w:t>موالي</w:t>
            </w:r>
          </w:p>
        </w:tc>
        <w:tc>
          <w:tcPr>
            <w:tcW w:w="967"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٣</w:t>
            </w:r>
            <w:r w:rsidRPr="00554C3C">
              <w:rPr>
                <w:sz w:val="18"/>
                <w:szCs w:val="26"/>
              </w:rPr>
              <w:t xml:space="preserve"> </w:t>
            </w:r>
            <w:r w:rsidRPr="00554C3C">
              <w:rPr>
                <w:sz w:val="18"/>
                <w:szCs w:val="26"/>
                <w:rtl/>
              </w:rPr>
              <w:t>٠٨٤</w:t>
            </w:r>
          </w:p>
        </w:tc>
        <w:tc>
          <w:tcPr>
            <w:tcW w:w="900"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٣</w:t>
            </w:r>
            <w:r w:rsidRPr="00554C3C">
              <w:rPr>
                <w:sz w:val="18"/>
                <w:szCs w:val="26"/>
              </w:rPr>
              <w:t xml:space="preserve"> </w:t>
            </w:r>
            <w:r w:rsidRPr="00554C3C">
              <w:rPr>
                <w:sz w:val="18"/>
                <w:szCs w:val="26"/>
                <w:rtl/>
              </w:rPr>
              <w:t>٨٣٢</w:t>
            </w:r>
          </w:p>
        </w:tc>
        <w:tc>
          <w:tcPr>
            <w:tcW w:w="1260"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٨٠</w:t>
            </w:r>
          </w:p>
        </w:tc>
        <w:tc>
          <w:tcPr>
            <w:tcW w:w="106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٣</w:t>
            </w:r>
            <w:r w:rsidRPr="00554C3C">
              <w:rPr>
                <w:sz w:val="18"/>
                <w:szCs w:val="26"/>
              </w:rPr>
              <w:t xml:space="preserve"> </w:t>
            </w:r>
            <w:r w:rsidRPr="00554C3C">
              <w:rPr>
                <w:sz w:val="18"/>
                <w:szCs w:val="26"/>
                <w:rtl/>
              </w:rPr>
              <w:t>٣٢٢</w:t>
            </w:r>
            <w:r w:rsidRPr="00554C3C">
              <w:rPr>
                <w:sz w:val="18"/>
                <w:szCs w:val="26"/>
              </w:rPr>
              <w:t xml:space="preserve"> </w:t>
            </w:r>
          </w:p>
        </w:tc>
        <w:tc>
          <w:tcPr>
            <w:tcW w:w="85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٤</w:t>
            </w:r>
            <w:r w:rsidRPr="00554C3C">
              <w:rPr>
                <w:sz w:val="18"/>
                <w:szCs w:val="26"/>
              </w:rPr>
              <w:t xml:space="preserve"> </w:t>
            </w:r>
            <w:r w:rsidRPr="00554C3C">
              <w:rPr>
                <w:sz w:val="18"/>
                <w:szCs w:val="26"/>
                <w:rtl/>
              </w:rPr>
              <w:t>٢٠٤</w:t>
            </w:r>
          </w:p>
        </w:tc>
        <w:tc>
          <w:tcPr>
            <w:tcW w:w="1275"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٧٩</w:t>
            </w:r>
          </w:p>
        </w:tc>
      </w:tr>
      <w:tr w:rsidR="00554C3C" w:rsidRPr="00554C3C" w:rsidTr="003C4443">
        <w:trPr>
          <w:trHeight w:val="20"/>
        </w:trPr>
        <w:tc>
          <w:tcPr>
            <w:tcW w:w="938" w:type="dxa"/>
            <w:shd w:val="clear" w:color="auto" w:fill="auto"/>
          </w:tcPr>
          <w:p w:rsidR="00554C3C" w:rsidRPr="00554C3C" w:rsidRDefault="00554C3C" w:rsidP="00554C3C">
            <w:pPr>
              <w:suppressAutoHyphens/>
              <w:spacing w:before="40" w:after="40" w:line="300" w:lineRule="exact"/>
              <w:ind w:left="57" w:right="113"/>
              <w:rPr>
                <w:rFonts w:hint="cs"/>
                <w:sz w:val="18"/>
                <w:szCs w:val="26"/>
                <w:lang w:val="fr-CH"/>
              </w:rPr>
            </w:pPr>
            <w:r w:rsidRPr="00554C3C">
              <w:rPr>
                <w:rFonts w:hint="cs"/>
                <w:sz w:val="18"/>
                <w:szCs w:val="26"/>
                <w:rtl/>
                <w:lang w:val="fr-CH"/>
              </w:rPr>
              <w:t>ندزواني</w:t>
            </w:r>
          </w:p>
        </w:tc>
        <w:tc>
          <w:tcPr>
            <w:tcW w:w="967"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٢١</w:t>
            </w:r>
            <w:r w:rsidRPr="00554C3C">
              <w:rPr>
                <w:sz w:val="18"/>
                <w:szCs w:val="26"/>
              </w:rPr>
              <w:t xml:space="preserve"> </w:t>
            </w:r>
            <w:r w:rsidRPr="00554C3C">
              <w:rPr>
                <w:sz w:val="18"/>
                <w:szCs w:val="26"/>
                <w:rtl/>
              </w:rPr>
              <w:t>٥٠٩</w:t>
            </w:r>
          </w:p>
        </w:tc>
        <w:tc>
          <w:tcPr>
            <w:tcW w:w="900"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٢٦</w:t>
            </w:r>
            <w:r w:rsidRPr="00554C3C">
              <w:rPr>
                <w:sz w:val="18"/>
                <w:szCs w:val="26"/>
              </w:rPr>
              <w:t xml:space="preserve"> </w:t>
            </w:r>
            <w:r w:rsidRPr="00554C3C">
              <w:rPr>
                <w:sz w:val="18"/>
                <w:szCs w:val="26"/>
                <w:rtl/>
              </w:rPr>
              <w:t>٤١٠</w:t>
            </w:r>
          </w:p>
        </w:tc>
        <w:tc>
          <w:tcPr>
            <w:tcW w:w="1260"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٨١</w:t>
            </w:r>
          </w:p>
        </w:tc>
        <w:tc>
          <w:tcPr>
            <w:tcW w:w="106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٢٣</w:t>
            </w:r>
            <w:r w:rsidRPr="00554C3C">
              <w:rPr>
                <w:sz w:val="18"/>
                <w:szCs w:val="26"/>
              </w:rPr>
              <w:t xml:space="preserve"> </w:t>
            </w:r>
            <w:r w:rsidRPr="00554C3C">
              <w:rPr>
                <w:sz w:val="18"/>
                <w:szCs w:val="26"/>
                <w:rtl/>
              </w:rPr>
              <w:t>٠١٧</w:t>
            </w:r>
            <w:r w:rsidRPr="00554C3C">
              <w:rPr>
                <w:sz w:val="18"/>
                <w:szCs w:val="26"/>
              </w:rPr>
              <w:t xml:space="preserve"> </w:t>
            </w:r>
          </w:p>
        </w:tc>
        <w:tc>
          <w:tcPr>
            <w:tcW w:w="85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٢٦</w:t>
            </w:r>
            <w:r w:rsidRPr="00554C3C">
              <w:rPr>
                <w:sz w:val="18"/>
                <w:szCs w:val="26"/>
              </w:rPr>
              <w:t xml:space="preserve"> </w:t>
            </w:r>
            <w:r w:rsidRPr="00554C3C">
              <w:rPr>
                <w:sz w:val="18"/>
                <w:szCs w:val="26"/>
                <w:rtl/>
              </w:rPr>
              <w:t>٨٧٢</w:t>
            </w:r>
          </w:p>
        </w:tc>
        <w:tc>
          <w:tcPr>
            <w:tcW w:w="1275"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٨٥</w:t>
            </w:r>
          </w:p>
        </w:tc>
      </w:tr>
      <w:tr w:rsidR="00554C3C" w:rsidRPr="00554C3C" w:rsidTr="003C4443">
        <w:trPr>
          <w:trHeight w:val="20"/>
        </w:trPr>
        <w:tc>
          <w:tcPr>
            <w:tcW w:w="938" w:type="dxa"/>
            <w:shd w:val="clear" w:color="auto" w:fill="auto"/>
          </w:tcPr>
          <w:p w:rsidR="00554C3C" w:rsidRPr="00554C3C" w:rsidRDefault="00554C3C" w:rsidP="00554C3C">
            <w:pPr>
              <w:suppressAutoHyphens/>
              <w:spacing w:before="40" w:after="40" w:line="300" w:lineRule="exact"/>
              <w:ind w:left="57" w:right="113"/>
              <w:rPr>
                <w:rFonts w:hint="cs"/>
                <w:sz w:val="18"/>
                <w:szCs w:val="26"/>
                <w:lang w:val="fr-CH"/>
              </w:rPr>
            </w:pPr>
            <w:r w:rsidRPr="00554C3C">
              <w:rPr>
                <w:rFonts w:hint="cs"/>
                <w:sz w:val="18"/>
                <w:szCs w:val="26"/>
                <w:rtl/>
                <w:lang w:val="fr-CH"/>
              </w:rPr>
              <w:t>القمر</w:t>
            </w:r>
          </w:p>
        </w:tc>
        <w:tc>
          <w:tcPr>
            <w:tcW w:w="967"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٤٧</w:t>
            </w:r>
            <w:r w:rsidRPr="00554C3C">
              <w:rPr>
                <w:sz w:val="18"/>
                <w:szCs w:val="26"/>
              </w:rPr>
              <w:t xml:space="preserve"> </w:t>
            </w:r>
            <w:r w:rsidRPr="00554C3C">
              <w:rPr>
                <w:sz w:val="18"/>
                <w:szCs w:val="26"/>
                <w:rtl/>
              </w:rPr>
              <w:t>٦٥٢</w:t>
            </w:r>
          </w:p>
        </w:tc>
        <w:tc>
          <w:tcPr>
            <w:tcW w:w="900"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٥٤</w:t>
            </w:r>
            <w:r w:rsidRPr="00554C3C">
              <w:rPr>
                <w:sz w:val="18"/>
                <w:szCs w:val="26"/>
              </w:rPr>
              <w:t xml:space="preserve"> </w:t>
            </w:r>
            <w:r w:rsidRPr="00554C3C">
              <w:rPr>
                <w:sz w:val="18"/>
                <w:szCs w:val="26"/>
                <w:rtl/>
              </w:rPr>
              <w:t>٥٦٢</w:t>
            </w:r>
          </w:p>
        </w:tc>
        <w:tc>
          <w:tcPr>
            <w:tcW w:w="1260"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٨٧</w:t>
            </w:r>
          </w:p>
        </w:tc>
        <w:tc>
          <w:tcPr>
            <w:tcW w:w="106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٤٩</w:t>
            </w:r>
            <w:r w:rsidRPr="00554C3C">
              <w:rPr>
                <w:sz w:val="18"/>
                <w:szCs w:val="26"/>
              </w:rPr>
              <w:t xml:space="preserve"> </w:t>
            </w:r>
            <w:r w:rsidRPr="00554C3C">
              <w:rPr>
                <w:sz w:val="18"/>
                <w:szCs w:val="26"/>
                <w:rtl/>
              </w:rPr>
              <w:t>٨٦٤</w:t>
            </w:r>
          </w:p>
        </w:tc>
        <w:tc>
          <w:tcPr>
            <w:tcW w:w="851" w:type="dxa"/>
            <w:shd w:val="clear" w:color="auto" w:fill="auto"/>
            <w:vAlign w:val="bottom"/>
          </w:tcPr>
          <w:p w:rsidR="00554C3C" w:rsidRPr="00554C3C" w:rsidRDefault="00554C3C" w:rsidP="005D295F">
            <w:pPr>
              <w:bidi w:val="0"/>
              <w:spacing w:before="40" w:after="40" w:line="300" w:lineRule="exact"/>
              <w:ind w:left="57" w:right="113"/>
              <w:jc w:val="right"/>
              <w:rPr>
                <w:sz w:val="18"/>
                <w:szCs w:val="26"/>
              </w:rPr>
            </w:pPr>
            <w:r w:rsidRPr="00554C3C">
              <w:rPr>
                <w:sz w:val="18"/>
                <w:szCs w:val="26"/>
                <w:rtl/>
              </w:rPr>
              <w:t>٦٠</w:t>
            </w:r>
            <w:r w:rsidRPr="00554C3C">
              <w:rPr>
                <w:sz w:val="18"/>
                <w:szCs w:val="26"/>
              </w:rPr>
              <w:t xml:space="preserve"> </w:t>
            </w:r>
            <w:r w:rsidRPr="00554C3C">
              <w:rPr>
                <w:sz w:val="18"/>
                <w:szCs w:val="26"/>
                <w:rtl/>
              </w:rPr>
              <w:t>٦٠٠</w:t>
            </w:r>
          </w:p>
        </w:tc>
        <w:tc>
          <w:tcPr>
            <w:tcW w:w="1275" w:type="dxa"/>
            <w:shd w:val="clear" w:color="auto" w:fill="auto"/>
            <w:vAlign w:val="bottom"/>
          </w:tcPr>
          <w:p w:rsidR="00554C3C" w:rsidRPr="00554C3C" w:rsidRDefault="00554C3C" w:rsidP="00554C3C">
            <w:pPr>
              <w:spacing w:before="40" w:after="40" w:line="300" w:lineRule="exact"/>
              <w:ind w:left="57" w:right="113"/>
              <w:rPr>
                <w:sz w:val="18"/>
                <w:szCs w:val="26"/>
              </w:rPr>
            </w:pPr>
            <w:r w:rsidRPr="00554C3C">
              <w:rPr>
                <w:sz w:val="18"/>
                <w:szCs w:val="26"/>
                <w:rtl/>
              </w:rPr>
              <w:t>٠</w:t>
            </w:r>
            <w:r w:rsidRPr="00554C3C">
              <w:rPr>
                <w:rFonts w:cs="Times New Roman"/>
                <w:sz w:val="18"/>
                <w:szCs w:val="26"/>
                <w:rtl/>
              </w:rPr>
              <w:t>٫</w:t>
            </w:r>
            <w:r w:rsidRPr="00554C3C">
              <w:rPr>
                <w:sz w:val="18"/>
                <w:szCs w:val="26"/>
                <w:rtl/>
              </w:rPr>
              <w:t>٨٢</w:t>
            </w:r>
          </w:p>
        </w:tc>
      </w:tr>
    </w:tbl>
    <w:p w:rsidR="009F12D1" w:rsidRPr="00CE521B" w:rsidRDefault="009F12D1" w:rsidP="003C4443">
      <w:pPr>
        <w:pStyle w:val="SingleTxtGA"/>
        <w:tabs>
          <w:tab w:val="clear" w:pos="2608"/>
          <w:tab w:val="left" w:pos="2438"/>
        </w:tabs>
        <w:ind w:left="1267"/>
        <w:rPr>
          <w:rFonts w:hint="cs"/>
          <w:sz w:val="16"/>
          <w:szCs w:val="26"/>
          <w:rtl/>
        </w:rPr>
      </w:pPr>
      <w:r w:rsidRPr="00554C3C">
        <w:rPr>
          <w:i/>
          <w:iCs/>
          <w:sz w:val="16"/>
          <w:szCs w:val="26"/>
          <w:rtl/>
        </w:rPr>
        <w:t>المصدر</w:t>
      </w:r>
      <w:r w:rsidR="007609A5" w:rsidRPr="00554C3C">
        <w:rPr>
          <w:i/>
          <w:iCs/>
          <w:sz w:val="16"/>
          <w:szCs w:val="26"/>
          <w:rtl/>
        </w:rPr>
        <w:t>:</w:t>
      </w:r>
      <w:r w:rsidR="00554C3C" w:rsidRPr="00554C3C">
        <w:rPr>
          <w:rFonts w:hint="cs"/>
          <w:i/>
          <w:iCs/>
          <w:sz w:val="16"/>
          <w:szCs w:val="26"/>
          <w:rtl/>
        </w:rPr>
        <w:tab/>
      </w:r>
      <w:r w:rsidRPr="00A0134C">
        <w:rPr>
          <w:sz w:val="16"/>
          <w:szCs w:val="26"/>
          <w:rtl/>
        </w:rPr>
        <w:t>لوحة المتابعة 2005</w:t>
      </w:r>
      <w:r w:rsidR="007609A5" w:rsidRPr="00A0134C">
        <w:rPr>
          <w:sz w:val="16"/>
          <w:szCs w:val="26"/>
          <w:rtl/>
        </w:rPr>
        <w:t xml:space="preserve"> و</w:t>
      </w:r>
      <w:r w:rsidRPr="00A0134C">
        <w:rPr>
          <w:sz w:val="16"/>
          <w:szCs w:val="26"/>
          <w:rtl/>
        </w:rPr>
        <w:t>2008 (وزارة التربية الوطنية والبحث والثقافة والفنون)</w:t>
      </w:r>
      <w:r w:rsidR="00554C3C" w:rsidRPr="00A0134C">
        <w:rPr>
          <w:rFonts w:hint="cs"/>
          <w:sz w:val="16"/>
          <w:szCs w:val="26"/>
          <w:rtl/>
        </w:rPr>
        <w:t>.</w:t>
      </w:r>
    </w:p>
    <w:p w:rsidR="009F12D1" w:rsidRDefault="009F12D1" w:rsidP="005D295F">
      <w:pPr>
        <w:pStyle w:val="SingleTxtGA"/>
        <w:spacing w:after="0"/>
        <w:rPr>
          <w:rtl/>
        </w:rPr>
      </w:pPr>
      <w:r>
        <w:rPr>
          <w:rtl/>
        </w:rPr>
        <w:t>الجدول 7</w:t>
      </w:r>
    </w:p>
    <w:p w:rsidR="009F12D1" w:rsidRPr="00FC7436" w:rsidRDefault="009F12D1" w:rsidP="009F12D1">
      <w:pPr>
        <w:pStyle w:val="SingleTxtGA"/>
        <w:rPr>
          <w:b/>
          <w:bCs/>
          <w:rtl/>
        </w:rPr>
      </w:pPr>
      <w:r w:rsidRPr="00FC7436">
        <w:rPr>
          <w:b/>
          <w:bCs/>
          <w:rtl/>
        </w:rPr>
        <w:t>البيانات الإحصائية المتعلقة بتطور المساواة بين الفتيات والفتيان في التعليم الإعدادي والثانوي من 2005 إلى 2008</w:t>
      </w:r>
    </w:p>
    <w:tbl>
      <w:tblPr>
        <w:bidiVisual/>
        <w:tblW w:w="8189" w:type="dxa"/>
        <w:tblInd w:w="1269" w:type="dxa"/>
        <w:tblBorders>
          <w:top w:val="single" w:sz="4" w:space="0" w:color="FFFFFF"/>
          <w:bottom w:val="single" w:sz="12" w:space="0" w:color="FFFFFF"/>
        </w:tblBorders>
        <w:tblLayout w:type="fixed"/>
        <w:tblCellMar>
          <w:left w:w="0" w:type="dxa"/>
          <w:right w:w="0" w:type="dxa"/>
        </w:tblCellMar>
        <w:tblLook w:val="04A0" w:firstRow="1" w:lastRow="0" w:firstColumn="1" w:lastColumn="0" w:noHBand="0" w:noVBand="1"/>
      </w:tblPr>
      <w:tblGrid>
        <w:gridCol w:w="1724"/>
        <w:gridCol w:w="1185"/>
        <w:gridCol w:w="1110"/>
        <w:gridCol w:w="970"/>
        <w:gridCol w:w="1100"/>
        <w:gridCol w:w="987"/>
        <w:gridCol w:w="1113"/>
      </w:tblGrid>
      <w:tr w:rsidR="00FC7436" w:rsidRPr="00FC7436" w:rsidTr="003C4443">
        <w:trPr>
          <w:trHeight w:val="20"/>
          <w:tblHeader/>
        </w:trPr>
        <w:tc>
          <w:tcPr>
            <w:tcW w:w="1724" w:type="dxa"/>
            <w:tcBorders>
              <w:top w:val="single" w:sz="4" w:space="0" w:color="auto"/>
              <w:bottom w:val="single" w:sz="4" w:space="0" w:color="auto"/>
              <w:right w:val="single" w:sz="24" w:space="0" w:color="FFFFFF"/>
            </w:tcBorders>
            <w:shd w:val="clear" w:color="auto" w:fill="auto"/>
            <w:vAlign w:val="bottom"/>
          </w:tcPr>
          <w:p w:rsidR="00FC7436" w:rsidRPr="00FC7436" w:rsidRDefault="00FC7436" w:rsidP="00FC7436">
            <w:pPr>
              <w:spacing w:before="80" w:after="80" w:line="200" w:lineRule="exact"/>
              <w:ind w:left="57"/>
              <w:jc w:val="left"/>
              <w:rPr>
                <w:rFonts w:hint="cs"/>
                <w:iCs/>
                <w:sz w:val="24"/>
                <w:szCs w:val="24"/>
                <w:lang w:val="fr-CH"/>
              </w:rPr>
            </w:pPr>
            <w:r w:rsidRPr="00FC7436">
              <w:rPr>
                <w:rFonts w:hint="cs"/>
                <w:iCs/>
                <w:sz w:val="24"/>
                <w:szCs w:val="24"/>
                <w:rtl/>
                <w:lang w:val="fr-CH"/>
              </w:rPr>
              <w:t>السنة الدراسية/عدد المقيدين</w:t>
            </w:r>
          </w:p>
        </w:tc>
        <w:tc>
          <w:tcPr>
            <w:tcW w:w="2295"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C7436" w:rsidRPr="00FC7436" w:rsidRDefault="00FC7436" w:rsidP="00FC7436">
            <w:pPr>
              <w:spacing w:before="80" w:after="80" w:line="200" w:lineRule="exact"/>
              <w:ind w:left="57"/>
              <w:jc w:val="center"/>
              <w:rPr>
                <w:rFonts w:hint="cs"/>
                <w:iCs/>
                <w:sz w:val="24"/>
                <w:szCs w:val="24"/>
                <w:lang w:val="fr-CH"/>
              </w:rPr>
            </w:pPr>
            <w:r w:rsidRPr="00FC7436">
              <w:rPr>
                <w:rFonts w:hint="cs"/>
                <w:iCs/>
                <w:sz w:val="24"/>
                <w:szCs w:val="24"/>
                <w:rtl/>
                <w:lang w:val="fr-CH"/>
              </w:rPr>
              <w:t>2004/2005</w:t>
            </w:r>
          </w:p>
        </w:tc>
        <w:tc>
          <w:tcPr>
            <w:tcW w:w="207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FC7436" w:rsidRPr="00FC7436" w:rsidRDefault="00FC7436" w:rsidP="00FC7436">
            <w:pPr>
              <w:spacing w:before="80" w:after="80" w:line="200" w:lineRule="exact"/>
              <w:ind w:left="57"/>
              <w:jc w:val="center"/>
              <w:rPr>
                <w:rFonts w:hint="cs"/>
                <w:iCs/>
                <w:sz w:val="24"/>
                <w:szCs w:val="24"/>
                <w:lang w:val="fr-CH"/>
              </w:rPr>
            </w:pPr>
            <w:r w:rsidRPr="00FC7436">
              <w:rPr>
                <w:rFonts w:hint="cs"/>
                <w:iCs/>
                <w:sz w:val="24"/>
                <w:szCs w:val="24"/>
                <w:rtl/>
                <w:lang w:val="fr-CH"/>
              </w:rPr>
              <w:t>2006/2007</w:t>
            </w:r>
          </w:p>
        </w:tc>
        <w:tc>
          <w:tcPr>
            <w:tcW w:w="2100" w:type="dxa"/>
            <w:gridSpan w:val="2"/>
            <w:tcBorders>
              <w:top w:val="single" w:sz="4" w:space="0" w:color="auto"/>
              <w:left w:val="single" w:sz="24" w:space="0" w:color="FFFFFF"/>
              <w:bottom w:val="single" w:sz="4" w:space="0" w:color="auto"/>
            </w:tcBorders>
            <w:shd w:val="clear" w:color="auto" w:fill="auto"/>
            <w:vAlign w:val="bottom"/>
          </w:tcPr>
          <w:p w:rsidR="00FC7436" w:rsidRPr="00FC7436" w:rsidRDefault="00FC7436" w:rsidP="00FC7436">
            <w:pPr>
              <w:spacing w:before="80" w:after="80" w:line="200" w:lineRule="exact"/>
              <w:ind w:left="57"/>
              <w:jc w:val="center"/>
              <w:rPr>
                <w:rFonts w:hint="cs"/>
                <w:iCs/>
                <w:sz w:val="24"/>
                <w:szCs w:val="24"/>
                <w:lang w:val="fr-CH"/>
              </w:rPr>
            </w:pPr>
            <w:r w:rsidRPr="00FC7436">
              <w:rPr>
                <w:rFonts w:hint="cs"/>
                <w:iCs/>
                <w:sz w:val="24"/>
                <w:szCs w:val="24"/>
                <w:rtl/>
                <w:lang w:val="fr-CH"/>
              </w:rPr>
              <w:t>2007/2008</w:t>
            </w:r>
          </w:p>
        </w:tc>
      </w:tr>
      <w:tr w:rsidR="00FC7436" w:rsidRPr="00FC7436" w:rsidTr="003C4443">
        <w:trPr>
          <w:trHeight w:val="20"/>
        </w:trPr>
        <w:tc>
          <w:tcPr>
            <w:tcW w:w="1724" w:type="dxa"/>
            <w:tcBorders>
              <w:top w:val="single" w:sz="4" w:space="0" w:color="auto"/>
              <w:bottom w:val="single" w:sz="12" w:space="0" w:color="auto"/>
              <w:right w:val="single" w:sz="24" w:space="0" w:color="FFFFFF"/>
            </w:tcBorders>
            <w:shd w:val="clear" w:color="auto" w:fill="auto"/>
            <w:vAlign w:val="bottom"/>
          </w:tcPr>
          <w:p w:rsidR="00FC7436" w:rsidRPr="00FC7436" w:rsidRDefault="00FC7436" w:rsidP="00FC7436">
            <w:pPr>
              <w:spacing w:before="40" w:after="40" w:line="220" w:lineRule="exact"/>
              <w:ind w:left="57"/>
              <w:jc w:val="left"/>
              <w:rPr>
                <w:rFonts w:hint="cs"/>
                <w:iCs/>
                <w:sz w:val="24"/>
                <w:szCs w:val="24"/>
                <w:lang w:val="fr-CH"/>
              </w:rPr>
            </w:pPr>
            <w:r w:rsidRPr="00FC7436">
              <w:rPr>
                <w:rFonts w:hint="cs"/>
                <w:iCs/>
                <w:sz w:val="24"/>
                <w:szCs w:val="24"/>
                <w:rtl/>
                <w:lang w:val="fr-CH"/>
              </w:rPr>
              <w:t>مستوى التعليم الثانوي</w:t>
            </w:r>
          </w:p>
        </w:tc>
        <w:tc>
          <w:tcPr>
            <w:tcW w:w="1185" w:type="dxa"/>
            <w:tcBorders>
              <w:top w:val="single" w:sz="4" w:space="0" w:color="auto"/>
              <w:left w:val="single" w:sz="24" w:space="0" w:color="FFFFFF"/>
              <w:bottom w:val="single" w:sz="12" w:space="0" w:color="auto"/>
            </w:tcBorders>
            <w:shd w:val="clear" w:color="auto" w:fill="auto"/>
            <w:vAlign w:val="bottom"/>
          </w:tcPr>
          <w:p w:rsidR="00FC7436" w:rsidRPr="00FC7436" w:rsidRDefault="00FC7436" w:rsidP="00CE521B">
            <w:pPr>
              <w:spacing w:before="40" w:after="40" w:line="220" w:lineRule="exact"/>
              <w:ind w:left="57"/>
              <w:jc w:val="left"/>
              <w:rPr>
                <w:rFonts w:hint="cs"/>
                <w:iCs/>
                <w:sz w:val="24"/>
                <w:szCs w:val="24"/>
                <w:lang w:val="fr-CH"/>
              </w:rPr>
            </w:pPr>
            <w:r w:rsidRPr="00FC7436">
              <w:rPr>
                <w:rFonts w:hint="cs"/>
                <w:iCs/>
                <w:sz w:val="24"/>
                <w:szCs w:val="24"/>
                <w:rtl/>
                <w:lang w:val="fr-CH"/>
              </w:rPr>
              <w:t>التعليم الإعدادي</w:t>
            </w:r>
          </w:p>
        </w:tc>
        <w:tc>
          <w:tcPr>
            <w:tcW w:w="1110" w:type="dxa"/>
            <w:tcBorders>
              <w:top w:val="single" w:sz="4" w:space="0" w:color="auto"/>
              <w:bottom w:val="single" w:sz="12" w:space="0" w:color="auto"/>
              <w:right w:val="single" w:sz="24" w:space="0" w:color="FFFFFF"/>
            </w:tcBorders>
            <w:shd w:val="clear" w:color="auto" w:fill="auto"/>
            <w:vAlign w:val="bottom"/>
          </w:tcPr>
          <w:p w:rsidR="00FC7436" w:rsidRPr="00FC7436" w:rsidRDefault="00FC7436" w:rsidP="00CE521B">
            <w:pPr>
              <w:spacing w:before="40" w:after="40" w:line="220" w:lineRule="exact"/>
              <w:ind w:left="57" w:right="113"/>
              <w:jc w:val="left"/>
              <w:rPr>
                <w:rFonts w:hint="cs"/>
                <w:iCs/>
                <w:sz w:val="24"/>
                <w:szCs w:val="24"/>
                <w:lang w:val="fr-CH"/>
              </w:rPr>
            </w:pPr>
            <w:r w:rsidRPr="00FC7436">
              <w:rPr>
                <w:rFonts w:hint="cs"/>
                <w:iCs/>
                <w:sz w:val="24"/>
                <w:szCs w:val="24"/>
                <w:rtl/>
                <w:lang w:val="fr-CH"/>
              </w:rPr>
              <w:t>التعليم الثانوي</w:t>
            </w:r>
          </w:p>
        </w:tc>
        <w:tc>
          <w:tcPr>
            <w:tcW w:w="970" w:type="dxa"/>
            <w:tcBorders>
              <w:top w:val="single" w:sz="4" w:space="0" w:color="auto"/>
              <w:left w:val="single" w:sz="24" w:space="0" w:color="FFFFFF"/>
              <w:bottom w:val="single" w:sz="12" w:space="0" w:color="auto"/>
            </w:tcBorders>
            <w:shd w:val="clear" w:color="auto" w:fill="auto"/>
            <w:vAlign w:val="bottom"/>
          </w:tcPr>
          <w:p w:rsidR="00FC7436" w:rsidRPr="00FC7436" w:rsidRDefault="00FC7436" w:rsidP="00CE521B">
            <w:pPr>
              <w:spacing w:before="40" w:after="40" w:line="220" w:lineRule="exact"/>
              <w:ind w:left="57"/>
              <w:jc w:val="left"/>
              <w:rPr>
                <w:rFonts w:hint="cs"/>
                <w:iCs/>
                <w:sz w:val="24"/>
                <w:szCs w:val="24"/>
                <w:lang w:val="fr-CH"/>
              </w:rPr>
            </w:pPr>
            <w:r w:rsidRPr="00FC7436">
              <w:rPr>
                <w:rFonts w:hint="cs"/>
                <w:iCs/>
                <w:sz w:val="24"/>
                <w:szCs w:val="24"/>
                <w:rtl/>
                <w:lang w:val="fr-CH"/>
              </w:rPr>
              <w:t>التعليم الإعدادي</w:t>
            </w:r>
          </w:p>
        </w:tc>
        <w:tc>
          <w:tcPr>
            <w:tcW w:w="1100" w:type="dxa"/>
            <w:tcBorders>
              <w:top w:val="single" w:sz="4" w:space="0" w:color="auto"/>
              <w:bottom w:val="single" w:sz="12" w:space="0" w:color="auto"/>
              <w:right w:val="single" w:sz="24" w:space="0" w:color="FFFFFF"/>
            </w:tcBorders>
            <w:shd w:val="clear" w:color="auto" w:fill="auto"/>
            <w:vAlign w:val="bottom"/>
          </w:tcPr>
          <w:p w:rsidR="00FC7436" w:rsidRPr="00FC7436" w:rsidRDefault="00FC7436" w:rsidP="00CE521B">
            <w:pPr>
              <w:spacing w:before="40" w:after="40" w:line="220" w:lineRule="exact"/>
              <w:ind w:left="57" w:right="113"/>
              <w:jc w:val="left"/>
              <w:rPr>
                <w:rFonts w:hint="cs"/>
                <w:iCs/>
                <w:sz w:val="24"/>
                <w:szCs w:val="24"/>
                <w:lang w:val="fr-CH"/>
              </w:rPr>
            </w:pPr>
            <w:r w:rsidRPr="00FC7436">
              <w:rPr>
                <w:rFonts w:hint="cs"/>
                <w:iCs/>
                <w:sz w:val="24"/>
                <w:szCs w:val="24"/>
                <w:rtl/>
                <w:lang w:val="fr-CH"/>
              </w:rPr>
              <w:t>التعليم الثانوي</w:t>
            </w:r>
          </w:p>
        </w:tc>
        <w:tc>
          <w:tcPr>
            <w:tcW w:w="987" w:type="dxa"/>
            <w:tcBorders>
              <w:top w:val="single" w:sz="4" w:space="0" w:color="auto"/>
              <w:left w:val="single" w:sz="24" w:space="0" w:color="FFFFFF"/>
              <w:bottom w:val="single" w:sz="12" w:space="0" w:color="auto"/>
            </w:tcBorders>
            <w:shd w:val="clear" w:color="auto" w:fill="auto"/>
            <w:vAlign w:val="bottom"/>
          </w:tcPr>
          <w:p w:rsidR="00FC7436" w:rsidRPr="00FC7436" w:rsidRDefault="00FC7436" w:rsidP="00CE521B">
            <w:pPr>
              <w:spacing w:before="40" w:after="40" w:line="220" w:lineRule="exact"/>
              <w:ind w:left="57"/>
              <w:jc w:val="left"/>
              <w:rPr>
                <w:rFonts w:hint="cs"/>
                <w:iCs/>
                <w:sz w:val="24"/>
                <w:szCs w:val="24"/>
                <w:lang w:val="fr-CH"/>
              </w:rPr>
            </w:pPr>
            <w:r w:rsidRPr="00FC7436">
              <w:rPr>
                <w:rFonts w:hint="cs"/>
                <w:iCs/>
                <w:sz w:val="24"/>
                <w:szCs w:val="24"/>
                <w:rtl/>
                <w:lang w:val="fr-CH"/>
              </w:rPr>
              <w:t>التعليم الإعدادي</w:t>
            </w:r>
          </w:p>
        </w:tc>
        <w:tc>
          <w:tcPr>
            <w:tcW w:w="1113" w:type="dxa"/>
            <w:tcBorders>
              <w:top w:val="single" w:sz="4" w:space="0" w:color="auto"/>
              <w:bottom w:val="single" w:sz="12" w:space="0" w:color="auto"/>
            </w:tcBorders>
            <w:shd w:val="clear" w:color="auto" w:fill="auto"/>
            <w:vAlign w:val="bottom"/>
          </w:tcPr>
          <w:p w:rsidR="00FC7436" w:rsidRPr="00FC7436" w:rsidRDefault="00FC7436" w:rsidP="00CE521B">
            <w:pPr>
              <w:spacing w:before="40" w:after="40" w:line="220" w:lineRule="exact"/>
              <w:ind w:left="57" w:right="113"/>
              <w:jc w:val="left"/>
              <w:rPr>
                <w:rFonts w:hint="cs"/>
                <w:iCs/>
                <w:sz w:val="24"/>
                <w:szCs w:val="24"/>
                <w:lang w:val="fr-CH"/>
              </w:rPr>
            </w:pPr>
            <w:r w:rsidRPr="00FC7436">
              <w:rPr>
                <w:rFonts w:hint="cs"/>
                <w:iCs/>
                <w:sz w:val="24"/>
                <w:szCs w:val="24"/>
                <w:rtl/>
                <w:lang w:val="fr-CH"/>
              </w:rPr>
              <w:t>التعليم الثانوي</w:t>
            </w:r>
          </w:p>
        </w:tc>
      </w:tr>
      <w:tr w:rsidR="00FC7436" w:rsidRPr="00FC7436" w:rsidTr="003C4443">
        <w:trPr>
          <w:trHeight w:val="20"/>
        </w:trPr>
        <w:tc>
          <w:tcPr>
            <w:tcW w:w="1724" w:type="dxa"/>
            <w:tcBorders>
              <w:top w:val="single" w:sz="12" w:space="0" w:color="auto"/>
              <w:bottom w:val="single" w:sz="4" w:space="0" w:color="auto"/>
            </w:tcBorders>
            <w:shd w:val="clear" w:color="auto" w:fill="auto"/>
            <w:vAlign w:val="bottom"/>
          </w:tcPr>
          <w:p w:rsidR="00FC7436" w:rsidRPr="005F1E0B" w:rsidRDefault="00FC7436" w:rsidP="00FC7436">
            <w:pPr>
              <w:spacing w:before="40" w:after="40" w:line="220" w:lineRule="exact"/>
              <w:ind w:left="57"/>
              <w:jc w:val="left"/>
              <w:rPr>
                <w:rFonts w:hint="cs"/>
                <w:sz w:val="24"/>
                <w:szCs w:val="24"/>
                <w:lang w:val="fr-CH"/>
              </w:rPr>
            </w:pPr>
            <w:r w:rsidRPr="005F1E0B">
              <w:rPr>
                <w:rFonts w:hint="cs"/>
                <w:sz w:val="24"/>
                <w:szCs w:val="24"/>
                <w:rtl/>
                <w:lang w:val="fr-CH"/>
              </w:rPr>
              <w:t>عدد الفتيات المقيدات</w:t>
            </w:r>
          </w:p>
        </w:tc>
        <w:tc>
          <w:tcPr>
            <w:tcW w:w="1185"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rFonts w:hint="cs"/>
                <w:sz w:val="18"/>
                <w:szCs w:val="26"/>
              </w:rPr>
            </w:pPr>
            <w:r w:rsidRPr="00FC7436">
              <w:rPr>
                <w:sz w:val="18"/>
                <w:szCs w:val="26"/>
                <w:rtl/>
              </w:rPr>
              <w:t>١٣</w:t>
            </w:r>
            <w:r w:rsidRPr="00FC7436">
              <w:rPr>
                <w:sz w:val="18"/>
                <w:szCs w:val="26"/>
              </w:rPr>
              <w:t xml:space="preserve"> </w:t>
            </w:r>
            <w:r w:rsidRPr="00FC7436">
              <w:rPr>
                <w:sz w:val="18"/>
                <w:szCs w:val="26"/>
                <w:rtl/>
              </w:rPr>
              <w:t>٧٨١</w:t>
            </w:r>
          </w:p>
        </w:tc>
        <w:tc>
          <w:tcPr>
            <w:tcW w:w="1110"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sz w:val="18"/>
                <w:szCs w:val="26"/>
              </w:rPr>
            </w:pPr>
            <w:r w:rsidRPr="00FC7436">
              <w:rPr>
                <w:sz w:val="18"/>
                <w:szCs w:val="26"/>
                <w:rtl/>
              </w:rPr>
              <w:t>٦</w:t>
            </w:r>
            <w:r w:rsidRPr="00FC7436">
              <w:rPr>
                <w:sz w:val="18"/>
                <w:szCs w:val="26"/>
              </w:rPr>
              <w:t xml:space="preserve"> </w:t>
            </w:r>
            <w:r w:rsidRPr="00FC7436">
              <w:rPr>
                <w:sz w:val="18"/>
                <w:szCs w:val="26"/>
                <w:rtl/>
              </w:rPr>
              <w:t>٧٩١</w:t>
            </w:r>
          </w:p>
        </w:tc>
        <w:tc>
          <w:tcPr>
            <w:tcW w:w="970"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sz w:val="18"/>
                <w:szCs w:val="26"/>
              </w:rPr>
            </w:pPr>
            <w:r w:rsidRPr="00FC7436">
              <w:rPr>
                <w:sz w:val="18"/>
                <w:szCs w:val="26"/>
                <w:rtl/>
              </w:rPr>
              <w:t>١١</w:t>
            </w:r>
            <w:r w:rsidRPr="00FC7436">
              <w:rPr>
                <w:sz w:val="18"/>
                <w:szCs w:val="26"/>
              </w:rPr>
              <w:t xml:space="preserve"> </w:t>
            </w:r>
            <w:r w:rsidRPr="00FC7436">
              <w:rPr>
                <w:sz w:val="18"/>
                <w:szCs w:val="26"/>
                <w:rtl/>
              </w:rPr>
              <w:t>٩٨٢</w:t>
            </w:r>
          </w:p>
        </w:tc>
        <w:tc>
          <w:tcPr>
            <w:tcW w:w="1100"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sz w:val="18"/>
                <w:szCs w:val="26"/>
              </w:rPr>
            </w:pPr>
            <w:r w:rsidRPr="00FC7436">
              <w:rPr>
                <w:sz w:val="18"/>
                <w:szCs w:val="26"/>
                <w:rtl/>
              </w:rPr>
              <w:t>٦</w:t>
            </w:r>
            <w:r w:rsidRPr="00FC7436">
              <w:rPr>
                <w:sz w:val="18"/>
                <w:szCs w:val="26"/>
              </w:rPr>
              <w:t xml:space="preserve"> </w:t>
            </w:r>
            <w:r w:rsidRPr="00FC7436">
              <w:rPr>
                <w:sz w:val="18"/>
                <w:szCs w:val="26"/>
                <w:rtl/>
              </w:rPr>
              <w:t>٤٧٦</w:t>
            </w:r>
          </w:p>
        </w:tc>
        <w:tc>
          <w:tcPr>
            <w:tcW w:w="987"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sz w:val="18"/>
                <w:szCs w:val="26"/>
              </w:rPr>
            </w:pPr>
            <w:r w:rsidRPr="00FC7436">
              <w:rPr>
                <w:sz w:val="18"/>
                <w:szCs w:val="26"/>
                <w:rtl/>
              </w:rPr>
              <w:t>١١</w:t>
            </w:r>
            <w:r w:rsidRPr="00FC7436">
              <w:rPr>
                <w:sz w:val="18"/>
                <w:szCs w:val="26"/>
              </w:rPr>
              <w:t xml:space="preserve"> </w:t>
            </w:r>
            <w:r w:rsidRPr="00FC7436">
              <w:rPr>
                <w:sz w:val="18"/>
                <w:szCs w:val="26"/>
                <w:rtl/>
              </w:rPr>
              <w:t>٩٧٩</w:t>
            </w:r>
          </w:p>
        </w:tc>
        <w:tc>
          <w:tcPr>
            <w:tcW w:w="1113" w:type="dxa"/>
            <w:tcBorders>
              <w:top w:val="single" w:sz="12" w:space="0" w:color="auto"/>
              <w:bottom w:val="single" w:sz="4" w:space="0" w:color="auto"/>
            </w:tcBorders>
            <w:shd w:val="clear" w:color="auto" w:fill="auto"/>
            <w:vAlign w:val="bottom"/>
          </w:tcPr>
          <w:p w:rsidR="00FC7436" w:rsidRPr="00FC7436" w:rsidRDefault="00FC7436" w:rsidP="00A0134C">
            <w:pPr>
              <w:bidi w:val="0"/>
              <w:spacing w:before="40" w:after="40" w:line="220" w:lineRule="exact"/>
              <w:ind w:left="57" w:right="57"/>
              <w:jc w:val="right"/>
              <w:rPr>
                <w:sz w:val="18"/>
                <w:szCs w:val="26"/>
              </w:rPr>
            </w:pPr>
            <w:r w:rsidRPr="00FC7436">
              <w:rPr>
                <w:sz w:val="18"/>
                <w:szCs w:val="26"/>
                <w:rtl/>
              </w:rPr>
              <w:t>٥</w:t>
            </w:r>
            <w:r w:rsidRPr="00FC7436">
              <w:rPr>
                <w:sz w:val="18"/>
                <w:szCs w:val="26"/>
              </w:rPr>
              <w:t xml:space="preserve"> </w:t>
            </w:r>
            <w:r w:rsidRPr="00FC7436">
              <w:rPr>
                <w:sz w:val="18"/>
                <w:szCs w:val="26"/>
                <w:rtl/>
              </w:rPr>
              <w:t>٥١٦</w:t>
            </w:r>
          </w:p>
        </w:tc>
      </w:tr>
      <w:tr w:rsidR="00FC7436" w:rsidRPr="00FC7436" w:rsidTr="003C4443">
        <w:trPr>
          <w:trHeight w:val="20"/>
        </w:trPr>
        <w:tc>
          <w:tcPr>
            <w:tcW w:w="1724" w:type="dxa"/>
            <w:tcBorders>
              <w:top w:val="single" w:sz="4" w:space="0" w:color="auto"/>
              <w:bottom w:val="single" w:sz="4" w:space="0" w:color="auto"/>
            </w:tcBorders>
            <w:shd w:val="clear" w:color="auto" w:fill="auto"/>
            <w:vAlign w:val="bottom"/>
          </w:tcPr>
          <w:p w:rsidR="00FC7436" w:rsidRPr="00A0134C" w:rsidRDefault="00FC7436" w:rsidP="00A8121C">
            <w:pPr>
              <w:spacing w:before="40" w:after="40" w:line="220" w:lineRule="exact"/>
              <w:ind w:left="57"/>
              <w:jc w:val="left"/>
              <w:rPr>
                <w:rFonts w:hint="cs"/>
                <w:b/>
                <w:bCs/>
                <w:sz w:val="24"/>
                <w:szCs w:val="24"/>
                <w:lang w:val="fr-CH"/>
              </w:rPr>
            </w:pPr>
            <w:r w:rsidRPr="00A0134C">
              <w:rPr>
                <w:rFonts w:hint="cs"/>
                <w:b/>
                <w:bCs/>
                <w:sz w:val="24"/>
                <w:szCs w:val="24"/>
                <w:rtl/>
                <w:lang w:val="fr-CH"/>
              </w:rPr>
              <w:t>العدد الإجمالي للمقيدين</w:t>
            </w:r>
          </w:p>
        </w:tc>
        <w:tc>
          <w:tcPr>
            <w:tcW w:w="1185"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٢٨</w:t>
            </w:r>
            <w:r w:rsidRPr="00A0134C">
              <w:rPr>
                <w:b/>
                <w:bCs/>
                <w:sz w:val="18"/>
                <w:szCs w:val="26"/>
              </w:rPr>
              <w:t xml:space="preserve"> </w:t>
            </w:r>
            <w:r w:rsidRPr="00A0134C">
              <w:rPr>
                <w:b/>
                <w:bCs/>
                <w:sz w:val="18"/>
                <w:szCs w:val="26"/>
                <w:rtl/>
              </w:rPr>
              <w:t>٦٤٦</w:t>
            </w:r>
          </w:p>
        </w:tc>
        <w:tc>
          <w:tcPr>
            <w:tcW w:w="1110"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١٤</w:t>
            </w:r>
            <w:r w:rsidRPr="00A0134C">
              <w:rPr>
                <w:b/>
                <w:bCs/>
                <w:sz w:val="18"/>
                <w:szCs w:val="26"/>
              </w:rPr>
              <w:t xml:space="preserve"> </w:t>
            </w:r>
            <w:r w:rsidRPr="00A0134C">
              <w:rPr>
                <w:b/>
                <w:bCs/>
                <w:sz w:val="18"/>
                <w:szCs w:val="26"/>
                <w:rtl/>
              </w:rPr>
              <w:t>٥٠٢</w:t>
            </w:r>
          </w:p>
        </w:tc>
        <w:tc>
          <w:tcPr>
            <w:tcW w:w="970"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٢٧</w:t>
            </w:r>
            <w:r w:rsidRPr="00A0134C">
              <w:rPr>
                <w:b/>
                <w:bCs/>
                <w:sz w:val="18"/>
                <w:szCs w:val="26"/>
              </w:rPr>
              <w:t xml:space="preserve"> </w:t>
            </w:r>
            <w:r w:rsidRPr="00A0134C">
              <w:rPr>
                <w:b/>
                <w:bCs/>
                <w:sz w:val="18"/>
                <w:szCs w:val="26"/>
                <w:rtl/>
              </w:rPr>
              <w:t>٢٥٦</w:t>
            </w:r>
          </w:p>
        </w:tc>
        <w:tc>
          <w:tcPr>
            <w:tcW w:w="1100"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١٣</w:t>
            </w:r>
            <w:r w:rsidRPr="00A0134C">
              <w:rPr>
                <w:b/>
                <w:bCs/>
                <w:sz w:val="18"/>
                <w:szCs w:val="26"/>
              </w:rPr>
              <w:t xml:space="preserve"> </w:t>
            </w:r>
            <w:r w:rsidRPr="00A0134C">
              <w:rPr>
                <w:b/>
                <w:bCs/>
                <w:sz w:val="18"/>
                <w:szCs w:val="26"/>
                <w:rtl/>
              </w:rPr>
              <w:t>٦٨٢</w:t>
            </w:r>
          </w:p>
        </w:tc>
        <w:tc>
          <w:tcPr>
            <w:tcW w:w="987"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٢٧</w:t>
            </w:r>
            <w:r w:rsidRPr="00A0134C">
              <w:rPr>
                <w:b/>
                <w:bCs/>
                <w:sz w:val="18"/>
                <w:szCs w:val="26"/>
              </w:rPr>
              <w:t xml:space="preserve"> </w:t>
            </w:r>
            <w:r w:rsidRPr="00A0134C">
              <w:rPr>
                <w:b/>
                <w:bCs/>
                <w:sz w:val="18"/>
                <w:szCs w:val="26"/>
                <w:rtl/>
              </w:rPr>
              <w:t>٢٥٦</w:t>
            </w:r>
          </w:p>
        </w:tc>
        <w:tc>
          <w:tcPr>
            <w:tcW w:w="1113" w:type="dxa"/>
            <w:tcBorders>
              <w:top w:val="single" w:sz="4" w:space="0" w:color="auto"/>
              <w:bottom w:val="single" w:sz="4" w:space="0" w:color="auto"/>
            </w:tcBorders>
            <w:shd w:val="clear" w:color="auto" w:fill="auto"/>
            <w:vAlign w:val="bottom"/>
          </w:tcPr>
          <w:p w:rsidR="00FC7436" w:rsidRPr="00A0134C" w:rsidRDefault="00FC7436" w:rsidP="00A8121C">
            <w:pPr>
              <w:bidi w:val="0"/>
              <w:spacing w:before="80" w:after="40" w:line="220" w:lineRule="exact"/>
              <w:ind w:left="57" w:right="57"/>
              <w:jc w:val="right"/>
              <w:rPr>
                <w:b/>
                <w:bCs/>
                <w:sz w:val="18"/>
                <w:szCs w:val="26"/>
              </w:rPr>
            </w:pPr>
            <w:r w:rsidRPr="00A0134C">
              <w:rPr>
                <w:b/>
                <w:bCs/>
                <w:sz w:val="18"/>
                <w:szCs w:val="26"/>
                <w:rtl/>
              </w:rPr>
              <w:t>١٤</w:t>
            </w:r>
            <w:r w:rsidRPr="00A0134C">
              <w:rPr>
                <w:b/>
                <w:bCs/>
                <w:sz w:val="18"/>
                <w:szCs w:val="26"/>
              </w:rPr>
              <w:t xml:space="preserve"> </w:t>
            </w:r>
            <w:r w:rsidRPr="00A0134C">
              <w:rPr>
                <w:b/>
                <w:bCs/>
                <w:sz w:val="18"/>
                <w:szCs w:val="26"/>
                <w:rtl/>
              </w:rPr>
              <w:t>٤٥٦</w:t>
            </w:r>
          </w:p>
        </w:tc>
      </w:tr>
      <w:tr w:rsidR="00FC7436" w:rsidRPr="00FC7436" w:rsidTr="003C4443">
        <w:trPr>
          <w:trHeight w:val="20"/>
        </w:trPr>
        <w:tc>
          <w:tcPr>
            <w:tcW w:w="1724" w:type="dxa"/>
            <w:tcBorders>
              <w:top w:val="single" w:sz="4" w:space="0" w:color="auto"/>
              <w:bottom w:val="nil"/>
            </w:tcBorders>
            <w:shd w:val="clear" w:color="auto" w:fill="auto"/>
            <w:vAlign w:val="bottom"/>
          </w:tcPr>
          <w:p w:rsidR="00FC7436" w:rsidRPr="005F1E0B" w:rsidRDefault="00FC7436" w:rsidP="00FC7436">
            <w:pPr>
              <w:spacing w:before="40" w:after="40" w:line="220" w:lineRule="exact"/>
              <w:ind w:left="57"/>
              <w:jc w:val="left"/>
              <w:rPr>
                <w:rFonts w:hint="cs"/>
                <w:sz w:val="24"/>
                <w:szCs w:val="24"/>
                <w:lang w:val="fr-CH"/>
              </w:rPr>
            </w:pPr>
            <w:r w:rsidRPr="005F1E0B">
              <w:rPr>
                <w:rFonts w:hint="cs"/>
                <w:sz w:val="24"/>
                <w:szCs w:val="24"/>
                <w:rtl/>
                <w:lang w:val="fr-CH"/>
              </w:rPr>
              <w:t>النسبة المئوية للفتيات</w:t>
            </w:r>
          </w:p>
        </w:tc>
        <w:tc>
          <w:tcPr>
            <w:tcW w:w="1185"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٤٨</w:t>
            </w:r>
            <w:r w:rsidRPr="00FC7436">
              <w:rPr>
                <w:rFonts w:cs="Times New Roman"/>
                <w:sz w:val="18"/>
                <w:szCs w:val="26"/>
                <w:rtl/>
              </w:rPr>
              <w:t>٫</w:t>
            </w:r>
            <w:r w:rsidRPr="00FC7436">
              <w:rPr>
                <w:sz w:val="18"/>
                <w:szCs w:val="26"/>
                <w:rtl/>
              </w:rPr>
              <w:t>١</w:t>
            </w:r>
            <w:r w:rsidRPr="005F1E0B">
              <w:rPr>
                <w:rFonts w:hint="cs"/>
                <w:sz w:val="24"/>
                <w:szCs w:val="24"/>
                <w:rtl/>
                <w:lang w:val="fr-CH"/>
              </w:rPr>
              <w:t xml:space="preserve"> في المائة</w:t>
            </w:r>
          </w:p>
        </w:tc>
        <w:tc>
          <w:tcPr>
            <w:tcW w:w="1110"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٤٧</w:t>
            </w:r>
            <w:r w:rsidRPr="005F1E0B">
              <w:rPr>
                <w:rFonts w:hint="cs"/>
                <w:sz w:val="24"/>
                <w:szCs w:val="24"/>
                <w:rtl/>
                <w:lang w:val="fr-CH"/>
              </w:rPr>
              <w:t xml:space="preserve"> في المائة</w:t>
            </w:r>
          </w:p>
        </w:tc>
        <w:tc>
          <w:tcPr>
            <w:tcW w:w="970"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٤٤</w:t>
            </w:r>
            <w:r w:rsidRPr="005F1E0B">
              <w:rPr>
                <w:rFonts w:hint="cs"/>
                <w:sz w:val="24"/>
                <w:szCs w:val="24"/>
                <w:rtl/>
                <w:lang w:val="fr-CH"/>
              </w:rPr>
              <w:t xml:space="preserve"> في المائة</w:t>
            </w:r>
          </w:p>
        </w:tc>
        <w:tc>
          <w:tcPr>
            <w:tcW w:w="1100"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٤٦</w:t>
            </w:r>
            <w:r w:rsidRPr="00FC7436">
              <w:rPr>
                <w:rFonts w:cs="Times New Roman"/>
                <w:sz w:val="18"/>
                <w:szCs w:val="26"/>
                <w:rtl/>
              </w:rPr>
              <w:t>٫</w:t>
            </w:r>
            <w:r w:rsidRPr="00FC7436">
              <w:rPr>
                <w:sz w:val="18"/>
                <w:szCs w:val="26"/>
                <w:rtl/>
              </w:rPr>
              <w:t>٧</w:t>
            </w:r>
            <w:r w:rsidRPr="005F1E0B">
              <w:rPr>
                <w:rFonts w:hint="cs"/>
                <w:sz w:val="24"/>
                <w:szCs w:val="24"/>
                <w:rtl/>
                <w:lang w:val="fr-CH"/>
              </w:rPr>
              <w:t xml:space="preserve"> في المائة</w:t>
            </w:r>
          </w:p>
        </w:tc>
        <w:tc>
          <w:tcPr>
            <w:tcW w:w="987"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٤٤</w:t>
            </w:r>
            <w:r w:rsidRPr="005F1E0B">
              <w:rPr>
                <w:rFonts w:hint="cs"/>
                <w:sz w:val="24"/>
                <w:szCs w:val="24"/>
                <w:rtl/>
                <w:lang w:val="fr-CH"/>
              </w:rPr>
              <w:t xml:space="preserve"> في المائة</w:t>
            </w:r>
          </w:p>
        </w:tc>
        <w:tc>
          <w:tcPr>
            <w:tcW w:w="1113" w:type="dxa"/>
            <w:tcBorders>
              <w:top w:val="single" w:sz="4" w:space="0" w:color="auto"/>
              <w:bottom w:val="nil"/>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٣٨</w:t>
            </w:r>
            <w:r w:rsidRPr="005F1E0B">
              <w:rPr>
                <w:rFonts w:hint="cs"/>
                <w:sz w:val="24"/>
                <w:szCs w:val="24"/>
                <w:rtl/>
                <w:lang w:val="fr-CH"/>
              </w:rPr>
              <w:t xml:space="preserve"> في المائة</w:t>
            </w:r>
          </w:p>
        </w:tc>
      </w:tr>
      <w:tr w:rsidR="00FC7436" w:rsidRPr="00FC7436" w:rsidTr="003C4443">
        <w:trPr>
          <w:trHeight w:val="20"/>
        </w:trPr>
        <w:tc>
          <w:tcPr>
            <w:tcW w:w="1724" w:type="dxa"/>
            <w:tcBorders>
              <w:top w:val="nil"/>
              <w:bottom w:val="single" w:sz="12" w:space="0" w:color="auto"/>
            </w:tcBorders>
            <w:shd w:val="clear" w:color="auto" w:fill="auto"/>
            <w:vAlign w:val="bottom"/>
          </w:tcPr>
          <w:p w:rsidR="00FC7436" w:rsidRPr="005F1E0B" w:rsidRDefault="00FC7436" w:rsidP="00FC7436">
            <w:pPr>
              <w:spacing w:before="40" w:after="40" w:line="220" w:lineRule="exact"/>
              <w:ind w:left="57"/>
              <w:jc w:val="left"/>
              <w:rPr>
                <w:sz w:val="24"/>
                <w:szCs w:val="24"/>
                <w:lang w:val="fr-CH"/>
              </w:rPr>
            </w:pPr>
            <w:r w:rsidRPr="005F1E0B">
              <w:rPr>
                <w:rFonts w:hint="cs"/>
                <w:sz w:val="24"/>
                <w:szCs w:val="24"/>
                <w:rtl/>
                <w:lang w:val="fr-CH"/>
              </w:rPr>
              <w:t>النسبة المئوية للفتيان</w:t>
            </w:r>
          </w:p>
        </w:tc>
        <w:tc>
          <w:tcPr>
            <w:tcW w:w="1185"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٥١</w:t>
            </w:r>
            <w:r w:rsidRPr="00FC7436">
              <w:rPr>
                <w:rFonts w:cs="Times New Roman"/>
                <w:sz w:val="18"/>
                <w:szCs w:val="26"/>
                <w:rtl/>
              </w:rPr>
              <w:t>٫</w:t>
            </w:r>
            <w:r w:rsidRPr="00FC7436">
              <w:rPr>
                <w:sz w:val="18"/>
                <w:szCs w:val="26"/>
                <w:rtl/>
              </w:rPr>
              <w:t>٩</w:t>
            </w:r>
            <w:r w:rsidRPr="005F1E0B">
              <w:rPr>
                <w:rFonts w:hint="cs"/>
                <w:sz w:val="24"/>
                <w:szCs w:val="24"/>
                <w:rtl/>
                <w:lang w:val="fr-CH"/>
              </w:rPr>
              <w:t xml:space="preserve"> في المائة</w:t>
            </w:r>
          </w:p>
        </w:tc>
        <w:tc>
          <w:tcPr>
            <w:tcW w:w="1110"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٥٣</w:t>
            </w:r>
            <w:r w:rsidRPr="00FC7436">
              <w:rPr>
                <w:rFonts w:cs="Times New Roman"/>
                <w:sz w:val="18"/>
                <w:szCs w:val="26"/>
                <w:rtl/>
              </w:rPr>
              <w:t>٫</w:t>
            </w:r>
            <w:r w:rsidRPr="00FC7436">
              <w:rPr>
                <w:sz w:val="18"/>
                <w:szCs w:val="26"/>
                <w:rtl/>
              </w:rPr>
              <w:t>٢</w:t>
            </w:r>
            <w:r w:rsidRPr="005F1E0B">
              <w:rPr>
                <w:rFonts w:hint="cs"/>
                <w:sz w:val="24"/>
                <w:szCs w:val="24"/>
                <w:rtl/>
                <w:lang w:val="fr-CH"/>
              </w:rPr>
              <w:t xml:space="preserve"> في المائة</w:t>
            </w:r>
          </w:p>
        </w:tc>
        <w:tc>
          <w:tcPr>
            <w:tcW w:w="970"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٥٦</w:t>
            </w:r>
            <w:r w:rsidRPr="005F1E0B">
              <w:rPr>
                <w:rFonts w:hint="cs"/>
                <w:sz w:val="24"/>
                <w:szCs w:val="24"/>
                <w:rtl/>
                <w:lang w:val="fr-CH"/>
              </w:rPr>
              <w:t xml:space="preserve"> في المائة</w:t>
            </w:r>
          </w:p>
        </w:tc>
        <w:tc>
          <w:tcPr>
            <w:tcW w:w="1100"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٥٣</w:t>
            </w:r>
            <w:r w:rsidRPr="00FC7436">
              <w:rPr>
                <w:rFonts w:cs="Times New Roman"/>
                <w:sz w:val="18"/>
                <w:szCs w:val="26"/>
                <w:rtl/>
              </w:rPr>
              <w:t>٫</w:t>
            </w:r>
            <w:r w:rsidRPr="00FC7436">
              <w:rPr>
                <w:sz w:val="18"/>
                <w:szCs w:val="26"/>
                <w:rtl/>
              </w:rPr>
              <w:t>٣</w:t>
            </w:r>
            <w:r w:rsidRPr="005F1E0B">
              <w:rPr>
                <w:rFonts w:hint="cs"/>
                <w:sz w:val="24"/>
                <w:szCs w:val="24"/>
                <w:rtl/>
                <w:lang w:val="fr-CH"/>
              </w:rPr>
              <w:t xml:space="preserve"> في المائة</w:t>
            </w:r>
          </w:p>
        </w:tc>
        <w:tc>
          <w:tcPr>
            <w:tcW w:w="987"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٥٦</w:t>
            </w:r>
            <w:r w:rsidRPr="005F1E0B">
              <w:rPr>
                <w:rFonts w:hint="cs"/>
                <w:sz w:val="24"/>
                <w:szCs w:val="24"/>
                <w:rtl/>
                <w:lang w:val="fr-CH"/>
              </w:rPr>
              <w:t xml:space="preserve"> في المائة</w:t>
            </w:r>
          </w:p>
        </w:tc>
        <w:tc>
          <w:tcPr>
            <w:tcW w:w="1113" w:type="dxa"/>
            <w:tcBorders>
              <w:top w:val="nil"/>
              <w:bottom w:val="single" w:sz="12" w:space="0" w:color="auto"/>
            </w:tcBorders>
            <w:shd w:val="clear" w:color="auto" w:fill="auto"/>
            <w:vAlign w:val="bottom"/>
          </w:tcPr>
          <w:p w:rsidR="00FC7436" w:rsidRPr="00FC7436" w:rsidRDefault="00FC7436" w:rsidP="00FC7436">
            <w:pPr>
              <w:spacing w:before="40" w:after="40" w:line="220" w:lineRule="exact"/>
              <w:ind w:left="57" w:right="57"/>
              <w:rPr>
                <w:sz w:val="18"/>
                <w:szCs w:val="26"/>
              </w:rPr>
            </w:pPr>
            <w:r w:rsidRPr="00FC7436">
              <w:rPr>
                <w:sz w:val="18"/>
                <w:szCs w:val="26"/>
                <w:rtl/>
              </w:rPr>
              <w:t>٦٢</w:t>
            </w:r>
            <w:r w:rsidRPr="005F1E0B">
              <w:rPr>
                <w:rFonts w:hint="cs"/>
                <w:sz w:val="24"/>
                <w:szCs w:val="24"/>
                <w:rtl/>
                <w:lang w:val="fr-CH"/>
              </w:rPr>
              <w:t xml:space="preserve"> في المائة</w:t>
            </w:r>
          </w:p>
        </w:tc>
      </w:tr>
    </w:tbl>
    <w:p w:rsidR="009F12D1" w:rsidRPr="00FC7436" w:rsidRDefault="009F12D1" w:rsidP="003C4443">
      <w:pPr>
        <w:pStyle w:val="SingleTxtGA"/>
        <w:tabs>
          <w:tab w:val="clear" w:pos="2608"/>
          <w:tab w:val="left" w:pos="2438"/>
        </w:tabs>
        <w:ind w:left="1267"/>
        <w:rPr>
          <w:rFonts w:hint="cs"/>
          <w:i/>
          <w:iCs/>
          <w:sz w:val="16"/>
          <w:szCs w:val="26"/>
          <w:rtl/>
        </w:rPr>
      </w:pPr>
      <w:r w:rsidRPr="00FC7436">
        <w:rPr>
          <w:i/>
          <w:iCs/>
          <w:sz w:val="16"/>
          <w:szCs w:val="26"/>
          <w:rtl/>
        </w:rPr>
        <w:t>المصدر:</w:t>
      </w:r>
      <w:r w:rsidR="00FC7436" w:rsidRPr="00FC7436">
        <w:rPr>
          <w:rFonts w:hint="cs"/>
          <w:i/>
          <w:iCs/>
          <w:sz w:val="16"/>
          <w:szCs w:val="26"/>
          <w:rtl/>
        </w:rPr>
        <w:tab/>
      </w:r>
      <w:r w:rsidRPr="00A0134C">
        <w:rPr>
          <w:sz w:val="16"/>
          <w:szCs w:val="26"/>
          <w:rtl/>
        </w:rPr>
        <w:t>لوحة المتابعة 2005</w:t>
      </w:r>
      <w:r w:rsidR="007609A5" w:rsidRPr="00A0134C">
        <w:rPr>
          <w:sz w:val="16"/>
          <w:szCs w:val="26"/>
          <w:rtl/>
        </w:rPr>
        <w:t xml:space="preserve"> و</w:t>
      </w:r>
      <w:r w:rsidRPr="00A0134C">
        <w:rPr>
          <w:sz w:val="16"/>
          <w:szCs w:val="26"/>
          <w:rtl/>
        </w:rPr>
        <w:t>2007</w:t>
      </w:r>
      <w:r w:rsidR="007609A5" w:rsidRPr="00A0134C">
        <w:rPr>
          <w:sz w:val="16"/>
          <w:szCs w:val="26"/>
          <w:rtl/>
        </w:rPr>
        <w:t xml:space="preserve"> و</w:t>
      </w:r>
      <w:r w:rsidRPr="00A0134C">
        <w:rPr>
          <w:sz w:val="16"/>
          <w:szCs w:val="26"/>
          <w:rtl/>
        </w:rPr>
        <w:t>2008 (وزارة التربية الوطنية والبحث والثقافة والفنون)</w:t>
      </w:r>
      <w:r w:rsidR="00FC7436" w:rsidRPr="00A0134C">
        <w:rPr>
          <w:rFonts w:hint="cs"/>
          <w:sz w:val="16"/>
          <w:szCs w:val="26"/>
          <w:rtl/>
        </w:rPr>
        <w:t>.</w:t>
      </w:r>
    </w:p>
    <w:p w:rsidR="009F12D1" w:rsidRPr="005D295F" w:rsidRDefault="009F12D1" w:rsidP="009F12D1">
      <w:pPr>
        <w:pStyle w:val="SingleTxtGA"/>
        <w:rPr>
          <w:spacing w:val="-2"/>
          <w:rtl/>
        </w:rPr>
      </w:pPr>
      <w:r w:rsidRPr="005D295F">
        <w:rPr>
          <w:spacing w:val="-2"/>
          <w:rtl/>
        </w:rPr>
        <w:t>122</w:t>
      </w:r>
      <w:r w:rsidR="00B37C6B" w:rsidRPr="005D295F">
        <w:rPr>
          <w:spacing w:val="-2"/>
          <w:rtl/>
        </w:rPr>
        <w:t>-</w:t>
      </w:r>
      <w:r w:rsidR="00B37C6B" w:rsidRPr="005D295F">
        <w:rPr>
          <w:spacing w:val="-2"/>
          <w:rtl/>
        </w:rPr>
        <w:tab/>
      </w:r>
      <w:r w:rsidRPr="005D295F">
        <w:rPr>
          <w:spacing w:val="-2"/>
          <w:rtl/>
        </w:rPr>
        <w:t>ملاحظة: المساواة بين الفتيات والفتيان ليست فعلية بعد على مستوى التعليم الابتدائي والثانوي. ويعتبر الوضع مقلق</w:t>
      </w:r>
      <w:r w:rsidR="0054311A" w:rsidRPr="005D295F">
        <w:rPr>
          <w:spacing w:val="-2"/>
          <w:rtl/>
        </w:rPr>
        <w:t>اً،</w:t>
      </w:r>
      <w:r w:rsidRPr="005D295F">
        <w:rPr>
          <w:spacing w:val="-2"/>
          <w:rtl/>
        </w:rPr>
        <w:t xml:space="preserve"> خاصة في التعليم الثانوي حيث لا يكف عدد الفتيات المقيدات عن الانخفاض، مما يزيد من حدة عدم المساواة بين الجنسين.</w:t>
      </w:r>
    </w:p>
    <w:p w:rsidR="009F12D1" w:rsidRDefault="009F12D1" w:rsidP="00394A1F">
      <w:pPr>
        <w:pStyle w:val="SingleTxtGA"/>
        <w:rPr>
          <w:rtl/>
        </w:rPr>
      </w:pPr>
      <w:r>
        <w:rPr>
          <w:rtl/>
        </w:rPr>
        <w:t>123</w:t>
      </w:r>
      <w:r w:rsidR="00B37C6B">
        <w:rPr>
          <w:rtl/>
        </w:rPr>
        <w:t>-</w:t>
      </w:r>
      <w:r w:rsidR="00B37C6B">
        <w:rPr>
          <w:rtl/>
        </w:rPr>
        <w:tab/>
      </w:r>
      <w:r>
        <w:rPr>
          <w:rtl/>
        </w:rPr>
        <w:t>و</w:t>
      </w:r>
      <w:r w:rsidR="001F0C62">
        <w:rPr>
          <w:rtl/>
        </w:rPr>
        <w:t>فيما </w:t>
      </w:r>
      <w:r>
        <w:rPr>
          <w:rtl/>
        </w:rPr>
        <w:t>يخص الجودة أيض</w:t>
      </w:r>
      <w:r w:rsidR="0054311A">
        <w:rPr>
          <w:rtl/>
        </w:rPr>
        <w:t>اً،</w:t>
      </w:r>
      <w:r>
        <w:rPr>
          <w:rtl/>
        </w:rPr>
        <w:t xml:space="preserve"> يعرف النظام أداء ضعيف</w:t>
      </w:r>
      <w:r w:rsidR="0054311A">
        <w:rPr>
          <w:rtl/>
        </w:rPr>
        <w:t>اً.</w:t>
      </w:r>
      <w:r>
        <w:rPr>
          <w:rtl/>
        </w:rPr>
        <w:t xml:space="preserve"> وهكذا، على مستوى حصيلة التعلم، لا يتوفر إلا 8 المائة من الأطفال في التعليم الابتدائي على مستوى الإتقان المطلوب بينما 66 في المائة من الطلاب لديهم تأخر دراسي. ودائم</w:t>
      </w:r>
      <w:r w:rsidR="00394A1F">
        <w:rPr>
          <w:rtl/>
        </w:rPr>
        <w:t xml:space="preserve">اً </w:t>
      </w:r>
      <w:r>
        <w:rPr>
          <w:rtl/>
        </w:rPr>
        <w:t>حسب البيانات المتعلقة بالتعليم لعام 2008، من بين 850 159 طفل</w:t>
      </w:r>
      <w:r w:rsidR="00394A1F">
        <w:rPr>
          <w:rtl/>
        </w:rPr>
        <w:t xml:space="preserve">اً </w:t>
      </w:r>
      <w:r>
        <w:rPr>
          <w:rtl/>
        </w:rPr>
        <w:t>تتراوح أعمارهم بين 6</w:t>
      </w:r>
      <w:r w:rsidR="007609A5">
        <w:rPr>
          <w:rtl/>
        </w:rPr>
        <w:t xml:space="preserve"> و</w:t>
      </w:r>
      <w:r>
        <w:rPr>
          <w:rtl/>
        </w:rPr>
        <w:t xml:space="preserve">14 سنة، الذين لهم الحق في التعليم الإلزامي المجاني، لا يزال 31 في المائة خارج المدرسة، و55 في المائة منهم فتيات. أما بالنسبة للتكرار، فإن المعدل </w:t>
      </w:r>
      <w:r w:rsidR="00327030">
        <w:rPr>
          <w:rtl/>
        </w:rPr>
        <w:t>ما زال</w:t>
      </w:r>
      <w:r>
        <w:rPr>
          <w:rtl/>
        </w:rPr>
        <w:t xml:space="preserve"> مرتفع</w:t>
      </w:r>
      <w:r w:rsidR="0054311A">
        <w:rPr>
          <w:rtl/>
        </w:rPr>
        <w:t>اً:</w:t>
      </w:r>
      <w:r>
        <w:rPr>
          <w:rtl/>
        </w:rPr>
        <w:t xml:space="preserve"> فهو يبلغ 27.7</w:t>
      </w:r>
      <w:r w:rsidR="007609A5">
        <w:rPr>
          <w:rtl/>
        </w:rPr>
        <w:t xml:space="preserve"> </w:t>
      </w:r>
      <w:r>
        <w:rPr>
          <w:rtl/>
        </w:rPr>
        <w:t>في المائة بالنسبة للفتيان مقابل</w:t>
      </w:r>
      <w:r w:rsidR="00394A1F">
        <w:rPr>
          <w:rFonts w:hint="cs"/>
          <w:rtl/>
        </w:rPr>
        <w:t> </w:t>
      </w:r>
      <w:r>
        <w:rPr>
          <w:rtl/>
        </w:rPr>
        <w:t>25 في المائة بالنسبة للفتيات.</w:t>
      </w:r>
    </w:p>
    <w:p w:rsidR="009F12D1" w:rsidRDefault="009F12D1" w:rsidP="009F12D1">
      <w:pPr>
        <w:pStyle w:val="SingleTxtGA"/>
        <w:rPr>
          <w:rtl/>
        </w:rPr>
      </w:pPr>
      <w:r>
        <w:rPr>
          <w:rtl/>
        </w:rPr>
        <w:t>124</w:t>
      </w:r>
      <w:r w:rsidR="00B37C6B">
        <w:rPr>
          <w:rtl/>
        </w:rPr>
        <w:t>-</w:t>
      </w:r>
      <w:r w:rsidR="00B37C6B">
        <w:rPr>
          <w:rtl/>
        </w:rPr>
        <w:tab/>
      </w:r>
      <w:r>
        <w:rPr>
          <w:rtl/>
        </w:rPr>
        <w:t>وعلى مستوى التعليم الابتدائي تتجلى حالة التكرار خلال عام 2008 مصنفاً حسب نوع الجنس على النحو التالي.</w:t>
      </w:r>
    </w:p>
    <w:p w:rsidR="009F12D1" w:rsidRDefault="009F12D1" w:rsidP="009F12D1">
      <w:pPr>
        <w:pStyle w:val="SingleTxtGA"/>
        <w:rPr>
          <w:rtl/>
        </w:rPr>
      </w:pPr>
      <w:r>
        <w:rPr>
          <w:rtl/>
        </w:rPr>
        <w:t>الجدول 8</w:t>
      </w:r>
    </w:p>
    <w:p w:rsidR="009F12D1" w:rsidRPr="00884704" w:rsidRDefault="009F12D1" w:rsidP="009F12D1">
      <w:pPr>
        <w:pStyle w:val="SingleTxtGA"/>
        <w:rPr>
          <w:b/>
          <w:bCs/>
          <w:rtl/>
        </w:rPr>
      </w:pPr>
      <w:r w:rsidRPr="00884704">
        <w:rPr>
          <w:b/>
          <w:bCs/>
          <w:rtl/>
        </w:rPr>
        <w:t>نسبة التكرار</w:t>
      </w:r>
    </w:p>
    <w:p w:rsidR="0056627A" w:rsidRPr="00400AF6" w:rsidRDefault="00CE521B" w:rsidP="0056627A">
      <w:pPr>
        <w:pStyle w:val="SingleTxtGR"/>
        <w:bidi/>
        <w:spacing w:after="0"/>
        <w:ind w:left="1701"/>
        <w:rPr>
          <w:i/>
          <w:lang w:val="fr-FR"/>
        </w:rPr>
      </w:pPr>
      <w:r w:rsidRPr="00400AF6">
        <w:rPr>
          <w:lang w:val="en-GB"/>
        </w:rPr>
        <w:pict>
          <v:shapetype id="_x0000_t202" coordsize="21600,21600" o:spt="202" path="m,l,21600r21600,l21600,xe">
            <v:stroke joinstyle="miter"/>
            <v:path gradientshapeok="t" o:connecttype="rect"/>
          </v:shapetype>
          <v:shape id="_x0000_s1033" type="#_x0000_t202" style="position:absolute;left:0;text-align:left;margin-left:168.6pt;margin-top:84.2pt;width:181.1pt;height:10.15pt;z-index:4" o:allowincell="f" stroked="f">
            <v:textbox style="mso-next-textbox:#_x0000_s1033" inset="0,0,0,0">
              <w:txbxContent>
                <w:p w:rsidR="00AD7B48" w:rsidRPr="0033396A" w:rsidRDefault="00AD7B48" w:rsidP="0056627A">
                  <w:pPr>
                    <w:tabs>
                      <w:tab w:val="left" w:pos="532"/>
                      <w:tab w:val="left" w:pos="1302"/>
                      <w:tab w:val="left" w:pos="2506"/>
                    </w:tabs>
                    <w:spacing w:before="20" w:line="140" w:lineRule="exact"/>
                    <w:rPr>
                      <w:rFonts w:hint="cs"/>
                      <w:sz w:val="14"/>
                      <w:szCs w:val="14"/>
                    </w:rPr>
                  </w:pPr>
                  <w:r>
                    <w:rPr>
                      <w:rFonts w:hint="cs"/>
                      <w:szCs w:val="20"/>
                      <w:rtl/>
                    </w:rPr>
                    <w:t xml:space="preserve"> </w:t>
                  </w:r>
                  <w:r w:rsidRPr="0056627A">
                    <w:rPr>
                      <w:rFonts w:hint="cs"/>
                      <w:szCs w:val="20"/>
                      <w:rtl/>
                    </w:rPr>
                    <w:t>الفتيان</w:t>
                  </w:r>
                  <w:r w:rsidRPr="0056627A">
                    <w:rPr>
                      <w:szCs w:val="20"/>
                    </w:rPr>
                    <w:tab/>
                  </w:r>
                  <w:r w:rsidRPr="0056627A">
                    <w:rPr>
                      <w:szCs w:val="20"/>
                    </w:rPr>
                    <w:tab/>
                  </w:r>
                  <w:r w:rsidR="00CE521B">
                    <w:rPr>
                      <w:szCs w:val="20"/>
                    </w:rPr>
                    <w:t xml:space="preserve">    </w:t>
                  </w:r>
                  <w:r>
                    <w:rPr>
                      <w:szCs w:val="20"/>
                    </w:rPr>
                    <w:t xml:space="preserve"> </w:t>
                  </w:r>
                  <w:r w:rsidRPr="0056627A">
                    <w:rPr>
                      <w:rFonts w:hint="cs"/>
                      <w:szCs w:val="20"/>
                      <w:rtl/>
                    </w:rPr>
                    <w:t>الفتيات</w:t>
                  </w:r>
                  <w:r w:rsidRPr="0056627A">
                    <w:rPr>
                      <w:szCs w:val="20"/>
                    </w:rPr>
                    <w:tab/>
                  </w:r>
                  <w:r w:rsidR="00CE521B">
                    <w:rPr>
                      <w:szCs w:val="20"/>
                    </w:rPr>
                    <w:t xml:space="preserve">        </w:t>
                  </w:r>
                  <w:r>
                    <w:rPr>
                      <w:szCs w:val="20"/>
                    </w:rPr>
                    <w:t xml:space="preserve"> </w:t>
                  </w:r>
                  <w:r w:rsidRPr="0056627A">
                    <w:rPr>
                      <w:rFonts w:hint="cs"/>
                      <w:szCs w:val="20"/>
                      <w:rtl/>
                    </w:rPr>
                    <w:t>المجموع</w:t>
                  </w:r>
                </w:p>
              </w:txbxContent>
            </v:textbox>
          </v:shape>
        </w:pict>
      </w:r>
      <w:r w:rsidR="00A8121C" w:rsidRPr="00400AF6">
        <w:rPr>
          <w:lang w:val="en-GB"/>
        </w:rPr>
        <w:pict>
          <v:shape id="_x0000_s1030" type="#_x0000_t202" style="position:absolute;left:0;text-align:left;margin-left:246.05pt;margin-top:96.35pt;width:41.95pt;height:10.85pt;z-index:1" o:allowincell="f" stroked="f">
            <v:textbox style="mso-next-textbox:#_x0000_s1030" inset="0,0,0,0">
              <w:txbxContent>
                <w:p w:rsidR="00AD7B48" w:rsidRPr="0056627A" w:rsidRDefault="00AD7B48" w:rsidP="0056627A">
                  <w:pPr>
                    <w:spacing w:line="240" w:lineRule="auto"/>
                    <w:ind w:firstLine="28"/>
                    <w:jc w:val="center"/>
                    <w:rPr>
                      <w:rFonts w:hint="cs"/>
                      <w:sz w:val="16"/>
                      <w:szCs w:val="16"/>
                    </w:rPr>
                  </w:pPr>
                  <w:r w:rsidRPr="0056627A">
                    <w:rPr>
                      <w:rFonts w:hint="cs"/>
                      <w:sz w:val="16"/>
                      <w:szCs w:val="16"/>
                      <w:rtl/>
                    </w:rPr>
                    <w:t>السن الرسمي</w:t>
                  </w:r>
                </w:p>
              </w:txbxContent>
            </v:textbox>
          </v:shape>
        </w:pict>
      </w:r>
      <w:r w:rsidR="00A8121C" w:rsidRPr="00400AF6">
        <w:rPr>
          <w:lang w:val="en-GB"/>
        </w:rPr>
        <w:pict>
          <v:shape id="_x0000_s1031" type="#_x0000_t202" style="position:absolute;left:0;text-align:left;margin-left:185.45pt;margin-top:97.5pt;width:29.9pt;height:10pt;z-index:2" o:allowincell="f" stroked="f">
            <v:textbox style="mso-next-textbox:#_x0000_s1031" inset="0,0,0,0">
              <w:txbxContent>
                <w:p w:rsidR="00AD7B48" w:rsidRPr="0056627A" w:rsidRDefault="00AD7B48" w:rsidP="0056627A">
                  <w:pPr>
                    <w:spacing w:line="240" w:lineRule="auto"/>
                    <w:ind w:firstLine="28"/>
                    <w:jc w:val="center"/>
                    <w:rPr>
                      <w:rFonts w:hint="cs"/>
                      <w:sz w:val="16"/>
                      <w:szCs w:val="16"/>
                    </w:rPr>
                  </w:pPr>
                  <w:r w:rsidRPr="0056627A">
                    <w:rPr>
                      <w:rFonts w:hint="cs"/>
                      <w:sz w:val="16"/>
                      <w:szCs w:val="16"/>
                      <w:rtl/>
                    </w:rPr>
                    <w:t>الأكبر سناً</w:t>
                  </w:r>
                </w:p>
              </w:txbxContent>
            </v:textbox>
          </v:shape>
        </w:pict>
      </w:r>
      <w:r w:rsidR="00A8121C" w:rsidRPr="00400AF6">
        <w:rPr>
          <w:lang w:val="en-GB"/>
        </w:rPr>
        <w:pict>
          <v:shape id="_x0000_s1032" type="#_x0000_t202" style="position:absolute;left:0;text-align:left;margin-left:310.95pt;margin-top:98.3pt;width:36.45pt;height:8.95pt;z-index:3" o:allowincell="f" stroked="f">
            <v:textbox style="mso-next-textbox:#_x0000_s1032" inset="0,0,0,0">
              <w:txbxContent>
                <w:p w:rsidR="00AD7B48" w:rsidRPr="0056627A" w:rsidRDefault="00AD7B48" w:rsidP="0056627A">
                  <w:pPr>
                    <w:spacing w:line="240" w:lineRule="auto"/>
                    <w:ind w:firstLine="28"/>
                    <w:jc w:val="center"/>
                    <w:rPr>
                      <w:rFonts w:hint="cs"/>
                      <w:sz w:val="18"/>
                      <w:szCs w:val="18"/>
                    </w:rPr>
                  </w:pPr>
                  <w:r w:rsidRPr="0056627A">
                    <w:rPr>
                      <w:rFonts w:hint="cs"/>
                      <w:sz w:val="16"/>
                      <w:szCs w:val="16"/>
                      <w:rtl/>
                    </w:rPr>
                    <w:t>الأصغر سناً</w:t>
                  </w:r>
                </w:p>
              </w:txbxContent>
            </v:textbox>
          </v:shape>
        </w:pict>
      </w:r>
      <w:r w:rsidR="00A8121C" w:rsidRPr="00400AF6">
        <w:rPr>
          <w:i/>
          <w:lang w:val="fr-FR"/>
        </w:rPr>
        <w:pict>
          <v:shape id="Image 4" o:spid="_x0000_i1026" type="#_x0000_t75" style="width:270pt;height:114.75pt;visibility:visible" o:bordertopcolor="black" o:borderleftcolor="black" o:borderbottomcolor="black" o:borderrightcolor="black" o:allowoverlap="f">
            <v:imagedata r:id="rId8" o:title=""/>
            <w10:bordertop type="single" width="4"/>
            <w10:borderleft type="single" width="4"/>
            <w10:borderbottom type="single" width="4"/>
            <w10:borderright type="single" width="4"/>
          </v:shape>
        </w:pict>
      </w:r>
    </w:p>
    <w:p w:rsidR="009F12D1" w:rsidRPr="00884704" w:rsidRDefault="009F12D1" w:rsidP="00884704">
      <w:pPr>
        <w:pStyle w:val="SingleTxtGA"/>
        <w:tabs>
          <w:tab w:val="clear" w:pos="2608"/>
          <w:tab w:val="left" w:pos="2438"/>
        </w:tabs>
        <w:ind w:left="1701"/>
        <w:rPr>
          <w:rFonts w:hint="cs"/>
          <w:i/>
          <w:iCs/>
          <w:sz w:val="16"/>
          <w:szCs w:val="26"/>
          <w:rtl/>
        </w:rPr>
      </w:pPr>
      <w:r w:rsidRPr="00884704">
        <w:rPr>
          <w:i/>
          <w:iCs/>
          <w:sz w:val="16"/>
          <w:szCs w:val="26"/>
          <w:rtl/>
        </w:rPr>
        <w:t>المصدر:</w:t>
      </w:r>
      <w:r w:rsidR="00884704" w:rsidRPr="00884704">
        <w:rPr>
          <w:rFonts w:hint="cs"/>
          <w:i/>
          <w:iCs/>
          <w:sz w:val="16"/>
          <w:szCs w:val="26"/>
          <w:rtl/>
        </w:rPr>
        <w:tab/>
      </w:r>
      <w:r w:rsidRPr="00A8121C">
        <w:rPr>
          <w:sz w:val="16"/>
          <w:szCs w:val="26"/>
          <w:rtl/>
        </w:rPr>
        <w:t>لوحة المتابعة لعام 2008.</w:t>
      </w:r>
    </w:p>
    <w:p w:rsidR="009F12D1" w:rsidRDefault="009F12D1" w:rsidP="00A8121C">
      <w:pPr>
        <w:pStyle w:val="SingleTxtGA"/>
        <w:rPr>
          <w:rtl/>
        </w:rPr>
      </w:pPr>
      <w:r>
        <w:rPr>
          <w:rtl/>
        </w:rPr>
        <w:t>125</w:t>
      </w:r>
      <w:r w:rsidR="00B37C6B">
        <w:rPr>
          <w:rtl/>
        </w:rPr>
        <w:t>-</w:t>
      </w:r>
      <w:r w:rsidR="00B37C6B">
        <w:rPr>
          <w:rtl/>
        </w:rPr>
        <w:tab/>
      </w:r>
      <w:r>
        <w:rPr>
          <w:rtl/>
        </w:rPr>
        <w:t>وفي هذا الصدد، أطلق في عام 2006 إصلاح لمناهج التعليم الابتدائي لإدراج نهج الكفاءات بغية تحسين نوعية التعليم والتعلم وتمكين الطلاب من اكتساب مستويات الكفاءة المطلوبة في كل مستوى من مستويات الدراسة. ويروم هذا الإصلاح تعزيز تنمية المهارات الأساسية في الرياضيات واللغة الفرنسية والتفتح، من أجل المساهمة في تحسين معدل إتمام الدراسة بشكل ملحوظ بالنسبة لتلاميذ المدارس الابتدائية. وقد استحدث الإصلاح تدريجي</w:t>
      </w:r>
      <w:r w:rsidR="0054311A">
        <w:rPr>
          <w:rtl/>
        </w:rPr>
        <w:t>اً.</w:t>
      </w:r>
      <w:r>
        <w:rPr>
          <w:rtl/>
        </w:rPr>
        <w:t xml:space="preserve"> وبعد نهاية المرحلة التجريبية، يعمم حالي</w:t>
      </w:r>
      <w:r w:rsidR="00394A1F">
        <w:rPr>
          <w:rtl/>
        </w:rPr>
        <w:t xml:space="preserve">اً </w:t>
      </w:r>
      <w:r>
        <w:rPr>
          <w:rtl/>
        </w:rPr>
        <w:t>على جميع فئات صفي التحضيري الأول والمتوسط الأول في عام 2008 وكذا صفي التحضيري الثاني والمتوسط الثاني في عام 2009. كما يستفيد منه قرابة</w:t>
      </w:r>
      <w:r w:rsidR="00884704">
        <w:rPr>
          <w:rFonts w:hint="cs"/>
          <w:rtl/>
        </w:rPr>
        <w:t xml:space="preserve"> 659 76 </w:t>
      </w:r>
      <w:r>
        <w:rPr>
          <w:rtl/>
        </w:rPr>
        <w:t xml:space="preserve">طفلاً منهم </w:t>
      </w:r>
      <w:r w:rsidR="00A8121C">
        <w:rPr>
          <w:rFonts w:hint="cs"/>
          <w:rtl/>
        </w:rPr>
        <w:t>406 25</w:t>
      </w:r>
      <w:r>
        <w:rPr>
          <w:rtl/>
        </w:rPr>
        <w:t xml:space="preserve"> من الفتيات. وقد درب جميع المعلمين والمشرفين على النهج وعلى استخدام الأدوات. وكان هذا الإصلاح أيض</w:t>
      </w:r>
      <w:r w:rsidR="00394A1F">
        <w:rPr>
          <w:rtl/>
        </w:rPr>
        <w:t xml:space="preserve">اً </w:t>
      </w:r>
      <w:r>
        <w:rPr>
          <w:rtl/>
        </w:rPr>
        <w:t>فرصة لمراجعة الكتب المدرسية والتخلص من القوالب النمطية القائمة على أساس نوع الجنس، خصوص</w:t>
      </w:r>
      <w:r w:rsidR="00394A1F">
        <w:rPr>
          <w:rtl/>
        </w:rPr>
        <w:t xml:space="preserve">اً </w:t>
      </w:r>
      <w:r>
        <w:rPr>
          <w:rtl/>
        </w:rPr>
        <w:t>بشأن الأدوار والمواقف المنوطة بالرجال والنساء.</w:t>
      </w:r>
    </w:p>
    <w:p w:rsidR="009F12D1" w:rsidRDefault="00884704" w:rsidP="00884704">
      <w:pPr>
        <w:pStyle w:val="H4GA"/>
        <w:rPr>
          <w:rtl/>
        </w:rPr>
      </w:pPr>
      <w:r>
        <w:rPr>
          <w:rFonts w:hint="cs"/>
          <w:rtl/>
        </w:rPr>
        <w:tab/>
      </w:r>
      <w:r w:rsidR="009F12D1">
        <w:rPr>
          <w:rtl/>
        </w:rPr>
        <w:t>(ز)</w:t>
      </w:r>
      <w:r>
        <w:rPr>
          <w:rFonts w:hint="cs"/>
          <w:rtl/>
        </w:rPr>
        <w:tab/>
      </w:r>
      <w:r w:rsidR="009F12D1">
        <w:rPr>
          <w:rtl/>
        </w:rPr>
        <w:t>تكافؤ فرص المشاركة النشطة في الألعاب الرياضية والتربية البدنية</w:t>
      </w:r>
    </w:p>
    <w:p w:rsidR="009F12D1" w:rsidRDefault="009F12D1" w:rsidP="009F12D1">
      <w:pPr>
        <w:pStyle w:val="SingleTxtGA"/>
        <w:rPr>
          <w:rtl/>
        </w:rPr>
      </w:pPr>
      <w:r>
        <w:rPr>
          <w:rtl/>
        </w:rPr>
        <w:t>126</w:t>
      </w:r>
      <w:r w:rsidR="00B37C6B">
        <w:rPr>
          <w:rtl/>
        </w:rPr>
        <w:t>-</w:t>
      </w:r>
      <w:r w:rsidR="00B37C6B">
        <w:rPr>
          <w:rtl/>
        </w:rPr>
        <w:tab/>
      </w:r>
      <w:r>
        <w:rPr>
          <w:rtl/>
        </w:rPr>
        <w:t>في جزر القمر، تعطى دروس التربية المدنية والرياضية في جميع التخصصات لجميع الطلاب والطالبات في التعليم الابتدائي والثانوي.</w:t>
      </w:r>
    </w:p>
    <w:p w:rsidR="009F12D1" w:rsidRDefault="009F12D1" w:rsidP="009F12D1">
      <w:pPr>
        <w:pStyle w:val="SingleTxtGA"/>
        <w:rPr>
          <w:rtl/>
        </w:rPr>
      </w:pPr>
      <w:r>
        <w:rPr>
          <w:rtl/>
        </w:rPr>
        <w:t>127</w:t>
      </w:r>
      <w:r w:rsidR="00B37C6B">
        <w:rPr>
          <w:rtl/>
        </w:rPr>
        <w:t>-</w:t>
      </w:r>
      <w:r w:rsidR="00B37C6B">
        <w:rPr>
          <w:rtl/>
        </w:rPr>
        <w:tab/>
      </w:r>
      <w:r>
        <w:rPr>
          <w:rtl/>
        </w:rPr>
        <w:t>وهكذا، توفر للفتيات والفتيان نفس إمكانيات المشاركة بنشاط في الرياضة وفي التربية البدنية.</w:t>
      </w:r>
    </w:p>
    <w:p w:rsidR="009F12D1" w:rsidRDefault="009F12D1" w:rsidP="009F12D1">
      <w:pPr>
        <w:pStyle w:val="SingleTxtGA"/>
        <w:rPr>
          <w:rtl/>
        </w:rPr>
      </w:pPr>
      <w:r>
        <w:rPr>
          <w:rtl/>
        </w:rPr>
        <w:t>128</w:t>
      </w:r>
      <w:r w:rsidR="00B37C6B">
        <w:rPr>
          <w:rtl/>
        </w:rPr>
        <w:t>-</w:t>
      </w:r>
      <w:r w:rsidR="00B37C6B">
        <w:rPr>
          <w:rtl/>
        </w:rPr>
        <w:tab/>
      </w:r>
      <w:r>
        <w:rPr>
          <w:rtl/>
        </w:rPr>
        <w:t>وجدير بالذكر أنه في السنوات الأخيرة، حصلت نساء كثيرات على جوائز في المسابقات الرياضية والثقافية، على المستويين الوطني والإقليمي.</w:t>
      </w:r>
    </w:p>
    <w:p w:rsidR="009F12D1" w:rsidRDefault="00F276D1" w:rsidP="00F276D1">
      <w:pPr>
        <w:pStyle w:val="H4GA"/>
        <w:rPr>
          <w:rtl/>
        </w:rPr>
      </w:pPr>
      <w:r>
        <w:rPr>
          <w:rFonts w:hint="cs"/>
          <w:rtl/>
        </w:rPr>
        <w:tab/>
      </w:r>
      <w:r w:rsidR="009F12D1">
        <w:rPr>
          <w:rtl/>
        </w:rPr>
        <w:t>(ح)</w:t>
      </w:r>
      <w:r>
        <w:rPr>
          <w:rFonts w:hint="cs"/>
          <w:rtl/>
        </w:rPr>
        <w:tab/>
      </w:r>
      <w:r w:rsidR="009F12D1">
        <w:rPr>
          <w:rtl/>
        </w:rPr>
        <w:t>إمكانية الحصول على معلومات تربوية محددة تساعد على كفالة صحة الأسر ورفاهها، بما في ذلك المعلومات والإرشادات التي تتناول تنظيم الأسرة</w:t>
      </w:r>
    </w:p>
    <w:p w:rsidR="009F12D1" w:rsidRDefault="009F12D1" w:rsidP="009F12D1">
      <w:pPr>
        <w:pStyle w:val="SingleTxtGA"/>
        <w:rPr>
          <w:rtl/>
        </w:rPr>
      </w:pPr>
      <w:r>
        <w:rPr>
          <w:rtl/>
        </w:rPr>
        <w:t>129</w:t>
      </w:r>
      <w:r w:rsidR="00B37C6B">
        <w:rPr>
          <w:rtl/>
        </w:rPr>
        <w:t>-</w:t>
      </w:r>
      <w:r w:rsidR="00B37C6B">
        <w:rPr>
          <w:rtl/>
        </w:rPr>
        <w:tab/>
      </w:r>
      <w:r>
        <w:rPr>
          <w:rtl/>
        </w:rPr>
        <w:t>لا يكرس التعليم في جزر القمر وحدات خاصة بالتربية الأسرية والتعليم في مجال السكان</w:t>
      </w:r>
    </w:p>
    <w:p w:rsidR="009F12D1" w:rsidRDefault="009F12D1" w:rsidP="00A8121C">
      <w:pPr>
        <w:pStyle w:val="SingleTxtGA"/>
        <w:rPr>
          <w:rtl/>
        </w:rPr>
      </w:pPr>
      <w:r>
        <w:rPr>
          <w:rtl/>
        </w:rPr>
        <w:t>130</w:t>
      </w:r>
      <w:r w:rsidR="00B37C6B">
        <w:rPr>
          <w:rtl/>
        </w:rPr>
        <w:t>-</w:t>
      </w:r>
      <w:r w:rsidR="00B37C6B">
        <w:rPr>
          <w:rtl/>
        </w:rPr>
        <w:tab/>
      </w:r>
      <w:r>
        <w:rPr>
          <w:rtl/>
        </w:rPr>
        <w:t>لكن بعد إدراج البرامج المتعلقة بالأمراض المعدية المنقولة جنسياً</w:t>
      </w:r>
      <w:r w:rsidR="007609A5">
        <w:rPr>
          <w:rtl/>
        </w:rPr>
        <w:t xml:space="preserve"> و</w:t>
      </w:r>
      <w:r>
        <w:rPr>
          <w:rtl/>
        </w:rPr>
        <w:t>فيروس نقص ا</w:t>
      </w:r>
      <w:r w:rsidR="0056627A">
        <w:rPr>
          <w:rtl/>
        </w:rPr>
        <w:t>لمناعة البشري، أصبحت الفتيات ي</w:t>
      </w:r>
      <w:r>
        <w:rPr>
          <w:rtl/>
        </w:rPr>
        <w:t>حصلن على تلك المعلومات.</w:t>
      </w:r>
    </w:p>
    <w:p w:rsidR="009F12D1" w:rsidRDefault="009F12D1" w:rsidP="00F276D1">
      <w:pPr>
        <w:pStyle w:val="SingleTxtGA"/>
        <w:rPr>
          <w:rtl/>
        </w:rPr>
      </w:pPr>
      <w:r>
        <w:rPr>
          <w:rtl/>
        </w:rPr>
        <w:t>131</w:t>
      </w:r>
      <w:r w:rsidR="00B37C6B">
        <w:rPr>
          <w:rtl/>
        </w:rPr>
        <w:t>-</w:t>
      </w:r>
      <w:r w:rsidR="00B37C6B">
        <w:rPr>
          <w:rtl/>
        </w:rPr>
        <w:tab/>
      </w:r>
      <w:r>
        <w:rPr>
          <w:rtl/>
        </w:rPr>
        <w:t>ومن ناحية أخرى، تعطي جمعية رفاه الأسرة دروس</w:t>
      </w:r>
      <w:r w:rsidR="00394A1F">
        <w:rPr>
          <w:rtl/>
        </w:rPr>
        <w:t xml:space="preserve">اً </w:t>
      </w:r>
      <w:r>
        <w:rPr>
          <w:rtl/>
        </w:rPr>
        <w:t>في هذا المجال للمراهقين من كلا</w:t>
      </w:r>
      <w:r w:rsidR="00F276D1">
        <w:rPr>
          <w:rFonts w:hint="cs"/>
          <w:rtl/>
        </w:rPr>
        <w:t> </w:t>
      </w:r>
      <w:r>
        <w:rPr>
          <w:rtl/>
        </w:rPr>
        <w:t>الجنسين.</w:t>
      </w:r>
    </w:p>
    <w:p w:rsidR="009F12D1" w:rsidRDefault="00F276D1" w:rsidP="00A8121C">
      <w:pPr>
        <w:pStyle w:val="H23GA"/>
        <w:rPr>
          <w:rFonts w:hint="cs"/>
          <w:rtl/>
        </w:rPr>
      </w:pPr>
      <w:r>
        <w:rPr>
          <w:rFonts w:hint="cs"/>
          <w:rtl/>
        </w:rPr>
        <w:tab/>
      </w:r>
      <w:r>
        <w:rPr>
          <w:rFonts w:hint="cs"/>
          <w:rtl/>
        </w:rPr>
        <w:tab/>
      </w:r>
      <w:bookmarkStart w:id="50" w:name="_Toc316912838"/>
      <w:r w:rsidR="009F12D1">
        <w:rPr>
          <w:rtl/>
        </w:rPr>
        <w:t xml:space="preserve">المادة </w:t>
      </w:r>
      <w:bookmarkEnd w:id="50"/>
      <w:r w:rsidR="00A8121C">
        <w:rPr>
          <w:rFonts w:hint="cs"/>
          <w:rtl/>
        </w:rPr>
        <w:t>11</w:t>
      </w:r>
    </w:p>
    <w:p w:rsidR="009F12D1" w:rsidRDefault="00F276D1" w:rsidP="00F276D1">
      <w:pPr>
        <w:pStyle w:val="H4GA"/>
        <w:rPr>
          <w:rtl/>
        </w:rPr>
      </w:pPr>
      <w:r>
        <w:rPr>
          <w:rFonts w:hint="cs"/>
          <w:rtl/>
        </w:rPr>
        <w:tab/>
      </w:r>
      <w:r w:rsidR="009F12D1">
        <w:rPr>
          <w:rtl/>
        </w:rPr>
        <w:t>1(أ)</w:t>
      </w:r>
      <w:r>
        <w:rPr>
          <w:rFonts w:hint="cs"/>
          <w:rtl/>
        </w:rPr>
        <w:tab/>
      </w:r>
      <w:r w:rsidR="009F12D1">
        <w:rPr>
          <w:rtl/>
        </w:rPr>
        <w:t>الحق في العمل بوصفه حق</w:t>
      </w:r>
      <w:r w:rsidR="00394A1F">
        <w:rPr>
          <w:rtl/>
        </w:rPr>
        <w:t xml:space="preserve">اً </w:t>
      </w:r>
      <w:r w:rsidR="009F12D1">
        <w:rPr>
          <w:rtl/>
        </w:rPr>
        <w:t>غير قابل للتصرف فيه لجميع البشر</w:t>
      </w:r>
    </w:p>
    <w:p w:rsidR="009F12D1" w:rsidRDefault="009F12D1" w:rsidP="009F12D1">
      <w:pPr>
        <w:pStyle w:val="SingleTxtGA"/>
        <w:rPr>
          <w:rtl/>
        </w:rPr>
      </w:pPr>
      <w:r>
        <w:rPr>
          <w:rtl/>
        </w:rPr>
        <w:t>132</w:t>
      </w:r>
      <w:r w:rsidR="00B37C6B">
        <w:rPr>
          <w:rtl/>
        </w:rPr>
        <w:t>-</w:t>
      </w:r>
      <w:r w:rsidR="00B37C6B">
        <w:rPr>
          <w:rtl/>
        </w:rPr>
        <w:tab/>
      </w:r>
      <w:r>
        <w:rPr>
          <w:rtl/>
        </w:rPr>
        <w:t xml:space="preserve">يكفل التشريع القمري عدم قابلية التصرف في الحق في العمل </w:t>
      </w:r>
    </w:p>
    <w:p w:rsidR="009F12D1" w:rsidRDefault="009F12D1" w:rsidP="00744C16">
      <w:pPr>
        <w:pStyle w:val="SingleTxtGA"/>
        <w:rPr>
          <w:rtl/>
        </w:rPr>
      </w:pPr>
      <w:r>
        <w:rPr>
          <w:rtl/>
        </w:rPr>
        <w:t>133</w:t>
      </w:r>
      <w:r w:rsidR="00B37C6B">
        <w:rPr>
          <w:rtl/>
        </w:rPr>
        <w:t>-</w:t>
      </w:r>
      <w:r w:rsidR="00B37C6B">
        <w:rPr>
          <w:rtl/>
        </w:rPr>
        <w:tab/>
      </w:r>
      <w:r>
        <w:rPr>
          <w:rtl/>
        </w:rPr>
        <w:t xml:space="preserve">في الواقع ليس في المادة الأولى من القانون رقم </w:t>
      </w:r>
      <w:r w:rsidR="00744C16" w:rsidRPr="00277105">
        <w:t>84-18/PR</w:t>
      </w:r>
      <w:r w:rsidR="00744C16">
        <w:rPr>
          <w:rtl/>
        </w:rPr>
        <w:t xml:space="preserve"> </w:t>
      </w:r>
      <w:r>
        <w:rPr>
          <w:rtl/>
        </w:rPr>
        <w:t>بشأن قانون العمل دون تمييز على أساس الجنس أي اعتراف بالتمييز ضد المرأة. كما أن المادة الثا</w:t>
      </w:r>
      <w:r w:rsidR="007609A5">
        <w:rPr>
          <w:rtl/>
        </w:rPr>
        <w:t>نية من نفس القانون تنص على أن "</w:t>
      </w:r>
      <w:r>
        <w:rPr>
          <w:rtl/>
        </w:rPr>
        <w:t>العمل والتدريب المهني العالي هي حقوق لكافة مواطني جزر القمر". وهي لم</w:t>
      </w:r>
      <w:r w:rsidR="00744C16">
        <w:rPr>
          <w:rFonts w:hint="cs"/>
          <w:rtl/>
        </w:rPr>
        <w:t> </w:t>
      </w:r>
      <w:r>
        <w:rPr>
          <w:rtl/>
        </w:rPr>
        <w:t>تدرج أي تمييز على أساس نوع جنس الموظف.</w:t>
      </w:r>
    </w:p>
    <w:p w:rsidR="009F12D1" w:rsidRDefault="006223C0" w:rsidP="006223C0">
      <w:pPr>
        <w:pStyle w:val="H4GA"/>
        <w:rPr>
          <w:rtl/>
        </w:rPr>
      </w:pPr>
      <w:r>
        <w:rPr>
          <w:rFonts w:hint="cs"/>
          <w:rtl/>
        </w:rPr>
        <w:tab/>
      </w:r>
      <w:r w:rsidR="009F12D1">
        <w:rPr>
          <w:rtl/>
        </w:rPr>
        <w:t>1(ب)</w:t>
      </w:r>
      <w:r>
        <w:rPr>
          <w:rFonts w:hint="cs"/>
          <w:rtl/>
        </w:rPr>
        <w:tab/>
      </w:r>
      <w:r w:rsidR="009F12D1">
        <w:rPr>
          <w:rtl/>
        </w:rPr>
        <w:t>الحق في تكافؤ فرص العمل، بما في ذلك تطبيق معايير اختيار واحدة في شؤون الاستخدام</w:t>
      </w:r>
    </w:p>
    <w:p w:rsidR="009F12D1" w:rsidRDefault="009F12D1" w:rsidP="00A8121C">
      <w:pPr>
        <w:pStyle w:val="SingleTxtGA"/>
        <w:rPr>
          <w:rFonts w:hint="cs"/>
          <w:rtl/>
        </w:rPr>
      </w:pPr>
      <w:r>
        <w:rPr>
          <w:rtl/>
        </w:rPr>
        <w:t>134</w:t>
      </w:r>
      <w:r w:rsidR="00B37C6B">
        <w:rPr>
          <w:rtl/>
        </w:rPr>
        <w:t>-</w:t>
      </w:r>
      <w:r w:rsidR="00B37C6B">
        <w:rPr>
          <w:rtl/>
        </w:rPr>
        <w:tab/>
      </w:r>
      <w:r w:rsidR="001F0C62">
        <w:rPr>
          <w:rtl/>
        </w:rPr>
        <w:t>فيما </w:t>
      </w:r>
      <w:r>
        <w:rPr>
          <w:rtl/>
        </w:rPr>
        <w:t>يتعلق بالمساواة والوصول إلى سوق العمل ومعايير الاختيار، يحظر قانون جزر القمر التمييز على أساس الجنس. كما أن المادة 2 من القانون رقم</w:t>
      </w:r>
      <w:r w:rsidR="007609A5">
        <w:rPr>
          <w:rtl/>
        </w:rPr>
        <w:t xml:space="preserve"> </w:t>
      </w:r>
      <w:r w:rsidR="007B293B" w:rsidRPr="00277105">
        <w:t>84-18/PR</w:t>
      </w:r>
      <w:r>
        <w:rPr>
          <w:rtl/>
        </w:rPr>
        <w:t xml:space="preserve"> تنص على ما</w:t>
      </w:r>
      <w:r w:rsidR="00A8121C">
        <w:rPr>
          <w:rFonts w:hint="cs"/>
          <w:rtl/>
        </w:rPr>
        <w:t> </w:t>
      </w:r>
      <w:r>
        <w:rPr>
          <w:rtl/>
        </w:rPr>
        <w:t xml:space="preserve">يلي </w:t>
      </w:r>
      <w:r w:rsidRPr="007B293B">
        <w:rPr>
          <w:i/>
          <w:iCs/>
          <w:rtl/>
        </w:rPr>
        <w:t>"يحظر على كل صاحب عمل أن يضع في الاعتبار نوع الجنس [...] لاتخاذ قرارات بشأن التوظيف"</w:t>
      </w:r>
      <w:r w:rsidR="00B37C6B">
        <w:rPr>
          <w:rFonts w:hint="cs"/>
          <w:rtl/>
        </w:rPr>
        <w:t>.</w:t>
      </w:r>
    </w:p>
    <w:p w:rsidR="009F12D1" w:rsidRDefault="009F12D1" w:rsidP="00A8121C">
      <w:pPr>
        <w:pStyle w:val="SingleTxtGA"/>
        <w:rPr>
          <w:rFonts w:hint="cs"/>
          <w:rtl/>
        </w:rPr>
      </w:pPr>
      <w:r>
        <w:rPr>
          <w:rtl/>
        </w:rPr>
        <w:t>135</w:t>
      </w:r>
      <w:r w:rsidR="0054311A">
        <w:rPr>
          <w:rtl/>
        </w:rPr>
        <w:t>-</w:t>
      </w:r>
      <w:r w:rsidR="0054311A">
        <w:rPr>
          <w:rtl/>
        </w:rPr>
        <w:tab/>
      </w:r>
      <w:r>
        <w:rPr>
          <w:rtl/>
        </w:rPr>
        <w:t xml:space="preserve">كما أن المادة 5 من القانون </w:t>
      </w:r>
      <w:r w:rsidR="00A8121C" w:rsidRPr="00277105">
        <w:t>04-006/AU</w:t>
      </w:r>
      <w:r w:rsidR="00A8121C">
        <w:rPr>
          <w:rtl/>
        </w:rPr>
        <w:t xml:space="preserve"> </w:t>
      </w:r>
      <w:r>
        <w:rPr>
          <w:rtl/>
        </w:rPr>
        <w:t>بشأن النظام الأساسي العام لموظفي اتحاد جزر القمر تنص على أن "الوصول إلى المناصب العامة [...] مفتوح مع المساواة في الحقوق والفرص دون تمييز على أساس الجنس أو الدين</w:t>
      </w:r>
      <w:r w:rsidR="006223C0">
        <w:rPr>
          <w:rFonts w:hint="cs"/>
          <w:rtl/>
        </w:rPr>
        <w:t xml:space="preserve"> </w:t>
      </w:r>
      <w:r>
        <w:rPr>
          <w:rtl/>
        </w:rPr>
        <w:t>..."</w:t>
      </w:r>
      <w:r w:rsidR="006223C0">
        <w:rPr>
          <w:rFonts w:hint="cs"/>
          <w:rtl/>
        </w:rPr>
        <w:t>.</w:t>
      </w:r>
    </w:p>
    <w:p w:rsidR="009F12D1" w:rsidRDefault="009F12D1" w:rsidP="009F12D1">
      <w:pPr>
        <w:pStyle w:val="SingleTxtGA"/>
        <w:rPr>
          <w:rtl/>
        </w:rPr>
      </w:pPr>
      <w:r>
        <w:rPr>
          <w:rtl/>
        </w:rPr>
        <w:t>136</w:t>
      </w:r>
      <w:r w:rsidR="0054311A">
        <w:rPr>
          <w:rtl/>
        </w:rPr>
        <w:t>-</w:t>
      </w:r>
      <w:r w:rsidR="0054311A">
        <w:rPr>
          <w:rtl/>
        </w:rPr>
        <w:tab/>
      </w:r>
      <w:r>
        <w:rPr>
          <w:rtl/>
        </w:rPr>
        <w:t>و</w:t>
      </w:r>
      <w:r w:rsidR="001F0C62">
        <w:rPr>
          <w:rtl/>
        </w:rPr>
        <w:t>فيما </w:t>
      </w:r>
      <w:r>
        <w:rPr>
          <w:rtl/>
        </w:rPr>
        <w:t>يتعلق بالنظام الأساسي لهيئة القضاء، فإنه لا يقوم بالتمييز على أساس الجنس في الوصول إلى هذه المهنة. ويمكن للنساء اللائي تتوفر فيهن الشروط المطلوبة الوصول إليها دون أية قيود. وهكذا، يتولى الرجال والنساء إدارة محاكم جزر القمر.</w:t>
      </w:r>
    </w:p>
    <w:p w:rsidR="009F12D1" w:rsidRDefault="006223C0" w:rsidP="006223C0">
      <w:pPr>
        <w:pStyle w:val="H4GA"/>
        <w:rPr>
          <w:rtl/>
        </w:rPr>
      </w:pPr>
      <w:r>
        <w:rPr>
          <w:rFonts w:hint="cs"/>
          <w:rtl/>
        </w:rPr>
        <w:tab/>
      </w:r>
      <w:r w:rsidR="009F12D1">
        <w:rPr>
          <w:rtl/>
        </w:rPr>
        <w:t>1(ج)</w:t>
      </w:r>
      <w:r>
        <w:rPr>
          <w:rFonts w:hint="cs"/>
          <w:rtl/>
        </w:rPr>
        <w:tab/>
      </w:r>
      <w:r w:rsidR="009F12D1">
        <w:rPr>
          <w:rtl/>
        </w:rPr>
        <w:t xml:space="preserve">الحق في حرية اختيار المهنة ونوع العمل والحق في الترقية والأمن على العمل وفي جميع مزايا وشروط الخدمة والحق في تلقي التدريب المهني وإعادة التدريب </w:t>
      </w:r>
    </w:p>
    <w:p w:rsidR="009F12D1" w:rsidRDefault="009F12D1" w:rsidP="009F12D1">
      <w:pPr>
        <w:pStyle w:val="SingleTxtGA"/>
        <w:rPr>
          <w:rtl/>
        </w:rPr>
      </w:pPr>
      <w:r>
        <w:rPr>
          <w:rtl/>
        </w:rPr>
        <w:t>137</w:t>
      </w:r>
      <w:r w:rsidR="0054311A">
        <w:rPr>
          <w:rtl/>
        </w:rPr>
        <w:t>-</w:t>
      </w:r>
      <w:r w:rsidR="0054311A">
        <w:rPr>
          <w:rtl/>
        </w:rPr>
        <w:tab/>
      </w:r>
      <w:r>
        <w:rPr>
          <w:rtl/>
        </w:rPr>
        <w:t>يتطرق قانون العمل لهذه النقطة. ولهذا جاء بالمعايير المطبقة بالتساوي على الموظفين من الذكور والإناث. وهو يفرض، فضل</w:t>
      </w:r>
      <w:r w:rsidR="00394A1F">
        <w:rPr>
          <w:rtl/>
        </w:rPr>
        <w:t xml:space="preserve">اً </w:t>
      </w:r>
      <w:r>
        <w:rPr>
          <w:rtl/>
        </w:rPr>
        <w:t>عن ذلك، حرية التعاقد دون تمييز.</w:t>
      </w:r>
    </w:p>
    <w:p w:rsidR="009F12D1" w:rsidRDefault="009F12D1" w:rsidP="009F12D1">
      <w:pPr>
        <w:pStyle w:val="SingleTxtGA"/>
        <w:rPr>
          <w:rtl/>
        </w:rPr>
      </w:pPr>
      <w:r>
        <w:rPr>
          <w:rtl/>
        </w:rPr>
        <w:t>138</w:t>
      </w:r>
      <w:r w:rsidR="0054311A">
        <w:rPr>
          <w:rtl/>
        </w:rPr>
        <w:t>-</w:t>
      </w:r>
      <w:r w:rsidR="0054311A">
        <w:rPr>
          <w:rtl/>
        </w:rPr>
        <w:tab/>
      </w:r>
      <w:r w:rsidR="001F0C62">
        <w:rPr>
          <w:rtl/>
        </w:rPr>
        <w:t>فيما </w:t>
      </w:r>
      <w:r>
        <w:rPr>
          <w:rtl/>
        </w:rPr>
        <w:t>يتعلق بالحق في التدريب المهني وبإعادة التدريب، فإن المادة 2 من قانون العمل تعالج هذه النقطة. ولهذا، يجرى التدريب المهني وإعادة التدريب وفق</w:t>
      </w:r>
      <w:r w:rsidR="00394A1F">
        <w:rPr>
          <w:rtl/>
        </w:rPr>
        <w:t xml:space="preserve">اً </w:t>
      </w:r>
      <w:r>
        <w:rPr>
          <w:rtl/>
        </w:rPr>
        <w:t>لمسار وخبرة الموظف وحسب الحاجة التي أعرب عنها صاحب العمل، بغض النظر عن نوع الجنس.</w:t>
      </w:r>
    </w:p>
    <w:p w:rsidR="009F12D1" w:rsidRDefault="006223C0" w:rsidP="006223C0">
      <w:pPr>
        <w:pStyle w:val="H4GA"/>
        <w:rPr>
          <w:rtl/>
        </w:rPr>
      </w:pPr>
      <w:r>
        <w:rPr>
          <w:rFonts w:hint="cs"/>
          <w:rtl/>
        </w:rPr>
        <w:tab/>
      </w:r>
      <w:r w:rsidR="009F12D1">
        <w:rPr>
          <w:rtl/>
        </w:rPr>
        <w:t>1(د)</w:t>
      </w:r>
      <w:r>
        <w:rPr>
          <w:rFonts w:hint="cs"/>
          <w:rtl/>
        </w:rPr>
        <w:tab/>
      </w:r>
      <w:r w:rsidR="009F12D1">
        <w:rPr>
          <w:rtl/>
        </w:rPr>
        <w:t xml:space="preserve">الحق في المساواة في الأجر، بما في ذلك الاستحقاقات، والحق في المساواة في المعاملة </w:t>
      </w:r>
      <w:r w:rsidR="001F0C62">
        <w:rPr>
          <w:rtl/>
        </w:rPr>
        <w:t>فيما </w:t>
      </w:r>
      <w:r w:rsidR="009F12D1">
        <w:rPr>
          <w:rtl/>
        </w:rPr>
        <w:t>يتعلق بالعمل ذي القيمة المساوية</w:t>
      </w:r>
    </w:p>
    <w:p w:rsidR="009F12D1" w:rsidRDefault="009F12D1" w:rsidP="00B84824">
      <w:pPr>
        <w:pStyle w:val="SingleTxtGA"/>
        <w:rPr>
          <w:rtl/>
        </w:rPr>
      </w:pPr>
      <w:r>
        <w:rPr>
          <w:rtl/>
        </w:rPr>
        <w:t>139</w:t>
      </w:r>
      <w:r w:rsidR="0054311A">
        <w:rPr>
          <w:rtl/>
        </w:rPr>
        <w:t>-</w:t>
      </w:r>
      <w:r w:rsidR="0054311A">
        <w:rPr>
          <w:rtl/>
        </w:rPr>
        <w:tab/>
      </w:r>
      <w:r>
        <w:rPr>
          <w:rtl/>
        </w:rPr>
        <w:t>بشأن الحق في المساواة في الأجر، تؤكد المادة 97 من قانون العمل على أنه "بشرط تساوي العمل والمؤهلات المهنية والأداء، يعتبر الراتب متساوي</w:t>
      </w:r>
      <w:r w:rsidR="00394A1F">
        <w:rPr>
          <w:rtl/>
        </w:rPr>
        <w:t xml:space="preserve">اً </w:t>
      </w:r>
      <w:r>
        <w:rPr>
          <w:rtl/>
        </w:rPr>
        <w:t>بالنسبة لجميع العمال، مهما كان أصلهم أو نوع جنسهم أو سنهم أو وضعهم". ولم يأت القانون بأي تمييز من حيث الراتب، فالرجال والنساء يتقاضون نفس الراتب إن كانت لهم نفس المؤهلات. وقد أكدت هذا الحكم الاتفاقات الجماعية المكرسة في المواد 71 وما يليها من قانون العمل، التي تحدد سبل التطبيق العملي لمبدأ "الأجر المتساوي لقاء العمل المتساوي" بالنسبة للنساء والشباب. وهذا مبدأ يحظى باحترام الدولة وحمايتها.</w:t>
      </w:r>
    </w:p>
    <w:p w:rsidR="009F12D1" w:rsidRDefault="009F12D1" w:rsidP="009F12D1">
      <w:pPr>
        <w:pStyle w:val="SingleTxtGA"/>
        <w:rPr>
          <w:rtl/>
        </w:rPr>
      </w:pPr>
      <w:r>
        <w:rPr>
          <w:rtl/>
        </w:rPr>
        <w:t>140</w:t>
      </w:r>
      <w:r w:rsidR="0054311A">
        <w:rPr>
          <w:rtl/>
        </w:rPr>
        <w:t>-</w:t>
      </w:r>
      <w:r w:rsidR="0054311A">
        <w:rPr>
          <w:rtl/>
        </w:rPr>
        <w:tab/>
      </w:r>
      <w:r>
        <w:rPr>
          <w:rtl/>
        </w:rPr>
        <w:t>وهكذا، ي</w:t>
      </w:r>
      <w:r w:rsidR="007B293B">
        <w:rPr>
          <w:rFonts w:hint="cs"/>
          <w:rtl/>
        </w:rPr>
        <w:t>ُ</w:t>
      </w:r>
      <w:r>
        <w:rPr>
          <w:rtl/>
        </w:rPr>
        <w:t>دار نظام أجور موظفي وأعوان الدولة وفق</w:t>
      </w:r>
      <w:r w:rsidR="00394A1F">
        <w:rPr>
          <w:rtl/>
        </w:rPr>
        <w:t xml:space="preserve">اً </w:t>
      </w:r>
      <w:r>
        <w:rPr>
          <w:rtl/>
        </w:rPr>
        <w:t>لجدول مؤشرات يستند إلى معايير المسارات المدرسية والجامعية والمهارات والأقدمية، وليس إلى نوع الجنس.</w:t>
      </w:r>
    </w:p>
    <w:p w:rsidR="009F12D1" w:rsidRDefault="006223C0" w:rsidP="006223C0">
      <w:pPr>
        <w:pStyle w:val="H4GA"/>
        <w:rPr>
          <w:rtl/>
        </w:rPr>
      </w:pPr>
      <w:r>
        <w:rPr>
          <w:rFonts w:hint="cs"/>
          <w:rtl/>
        </w:rPr>
        <w:tab/>
      </w:r>
      <w:r w:rsidR="009F12D1">
        <w:rPr>
          <w:rtl/>
        </w:rPr>
        <w:t>1</w:t>
      </w:r>
      <w:r w:rsidR="00B06FE6">
        <w:rPr>
          <w:rtl/>
        </w:rPr>
        <w:t>(</w:t>
      </w:r>
      <w:r w:rsidR="00B06FE6" w:rsidRPr="00B06FE6">
        <w:rPr>
          <w:rFonts w:hint="cs"/>
          <w:sz w:val="30"/>
          <w:rtl/>
        </w:rPr>
        <w:t>ﻫ</w:t>
      </w:r>
      <w:r w:rsidR="009F12D1">
        <w:rPr>
          <w:rtl/>
        </w:rPr>
        <w:t>)</w:t>
      </w:r>
      <w:r>
        <w:rPr>
          <w:rFonts w:hint="cs"/>
          <w:rtl/>
        </w:rPr>
        <w:tab/>
      </w:r>
      <w:r w:rsidR="009F12D1">
        <w:rPr>
          <w:rtl/>
        </w:rPr>
        <w:t>الحق في الضمان الاجتماعي، و</w:t>
      </w:r>
      <w:r w:rsidR="007609A5">
        <w:rPr>
          <w:rtl/>
        </w:rPr>
        <w:t>لا سيما</w:t>
      </w:r>
      <w:r w:rsidR="009F12D1">
        <w:rPr>
          <w:rtl/>
        </w:rPr>
        <w:t xml:space="preserve"> في حالات التقاعد والبطالة والمرض والعجز والشيخوخة وغير ذلك من حالات العجز عن العمل، وكذلك الحق في إجازة مدفوعة الأجر</w:t>
      </w:r>
    </w:p>
    <w:p w:rsidR="009F12D1" w:rsidRDefault="009F12D1" w:rsidP="009F12D1">
      <w:pPr>
        <w:pStyle w:val="SingleTxtGA"/>
        <w:rPr>
          <w:rtl/>
        </w:rPr>
      </w:pPr>
      <w:r>
        <w:rPr>
          <w:rtl/>
        </w:rPr>
        <w:t>141</w:t>
      </w:r>
      <w:r w:rsidR="0054311A">
        <w:rPr>
          <w:rtl/>
        </w:rPr>
        <w:t>-</w:t>
      </w:r>
      <w:r w:rsidR="0054311A">
        <w:rPr>
          <w:rtl/>
        </w:rPr>
        <w:tab/>
      </w:r>
      <w:r>
        <w:rPr>
          <w:rtl/>
        </w:rPr>
        <w:t>يضمن قانون العمل الحق في الضمان الاجتماعي والتقاعد والإجازات المدفوعة الأجر. وتنص المادة 7 من قانون العمل</w:t>
      </w:r>
      <w:r w:rsidR="007B293B">
        <w:rPr>
          <w:rFonts w:hint="cs"/>
          <w:rtl/>
        </w:rPr>
        <w:t xml:space="preserve"> أيضاً</w:t>
      </w:r>
      <w:r>
        <w:rPr>
          <w:rtl/>
        </w:rPr>
        <w:t xml:space="preserve"> بشكل لا لبس فيه، في الباب الثاني المتعلق بنقابات العمال، على أنه يمكن للنساء أن يمارسن حقهن في التنظيم النقابي كامل</w:t>
      </w:r>
      <w:r w:rsidR="0054311A">
        <w:rPr>
          <w:rtl/>
        </w:rPr>
        <w:t>اً،</w:t>
      </w:r>
      <w:r>
        <w:rPr>
          <w:rtl/>
        </w:rPr>
        <w:t xml:space="preserve"> سواء بصفة ناشطات أو مسؤولات.</w:t>
      </w:r>
    </w:p>
    <w:p w:rsidR="009F12D1" w:rsidRDefault="009F12D1" w:rsidP="007B293B">
      <w:pPr>
        <w:pStyle w:val="SingleTxtGA"/>
        <w:rPr>
          <w:rtl/>
        </w:rPr>
      </w:pPr>
      <w:r>
        <w:rPr>
          <w:rtl/>
        </w:rPr>
        <w:t>142</w:t>
      </w:r>
      <w:r w:rsidR="0054311A">
        <w:rPr>
          <w:rtl/>
        </w:rPr>
        <w:t>-</w:t>
      </w:r>
      <w:r w:rsidR="0054311A">
        <w:rPr>
          <w:rtl/>
        </w:rPr>
        <w:tab/>
      </w:r>
      <w:r>
        <w:rPr>
          <w:rtl/>
        </w:rPr>
        <w:t>وكرس الحق في الوقاية الصحية وسلامة ظروف العمل في المواد من 142 إلى 146 من القانون رقم</w:t>
      </w:r>
      <w:r w:rsidR="007609A5">
        <w:rPr>
          <w:rtl/>
        </w:rPr>
        <w:t xml:space="preserve"> </w:t>
      </w:r>
      <w:r w:rsidR="007B293B" w:rsidRPr="00277105">
        <w:t>84-18/PR</w:t>
      </w:r>
      <w:r w:rsidR="007B293B">
        <w:rPr>
          <w:rtl/>
        </w:rPr>
        <w:t xml:space="preserve"> </w:t>
      </w:r>
      <w:r>
        <w:rPr>
          <w:rtl/>
        </w:rPr>
        <w:t xml:space="preserve">بشأن قانون العمل دون تمييز على أساس الجنس. وتستكمل هذه الأحكام تلك التي ينص عليها القانون رقم </w:t>
      </w:r>
      <w:r w:rsidR="007B293B" w:rsidRPr="00277105">
        <w:t>88-015/AF</w:t>
      </w:r>
      <w:r w:rsidR="007609A5">
        <w:rPr>
          <w:rtl/>
        </w:rPr>
        <w:t xml:space="preserve"> </w:t>
      </w:r>
      <w:r>
        <w:rPr>
          <w:rtl/>
        </w:rPr>
        <w:t>المتعلق بالتدابير العامة للوقاية</w:t>
      </w:r>
      <w:r w:rsidR="006223C0">
        <w:rPr>
          <w:rFonts w:hint="cs"/>
          <w:rtl/>
        </w:rPr>
        <w:t> </w:t>
      </w:r>
      <w:r>
        <w:rPr>
          <w:rtl/>
        </w:rPr>
        <w:t>من الأخطار المهنية وتحسين ظروف العمل.</w:t>
      </w:r>
    </w:p>
    <w:p w:rsidR="009F12D1" w:rsidRDefault="006223C0" w:rsidP="006223C0">
      <w:pPr>
        <w:pStyle w:val="H4GA"/>
        <w:rPr>
          <w:rtl/>
        </w:rPr>
      </w:pPr>
      <w:r>
        <w:rPr>
          <w:rFonts w:hint="cs"/>
          <w:rtl/>
        </w:rPr>
        <w:tab/>
      </w:r>
      <w:r w:rsidR="0054311A">
        <w:rPr>
          <w:rtl/>
        </w:rPr>
        <w:t>1</w:t>
      </w:r>
      <w:r w:rsidR="009F12D1">
        <w:rPr>
          <w:rtl/>
        </w:rPr>
        <w:t>(و)</w:t>
      </w:r>
      <w:r>
        <w:rPr>
          <w:rFonts w:hint="cs"/>
          <w:rtl/>
        </w:rPr>
        <w:tab/>
      </w:r>
      <w:r w:rsidR="009F12D1">
        <w:rPr>
          <w:rtl/>
        </w:rPr>
        <w:t>الحق في الوقاية الصحية وسلامة ظروف العمل، بما في ذلك حماية وظيفة الإنجاب</w:t>
      </w:r>
    </w:p>
    <w:p w:rsidR="009F12D1" w:rsidRDefault="009F12D1" w:rsidP="007B293B">
      <w:pPr>
        <w:pStyle w:val="SingleTxtGA"/>
        <w:rPr>
          <w:rtl/>
        </w:rPr>
      </w:pPr>
      <w:r>
        <w:rPr>
          <w:rtl/>
        </w:rPr>
        <w:t>143</w:t>
      </w:r>
      <w:r w:rsidR="0054311A">
        <w:rPr>
          <w:rtl/>
        </w:rPr>
        <w:t>-</w:t>
      </w:r>
      <w:r w:rsidR="0054311A">
        <w:rPr>
          <w:rtl/>
        </w:rPr>
        <w:tab/>
      </w:r>
      <w:r>
        <w:rPr>
          <w:rtl/>
        </w:rPr>
        <w:t xml:space="preserve">يحمي قانون جزر القمر صحة وسلامة ظروف العمل. وهكذا، فإن القانون </w:t>
      </w:r>
      <w:r w:rsidR="007B293B">
        <w:rPr>
          <w:rFonts w:hint="cs"/>
          <w:rtl/>
        </w:rPr>
        <w:t xml:space="preserve">      </w:t>
      </w:r>
      <w:r>
        <w:rPr>
          <w:rtl/>
        </w:rPr>
        <w:t>رقم</w:t>
      </w:r>
      <w:r w:rsidR="006223C0">
        <w:rPr>
          <w:rFonts w:hint="cs"/>
          <w:rtl/>
        </w:rPr>
        <w:t> </w:t>
      </w:r>
      <w:r w:rsidR="007B293B" w:rsidRPr="00277105">
        <w:t>84-18/PR</w:t>
      </w:r>
      <w:r w:rsidR="007B293B">
        <w:rPr>
          <w:rtl/>
        </w:rPr>
        <w:t xml:space="preserve"> </w:t>
      </w:r>
      <w:r>
        <w:rPr>
          <w:rtl/>
        </w:rPr>
        <w:t>بشأن قانون العمل دون تمييز على أساس الجنس، في المواد من</w:t>
      </w:r>
      <w:r w:rsidR="007609A5">
        <w:rPr>
          <w:rtl/>
        </w:rPr>
        <w:t xml:space="preserve"> </w:t>
      </w:r>
      <w:r>
        <w:rPr>
          <w:rtl/>
        </w:rPr>
        <w:t>142 إلى</w:t>
      </w:r>
      <w:r w:rsidR="006223C0">
        <w:rPr>
          <w:rFonts w:hint="cs"/>
          <w:rtl/>
        </w:rPr>
        <w:t> </w:t>
      </w:r>
      <w:r>
        <w:rPr>
          <w:rtl/>
        </w:rPr>
        <w:t xml:space="preserve">146، يضمن سلامة وصحة العمال دون تمييز بين الرجل والمرأة. وتستكمل هذه الأحكام تلك التي ينص عليها القانون رقم </w:t>
      </w:r>
      <w:r w:rsidR="007B293B" w:rsidRPr="00277105">
        <w:t>88-015/AF</w:t>
      </w:r>
      <w:r w:rsidR="007B293B">
        <w:rPr>
          <w:rtl/>
        </w:rPr>
        <w:t xml:space="preserve"> </w:t>
      </w:r>
      <w:r>
        <w:rPr>
          <w:rtl/>
        </w:rPr>
        <w:t>المتعلق بالتدابير العامة للوقاية من الأخطار المهنية وتحسين ظروف العمل.</w:t>
      </w:r>
    </w:p>
    <w:p w:rsidR="009F12D1" w:rsidRDefault="00C402B3" w:rsidP="00C402B3">
      <w:pPr>
        <w:pStyle w:val="H4GA"/>
        <w:rPr>
          <w:rtl/>
        </w:rPr>
      </w:pPr>
      <w:r>
        <w:rPr>
          <w:rFonts w:hint="cs"/>
          <w:rtl/>
        </w:rPr>
        <w:tab/>
      </w:r>
      <w:r w:rsidR="009F12D1">
        <w:rPr>
          <w:rtl/>
        </w:rPr>
        <w:t>2</w:t>
      </w:r>
      <w:r w:rsidR="00B06FE6">
        <w:rPr>
          <w:rtl/>
        </w:rPr>
        <w:t>(</w:t>
      </w:r>
      <w:r w:rsidR="009F12D1">
        <w:rPr>
          <w:rtl/>
        </w:rPr>
        <w:t>أ)</w:t>
      </w:r>
      <w:r>
        <w:rPr>
          <w:rFonts w:hint="cs"/>
          <w:rtl/>
        </w:rPr>
        <w:tab/>
      </w:r>
      <w:r w:rsidR="009F12D1">
        <w:rPr>
          <w:rtl/>
        </w:rPr>
        <w:t>حظر الفصل من الخدمة بسبب الحمل أو إجازة الأمومة والتمييز في الفصل من الخدمة على أساس الحالة الزوجية، مع فرض جزاءات على المخالفين</w:t>
      </w:r>
    </w:p>
    <w:p w:rsidR="009F12D1" w:rsidRDefault="009F12D1" w:rsidP="009F12D1">
      <w:pPr>
        <w:pStyle w:val="SingleTxtGA"/>
        <w:rPr>
          <w:rtl/>
        </w:rPr>
      </w:pPr>
      <w:r>
        <w:rPr>
          <w:rtl/>
        </w:rPr>
        <w:t>144</w:t>
      </w:r>
      <w:r w:rsidR="0054311A">
        <w:rPr>
          <w:rtl/>
        </w:rPr>
        <w:t>-</w:t>
      </w:r>
      <w:r w:rsidR="0054311A">
        <w:rPr>
          <w:rtl/>
        </w:rPr>
        <w:tab/>
      </w:r>
      <w:r>
        <w:rPr>
          <w:rtl/>
        </w:rPr>
        <w:t>يحظر قانون جزر القمر الفصل من الخدمة بسبب الحمل أو الحالة الزوجية. وهكذا، فإن الفقرة 3 من المادة 46 من قانون العمل تحظر الفصل من الخدمة بسبب الحمل أو الحالة الزوجية. وتمنح المادة 60 أيض</w:t>
      </w:r>
      <w:r w:rsidR="00394A1F">
        <w:rPr>
          <w:rtl/>
        </w:rPr>
        <w:t xml:space="preserve">اً </w:t>
      </w:r>
      <w:r>
        <w:rPr>
          <w:rtl/>
        </w:rPr>
        <w:t>للنساء الحوامل إمكانية وقف عقد العمل دون إخطار مسبق لمدة 14 أسبوع</w:t>
      </w:r>
      <w:r w:rsidR="0054311A">
        <w:rPr>
          <w:rtl/>
        </w:rPr>
        <w:t>اً.</w:t>
      </w:r>
      <w:r>
        <w:rPr>
          <w:rtl/>
        </w:rPr>
        <w:t xml:space="preserve"> ويجوز تمديد هذه الفترة ثلاثة أسابيع للضرورة الطبية، وهي مدفوعة الأجر بكاملها من طرف صاحب العمل. فضل</w:t>
      </w:r>
      <w:r w:rsidR="00394A1F">
        <w:rPr>
          <w:rtl/>
        </w:rPr>
        <w:t xml:space="preserve">اً </w:t>
      </w:r>
      <w:r>
        <w:rPr>
          <w:rtl/>
        </w:rPr>
        <w:t>عن ذلك، لا يمكن لهذا الأخير أن يقرر الفصل عن الخدمة لهذا السبب، أو نظر</w:t>
      </w:r>
      <w:r w:rsidR="00394A1F">
        <w:rPr>
          <w:rtl/>
        </w:rPr>
        <w:t xml:space="preserve">اً </w:t>
      </w:r>
      <w:r>
        <w:rPr>
          <w:rtl/>
        </w:rPr>
        <w:t>للحالة الصحية للمرأة.</w:t>
      </w:r>
    </w:p>
    <w:p w:rsidR="009F12D1" w:rsidRDefault="00C402B3" w:rsidP="00C402B3">
      <w:pPr>
        <w:pStyle w:val="H4GA"/>
        <w:rPr>
          <w:rtl/>
        </w:rPr>
      </w:pPr>
      <w:r>
        <w:rPr>
          <w:rFonts w:hint="cs"/>
          <w:rtl/>
        </w:rPr>
        <w:tab/>
      </w:r>
      <w:r w:rsidR="009F12D1">
        <w:rPr>
          <w:rtl/>
        </w:rPr>
        <w:t>2</w:t>
      </w:r>
      <w:r w:rsidR="00B06FE6">
        <w:rPr>
          <w:rtl/>
        </w:rPr>
        <w:t>(</w:t>
      </w:r>
      <w:r w:rsidR="009F12D1">
        <w:rPr>
          <w:rtl/>
        </w:rPr>
        <w:t>ب)</w:t>
      </w:r>
      <w:r>
        <w:rPr>
          <w:rFonts w:hint="cs"/>
          <w:rtl/>
        </w:rPr>
        <w:tab/>
      </w:r>
      <w:r w:rsidR="009F12D1">
        <w:rPr>
          <w:rtl/>
        </w:rPr>
        <w:t>منح إجازات الأمومة المدفوعة الأجر وضمان عدم فقدان العمل السابق</w:t>
      </w:r>
    </w:p>
    <w:p w:rsidR="009F12D1" w:rsidRDefault="009F12D1" w:rsidP="00C402B3">
      <w:pPr>
        <w:pStyle w:val="SingleTxtGA"/>
        <w:rPr>
          <w:rtl/>
        </w:rPr>
      </w:pPr>
      <w:r>
        <w:rPr>
          <w:rtl/>
        </w:rPr>
        <w:t>145</w:t>
      </w:r>
      <w:r w:rsidR="0054311A">
        <w:rPr>
          <w:rtl/>
        </w:rPr>
        <w:t>-</w:t>
      </w:r>
      <w:r w:rsidR="0054311A">
        <w:rPr>
          <w:rtl/>
        </w:rPr>
        <w:tab/>
      </w:r>
      <w:r>
        <w:rPr>
          <w:rtl/>
        </w:rPr>
        <w:t>يضمن قانون العمل للمرأة أيض</w:t>
      </w:r>
      <w:r w:rsidR="00394A1F">
        <w:rPr>
          <w:rtl/>
        </w:rPr>
        <w:t xml:space="preserve">اً </w:t>
      </w:r>
      <w:r>
        <w:rPr>
          <w:rtl/>
        </w:rPr>
        <w:t>منح إجازات الأمومة المدفوعة الأجر وعدم فقدان</w:t>
      </w:r>
      <w:r w:rsidR="00C402B3">
        <w:rPr>
          <w:rFonts w:hint="cs"/>
          <w:rtl/>
        </w:rPr>
        <w:t> </w:t>
      </w:r>
      <w:r>
        <w:rPr>
          <w:rtl/>
        </w:rPr>
        <w:t>العمل السابق. ويشكل هذا النظام مزية هامة بالنسبة للمرأة، فخلال فترة الرضاعة، التي حددت في خمسة عشر شهر</w:t>
      </w:r>
      <w:r w:rsidR="0054311A">
        <w:rPr>
          <w:rtl/>
        </w:rPr>
        <w:t>اً،</w:t>
      </w:r>
      <w:r>
        <w:rPr>
          <w:rtl/>
        </w:rPr>
        <w:t xml:space="preserve"> تستفيد المرأة من فترة راحة من أجل الرضاعة. وزيادة على ما سبق، يمكنها فسخ عقد العمل دون إخطار سابق، وبالتالي دون أن تحتاج إلى دفع تعويضات الفسخ.</w:t>
      </w:r>
    </w:p>
    <w:p w:rsidR="009F12D1" w:rsidRDefault="009F12D1" w:rsidP="009F12D1">
      <w:pPr>
        <w:pStyle w:val="SingleTxtGA"/>
        <w:rPr>
          <w:rtl/>
        </w:rPr>
      </w:pPr>
      <w:r>
        <w:rPr>
          <w:rtl/>
        </w:rPr>
        <w:t>146</w:t>
      </w:r>
      <w:r w:rsidR="0054311A">
        <w:rPr>
          <w:rtl/>
        </w:rPr>
        <w:t>-</w:t>
      </w:r>
      <w:r w:rsidR="0054311A">
        <w:rPr>
          <w:rtl/>
        </w:rPr>
        <w:tab/>
      </w:r>
      <w:r>
        <w:rPr>
          <w:rtl/>
        </w:rPr>
        <w:t>علاوة على ذلك، ينص القانون على أن تحتفظ المرأة بوظيفتها وراتبها خلال فترة العدة بعد فقدان الزوج، أي خلال أربعة أشهر</w:t>
      </w:r>
      <w:r w:rsidR="007609A5">
        <w:rPr>
          <w:rtl/>
        </w:rPr>
        <w:t xml:space="preserve"> و</w:t>
      </w:r>
      <w:r>
        <w:rPr>
          <w:rtl/>
        </w:rPr>
        <w:t>10 أيام التي تدومها تلك الفترة.</w:t>
      </w:r>
    </w:p>
    <w:p w:rsidR="009F12D1" w:rsidRDefault="00C402B3" w:rsidP="00C402B3">
      <w:pPr>
        <w:pStyle w:val="H4GA"/>
        <w:rPr>
          <w:rtl/>
        </w:rPr>
      </w:pPr>
      <w:r>
        <w:rPr>
          <w:rFonts w:hint="cs"/>
          <w:rtl/>
        </w:rPr>
        <w:tab/>
      </w:r>
      <w:r w:rsidR="009F12D1">
        <w:rPr>
          <w:rtl/>
        </w:rPr>
        <w:t>2</w:t>
      </w:r>
      <w:r w:rsidR="00B06FE6">
        <w:rPr>
          <w:rtl/>
        </w:rPr>
        <w:t>(</w:t>
      </w:r>
      <w:r w:rsidR="009F12D1">
        <w:rPr>
          <w:rtl/>
        </w:rPr>
        <w:t>ج)</w:t>
      </w:r>
      <w:r>
        <w:rPr>
          <w:rFonts w:hint="cs"/>
          <w:rtl/>
        </w:rPr>
        <w:tab/>
      </w:r>
      <w:r w:rsidR="009F12D1">
        <w:rPr>
          <w:rtl/>
        </w:rPr>
        <w:t>خدمات الدعم الاجتماعية اللازمة لتمكين الوالدين من الجمع بين الالتزامات العائلية</w:t>
      </w:r>
      <w:r w:rsidR="007609A5">
        <w:rPr>
          <w:rtl/>
        </w:rPr>
        <w:t xml:space="preserve"> و</w:t>
      </w:r>
      <w:r w:rsidR="009F12D1">
        <w:rPr>
          <w:rtl/>
        </w:rPr>
        <w:t>مسؤوليات العمل</w:t>
      </w:r>
    </w:p>
    <w:p w:rsidR="009F12D1" w:rsidRDefault="009F12D1" w:rsidP="009F12D1">
      <w:pPr>
        <w:pStyle w:val="SingleTxtGA"/>
        <w:rPr>
          <w:rtl/>
        </w:rPr>
      </w:pPr>
      <w:r>
        <w:rPr>
          <w:rtl/>
        </w:rPr>
        <w:t>147</w:t>
      </w:r>
      <w:r w:rsidR="0054311A">
        <w:rPr>
          <w:rtl/>
        </w:rPr>
        <w:t>-</w:t>
      </w:r>
      <w:r w:rsidR="0054311A">
        <w:rPr>
          <w:rtl/>
        </w:rPr>
        <w:tab/>
      </w:r>
      <w:r>
        <w:rPr>
          <w:rtl/>
        </w:rPr>
        <w:t>في جزر القمر، لا وجود لهياكل اجتماعية محددة تمكن الوالدين من الجمع بين الالتزامات العائلية</w:t>
      </w:r>
      <w:r w:rsidR="007609A5">
        <w:rPr>
          <w:rtl/>
        </w:rPr>
        <w:t xml:space="preserve"> و</w:t>
      </w:r>
      <w:r>
        <w:rPr>
          <w:rtl/>
        </w:rPr>
        <w:t>مسؤوليات العمل.</w:t>
      </w:r>
    </w:p>
    <w:p w:rsidR="009F12D1" w:rsidRDefault="009F12D1" w:rsidP="009F12D1">
      <w:pPr>
        <w:pStyle w:val="SingleTxtGA"/>
        <w:rPr>
          <w:rtl/>
        </w:rPr>
      </w:pPr>
      <w:r>
        <w:rPr>
          <w:rtl/>
        </w:rPr>
        <w:t>148</w:t>
      </w:r>
      <w:r w:rsidR="0054311A">
        <w:rPr>
          <w:rtl/>
        </w:rPr>
        <w:t>-</w:t>
      </w:r>
      <w:r w:rsidR="0054311A">
        <w:rPr>
          <w:rtl/>
        </w:rPr>
        <w:tab/>
      </w:r>
      <w:r>
        <w:rPr>
          <w:rtl/>
        </w:rPr>
        <w:t>إلا أنه يجدر بالذكر في هذا الصدد، أنه وفق</w:t>
      </w:r>
      <w:r w:rsidR="00394A1F">
        <w:rPr>
          <w:rtl/>
        </w:rPr>
        <w:t xml:space="preserve">اً </w:t>
      </w:r>
      <w:r>
        <w:rPr>
          <w:rtl/>
        </w:rPr>
        <w:t>للعادات، يمكن لهيكل الوحدة الأسرية القمرية رعاية الطفل وتربيته، إذ يعتبر عبئ</w:t>
      </w:r>
      <w:r w:rsidR="00394A1F">
        <w:rPr>
          <w:rtl/>
        </w:rPr>
        <w:t xml:space="preserve">اً </w:t>
      </w:r>
      <w:r>
        <w:rPr>
          <w:rtl/>
        </w:rPr>
        <w:t>مشترك</w:t>
      </w:r>
      <w:r w:rsidR="00394A1F">
        <w:rPr>
          <w:rtl/>
        </w:rPr>
        <w:t xml:space="preserve">اً </w:t>
      </w:r>
      <w:r>
        <w:rPr>
          <w:rtl/>
        </w:rPr>
        <w:t>بين أفراد الأسرة (الأجداد والعمات والخالات وأخوات الأزواج</w:t>
      </w:r>
      <w:r w:rsidR="007609A5">
        <w:rPr>
          <w:rtl/>
        </w:rPr>
        <w:t>،</w:t>
      </w:r>
      <w:r>
        <w:rPr>
          <w:rtl/>
        </w:rPr>
        <w:t xml:space="preserve"> وغيرهم).</w:t>
      </w:r>
    </w:p>
    <w:p w:rsidR="009F12D1" w:rsidRDefault="00C402B3" w:rsidP="00C402B3">
      <w:pPr>
        <w:pStyle w:val="H4GA"/>
        <w:rPr>
          <w:rtl/>
        </w:rPr>
      </w:pPr>
      <w:r>
        <w:rPr>
          <w:rFonts w:hint="cs"/>
          <w:rtl/>
        </w:rPr>
        <w:tab/>
      </w:r>
      <w:r w:rsidR="009F12D1">
        <w:rPr>
          <w:rtl/>
        </w:rPr>
        <w:t>2</w:t>
      </w:r>
      <w:r w:rsidR="00B06FE6">
        <w:rPr>
          <w:rtl/>
        </w:rPr>
        <w:t>(</w:t>
      </w:r>
      <w:r w:rsidR="009F12D1">
        <w:rPr>
          <w:rtl/>
        </w:rPr>
        <w:t>د)</w:t>
      </w:r>
      <w:r>
        <w:rPr>
          <w:rFonts w:hint="cs"/>
          <w:rtl/>
        </w:rPr>
        <w:tab/>
      </w:r>
      <w:r w:rsidR="009F12D1">
        <w:rPr>
          <w:rtl/>
        </w:rPr>
        <w:t>توفير حماية خاصة للنساء الحوامل اللائي يؤدين عمل</w:t>
      </w:r>
      <w:r w:rsidR="00394A1F">
        <w:rPr>
          <w:rtl/>
        </w:rPr>
        <w:t xml:space="preserve">اً </w:t>
      </w:r>
      <w:r w:rsidR="009F12D1">
        <w:rPr>
          <w:rtl/>
        </w:rPr>
        <w:t>يثبت أنه ضار</w:t>
      </w:r>
    </w:p>
    <w:p w:rsidR="009F12D1" w:rsidRDefault="009F12D1" w:rsidP="007609A5">
      <w:pPr>
        <w:pStyle w:val="SingleTxtGA"/>
        <w:rPr>
          <w:rtl/>
        </w:rPr>
      </w:pPr>
      <w:r>
        <w:rPr>
          <w:rtl/>
        </w:rPr>
        <w:t>149</w:t>
      </w:r>
      <w:r w:rsidR="0054311A">
        <w:rPr>
          <w:rtl/>
        </w:rPr>
        <w:t>-</w:t>
      </w:r>
      <w:r w:rsidR="0054311A">
        <w:rPr>
          <w:rtl/>
        </w:rPr>
        <w:tab/>
      </w:r>
      <w:r>
        <w:rPr>
          <w:rtl/>
        </w:rPr>
        <w:t>اتخذت الحكومة تدابير خاصة لصالح النساء الحوامل اللائي يؤدين عمل</w:t>
      </w:r>
      <w:r w:rsidR="00394A1F">
        <w:rPr>
          <w:rtl/>
        </w:rPr>
        <w:t xml:space="preserve">اً </w:t>
      </w:r>
      <w:r>
        <w:rPr>
          <w:rtl/>
        </w:rPr>
        <w:t xml:space="preserve">يضر بصحتهن. فالمادة 119 تنص على أنه </w:t>
      </w:r>
      <w:r w:rsidRPr="007B293B">
        <w:rPr>
          <w:i/>
          <w:iCs/>
          <w:rtl/>
        </w:rPr>
        <w:t>"يجب أن تدوم فترة راحة النساء والأطفال 12 ساعة متتالية على الأقل"</w:t>
      </w:r>
      <w:r>
        <w:rPr>
          <w:rtl/>
        </w:rPr>
        <w:t xml:space="preserve"> وفي نفس الس</w:t>
      </w:r>
      <w:r w:rsidR="007609A5">
        <w:rPr>
          <w:rtl/>
        </w:rPr>
        <w:t>ياق، يجب أن تشغل النساء وظيفة "</w:t>
      </w:r>
      <w:r>
        <w:rPr>
          <w:rtl/>
        </w:rPr>
        <w:t>لا تفوق طاقتهن". ولا</w:t>
      </w:r>
      <w:r w:rsidR="007609A5">
        <w:rPr>
          <w:rFonts w:hint="cs"/>
          <w:rtl/>
        </w:rPr>
        <w:t> </w:t>
      </w:r>
      <w:r>
        <w:rPr>
          <w:rtl/>
        </w:rPr>
        <w:t>يمكن رفض هذا الطلب إذا قدمته المرأة المعنية.</w:t>
      </w:r>
    </w:p>
    <w:p w:rsidR="009F12D1" w:rsidRDefault="009F12D1" w:rsidP="009F12D1">
      <w:pPr>
        <w:pStyle w:val="SingleTxtGA"/>
        <w:rPr>
          <w:rtl/>
        </w:rPr>
      </w:pPr>
      <w:r>
        <w:rPr>
          <w:rtl/>
        </w:rPr>
        <w:t>150</w:t>
      </w:r>
      <w:r w:rsidR="0054311A">
        <w:rPr>
          <w:rtl/>
        </w:rPr>
        <w:t>-</w:t>
      </w:r>
      <w:r w:rsidR="0054311A">
        <w:rPr>
          <w:rtl/>
        </w:rPr>
        <w:tab/>
      </w:r>
      <w:r>
        <w:rPr>
          <w:rtl/>
        </w:rPr>
        <w:t>وتكمل هذه الأحكام المحددة أحكاماً أعم نص عليها نفس القانون في المواد 142 وما يليها.</w:t>
      </w:r>
    </w:p>
    <w:p w:rsidR="009F12D1" w:rsidRDefault="009F12D1" w:rsidP="009F12D1">
      <w:pPr>
        <w:pStyle w:val="SingleTxtGA"/>
        <w:rPr>
          <w:rtl/>
        </w:rPr>
      </w:pPr>
      <w:r>
        <w:rPr>
          <w:rtl/>
        </w:rPr>
        <w:t>151</w:t>
      </w:r>
      <w:r w:rsidR="0054311A">
        <w:rPr>
          <w:rtl/>
        </w:rPr>
        <w:t>-</w:t>
      </w:r>
      <w:r w:rsidR="0054311A">
        <w:rPr>
          <w:rtl/>
        </w:rPr>
        <w:tab/>
      </w:r>
      <w:r>
        <w:rPr>
          <w:rtl/>
        </w:rPr>
        <w:t>وبالتالي، فإن قانون العمل يوفر حماية إضافية للمرأة الحامل، التي تعتبر سريعة التأثر بسبب حالتها الصحية.</w:t>
      </w:r>
    </w:p>
    <w:p w:rsidR="009F12D1" w:rsidRDefault="00C402B3" w:rsidP="00A8121C">
      <w:pPr>
        <w:pStyle w:val="H23GA"/>
        <w:jc w:val="left"/>
        <w:rPr>
          <w:rtl/>
        </w:rPr>
      </w:pPr>
      <w:r>
        <w:rPr>
          <w:rFonts w:hint="cs"/>
          <w:rtl/>
        </w:rPr>
        <w:tab/>
      </w:r>
      <w:r>
        <w:rPr>
          <w:rFonts w:hint="cs"/>
          <w:rtl/>
        </w:rPr>
        <w:tab/>
      </w:r>
      <w:bookmarkStart w:id="51" w:name="_Toc316912839"/>
      <w:r>
        <w:rPr>
          <w:rtl/>
        </w:rPr>
        <w:t xml:space="preserve">المادة </w:t>
      </w:r>
      <w:r w:rsidR="00A8121C">
        <w:rPr>
          <w:rFonts w:hint="cs"/>
          <w:rtl/>
        </w:rPr>
        <w:t>12</w:t>
      </w:r>
      <w:r>
        <w:rPr>
          <w:rtl/>
        </w:rPr>
        <w:br/>
      </w:r>
      <w:r w:rsidR="009F12D1">
        <w:rPr>
          <w:rtl/>
        </w:rPr>
        <w:t>المساواة في الحقوق في مجال الرعاية الصحية</w:t>
      </w:r>
      <w:bookmarkEnd w:id="51"/>
    </w:p>
    <w:p w:rsidR="009F12D1" w:rsidRDefault="009F12D1" w:rsidP="009F12D1">
      <w:pPr>
        <w:pStyle w:val="SingleTxtGA"/>
        <w:rPr>
          <w:rtl/>
        </w:rPr>
      </w:pPr>
      <w:r>
        <w:rPr>
          <w:rtl/>
        </w:rPr>
        <w:t>152</w:t>
      </w:r>
      <w:r w:rsidR="0054311A">
        <w:rPr>
          <w:rtl/>
        </w:rPr>
        <w:t>-</w:t>
      </w:r>
      <w:r w:rsidR="0054311A">
        <w:rPr>
          <w:rtl/>
        </w:rPr>
        <w:tab/>
      </w:r>
      <w:r>
        <w:rPr>
          <w:rtl/>
        </w:rPr>
        <w:t>ينص دستور جزر القمر في ديباجته على "الحق في الصحة والتعليم للجميع".</w:t>
      </w:r>
    </w:p>
    <w:p w:rsidR="009F12D1" w:rsidRDefault="009F12D1" w:rsidP="009F12D1">
      <w:pPr>
        <w:pStyle w:val="SingleTxtGA"/>
        <w:rPr>
          <w:rtl/>
        </w:rPr>
      </w:pPr>
      <w:r>
        <w:rPr>
          <w:rtl/>
        </w:rPr>
        <w:t>153</w:t>
      </w:r>
      <w:r w:rsidR="0054311A">
        <w:rPr>
          <w:rtl/>
        </w:rPr>
        <w:t>-</w:t>
      </w:r>
      <w:r w:rsidR="0054311A">
        <w:rPr>
          <w:rtl/>
        </w:rPr>
        <w:tab/>
      </w:r>
      <w:r>
        <w:rPr>
          <w:rtl/>
        </w:rPr>
        <w:t>وجاء في المادة 5 من قانون الصحة العامة والرعاية الاجتماعية من أجل رفاه السكان أن دولة جزر القمر تتحمل مسؤولية حماية وتعزيز صحة السكان ومزايا الرعاية الصحية.</w:t>
      </w:r>
    </w:p>
    <w:p w:rsidR="009F12D1" w:rsidRDefault="009F12D1" w:rsidP="00A8121C">
      <w:pPr>
        <w:pStyle w:val="SingleTxtGA"/>
        <w:rPr>
          <w:rtl/>
        </w:rPr>
      </w:pPr>
      <w:r>
        <w:rPr>
          <w:rtl/>
        </w:rPr>
        <w:t>154</w:t>
      </w:r>
      <w:r w:rsidR="0054311A">
        <w:rPr>
          <w:rtl/>
        </w:rPr>
        <w:t>-</w:t>
      </w:r>
      <w:r w:rsidR="0054311A">
        <w:rPr>
          <w:rtl/>
        </w:rPr>
        <w:tab/>
      </w:r>
      <w:r>
        <w:rPr>
          <w:rtl/>
        </w:rPr>
        <w:t xml:space="preserve">ولا يميز قانون الصحة (القانون رقم </w:t>
      </w:r>
      <w:r w:rsidR="00A8121C" w:rsidRPr="00277105">
        <w:t>95-103/AF</w:t>
      </w:r>
      <w:r>
        <w:rPr>
          <w:rtl/>
        </w:rPr>
        <w:t>) بين الرجال والنساء. كما يُعترف بالحق في الصحة لجميع المواطنين دون تمييز، وبخاصة التمييز على أساس الجنس.</w:t>
      </w:r>
    </w:p>
    <w:p w:rsidR="009F12D1" w:rsidRDefault="009F12D1" w:rsidP="009F12D1">
      <w:pPr>
        <w:pStyle w:val="SingleTxtGA"/>
        <w:rPr>
          <w:rtl/>
        </w:rPr>
      </w:pPr>
      <w:r>
        <w:rPr>
          <w:rtl/>
        </w:rPr>
        <w:t>155</w:t>
      </w:r>
      <w:r w:rsidR="0054311A">
        <w:rPr>
          <w:rtl/>
        </w:rPr>
        <w:t>-</w:t>
      </w:r>
      <w:r w:rsidR="0054311A">
        <w:rPr>
          <w:rtl/>
        </w:rPr>
        <w:tab/>
      </w:r>
      <w:r>
        <w:rPr>
          <w:rtl/>
        </w:rPr>
        <w:t>وتؤكد السياسة الوطنية المعنية بالصحة وخطة تنفيذها، اللتان جرى تنقيحهما على ضوء أهداف المؤتمر الدولي للسكان والتنمية في عام 1996، أن الصحة حق أساسي من حقوق كافة سكان جزر القمر دون تمييز من أي نوع. وقد جرى تأكيد هذه الأهداف في التوجيهات الاستراتيجية للسياسة الوطنية للإنصاف والمساواة بين الجنسين.</w:t>
      </w:r>
    </w:p>
    <w:p w:rsidR="009F12D1" w:rsidRPr="00FE3AD3" w:rsidRDefault="009F12D1" w:rsidP="009F12D1">
      <w:pPr>
        <w:pStyle w:val="SingleTxtGA"/>
        <w:rPr>
          <w:spacing w:val="-4"/>
          <w:rtl/>
        </w:rPr>
      </w:pPr>
      <w:r w:rsidRPr="00FE3AD3">
        <w:rPr>
          <w:spacing w:val="-4"/>
          <w:rtl/>
        </w:rPr>
        <w:t>156</w:t>
      </w:r>
      <w:r w:rsidR="0054311A" w:rsidRPr="00FE3AD3">
        <w:rPr>
          <w:spacing w:val="-4"/>
          <w:rtl/>
        </w:rPr>
        <w:t>-</w:t>
      </w:r>
      <w:r w:rsidR="0054311A" w:rsidRPr="00FE3AD3">
        <w:rPr>
          <w:spacing w:val="-4"/>
          <w:rtl/>
        </w:rPr>
        <w:tab/>
      </w:r>
      <w:r w:rsidRPr="00FE3AD3">
        <w:rPr>
          <w:spacing w:val="-4"/>
          <w:rtl/>
        </w:rPr>
        <w:t>وتضع هذه الصكوك خفض معدلات وفيات الأمهات والأطفال في صميم أهدافها، مما جعل صحة الأم والطفل تشكل الشغل الشاغل للحكومات والمجتمعات المحلية في مجال الصحة.</w:t>
      </w:r>
    </w:p>
    <w:p w:rsidR="009F12D1" w:rsidRDefault="00C402B3" w:rsidP="00C402B3">
      <w:pPr>
        <w:pStyle w:val="H23GA"/>
        <w:rPr>
          <w:rtl/>
        </w:rPr>
      </w:pPr>
      <w:r>
        <w:rPr>
          <w:rFonts w:hint="cs"/>
          <w:rtl/>
        </w:rPr>
        <w:tab/>
      </w:r>
      <w:r>
        <w:rPr>
          <w:rFonts w:hint="cs"/>
          <w:rtl/>
        </w:rPr>
        <w:tab/>
      </w:r>
      <w:bookmarkStart w:id="52" w:name="_Toc316912840"/>
      <w:r w:rsidR="009F12D1">
        <w:rPr>
          <w:rtl/>
        </w:rPr>
        <w:t>توفير الخدمات الملائمة والمجانية خلال فترة الحمل</w:t>
      </w:r>
      <w:bookmarkEnd w:id="52"/>
    </w:p>
    <w:p w:rsidR="009F12D1" w:rsidRDefault="009F12D1" w:rsidP="009F12D1">
      <w:pPr>
        <w:pStyle w:val="SingleTxtGA"/>
        <w:rPr>
          <w:rtl/>
        </w:rPr>
      </w:pPr>
      <w:r>
        <w:rPr>
          <w:rtl/>
        </w:rPr>
        <w:t>157</w:t>
      </w:r>
      <w:r w:rsidR="0054311A">
        <w:rPr>
          <w:rtl/>
        </w:rPr>
        <w:t>-</w:t>
      </w:r>
      <w:r w:rsidR="0054311A">
        <w:rPr>
          <w:rtl/>
        </w:rPr>
        <w:tab/>
      </w:r>
      <w:r>
        <w:rPr>
          <w:rtl/>
        </w:rPr>
        <w:t>اتخذت حكومة جزر القمر تدابير هامة بغية ضمان توفير الخدمات الملائمة للمرأة أثناء فترة الحمل والولادة وبعد الولادة. ويكفي إلقاء نظرة فاحصة على هذا الجدول لملاحظة الجهود التي تبذلها الحكومة من أجل ضمان توفير الخدمات الملائمة للمرأة، وخصوص</w:t>
      </w:r>
      <w:r w:rsidR="00394A1F">
        <w:rPr>
          <w:rtl/>
        </w:rPr>
        <w:t xml:space="preserve">اً </w:t>
      </w:r>
      <w:r>
        <w:rPr>
          <w:rtl/>
        </w:rPr>
        <w:t>خلال فترة الحمل والولادة من أجل خفض معدلات وفيات الأمهات.</w:t>
      </w:r>
    </w:p>
    <w:p w:rsidR="009F12D1" w:rsidRDefault="007B293B" w:rsidP="007B293B">
      <w:pPr>
        <w:pStyle w:val="SingleTxtGA"/>
        <w:spacing w:after="0"/>
        <w:rPr>
          <w:rtl/>
        </w:rPr>
      </w:pPr>
      <w:r>
        <w:rPr>
          <w:rtl/>
        </w:rPr>
        <w:br w:type="page"/>
      </w:r>
      <w:r w:rsidR="009F12D1">
        <w:rPr>
          <w:rtl/>
        </w:rPr>
        <w:t>الجدول 9</w:t>
      </w:r>
    </w:p>
    <w:p w:rsidR="009F12D1" w:rsidRPr="00C402B3" w:rsidRDefault="009F12D1" w:rsidP="009F12D1">
      <w:pPr>
        <w:pStyle w:val="SingleTxtGA"/>
        <w:rPr>
          <w:b/>
          <w:bCs/>
          <w:rtl/>
        </w:rPr>
      </w:pPr>
      <w:r w:rsidRPr="00C402B3">
        <w:rPr>
          <w:b/>
          <w:bCs/>
          <w:rtl/>
        </w:rPr>
        <w:t>توفير الخدمات الملائمة للنساء الحوامل</w:t>
      </w:r>
    </w:p>
    <w:tbl>
      <w:tblPr>
        <w:tblW w:w="725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46"/>
        <w:gridCol w:w="2052"/>
        <w:gridCol w:w="1805"/>
        <w:gridCol w:w="2548"/>
      </w:tblGrid>
      <w:tr w:rsidR="00C402B3" w:rsidRPr="00486B87" w:rsidTr="003C4443">
        <w:trPr>
          <w:trHeight w:val="240"/>
          <w:tblHeader/>
        </w:trPr>
        <w:tc>
          <w:tcPr>
            <w:tcW w:w="846" w:type="dxa"/>
            <w:tcBorders>
              <w:top w:val="single" w:sz="4" w:space="0" w:color="auto"/>
              <w:bottom w:val="single" w:sz="12" w:space="0" w:color="auto"/>
            </w:tcBorders>
            <w:shd w:val="clear" w:color="auto" w:fill="auto"/>
            <w:vAlign w:val="bottom"/>
          </w:tcPr>
          <w:p w:rsidR="00C402B3" w:rsidRPr="00486B87" w:rsidRDefault="00FE3AD3" w:rsidP="00674679">
            <w:pPr>
              <w:keepNext/>
              <w:spacing w:before="40" w:after="40" w:line="300" w:lineRule="exact"/>
              <w:ind w:left="57" w:right="113"/>
              <w:rPr>
                <w:rFonts w:hint="cs"/>
                <w:iCs/>
                <w:sz w:val="18"/>
                <w:szCs w:val="26"/>
                <w:lang w:val="fr-CH"/>
              </w:rPr>
            </w:pPr>
            <w:r w:rsidRPr="00486B87">
              <w:rPr>
                <w:rFonts w:hint="cs"/>
                <w:iCs/>
                <w:sz w:val="18"/>
                <w:szCs w:val="26"/>
                <w:rtl/>
                <w:lang w:val="fr-CH"/>
              </w:rPr>
              <w:t>مؤشرات الهدف</w:t>
            </w:r>
          </w:p>
        </w:tc>
        <w:tc>
          <w:tcPr>
            <w:tcW w:w="2052" w:type="dxa"/>
            <w:tcBorders>
              <w:top w:val="single" w:sz="4" w:space="0" w:color="auto"/>
              <w:bottom w:val="single" w:sz="12" w:space="0" w:color="auto"/>
            </w:tcBorders>
            <w:shd w:val="clear" w:color="auto" w:fill="auto"/>
            <w:vAlign w:val="bottom"/>
          </w:tcPr>
          <w:p w:rsidR="00C402B3" w:rsidRPr="00486B87" w:rsidRDefault="00C402B3" w:rsidP="00674679">
            <w:pPr>
              <w:keepNext/>
              <w:spacing w:before="40" w:after="40" w:line="300" w:lineRule="exact"/>
              <w:ind w:left="57" w:right="113"/>
              <w:rPr>
                <w:rFonts w:hint="cs"/>
                <w:iCs/>
                <w:sz w:val="18"/>
                <w:szCs w:val="26"/>
                <w:lang w:val="fr-CH"/>
              </w:rPr>
            </w:pPr>
            <w:r w:rsidRPr="00486B87">
              <w:rPr>
                <w:rFonts w:hint="cs"/>
                <w:iCs/>
                <w:sz w:val="18"/>
                <w:szCs w:val="26"/>
                <w:rtl/>
                <w:lang w:val="fr-CH"/>
              </w:rPr>
              <w:t xml:space="preserve">المستوى </w:t>
            </w:r>
            <w:r w:rsidR="00FE3AD3" w:rsidRPr="00486B87">
              <w:rPr>
                <w:rFonts w:hint="cs"/>
                <w:iCs/>
                <w:sz w:val="18"/>
                <w:szCs w:val="26"/>
                <w:rtl/>
                <w:lang w:val="fr-CH"/>
              </w:rPr>
              <w:t>المرجعي</w:t>
            </w:r>
          </w:p>
        </w:tc>
        <w:tc>
          <w:tcPr>
            <w:tcW w:w="1805" w:type="dxa"/>
            <w:tcBorders>
              <w:top w:val="single" w:sz="4" w:space="0" w:color="auto"/>
              <w:bottom w:val="single" w:sz="12" w:space="0" w:color="auto"/>
            </w:tcBorders>
            <w:shd w:val="clear" w:color="auto" w:fill="auto"/>
            <w:vAlign w:val="bottom"/>
          </w:tcPr>
          <w:p w:rsidR="00C402B3" w:rsidRPr="00486B87" w:rsidRDefault="00C402B3" w:rsidP="00674679">
            <w:pPr>
              <w:keepNext/>
              <w:spacing w:before="40" w:after="40" w:line="300" w:lineRule="exact"/>
              <w:ind w:left="57" w:right="113"/>
              <w:rPr>
                <w:rFonts w:hint="cs"/>
                <w:iCs/>
                <w:sz w:val="18"/>
                <w:szCs w:val="26"/>
                <w:lang w:val="fr-CH"/>
              </w:rPr>
            </w:pPr>
            <w:r w:rsidRPr="00486B87">
              <w:rPr>
                <w:rFonts w:hint="cs"/>
                <w:iCs/>
                <w:sz w:val="18"/>
                <w:szCs w:val="26"/>
                <w:rtl/>
                <w:lang w:val="fr-CH"/>
              </w:rPr>
              <w:t xml:space="preserve">المستوى </w:t>
            </w:r>
            <w:r w:rsidR="002B449A">
              <w:rPr>
                <w:rFonts w:hint="cs"/>
                <w:iCs/>
                <w:sz w:val="18"/>
                <w:szCs w:val="26"/>
                <w:rtl/>
                <w:lang w:val="fr-CH"/>
              </w:rPr>
              <w:t>الحديث</w:t>
            </w:r>
          </w:p>
        </w:tc>
        <w:tc>
          <w:tcPr>
            <w:tcW w:w="2548" w:type="dxa"/>
            <w:tcBorders>
              <w:top w:val="single" w:sz="4" w:space="0" w:color="auto"/>
              <w:bottom w:val="single" w:sz="12" w:space="0" w:color="auto"/>
            </w:tcBorders>
            <w:shd w:val="clear" w:color="auto" w:fill="auto"/>
            <w:vAlign w:val="bottom"/>
          </w:tcPr>
          <w:p w:rsidR="00C402B3" w:rsidRPr="00486B87" w:rsidRDefault="00FE3AD3" w:rsidP="00674679">
            <w:pPr>
              <w:keepNext/>
              <w:spacing w:before="40" w:after="40" w:line="300" w:lineRule="exact"/>
              <w:ind w:left="57" w:right="113"/>
              <w:rPr>
                <w:rFonts w:hint="cs"/>
                <w:iCs/>
                <w:sz w:val="18"/>
                <w:szCs w:val="26"/>
                <w:lang w:val="fr-CH"/>
              </w:rPr>
            </w:pPr>
            <w:r w:rsidRPr="00486B87">
              <w:rPr>
                <w:rFonts w:hint="cs"/>
                <w:iCs/>
                <w:sz w:val="18"/>
                <w:szCs w:val="26"/>
                <w:rtl/>
                <w:lang w:val="fr-CH"/>
              </w:rPr>
              <w:t>القيمة المستهدفة في عام 2015</w:t>
            </w:r>
          </w:p>
        </w:tc>
      </w:tr>
      <w:tr w:rsidR="00C402B3" w:rsidRPr="00486B87" w:rsidTr="003C4443">
        <w:trPr>
          <w:cantSplit/>
        </w:trPr>
        <w:tc>
          <w:tcPr>
            <w:tcW w:w="846" w:type="dxa"/>
            <w:tcBorders>
              <w:top w:val="single" w:sz="12" w:space="0" w:color="auto"/>
            </w:tcBorders>
            <w:shd w:val="clear" w:color="auto" w:fill="auto"/>
          </w:tcPr>
          <w:p w:rsidR="00C402B3" w:rsidRPr="00486B87" w:rsidRDefault="00C402B3" w:rsidP="00486B87">
            <w:pPr>
              <w:keepNext/>
              <w:spacing w:before="40" w:after="40" w:line="300" w:lineRule="exact"/>
              <w:ind w:right="113"/>
              <w:rPr>
                <w:rFonts w:hint="cs"/>
                <w:sz w:val="18"/>
                <w:szCs w:val="26"/>
                <w:lang w:val="fr-CH"/>
              </w:rPr>
            </w:pPr>
            <w:r w:rsidRPr="00486B87">
              <w:rPr>
                <w:rFonts w:hint="cs"/>
                <w:sz w:val="18"/>
                <w:szCs w:val="26"/>
                <w:rtl/>
                <w:lang w:val="fr-CH"/>
              </w:rPr>
              <w:t>129</w:t>
            </w:r>
          </w:p>
        </w:tc>
        <w:tc>
          <w:tcPr>
            <w:tcW w:w="2052" w:type="dxa"/>
            <w:tcBorders>
              <w:top w:val="single" w:sz="12" w:space="0" w:color="auto"/>
            </w:tcBorders>
            <w:shd w:val="clear" w:color="auto" w:fill="auto"/>
            <w:vAlign w:val="bottom"/>
          </w:tcPr>
          <w:p w:rsidR="00C402B3" w:rsidRPr="00486B87" w:rsidRDefault="00C402B3" w:rsidP="00A8121C">
            <w:pPr>
              <w:keepNext/>
              <w:spacing w:before="40" w:line="300" w:lineRule="exact"/>
              <w:ind w:right="113"/>
              <w:rPr>
                <w:rFonts w:hint="cs"/>
                <w:sz w:val="18"/>
                <w:szCs w:val="26"/>
                <w:rtl/>
                <w:lang w:val="fr-CH"/>
              </w:rPr>
            </w:pPr>
            <w:r w:rsidRPr="00486B87">
              <w:rPr>
                <w:rFonts w:hint="cs"/>
                <w:sz w:val="18"/>
                <w:szCs w:val="26"/>
                <w:rtl/>
                <w:lang w:val="fr-CH"/>
              </w:rPr>
              <w:t>380</w:t>
            </w:r>
          </w:p>
          <w:p w:rsidR="00C402B3" w:rsidRPr="00486B87" w:rsidRDefault="00C402B3" w:rsidP="00A8121C">
            <w:pPr>
              <w:suppressAutoHyphens/>
              <w:spacing w:after="40" w:line="300" w:lineRule="exact"/>
              <w:ind w:right="227"/>
              <w:rPr>
                <w:rFonts w:hint="cs"/>
                <w:sz w:val="18"/>
                <w:szCs w:val="26"/>
                <w:lang w:val="fr-CH"/>
              </w:rPr>
            </w:pPr>
            <w:r w:rsidRPr="00486B87">
              <w:rPr>
                <w:rFonts w:hint="cs"/>
                <w:sz w:val="18"/>
                <w:szCs w:val="26"/>
                <w:rtl/>
                <w:lang w:val="fr-CH"/>
              </w:rPr>
              <w:t>(ا</w:t>
            </w:r>
            <w:r w:rsidRPr="00486B87">
              <w:rPr>
                <w:rFonts w:hint="cs"/>
                <w:sz w:val="18"/>
                <w:szCs w:val="26"/>
                <w:rtl/>
                <w:lang w:val="fr-CH" w:bidi="ar"/>
              </w:rPr>
              <w:t>لتعداد العام للسكان والمساكن</w:t>
            </w:r>
            <w:r w:rsidRPr="00486B87">
              <w:rPr>
                <w:rFonts w:hint="cs"/>
                <w:sz w:val="18"/>
                <w:szCs w:val="26"/>
                <w:rtl/>
                <w:lang w:val="fr-CH"/>
              </w:rPr>
              <w:t xml:space="preserve"> 2003)</w:t>
            </w:r>
          </w:p>
        </w:tc>
        <w:tc>
          <w:tcPr>
            <w:tcW w:w="1805" w:type="dxa"/>
            <w:tcBorders>
              <w:top w:val="single" w:sz="12" w:space="0" w:color="auto"/>
            </w:tcBorders>
            <w:shd w:val="clear" w:color="auto" w:fill="auto"/>
          </w:tcPr>
          <w:p w:rsidR="00C402B3" w:rsidRPr="00486B87" w:rsidRDefault="00FE3AD3" w:rsidP="00A8121C">
            <w:pPr>
              <w:keepNext/>
              <w:spacing w:before="40" w:line="300" w:lineRule="exact"/>
              <w:ind w:right="113"/>
              <w:jc w:val="left"/>
              <w:rPr>
                <w:rFonts w:hint="cs"/>
                <w:sz w:val="18"/>
                <w:szCs w:val="26"/>
                <w:rtl/>
                <w:lang w:val="fr-CH"/>
              </w:rPr>
            </w:pPr>
            <w:r w:rsidRPr="00486B87">
              <w:rPr>
                <w:rFonts w:hint="cs"/>
                <w:sz w:val="18"/>
                <w:szCs w:val="26"/>
                <w:rtl/>
                <w:lang w:val="fr-CH"/>
              </w:rPr>
              <w:t>517</w:t>
            </w:r>
          </w:p>
          <w:p w:rsidR="00C402B3" w:rsidRPr="00486B87" w:rsidRDefault="00C402B3" w:rsidP="00A8121C">
            <w:pPr>
              <w:suppressAutoHyphens/>
              <w:spacing w:after="40" w:line="300" w:lineRule="exact"/>
              <w:ind w:right="227"/>
              <w:rPr>
                <w:rFonts w:hint="cs"/>
                <w:sz w:val="18"/>
                <w:szCs w:val="26"/>
                <w:lang w:val="fr-CH"/>
              </w:rPr>
            </w:pPr>
            <w:r w:rsidRPr="00486B87">
              <w:rPr>
                <w:rFonts w:hint="cs"/>
                <w:sz w:val="18"/>
                <w:szCs w:val="26"/>
                <w:rtl/>
                <w:lang w:val="fr-CH"/>
              </w:rPr>
              <w:t>(ا</w:t>
            </w:r>
            <w:r w:rsidRPr="00486B87">
              <w:rPr>
                <w:rFonts w:hint="cs"/>
                <w:sz w:val="18"/>
                <w:szCs w:val="26"/>
                <w:rtl/>
                <w:lang w:val="fr-CH" w:bidi="ar"/>
              </w:rPr>
              <w:t>لتعداد العام للسكان والمساكن</w:t>
            </w:r>
            <w:r w:rsidRPr="00486B87">
              <w:rPr>
                <w:rFonts w:hint="cs"/>
                <w:sz w:val="18"/>
                <w:szCs w:val="26"/>
                <w:rtl/>
                <w:lang w:val="fr-CH"/>
              </w:rPr>
              <w:t xml:space="preserve"> 1991)</w:t>
            </w:r>
          </w:p>
        </w:tc>
        <w:tc>
          <w:tcPr>
            <w:tcW w:w="2548" w:type="dxa"/>
            <w:tcBorders>
              <w:top w:val="single" w:sz="12" w:space="0" w:color="auto"/>
            </w:tcBorders>
            <w:shd w:val="clear" w:color="auto" w:fill="auto"/>
          </w:tcPr>
          <w:p w:rsidR="00C402B3" w:rsidRPr="00486B87" w:rsidRDefault="00C402B3" w:rsidP="00486B87">
            <w:pPr>
              <w:keepNext/>
              <w:spacing w:before="40" w:after="40" w:line="300" w:lineRule="exact"/>
              <w:ind w:right="454"/>
              <w:rPr>
                <w:rFonts w:hint="cs"/>
                <w:sz w:val="18"/>
                <w:szCs w:val="26"/>
                <w:lang w:val="fr-CH"/>
              </w:rPr>
            </w:pPr>
            <w:r w:rsidRPr="00486B87">
              <w:rPr>
                <w:rFonts w:hint="cs"/>
                <w:sz w:val="18"/>
                <w:szCs w:val="26"/>
                <w:rtl/>
                <w:lang w:val="fr-CH"/>
              </w:rPr>
              <w:t>معدل وفيات الأمهات (بالنسبة ل‍ 000 100 مولود حي)</w:t>
            </w:r>
          </w:p>
        </w:tc>
      </w:tr>
      <w:tr w:rsidR="00C402B3" w:rsidRPr="00486B87" w:rsidTr="003C4443">
        <w:trPr>
          <w:cantSplit/>
        </w:trPr>
        <w:tc>
          <w:tcPr>
            <w:tcW w:w="846" w:type="dxa"/>
            <w:shd w:val="clear" w:color="auto" w:fill="auto"/>
          </w:tcPr>
          <w:p w:rsidR="00C402B3" w:rsidRPr="00486B87" w:rsidRDefault="00C402B3" w:rsidP="00486B87">
            <w:pPr>
              <w:spacing w:before="40" w:after="40" w:line="300" w:lineRule="exact"/>
              <w:ind w:right="113"/>
              <w:jc w:val="left"/>
              <w:rPr>
                <w:rFonts w:hint="cs"/>
                <w:sz w:val="18"/>
                <w:szCs w:val="26"/>
                <w:lang w:val="fr-CH"/>
              </w:rPr>
            </w:pPr>
            <w:r w:rsidRPr="00486B87">
              <w:rPr>
                <w:rFonts w:hint="cs"/>
                <w:sz w:val="18"/>
                <w:szCs w:val="26"/>
                <w:rtl/>
                <w:lang w:val="fr-CH"/>
              </w:rPr>
              <w:t>&lt; 60</w:t>
            </w:r>
          </w:p>
        </w:tc>
        <w:tc>
          <w:tcPr>
            <w:tcW w:w="2052" w:type="dxa"/>
            <w:shd w:val="clear" w:color="auto" w:fill="auto"/>
          </w:tcPr>
          <w:p w:rsidR="00C402B3" w:rsidRPr="00486B87" w:rsidRDefault="00C402B3" w:rsidP="00A8121C">
            <w:pPr>
              <w:keepNext/>
              <w:spacing w:before="40" w:line="300" w:lineRule="exact"/>
              <w:ind w:right="113"/>
              <w:rPr>
                <w:rFonts w:hint="cs"/>
                <w:spacing w:val="-4"/>
                <w:sz w:val="18"/>
                <w:szCs w:val="26"/>
                <w:rtl/>
                <w:lang w:val="fr-CH"/>
              </w:rPr>
            </w:pPr>
            <w:r w:rsidRPr="00486B87">
              <w:rPr>
                <w:rFonts w:hint="cs"/>
                <w:spacing w:val="-4"/>
                <w:sz w:val="18"/>
                <w:szCs w:val="26"/>
                <w:rtl/>
                <w:lang w:val="fr-CH"/>
              </w:rPr>
              <w:t xml:space="preserve"> 80</w:t>
            </w:r>
          </w:p>
          <w:p w:rsidR="00C402B3" w:rsidRPr="00486B87" w:rsidRDefault="00C402B3" w:rsidP="00A8121C">
            <w:pPr>
              <w:suppressAutoHyphens/>
              <w:spacing w:after="40" w:line="300" w:lineRule="exact"/>
              <w:ind w:right="227"/>
              <w:rPr>
                <w:rFonts w:hint="cs"/>
                <w:spacing w:val="-4"/>
                <w:sz w:val="18"/>
                <w:szCs w:val="26"/>
                <w:lang w:val="fr-CH"/>
              </w:rPr>
            </w:pPr>
            <w:r w:rsidRPr="00486B87">
              <w:rPr>
                <w:rFonts w:hint="cs"/>
                <w:spacing w:val="-4"/>
                <w:sz w:val="18"/>
                <w:szCs w:val="26"/>
                <w:rtl/>
                <w:lang w:val="fr-CH"/>
              </w:rPr>
              <w:t>(التقرير المتعلق بالقضاء على الكزاز لدى الأمهات والرضع 2009)</w:t>
            </w:r>
          </w:p>
        </w:tc>
        <w:tc>
          <w:tcPr>
            <w:tcW w:w="1805" w:type="dxa"/>
            <w:shd w:val="clear" w:color="auto" w:fill="auto"/>
          </w:tcPr>
          <w:p w:rsidR="00C402B3" w:rsidRPr="00486B87" w:rsidRDefault="00C402B3" w:rsidP="00A8121C">
            <w:pPr>
              <w:keepNext/>
              <w:spacing w:before="40" w:line="300" w:lineRule="exact"/>
              <w:ind w:right="113"/>
              <w:jc w:val="left"/>
              <w:rPr>
                <w:rFonts w:hint="cs"/>
                <w:sz w:val="18"/>
                <w:szCs w:val="26"/>
                <w:rtl/>
                <w:lang w:val="fr-CH"/>
              </w:rPr>
            </w:pPr>
            <w:r w:rsidRPr="00486B87">
              <w:rPr>
                <w:rFonts w:hint="cs"/>
                <w:sz w:val="18"/>
                <w:szCs w:val="26"/>
                <w:rtl/>
                <w:lang w:val="fr-CH"/>
              </w:rPr>
              <w:t>52</w:t>
            </w:r>
          </w:p>
          <w:p w:rsidR="00C402B3" w:rsidRPr="00486B87" w:rsidRDefault="00C402B3" w:rsidP="00A8121C">
            <w:pPr>
              <w:suppressAutoHyphens/>
              <w:spacing w:after="40" w:line="300" w:lineRule="exact"/>
              <w:ind w:right="227"/>
              <w:rPr>
                <w:rFonts w:hint="cs"/>
                <w:sz w:val="18"/>
                <w:szCs w:val="26"/>
                <w:lang w:val="fr-CH"/>
              </w:rPr>
            </w:pPr>
            <w:r w:rsidRPr="00486B87">
              <w:rPr>
                <w:rFonts w:hint="cs"/>
                <w:sz w:val="18"/>
                <w:szCs w:val="26"/>
                <w:rtl/>
                <w:lang w:val="fr-CH"/>
              </w:rPr>
              <w:t>(الاستقصاء المتعلق بالسكان والصحة 1996)</w:t>
            </w:r>
          </w:p>
        </w:tc>
        <w:tc>
          <w:tcPr>
            <w:tcW w:w="2548" w:type="dxa"/>
            <w:shd w:val="clear" w:color="auto" w:fill="auto"/>
          </w:tcPr>
          <w:p w:rsidR="00C402B3" w:rsidRPr="00486B87" w:rsidRDefault="00C402B3" w:rsidP="00486B87">
            <w:pPr>
              <w:suppressAutoHyphens/>
              <w:spacing w:before="40" w:after="40" w:line="300" w:lineRule="exact"/>
              <w:ind w:right="454"/>
              <w:rPr>
                <w:rFonts w:hint="cs"/>
                <w:sz w:val="18"/>
                <w:szCs w:val="26"/>
                <w:lang w:val="fr-CH"/>
              </w:rPr>
            </w:pPr>
            <w:r w:rsidRPr="00486B87">
              <w:rPr>
                <w:rFonts w:hint="cs"/>
                <w:sz w:val="18"/>
                <w:szCs w:val="26"/>
                <w:rtl/>
                <w:lang w:val="fr-CH"/>
              </w:rPr>
              <w:t>معدل الولادات في المرافق الصحية، بمساعدة الموظفين الصحيين المؤهلين (نسبة مئوية)</w:t>
            </w:r>
          </w:p>
        </w:tc>
      </w:tr>
      <w:tr w:rsidR="00C402B3" w:rsidRPr="00486B87" w:rsidTr="003C4443">
        <w:trPr>
          <w:cantSplit/>
        </w:trPr>
        <w:tc>
          <w:tcPr>
            <w:tcW w:w="846" w:type="dxa"/>
            <w:shd w:val="clear" w:color="auto" w:fill="auto"/>
          </w:tcPr>
          <w:p w:rsidR="00C402B3" w:rsidRPr="00486B87" w:rsidRDefault="00C402B3" w:rsidP="00486B87">
            <w:pPr>
              <w:spacing w:before="40" w:after="40" w:line="300" w:lineRule="exact"/>
              <w:ind w:right="113"/>
              <w:jc w:val="left"/>
              <w:rPr>
                <w:rFonts w:hint="cs"/>
                <w:sz w:val="18"/>
                <w:szCs w:val="26"/>
                <w:lang w:val="fr-CH"/>
              </w:rPr>
            </w:pPr>
            <w:r w:rsidRPr="00486B87">
              <w:rPr>
                <w:rFonts w:hint="cs"/>
                <w:sz w:val="18"/>
                <w:szCs w:val="26"/>
                <w:rtl/>
                <w:lang w:val="fr-CH"/>
              </w:rPr>
              <w:t>&lt; 55</w:t>
            </w:r>
          </w:p>
        </w:tc>
        <w:tc>
          <w:tcPr>
            <w:tcW w:w="2052" w:type="dxa"/>
            <w:shd w:val="clear" w:color="auto" w:fill="auto"/>
          </w:tcPr>
          <w:p w:rsidR="00C402B3" w:rsidRPr="00486B87" w:rsidRDefault="00C402B3" w:rsidP="00A8121C">
            <w:pPr>
              <w:keepNext/>
              <w:spacing w:before="40" w:line="300" w:lineRule="exact"/>
              <w:ind w:right="113"/>
              <w:rPr>
                <w:rFonts w:hint="cs"/>
                <w:spacing w:val="-4"/>
                <w:sz w:val="18"/>
                <w:szCs w:val="26"/>
                <w:rtl/>
                <w:lang w:val="fr-CH"/>
              </w:rPr>
            </w:pPr>
            <w:r w:rsidRPr="00486B87">
              <w:rPr>
                <w:rFonts w:hint="cs"/>
                <w:spacing w:val="-4"/>
                <w:sz w:val="18"/>
                <w:szCs w:val="26"/>
                <w:rtl/>
                <w:lang w:val="fr-CH"/>
              </w:rPr>
              <w:t>19</w:t>
            </w:r>
          </w:p>
          <w:p w:rsidR="00C402B3" w:rsidRPr="00486B87" w:rsidRDefault="00C402B3" w:rsidP="00A8121C">
            <w:pPr>
              <w:suppressAutoHyphens/>
              <w:spacing w:after="40" w:line="300" w:lineRule="exact"/>
              <w:ind w:right="227"/>
              <w:rPr>
                <w:rFonts w:hint="cs"/>
                <w:spacing w:val="-4"/>
                <w:sz w:val="18"/>
                <w:szCs w:val="26"/>
                <w:rtl/>
                <w:lang w:val="fr-CH"/>
              </w:rPr>
            </w:pPr>
            <w:r w:rsidRPr="00486B87">
              <w:rPr>
                <w:rFonts w:hint="cs"/>
                <w:spacing w:val="-4"/>
                <w:sz w:val="18"/>
                <w:szCs w:val="26"/>
                <w:rtl/>
                <w:lang w:val="fr-CH"/>
              </w:rPr>
              <w:t>تقرير عن بقاء الأم والطفل ونموهما 2008)</w:t>
            </w:r>
          </w:p>
          <w:p w:rsidR="00C402B3" w:rsidRPr="00486B87" w:rsidRDefault="00C402B3" w:rsidP="00A8121C">
            <w:pPr>
              <w:spacing w:before="40" w:after="40" w:line="300" w:lineRule="exact"/>
              <w:ind w:right="113"/>
              <w:rPr>
                <w:rFonts w:hint="cs"/>
                <w:spacing w:val="-4"/>
                <w:sz w:val="18"/>
                <w:szCs w:val="26"/>
                <w:lang w:val="fr-CH"/>
              </w:rPr>
            </w:pPr>
          </w:p>
        </w:tc>
        <w:tc>
          <w:tcPr>
            <w:tcW w:w="1805" w:type="dxa"/>
            <w:shd w:val="clear" w:color="auto" w:fill="auto"/>
          </w:tcPr>
          <w:p w:rsidR="00C402B3" w:rsidRPr="00486B87" w:rsidRDefault="00C402B3" w:rsidP="00A8121C">
            <w:pPr>
              <w:keepNext/>
              <w:spacing w:before="40" w:line="300" w:lineRule="exact"/>
              <w:ind w:right="113"/>
              <w:jc w:val="left"/>
              <w:rPr>
                <w:rFonts w:hint="cs"/>
                <w:sz w:val="18"/>
                <w:szCs w:val="26"/>
                <w:rtl/>
                <w:lang w:val="fr-CH"/>
              </w:rPr>
            </w:pPr>
            <w:r w:rsidRPr="00486B87">
              <w:rPr>
                <w:rFonts w:hint="cs"/>
                <w:sz w:val="18"/>
                <w:szCs w:val="26"/>
                <w:rtl/>
                <w:lang w:val="fr-CH"/>
              </w:rPr>
              <w:t>26</w:t>
            </w:r>
          </w:p>
          <w:p w:rsidR="00C402B3" w:rsidRPr="00486B87" w:rsidRDefault="00C402B3" w:rsidP="00A8121C">
            <w:pPr>
              <w:suppressAutoHyphens/>
              <w:spacing w:after="40" w:line="300" w:lineRule="exact"/>
              <w:ind w:right="227"/>
              <w:rPr>
                <w:rFonts w:hint="cs"/>
                <w:sz w:val="18"/>
                <w:szCs w:val="26"/>
                <w:lang w:val="fr-CH"/>
              </w:rPr>
            </w:pPr>
            <w:r w:rsidRPr="00486B87">
              <w:rPr>
                <w:rFonts w:hint="cs"/>
                <w:sz w:val="18"/>
                <w:szCs w:val="26"/>
                <w:rtl/>
                <w:lang w:val="fr-CH"/>
              </w:rPr>
              <w:t>(</w:t>
            </w:r>
            <w:r w:rsidRPr="00486B87">
              <w:rPr>
                <w:sz w:val="18"/>
                <w:szCs w:val="26"/>
                <w:rtl/>
                <w:lang w:val="fr-CH"/>
              </w:rPr>
              <w:t>دراسة استقصائية عنقودية متعددة</w:t>
            </w:r>
            <w:r w:rsidRPr="00486B87">
              <w:rPr>
                <w:rFonts w:hint="cs"/>
                <w:sz w:val="18"/>
                <w:szCs w:val="26"/>
                <w:rtl/>
                <w:lang w:val="fr-CH"/>
              </w:rPr>
              <w:t xml:space="preserve"> المؤشرات 2000)</w:t>
            </w:r>
            <w:r w:rsidRPr="00486B87">
              <w:rPr>
                <w:sz w:val="18"/>
                <w:szCs w:val="26"/>
                <w:lang w:val="fr-CH"/>
              </w:rPr>
              <w:t xml:space="preserve"> </w:t>
            </w:r>
          </w:p>
        </w:tc>
        <w:tc>
          <w:tcPr>
            <w:tcW w:w="2548" w:type="dxa"/>
            <w:shd w:val="clear" w:color="auto" w:fill="auto"/>
          </w:tcPr>
          <w:p w:rsidR="00C402B3" w:rsidRPr="00486B87" w:rsidRDefault="00C402B3" w:rsidP="00486B87">
            <w:pPr>
              <w:suppressAutoHyphens/>
              <w:spacing w:before="40" w:after="40" w:line="300" w:lineRule="exact"/>
              <w:ind w:right="454"/>
              <w:rPr>
                <w:sz w:val="18"/>
                <w:szCs w:val="26"/>
                <w:lang w:val="fr-CH"/>
              </w:rPr>
            </w:pPr>
            <w:r w:rsidRPr="00486B87">
              <w:rPr>
                <w:rFonts w:hint="cs"/>
                <w:sz w:val="18"/>
                <w:szCs w:val="26"/>
                <w:rtl/>
                <w:lang w:val="fr-CH"/>
              </w:rPr>
              <w:t>معدل انتشار تحديد النسل (نسبة</w:t>
            </w:r>
            <w:r w:rsidR="00486B87">
              <w:rPr>
                <w:rFonts w:hint="eastAsia"/>
                <w:sz w:val="18"/>
                <w:szCs w:val="26"/>
                <w:rtl/>
                <w:lang w:val="fr-CH"/>
              </w:rPr>
              <w:t> </w:t>
            </w:r>
            <w:r w:rsidRPr="00486B87">
              <w:rPr>
                <w:rFonts w:hint="cs"/>
                <w:sz w:val="18"/>
                <w:szCs w:val="26"/>
                <w:rtl/>
                <w:lang w:val="fr-CH"/>
              </w:rPr>
              <w:t>مئوية)</w:t>
            </w:r>
          </w:p>
        </w:tc>
      </w:tr>
      <w:tr w:rsidR="00C402B3" w:rsidRPr="00486B87" w:rsidTr="003C4443">
        <w:trPr>
          <w:cantSplit/>
        </w:trPr>
        <w:tc>
          <w:tcPr>
            <w:tcW w:w="846" w:type="dxa"/>
            <w:shd w:val="clear" w:color="auto" w:fill="auto"/>
          </w:tcPr>
          <w:p w:rsidR="00C402B3" w:rsidRPr="00486B87" w:rsidRDefault="00C402B3" w:rsidP="00486B87">
            <w:pPr>
              <w:spacing w:before="40" w:after="40" w:line="300" w:lineRule="exact"/>
              <w:ind w:right="113"/>
              <w:jc w:val="left"/>
              <w:rPr>
                <w:rFonts w:hint="cs"/>
                <w:sz w:val="18"/>
                <w:szCs w:val="26"/>
                <w:lang w:val="fr-CH"/>
              </w:rPr>
            </w:pPr>
            <w:r w:rsidRPr="00486B87">
              <w:rPr>
                <w:rFonts w:hint="cs"/>
                <w:sz w:val="18"/>
                <w:szCs w:val="26"/>
                <w:rtl/>
                <w:lang w:val="fr-CH"/>
              </w:rPr>
              <w:t xml:space="preserve"> 100</w:t>
            </w:r>
          </w:p>
        </w:tc>
        <w:tc>
          <w:tcPr>
            <w:tcW w:w="2052" w:type="dxa"/>
            <w:shd w:val="clear" w:color="auto" w:fill="auto"/>
          </w:tcPr>
          <w:p w:rsidR="00C402B3" w:rsidRPr="00486B87" w:rsidRDefault="00C402B3" w:rsidP="00A8121C">
            <w:pPr>
              <w:keepNext/>
              <w:spacing w:before="40" w:line="300" w:lineRule="exact"/>
              <w:ind w:right="113"/>
              <w:jc w:val="left"/>
              <w:rPr>
                <w:rFonts w:hint="cs"/>
                <w:spacing w:val="-4"/>
                <w:sz w:val="18"/>
                <w:szCs w:val="26"/>
                <w:rtl/>
                <w:lang w:val="fr-CH"/>
              </w:rPr>
            </w:pPr>
            <w:r w:rsidRPr="00486B87">
              <w:rPr>
                <w:rFonts w:hint="cs"/>
                <w:spacing w:val="-4"/>
                <w:sz w:val="18"/>
                <w:szCs w:val="26"/>
                <w:rtl/>
                <w:lang w:val="fr-CH"/>
              </w:rPr>
              <w:t>53</w:t>
            </w:r>
          </w:p>
          <w:p w:rsidR="00C402B3" w:rsidRPr="00486B87" w:rsidRDefault="00C402B3" w:rsidP="00A8121C">
            <w:pPr>
              <w:suppressAutoHyphens/>
              <w:spacing w:after="40" w:line="300" w:lineRule="exact"/>
              <w:ind w:right="227"/>
              <w:rPr>
                <w:rFonts w:hint="cs"/>
                <w:spacing w:val="-4"/>
                <w:sz w:val="18"/>
                <w:szCs w:val="26"/>
                <w:lang w:val="fr-CH"/>
              </w:rPr>
            </w:pPr>
            <w:r w:rsidRPr="00486B87">
              <w:rPr>
                <w:rFonts w:hint="cs"/>
                <w:spacing w:val="-4"/>
                <w:sz w:val="18"/>
                <w:szCs w:val="26"/>
                <w:rtl/>
                <w:lang w:val="fr-CH"/>
              </w:rPr>
              <w:t>تقرير عن بقاء الأم والطفل ونموهما 2008)</w:t>
            </w:r>
          </w:p>
        </w:tc>
        <w:tc>
          <w:tcPr>
            <w:tcW w:w="1805" w:type="dxa"/>
            <w:shd w:val="clear" w:color="auto" w:fill="auto"/>
          </w:tcPr>
          <w:p w:rsidR="00C402B3" w:rsidRPr="00486B87" w:rsidRDefault="00C402B3" w:rsidP="00A8121C">
            <w:pPr>
              <w:keepNext/>
              <w:spacing w:before="40" w:line="300" w:lineRule="exact"/>
              <w:ind w:right="113"/>
              <w:jc w:val="left"/>
              <w:rPr>
                <w:rFonts w:hint="cs"/>
                <w:sz w:val="18"/>
                <w:szCs w:val="26"/>
                <w:rtl/>
                <w:lang w:val="fr-CH"/>
              </w:rPr>
            </w:pPr>
            <w:r w:rsidRPr="00486B87">
              <w:rPr>
                <w:rFonts w:hint="cs"/>
                <w:sz w:val="18"/>
                <w:szCs w:val="26"/>
                <w:rtl/>
                <w:lang w:val="fr-CH"/>
              </w:rPr>
              <w:t>52</w:t>
            </w:r>
          </w:p>
          <w:p w:rsidR="00C402B3" w:rsidRPr="00486B87" w:rsidRDefault="00C402B3" w:rsidP="00A8121C">
            <w:pPr>
              <w:suppressAutoHyphens/>
              <w:spacing w:after="40" w:line="300" w:lineRule="exact"/>
              <w:ind w:right="227"/>
              <w:rPr>
                <w:rFonts w:hint="cs"/>
                <w:sz w:val="18"/>
                <w:szCs w:val="26"/>
                <w:lang w:val="fr-CH"/>
              </w:rPr>
            </w:pPr>
            <w:r w:rsidRPr="00486B87">
              <w:rPr>
                <w:rFonts w:hint="cs"/>
                <w:sz w:val="18"/>
                <w:szCs w:val="26"/>
                <w:rtl/>
                <w:lang w:val="fr-CH"/>
              </w:rPr>
              <w:t>(</w:t>
            </w:r>
            <w:r w:rsidRPr="00486B87">
              <w:rPr>
                <w:sz w:val="18"/>
                <w:szCs w:val="26"/>
                <w:rtl/>
                <w:lang w:val="fr-CH"/>
              </w:rPr>
              <w:t>دراسة استقصائية عنقودية متعددة</w:t>
            </w:r>
            <w:r w:rsidRPr="00486B87">
              <w:rPr>
                <w:rFonts w:hint="cs"/>
                <w:sz w:val="18"/>
                <w:szCs w:val="26"/>
                <w:rtl/>
                <w:lang w:val="fr-CH"/>
              </w:rPr>
              <w:t xml:space="preserve"> المؤشرات 2000)</w:t>
            </w:r>
            <w:r w:rsidRPr="00486B87">
              <w:rPr>
                <w:sz w:val="18"/>
                <w:szCs w:val="26"/>
                <w:lang w:val="fr-CH"/>
              </w:rPr>
              <w:t xml:space="preserve"> </w:t>
            </w:r>
          </w:p>
        </w:tc>
        <w:tc>
          <w:tcPr>
            <w:tcW w:w="2548" w:type="dxa"/>
            <w:shd w:val="clear" w:color="auto" w:fill="auto"/>
          </w:tcPr>
          <w:p w:rsidR="00C402B3" w:rsidRPr="00486B87" w:rsidRDefault="00C402B3" w:rsidP="00486B87">
            <w:pPr>
              <w:suppressAutoHyphens/>
              <w:spacing w:before="40" w:after="40" w:line="300" w:lineRule="exact"/>
              <w:ind w:right="454"/>
              <w:rPr>
                <w:spacing w:val="-4"/>
                <w:sz w:val="18"/>
                <w:szCs w:val="26"/>
                <w:lang w:val="fr-CH"/>
              </w:rPr>
            </w:pPr>
            <w:r w:rsidRPr="00486B87">
              <w:rPr>
                <w:rFonts w:hint="cs"/>
                <w:spacing w:val="-4"/>
                <w:sz w:val="18"/>
                <w:szCs w:val="26"/>
                <w:rtl/>
                <w:lang w:val="fr-CH"/>
              </w:rPr>
              <w:t>معدلات النساء اللائي تَـلقين الرعاية قبل الولادة على الأقل مرة واحدة ومعدلات النساء اللائي تَلقينها على الأقل 4 مرات خلال حملهن</w:t>
            </w:r>
          </w:p>
        </w:tc>
      </w:tr>
    </w:tbl>
    <w:p w:rsidR="009F12D1" w:rsidRPr="00A8121C" w:rsidRDefault="00FE3AD3" w:rsidP="003C4443">
      <w:pPr>
        <w:pStyle w:val="SingleTxtGA"/>
        <w:tabs>
          <w:tab w:val="clear" w:pos="2608"/>
          <w:tab w:val="left" w:pos="2438"/>
        </w:tabs>
        <w:ind w:left="2438" w:hanging="1185"/>
        <w:rPr>
          <w:sz w:val="16"/>
          <w:szCs w:val="26"/>
          <w:rtl/>
        </w:rPr>
      </w:pPr>
      <w:r>
        <w:rPr>
          <w:i/>
          <w:iCs/>
          <w:sz w:val="16"/>
          <w:szCs w:val="26"/>
          <w:rtl/>
        </w:rPr>
        <w:t>المصدر:</w:t>
      </w:r>
      <w:r>
        <w:rPr>
          <w:rFonts w:hint="cs"/>
          <w:i/>
          <w:iCs/>
          <w:sz w:val="16"/>
          <w:szCs w:val="26"/>
          <w:rtl/>
        </w:rPr>
        <w:tab/>
      </w:r>
      <w:r w:rsidR="009F12D1" w:rsidRPr="00A8121C">
        <w:rPr>
          <w:sz w:val="16"/>
          <w:szCs w:val="26"/>
          <w:rtl/>
        </w:rPr>
        <w:t>الأهداف الإنمائية للألفية، استعراض منتصف المدة، كانون الأول/ديسمبر 2009، ص</w:t>
      </w:r>
      <w:r w:rsidRPr="00A8121C">
        <w:rPr>
          <w:rFonts w:hint="cs"/>
          <w:sz w:val="16"/>
          <w:szCs w:val="26"/>
          <w:rtl/>
        </w:rPr>
        <w:t> </w:t>
      </w:r>
      <w:r w:rsidR="009F12D1" w:rsidRPr="00A8121C">
        <w:rPr>
          <w:sz w:val="16"/>
          <w:szCs w:val="26"/>
          <w:rtl/>
        </w:rPr>
        <w:t>56.</w:t>
      </w:r>
    </w:p>
    <w:p w:rsidR="009F12D1" w:rsidRDefault="009F12D1" w:rsidP="009F12D1">
      <w:pPr>
        <w:pStyle w:val="SingleTxtGA"/>
        <w:rPr>
          <w:rFonts w:hint="cs"/>
          <w:rtl/>
        </w:rPr>
      </w:pPr>
      <w:r>
        <w:rPr>
          <w:rtl/>
        </w:rPr>
        <w:t>158</w:t>
      </w:r>
      <w:r w:rsidR="0054311A">
        <w:rPr>
          <w:rtl/>
        </w:rPr>
        <w:t>-</w:t>
      </w:r>
      <w:r w:rsidR="0054311A">
        <w:rPr>
          <w:rtl/>
        </w:rPr>
        <w:tab/>
      </w:r>
      <w:r>
        <w:rPr>
          <w:rtl/>
        </w:rPr>
        <w:t>وبالتالي، فإن التقدم المحرز في هذا المجال هو نتيجة لمختلف السياسات والبرامج التي تنفذها الحكومة.</w:t>
      </w:r>
    </w:p>
    <w:p w:rsidR="00A8121C" w:rsidRDefault="00A8121C" w:rsidP="00A8121C">
      <w:pPr>
        <w:pStyle w:val="H23GA"/>
        <w:rPr>
          <w:rFonts w:hint="cs"/>
          <w:rtl/>
        </w:rPr>
      </w:pPr>
      <w:r>
        <w:rPr>
          <w:rFonts w:hint="cs"/>
          <w:rtl/>
        </w:rPr>
        <w:tab/>
      </w:r>
      <w:r>
        <w:rPr>
          <w:rFonts w:hint="cs"/>
          <w:rtl/>
        </w:rPr>
        <w:tab/>
        <w:t>النظام الصحي</w:t>
      </w:r>
    </w:p>
    <w:p w:rsidR="009F12D1" w:rsidRPr="003E4556" w:rsidRDefault="009F12D1" w:rsidP="009F12D1">
      <w:pPr>
        <w:pStyle w:val="SingleTxtGA"/>
        <w:rPr>
          <w:spacing w:val="-4"/>
          <w:rtl/>
        </w:rPr>
      </w:pPr>
      <w:r w:rsidRPr="003E4556">
        <w:rPr>
          <w:spacing w:val="-4"/>
          <w:rtl/>
        </w:rPr>
        <w:t>159</w:t>
      </w:r>
      <w:r w:rsidR="0054311A" w:rsidRPr="003E4556">
        <w:rPr>
          <w:spacing w:val="-4"/>
          <w:rtl/>
        </w:rPr>
        <w:t>-</w:t>
      </w:r>
      <w:r w:rsidR="0054311A" w:rsidRPr="003E4556">
        <w:rPr>
          <w:spacing w:val="-4"/>
          <w:rtl/>
        </w:rPr>
        <w:tab/>
      </w:r>
      <w:r w:rsidRPr="003E4556">
        <w:rPr>
          <w:spacing w:val="-4"/>
          <w:rtl/>
        </w:rPr>
        <w:t>وأنشأت دولة جزر القمر، في مجال الصحة، نظام</w:t>
      </w:r>
      <w:r w:rsidR="00394A1F" w:rsidRPr="003E4556">
        <w:rPr>
          <w:spacing w:val="-4"/>
          <w:rtl/>
        </w:rPr>
        <w:t xml:space="preserve">اً </w:t>
      </w:r>
      <w:r w:rsidRPr="003E4556">
        <w:rPr>
          <w:spacing w:val="-4"/>
          <w:rtl/>
        </w:rPr>
        <w:t>هرمي</w:t>
      </w:r>
      <w:r w:rsidR="00394A1F" w:rsidRPr="003E4556">
        <w:rPr>
          <w:spacing w:val="-4"/>
          <w:rtl/>
        </w:rPr>
        <w:t xml:space="preserve">اً </w:t>
      </w:r>
      <w:r w:rsidRPr="003E4556">
        <w:rPr>
          <w:spacing w:val="-4"/>
          <w:rtl/>
        </w:rPr>
        <w:t>بثلاثة مستويات تراتبية، وهي</w:t>
      </w:r>
      <w:r w:rsidR="007609A5" w:rsidRPr="003E4556">
        <w:rPr>
          <w:spacing w:val="-4"/>
          <w:rtl/>
        </w:rPr>
        <w:t>:</w:t>
      </w:r>
    </w:p>
    <w:p w:rsidR="009F12D1" w:rsidRDefault="009F12D1" w:rsidP="002260DE">
      <w:pPr>
        <w:pStyle w:val="Bullet1GA"/>
        <w:tabs>
          <w:tab w:val="clear" w:pos="2041"/>
          <w:tab w:val="num" w:pos="1953"/>
        </w:tabs>
        <w:bidi/>
        <w:rPr>
          <w:rtl/>
        </w:rPr>
      </w:pPr>
      <w:r>
        <w:rPr>
          <w:rtl/>
        </w:rPr>
        <w:t>المستوى المركزي</w:t>
      </w:r>
      <w:r w:rsidR="00A8121C">
        <w:rPr>
          <w:rFonts w:hint="cs"/>
          <w:rtl/>
        </w:rPr>
        <w:t>؛</w:t>
      </w:r>
    </w:p>
    <w:p w:rsidR="009F12D1" w:rsidRDefault="009F12D1" w:rsidP="002260DE">
      <w:pPr>
        <w:pStyle w:val="Bullet1GA"/>
        <w:tabs>
          <w:tab w:val="clear" w:pos="2041"/>
          <w:tab w:val="num" w:pos="1953"/>
        </w:tabs>
        <w:bidi/>
        <w:rPr>
          <w:rtl/>
        </w:rPr>
      </w:pPr>
      <w:r>
        <w:rPr>
          <w:rtl/>
        </w:rPr>
        <w:t>مستوى الجزر</w:t>
      </w:r>
      <w:r w:rsidR="00A8121C">
        <w:rPr>
          <w:rFonts w:hint="cs"/>
          <w:rtl/>
        </w:rPr>
        <w:t>؛</w:t>
      </w:r>
    </w:p>
    <w:p w:rsidR="009F12D1" w:rsidRDefault="009F12D1" w:rsidP="002260DE">
      <w:pPr>
        <w:pStyle w:val="Bullet1GA"/>
        <w:tabs>
          <w:tab w:val="clear" w:pos="2041"/>
          <w:tab w:val="num" w:pos="1953"/>
        </w:tabs>
        <w:bidi/>
        <w:rPr>
          <w:rtl/>
        </w:rPr>
      </w:pPr>
      <w:r>
        <w:rPr>
          <w:rtl/>
        </w:rPr>
        <w:t>المستوى المحيطي</w:t>
      </w:r>
      <w:r w:rsidR="00A8121C">
        <w:rPr>
          <w:rFonts w:hint="cs"/>
          <w:rtl/>
        </w:rPr>
        <w:t>.</w:t>
      </w:r>
    </w:p>
    <w:p w:rsidR="009F12D1" w:rsidRDefault="009F12D1" w:rsidP="009F12D1">
      <w:pPr>
        <w:pStyle w:val="SingleTxtGA"/>
        <w:rPr>
          <w:rtl/>
        </w:rPr>
      </w:pPr>
      <w:r>
        <w:rPr>
          <w:rtl/>
        </w:rPr>
        <w:t>160</w:t>
      </w:r>
      <w:r w:rsidR="0054311A">
        <w:rPr>
          <w:rtl/>
        </w:rPr>
        <w:t>-</w:t>
      </w:r>
      <w:r w:rsidR="0054311A">
        <w:rPr>
          <w:rtl/>
        </w:rPr>
        <w:tab/>
      </w:r>
      <w:r>
        <w:rPr>
          <w:rtl/>
        </w:rPr>
        <w:t>يسهل هذا النظام اللامركزي وصول النساء، و</w:t>
      </w:r>
      <w:r w:rsidR="007609A5">
        <w:rPr>
          <w:rtl/>
        </w:rPr>
        <w:t>لا سيما</w:t>
      </w:r>
      <w:r>
        <w:rPr>
          <w:rtl/>
        </w:rPr>
        <w:t xml:space="preserve"> المنحدرات من الأوساط المحرومة، إلى الرعاية الصحية والصحة الإنجابية وصحة الأم وتنظيم الأسرة.</w:t>
      </w:r>
    </w:p>
    <w:p w:rsidR="009F12D1" w:rsidRDefault="009F12D1" w:rsidP="009F12D1">
      <w:pPr>
        <w:pStyle w:val="SingleTxtGA"/>
        <w:rPr>
          <w:rtl/>
        </w:rPr>
      </w:pPr>
      <w:r>
        <w:rPr>
          <w:rtl/>
        </w:rPr>
        <w:t>161</w:t>
      </w:r>
      <w:r w:rsidR="0054311A">
        <w:rPr>
          <w:rtl/>
        </w:rPr>
        <w:t>-</w:t>
      </w:r>
      <w:r w:rsidR="0054311A">
        <w:rPr>
          <w:rtl/>
        </w:rPr>
        <w:tab/>
      </w:r>
      <w:r>
        <w:rPr>
          <w:rtl/>
        </w:rPr>
        <w:t>وتتطور حالي</w:t>
      </w:r>
      <w:r w:rsidR="00394A1F">
        <w:rPr>
          <w:rtl/>
        </w:rPr>
        <w:t xml:space="preserve">اً </w:t>
      </w:r>
      <w:r>
        <w:rPr>
          <w:rtl/>
        </w:rPr>
        <w:t>في جميع الجزر شبكة من المستوصفات الصحية العسكرية ومنظمات غير حكومية مثل منظمة كاريتاس التابعة للبعثة الكاثوليكية وقطاع خاص ناشئ.</w:t>
      </w:r>
    </w:p>
    <w:p w:rsidR="009F12D1" w:rsidRPr="00A8121C" w:rsidRDefault="009F12D1" w:rsidP="00A8121C">
      <w:pPr>
        <w:pStyle w:val="SingleTxtGA"/>
        <w:rPr>
          <w:rFonts w:hint="cs"/>
          <w:b/>
          <w:bCs/>
          <w:rtl/>
        </w:rPr>
      </w:pPr>
      <w:r w:rsidRPr="00A8121C">
        <w:rPr>
          <w:b/>
          <w:bCs/>
          <w:rtl/>
        </w:rPr>
        <w:t>أولت الحكومة أيض</w:t>
      </w:r>
      <w:r w:rsidR="00394A1F" w:rsidRPr="00A8121C">
        <w:rPr>
          <w:b/>
          <w:bCs/>
          <w:rtl/>
        </w:rPr>
        <w:t xml:space="preserve">اً </w:t>
      </w:r>
      <w:r w:rsidRPr="00A8121C">
        <w:rPr>
          <w:b/>
          <w:bCs/>
          <w:rtl/>
        </w:rPr>
        <w:t>اهتمام</w:t>
      </w:r>
      <w:r w:rsidR="00394A1F" w:rsidRPr="00A8121C">
        <w:rPr>
          <w:b/>
          <w:bCs/>
          <w:rtl/>
        </w:rPr>
        <w:t xml:space="preserve">اً </w:t>
      </w:r>
      <w:r w:rsidRPr="00A8121C">
        <w:rPr>
          <w:b/>
          <w:bCs/>
          <w:rtl/>
        </w:rPr>
        <w:t>بالغ</w:t>
      </w:r>
      <w:r w:rsidR="00394A1F" w:rsidRPr="00A8121C">
        <w:rPr>
          <w:b/>
          <w:bCs/>
          <w:rtl/>
        </w:rPr>
        <w:t xml:space="preserve">اً </w:t>
      </w:r>
      <w:r w:rsidR="00A8121C">
        <w:rPr>
          <w:b/>
          <w:bCs/>
          <w:rtl/>
        </w:rPr>
        <w:t>للصحة الإنجابية</w:t>
      </w:r>
    </w:p>
    <w:p w:rsidR="009F12D1" w:rsidRDefault="009F12D1" w:rsidP="009F12D1">
      <w:pPr>
        <w:pStyle w:val="SingleTxtGA"/>
        <w:rPr>
          <w:rtl/>
        </w:rPr>
      </w:pPr>
      <w:r>
        <w:rPr>
          <w:rtl/>
        </w:rPr>
        <w:t>162</w:t>
      </w:r>
      <w:r w:rsidR="0054311A">
        <w:rPr>
          <w:rtl/>
        </w:rPr>
        <w:t>-</w:t>
      </w:r>
      <w:r w:rsidR="0054311A">
        <w:rPr>
          <w:rtl/>
        </w:rPr>
        <w:tab/>
      </w:r>
      <w:r>
        <w:rPr>
          <w:rtl/>
        </w:rPr>
        <w:t>في مجال الصحة الإنجابية، وضع البلد منذ عام 2002 استراتيجية في مجال الصحة الإنجابية وكذلك خريطة طريق بغية تسريع وتيرة خفض معدل وفيات الأمهات والرضَّع.</w:t>
      </w:r>
    </w:p>
    <w:p w:rsidR="009F12D1" w:rsidRPr="002B449A" w:rsidRDefault="009F12D1" w:rsidP="00A8121C">
      <w:pPr>
        <w:pStyle w:val="SingleTxtGA"/>
        <w:rPr>
          <w:b/>
          <w:bCs/>
          <w:rtl/>
        </w:rPr>
      </w:pPr>
      <w:r w:rsidRPr="002B449A">
        <w:rPr>
          <w:b/>
          <w:bCs/>
          <w:rtl/>
        </w:rPr>
        <w:t>وضعت الحكومة أيض</w:t>
      </w:r>
      <w:r w:rsidR="00394A1F" w:rsidRPr="002B449A">
        <w:rPr>
          <w:b/>
          <w:bCs/>
          <w:rtl/>
        </w:rPr>
        <w:t xml:space="preserve">اً </w:t>
      </w:r>
      <w:r w:rsidRPr="002B449A">
        <w:rPr>
          <w:b/>
          <w:bCs/>
          <w:rtl/>
        </w:rPr>
        <w:t>تنظيم الأسرة في صميم اهتماماتها</w:t>
      </w:r>
    </w:p>
    <w:p w:rsidR="009F12D1" w:rsidRDefault="009F12D1" w:rsidP="009F12D1">
      <w:pPr>
        <w:pStyle w:val="SingleTxtGA"/>
        <w:rPr>
          <w:rtl/>
        </w:rPr>
      </w:pPr>
      <w:r>
        <w:rPr>
          <w:rtl/>
        </w:rPr>
        <w:t>163</w:t>
      </w:r>
      <w:r w:rsidR="0054311A">
        <w:rPr>
          <w:rtl/>
        </w:rPr>
        <w:t>-</w:t>
      </w:r>
      <w:r w:rsidR="0054311A">
        <w:rPr>
          <w:rtl/>
        </w:rPr>
        <w:tab/>
      </w:r>
      <w:r>
        <w:rPr>
          <w:rtl/>
        </w:rPr>
        <w:t>تقدم سبعة وتسعون في المائة (97 في المائة) من الهياكل الصحية خدمات تنظيم الأسرة. وبالرغم من عدم توفر بيانات، يتبين من حالة توزيع وسائل منع الحمل أن قبول وسائل منع الحمل دخل مرحلة التسارع. وقد تضاعف تقريب</w:t>
      </w:r>
      <w:r w:rsidR="00394A1F">
        <w:rPr>
          <w:rtl/>
        </w:rPr>
        <w:t xml:space="preserve">اً </w:t>
      </w:r>
      <w:r>
        <w:rPr>
          <w:rtl/>
        </w:rPr>
        <w:t>متوسط الاستهلاك الشهري لبعض المنتجات على مدى السنوات الخمس الماضية.</w:t>
      </w:r>
    </w:p>
    <w:p w:rsidR="009F12D1" w:rsidRPr="002B449A" w:rsidRDefault="009F12D1" w:rsidP="00A8121C">
      <w:pPr>
        <w:pStyle w:val="SingleTxtGA"/>
        <w:rPr>
          <w:b/>
          <w:bCs/>
          <w:rtl/>
        </w:rPr>
      </w:pPr>
      <w:r w:rsidRPr="002B449A">
        <w:rPr>
          <w:b/>
          <w:bCs/>
          <w:rtl/>
        </w:rPr>
        <w:t>اتخذت الدولة أيض</w:t>
      </w:r>
      <w:r w:rsidR="00394A1F" w:rsidRPr="002B449A">
        <w:rPr>
          <w:b/>
          <w:bCs/>
          <w:rtl/>
        </w:rPr>
        <w:t xml:space="preserve">اً </w:t>
      </w:r>
      <w:r w:rsidRPr="002B449A">
        <w:rPr>
          <w:b/>
          <w:bCs/>
          <w:rtl/>
        </w:rPr>
        <w:t>تدابير تروم السيطرة على الخصوبة</w:t>
      </w:r>
    </w:p>
    <w:p w:rsidR="009F12D1" w:rsidRDefault="009F12D1" w:rsidP="00B82BEC">
      <w:pPr>
        <w:pStyle w:val="SingleTxtGA"/>
        <w:rPr>
          <w:rtl/>
        </w:rPr>
      </w:pPr>
      <w:r>
        <w:rPr>
          <w:rtl/>
        </w:rPr>
        <w:t>164</w:t>
      </w:r>
      <w:r w:rsidR="0054311A">
        <w:rPr>
          <w:rtl/>
        </w:rPr>
        <w:t>-</w:t>
      </w:r>
      <w:r w:rsidR="0054311A">
        <w:rPr>
          <w:rtl/>
        </w:rPr>
        <w:tab/>
      </w:r>
      <w:r>
        <w:rPr>
          <w:rtl/>
        </w:rPr>
        <w:t xml:space="preserve">تظهر بيانات التعداد العام للسكان والمساكن لعام 2003 أن خصوبة النساء القمريات </w:t>
      </w:r>
      <w:r w:rsidR="00327030">
        <w:rPr>
          <w:rtl/>
        </w:rPr>
        <w:t>ما زال</w:t>
      </w:r>
      <w:r>
        <w:rPr>
          <w:rtl/>
        </w:rPr>
        <w:t>ت مرتفعة، بالرغم من كون الاتجاه المسجل على مدى التعدادات يظهر انخفاض</w:t>
      </w:r>
      <w:r w:rsidR="00394A1F">
        <w:rPr>
          <w:rtl/>
        </w:rPr>
        <w:t xml:space="preserve">اً </w:t>
      </w:r>
      <w:r>
        <w:rPr>
          <w:rtl/>
        </w:rPr>
        <w:t>نسبي</w:t>
      </w:r>
      <w:r w:rsidR="0054311A">
        <w:rPr>
          <w:rtl/>
        </w:rPr>
        <w:t>اً.</w:t>
      </w:r>
      <w:r>
        <w:rPr>
          <w:rtl/>
        </w:rPr>
        <w:t xml:space="preserve"> ويقدر معدل الخصوبة الكلي، الذي تم حسابه على أساس 5.3 أطفال لكل امرأة في عام 2003، استناد</w:t>
      </w:r>
      <w:r w:rsidR="00394A1F">
        <w:rPr>
          <w:rtl/>
        </w:rPr>
        <w:t xml:space="preserve">اً </w:t>
      </w:r>
      <w:r>
        <w:rPr>
          <w:rtl/>
        </w:rPr>
        <w:t>إلى الافتراضات المنطقية بالنظر إلى برامج الحد من الخصوبة التي يجري تنفيذها في البلد، بمعدل 4.95 أطفال لكل امرأة في عام 2008. وإن الاتجاه العام لتَغَير معدل الخصوبة آخذ في الانخفاض. ويعتبر هذا الانخفاض أكثر أهمية بين النساء اللائي تتراوح أعمارهن بين 20 سنة</w:t>
      </w:r>
      <w:r w:rsidR="007609A5">
        <w:rPr>
          <w:rtl/>
        </w:rPr>
        <w:t xml:space="preserve"> و</w:t>
      </w:r>
      <w:r>
        <w:rPr>
          <w:rtl/>
        </w:rPr>
        <w:t>34 سنة. وينعكس هذا الاتجاه بالنسبة للأعمار المتقدمة (من</w:t>
      </w:r>
      <w:r w:rsidR="00B82BEC">
        <w:rPr>
          <w:rFonts w:hint="cs"/>
          <w:rtl/>
        </w:rPr>
        <w:t> </w:t>
      </w:r>
      <w:r>
        <w:rPr>
          <w:rtl/>
        </w:rPr>
        <w:t>35 سنة إلى 40 سنة).</w:t>
      </w:r>
    </w:p>
    <w:p w:rsidR="009F12D1" w:rsidRDefault="009F12D1" w:rsidP="009F12D1">
      <w:pPr>
        <w:pStyle w:val="SingleTxtGA"/>
        <w:rPr>
          <w:rtl/>
        </w:rPr>
      </w:pPr>
      <w:r>
        <w:rPr>
          <w:rtl/>
        </w:rPr>
        <w:t>165</w:t>
      </w:r>
      <w:r w:rsidR="0054311A">
        <w:rPr>
          <w:rtl/>
        </w:rPr>
        <w:t>-</w:t>
      </w:r>
      <w:r w:rsidR="0054311A">
        <w:rPr>
          <w:rtl/>
        </w:rPr>
        <w:tab/>
      </w:r>
      <w:r>
        <w:rPr>
          <w:rtl/>
        </w:rPr>
        <w:t>ويرجع هذا الاتجاه نحو الانخفاض في معدلات الخصوبة إلى زيادة متوسط العمر عند الزواج الأول والتقدم المسجل في تنظيم الأسرة ووصول المرأة إلى التعليم، وما إلى ذلك. وبالتالي، فإن فئة السكان الذين تبلغ أعمارهم 35 سنة أو أكثر هي التي تعرف أهم تطور في معدل الخصوبة الكلي.</w:t>
      </w:r>
    </w:p>
    <w:p w:rsidR="009F12D1" w:rsidRPr="002B449A" w:rsidRDefault="009F12D1" w:rsidP="00A8121C">
      <w:pPr>
        <w:pStyle w:val="SingleTxtGA"/>
        <w:rPr>
          <w:b/>
          <w:bCs/>
          <w:rtl/>
        </w:rPr>
      </w:pPr>
      <w:r w:rsidRPr="002B449A">
        <w:rPr>
          <w:b/>
          <w:bCs/>
          <w:rtl/>
        </w:rPr>
        <w:t>انطلقت الدولة بعزم في النضال ضد الإصابات المنقولة بالاتصال الجنسي وفيروس نقص المناعة البشري/الإيدز</w:t>
      </w:r>
    </w:p>
    <w:p w:rsidR="009F12D1" w:rsidRDefault="009F12D1" w:rsidP="00A8121C">
      <w:pPr>
        <w:pStyle w:val="SingleTxtGA"/>
        <w:rPr>
          <w:rtl/>
        </w:rPr>
      </w:pPr>
      <w:r>
        <w:rPr>
          <w:rtl/>
        </w:rPr>
        <w:t>166</w:t>
      </w:r>
      <w:r w:rsidR="0054311A">
        <w:rPr>
          <w:rtl/>
        </w:rPr>
        <w:t>-</w:t>
      </w:r>
      <w:r w:rsidR="0054311A">
        <w:rPr>
          <w:rtl/>
        </w:rPr>
        <w:tab/>
      </w:r>
      <w:r>
        <w:rPr>
          <w:rtl/>
        </w:rPr>
        <w:t>في جزر القمر، لا يعتبر وباء فيروس نقص المناعة البشري نشيط</w:t>
      </w:r>
      <w:r w:rsidR="00394A1F">
        <w:rPr>
          <w:rtl/>
        </w:rPr>
        <w:t xml:space="preserve">اً </w:t>
      </w:r>
      <w:r>
        <w:rPr>
          <w:rtl/>
        </w:rPr>
        <w:t>جد</w:t>
      </w:r>
      <w:r w:rsidR="0054311A">
        <w:rPr>
          <w:rtl/>
        </w:rPr>
        <w:t>اً،</w:t>
      </w:r>
      <w:r>
        <w:rPr>
          <w:rtl/>
        </w:rPr>
        <w:t xml:space="preserve"> مع انتشار منخفض يقل عن 0.05 في المائة (0.025 في المائة في عام 2003)، بما في ذلك بين الجماعات المعروفة تقليدي</w:t>
      </w:r>
      <w:r w:rsidR="00394A1F">
        <w:rPr>
          <w:rtl/>
        </w:rPr>
        <w:t xml:space="preserve">اً </w:t>
      </w:r>
      <w:r>
        <w:rPr>
          <w:rtl/>
        </w:rPr>
        <w:t>بكونها الأكثر عرضة، مثل العاملات في مجال الجنس أو حاملي الإصابات المنقولة بالاتصال الجنسي الأخرى. ومع ذلك، لا</w:t>
      </w:r>
      <w:r w:rsidR="000A167F">
        <w:rPr>
          <w:rFonts w:hint="cs"/>
          <w:rtl/>
        </w:rPr>
        <w:t> </w:t>
      </w:r>
      <w:r>
        <w:rPr>
          <w:rtl/>
        </w:rPr>
        <w:t>يمكن استبعاد خطر الزيادة السريعة بسبب وجود عوامل معينة، مثل:</w:t>
      </w:r>
    </w:p>
    <w:p w:rsidR="009F12D1" w:rsidRDefault="009F12D1" w:rsidP="003E4556">
      <w:pPr>
        <w:pStyle w:val="Bullet1GA"/>
        <w:tabs>
          <w:tab w:val="clear" w:pos="2041"/>
          <w:tab w:val="num" w:pos="1953"/>
        </w:tabs>
        <w:bidi/>
        <w:spacing w:after="100"/>
        <w:rPr>
          <w:rtl/>
        </w:rPr>
      </w:pPr>
      <w:r>
        <w:rPr>
          <w:rtl/>
        </w:rPr>
        <w:t>الفقر (أكثر من نصف السكان يعيشون تحت خط الفقر: 54.7 في المائة، استقصاء الأسر المعيشية الشامل 2004)، مما يعزز نمو الدعارة العرضية بشكل جلي؛</w:t>
      </w:r>
    </w:p>
    <w:p w:rsidR="009F12D1" w:rsidRDefault="009F12D1" w:rsidP="003E4556">
      <w:pPr>
        <w:pStyle w:val="Bullet1GA"/>
        <w:tabs>
          <w:tab w:val="clear" w:pos="2041"/>
          <w:tab w:val="num" w:pos="1953"/>
        </w:tabs>
        <w:bidi/>
        <w:spacing w:after="100" w:line="360" w:lineRule="exact"/>
        <w:rPr>
          <w:rtl/>
        </w:rPr>
      </w:pPr>
      <w:r>
        <w:rPr>
          <w:rtl/>
        </w:rPr>
        <w:t>تدني معدل الالتحاق بالمدارس (37.9 في المائة)؛</w:t>
      </w:r>
    </w:p>
    <w:p w:rsidR="009F12D1" w:rsidRDefault="009F12D1" w:rsidP="003E4556">
      <w:pPr>
        <w:pStyle w:val="Bullet1GA"/>
        <w:tabs>
          <w:tab w:val="clear" w:pos="2041"/>
          <w:tab w:val="num" w:pos="1953"/>
        </w:tabs>
        <w:bidi/>
        <w:spacing w:after="100" w:line="360" w:lineRule="exact"/>
        <w:rPr>
          <w:rtl/>
        </w:rPr>
      </w:pPr>
      <w:r>
        <w:rPr>
          <w:rtl/>
        </w:rPr>
        <w:t>جهل المراهقين بوسائل الوقاية (</w:t>
      </w:r>
      <w:r w:rsidR="003E4556">
        <w:rPr>
          <w:rFonts w:hint="cs"/>
          <w:rtl/>
        </w:rPr>
        <w:t xml:space="preserve">53.3 </w:t>
      </w:r>
      <w:r>
        <w:rPr>
          <w:rtl/>
        </w:rPr>
        <w:t>في المائة)؛</w:t>
      </w:r>
    </w:p>
    <w:p w:rsidR="009F12D1" w:rsidRDefault="009F12D1" w:rsidP="003E4556">
      <w:pPr>
        <w:pStyle w:val="Bullet1GA"/>
        <w:tabs>
          <w:tab w:val="clear" w:pos="2041"/>
          <w:tab w:val="num" w:pos="1953"/>
        </w:tabs>
        <w:bidi/>
        <w:spacing w:after="100" w:line="360" w:lineRule="exact"/>
        <w:rPr>
          <w:rtl/>
        </w:rPr>
      </w:pPr>
      <w:r>
        <w:rPr>
          <w:rtl/>
        </w:rPr>
        <w:t>ارتفاع معدل انتشار الإصابات المنقولة بالاتصال الجنسي (إصابة 4.6 في المائة في عام 2006 لدى البالغين)؛</w:t>
      </w:r>
    </w:p>
    <w:p w:rsidR="009F12D1" w:rsidRDefault="009F12D1" w:rsidP="003E4556">
      <w:pPr>
        <w:pStyle w:val="Bullet1GA"/>
        <w:tabs>
          <w:tab w:val="clear" w:pos="2041"/>
          <w:tab w:val="num" w:pos="1953"/>
        </w:tabs>
        <w:bidi/>
        <w:spacing w:after="100" w:line="360" w:lineRule="exact"/>
        <w:rPr>
          <w:rtl/>
        </w:rPr>
      </w:pPr>
      <w:r>
        <w:rPr>
          <w:rtl/>
        </w:rPr>
        <w:t>ضعف معدل استخدام الواقيات الذكرية والأنثوية (22 في المائة)؛</w:t>
      </w:r>
    </w:p>
    <w:p w:rsidR="009F12D1" w:rsidRDefault="009F12D1" w:rsidP="002B449A">
      <w:pPr>
        <w:pStyle w:val="Bullet1GA"/>
        <w:tabs>
          <w:tab w:val="clear" w:pos="2041"/>
          <w:tab w:val="num" w:pos="1953"/>
        </w:tabs>
        <w:bidi/>
        <w:spacing w:line="360" w:lineRule="exact"/>
        <w:rPr>
          <w:rtl/>
        </w:rPr>
      </w:pPr>
      <w:r>
        <w:rPr>
          <w:rtl/>
        </w:rPr>
        <w:t>رداءة الاستقبال، إلى جانب الجودة غير الكافية في مجال رعاية الإصابات المنقولة بالاتصال الجنسي في بنياتنا الصحية.</w:t>
      </w:r>
    </w:p>
    <w:p w:rsidR="009F12D1" w:rsidRDefault="009F12D1" w:rsidP="003E4556">
      <w:pPr>
        <w:pStyle w:val="SingleTxtGA"/>
        <w:spacing w:after="100" w:line="360" w:lineRule="exact"/>
        <w:rPr>
          <w:rtl/>
        </w:rPr>
      </w:pPr>
      <w:r>
        <w:rPr>
          <w:rtl/>
        </w:rPr>
        <w:t>167</w:t>
      </w:r>
      <w:r w:rsidR="0054311A">
        <w:rPr>
          <w:rtl/>
        </w:rPr>
        <w:t>-</w:t>
      </w:r>
      <w:r w:rsidR="0054311A">
        <w:rPr>
          <w:rtl/>
        </w:rPr>
        <w:tab/>
      </w:r>
      <w:r>
        <w:rPr>
          <w:rtl/>
        </w:rPr>
        <w:t>وهكذا، وضع البلد خطة استراتيجية متعددة القطاعات معنية بفيروس نقص المناعة البشري، تركز على المكونات الرئيسية الخمسة (5) التالية</w:t>
      </w:r>
      <w:r w:rsidR="007609A5">
        <w:rPr>
          <w:rtl/>
        </w:rPr>
        <w:t>:</w:t>
      </w:r>
    </w:p>
    <w:p w:rsidR="009F12D1" w:rsidRDefault="009F12D1" w:rsidP="003E4556">
      <w:pPr>
        <w:pStyle w:val="Bullet1GA"/>
        <w:tabs>
          <w:tab w:val="clear" w:pos="2041"/>
        </w:tabs>
        <w:bidi/>
        <w:spacing w:after="100" w:line="360" w:lineRule="exact"/>
        <w:rPr>
          <w:rtl/>
        </w:rPr>
      </w:pPr>
      <w:r>
        <w:rPr>
          <w:rtl/>
        </w:rPr>
        <w:t>القيادة، وتتضمن الالتزام والدعوة والتعبئة وتخصيص الموارد؛</w:t>
      </w:r>
    </w:p>
    <w:p w:rsidR="009F12D1" w:rsidRDefault="009F12D1" w:rsidP="003E4556">
      <w:pPr>
        <w:pStyle w:val="Bullet1GA"/>
        <w:tabs>
          <w:tab w:val="clear" w:pos="2041"/>
        </w:tabs>
        <w:bidi/>
        <w:spacing w:after="100" w:line="360" w:lineRule="exact"/>
        <w:rPr>
          <w:rtl/>
        </w:rPr>
      </w:pPr>
      <w:r>
        <w:rPr>
          <w:rtl/>
        </w:rPr>
        <w:t>الوقاية والتعبئة الاجتماعية التي تأخذ في الاعتبار تقنية الإعلام والتثقيف والاتصالات، والتعلم من الأقران، والرفالات، والدعامات التعليمية، والاحتياطات العامة، والوقاية من انتقال المرض من الأم إلى الطفل؛</w:t>
      </w:r>
    </w:p>
    <w:p w:rsidR="009F12D1" w:rsidRPr="002B449A" w:rsidRDefault="009F12D1" w:rsidP="003E4556">
      <w:pPr>
        <w:pStyle w:val="Bullet1GA"/>
        <w:tabs>
          <w:tab w:val="clear" w:pos="2041"/>
        </w:tabs>
        <w:bidi/>
        <w:spacing w:after="100" w:line="360" w:lineRule="exact"/>
        <w:rPr>
          <w:spacing w:val="-2"/>
          <w:rtl/>
        </w:rPr>
      </w:pPr>
      <w:r w:rsidRPr="002B449A">
        <w:rPr>
          <w:spacing w:val="-2"/>
          <w:rtl/>
        </w:rPr>
        <w:t>الرصد والرعاية، التي تأخذ في الاعتبار العلاج والدعم، وتوفير الرعاية الطبية لحالات الإصابات المنقولة بالاتصال الجنسي والكشف، والمراقبة الوبائية، وتوفير</w:t>
      </w:r>
      <w:r w:rsidR="00075604" w:rsidRPr="002B449A">
        <w:rPr>
          <w:rFonts w:hint="cs"/>
          <w:spacing w:val="-2"/>
          <w:rtl/>
        </w:rPr>
        <w:t> </w:t>
      </w:r>
      <w:r w:rsidRPr="002B449A">
        <w:rPr>
          <w:spacing w:val="-2"/>
          <w:rtl/>
        </w:rPr>
        <w:t xml:space="preserve">الرعاية الشاملة للسكان الذين يعيشون مع أشخاص حاملين لفيروس نقص المناعة </w:t>
      </w:r>
      <w:r w:rsidR="003E4556">
        <w:rPr>
          <w:spacing w:val="-2"/>
          <w:rtl/>
        </w:rPr>
        <w:t>البشري</w:t>
      </w:r>
      <w:r w:rsidRPr="002B449A">
        <w:rPr>
          <w:spacing w:val="-2"/>
          <w:rtl/>
        </w:rPr>
        <w:t>؛</w:t>
      </w:r>
    </w:p>
    <w:p w:rsidR="009F12D1" w:rsidRDefault="009F12D1" w:rsidP="003E4556">
      <w:pPr>
        <w:pStyle w:val="Bullet1GA"/>
        <w:tabs>
          <w:tab w:val="clear" w:pos="2041"/>
        </w:tabs>
        <w:bidi/>
        <w:spacing w:after="100" w:line="360" w:lineRule="exact"/>
        <w:rPr>
          <w:rtl/>
        </w:rPr>
      </w:pPr>
      <w:r>
        <w:rPr>
          <w:rtl/>
        </w:rPr>
        <w:t>البيئة المواتية التي تدعم حماية من يعيشون مع أشخاص حاملين لفيروس نقص المناعة البشري، وتدعم الإطار القانوني؛</w:t>
      </w:r>
    </w:p>
    <w:p w:rsidR="009F12D1" w:rsidRPr="003E4556" w:rsidRDefault="009F12D1" w:rsidP="002B449A">
      <w:pPr>
        <w:pStyle w:val="Bullet1GA"/>
        <w:tabs>
          <w:tab w:val="clear" w:pos="2041"/>
        </w:tabs>
        <w:bidi/>
        <w:spacing w:line="360" w:lineRule="exact"/>
        <w:rPr>
          <w:rtl/>
        </w:rPr>
      </w:pPr>
      <w:r w:rsidRPr="003E4556">
        <w:rPr>
          <w:rtl/>
        </w:rPr>
        <w:t>التنسيق والمتابعة والتقييم، مما يكفل الإشراف والرصد والاجتماعات والدراسات والبحوث.</w:t>
      </w:r>
    </w:p>
    <w:p w:rsidR="009F12D1" w:rsidRDefault="009F12D1" w:rsidP="002B449A">
      <w:pPr>
        <w:pStyle w:val="SingleTxtGA"/>
        <w:spacing w:line="360" w:lineRule="exact"/>
        <w:rPr>
          <w:rtl/>
        </w:rPr>
      </w:pPr>
      <w:r>
        <w:rPr>
          <w:rtl/>
        </w:rPr>
        <w:t>168</w:t>
      </w:r>
      <w:r w:rsidR="0054311A">
        <w:rPr>
          <w:rtl/>
        </w:rPr>
        <w:t>-</w:t>
      </w:r>
      <w:r w:rsidR="0054311A">
        <w:rPr>
          <w:rtl/>
        </w:rPr>
        <w:tab/>
      </w:r>
      <w:r>
        <w:rPr>
          <w:rtl/>
        </w:rPr>
        <w:t xml:space="preserve">وُضع مشروع قانون يتعلق بحماية من يعيشون مع أشخاص حاملين لفيروس نقص المناعة </w:t>
      </w:r>
      <w:r w:rsidR="003E4556">
        <w:rPr>
          <w:rtl/>
        </w:rPr>
        <w:t>البشري</w:t>
      </w:r>
      <w:r>
        <w:rPr>
          <w:rtl/>
        </w:rPr>
        <w:t xml:space="preserve"> وصُدق عليه وقُدم إلى الجمعية الوطنية ليتم إقراره. ويروم هذا المشروع حماية الأشخاص المصابين والمتأثرين بفيروس نقص المناعة </w:t>
      </w:r>
      <w:r w:rsidR="003E4556">
        <w:rPr>
          <w:rtl/>
        </w:rPr>
        <w:t>البشري</w:t>
      </w:r>
      <w:r>
        <w:rPr>
          <w:rtl/>
        </w:rPr>
        <w:t xml:space="preserve"> واستفادة الجميع من الوقاية والعلاج والرعاية ودعم المحتاجين وتقديم الدعم القانوني والقضائي للنساء والأطفال والشباب والفئات الضعيفة الأخرى.</w:t>
      </w:r>
    </w:p>
    <w:p w:rsidR="009F12D1" w:rsidRDefault="00EE6480" w:rsidP="003E4556">
      <w:pPr>
        <w:pStyle w:val="H23GA"/>
        <w:rPr>
          <w:rFonts w:hint="cs"/>
          <w:rtl/>
        </w:rPr>
      </w:pPr>
      <w:r>
        <w:rPr>
          <w:rFonts w:hint="cs"/>
          <w:rtl/>
        </w:rPr>
        <w:tab/>
      </w:r>
      <w:r>
        <w:rPr>
          <w:rFonts w:hint="cs"/>
          <w:rtl/>
        </w:rPr>
        <w:tab/>
      </w:r>
      <w:bookmarkStart w:id="53" w:name="_Toc316912841"/>
      <w:r w:rsidR="009F12D1">
        <w:rPr>
          <w:rtl/>
        </w:rPr>
        <w:t xml:space="preserve">المادة </w:t>
      </w:r>
      <w:bookmarkEnd w:id="53"/>
      <w:r w:rsidR="003E4556">
        <w:rPr>
          <w:rFonts w:hint="cs"/>
          <w:rtl/>
        </w:rPr>
        <w:t>13</w:t>
      </w:r>
    </w:p>
    <w:p w:rsidR="009F12D1" w:rsidRDefault="00EE6480" w:rsidP="00CE5C30">
      <w:pPr>
        <w:pStyle w:val="H4GA"/>
        <w:rPr>
          <w:rtl/>
        </w:rPr>
      </w:pPr>
      <w:r>
        <w:rPr>
          <w:rFonts w:hint="cs"/>
          <w:rtl/>
        </w:rPr>
        <w:tab/>
      </w:r>
      <w:r w:rsidR="00CE5C30">
        <w:rPr>
          <w:rFonts w:hint="cs"/>
          <w:rtl/>
        </w:rPr>
        <w:t>1</w:t>
      </w:r>
      <w:r w:rsidR="009F12D1">
        <w:rPr>
          <w:rtl/>
        </w:rPr>
        <w:t>(</w:t>
      </w:r>
      <w:r>
        <w:rPr>
          <w:rtl/>
        </w:rPr>
        <w:t>أ)</w:t>
      </w:r>
      <w:r>
        <w:rPr>
          <w:rFonts w:hint="cs"/>
          <w:rtl/>
        </w:rPr>
        <w:tab/>
      </w:r>
      <w:r w:rsidR="009F12D1">
        <w:rPr>
          <w:rtl/>
        </w:rPr>
        <w:t>الحق في الرعاية</w:t>
      </w:r>
    </w:p>
    <w:p w:rsidR="009F12D1" w:rsidRDefault="009F12D1" w:rsidP="009F12D1">
      <w:pPr>
        <w:pStyle w:val="SingleTxtGA"/>
        <w:rPr>
          <w:rtl/>
        </w:rPr>
      </w:pPr>
      <w:r>
        <w:rPr>
          <w:rtl/>
        </w:rPr>
        <w:t>169</w:t>
      </w:r>
      <w:r w:rsidR="0054311A">
        <w:rPr>
          <w:rtl/>
        </w:rPr>
        <w:t>-</w:t>
      </w:r>
      <w:r w:rsidR="0054311A">
        <w:rPr>
          <w:rtl/>
        </w:rPr>
        <w:tab/>
      </w:r>
      <w:r>
        <w:rPr>
          <w:rtl/>
        </w:rPr>
        <w:t>لا تتوفر جزر القمر إلى اليوم على نظام للضمان الاجتماعي. وقد شكل هذا الوضع العامل الأساسي الذي منع المرأة من الاستفادة من الرعاية الصحية.</w:t>
      </w:r>
    </w:p>
    <w:p w:rsidR="009F12D1" w:rsidRDefault="009F12D1" w:rsidP="009F12D1">
      <w:pPr>
        <w:pStyle w:val="SingleTxtGA"/>
        <w:rPr>
          <w:rtl/>
        </w:rPr>
      </w:pPr>
      <w:r>
        <w:rPr>
          <w:rtl/>
        </w:rPr>
        <w:t>170</w:t>
      </w:r>
      <w:r w:rsidR="0054311A">
        <w:rPr>
          <w:rtl/>
        </w:rPr>
        <w:t>-</w:t>
      </w:r>
      <w:r w:rsidR="0054311A">
        <w:rPr>
          <w:rtl/>
        </w:rPr>
        <w:tab/>
      </w:r>
      <w:r>
        <w:rPr>
          <w:rtl/>
        </w:rPr>
        <w:t>لتصحيح هذا الوضع، يجري حالي</w:t>
      </w:r>
      <w:r w:rsidR="00394A1F">
        <w:rPr>
          <w:rtl/>
        </w:rPr>
        <w:t xml:space="preserve">اً </w:t>
      </w:r>
      <w:r>
        <w:rPr>
          <w:rtl/>
        </w:rPr>
        <w:t>إنشاء نظام للتأمين الصحي التعاضدي بغية تحقيق تغطية سليمة للرعاية المقدمة للسكان. ويكمن الهدف الرئيسي من شبكة التأمين الصحي التعاضدي في تحسين وصول السكان إلى الخدمات الصحية الجيدة بشكل مستدام، وبخاصة الأمهات والأطفال. وتتمثل الخدمات التي تغطيها هذه التأمينات الصحية أساس</w:t>
      </w:r>
      <w:r w:rsidR="00394A1F">
        <w:rPr>
          <w:rtl/>
        </w:rPr>
        <w:t xml:space="preserve">اً </w:t>
      </w:r>
      <w:r>
        <w:rPr>
          <w:rtl/>
        </w:rPr>
        <w:t>في الاستشفاء الطبي والاستشفاء الجراحي والولادة البسيطة أو المعقدة ورصد الحمل والحوادث غير المتوقعة (الكسور والحروق والجراحة البسيطة..).</w:t>
      </w:r>
    </w:p>
    <w:p w:rsidR="009F12D1" w:rsidRDefault="00EE6480" w:rsidP="00CE5C30">
      <w:pPr>
        <w:pStyle w:val="H4GA"/>
        <w:rPr>
          <w:rtl/>
        </w:rPr>
      </w:pPr>
      <w:r>
        <w:rPr>
          <w:rFonts w:hint="cs"/>
          <w:rtl/>
        </w:rPr>
        <w:tab/>
      </w:r>
      <w:r w:rsidR="00CE5C30">
        <w:rPr>
          <w:rFonts w:hint="cs"/>
          <w:rtl/>
        </w:rPr>
        <w:t>1</w:t>
      </w:r>
      <w:r w:rsidR="009F12D1">
        <w:rPr>
          <w:rtl/>
        </w:rPr>
        <w:t>(ب)</w:t>
      </w:r>
      <w:r>
        <w:rPr>
          <w:rFonts w:hint="cs"/>
          <w:rtl/>
        </w:rPr>
        <w:tab/>
      </w:r>
      <w:r w:rsidR="009F12D1">
        <w:rPr>
          <w:rtl/>
        </w:rPr>
        <w:t>الحق في الحصول على القروض المصرفية والرهون وغيرها من أشكال الائتمان المالي</w:t>
      </w:r>
    </w:p>
    <w:p w:rsidR="009F12D1" w:rsidRDefault="009F12D1" w:rsidP="00EE6480">
      <w:pPr>
        <w:pStyle w:val="SingleTxtGA"/>
        <w:rPr>
          <w:rtl/>
        </w:rPr>
      </w:pPr>
      <w:r>
        <w:rPr>
          <w:rtl/>
        </w:rPr>
        <w:t>171</w:t>
      </w:r>
      <w:r w:rsidR="0054311A">
        <w:rPr>
          <w:rtl/>
        </w:rPr>
        <w:t>-</w:t>
      </w:r>
      <w:r w:rsidR="0054311A">
        <w:rPr>
          <w:rtl/>
        </w:rPr>
        <w:tab/>
      </w:r>
      <w:r>
        <w:rPr>
          <w:rtl/>
        </w:rPr>
        <w:t>يعمل القطاع الاقتصادي في جزر القمر دون أي تمييز على أساس الجنس. فعند الحصول على الائتمان، لا يتم التمييز بين الرجال والنساء. وقد مكن ذلك من ظهور مبادرات فردية نسائية في عملية التنمية. وفي هذا الإطار، تمنح وكالات الائتمان مثل "ميك" أو "الصندوق" قروض</w:t>
      </w:r>
      <w:r w:rsidR="00394A1F">
        <w:rPr>
          <w:rtl/>
        </w:rPr>
        <w:t xml:space="preserve">اً </w:t>
      </w:r>
      <w:r>
        <w:rPr>
          <w:rtl/>
        </w:rPr>
        <w:t>للرجال والنساء حسب نفس الشروط. ونفذت الحكومة أيض</w:t>
      </w:r>
      <w:r w:rsidR="0054311A">
        <w:rPr>
          <w:rtl/>
        </w:rPr>
        <w:t>اً،</w:t>
      </w:r>
      <w:r>
        <w:rPr>
          <w:rtl/>
        </w:rPr>
        <w:t xml:space="preserve"> بدعم من برنامج الأمم المتحدة الإنمائي، تدابير محددة لصالح المرأة في هذا المجال. ويشتمل مشروع الحكومة</w:t>
      </w:r>
      <w:r w:rsidR="007609A5">
        <w:rPr>
          <w:rtl/>
        </w:rPr>
        <w:t>/</w:t>
      </w:r>
      <w:r>
        <w:rPr>
          <w:rtl/>
        </w:rPr>
        <w:t xml:space="preserve">برنامج الأمم المتحدة الإنمائي الرامي إلى تيسير الوصول إلى الائتمان وإلى خلق المشاريع البالغة الصغر لفائدة الفئات الضعيفة (آمي) على "برنامج للائتمانات الصغيرة للنساء." والأهم من ذلك أنه، في مجال مكافحة الفقر، يتعاون مشروع آمي مع الجمعيات النسائية، ويمنحها ائتمانات تتراوح بين </w:t>
      </w:r>
      <w:r w:rsidR="00EE6480">
        <w:rPr>
          <w:rFonts w:hint="cs"/>
          <w:rtl/>
        </w:rPr>
        <w:t>000 250</w:t>
      </w:r>
      <w:r>
        <w:rPr>
          <w:rtl/>
        </w:rPr>
        <w:t xml:space="preserve"> فرنك ومليون فرنك. وتمنح الجمعيات الائتمانات بدورها لأعضائها مقابل ضمان قانوني (جمعيات مكونة بصفة قانونية) ومالي (يحتفظ بنسبة 10 في المائة من الائتمان كضمان). وهكذا، فمن بين 1050 ائتمان</w:t>
      </w:r>
      <w:r w:rsidR="00394A1F">
        <w:rPr>
          <w:rtl/>
        </w:rPr>
        <w:t xml:space="preserve">اً </w:t>
      </w:r>
      <w:r>
        <w:rPr>
          <w:rtl/>
        </w:rPr>
        <w:t>بالغ الصغر التي منحت بين عامي 2001</w:t>
      </w:r>
      <w:r w:rsidR="007609A5">
        <w:rPr>
          <w:rtl/>
        </w:rPr>
        <w:t xml:space="preserve"> و</w:t>
      </w:r>
      <w:r>
        <w:rPr>
          <w:rtl/>
        </w:rPr>
        <w:t>2006 لإنشاء وتعزيز المشاريع البالغة الصغر، خصص 522 ائتمان</w:t>
      </w:r>
      <w:r w:rsidR="00394A1F">
        <w:rPr>
          <w:rtl/>
        </w:rPr>
        <w:t xml:space="preserve">اً </w:t>
      </w:r>
      <w:r>
        <w:rPr>
          <w:rtl/>
        </w:rPr>
        <w:t>للنساء. وتُطبق هذه الأحكام في المناطق الحضرية والريفية على حد سواء. وقد اتخذ نظام منح الائتمانات ودعم المشاريع البالغة الصغر هذا من طرف مشروع صندوق دعم التنمية المجتمعية من خلال جزء الأنشطة المدرة للدخل و"ميك" والمبادرات ومؤسسات التمويل البالغ الصغر الأخرى. وقد ساهمت هذه المبادرات في تحسين مجال النشاطات البالغة الصغر في جزر القمر.</w:t>
      </w:r>
    </w:p>
    <w:p w:rsidR="009F12D1" w:rsidRDefault="00EE6480" w:rsidP="00CE5C30">
      <w:pPr>
        <w:pStyle w:val="H4GA"/>
        <w:rPr>
          <w:rtl/>
        </w:rPr>
      </w:pPr>
      <w:r>
        <w:rPr>
          <w:rFonts w:hint="cs"/>
          <w:rtl/>
        </w:rPr>
        <w:tab/>
      </w:r>
      <w:r w:rsidR="00CE5C30">
        <w:rPr>
          <w:rFonts w:hint="cs"/>
          <w:rtl/>
        </w:rPr>
        <w:t>1</w:t>
      </w:r>
      <w:r w:rsidR="009F12D1">
        <w:rPr>
          <w:rtl/>
        </w:rPr>
        <w:t>(ج)</w:t>
      </w:r>
      <w:r>
        <w:rPr>
          <w:rFonts w:hint="cs"/>
          <w:rtl/>
        </w:rPr>
        <w:tab/>
      </w:r>
      <w:r w:rsidR="009F12D1">
        <w:rPr>
          <w:rtl/>
        </w:rPr>
        <w:t>الحق في المشاركة في الأنشطة الترفيهية والرياضية وفي جميع مظاهر الحياة الثقافية</w:t>
      </w:r>
    </w:p>
    <w:p w:rsidR="009F12D1" w:rsidRDefault="009F12D1" w:rsidP="009F12D1">
      <w:pPr>
        <w:pStyle w:val="SingleTxtGA"/>
        <w:rPr>
          <w:rtl/>
        </w:rPr>
      </w:pPr>
      <w:r>
        <w:rPr>
          <w:rtl/>
        </w:rPr>
        <w:t>172</w:t>
      </w:r>
      <w:r w:rsidR="0054311A">
        <w:rPr>
          <w:rtl/>
        </w:rPr>
        <w:t>-</w:t>
      </w:r>
      <w:r w:rsidR="0054311A">
        <w:rPr>
          <w:rtl/>
        </w:rPr>
        <w:tab/>
      </w:r>
      <w:r>
        <w:rPr>
          <w:rtl/>
        </w:rPr>
        <w:t>يكرس القانون رقم 81-29 المتعلق بتنظيم الأنشطة الرياضية والبدنية حق المشاركة في الأنشطة الترفيهية والرياضية والثقافية، و</w:t>
      </w:r>
      <w:r w:rsidR="007609A5">
        <w:rPr>
          <w:rtl/>
        </w:rPr>
        <w:t>لا سيما</w:t>
      </w:r>
      <w:r>
        <w:rPr>
          <w:rtl/>
        </w:rPr>
        <w:t xml:space="preserve"> في مادته الأولى التي تنص على أنه "تضمن لكل شخص، صغير</w:t>
      </w:r>
      <w:r w:rsidR="00394A1F">
        <w:rPr>
          <w:rtl/>
        </w:rPr>
        <w:t xml:space="preserve">اً </w:t>
      </w:r>
      <w:r>
        <w:rPr>
          <w:rtl/>
        </w:rPr>
        <w:t>كان أم كبير</w:t>
      </w:r>
      <w:r w:rsidR="0054311A">
        <w:rPr>
          <w:rtl/>
        </w:rPr>
        <w:t>اً،</w:t>
      </w:r>
      <w:r>
        <w:rPr>
          <w:rtl/>
        </w:rPr>
        <w:t xml:space="preserve"> إمكانية ممارسة [...] النشاط البدني والرياضي الذي يختاره". وهكذا، هناك عدد كبير من الفرق الرياضية النسائية النشطة جد</w:t>
      </w:r>
      <w:r w:rsidR="00394A1F">
        <w:rPr>
          <w:rtl/>
        </w:rPr>
        <w:t xml:space="preserve">اً </w:t>
      </w:r>
      <w:r>
        <w:rPr>
          <w:rtl/>
        </w:rPr>
        <w:t>في رياضات مختلفة: كرة القدم، كرة اليد، الكرة الطائرة، كرة السلة وغيرها.</w:t>
      </w:r>
    </w:p>
    <w:p w:rsidR="009F12D1" w:rsidRDefault="008360F4" w:rsidP="00CE5C30">
      <w:pPr>
        <w:pStyle w:val="H23GA"/>
        <w:rPr>
          <w:rFonts w:hint="cs"/>
          <w:rtl/>
        </w:rPr>
      </w:pPr>
      <w:r>
        <w:rPr>
          <w:rtl/>
        </w:rPr>
        <w:br w:type="page"/>
      </w:r>
      <w:r w:rsidR="00EE6480">
        <w:rPr>
          <w:rFonts w:hint="cs"/>
          <w:rtl/>
        </w:rPr>
        <w:tab/>
      </w:r>
      <w:r w:rsidR="00EE6480">
        <w:rPr>
          <w:rFonts w:hint="cs"/>
          <w:rtl/>
        </w:rPr>
        <w:tab/>
      </w:r>
      <w:bookmarkStart w:id="54" w:name="_Toc316912842"/>
      <w:r w:rsidR="009F12D1">
        <w:rPr>
          <w:rtl/>
        </w:rPr>
        <w:t xml:space="preserve">المادة </w:t>
      </w:r>
      <w:bookmarkEnd w:id="54"/>
      <w:r w:rsidR="00CE5C30">
        <w:rPr>
          <w:rFonts w:hint="cs"/>
          <w:rtl/>
        </w:rPr>
        <w:t>14</w:t>
      </w:r>
    </w:p>
    <w:p w:rsidR="009F12D1" w:rsidRDefault="00EE6480" w:rsidP="00EE6480">
      <w:pPr>
        <w:pStyle w:val="H4GA"/>
        <w:rPr>
          <w:rtl/>
        </w:rPr>
      </w:pPr>
      <w:r>
        <w:rPr>
          <w:rFonts w:hint="cs"/>
          <w:rtl/>
        </w:rPr>
        <w:tab/>
      </w:r>
      <w:r w:rsidR="009F12D1">
        <w:rPr>
          <w:rtl/>
        </w:rPr>
        <w:t>1</w:t>
      </w:r>
      <w:r w:rsidR="0054311A">
        <w:rPr>
          <w:rtl/>
        </w:rPr>
        <w:t>-</w:t>
      </w:r>
      <w:r w:rsidR="0054311A">
        <w:rPr>
          <w:rtl/>
        </w:rPr>
        <w:tab/>
      </w:r>
      <w:r w:rsidR="009F12D1">
        <w:rPr>
          <w:rtl/>
        </w:rPr>
        <w:t>حالة المرأة الريفية في إطار اتفاقية القضاء على جميع أشكال التمييز ضد المرأة</w:t>
      </w:r>
    </w:p>
    <w:p w:rsidR="009F12D1" w:rsidRDefault="009F12D1" w:rsidP="009F12D1">
      <w:pPr>
        <w:pStyle w:val="SingleTxtGA"/>
        <w:rPr>
          <w:rtl/>
        </w:rPr>
      </w:pPr>
      <w:r>
        <w:rPr>
          <w:rtl/>
        </w:rPr>
        <w:t>173</w:t>
      </w:r>
      <w:r w:rsidR="0054311A">
        <w:rPr>
          <w:rtl/>
        </w:rPr>
        <w:t>-</w:t>
      </w:r>
      <w:r w:rsidR="0054311A">
        <w:rPr>
          <w:rtl/>
        </w:rPr>
        <w:tab/>
      </w:r>
      <w:r>
        <w:rPr>
          <w:rtl/>
        </w:rPr>
        <w:t>وفق</w:t>
      </w:r>
      <w:r w:rsidR="00394A1F">
        <w:rPr>
          <w:rtl/>
        </w:rPr>
        <w:t xml:space="preserve">اً </w:t>
      </w:r>
      <w:r>
        <w:rPr>
          <w:rtl/>
        </w:rPr>
        <w:t>للتعداد العام للسكان والمساكن لعام 2003، تمثل النساء 50.4 في المائة من السكان. وتعيش نسبة 28 في المائة من هؤلاء النساء في المناطق الحضرية، بينما تنحدر 72 في المائة منهن من المناطق الريفية.</w:t>
      </w:r>
    </w:p>
    <w:p w:rsidR="009F12D1" w:rsidRDefault="009F12D1" w:rsidP="009F12D1">
      <w:pPr>
        <w:pStyle w:val="SingleTxtGA"/>
        <w:rPr>
          <w:rtl/>
        </w:rPr>
      </w:pPr>
      <w:r>
        <w:rPr>
          <w:rtl/>
        </w:rPr>
        <w:t>الجدول 10</w:t>
      </w:r>
    </w:p>
    <w:p w:rsidR="009F12D1" w:rsidRDefault="009F12D1" w:rsidP="009F12D1">
      <w:pPr>
        <w:pStyle w:val="SingleTxtGA"/>
        <w:rPr>
          <w:rFonts w:hint="cs"/>
          <w:b/>
          <w:bCs/>
          <w:rtl/>
        </w:rPr>
      </w:pPr>
      <w:r w:rsidRPr="00EC6729">
        <w:rPr>
          <w:b/>
          <w:bCs/>
          <w:rtl/>
        </w:rPr>
        <w:t>توزيع السكان المقيمين حسب نوع الجنس والوسط</w:t>
      </w:r>
    </w:p>
    <w:tbl>
      <w:tblPr>
        <w:tblStyle w:val="EndnoteReference"/>
        <w:bidiVisual/>
        <w:tblW w:w="7251" w:type="dxa"/>
        <w:tblInd w:w="1253"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26"/>
        <w:gridCol w:w="1099"/>
        <w:gridCol w:w="1140"/>
        <w:gridCol w:w="1106"/>
        <w:gridCol w:w="1174"/>
        <w:gridCol w:w="1206"/>
      </w:tblGrid>
      <w:tr w:rsidR="00EC6729" w:rsidRPr="008269B3" w:rsidTr="003C4443">
        <w:trPr>
          <w:tblHeader/>
        </w:trPr>
        <w:tc>
          <w:tcPr>
            <w:tcW w:w="1526" w:type="dxa"/>
            <w:tcBorders>
              <w:top w:val="single" w:sz="4" w:space="0" w:color="auto"/>
              <w:bottom w:val="single" w:sz="12" w:space="0" w:color="auto"/>
            </w:tcBorders>
            <w:shd w:val="clear" w:color="auto" w:fill="auto"/>
            <w:vAlign w:val="bottom"/>
          </w:tcPr>
          <w:p w:rsidR="00EC6729" w:rsidRPr="008269B3" w:rsidRDefault="008269B3" w:rsidP="008914C5">
            <w:pPr>
              <w:pStyle w:val="SingleTxtG"/>
              <w:bidi/>
              <w:spacing w:before="80" w:after="80" w:line="200" w:lineRule="exact"/>
              <w:ind w:left="57" w:right="113"/>
              <w:jc w:val="lowKashida"/>
              <w:rPr>
                <w:rFonts w:ascii="Times New Roman" w:hAnsi="Times New Roman" w:cs="Traditional Arabic" w:hint="cs"/>
                <w:iCs/>
                <w:sz w:val="18"/>
                <w:szCs w:val="26"/>
              </w:rPr>
            </w:pPr>
            <w:r w:rsidRPr="008269B3">
              <w:rPr>
                <w:rFonts w:ascii="Times New Roman" w:hAnsi="Times New Roman" w:cs="Traditional Arabic" w:hint="cs"/>
                <w:iCs/>
                <w:sz w:val="18"/>
                <w:szCs w:val="26"/>
                <w:rtl/>
              </w:rPr>
              <w:t>المنطقة</w:t>
            </w:r>
          </w:p>
        </w:tc>
        <w:tc>
          <w:tcPr>
            <w:tcW w:w="1099" w:type="dxa"/>
            <w:tcBorders>
              <w:top w:val="single" w:sz="4" w:space="0" w:color="auto"/>
              <w:bottom w:val="single" w:sz="12" w:space="0" w:color="auto"/>
            </w:tcBorders>
            <w:shd w:val="clear" w:color="auto" w:fill="auto"/>
            <w:vAlign w:val="bottom"/>
          </w:tcPr>
          <w:p w:rsidR="00EC6729" w:rsidRPr="008269B3" w:rsidRDefault="008269B3" w:rsidP="008269B3">
            <w:pPr>
              <w:pStyle w:val="SingleTxtG"/>
              <w:bidi/>
              <w:spacing w:before="80" w:after="80" w:line="200" w:lineRule="exact"/>
              <w:ind w:left="113" w:right="113"/>
              <w:jc w:val="left"/>
              <w:rPr>
                <w:rFonts w:ascii="Times New Roman" w:hAnsi="Times New Roman" w:cs="Traditional Arabic" w:hint="cs"/>
                <w:b/>
                <w:iCs/>
                <w:sz w:val="18"/>
                <w:szCs w:val="26"/>
              </w:rPr>
            </w:pPr>
            <w:r w:rsidRPr="008269B3">
              <w:rPr>
                <w:rFonts w:ascii="Times New Roman" w:hAnsi="Times New Roman" w:cs="Traditional Arabic" w:hint="cs"/>
                <w:b/>
                <w:iCs/>
                <w:sz w:val="18"/>
                <w:szCs w:val="26"/>
                <w:rtl/>
              </w:rPr>
              <w:t>مجموع عدد السكان</w:t>
            </w:r>
          </w:p>
        </w:tc>
        <w:tc>
          <w:tcPr>
            <w:tcW w:w="1140" w:type="dxa"/>
            <w:tcBorders>
              <w:top w:val="single" w:sz="4" w:space="0" w:color="auto"/>
              <w:bottom w:val="single" w:sz="12" w:space="0" w:color="auto"/>
            </w:tcBorders>
            <w:shd w:val="clear" w:color="auto" w:fill="auto"/>
            <w:vAlign w:val="bottom"/>
          </w:tcPr>
          <w:p w:rsidR="00EC6729" w:rsidRPr="008269B3" w:rsidRDefault="008269B3" w:rsidP="008269B3">
            <w:pPr>
              <w:pStyle w:val="SingleTxtG"/>
              <w:bidi/>
              <w:spacing w:before="80" w:after="80" w:line="200" w:lineRule="exact"/>
              <w:ind w:left="113" w:right="113"/>
              <w:jc w:val="left"/>
              <w:rPr>
                <w:rFonts w:ascii="Times New Roman" w:hAnsi="Times New Roman" w:cs="Traditional Arabic" w:hint="cs"/>
                <w:iCs/>
                <w:sz w:val="18"/>
                <w:szCs w:val="26"/>
              </w:rPr>
            </w:pPr>
            <w:r w:rsidRPr="008269B3">
              <w:rPr>
                <w:rFonts w:ascii="Times New Roman" w:hAnsi="Times New Roman" w:cs="Traditional Arabic" w:hint="cs"/>
                <w:iCs/>
                <w:sz w:val="18"/>
                <w:szCs w:val="26"/>
                <w:rtl/>
              </w:rPr>
              <w:t>عدد الأسر المعيشية</w:t>
            </w:r>
          </w:p>
        </w:tc>
        <w:tc>
          <w:tcPr>
            <w:tcW w:w="1106" w:type="dxa"/>
            <w:tcBorders>
              <w:top w:val="single" w:sz="4" w:space="0" w:color="auto"/>
              <w:bottom w:val="single" w:sz="12" w:space="0" w:color="auto"/>
            </w:tcBorders>
            <w:shd w:val="clear" w:color="auto" w:fill="auto"/>
            <w:vAlign w:val="bottom"/>
          </w:tcPr>
          <w:p w:rsidR="00EC6729" w:rsidRPr="008269B3" w:rsidRDefault="008269B3" w:rsidP="008269B3">
            <w:pPr>
              <w:pStyle w:val="SingleTxtG"/>
              <w:bidi/>
              <w:spacing w:before="80" w:after="80" w:line="200" w:lineRule="exact"/>
              <w:ind w:left="113" w:right="113"/>
              <w:jc w:val="left"/>
              <w:rPr>
                <w:rFonts w:ascii="Times New Roman" w:hAnsi="Times New Roman" w:cs="Traditional Arabic" w:hint="cs"/>
                <w:iCs/>
                <w:sz w:val="18"/>
                <w:szCs w:val="26"/>
              </w:rPr>
            </w:pPr>
            <w:r w:rsidRPr="008269B3">
              <w:rPr>
                <w:rFonts w:ascii="Times New Roman" w:hAnsi="Times New Roman" w:cs="Traditional Arabic" w:hint="cs"/>
                <w:iCs/>
                <w:sz w:val="18"/>
                <w:szCs w:val="26"/>
                <w:rtl/>
              </w:rPr>
              <w:t>السكان من الذكور</w:t>
            </w:r>
          </w:p>
        </w:tc>
        <w:tc>
          <w:tcPr>
            <w:tcW w:w="1174" w:type="dxa"/>
            <w:tcBorders>
              <w:top w:val="single" w:sz="4" w:space="0" w:color="auto"/>
              <w:bottom w:val="single" w:sz="12" w:space="0" w:color="auto"/>
            </w:tcBorders>
            <w:shd w:val="clear" w:color="auto" w:fill="auto"/>
            <w:vAlign w:val="bottom"/>
          </w:tcPr>
          <w:p w:rsidR="00EC6729" w:rsidRPr="008269B3" w:rsidRDefault="008269B3" w:rsidP="008269B3">
            <w:pPr>
              <w:pStyle w:val="SingleTxtG"/>
              <w:bidi/>
              <w:spacing w:before="80" w:after="80" w:line="200" w:lineRule="exact"/>
              <w:ind w:left="113" w:right="113"/>
              <w:jc w:val="left"/>
              <w:rPr>
                <w:rFonts w:ascii="Times New Roman" w:hAnsi="Times New Roman" w:cs="Traditional Arabic" w:hint="cs"/>
                <w:iCs/>
                <w:sz w:val="18"/>
                <w:szCs w:val="26"/>
              </w:rPr>
            </w:pPr>
            <w:r w:rsidRPr="008269B3">
              <w:rPr>
                <w:rFonts w:ascii="Times New Roman" w:hAnsi="Times New Roman" w:cs="Traditional Arabic" w:hint="cs"/>
                <w:iCs/>
                <w:sz w:val="18"/>
                <w:szCs w:val="26"/>
                <w:rtl/>
              </w:rPr>
              <w:t>السكان من الإناث</w:t>
            </w:r>
          </w:p>
        </w:tc>
        <w:tc>
          <w:tcPr>
            <w:tcW w:w="1206" w:type="dxa"/>
            <w:tcBorders>
              <w:top w:val="single" w:sz="4" w:space="0" w:color="auto"/>
              <w:bottom w:val="single" w:sz="12" w:space="0" w:color="auto"/>
            </w:tcBorders>
            <w:shd w:val="clear" w:color="auto" w:fill="auto"/>
            <w:vAlign w:val="bottom"/>
          </w:tcPr>
          <w:p w:rsidR="00EC6729" w:rsidRPr="008269B3" w:rsidRDefault="008269B3" w:rsidP="008269B3">
            <w:pPr>
              <w:pStyle w:val="SingleTxtG"/>
              <w:bidi/>
              <w:spacing w:before="80" w:after="80" w:line="200" w:lineRule="exact"/>
              <w:ind w:left="113" w:right="113"/>
              <w:jc w:val="lowKashida"/>
              <w:rPr>
                <w:rFonts w:ascii="Times New Roman" w:hAnsi="Times New Roman" w:cs="Traditional Arabic" w:hint="cs"/>
                <w:iCs/>
                <w:sz w:val="18"/>
                <w:szCs w:val="26"/>
              </w:rPr>
            </w:pPr>
            <w:r w:rsidRPr="008269B3">
              <w:rPr>
                <w:rFonts w:ascii="Times New Roman" w:hAnsi="Times New Roman" w:cs="Traditional Arabic" w:hint="cs"/>
                <w:iCs/>
                <w:sz w:val="18"/>
                <w:szCs w:val="26"/>
                <w:rtl/>
              </w:rPr>
              <w:t>نسبة الرجال/النساء</w:t>
            </w:r>
          </w:p>
        </w:tc>
      </w:tr>
      <w:tr w:rsidR="008269B3" w:rsidRPr="008269B3" w:rsidTr="003C4443">
        <w:tc>
          <w:tcPr>
            <w:tcW w:w="1526" w:type="dxa"/>
            <w:tcBorders>
              <w:top w:val="single" w:sz="12" w:space="0" w:color="auto"/>
            </w:tcBorders>
            <w:shd w:val="clear" w:color="auto" w:fill="auto"/>
          </w:tcPr>
          <w:p w:rsidR="008269B3" w:rsidRPr="008269B3" w:rsidRDefault="008269B3" w:rsidP="008914C5">
            <w:pPr>
              <w:pStyle w:val="SingleTxtGA"/>
              <w:tabs>
                <w:tab w:val="clear" w:pos="1928"/>
                <w:tab w:val="clear" w:pos="2608"/>
                <w:tab w:val="clear" w:pos="3289"/>
                <w:tab w:val="clear" w:pos="3969"/>
                <w:tab w:val="clear" w:pos="4649"/>
                <w:tab w:val="clear" w:pos="5330"/>
              </w:tabs>
              <w:ind w:left="57" w:right="113"/>
              <w:rPr>
                <w:sz w:val="18"/>
                <w:szCs w:val="26"/>
                <w:rtl/>
              </w:rPr>
            </w:pPr>
            <w:r w:rsidRPr="008269B3">
              <w:rPr>
                <w:sz w:val="18"/>
                <w:szCs w:val="26"/>
                <w:rtl/>
              </w:rPr>
              <w:t>اتحاد جزر القمر</w:t>
            </w:r>
          </w:p>
        </w:tc>
        <w:tc>
          <w:tcPr>
            <w:tcW w:w="1099" w:type="dxa"/>
            <w:tcBorders>
              <w:top w:val="single" w:sz="12" w:space="0" w:color="auto"/>
            </w:tcBorders>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575</w:t>
            </w:r>
            <w:r w:rsidRPr="008269B3">
              <w:rPr>
                <w:sz w:val="18"/>
                <w:szCs w:val="26"/>
              </w:rPr>
              <w:t> </w:t>
            </w:r>
            <w:r w:rsidRPr="008269B3">
              <w:rPr>
                <w:sz w:val="18"/>
                <w:szCs w:val="26"/>
                <w:rtl/>
              </w:rPr>
              <w:t>660</w:t>
            </w:r>
          </w:p>
        </w:tc>
        <w:tc>
          <w:tcPr>
            <w:tcW w:w="1140" w:type="dxa"/>
            <w:tcBorders>
              <w:top w:val="single" w:sz="12" w:space="0" w:color="auto"/>
            </w:tcBorders>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97</w:t>
            </w:r>
            <w:r w:rsidRPr="008269B3">
              <w:rPr>
                <w:sz w:val="18"/>
                <w:szCs w:val="26"/>
              </w:rPr>
              <w:t> </w:t>
            </w:r>
            <w:r w:rsidRPr="008269B3">
              <w:rPr>
                <w:sz w:val="18"/>
                <w:szCs w:val="26"/>
                <w:rtl/>
              </w:rPr>
              <w:t>306</w:t>
            </w:r>
          </w:p>
        </w:tc>
        <w:tc>
          <w:tcPr>
            <w:tcW w:w="1106" w:type="dxa"/>
            <w:tcBorders>
              <w:top w:val="single" w:sz="12" w:space="0" w:color="auto"/>
            </w:tcBorders>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285</w:t>
            </w:r>
            <w:r w:rsidRPr="008269B3">
              <w:rPr>
                <w:sz w:val="18"/>
                <w:szCs w:val="26"/>
              </w:rPr>
              <w:t> </w:t>
            </w:r>
            <w:r w:rsidRPr="008269B3">
              <w:rPr>
                <w:sz w:val="18"/>
                <w:szCs w:val="26"/>
                <w:rtl/>
              </w:rPr>
              <w:t>590</w:t>
            </w:r>
          </w:p>
        </w:tc>
        <w:tc>
          <w:tcPr>
            <w:tcW w:w="1174" w:type="dxa"/>
            <w:tcBorders>
              <w:top w:val="single" w:sz="12" w:space="0" w:color="auto"/>
            </w:tcBorders>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rFonts w:hint="cs"/>
                <w:sz w:val="18"/>
                <w:szCs w:val="26"/>
                <w:rtl/>
              </w:rPr>
            </w:pPr>
            <w:r w:rsidRPr="008269B3">
              <w:rPr>
                <w:sz w:val="18"/>
                <w:szCs w:val="26"/>
                <w:rtl/>
              </w:rPr>
              <w:t>290</w:t>
            </w:r>
            <w:r w:rsidRPr="008269B3">
              <w:rPr>
                <w:sz w:val="18"/>
                <w:szCs w:val="26"/>
              </w:rPr>
              <w:t> </w:t>
            </w:r>
            <w:r w:rsidRPr="008269B3">
              <w:rPr>
                <w:sz w:val="18"/>
                <w:szCs w:val="26"/>
                <w:rtl/>
              </w:rPr>
              <w:t>070</w:t>
            </w:r>
          </w:p>
        </w:tc>
        <w:tc>
          <w:tcPr>
            <w:tcW w:w="1206" w:type="dxa"/>
            <w:tcBorders>
              <w:top w:val="single" w:sz="12" w:space="0" w:color="auto"/>
            </w:tcBorders>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ind w:left="113" w:right="0"/>
              <w:rPr>
                <w:rFonts w:hint="cs"/>
                <w:sz w:val="18"/>
                <w:szCs w:val="26"/>
                <w:rtl/>
              </w:rPr>
            </w:pPr>
            <w:r w:rsidRPr="008269B3">
              <w:rPr>
                <w:sz w:val="18"/>
                <w:szCs w:val="26"/>
                <w:rtl/>
              </w:rPr>
              <w:t>0.98</w:t>
            </w:r>
          </w:p>
        </w:tc>
      </w:tr>
      <w:tr w:rsidR="008269B3" w:rsidRPr="008269B3" w:rsidTr="003C4443">
        <w:tc>
          <w:tcPr>
            <w:tcW w:w="1526" w:type="dxa"/>
            <w:shd w:val="clear" w:color="auto" w:fill="auto"/>
          </w:tcPr>
          <w:p w:rsidR="008269B3" w:rsidRPr="008269B3" w:rsidRDefault="008269B3" w:rsidP="008914C5">
            <w:pPr>
              <w:pStyle w:val="SingleTxtGA"/>
              <w:tabs>
                <w:tab w:val="clear" w:pos="1928"/>
                <w:tab w:val="clear" w:pos="2608"/>
                <w:tab w:val="clear" w:pos="3289"/>
                <w:tab w:val="clear" w:pos="3969"/>
                <w:tab w:val="clear" w:pos="4649"/>
                <w:tab w:val="clear" w:pos="5330"/>
              </w:tabs>
              <w:ind w:left="57" w:right="113"/>
              <w:rPr>
                <w:sz w:val="18"/>
                <w:szCs w:val="26"/>
                <w:rtl/>
              </w:rPr>
            </w:pPr>
            <w:r w:rsidRPr="008269B3">
              <w:rPr>
                <w:sz w:val="18"/>
                <w:szCs w:val="26"/>
                <w:rtl/>
              </w:rPr>
              <w:t>حضرية</w:t>
            </w:r>
          </w:p>
        </w:tc>
        <w:tc>
          <w:tcPr>
            <w:tcW w:w="1099" w:type="dxa"/>
            <w:shd w:val="clear" w:color="auto" w:fill="auto"/>
          </w:tcPr>
          <w:p w:rsidR="008269B3" w:rsidRPr="008269B3" w:rsidRDefault="00CE5C30" w:rsidP="00CE5C30">
            <w:pPr>
              <w:pStyle w:val="SingleTxtGA"/>
              <w:tabs>
                <w:tab w:val="clear" w:pos="1928"/>
                <w:tab w:val="clear" w:pos="2608"/>
                <w:tab w:val="clear" w:pos="3289"/>
                <w:tab w:val="clear" w:pos="3969"/>
                <w:tab w:val="clear" w:pos="4649"/>
                <w:tab w:val="clear" w:pos="5330"/>
              </w:tabs>
              <w:bidi w:val="0"/>
              <w:ind w:left="0" w:right="0"/>
              <w:jc w:val="right"/>
              <w:rPr>
                <w:rFonts w:hint="cs"/>
                <w:sz w:val="18"/>
                <w:szCs w:val="26"/>
                <w:rtl/>
              </w:rPr>
            </w:pPr>
            <w:r>
              <w:rPr>
                <w:rFonts w:hint="cs"/>
                <w:sz w:val="18"/>
                <w:szCs w:val="26"/>
                <w:rtl/>
              </w:rPr>
              <w:t>865 160</w:t>
            </w:r>
          </w:p>
        </w:tc>
        <w:tc>
          <w:tcPr>
            <w:tcW w:w="1140"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29</w:t>
            </w:r>
            <w:r w:rsidRPr="008269B3">
              <w:rPr>
                <w:sz w:val="18"/>
                <w:szCs w:val="26"/>
              </w:rPr>
              <w:t> </w:t>
            </w:r>
            <w:r w:rsidRPr="008269B3">
              <w:rPr>
                <w:sz w:val="18"/>
                <w:szCs w:val="26"/>
                <w:rtl/>
              </w:rPr>
              <w:t>669</w:t>
            </w:r>
          </w:p>
        </w:tc>
        <w:tc>
          <w:tcPr>
            <w:tcW w:w="1106"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79</w:t>
            </w:r>
            <w:r w:rsidRPr="008269B3">
              <w:rPr>
                <w:sz w:val="18"/>
                <w:szCs w:val="26"/>
              </w:rPr>
              <w:t> </w:t>
            </w:r>
            <w:r w:rsidRPr="008269B3">
              <w:rPr>
                <w:sz w:val="18"/>
                <w:szCs w:val="26"/>
                <w:rtl/>
              </w:rPr>
              <w:t>877</w:t>
            </w:r>
          </w:p>
        </w:tc>
        <w:tc>
          <w:tcPr>
            <w:tcW w:w="1174"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80</w:t>
            </w:r>
            <w:r w:rsidRPr="008269B3">
              <w:rPr>
                <w:sz w:val="18"/>
                <w:szCs w:val="26"/>
              </w:rPr>
              <w:t> </w:t>
            </w:r>
            <w:r w:rsidRPr="008269B3">
              <w:rPr>
                <w:sz w:val="18"/>
                <w:szCs w:val="26"/>
                <w:rtl/>
              </w:rPr>
              <w:t>988</w:t>
            </w:r>
          </w:p>
        </w:tc>
        <w:tc>
          <w:tcPr>
            <w:tcW w:w="1206"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ind w:left="113" w:right="0"/>
              <w:rPr>
                <w:sz w:val="18"/>
                <w:szCs w:val="26"/>
                <w:rtl/>
              </w:rPr>
            </w:pPr>
            <w:r w:rsidRPr="008269B3">
              <w:rPr>
                <w:sz w:val="18"/>
                <w:szCs w:val="26"/>
                <w:rtl/>
              </w:rPr>
              <w:t>0.99</w:t>
            </w:r>
          </w:p>
        </w:tc>
      </w:tr>
      <w:tr w:rsidR="008269B3" w:rsidRPr="008269B3" w:rsidTr="003C4443">
        <w:tc>
          <w:tcPr>
            <w:tcW w:w="1526" w:type="dxa"/>
            <w:shd w:val="clear" w:color="auto" w:fill="auto"/>
          </w:tcPr>
          <w:p w:rsidR="008269B3" w:rsidRPr="008269B3" w:rsidRDefault="008269B3" w:rsidP="008914C5">
            <w:pPr>
              <w:pStyle w:val="SingleTxtGA"/>
              <w:tabs>
                <w:tab w:val="clear" w:pos="1928"/>
                <w:tab w:val="clear" w:pos="2608"/>
                <w:tab w:val="clear" w:pos="3289"/>
                <w:tab w:val="clear" w:pos="3969"/>
                <w:tab w:val="clear" w:pos="4649"/>
                <w:tab w:val="clear" w:pos="5330"/>
              </w:tabs>
              <w:ind w:left="57" w:right="113"/>
              <w:rPr>
                <w:sz w:val="18"/>
                <w:szCs w:val="26"/>
                <w:rtl/>
              </w:rPr>
            </w:pPr>
            <w:r w:rsidRPr="008269B3">
              <w:rPr>
                <w:sz w:val="18"/>
                <w:szCs w:val="26"/>
                <w:rtl/>
              </w:rPr>
              <w:t>ريفية</w:t>
            </w:r>
          </w:p>
        </w:tc>
        <w:tc>
          <w:tcPr>
            <w:tcW w:w="1099"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414</w:t>
            </w:r>
            <w:r w:rsidRPr="008269B3">
              <w:rPr>
                <w:sz w:val="18"/>
                <w:szCs w:val="26"/>
              </w:rPr>
              <w:t> </w:t>
            </w:r>
            <w:r w:rsidRPr="008269B3">
              <w:rPr>
                <w:sz w:val="18"/>
                <w:szCs w:val="26"/>
                <w:rtl/>
              </w:rPr>
              <w:t>795</w:t>
            </w:r>
          </w:p>
        </w:tc>
        <w:tc>
          <w:tcPr>
            <w:tcW w:w="1140"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67</w:t>
            </w:r>
            <w:r w:rsidRPr="008269B3">
              <w:rPr>
                <w:sz w:val="18"/>
                <w:szCs w:val="26"/>
              </w:rPr>
              <w:t> </w:t>
            </w:r>
            <w:r w:rsidRPr="008269B3">
              <w:rPr>
                <w:sz w:val="18"/>
                <w:szCs w:val="26"/>
                <w:rtl/>
              </w:rPr>
              <w:t>638</w:t>
            </w:r>
          </w:p>
        </w:tc>
        <w:tc>
          <w:tcPr>
            <w:tcW w:w="1106"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205</w:t>
            </w:r>
            <w:r w:rsidRPr="008269B3">
              <w:rPr>
                <w:sz w:val="18"/>
                <w:szCs w:val="26"/>
              </w:rPr>
              <w:t> </w:t>
            </w:r>
            <w:r w:rsidRPr="008269B3">
              <w:rPr>
                <w:sz w:val="18"/>
                <w:szCs w:val="26"/>
                <w:rtl/>
              </w:rPr>
              <w:t>713</w:t>
            </w:r>
          </w:p>
        </w:tc>
        <w:tc>
          <w:tcPr>
            <w:tcW w:w="1174"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bidi w:val="0"/>
              <w:ind w:left="0" w:right="0"/>
              <w:jc w:val="right"/>
              <w:rPr>
                <w:sz w:val="18"/>
                <w:szCs w:val="26"/>
                <w:rtl/>
              </w:rPr>
            </w:pPr>
            <w:r w:rsidRPr="008269B3">
              <w:rPr>
                <w:sz w:val="18"/>
                <w:szCs w:val="26"/>
                <w:rtl/>
              </w:rPr>
              <w:t>209</w:t>
            </w:r>
            <w:r w:rsidRPr="008269B3">
              <w:rPr>
                <w:sz w:val="18"/>
                <w:szCs w:val="26"/>
              </w:rPr>
              <w:t> </w:t>
            </w:r>
            <w:r w:rsidRPr="008269B3">
              <w:rPr>
                <w:sz w:val="18"/>
                <w:szCs w:val="26"/>
                <w:rtl/>
              </w:rPr>
              <w:t>082</w:t>
            </w:r>
          </w:p>
        </w:tc>
        <w:tc>
          <w:tcPr>
            <w:tcW w:w="1206" w:type="dxa"/>
            <w:shd w:val="clear" w:color="auto" w:fill="auto"/>
          </w:tcPr>
          <w:p w:rsidR="008269B3" w:rsidRPr="008269B3" w:rsidRDefault="008269B3" w:rsidP="008269B3">
            <w:pPr>
              <w:pStyle w:val="SingleTxtGA"/>
              <w:tabs>
                <w:tab w:val="clear" w:pos="1928"/>
                <w:tab w:val="clear" w:pos="2608"/>
                <w:tab w:val="clear" w:pos="3289"/>
                <w:tab w:val="clear" w:pos="3969"/>
                <w:tab w:val="clear" w:pos="4649"/>
                <w:tab w:val="clear" w:pos="5330"/>
              </w:tabs>
              <w:ind w:left="113" w:right="0"/>
              <w:rPr>
                <w:sz w:val="18"/>
                <w:szCs w:val="26"/>
                <w:rtl/>
              </w:rPr>
            </w:pPr>
            <w:r w:rsidRPr="008269B3">
              <w:rPr>
                <w:sz w:val="18"/>
                <w:szCs w:val="26"/>
                <w:rtl/>
              </w:rPr>
              <w:t>0.98</w:t>
            </w:r>
          </w:p>
        </w:tc>
      </w:tr>
    </w:tbl>
    <w:p w:rsidR="009F12D1" w:rsidRPr="008269B3" w:rsidRDefault="009F12D1" w:rsidP="003C4443">
      <w:pPr>
        <w:pStyle w:val="SingleTxtGA"/>
        <w:tabs>
          <w:tab w:val="clear" w:pos="2608"/>
          <w:tab w:val="left" w:pos="2438"/>
        </w:tabs>
        <w:ind w:left="1267"/>
        <w:rPr>
          <w:i/>
          <w:iCs/>
          <w:sz w:val="16"/>
          <w:szCs w:val="26"/>
          <w:rtl/>
        </w:rPr>
      </w:pPr>
      <w:r w:rsidRPr="008269B3">
        <w:rPr>
          <w:i/>
          <w:iCs/>
          <w:sz w:val="16"/>
          <w:szCs w:val="26"/>
          <w:rtl/>
        </w:rPr>
        <w:t>المصدر:</w:t>
      </w:r>
      <w:r w:rsidR="008269B3" w:rsidRPr="008269B3">
        <w:rPr>
          <w:rFonts w:hint="cs"/>
          <w:i/>
          <w:iCs/>
          <w:sz w:val="16"/>
          <w:szCs w:val="26"/>
          <w:rtl/>
        </w:rPr>
        <w:tab/>
      </w:r>
      <w:r w:rsidRPr="008269B3">
        <w:rPr>
          <w:i/>
          <w:iCs/>
          <w:sz w:val="16"/>
          <w:szCs w:val="26"/>
          <w:rtl/>
        </w:rPr>
        <w:t>التعداد العام للسكان والمساكن 2003.</w:t>
      </w:r>
    </w:p>
    <w:p w:rsidR="009F12D1" w:rsidRDefault="009F12D1" w:rsidP="009F12D1">
      <w:pPr>
        <w:pStyle w:val="SingleTxtGA"/>
        <w:rPr>
          <w:rtl/>
        </w:rPr>
      </w:pPr>
      <w:r>
        <w:rPr>
          <w:rtl/>
        </w:rPr>
        <w:t>174</w:t>
      </w:r>
      <w:r w:rsidR="0054311A">
        <w:rPr>
          <w:rtl/>
        </w:rPr>
        <w:t>-</w:t>
      </w:r>
      <w:r w:rsidR="0054311A">
        <w:rPr>
          <w:rtl/>
        </w:rPr>
        <w:tab/>
      </w:r>
      <w:r>
        <w:rPr>
          <w:rtl/>
        </w:rPr>
        <w:t>لا تنص قوانين جزر القمر على أية تدابير محددة للنساء اللائي ينحدرن من المناطق الريفية، كما أنها تضع المرأة الريفية على قدم المساواة مع الحضرية. وهكذا، فإن التدابير السياسية والأحكام التشريعية المعمول بها تنطبق على النساء الحضريات وعلى النساء الريفيات على حد سواء.</w:t>
      </w:r>
    </w:p>
    <w:p w:rsidR="009F12D1" w:rsidRDefault="009F12D1" w:rsidP="009F12D1">
      <w:pPr>
        <w:pStyle w:val="SingleTxtGA"/>
        <w:rPr>
          <w:rtl/>
        </w:rPr>
      </w:pPr>
      <w:r>
        <w:rPr>
          <w:rtl/>
        </w:rPr>
        <w:t>175</w:t>
      </w:r>
      <w:r w:rsidR="0054311A">
        <w:rPr>
          <w:rtl/>
        </w:rPr>
        <w:t>-</w:t>
      </w:r>
      <w:r w:rsidR="0054311A">
        <w:rPr>
          <w:rtl/>
        </w:rPr>
        <w:tab/>
      </w:r>
      <w:r>
        <w:rPr>
          <w:rtl/>
        </w:rPr>
        <w:t>ومع ذلك، فإن النساء الريفيات لا تملكن معلومات كافية عن جميع الأحكام القانونية المنصوص عليها في الاتفاقية المعنية بحماية حقوقهن، وذلك بسبب صعوبة الحصول على المعلومات نظر</w:t>
      </w:r>
      <w:r w:rsidR="00394A1F">
        <w:rPr>
          <w:rtl/>
        </w:rPr>
        <w:t xml:space="preserve">اً </w:t>
      </w:r>
      <w:r>
        <w:rPr>
          <w:rtl/>
        </w:rPr>
        <w:t>لمستواهن التعليمي المحدود في المقام الأول ثم لعدم وجود آلية دائمة للتدريب والإعلام تتلاءم مع الواقع المحلي.</w:t>
      </w:r>
    </w:p>
    <w:p w:rsidR="009F12D1" w:rsidRPr="008914C5" w:rsidRDefault="009F12D1" w:rsidP="009F12D1">
      <w:pPr>
        <w:pStyle w:val="SingleTxtGA"/>
        <w:rPr>
          <w:spacing w:val="-2"/>
          <w:rtl/>
        </w:rPr>
      </w:pPr>
      <w:r w:rsidRPr="008914C5">
        <w:rPr>
          <w:spacing w:val="-2"/>
          <w:rtl/>
        </w:rPr>
        <w:t>176</w:t>
      </w:r>
      <w:r w:rsidR="0054311A" w:rsidRPr="008914C5">
        <w:rPr>
          <w:spacing w:val="-2"/>
          <w:rtl/>
        </w:rPr>
        <w:t>-</w:t>
      </w:r>
      <w:r w:rsidR="0054311A" w:rsidRPr="008914C5">
        <w:rPr>
          <w:spacing w:val="-2"/>
          <w:rtl/>
        </w:rPr>
        <w:tab/>
      </w:r>
      <w:r w:rsidRPr="008914C5">
        <w:rPr>
          <w:spacing w:val="-2"/>
          <w:rtl/>
        </w:rPr>
        <w:t>وخلال السنوات الأخيرة، تضطلع المفوضية العامة المكلفة بالتضامن وتعزيز المساواة بين الجنسين، بدعم فني ومالي من الشركاء في التنمية وبالتعاون مع المنظمات غير الحكومية والجمعيات، بأنشطة للتوعية والإعلام على أقاليم الجزر الثلاث من خلال حلقات عمل تدريبية وإعلامية موجهة إلى المرأة الريفية وتتعلق بالأدوات الأساسية لحماية وتعزيز حقوق المرأة.</w:t>
      </w:r>
    </w:p>
    <w:p w:rsidR="009F12D1" w:rsidRDefault="00371358" w:rsidP="00371358">
      <w:pPr>
        <w:pStyle w:val="H4GA"/>
        <w:rPr>
          <w:rtl/>
        </w:rPr>
      </w:pPr>
      <w:r>
        <w:rPr>
          <w:rFonts w:hint="cs"/>
          <w:rtl/>
        </w:rPr>
        <w:tab/>
      </w:r>
      <w:r w:rsidR="009F12D1">
        <w:rPr>
          <w:rtl/>
        </w:rPr>
        <w:t>2</w:t>
      </w:r>
      <w:r w:rsidR="00B06FE6">
        <w:rPr>
          <w:rtl/>
        </w:rPr>
        <w:t>(</w:t>
      </w:r>
      <w:r w:rsidR="009F12D1">
        <w:rPr>
          <w:rtl/>
        </w:rPr>
        <w:t>أ)</w:t>
      </w:r>
      <w:r>
        <w:rPr>
          <w:rFonts w:hint="cs"/>
          <w:rtl/>
        </w:rPr>
        <w:tab/>
      </w:r>
      <w:r w:rsidR="009F12D1">
        <w:rPr>
          <w:rtl/>
        </w:rPr>
        <w:t>المشاركة في وضع خطط التنمية وتنفيذها</w:t>
      </w:r>
    </w:p>
    <w:p w:rsidR="009F12D1" w:rsidRDefault="009F12D1" w:rsidP="008914C5">
      <w:pPr>
        <w:pStyle w:val="SingleTxtGA"/>
        <w:rPr>
          <w:rtl/>
        </w:rPr>
      </w:pPr>
      <w:r>
        <w:rPr>
          <w:rtl/>
        </w:rPr>
        <w:t>177</w:t>
      </w:r>
      <w:r w:rsidR="0054311A">
        <w:rPr>
          <w:rtl/>
        </w:rPr>
        <w:t>-</w:t>
      </w:r>
      <w:r w:rsidR="0054311A">
        <w:rPr>
          <w:rtl/>
        </w:rPr>
        <w:tab/>
      </w:r>
      <w:r>
        <w:rPr>
          <w:rtl/>
        </w:rPr>
        <w:t>تشارك النساء الريفيات، تمام</w:t>
      </w:r>
      <w:r w:rsidR="00394A1F">
        <w:rPr>
          <w:rtl/>
        </w:rPr>
        <w:t xml:space="preserve">اً </w:t>
      </w:r>
      <w:r>
        <w:rPr>
          <w:rtl/>
        </w:rPr>
        <w:t>مثل الرجال، في وضع وتنفيذ مشاريع التنمية المحلية. وتُطلَب مشاركتهن نظر</w:t>
      </w:r>
      <w:r w:rsidR="00394A1F">
        <w:rPr>
          <w:rtl/>
        </w:rPr>
        <w:t xml:space="preserve">اً </w:t>
      </w:r>
      <w:r>
        <w:rPr>
          <w:rtl/>
        </w:rPr>
        <w:t xml:space="preserve">لاستعدادهن الفعلي للمشاركة وإلمامهن بالقضايا المطروحة. كما يفسر هذه الدينامية وجود العديد من </w:t>
      </w:r>
      <w:r w:rsidR="008914C5">
        <w:rPr>
          <w:rFonts w:hint="cs"/>
          <w:rtl/>
        </w:rPr>
        <w:t>الجماعات</w:t>
      </w:r>
      <w:r>
        <w:rPr>
          <w:rtl/>
        </w:rPr>
        <w:t xml:space="preserve"> النسائية والجمعيات النسائية التي </w:t>
      </w:r>
      <w:r w:rsidR="008914C5">
        <w:rPr>
          <w:rFonts w:hint="cs"/>
          <w:rtl/>
        </w:rPr>
        <w:t xml:space="preserve">تقوم بالتعاون </w:t>
      </w:r>
      <w:r w:rsidR="007609A5">
        <w:rPr>
          <w:rtl/>
        </w:rPr>
        <w:t>-</w:t>
      </w:r>
      <w:r>
        <w:rPr>
          <w:rtl/>
        </w:rPr>
        <w:t xml:space="preserve"> وهي أهم وسيلة متاحة للنساء لتحسين وضعهن الاقتصادي في المناطق الريفية.</w:t>
      </w:r>
    </w:p>
    <w:p w:rsidR="009F12D1" w:rsidRDefault="00371358" w:rsidP="00371358">
      <w:pPr>
        <w:pStyle w:val="H4GA"/>
        <w:rPr>
          <w:rtl/>
        </w:rPr>
      </w:pPr>
      <w:r>
        <w:rPr>
          <w:rFonts w:hint="cs"/>
          <w:rtl/>
        </w:rPr>
        <w:tab/>
      </w:r>
      <w:r w:rsidR="009F12D1">
        <w:rPr>
          <w:rtl/>
        </w:rPr>
        <w:t>2</w:t>
      </w:r>
      <w:r w:rsidR="00B06FE6">
        <w:rPr>
          <w:rtl/>
        </w:rPr>
        <w:t>(</w:t>
      </w:r>
      <w:r w:rsidR="009F12D1">
        <w:rPr>
          <w:rtl/>
        </w:rPr>
        <w:t>ب)</w:t>
      </w:r>
      <w:r>
        <w:rPr>
          <w:rFonts w:hint="cs"/>
          <w:rtl/>
        </w:rPr>
        <w:tab/>
      </w:r>
      <w:r w:rsidR="009F12D1">
        <w:rPr>
          <w:rtl/>
        </w:rPr>
        <w:t>الحق في الوصول إلى الخدمات المناسبة في مجال الصحة</w:t>
      </w:r>
    </w:p>
    <w:p w:rsidR="009F12D1" w:rsidRDefault="009F12D1" w:rsidP="009F12D1">
      <w:pPr>
        <w:pStyle w:val="SingleTxtGA"/>
        <w:rPr>
          <w:rtl/>
        </w:rPr>
      </w:pPr>
      <w:r>
        <w:rPr>
          <w:rtl/>
        </w:rPr>
        <w:t>178</w:t>
      </w:r>
      <w:r w:rsidR="0054311A">
        <w:rPr>
          <w:rtl/>
        </w:rPr>
        <w:t>-</w:t>
      </w:r>
      <w:r w:rsidR="0054311A">
        <w:rPr>
          <w:rtl/>
        </w:rPr>
        <w:tab/>
      </w:r>
      <w:r>
        <w:rPr>
          <w:rtl/>
        </w:rPr>
        <w:t>أوجد قانون جزر القمر حل</w:t>
      </w:r>
      <w:r w:rsidR="00394A1F">
        <w:rPr>
          <w:rtl/>
        </w:rPr>
        <w:t xml:space="preserve">اً </w:t>
      </w:r>
      <w:r>
        <w:rPr>
          <w:rtl/>
        </w:rPr>
        <w:t>لهذا المشكل، فمقتضيات قانون الصحة المذكورة أعلاه، و</w:t>
      </w:r>
      <w:r w:rsidR="007609A5">
        <w:rPr>
          <w:rtl/>
        </w:rPr>
        <w:t>لا سيما</w:t>
      </w:r>
      <w:r>
        <w:rPr>
          <w:rtl/>
        </w:rPr>
        <w:t xml:space="preserve"> المواد من 142 إلى 145، تنطبق على جميع القمريين دون تمييز على أساس الجنس أو الأصل الاجتماعي. كما أن إضفاء الطابع المؤسسي على المراكز الصحية في المناطق وعلى الوحدات الصحية المحلية يمكن المرأة الريفية من الوصول إلى الخدمات الصحية.</w:t>
      </w:r>
    </w:p>
    <w:p w:rsidR="009F12D1" w:rsidRDefault="00371358" w:rsidP="00371358">
      <w:pPr>
        <w:pStyle w:val="H4GA"/>
        <w:rPr>
          <w:rtl/>
        </w:rPr>
      </w:pPr>
      <w:r>
        <w:rPr>
          <w:rFonts w:hint="cs"/>
          <w:rtl/>
        </w:rPr>
        <w:tab/>
      </w:r>
      <w:r w:rsidR="009F12D1">
        <w:rPr>
          <w:rtl/>
        </w:rPr>
        <w:t>2</w:t>
      </w:r>
      <w:r w:rsidR="00B06FE6">
        <w:rPr>
          <w:rtl/>
        </w:rPr>
        <w:t>(</w:t>
      </w:r>
      <w:r w:rsidR="009F12D1">
        <w:rPr>
          <w:rtl/>
        </w:rPr>
        <w:t>ج)</w:t>
      </w:r>
      <w:r>
        <w:rPr>
          <w:rFonts w:hint="cs"/>
          <w:rtl/>
        </w:rPr>
        <w:tab/>
      </w:r>
      <w:r w:rsidR="009F12D1">
        <w:rPr>
          <w:rtl/>
        </w:rPr>
        <w:t>الضمان الاجتماعي</w:t>
      </w:r>
    </w:p>
    <w:p w:rsidR="009F12D1" w:rsidRDefault="009F12D1" w:rsidP="009F12D1">
      <w:pPr>
        <w:pStyle w:val="SingleTxtGA"/>
        <w:rPr>
          <w:rtl/>
        </w:rPr>
      </w:pPr>
      <w:r>
        <w:rPr>
          <w:rtl/>
        </w:rPr>
        <w:t>179</w:t>
      </w:r>
      <w:r w:rsidR="0054311A">
        <w:rPr>
          <w:rtl/>
        </w:rPr>
        <w:t>-</w:t>
      </w:r>
      <w:r w:rsidR="0054311A">
        <w:rPr>
          <w:rtl/>
        </w:rPr>
        <w:tab/>
      </w:r>
      <w:r>
        <w:rPr>
          <w:rtl/>
        </w:rPr>
        <w:t>لا تتوفر جزر القمر على نظام للضمان الاجتماعي، غير أنها تتوفر على شبكة رائدة للتأمين الصحي التعاضدي منتشرة في جميع أنحاء البلد.</w:t>
      </w:r>
    </w:p>
    <w:p w:rsidR="009F12D1" w:rsidRDefault="00371358" w:rsidP="00371358">
      <w:pPr>
        <w:pStyle w:val="H4GA"/>
        <w:rPr>
          <w:rtl/>
        </w:rPr>
      </w:pPr>
      <w:r>
        <w:rPr>
          <w:rFonts w:hint="cs"/>
          <w:rtl/>
        </w:rPr>
        <w:tab/>
      </w:r>
      <w:r w:rsidR="009F12D1">
        <w:rPr>
          <w:rtl/>
        </w:rPr>
        <w:t>2</w:t>
      </w:r>
      <w:r w:rsidR="00B06FE6">
        <w:rPr>
          <w:rtl/>
        </w:rPr>
        <w:t>(</w:t>
      </w:r>
      <w:r w:rsidR="009F12D1">
        <w:rPr>
          <w:rtl/>
        </w:rPr>
        <w:t>د)</w:t>
      </w:r>
      <w:r>
        <w:rPr>
          <w:rFonts w:hint="cs"/>
          <w:rtl/>
        </w:rPr>
        <w:tab/>
      </w:r>
      <w:r w:rsidR="009F12D1">
        <w:rPr>
          <w:rtl/>
        </w:rPr>
        <w:t>التعليم ومحو الأمية</w:t>
      </w:r>
    </w:p>
    <w:p w:rsidR="009F12D1" w:rsidRDefault="009F12D1" w:rsidP="009F12D1">
      <w:pPr>
        <w:pStyle w:val="SingleTxtGA"/>
        <w:rPr>
          <w:rtl/>
        </w:rPr>
      </w:pPr>
      <w:r>
        <w:rPr>
          <w:rtl/>
        </w:rPr>
        <w:t>180</w:t>
      </w:r>
      <w:r w:rsidR="0054311A">
        <w:rPr>
          <w:rtl/>
        </w:rPr>
        <w:t>-</w:t>
      </w:r>
      <w:r w:rsidR="0054311A">
        <w:rPr>
          <w:rtl/>
        </w:rPr>
        <w:tab/>
      </w:r>
      <w:r>
        <w:rPr>
          <w:rtl/>
        </w:rPr>
        <w:t>في مجال التعليم، تُطرح إشكالية الجنسانية من حيث الوصول المتأخر ووصول أقلية من الفتيات إلى التعليم وارتفاع معدلات الرسوب والتوقف عن الدراسة في المستويين الابتدائي والثانوي. والتعليم مفتوح لجميع القمريين بغض النظر عن نوع الجنس أو الأصل الاجتماعي. ومع ذلك، تقل الفجوة بين الفتيات والفتيان على مستوى التعليم الثانوي والعالي، على عكس التعليم التقني والمهني، حيث يبقى عدد الفتيات ضعيف</w:t>
      </w:r>
      <w:r w:rsidR="00394A1F">
        <w:rPr>
          <w:rtl/>
        </w:rPr>
        <w:t xml:space="preserve">اً </w:t>
      </w:r>
      <w:r>
        <w:rPr>
          <w:rtl/>
        </w:rPr>
        <w:t>جد</w:t>
      </w:r>
      <w:r w:rsidR="0054311A">
        <w:rPr>
          <w:rtl/>
        </w:rPr>
        <w:t>اً.</w:t>
      </w:r>
    </w:p>
    <w:p w:rsidR="009F12D1" w:rsidRDefault="009F12D1" w:rsidP="009F12D1">
      <w:pPr>
        <w:pStyle w:val="SingleTxtGA"/>
        <w:rPr>
          <w:rtl/>
        </w:rPr>
      </w:pPr>
      <w:r>
        <w:rPr>
          <w:rtl/>
        </w:rPr>
        <w:t>181</w:t>
      </w:r>
      <w:r w:rsidR="0054311A">
        <w:rPr>
          <w:rtl/>
        </w:rPr>
        <w:t>-</w:t>
      </w:r>
      <w:r w:rsidR="0054311A">
        <w:rPr>
          <w:rtl/>
        </w:rPr>
        <w:tab/>
      </w:r>
      <w:r>
        <w:rPr>
          <w:rtl/>
        </w:rPr>
        <w:t>وفي جزر القمر، تؤثر الأمية على النساء أكثر من الرجال. فالمناطق الريفية (56.9 في المائة) والنساء (57.8 في المائة) هم الأكثر تضرر</w:t>
      </w:r>
      <w:r w:rsidR="00394A1F">
        <w:rPr>
          <w:rtl/>
        </w:rPr>
        <w:t xml:space="preserve">اً </w:t>
      </w:r>
      <w:r>
        <w:rPr>
          <w:rtl/>
        </w:rPr>
        <w:t>من هذه الفوارق (تقرير الدراسة الجنسانية لجزر القمر، كانون الأول/ديسمبر 2009).</w:t>
      </w:r>
    </w:p>
    <w:p w:rsidR="009F12D1" w:rsidRDefault="009F12D1" w:rsidP="00371358">
      <w:pPr>
        <w:pStyle w:val="SingleTxtGA"/>
        <w:rPr>
          <w:rtl/>
        </w:rPr>
      </w:pPr>
      <w:r>
        <w:rPr>
          <w:rtl/>
        </w:rPr>
        <w:t>182</w:t>
      </w:r>
      <w:r w:rsidR="0054311A">
        <w:rPr>
          <w:rtl/>
        </w:rPr>
        <w:t>-</w:t>
      </w:r>
      <w:r w:rsidR="0054311A">
        <w:rPr>
          <w:rtl/>
        </w:rPr>
        <w:tab/>
      </w:r>
      <w:r>
        <w:rPr>
          <w:rtl/>
        </w:rPr>
        <w:t xml:space="preserve">وبلغ معدل الإلمام بالقراءة والكتابة لدى </w:t>
      </w:r>
      <w:r w:rsidR="00CE5C30">
        <w:rPr>
          <w:rFonts w:hint="cs"/>
          <w:rtl/>
        </w:rPr>
        <w:t>ا</w:t>
      </w:r>
      <w:r>
        <w:rPr>
          <w:rtl/>
        </w:rPr>
        <w:t>لأشخاص الذين تبلغ أعمارهم 15 سنة أو</w:t>
      </w:r>
      <w:r w:rsidR="00371358">
        <w:rPr>
          <w:rFonts w:hint="cs"/>
          <w:rtl/>
        </w:rPr>
        <w:t> </w:t>
      </w:r>
      <w:r>
        <w:rPr>
          <w:rtl/>
        </w:rPr>
        <w:t>أكثر 41.7 في المائة، وتمثل فئة 15-24 سنة من بينهم نسبة 61.9 في المائة.</w:t>
      </w:r>
    </w:p>
    <w:p w:rsidR="009F12D1" w:rsidRDefault="009F12D1" w:rsidP="009F12D1">
      <w:pPr>
        <w:pStyle w:val="SingleTxtGA"/>
        <w:rPr>
          <w:rtl/>
        </w:rPr>
      </w:pPr>
      <w:r>
        <w:rPr>
          <w:rtl/>
        </w:rPr>
        <w:t>183</w:t>
      </w:r>
      <w:r w:rsidR="0054311A">
        <w:rPr>
          <w:rtl/>
        </w:rPr>
        <w:t>-</w:t>
      </w:r>
      <w:r w:rsidR="0054311A">
        <w:rPr>
          <w:rtl/>
        </w:rPr>
        <w:tab/>
      </w:r>
      <w:r>
        <w:rPr>
          <w:rtl/>
        </w:rPr>
        <w:t>وتعتبر الفوارق في الإلمام بالقراءة والكتابة هامة بين الرجال والنساء، وبخاصة النساء الريفيات. وهي تبلغ 13.4 نقطة في البلد بأكمله (على حساب النساء) وفق</w:t>
      </w:r>
      <w:r w:rsidR="00394A1F">
        <w:rPr>
          <w:rtl/>
        </w:rPr>
        <w:t xml:space="preserve">اً </w:t>
      </w:r>
      <w:r>
        <w:rPr>
          <w:rtl/>
        </w:rPr>
        <w:t>لتقرير تحليل البيانات للتعداد العام للسكان والمساكن في مجال التعليم ومحو الأمية بجزر القمر لعام 2007.</w:t>
      </w:r>
    </w:p>
    <w:p w:rsidR="009F12D1" w:rsidRDefault="009F12D1" w:rsidP="009F12D1">
      <w:pPr>
        <w:pStyle w:val="SingleTxtGA"/>
        <w:rPr>
          <w:rtl/>
        </w:rPr>
      </w:pPr>
      <w:r>
        <w:rPr>
          <w:rtl/>
        </w:rPr>
        <w:t>184</w:t>
      </w:r>
      <w:r w:rsidR="0054311A">
        <w:rPr>
          <w:rtl/>
        </w:rPr>
        <w:t>-</w:t>
      </w:r>
      <w:r w:rsidR="0054311A">
        <w:rPr>
          <w:rtl/>
        </w:rPr>
        <w:tab/>
      </w:r>
      <w:r>
        <w:rPr>
          <w:rtl/>
        </w:rPr>
        <w:t>بالإضافة إلى ما سبق، يجري التدريب في مجال محو الأمية الوظيفي وإدارة المشاريع الرامية إلى دعم الأنشطة المدرة للدخل من خلال مشاريع التنمية مثل مشروع "آمي" ومشروع دعم المبادرات الاقتصادية الأساسية والمؤسسات المالية اللامركزية، ومشروع التنمية المحلية، وصندوق دعم التنمية المجتمعية، وما إلى ذلك.</w:t>
      </w:r>
    </w:p>
    <w:p w:rsidR="009F12D1" w:rsidRDefault="00371358" w:rsidP="00371358">
      <w:pPr>
        <w:pStyle w:val="H4GA"/>
        <w:rPr>
          <w:rtl/>
        </w:rPr>
      </w:pPr>
      <w:r>
        <w:rPr>
          <w:rFonts w:hint="cs"/>
          <w:rtl/>
        </w:rPr>
        <w:tab/>
      </w:r>
      <w:r w:rsidR="009F12D1">
        <w:rPr>
          <w:rtl/>
        </w:rPr>
        <w:t>2</w:t>
      </w:r>
      <w:r w:rsidR="00B06FE6">
        <w:rPr>
          <w:rtl/>
        </w:rPr>
        <w:t>(ﻫ)</w:t>
      </w:r>
      <w:r>
        <w:rPr>
          <w:rFonts w:hint="cs"/>
          <w:rtl/>
        </w:rPr>
        <w:tab/>
      </w:r>
      <w:r w:rsidR="009F12D1">
        <w:rPr>
          <w:rtl/>
        </w:rPr>
        <w:t>تكافؤ الفرص في المجال الاقتصادي</w:t>
      </w:r>
    </w:p>
    <w:p w:rsidR="009F12D1" w:rsidRDefault="009F12D1" w:rsidP="009F12D1">
      <w:pPr>
        <w:pStyle w:val="SingleTxtGA"/>
        <w:rPr>
          <w:rtl/>
        </w:rPr>
      </w:pPr>
      <w:r>
        <w:rPr>
          <w:rtl/>
        </w:rPr>
        <w:t>185</w:t>
      </w:r>
      <w:r w:rsidR="0054311A">
        <w:rPr>
          <w:rtl/>
        </w:rPr>
        <w:t>-</w:t>
      </w:r>
      <w:r w:rsidR="0054311A">
        <w:rPr>
          <w:rtl/>
        </w:rPr>
        <w:tab/>
      </w:r>
      <w:r>
        <w:rPr>
          <w:rtl/>
        </w:rPr>
        <w:t>في سياق التحليل الجنساني حسب القطاع، من حيث التوظيف والنشاطات الاقتصادية، يتميز سوق العمل في جزر القمر بتأنيث العمالة غير المستقرة، والاقتصاد غير الرسمي والبطالة</w:t>
      </w:r>
      <w:r w:rsidR="007609A5">
        <w:rPr>
          <w:rtl/>
        </w:rPr>
        <w:t>:</w:t>
      </w:r>
      <w:r>
        <w:rPr>
          <w:rtl/>
        </w:rPr>
        <w:t xml:space="preserve"> فالقطاع الزراعي هو الذي يوظف أكبر نسبة من النساء (66.9 في المائة)، في حين أن الوظائف العامة لا يشغلها إلا 30 في المائة من النساء، ونجد معظمهن في الوظائف الصغيرة. أما على مستوى التوظيف الذاتي، فهناك عدد أكبر من النساء (56.1 في المائة) مقارنة بالرجال (47.5 في المائة). وأخير</w:t>
      </w:r>
      <w:r w:rsidR="00394A1F">
        <w:rPr>
          <w:rtl/>
        </w:rPr>
        <w:t xml:space="preserve">اً </w:t>
      </w:r>
      <w:r>
        <w:rPr>
          <w:rtl/>
        </w:rPr>
        <w:t>47 في المائة من العاطلين عن العمل في جزر القمر هم من النساء. وفي مجال الزراعة، يشارك معظم النساء في الإنتاج الغذائي ومحاصيل البستنة وتربية الدواجن. ويعملن أيض</w:t>
      </w:r>
      <w:r w:rsidR="00394A1F">
        <w:rPr>
          <w:rtl/>
        </w:rPr>
        <w:t xml:space="preserve">اً </w:t>
      </w:r>
      <w:r>
        <w:rPr>
          <w:rtl/>
        </w:rPr>
        <w:t>في الزراعة التجارية، ولكن يعمل القليل جد</w:t>
      </w:r>
      <w:r w:rsidR="00394A1F">
        <w:rPr>
          <w:rtl/>
        </w:rPr>
        <w:t xml:space="preserve">اً </w:t>
      </w:r>
      <w:r>
        <w:rPr>
          <w:rtl/>
        </w:rPr>
        <w:t xml:space="preserve">منهن في مجال تسويقها، على عكس ما يحدث في الصيد، حيث يعملن في مجال بيع السمك. أما </w:t>
      </w:r>
      <w:r w:rsidR="001F0C62">
        <w:rPr>
          <w:rtl/>
        </w:rPr>
        <w:t>فيما </w:t>
      </w:r>
      <w:r>
        <w:rPr>
          <w:rtl/>
        </w:rPr>
        <w:t>يتعلق بالعقارات، فسبب المشاكل هو عدم وجود السجل العقاري، وعدم تسجيل الأراضي والنظام الأمومي، الذي يكرس عدم تقسيم الأراضي وتحويل ملكيتها، مما أدى إلى عدم قدرة المرأة على التصرف فيها، وإن كانت هي مالكتها التقليدية، من أجل الحصول على ائتمان مصرفي مثل</w:t>
      </w:r>
      <w:r w:rsidR="0054311A">
        <w:rPr>
          <w:rtl/>
        </w:rPr>
        <w:t>اً.</w:t>
      </w:r>
      <w:r>
        <w:rPr>
          <w:rtl/>
        </w:rPr>
        <w:t xml:space="preserve"> وتساهم المرأة في مجال الحرف (18.8 في المائة) والخدمات (17.05 في المائة)، كما لوحظ ظهور المرأة في القطاع الخاص الرسمي (18.3 في المائة).</w:t>
      </w:r>
    </w:p>
    <w:p w:rsidR="009F12D1" w:rsidRDefault="009F12D1" w:rsidP="009F12D1">
      <w:pPr>
        <w:pStyle w:val="SingleTxtGA"/>
        <w:rPr>
          <w:rtl/>
        </w:rPr>
      </w:pPr>
      <w:r>
        <w:rPr>
          <w:rtl/>
        </w:rPr>
        <w:t>186</w:t>
      </w:r>
      <w:r w:rsidR="0054311A">
        <w:rPr>
          <w:rtl/>
        </w:rPr>
        <w:t>-</w:t>
      </w:r>
      <w:r w:rsidR="0054311A">
        <w:rPr>
          <w:rtl/>
        </w:rPr>
        <w:tab/>
      </w:r>
      <w:r>
        <w:rPr>
          <w:rtl/>
        </w:rPr>
        <w:t>إلى جانب المجال الزراعي، شرعت المرأة الريفية في الاضطلاع بالأنشطة المدرة للدخل بدعم من بعض الشركاء التقنيين والماليين. والقطاعات الرئيسية المعنية هي الدواجن وصناعة الملابس التقليدية ومحاصيل البستنة وتحضير الوجبات/الحلويات. وتمول بعض هذه الأنشطة عن طريق نظام الجماعات ذاتية التمويل التي أنشأتها النساء من أجل التعاون.</w:t>
      </w:r>
    </w:p>
    <w:p w:rsidR="009F12D1" w:rsidRDefault="00371358" w:rsidP="00371358">
      <w:pPr>
        <w:pStyle w:val="H4GA"/>
        <w:rPr>
          <w:rtl/>
        </w:rPr>
      </w:pPr>
      <w:r>
        <w:rPr>
          <w:rFonts w:hint="cs"/>
          <w:rtl/>
        </w:rPr>
        <w:tab/>
      </w:r>
      <w:r w:rsidR="009F12D1">
        <w:rPr>
          <w:rtl/>
        </w:rPr>
        <w:t>2</w:t>
      </w:r>
      <w:r w:rsidR="00B06FE6">
        <w:rPr>
          <w:rtl/>
        </w:rPr>
        <w:t>(</w:t>
      </w:r>
      <w:r w:rsidR="009F12D1">
        <w:rPr>
          <w:rtl/>
        </w:rPr>
        <w:t>و)</w:t>
      </w:r>
      <w:r w:rsidR="009F12D1">
        <w:rPr>
          <w:rtl/>
        </w:rPr>
        <w:tab/>
        <w:t>المشاركة في جميع أنشطة المجتمع</w:t>
      </w:r>
    </w:p>
    <w:p w:rsidR="009F12D1" w:rsidRDefault="009F12D1" w:rsidP="009F12D1">
      <w:pPr>
        <w:pStyle w:val="SingleTxtGA"/>
        <w:rPr>
          <w:rtl/>
        </w:rPr>
      </w:pPr>
      <w:r>
        <w:rPr>
          <w:rtl/>
        </w:rPr>
        <w:t>187</w:t>
      </w:r>
      <w:r w:rsidR="0054311A">
        <w:rPr>
          <w:rtl/>
        </w:rPr>
        <w:t>-</w:t>
      </w:r>
      <w:r w:rsidR="0054311A">
        <w:rPr>
          <w:rtl/>
        </w:rPr>
        <w:tab/>
      </w:r>
      <w:r>
        <w:rPr>
          <w:rtl/>
        </w:rPr>
        <w:t>تشارك النساء الريفيات في أنشطة التنمية المجتمعية، كما يُساهمن في صياغة خطط التنمية المحلية. بالإضافة إلى ما سبق، يَتدخلن في مشاريع تنمية المجتمعات المحلية التي يُدعَو</w:t>
      </w:r>
      <w:r w:rsidR="008914C5">
        <w:rPr>
          <w:rFonts w:hint="cs"/>
          <w:rtl/>
        </w:rPr>
        <w:t>ْ</w:t>
      </w:r>
      <w:r>
        <w:rPr>
          <w:rtl/>
        </w:rPr>
        <w:t>ن إليها بسبب قدرتهن على التعبئة أو إلمامهن بالقضايا المطروحة. وجدير بالذكر أن هناك العديد من الجماعات والجمعيات النسائية التي تقوم بالتعاون. وهذه هي الوسيلة الرئيسية المتاحة للنساء لتحسين وضعهن الاقتصادي في المناطق الريفية. وهكذا، فإن الاستبعاد الفعلي للنساء القمريات من دائرة صنع القرار على صعيد المجتمع المحلي بدأ يقل بسبب دينامية الجماعات النسائية وتعزيز ثقة أعضائها الإناث في أنفسهن.</w:t>
      </w:r>
    </w:p>
    <w:p w:rsidR="009F12D1" w:rsidRDefault="00371358" w:rsidP="00371358">
      <w:pPr>
        <w:pStyle w:val="H4GA"/>
        <w:rPr>
          <w:rtl/>
        </w:rPr>
      </w:pPr>
      <w:r>
        <w:rPr>
          <w:rFonts w:hint="cs"/>
          <w:rtl/>
        </w:rPr>
        <w:tab/>
      </w:r>
      <w:r w:rsidR="009F12D1">
        <w:rPr>
          <w:rtl/>
        </w:rPr>
        <w:t>2</w:t>
      </w:r>
      <w:r w:rsidR="00B06FE6">
        <w:rPr>
          <w:rtl/>
        </w:rPr>
        <w:t>(</w:t>
      </w:r>
      <w:r w:rsidR="009F12D1">
        <w:rPr>
          <w:rtl/>
        </w:rPr>
        <w:t>ز)</w:t>
      </w:r>
      <w:r w:rsidR="009F12D1">
        <w:rPr>
          <w:rtl/>
        </w:rPr>
        <w:tab/>
        <w:t>الحصول على الائتمان</w:t>
      </w:r>
    </w:p>
    <w:p w:rsidR="009F12D1" w:rsidRPr="00371358" w:rsidRDefault="009F12D1" w:rsidP="009F12D1">
      <w:pPr>
        <w:pStyle w:val="SingleTxtGA"/>
        <w:rPr>
          <w:spacing w:val="-2"/>
          <w:rtl/>
        </w:rPr>
      </w:pPr>
      <w:r w:rsidRPr="00371358">
        <w:rPr>
          <w:spacing w:val="-2"/>
          <w:rtl/>
        </w:rPr>
        <w:t>188</w:t>
      </w:r>
      <w:r w:rsidR="0054311A" w:rsidRPr="00371358">
        <w:rPr>
          <w:spacing w:val="-2"/>
          <w:rtl/>
        </w:rPr>
        <w:t>-</w:t>
      </w:r>
      <w:r w:rsidR="0054311A" w:rsidRPr="00371358">
        <w:rPr>
          <w:spacing w:val="-2"/>
          <w:rtl/>
        </w:rPr>
        <w:tab/>
      </w:r>
      <w:r w:rsidRPr="00371358">
        <w:rPr>
          <w:spacing w:val="-2"/>
          <w:rtl/>
        </w:rPr>
        <w:t>لا يخضع الحصول على الائتمان للتمييز على أساس الأصل الاجتماعي أو المحلي، أو القائم على نوع الجنس. فالمرأة الريفية تحصل على الائتمان المالي، تمام</w:t>
      </w:r>
      <w:r w:rsidR="00394A1F" w:rsidRPr="00371358">
        <w:rPr>
          <w:spacing w:val="-2"/>
          <w:rtl/>
        </w:rPr>
        <w:t xml:space="preserve">اً </w:t>
      </w:r>
      <w:r w:rsidRPr="00371358">
        <w:rPr>
          <w:spacing w:val="-2"/>
          <w:rtl/>
        </w:rPr>
        <w:t>مثل الرجال، وفق</w:t>
      </w:r>
      <w:r w:rsidR="00394A1F" w:rsidRPr="00371358">
        <w:rPr>
          <w:spacing w:val="-2"/>
          <w:rtl/>
        </w:rPr>
        <w:t xml:space="preserve">اً </w:t>
      </w:r>
      <w:r w:rsidRPr="00371358">
        <w:rPr>
          <w:spacing w:val="-2"/>
          <w:rtl/>
        </w:rPr>
        <w:t>للشروط المطلوبة من قبل مؤسسات الائتمان. كما أن الحصول على الائتمان المصرفي التقليدي محدود للغاية بالنسبة للنساء صاحبات المشاريع، لأنها تجد صعوبة في الاستجابة لشروط الحصول على الائتمان. وللتصدي لهذا المشكل، تتيح مؤسسات التمويل البالغ الصغر للنساء منتجات مالية محددة، كما أنها جعلت شروط منح القروض أكثر مرونة، وهو ما جعل أكثر من 50 في المائة من عملائها من النساء. وهكذا، تعتبر مؤسسات التمويل البالغ الصغر في جزر القمر من بين المؤسسات التي تقوم بتنفيذ إجراءات ملموسة لتعزيز المساواة بين الجنسين.</w:t>
      </w:r>
    </w:p>
    <w:p w:rsidR="009F12D1" w:rsidRDefault="009F12D1" w:rsidP="009F12D1">
      <w:pPr>
        <w:pStyle w:val="SingleTxtGA"/>
        <w:rPr>
          <w:rtl/>
        </w:rPr>
      </w:pPr>
      <w:r>
        <w:rPr>
          <w:rtl/>
        </w:rPr>
        <w:t>189</w:t>
      </w:r>
      <w:r w:rsidR="0054311A">
        <w:rPr>
          <w:rtl/>
        </w:rPr>
        <w:t>-</w:t>
      </w:r>
      <w:r w:rsidR="0054311A">
        <w:rPr>
          <w:rtl/>
        </w:rPr>
        <w:tab/>
      </w:r>
      <w:r>
        <w:rPr>
          <w:rtl/>
        </w:rPr>
        <w:t>وفي مجال الادخار، وضعت الحكومة تدابير محددة لصالح سكان الريف، مساهمة بذلك في إنشاء مؤسسات مالية لا مركزية. وبالفعل، وضعت عدة مشاريع تروم تعزيز تمويل الأنشطة في المناطق الريفية بغية تيسير عملية جمع المدخرات خاصة في المناطق الريفية وتوزيع ائتمان المبالغ الصغيرة. وقد حققت هذه السياسة نتائج مرضية، حيث مكنت الكثير من النساء، و</w:t>
      </w:r>
      <w:r w:rsidR="007609A5">
        <w:rPr>
          <w:rtl/>
        </w:rPr>
        <w:t>لا سيما</w:t>
      </w:r>
      <w:r>
        <w:rPr>
          <w:rtl/>
        </w:rPr>
        <w:t xml:space="preserve"> في المناطق الريفية، من الحصول على الائتمان.</w:t>
      </w:r>
    </w:p>
    <w:p w:rsidR="009F12D1" w:rsidRDefault="009F12D1" w:rsidP="009F12D1">
      <w:pPr>
        <w:pStyle w:val="SingleTxtGA"/>
        <w:rPr>
          <w:rtl/>
        </w:rPr>
      </w:pPr>
      <w:r>
        <w:rPr>
          <w:rtl/>
        </w:rPr>
        <w:t>190</w:t>
      </w:r>
      <w:r w:rsidR="0054311A">
        <w:rPr>
          <w:rtl/>
        </w:rPr>
        <w:t>-</w:t>
      </w:r>
      <w:r w:rsidR="0054311A">
        <w:rPr>
          <w:rtl/>
        </w:rPr>
        <w:tab/>
      </w:r>
      <w:r>
        <w:rPr>
          <w:rtl/>
        </w:rPr>
        <w:t>ومن تلك المشاريع نذكر الرابطات التعاونية للادخار والائتمان يا قمر (ميك). وتهدف هذه الرابطات، التي أنشئت عام 1996، إلى تعزيز ظهور شبكة مستقلة حقيقة من المؤسسات المالية التعاونية القادرة على تحسين الوساطة المالية في المناطق الريفية بشكل ملحوظ وضمان استدامتها.</w:t>
      </w:r>
    </w:p>
    <w:p w:rsidR="009F12D1" w:rsidRDefault="009F12D1" w:rsidP="000B44B4">
      <w:pPr>
        <w:pStyle w:val="SingleTxtGA"/>
        <w:rPr>
          <w:rtl/>
        </w:rPr>
      </w:pPr>
      <w:r>
        <w:rPr>
          <w:rtl/>
        </w:rPr>
        <w:t>191</w:t>
      </w:r>
      <w:r w:rsidR="0054311A">
        <w:rPr>
          <w:rtl/>
        </w:rPr>
        <w:t>-</w:t>
      </w:r>
      <w:r w:rsidR="0054311A">
        <w:rPr>
          <w:rtl/>
        </w:rPr>
        <w:tab/>
      </w:r>
      <w:r>
        <w:rPr>
          <w:rtl/>
        </w:rPr>
        <w:t xml:space="preserve">وجدير بالذكر أنه أحدث ما يقارب 12 مؤسسة من مؤسسات "ميك"، تشمل ما يقارب </w:t>
      </w:r>
      <w:r w:rsidR="000B44B4">
        <w:rPr>
          <w:rFonts w:hint="cs"/>
          <w:rtl/>
        </w:rPr>
        <w:t>000 50</w:t>
      </w:r>
      <w:r>
        <w:rPr>
          <w:rtl/>
        </w:rPr>
        <w:t xml:space="preserve"> عضو</w:t>
      </w:r>
      <w:r w:rsidR="0054311A">
        <w:rPr>
          <w:rtl/>
        </w:rPr>
        <w:t>اً،</w:t>
      </w:r>
      <w:r>
        <w:rPr>
          <w:rtl/>
        </w:rPr>
        <w:t xml:space="preserve"> غالبيتهم من النساء اللواتي يعشن في المناطق الريفية. وقد جمعت ما</w:t>
      </w:r>
      <w:r w:rsidR="002E547B">
        <w:rPr>
          <w:rFonts w:hint="cs"/>
          <w:rtl/>
        </w:rPr>
        <w:t> </w:t>
      </w:r>
      <w:r>
        <w:rPr>
          <w:rtl/>
        </w:rPr>
        <w:t>يناهز10 مليارات من المدخرات ولديها قروض غير مسددة تبلغ 5 مليارات تقريب</w:t>
      </w:r>
      <w:r w:rsidR="0054311A">
        <w:rPr>
          <w:rtl/>
        </w:rPr>
        <w:t>اً.</w:t>
      </w:r>
    </w:p>
    <w:p w:rsidR="009F12D1" w:rsidRDefault="000B44B4" w:rsidP="000B44B4">
      <w:pPr>
        <w:pStyle w:val="H4GA"/>
        <w:rPr>
          <w:rtl/>
        </w:rPr>
      </w:pPr>
      <w:r>
        <w:rPr>
          <w:rFonts w:hint="cs"/>
          <w:rtl/>
        </w:rPr>
        <w:tab/>
      </w:r>
      <w:r w:rsidR="009F12D1">
        <w:rPr>
          <w:rtl/>
        </w:rPr>
        <w:t>2</w:t>
      </w:r>
      <w:r w:rsidR="00B06FE6">
        <w:rPr>
          <w:rtl/>
        </w:rPr>
        <w:t>(</w:t>
      </w:r>
      <w:r w:rsidR="009F12D1">
        <w:rPr>
          <w:rtl/>
        </w:rPr>
        <w:t>ح)</w:t>
      </w:r>
      <w:r>
        <w:rPr>
          <w:rFonts w:hint="cs"/>
          <w:rtl/>
        </w:rPr>
        <w:tab/>
      </w:r>
      <w:r w:rsidR="009F12D1">
        <w:rPr>
          <w:rtl/>
        </w:rPr>
        <w:t>الحق في مستوى معيشي لائق</w:t>
      </w:r>
    </w:p>
    <w:p w:rsidR="009F12D1" w:rsidRDefault="009F12D1" w:rsidP="009F12D1">
      <w:pPr>
        <w:pStyle w:val="SingleTxtGA"/>
        <w:rPr>
          <w:rtl/>
        </w:rPr>
      </w:pPr>
      <w:r>
        <w:rPr>
          <w:rtl/>
        </w:rPr>
        <w:t>192</w:t>
      </w:r>
      <w:r w:rsidR="0054311A">
        <w:rPr>
          <w:rtl/>
        </w:rPr>
        <w:t>-</w:t>
      </w:r>
      <w:r w:rsidR="0054311A">
        <w:rPr>
          <w:rtl/>
        </w:rPr>
        <w:tab/>
      </w:r>
      <w:r>
        <w:rPr>
          <w:rtl/>
        </w:rPr>
        <w:t>المرأة الريفية هي جزء السكان الذي يعيش في فقر سائد. وبالفعل، وفق</w:t>
      </w:r>
      <w:r w:rsidR="00394A1F">
        <w:rPr>
          <w:rtl/>
        </w:rPr>
        <w:t xml:space="preserve">اً </w:t>
      </w:r>
      <w:r>
        <w:rPr>
          <w:rtl/>
        </w:rPr>
        <w:t>لاستقصاء الأسر المعيشية الشامل لعام 2004،</w:t>
      </w:r>
      <w:r w:rsidR="007609A5">
        <w:rPr>
          <w:rtl/>
        </w:rPr>
        <w:t xml:space="preserve"> </w:t>
      </w:r>
      <w:r>
        <w:rPr>
          <w:rtl/>
        </w:rPr>
        <w:t xml:space="preserve">يتجلى مشهد فقر الأسر المعيشية </w:t>
      </w:r>
      <w:r w:rsidR="001F0C62">
        <w:rPr>
          <w:rtl/>
        </w:rPr>
        <w:t>فيما </w:t>
      </w:r>
      <w:r>
        <w:rPr>
          <w:rtl/>
        </w:rPr>
        <w:t>يلي.</w:t>
      </w:r>
    </w:p>
    <w:p w:rsidR="009F12D1" w:rsidRDefault="009F12D1" w:rsidP="000B44B4">
      <w:pPr>
        <w:pStyle w:val="SingleTxtGA"/>
        <w:rPr>
          <w:rtl/>
        </w:rPr>
      </w:pPr>
      <w:r>
        <w:rPr>
          <w:rtl/>
        </w:rPr>
        <w:t>193</w:t>
      </w:r>
      <w:r w:rsidR="0054311A">
        <w:rPr>
          <w:rtl/>
        </w:rPr>
        <w:t>-</w:t>
      </w:r>
      <w:r w:rsidR="0054311A">
        <w:rPr>
          <w:rtl/>
        </w:rPr>
        <w:tab/>
      </w:r>
      <w:r>
        <w:rPr>
          <w:rtl/>
        </w:rPr>
        <w:t>39.1 في المائة في المناطق الريفية في جزيرة القمر الكبرى، 43.5 في المائة في المناطق الريفية في أنجوان و38.3 في المائة في المناطق الريفية في موهيلي. أما في المدن، فباستثناء موهيلي، يمس الفقر حوالي ربع الأسر. ويكشف القياس الفردي للفقر أيض</w:t>
      </w:r>
      <w:r w:rsidR="00394A1F">
        <w:rPr>
          <w:rtl/>
        </w:rPr>
        <w:t xml:space="preserve">اً </w:t>
      </w:r>
      <w:r>
        <w:rPr>
          <w:rtl/>
        </w:rPr>
        <w:t>عن ارتفاع نسبة الفقر في المناطق الريفية: 45.4 في المائة</w:t>
      </w:r>
      <w:r w:rsidR="007609A5">
        <w:rPr>
          <w:rtl/>
        </w:rPr>
        <w:t xml:space="preserve"> و</w:t>
      </w:r>
      <w:r>
        <w:rPr>
          <w:rtl/>
        </w:rPr>
        <w:t>52.1 في المائة</w:t>
      </w:r>
      <w:r w:rsidR="007609A5">
        <w:rPr>
          <w:rtl/>
        </w:rPr>
        <w:t xml:space="preserve"> و</w:t>
      </w:r>
      <w:r>
        <w:rPr>
          <w:rtl/>
        </w:rPr>
        <w:t>50.2 في المائة على التوالي في</w:t>
      </w:r>
      <w:r w:rsidR="000B44B4">
        <w:rPr>
          <w:rFonts w:hint="cs"/>
          <w:rtl/>
        </w:rPr>
        <w:t> </w:t>
      </w:r>
      <w:r>
        <w:rPr>
          <w:rtl/>
        </w:rPr>
        <w:t>المناطق الريفية في جزيرة القمر الكبرى وانجوان وموهيلي. وهكذ</w:t>
      </w:r>
      <w:r w:rsidR="00CE5C30">
        <w:rPr>
          <w:rtl/>
        </w:rPr>
        <w:t>ا</w:t>
      </w:r>
      <w:r w:rsidR="0054311A">
        <w:rPr>
          <w:rtl/>
        </w:rPr>
        <w:t>،</w:t>
      </w:r>
      <w:r>
        <w:rPr>
          <w:rtl/>
        </w:rPr>
        <w:t xml:space="preserve"> توجد في المناطق الريفية</w:t>
      </w:r>
      <w:r w:rsidR="000B44B4">
        <w:rPr>
          <w:rFonts w:hint="cs"/>
          <w:rtl/>
        </w:rPr>
        <w:t> </w:t>
      </w:r>
      <w:r>
        <w:rPr>
          <w:rtl/>
        </w:rPr>
        <w:t>في جزر القمر نسبة 78.8 في المائة من الأسر المعيشية الفقيرة. ويحدد هذا السياق الأحوال المعيشية.</w:t>
      </w:r>
    </w:p>
    <w:p w:rsidR="009F12D1" w:rsidRDefault="009F12D1" w:rsidP="009F12D1">
      <w:pPr>
        <w:pStyle w:val="SingleTxtGA"/>
        <w:rPr>
          <w:rtl/>
        </w:rPr>
      </w:pPr>
      <w:r>
        <w:rPr>
          <w:rtl/>
        </w:rPr>
        <w:t>194</w:t>
      </w:r>
      <w:r w:rsidR="0054311A">
        <w:rPr>
          <w:rtl/>
        </w:rPr>
        <w:t>-</w:t>
      </w:r>
      <w:r w:rsidR="0054311A">
        <w:rPr>
          <w:rtl/>
        </w:rPr>
        <w:tab/>
      </w:r>
      <w:r>
        <w:rPr>
          <w:rtl/>
        </w:rPr>
        <w:t>ووفق</w:t>
      </w:r>
      <w:r w:rsidR="00394A1F">
        <w:rPr>
          <w:rtl/>
        </w:rPr>
        <w:t xml:space="preserve">اً </w:t>
      </w:r>
      <w:r>
        <w:rPr>
          <w:rtl/>
        </w:rPr>
        <w:t>لاستقصاء الأسر المعيشية الشامل لعام 2004، يعيش ما يقارب 48 في المائة من السكان في بيوت مصنوعة من أوراق القصدير وشجر جوز الهند، يفتقر معظمها إلى الكهرباء والماء ونظام المجاري.</w:t>
      </w:r>
    </w:p>
    <w:p w:rsidR="009F12D1" w:rsidRDefault="009F12D1" w:rsidP="009F12D1">
      <w:pPr>
        <w:pStyle w:val="SingleTxtGA"/>
        <w:rPr>
          <w:rtl/>
        </w:rPr>
      </w:pPr>
      <w:r>
        <w:rPr>
          <w:rtl/>
        </w:rPr>
        <w:t>195</w:t>
      </w:r>
      <w:r w:rsidR="0054311A">
        <w:rPr>
          <w:rtl/>
        </w:rPr>
        <w:t>-</w:t>
      </w:r>
      <w:r w:rsidR="0054311A">
        <w:rPr>
          <w:rtl/>
        </w:rPr>
        <w:tab/>
      </w:r>
      <w:r>
        <w:rPr>
          <w:rtl/>
        </w:rPr>
        <w:t>ويبقى الخشب مصدر الطاقة المهيمن من أجل الطهي، لأن حوالي ثلاثة أرباع الأسر المعيشية تستخدمه. وفي هذا الصدد، يعتبر دور المرأة في التزويد بالخشب هام</w:t>
      </w:r>
      <w:r w:rsidR="00394A1F">
        <w:rPr>
          <w:rtl/>
        </w:rPr>
        <w:t xml:space="preserve">اً </w:t>
      </w:r>
      <w:r>
        <w:rPr>
          <w:rtl/>
        </w:rPr>
        <w:t>جد</w:t>
      </w:r>
      <w:r w:rsidR="0054311A">
        <w:rPr>
          <w:rtl/>
        </w:rPr>
        <w:t>اً،</w:t>
      </w:r>
      <w:r>
        <w:rPr>
          <w:rtl/>
        </w:rPr>
        <w:t xml:space="preserve"> و</w:t>
      </w:r>
      <w:r w:rsidR="007609A5">
        <w:rPr>
          <w:rtl/>
        </w:rPr>
        <w:t>لا سيما</w:t>
      </w:r>
      <w:r>
        <w:rPr>
          <w:rtl/>
        </w:rPr>
        <w:t xml:space="preserve"> في المناطق الريفية.</w:t>
      </w:r>
    </w:p>
    <w:p w:rsidR="009F12D1" w:rsidRDefault="009F12D1" w:rsidP="009F12D1">
      <w:pPr>
        <w:pStyle w:val="SingleTxtGA"/>
        <w:rPr>
          <w:rtl/>
        </w:rPr>
      </w:pPr>
      <w:r>
        <w:rPr>
          <w:rtl/>
        </w:rPr>
        <w:t>196</w:t>
      </w:r>
      <w:r w:rsidR="0054311A">
        <w:rPr>
          <w:rtl/>
        </w:rPr>
        <w:t>-</w:t>
      </w:r>
      <w:r w:rsidR="0054311A">
        <w:rPr>
          <w:rtl/>
        </w:rPr>
        <w:tab/>
      </w:r>
      <w:r>
        <w:rPr>
          <w:rtl/>
        </w:rPr>
        <w:t>كذلك، لا يمكن لما يقارب 90 في المائة من مجموع سكان البلد الحصول على مياه شرب "آمنة". وفي الواقع، لا تعتبر مياه الأمطار التي تخزن في الخزانات، والتي تشكل المصدر الأول لمياه الشرب في جزيرة القمر الكبرى، ويستخدمها ما يقارب نسبة 50 في المائة من الأسر المعيشية، ولا مياه الصنابير والنافورات، التي تستخدمها العديد من الأسر المعيشية بأنجوان (39.5 في المائة من الأسر المعيشية)، وبموهيلي (36.1 في المائة) آمنة، لأنه لم تتم حمايتها من الجراثيم الملوثة كيميائي</w:t>
      </w:r>
      <w:r w:rsidR="00394A1F">
        <w:rPr>
          <w:rtl/>
        </w:rPr>
        <w:t xml:space="preserve">اً </w:t>
      </w:r>
      <w:r>
        <w:rPr>
          <w:rtl/>
        </w:rPr>
        <w:t>أو بكتريولوجيا</w:t>
      </w:r>
      <w:r w:rsidR="00CE5C30">
        <w:rPr>
          <w:rFonts w:hint="cs"/>
          <w:rtl/>
        </w:rPr>
        <w:t>ً</w:t>
      </w:r>
      <w:r>
        <w:rPr>
          <w:rtl/>
        </w:rPr>
        <w:t>.</w:t>
      </w:r>
    </w:p>
    <w:p w:rsidR="009F12D1" w:rsidRDefault="009F12D1" w:rsidP="009F12D1">
      <w:pPr>
        <w:pStyle w:val="SingleTxtGA"/>
        <w:rPr>
          <w:rtl/>
        </w:rPr>
      </w:pPr>
      <w:r>
        <w:rPr>
          <w:rtl/>
        </w:rPr>
        <w:t>197</w:t>
      </w:r>
      <w:r w:rsidR="0054311A">
        <w:rPr>
          <w:rtl/>
        </w:rPr>
        <w:t>-</w:t>
      </w:r>
      <w:r w:rsidR="0054311A">
        <w:rPr>
          <w:rtl/>
        </w:rPr>
        <w:tab/>
      </w:r>
      <w:r>
        <w:rPr>
          <w:rtl/>
        </w:rPr>
        <w:t>كذلك الأمر بالنسبة للكهرباء، فنسبة الأسر التي تستخدم الكهرباء كمصدر للإنارة لا تتجاوز 37.8 في المائة في مختلف أرجاء البلاد.</w:t>
      </w:r>
    </w:p>
    <w:p w:rsidR="009F12D1" w:rsidRDefault="002824D0" w:rsidP="002824D0">
      <w:pPr>
        <w:pStyle w:val="H23GA"/>
        <w:rPr>
          <w:rtl/>
        </w:rPr>
      </w:pPr>
      <w:r>
        <w:rPr>
          <w:rFonts w:hint="cs"/>
          <w:rtl/>
        </w:rPr>
        <w:tab/>
      </w:r>
      <w:bookmarkStart w:id="55" w:name="_Toc316912843"/>
      <w:r w:rsidR="009F12D1">
        <w:rPr>
          <w:rtl/>
        </w:rPr>
        <w:t>ثالثا</w:t>
      </w:r>
      <w:r>
        <w:rPr>
          <w:rFonts w:hint="cs"/>
          <w:rtl/>
        </w:rPr>
        <w:t>ً</w:t>
      </w:r>
      <w:r>
        <w:rPr>
          <w:rtl/>
        </w:rPr>
        <w:t>-2</w:t>
      </w:r>
      <w:r>
        <w:rPr>
          <w:rFonts w:hint="cs"/>
          <w:rtl/>
        </w:rPr>
        <w:tab/>
      </w:r>
      <w:r w:rsidR="009F12D1">
        <w:rPr>
          <w:rtl/>
        </w:rPr>
        <w:t>العقبات التي تواجه إعمال الحقوق الاقتصادية والاجتماعية والثقافية</w:t>
      </w:r>
      <w:bookmarkEnd w:id="55"/>
    </w:p>
    <w:p w:rsidR="009F12D1" w:rsidRDefault="009F12D1" w:rsidP="009F12D1">
      <w:pPr>
        <w:pStyle w:val="SingleTxtGA"/>
        <w:rPr>
          <w:rtl/>
        </w:rPr>
      </w:pPr>
      <w:r>
        <w:rPr>
          <w:rtl/>
        </w:rPr>
        <w:t>198</w:t>
      </w:r>
      <w:r w:rsidR="0054311A">
        <w:rPr>
          <w:rtl/>
        </w:rPr>
        <w:t>-</w:t>
      </w:r>
      <w:r w:rsidR="0054311A">
        <w:rPr>
          <w:rtl/>
        </w:rPr>
        <w:tab/>
      </w:r>
      <w:r>
        <w:rPr>
          <w:rtl/>
        </w:rPr>
        <w:t>تواجه حكومة جزر القمر عقبات هامة في إطار التنفيذ الكامل للاتفاقية في مجال الحقوق الاجتماعية والاقتصادية والثقافية، و</w:t>
      </w:r>
      <w:r w:rsidR="007609A5">
        <w:rPr>
          <w:rtl/>
        </w:rPr>
        <w:t>لا سيما</w:t>
      </w:r>
      <w:r>
        <w:rPr>
          <w:rtl/>
        </w:rPr>
        <w:t xml:space="preserve"> في مجالات الصحة والتعليم والاقتصاد.</w:t>
      </w:r>
    </w:p>
    <w:p w:rsidR="009F12D1" w:rsidRDefault="009F12D1" w:rsidP="009F12D1">
      <w:pPr>
        <w:pStyle w:val="SingleTxtGA"/>
        <w:rPr>
          <w:rtl/>
        </w:rPr>
      </w:pPr>
      <w:r>
        <w:rPr>
          <w:rtl/>
        </w:rPr>
        <w:t>199</w:t>
      </w:r>
      <w:r w:rsidR="0054311A">
        <w:rPr>
          <w:rtl/>
        </w:rPr>
        <w:t>-</w:t>
      </w:r>
      <w:r w:rsidR="0054311A">
        <w:rPr>
          <w:rtl/>
        </w:rPr>
        <w:tab/>
      </w:r>
      <w:r>
        <w:rPr>
          <w:rtl/>
        </w:rPr>
        <w:t>على مستوى قطاع التعليم، تؤدي الصعوبات الهيكلية ذات الصلة بالميزانية التي تواجهها الحكومة إلى ما يلي:</w:t>
      </w:r>
    </w:p>
    <w:p w:rsidR="009F12D1" w:rsidRDefault="009F12D1" w:rsidP="002824D0">
      <w:pPr>
        <w:pStyle w:val="Bullet1GA"/>
        <w:tabs>
          <w:tab w:val="clear" w:pos="2041"/>
        </w:tabs>
        <w:bidi/>
        <w:ind w:left="1953" w:hanging="309"/>
        <w:rPr>
          <w:rtl/>
        </w:rPr>
      </w:pPr>
      <w:r>
        <w:rPr>
          <w:rtl/>
        </w:rPr>
        <w:t>تحد من قدرة الدولة على الاستثمار في تحسين البيئة المادية للمدارس، التي يوجد معظمها في حالة واضحة من التهالك</w:t>
      </w:r>
      <w:r w:rsidR="007609A5">
        <w:rPr>
          <w:rtl/>
        </w:rPr>
        <w:t>؛</w:t>
      </w:r>
    </w:p>
    <w:p w:rsidR="009F12D1" w:rsidRDefault="009F12D1" w:rsidP="002824D0">
      <w:pPr>
        <w:pStyle w:val="Bullet1GA"/>
        <w:tabs>
          <w:tab w:val="clear" w:pos="2041"/>
        </w:tabs>
        <w:bidi/>
        <w:ind w:left="1953" w:hanging="309"/>
        <w:rPr>
          <w:rtl/>
        </w:rPr>
      </w:pPr>
      <w:r>
        <w:rPr>
          <w:rtl/>
        </w:rPr>
        <w:t>تؤدي إلى خوض إضرابات متكررة من طرف معلمي القطاع العام، تتعلق بالمخالفات والمتأخرات المزمنة التي تهم رواتب موظفي الدولة، مما يتسبب في حدوث اضطرابات خلال السنة الدراسية، وتدهور نوعية التعليم وانخفاض مستوى الطلاب؛</w:t>
      </w:r>
    </w:p>
    <w:p w:rsidR="009F12D1" w:rsidRDefault="009F12D1" w:rsidP="002824D0">
      <w:pPr>
        <w:pStyle w:val="Bullet1GA"/>
        <w:tabs>
          <w:tab w:val="clear" w:pos="2041"/>
        </w:tabs>
        <w:bidi/>
        <w:ind w:left="1953" w:hanging="309"/>
        <w:rPr>
          <w:rtl/>
        </w:rPr>
      </w:pPr>
      <w:r>
        <w:rPr>
          <w:rtl/>
        </w:rPr>
        <w:t>تسبب تضاعف امتلاء قاعات الدراسة بسبب قلتها، مما يؤدى إلى انخفاض الساعات القانونية المخصصة للتعليم والتعلم في المدرسة؛</w:t>
      </w:r>
    </w:p>
    <w:p w:rsidR="009F12D1" w:rsidRDefault="009F12D1" w:rsidP="002824D0">
      <w:pPr>
        <w:pStyle w:val="Bullet1GA"/>
        <w:tabs>
          <w:tab w:val="clear" w:pos="2041"/>
        </w:tabs>
        <w:bidi/>
        <w:ind w:left="1953" w:hanging="309"/>
        <w:rPr>
          <w:rtl/>
        </w:rPr>
      </w:pPr>
      <w:r>
        <w:rPr>
          <w:rtl/>
        </w:rPr>
        <w:t>تؤدي إلى نقص حاد في الوسائل الملائمة على مستوى إدارات التعليم المركزية واللامركزية، مما يسبب ارتفاع نسبة الغياب بين المدرسين والنمو غير المنضبط للمؤسسات الخاصة.</w:t>
      </w:r>
    </w:p>
    <w:p w:rsidR="009F12D1" w:rsidRDefault="009F12D1" w:rsidP="009F12D1">
      <w:pPr>
        <w:pStyle w:val="SingleTxtGA"/>
        <w:rPr>
          <w:rtl/>
        </w:rPr>
      </w:pPr>
      <w:r>
        <w:rPr>
          <w:rtl/>
        </w:rPr>
        <w:t>200</w:t>
      </w:r>
      <w:r w:rsidR="0054311A">
        <w:rPr>
          <w:rtl/>
        </w:rPr>
        <w:t>-</w:t>
      </w:r>
      <w:r w:rsidR="0054311A">
        <w:rPr>
          <w:rtl/>
        </w:rPr>
        <w:tab/>
      </w:r>
      <w:r>
        <w:rPr>
          <w:rtl/>
        </w:rPr>
        <w:t>ويسبب هذا السياق انخفاض معدل محو الأمية بين الإناث وارتفاع توقف الفتيات عن الدراسة وتدني نسبة الفتيات اللواتي يتابعن الدراسة في التعليم الأساسي.</w:t>
      </w:r>
    </w:p>
    <w:p w:rsidR="009F12D1" w:rsidRDefault="008914C5" w:rsidP="008914C5">
      <w:pPr>
        <w:pStyle w:val="H23GA"/>
        <w:rPr>
          <w:rtl/>
        </w:rPr>
      </w:pPr>
      <w:r>
        <w:rPr>
          <w:rtl/>
        </w:rPr>
        <w:br w:type="page"/>
      </w:r>
      <w:r>
        <w:rPr>
          <w:rFonts w:hint="cs"/>
          <w:rtl/>
        </w:rPr>
        <w:tab/>
      </w:r>
      <w:r>
        <w:rPr>
          <w:rFonts w:hint="cs"/>
          <w:rtl/>
        </w:rPr>
        <w:tab/>
      </w:r>
      <w:bookmarkStart w:id="56" w:name="_Toc316912844"/>
      <w:r w:rsidR="009F12D1">
        <w:rPr>
          <w:rtl/>
        </w:rPr>
        <w:t>على مستوى قطاع الصحة</w:t>
      </w:r>
      <w:bookmarkEnd w:id="56"/>
    </w:p>
    <w:p w:rsidR="009F12D1" w:rsidRDefault="009F12D1" w:rsidP="002824D0">
      <w:pPr>
        <w:pStyle w:val="SingleTxtGA"/>
        <w:rPr>
          <w:rtl/>
        </w:rPr>
      </w:pPr>
      <w:r>
        <w:rPr>
          <w:rtl/>
        </w:rPr>
        <w:t>201</w:t>
      </w:r>
      <w:r w:rsidR="0054311A">
        <w:rPr>
          <w:rtl/>
        </w:rPr>
        <w:t>-</w:t>
      </w:r>
      <w:r w:rsidR="0054311A">
        <w:rPr>
          <w:rtl/>
        </w:rPr>
        <w:tab/>
      </w:r>
      <w:r>
        <w:rPr>
          <w:rtl/>
        </w:rPr>
        <w:t>يعد إفقار السكان، و</w:t>
      </w:r>
      <w:r w:rsidR="007609A5">
        <w:rPr>
          <w:rtl/>
        </w:rPr>
        <w:t>لا سيما</w:t>
      </w:r>
      <w:r>
        <w:rPr>
          <w:rtl/>
        </w:rPr>
        <w:t xml:space="preserve"> النساء، إحدى العقبات الرئيسية التي تحد من وصول المرأة إلى الخدمات الصحية. كما أن تكلفة تقديم الخدمة، التي وضعها قانون الصحة في المادة</w:t>
      </w:r>
      <w:r w:rsidR="002824D0">
        <w:rPr>
          <w:rFonts w:hint="cs"/>
          <w:rtl/>
        </w:rPr>
        <w:t> </w:t>
      </w:r>
      <w:r>
        <w:rPr>
          <w:rtl/>
        </w:rPr>
        <w:t>53، حيث نص على أنه "يتحمل السكان تكاليف تقديم الرعاية والخدمات الصحية في المرافق الصحية العامة"، لا تشجع حصول المرأة على الرعاية الصحية.</w:t>
      </w:r>
    </w:p>
    <w:p w:rsidR="009F12D1" w:rsidRDefault="009F12D1" w:rsidP="009F12D1">
      <w:pPr>
        <w:pStyle w:val="SingleTxtGA"/>
        <w:rPr>
          <w:rtl/>
        </w:rPr>
      </w:pPr>
      <w:r>
        <w:rPr>
          <w:rtl/>
        </w:rPr>
        <w:t>202</w:t>
      </w:r>
      <w:r w:rsidR="0054311A">
        <w:rPr>
          <w:rtl/>
        </w:rPr>
        <w:t>-</w:t>
      </w:r>
      <w:r w:rsidR="0054311A">
        <w:rPr>
          <w:rtl/>
        </w:rPr>
        <w:tab/>
      </w:r>
      <w:r>
        <w:rPr>
          <w:rtl/>
        </w:rPr>
        <w:t>إن عدم وجود نظام فعال للضمان الاجتماعي يساهم أيض</w:t>
      </w:r>
      <w:r w:rsidR="00394A1F">
        <w:rPr>
          <w:rtl/>
        </w:rPr>
        <w:t xml:space="preserve">اً </w:t>
      </w:r>
      <w:r>
        <w:rPr>
          <w:rtl/>
        </w:rPr>
        <w:t>في عدم وصول النساء إلى الرعاية الصحية، وإن كان يجري حالي</w:t>
      </w:r>
      <w:r w:rsidR="00394A1F">
        <w:rPr>
          <w:rtl/>
        </w:rPr>
        <w:t xml:space="preserve">اً </w:t>
      </w:r>
      <w:r>
        <w:rPr>
          <w:rtl/>
        </w:rPr>
        <w:t>إنشاء نظام للتأمين الصحي المجتمعي.</w:t>
      </w:r>
    </w:p>
    <w:p w:rsidR="009F12D1" w:rsidRPr="008914C5" w:rsidRDefault="009F12D1" w:rsidP="009F12D1">
      <w:pPr>
        <w:pStyle w:val="SingleTxtGA"/>
        <w:rPr>
          <w:spacing w:val="-2"/>
          <w:rtl/>
        </w:rPr>
      </w:pPr>
      <w:r w:rsidRPr="008914C5">
        <w:rPr>
          <w:spacing w:val="-2"/>
          <w:rtl/>
        </w:rPr>
        <w:t>203</w:t>
      </w:r>
      <w:r w:rsidR="0054311A" w:rsidRPr="008914C5">
        <w:rPr>
          <w:spacing w:val="-2"/>
          <w:rtl/>
        </w:rPr>
        <w:t>-</w:t>
      </w:r>
      <w:r w:rsidR="0054311A" w:rsidRPr="008914C5">
        <w:rPr>
          <w:spacing w:val="-2"/>
          <w:rtl/>
        </w:rPr>
        <w:tab/>
      </w:r>
      <w:r w:rsidR="00327030" w:rsidRPr="008914C5">
        <w:rPr>
          <w:spacing w:val="-2"/>
          <w:rtl/>
        </w:rPr>
        <w:t>ما زال</w:t>
      </w:r>
      <w:r w:rsidRPr="008914C5">
        <w:rPr>
          <w:spacing w:val="-2"/>
          <w:rtl/>
        </w:rPr>
        <w:t>ت ممارسة الولادة بالطريقة التقليدية واقع</w:t>
      </w:r>
      <w:r w:rsidR="00394A1F" w:rsidRPr="008914C5">
        <w:rPr>
          <w:spacing w:val="-2"/>
          <w:rtl/>
        </w:rPr>
        <w:t xml:space="preserve">اً </w:t>
      </w:r>
      <w:r w:rsidRPr="008914C5">
        <w:rPr>
          <w:spacing w:val="-2"/>
          <w:rtl/>
        </w:rPr>
        <w:t>معاش</w:t>
      </w:r>
      <w:r w:rsidR="0054311A" w:rsidRPr="008914C5">
        <w:rPr>
          <w:spacing w:val="-2"/>
          <w:rtl/>
        </w:rPr>
        <w:t>اً،</w:t>
      </w:r>
      <w:r w:rsidRPr="008914C5">
        <w:rPr>
          <w:spacing w:val="-2"/>
          <w:rtl/>
        </w:rPr>
        <w:t xml:space="preserve"> حيث تجرى 28 في المائة من الولادات في البيوت مع اتباع الممارسات التقليدية وفق</w:t>
      </w:r>
      <w:r w:rsidR="00394A1F" w:rsidRPr="008914C5">
        <w:rPr>
          <w:spacing w:val="-2"/>
          <w:rtl/>
        </w:rPr>
        <w:t xml:space="preserve">اً </w:t>
      </w:r>
      <w:r w:rsidRPr="008914C5">
        <w:rPr>
          <w:spacing w:val="-2"/>
          <w:rtl/>
        </w:rPr>
        <w:t>للدراسة الاستقصائية العنقودية متعددة المؤشرات لعام 2000. ويدل العدد الكبير من الولادات التي تسجل خارج المنشآت الصحية على دور العدوى التي تصيب الرضع، والتي تعد أحد أسباب وفيات الأمهات والرضع.</w:t>
      </w:r>
    </w:p>
    <w:p w:rsidR="009F12D1" w:rsidRDefault="009F12D1" w:rsidP="009F12D1">
      <w:pPr>
        <w:pStyle w:val="SingleTxtGA"/>
        <w:rPr>
          <w:rtl/>
        </w:rPr>
      </w:pPr>
      <w:r>
        <w:rPr>
          <w:rtl/>
        </w:rPr>
        <w:t>204</w:t>
      </w:r>
      <w:r w:rsidR="0054311A">
        <w:rPr>
          <w:rtl/>
        </w:rPr>
        <w:t>-</w:t>
      </w:r>
      <w:r w:rsidR="0054311A">
        <w:rPr>
          <w:rtl/>
        </w:rPr>
        <w:tab/>
      </w:r>
      <w:r>
        <w:rPr>
          <w:rtl/>
        </w:rPr>
        <w:t>يؤدي حظر الإجهاض في قانون الصحة إلى نمو مقلق لعمليات الإجهاض غير القانونية في البلد. وهكذا تفقد الكثير من النساء، بمن فيهن فتيات يقل عمرهن عن 18</w:t>
      </w:r>
      <w:r w:rsidR="00203237">
        <w:rPr>
          <w:rFonts w:hint="cs"/>
          <w:rtl/>
        </w:rPr>
        <w:t xml:space="preserve"> </w:t>
      </w:r>
      <w:r>
        <w:rPr>
          <w:rtl/>
        </w:rPr>
        <w:t>عام</w:t>
      </w:r>
      <w:r w:rsidR="0054311A">
        <w:rPr>
          <w:rtl/>
        </w:rPr>
        <w:t>اً،</w:t>
      </w:r>
      <w:r>
        <w:rPr>
          <w:rtl/>
        </w:rPr>
        <w:t xml:space="preserve"> حياتهن، أو يُصبحن عقيمات أو يُعانين من أمراض النساء والتوليد بسبب العمليات التي يتم القيام بها في ظروف محفوفة بالمخاطر.</w:t>
      </w:r>
    </w:p>
    <w:p w:rsidR="009F12D1" w:rsidRDefault="009F12D1" w:rsidP="009F12D1">
      <w:pPr>
        <w:pStyle w:val="SingleTxtGA"/>
        <w:rPr>
          <w:rtl/>
        </w:rPr>
      </w:pPr>
      <w:r>
        <w:rPr>
          <w:rtl/>
        </w:rPr>
        <w:t>205</w:t>
      </w:r>
      <w:r w:rsidR="0054311A">
        <w:rPr>
          <w:rtl/>
        </w:rPr>
        <w:t>-</w:t>
      </w:r>
      <w:r w:rsidR="0054311A">
        <w:rPr>
          <w:rtl/>
        </w:rPr>
        <w:tab/>
      </w:r>
      <w:r>
        <w:rPr>
          <w:rtl/>
        </w:rPr>
        <w:t>ويحول عدم كفاية مرافق الرعاية الأساسية عند الولادة وارتفاع تكلفة الخدمات دون وصول العديد من النساء إلى إجراء عملية قيصرية.</w:t>
      </w:r>
    </w:p>
    <w:p w:rsidR="009F12D1" w:rsidRDefault="009F12D1" w:rsidP="009F12D1">
      <w:pPr>
        <w:pStyle w:val="SingleTxtGA"/>
        <w:rPr>
          <w:rtl/>
        </w:rPr>
      </w:pPr>
      <w:r>
        <w:rPr>
          <w:rtl/>
        </w:rPr>
        <w:t xml:space="preserve">على مستوى قطاع العمل </w:t>
      </w:r>
    </w:p>
    <w:p w:rsidR="009F12D1" w:rsidRDefault="009F12D1" w:rsidP="009F12D1">
      <w:pPr>
        <w:pStyle w:val="SingleTxtGA"/>
        <w:rPr>
          <w:rtl/>
        </w:rPr>
      </w:pPr>
      <w:r>
        <w:rPr>
          <w:rtl/>
        </w:rPr>
        <w:t>206</w:t>
      </w:r>
      <w:r w:rsidR="0054311A">
        <w:rPr>
          <w:rtl/>
        </w:rPr>
        <w:t>-</w:t>
      </w:r>
      <w:r w:rsidR="0054311A">
        <w:rPr>
          <w:rtl/>
        </w:rPr>
        <w:tab/>
      </w:r>
      <w:r>
        <w:rPr>
          <w:rtl/>
        </w:rPr>
        <w:t>تتعلق الصعوبات المسجلة في مجال العمل أساس</w:t>
      </w:r>
      <w:r w:rsidR="00394A1F">
        <w:rPr>
          <w:rtl/>
        </w:rPr>
        <w:t xml:space="preserve">اً </w:t>
      </w:r>
      <w:r>
        <w:rPr>
          <w:rtl/>
        </w:rPr>
        <w:t>بعدم الامتثال الفعلي للنصوص التنظيمية المعمول بها وبالمحسوبية السياسية.</w:t>
      </w:r>
    </w:p>
    <w:p w:rsidR="009F12D1" w:rsidRDefault="009F12D1" w:rsidP="00394A1F">
      <w:pPr>
        <w:pStyle w:val="SingleTxtGA"/>
        <w:rPr>
          <w:rtl/>
        </w:rPr>
      </w:pPr>
      <w:r>
        <w:rPr>
          <w:rtl/>
        </w:rPr>
        <w:t>207</w:t>
      </w:r>
      <w:r w:rsidR="0054311A">
        <w:rPr>
          <w:rtl/>
        </w:rPr>
        <w:t>-</w:t>
      </w:r>
      <w:r w:rsidR="0054311A">
        <w:rPr>
          <w:rtl/>
        </w:rPr>
        <w:tab/>
      </w:r>
      <w:r>
        <w:rPr>
          <w:rtl/>
        </w:rPr>
        <w:t>فبالرغم من التدابير المختلفة التي اتخذت لضمان المساواة في الحق في العمل وتقديم حماية خاصة للنساء، تمنح المحسوبية السياسية الأولوية للمحسوبين على النظام على حساب القواعد المحددة، من جهة. ومن جهة أخرى، لأسباب ترجع إلى الربح والجشع، حيث لا</w:t>
      </w:r>
      <w:r w:rsidR="00394A1F">
        <w:rPr>
          <w:rFonts w:hint="cs"/>
          <w:rtl/>
        </w:rPr>
        <w:t> </w:t>
      </w:r>
      <w:r>
        <w:rPr>
          <w:rtl/>
        </w:rPr>
        <w:t>يحترم بعض أصحاب العمل الأحكام القانونية التي تضمن تدابير محددة لصالح النساء.</w:t>
      </w:r>
    </w:p>
    <w:p w:rsidR="009F12D1" w:rsidRPr="00203237" w:rsidRDefault="009F12D1" w:rsidP="008914C5">
      <w:pPr>
        <w:pStyle w:val="SingleTxtGA"/>
        <w:rPr>
          <w:rtl/>
        </w:rPr>
      </w:pPr>
      <w:r w:rsidRPr="00203237">
        <w:rPr>
          <w:rtl/>
        </w:rPr>
        <w:t>208</w:t>
      </w:r>
      <w:r w:rsidR="0054311A" w:rsidRPr="00203237">
        <w:rPr>
          <w:rtl/>
        </w:rPr>
        <w:t>-</w:t>
      </w:r>
      <w:r w:rsidR="0054311A" w:rsidRPr="00203237">
        <w:rPr>
          <w:rtl/>
        </w:rPr>
        <w:tab/>
      </w:r>
      <w:r w:rsidRPr="00203237">
        <w:rPr>
          <w:rtl/>
        </w:rPr>
        <w:t xml:space="preserve">بالإضافة إلى ما سبق، لا يحدد القانون رقم </w:t>
      </w:r>
      <w:r w:rsidR="008914C5" w:rsidRPr="00277105">
        <w:t>88-015/AF</w:t>
      </w:r>
      <w:r w:rsidR="008914C5" w:rsidRPr="00203237">
        <w:rPr>
          <w:rtl/>
        </w:rPr>
        <w:t xml:space="preserve"> </w:t>
      </w:r>
      <w:r w:rsidRPr="00203237">
        <w:rPr>
          <w:rtl/>
        </w:rPr>
        <w:t>المتعلق بالتدابير العامة للوقاية</w:t>
      </w:r>
      <w:r w:rsidR="008914C5">
        <w:rPr>
          <w:rFonts w:hint="cs"/>
          <w:rtl/>
        </w:rPr>
        <w:t xml:space="preserve"> </w:t>
      </w:r>
      <w:r w:rsidRPr="00203237">
        <w:rPr>
          <w:rtl/>
        </w:rPr>
        <w:t>من الأخطار المهنية وتحسين ظروف العمل أحكام خاصة بالمرأة، و</w:t>
      </w:r>
      <w:r w:rsidR="007609A5" w:rsidRPr="00203237">
        <w:rPr>
          <w:rtl/>
        </w:rPr>
        <w:t>لا سيما</w:t>
      </w:r>
      <w:r w:rsidRPr="00203237">
        <w:rPr>
          <w:rtl/>
        </w:rPr>
        <w:t xml:space="preserve"> النساء الحوامل.</w:t>
      </w:r>
    </w:p>
    <w:p w:rsidR="009F12D1" w:rsidRDefault="009F12D1" w:rsidP="009F12D1">
      <w:pPr>
        <w:pStyle w:val="SingleTxtGA"/>
        <w:rPr>
          <w:rtl/>
        </w:rPr>
      </w:pPr>
      <w:r>
        <w:rPr>
          <w:rtl/>
        </w:rPr>
        <w:t>209</w:t>
      </w:r>
      <w:r w:rsidR="0054311A">
        <w:rPr>
          <w:rtl/>
        </w:rPr>
        <w:t>-</w:t>
      </w:r>
      <w:r w:rsidR="0054311A">
        <w:rPr>
          <w:rtl/>
        </w:rPr>
        <w:tab/>
      </w:r>
      <w:r>
        <w:rPr>
          <w:rtl/>
        </w:rPr>
        <w:t>ويجعل الجهل بالنصوص التنظيمية النساء ضحايا انتهاك الحقوق المنصوص عليها في اتفاقية القضاء على جميع أشكال التمييز ضد المرأة.</w:t>
      </w:r>
    </w:p>
    <w:p w:rsidR="009F12D1" w:rsidRDefault="009F12D1" w:rsidP="009F12D1">
      <w:pPr>
        <w:pStyle w:val="SingleTxtGA"/>
        <w:rPr>
          <w:rtl/>
        </w:rPr>
      </w:pPr>
      <w:r>
        <w:rPr>
          <w:rtl/>
        </w:rPr>
        <w:t>210</w:t>
      </w:r>
      <w:r w:rsidR="0054311A">
        <w:rPr>
          <w:rtl/>
        </w:rPr>
        <w:t>-</w:t>
      </w:r>
      <w:r w:rsidR="0054311A">
        <w:rPr>
          <w:rtl/>
        </w:rPr>
        <w:tab/>
      </w:r>
      <w:r>
        <w:rPr>
          <w:rtl/>
        </w:rPr>
        <w:t>وينتج عن الانخفاض البالغ في مستوى التعليم لدى شريحة كبيرة من النساء معدل بطالة لدى هذه الشريحة يعادل ضعف معدل الرجال (19.2 في المائة مقابل 9.2 في المائة)، وفق</w:t>
      </w:r>
      <w:r w:rsidR="00394A1F">
        <w:rPr>
          <w:rtl/>
        </w:rPr>
        <w:t xml:space="preserve">اً </w:t>
      </w:r>
      <w:r>
        <w:rPr>
          <w:rtl/>
        </w:rPr>
        <w:t xml:space="preserve">للدراسة الاستقصائية الكاملة للأسر المعيشية 2004. </w:t>
      </w:r>
    </w:p>
    <w:p w:rsidR="009F12D1" w:rsidRDefault="00203237" w:rsidP="00203237">
      <w:pPr>
        <w:pStyle w:val="H23GA"/>
        <w:rPr>
          <w:rtl/>
        </w:rPr>
      </w:pPr>
      <w:r>
        <w:rPr>
          <w:rFonts w:hint="cs"/>
          <w:rtl/>
        </w:rPr>
        <w:tab/>
      </w:r>
      <w:r>
        <w:rPr>
          <w:rFonts w:hint="cs"/>
          <w:rtl/>
        </w:rPr>
        <w:tab/>
      </w:r>
      <w:bookmarkStart w:id="57" w:name="_Toc316912845"/>
      <w:r w:rsidR="009F12D1">
        <w:rPr>
          <w:rtl/>
        </w:rPr>
        <w:t>على مستوى القطاع الاقتصادي</w:t>
      </w:r>
      <w:bookmarkEnd w:id="57"/>
    </w:p>
    <w:p w:rsidR="009F12D1" w:rsidRDefault="009F12D1" w:rsidP="009F12D1">
      <w:pPr>
        <w:pStyle w:val="SingleTxtGA"/>
        <w:rPr>
          <w:rtl/>
        </w:rPr>
      </w:pPr>
      <w:r>
        <w:rPr>
          <w:rtl/>
        </w:rPr>
        <w:t>211</w:t>
      </w:r>
      <w:r w:rsidR="0054311A">
        <w:rPr>
          <w:rtl/>
        </w:rPr>
        <w:t>-</w:t>
      </w:r>
      <w:r w:rsidR="0054311A">
        <w:rPr>
          <w:rtl/>
        </w:rPr>
        <w:tab/>
      </w:r>
      <w:r>
        <w:rPr>
          <w:rtl/>
        </w:rPr>
        <w:t>بالرغم من تطور المؤسسات الائتمانية التعاضدية الريفية، يسجل تفاوت على حساب النساء اللائي يمثلن أقل من 17 في المائة من المستفيدين من القروض بسبب صعوبة العثور على الضمان المالي المطلوب.</w:t>
      </w:r>
    </w:p>
    <w:p w:rsidR="009F12D1" w:rsidRDefault="009F12D1" w:rsidP="009F12D1">
      <w:pPr>
        <w:pStyle w:val="SingleTxtGA"/>
        <w:rPr>
          <w:rtl/>
        </w:rPr>
      </w:pPr>
      <w:r>
        <w:rPr>
          <w:rtl/>
        </w:rPr>
        <w:t>212</w:t>
      </w:r>
      <w:r w:rsidR="0054311A">
        <w:rPr>
          <w:rtl/>
        </w:rPr>
        <w:t>-</w:t>
      </w:r>
      <w:r w:rsidR="0054311A">
        <w:rPr>
          <w:rtl/>
        </w:rPr>
        <w:tab/>
      </w:r>
      <w:r>
        <w:rPr>
          <w:rtl/>
        </w:rPr>
        <w:t>وتعرف مبادرات المرأة في مجال إنشاء المشاريع، التي هي في المرحلة التنظيمية، تطور</w:t>
      </w:r>
      <w:r w:rsidR="00394A1F">
        <w:rPr>
          <w:rtl/>
        </w:rPr>
        <w:t xml:space="preserve">اً </w:t>
      </w:r>
      <w:r>
        <w:rPr>
          <w:rtl/>
        </w:rPr>
        <w:t>محدود</w:t>
      </w:r>
      <w:r w:rsidR="00394A1F">
        <w:rPr>
          <w:rtl/>
        </w:rPr>
        <w:t xml:space="preserve">اً </w:t>
      </w:r>
      <w:r>
        <w:rPr>
          <w:rtl/>
        </w:rPr>
        <w:t>بسبب المشاكل المتعلقة بالوصول إلى الائتمان والأسواق، وضعف القدرة على الإدارة لدى النساء صاحبات المشاريع.</w:t>
      </w:r>
    </w:p>
    <w:p w:rsidR="009F12D1" w:rsidRDefault="009F12D1" w:rsidP="009F12D1">
      <w:pPr>
        <w:pStyle w:val="SingleTxtGA"/>
        <w:rPr>
          <w:rtl/>
        </w:rPr>
      </w:pPr>
      <w:r>
        <w:rPr>
          <w:rtl/>
        </w:rPr>
        <w:t>213</w:t>
      </w:r>
      <w:r w:rsidR="0054311A">
        <w:rPr>
          <w:rtl/>
        </w:rPr>
        <w:t>-</w:t>
      </w:r>
      <w:r w:rsidR="0054311A">
        <w:rPr>
          <w:rtl/>
        </w:rPr>
        <w:tab/>
      </w:r>
      <w:r>
        <w:rPr>
          <w:rtl/>
        </w:rPr>
        <w:t>وتعاني بعض صاحبات المشاريع من ثقل سلطة أزواجهن ولا تتمتعن بالاستقلالية الفعلية في إدارة وتطوير أعمالهن.</w:t>
      </w:r>
    </w:p>
    <w:p w:rsidR="009F12D1" w:rsidRDefault="00203237" w:rsidP="00203237">
      <w:pPr>
        <w:pStyle w:val="HChGA"/>
        <w:jc w:val="left"/>
        <w:rPr>
          <w:rtl/>
        </w:rPr>
      </w:pPr>
      <w:r>
        <w:rPr>
          <w:rFonts w:hint="cs"/>
          <w:rtl/>
        </w:rPr>
        <w:tab/>
      </w:r>
      <w:r>
        <w:rPr>
          <w:rFonts w:hint="cs"/>
          <w:rtl/>
        </w:rPr>
        <w:tab/>
      </w:r>
      <w:bookmarkStart w:id="58" w:name="_Toc316912629"/>
      <w:bookmarkStart w:id="59" w:name="_Toc316912669"/>
      <w:bookmarkStart w:id="60" w:name="_Toc316912846"/>
      <w:r w:rsidR="009F12D1">
        <w:rPr>
          <w:rtl/>
        </w:rPr>
        <w:t>الفصل الرابع</w:t>
      </w:r>
      <w:r>
        <w:rPr>
          <w:rFonts w:hint="cs"/>
          <w:rtl/>
        </w:rPr>
        <w:br/>
      </w:r>
      <w:r w:rsidR="009F12D1">
        <w:rPr>
          <w:rtl/>
        </w:rPr>
        <w:t>الحقوق المدنية وحقوق المواطنة</w:t>
      </w:r>
      <w:bookmarkEnd w:id="58"/>
      <w:bookmarkEnd w:id="59"/>
      <w:bookmarkEnd w:id="60"/>
    </w:p>
    <w:p w:rsidR="009F12D1" w:rsidRPr="005128F1" w:rsidRDefault="009F12D1" w:rsidP="009F12D1">
      <w:pPr>
        <w:pStyle w:val="SingleTxtGA"/>
        <w:rPr>
          <w:spacing w:val="-4"/>
          <w:rtl/>
        </w:rPr>
      </w:pPr>
      <w:r w:rsidRPr="005128F1">
        <w:rPr>
          <w:spacing w:val="-4"/>
          <w:rtl/>
        </w:rPr>
        <w:t>214</w:t>
      </w:r>
      <w:r w:rsidR="0054311A" w:rsidRPr="005128F1">
        <w:rPr>
          <w:spacing w:val="-4"/>
          <w:rtl/>
        </w:rPr>
        <w:t>-</w:t>
      </w:r>
      <w:r w:rsidR="0054311A" w:rsidRPr="005128F1">
        <w:rPr>
          <w:spacing w:val="-4"/>
          <w:rtl/>
        </w:rPr>
        <w:tab/>
      </w:r>
      <w:r w:rsidRPr="005128F1">
        <w:rPr>
          <w:spacing w:val="-4"/>
          <w:rtl/>
        </w:rPr>
        <w:t>تهدف الحقوق المدنية وحقوق المواطنة إلى حماية سلامة المرأة وحريتها وحياتها الشخصية والأسرية وممتلكاتها. وقد وردت هذه الحقوق في المواد 6</w:t>
      </w:r>
      <w:r w:rsidR="007609A5" w:rsidRPr="005128F1">
        <w:rPr>
          <w:spacing w:val="-4"/>
          <w:rtl/>
        </w:rPr>
        <w:t xml:space="preserve"> و</w:t>
      </w:r>
      <w:r w:rsidRPr="005128F1">
        <w:rPr>
          <w:spacing w:val="-4"/>
          <w:rtl/>
        </w:rPr>
        <w:t>9</w:t>
      </w:r>
      <w:r w:rsidR="007609A5" w:rsidRPr="005128F1">
        <w:rPr>
          <w:spacing w:val="-4"/>
          <w:rtl/>
        </w:rPr>
        <w:t xml:space="preserve"> و</w:t>
      </w:r>
      <w:r w:rsidRPr="005128F1">
        <w:rPr>
          <w:spacing w:val="-4"/>
          <w:rtl/>
        </w:rPr>
        <w:t>15</w:t>
      </w:r>
      <w:r w:rsidR="007609A5" w:rsidRPr="005128F1">
        <w:rPr>
          <w:spacing w:val="-4"/>
          <w:rtl/>
        </w:rPr>
        <w:t xml:space="preserve"> و</w:t>
      </w:r>
      <w:r w:rsidRPr="005128F1">
        <w:rPr>
          <w:spacing w:val="-4"/>
          <w:rtl/>
        </w:rPr>
        <w:t>16 من الاتفاقية.</w:t>
      </w:r>
    </w:p>
    <w:p w:rsidR="009F12D1" w:rsidRDefault="00203237" w:rsidP="00203237">
      <w:pPr>
        <w:pStyle w:val="H1GA"/>
        <w:jc w:val="left"/>
        <w:rPr>
          <w:rtl/>
        </w:rPr>
      </w:pPr>
      <w:r>
        <w:rPr>
          <w:rFonts w:hint="cs"/>
          <w:rtl/>
        </w:rPr>
        <w:tab/>
      </w:r>
      <w:r>
        <w:rPr>
          <w:rFonts w:hint="cs"/>
          <w:rtl/>
        </w:rPr>
        <w:tab/>
      </w:r>
      <w:bookmarkStart w:id="61" w:name="_Toc316912630"/>
      <w:bookmarkStart w:id="62" w:name="_Toc316912670"/>
      <w:r w:rsidR="009F12D1">
        <w:rPr>
          <w:rtl/>
        </w:rPr>
        <w:t>رابعا</w:t>
      </w:r>
      <w:r>
        <w:rPr>
          <w:rFonts w:hint="cs"/>
          <w:rtl/>
        </w:rPr>
        <w:t>ً</w:t>
      </w:r>
      <w:r w:rsidR="009F12D1">
        <w:rPr>
          <w:rtl/>
        </w:rPr>
        <w:t>-1</w:t>
      </w:r>
      <w:r>
        <w:rPr>
          <w:rFonts w:hint="cs"/>
          <w:rtl/>
        </w:rPr>
        <w:br/>
      </w:r>
      <w:r w:rsidR="009F12D1">
        <w:rPr>
          <w:rtl/>
        </w:rPr>
        <w:t>التقدم المحرز</w:t>
      </w:r>
      <w:bookmarkEnd w:id="61"/>
      <w:bookmarkEnd w:id="62"/>
    </w:p>
    <w:p w:rsidR="009F12D1" w:rsidRDefault="00203237" w:rsidP="00CE5C30">
      <w:pPr>
        <w:pStyle w:val="H23GA"/>
        <w:rPr>
          <w:rFonts w:hint="cs"/>
          <w:rtl/>
        </w:rPr>
      </w:pPr>
      <w:r>
        <w:rPr>
          <w:rFonts w:hint="cs"/>
          <w:rtl/>
        </w:rPr>
        <w:tab/>
      </w:r>
      <w:r>
        <w:rPr>
          <w:rFonts w:hint="cs"/>
          <w:rtl/>
        </w:rPr>
        <w:tab/>
      </w:r>
      <w:bookmarkStart w:id="63" w:name="_Toc316912847"/>
      <w:r w:rsidR="009F12D1">
        <w:rPr>
          <w:rtl/>
        </w:rPr>
        <w:t>الماد</w:t>
      </w:r>
      <w:r>
        <w:rPr>
          <w:rtl/>
        </w:rPr>
        <w:t xml:space="preserve">ة </w:t>
      </w:r>
      <w:bookmarkEnd w:id="63"/>
      <w:r w:rsidR="00CE5C30">
        <w:rPr>
          <w:rFonts w:hint="cs"/>
          <w:rtl/>
        </w:rPr>
        <w:t>6</w:t>
      </w:r>
    </w:p>
    <w:p w:rsidR="009F12D1" w:rsidRDefault="00203237" w:rsidP="005128F1">
      <w:pPr>
        <w:pStyle w:val="H23GA"/>
        <w:spacing w:line="360" w:lineRule="exact"/>
        <w:rPr>
          <w:rtl/>
        </w:rPr>
      </w:pPr>
      <w:r>
        <w:rPr>
          <w:rFonts w:hint="cs"/>
          <w:rtl/>
        </w:rPr>
        <w:tab/>
      </w:r>
      <w:r>
        <w:rPr>
          <w:rFonts w:hint="cs"/>
          <w:rtl/>
        </w:rPr>
        <w:tab/>
      </w:r>
      <w:bookmarkStart w:id="64" w:name="_Toc316912848"/>
      <w:r w:rsidR="009F12D1">
        <w:rPr>
          <w:rtl/>
        </w:rPr>
        <w:t>التدابير المتخذة للقضاء على البغاء المنظم والاتجار بالنساء واستغلالهن في البغاء</w:t>
      </w:r>
      <w:bookmarkEnd w:id="64"/>
    </w:p>
    <w:p w:rsidR="009F12D1" w:rsidRDefault="009F12D1" w:rsidP="005128F1">
      <w:pPr>
        <w:pStyle w:val="SingleTxtGA"/>
        <w:spacing w:line="360" w:lineRule="exact"/>
        <w:rPr>
          <w:rtl/>
        </w:rPr>
      </w:pPr>
      <w:r>
        <w:rPr>
          <w:rtl/>
        </w:rPr>
        <w:t>215</w:t>
      </w:r>
      <w:r w:rsidR="0054311A">
        <w:rPr>
          <w:rtl/>
        </w:rPr>
        <w:t>-</w:t>
      </w:r>
      <w:r w:rsidR="0054311A">
        <w:rPr>
          <w:rtl/>
        </w:rPr>
        <w:tab/>
      </w:r>
      <w:r>
        <w:rPr>
          <w:rtl/>
        </w:rPr>
        <w:t>لا يعترف المجتمع القمري بالبغاء المنظم والاتجار بالنساء واستغلالهن في البغاء.</w:t>
      </w:r>
    </w:p>
    <w:p w:rsidR="009F12D1" w:rsidRDefault="009F12D1" w:rsidP="005128F1">
      <w:pPr>
        <w:pStyle w:val="SingleTxtGA"/>
        <w:spacing w:line="360" w:lineRule="exact"/>
        <w:rPr>
          <w:rtl/>
        </w:rPr>
      </w:pPr>
      <w:r>
        <w:rPr>
          <w:rtl/>
        </w:rPr>
        <w:t>216</w:t>
      </w:r>
      <w:r w:rsidR="0054311A">
        <w:rPr>
          <w:rtl/>
        </w:rPr>
        <w:t>-</w:t>
      </w:r>
      <w:r w:rsidR="0054311A">
        <w:rPr>
          <w:rtl/>
        </w:rPr>
        <w:tab/>
      </w:r>
      <w:r w:rsidR="008914C5">
        <w:rPr>
          <w:rFonts w:hint="cs"/>
          <w:rtl/>
        </w:rPr>
        <w:t>و</w:t>
      </w:r>
      <w:r>
        <w:rPr>
          <w:rtl/>
        </w:rPr>
        <w:t>يعد العنف الجنساني واقع</w:t>
      </w:r>
      <w:r w:rsidR="00394A1F">
        <w:rPr>
          <w:rtl/>
        </w:rPr>
        <w:t xml:space="preserve">اً </w:t>
      </w:r>
      <w:r>
        <w:rPr>
          <w:rtl/>
        </w:rPr>
        <w:t>معاش</w:t>
      </w:r>
      <w:r w:rsidR="00394A1F">
        <w:rPr>
          <w:rtl/>
        </w:rPr>
        <w:t xml:space="preserve">اً </w:t>
      </w:r>
      <w:r>
        <w:rPr>
          <w:rtl/>
        </w:rPr>
        <w:t xml:space="preserve">في جزر القمر: يعاني ثلث النساء من التعنيف الجسدي من طرف الزوج </w:t>
      </w:r>
      <w:r w:rsidR="00394A1F">
        <w:rPr>
          <w:rFonts w:hint="cs"/>
          <w:rtl/>
        </w:rPr>
        <w:t>وفقاً</w:t>
      </w:r>
      <w:r w:rsidR="00394A1F">
        <w:rPr>
          <w:rtl/>
        </w:rPr>
        <w:t xml:space="preserve"> </w:t>
      </w:r>
      <w:r>
        <w:rPr>
          <w:rtl/>
        </w:rPr>
        <w:t>لدراسة استقصائية نوعية استهدفت العنف الجنساني، أجريت على الصعيد الوطني في عام 2006.</w:t>
      </w:r>
      <w:r w:rsidR="007609A5">
        <w:rPr>
          <w:rtl/>
        </w:rPr>
        <w:t xml:space="preserve"> و</w:t>
      </w:r>
      <w:r>
        <w:rPr>
          <w:rtl/>
        </w:rPr>
        <w:t>يتعرض النساء للعنف المادي والمالي، وبعد طلاقهن، يتعرضن للعنف الجسدي والنفسي (الشتم والإيذاء اللفظي) من طرف أقربائهن (الأزواج</w:t>
      </w:r>
      <w:r w:rsidR="008914C5">
        <w:rPr>
          <w:rFonts w:hint="cs"/>
          <w:rtl/>
        </w:rPr>
        <w:t> </w:t>
      </w:r>
      <w:r>
        <w:rPr>
          <w:rtl/>
        </w:rPr>
        <w:t>والآباء والأعمام والإخوة والخطاب) أو أقرباء أزواجهن. وحيث يعتبر الطلاق وصمة عار للمرأة وأقربائها، تنسب المسؤولية للمرأة في أغلب الأحيان.</w:t>
      </w:r>
    </w:p>
    <w:p w:rsidR="009F12D1" w:rsidRDefault="009F12D1" w:rsidP="00674436">
      <w:pPr>
        <w:pStyle w:val="SingleTxtGA"/>
        <w:rPr>
          <w:rtl/>
        </w:rPr>
      </w:pPr>
      <w:r>
        <w:rPr>
          <w:rtl/>
        </w:rPr>
        <w:t>217</w:t>
      </w:r>
      <w:r w:rsidR="0054311A">
        <w:rPr>
          <w:rtl/>
        </w:rPr>
        <w:t>-</w:t>
      </w:r>
      <w:r w:rsidR="0054311A">
        <w:rPr>
          <w:rtl/>
        </w:rPr>
        <w:tab/>
      </w:r>
      <w:r>
        <w:rPr>
          <w:rtl/>
        </w:rPr>
        <w:t>و</w:t>
      </w:r>
      <w:r w:rsidR="001F0C62">
        <w:rPr>
          <w:rtl/>
        </w:rPr>
        <w:t>فيما </w:t>
      </w:r>
      <w:r>
        <w:rPr>
          <w:rtl/>
        </w:rPr>
        <w:t>يلي بعض البيانات الرقمية</w:t>
      </w:r>
      <w:r w:rsidR="00674436">
        <w:rPr>
          <w:vertAlign w:val="superscript"/>
          <w:rtl/>
        </w:rPr>
        <w:t>(</w:t>
      </w:r>
      <w:r w:rsidR="00674436">
        <w:rPr>
          <w:rStyle w:val="FootnoteReference"/>
          <w:rtl/>
        </w:rPr>
        <w:footnoteReference w:id="1"/>
      </w:r>
      <w:r w:rsidR="00674436">
        <w:rPr>
          <w:vertAlign w:val="superscript"/>
          <w:rtl/>
        </w:rPr>
        <w:t>)</w:t>
      </w:r>
      <w:r w:rsidR="00674436">
        <w:rPr>
          <w:rFonts w:hint="cs"/>
          <w:rtl/>
        </w:rPr>
        <w:t xml:space="preserve"> </w:t>
      </w:r>
      <w:r>
        <w:rPr>
          <w:rtl/>
        </w:rPr>
        <w:t xml:space="preserve">التي تعطي نظرة وجيزة عن هذا الوضع: </w:t>
      </w:r>
    </w:p>
    <w:p w:rsidR="009F12D1" w:rsidRDefault="009F12D1" w:rsidP="00F0346F">
      <w:pPr>
        <w:pStyle w:val="Bullet1GA"/>
        <w:tabs>
          <w:tab w:val="clear" w:pos="2041"/>
        </w:tabs>
        <w:bidi/>
        <w:ind w:left="1953" w:hanging="309"/>
        <w:rPr>
          <w:rtl/>
        </w:rPr>
      </w:pPr>
      <w:r>
        <w:rPr>
          <w:rtl/>
        </w:rPr>
        <w:t>2006-2009: 135 ملف</w:t>
      </w:r>
      <w:r w:rsidR="00394A1F">
        <w:rPr>
          <w:rtl/>
        </w:rPr>
        <w:t xml:space="preserve">اً </w:t>
      </w:r>
      <w:r>
        <w:rPr>
          <w:rtl/>
        </w:rPr>
        <w:t>متعلق</w:t>
      </w:r>
      <w:r w:rsidR="00394A1F">
        <w:rPr>
          <w:rtl/>
        </w:rPr>
        <w:t xml:space="preserve">اً </w:t>
      </w:r>
      <w:r>
        <w:rPr>
          <w:rtl/>
        </w:rPr>
        <w:t>بطلب نفقة الزوجة؛</w:t>
      </w:r>
    </w:p>
    <w:p w:rsidR="009F12D1" w:rsidRDefault="009F12D1" w:rsidP="00F0346F">
      <w:pPr>
        <w:pStyle w:val="Bullet1GA"/>
        <w:tabs>
          <w:tab w:val="clear" w:pos="2041"/>
        </w:tabs>
        <w:bidi/>
        <w:ind w:left="1953" w:hanging="309"/>
        <w:rPr>
          <w:rtl/>
        </w:rPr>
      </w:pPr>
      <w:r>
        <w:rPr>
          <w:rtl/>
        </w:rPr>
        <w:t>2008: 115 ملف</w:t>
      </w:r>
      <w:r w:rsidR="00394A1F">
        <w:rPr>
          <w:rtl/>
        </w:rPr>
        <w:t xml:space="preserve">اً </w:t>
      </w:r>
      <w:r>
        <w:rPr>
          <w:rtl/>
        </w:rPr>
        <w:t>متعلق</w:t>
      </w:r>
      <w:r w:rsidR="00394A1F">
        <w:rPr>
          <w:rtl/>
        </w:rPr>
        <w:t xml:space="preserve">اً </w:t>
      </w:r>
      <w:r>
        <w:rPr>
          <w:rtl/>
        </w:rPr>
        <w:t>بهجر العائلة؛</w:t>
      </w:r>
    </w:p>
    <w:p w:rsidR="009F12D1" w:rsidRDefault="009F12D1" w:rsidP="00F0346F">
      <w:pPr>
        <w:pStyle w:val="Bullet1GA"/>
        <w:tabs>
          <w:tab w:val="clear" w:pos="2041"/>
        </w:tabs>
        <w:bidi/>
        <w:ind w:left="1953" w:hanging="309"/>
        <w:rPr>
          <w:rtl/>
        </w:rPr>
      </w:pPr>
      <w:r>
        <w:rPr>
          <w:rtl/>
        </w:rPr>
        <w:t>2009: 40 ملف</w:t>
      </w:r>
      <w:r w:rsidR="00394A1F">
        <w:rPr>
          <w:rtl/>
        </w:rPr>
        <w:t xml:space="preserve">اً </w:t>
      </w:r>
      <w:r>
        <w:rPr>
          <w:rtl/>
        </w:rPr>
        <w:t>متعلق</w:t>
      </w:r>
      <w:r w:rsidR="00394A1F">
        <w:rPr>
          <w:rtl/>
        </w:rPr>
        <w:t xml:space="preserve">اً </w:t>
      </w:r>
      <w:r>
        <w:rPr>
          <w:rtl/>
        </w:rPr>
        <w:t>بهجر العائلة</w:t>
      </w:r>
      <w:r w:rsidR="00F0346F">
        <w:rPr>
          <w:rFonts w:hint="cs"/>
          <w:rtl/>
        </w:rPr>
        <w:t>.</w:t>
      </w:r>
    </w:p>
    <w:p w:rsidR="009F12D1" w:rsidRPr="00F0346F" w:rsidRDefault="009F12D1" w:rsidP="00AD7B48">
      <w:pPr>
        <w:pStyle w:val="SingleTxtGA"/>
        <w:rPr>
          <w:spacing w:val="-2"/>
          <w:rtl/>
        </w:rPr>
      </w:pPr>
      <w:r w:rsidRPr="00F0346F">
        <w:rPr>
          <w:spacing w:val="-2"/>
          <w:rtl/>
        </w:rPr>
        <w:t>218</w:t>
      </w:r>
      <w:r w:rsidR="0054311A" w:rsidRPr="00F0346F">
        <w:rPr>
          <w:spacing w:val="-2"/>
          <w:rtl/>
        </w:rPr>
        <w:t>-</w:t>
      </w:r>
      <w:r w:rsidR="0054311A" w:rsidRPr="00F0346F">
        <w:rPr>
          <w:spacing w:val="-2"/>
          <w:rtl/>
        </w:rPr>
        <w:tab/>
      </w:r>
      <w:r w:rsidRPr="00F0346F">
        <w:rPr>
          <w:spacing w:val="-2"/>
          <w:rtl/>
        </w:rPr>
        <w:t>كما يتعرض الأطفال، فتيانا</w:t>
      </w:r>
      <w:r w:rsidR="00F63930">
        <w:rPr>
          <w:rFonts w:hint="cs"/>
          <w:spacing w:val="-2"/>
          <w:rtl/>
        </w:rPr>
        <w:t>ً</w:t>
      </w:r>
      <w:r w:rsidRPr="00F0346F">
        <w:rPr>
          <w:spacing w:val="-2"/>
          <w:rtl/>
        </w:rPr>
        <w:t xml:space="preserve"> وفتيات، من جميع الطبقات الاجتماعية ومن سائر الأعمار، للإيذاء الجسدي والجنسي والنفسي. وقد أُبلغ عن أكثر من 700 حالة من حالات العنف ضد القُصر إلى دوائر الإنصات بالجزر الثلاث منذ أن افتتحت عام 2004</w:t>
      </w:r>
      <w:r w:rsidR="00674436">
        <w:rPr>
          <w:spacing w:val="-2"/>
          <w:vertAlign w:val="superscript"/>
          <w:rtl/>
        </w:rPr>
        <w:t>(</w:t>
      </w:r>
      <w:r w:rsidR="00674436">
        <w:rPr>
          <w:rStyle w:val="FootnoteReference"/>
          <w:spacing w:val="-2"/>
          <w:rtl/>
        </w:rPr>
        <w:footnoteReference w:id="2"/>
      </w:r>
      <w:r w:rsidR="00674436">
        <w:rPr>
          <w:spacing w:val="-2"/>
          <w:vertAlign w:val="superscript"/>
          <w:rtl/>
        </w:rPr>
        <w:t>)</w:t>
      </w:r>
      <w:r w:rsidRPr="00F0346F">
        <w:rPr>
          <w:spacing w:val="-2"/>
          <w:rtl/>
        </w:rPr>
        <w:t>. وتتضرر الفتيات من هذه الظاهرة أكثر من الفتيان. كما يبدو أنه يتم احترام"قانون الصمت" أو مظهر "الطابوهات"، من طرف الضحايا أنفسهم ومن طرف أسرهم وسلطات جزر القمر والشركاء في التنمية ومنظمات المجتمع المدني على حد سواء. والدليل على ذلك هو غياب بيانات رقمية عن عدد الضحايا من النساء ومواصفاتهن والمناطق الأكثر تضرر</w:t>
      </w:r>
      <w:r w:rsidR="00394A1F" w:rsidRPr="00F0346F">
        <w:rPr>
          <w:spacing w:val="-2"/>
          <w:rtl/>
        </w:rPr>
        <w:t xml:space="preserve">اً </w:t>
      </w:r>
      <w:r w:rsidRPr="00F0346F">
        <w:rPr>
          <w:spacing w:val="-2"/>
          <w:rtl/>
        </w:rPr>
        <w:t>من العنف. وليست البيانات الرقمية المتعلقة بالضحايا من الأطفال سوى "الوجه المكشوف" للمشكل، لأن الإبلاغ نادر واللجوء إلى دوائر الإنصات ليس أمر</w:t>
      </w:r>
      <w:r w:rsidR="00394A1F" w:rsidRPr="00F0346F">
        <w:rPr>
          <w:spacing w:val="-2"/>
          <w:rtl/>
        </w:rPr>
        <w:t xml:space="preserve">اً </w:t>
      </w:r>
      <w:r w:rsidRPr="00F0346F">
        <w:rPr>
          <w:spacing w:val="-2"/>
          <w:rtl/>
        </w:rPr>
        <w:t>منهجي</w:t>
      </w:r>
      <w:r w:rsidR="00394A1F" w:rsidRPr="00F0346F">
        <w:rPr>
          <w:spacing w:val="-2"/>
          <w:rtl/>
        </w:rPr>
        <w:t xml:space="preserve">اً </w:t>
      </w:r>
      <w:r w:rsidRPr="00F0346F">
        <w:rPr>
          <w:spacing w:val="-2"/>
          <w:rtl/>
        </w:rPr>
        <w:t xml:space="preserve">في الجزر. بالإضافة إلى ما سبق، ينبغي أن نلاحظ عدم وجود مرافق لاستقبال الضحايا وعدم كفاية </w:t>
      </w:r>
      <w:r w:rsidR="00AD7B48">
        <w:rPr>
          <w:rFonts w:hint="cs"/>
          <w:spacing w:val="-2"/>
          <w:rtl/>
        </w:rPr>
        <w:t>دوائر</w:t>
      </w:r>
      <w:r w:rsidRPr="00F0346F">
        <w:rPr>
          <w:spacing w:val="-2"/>
          <w:rtl/>
        </w:rPr>
        <w:t xml:space="preserve"> الإنصات للأطفال ضحايا العنف (3</w:t>
      </w:r>
      <w:r w:rsidR="00AD7B48">
        <w:rPr>
          <w:rFonts w:hint="cs"/>
          <w:spacing w:val="-2"/>
          <w:rtl/>
        </w:rPr>
        <w:t> </w:t>
      </w:r>
      <w:r w:rsidRPr="00F0346F">
        <w:rPr>
          <w:spacing w:val="-2"/>
          <w:rtl/>
        </w:rPr>
        <w:t>فقط للبلد بأكمله)، وعدم وجود رعاية نفسية اجتماعية للضحايا وعدم كفاية التدابير الوقائية لحماية النساء والأطفال من العنف وغيره من أشكال التمييز وعدم فعالية التدابير القمعية، لأن تطبيق العقوبات على مرتكبي الاغتصاب لا تكون فعالة دائم</w:t>
      </w:r>
      <w:r w:rsidR="0054311A" w:rsidRPr="00F0346F">
        <w:rPr>
          <w:spacing w:val="-2"/>
          <w:rtl/>
        </w:rPr>
        <w:t>اً.</w:t>
      </w:r>
    </w:p>
    <w:p w:rsidR="009F12D1" w:rsidRDefault="009F12D1" w:rsidP="009F12D1">
      <w:pPr>
        <w:pStyle w:val="SingleTxtGA"/>
        <w:rPr>
          <w:rtl/>
        </w:rPr>
      </w:pPr>
      <w:r>
        <w:rPr>
          <w:rtl/>
        </w:rPr>
        <w:t>219</w:t>
      </w:r>
      <w:r w:rsidR="0054311A">
        <w:rPr>
          <w:rtl/>
        </w:rPr>
        <w:t>-</w:t>
      </w:r>
      <w:r w:rsidR="0054311A">
        <w:rPr>
          <w:rtl/>
        </w:rPr>
        <w:tab/>
      </w:r>
      <w:r>
        <w:rPr>
          <w:rtl/>
        </w:rPr>
        <w:t>وفي أغلب الحالات، تُسَوى حالات الاغتصاب ودي</w:t>
      </w:r>
      <w:r w:rsidR="0054311A">
        <w:rPr>
          <w:rtl/>
        </w:rPr>
        <w:t>اً.</w:t>
      </w:r>
      <w:r>
        <w:rPr>
          <w:rtl/>
        </w:rPr>
        <w:t xml:space="preserve"> ويلجأ بعض أقارب الضحايا، خوف</w:t>
      </w:r>
      <w:r w:rsidR="00394A1F">
        <w:rPr>
          <w:rtl/>
        </w:rPr>
        <w:t xml:space="preserve">اً </w:t>
      </w:r>
      <w:r>
        <w:rPr>
          <w:rtl/>
        </w:rPr>
        <w:t>من تعريض طفلهم للجمهور، إلى التسوية في النطاق الأسري، أو يقبلون الوساطة الجنائية التي تجريها النيابة العامة. وفي كلتا الحالتين، ي</w:t>
      </w:r>
      <w:r w:rsidR="005128F1">
        <w:rPr>
          <w:rFonts w:hint="cs"/>
          <w:rtl/>
        </w:rPr>
        <w:t>ُ</w:t>
      </w:r>
      <w:r>
        <w:rPr>
          <w:rtl/>
        </w:rPr>
        <w:t>حل المشكل عن طريق دفع مبلغ من المال على سبيل التعويض. لا يُمكن اللجوء إلى هذا الإجراء، الذي هو آخذ في الانتشار، من تقديم بيانات إحصائية عن هذا النوع من الجرائم.</w:t>
      </w:r>
    </w:p>
    <w:p w:rsidR="009F12D1" w:rsidRDefault="009F12D1" w:rsidP="00F0346F">
      <w:pPr>
        <w:pStyle w:val="SingleTxtGA"/>
        <w:rPr>
          <w:rtl/>
        </w:rPr>
      </w:pPr>
      <w:r>
        <w:rPr>
          <w:rtl/>
        </w:rPr>
        <w:t>220</w:t>
      </w:r>
      <w:r w:rsidR="0054311A">
        <w:rPr>
          <w:rtl/>
        </w:rPr>
        <w:t>-</w:t>
      </w:r>
      <w:r w:rsidR="0054311A">
        <w:rPr>
          <w:rtl/>
        </w:rPr>
        <w:tab/>
      </w:r>
      <w:r>
        <w:rPr>
          <w:rtl/>
        </w:rPr>
        <w:t xml:space="preserve">وفي المجال التشريعي، يكرس القانون الجنائي القمري، في المادة 322، ويعاقب على أعمال القوادة بالسجن من سنة واحدة إلى ثلاث سنوات وغرامة تتراوح بين </w:t>
      </w:r>
      <w:r w:rsidR="00F0346F">
        <w:rPr>
          <w:rFonts w:hint="cs"/>
          <w:rtl/>
        </w:rPr>
        <w:t>000 75</w:t>
      </w:r>
      <w:r>
        <w:rPr>
          <w:rtl/>
        </w:rPr>
        <w:t xml:space="preserve"> فرنك ومليون فرنك. كما ينص القانون على ظروف مشددة للعقوبة، و</w:t>
      </w:r>
      <w:r w:rsidR="007609A5">
        <w:rPr>
          <w:rtl/>
        </w:rPr>
        <w:t>لا سيما</w:t>
      </w:r>
      <w:r>
        <w:rPr>
          <w:rtl/>
        </w:rPr>
        <w:t xml:space="preserve"> بالنظر لصفة القاصر بالنسبة للضحية أو صفة السلف بالنسبة للجاني. وتطبق الظروف المشددة للعقوبة أيض</w:t>
      </w:r>
      <w:r w:rsidR="00394A1F">
        <w:rPr>
          <w:rtl/>
        </w:rPr>
        <w:t xml:space="preserve">اً </w:t>
      </w:r>
      <w:r>
        <w:rPr>
          <w:rtl/>
        </w:rPr>
        <w:t>إذا كان الضحايا "قد أُرغموا أو حُرضوا على ممارسة البغاء خارج الإقليم الوطني". ويهم هذا الحكم أيض</w:t>
      </w:r>
      <w:r w:rsidR="00394A1F">
        <w:rPr>
          <w:rtl/>
        </w:rPr>
        <w:t xml:space="preserve">اً </w:t>
      </w:r>
      <w:r>
        <w:rPr>
          <w:rtl/>
        </w:rPr>
        <w:t>الاتجار بالمرأة على الصعيد الدولي.</w:t>
      </w:r>
    </w:p>
    <w:p w:rsidR="009F12D1" w:rsidRDefault="00F0346F" w:rsidP="00F63930">
      <w:pPr>
        <w:pStyle w:val="H23GA"/>
        <w:spacing w:after="0"/>
        <w:rPr>
          <w:rFonts w:hint="cs"/>
          <w:rtl/>
        </w:rPr>
      </w:pPr>
      <w:r>
        <w:rPr>
          <w:rFonts w:hint="cs"/>
          <w:rtl/>
        </w:rPr>
        <w:tab/>
      </w:r>
      <w:r>
        <w:rPr>
          <w:rFonts w:hint="cs"/>
          <w:rtl/>
        </w:rPr>
        <w:tab/>
      </w:r>
      <w:bookmarkStart w:id="65" w:name="_Toc316912849"/>
      <w:r w:rsidR="009F12D1">
        <w:rPr>
          <w:rtl/>
        </w:rPr>
        <w:t xml:space="preserve">المادة </w:t>
      </w:r>
      <w:bookmarkEnd w:id="65"/>
      <w:r w:rsidR="00F63930">
        <w:rPr>
          <w:rFonts w:hint="cs"/>
          <w:rtl/>
        </w:rPr>
        <w:t>9</w:t>
      </w:r>
    </w:p>
    <w:p w:rsidR="009F12D1" w:rsidRDefault="00F0346F" w:rsidP="00F0346F">
      <w:pPr>
        <w:pStyle w:val="H4GA"/>
        <w:rPr>
          <w:rtl/>
        </w:rPr>
      </w:pPr>
      <w:r>
        <w:rPr>
          <w:rFonts w:hint="cs"/>
          <w:rtl/>
        </w:rPr>
        <w:tab/>
      </w:r>
      <w:r w:rsidR="009F12D1">
        <w:rPr>
          <w:rtl/>
        </w:rPr>
        <w:t>(أ)</w:t>
      </w:r>
      <w:r>
        <w:rPr>
          <w:rFonts w:hint="cs"/>
          <w:rtl/>
        </w:rPr>
        <w:tab/>
      </w:r>
      <w:r w:rsidR="009F12D1">
        <w:rPr>
          <w:rtl/>
        </w:rPr>
        <w:t xml:space="preserve">المساواة في الحقوق </w:t>
      </w:r>
      <w:r w:rsidR="001F0C62">
        <w:rPr>
          <w:rtl/>
        </w:rPr>
        <w:t>فيما </w:t>
      </w:r>
      <w:r w:rsidR="009F12D1">
        <w:rPr>
          <w:rtl/>
        </w:rPr>
        <w:t>يتعلق باكتساب الجنسية وتغييرها والاحتفاظ بها</w:t>
      </w:r>
    </w:p>
    <w:p w:rsidR="009F12D1" w:rsidRDefault="009F12D1" w:rsidP="00F63930">
      <w:pPr>
        <w:pStyle w:val="SingleTxtGA"/>
        <w:rPr>
          <w:rtl/>
        </w:rPr>
      </w:pPr>
      <w:r>
        <w:rPr>
          <w:rtl/>
        </w:rPr>
        <w:t>221</w:t>
      </w:r>
      <w:r w:rsidR="0054311A">
        <w:rPr>
          <w:rtl/>
        </w:rPr>
        <w:t>-</w:t>
      </w:r>
      <w:r w:rsidR="0054311A">
        <w:rPr>
          <w:rtl/>
        </w:rPr>
        <w:tab/>
      </w:r>
      <w:r>
        <w:rPr>
          <w:rtl/>
        </w:rPr>
        <w:t>لا يكرس القانون القمري المتعلق بالجنسية أي تمييز بين الرجل والمرأة. في هذا السياق، وحتى يتسنى الحفاظ على الوحدة الوطنية، ينص الدستور على أن الجنسية من الاختصاصات الحصرية للاتحاد بموجب المادة 9. وفي هذا الصدد، تنص المادة 5 من الدستور على أن الحصول على الجنسية والاحتفاظ بها وفقدانها يجري وفق</w:t>
      </w:r>
      <w:r w:rsidR="00F63930">
        <w:rPr>
          <w:rFonts w:hint="cs"/>
          <w:rtl/>
        </w:rPr>
        <w:t>اً</w:t>
      </w:r>
      <w:r>
        <w:rPr>
          <w:rtl/>
        </w:rPr>
        <w:t xml:space="preserve"> </w:t>
      </w:r>
      <w:r w:rsidR="005128F1">
        <w:rPr>
          <w:rFonts w:hint="cs"/>
          <w:rtl/>
        </w:rPr>
        <w:t>ل</w:t>
      </w:r>
      <w:r>
        <w:rPr>
          <w:rtl/>
        </w:rPr>
        <w:t>لقانون وأنه لا يمكن حرمان أي شخص ولد بجزر القمر من جنسيته. وبالتالي، تخضع الجنسية لقانون 12 كانون الأول/ديسمبر 1979 بشأن قانون الجنسية. وينظم هذا القانون شروط اكتساب الجنسية ومنحها وفقدانها والحرمان منها، فضل</w:t>
      </w:r>
      <w:r w:rsidR="00394A1F">
        <w:rPr>
          <w:rtl/>
        </w:rPr>
        <w:t xml:space="preserve">اً </w:t>
      </w:r>
      <w:r>
        <w:rPr>
          <w:rtl/>
        </w:rPr>
        <w:t>عن المنازعات المتعلقة بالجنسية، دون تمييز على أساس الجنس. وفي هذا السياق، تمنح المادة 10 من القانون المذكور الجنسية القمرية "لأي شخص ولد في جزر القمر لوالدين قمريين".</w:t>
      </w:r>
    </w:p>
    <w:p w:rsidR="009F12D1" w:rsidRDefault="009F12D1" w:rsidP="009F12D1">
      <w:pPr>
        <w:pStyle w:val="SingleTxtGA"/>
        <w:rPr>
          <w:rtl/>
        </w:rPr>
      </w:pPr>
      <w:r>
        <w:rPr>
          <w:rtl/>
        </w:rPr>
        <w:t>222</w:t>
      </w:r>
      <w:r w:rsidR="0054311A">
        <w:rPr>
          <w:rtl/>
        </w:rPr>
        <w:t>-</w:t>
      </w:r>
      <w:r w:rsidR="0054311A">
        <w:rPr>
          <w:rtl/>
        </w:rPr>
        <w:tab/>
      </w:r>
      <w:r>
        <w:rPr>
          <w:rtl/>
        </w:rPr>
        <w:t xml:space="preserve">كما أنه </w:t>
      </w:r>
      <w:r w:rsidR="001F0C62">
        <w:rPr>
          <w:rtl/>
        </w:rPr>
        <w:t>فيما </w:t>
      </w:r>
      <w:r>
        <w:rPr>
          <w:rtl/>
        </w:rPr>
        <w:t>يخص اكتساب الجنسية في حالات الزواج المختلط، يرفض قانون الجنسية أي تقييد على أساس الجنس. وبالتالي، فإن الزواج المختلط ليس سبب</w:t>
      </w:r>
      <w:r w:rsidR="00394A1F">
        <w:rPr>
          <w:rtl/>
        </w:rPr>
        <w:t xml:space="preserve">اً </w:t>
      </w:r>
      <w:r>
        <w:rPr>
          <w:rtl/>
        </w:rPr>
        <w:t>لفقدان الجنسية القمرية أو الحرمان منها. وهكذا، تنص المادة 54 من القانون المذكور على أن "المرأة القمرية التي تتزوج من أجنبي تحتفظ بالجنسية القمرية".</w:t>
      </w:r>
    </w:p>
    <w:p w:rsidR="009F12D1" w:rsidRDefault="009F12D1" w:rsidP="009F12D1">
      <w:pPr>
        <w:pStyle w:val="SingleTxtGA"/>
        <w:rPr>
          <w:rtl/>
        </w:rPr>
      </w:pPr>
      <w:r>
        <w:rPr>
          <w:rtl/>
        </w:rPr>
        <w:t>223</w:t>
      </w:r>
      <w:r w:rsidR="0054311A">
        <w:rPr>
          <w:rtl/>
        </w:rPr>
        <w:t>-</w:t>
      </w:r>
      <w:r w:rsidR="0054311A">
        <w:rPr>
          <w:rtl/>
        </w:rPr>
        <w:tab/>
      </w:r>
      <w:r>
        <w:rPr>
          <w:rtl/>
        </w:rPr>
        <w:t>وعليه، يمكن لأي قمري كيفما كان جنسه أن يكتسب جنسية ثانية من اختياره.</w:t>
      </w:r>
    </w:p>
    <w:p w:rsidR="009F12D1" w:rsidRDefault="009F12D1" w:rsidP="009F12D1">
      <w:pPr>
        <w:pStyle w:val="SingleTxtGA"/>
        <w:rPr>
          <w:rtl/>
        </w:rPr>
      </w:pPr>
      <w:r>
        <w:rPr>
          <w:rtl/>
        </w:rPr>
        <w:t>224</w:t>
      </w:r>
      <w:r w:rsidR="0054311A">
        <w:rPr>
          <w:rtl/>
        </w:rPr>
        <w:t>-</w:t>
      </w:r>
      <w:r w:rsidR="0054311A">
        <w:rPr>
          <w:rtl/>
        </w:rPr>
        <w:tab/>
      </w:r>
      <w:r>
        <w:rPr>
          <w:rtl/>
        </w:rPr>
        <w:t>ويمكن للنساء الأجنبيات اللواتي يتزوجن مواطن</w:t>
      </w:r>
      <w:r w:rsidR="00394A1F">
        <w:rPr>
          <w:rtl/>
        </w:rPr>
        <w:t xml:space="preserve">اً </w:t>
      </w:r>
      <w:r>
        <w:rPr>
          <w:rtl/>
        </w:rPr>
        <w:t>قمري</w:t>
      </w:r>
      <w:r w:rsidR="00394A1F">
        <w:rPr>
          <w:rtl/>
        </w:rPr>
        <w:t xml:space="preserve">اً </w:t>
      </w:r>
      <w:r>
        <w:rPr>
          <w:rtl/>
        </w:rPr>
        <w:t>مع الاحتفاظ بجنسيتهن الأصلية، اكتساب</w:t>
      </w:r>
      <w:r w:rsidR="005128F1">
        <w:rPr>
          <w:rFonts w:hint="cs"/>
          <w:rtl/>
        </w:rPr>
        <w:t>َ</w:t>
      </w:r>
      <w:r>
        <w:rPr>
          <w:rtl/>
        </w:rPr>
        <w:t xml:space="preserve"> الجنسية القمرية ما لم يتخلين عن ذلك طوع</w:t>
      </w:r>
      <w:r w:rsidR="0054311A">
        <w:rPr>
          <w:rtl/>
        </w:rPr>
        <w:t>اً.</w:t>
      </w:r>
    </w:p>
    <w:p w:rsidR="009F12D1" w:rsidRDefault="00F0346F" w:rsidP="00F0346F">
      <w:pPr>
        <w:pStyle w:val="H4GA"/>
        <w:rPr>
          <w:rtl/>
        </w:rPr>
      </w:pPr>
      <w:r>
        <w:rPr>
          <w:rFonts w:hint="cs"/>
          <w:rtl/>
        </w:rPr>
        <w:tab/>
      </w:r>
      <w:r w:rsidR="009F12D1">
        <w:rPr>
          <w:rtl/>
        </w:rPr>
        <w:t>(ب)</w:t>
      </w:r>
      <w:r>
        <w:rPr>
          <w:rFonts w:hint="cs"/>
          <w:rtl/>
        </w:rPr>
        <w:tab/>
      </w:r>
      <w:r w:rsidR="009F12D1">
        <w:rPr>
          <w:rtl/>
        </w:rPr>
        <w:t xml:space="preserve">المساواة في الحقوق </w:t>
      </w:r>
      <w:r w:rsidR="001F0C62">
        <w:rPr>
          <w:rtl/>
        </w:rPr>
        <w:t>فيما </w:t>
      </w:r>
      <w:r w:rsidR="009F12D1">
        <w:rPr>
          <w:rtl/>
        </w:rPr>
        <w:t>يتعلق بجنسية الأبناء</w:t>
      </w:r>
    </w:p>
    <w:p w:rsidR="009F12D1" w:rsidRDefault="009F12D1" w:rsidP="005128F1">
      <w:pPr>
        <w:pStyle w:val="SingleTxtGA"/>
        <w:rPr>
          <w:rtl/>
        </w:rPr>
      </w:pPr>
      <w:r>
        <w:rPr>
          <w:rtl/>
        </w:rPr>
        <w:t>225</w:t>
      </w:r>
      <w:r w:rsidR="0054311A">
        <w:rPr>
          <w:rtl/>
        </w:rPr>
        <w:t>-</w:t>
      </w:r>
      <w:r w:rsidR="0054311A">
        <w:rPr>
          <w:rtl/>
        </w:rPr>
        <w:tab/>
      </w:r>
      <w:r>
        <w:rPr>
          <w:rtl/>
        </w:rPr>
        <w:t>تنص التشريعات القمرية على أن جنسية الأطفال في جزر القمر تكتسب عن طريق</w:t>
      </w:r>
      <w:r w:rsidR="005128F1">
        <w:rPr>
          <w:rFonts w:hint="cs"/>
          <w:rtl/>
        </w:rPr>
        <w:t> </w:t>
      </w:r>
      <w:r>
        <w:rPr>
          <w:rtl/>
        </w:rPr>
        <w:t>النسب، سواء أكان أبوي</w:t>
      </w:r>
      <w:r w:rsidR="00394A1F">
        <w:rPr>
          <w:rtl/>
        </w:rPr>
        <w:t xml:space="preserve">اً </w:t>
      </w:r>
      <w:r>
        <w:rPr>
          <w:rtl/>
        </w:rPr>
        <w:t>أم أمومي</w:t>
      </w:r>
      <w:r w:rsidR="0054311A">
        <w:rPr>
          <w:rtl/>
        </w:rPr>
        <w:t>اً.</w:t>
      </w:r>
      <w:r>
        <w:rPr>
          <w:rtl/>
        </w:rPr>
        <w:t xml:space="preserve"> وهكذا، تنص أحكام المادتين 10</w:t>
      </w:r>
      <w:r w:rsidR="007609A5">
        <w:rPr>
          <w:rtl/>
        </w:rPr>
        <w:t xml:space="preserve"> و</w:t>
      </w:r>
      <w:r>
        <w:rPr>
          <w:rtl/>
        </w:rPr>
        <w:t>11 من القانون</w:t>
      </w:r>
      <w:r w:rsidR="00F0346F">
        <w:rPr>
          <w:rFonts w:hint="cs"/>
          <w:rtl/>
        </w:rPr>
        <w:t> </w:t>
      </w:r>
      <w:r w:rsidR="005128F1">
        <w:t>79-12</w:t>
      </w:r>
      <w:r w:rsidR="005128F1">
        <w:rPr>
          <w:rFonts w:hint="cs"/>
          <w:rtl/>
        </w:rPr>
        <w:t xml:space="preserve"> </w:t>
      </w:r>
      <w:r>
        <w:rPr>
          <w:rtl/>
        </w:rPr>
        <w:t>المتعلق بقانون الجنسية على أن الطفل المولود بجزر القمر الذي يكون أحد والديه قمري</w:t>
      </w:r>
      <w:r w:rsidR="0054311A">
        <w:rPr>
          <w:rtl/>
        </w:rPr>
        <w:t>اً،</w:t>
      </w:r>
      <w:r>
        <w:rPr>
          <w:rtl/>
        </w:rPr>
        <w:t xml:space="preserve"> يعتبر قمري</w:t>
      </w:r>
      <w:r w:rsidR="0054311A">
        <w:rPr>
          <w:rtl/>
        </w:rPr>
        <w:t>اً،</w:t>
      </w:r>
      <w:r>
        <w:rPr>
          <w:rtl/>
        </w:rPr>
        <w:t xml:space="preserve"> تمام</w:t>
      </w:r>
      <w:r w:rsidR="00394A1F">
        <w:rPr>
          <w:rtl/>
        </w:rPr>
        <w:t xml:space="preserve">اً </w:t>
      </w:r>
      <w:r>
        <w:rPr>
          <w:rtl/>
        </w:rPr>
        <w:t>مثل الشخص المولود خارج جزر القمر، لكن يكون أحد والديه قمري</w:t>
      </w:r>
      <w:r w:rsidR="0054311A">
        <w:rPr>
          <w:rtl/>
        </w:rPr>
        <w:t>اً.</w:t>
      </w:r>
      <w:r>
        <w:rPr>
          <w:rtl/>
        </w:rPr>
        <w:t xml:space="preserve"> وتكتسب المواطنة عن طريق النسب من جهة الأم أو الأب على حد سواء. وينظم قانون 15 أيار/مايو 1984 الحالة المدنية لجزر القمر، بحيث لا يمكن أن تنشأ وتثبت إلا</w:t>
      </w:r>
      <w:r w:rsidR="0054311A">
        <w:rPr>
          <w:rFonts w:hint="cs"/>
          <w:rtl/>
        </w:rPr>
        <w:t> </w:t>
      </w:r>
      <w:r>
        <w:rPr>
          <w:rtl/>
        </w:rPr>
        <w:t>بعقود الحالة المدنية، وبشكل استثنائي بموجب حكم أو شهادة.</w:t>
      </w:r>
    </w:p>
    <w:p w:rsidR="009F12D1" w:rsidRDefault="00FC55B5" w:rsidP="00F63930">
      <w:pPr>
        <w:pStyle w:val="H23GA"/>
        <w:spacing w:after="0"/>
        <w:rPr>
          <w:rFonts w:hint="cs"/>
          <w:rtl/>
        </w:rPr>
      </w:pPr>
      <w:r>
        <w:rPr>
          <w:rFonts w:hint="cs"/>
          <w:rtl/>
        </w:rPr>
        <w:tab/>
      </w:r>
      <w:r>
        <w:rPr>
          <w:rFonts w:hint="cs"/>
          <w:rtl/>
        </w:rPr>
        <w:tab/>
      </w:r>
      <w:bookmarkStart w:id="66" w:name="_Toc316912850"/>
      <w:r w:rsidR="009F12D1">
        <w:rPr>
          <w:rtl/>
        </w:rPr>
        <w:t xml:space="preserve">المادة </w:t>
      </w:r>
      <w:bookmarkEnd w:id="66"/>
      <w:r w:rsidR="00F63930">
        <w:rPr>
          <w:rFonts w:hint="cs"/>
          <w:rtl/>
        </w:rPr>
        <w:t>15</w:t>
      </w:r>
    </w:p>
    <w:p w:rsidR="009F12D1" w:rsidRDefault="00FC55B5" w:rsidP="00FC55B5">
      <w:pPr>
        <w:pStyle w:val="H4GA"/>
        <w:rPr>
          <w:rtl/>
        </w:rPr>
      </w:pPr>
      <w:r>
        <w:rPr>
          <w:rFonts w:hint="cs"/>
          <w:rtl/>
        </w:rPr>
        <w:tab/>
      </w:r>
      <w:r>
        <w:rPr>
          <w:rtl/>
        </w:rPr>
        <w:t>1-</w:t>
      </w:r>
      <w:r>
        <w:rPr>
          <w:rFonts w:hint="cs"/>
          <w:rtl/>
        </w:rPr>
        <w:tab/>
      </w:r>
      <w:r w:rsidR="009F12D1">
        <w:rPr>
          <w:rtl/>
        </w:rPr>
        <w:t>المساواة أمام القانون</w:t>
      </w:r>
    </w:p>
    <w:p w:rsidR="009F12D1" w:rsidRDefault="009F12D1" w:rsidP="009F12D1">
      <w:pPr>
        <w:pStyle w:val="SingleTxtGA"/>
        <w:rPr>
          <w:rtl/>
        </w:rPr>
      </w:pPr>
      <w:r>
        <w:rPr>
          <w:rtl/>
        </w:rPr>
        <w:t>226</w:t>
      </w:r>
      <w:r w:rsidR="0054311A">
        <w:rPr>
          <w:rtl/>
        </w:rPr>
        <w:t>-</w:t>
      </w:r>
      <w:r w:rsidR="0054311A">
        <w:rPr>
          <w:rtl/>
        </w:rPr>
        <w:tab/>
      </w:r>
      <w:r>
        <w:rPr>
          <w:rtl/>
        </w:rPr>
        <w:t>تتعلق الأحكام المكرسة في مجال المساواة أمام القانون بالاعتراف للمرأة بأهلية قانونية مماثلة لأهلية الرجل، وبنفس فرص ممارستها.</w:t>
      </w:r>
    </w:p>
    <w:p w:rsidR="009F12D1" w:rsidRDefault="009F12D1" w:rsidP="0054311A">
      <w:pPr>
        <w:pStyle w:val="SingleTxtGA"/>
        <w:rPr>
          <w:rtl/>
        </w:rPr>
      </w:pPr>
      <w:r>
        <w:rPr>
          <w:rtl/>
        </w:rPr>
        <w:t>227</w:t>
      </w:r>
      <w:r w:rsidR="0054311A">
        <w:rPr>
          <w:rtl/>
        </w:rPr>
        <w:t>-</w:t>
      </w:r>
      <w:r w:rsidR="0054311A">
        <w:rPr>
          <w:rtl/>
        </w:rPr>
        <w:tab/>
      </w:r>
      <w:r>
        <w:rPr>
          <w:rtl/>
        </w:rPr>
        <w:t>وبالتالي، فإن دستور اتحاد جزر القمر ينص بشكل لا لبس فيه على مبدأ المساواة بين الرجل والمرأة. كما ينص الدستور بوضوح على مبدأ المساواة بين الرجل والمرأة. وتُعتبر الأهلية القانونية بين الجنسين متطابقة، فقانون الإجراءات الجنائية</w:t>
      </w:r>
      <w:r w:rsidR="007609A5">
        <w:rPr>
          <w:rtl/>
        </w:rPr>
        <w:t xml:space="preserve"> و</w:t>
      </w:r>
      <w:r>
        <w:rPr>
          <w:rtl/>
        </w:rPr>
        <w:t>قانون الإجراءات المدنية لا</w:t>
      </w:r>
      <w:r w:rsidR="0054311A">
        <w:rPr>
          <w:rFonts w:hint="cs"/>
          <w:rtl/>
        </w:rPr>
        <w:t> </w:t>
      </w:r>
      <w:r>
        <w:rPr>
          <w:rtl/>
        </w:rPr>
        <w:t>يتضمنان أي حكم تمييزي ضد المرأة. كما أنه لا وجود لأي تمييز من حيث الوصول إلى العدالة.</w:t>
      </w:r>
    </w:p>
    <w:p w:rsidR="009F12D1" w:rsidRDefault="009F12D1" w:rsidP="009F12D1">
      <w:pPr>
        <w:pStyle w:val="SingleTxtGA"/>
        <w:rPr>
          <w:rtl/>
        </w:rPr>
      </w:pPr>
      <w:r>
        <w:rPr>
          <w:rtl/>
        </w:rPr>
        <w:t>228</w:t>
      </w:r>
      <w:r w:rsidR="0054311A">
        <w:rPr>
          <w:rtl/>
        </w:rPr>
        <w:t>-</w:t>
      </w:r>
      <w:r w:rsidR="0054311A">
        <w:rPr>
          <w:rtl/>
        </w:rPr>
        <w:tab/>
      </w:r>
      <w:r>
        <w:rPr>
          <w:rtl/>
        </w:rPr>
        <w:t>ويكرس قانون الأسرة أحكام</w:t>
      </w:r>
      <w:r w:rsidR="00394A1F">
        <w:rPr>
          <w:rtl/>
        </w:rPr>
        <w:t xml:space="preserve">اً </w:t>
      </w:r>
      <w:r>
        <w:rPr>
          <w:rtl/>
        </w:rPr>
        <w:t>تعترف بالمساواة بين الرجل والمرأة أمام القانون.</w:t>
      </w:r>
    </w:p>
    <w:p w:rsidR="009F12D1" w:rsidRDefault="00FC55B5" w:rsidP="00FC55B5">
      <w:pPr>
        <w:pStyle w:val="H4GA"/>
        <w:rPr>
          <w:rtl/>
        </w:rPr>
      </w:pPr>
      <w:r>
        <w:rPr>
          <w:rFonts w:hint="cs"/>
          <w:rtl/>
        </w:rPr>
        <w:tab/>
      </w:r>
      <w:r w:rsidR="009F12D1">
        <w:rPr>
          <w:rtl/>
        </w:rPr>
        <w:t>2-</w:t>
      </w:r>
      <w:r>
        <w:rPr>
          <w:rFonts w:hint="cs"/>
          <w:rtl/>
        </w:rPr>
        <w:tab/>
      </w:r>
      <w:r w:rsidR="009F12D1">
        <w:rPr>
          <w:rtl/>
        </w:rPr>
        <w:t>الأهلية القانونية</w:t>
      </w:r>
    </w:p>
    <w:p w:rsidR="009F12D1" w:rsidRDefault="009F12D1" w:rsidP="009F12D1">
      <w:pPr>
        <w:pStyle w:val="SingleTxtGA"/>
        <w:rPr>
          <w:rtl/>
        </w:rPr>
      </w:pPr>
      <w:r>
        <w:rPr>
          <w:rtl/>
        </w:rPr>
        <w:t>229</w:t>
      </w:r>
      <w:r w:rsidR="0054311A">
        <w:rPr>
          <w:rtl/>
        </w:rPr>
        <w:t>-</w:t>
      </w:r>
      <w:r w:rsidR="0054311A">
        <w:rPr>
          <w:rtl/>
        </w:rPr>
        <w:tab/>
      </w:r>
      <w:r>
        <w:rPr>
          <w:rtl/>
        </w:rPr>
        <w:t>تجد الأهلية القانونية المكرسة للفقرة 2 من المادة 15 حمايتها في القانون القمري. ولهذا فإن المرأة تتمتع بكامل أهليتها القانونية، ويمكنها القيام بأي عمل من أعمال الحياة المدنية: إبرام العقود والتقاضي، تمام</w:t>
      </w:r>
      <w:r w:rsidR="00394A1F">
        <w:rPr>
          <w:rtl/>
        </w:rPr>
        <w:t xml:space="preserve">اً </w:t>
      </w:r>
      <w:r>
        <w:rPr>
          <w:rtl/>
        </w:rPr>
        <w:t>مثل ممارسة حقوقها والتمتع بها.</w:t>
      </w:r>
    </w:p>
    <w:p w:rsidR="009F12D1" w:rsidRDefault="009F12D1" w:rsidP="009F12D1">
      <w:pPr>
        <w:pStyle w:val="SingleTxtGA"/>
        <w:rPr>
          <w:rtl/>
        </w:rPr>
      </w:pPr>
      <w:r>
        <w:rPr>
          <w:rtl/>
        </w:rPr>
        <w:t>230</w:t>
      </w:r>
      <w:r w:rsidR="0054311A">
        <w:rPr>
          <w:rtl/>
        </w:rPr>
        <w:t>-</w:t>
      </w:r>
      <w:r w:rsidR="0054311A">
        <w:rPr>
          <w:rtl/>
        </w:rPr>
        <w:tab/>
      </w:r>
      <w:r>
        <w:rPr>
          <w:rtl/>
        </w:rPr>
        <w:t>وبالتالي، فإن للمرأة الحق في إبرام عقود للحصول على الائتمان بنفسها</w:t>
      </w:r>
      <w:r w:rsidR="007609A5">
        <w:rPr>
          <w:rtl/>
        </w:rPr>
        <w:t xml:space="preserve"> و</w:t>
      </w:r>
      <w:r>
        <w:rPr>
          <w:rtl/>
        </w:rPr>
        <w:t>شراء الممتلكات العقارية أو غير ذلك. كما يمكن أن يُناب عنها في إبرام العقود إما بإعطاء موافقتها، أو من خلال تعيين وكيل. فهي تعد فاعلة قانونية بشكل كامل. وفي هذا السياق، يتمتع الأطراف بنفس الحقوق والواجبات أمام المحاكم القمرية. كما يطبق القانون في نفس الظروف على الرجال والنساء على حد سواء. وإن المادة 118 من قانون الأسرة تمنح لأي شخص "الأهلية الكاملة لممارسة حقوقه المدنية" دون تمييز على أساس الجنس.</w:t>
      </w:r>
    </w:p>
    <w:p w:rsidR="009F12D1" w:rsidRDefault="00FC55B5" w:rsidP="00FC55B5">
      <w:pPr>
        <w:pStyle w:val="H4GA"/>
        <w:rPr>
          <w:rtl/>
        </w:rPr>
      </w:pPr>
      <w:r>
        <w:rPr>
          <w:rFonts w:hint="cs"/>
          <w:rtl/>
        </w:rPr>
        <w:tab/>
      </w:r>
      <w:r w:rsidR="009F12D1">
        <w:rPr>
          <w:rtl/>
        </w:rPr>
        <w:t>3-</w:t>
      </w:r>
      <w:r>
        <w:rPr>
          <w:rFonts w:hint="cs"/>
          <w:rtl/>
        </w:rPr>
        <w:tab/>
      </w:r>
      <w:r w:rsidR="009F12D1">
        <w:rPr>
          <w:rtl/>
        </w:rPr>
        <w:t>الحق في الملكية</w:t>
      </w:r>
    </w:p>
    <w:p w:rsidR="009F12D1" w:rsidRDefault="009F12D1" w:rsidP="00FC55B5">
      <w:pPr>
        <w:pStyle w:val="SingleTxtGA"/>
        <w:rPr>
          <w:rtl/>
        </w:rPr>
      </w:pPr>
      <w:r>
        <w:rPr>
          <w:rtl/>
        </w:rPr>
        <w:t>231</w:t>
      </w:r>
      <w:r w:rsidR="0054311A">
        <w:rPr>
          <w:rtl/>
        </w:rPr>
        <w:t>-</w:t>
      </w:r>
      <w:r w:rsidR="0054311A">
        <w:rPr>
          <w:rtl/>
        </w:rPr>
        <w:tab/>
      </w:r>
      <w:r>
        <w:rPr>
          <w:rtl/>
        </w:rPr>
        <w:t>من حيث الحق في الملكية، لا يتضمن قانون جزر القمر أي تمييز على أساس الجنس. كما أنه في مجال التجارة، لا تمارس المحاكم القمرية أي تمييز على أساس جنس التاجر، فالمادة</w:t>
      </w:r>
      <w:r w:rsidR="00FC55B5">
        <w:rPr>
          <w:rFonts w:hint="cs"/>
          <w:rtl/>
        </w:rPr>
        <w:t> </w:t>
      </w:r>
      <w:r>
        <w:rPr>
          <w:rtl/>
        </w:rPr>
        <w:t>2 من القانون الموحد</w:t>
      </w:r>
      <w:r w:rsidR="007609A5">
        <w:rPr>
          <w:rtl/>
        </w:rPr>
        <w:t xml:space="preserve"> بشأن الحق التجاري تنص على أن "</w:t>
      </w:r>
      <w:r>
        <w:rPr>
          <w:rtl/>
        </w:rPr>
        <w:t>كل من يمارسون أعمال التجارة ويجعلون منها مهنتهم المعتادة يعتبرون تجار</w:t>
      </w:r>
      <w:r w:rsidR="00394A1F">
        <w:rPr>
          <w:rtl/>
        </w:rPr>
        <w:t>اً</w:t>
      </w:r>
      <w:r>
        <w:rPr>
          <w:rtl/>
        </w:rPr>
        <w:t>". وفي هذا الصدد، تدير المرأة ممتلكاتها بكامل الحرية ويمكنها ممارسة النشاط التجاري.</w:t>
      </w:r>
    </w:p>
    <w:p w:rsidR="009F12D1" w:rsidRDefault="00FC55B5" w:rsidP="00FC55B5">
      <w:pPr>
        <w:pStyle w:val="H4GA"/>
        <w:rPr>
          <w:rtl/>
        </w:rPr>
      </w:pPr>
      <w:r>
        <w:rPr>
          <w:rFonts w:hint="cs"/>
          <w:rtl/>
        </w:rPr>
        <w:tab/>
      </w:r>
      <w:r w:rsidR="009F12D1">
        <w:rPr>
          <w:rtl/>
        </w:rPr>
        <w:t>4-</w:t>
      </w:r>
      <w:r>
        <w:rPr>
          <w:rFonts w:hint="cs"/>
          <w:rtl/>
        </w:rPr>
        <w:tab/>
      </w:r>
      <w:r w:rsidR="009F12D1">
        <w:rPr>
          <w:rtl/>
        </w:rPr>
        <w:t>حرية التنقل واختيار مكان الإقامة</w:t>
      </w:r>
    </w:p>
    <w:p w:rsidR="009F12D1" w:rsidRDefault="009F12D1" w:rsidP="009F12D1">
      <w:pPr>
        <w:pStyle w:val="SingleTxtGA"/>
        <w:rPr>
          <w:rtl/>
        </w:rPr>
      </w:pPr>
      <w:r>
        <w:rPr>
          <w:rtl/>
        </w:rPr>
        <w:t>232</w:t>
      </w:r>
      <w:r w:rsidR="0054311A">
        <w:rPr>
          <w:rtl/>
        </w:rPr>
        <w:t>-</w:t>
      </w:r>
      <w:r w:rsidR="0054311A">
        <w:rPr>
          <w:rtl/>
        </w:rPr>
        <w:tab/>
      </w:r>
      <w:r>
        <w:rPr>
          <w:rtl/>
        </w:rPr>
        <w:t>يكفل قانون جزر القمر حق حرية تنقل الأشخاص وحق حرية الإقامة المنصوص عليهما في الفقرة 4. كما تنص المادة 7 من الدستور على أنه</w:t>
      </w:r>
      <w:r w:rsidR="007609A5">
        <w:rPr>
          <w:rtl/>
        </w:rPr>
        <w:t>:</w:t>
      </w:r>
      <w:r>
        <w:rPr>
          <w:rtl/>
        </w:rPr>
        <w:t xml:space="preserve"> "لا يمكن لأي سلطة أن تتخذ تدابير من شأنها أن تعيق حرية تنقل واستيطان الأشخاص بشكل مباشر أو غير مباشر". وتنطبق هذه المادة على جميع القمريين بصرف النظر عن نوع الجنس. وبالتالي، فإن المرأة تتمتع بحرية الإقامة والتنقل.</w:t>
      </w:r>
    </w:p>
    <w:p w:rsidR="009F12D1" w:rsidRDefault="009F12D1" w:rsidP="009F12D1">
      <w:pPr>
        <w:pStyle w:val="SingleTxtGA"/>
        <w:rPr>
          <w:rtl/>
        </w:rPr>
      </w:pPr>
      <w:r>
        <w:rPr>
          <w:rtl/>
        </w:rPr>
        <w:t>233</w:t>
      </w:r>
      <w:r w:rsidR="0054311A">
        <w:rPr>
          <w:rtl/>
        </w:rPr>
        <w:t>-</w:t>
      </w:r>
      <w:r w:rsidR="0054311A">
        <w:rPr>
          <w:rtl/>
        </w:rPr>
        <w:tab/>
      </w:r>
      <w:r>
        <w:rPr>
          <w:rtl/>
        </w:rPr>
        <w:t>وينبغي التشديد على أن المرأة، وفق</w:t>
      </w:r>
      <w:r w:rsidR="00394A1F">
        <w:rPr>
          <w:rtl/>
        </w:rPr>
        <w:t xml:space="preserve">اً </w:t>
      </w:r>
      <w:r>
        <w:rPr>
          <w:rtl/>
        </w:rPr>
        <w:t>للأعراف، هي التي تتصرف في مكان إقامتها وأن الزوج يأتي للسكن بمقر إقامة زوجته.</w:t>
      </w:r>
    </w:p>
    <w:p w:rsidR="009F12D1" w:rsidRDefault="00FC55B5" w:rsidP="00F63930">
      <w:pPr>
        <w:pStyle w:val="H23GA"/>
        <w:rPr>
          <w:rFonts w:hint="cs"/>
          <w:rtl/>
        </w:rPr>
      </w:pPr>
      <w:r>
        <w:rPr>
          <w:rFonts w:hint="cs"/>
          <w:rtl/>
        </w:rPr>
        <w:tab/>
      </w:r>
      <w:r>
        <w:rPr>
          <w:rFonts w:hint="cs"/>
          <w:rtl/>
        </w:rPr>
        <w:tab/>
      </w:r>
      <w:bookmarkStart w:id="67" w:name="_Toc316912851"/>
      <w:r w:rsidR="009F12D1">
        <w:rPr>
          <w:rtl/>
        </w:rPr>
        <w:t xml:space="preserve">المادة </w:t>
      </w:r>
      <w:bookmarkEnd w:id="67"/>
      <w:r w:rsidR="00F63930">
        <w:rPr>
          <w:rFonts w:hint="cs"/>
          <w:rtl/>
        </w:rPr>
        <w:t>16</w:t>
      </w:r>
    </w:p>
    <w:p w:rsidR="009F12D1" w:rsidRDefault="00FC55B5" w:rsidP="00FC55B5">
      <w:pPr>
        <w:pStyle w:val="H4GA"/>
        <w:rPr>
          <w:rtl/>
        </w:rPr>
      </w:pPr>
      <w:r>
        <w:rPr>
          <w:rFonts w:hint="cs"/>
          <w:rtl/>
        </w:rPr>
        <w:tab/>
      </w:r>
      <w:r>
        <w:rPr>
          <w:rtl/>
        </w:rPr>
        <w:t>1(أ)</w:t>
      </w:r>
      <w:r>
        <w:rPr>
          <w:rFonts w:hint="cs"/>
          <w:rtl/>
        </w:rPr>
        <w:tab/>
      </w:r>
      <w:r w:rsidR="009F12D1">
        <w:rPr>
          <w:rtl/>
        </w:rPr>
        <w:t>نفس الحق في الزواج</w:t>
      </w:r>
    </w:p>
    <w:p w:rsidR="009F12D1" w:rsidRDefault="009F12D1" w:rsidP="0054311A">
      <w:pPr>
        <w:pStyle w:val="SingleTxtGA"/>
        <w:rPr>
          <w:rFonts w:hint="cs"/>
          <w:rtl/>
        </w:rPr>
      </w:pPr>
      <w:r>
        <w:rPr>
          <w:rtl/>
        </w:rPr>
        <w:t>234</w:t>
      </w:r>
      <w:r w:rsidR="0054311A">
        <w:rPr>
          <w:rtl/>
        </w:rPr>
        <w:t>-</w:t>
      </w:r>
      <w:r w:rsidR="0054311A">
        <w:rPr>
          <w:rtl/>
        </w:rPr>
        <w:tab/>
      </w:r>
      <w:r>
        <w:rPr>
          <w:rtl/>
        </w:rPr>
        <w:t>يعترف بشكل تام بالتساوي في الحقوق في عقد الزواج من حيث من الناحية القانونية، سواء بالنسبة للرجال أو النساء. ويعترف قانون الأسرة بنفس الحق في عقد الزواج للرجال والنساء. وتنص المادة 17 من قانون الأسرة على أن الزواج يكون صحيح</w:t>
      </w:r>
      <w:r w:rsidR="00394A1F">
        <w:rPr>
          <w:rtl/>
        </w:rPr>
        <w:t xml:space="preserve">اً </w:t>
      </w:r>
      <w:r>
        <w:rPr>
          <w:rtl/>
        </w:rPr>
        <w:t>بموافقة الزوجين. ووفق</w:t>
      </w:r>
      <w:r w:rsidR="00394A1F">
        <w:rPr>
          <w:rtl/>
        </w:rPr>
        <w:t xml:space="preserve">اً </w:t>
      </w:r>
      <w:r>
        <w:rPr>
          <w:rtl/>
        </w:rPr>
        <w:t>للمادة 20: "يجب أن تكون الموافقة على الزواج راسخة وغير مشروطة. كما أن الزواج المبرم دون موافقة حرة من كلا الزوجين [...] يعد باطلا</w:t>
      </w:r>
      <w:r w:rsidR="0054311A">
        <w:rPr>
          <w:rFonts w:hint="cs"/>
          <w:rtl/>
        </w:rPr>
        <w:t>ً</w:t>
      </w:r>
      <w:r>
        <w:rPr>
          <w:rtl/>
        </w:rPr>
        <w:t>"</w:t>
      </w:r>
      <w:r w:rsidR="0054311A">
        <w:rPr>
          <w:rFonts w:hint="cs"/>
          <w:rtl/>
        </w:rPr>
        <w:t>.</w:t>
      </w:r>
    </w:p>
    <w:p w:rsidR="009F12D1" w:rsidRDefault="009F12D1" w:rsidP="009F12D1">
      <w:pPr>
        <w:pStyle w:val="SingleTxtGA"/>
        <w:rPr>
          <w:rtl/>
        </w:rPr>
      </w:pPr>
      <w:r>
        <w:rPr>
          <w:rtl/>
        </w:rPr>
        <w:t>235</w:t>
      </w:r>
      <w:r w:rsidR="0054311A">
        <w:rPr>
          <w:rtl/>
        </w:rPr>
        <w:t>-</w:t>
      </w:r>
      <w:r w:rsidR="0054311A">
        <w:rPr>
          <w:rtl/>
        </w:rPr>
        <w:tab/>
      </w:r>
      <w:r>
        <w:rPr>
          <w:rtl/>
        </w:rPr>
        <w:t>يتعلق الأمر هنا بسياق جديد، لأنه في الماضي، كان يجرى التفاوض على الزواج بين والدي المعنيين.</w:t>
      </w:r>
    </w:p>
    <w:p w:rsidR="009F12D1" w:rsidRDefault="009F12D1" w:rsidP="009F12D1">
      <w:pPr>
        <w:pStyle w:val="SingleTxtGA"/>
        <w:rPr>
          <w:rtl/>
        </w:rPr>
      </w:pPr>
      <w:r>
        <w:rPr>
          <w:rtl/>
        </w:rPr>
        <w:t>236</w:t>
      </w:r>
      <w:r w:rsidR="0054311A">
        <w:rPr>
          <w:rtl/>
        </w:rPr>
        <w:t>-</w:t>
      </w:r>
      <w:r w:rsidR="0054311A">
        <w:rPr>
          <w:rtl/>
        </w:rPr>
        <w:tab/>
      </w:r>
      <w:r>
        <w:rPr>
          <w:rtl/>
        </w:rPr>
        <w:t>إلا أنه لا بد أن تحظى المرأة التي تتزوج للمرة الأولى بمساعدة ولي شرعي عند الزواج ويكون الولي بمثابة وسيط بينها وبين القاضي خلال عقد الزواج.</w:t>
      </w:r>
    </w:p>
    <w:p w:rsidR="009F12D1" w:rsidRDefault="00FC55B5" w:rsidP="00FC55B5">
      <w:pPr>
        <w:pStyle w:val="H4GA"/>
        <w:rPr>
          <w:rtl/>
        </w:rPr>
      </w:pPr>
      <w:r>
        <w:rPr>
          <w:rFonts w:hint="cs"/>
          <w:rtl/>
        </w:rPr>
        <w:tab/>
      </w:r>
      <w:r w:rsidR="009F12D1">
        <w:rPr>
          <w:rtl/>
        </w:rPr>
        <w:t>1(ب)</w:t>
      </w:r>
      <w:r>
        <w:rPr>
          <w:rFonts w:hint="cs"/>
          <w:rtl/>
        </w:rPr>
        <w:tab/>
      </w:r>
      <w:r w:rsidR="009F12D1">
        <w:rPr>
          <w:rtl/>
        </w:rPr>
        <w:t>نفس الحق في اختيار الزوج بحرية</w:t>
      </w:r>
    </w:p>
    <w:p w:rsidR="009F12D1" w:rsidRDefault="009F12D1" w:rsidP="009F12D1">
      <w:pPr>
        <w:pStyle w:val="SingleTxtGA"/>
        <w:rPr>
          <w:rtl/>
        </w:rPr>
      </w:pPr>
      <w:r>
        <w:rPr>
          <w:rtl/>
        </w:rPr>
        <w:t>237</w:t>
      </w:r>
      <w:r w:rsidR="0054311A">
        <w:rPr>
          <w:rtl/>
        </w:rPr>
        <w:t>-</w:t>
      </w:r>
      <w:r w:rsidR="0054311A">
        <w:rPr>
          <w:rtl/>
        </w:rPr>
        <w:tab/>
      </w:r>
      <w:r>
        <w:rPr>
          <w:rtl/>
        </w:rPr>
        <w:t xml:space="preserve">تنتمي جزر القمر إلى نظام قانوني أصلي. فهي لديها ثلاثة مصادر إلهام مختلفة. وهكذا، </w:t>
      </w:r>
      <w:r w:rsidR="001F0C62">
        <w:rPr>
          <w:rtl/>
        </w:rPr>
        <w:t>فيما </w:t>
      </w:r>
      <w:r>
        <w:rPr>
          <w:rtl/>
        </w:rPr>
        <w:t>يتعلق بحرية اختيار الزوج، يعتبر القانون القمري متناقض</w:t>
      </w:r>
      <w:r w:rsidR="0054311A">
        <w:rPr>
          <w:rtl/>
        </w:rPr>
        <w:t>اً:</w:t>
      </w:r>
    </w:p>
    <w:p w:rsidR="009F12D1" w:rsidRDefault="009F12D1" w:rsidP="009F12D1">
      <w:pPr>
        <w:pStyle w:val="SingleTxtGA"/>
        <w:rPr>
          <w:rtl/>
        </w:rPr>
      </w:pPr>
      <w:r>
        <w:rPr>
          <w:rtl/>
        </w:rPr>
        <w:t>238</w:t>
      </w:r>
      <w:r w:rsidR="0054311A">
        <w:rPr>
          <w:rtl/>
        </w:rPr>
        <w:t>-</w:t>
      </w:r>
      <w:r w:rsidR="0054311A">
        <w:rPr>
          <w:rtl/>
        </w:rPr>
        <w:tab/>
      </w:r>
      <w:r>
        <w:rPr>
          <w:rtl/>
        </w:rPr>
        <w:t>فهو، من جهة، ينادي بالمساواة في الحقوق عند اختيار الزوج بحرية: يتمتع كل قمري، ذكر</w:t>
      </w:r>
      <w:r w:rsidR="00394A1F">
        <w:rPr>
          <w:rtl/>
        </w:rPr>
        <w:t xml:space="preserve">اً </w:t>
      </w:r>
      <w:r>
        <w:rPr>
          <w:rtl/>
        </w:rPr>
        <w:t xml:space="preserve">كان أو أنثى، بحرية اختيار زوجه. </w:t>
      </w:r>
    </w:p>
    <w:p w:rsidR="009F12D1" w:rsidRDefault="009F12D1" w:rsidP="00394A1F">
      <w:pPr>
        <w:pStyle w:val="SingleTxtGA"/>
        <w:rPr>
          <w:rtl/>
        </w:rPr>
      </w:pPr>
      <w:r>
        <w:rPr>
          <w:rtl/>
        </w:rPr>
        <w:t>239</w:t>
      </w:r>
      <w:r w:rsidR="0054311A">
        <w:rPr>
          <w:rtl/>
        </w:rPr>
        <w:t>-</w:t>
      </w:r>
      <w:r w:rsidR="0054311A">
        <w:rPr>
          <w:rtl/>
        </w:rPr>
        <w:tab/>
      </w:r>
      <w:r>
        <w:rPr>
          <w:rtl/>
        </w:rPr>
        <w:t>ومن جهة أخرى، جاء بالقيود في نفس هذا المجال. وحيث أن قانون الأسرة منبثق جزئي</w:t>
      </w:r>
      <w:r w:rsidR="00394A1F">
        <w:rPr>
          <w:rtl/>
        </w:rPr>
        <w:t xml:space="preserve">اً </w:t>
      </w:r>
      <w:r>
        <w:rPr>
          <w:rtl/>
        </w:rPr>
        <w:t xml:space="preserve">من الشريعة الإسلامية، فإنه يمنع الزواج بين المسلمة وغير المسلم. وهكذا، بموجب المادة 16: "يكون الزواج </w:t>
      </w:r>
      <w:r w:rsidR="00394A1F">
        <w:rPr>
          <w:rFonts w:hint="cs"/>
          <w:rtl/>
        </w:rPr>
        <w:t>وفقاً</w:t>
      </w:r>
      <w:r>
        <w:rPr>
          <w:rtl/>
        </w:rPr>
        <w:t xml:space="preserve"> للشريعة الإسلامية بالضرورة. ولا يمكن عقده إلا بين المسلمين، ويحدد هذا القانون الشروط الجوهرية اللازمة لصحة الزواج المختلط ".</w:t>
      </w:r>
    </w:p>
    <w:p w:rsidR="009F12D1" w:rsidRDefault="009F12D1" w:rsidP="009F12D1">
      <w:pPr>
        <w:pStyle w:val="SingleTxtGA"/>
        <w:rPr>
          <w:rtl/>
        </w:rPr>
      </w:pPr>
      <w:r>
        <w:rPr>
          <w:rtl/>
        </w:rPr>
        <w:t>240</w:t>
      </w:r>
      <w:r w:rsidR="0054311A">
        <w:rPr>
          <w:rtl/>
        </w:rPr>
        <w:t>-</w:t>
      </w:r>
      <w:r w:rsidR="0054311A">
        <w:rPr>
          <w:rtl/>
        </w:rPr>
        <w:tab/>
      </w:r>
      <w:r>
        <w:rPr>
          <w:rtl/>
        </w:rPr>
        <w:t>وهكذا، لا يمكن للمرأة القمرية أن تتزوج من رجل غير مسلم إلا بعدما يعتنق الإسلام. ومع ذلك، لا يمنع الرجل من الزواج من امرأة غير مسلمة.</w:t>
      </w:r>
    </w:p>
    <w:p w:rsidR="009F12D1" w:rsidRDefault="00FC55B5" w:rsidP="00FC55B5">
      <w:pPr>
        <w:pStyle w:val="H4GA"/>
        <w:rPr>
          <w:rtl/>
        </w:rPr>
      </w:pPr>
      <w:r>
        <w:rPr>
          <w:rFonts w:hint="cs"/>
          <w:rtl/>
        </w:rPr>
        <w:tab/>
      </w:r>
      <w:r w:rsidR="009F12D1">
        <w:rPr>
          <w:rtl/>
        </w:rPr>
        <w:t>1(ج)</w:t>
      </w:r>
      <w:r>
        <w:rPr>
          <w:rFonts w:hint="cs"/>
          <w:rtl/>
        </w:rPr>
        <w:tab/>
      </w:r>
      <w:r w:rsidR="009F12D1">
        <w:rPr>
          <w:rtl/>
        </w:rPr>
        <w:t>المساواة بين الزوجين في الحقوق والواجبات</w:t>
      </w:r>
    </w:p>
    <w:p w:rsidR="009F12D1" w:rsidRDefault="009F12D1" w:rsidP="009F12D1">
      <w:pPr>
        <w:pStyle w:val="SingleTxtGA"/>
        <w:rPr>
          <w:rtl/>
        </w:rPr>
      </w:pPr>
      <w:r>
        <w:rPr>
          <w:rtl/>
        </w:rPr>
        <w:t>241</w:t>
      </w:r>
      <w:r w:rsidR="0054311A">
        <w:rPr>
          <w:rtl/>
        </w:rPr>
        <w:t>-</w:t>
      </w:r>
      <w:r w:rsidR="0054311A">
        <w:rPr>
          <w:rtl/>
        </w:rPr>
        <w:tab/>
      </w:r>
      <w:r w:rsidR="001F0C62">
        <w:rPr>
          <w:rtl/>
        </w:rPr>
        <w:t>فيما </w:t>
      </w:r>
      <w:r>
        <w:rPr>
          <w:rtl/>
        </w:rPr>
        <w:t>يتعلق بالمساواة بين الزوجين في الحقوق والواجبات، كرس قانون الأسرة أحكام</w:t>
      </w:r>
      <w:r w:rsidR="00394A1F">
        <w:rPr>
          <w:rtl/>
        </w:rPr>
        <w:t xml:space="preserve">اً </w:t>
      </w:r>
      <w:r>
        <w:rPr>
          <w:rtl/>
        </w:rPr>
        <w:t>متناقضة.</w:t>
      </w:r>
    </w:p>
    <w:p w:rsidR="009F12D1" w:rsidRDefault="009F12D1" w:rsidP="009F12D1">
      <w:pPr>
        <w:pStyle w:val="SingleTxtGA"/>
        <w:rPr>
          <w:rtl/>
        </w:rPr>
      </w:pPr>
      <w:r>
        <w:rPr>
          <w:rtl/>
        </w:rPr>
        <w:t>242</w:t>
      </w:r>
      <w:r w:rsidR="0054311A">
        <w:rPr>
          <w:rtl/>
        </w:rPr>
        <w:t>-</w:t>
      </w:r>
      <w:r w:rsidR="0054311A">
        <w:rPr>
          <w:rtl/>
        </w:rPr>
        <w:tab/>
      </w:r>
      <w:r>
        <w:rPr>
          <w:rtl/>
        </w:rPr>
        <w:t>من جهة، ينادي القانون بالمساواة بين الزوجين. تنص المادة 51 على التزامات متبادلة بين كلا الزوجين: المعاشرة والدعم والاحترام المتبادل والإخلاص والمعاملة الطيبة وحقوق الأسرة وحقوق الميراث وأخير</w:t>
      </w:r>
      <w:r w:rsidR="00394A1F">
        <w:rPr>
          <w:rtl/>
        </w:rPr>
        <w:t xml:space="preserve">اً </w:t>
      </w:r>
      <w:r>
        <w:rPr>
          <w:rtl/>
        </w:rPr>
        <w:t>احترام أسلاف الزوج.</w:t>
      </w:r>
    </w:p>
    <w:p w:rsidR="009F12D1" w:rsidRDefault="009F12D1" w:rsidP="009F12D1">
      <w:pPr>
        <w:pStyle w:val="SingleTxtGA"/>
        <w:rPr>
          <w:rtl/>
        </w:rPr>
      </w:pPr>
      <w:r>
        <w:rPr>
          <w:rtl/>
        </w:rPr>
        <w:t>243</w:t>
      </w:r>
      <w:r w:rsidR="0054311A">
        <w:rPr>
          <w:rtl/>
        </w:rPr>
        <w:t>-</w:t>
      </w:r>
      <w:r w:rsidR="0054311A">
        <w:rPr>
          <w:rtl/>
        </w:rPr>
        <w:tab/>
      </w:r>
      <w:r>
        <w:rPr>
          <w:rtl/>
        </w:rPr>
        <w:t>ومن جهة أخرى، فإنه يتضمن أحكام</w:t>
      </w:r>
      <w:r w:rsidR="00394A1F">
        <w:rPr>
          <w:rtl/>
        </w:rPr>
        <w:t xml:space="preserve">اً </w:t>
      </w:r>
      <w:r>
        <w:rPr>
          <w:rtl/>
        </w:rPr>
        <w:t>تمييزية. ولو كان القانون لا يمنع المرأة صراحة من أن تساهم في المسؤوليات الأسرية، فإن المادة 54 تخول للزوج "التسيير المعنوي والمادي للأسرة". وبالتالي، يتحمل الزوج "مسؤولية إطعام زوجته وأطفاله ورعايتهم". وهكذا، تعتبر المرأة شخص</w:t>
      </w:r>
      <w:r w:rsidR="00394A1F">
        <w:rPr>
          <w:rtl/>
        </w:rPr>
        <w:t xml:space="preserve">اً </w:t>
      </w:r>
      <w:r>
        <w:rPr>
          <w:rtl/>
        </w:rPr>
        <w:t>يتلقى المساعدة دون أن يتحكم بصفة فعلية في الحياة الزوجية وفي القرارات الهامة التي تقتضيها. ويتعارض مثل هذا الحكم مع المادة 23 من اتفاقية القضاء على جميع أشكال التمييز ضد المرأة التي تنص على ما يلي: "ليس في هذه الاتفاقية ما يمس أية أحكام تكون أكثر مواتاة لتحقيق المساواة بين الرجل والمرأة".</w:t>
      </w:r>
    </w:p>
    <w:p w:rsidR="009F12D1" w:rsidRDefault="009F12D1" w:rsidP="009F12D1">
      <w:pPr>
        <w:pStyle w:val="SingleTxtGA"/>
        <w:rPr>
          <w:rtl/>
        </w:rPr>
      </w:pPr>
      <w:r>
        <w:rPr>
          <w:rtl/>
        </w:rPr>
        <w:t>244</w:t>
      </w:r>
      <w:r w:rsidR="0054311A">
        <w:rPr>
          <w:rtl/>
        </w:rPr>
        <w:t>-</w:t>
      </w:r>
      <w:r w:rsidR="0054311A">
        <w:rPr>
          <w:rtl/>
        </w:rPr>
        <w:tab/>
      </w:r>
      <w:r>
        <w:rPr>
          <w:rtl/>
        </w:rPr>
        <w:t>وتعتبر حقوق الزوجين عند فسخ الزواج تمييزية ضد المرأة بالتأكيد. لقد نص القانون على أحكام في غير مصلحة المرأة في هذا المجال، فالرجل يتمتع بالحق في إنهاء الزواج من جانب واحد وبإرادته وحده، حتى ولو كان العقد يخضع لإجراء شكلي طفيف، دون أي تعويض لصالح المرأة.</w:t>
      </w:r>
    </w:p>
    <w:p w:rsidR="009F12D1" w:rsidRDefault="009F12D1" w:rsidP="009F12D1">
      <w:pPr>
        <w:pStyle w:val="SingleTxtGA"/>
        <w:rPr>
          <w:rtl/>
        </w:rPr>
      </w:pPr>
      <w:r>
        <w:rPr>
          <w:rtl/>
        </w:rPr>
        <w:t>245</w:t>
      </w:r>
      <w:r w:rsidR="0054311A">
        <w:rPr>
          <w:rtl/>
        </w:rPr>
        <w:t>-</w:t>
      </w:r>
      <w:r w:rsidR="0054311A">
        <w:rPr>
          <w:rtl/>
        </w:rPr>
        <w:tab/>
      </w:r>
      <w:r>
        <w:rPr>
          <w:rtl/>
        </w:rPr>
        <w:t>ويمكن للرجل أن يضع حد</w:t>
      </w:r>
      <w:r w:rsidR="00394A1F">
        <w:rPr>
          <w:rtl/>
        </w:rPr>
        <w:t xml:space="preserve">اً </w:t>
      </w:r>
      <w:r>
        <w:rPr>
          <w:rtl/>
        </w:rPr>
        <w:t>للزواج في ظروف بسيطة نسبي</w:t>
      </w:r>
      <w:r w:rsidR="0054311A">
        <w:rPr>
          <w:rtl/>
        </w:rPr>
        <w:t>اً،</w:t>
      </w:r>
      <w:r>
        <w:rPr>
          <w:rtl/>
        </w:rPr>
        <w:t xml:space="preserve"> في حين أنه يجب على المرأة أن تحتج بمسوغات صارمة جد</w:t>
      </w:r>
      <w:r w:rsidR="0054311A">
        <w:rPr>
          <w:rtl/>
        </w:rPr>
        <w:t>اً،</w:t>
      </w:r>
      <w:r>
        <w:rPr>
          <w:rtl/>
        </w:rPr>
        <w:t xml:space="preserve"> إذ يجب على المرأة التي تقدم طلب الطلاق الامتثال لشروط ينظمها القانون بدقة. عليها أن تحتج بمسوغات نذكر منها</w:t>
      </w:r>
      <w:r w:rsidR="007609A5">
        <w:rPr>
          <w:rtl/>
        </w:rPr>
        <w:t>:</w:t>
      </w:r>
      <w:r>
        <w:rPr>
          <w:rtl/>
        </w:rPr>
        <w:t xml:space="preserve"> عدم الرعاية أو الغياب لفترات طويلة دون أي اتصال واضح بالزوجة أو الخرف أو المرض الخطير أو الاعتداء عليها من طرف الزوج أو أن تكون للزوج عيوب مثل الشذوذ الجنسي أو السكر أو أن يكون مصاب</w:t>
      </w:r>
      <w:r w:rsidR="00394A1F">
        <w:rPr>
          <w:rtl/>
        </w:rPr>
        <w:t xml:space="preserve">اً </w:t>
      </w:r>
      <w:r>
        <w:rPr>
          <w:rtl/>
        </w:rPr>
        <w:t>ببعض الأمراض المستعصية مثل العجز الجنسي أو أن يرتكب الزنا أو أن يكون متزوج</w:t>
      </w:r>
      <w:r w:rsidR="00394A1F">
        <w:rPr>
          <w:rtl/>
        </w:rPr>
        <w:t xml:space="preserve">اً </w:t>
      </w:r>
      <w:r>
        <w:rPr>
          <w:rtl/>
        </w:rPr>
        <w:t>بزوجات أخريات أو مرتد</w:t>
      </w:r>
      <w:r w:rsidR="0054311A">
        <w:rPr>
          <w:rtl/>
        </w:rPr>
        <w:t>اً.</w:t>
      </w:r>
    </w:p>
    <w:p w:rsidR="009F12D1" w:rsidRDefault="009F12D1" w:rsidP="009F12D1">
      <w:pPr>
        <w:pStyle w:val="SingleTxtGA"/>
        <w:rPr>
          <w:rtl/>
        </w:rPr>
      </w:pPr>
      <w:r>
        <w:rPr>
          <w:rtl/>
        </w:rPr>
        <w:t>246</w:t>
      </w:r>
      <w:r w:rsidR="0054311A">
        <w:rPr>
          <w:rtl/>
        </w:rPr>
        <w:t>-</w:t>
      </w:r>
      <w:r w:rsidR="0054311A">
        <w:rPr>
          <w:rtl/>
        </w:rPr>
        <w:tab/>
      </w:r>
      <w:r>
        <w:rPr>
          <w:rtl/>
        </w:rPr>
        <w:t>غير أن المادة 62 من قانون الأسرة تنص على تدبير من شانه تجنيب الانقطاع المفاجئ للرابطة الزوجية. وفي هذا الصدد، يُطلب تدخل القاضي. يجب أن يتم النطق بالطلاق لديه وبحضور الزوجة. وهكذا، يمكن للقاضي أن يجبر الزوج على التفكير ملي</w:t>
      </w:r>
      <w:r w:rsidR="00394A1F">
        <w:rPr>
          <w:rtl/>
        </w:rPr>
        <w:t xml:space="preserve">اً </w:t>
      </w:r>
      <w:r>
        <w:rPr>
          <w:rtl/>
        </w:rPr>
        <w:t>في قراره. كما يحدد القاضي شروط الانفصال: نفقة الأطفال والزوجة وحق الزيارة.</w:t>
      </w:r>
    </w:p>
    <w:p w:rsidR="009F12D1" w:rsidRDefault="009F12D1" w:rsidP="00394A1F">
      <w:pPr>
        <w:pStyle w:val="SingleTxtGA"/>
        <w:rPr>
          <w:rtl/>
        </w:rPr>
      </w:pPr>
      <w:r>
        <w:rPr>
          <w:rtl/>
        </w:rPr>
        <w:t>247</w:t>
      </w:r>
      <w:r w:rsidR="0054311A">
        <w:rPr>
          <w:rtl/>
        </w:rPr>
        <w:t>-</w:t>
      </w:r>
      <w:r w:rsidR="0054311A">
        <w:rPr>
          <w:rtl/>
        </w:rPr>
        <w:tab/>
      </w:r>
      <w:r>
        <w:rPr>
          <w:rtl/>
        </w:rPr>
        <w:t xml:space="preserve">وبالنظر لما سبق، لا يمكن للزوجة أن تفسخ الزواج من جانب واحد مثل الرجل. غير أن المادة 78 تمكن المرأة من طلب الطلاق دون أي سبب قانوني بدفع مبلغ مالي معين للزوج. ولم يوضع حد أقصى ولا حد أدنى لهذا المبلغ المالي المسمى </w:t>
      </w:r>
      <w:r w:rsidRPr="005128F1">
        <w:rPr>
          <w:i/>
          <w:iCs/>
          <w:rtl/>
        </w:rPr>
        <w:t>"خُلع"</w:t>
      </w:r>
      <w:r>
        <w:rPr>
          <w:rtl/>
        </w:rPr>
        <w:t>. كما يخضع تطبيق هذا التدبير لتوافق الآراء أو يترك لتقدير القاضي المختص.</w:t>
      </w:r>
    </w:p>
    <w:p w:rsidR="009F12D1" w:rsidRDefault="009F12D1" w:rsidP="009F12D1">
      <w:pPr>
        <w:pStyle w:val="SingleTxtGA"/>
        <w:rPr>
          <w:rtl/>
        </w:rPr>
      </w:pPr>
      <w:r>
        <w:rPr>
          <w:rtl/>
        </w:rPr>
        <w:t>248</w:t>
      </w:r>
      <w:r w:rsidR="0054311A">
        <w:rPr>
          <w:rtl/>
        </w:rPr>
        <w:t>-</w:t>
      </w:r>
      <w:r w:rsidR="0054311A">
        <w:rPr>
          <w:rtl/>
        </w:rPr>
        <w:tab/>
      </w:r>
      <w:r>
        <w:rPr>
          <w:rtl/>
        </w:rPr>
        <w:t>وعلينا أن نذكر في هذا الصدد بأنه في حالات الطلاق، يميل الرجال إلى الانفصال عن أبنائهم كذلك، تاركين المرأة ترعاهم وحدها. وهكذا، غالب</w:t>
      </w:r>
      <w:r w:rsidR="00394A1F">
        <w:rPr>
          <w:rtl/>
        </w:rPr>
        <w:t xml:space="preserve">اً </w:t>
      </w:r>
      <w:r>
        <w:rPr>
          <w:rtl/>
        </w:rPr>
        <w:t>ما تجد النساء المطلقات أنفسهن يُربين أطفالهن وحدهن. كما أنه نادر</w:t>
      </w:r>
      <w:r w:rsidR="00394A1F">
        <w:rPr>
          <w:rtl/>
        </w:rPr>
        <w:t xml:space="preserve">اً </w:t>
      </w:r>
      <w:r>
        <w:rPr>
          <w:rtl/>
        </w:rPr>
        <w:t>ما تدفع النفقة التي ينص عليها القانون. وتتردد النساء في المطالبة بهذا الحق.</w:t>
      </w:r>
    </w:p>
    <w:p w:rsidR="009F12D1" w:rsidRDefault="0060643F" w:rsidP="0060643F">
      <w:pPr>
        <w:pStyle w:val="H4GA"/>
        <w:rPr>
          <w:rtl/>
        </w:rPr>
      </w:pPr>
      <w:r>
        <w:rPr>
          <w:rFonts w:hint="cs"/>
          <w:rtl/>
        </w:rPr>
        <w:tab/>
      </w:r>
      <w:r w:rsidR="009F12D1">
        <w:rPr>
          <w:rtl/>
        </w:rPr>
        <w:t>1</w:t>
      </w:r>
      <w:r w:rsidR="00B06FE6">
        <w:rPr>
          <w:rtl/>
        </w:rPr>
        <w:t>(</w:t>
      </w:r>
      <w:r w:rsidR="009F12D1">
        <w:rPr>
          <w:rtl/>
        </w:rPr>
        <w:t>د)</w:t>
      </w:r>
      <w:r w:rsidR="00FC55B5">
        <w:rPr>
          <w:rFonts w:hint="cs"/>
          <w:rtl/>
        </w:rPr>
        <w:tab/>
      </w:r>
      <w:r w:rsidR="009F12D1">
        <w:rPr>
          <w:rtl/>
        </w:rPr>
        <w:t>السلطة الأبوية</w:t>
      </w:r>
    </w:p>
    <w:p w:rsidR="009F12D1" w:rsidRDefault="009F12D1" w:rsidP="00FC55B5">
      <w:pPr>
        <w:pStyle w:val="SingleTxtGA"/>
        <w:rPr>
          <w:rtl/>
        </w:rPr>
      </w:pPr>
      <w:r>
        <w:rPr>
          <w:rtl/>
        </w:rPr>
        <w:t>249</w:t>
      </w:r>
      <w:r w:rsidR="0054311A">
        <w:rPr>
          <w:rtl/>
        </w:rPr>
        <w:t>-</w:t>
      </w:r>
      <w:r w:rsidR="0054311A">
        <w:rPr>
          <w:rtl/>
        </w:rPr>
        <w:tab/>
      </w:r>
      <w:r w:rsidR="001F0C62">
        <w:rPr>
          <w:rtl/>
        </w:rPr>
        <w:t>فيما </w:t>
      </w:r>
      <w:r>
        <w:rPr>
          <w:rtl/>
        </w:rPr>
        <w:t xml:space="preserve">يتعلق بالسلطة الأبوية، تنص التشريعات على المساواة الكاملة بين الرجل والمرأة. فقد جاء في المادة 106 من قانون الأسرة ما يلي: </w:t>
      </w:r>
      <w:r w:rsidRPr="005128F1">
        <w:rPr>
          <w:i/>
          <w:iCs/>
          <w:rtl/>
        </w:rPr>
        <w:t>"يتمتع الأب</w:t>
      </w:r>
      <w:r w:rsidR="007609A5" w:rsidRPr="005128F1">
        <w:rPr>
          <w:i/>
          <w:iCs/>
          <w:rtl/>
        </w:rPr>
        <w:t xml:space="preserve"> و</w:t>
      </w:r>
      <w:r w:rsidRPr="005128F1">
        <w:rPr>
          <w:i/>
          <w:iCs/>
          <w:rtl/>
        </w:rPr>
        <w:t>الأم بالسلطة الأبوية (الولاية)... وهما مسؤولان عن أي إضرار بطفلهما وسوء معاملته. وهما مسؤولان مدني</w:t>
      </w:r>
      <w:r w:rsidR="00394A1F" w:rsidRPr="005128F1">
        <w:rPr>
          <w:i/>
          <w:iCs/>
          <w:rtl/>
        </w:rPr>
        <w:t xml:space="preserve">اً </w:t>
      </w:r>
      <w:r w:rsidRPr="005128F1">
        <w:rPr>
          <w:i/>
          <w:iCs/>
          <w:rtl/>
        </w:rPr>
        <w:t>عما</w:t>
      </w:r>
      <w:r w:rsidR="00FC55B5" w:rsidRPr="005128F1">
        <w:rPr>
          <w:rFonts w:hint="cs"/>
          <w:i/>
          <w:iCs/>
          <w:rtl/>
        </w:rPr>
        <w:t> </w:t>
      </w:r>
      <w:r w:rsidRPr="005128F1">
        <w:rPr>
          <w:i/>
          <w:iCs/>
          <w:rtl/>
        </w:rPr>
        <w:t>يسببه أطفالهما القصر"</w:t>
      </w:r>
      <w:r>
        <w:rPr>
          <w:rtl/>
        </w:rPr>
        <w:t>. وهكذا، فإن المساواة كاملة ليس فقط من حيث ممارسة السلطة الأبوية بشكل دقيق، ولكن أيض</w:t>
      </w:r>
      <w:r w:rsidR="00394A1F">
        <w:rPr>
          <w:rtl/>
        </w:rPr>
        <w:t xml:space="preserve">اً </w:t>
      </w:r>
      <w:r>
        <w:rPr>
          <w:rtl/>
        </w:rPr>
        <w:t>من حيث المسؤولية المدنية. ويتفق هذا الحكم مع أحكام المادة 1384 من القانون المدني، حيث تُحَمل المسؤولية للوالدين عن الأضرار التي يسببها الأطفال القصر الذين يمارسون عليهم سلطتهم.</w:t>
      </w:r>
    </w:p>
    <w:p w:rsidR="009F12D1" w:rsidRDefault="0060643F" w:rsidP="0060643F">
      <w:pPr>
        <w:pStyle w:val="H4GA"/>
        <w:rPr>
          <w:rtl/>
        </w:rPr>
      </w:pPr>
      <w:r>
        <w:rPr>
          <w:rFonts w:hint="cs"/>
          <w:rtl/>
        </w:rPr>
        <w:tab/>
      </w:r>
      <w:r w:rsidR="0054311A">
        <w:rPr>
          <w:rtl/>
        </w:rPr>
        <w:t>1</w:t>
      </w:r>
      <w:r w:rsidR="009F12D1">
        <w:rPr>
          <w:rtl/>
        </w:rPr>
        <w:t>(</w:t>
      </w:r>
      <w:r w:rsidR="0054311A" w:rsidRPr="0054311A">
        <w:rPr>
          <w:rFonts w:hint="cs"/>
          <w:sz w:val="30"/>
          <w:rtl/>
        </w:rPr>
        <w:t>ﻫ</w:t>
      </w:r>
      <w:r w:rsidR="009F12D1">
        <w:rPr>
          <w:rtl/>
        </w:rPr>
        <w:t>)</w:t>
      </w:r>
      <w:r>
        <w:rPr>
          <w:rFonts w:hint="cs"/>
          <w:rtl/>
        </w:rPr>
        <w:tab/>
      </w:r>
      <w:r w:rsidR="009F12D1">
        <w:rPr>
          <w:rtl/>
        </w:rPr>
        <w:t xml:space="preserve">المباعدة بين الولادات </w:t>
      </w:r>
    </w:p>
    <w:p w:rsidR="009F12D1" w:rsidRPr="00A43B3E" w:rsidRDefault="009F12D1" w:rsidP="00A43B3E">
      <w:pPr>
        <w:pStyle w:val="SingleTxtGA"/>
        <w:rPr>
          <w:spacing w:val="2"/>
          <w:rtl/>
        </w:rPr>
      </w:pPr>
      <w:r w:rsidRPr="00A43B3E">
        <w:rPr>
          <w:spacing w:val="2"/>
          <w:rtl/>
        </w:rPr>
        <w:t>250</w:t>
      </w:r>
      <w:r w:rsidR="0054311A" w:rsidRPr="00A43B3E">
        <w:rPr>
          <w:spacing w:val="2"/>
          <w:rtl/>
        </w:rPr>
        <w:t>-</w:t>
      </w:r>
      <w:r w:rsidR="0054311A" w:rsidRPr="00A43B3E">
        <w:rPr>
          <w:spacing w:val="2"/>
          <w:rtl/>
        </w:rPr>
        <w:tab/>
      </w:r>
      <w:r w:rsidRPr="00A43B3E">
        <w:rPr>
          <w:spacing w:val="2"/>
          <w:rtl/>
        </w:rPr>
        <w:t>لا يتضمن قانون الأسرة وقانون الصحة أحكام</w:t>
      </w:r>
      <w:r w:rsidR="00394A1F" w:rsidRPr="00A43B3E">
        <w:rPr>
          <w:spacing w:val="2"/>
          <w:rtl/>
        </w:rPr>
        <w:t xml:space="preserve">اً </w:t>
      </w:r>
      <w:r w:rsidRPr="00A43B3E">
        <w:rPr>
          <w:spacing w:val="2"/>
          <w:rtl/>
        </w:rPr>
        <w:t xml:space="preserve">في هذا المجال. وفي هذا الصدد، ستظل المباعدة بين الولادات خاضعة للسلطة التقديرية للزوجين حتى يدمج قانون الصحة هذا الفصل لكي يُمَكن </w:t>
      </w:r>
      <w:r w:rsidR="00A43B3E" w:rsidRPr="00A43B3E">
        <w:rPr>
          <w:rFonts w:hint="cs"/>
          <w:spacing w:val="2"/>
          <w:rtl/>
        </w:rPr>
        <w:t>ا</w:t>
      </w:r>
      <w:r w:rsidRPr="00A43B3E">
        <w:rPr>
          <w:spacing w:val="2"/>
          <w:rtl/>
        </w:rPr>
        <w:t>لنساء من التحكم في الإنجاب. ولكننا نرى اليوم أن حملة التوعية التي تركز على ضرورة تنظيم الأسرة تؤثر بشكل ملحوظ على مباعدة الأزواج بين الولادات.</w:t>
      </w:r>
    </w:p>
    <w:p w:rsidR="009F12D1" w:rsidRDefault="0060643F" w:rsidP="0060643F">
      <w:pPr>
        <w:pStyle w:val="H4GA"/>
        <w:rPr>
          <w:rtl/>
        </w:rPr>
      </w:pPr>
      <w:r>
        <w:rPr>
          <w:rFonts w:hint="cs"/>
          <w:rtl/>
        </w:rPr>
        <w:tab/>
      </w:r>
      <w:r w:rsidR="009F12D1">
        <w:rPr>
          <w:rtl/>
        </w:rPr>
        <w:t>1(و)</w:t>
      </w:r>
      <w:r>
        <w:rPr>
          <w:rFonts w:hint="cs"/>
          <w:rtl/>
        </w:rPr>
        <w:tab/>
      </w:r>
      <w:r w:rsidR="009F12D1">
        <w:rPr>
          <w:rtl/>
        </w:rPr>
        <w:t>الوصاية على الأطفال</w:t>
      </w:r>
    </w:p>
    <w:p w:rsidR="009F12D1" w:rsidRDefault="009F12D1" w:rsidP="009F12D1">
      <w:pPr>
        <w:pStyle w:val="SingleTxtGA"/>
        <w:rPr>
          <w:rtl/>
        </w:rPr>
      </w:pPr>
      <w:r>
        <w:rPr>
          <w:rtl/>
        </w:rPr>
        <w:t>251</w:t>
      </w:r>
      <w:r w:rsidR="0054311A">
        <w:rPr>
          <w:rtl/>
        </w:rPr>
        <w:t>-</w:t>
      </w:r>
      <w:r w:rsidR="0054311A">
        <w:rPr>
          <w:rtl/>
        </w:rPr>
        <w:tab/>
      </w:r>
      <w:r>
        <w:rPr>
          <w:rtl/>
        </w:rPr>
        <w:t>تتضمن قوانين جزر القمر أحكام</w:t>
      </w:r>
      <w:r w:rsidR="00394A1F">
        <w:rPr>
          <w:rtl/>
        </w:rPr>
        <w:t xml:space="preserve">اً </w:t>
      </w:r>
      <w:r>
        <w:rPr>
          <w:rtl/>
        </w:rPr>
        <w:t>بشأن الوصاية على الأطفال. فبغض النظر عن الأحكام العامة المنصوص عليها في القانون المدني، ينص قانون الأسرة، و</w:t>
      </w:r>
      <w:r w:rsidR="007609A5">
        <w:rPr>
          <w:rtl/>
        </w:rPr>
        <w:t>لا سيما</w:t>
      </w:r>
      <w:r>
        <w:rPr>
          <w:rtl/>
        </w:rPr>
        <w:t xml:space="preserve"> المادة 133 على أن </w:t>
      </w:r>
      <w:r w:rsidRPr="00A43B3E">
        <w:rPr>
          <w:i/>
          <w:iCs/>
          <w:rtl/>
        </w:rPr>
        <w:t>"الوصاية القانونية ترجع قانون</w:t>
      </w:r>
      <w:r w:rsidR="00394A1F" w:rsidRPr="00A43B3E">
        <w:rPr>
          <w:i/>
          <w:iCs/>
          <w:rtl/>
        </w:rPr>
        <w:t xml:space="preserve">اً </w:t>
      </w:r>
      <w:r w:rsidRPr="00A43B3E">
        <w:rPr>
          <w:i/>
          <w:iCs/>
          <w:rtl/>
        </w:rPr>
        <w:t>لوالدي القاصر"</w:t>
      </w:r>
      <w:r>
        <w:rPr>
          <w:rtl/>
        </w:rPr>
        <w:t>. وتنطبق نفس هذه الأحكام على حالات البالغين المحميين. وجدير بالذكر أن كفاءة الشخص الذي يترشح لممارسة مهمة الوصاية أو القوامة هي التي تكون لها الأولوية في هذه الظروف.</w:t>
      </w:r>
    </w:p>
    <w:p w:rsidR="009F12D1" w:rsidRDefault="009F12D1" w:rsidP="009F12D1">
      <w:pPr>
        <w:pStyle w:val="SingleTxtGA"/>
        <w:rPr>
          <w:rtl/>
        </w:rPr>
      </w:pPr>
      <w:r>
        <w:rPr>
          <w:rtl/>
        </w:rPr>
        <w:t>252</w:t>
      </w:r>
      <w:r w:rsidR="0054311A">
        <w:rPr>
          <w:rtl/>
        </w:rPr>
        <w:t>-</w:t>
      </w:r>
      <w:r w:rsidR="0054311A">
        <w:rPr>
          <w:rtl/>
        </w:rPr>
        <w:tab/>
      </w:r>
      <w:r>
        <w:rPr>
          <w:rtl/>
        </w:rPr>
        <w:t>وعندما يكون الوالدان مطلقان، تكون الأم الراعي الطبيعي للطفل، ما لم تأمر المحكمة بخلاف ذلك.</w:t>
      </w:r>
    </w:p>
    <w:p w:rsidR="009F12D1" w:rsidRDefault="0060643F" w:rsidP="0060643F">
      <w:pPr>
        <w:pStyle w:val="H4GA"/>
        <w:rPr>
          <w:rtl/>
        </w:rPr>
      </w:pPr>
      <w:r>
        <w:rPr>
          <w:rFonts w:hint="cs"/>
          <w:rtl/>
        </w:rPr>
        <w:tab/>
      </w:r>
      <w:r w:rsidR="009F12D1">
        <w:rPr>
          <w:rtl/>
        </w:rPr>
        <w:t>1</w:t>
      </w:r>
      <w:r w:rsidR="00B06FE6">
        <w:rPr>
          <w:rtl/>
        </w:rPr>
        <w:t>(</w:t>
      </w:r>
      <w:r w:rsidR="009F12D1">
        <w:rPr>
          <w:rtl/>
        </w:rPr>
        <w:t>ز)</w:t>
      </w:r>
      <w:r>
        <w:rPr>
          <w:rFonts w:hint="cs"/>
          <w:rtl/>
        </w:rPr>
        <w:tab/>
      </w:r>
      <w:r w:rsidR="009F12D1">
        <w:rPr>
          <w:rtl/>
        </w:rPr>
        <w:t xml:space="preserve">نفس الحقوق الشخصية </w:t>
      </w:r>
      <w:r w:rsidR="001F0C62">
        <w:rPr>
          <w:rtl/>
        </w:rPr>
        <w:t>فيما </w:t>
      </w:r>
      <w:r w:rsidR="009F12D1">
        <w:rPr>
          <w:rtl/>
        </w:rPr>
        <w:t>يتعلق باختيار اسم الأسرة والمهنة ونوع العمل</w:t>
      </w:r>
    </w:p>
    <w:p w:rsidR="009F12D1" w:rsidRDefault="009F12D1" w:rsidP="009F12D1">
      <w:pPr>
        <w:pStyle w:val="SingleTxtGA"/>
        <w:rPr>
          <w:rtl/>
        </w:rPr>
      </w:pPr>
      <w:r>
        <w:rPr>
          <w:rtl/>
        </w:rPr>
        <w:t>253</w:t>
      </w:r>
      <w:r w:rsidR="0054311A">
        <w:rPr>
          <w:rtl/>
        </w:rPr>
        <w:t>-</w:t>
      </w:r>
      <w:r w:rsidR="0054311A">
        <w:rPr>
          <w:rtl/>
        </w:rPr>
        <w:tab/>
      </w:r>
      <w:r>
        <w:rPr>
          <w:rtl/>
        </w:rPr>
        <w:t>تحتفظ المرأة المتزوجة بالاسم الذي اكتسبته من الزواج، وطالما ظلت أرملة، يحق لها استخدام اسم زوجها. كما يمكن للنساء الجمع بين أسمائهن وأسماء أزواجهن.</w:t>
      </w:r>
    </w:p>
    <w:p w:rsidR="009F12D1" w:rsidRDefault="009F12D1" w:rsidP="009F12D1">
      <w:pPr>
        <w:pStyle w:val="SingleTxtGA"/>
        <w:rPr>
          <w:rtl/>
        </w:rPr>
      </w:pPr>
      <w:r>
        <w:rPr>
          <w:rtl/>
        </w:rPr>
        <w:t>254</w:t>
      </w:r>
      <w:r w:rsidR="0054311A">
        <w:rPr>
          <w:rtl/>
        </w:rPr>
        <w:t>-</w:t>
      </w:r>
      <w:r w:rsidR="0054311A">
        <w:rPr>
          <w:rtl/>
        </w:rPr>
        <w:tab/>
      </w:r>
      <w:r>
        <w:rPr>
          <w:rtl/>
        </w:rPr>
        <w:t xml:space="preserve">أما </w:t>
      </w:r>
      <w:r w:rsidR="001F0C62">
        <w:rPr>
          <w:rtl/>
        </w:rPr>
        <w:t>فيما </w:t>
      </w:r>
      <w:r>
        <w:rPr>
          <w:rtl/>
        </w:rPr>
        <w:t>يتعلق باختيار اسم الأسرة بالنسبة للأطفال، فوفق</w:t>
      </w:r>
      <w:r w:rsidR="00394A1F">
        <w:rPr>
          <w:rtl/>
        </w:rPr>
        <w:t xml:space="preserve">اً </w:t>
      </w:r>
      <w:r>
        <w:rPr>
          <w:rtl/>
        </w:rPr>
        <w:t xml:space="preserve">للشريعة الإسلامية، يحمل الطفل اسم أبيه فقط. </w:t>
      </w:r>
    </w:p>
    <w:p w:rsidR="009F12D1" w:rsidRDefault="009F12D1" w:rsidP="009F12D1">
      <w:pPr>
        <w:pStyle w:val="SingleTxtGA"/>
        <w:rPr>
          <w:rtl/>
        </w:rPr>
      </w:pPr>
      <w:r>
        <w:rPr>
          <w:rtl/>
        </w:rPr>
        <w:t>255</w:t>
      </w:r>
      <w:r w:rsidR="0054311A">
        <w:rPr>
          <w:rtl/>
        </w:rPr>
        <w:t>-</w:t>
      </w:r>
      <w:r w:rsidR="0054311A">
        <w:rPr>
          <w:rtl/>
        </w:rPr>
        <w:tab/>
      </w:r>
      <w:r>
        <w:rPr>
          <w:rtl/>
        </w:rPr>
        <w:t>وبشأن اختيار المهنة أو نوع العمل، لا يُعرف وجود أية قيود قانونية.</w:t>
      </w:r>
    </w:p>
    <w:p w:rsidR="009F12D1" w:rsidRDefault="00B4419E" w:rsidP="00B4419E">
      <w:pPr>
        <w:pStyle w:val="H4GA"/>
        <w:rPr>
          <w:rtl/>
        </w:rPr>
      </w:pPr>
      <w:r>
        <w:rPr>
          <w:rFonts w:hint="cs"/>
          <w:rtl/>
        </w:rPr>
        <w:tab/>
      </w:r>
      <w:r w:rsidR="009F12D1">
        <w:rPr>
          <w:rtl/>
        </w:rPr>
        <w:t>1</w:t>
      </w:r>
      <w:r w:rsidR="00B06FE6">
        <w:rPr>
          <w:rtl/>
        </w:rPr>
        <w:t>(</w:t>
      </w:r>
      <w:r w:rsidR="009F12D1">
        <w:rPr>
          <w:rtl/>
        </w:rPr>
        <w:t>ح)</w:t>
      </w:r>
      <w:r w:rsidR="0060643F">
        <w:rPr>
          <w:rFonts w:hint="cs"/>
          <w:rtl/>
        </w:rPr>
        <w:tab/>
      </w:r>
      <w:r w:rsidR="009F12D1">
        <w:rPr>
          <w:rtl/>
        </w:rPr>
        <w:t xml:space="preserve">المساواة بين الزوجين </w:t>
      </w:r>
      <w:r w:rsidR="001F0C62">
        <w:rPr>
          <w:rtl/>
        </w:rPr>
        <w:t>فيما </w:t>
      </w:r>
      <w:r w:rsidR="009F12D1">
        <w:rPr>
          <w:rtl/>
        </w:rPr>
        <w:t>يتعلق بالملكية</w:t>
      </w:r>
    </w:p>
    <w:p w:rsidR="009F12D1" w:rsidRDefault="009F12D1" w:rsidP="009F12D1">
      <w:pPr>
        <w:pStyle w:val="SingleTxtGA"/>
        <w:rPr>
          <w:rtl/>
        </w:rPr>
      </w:pPr>
      <w:r>
        <w:rPr>
          <w:rtl/>
        </w:rPr>
        <w:t>256</w:t>
      </w:r>
      <w:r w:rsidR="0054311A">
        <w:rPr>
          <w:rtl/>
        </w:rPr>
        <w:t>-</w:t>
      </w:r>
      <w:r w:rsidR="0054311A">
        <w:rPr>
          <w:rtl/>
        </w:rPr>
        <w:tab/>
      </w:r>
      <w:r>
        <w:rPr>
          <w:rtl/>
        </w:rPr>
        <w:t xml:space="preserve">لا تطرح المساواة بين الزوجين </w:t>
      </w:r>
      <w:r w:rsidR="001F0C62">
        <w:rPr>
          <w:rtl/>
        </w:rPr>
        <w:t>فيما </w:t>
      </w:r>
      <w:r>
        <w:rPr>
          <w:rtl/>
        </w:rPr>
        <w:t>يتعلق بالملكية أي مشكل.</w:t>
      </w:r>
    </w:p>
    <w:p w:rsidR="009F12D1" w:rsidRDefault="009F12D1" w:rsidP="009F12D1">
      <w:pPr>
        <w:pStyle w:val="SingleTxtGA"/>
        <w:rPr>
          <w:rtl/>
        </w:rPr>
      </w:pPr>
      <w:r>
        <w:rPr>
          <w:rtl/>
        </w:rPr>
        <w:t>257</w:t>
      </w:r>
      <w:r w:rsidR="0054311A">
        <w:rPr>
          <w:rtl/>
        </w:rPr>
        <w:t>-</w:t>
      </w:r>
      <w:r w:rsidR="0054311A">
        <w:rPr>
          <w:rtl/>
        </w:rPr>
        <w:tab/>
      </w:r>
      <w:r>
        <w:rPr>
          <w:rtl/>
        </w:rPr>
        <w:t>وتتمتع المرأة بكامل أهلية الحصول على الملكية. وتجدر الإشارة إلى أن الشريعة الإسلامية لا تنص إلا على نظام فصل الممتلكات. وبالتالي تبقى المرأة مالكة لممتلكاتها وتمارس حقها في الملكية. ولا يمكن للرجل أن يتدخل في تلك الممارسة دون موافقتها.</w:t>
      </w:r>
    </w:p>
    <w:p w:rsidR="009F12D1" w:rsidRDefault="00B4419E" w:rsidP="00B4419E">
      <w:pPr>
        <w:pStyle w:val="H4GA"/>
        <w:rPr>
          <w:rtl/>
        </w:rPr>
      </w:pPr>
      <w:r>
        <w:rPr>
          <w:rFonts w:hint="cs"/>
          <w:rtl/>
        </w:rPr>
        <w:tab/>
      </w:r>
      <w:r w:rsidR="009F12D1">
        <w:rPr>
          <w:rtl/>
        </w:rPr>
        <w:t>2</w:t>
      </w:r>
      <w:r w:rsidR="0054311A">
        <w:rPr>
          <w:rtl/>
        </w:rPr>
        <w:t>-</w:t>
      </w:r>
      <w:r w:rsidR="0054311A">
        <w:rPr>
          <w:rtl/>
        </w:rPr>
        <w:tab/>
      </w:r>
      <w:r w:rsidR="009F12D1">
        <w:rPr>
          <w:rtl/>
        </w:rPr>
        <w:t>عقد الخطوبة والزواج</w:t>
      </w:r>
    </w:p>
    <w:p w:rsidR="009F12D1" w:rsidRDefault="009F12D1" w:rsidP="009F12D1">
      <w:pPr>
        <w:pStyle w:val="SingleTxtGA"/>
        <w:rPr>
          <w:rtl/>
        </w:rPr>
      </w:pPr>
      <w:r>
        <w:rPr>
          <w:rtl/>
        </w:rPr>
        <w:t>258</w:t>
      </w:r>
      <w:r w:rsidR="0054311A">
        <w:rPr>
          <w:rtl/>
        </w:rPr>
        <w:t>-</w:t>
      </w:r>
      <w:r w:rsidR="0054311A">
        <w:rPr>
          <w:rtl/>
        </w:rPr>
        <w:tab/>
      </w:r>
      <w:r>
        <w:rPr>
          <w:rtl/>
        </w:rPr>
        <w:t>تكرس قوانين جزر القمر الأحكام التي تنظم الخطوبة والزواج لمكافحة الزواج المبكر والزواج بالإكراه.</w:t>
      </w:r>
    </w:p>
    <w:p w:rsidR="009F12D1" w:rsidRDefault="009F12D1" w:rsidP="00A43B3E">
      <w:pPr>
        <w:pStyle w:val="SingleTxtGA"/>
        <w:rPr>
          <w:rtl/>
        </w:rPr>
      </w:pPr>
      <w:r>
        <w:rPr>
          <w:rtl/>
        </w:rPr>
        <w:t>259</w:t>
      </w:r>
      <w:r w:rsidR="0054311A">
        <w:rPr>
          <w:rtl/>
        </w:rPr>
        <w:t>-</w:t>
      </w:r>
      <w:r w:rsidR="0054311A">
        <w:rPr>
          <w:rtl/>
        </w:rPr>
        <w:tab/>
      </w:r>
      <w:r>
        <w:rPr>
          <w:rtl/>
        </w:rPr>
        <w:t>وبالفعل، ينص قانون الأسرة في المادة 14 على أنه "لا يمكن للرجال والنساء الزواج قبل بلوغ سن 18 عام</w:t>
      </w:r>
      <w:r w:rsidR="00394A1F">
        <w:rPr>
          <w:rtl/>
        </w:rPr>
        <w:t xml:space="preserve">اً </w:t>
      </w:r>
      <w:r>
        <w:rPr>
          <w:rtl/>
        </w:rPr>
        <w:t>كامل</w:t>
      </w:r>
      <w:r w:rsidR="0054311A">
        <w:rPr>
          <w:rtl/>
        </w:rPr>
        <w:t>اً</w:t>
      </w:r>
      <w:r w:rsidR="00394A1F">
        <w:rPr>
          <w:rFonts w:hint="cs"/>
          <w:rtl/>
        </w:rPr>
        <w:t>"</w:t>
      </w:r>
      <w:r>
        <w:rPr>
          <w:rtl/>
        </w:rPr>
        <w:t>. ويجب أن يعقد الزواج قاض مختص، عليه أن يحرر عقد</w:t>
      </w:r>
      <w:r w:rsidR="00394A1F">
        <w:rPr>
          <w:rtl/>
        </w:rPr>
        <w:t xml:space="preserve">اً </w:t>
      </w:r>
      <w:r>
        <w:rPr>
          <w:rtl/>
        </w:rPr>
        <w:t>متعلق</w:t>
      </w:r>
      <w:r w:rsidR="00394A1F">
        <w:rPr>
          <w:rtl/>
        </w:rPr>
        <w:t xml:space="preserve">اً </w:t>
      </w:r>
      <w:r>
        <w:rPr>
          <w:rtl/>
        </w:rPr>
        <w:t>بالزواج في أجل لا يتجاوز خمسة أيام، ويتم تسجيله على سجلات الحالة المدنية. ولا</w:t>
      </w:r>
      <w:r w:rsidR="0054311A">
        <w:rPr>
          <w:rFonts w:hint="cs"/>
          <w:rtl/>
        </w:rPr>
        <w:t> </w:t>
      </w:r>
      <w:r>
        <w:rPr>
          <w:rtl/>
        </w:rPr>
        <w:t>بد من التسجيل في غضون 15 يوم</w:t>
      </w:r>
      <w:r w:rsidR="00394A1F">
        <w:rPr>
          <w:rtl/>
        </w:rPr>
        <w:t xml:space="preserve">اً </w:t>
      </w:r>
      <w:r>
        <w:rPr>
          <w:rtl/>
        </w:rPr>
        <w:t xml:space="preserve">تحت طائل دفع غرامة تتراوح بين </w:t>
      </w:r>
      <w:r w:rsidR="00B4419E">
        <w:rPr>
          <w:rFonts w:hint="cs"/>
          <w:rtl/>
        </w:rPr>
        <w:t>000 50</w:t>
      </w:r>
      <w:r>
        <w:rPr>
          <w:rtl/>
        </w:rPr>
        <w:t xml:space="preserve"> فرنك</w:t>
      </w:r>
      <w:r w:rsidR="007609A5">
        <w:rPr>
          <w:rtl/>
        </w:rPr>
        <w:t xml:space="preserve"> و</w:t>
      </w:r>
      <w:r w:rsidR="00B4419E">
        <w:rPr>
          <w:rFonts w:hint="cs"/>
          <w:rtl/>
        </w:rPr>
        <w:t>000 100</w:t>
      </w:r>
      <w:r>
        <w:rPr>
          <w:rtl/>
        </w:rPr>
        <w:t xml:space="preserve"> فرنك. كما ينص القانون على عقوبات جنائية تهدف إلى ثني الناس أكثر عن مخالفة هذه الشكليات الضرورية </w:t>
      </w:r>
      <w:r w:rsidR="007609A5">
        <w:rPr>
          <w:rtl/>
        </w:rPr>
        <w:t>-</w:t>
      </w:r>
      <w:r>
        <w:rPr>
          <w:rtl/>
        </w:rPr>
        <w:t xml:space="preserve"> وهي العقوبات التي ينص عليها القانون رقم</w:t>
      </w:r>
      <w:r w:rsidR="00A43B3E">
        <w:rPr>
          <w:rFonts w:hint="cs"/>
          <w:rtl/>
        </w:rPr>
        <w:t xml:space="preserve"> </w:t>
      </w:r>
      <w:r w:rsidR="00A43B3E">
        <w:t>84-10</w:t>
      </w:r>
      <w:r>
        <w:rPr>
          <w:rtl/>
        </w:rPr>
        <w:t xml:space="preserve"> المتعلق بالحالة المدنية.</w:t>
      </w:r>
    </w:p>
    <w:p w:rsidR="009F12D1" w:rsidRDefault="00A43B3E" w:rsidP="00A43B3E">
      <w:pPr>
        <w:pStyle w:val="H1GA"/>
        <w:rPr>
          <w:rtl/>
        </w:rPr>
      </w:pPr>
      <w:r>
        <w:rPr>
          <w:rFonts w:hint="cs"/>
          <w:rtl/>
        </w:rPr>
        <w:tab/>
      </w:r>
      <w:bookmarkStart w:id="68" w:name="_Toc316912631"/>
      <w:bookmarkStart w:id="69" w:name="_Toc316912671"/>
      <w:r w:rsidR="009F12D1">
        <w:rPr>
          <w:rtl/>
        </w:rPr>
        <w:t>رابعا</w:t>
      </w:r>
      <w:r>
        <w:rPr>
          <w:rFonts w:hint="cs"/>
          <w:rtl/>
        </w:rPr>
        <w:t>ً</w:t>
      </w:r>
      <w:r w:rsidR="009F12D1">
        <w:rPr>
          <w:rtl/>
        </w:rPr>
        <w:t>-2</w:t>
      </w:r>
      <w:r>
        <w:rPr>
          <w:rFonts w:hint="cs"/>
          <w:rtl/>
        </w:rPr>
        <w:tab/>
      </w:r>
      <w:r w:rsidR="009F12D1">
        <w:rPr>
          <w:rtl/>
        </w:rPr>
        <w:t>العقبات القائمة في إطار الحقوق المدنية المنصوص عليها في اتفاقية القضاء على جميع أشكال التمييز ضد المرأة.</w:t>
      </w:r>
      <w:bookmarkEnd w:id="68"/>
      <w:bookmarkEnd w:id="69"/>
    </w:p>
    <w:p w:rsidR="009F12D1" w:rsidRDefault="009F12D1" w:rsidP="00A43B3E">
      <w:pPr>
        <w:pStyle w:val="SingleTxtGA"/>
        <w:rPr>
          <w:rtl/>
        </w:rPr>
      </w:pPr>
      <w:r>
        <w:rPr>
          <w:rtl/>
        </w:rPr>
        <w:t>260</w:t>
      </w:r>
      <w:r w:rsidR="0054311A">
        <w:rPr>
          <w:rtl/>
        </w:rPr>
        <w:t>-</w:t>
      </w:r>
      <w:r w:rsidR="0054311A">
        <w:rPr>
          <w:rtl/>
        </w:rPr>
        <w:tab/>
      </w:r>
      <w:r>
        <w:rPr>
          <w:rtl/>
        </w:rPr>
        <w:t>في إطار التدابير المتخذة لإنفاذ الحقوق المدنية المنصوص عليها في اتفاقية القضاء على</w:t>
      </w:r>
      <w:r w:rsidR="00A43B3E">
        <w:rPr>
          <w:rFonts w:hint="cs"/>
          <w:rtl/>
        </w:rPr>
        <w:t> </w:t>
      </w:r>
      <w:r>
        <w:rPr>
          <w:rtl/>
        </w:rPr>
        <w:t>جميع أشكال التمييز ضد المرأة، ينبغي الإشارة إلى قيود هامة تنال من التنفيذ الكامل للاتفاقية.</w:t>
      </w:r>
    </w:p>
    <w:p w:rsidR="009F12D1" w:rsidRPr="00A31EBB" w:rsidRDefault="009F12D1" w:rsidP="00A31EBB">
      <w:pPr>
        <w:pStyle w:val="SingleTxtGA"/>
        <w:rPr>
          <w:rtl/>
        </w:rPr>
      </w:pPr>
      <w:r w:rsidRPr="00A31EBB">
        <w:rPr>
          <w:rtl/>
        </w:rPr>
        <w:t>261</w:t>
      </w:r>
      <w:r w:rsidR="0054311A" w:rsidRPr="00A31EBB">
        <w:rPr>
          <w:rtl/>
        </w:rPr>
        <w:t>-</w:t>
      </w:r>
      <w:r w:rsidR="0054311A" w:rsidRPr="00A31EBB">
        <w:rPr>
          <w:rtl/>
        </w:rPr>
        <w:tab/>
      </w:r>
      <w:r w:rsidRPr="00A31EBB">
        <w:rPr>
          <w:rtl/>
        </w:rPr>
        <w:t>بالرغم من إدماج أحكام الاتفاقية في القوانين الوطنية ومن تحقيق بعض المكتسبات التشريعية، هناك العديد من الأحكام التمييزية التي تعيق التنفيذ الفعال للاتفاقية. ويتعلق الأمر، من بين أمور أخرى، بالإبقاء على تعدد الزوجات في قانون الأسرة، وهذا لا ينم فقط عن الواقع المرير الذي تعيشه النساء، لكن ينم أيض</w:t>
      </w:r>
      <w:r w:rsidR="0054311A" w:rsidRPr="00A31EBB">
        <w:rPr>
          <w:rtl/>
        </w:rPr>
        <w:t>اً،</w:t>
      </w:r>
      <w:r w:rsidRPr="00A31EBB">
        <w:rPr>
          <w:rtl/>
        </w:rPr>
        <w:t xml:space="preserve"> وبخاصة، عن التمييز الصارخ ضدهن. فالمادة</w:t>
      </w:r>
      <w:r w:rsidR="00B4419E" w:rsidRPr="00A31EBB">
        <w:rPr>
          <w:rFonts w:hint="cs"/>
          <w:rtl/>
        </w:rPr>
        <w:t> </w:t>
      </w:r>
      <w:r w:rsidRPr="00A31EBB">
        <w:rPr>
          <w:rtl/>
        </w:rPr>
        <w:t>27 من قانون الأسرة تنص على ما يلي: "حين يرغب الرجل في عقد زواج جديد، عليه أن يشعر زوجته أو زوجاته أولا</w:t>
      </w:r>
      <w:r w:rsidR="00F63930">
        <w:rPr>
          <w:rFonts w:hint="cs"/>
          <w:rtl/>
        </w:rPr>
        <w:t>ً</w:t>
      </w:r>
      <w:r w:rsidRPr="00A31EBB">
        <w:rPr>
          <w:rtl/>
        </w:rPr>
        <w:t xml:space="preserve"> برغبته في تكوين أسرة جديدة، وزوج</w:t>
      </w:r>
      <w:r w:rsidR="00360DCF">
        <w:rPr>
          <w:rFonts w:hint="cs"/>
          <w:rtl/>
        </w:rPr>
        <w:t>ت</w:t>
      </w:r>
      <w:r w:rsidRPr="00A31EBB">
        <w:rPr>
          <w:rtl/>
        </w:rPr>
        <w:t>ة المستقبلية بوضعه العائلي. وعلى القاضي المكلف بعقد الزواج التحقق من استكمال هذه التدابير الجوهرية تحت طائل دفع غرامة بموجب المادة 37 أدناه".</w:t>
      </w:r>
    </w:p>
    <w:p w:rsidR="009F12D1" w:rsidRDefault="009F12D1" w:rsidP="009F12D1">
      <w:pPr>
        <w:pStyle w:val="SingleTxtGA"/>
        <w:rPr>
          <w:rtl/>
        </w:rPr>
      </w:pPr>
      <w:r>
        <w:rPr>
          <w:rtl/>
        </w:rPr>
        <w:t>262</w:t>
      </w:r>
      <w:r w:rsidR="0054311A">
        <w:rPr>
          <w:rtl/>
        </w:rPr>
        <w:t>-</w:t>
      </w:r>
      <w:r w:rsidR="0054311A">
        <w:rPr>
          <w:rtl/>
        </w:rPr>
        <w:tab/>
      </w:r>
      <w:r>
        <w:rPr>
          <w:rtl/>
        </w:rPr>
        <w:t>ومع ذلك، من الواضح أن الرجال يقررون من جانب واحد ممارسة تعدد الزوجات في انتهاك لأحكام المادة 27. وبالتالي، فإن تعدد الزوجات يبقى أمر</w:t>
      </w:r>
      <w:r w:rsidR="00394A1F">
        <w:rPr>
          <w:rtl/>
        </w:rPr>
        <w:t xml:space="preserve">اً </w:t>
      </w:r>
      <w:r>
        <w:rPr>
          <w:rtl/>
        </w:rPr>
        <w:t>شخصي</w:t>
      </w:r>
      <w:r w:rsidR="00394A1F">
        <w:rPr>
          <w:rtl/>
        </w:rPr>
        <w:t xml:space="preserve">اً </w:t>
      </w:r>
      <w:r>
        <w:rPr>
          <w:rtl/>
        </w:rPr>
        <w:t>بالنسبة للرجل. ويجوز له أن يتزوج امرأتين أو ثلاث بل وحتى أربع نساء، بغض النظر عن حجم دخله، ومهما كانت معارضة ومطالب الزوجات الأوليات.</w:t>
      </w:r>
    </w:p>
    <w:p w:rsidR="009F12D1" w:rsidRPr="00A31EBB" w:rsidRDefault="009F12D1" w:rsidP="009F12D1">
      <w:pPr>
        <w:pStyle w:val="SingleTxtGA"/>
        <w:rPr>
          <w:spacing w:val="-2"/>
          <w:rtl/>
        </w:rPr>
      </w:pPr>
      <w:r w:rsidRPr="00A31EBB">
        <w:rPr>
          <w:spacing w:val="-2"/>
          <w:rtl/>
        </w:rPr>
        <w:t>263</w:t>
      </w:r>
      <w:r w:rsidR="0054311A" w:rsidRPr="00A31EBB">
        <w:rPr>
          <w:spacing w:val="-2"/>
          <w:rtl/>
        </w:rPr>
        <w:t>-</w:t>
      </w:r>
      <w:r w:rsidR="0054311A" w:rsidRPr="00A31EBB">
        <w:rPr>
          <w:spacing w:val="-2"/>
          <w:rtl/>
        </w:rPr>
        <w:tab/>
      </w:r>
      <w:r w:rsidRPr="00A31EBB">
        <w:rPr>
          <w:spacing w:val="-2"/>
          <w:rtl/>
        </w:rPr>
        <w:t>ويعقد جهل النساء بالصكوك القانونية المعمول بها والغياب التام لمراكز الاستشارة القانونية وعدم وجود سياسة للمساعدة على مستوى الإجراءات القضائية وصولهن إلى العدالة.</w:t>
      </w:r>
    </w:p>
    <w:p w:rsidR="009F12D1" w:rsidRDefault="009F12D1" w:rsidP="009F12D1">
      <w:pPr>
        <w:pStyle w:val="SingleTxtGA"/>
        <w:rPr>
          <w:rtl/>
        </w:rPr>
      </w:pPr>
      <w:r>
        <w:rPr>
          <w:rtl/>
        </w:rPr>
        <w:t>264</w:t>
      </w:r>
      <w:r w:rsidR="0054311A">
        <w:rPr>
          <w:rtl/>
        </w:rPr>
        <w:t>-</w:t>
      </w:r>
      <w:r w:rsidR="0054311A">
        <w:rPr>
          <w:rtl/>
        </w:rPr>
        <w:tab/>
      </w:r>
      <w:r>
        <w:rPr>
          <w:rtl/>
        </w:rPr>
        <w:t>أما من حيث الإجراءات القضائية، فيواجه معظم النساء مشاكل التكاليف القضائية، التي تعتبر باهظة بالمقارنة مع دخل المواطن القمري، مما يعرقل الوصول إلى العدالة، و</w:t>
      </w:r>
      <w:r w:rsidR="007609A5">
        <w:rPr>
          <w:rtl/>
        </w:rPr>
        <w:t>لا سيما</w:t>
      </w:r>
      <w:r>
        <w:rPr>
          <w:rtl/>
        </w:rPr>
        <w:t xml:space="preserve"> بالنسبة للنساء اللواتي ينتمين إلى الأوساط المحرومة.</w:t>
      </w:r>
    </w:p>
    <w:p w:rsidR="009F12D1" w:rsidRPr="00A31EBB" w:rsidRDefault="009F12D1" w:rsidP="009F12D1">
      <w:pPr>
        <w:pStyle w:val="SingleTxtGA"/>
        <w:rPr>
          <w:spacing w:val="-2"/>
          <w:rtl/>
        </w:rPr>
      </w:pPr>
      <w:r w:rsidRPr="00A31EBB">
        <w:rPr>
          <w:spacing w:val="-2"/>
          <w:rtl/>
        </w:rPr>
        <w:t>265</w:t>
      </w:r>
      <w:r w:rsidR="0054311A" w:rsidRPr="00A31EBB">
        <w:rPr>
          <w:spacing w:val="-2"/>
          <w:rtl/>
        </w:rPr>
        <w:t>-</w:t>
      </w:r>
      <w:r w:rsidR="0054311A" w:rsidRPr="00A31EBB">
        <w:rPr>
          <w:spacing w:val="-2"/>
          <w:rtl/>
        </w:rPr>
        <w:tab/>
      </w:r>
      <w:r w:rsidRPr="00A31EBB">
        <w:rPr>
          <w:spacing w:val="-2"/>
          <w:rtl/>
        </w:rPr>
        <w:t>وبالنسبة للزواج، يتم في معظم الحالات وفق</w:t>
      </w:r>
      <w:r w:rsidR="00394A1F" w:rsidRPr="00A31EBB">
        <w:rPr>
          <w:spacing w:val="-2"/>
          <w:rtl/>
        </w:rPr>
        <w:t xml:space="preserve">اً </w:t>
      </w:r>
      <w:r w:rsidRPr="00A31EBB">
        <w:rPr>
          <w:spacing w:val="-2"/>
          <w:rtl/>
        </w:rPr>
        <w:t>للأحكام التي كان معمول</w:t>
      </w:r>
      <w:r w:rsidR="00394A1F" w:rsidRPr="00A31EBB">
        <w:rPr>
          <w:spacing w:val="-2"/>
          <w:rtl/>
        </w:rPr>
        <w:t xml:space="preserve">اً </w:t>
      </w:r>
      <w:r w:rsidRPr="00A31EBB">
        <w:rPr>
          <w:spacing w:val="-2"/>
          <w:rtl/>
        </w:rPr>
        <w:t>بها قبل اعتماد قانون الأسرة، أي وفق</w:t>
      </w:r>
      <w:r w:rsidR="00394A1F" w:rsidRPr="00A31EBB">
        <w:rPr>
          <w:spacing w:val="-2"/>
          <w:rtl/>
        </w:rPr>
        <w:t xml:space="preserve">اً </w:t>
      </w:r>
      <w:r w:rsidRPr="00A31EBB">
        <w:rPr>
          <w:spacing w:val="-2"/>
          <w:rtl/>
        </w:rPr>
        <w:t>للأحكام التقليدية المستوحاة من الشريعة الإسلامية، حيث إن بعض أحكام قانون الأسرة ليس معمول</w:t>
      </w:r>
      <w:r w:rsidR="00394A1F" w:rsidRPr="00A31EBB">
        <w:rPr>
          <w:spacing w:val="-2"/>
          <w:rtl/>
        </w:rPr>
        <w:t xml:space="preserve">اً </w:t>
      </w:r>
      <w:r w:rsidRPr="00A31EBB">
        <w:rPr>
          <w:spacing w:val="-2"/>
          <w:rtl/>
        </w:rPr>
        <w:t>بها بعد في غياب النصوص المتعلقة بالتطبيق ذات الصلة.</w:t>
      </w:r>
    </w:p>
    <w:p w:rsidR="009F12D1" w:rsidRDefault="009F12D1" w:rsidP="009F12D1">
      <w:pPr>
        <w:pStyle w:val="SingleTxtGA"/>
        <w:rPr>
          <w:rtl/>
        </w:rPr>
      </w:pPr>
      <w:r>
        <w:rPr>
          <w:rtl/>
        </w:rPr>
        <w:t>266</w:t>
      </w:r>
      <w:r w:rsidR="0054311A">
        <w:rPr>
          <w:rtl/>
        </w:rPr>
        <w:t>-</w:t>
      </w:r>
      <w:r w:rsidR="0054311A">
        <w:rPr>
          <w:rtl/>
        </w:rPr>
        <w:tab/>
      </w:r>
      <w:r>
        <w:rPr>
          <w:rtl/>
        </w:rPr>
        <w:t>و</w:t>
      </w:r>
      <w:r w:rsidR="00327030">
        <w:rPr>
          <w:rtl/>
        </w:rPr>
        <w:t>ما زال</w:t>
      </w:r>
      <w:r>
        <w:rPr>
          <w:rtl/>
        </w:rPr>
        <w:t xml:space="preserve"> الزواج المرتب يمارس ويبرر برغبة الوالدين في الحفاظ على النسب، وبالتالي المساهمة في تحقيق التماسك الاجتماعي. ويُفرَض الزوج على الأشخاص المعنيين، الذين يكونون قُصر</w:t>
      </w:r>
      <w:r w:rsidR="00394A1F">
        <w:rPr>
          <w:rtl/>
        </w:rPr>
        <w:t xml:space="preserve">اً </w:t>
      </w:r>
      <w:r>
        <w:rPr>
          <w:rtl/>
        </w:rPr>
        <w:t>في بعض الأحيان، بحجة الحفاظ على شرف العائلة، وغالب</w:t>
      </w:r>
      <w:r w:rsidR="00394A1F">
        <w:rPr>
          <w:rtl/>
        </w:rPr>
        <w:t xml:space="preserve">اً </w:t>
      </w:r>
      <w:r>
        <w:rPr>
          <w:rtl/>
        </w:rPr>
        <w:t>ما يكون ذلك الزوج من أقرب الأقارب.</w:t>
      </w:r>
    </w:p>
    <w:p w:rsidR="009F12D1" w:rsidRDefault="009F12D1" w:rsidP="009F12D1">
      <w:pPr>
        <w:pStyle w:val="SingleTxtGA"/>
        <w:rPr>
          <w:rtl/>
        </w:rPr>
      </w:pPr>
      <w:r>
        <w:rPr>
          <w:rtl/>
        </w:rPr>
        <w:t>267</w:t>
      </w:r>
      <w:r w:rsidR="0054311A">
        <w:rPr>
          <w:rtl/>
        </w:rPr>
        <w:t>-</w:t>
      </w:r>
      <w:r w:rsidR="0054311A">
        <w:rPr>
          <w:rtl/>
        </w:rPr>
        <w:tab/>
      </w:r>
      <w:r>
        <w:rPr>
          <w:rtl/>
        </w:rPr>
        <w:t>ولا يسجَّل العديد من الزيجات في سجلات الحالة المدنية، ولا تحترم الأحكام القانونية المتعلقة بعقد الزواج، و</w:t>
      </w:r>
      <w:r w:rsidR="007609A5">
        <w:rPr>
          <w:rtl/>
        </w:rPr>
        <w:t>لا سيما</w:t>
      </w:r>
      <w:r>
        <w:rPr>
          <w:rtl/>
        </w:rPr>
        <w:t xml:space="preserve"> </w:t>
      </w:r>
      <w:r w:rsidR="001F0C62">
        <w:rPr>
          <w:rtl/>
        </w:rPr>
        <w:t>فيما </w:t>
      </w:r>
      <w:r>
        <w:rPr>
          <w:rtl/>
        </w:rPr>
        <w:t>يتعلق بآجال تسجيل الزواج.</w:t>
      </w:r>
    </w:p>
    <w:p w:rsidR="009F12D1" w:rsidRDefault="00B4419E" w:rsidP="00B4419E">
      <w:pPr>
        <w:pStyle w:val="HChGA"/>
        <w:rPr>
          <w:rtl/>
        </w:rPr>
      </w:pPr>
      <w:r>
        <w:rPr>
          <w:rFonts w:hint="cs"/>
          <w:rtl/>
        </w:rPr>
        <w:tab/>
      </w:r>
      <w:r>
        <w:rPr>
          <w:rFonts w:hint="cs"/>
          <w:rtl/>
        </w:rPr>
        <w:tab/>
      </w:r>
      <w:bookmarkStart w:id="70" w:name="_Toc316912632"/>
      <w:bookmarkStart w:id="71" w:name="_Toc316912672"/>
      <w:bookmarkStart w:id="72" w:name="_Toc316912852"/>
      <w:r w:rsidR="009F12D1">
        <w:rPr>
          <w:rtl/>
        </w:rPr>
        <w:t>خاتمة</w:t>
      </w:r>
      <w:bookmarkEnd w:id="70"/>
      <w:bookmarkEnd w:id="71"/>
      <w:bookmarkEnd w:id="72"/>
    </w:p>
    <w:p w:rsidR="009F12D1" w:rsidRDefault="009F12D1" w:rsidP="009F12D1">
      <w:pPr>
        <w:pStyle w:val="SingleTxtGA"/>
        <w:rPr>
          <w:rtl/>
        </w:rPr>
      </w:pPr>
      <w:r>
        <w:rPr>
          <w:rtl/>
        </w:rPr>
        <w:t>268</w:t>
      </w:r>
      <w:r w:rsidR="0054311A">
        <w:rPr>
          <w:rtl/>
        </w:rPr>
        <w:t>-</w:t>
      </w:r>
      <w:r w:rsidR="0054311A">
        <w:rPr>
          <w:rtl/>
        </w:rPr>
        <w:tab/>
      </w:r>
      <w:r>
        <w:rPr>
          <w:rtl/>
        </w:rPr>
        <w:t>جاء هذا التقرير نتيجة</w:t>
      </w:r>
      <w:r w:rsidR="00A31EBB">
        <w:rPr>
          <w:rFonts w:hint="cs"/>
          <w:rtl/>
        </w:rPr>
        <w:t>ً</w:t>
      </w:r>
      <w:r>
        <w:rPr>
          <w:rtl/>
        </w:rPr>
        <w:t xml:space="preserve"> لعملية طويلة.وقد أمكن تحضيره بفضل مساهمة ممثلي الإدارة، سواء على مستوى الاتحاد أو على مستوى الجزر، وممثلي منظمات المجتمع المدني العاملين لحماية وتعزيز حقوق المرأة وكذا بفضل دعم وكالات منظومة الأمم المتحدة.</w:t>
      </w:r>
    </w:p>
    <w:p w:rsidR="009F12D1" w:rsidRDefault="009F12D1" w:rsidP="009F12D1">
      <w:pPr>
        <w:pStyle w:val="SingleTxtGA"/>
        <w:rPr>
          <w:rtl/>
        </w:rPr>
      </w:pPr>
      <w:r>
        <w:rPr>
          <w:rtl/>
        </w:rPr>
        <w:t>269</w:t>
      </w:r>
      <w:r w:rsidR="0054311A">
        <w:rPr>
          <w:rtl/>
        </w:rPr>
        <w:t>-</w:t>
      </w:r>
      <w:r w:rsidR="0054311A">
        <w:rPr>
          <w:rtl/>
        </w:rPr>
        <w:tab/>
      </w:r>
      <w:r>
        <w:rPr>
          <w:rtl/>
        </w:rPr>
        <w:t>ومكن هذا التقرير الحكومة القمرية من استعراض الحالة العامة لحقوق المرأة بعد 16 عام</w:t>
      </w:r>
      <w:r w:rsidR="00394A1F">
        <w:rPr>
          <w:rtl/>
        </w:rPr>
        <w:t xml:space="preserve">اً </w:t>
      </w:r>
      <w:r>
        <w:rPr>
          <w:rtl/>
        </w:rPr>
        <w:t>من انضمامها إلى اتفاقية القضاء على جميع أشكال التمييز ضد المرأة. وهو يقدم بوضوح الانجازات التي ينبغي توطيدها والتحديات التي ينبغي رفعها في مجال تعزيز وحماية حقوق المرأة القمرية.</w:t>
      </w:r>
    </w:p>
    <w:p w:rsidR="009F12D1" w:rsidRDefault="009F12D1" w:rsidP="009F12D1">
      <w:pPr>
        <w:pStyle w:val="SingleTxtGA"/>
        <w:rPr>
          <w:rtl/>
        </w:rPr>
      </w:pPr>
      <w:r>
        <w:rPr>
          <w:rtl/>
        </w:rPr>
        <w:t>270</w:t>
      </w:r>
      <w:r w:rsidR="0054311A">
        <w:rPr>
          <w:rtl/>
        </w:rPr>
        <w:t>-</w:t>
      </w:r>
      <w:r w:rsidR="0054311A">
        <w:rPr>
          <w:rtl/>
        </w:rPr>
        <w:tab/>
      </w:r>
      <w:r>
        <w:rPr>
          <w:rtl/>
        </w:rPr>
        <w:t>وبصفة عامة، تَجَسد الالتزام الذي أخذته الحكومة القمرية على عاتقها والمتجلي في تفعيل حقوق المرأة، في عدد من التدابير على المستوى التشريعي والمؤسسي ومختلف البرامج القطاعية للتنمية.</w:t>
      </w:r>
    </w:p>
    <w:p w:rsidR="009F12D1" w:rsidRDefault="009F12D1" w:rsidP="009F12D1">
      <w:pPr>
        <w:pStyle w:val="SingleTxtGA"/>
        <w:rPr>
          <w:rtl/>
        </w:rPr>
      </w:pPr>
      <w:r>
        <w:rPr>
          <w:rtl/>
        </w:rPr>
        <w:t>271</w:t>
      </w:r>
      <w:r w:rsidR="0054311A">
        <w:rPr>
          <w:rtl/>
        </w:rPr>
        <w:t>-</w:t>
      </w:r>
      <w:r w:rsidR="0054311A">
        <w:rPr>
          <w:rtl/>
        </w:rPr>
        <w:tab/>
      </w:r>
      <w:r>
        <w:rPr>
          <w:rtl/>
        </w:rPr>
        <w:t>وتتوافق القوانين القمرية في مجملها مع أحكام اتفاقية القضاء على جميع أشكال التمييز ضد المرأة، وتشجع الدمج الفعلي للبعد الجنساني في سياسات وبرامج التنمية، بغية تنفيذ الأحكام الواردة في الاتفاقية.</w:t>
      </w:r>
    </w:p>
    <w:p w:rsidR="009F12D1" w:rsidRDefault="009F12D1" w:rsidP="00B4419E">
      <w:pPr>
        <w:pStyle w:val="SingleTxtGA"/>
        <w:rPr>
          <w:rtl/>
        </w:rPr>
      </w:pPr>
      <w:r>
        <w:rPr>
          <w:rtl/>
        </w:rPr>
        <w:t>272</w:t>
      </w:r>
      <w:r w:rsidR="0054311A">
        <w:rPr>
          <w:rtl/>
        </w:rPr>
        <w:t>-</w:t>
      </w:r>
      <w:r w:rsidR="0054311A">
        <w:rPr>
          <w:rtl/>
        </w:rPr>
        <w:tab/>
      </w:r>
      <w:r>
        <w:rPr>
          <w:rtl/>
        </w:rPr>
        <w:t>وباختصار، أسفرت ديناميات حكومة اتحاد جزر القمر الرامية إلى تعزيز المساواة والإنصاف بين الجنسين، بدعم من شركائها في منظومة الأمم المتحدة، عن إحراز تقدم ملموس لإنشاء بيئة اجتماعية وثقافية مواتية لتحقيق المساواة والإنصاف بين الجنسين، وإرساء أسس آليات وطنية من شأنها أن تكفل كون عملية التنمية في البلاد تأخذ في الاعتبار بما</w:t>
      </w:r>
      <w:r w:rsidR="00B4419E">
        <w:rPr>
          <w:rFonts w:hint="cs"/>
          <w:rtl/>
        </w:rPr>
        <w:t> </w:t>
      </w:r>
      <w:r>
        <w:rPr>
          <w:rtl/>
        </w:rPr>
        <w:t>يكفي احتياجات النساء ومصالحهن.</w:t>
      </w:r>
    </w:p>
    <w:p w:rsidR="009F12D1" w:rsidRDefault="009F12D1" w:rsidP="009F12D1">
      <w:pPr>
        <w:pStyle w:val="SingleTxtGA"/>
        <w:rPr>
          <w:rtl/>
        </w:rPr>
      </w:pPr>
      <w:r>
        <w:rPr>
          <w:rtl/>
        </w:rPr>
        <w:t>273</w:t>
      </w:r>
      <w:r w:rsidR="0054311A">
        <w:rPr>
          <w:rtl/>
        </w:rPr>
        <w:t>-</w:t>
      </w:r>
      <w:r w:rsidR="0054311A">
        <w:rPr>
          <w:rtl/>
        </w:rPr>
        <w:tab/>
      </w:r>
      <w:r>
        <w:rPr>
          <w:rtl/>
        </w:rPr>
        <w:t>وقد تحققت انجازات هامة في مجال تطوير التعزيز المؤسسي للمساواة بين الجنسين وحقوق المرأة بصفة خاصة من خلال الإرادة السياسية للحكومة والتزام منظمات المجتمع المدني بتعزيز حقوق المرأة والحفاظ عليها.</w:t>
      </w:r>
    </w:p>
    <w:p w:rsidR="009F12D1" w:rsidRDefault="009F12D1" w:rsidP="009F12D1">
      <w:pPr>
        <w:pStyle w:val="SingleTxtGA"/>
        <w:rPr>
          <w:rtl/>
        </w:rPr>
      </w:pPr>
      <w:r>
        <w:rPr>
          <w:rtl/>
        </w:rPr>
        <w:t>274</w:t>
      </w:r>
      <w:r w:rsidR="0054311A">
        <w:rPr>
          <w:rtl/>
        </w:rPr>
        <w:t>-</w:t>
      </w:r>
      <w:r w:rsidR="0054311A">
        <w:rPr>
          <w:rtl/>
        </w:rPr>
        <w:tab/>
      </w:r>
      <w:r>
        <w:rPr>
          <w:rtl/>
        </w:rPr>
        <w:t>كما شُرع في استخدام آليات وطنية لمكافحة العنف الجنساني ولرعاية ضحايا العنف، وذلك بدعم من الشركاء في منظومة الأمم المتحدة.</w:t>
      </w:r>
    </w:p>
    <w:p w:rsidR="009F12D1" w:rsidRPr="00B4419E" w:rsidRDefault="009F12D1" w:rsidP="009F12D1">
      <w:pPr>
        <w:pStyle w:val="SingleTxtGA"/>
        <w:rPr>
          <w:spacing w:val="-2"/>
          <w:rtl/>
        </w:rPr>
      </w:pPr>
      <w:r w:rsidRPr="00B4419E">
        <w:rPr>
          <w:spacing w:val="-2"/>
          <w:rtl/>
        </w:rPr>
        <w:t>275</w:t>
      </w:r>
      <w:r w:rsidR="0054311A" w:rsidRPr="00B4419E">
        <w:rPr>
          <w:spacing w:val="-2"/>
          <w:rtl/>
        </w:rPr>
        <w:t>-</w:t>
      </w:r>
      <w:r w:rsidR="0054311A" w:rsidRPr="00B4419E">
        <w:rPr>
          <w:spacing w:val="-2"/>
          <w:rtl/>
        </w:rPr>
        <w:tab/>
      </w:r>
      <w:r w:rsidRPr="00B4419E">
        <w:rPr>
          <w:spacing w:val="-2"/>
          <w:rtl/>
        </w:rPr>
        <w:t>وسجلت أيض</w:t>
      </w:r>
      <w:r w:rsidR="00394A1F" w:rsidRPr="00B4419E">
        <w:rPr>
          <w:spacing w:val="-2"/>
          <w:rtl/>
        </w:rPr>
        <w:t xml:space="preserve">اً </w:t>
      </w:r>
      <w:r w:rsidRPr="00B4419E">
        <w:rPr>
          <w:spacing w:val="-2"/>
          <w:rtl/>
        </w:rPr>
        <w:t>تطورات إيجابية حديثة في مجال المساواة بين الجنسين بدعم من شركاء آخرين مثل مصرف التنمية الأفريقي. وقد التزم هذا الأخير بتقديم الدعم التقني لتعزيز الهياكل الوطنية المكلفة بتعزيز المساواة بين الجنسين وأوصى بالإرساء المؤسسي لقضايا الجنسين.</w:t>
      </w:r>
    </w:p>
    <w:p w:rsidR="009F12D1" w:rsidRDefault="009F12D1" w:rsidP="009F12D1">
      <w:pPr>
        <w:pStyle w:val="SingleTxtGA"/>
        <w:rPr>
          <w:rtl/>
        </w:rPr>
      </w:pPr>
      <w:r>
        <w:rPr>
          <w:rtl/>
        </w:rPr>
        <w:t>276</w:t>
      </w:r>
      <w:r w:rsidR="0054311A">
        <w:rPr>
          <w:rtl/>
        </w:rPr>
        <w:t>-</w:t>
      </w:r>
      <w:r w:rsidR="0054311A">
        <w:rPr>
          <w:rtl/>
        </w:rPr>
        <w:tab/>
      </w:r>
      <w:r>
        <w:rPr>
          <w:rtl/>
        </w:rPr>
        <w:t>وقدم الاتحاد الأوروبي الدعم لمشروع في مجال التربية الوطنية، يتعلق أحد مكوناته بإصلاح مناهج التعليم في المدارس الابتدائية والثانوية بغية إضفاء الطابع الرسمي على التوعية بتعزيز المساواة بين الجنسين على المستوى المدرسي وتطوير أنشطة لدعم اللامركزية من خلال إقامة تعاون إيجابي لإدماج قضايا الجنسين في عملية اللامركزية.</w:t>
      </w:r>
    </w:p>
    <w:p w:rsidR="009F12D1" w:rsidRPr="00B4419E" w:rsidRDefault="009F12D1" w:rsidP="00B4419E">
      <w:pPr>
        <w:pStyle w:val="SingleTxtGA"/>
        <w:rPr>
          <w:spacing w:val="-2"/>
          <w:rtl/>
        </w:rPr>
      </w:pPr>
      <w:r w:rsidRPr="00B4419E">
        <w:rPr>
          <w:spacing w:val="-2"/>
          <w:rtl/>
        </w:rPr>
        <w:t>277</w:t>
      </w:r>
      <w:r w:rsidR="0054311A" w:rsidRPr="00B4419E">
        <w:rPr>
          <w:spacing w:val="-2"/>
          <w:rtl/>
        </w:rPr>
        <w:t>-</w:t>
      </w:r>
      <w:r w:rsidR="0054311A" w:rsidRPr="00B4419E">
        <w:rPr>
          <w:spacing w:val="-2"/>
          <w:rtl/>
        </w:rPr>
        <w:tab/>
      </w:r>
      <w:r w:rsidRPr="00B4419E">
        <w:rPr>
          <w:spacing w:val="-2"/>
          <w:rtl/>
        </w:rPr>
        <w:t>وتُجَسد هذه التطورات الالتزامات التي أخذتها الدولة القمرية على عاتقها على المستوى الدولي من أجل العمل على حماية وتعزيز حقوق المرأة، وكذا الرغبة التي أعربت عنها الحكومة في استراتيجية النمو والحد من الفقر التي صدقت عليها في أيلول/سبتمبر 2009، لإعطاء النساء المكانة التي يستحققنها في عملية اتخاذ القرار والتنمية. كما أنها تساهم في تحقيق الأهداف الإنمائية للألفية وأهداف إطار عمل الأمم المتحدة للمساعدة الإنمائية. ويبدو من هذا</w:t>
      </w:r>
      <w:r w:rsidR="00B4419E">
        <w:rPr>
          <w:rFonts w:hint="cs"/>
          <w:spacing w:val="-2"/>
          <w:rtl/>
        </w:rPr>
        <w:t> </w:t>
      </w:r>
      <w:r w:rsidRPr="00B4419E">
        <w:rPr>
          <w:spacing w:val="-2"/>
          <w:rtl/>
        </w:rPr>
        <w:t>الأخير أن دعم قضايا الجنسين يعد من الشواغل الدائمة.</w:t>
      </w:r>
    </w:p>
    <w:p w:rsidR="009F12D1" w:rsidRDefault="009F12D1" w:rsidP="009F12D1">
      <w:pPr>
        <w:pStyle w:val="SingleTxtGA"/>
        <w:rPr>
          <w:rtl/>
        </w:rPr>
      </w:pPr>
      <w:r>
        <w:rPr>
          <w:rtl/>
        </w:rPr>
        <w:t>278</w:t>
      </w:r>
      <w:r w:rsidR="0054311A">
        <w:rPr>
          <w:rtl/>
        </w:rPr>
        <w:t>-</w:t>
      </w:r>
      <w:r w:rsidR="0054311A">
        <w:rPr>
          <w:rtl/>
        </w:rPr>
        <w:tab/>
      </w:r>
      <w:r>
        <w:rPr>
          <w:rtl/>
        </w:rPr>
        <w:t>وهكذا، كما ذكر آنف</w:t>
      </w:r>
      <w:r w:rsidR="0054311A">
        <w:rPr>
          <w:rtl/>
        </w:rPr>
        <w:t>اً،</w:t>
      </w:r>
      <w:r>
        <w:rPr>
          <w:rtl/>
        </w:rPr>
        <w:t xml:space="preserve"> فإن وضع المرأة في جزر القمر، منذ التصديق على اتفاقية القضاء على جميع أشكال التمييز ضد المرأة وتنفيذ برامج التنمية والدعم المؤسسي، يتجه نحو التحسن في المجالات الاجتماعية وفي الحياة الاقتصادية. بالإضافة إلى ذلك، يسجل تغير هام في العقليات، و</w:t>
      </w:r>
      <w:r w:rsidR="007609A5">
        <w:rPr>
          <w:rtl/>
        </w:rPr>
        <w:t>لا سيما</w:t>
      </w:r>
      <w:r>
        <w:rPr>
          <w:rtl/>
        </w:rPr>
        <w:t xml:space="preserve"> تمتع النساء بحقوقهن ودورهن في عملية تنمية البلد.</w:t>
      </w:r>
      <w:r w:rsidR="007609A5">
        <w:rPr>
          <w:rtl/>
        </w:rPr>
        <w:t xml:space="preserve"> </w:t>
      </w:r>
    </w:p>
    <w:p w:rsidR="009F12D1" w:rsidRDefault="009F12D1" w:rsidP="009F12D1">
      <w:pPr>
        <w:pStyle w:val="SingleTxtGA"/>
        <w:rPr>
          <w:rtl/>
        </w:rPr>
      </w:pPr>
      <w:r>
        <w:rPr>
          <w:rtl/>
        </w:rPr>
        <w:t>279</w:t>
      </w:r>
      <w:r w:rsidR="0054311A">
        <w:rPr>
          <w:rtl/>
        </w:rPr>
        <w:t>-</w:t>
      </w:r>
      <w:r w:rsidR="0054311A">
        <w:rPr>
          <w:rtl/>
        </w:rPr>
        <w:tab/>
      </w:r>
      <w:r>
        <w:rPr>
          <w:rtl/>
        </w:rPr>
        <w:t>وسجل أيض</w:t>
      </w:r>
      <w:r w:rsidR="00394A1F">
        <w:rPr>
          <w:rtl/>
        </w:rPr>
        <w:t xml:space="preserve">اً </w:t>
      </w:r>
      <w:r>
        <w:rPr>
          <w:rtl/>
        </w:rPr>
        <w:t>وجود العديد من القيود والصعوبات ذات الطابع الهيكلي والمؤسسي، وهي تحد من فعالية وتأثير الجهود التي تبذلها الحكومة لتنفيذ بعض أحكام اتفاقية القضاء على جميع أشكال التمييز ضد المرأة.</w:t>
      </w:r>
    </w:p>
    <w:p w:rsidR="009F12D1" w:rsidRDefault="009F12D1" w:rsidP="009F12D1">
      <w:pPr>
        <w:pStyle w:val="SingleTxtGA"/>
        <w:rPr>
          <w:rtl/>
        </w:rPr>
      </w:pPr>
      <w:r>
        <w:rPr>
          <w:rtl/>
        </w:rPr>
        <w:t>280</w:t>
      </w:r>
      <w:r w:rsidR="0054311A">
        <w:rPr>
          <w:rtl/>
        </w:rPr>
        <w:t>-</w:t>
      </w:r>
      <w:r w:rsidR="0054311A">
        <w:rPr>
          <w:rtl/>
        </w:rPr>
        <w:tab/>
      </w:r>
      <w:r>
        <w:rPr>
          <w:rtl/>
        </w:rPr>
        <w:t>ويتعلق الأمر بما يلي، ضمن أمور أخرى:</w:t>
      </w:r>
    </w:p>
    <w:p w:rsidR="009F12D1" w:rsidRDefault="009F12D1" w:rsidP="00B4419E">
      <w:pPr>
        <w:pStyle w:val="Bullet1GA"/>
        <w:tabs>
          <w:tab w:val="clear" w:pos="2041"/>
        </w:tabs>
        <w:bidi/>
        <w:ind w:left="1939" w:hanging="295"/>
        <w:rPr>
          <w:rtl/>
        </w:rPr>
      </w:pPr>
      <w:r>
        <w:rPr>
          <w:rtl/>
        </w:rPr>
        <w:t>فقر الأسر المعيشية، و</w:t>
      </w:r>
      <w:r w:rsidR="007609A5">
        <w:rPr>
          <w:rtl/>
        </w:rPr>
        <w:t>لا سيما</w:t>
      </w:r>
      <w:r>
        <w:rPr>
          <w:rtl/>
        </w:rPr>
        <w:t xml:space="preserve"> النساء؛</w:t>
      </w:r>
    </w:p>
    <w:p w:rsidR="009F12D1" w:rsidRDefault="009F12D1" w:rsidP="00B4419E">
      <w:pPr>
        <w:pStyle w:val="Bullet1GA"/>
        <w:tabs>
          <w:tab w:val="clear" w:pos="2041"/>
        </w:tabs>
        <w:bidi/>
        <w:ind w:left="1939" w:hanging="295"/>
        <w:rPr>
          <w:rtl/>
        </w:rPr>
      </w:pPr>
      <w:r>
        <w:rPr>
          <w:rtl/>
        </w:rPr>
        <w:t>كثرة الجهل والأمية في صفوف النساء؛</w:t>
      </w:r>
    </w:p>
    <w:p w:rsidR="009F12D1" w:rsidRDefault="009F12D1" w:rsidP="00B4419E">
      <w:pPr>
        <w:pStyle w:val="Bullet1GA"/>
        <w:tabs>
          <w:tab w:val="clear" w:pos="2041"/>
        </w:tabs>
        <w:bidi/>
        <w:ind w:left="1939" w:hanging="295"/>
        <w:rPr>
          <w:rtl/>
        </w:rPr>
      </w:pPr>
      <w:r>
        <w:rPr>
          <w:rtl/>
        </w:rPr>
        <w:t>ضعف القدرة على تنفيذ الإطار القانوني والسياسي الرامي إلى تحقيق مجتمع عادل ومنصف يضمن المساواة بين الرجال والنساء بشكل فعلي؛</w:t>
      </w:r>
    </w:p>
    <w:p w:rsidR="009F12D1" w:rsidRDefault="009F12D1" w:rsidP="00B4419E">
      <w:pPr>
        <w:pStyle w:val="Bullet1GA"/>
        <w:tabs>
          <w:tab w:val="clear" w:pos="2041"/>
        </w:tabs>
        <w:bidi/>
        <w:ind w:left="1939" w:hanging="295"/>
        <w:rPr>
          <w:rtl/>
        </w:rPr>
      </w:pPr>
      <w:r>
        <w:rPr>
          <w:rtl/>
        </w:rPr>
        <w:t>فشل الآليات المؤسسية، التي تطبعها محدودية الموارد البشرية والمالية؛</w:t>
      </w:r>
    </w:p>
    <w:p w:rsidR="009F12D1" w:rsidRDefault="009F12D1" w:rsidP="00B4419E">
      <w:pPr>
        <w:pStyle w:val="Bullet1GA"/>
        <w:tabs>
          <w:tab w:val="clear" w:pos="2041"/>
        </w:tabs>
        <w:bidi/>
        <w:ind w:left="1939" w:hanging="295"/>
        <w:rPr>
          <w:rtl/>
        </w:rPr>
      </w:pPr>
      <w:r>
        <w:rPr>
          <w:rtl/>
        </w:rPr>
        <w:t>ثقل القيود الاجتماعية والثقافية والدينية التي تعارض تطور العقليات والمواقف المؤيدة للمساواة بين الجنسين؛</w:t>
      </w:r>
    </w:p>
    <w:p w:rsidR="009F12D1" w:rsidRDefault="009F12D1" w:rsidP="00B4419E">
      <w:pPr>
        <w:pStyle w:val="Bullet1GA"/>
        <w:tabs>
          <w:tab w:val="clear" w:pos="2041"/>
        </w:tabs>
        <w:bidi/>
        <w:ind w:left="1939" w:hanging="295"/>
        <w:rPr>
          <w:rtl/>
        </w:rPr>
      </w:pPr>
      <w:r>
        <w:rPr>
          <w:rtl/>
        </w:rPr>
        <w:t>عدم وجود آلية لتمويل المساواة بين الجنسين وعدم كفاية الأموال المخصصة لهذا الغرض.</w:t>
      </w:r>
    </w:p>
    <w:p w:rsidR="009F12D1" w:rsidRDefault="009F12D1" w:rsidP="00F63930">
      <w:pPr>
        <w:pStyle w:val="SingleTxtGA"/>
        <w:rPr>
          <w:rtl/>
        </w:rPr>
      </w:pPr>
      <w:r>
        <w:rPr>
          <w:rtl/>
        </w:rPr>
        <w:t>281</w:t>
      </w:r>
      <w:r w:rsidR="0054311A">
        <w:rPr>
          <w:rtl/>
        </w:rPr>
        <w:t>-</w:t>
      </w:r>
      <w:r w:rsidR="0054311A">
        <w:rPr>
          <w:rtl/>
        </w:rPr>
        <w:tab/>
      </w:r>
      <w:r>
        <w:rPr>
          <w:rtl/>
        </w:rPr>
        <w:t>وبالنظر إلى هذه الملاحظات، تسعى الحكومة إلى تعزيز المكاسب التي تحققت ومضاعفة الجهود لت</w:t>
      </w:r>
      <w:r w:rsidR="00F63930">
        <w:rPr>
          <w:rFonts w:hint="cs"/>
          <w:rtl/>
        </w:rPr>
        <w:t>ذ</w:t>
      </w:r>
      <w:r>
        <w:rPr>
          <w:rtl/>
        </w:rPr>
        <w:t>ليل العقبات التي تم تحديدها، بغية تسريع وتيرة تنفيذ جميع أحكام اتفاقية القضاء على جميع أشكال التمييز ضد المرأة، من خلال التدابير التالية، ضمن أمور أخرى</w:t>
      </w:r>
      <w:r w:rsidR="007609A5">
        <w:rPr>
          <w:rtl/>
        </w:rPr>
        <w:t>:</w:t>
      </w:r>
    </w:p>
    <w:p w:rsidR="009F12D1" w:rsidRDefault="009F12D1" w:rsidP="00B4419E">
      <w:pPr>
        <w:pStyle w:val="Bullet1GA"/>
        <w:tabs>
          <w:tab w:val="clear" w:pos="2041"/>
        </w:tabs>
        <w:bidi/>
        <w:ind w:left="1939" w:hanging="295"/>
        <w:rPr>
          <w:rtl/>
        </w:rPr>
      </w:pPr>
      <w:r>
        <w:rPr>
          <w:rtl/>
        </w:rPr>
        <w:t>إنشاء لجنة وطنية معنية باتفاقية القضاء على جميع أشكال التمييز ضد المرأة؛</w:t>
      </w:r>
    </w:p>
    <w:p w:rsidR="009F12D1" w:rsidRDefault="009F12D1" w:rsidP="00B4419E">
      <w:pPr>
        <w:pStyle w:val="Bullet1GA"/>
        <w:tabs>
          <w:tab w:val="clear" w:pos="2041"/>
        </w:tabs>
        <w:bidi/>
        <w:ind w:left="1939" w:hanging="295"/>
        <w:rPr>
          <w:rtl/>
        </w:rPr>
      </w:pPr>
      <w:r>
        <w:rPr>
          <w:rtl/>
        </w:rPr>
        <w:t>السهر على التنفيذ الفعلي للقوانين والنصوص التنظيمية المتعلقة بالمساواة بين الجنسين وحقوق المرأة؛</w:t>
      </w:r>
    </w:p>
    <w:p w:rsidR="009F12D1" w:rsidRDefault="009F12D1" w:rsidP="00B4419E">
      <w:pPr>
        <w:pStyle w:val="Bullet1GA"/>
        <w:tabs>
          <w:tab w:val="clear" w:pos="2041"/>
        </w:tabs>
        <w:bidi/>
        <w:ind w:left="1939" w:hanging="295"/>
        <w:rPr>
          <w:rtl/>
        </w:rPr>
      </w:pPr>
      <w:r>
        <w:rPr>
          <w:rtl/>
        </w:rPr>
        <w:t>تعزيز الشراكة مع المنظمات الدولية والإقليمية العاملة لتحسين وضع المرأة؛</w:t>
      </w:r>
    </w:p>
    <w:p w:rsidR="009F12D1" w:rsidRDefault="009F12D1" w:rsidP="00B4419E">
      <w:pPr>
        <w:pStyle w:val="Bullet1GA"/>
        <w:tabs>
          <w:tab w:val="clear" w:pos="2041"/>
        </w:tabs>
        <w:bidi/>
        <w:ind w:left="1939" w:hanging="295"/>
        <w:rPr>
          <w:rtl/>
        </w:rPr>
      </w:pPr>
      <w:r>
        <w:rPr>
          <w:rtl/>
        </w:rPr>
        <w:t>الشروع في عملية الميزنة الجنسانية ووضع استراتيجية لجمع الأموال بغية تمويل برامج تخدم مصلحة تحقيق المساواة بين الجنسين؛</w:t>
      </w:r>
    </w:p>
    <w:p w:rsidR="009F12D1" w:rsidRDefault="009F12D1" w:rsidP="00B4419E">
      <w:pPr>
        <w:pStyle w:val="Bullet1GA"/>
        <w:tabs>
          <w:tab w:val="clear" w:pos="2041"/>
        </w:tabs>
        <w:bidi/>
        <w:ind w:left="1939" w:hanging="295"/>
        <w:rPr>
          <w:rtl/>
        </w:rPr>
      </w:pPr>
      <w:r>
        <w:rPr>
          <w:rtl/>
        </w:rPr>
        <w:t>دعم منظمات المجتمع المدني ومساعدتها على الاضطلاع بحملة توعية تهدف إلى تحطيم الصور النمطية والطابوهات ودعم التغيير في المجتمع؛</w:t>
      </w:r>
    </w:p>
    <w:p w:rsidR="009F12D1" w:rsidRDefault="009F12D1" w:rsidP="00B4419E">
      <w:pPr>
        <w:pStyle w:val="Bullet1GA"/>
        <w:tabs>
          <w:tab w:val="clear" w:pos="2041"/>
        </w:tabs>
        <w:bidi/>
        <w:ind w:left="1939" w:hanging="295"/>
        <w:rPr>
          <w:rtl/>
        </w:rPr>
      </w:pPr>
      <w:r>
        <w:rPr>
          <w:rtl/>
        </w:rPr>
        <w:t>مضاعفة نشاطات التوعية بأحكام اتفاقية القضاء على جميع أشكال التمييز ضد المرأة وغيرها من الصكوك الوطنية والدولية المتعلقة بحقوق الإنسان، وبخاصة حقوق المرأة، وتعميمها؛</w:t>
      </w:r>
    </w:p>
    <w:p w:rsidR="009F12D1" w:rsidRDefault="009F12D1" w:rsidP="00B4419E">
      <w:pPr>
        <w:pStyle w:val="Bullet1GA"/>
        <w:tabs>
          <w:tab w:val="clear" w:pos="2041"/>
        </w:tabs>
        <w:bidi/>
        <w:ind w:left="1939" w:hanging="295"/>
        <w:rPr>
          <w:rtl/>
        </w:rPr>
      </w:pPr>
      <w:r>
        <w:rPr>
          <w:rtl/>
        </w:rPr>
        <w:t>تعزيز الآليات الوطنية المكلفة بالنهوض بالمرأة والمساواة بين الجنسين.</w:t>
      </w:r>
    </w:p>
    <w:p w:rsidR="009F12D1" w:rsidRDefault="00B4419E" w:rsidP="00B4419E">
      <w:pPr>
        <w:pStyle w:val="HChGA"/>
        <w:spacing w:before="120" w:after="0"/>
        <w:rPr>
          <w:rtl/>
        </w:rPr>
      </w:pPr>
      <w:r>
        <w:rPr>
          <w:rtl/>
        </w:rPr>
        <w:br w:type="page"/>
      </w:r>
      <w:bookmarkStart w:id="73" w:name="_Toc316912633"/>
      <w:bookmarkStart w:id="74" w:name="_Toc316912673"/>
      <w:bookmarkStart w:id="75" w:name="_Toc316912853"/>
      <w:r w:rsidR="009F12D1">
        <w:rPr>
          <w:rtl/>
        </w:rPr>
        <w:t>المرفق</w:t>
      </w:r>
      <w:bookmarkEnd w:id="73"/>
      <w:bookmarkEnd w:id="74"/>
      <w:bookmarkEnd w:id="75"/>
    </w:p>
    <w:p w:rsidR="009F12D1" w:rsidRDefault="00B4419E" w:rsidP="00B4419E">
      <w:pPr>
        <w:pStyle w:val="HChGA"/>
        <w:rPr>
          <w:rtl/>
        </w:rPr>
      </w:pPr>
      <w:r>
        <w:rPr>
          <w:rFonts w:hint="cs"/>
          <w:rtl/>
        </w:rPr>
        <w:tab/>
      </w:r>
      <w:r>
        <w:rPr>
          <w:rFonts w:hint="cs"/>
          <w:rtl/>
        </w:rPr>
        <w:tab/>
      </w:r>
      <w:bookmarkStart w:id="76" w:name="_Toc316912634"/>
      <w:bookmarkStart w:id="77" w:name="_Toc316912674"/>
      <w:bookmarkStart w:id="78" w:name="_Toc316912854"/>
      <w:r w:rsidR="009F12D1">
        <w:rPr>
          <w:rtl/>
        </w:rPr>
        <w:t>بيبليوغرافيا</w:t>
      </w:r>
      <w:bookmarkEnd w:id="76"/>
      <w:bookmarkEnd w:id="77"/>
      <w:bookmarkEnd w:id="78"/>
    </w:p>
    <w:p w:rsidR="009F12D1" w:rsidRDefault="009F12D1" w:rsidP="00B4419E">
      <w:pPr>
        <w:pStyle w:val="SingleTxtGA"/>
        <w:ind w:left="1928" w:hanging="681"/>
        <w:rPr>
          <w:rtl/>
        </w:rPr>
      </w:pPr>
      <w:r>
        <w:rPr>
          <w:rtl/>
        </w:rPr>
        <w:t>1</w:t>
      </w:r>
      <w:r w:rsidR="0054311A">
        <w:rPr>
          <w:rtl/>
        </w:rPr>
        <w:t>-</w:t>
      </w:r>
      <w:r w:rsidR="0054311A">
        <w:rPr>
          <w:rtl/>
        </w:rPr>
        <w:tab/>
      </w:r>
      <w:r>
        <w:rPr>
          <w:rtl/>
        </w:rPr>
        <w:t>قانون الأسرة 2005</w:t>
      </w:r>
    </w:p>
    <w:p w:rsidR="009F12D1" w:rsidRDefault="009F12D1" w:rsidP="00B4419E">
      <w:pPr>
        <w:pStyle w:val="SingleTxtGA"/>
        <w:ind w:left="1928" w:hanging="681"/>
        <w:rPr>
          <w:rtl/>
        </w:rPr>
      </w:pPr>
      <w:r>
        <w:rPr>
          <w:rtl/>
        </w:rPr>
        <w:t>2</w:t>
      </w:r>
      <w:r w:rsidR="0054311A">
        <w:rPr>
          <w:rtl/>
        </w:rPr>
        <w:t>-</w:t>
      </w:r>
      <w:r w:rsidR="0054311A">
        <w:rPr>
          <w:rtl/>
        </w:rPr>
        <w:tab/>
      </w:r>
      <w:r>
        <w:rPr>
          <w:rtl/>
        </w:rPr>
        <w:t>قانون العقوبات</w:t>
      </w:r>
    </w:p>
    <w:p w:rsidR="009F12D1" w:rsidRDefault="009F12D1" w:rsidP="00B4419E">
      <w:pPr>
        <w:pStyle w:val="SingleTxtGA"/>
        <w:ind w:left="1928" w:hanging="681"/>
        <w:rPr>
          <w:rtl/>
        </w:rPr>
      </w:pPr>
      <w:r>
        <w:rPr>
          <w:rtl/>
        </w:rPr>
        <w:t>3</w:t>
      </w:r>
      <w:r w:rsidR="0054311A">
        <w:rPr>
          <w:rtl/>
        </w:rPr>
        <w:t>-</w:t>
      </w:r>
      <w:r w:rsidR="0054311A">
        <w:rPr>
          <w:rtl/>
        </w:rPr>
        <w:tab/>
      </w:r>
      <w:r>
        <w:rPr>
          <w:rtl/>
        </w:rPr>
        <w:t>القانون المدني</w:t>
      </w:r>
    </w:p>
    <w:p w:rsidR="009F12D1" w:rsidRDefault="009F12D1" w:rsidP="00B4419E">
      <w:pPr>
        <w:pStyle w:val="SingleTxtGA"/>
        <w:ind w:left="1928" w:hanging="681"/>
        <w:rPr>
          <w:rtl/>
        </w:rPr>
      </w:pPr>
      <w:r>
        <w:rPr>
          <w:rtl/>
        </w:rPr>
        <w:t>4</w:t>
      </w:r>
      <w:r w:rsidR="0054311A">
        <w:rPr>
          <w:rtl/>
        </w:rPr>
        <w:t>-</w:t>
      </w:r>
      <w:r w:rsidR="0054311A">
        <w:rPr>
          <w:rtl/>
        </w:rPr>
        <w:tab/>
      </w:r>
      <w:r>
        <w:rPr>
          <w:rtl/>
        </w:rPr>
        <w:t>اتفاقية القضاء على جميع أشكال التمييز ضد المرأة</w:t>
      </w:r>
    </w:p>
    <w:p w:rsidR="009F12D1" w:rsidRDefault="009F12D1" w:rsidP="00B4419E">
      <w:pPr>
        <w:pStyle w:val="SingleTxtGA"/>
        <w:ind w:left="1928" w:hanging="681"/>
        <w:rPr>
          <w:rtl/>
        </w:rPr>
      </w:pPr>
      <w:r>
        <w:rPr>
          <w:rtl/>
        </w:rPr>
        <w:t>5</w:t>
      </w:r>
      <w:r w:rsidR="0054311A">
        <w:rPr>
          <w:rtl/>
        </w:rPr>
        <w:t>-</w:t>
      </w:r>
      <w:r w:rsidR="0054311A">
        <w:rPr>
          <w:rtl/>
        </w:rPr>
        <w:tab/>
      </w:r>
      <w:r>
        <w:rPr>
          <w:rtl/>
        </w:rPr>
        <w:t>المبادئ التوجيهية لمكاتب الأمم المتحدة القطرية من أجل إعداد التقرير الدوري لاتفاقية القضاء على جميع أشكال التمييز ضد المرأة</w:t>
      </w:r>
    </w:p>
    <w:p w:rsidR="009F12D1" w:rsidRDefault="009F12D1" w:rsidP="00B4419E">
      <w:pPr>
        <w:pStyle w:val="SingleTxtGA"/>
        <w:ind w:left="1928" w:hanging="681"/>
        <w:rPr>
          <w:rtl/>
        </w:rPr>
      </w:pPr>
      <w:r>
        <w:rPr>
          <w:rtl/>
        </w:rPr>
        <w:t>6</w:t>
      </w:r>
      <w:r w:rsidR="0054311A">
        <w:rPr>
          <w:rtl/>
        </w:rPr>
        <w:t>-</w:t>
      </w:r>
      <w:r w:rsidR="0054311A">
        <w:rPr>
          <w:rtl/>
        </w:rPr>
        <w:tab/>
      </w:r>
      <w:r>
        <w:rPr>
          <w:rtl/>
        </w:rPr>
        <w:t>دراسة مقارنة بين الإطار القانوني القمري واتفاقية القضاء على جميع أشكال التمييز ضد المرأة، 2007</w:t>
      </w:r>
    </w:p>
    <w:p w:rsidR="009F12D1" w:rsidRDefault="009F12D1" w:rsidP="00B4419E">
      <w:pPr>
        <w:pStyle w:val="SingleTxtGA"/>
        <w:ind w:left="1928" w:hanging="681"/>
        <w:rPr>
          <w:rtl/>
        </w:rPr>
      </w:pPr>
      <w:r>
        <w:rPr>
          <w:rtl/>
        </w:rPr>
        <w:t>7</w:t>
      </w:r>
      <w:r w:rsidR="0054311A">
        <w:rPr>
          <w:rtl/>
        </w:rPr>
        <w:t>-</w:t>
      </w:r>
      <w:r w:rsidR="0054311A">
        <w:rPr>
          <w:rtl/>
        </w:rPr>
        <w:tab/>
      </w:r>
      <w:r>
        <w:rPr>
          <w:rtl/>
        </w:rPr>
        <w:t>الأهداف الإنمائية للألفية، استعراض منتصف المدة، كانون الأول/ديسمبر 2009</w:t>
      </w:r>
    </w:p>
    <w:p w:rsidR="009F12D1" w:rsidRPr="00B4419E" w:rsidRDefault="009F12D1" w:rsidP="00B4419E">
      <w:pPr>
        <w:pStyle w:val="SingleTxtGA"/>
        <w:ind w:left="1928" w:hanging="681"/>
        <w:rPr>
          <w:spacing w:val="-4"/>
          <w:rtl/>
        </w:rPr>
      </w:pPr>
      <w:r w:rsidRPr="00B4419E">
        <w:rPr>
          <w:spacing w:val="-4"/>
          <w:rtl/>
        </w:rPr>
        <w:t>8</w:t>
      </w:r>
      <w:r w:rsidR="0054311A" w:rsidRPr="00B4419E">
        <w:rPr>
          <w:spacing w:val="-4"/>
          <w:rtl/>
        </w:rPr>
        <w:t>-</w:t>
      </w:r>
      <w:r w:rsidR="0054311A" w:rsidRPr="00B4419E">
        <w:rPr>
          <w:spacing w:val="-4"/>
          <w:rtl/>
        </w:rPr>
        <w:tab/>
      </w:r>
      <w:r w:rsidRPr="00B4419E">
        <w:rPr>
          <w:spacing w:val="-4"/>
          <w:rtl/>
        </w:rPr>
        <w:t>السياسة والاستراتيجية دون الإقليمية للقضايا الجنسانية المحيط الهندي 2009-2013</w:t>
      </w:r>
    </w:p>
    <w:p w:rsidR="009F12D1" w:rsidRDefault="009F12D1" w:rsidP="00B4419E">
      <w:pPr>
        <w:pStyle w:val="SingleTxtGA"/>
        <w:ind w:left="1928" w:hanging="681"/>
        <w:rPr>
          <w:rtl/>
        </w:rPr>
      </w:pPr>
      <w:r>
        <w:rPr>
          <w:rtl/>
        </w:rPr>
        <w:t>9</w:t>
      </w:r>
      <w:r w:rsidR="0054311A">
        <w:rPr>
          <w:rtl/>
        </w:rPr>
        <w:t>-</w:t>
      </w:r>
      <w:r w:rsidR="0054311A">
        <w:rPr>
          <w:rtl/>
        </w:rPr>
        <w:tab/>
      </w:r>
      <w:r>
        <w:rPr>
          <w:rtl/>
        </w:rPr>
        <w:t>السياسة الوطنية من أجل المساواة والعدالة الجنسانية 2007</w:t>
      </w:r>
    </w:p>
    <w:p w:rsidR="009F12D1" w:rsidRDefault="009F12D1" w:rsidP="00B4419E">
      <w:pPr>
        <w:pStyle w:val="SingleTxtGA"/>
        <w:ind w:left="1928" w:hanging="681"/>
        <w:rPr>
          <w:rtl/>
        </w:rPr>
      </w:pPr>
      <w:r>
        <w:rPr>
          <w:rtl/>
        </w:rPr>
        <w:t>10</w:t>
      </w:r>
      <w:r w:rsidR="0054311A">
        <w:rPr>
          <w:rtl/>
        </w:rPr>
        <w:t>-</w:t>
      </w:r>
      <w:r w:rsidR="0054311A">
        <w:rPr>
          <w:rtl/>
        </w:rPr>
        <w:tab/>
      </w:r>
      <w:r>
        <w:rPr>
          <w:rtl/>
        </w:rPr>
        <w:t>تقرير بشأن المشروع 00050141 دعم مشاركة المرأة القمرية</w:t>
      </w:r>
      <w:r w:rsidR="00B4419E">
        <w:rPr>
          <w:rFonts w:hint="cs"/>
          <w:rtl/>
        </w:rPr>
        <w:t xml:space="preserve"> </w:t>
      </w:r>
      <w:r>
        <w:rPr>
          <w:rtl/>
        </w:rPr>
        <w:t xml:space="preserve"> في اتخاذ </w:t>
      </w:r>
      <w:r w:rsidR="00B4419E">
        <w:rPr>
          <w:rFonts w:hint="cs"/>
          <w:rtl/>
        </w:rPr>
        <w:t xml:space="preserve">   </w:t>
      </w:r>
      <w:r>
        <w:rPr>
          <w:rtl/>
        </w:rPr>
        <w:t>القرارات، 2009</w:t>
      </w:r>
    </w:p>
    <w:p w:rsidR="009F12D1" w:rsidRDefault="009F12D1" w:rsidP="00B4419E">
      <w:pPr>
        <w:pStyle w:val="SingleTxtGA"/>
        <w:ind w:left="1928" w:hanging="681"/>
        <w:rPr>
          <w:rtl/>
        </w:rPr>
      </w:pPr>
      <w:r>
        <w:rPr>
          <w:rtl/>
        </w:rPr>
        <w:t>11</w:t>
      </w:r>
      <w:r w:rsidR="0054311A">
        <w:rPr>
          <w:rtl/>
        </w:rPr>
        <w:t>-</w:t>
      </w:r>
      <w:r w:rsidR="0054311A">
        <w:rPr>
          <w:rtl/>
        </w:rPr>
        <w:tab/>
      </w:r>
      <w:r>
        <w:rPr>
          <w:rtl/>
        </w:rPr>
        <w:t>التقرير الدوري للجنة حقوق الطفل، 2005</w:t>
      </w:r>
    </w:p>
    <w:p w:rsidR="009F12D1" w:rsidRDefault="009F12D1" w:rsidP="00B4419E">
      <w:pPr>
        <w:pStyle w:val="SingleTxtGA"/>
        <w:ind w:left="1928" w:hanging="681"/>
        <w:rPr>
          <w:rtl/>
        </w:rPr>
      </w:pPr>
      <w:r>
        <w:rPr>
          <w:rtl/>
        </w:rPr>
        <w:t>12</w:t>
      </w:r>
      <w:r w:rsidR="0054311A">
        <w:rPr>
          <w:rtl/>
        </w:rPr>
        <w:t>-</w:t>
      </w:r>
      <w:r w:rsidR="0054311A">
        <w:rPr>
          <w:rtl/>
        </w:rPr>
        <w:tab/>
      </w:r>
      <w:r>
        <w:rPr>
          <w:rtl/>
        </w:rPr>
        <w:t>تقرير النمط الجنساني لاتحاد جزر القمر، كانون الأول/ديسمبر 2009، مصرف التنمية الأفريقي</w:t>
      </w:r>
    </w:p>
    <w:p w:rsidR="009F12D1" w:rsidRDefault="009F12D1" w:rsidP="00B4419E">
      <w:pPr>
        <w:pStyle w:val="SingleTxtGA"/>
        <w:ind w:left="1928" w:hanging="681"/>
        <w:rPr>
          <w:rtl/>
        </w:rPr>
      </w:pPr>
      <w:r>
        <w:rPr>
          <w:rtl/>
        </w:rPr>
        <w:t>13</w:t>
      </w:r>
      <w:r w:rsidR="0054311A">
        <w:rPr>
          <w:rtl/>
        </w:rPr>
        <w:t>-</w:t>
      </w:r>
      <w:r w:rsidR="0054311A">
        <w:rPr>
          <w:rtl/>
        </w:rPr>
        <w:tab/>
      </w:r>
      <w:r>
        <w:rPr>
          <w:rtl/>
        </w:rPr>
        <w:t>التقرير المواضيعي للأهداف الإنمائية للألفية 3 "تعزيز المساواة بين الجنسين وتمكين المرأة"، تشرين الأول/أكتوبر 2009</w:t>
      </w:r>
    </w:p>
    <w:p w:rsidR="009F12D1" w:rsidRDefault="009F12D1" w:rsidP="00B4419E">
      <w:pPr>
        <w:pStyle w:val="SingleTxtGA"/>
        <w:ind w:left="1928" w:hanging="681"/>
        <w:rPr>
          <w:rtl/>
        </w:rPr>
      </w:pPr>
      <w:r>
        <w:rPr>
          <w:rtl/>
        </w:rPr>
        <w:t>14</w:t>
      </w:r>
      <w:r w:rsidR="0054311A">
        <w:rPr>
          <w:rtl/>
        </w:rPr>
        <w:t>-</w:t>
      </w:r>
      <w:r w:rsidR="0054311A">
        <w:rPr>
          <w:rtl/>
        </w:rPr>
        <w:tab/>
      </w:r>
      <w:r>
        <w:rPr>
          <w:rtl/>
        </w:rPr>
        <w:t>قرار مجلس الأمن 1325، تشرين الأول/أكتوبر 2000</w:t>
      </w:r>
    </w:p>
    <w:p w:rsidR="009F12D1" w:rsidRDefault="009F12D1" w:rsidP="00B4419E">
      <w:pPr>
        <w:pStyle w:val="SingleTxtGA"/>
        <w:ind w:left="1928" w:hanging="681"/>
        <w:rPr>
          <w:rtl/>
        </w:rPr>
      </w:pPr>
      <w:r>
        <w:rPr>
          <w:rtl/>
        </w:rPr>
        <w:t>15</w:t>
      </w:r>
      <w:r w:rsidR="0054311A">
        <w:rPr>
          <w:rtl/>
        </w:rPr>
        <w:t>-</w:t>
      </w:r>
      <w:r w:rsidR="0054311A">
        <w:rPr>
          <w:rtl/>
        </w:rPr>
        <w:tab/>
      </w:r>
      <w:r>
        <w:rPr>
          <w:rtl/>
        </w:rPr>
        <w:t>التقرير الوطني للتنمية البشرية 2006</w:t>
      </w:r>
      <w:r w:rsidR="007609A5">
        <w:rPr>
          <w:rtl/>
        </w:rPr>
        <w:t xml:space="preserve"> </w:t>
      </w:r>
    </w:p>
    <w:p w:rsidR="009F12D1" w:rsidRDefault="009F12D1" w:rsidP="00B4419E">
      <w:pPr>
        <w:pStyle w:val="SingleTxtGA"/>
        <w:ind w:left="1928" w:hanging="681"/>
        <w:rPr>
          <w:rtl/>
        </w:rPr>
      </w:pPr>
      <w:r>
        <w:rPr>
          <w:rtl/>
        </w:rPr>
        <w:t>16</w:t>
      </w:r>
      <w:r w:rsidR="0054311A">
        <w:rPr>
          <w:rtl/>
        </w:rPr>
        <w:t>-</w:t>
      </w:r>
      <w:r w:rsidR="0054311A">
        <w:rPr>
          <w:rtl/>
        </w:rPr>
        <w:tab/>
      </w:r>
      <w:r>
        <w:rPr>
          <w:rtl/>
        </w:rPr>
        <w:t>صندوق الأمم المتحدة للسكان</w:t>
      </w:r>
      <w:r w:rsidR="00F63930">
        <w:rPr>
          <w:rFonts w:hint="cs"/>
          <w:rtl/>
        </w:rPr>
        <w:t>،</w:t>
      </w:r>
      <w:r>
        <w:rPr>
          <w:rtl/>
        </w:rPr>
        <w:t xml:space="preserve"> المرأة والسلام</w:t>
      </w:r>
    </w:p>
    <w:p w:rsidR="009F12D1" w:rsidRDefault="009F12D1" w:rsidP="00B4419E">
      <w:pPr>
        <w:pStyle w:val="SingleTxtGA"/>
        <w:ind w:left="1928" w:hanging="681"/>
        <w:rPr>
          <w:rtl/>
        </w:rPr>
      </w:pPr>
      <w:r>
        <w:rPr>
          <w:rtl/>
        </w:rPr>
        <w:t>17</w:t>
      </w:r>
      <w:r w:rsidR="0054311A">
        <w:rPr>
          <w:rtl/>
        </w:rPr>
        <w:t>-</w:t>
      </w:r>
      <w:r w:rsidR="0054311A">
        <w:rPr>
          <w:rtl/>
        </w:rPr>
        <w:tab/>
      </w:r>
      <w:r>
        <w:rPr>
          <w:rtl/>
        </w:rPr>
        <w:t>تقرير الأمم المتحدة المقدم إلى اللجنة المعنية بالقضاء على التمييز ضد المرأة بشأن جزر القمر، كانون الثاني/يناير 2010</w:t>
      </w:r>
    </w:p>
    <w:p w:rsidR="009F12D1" w:rsidRPr="00B4419E" w:rsidRDefault="009F12D1" w:rsidP="00B4419E">
      <w:pPr>
        <w:pStyle w:val="SingleTxtGA"/>
        <w:ind w:left="1928" w:hanging="681"/>
        <w:rPr>
          <w:rFonts w:hint="cs"/>
          <w:spacing w:val="-4"/>
          <w:rtl/>
        </w:rPr>
      </w:pPr>
      <w:r w:rsidRPr="00B4419E">
        <w:rPr>
          <w:spacing w:val="-4"/>
          <w:rtl/>
        </w:rPr>
        <w:t>18</w:t>
      </w:r>
      <w:r w:rsidR="0054311A" w:rsidRPr="00B4419E">
        <w:rPr>
          <w:spacing w:val="-4"/>
          <w:rtl/>
        </w:rPr>
        <w:t>-</w:t>
      </w:r>
      <w:r w:rsidR="0054311A" w:rsidRPr="00B4419E">
        <w:rPr>
          <w:spacing w:val="-4"/>
          <w:rtl/>
        </w:rPr>
        <w:tab/>
      </w:r>
      <w:r w:rsidRPr="00B4419E">
        <w:rPr>
          <w:spacing w:val="-4"/>
          <w:rtl/>
        </w:rPr>
        <w:t>التقرير الوطني لتقييم منهاج عمل بيجين (بيجين + 15)، تشرين الأول/أكتوبر 2009</w:t>
      </w:r>
    </w:p>
    <w:p w:rsidR="009F12D1" w:rsidRDefault="008F686C" w:rsidP="009F12D1">
      <w:pPr>
        <w:pStyle w:val="SingleTxtGA"/>
        <w:rPr>
          <w:rFonts w:hint="cs"/>
          <w:rtl/>
        </w:rPr>
      </w:pPr>
      <w:r>
        <w:rPr>
          <w:rFonts w:hint="cs"/>
          <w:rtl/>
        </w:rPr>
        <w:tab/>
      </w:r>
      <w:r w:rsidR="009F12D1">
        <w:rPr>
          <w:rtl/>
        </w:rPr>
        <w:t>أعد هذا التقرير بدعم تقني ومالي</w:t>
      </w:r>
      <w:r w:rsidR="007609A5">
        <w:rPr>
          <w:rtl/>
        </w:rPr>
        <w:t xml:space="preserve"> </w:t>
      </w:r>
      <w:r w:rsidR="009F12D1">
        <w:rPr>
          <w:rtl/>
        </w:rPr>
        <w:t>من مشروع دعم تنفيذ الإطار الاستراتيجي والتوجيهي للسياسة الوطنية المتعلقة بالمساواة والإنصاف بين الجنسين التي يمولها برنامج الأمم المتحدة الإنمائي وهيئة الأمم المتحدة للمرأة</w:t>
      </w:r>
      <w:r w:rsidR="007609A5">
        <w:rPr>
          <w:rtl/>
        </w:rPr>
        <w:t xml:space="preserve"> و</w:t>
      </w:r>
      <w:r w:rsidR="009F12D1">
        <w:rPr>
          <w:rtl/>
        </w:rPr>
        <w:t>صندوق الأمم المتحدة للأنشطة السكانية.</w:t>
      </w:r>
    </w:p>
    <w:p w:rsidR="009F12D1" w:rsidRPr="009F12D1" w:rsidRDefault="009F12D1" w:rsidP="009F12D1">
      <w:pPr>
        <w:spacing w:before="120"/>
        <w:jc w:val="center"/>
        <w:rPr>
          <w:rFonts w:hint="cs"/>
          <w:u w:val="single"/>
          <w:rtl/>
        </w:rPr>
      </w:pPr>
      <w:r>
        <w:rPr>
          <w:u w:val="single"/>
          <w:rtl/>
        </w:rPr>
        <w:tab/>
      </w:r>
      <w:r>
        <w:rPr>
          <w:u w:val="single"/>
          <w:rtl/>
        </w:rPr>
        <w:tab/>
      </w:r>
      <w:r>
        <w:rPr>
          <w:u w:val="single"/>
          <w:rtl/>
        </w:rPr>
        <w:tab/>
      </w:r>
    </w:p>
    <w:sectPr w:rsidR="009F12D1" w:rsidRPr="009F12D1" w:rsidSect="00715F45">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27D1" w:rsidRPr="00FE6865" w:rsidRDefault="007027D1" w:rsidP="00FE6865">
      <w:pPr>
        <w:pStyle w:val="Footer"/>
      </w:pPr>
    </w:p>
  </w:endnote>
  <w:endnote w:type="continuationSeparator" w:id="0">
    <w:p w:rsidR="007027D1" w:rsidRDefault="007027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Pr="009F12D1" w:rsidRDefault="00AD7B48" w:rsidP="009F12D1">
    <w:pPr>
      <w:pStyle w:val="Footer"/>
      <w:tabs>
        <w:tab w:val="right" w:pos="9598"/>
      </w:tabs>
    </w:pPr>
    <w:r>
      <w:t>GE.11-45800</w:t>
    </w:r>
    <w:r>
      <w:tab/>
    </w:r>
    <w:r w:rsidRPr="009F12D1">
      <w:rPr>
        <w:b/>
        <w:sz w:val="18"/>
      </w:rPr>
      <w:fldChar w:fldCharType="begin"/>
    </w:r>
    <w:r w:rsidRPr="009F12D1">
      <w:rPr>
        <w:b/>
        <w:sz w:val="18"/>
      </w:rPr>
      <w:instrText xml:space="preserve"> PAGE  \* MERGEFORMAT </w:instrText>
    </w:r>
    <w:r w:rsidRPr="009F12D1">
      <w:rPr>
        <w:b/>
        <w:sz w:val="18"/>
      </w:rPr>
      <w:fldChar w:fldCharType="separate"/>
    </w:r>
    <w:r w:rsidR="004A0666">
      <w:rPr>
        <w:b/>
        <w:noProof/>
        <w:sz w:val="18"/>
      </w:rPr>
      <w:t>54</w:t>
    </w:r>
    <w:r w:rsidRPr="009F12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Pr="009F12D1" w:rsidRDefault="00AD7B48" w:rsidP="009F12D1">
    <w:pPr>
      <w:pStyle w:val="Footer"/>
      <w:tabs>
        <w:tab w:val="right" w:pos="9598"/>
      </w:tabs>
      <w:rPr>
        <w:b/>
        <w:sz w:val="18"/>
      </w:rPr>
    </w:pPr>
    <w:r w:rsidRPr="009F12D1">
      <w:rPr>
        <w:b/>
        <w:sz w:val="18"/>
      </w:rPr>
      <w:fldChar w:fldCharType="begin"/>
    </w:r>
    <w:r w:rsidRPr="009F12D1">
      <w:rPr>
        <w:b/>
        <w:sz w:val="18"/>
      </w:rPr>
      <w:instrText xml:space="preserve"> PAGE  \* MERGEFORMAT </w:instrText>
    </w:r>
    <w:r w:rsidRPr="009F12D1">
      <w:rPr>
        <w:b/>
        <w:sz w:val="18"/>
      </w:rPr>
      <w:fldChar w:fldCharType="separate"/>
    </w:r>
    <w:r w:rsidR="004A0666">
      <w:rPr>
        <w:b/>
        <w:noProof/>
        <w:sz w:val="18"/>
      </w:rPr>
      <w:t>53</w:t>
    </w:r>
    <w:r w:rsidRPr="009F12D1">
      <w:rPr>
        <w:b/>
        <w:sz w:val="18"/>
      </w:rPr>
      <w:fldChar w:fldCharType="end"/>
    </w:r>
    <w:r>
      <w:rPr>
        <w:b/>
        <w:sz w:val="18"/>
      </w:rPr>
      <w:tab/>
    </w:r>
    <w:r>
      <w:t>GE.11-45800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Default="00AD7B48" w:rsidP="0068682B">
    <w:pPr>
      <w:pStyle w:val="Footer"/>
      <w:jc w:val="right"/>
    </w:pPr>
    <w:r>
      <w:rPr>
        <w:sz w:val="20"/>
      </w:rPr>
      <w:t>(A)   GE.11-45800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070212    1</w:t>
    </w:r>
    <w:r w:rsidR="0068682B">
      <w:rPr>
        <w:sz w:val="20"/>
      </w:rPr>
      <w:t>4</w:t>
    </w:r>
    <w:r>
      <w:rPr>
        <w:sz w:val="20"/>
      </w:rPr>
      <w:t>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27D1" w:rsidRDefault="007027D1" w:rsidP="00834FF4">
      <w:pPr>
        <w:pStyle w:val="Footer"/>
        <w:bidi/>
        <w:spacing w:after="80" w:line="200" w:lineRule="exact"/>
        <w:ind w:left="680"/>
      </w:pPr>
      <w:r>
        <w:rPr>
          <w:rFonts w:hint="cs"/>
          <w:rtl/>
        </w:rPr>
        <w:t>__________</w:t>
      </w:r>
    </w:p>
  </w:footnote>
  <w:footnote w:type="continuationSeparator" w:id="0">
    <w:p w:rsidR="007027D1" w:rsidRDefault="007027D1" w:rsidP="00834FF4">
      <w:pPr>
        <w:pStyle w:val="Footer"/>
        <w:bidi/>
        <w:spacing w:after="80" w:line="200" w:lineRule="exact"/>
        <w:ind w:left="680"/>
      </w:pPr>
      <w:r>
        <w:rPr>
          <w:rFonts w:hint="cs"/>
          <w:rtl/>
        </w:rPr>
        <w:t>__________</w:t>
      </w:r>
    </w:p>
  </w:footnote>
  <w:footnote w:id="1">
    <w:p w:rsidR="00AD7B48" w:rsidRPr="00674436" w:rsidRDefault="00AD7B48" w:rsidP="00AD7B48">
      <w:pPr>
        <w:pStyle w:val="FootnoteText"/>
        <w:numPr>
          <w:ilvl w:val="0"/>
          <w:numId w:val="9"/>
        </w:numPr>
        <w:tabs>
          <w:tab w:val="clear" w:pos="1293"/>
        </w:tabs>
        <w:spacing w:after="60" w:line="300" w:lineRule="exact"/>
        <w:ind w:left="1247" w:right="1247"/>
        <w:rPr>
          <w:rFonts w:hint="cs"/>
          <w:sz w:val="18"/>
          <w:szCs w:val="26"/>
        </w:rPr>
      </w:pPr>
      <w:r w:rsidRPr="00674436">
        <w:rPr>
          <w:sz w:val="18"/>
          <w:szCs w:val="26"/>
          <w:rtl/>
        </w:rPr>
        <w:t>المصدر: مكتب قاضي الأطفال، تشرين الأول/أكتوبر 2009.</w:t>
      </w:r>
    </w:p>
  </w:footnote>
  <w:footnote w:id="2">
    <w:p w:rsidR="00AD7B48" w:rsidRPr="00674436" w:rsidRDefault="00AD7B48" w:rsidP="00AD7B48">
      <w:pPr>
        <w:pStyle w:val="FootnoteText"/>
        <w:numPr>
          <w:ilvl w:val="0"/>
          <w:numId w:val="9"/>
        </w:numPr>
        <w:tabs>
          <w:tab w:val="clear" w:pos="1293"/>
        </w:tabs>
        <w:spacing w:after="60" w:line="300" w:lineRule="exact"/>
        <w:ind w:left="1247" w:right="1247"/>
        <w:rPr>
          <w:rFonts w:hint="cs"/>
          <w:sz w:val="18"/>
          <w:szCs w:val="26"/>
        </w:rPr>
      </w:pPr>
      <w:r w:rsidRPr="00674436">
        <w:rPr>
          <w:rFonts w:hint="cs"/>
          <w:sz w:val="18"/>
          <w:szCs w:val="26"/>
          <w:rtl/>
          <w:lang w:val="fr-FR"/>
        </w:rPr>
        <w:t>بيانات دائرة الإنصات بجزيرة القمر الكبرى، 2009.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Pr="009F12D1" w:rsidRDefault="00AD7B48" w:rsidP="009F12D1">
    <w:pPr>
      <w:pStyle w:val="Header"/>
      <w:jc w:val="right"/>
    </w:pPr>
    <w:r w:rsidRPr="009F12D1">
      <w:t>CEDAW/C/COM/1-4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Pr="009F12D1" w:rsidRDefault="00AD7B48" w:rsidP="009F12D1">
    <w:pPr>
      <w:pStyle w:val="Header"/>
      <w:jc w:val="left"/>
    </w:pPr>
    <w:r w:rsidRPr="009F12D1">
      <w:t>CEDAW/C/COM/1-4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B48" w:rsidRDefault="00AD7B4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AD7B48" w:rsidRPr="00460CB7" w:rsidRDefault="00AD7B48"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nsid w:val="49626F89"/>
    <w:multiLevelType w:val="hybridMultilevel"/>
    <w:tmpl w:val="2A9A9F6A"/>
    <w:lvl w:ilvl="0" w:tplc="B41AC510">
      <w:start w:val="1"/>
      <w:numFmt w:val="decimal"/>
      <w:lvlRestart w:val="0"/>
      <w:lvlText w:val="(%1)"/>
      <w:lvlJc w:val="right"/>
      <w:pPr>
        <w:tabs>
          <w:tab w:val="num" w:pos="1293"/>
        </w:tabs>
        <w:ind w:left="1293" w:hanging="227"/>
      </w:pPr>
      <w:rPr>
        <w:rFonts w:ascii="Traditional Arabic" w:hAnsi="Traditional Arabic" w:cs="Traditional Arabic" w:hint="default"/>
        <w:sz w:val="26"/>
        <w:szCs w:val="26"/>
      </w:rPr>
    </w:lvl>
    <w:lvl w:ilvl="1" w:tplc="EFBC8F42">
      <w:start w:val="1"/>
      <w:numFmt w:val="decimal"/>
      <w:lvlRestart w:val="0"/>
      <w:lvlText w:val="(%2)"/>
      <w:lvlJc w:val="right"/>
      <w:pPr>
        <w:tabs>
          <w:tab w:val="num" w:pos="1353"/>
        </w:tabs>
        <w:ind w:left="1353" w:hanging="227"/>
      </w:pPr>
      <w:rPr>
        <w:rFonts w:ascii="Times New Roman" w:hAnsi="Times New Roman" w:cs="Traditional Arabic" w:hint="default"/>
        <w:sz w:val="20"/>
        <w:szCs w:val="28"/>
      </w:rPr>
    </w:lvl>
    <w:lvl w:ilvl="2" w:tplc="0409001B" w:tentative="1">
      <w:start w:val="1"/>
      <w:numFmt w:val="lowerRoman"/>
      <w:lvlText w:val="%3."/>
      <w:lvlJc w:val="right"/>
      <w:pPr>
        <w:tabs>
          <w:tab w:val="num" w:pos="2206"/>
        </w:tabs>
        <w:ind w:left="2206" w:hanging="180"/>
      </w:pPr>
    </w:lvl>
    <w:lvl w:ilvl="3" w:tplc="0409000F" w:tentative="1">
      <w:start w:val="1"/>
      <w:numFmt w:val="decimal"/>
      <w:lvlText w:val="%4."/>
      <w:lvlJc w:val="left"/>
      <w:pPr>
        <w:tabs>
          <w:tab w:val="num" w:pos="2926"/>
        </w:tabs>
        <w:ind w:left="2926" w:hanging="360"/>
      </w:pPr>
    </w:lvl>
    <w:lvl w:ilvl="4" w:tplc="04090019" w:tentative="1">
      <w:start w:val="1"/>
      <w:numFmt w:val="lowerLetter"/>
      <w:lvlText w:val="%5."/>
      <w:lvlJc w:val="left"/>
      <w:pPr>
        <w:tabs>
          <w:tab w:val="num" w:pos="3646"/>
        </w:tabs>
        <w:ind w:left="3646" w:hanging="360"/>
      </w:pPr>
    </w:lvl>
    <w:lvl w:ilvl="5" w:tplc="0409001B" w:tentative="1">
      <w:start w:val="1"/>
      <w:numFmt w:val="lowerRoman"/>
      <w:lvlText w:val="%6."/>
      <w:lvlJc w:val="right"/>
      <w:pPr>
        <w:tabs>
          <w:tab w:val="num" w:pos="4366"/>
        </w:tabs>
        <w:ind w:left="4366" w:hanging="180"/>
      </w:pPr>
    </w:lvl>
    <w:lvl w:ilvl="6" w:tplc="0409000F" w:tentative="1">
      <w:start w:val="1"/>
      <w:numFmt w:val="decimal"/>
      <w:lvlText w:val="%7."/>
      <w:lvlJc w:val="left"/>
      <w:pPr>
        <w:tabs>
          <w:tab w:val="num" w:pos="5086"/>
        </w:tabs>
        <w:ind w:left="5086" w:hanging="360"/>
      </w:pPr>
    </w:lvl>
    <w:lvl w:ilvl="7" w:tplc="04090019" w:tentative="1">
      <w:start w:val="1"/>
      <w:numFmt w:val="lowerLetter"/>
      <w:lvlText w:val="%8."/>
      <w:lvlJc w:val="left"/>
      <w:pPr>
        <w:tabs>
          <w:tab w:val="num" w:pos="5806"/>
        </w:tabs>
        <w:ind w:left="5806" w:hanging="360"/>
      </w:pPr>
    </w:lvl>
    <w:lvl w:ilvl="8" w:tplc="0409001B" w:tentative="1">
      <w:start w:val="1"/>
      <w:numFmt w:val="lowerRoman"/>
      <w:lvlText w:val="%9."/>
      <w:lvlJc w:val="right"/>
      <w:pPr>
        <w:tabs>
          <w:tab w:val="num" w:pos="6526"/>
        </w:tabs>
        <w:ind w:left="6526" w:hanging="180"/>
      </w:pPr>
    </w:lvl>
  </w:abstractNum>
  <w:abstractNum w:abstractNumId="7">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8"/>
  </w:num>
  <w:num w:numId="6">
    <w:abstractNumId w:val="5"/>
  </w:num>
  <w:num w:numId="7">
    <w:abstractNumId w:val="1"/>
  </w:num>
  <w:num w:numId="8">
    <w:abstractNumId w:val="0"/>
  </w:num>
  <w:num w:numId="9">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A124A"/>
    <w:rsid w:val="000249F0"/>
    <w:rsid w:val="00040E25"/>
    <w:rsid w:val="00042149"/>
    <w:rsid w:val="000448E5"/>
    <w:rsid w:val="00060A4B"/>
    <w:rsid w:val="000648EA"/>
    <w:rsid w:val="00075604"/>
    <w:rsid w:val="000957C8"/>
    <w:rsid w:val="00097049"/>
    <w:rsid w:val="000A04D5"/>
    <w:rsid w:val="000A167F"/>
    <w:rsid w:val="000B44B4"/>
    <w:rsid w:val="000B52F2"/>
    <w:rsid w:val="000D0EAE"/>
    <w:rsid w:val="000D5380"/>
    <w:rsid w:val="000D6654"/>
    <w:rsid w:val="000E103D"/>
    <w:rsid w:val="000F0264"/>
    <w:rsid w:val="000F2EBF"/>
    <w:rsid w:val="000F3A9F"/>
    <w:rsid w:val="000F5FF6"/>
    <w:rsid w:val="001022B5"/>
    <w:rsid w:val="00113FA5"/>
    <w:rsid w:val="001455A0"/>
    <w:rsid w:val="001602A3"/>
    <w:rsid w:val="001702D4"/>
    <w:rsid w:val="00172BE5"/>
    <w:rsid w:val="001844E9"/>
    <w:rsid w:val="001876EA"/>
    <w:rsid w:val="001A5161"/>
    <w:rsid w:val="001A60BD"/>
    <w:rsid w:val="001B24A5"/>
    <w:rsid w:val="001F0C62"/>
    <w:rsid w:val="001F70E4"/>
    <w:rsid w:val="00203237"/>
    <w:rsid w:val="0021395A"/>
    <w:rsid w:val="002225D3"/>
    <w:rsid w:val="002244FB"/>
    <w:rsid w:val="002260DE"/>
    <w:rsid w:val="00232277"/>
    <w:rsid w:val="0023258C"/>
    <w:rsid w:val="0023736D"/>
    <w:rsid w:val="00257225"/>
    <w:rsid w:val="002824D0"/>
    <w:rsid w:val="002B01B5"/>
    <w:rsid w:val="002B449A"/>
    <w:rsid w:val="002E1280"/>
    <w:rsid w:val="002E547B"/>
    <w:rsid w:val="002E6D00"/>
    <w:rsid w:val="00310160"/>
    <w:rsid w:val="00327030"/>
    <w:rsid w:val="00341A8C"/>
    <w:rsid w:val="003519E6"/>
    <w:rsid w:val="00360DCF"/>
    <w:rsid w:val="00371358"/>
    <w:rsid w:val="00394A1F"/>
    <w:rsid w:val="003A1DE6"/>
    <w:rsid w:val="003B4356"/>
    <w:rsid w:val="003C4443"/>
    <w:rsid w:val="003E4556"/>
    <w:rsid w:val="003F08A8"/>
    <w:rsid w:val="004250E3"/>
    <w:rsid w:val="00460CB7"/>
    <w:rsid w:val="00472A81"/>
    <w:rsid w:val="00486B87"/>
    <w:rsid w:val="004A0666"/>
    <w:rsid w:val="004A20A6"/>
    <w:rsid w:val="004A49AB"/>
    <w:rsid w:val="004B2C92"/>
    <w:rsid w:val="004D6A3A"/>
    <w:rsid w:val="004F1FFC"/>
    <w:rsid w:val="004F4AD7"/>
    <w:rsid w:val="005128F1"/>
    <w:rsid w:val="00512FB6"/>
    <w:rsid w:val="0054311A"/>
    <w:rsid w:val="00552A01"/>
    <w:rsid w:val="00554C3C"/>
    <w:rsid w:val="005575B2"/>
    <w:rsid w:val="00557CD3"/>
    <w:rsid w:val="0056627A"/>
    <w:rsid w:val="00571432"/>
    <w:rsid w:val="005732A2"/>
    <w:rsid w:val="005762A5"/>
    <w:rsid w:val="00590BA3"/>
    <w:rsid w:val="005B46D9"/>
    <w:rsid w:val="005B7AE0"/>
    <w:rsid w:val="005C346A"/>
    <w:rsid w:val="005D295F"/>
    <w:rsid w:val="005F146F"/>
    <w:rsid w:val="005F71B6"/>
    <w:rsid w:val="0060643F"/>
    <w:rsid w:val="006147F2"/>
    <w:rsid w:val="006223C0"/>
    <w:rsid w:val="006269AF"/>
    <w:rsid w:val="0064186D"/>
    <w:rsid w:val="006456EC"/>
    <w:rsid w:val="00654786"/>
    <w:rsid w:val="00660FD4"/>
    <w:rsid w:val="00674436"/>
    <w:rsid w:val="00674679"/>
    <w:rsid w:val="0068682B"/>
    <w:rsid w:val="006A4425"/>
    <w:rsid w:val="006B00A4"/>
    <w:rsid w:val="006B1304"/>
    <w:rsid w:val="006B4669"/>
    <w:rsid w:val="006E58A9"/>
    <w:rsid w:val="006F6BF8"/>
    <w:rsid w:val="007027D1"/>
    <w:rsid w:val="00707BDF"/>
    <w:rsid w:val="00710727"/>
    <w:rsid w:val="00715F45"/>
    <w:rsid w:val="00731815"/>
    <w:rsid w:val="00731B84"/>
    <w:rsid w:val="00734AE7"/>
    <w:rsid w:val="00742536"/>
    <w:rsid w:val="00744C16"/>
    <w:rsid w:val="007609A5"/>
    <w:rsid w:val="00780171"/>
    <w:rsid w:val="0079344E"/>
    <w:rsid w:val="007B293B"/>
    <w:rsid w:val="007E197F"/>
    <w:rsid w:val="007F68C4"/>
    <w:rsid w:val="008153DE"/>
    <w:rsid w:val="00824D90"/>
    <w:rsid w:val="008269B3"/>
    <w:rsid w:val="00834FF4"/>
    <w:rsid w:val="008360F4"/>
    <w:rsid w:val="00852A10"/>
    <w:rsid w:val="00854D3F"/>
    <w:rsid w:val="0086070A"/>
    <w:rsid w:val="00862634"/>
    <w:rsid w:val="00866C59"/>
    <w:rsid w:val="008670AD"/>
    <w:rsid w:val="0087374C"/>
    <w:rsid w:val="00877306"/>
    <w:rsid w:val="00884704"/>
    <w:rsid w:val="008914C5"/>
    <w:rsid w:val="008A6242"/>
    <w:rsid w:val="008B4BC6"/>
    <w:rsid w:val="008F686C"/>
    <w:rsid w:val="00901E57"/>
    <w:rsid w:val="009070DF"/>
    <w:rsid w:val="00922026"/>
    <w:rsid w:val="00935F0E"/>
    <w:rsid w:val="0095208F"/>
    <w:rsid w:val="0095634C"/>
    <w:rsid w:val="00977B3F"/>
    <w:rsid w:val="009814AE"/>
    <w:rsid w:val="009901D3"/>
    <w:rsid w:val="00996BBE"/>
    <w:rsid w:val="009B2C03"/>
    <w:rsid w:val="009B61CF"/>
    <w:rsid w:val="009D1DD5"/>
    <w:rsid w:val="009F0DE5"/>
    <w:rsid w:val="009F12D1"/>
    <w:rsid w:val="009F722C"/>
    <w:rsid w:val="00A0134C"/>
    <w:rsid w:val="00A26157"/>
    <w:rsid w:val="00A265C3"/>
    <w:rsid w:val="00A31EBB"/>
    <w:rsid w:val="00A327E0"/>
    <w:rsid w:val="00A43B3E"/>
    <w:rsid w:val="00A43F9A"/>
    <w:rsid w:val="00A53F38"/>
    <w:rsid w:val="00A543D4"/>
    <w:rsid w:val="00A8121C"/>
    <w:rsid w:val="00A8525F"/>
    <w:rsid w:val="00AD0014"/>
    <w:rsid w:val="00AD4CF2"/>
    <w:rsid w:val="00AD7B48"/>
    <w:rsid w:val="00AE389A"/>
    <w:rsid w:val="00AF0BBA"/>
    <w:rsid w:val="00B06FE6"/>
    <w:rsid w:val="00B25BBD"/>
    <w:rsid w:val="00B30468"/>
    <w:rsid w:val="00B37C6B"/>
    <w:rsid w:val="00B4419E"/>
    <w:rsid w:val="00B44E31"/>
    <w:rsid w:val="00B82BEC"/>
    <w:rsid w:val="00B84824"/>
    <w:rsid w:val="00BA0801"/>
    <w:rsid w:val="00BA4F7E"/>
    <w:rsid w:val="00BB2C41"/>
    <w:rsid w:val="00BC55C8"/>
    <w:rsid w:val="00BC5C10"/>
    <w:rsid w:val="00BE2964"/>
    <w:rsid w:val="00C11C80"/>
    <w:rsid w:val="00C21623"/>
    <w:rsid w:val="00C23CD4"/>
    <w:rsid w:val="00C24FBD"/>
    <w:rsid w:val="00C402B3"/>
    <w:rsid w:val="00C473BA"/>
    <w:rsid w:val="00C611ED"/>
    <w:rsid w:val="00C6490A"/>
    <w:rsid w:val="00C64FE1"/>
    <w:rsid w:val="00C74296"/>
    <w:rsid w:val="00C8345E"/>
    <w:rsid w:val="00CA5F7C"/>
    <w:rsid w:val="00CC78F9"/>
    <w:rsid w:val="00CE0F89"/>
    <w:rsid w:val="00CE521B"/>
    <w:rsid w:val="00CE5774"/>
    <w:rsid w:val="00CE5C30"/>
    <w:rsid w:val="00CE6EB5"/>
    <w:rsid w:val="00D51067"/>
    <w:rsid w:val="00D51546"/>
    <w:rsid w:val="00D70D09"/>
    <w:rsid w:val="00D75657"/>
    <w:rsid w:val="00D960AD"/>
    <w:rsid w:val="00DA0E0E"/>
    <w:rsid w:val="00DA124A"/>
    <w:rsid w:val="00DB0C39"/>
    <w:rsid w:val="00DB6C86"/>
    <w:rsid w:val="00DB7679"/>
    <w:rsid w:val="00DF1702"/>
    <w:rsid w:val="00DF4DD8"/>
    <w:rsid w:val="00DF668E"/>
    <w:rsid w:val="00E04826"/>
    <w:rsid w:val="00E14D2B"/>
    <w:rsid w:val="00E20DBA"/>
    <w:rsid w:val="00E6524A"/>
    <w:rsid w:val="00E660D6"/>
    <w:rsid w:val="00E738C3"/>
    <w:rsid w:val="00E771AB"/>
    <w:rsid w:val="00E94189"/>
    <w:rsid w:val="00EA5985"/>
    <w:rsid w:val="00EA796F"/>
    <w:rsid w:val="00EB077B"/>
    <w:rsid w:val="00EC50B9"/>
    <w:rsid w:val="00EC6729"/>
    <w:rsid w:val="00ED26A0"/>
    <w:rsid w:val="00EE6480"/>
    <w:rsid w:val="00F0346F"/>
    <w:rsid w:val="00F1727A"/>
    <w:rsid w:val="00F276D1"/>
    <w:rsid w:val="00F34764"/>
    <w:rsid w:val="00F54E3C"/>
    <w:rsid w:val="00F63930"/>
    <w:rsid w:val="00F7225E"/>
    <w:rsid w:val="00F87086"/>
    <w:rsid w:val="00F874BD"/>
    <w:rsid w:val="00FA3E6F"/>
    <w:rsid w:val="00FA46FD"/>
    <w:rsid w:val="00FB1D0B"/>
    <w:rsid w:val="00FC55B5"/>
    <w:rsid w:val="00FC7436"/>
    <w:rsid w:val="00FE3AD3"/>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C6729"/>
    <w:pPr>
      <w:keepNext/>
      <w:spacing w:before="240" w:after="60"/>
      <w:outlineLvl w:val="3"/>
    </w:pPr>
    <w:rPr>
      <w:rFonts w:cs="Times New Roman"/>
      <w:b/>
      <w:bCs/>
      <w:sz w:val="28"/>
      <w:szCs w:val="28"/>
    </w:rPr>
  </w:style>
  <w:style w:type="paragraph" w:styleId="Heading5">
    <w:name w:val="heading 5"/>
    <w:basedOn w:val="Normal"/>
    <w:next w:val="Normal"/>
    <w:qFormat/>
    <w:rsid w:val="00EC6729"/>
    <w:pPr>
      <w:spacing w:before="240" w:after="60"/>
      <w:outlineLvl w:val="4"/>
    </w:pPr>
    <w:rPr>
      <w:b/>
      <w:bCs/>
      <w:i/>
      <w:iCs/>
      <w:sz w:val="26"/>
      <w:szCs w:val="26"/>
    </w:rPr>
  </w:style>
  <w:style w:type="paragraph" w:styleId="Heading6">
    <w:name w:val="heading 6"/>
    <w:basedOn w:val="Normal"/>
    <w:next w:val="Normal"/>
    <w:qFormat/>
    <w:rsid w:val="00EC6729"/>
    <w:pPr>
      <w:spacing w:before="240" w:after="60"/>
      <w:outlineLvl w:val="5"/>
    </w:pPr>
    <w:rPr>
      <w:rFonts w:cs="Times New Roman"/>
      <w:b/>
      <w:bCs/>
      <w:sz w:val="22"/>
      <w:szCs w:val="22"/>
    </w:rPr>
  </w:style>
  <w:style w:type="paragraph" w:styleId="Heading7">
    <w:name w:val="heading 7"/>
    <w:basedOn w:val="Normal"/>
    <w:next w:val="Normal"/>
    <w:qFormat/>
    <w:rsid w:val="00EC6729"/>
    <w:pPr>
      <w:spacing w:before="240" w:after="60"/>
      <w:outlineLvl w:val="6"/>
    </w:pPr>
    <w:rPr>
      <w:rFonts w:cs="Times New Roman"/>
      <w:sz w:val="24"/>
      <w:szCs w:val="24"/>
    </w:rPr>
  </w:style>
  <w:style w:type="paragraph" w:styleId="Heading8">
    <w:name w:val="heading 8"/>
    <w:basedOn w:val="Normal"/>
    <w:next w:val="Normal"/>
    <w:qFormat/>
    <w:rsid w:val="00EC6729"/>
    <w:pPr>
      <w:spacing w:before="240" w:after="60"/>
      <w:outlineLvl w:val="7"/>
    </w:pPr>
    <w:rPr>
      <w:rFonts w:cs="Times New Roman"/>
      <w:i/>
      <w:iCs/>
      <w:sz w:val="24"/>
      <w:szCs w:val="24"/>
    </w:rPr>
  </w:style>
  <w:style w:type="paragraph" w:styleId="Heading9">
    <w:name w:val="heading 9"/>
    <w:basedOn w:val="Normal"/>
    <w:next w:val="Normal"/>
    <w:qFormat/>
    <w:rsid w:val="00EC6729"/>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link w:val="H1GAChar"/>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character" w:customStyle="1" w:styleId="H1GAChar">
    <w:name w:val="_ H_1_GA Char"/>
    <w:link w:val="H1GA"/>
    <w:rsid w:val="005C346A"/>
    <w:rPr>
      <w:rFonts w:cs="Traditional Arabic"/>
      <w:b/>
      <w:bCs/>
      <w:sz w:val="24"/>
      <w:szCs w:val="34"/>
      <w:lang w:val="en-US" w:eastAsia="en-US" w:bidi="ar-SA"/>
    </w:rPr>
  </w:style>
  <w:style w:type="paragraph" w:customStyle="1" w:styleId="SingleTxtG">
    <w:name w:val="_ Single Txt_G"/>
    <w:basedOn w:val="Normal"/>
    <w:link w:val="SingleTxtGChar"/>
    <w:rsid w:val="002E6D00"/>
    <w:pPr>
      <w:bidi w:val="0"/>
      <w:spacing w:after="120"/>
      <w:ind w:left="1134" w:right="1134"/>
      <w:jc w:val="both"/>
    </w:pPr>
    <w:rPr>
      <w:rFonts w:ascii="Calibri" w:eastAsia="Calibri" w:hAnsi="Calibri" w:cs="Times New Roman"/>
      <w:szCs w:val="20"/>
      <w:lang w:val="es-ES" w:eastAsia="es-ES"/>
    </w:rPr>
  </w:style>
  <w:style w:type="character" w:customStyle="1" w:styleId="SingleTxtGChar">
    <w:name w:val="_ Single Txt_G Char"/>
    <w:link w:val="SingleTxtG"/>
    <w:rsid w:val="002E6D00"/>
    <w:rPr>
      <w:rFonts w:ascii="Calibri" w:eastAsia="Calibri" w:hAnsi="Calibri"/>
      <w:lang w:val="es-ES" w:eastAsia="es-ES" w:bidi="ar-SA"/>
    </w:rPr>
  </w:style>
  <w:style w:type="character" w:customStyle="1" w:styleId="hps">
    <w:name w:val="hps"/>
    <w:rsid w:val="0021395A"/>
  </w:style>
  <w:style w:type="numbering" w:styleId="ArticleSection">
    <w:name w:val="Outline List 3"/>
    <w:basedOn w:val="NoList"/>
    <w:semiHidden/>
    <w:rsid w:val="00EC6729"/>
    <w:pPr>
      <w:numPr>
        <w:numId w:val="8"/>
      </w:numPr>
    </w:pPr>
  </w:style>
  <w:style w:type="paragraph" w:customStyle="1" w:styleId="H23GR">
    <w:name w:val="_ H_2/3_GR"/>
    <w:basedOn w:val="Normal"/>
    <w:next w:val="Normal"/>
    <w:rsid w:val="0056627A"/>
    <w:pPr>
      <w:keepNext/>
      <w:keepLines/>
      <w:tabs>
        <w:tab w:val="right" w:pos="851"/>
      </w:tabs>
      <w:suppressAutoHyphens/>
      <w:bidi w:val="0"/>
      <w:spacing w:before="240" w:after="120" w:line="240" w:lineRule="exact"/>
      <w:ind w:left="1134" w:right="1134" w:hanging="1134"/>
      <w:jc w:val="left"/>
    </w:pPr>
    <w:rPr>
      <w:rFonts w:cs="Times New Roman"/>
      <w:b/>
      <w:spacing w:val="4"/>
      <w:w w:val="103"/>
      <w:kern w:val="14"/>
      <w:szCs w:val="20"/>
      <w:lang w:val="ru-RU" w:eastAsia="ru-RU"/>
    </w:rPr>
  </w:style>
  <w:style w:type="paragraph" w:customStyle="1" w:styleId="SingleTxtGR">
    <w:name w:val="_ Single Txt_GR"/>
    <w:basedOn w:val="Normal"/>
    <w:rsid w:val="0056627A"/>
    <w:pPr>
      <w:tabs>
        <w:tab w:val="left" w:pos="1701"/>
        <w:tab w:val="left" w:pos="2268"/>
        <w:tab w:val="left" w:pos="2835"/>
        <w:tab w:val="left" w:pos="3402"/>
        <w:tab w:val="left" w:pos="3969"/>
      </w:tabs>
      <w:bidi w:val="0"/>
      <w:spacing w:after="120"/>
      <w:ind w:left="1134" w:right="1134"/>
      <w:jc w:val="both"/>
    </w:pPr>
    <w:rPr>
      <w:rFonts w:cs="Times New Roman"/>
      <w:spacing w:val="4"/>
      <w:w w:val="103"/>
      <w:kern w:val="14"/>
      <w:szCs w:val="20"/>
      <w:lang w:val="ru-RU"/>
    </w:rPr>
  </w:style>
  <w:style w:type="paragraph" w:styleId="TOC1">
    <w:name w:val="toc 1"/>
    <w:basedOn w:val="Normal"/>
    <w:next w:val="Normal"/>
    <w:autoRedefine/>
    <w:semiHidden/>
    <w:rsid w:val="001702D4"/>
  </w:style>
  <w:style w:type="paragraph" w:styleId="TOC2">
    <w:name w:val="toc 2"/>
    <w:basedOn w:val="Normal"/>
    <w:next w:val="Normal"/>
    <w:autoRedefine/>
    <w:semiHidden/>
    <w:rsid w:val="001702D4"/>
    <w:pPr>
      <w:ind w:left="200"/>
    </w:pPr>
  </w:style>
  <w:style w:type="paragraph" w:styleId="TOC3">
    <w:name w:val="toc 3"/>
    <w:basedOn w:val="Normal"/>
    <w:next w:val="Normal"/>
    <w:autoRedefine/>
    <w:semiHidden/>
    <w:rsid w:val="001702D4"/>
    <w:pPr>
      <w:ind w:left="400"/>
    </w:pPr>
  </w:style>
  <w:style w:type="character" w:styleId="Hyperlink">
    <w:name w:val="Hyperlink"/>
    <w:rsid w:val="001702D4"/>
    <w:rPr>
      <w:color w:val="0000FF"/>
      <w:u w:val="single"/>
    </w:rPr>
  </w:style>
  <w:style w:type="paragraph" w:customStyle="1" w:styleId="H23">
    <w:name w:val="_ H_2/3"/>
    <w:basedOn w:val="Normal"/>
    <w:next w:val="Normal"/>
    <w:rsid w:val="00D51546"/>
    <w:pPr>
      <w:keepNext/>
      <w:keepLines/>
      <w:suppressAutoHyphens/>
      <w:spacing w:line="400" w:lineRule="exact"/>
      <w:jc w:val="both"/>
      <w:outlineLvl w:val="1"/>
    </w:pPr>
    <w:rPr>
      <w:b/>
      <w:bCs/>
      <w:spacing w:val="2"/>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54</Pages>
  <Words>14542</Words>
  <Characters>82895</Characters>
  <Application>Microsoft Office Word</Application>
  <DocSecurity>4</DocSecurity>
  <Lines>690</Lines>
  <Paragraphs>194</Paragraphs>
  <ScaleCrop>false</ScaleCrop>
  <HeadingPairs>
    <vt:vector size="2" baseType="variant">
      <vt:variant>
        <vt:lpstr>Title</vt:lpstr>
      </vt:variant>
      <vt:variant>
        <vt:i4>1</vt:i4>
      </vt:variant>
    </vt:vector>
  </HeadingPairs>
  <TitlesOfParts>
    <vt:vector size="1" baseType="lpstr">
      <vt:lpstr>CEDAW/C/COM/1-4</vt:lpstr>
    </vt:vector>
  </TitlesOfParts>
  <Company>CSD</Company>
  <LinksUpToDate>false</LinksUpToDate>
  <CharactersWithSpaces>97243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CEDAW/C/COM/1-4</dc:title>
  <dc:subject/>
  <dc:creator>GAMAL</dc:creator>
  <cp:keywords/>
  <dc:description/>
  <cp:lastModifiedBy>GAMAL</cp:lastModifiedBy>
  <cp:revision>2</cp:revision>
  <cp:lastPrinted>2012-02-14T14:42:00Z</cp:lastPrinted>
  <dcterms:created xsi:type="dcterms:W3CDTF">2012-02-15T07:31:00Z</dcterms:created>
  <dcterms:modified xsi:type="dcterms:W3CDTF">2012-02-15T07:31:00Z</dcterms:modified>
</cp:coreProperties>
</file>