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eGrid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bottom w:val="none" w:sz="0" w:space="0" w:color="auto"/>
        </w:tblBorders>
        <w:tblLayout w:type="fixed"/>
        <w:tblCellMar>
          <w:left w:w="0" w:type="dxa"/>
          <w:right w:w="0" w:type="dxa"/>
        </w:tblCellMar>
        <w:tblLook w:val="01E0"/>
      </w:tblPr>
      <w:tblGrid>
        <w:gridCol w:w="1280"/>
        <w:gridCol w:w="3420"/>
        <w:gridCol w:w="2120"/>
        <w:gridCol w:w="2819"/>
      </w:tblGrid>
      <w:tr w:rsidR="007511D7" w:rsidRPr="00D65A62" w:rsidTr="002B43B0">
        <w:trPr>
          <w:cnfStyle w:val="100000000000"/>
          <w:trHeight w:hRule="exact" w:val="851"/>
        </w:trPr>
        <w:tc>
          <w:tcPr>
            <w:tcW w:w="4700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635870" w:rsidRDefault="007511D7" w:rsidP="002B43B0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39" w:type="dxa"/>
            <w:gridSpan w:val="2"/>
            <w:tcBorders>
              <w:bottom w:val="single" w:sz="4" w:space="0" w:color="auto"/>
            </w:tcBorders>
            <w:vAlign w:val="bottom"/>
          </w:tcPr>
          <w:p w:rsidR="007511D7" w:rsidRPr="00D65A62" w:rsidRDefault="007511D7" w:rsidP="002B43B0">
            <w:pPr>
              <w:jc w:val="right"/>
              <w:rPr>
                <w:sz w:val="20"/>
                <w:lang w:val="en-US"/>
              </w:rPr>
            </w:pPr>
            <w:r w:rsidRPr="002F7307">
              <w:rPr>
                <w:sz w:val="40"/>
                <w:szCs w:val="40"/>
                <w:lang w:val="en-US"/>
              </w:rPr>
              <w:t>C</w:t>
            </w:r>
            <w:r w:rsidR="002E45D8">
              <w:rPr>
                <w:sz w:val="40"/>
                <w:szCs w:val="40"/>
                <w:lang w:val="en-US"/>
              </w:rPr>
              <w:t>RPD</w:t>
            </w:r>
            <w:r w:rsidRPr="00D65A62">
              <w:rPr>
                <w:sz w:val="20"/>
                <w:lang w:val="en-US"/>
              </w:rPr>
              <w:t>/</w:t>
            </w:r>
            <w:fldSimple w:instr=" FILLIN  &quot;Введите часть символа после CERD/&quot;  \* MERGEFORMAT ">
              <w:r w:rsidR="00AE0E2E" w:rsidRPr="004E7414">
                <w:rPr>
                  <w:sz w:val="20"/>
                </w:rPr>
                <w:t>C/CRI/CO/1</w:t>
              </w:r>
            </w:fldSimple>
          </w:p>
        </w:tc>
      </w:tr>
      <w:tr w:rsidR="007511D7" w:rsidRPr="00635870" w:rsidTr="002B43B0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635870" w:rsidRDefault="007511D7" w:rsidP="002B43B0">
            <w:pPr>
              <w:spacing w:before="120"/>
              <w:jc w:val="center"/>
            </w:pPr>
            <w:r w:rsidRPr="00635870"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56.25pt;height:46.5pt">
                  <v:imagedata r:id="rId7" o:title="_unlogo"/>
                </v:shape>
              </w:pict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:rsidR="007511D7" w:rsidRPr="007511D7" w:rsidRDefault="002E45D8" w:rsidP="007511D7">
            <w:pPr>
              <w:suppressAutoHyphens/>
              <w:spacing w:before="120" w:line="380" w:lineRule="exact"/>
              <w:rPr>
                <w:b/>
                <w:spacing w:val="-4"/>
                <w:w w:val="100"/>
                <w:sz w:val="34"/>
                <w:szCs w:val="40"/>
              </w:rPr>
            </w:pPr>
            <w:r>
              <w:rPr>
                <w:b/>
                <w:spacing w:val="-4"/>
                <w:w w:val="100"/>
                <w:sz w:val="34"/>
                <w:szCs w:val="40"/>
              </w:rPr>
              <w:t>К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t>онвенция</w:t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 xml:space="preserve"> о правах</w:t>
            </w:r>
            <w:r w:rsidR="007511D7" w:rsidRPr="007511D7">
              <w:rPr>
                <w:b/>
                <w:spacing w:val="-4"/>
                <w:w w:val="100"/>
                <w:sz w:val="34"/>
                <w:szCs w:val="40"/>
              </w:rPr>
              <w:br/>
            </w:r>
            <w:r w:rsidR="002C42D2">
              <w:rPr>
                <w:b/>
                <w:spacing w:val="-4"/>
                <w:w w:val="100"/>
                <w:sz w:val="34"/>
                <w:szCs w:val="40"/>
              </w:rPr>
              <w:t>инвалидов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7511D7" w:rsidRPr="00D65A62" w:rsidRDefault="007511D7" w:rsidP="002B43B0">
            <w:pPr>
              <w:spacing w:before="240" w:after="0"/>
              <w:rPr>
                <w:sz w:val="20"/>
                <w:lang w:val="en-US"/>
              </w:rPr>
            </w:pPr>
            <w:r w:rsidRPr="00D65A62">
              <w:rPr>
                <w:sz w:val="20"/>
                <w:lang w:val="en-US"/>
              </w:rPr>
              <w:t>Distr</w:t>
            </w:r>
            <w:r w:rsidRPr="00D65A62">
              <w:rPr>
                <w:sz w:val="20"/>
              </w:rPr>
              <w:t>.:</w:t>
            </w:r>
            <w:r w:rsidRPr="00D65A62">
              <w:rPr>
                <w:sz w:val="20"/>
                <w:lang w:val="en-US"/>
              </w:rPr>
              <w:t xml:space="preserve"> </w:t>
            </w:r>
            <w:bookmarkStart w:id="0" w:name="ПолеСоСписком1"/>
            <w:r w:rsidRPr="00D65A62">
              <w:rPr>
                <w:sz w:val="20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Pr="00D65A62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0"/>
          </w:p>
          <w:p w:rsidR="007511D7" w:rsidRPr="00D65A62" w:rsidRDefault="007511D7" w:rsidP="002B43B0">
            <w:pPr>
              <w:spacing w:before="0" w:after="0"/>
              <w:rPr>
                <w:sz w:val="20"/>
                <w:lang w:val="en-US"/>
              </w:rPr>
            </w:pPr>
            <w:fldSimple w:instr=" FILLIN  &quot;Введите дату документа&quot; \* MERGEFORMAT ">
              <w:r w:rsidR="00AE0E2E">
                <w:rPr>
                  <w:sz w:val="20"/>
                  <w:lang w:val="en-US"/>
                </w:rPr>
                <w:t>12 May 2014</w:t>
              </w:r>
            </w:fldSimple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Russian</w:t>
            </w:r>
          </w:p>
          <w:p w:rsidR="007511D7" w:rsidRPr="00D65A62" w:rsidRDefault="007511D7" w:rsidP="002B43B0">
            <w:pPr>
              <w:spacing w:before="0" w:after="0"/>
              <w:rPr>
                <w:sz w:val="20"/>
              </w:rPr>
            </w:pPr>
            <w:r w:rsidRPr="00D65A62">
              <w:rPr>
                <w:sz w:val="20"/>
                <w:lang w:val="en-US"/>
              </w:rPr>
              <w:t>Original</w:t>
            </w:r>
            <w:r w:rsidRPr="00D65A62">
              <w:rPr>
                <w:sz w:val="20"/>
              </w:rPr>
              <w:t xml:space="preserve">: </w:t>
            </w:r>
            <w:bookmarkStart w:id="1" w:name="ПолеСоСписком2"/>
            <w:r w:rsidRPr="00D65A62">
              <w:rPr>
                <w:sz w:val="20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2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D65A62">
              <w:rPr>
                <w:sz w:val="20"/>
                <w:lang w:val="en-US"/>
              </w:rPr>
              <w:instrText xml:space="preserve"> FORMDROPDOWN </w:instrText>
            </w:r>
            <w:r w:rsidR="00C75754" w:rsidRPr="00AE0E2E">
              <w:rPr>
                <w:sz w:val="20"/>
              </w:rPr>
            </w:r>
            <w:r w:rsidRPr="00D65A62">
              <w:rPr>
                <w:sz w:val="20"/>
              </w:rPr>
              <w:fldChar w:fldCharType="end"/>
            </w:r>
            <w:bookmarkEnd w:id="1"/>
          </w:p>
          <w:p w:rsidR="007511D7" w:rsidRPr="00635870" w:rsidRDefault="007511D7" w:rsidP="002B43B0"/>
        </w:tc>
      </w:tr>
    </w:tbl>
    <w:p w:rsidR="006316FD" w:rsidRPr="00204582" w:rsidRDefault="00CD340C" w:rsidP="00204582">
      <w:pPr>
        <w:pStyle w:val="SingleTxtGR"/>
        <w:spacing w:before="120"/>
        <w:ind w:left="28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Комитет по правам инвалидов </w:t>
      </w:r>
    </w:p>
    <w:p w:rsidR="006316FD" w:rsidRPr="004E7414" w:rsidRDefault="00204582" w:rsidP="004E7414">
      <w:pPr>
        <w:pStyle w:val="HChGR0"/>
      </w:pPr>
      <w:r w:rsidRPr="004E7414">
        <w:rPr>
          <w:lang w:val="en-US"/>
        </w:rPr>
        <w:tab/>
      </w:r>
      <w:r w:rsidR="004E7414">
        <w:rPr>
          <w:lang w:val="en-US"/>
        </w:rPr>
        <w:tab/>
      </w:r>
      <w:r w:rsidR="006316FD" w:rsidRPr="004E7414">
        <w:t>Заключительные замечания по первоначальному докладу Коста-Рики</w:t>
      </w:r>
      <w:r w:rsidR="006316FD" w:rsidRPr="004E7414">
        <w:rPr>
          <w:rStyle w:val="FootnoteReference"/>
          <w:b w:val="0"/>
          <w:sz w:val="20"/>
          <w:vertAlign w:val="baseline"/>
        </w:rPr>
        <w:footnoteReference w:customMarkFollows="1" w:id="1"/>
        <w:t>*</w:t>
      </w:r>
    </w:p>
    <w:p w:rsidR="006316FD" w:rsidRPr="006316FD" w:rsidRDefault="00CD340C" w:rsidP="00CD340C">
      <w:pPr>
        <w:pStyle w:val="HChGR0"/>
      </w:pPr>
      <w:r>
        <w:tab/>
      </w:r>
      <w:r w:rsidR="006316FD" w:rsidRPr="00882388">
        <w:rPr>
          <w:lang w:val="en-US"/>
        </w:rPr>
        <w:t>I</w:t>
      </w:r>
      <w:r w:rsidR="006316FD" w:rsidRPr="006316FD">
        <w:t>.</w:t>
      </w:r>
      <w:r w:rsidR="006316FD" w:rsidRPr="006316FD">
        <w:tab/>
      </w:r>
      <w:r>
        <w:t>Введение</w:t>
      </w:r>
    </w:p>
    <w:p w:rsidR="006316FD" w:rsidRDefault="006316FD" w:rsidP="00C75754">
      <w:pPr>
        <w:pStyle w:val="SingleTxtGR"/>
      </w:pPr>
      <w:r w:rsidRPr="00882388">
        <w:t>1.</w:t>
      </w:r>
      <w:r w:rsidRPr="00882388">
        <w:tab/>
      </w:r>
      <w:r>
        <w:t>Комитет рассмотрел первоначальный доклад Коста-Рики (</w:t>
      </w:r>
      <w:r>
        <w:rPr>
          <w:lang w:val="en-US"/>
        </w:rPr>
        <w:t>CRPD</w:t>
      </w:r>
      <w:r w:rsidRPr="00C63E52">
        <w:t>/</w:t>
      </w:r>
      <w:r>
        <w:rPr>
          <w:lang w:val="en-US"/>
        </w:rPr>
        <w:t>C</w:t>
      </w:r>
      <w:r w:rsidRPr="00C63E52">
        <w:t>/</w:t>
      </w:r>
      <w:r>
        <w:rPr>
          <w:lang w:val="en-US"/>
        </w:rPr>
        <w:t>CRI</w:t>
      </w:r>
      <w:r w:rsidRPr="00C63E52">
        <w:t xml:space="preserve">/1) </w:t>
      </w:r>
      <w:r>
        <w:t>на своих 127-м и 128-м заседаниях, состоявшихся соответственно 2 и 3 апреля 2014 года, и на своем 140-м заседании, состоявшемся 11 апреля 2014 года, пр</w:t>
      </w:r>
      <w:r>
        <w:t>и</w:t>
      </w:r>
      <w:r w:rsidR="00CB49AD">
        <w:t>нял следующи</w:t>
      </w:r>
      <w:r>
        <w:t>е закл</w:t>
      </w:r>
      <w:r>
        <w:t>ю</w:t>
      </w:r>
      <w:r>
        <w:t>чительн</w:t>
      </w:r>
      <w:r w:rsidR="00CB49AD">
        <w:t>ы</w:t>
      </w:r>
      <w:r>
        <w:t>е замечани</w:t>
      </w:r>
      <w:r w:rsidR="00CB49AD">
        <w:t>я</w:t>
      </w:r>
      <w:r>
        <w:t>.</w:t>
      </w:r>
    </w:p>
    <w:p w:rsidR="006316FD" w:rsidRPr="00C63E52" w:rsidRDefault="006316FD" w:rsidP="00C75754">
      <w:pPr>
        <w:pStyle w:val="SingleTxtGR"/>
      </w:pPr>
      <w:r>
        <w:t>2.</w:t>
      </w:r>
      <w:r>
        <w:tab/>
        <w:t xml:space="preserve">Комитет приветствует первоначальный доклад Коста-Рики и выражает признательность за письменные ответы </w:t>
      </w:r>
      <w:r w:rsidRPr="00C63E52">
        <w:t>(</w:t>
      </w:r>
      <w:r>
        <w:rPr>
          <w:lang w:val="en-US"/>
        </w:rPr>
        <w:t>CRPD</w:t>
      </w:r>
      <w:r w:rsidRPr="00C63E52">
        <w:t>/</w:t>
      </w:r>
      <w:r>
        <w:rPr>
          <w:lang w:val="en-US"/>
        </w:rPr>
        <w:t>C</w:t>
      </w:r>
      <w:r w:rsidRPr="00C63E52">
        <w:t>/</w:t>
      </w:r>
      <w:r>
        <w:rPr>
          <w:lang w:val="en-US"/>
        </w:rPr>
        <w:t>CRI</w:t>
      </w:r>
      <w:r w:rsidRPr="00C63E52">
        <w:t>/</w:t>
      </w:r>
      <w:r>
        <w:rPr>
          <w:lang w:val="en-US"/>
        </w:rPr>
        <w:t>Q</w:t>
      </w:r>
      <w:r w:rsidRPr="00C63E52">
        <w:t>/1/</w:t>
      </w:r>
      <w:r>
        <w:rPr>
          <w:lang w:val="en-US"/>
        </w:rPr>
        <w:t>Add</w:t>
      </w:r>
      <w:r w:rsidRPr="00C63E52">
        <w:t>.1</w:t>
      </w:r>
      <w:r>
        <w:t>) на подгото</w:t>
      </w:r>
      <w:r>
        <w:t>в</w:t>
      </w:r>
      <w:r>
        <w:t>ленный Комит</w:t>
      </w:r>
      <w:r>
        <w:t>е</w:t>
      </w:r>
      <w:r>
        <w:t xml:space="preserve">том перечень вопросов </w:t>
      </w:r>
      <w:r w:rsidRPr="00C63E52">
        <w:t>(</w:t>
      </w:r>
      <w:r>
        <w:rPr>
          <w:lang w:val="en-US"/>
        </w:rPr>
        <w:t>CRPD</w:t>
      </w:r>
      <w:r w:rsidRPr="00C63E52">
        <w:t>/</w:t>
      </w:r>
      <w:r>
        <w:rPr>
          <w:lang w:val="en-US"/>
        </w:rPr>
        <w:t>C</w:t>
      </w:r>
      <w:r w:rsidRPr="00C63E52">
        <w:t>/</w:t>
      </w:r>
      <w:r>
        <w:rPr>
          <w:lang w:val="en-US"/>
        </w:rPr>
        <w:t>CRI</w:t>
      </w:r>
      <w:r w:rsidRPr="00C63E52">
        <w:t>/</w:t>
      </w:r>
      <w:r>
        <w:rPr>
          <w:lang w:val="en-US"/>
        </w:rPr>
        <w:t>Q</w:t>
      </w:r>
      <w:r w:rsidRPr="00C63E52">
        <w:t>/1</w:t>
      </w:r>
      <w:r>
        <w:t>). Кроме того, Комитет выражает удовлетворение в связи с диалогом, состоявшимся с делегацией гос</w:t>
      </w:r>
      <w:r>
        <w:t>у</w:t>
      </w:r>
      <w:r>
        <w:t>дарства-</w:t>
      </w:r>
      <w:r w:rsidR="00CB49AD">
        <w:t>участника во главе с г-ном Мануэлем Б. Денго, Послом, П</w:t>
      </w:r>
      <w:r>
        <w:t>редставит</w:t>
      </w:r>
      <w:r>
        <w:t>е</w:t>
      </w:r>
      <w:r>
        <w:t>лем Коста-Рики при Отделении Орган</w:t>
      </w:r>
      <w:r>
        <w:t>и</w:t>
      </w:r>
      <w:r>
        <w:t>зации Объединенных Наций в Женеве.</w:t>
      </w:r>
    </w:p>
    <w:p w:rsidR="006316FD" w:rsidRPr="00D32DFE" w:rsidRDefault="00CB49AD" w:rsidP="00CB49AD">
      <w:pPr>
        <w:pStyle w:val="HChGR0"/>
      </w:pPr>
      <w:r>
        <w:tab/>
      </w:r>
      <w:r w:rsidR="006316FD" w:rsidRPr="00D32DFE">
        <w:rPr>
          <w:lang w:val="en-US"/>
        </w:rPr>
        <w:t>II</w:t>
      </w:r>
      <w:r w:rsidR="006316FD" w:rsidRPr="00D32DFE">
        <w:t>.</w:t>
      </w:r>
      <w:r w:rsidR="006316FD" w:rsidRPr="00D32DFE">
        <w:tab/>
        <w:t>Положительные аспекты</w:t>
      </w:r>
    </w:p>
    <w:p w:rsidR="006316FD" w:rsidRDefault="006316FD" w:rsidP="00C75754">
      <w:pPr>
        <w:pStyle w:val="SingleTxtGR"/>
      </w:pPr>
      <w:r>
        <w:t>3.</w:t>
      </w:r>
      <w:r>
        <w:tab/>
        <w:t>Комитет одобряет принятие государством-участником в июне 2012 года Закона № 9049, который признает коста-риканский язык жестов в качестве официального языка и предусматривает организацию обучения населения эт</w:t>
      </w:r>
      <w:r>
        <w:t>о</w:t>
      </w:r>
      <w:r>
        <w:t>му языку.</w:t>
      </w:r>
    </w:p>
    <w:p w:rsidR="006316FD" w:rsidRPr="00C63E52" w:rsidRDefault="006316FD" w:rsidP="00C75754">
      <w:pPr>
        <w:pStyle w:val="SingleTxtGR"/>
      </w:pPr>
      <w:r>
        <w:t>4.</w:t>
      </w:r>
      <w:r>
        <w:tab/>
        <w:t>Комитет принимает к сведению принятие Закона № 18283 от февраля 2014 года о внесении поправок в Закон № 7600 о равенстве возмож</w:t>
      </w:r>
      <w:r w:rsidR="004E7414">
        <w:t>ностей для инвалидов (1996 год)</w:t>
      </w:r>
      <w:r>
        <w:t xml:space="preserve"> </w:t>
      </w:r>
      <w:r w:rsidR="00CB49AD">
        <w:t xml:space="preserve">с целью приведения </w:t>
      </w:r>
      <w:r>
        <w:t>определени</w:t>
      </w:r>
      <w:r w:rsidR="00CB49AD">
        <w:t>й</w:t>
      </w:r>
      <w:r>
        <w:t xml:space="preserve"> инвалидов и доступн</w:t>
      </w:r>
      <w:r>
        <w:t>о</w:t>
      </w:r>
      <w:r>
        <w:t>сти в соответствие с п</w:t>
      </w:r>
      <w:r>
        <w:t>о</w:t>
      </w:r>
      <w:r>
        <w:t>ложениями Конвенции.</w:t>
      </w:r>
    </w:p>
    <w:p w:rsidR="006316FD" w:rsidRDefault="0065487C" w:rsidP="0065487C">
      <w:pPr>
        <w:pStyle w:val="HChGR0"/>
      </w:pPr>
      <w:r>
        <w:tab/>
      </w:r>
      <w:r w:rsidR="006316FD" w:rsidRPr="00A54416">
        <w:rPr>
          <w:lang w:val="en-US"/>
        </w:rPr>
        <w:t>III</w:t>
      </w:r>
      <w:r w:rsidR="006316FD" w:rsidRPr="00A54416">
        <w:t>.</w:t>
      </w:r>
      <w:r w:rsidR="006316FD">
        <w:tab/>
        <w:t>Основные вопросы, вызывающие озабоченность, и</w:t>
      </w:r>
      <w:r w:rsidR="00CB14DC">
        <w:t> </w:t>
      </w:r>
      <w:r w:rsidR="006316FD">
        <w:t>рекомендации</w:t>
      </w:r>
    </w:p>
    <w:p w:rsidR="006316FD" w:rsidRPr="00A54416" w:rsidRDefault="0065487C" w:rsidP="0065487C">
      <w:pPr>
        <w:pStyle w:val="H1GR"/>
      </w:pPr>
      <w:r>
        <w:tab/>
      </w:r>
      <w:r w:rsidR="006316FD">
        <w:t>А.</w:t>
      </w:r>
      <w:r w:rsidR="006316FD">
        <w:tab/>
        <w:t>Общие принципы и обязательства (статьи 1−4)</w:t>
      </w:r>
    </w:p>
    <w:p w:rsidR="006316FD" w:rsidRDefault="006316FD" w:rsidP="00C75754">
      <w:pPr>
        <w:pStyle w:val="SingleTxtGR"/>
      </w:pPr>
      <w:r>
        <w:t>5.</w:t>
      </w:r>
      <w:r>
        <w:tab/>
        <w:t>Комитет с озабоченностью отмечает, что государство-участник продо</w:t>
      </w:r>
      <w:r>
        <w:t>л</w:t>
      </w:r>
      <w:r>
        <w:t>жает использовать в различных законах ненадлежащи</w:t>
      </w:r>
      <w:r w:rsidR="0065487C">
        <w:t>е</w:t>
      </w:r>
      <w:r>
        <w:t xml:space="preserve"> и уничижительны</w:t>
      </w:r>
      <w:r w:rsidR="0065487C">
        <w:t>е</w:t>
      </w:r>
      <w:r>
        <w:t xml:space="preserve"> те</w:t>
      </w:r>
      <w:r>
        <w:t>р</w:t>
      </w:r>
      <w:r>
        <w:t>мин</w:t>
      </w:r>
      <w:r w:rsidR="0065487C">
        <w:t>ы</w:t>
      </w:r>
      <w:r>
        <w:t xml:space="preserve"> для обозначения инвалидов, как</w:t>
      </w:r>
      <w:r w:rsidR="00280E20">
        <w:t>-</w:t>
      </w:r>
      <w:r>
        <w:t>то</w:t>
      </w:r>
      <w:r w:rsidR="004E7414">
        <w:t>:</w:t>
      </w:r>
      <w:r>
        <w:t xml:space="preserve"> "калеки", "увечные", "неполноце</w:t>
      </w:r>
      <w:r>
        <w:t>н</w:t>
      </w:r>
      <w:r>
        <w:t>ные", "убогие" и "бесп</w:t>
      </w:r>
      <w:r>
        <w:t>о</w:t>
      </w:r>
      <w:r>
        <w:t>мощные больные". Комитет с озабоченностью отмечает, что критерии оценки инвалидности для целей оказания медицинской или соц</w:t>
      </w:r>
      <w:r>
        <w:t>и</w:t>
      </w:r>
      <w:r>
        <w:t>альной помощи основываются на м</w:t>
      </w:r>
      <w:r>
        <w:t>е</w:t>
      </w:r>
      <w:r>
        <w:t>дицинской модели инвалидности.</w:t>
      </w:r>
    </w:p>
    <w:p w:rsidR="006316FD" w:rsidRPr="00A54416" w:rsidRDefault="006316FD" w:rsidP="00C75754">
      <w:pPr>
        <w:pStyle w:val="SingleTxtGR"/>
      </w:pPr>
      <w:r>
        <w:t>6.</w:t>
      </w:r>
      <w:r>
        <w:tab/>
      </w:r>
      <w:r w:rsidRPr="0065487C">
        <w:rPr>
          <w:b/>
        </w:rPr>
        <w:t>Комитет призывает государство-участник отказаться от использов</w:t>
      </w:r>
      <w:r w:rsidRPr="0065487C">
        <w:rPr>
          <w:b/>
        </w:rPr>
        <w:t>а</w:t>
      </w:r>
      <w:r w:rsidRPr="0065487C">
        <w:rPr>
          <w:b/>
        </w:rPr>
        <w:t>ния уничижительных терминов в отношении инвалидов. Кроме того, он настоятельно призывает, чтобы различные службы на практике унифиц</w:t>
      </w:r>
      <w:r w:rsidRPr="0065487C">
        <w:rPr>
          <w:b/>
        </w:rPr>
        <w:t>и</w:t>
      </w:r>
      <w:r w:rsidRPr="0065487C">
        <w:rPr>
          <w:b/>
        </w:rPr>
        <w:t>ровали крит</w:t>
      </w:r>
      <w:r w:rsidRPr="0065487C">
        <w:rPr>
          <w:b/>
        </w:rPr>
        <w:t>е</w:t>
      </w:r>
      <w:r w:rsidRPr="0065487C">
        <w:rPr>
          <w:b/>
        </w:rPr>
        <w:t>рии оценки инвалидности в соответствии с Конвенцией.</w:t>
      </w:r>
    </w:p>
    <w:p w:rsidR="006316FD" w:rsidRDefault="006316FD" w:rsidP="00C75754">
      <w:pPr>
        <w:pStyle w:val="SingleTxtGR"/>
      </w:pPr>
      <w:r>
        <w:t>7.</w:t>
      </w:r>
      <w:r>
        <w:tab/>
        <w:t>Комитет озабочен тем, что государство-участник после ратификации Конвенции не проводило систематической работы по согласованию законод</w:t>
      </w:r>
      <w:r>
        <w:t>а</w:t>
      </w:r>
      <w:r>
        <w:t xml:space="preserve">тельства, что единственным документом, где упоминаются права инвалидов, является принятый в 1996 году Закон № 7600 о равенстве возможностей </w:t>
      </w:r>
      <w:r w:rsidR="00565ACD">
        <w:t xml:space="preserve">для </w:t>
      </w:r>
      <w:r>
        <w:t>и</w:t>
      </w:r>
      <w:r>
        <w:t>н</w:t>
      </w:r>
      <w:r>
        <w:t>валидов и что этот закон не содержит общих принципов и обязательств, закре</w:t>
      </w:r>
      <w:r>
        <w:t>п</w:t>
      </w:r>
      <w:r>
        <w:t>ленных в Конвенции.</w:t>
      </w:r>
    </w:p>
    <w:p w:rsidR="006316FD" w:rsidRPr="000330E9" w:rsidRDefault="006316FD" w:rsidP="00C75754">
      <w:pPr>
        <w:pStyle w:val="SingleTxtGR"/>
      </w:pPr>
      <w:r>
        <w:t>8.</w:t>
      </w:r>
      <w:r>
        <w:tab/>
      </w:r>
      <w:r w:rsidRPr="00565ACD">
        <w:rPr>
          <w:b/>
        </w:rPr>
        <w:t>Комитет рекомендует государству-участнику начать проводить си</w:t>
      </w:r>
      <w:r w:rsidRPr="00565ACD">
        <w:rPr>
          <w:b/>
        </w:rPr>
        <w:t>с</w:t>
      </w:r>
      <w:r w:rsidRPr="00565ACD">
        <w:rPr>
          <w:b/>
        </w:rPr>
        <w:t>тематическую работу по внесению изменений во внутреннее законодател</w:t>
      </w:r>
      <w:r w:rsidRPr="00565ACD">
        <w:rPr>
          <w:b/>
        </w:rPr>
        <w:t>ь</w:t>
      </w:r>
      <w:r w:rsidRPr="00565ACD">
        <w:rPr>
          <w:b/>
        </w:rPr>
        <w:t>ств</w:t>
      </w:r>
      <w:r w:rsidR="004E7414">
        <w:rPr>
          <w:b/>
        </w:rPr>
        <w:t>о</w:t>
      </w:r>
      <w:r w:rsidRPr="00565ACD">
        <w:rPr>
          <w:b/>
        </w:rPr>
        <w:t>, в том числе в Конституцию Коста-Рики, с целью приведения его в с</w:t>
      </w:r>
      <w:r w:rsidRPr="00565ACD">
        <w:rPr>
          <w:b/>
        </w:rPr>
        <w:t>о</w:t>
      </w:r>
      <w:r w:rsidRPr="00565ACD">
        <w:rPr>
          <w:b/>
        </w:rPr>
        <w:t>ответствие с общими принципами и обязательствами, закрепленными в Конвенции. Этой работой должны быть охвачены нормы гражданского, семейного, уголовного, трудового права и права, регулирующего систему образования.</w:t>
      </w:r>
    </w:p>
    <w:p w:rsidR="006316FD" w:rsidRDefault="006316FD" w:rsidP="00C75754">
      <w:pPr>
        <w:pStyle w:val="SingleTxtGR"/>
      </w:pPr>
      <w:r>
        <w:t>9.</w:t>
      </w:r>
      <w:r>
        <w:tab/>
        <w:t>Комитет озабочен тем, что государство-участник еще не создало, как это пред</w:t>
      </w:r>
      <w:r>
        <w:t>у</w:t>
      </w:r>
      <w:r>
        <w:t>смотрено пунктом 3 статьи 4 Конвенции, постоянных механизмов для проведения консультаций с организациями инвалидов в рамках процесс</w:t>
      </w:r>
      <w:r w:rsidR="00565ACD">
        <w:t>а</w:t>
      </w:r>
      <w:r>
        <w:t xml:space="preserve"> разр</w:t>
      </w:r>
      <w:r>
        <w:t>а</w:t>
      </w:r>
      <w:r>
        <w:t xml:space="preserve">ботки </w:t>
      </w:r>
      <w:r w:rsidR="00565ACD">
        <w:t xml:space="preserve">и принятия </w:t>
      </w:r>
      <w:r>
        <w:t>политики и законодательства в целях осуществления Конве</w:t>
      </w:r>
      <w:r>
        <w:t>н</w:t>
      </w:r>
      <w:r>
        <w:t>ции.</w:t>
      </w:r>
    </w:p>
    <w:p w:rsidR="006316FD" w:rsidRDefault="006316FD" w:rsidP="00C75754">
      <w:pPr>
        <w:pStyle w:val="SingleTxtGR"/>
      </w:pPr>
      <w:r>
        <w:t>10.</w:t>
      </w:r>
      <w:r>
        <w:tab/>
      </w:r>
      <w:r w:rsidRPr="00565ACD">
        <w:rPr>
          <w:b/>
        </w:rPr>
        <w:t xml:space="preserve">Комитет рекомендует государству-участнику создать в соответствии с пунктом 3 статьи 4 Конвенции постоянные механизмы для проведения консультаций с организациями инвалидов, которые </w:t>
      </w:r>
      <w:r w:rsidR="004C5FD9">
        <w:rPr>
          <w:b/>
        </w:rPr>
        <w:t xml:space="preserve">бы </w:t>
      </w:r>
      <w:r w:rsidRPr="00565ACD">
        <w:rPr>
          <w:b/>
        </w:rPr>
        <w:t>обеспечивали ув</w:t>
      </w:r>
      <w:r w:rsidRPr="00565ACD">
        <w:rPr>
          <w:b/>
        </w:rPr>
        <w:t>а</w:t>
      </w:r>
      <w:r w:rsidRPr="00565ACD">
        <w:rPr>
          <w:b/>
        </w:rPr>
        <w:t>жение их автономии и учитывали разнообразие инвалидов, включая детей-инвалидов, же</w:t>
      </w:r>
      <w:r w:rsidRPr="00565ACD">
        <w:rPr>
          <w:b/>
        </w:rPr>
        <w:t>н</w:t>
      </w:r>
      <w:r w:rsidRPr="00565ACD">
        <w:rPr>
          <w:b/>
        </w:rPr>
        <w:t>щин-инвалидов и коренное население страны.</w:t>
      </w:r>
    </w:p>
    <w:p w:rsidR="006316FD" w:rsidRDefault="004C5FD9" w:rsidP="004C5FD9">
      <w:pPr>
        <w:pStyle w:val="H1GR"/>
      </w:pPr>
      <w:r>
        <w:tab/>
      </w:r>
      <w:r w:rsidR="006316FD">
        <w:t>В.</w:t>
      </w:r>
      <w:r w:rsidR="006316FD">
        <w:tab/>
        <w:t>Конкретные права (статьи 5−30)</w:t>
      </w:r>
    </w:p>
    <w:p w:rsidR="006316FD" w:rsidRPr="000330E9" w:rsidRDefault="004C5FD9" w:rsidP="004C5FD9">
      <w:pPr>
        <w:pStyle w:val="H23GR0"/>
      </w:pPr>
      <w:r>
        <w:tab/>
      </w:r>
      <w:r>
        <w:tab/>
      </w:r>
      <w:r w:rsidR="006316FD">
        <w:t>Равенство и недискриминация (статья 5)</w:t>
      </w:r>
    </w:p>
    <w:p w:rsidR="006316FD" w:rsidRDefault="006316FD" w:rsidP="00C75754">
      <w:pPr>
        <w:pStyle w:val="SingleTxtGR"/>
      </w:pPr>
      <w:r>
        <w:t>11.</w:t>
      </w:r>
      <w:r>
        <w:tab/>
        <w:t>Комитет сожалеет, что в законодательстве, запрещающем дискримин</w:t>
      </w:r>
      <w:r>
        <w:t>а</w:t>
      </w:r>
      <w:r>
        <w:t xml:space="preserve">цию, отсутствуют положения, </w:t>
      </w:r>
      <w:r w:rsidR="004C5FD9">
        <w:t xml:space="preserve">которые были бы </w:t>
      </w:r>
      <w:r>
        <w:t xml:space="preserve">посвящены дискриминации по признаку инвалидности, </w:t>
      </w:r>
      <w:r w:rsidR="004E7414">
        <w:t xml:space="preserve">и </w:t>
      </w:r>
      <w:r w:rsidR="004C5FD9">
        <w:t xml:space="preserve">которые бы </w:t>
      </w:r>
      <w:r>
        <w:t>и устанавлива</w:t>
      </w:r>
      <w:r w:rsidR="004C5FD9">
        <w:t>ли</w:t>
      </w:r>
      <w:r>
        <w:t>, что отказ в обеспеч</w:t>
      </w:r>
      <w:r>
        <w:t>е</w:t>
      </w:r>
      <w:r>
        <w:t>нии разумного приспособления является одной из форм дискриминации. Ком</w:t>
      </w:r>
      <w:r>
        <w:t>и</w:t>
      </w:r>
      <w:r>
        <w:t>тет также озабочен отсутствием сколь-либо существенного прогресса в деле борьбы со множественной дискриминацией по таким признакам, как возраст, пол, этнич</w:t>
      </w:r>
      <w:r>
        <w:t>е</w:t>
      </w:r>
      <w:r>
        <w:t>ская принадлежность и сельский уклад жизни.</w:t>
      </w:r>
    </w:p>
    <w:p w:rsidR="006316FD" w:rsidRDefault="006316FD" w:rsidP="00C75754">
      <w:pPr>
        <w:pStyle w:val="SingleTxtGR"/>
      </w:pPr>
      <w:r>
        <w:t>12.</w:t>
      </w:r>
      <w:r>
        <w:tab/>
      </w:r>
      <w:r w:rsidRPr="00A75B91">
        <w:rPr>
          <w:b/>
        </w:rPr>
        <w:t>Комитет настоятельно призывает государство-участник принять з</w:t>
      </w:r>
      <w:r w:rsidRPr="00A75B91">
        <w:rPr>
          <w:b/>
        </w:rPr>
        <w:t>а</w:t>
      </w:r>
      <w:r w:rsidRPr="00A75B91">
        <w:rPr>
          <w:b/>
        </w:rPr>
        <w:t>конодательные и административные меры в целях запрета дискриминации по признак</w:t>
      </w:r>
      <w:r w:rsidR="00A75B91">
        <w:rPr>
          <w:b/>
        </w:rPr>
        <w:t>у</w:t>
      </w:r>
      <w:r w:rsidRPr="00A75B91">
        <w:rPr>
          <w:b/>
        </w:rPr>
        <w:t xml:space="preserve"> инвалидности и включить в законодательство положения, эксплицитно указывающие, что отказ в обеспечении разумного приспосо</w:t>
      </w:r>
      <w:r w:rsidRPr="00A75B91">
        <w:rPr>
          <w:b/>
        </w:rPr>
        <w:t>б</w:t>
      </w:r>
      <w:r w:rsidRPr="00A75B91">
        <w:rPr>
          <w:b/>
        </w:rPr>
        <w:t>ления является о</w:t>
      </w:r>
      <w:r w:rsidRPr="00A75B91">
        <w:rPr>
          <w:b/>
        </w:rPr>
        <w:t>д</w:t>
      </w:r>
      <w:r w:rsidRPr="00A75B91">
        <w:rPr>
          <w:b/>
        </w:rPr>
        <w:t xml:space="preserve">ной из форм дискриминации. </w:t>
      </w:r>
      <w:r w:rsidR="00687FA9" w:rsidRPr="00A75B91">
        <w:rPr>
          <w:b/>
        </w:rPr>
        <w:t>Государству-участнику следует укрепить учреждения и механизмы защиты прав инвалидов п</w:t>
      </w:r>
      <w:r w:rsidR="00687FA9" w:rsidRPr="00A75B91">
        <w:rPr>
          <w:b/>
        </w:rPr>
        <w:t>о</w:t>
      </w:r>
      <w:r w:rsidR="00687FA9" w:rsidRPr="00A75B91">
        <w:rPr>
          <w:b/>
        </w:rPr>
        <w:t>средством обеспечения межведомственной координации и принятия ко</w:t>
      </w:r>
      <w:r w:rsidR="00687FA9" w:rsidRPr="00A75B91">
        <w:rPr>
          <w:b/>
        </w:rPr>
        <w:t>н</w:t>
      </w:r>
      <w:r w:rsidR="00687FA9">
        <w:rPr>
          <w:b/>
        </w:rPr>
        <w:t>кретных мер по борьбе с</w:t>
      </w:r>
      <w:r w:rsidR="00687FA9" w:rsidRPr="00A75B91">
        <w:rPr>
          <w:b/>
        </w:rPr>
        <w:t xml:space="preserve"> множественной дискримин</w:t>
      </w:r>
      <w:r w:rsidR="00687FA9" w:rsidRPr="00A75B91">
        <w:rPr>
          <w:b/>
        </w:rPr>
        <w:t>а</w:t>
      </w:r>
      <w:r w:rsidR="00687FA9" w:rsidRPr="00A75B91">
        <w:rPr>
          <w:b/>
        </w:rPr>
        <w:t>цией.</w:t>
      </w:r>
    </w:p>
    <w:p w:rsidR="006316FD" w:rsidRPr="00A534C4" w:rsidRDefault="00A75B91" w:rsidP="00A75B91">
      <w:pPr>
        <w:pStyle w:val="H23GR0"/>
      </w:pPr>
      <w:r>
        <w:tab/>
      </w:r>
      <w:r>
        <w:tab/>
      </w:r>
      <w:r w:rsidR="006316FD">
        <w:t>Женщины-инвалиды (статья 6)</w:t>
      </w:r>
    </w:p>
    <w:p w:rsidR="006316FD" w:rsidRDefault="006316FD" w:rsidP="00C75754">
      <w:pPr>
        <w:pStyle w:val="SingleTxtGR"/>
      </w:pPr>
      <w:r>
        <w:t>13.</w:t>
      </w:r>
      <w:r>
        <w:tab/>
        <w:t xml:space="preserve">Комитет сожалеет, что государство-участник не приняло мер в целях обеспечения женщинам-инвалидам фактического равенства, равно как и мер </w:t>
      </w:r>
      <w:r w:rsidR="00A75B91">
        <w:t xml:space="preserve">для </w:t>
      </w:r>
      <w:r>
        <w:t>эффективного охвата женщин-инвалидов и девочек-инвалидов общей пол</w:t>
      </w:r>
      <w:r>
        <w:t>и</w:t>
      </w:r>
      <w:r>
        <w:t>тикой в области обеспечения гендерного равенства. Он также озаб</w:t>
      </w:r>
      <w:r>
        <w:t>о</w:t>
      </w:r>
      <w:r>
        <w:t>чен тем, что Национальный институт по делам женщин (ИНАМУ) не осущес</w:t>
      </w:r>
      <w:r>
        <w:t>т</w:t>
      </w:r>
      <w:r>
        <w:t>вляет какой-либо конкретной работы в интересах женщин-инвалидов и девочек-инвалидов и что государство-участник не представило какой-либо информации о реализации мер в целях ускорения процесса обеспечения их полного и эффективного уч</w:t>
      </w:r>
      <w:r>
        <w:t>а</w:t>
      </w:r>
      <w:r>
        <w:t>стия в политической и общественной жизни.</w:t>
      </w:r>
    </w:p>
    <w:p w:rsidR="000B0D32" w:rsidRDefault="000B0D32" w:rsidP="00C75754">
      <w:pPr>
        <w:pStyle w:val="SingleTxtGR"/>
      </w:pPr>
      <w:r>
        <w:t>14.</w:t>
      </w:r>
      <w:r>
        <w:tab/>
      </w:r>
      <w:r w:rsidRPr="00A75B91">
        <w:rPr>
          <w:b/>
        </w:rPr>
        <w:t>Комитет просит государство-участник обеспечить, чтобы женщины-инвалиды и девочки-инвалиды были охвачены общей политикой в области улу</w:t>
      </w:r>
      <w:r w:rsidRPr="00A75B91">
        <w:rPr>
          <w:b/>
        </w:rPr>
        <w:t>ч</w:t>
      </w:r>
      <w:r w:rsidRPr="00A75B91">
        <w:rPr>
          <w:b/>
        </w:rPr>
        <w:t>шения положения женщин и обеспечения гендерного равенства путем  расширения их участия в деятельности ИНАМУ. Кроме того, он просит г</w:t>
      </w:r>
      <w:r w:rsidRPr="00A75B91">
        <w:rPr>
          <w:b/>
        </w:rPr>
        <w:t>о</w:t>
      </w:r>
      <w:r w:rsidRPr="00A75B91">
        <w:rPr>
          <w:b/>
        </w:rPr>
        <w:t>сударство-участник содействовать принятию мер в целях их защиты от дискр</w:t>
      </w:r>
      <w:r w:rsidRPr="00A75B91">
        <w:rPr>
          <w:b/>
        </w:rPr>
        <w:t>и</w:t>
      </w:r>
      <w:r w:rsidRPr="00A75B91">
        <w:rPr>
          <w:b/>
        </w:rPr>
        <w:t xml:space="preserve">минации по признакам инвалидности и пола и активизировать осуществление мер </w:t>
      </w:r>
      <w:r w:rsidR="00EC336C">
        <w:rPr>
          <w:b/>
        </w:rPr>
        <w:t xml:space="preserve">для </w:t>
      </w:r>
      <w:r w:rsidRPr="00A75B91">
        <w:rPr>
          <w:b/>
        </w:rPr>
        <w:t>обеспечения их полного и эффективного уч</w:t>
      </w:r>
      <w:r w:rsidRPr="00A75B91">
        <w:rPr>
          <w:b/>
        </w:rPr>
        <w:t>а</w:t>
      </w:r>
      <w:r w:rsidRPr="00A75B91">
        <w:rPr>
          <w:b/>
        </w:rPr>
        <w:t>стия в политической жизни.</w:t>
      </w:r>
    </w:p>
    <w:p w:rsidR="000B0D32" w:rsidRDefault="00A75B91" w:rsidP="00A75B91">
      <w:pPr>
        <w:pStyle w:val="H23GR0"/>
      </w:pPr>
      <w:r>
        <w:tab/>
      </w:r>
      <w:r>
        <w:tab/>
      </w:r>
      <w:r w:rsidR="000B0D32">
        <w:t>Дети-инвалиды (статья 7)</w:t>
      </w:r>
    </w:p>
    <w:p w:rsidR="000B0D32" w:rsidRDefault="000B0D32" w:rsidP="00C75754">
      <w:pPr>
        <w:pStyle w:val="SingleTxtGR"/>
      </w:pPr>
      <w:r>
        <w:t>15.</w:t>
      </w:r>
      <w:r>
        <w:tab/>
        <w:t>Комитет с озабоченностью отмечает, что государство-участник не расп</w:t>
      </w:r>
      <w:r>
        <w:t>о</w:t>
      </w:r>
      <w:r>
        <w:t>лагает информацией о положении детей-инвалидов, в том числе из числа к</w:t>
      </w:r>
      <w:r>
        <w:t>о</w:t>
      </w:r>
      <w:r>
        <w:t>ренного населения, котор</w:t>
      </w:r>
      <w:r w:rsidR="00EC336C">
        <w:t>ы</w:t>
      </w:r>
      <w:r>
        <w:t>е наход</w:t>
      </w:r>
      <w:r w:rsidR="00EC336C">
        <w:t>я</w:t>
      </w:r>
      <w:r>
        <w:t xml:space="preserve">тся в специализированных учреждениях, </w:t>
      </w:r>
      <w:r w:rsidR="00EC336C">
        <w:t>о</w:t>
      </w:r>
      <w:r w:rsidR="00EC336C">
        <w:t>с</w:t>
      </w:r>
      <w:r w:rsidR="00EC336C">
        <w:t>тавлены без внимания и ухода, являются</w:t>
      </w:r>
      <w:r>
        <w:t xml:space="preserve"> жертвами жестокого обращения или проживают в условиях нищеты или в сельских районах. Кроме того, он сожал</w:t>
      </w:r>
      <w:r>
        <w:t>е</w:t>
      </w:r>
      <w:r>
        <w:t>ет, что Национальный попечительский совет по делам детей следует благотв</w:t>
      </w:r>
      <w:r>
        <w:t>о</w:t>
      </w:r>
      <w:r>
        <w:t>рительной модели инвалидности, не принимая во вним</w:t>
      </w:r>
      <w:r>
        <w:t>а</w:t>
      </w:r>
      <w:r>
        <w:t xml:space="preserve">ние права детей-инвалидов. Комитет также выражает озабоченность </w:t>
      </w:r>
      <w:r w:rsidR="00EC336C">
        <w:t xml:space="preserve">по поводу </w:t>
      </w:r>
      <w:r>
        <w:t>отсутствия ко</w:t>
      </w:r>
      <w:r>
        <w:t>н</w:t>
      </w:r>
      <w:r>
        <w:t>кретных положений об инвалидности в Законе № 7739 Кодекса законов о детях и подростках и нес</w:t>
      </w:r>
      <w:r w:rsidR="00EC336C">
        <w:t>оответствия</w:t>
      </w:r>
      <w:r>
        <w:t xml:space="preserve"> его статьи 62 (право на специальное образов</w:t>
      </w:r>
      <w:r>
        <w:t>а</w:t>
      </w:r>
      <w:r>
        <w:t>ние) статье 24 Конвенции.</w:t>
      </w:r>
    </w:p>
    <w:p w:rsidR="000B0D32" w:rsidRPr="00EC336C" w:rsidRDefault="000B0D32" w:rsidP="00C75754">
      <w:pPr>
        <w:pStyle w:val="SingleTxtGR"/>
        <w:rPr>
          <w:b/>
        </w:rPr>
      </w:pPr>
      <w:r>
        <w:t>16.</w:t>
      </w:r>
      <w:r>
        <w:tab/>
      </w:r>
      <w:r w:rsidRPr="00EC336C">
        <w:rPr>
          <w:b/>
        </w:rPr>
        <w:t>Комитет рекомендует государству-участнику принять незамедл</w:t>
      </w:r>
      <w:r w:rsidRPr="00EC336C">
        <w:rPr>
          <w:b/>
        </w:rPr>
        <w:t>и</w:t>
      </w:r>
      <w:r w:rsidRPr="00EC336C">
        <w:rPr>
          <w:b/>
        </w:rPr>
        <w:t>тельные меры в целях защиты детей-инвалидов, которые подвергаются жестокому о</w:t>
      </w:r>
      <w:r w:rsidRPr="00EC336C">
        <w:rPr>
          <w:b/>
        </w:rPr>
        <w:t>б</w:t>
      </w:r>
      <w:r w:rsidRPr="00EC336C">
        <w:rPr>
          <w:b/>
        </w:rPr>
        <w:t>ращению и остались без внимания и ухода, и не допускать их помещения в специализированные учреждения. Кроме того, он насто</w:t>
      </w:r>
      <w:r w:rsidRPr="00EC336C">
        <w:rPr>
          <w:b/>
        </w:rPr>
        <w:t>я</w:t>
      </w:r>
      <w:r w:rsidRPr="00EC336C">
        <w:rPr>
          <w:b/>
        </w:rPr>
        <w:t>тельно призывает гарантировать детям-инвалидам свободу выражения мнений. Комитет также насто</w:t>
      </w:r>
      <w:r w:rsidRPr="00EC336C">
        <w:rPr>
          <w:b/>
        </w:rPr>
        <w:t>я</w:t>
      </w:r>
      <w:r w:rsidRPr="00EC336C">
        <w:rPr>
          <w:b/>
        </w:rPr>
        <w:t>тельно призывает государст</w:t>
      </w:r>
      <w:r w:rsidR="00EC336C">
        <w:rPr>
          <w:b/>
        </w:rPr>
        <w:t>во-участник внести изменения в К</w:t>
      </w:r>
      <w:r w:rsidRPr="00EC336C">
        <w:rPr>
          <w:b/>
        </w:rPr>
        <w:t>одекс законов о детях и подростках в целях включ</w:t>
      </w:r>
      <w:r w:rsidRPr="00EC336C">
        <w:rPr>
          <w:b/>
        </w:rPr>
        <w:t>е</w:t>
      </w:r>
      <w:r w:rsidRPr="00EC336C">
        <w:rPr>
          <w:b/>
        </w:rPr>
        <w:t xml:space="preserve">ния в него положений об инвалидности, а также в статью 62 этого </w:t>
      </w:r>
      <w:r w:rsidR="006112ED">
        <w:rPr>
          <w:b/>
        </w:rPr>
        <w:t xml:space="preserve">Кодекса </w:t>
      </w:r>
      <w:r w:rsidRPr="00EC336C">
        <w:rPr>
          <w:b/>
        </w:rPr>
        <w:t>(право на специальное образование), с тем чтобы гарантировать детям-инвалидам качественное инклюзивное образ</w:t>
      </w:r>
      <w:r w:rsidRPr="00EC336C">
        <w:rPr>
          <w:b/>
        </w:rPr>
        <w:t>о</w:t>
      </w:r>
      <w:r w:rsidRPr="00EC336C">
        <w:rPr>
          <w:b/>
        </w:rPr>
        <w:t>вание.</w:t>
      </w:r>
    </w:p>
    <w:p w:rsidR="000B0D32" w:rsidRDefault="006112ED" w:rsidP="006112ED">
      <w:pPr>
        <w:pStyle w:val="H23GR0"/>
      </w:pPr>
      <w:r>
        <w:tab/>
      </w:r>
      <w:r>
        <w:tab/>
      </w:r>
      <w:r w:rsidR="000B0D32">
        <w:t>Просветительно-воспитательная работа (статья</w:t>
      </w:r>
      <w:r w:rsidR="004E7414">
        <w:t xml:space="preserve"> </w:t>
      </w:r>
      <w:r w:rsidR="000B0D32">
        <w:t>8)</w:t>
      </w:r>
    </w:p>
    <w:p w:rsidR="000B0D32" w:rsidRDefault="000B0D32" w:rsidP="00C75754">
      <w:pPr>
        <w:pStyle w:val="SingleTxtGR"/>
      </w:pPr>
      <w:r>
        <w:t>17.</w:t>
      </w:r>
      <w:r>
        <w:tab/>
        <w:t>Комитет с озабоченностью отмечает отсутствие программ и информац</w:t>
      </w:r>
      <w:r>
        <w:t>и</w:t>
      </w:r>
      <w:r>
        <w:t>онно-просветительских кампаний в целях пропаганды правозащитной модели инвалидности.</w:t>
      </w:r>
    </w:p>
    <w:p w:rsidR="000B0D32" w:rsidRPr="006112ED" w:rsidRDefault="000B0D32" w:rsidP="00C75754">
      <w:pPr>
        <w:pStyle w:val="SingleTxtGR"/>
        <w:rPr>
          <w:b/>
        </w:rPr>
      </w:pPr>
      <w:r>
        <w:t>18.</w:t>
      </w:r>
      <w:r>
        <w:tab/>
      </w:r>
      <w:r w:rsidRPr="006112ED">
        <w:rPr>
          <w:b/>
        </w:rPr>
        <w:t>Комитет настоятельно призывает государство-участник проводить широкомасштабные информационно-просветительские кампании в целях укрепления репутации инвалидов в качестве обладателей всех прав чел</w:t>
      </w:r>
      <w:r w:rsidRPr="006112ED">
        <w:rPr>
          <w:b/>
        </w:rPr>
        <w:t>о</w:t>
      </w:r>
      <w:r w:rsidRPr="006112ED">
        <w:rPr>
          <w:b/>
        </w:rPr>
        <w:t>века</w:t>
      </w:r>
      <w:r w:rsidR="006112ED">
        <w:rPr>
          <w:b/>
        </w:rPr>
        <w:t xml:space="preserve">. В </w:t>
      </w:r>
      <w:r w:rsidRPr="006112ED">
        <w:rPr>
          <w:b/>
        </w:rPr>
        <w:t>частности</w:t>
      </w:r>
      <w:r w:rsidR="006112ED">
        <w:rPr>
          <w:b/>
        </w:rPr>
        <w:t>,</w:t>
      </w:r>
      <w:r w:rsidRPr="006112ED">
        <w:rPr>
          <w:b/>
        </w:rPr>
        <w:t xml:space="preserve"> он рекомендует государству в полном объеме информ</w:t>
      </w:r>
      <w:r w:rsidRPr="006112ED">
        <w:rPr>
          <w:b/>
        </w:rPr>
        <w:t>и</w:t>
      </w:r>
      <w:r w:rsidRPr="006112ED">
        <w:rPr>
          <w:b/>
        </w:rPr>
        <w:t>ровать инвалидов и общество в целом об их правах, используя для этого различные форматы, средства и способы передачи информации, например шрифт Брайля и язык жестов, равно как и другие доступные форматы, и содействовать формированию культуры уважения этих прав.</w:t>
      </w:r>
    </w:p>
    <w:p w:rsidR="000B0D32" w:rsidRDefault="006112ED" w:rsidP="006112ED">
      <w:pPr>
        <w:pStyle w:val="H23GR0"/>
      </w:pPr>
      <w:r>
        <w:tab/>
      </w:r>
      <w:r>
        <w:tab/>
      </w:r>
      <w:r w:rsidR="000B0D32">
        <w:t>Доступность (статья 9)</w:t>
      </w:r>
    </w:p>
    <w:p w:rsidR="000B0D32" w:rsidRDefault="000B0D32" w:rsidP="00C75754">
      <w:pPr>
        <w:pStyle w:val="SingleTxtGR"/>
      </w:pPr>
      <w:r>
        <w:t>19.</w:t>
      </w:r>
      <w:r>
        <w:tab/>
        <w:t>Комитет озабочен тем, что меры по осуществлению Закона № 7600 о р</w:t>
      </w:r>
      <w:r>
        <w:t>а</w:t>
      </w:r>
      <w:r>
        <w:t xml:space="preserve">венстве возможностей </w:t>
      </w:r>
      <w:r w:rsidR="006112ED">
        <w:t xml:space="preserve">для </w:t>
      </w:r>
      <w:r>
        <w:t>инвалидов в области доступности прежде всего н</w:t>
      </w:r>
      <w:r>
        <w:t>а</w:t>
      </w:r>
      <w:r>
        <w:t>правлены на обеспечение физической доступности и доступно</w:t>
      </w:r>
      <w:r w:rsidR="006112ED">
        <w:t>сти транспорта, но не затрагиваю</w:t>
      </w:r>
      <w:r>
        <w:t>т такие аспекты, как доступность информации и средств ко</w:t>
      </w:r>
      <w:r>
        <w:t>м</w:t>
      </w:r>
      <w:r>
        <w:t>муникации. Комитет также озабочен тем, что лишь в 18 из 81 кантона сущес</w:t>
      </w:r>
      <w:r>
        <w:t>т</w:t>
      </w:r>
      <w:r>
        <w:t>вуют кантональные комиссии по вопросам доступности и инвалидности (КОМАД), при</w:t>
      </w:r>
      <w:r w:rsidR="004E7414">
        <w:t xml:space="preserve"> </w:t>
      </w:r>
      <w:r>
        <w:t>том что о работе существующих ничего не и</w:t>
      </w:r>
      <w:r>
        <w:t>з</w:t>
      </w:r>
      <w:r>
        <w:t>вестно.</w:t>
      </w:r>
    </w:p>
    <w:p w:rsidR="000B0D32" w:rsidRDefault="000B0D32" w:rsidP="00C75754">
      <w:pPr>
        <w:pStyle w:val="SingleTxtGR"/>
      </w:pPr>
      <w:r>
        <w:t>20.</w:t>
      </w:r>
      <w:r>
        <w:tab/>
      </w:r>
      <w:r w:rsidRPr="00525149">
        <w:rPr>
          <w:b/>
        </w:rPr>
        <w:t>Комитет настоятельно призывает государство-участник принять в соответствии с Конвенцией законодательн</w:t>
      </w:r>
      <w:r w:rsidR="008622E2">
        <w:rPr>
          <w:b/>
        </w:rPr>
        <w:t>ы</w:t>
      </w:r>
      <w:r w:rsidRPr="00525149">
        <w:rPr>
          <w:b/>
        </w:rPr>
        <w:t>е положени</w:t>
      </w:r>
      <w:r w:rsidR="008622E2">
        <w:rPr>
          <w:b/>
        </w:rPr>
        <w:t>я</w:t>
      </w:r>
      <w:r w:rsidRPr="00525149">
        <w:rPr>
          <w:b/>
        </w:rPr>
        <w:t xml:space="preserve"> об обеспечении доступности физической среды, транспорта, информации и средств комм</w:t>
      </w:r>
      <w:r w:rsidRPr="00525149">
        <w:rPr>
          <w:b/>
        </w:rPr>
        <w:t>у</w:t>
      </w:r>
      <w:r w:rsidRPr="00525149">
        <w:rPr>
          <w:b/>
        </w:rPr>
        <w:t>никации и приступить к осуществлению планов в области обеспечения доступности с конкретными целевыми заданиями и сроками, а также пр</w:t>
      </w:r>
      <w:r w:rsidRPr="00525149">
        <w:rPr>
          <w:b/>
        </w:rPr>
        <w:t>е</w:t>
      </w:r>
      <w:r w:rsidRPr="00525149">
        <w:rPr>
          <w:b/>
        </w:rPr>
        <w:t>дусмотреть взыскани</w:t>
      </w:r>
      <w:r w:rsidR="004E7414">
        <w:rPr>
          <w:b/>
        </w:rPr>
        <w:t>я</w:t>
      </w:r>
      <w:r w:rsidRPr="00525149">
        <w:rPr>
          <w:b/>
        </w:rPr>
        <w:t xml:space="preserve"> за невыполнение этих планов. Комитет настоятел</w:t>
      </w:r>
      <w:r w:rsidRPr="00525149">
        <w:rPr>
          <w:b/>
        </w:rPr>
        <w:t>ь</w:t>
      </w:r>
      <w:r w:rsidRPr="00525149">
        <w:rPr>
          <w:b/>
        </w:rPr>
        <w:t>но призывает государство-участник обеспечить</w:t>
      </w:r>
      <w:r w:rsidR="008622E2">
        <w:rPr>
          <w:b/>
        </w:rPr>
        <w:t xml:space="preserve"> к 2014 году</w:t>
      </w:r>
      <w:r w:rsidRPr="00525149">
        <w:rPr>
          <w:b/>
        </w:rPr>
        <w:t>, как это уст</w:t>
      </w:r>
      <w:r w:rsidRPr="00525149">
        <w:rPr>
          <w:b/>
        </w:rPr>
        <w:t>а</w:t>
      </w:r>
      <w:r w:rsidRPr="00525149">
        <w:rPr>
          <w:b/>
        </w:rPr>
        <w:t>новлено законом, полную доступность общественного транспорта. Кроме того, он рекомендует выделить достаточные бюджетные средства для ос</w:t>
      </w:r>
      <w:r w:rsidRPr="00525149">
        <w:rPr>
          <w:b/>
        </w:rPr>
        <w:t>у</w:t>
      </w:r>
      <w:r w:rsidRPr="00525149">
        <w:rPr>
          <w:b/>
        </w:rPr>
        <w:t>ществления кантональных планов в области обеспечения доступности и принять меры к тому, чтобы организации инвалидов могли контролир</w:t>
      </w:r>
      <w:r w:rsidRPr="00525149">
        <w:rPr>
          <w:b/>
        </w:rPr>
        <w:t>о</w:t>
      </w:r>
      <w:r w:rsidRPr="00525149">
        <w:rPr>
          <w:b/>
        </w:rPr>
        <w:t>вать и оценивать выполнение этих планов.</w:t>
      </w:r>
    </w:p>
    <w:p w:rsidR="000B0D32" w:rsidRDefault="008622E2" w:rsidP="008622E2">
      <w:pPr>
        <w:pStyle w:val="H23GR0"/>
      </w:pPr>
      <w:r>
        <w:tab/>
      </w:r>
      <w:r>
        <w:tab/>
      </w:r>
      <w:r w:rsidR="000B0D32">
        <w:t>Равенство перед законом (статья 12)</w:t>
      </w:r>
    </w:p>
    <w:p w:rsidR="000B0D32" w:rsidRDefault="000B0D32" w:rsidP="00C75754">
      <w:pPr>
        <w:pStyle w:val="SingleTxtGR"/>
      </w:pPr>
      <w:r>
        <w:t>21.</w:t>
      </w:r>
      <w:r>
        <w:tab/>
        <w:t xml:space="preserve">Комитет выражает озабоченность по поводу по-прежнему существующих процедур "лишения </w:t>
      </w:r>
      <w:r w:rsidR="008622E2">
        <w:t xml:space="preserve">инвалидов </w:t>
      </w:r>
      <w:r>
        <w:t>дееспособности" и объявления их "невменя</w:t>
      </w:r>
      <w:r>
        <w:t>е</w:t>
      </w:r>
      <w:r>
        <w:t>мыми" и, как следствие, ограничени</w:t>
      </w:r>
      <w:r w:rsidR="008622E2">
        <w:t>я</w:t>
      </w:r>
      <w:r>
        <w:t xml:space="preserve"> их в других правах, как</w:t>
      </w:r>
      <w:r w:rsidR="004E7414">
        <w:t>-</w:t>
      </w:r>
      <w:r>
        <w:t>то пр</w:t>
      </w:r>
      <w:r>
        <w:t>а</w:t>
      </w:r>
      <w:r>
        <w:t>в</w:t>
      </w:r>
      <w:r w:rsidR="008622E2">
        <w:t>о</w:t>
      </w:r>
      <w:r>
        <w:t xml:space="preserve"> голоса и прав</w:t>
      </w:r>
      <w:r w:rsidR="008622E2">
        <w:t>о</w:t>
      </w:r>
      <w:r>
        <w:t xml:space="preserve"> создавать с</w:t>
      </w:r>
      <w:r>
        <w:t>е</w:t>
      </w:r>
      <w:r>
        <w:t>мью.</w:t>
      </w:r>
    </w:p>
    <w:p w:rsidR="000B0D32" w:rsidRDefault="000B0D32" w:rsidP="00C75754">
      <w:pPr>
        <w:pStyle w:val="SingleTxtGR"/>
      </w:pPr>
      <w:r>
        <w:t>22.</w:t>
      </w:r>
      <w:r>
        <w:tab/>
      </w:r>
      <w:r w:rsidRPr="00C86467">
        <w:rPr>
          <w:b/>
        </w:rPr>
        <w:t>Комитет настоятельно призывает государство-участник принять проект закона № 17507 о личной автономии инвалидов, пересмотреть или отменить статью 91 Конституции и отменить положени</w:t>
      </w:r>
      <w:r w:rsidR="00C86467">
        <w:rPr>
          <w:b/>
        </w:rPr>
        <w:t>я</w:t>
      </w:r>
      <w:r w:rsidRPr="00C86467">
        <w:rPr>
          <w:b/>
        </w:rPr>
        <w:t xml:space="preserve"> </w:t>
      </w:r>
      <w:r w:rsidR="004E7414" w:rsidRPr="00C86467">
        <w:rPr>
          <w:b/>
        </w:rPr>
        <w:t xml:space="preserve">Гражданского </w:t>
      </w:r>
      <w:r w:rsidRPr="00C86467">
        <w:rPr>
          <w:b/>
        </w:rPr>
        <w:t>к</w:t>
      </w:r>
      <w:r w:rsidRPr="00C86467">
        <w:rPr>
          <w:b/>
        </w:rPr>
        <w:t>о</w:t>
      </w:r>
      <w:r w:rsidR="00C86467">
        <w:rPr>
          <w:b/>
        </w:rPr>
        <w:t>декса и Г</w:t>
      </w:r>
      <w:r w:rsidRPr="00C86467">
        <w:rPr>
          <w:b/>
        </w:rPr>
        <w:t>ражданско-процессуального кодекса, регулирующ</w:t>
      </w:r>
      <w:r w:rsidR="00C86467">
        <w:rPr>
          <w:b/>
        </w:rPr>
        <w:t>ие</w:t>
      </w:r>
      <w:r w:rsidRPr="00C86467">
        <w:rPr>
          <w:b/>
        </w:rPr>
        <w:t xml:space="preserve"> процесс об</w:t>
      </w:r>
      <w:r w:rsidRPr="00C86467">
        <w:rPr>
          <w:b/>
        </w:rPr>
        <w:t>ъ</w:t>
      </w:r>
      <w:r w:rsidRPr="00C86467">
        <w:rPr>
          <w:b/>
        </w:rPr>
        <w:t>явления человека "недееспособным" или "невменяемым" на основании инвалидности. Комитет рекомендует государству-участнику создать нео</w:t>
      </w:r>
      <w:r w:rsidRPr="00C86467">
        <w:rPr>
          <w:b/>
        </w:rPr>
        <w:t>б</w:t>
      </w:r>
      <w:r w:rsidRPr="00C86467">
        <w:rPr>
          <w:b/>
        </w:rPr>
        <w:t>ходимые механизмы право</w:t>
      </w:r>
      <w:r w:rsidR="00C86467">
        <w:rPr>
          <w:b/>
        </w:rPr>
        <w:t xml:space="preserve">вой </w:t>
      </w:r>
      <w:r w:rsidRPr="00C86467">
        <w:rPr>
          <w:b/>
        </w:rPr>
        <w:t>защиты инвалидов и начать применять су</w:t>
      </w:r>
      <w:r w:rsidRPr="00C86467">
        <w:rPr>
          <w:b/>
        </w:rPr>
        <w:t>п</w:t>
      </w:r>
      <w:r w:rsidRPr="00C86467">
        <w:rPr>
          <w:b/>
        </w:rPr>
        <w:t>портивную модель принятия решени</w:t>
      </w:r>
      <w:r w:rsidR="00C86467">
        <w:rPr>
          <w:b/>
        </w:rPr>
        <w:t>й</w:t>
      </w:r>
      <w:r w:rsidRPr="00C86467">
        <w:rPr>
          <w:b/>
        </w:rPr>
        <w:t>, которая уважает автономию чел</w:t>
      </w:r>
      <w:r w:rsidRPr="00C86467">
        <w:rPr>
          <w:b/>
        </w:rPr>
        <w:t>о</w:t>
      </w:r>
      <w:r w:rsidRPr="00C86467">
        <w:rPr>
          <w:b/>
        </w:rPr>
        <w:t>века, его волю и предпочтения, а также гарантиру</w:t>
      </w:r>
      <w:r w:rsidR="00C86467">
        <w:rPr>
          <w:b/>
        </w:rPr>
        <w:t>е</w:t>
      </w:r>
      <w:r w:rsidRPr="00C86467">
        <w:rPr>
          <w:b/>
        </w:rPr>
        <w:t>т уважение, в частн</w:t>
      </w:r>
      <w:r w:rsidRPr="00C86467">
        <w:rPr>
          <w:b/>
        </w:rPr>
        <w:t>о</w:t>
      </w:r>
      <w:r w:rsidRPr="00C86467">
        <w:rPr>
          <w:b/>
        </w:rPr>
        <w:t>сти</w:t>
      </w:r>
      <w:r w:rsidR="00E6107F">
        <w:rPr>
          <w:b/>
        </w:rPr>
        <w:t>,</w:t>
      </w:r>
      <w:r w:rsidRPr="00C86467">
        <w:rPr>
          <w:b/>
        </w:rPr>
        <w:t xml:space="preserve"> прав давать свободное и осознанное согласие на медици</w:t>
      </w:r>
      <w:r w:rsidRPr="00C86467">
        <w:rPr>
          <w:b/>
        </w:rPr>
        <w:t>н</w:t>
      </w:r>
      <w:r w:rsidRPr="00C86467">
        <w:rPr>
          <w:b/>
        </w:rPr>
        <w:t>ское лечение, иметь доступ к правосудию, голосовать, вступать в брак и выбирать место ж</w:t>
      </w:r>
      <w:r w:rsidRPr="00C86467">
        <w:rPr>
          <w:b/>
        </w:rPr>
        <w:t>и</w:t>
      </w:r>
      <w:r w:rsidRPr="00C86467">
        <w:rPr>
          <w:b/>
        </w:rPr>
        <w:t>тельства.</w:t>
      </w:r>
    </w:p>
    <w:p w:rsidR="000B0D32" w:rsidRDefault="000B0D32" w:rsidP="00C75754">
      <w:pPr>
        <w:pStyle w:val="SingleTxtGR"/>
      </w:pPr>
      <w:r>
        <w:t>23.</w:t>
      </w:r>
      <w:r>
        <w:tab/>
        <w:t>Комитет с озабоченностью отмечает, что банковские учреждения в своей практике не рассматривают инвалидов в качестве лиц, имеющих право на пол</w:t>
      </w:r>
      <w:r>
        <w:t>у</w:t>
      </w:r>
      <w:r>
        <w:t>чение банковских кредитов.</w:t>
      </w:r>
    </w:p>
    <w:p w:rsidR="000B0D32" w:rsidRDefault="000B0D32" w:rsidP="00C75754">
      <w:pPr>
        <w:pStyle w:val="SingleTxtGR"/>
      </w:pPr>
      <w:r>
        <w:t>24.</w:t>
      </w:r>
      <w:r>
        <w:tab/>
      </w:r>
      <w:r w:rsidRPr="00E6107F">
        <w:rPr>
          <w:b/>
        </w:rPr>
        <w:t>Комитет настоятельно призывает государство-участник гарантир</w:t>
      </w:r>
      <w:r w:rsidRPr="00E6107F">
        <w:rPr>
          <w:b/>
        </w:rPr>
        <w:t>о</w:t>
      </w:r>
      <w:r w:rsidRPr="00E6107F">
        <w:rPr>
          <w:b/>
        </w:rPr>
        <w:t>вать всем инвалидам равный с другими лицами доступ к кредитам, ипот</w:t>
      </w:r>
      <w:r w:rsidRPr="00E6107F">
        <w:rPr>
          <w:b/>
        </w:rPr>
        <w:t>е</w:t>
      </w:r>
      <w:r w:rsidRPr="00E6107F">
        <w:rPr>
          <w:b/>
        </w:rPr>
        <w:t>ке и всем остал</w:t>
      </w:r>
      <w:r w:rsidRPr="00E6107F">
        <w:rPr>
          <w:b/>
        </w:rPr>
        <w:t>ь</w:t>
      </w:r>
      <w:r w:rsidRPr="00E6107F">
        <w:rPr>
          <w:b/>
        </w:rPr>
        <w:t>ным финансовым услугам.</w:t>
      </w:r>
    </w:p>
    <w:p w:rsidR="000B0D32" w:rsidRDefault="00E6107F" w:rsidP="00E6107F">
      <w:pPr>
        <w:pStyle w:val="H23GR0"/>
      </w:pPr>
      <w:r>
        <w:tab/>
      </w:r>
      <w:r>
        <w:tab/>
      </w:r>
      <w:r w:rsidR="000B0D32">
        <w:t>Доступ к правосудию (статья 13)</w:t>
      </w:r>
    </w:p>
    <w:p w:rsidR="000B0D32" w:rsidRDefault="000B0D32" w:rsidP="00C75754">
      <w:pPr>
        <w:pStyle w:val="SingleTxtGR"/>
      </w:pPr>
      <w:r>
        <w:t>25.</w:t>
      </w:r>
      <w:r>
        <w:tab/>
        <w:t>Комитет обеспокоен тем, что меры в области создания условий для пол</w:t>
      </w:r>
      <w:r>
        <w:t>у</w:t>
      </w:r>
      <w:r>
        <w:t>чения доступа к правосудию ограничиваются лишь обеспечением физической доступности, что положени</w:t>
      </w:r>
      <w:r w:rsidR="00E6107F">
        <w:t>я</w:t>
      </w:r>
      <w:r>
        <w:t xml:space="preserve"> соответствующих руководств и предписаний не осуществляются на практике и что подготовка сотрудников системы правосудия осуществляется чрезвычайно редко и не охватывает всех аспектов прав инвал</w:t>
      </w:r>
      <w:r>
        <w:t>и</w:t>
      </w:r>
      <w:r>
        <w:t>дов.</w:t>
      </w:r>
    </w:p>
    <w:p w:rsidR="000B0D32" w:rsidRDefault="000B0D32" w:rsidP="00C75754">
      <w:pPr>
        <w:pStyle w:val="SingleTxtGR"/>
      </w:pPr>
      <w:r>
        <w:t>26.</w:t>
      </w:r>
      <w:r>
        <w:tab/>
      </w:r>
      <w:r w:rsidRPr="006854D0">
        <w:rPr>
          <w:b/>
        </w:rPr>
        <w:t>Комитет рекомендует государству-участнику пересмотреть норм</w:t>
      </w:r>
      <w:r w:rsidRPr="006854D0">
        <w:rPr>
          <w:b/>
        </w:rPr>
        <w:t>а</w:t>
      </w:r>
      <w:r w:rsidRPr="006854D0">
        <w:rPr>
          <w:b/>
        </w:rPr>
        <w:t xml:space="preserve">тивные рамки и административные и судебные процедуры с целью их адаптации и гарантировать инвалидам доступ к правосудию, в том числе перевод на </w:t>
      </w:r>
      <w:r w:rsidR="00E6107F" w:rsidRPr="006854D0">
        <w:rPr>
          <w:b/>
        </w:rPr>
        <w:t xml:space="preserve">коста-риканский </w:t>
      </w:r>
      <w:r w:rsidRPr="006854D0">
        <w:rPr>
          <w:b/>
        </w:rPr>
        <w:t xml:space="preserve">язык жестов, использование альтернативных и упрощающих процесс общения средств, </w:t>
      </w:r>
      <w:r w:rsidR="00E6107F" w:rsidRPr="006854D0">
        <w:rPr>
          <w:b/>
        </w:rPr>
        <w:t xml:space="preserve">а также </w:t>
      </w:r>
      <w:r w:rsidRPr="006854D0">
        <w:rPr>
          <w:b/>
        </w:rPr>
        <w:t>полную доступность ф</w:t>
      </w:r>
      <w:r w:rsidRPr="006854D0">
        <w:rPr>
          <w:b/>
        </w:rPr>
        <w:t>и</w:t>
      </w:r>
      <w:r w:rsidRPr="006854D0">
        <w:rPr>
          <w:b/>
        </w:rPr>
        <w:t>зической среды, информации и средств коммуникации.</w:t>
      </w:r>
    </w:p>
    <w:p w:rsidR="000B0D32" w:rsidRDefault="000B0D32" w:rsidP="00C75754">
      <w:pPr>
        <w:pStyle w:val="SingleTxtGR"/>
      </w:pPr>
      <w:r>
        <w:t>27.</w:t>
      </w:r>
      <w:r>
        <w:tab/>
        <w:t>Комитет озабочен тем, что инвалиды, против которых возбуждены уг</w:t>
      </w:r>
      <w:r>
        <w:t>о</w:t>
      </w:r>
      <w:r>
        <w:t>ловные дела, не имеют гарантий надлежащего судебного разбирательства, пр</w:t>
      </w:r>
      <w:r>
        <w:t>о</w:t>
      </w:r>
      <w:r>
        <w:t>цедуры которого были бы адаптированы с учетом их инвалидности.</w:t>
      </w:r>
    </w:p>
    <w:p w:rsidR="000B0D32" w:rsidRPr="00E40D45" w:rsidRDefault="000B0D32" w:rsidP="00C75754">
      <w:pPr>
        <w:pStyle w:val="SingleTxtGR"/>
      </w:pPr>
      <w:r>
        <w:t>28.</w:t>
      </w:r>
      <w:r>
        <w:tab/>
      </w:r>
      <w:r w:rsidRPr="006854D0">
        <w:rPr>
          <w:b/>
        </w:rPr>
        <w:t>Комитет настоятельно призывает государство-участник пересмо</w:t>
      </w:r>
      <w:r w:rsidRPr="006854D0">
        <w:rPr>
          <w:b/>
        </w:rPr>
        <w:t>т</w:t>
      </w:r>
      <w:r w:rsidRPr="006854D0">
        <w:rPr>
          <w:b/>
        </w:rPr>
        <w:t>реть процедуры судебного разбирательства уголовных дел, с тем чтобы г</w:t>
      </w:r>
      <w:r w:rsidRPr="006854D0">
        <w:rPr>
          <w:b/>
        </w:rPr>
        <w:t>а</w:t>
      </w:r>
      <w:r w:rsidRPr="006854D0">
        <w:rPr>
          <w:b/>
        </w:rPr>
        <w:t>рантировать всем инвалидам надлежащие правовые процедуры. Комитет рекомендует государству-участнику внести изменения в свое уголовное з</w:t>
      </w:r>
      <w:r w:rsidRPr="006854D0">
        <w:rPr>
          <w:b/>
        </w:rPr>
        <w:t>а</w:t>
      </w:r>
      <w:r w:rsidRPr="006854D0">
        <w:rPr>
          <w:b/>
        </w:rPr>
        <w:t>конодательство, с тем чтобы меры наказания в отношении инвалидов мо</w:t>
      </w:r>
      <w:r w:rsidRPr="006854D0">
        <w:rPr>
          <w:b/>
        </w:rPr>
        <w:t>г</w:t>
      </w:r>
      <w:r w:rsidRPr="006854D0">
        <w:rPr>
          <w:b/>
        </w:rPr>
        <w:t>ли применяться при соблюдении тех же г</w:t>
      </w:r>
      <w:r w:rsidRPr="006854D0">
        <w:rPr>
          <w:b/>
        </w:rPr>
        <w:t>а</w:t>
      </w:r>
      <w:r w:rsidRPr="006854D0">
        <w:rPr>
          <w:b/>
        </w:rPr>
        <w:t>рантий и на тех же условиях, что и в случае других лиц, против которых возбужден</w:t>
      </w:r>
      <w:r w:rsidR="006854D0">
        <w:rPr>
          <w:b/>
        </w:rPr>
        <w:t>ы</w:t>
      </w:r>
      <w:r w:rsidRPr="006854D0">
        <w:rPr>
          <w:b/>
        </w:rPr>
        <w:t xml:space="preserve"> уголовн</w:t>
      </w:r>
      <w:r w:rsidR="006854D0">
        <w:rPr>
          <w:b/>
        </w:rPr>
        <w:t>ы</w:t>
      </w:r>
      <w:r w:rsidRPr="006854D0">
        <w:rPr>
          <w:b/>
        </w:rPr>
        <w:t>е дел</w:t>
      </w:r>
      <w:r w:rsidR="006854D0">
        <w:rPr>
          <w:b/>
        </w:rPr>
        <w:t>а</w:t>
      </w:r>
      <w:r w:rsidRPr="006854D0">
        <w:rPr>
          <w:b/>
        </w:rPr>
        <w:t>, обе</w:t>
      </w:r>
      <w:r w:rsidRPr="006854D0">
        <w:rPr>
          <w:b/>
        </w:rPr>
        <w:t>с</w:t>
      </w:r>
      <w:r w:rsidRPr="006854D0">
        <w:rPr>
          <w:b/>
        </w:rPr>
        <w:t>печивать инвалидам разумное приспособление и соответствующим обр</w:t>
      </w:r>
      <w:r w:rsidRPr="006854D0">
        <w:rPr>
          <w:b/>
        </w:rPr>
        <w:t>а</w:t>
      </w:r>
      <w:r w:rsidRPr="006854D0">
        <w:rPr>
          <w:b/>
        </w:rPr>
        <w:t>зом корректировать процедуры суде</w:t>
      </w:r>
      <w:r w:rsidRPr="006854D0">
        <w:rPr>
          <w:b/>
        </w:rPr>
        <w:t>б</w:t>
      </w:r>
      <w:r w:rsidRPr="006854D0">
        <w:rPr>
          <w:b/>
        </w:rPr>
        <w:t>ного разбирательства.</w:t>
      </w:r>
    </w:p>
    <w:p w:rsidR="00C75754" w:rsidRDefault="00C75754" w:rsidP="00C75754">
      <w:pPr>
        <w:pStyle w:val="SingleTxtGR"/>
      </w:pPr>
      <w:r w:rsidRPr="006854D0">
        <w:rPr>
          <w:rStyle w:val="H23GR"/>
        </w:rPr>
        <w:t>Свобода и личная неприкосновенность (статья 14</w:t>
      </w:r>
      <w:r>
        <w:t>)</w:t>
      </w:r>
    </w:p>
    <w:p w:rsidR="00C75754" w:rsidRDefault="00C75754" w:rsidP="00C75754">
      <w:pPr>
        <w:pStyle w:val="SingleTxtGR"/>
      </w:pPr>
      <w:r w:rsidRPr="009D689B">
        <w:t>29.</w:t>
      </w:r>
      <w:r w:rsidRPr="009D689B">
        <w:tab/>
      </w:r>
      <w:r>
        <w:t>Комитет выражает озабоченность по поводу положения инвалидов, п</w:t>
      </w:r>
      <w:r>
        <w:t>о</w:t>
      </w:r>
      <w:r>
        <w:t>мещенных в специализированные учреждения по причине их инвалидности, а также по поводу положения женщин-инвалидов и детей-инвалидов, которые помещаются в специализир</w:t>
      </w:r>
      <w:r>
        <w:t>о</w:t>
      </w:r>
      <w:r>
        <w:t>ванные учреждения, поскольку они оставлены без внимания и ухода или подвергаются жестокому обращению.</w:t>
      </w:r>
    </w:p>
    <w:p w:rsidR="00C75754" w:rsidRPr="006854D0" w:rsidRDefault="00C75754" w:rsidP="00C75754">
      <w:pPr>
        <w:pStyle w:val="SingleTxtGR"/>
        <w:rPr>
          <w:b/>
        </w:rPr>
      </w:pPr>
      <w:r>
        <w:t>30.</w:t>
      </w:r>
      <w:r>
        <w:tab/>
      </w:r>
      <w:r w:rsidRPr="006854D0">
        <w:rPr>
          <w:b/>
        </w:rPr>
        <w:t>Комитет настоятельно призывает государство-участник приступить к осуществлению стратегий в области деинституционализации инвалидов, а также обеспечить их защиту от любых видов насилия, злоупотреблений или жестокого обращения посредством постоянного надзора за их полож</w:t>
      </w:r>
      <w:r w:rsidRPr="006854D0">
        <w:rPr>
          <w:b/>
        </w:rPr>
        <w:t>е</w:t>
      </w:r>
      <w:r w:rsidRPr="006854D0">
        <w:rPr>
          <w:b/>
        </w:rPr>
        <w:t>нием со ст</w:t>
      </w:r>
      <w:r w:rsidRPr="006854D0">
        <w:rPr>
          <w:b/>
        </w:rPr>
        <w:t>о</w:t>
      </w:r>
      <w:r w:rsidRPr="006854D0">
        <w:rPr>
          <w:b/>
        </w:rPr>
        <w:t>роны Управления по вопросам защиты прав населения или другого независимого механизма по наблюдению за соблюдением прав ч</w:t>
      </w:r>
      <w:r w:rsidRPr="006854D0">
        <w:rPr>
          <w:b/>
        </w:rPr>
        <w:t>е</w:t>
      </w:r>
      <w:r w:rsidRPr="006854D0">
        <w:rPr>
          <w:b/>
        </w:rPr>
        <w:t>ловека.</w:t>
      </w:r>
    </w:p>
    <w:p w:rsidR="00C75754" w:rsidRDefault="006854D0" w:rsidP="006854D0">
      <w:pPr>
        <w:pStyle w:val="H23GR0"/>
      </w:pPr>
      <w:r>
        <w:tab/>
      </w:r>
      <w:r>
        <w:tab/>
      </w:r>
      <w:r w:rsidR="00C75754">
        <w:t>Свобода от пыток и других жестоких, бесчеловечных или унижающих достоинство видов обращения и наказания (статья 15)</w:t>
      </w:r>
    </w:p>
    <w:p w:rsidR="00C75754" w:rsidRDefault="00C75754" w:rsidP="00C75754">
      <w:pPr>
        <w:pStyle w:val="SingleTxtGR"/>
      </w:pPr>
      <w:r w:rsidRPr="007224E0">
        <w:t>31.</w:t>
      </w:r>
      <w:r w:rsidRPr="007224E0">
        <w:tab/>
      </w:r>
      <w:r>
        <w:t>Комитет выражает глубокое сожаление по поводу принятого Законод</w:t>
      </w:r>
      <w:r>
        <w:t>а</w:t>
      </w:r>
      <w:r>
        <w:t>тельн</w:t>
      </w:r>
      <w:r w:rsidR="006854D0">
        <w:t>ым</w:t>
      </w:r>
      <w:r>
        <w:t xml:space="preserve"> </w:t>
      </w:r>
      <w:r w:rsidR="006854D0">
        <w:t xml:space="preserve">собранием </w:t>
      </w:r>
      <w:r>
        <w:t>во втором чтении в апреле 2014 года проекта зак</w:t>
      </w:r>
      <w:r>
        <w:t>о</w:t>
      </w:r>
      <w:r>
        <w:t>на</w:t>
      </w:r>
      <w:r w:rsidR="00A63D1C">
        <w:t> </w:t>
      </w:r>
      <w:r>
        <w:t>№</w:t>
      </w:r>
      <w:r w:rsidR="00A63D1C">
        <w:t> </w:t>
      </w:r>
      <w:r>
        <w:t xml:space="preserve">17777 о биомедицинских исследованиях, который вскоре </w:t>
      </w:r>
      <w:r w:rsidR="00A63D1C">
        <w:t xml:space="preserve">может обрести </w:t>
      </w:r>
      <w:r>
        <w:t>силу закона и который разрешает опекунам лиц, объявленных "недееспособн</w:t>
      </w:r>
      <w:r>
        <w:t>ы</w:t>
      </w:r>
      <w:r>
        <w:t xml:space="preserve">ми", принимать решение о проведении с последними научных </w:t>
      </w:r>
      <w:r w:rsidR="00A63D1C">
        <w:t xml:space="preserve">и </w:t>
      </w:r>
      <w:r>
        <w:t>медицинских экспериментов без их свободного и осознанного с</w:t>
      </w:r>
      <w:r>
        <w:t>о</w:t>
      </w:r>
      <w:r>
        <w:t>гласия.</w:t>
      </w:r>
    </w:p>
    <w:p w:rsidR="00C75754" w:rsidRPr="00744BE8" w:rsidRDefault="00C75754" w:rsidP="00C75754">
      <w:pPr>
        <w:pStyle w:val="SingleTxtGR"/>
      </w:pPr>
      <w:r>
        <w:t>32.</w:t>
      </w:r>
      <w:r>
        <w:tab/>
      </w:r>
      <w:r w:rsidRPr="00A63D1C">
        <w:rPr>
          <w:b/>
        </w:rPr>
        <w:t xml:space="preserve">Комитет настоятельно просит государство-участник </w:t>
      </w:r>
      <w:r w:rsidR="00A63D1C" w:rsidRPr="00A63D1C">
        <w:rPr>
          <w:b/>
        </w:rPr>
        <w:t xml:space="preserve">изъять </w:t>
      </w:r>
      <w:r w:rsidRPr="00A63D1C">
        <w:rPr>
          <w:b/>
        </w:rPr>
        <w:t>из зак</w:t>
      </w:r>
      <w:r w:rsidRPr="00A63D1C">
        <w:rPr>
          <w:b/>
        </w:rPr>
        <w:t>о</w:t>
      </w:r>
      <w:r w:rsidRPr="00A63D1C">
        <w:rPr>
          <w:b/>
        </w:rPr>
        <w:t>нодательного процесса проект закона № 17777 о биомедицинских исслед</w:t>
      </w:r>
      <w:r w:rsidRPr="00A63D1C">
        <w:rPr>
          <w:b/>
        </w:rPr>
        <w:t>о</w:t>
      </w:r>
      <w:r w:rsidRPr="00A63D1C">
        <w:rPr>
          <w:b/>
        </w:rPr>
        <w:t>ваниях.</w:t>
      </w:r>
    </w:p>
    <w:p w:rsidR="00C75754" w:rsidRDefault="00C75754" w:rsidP="00C75754">
      <w:pPr>
        <w:pStyle w:val="SingleTxtGR"/>
      </w:pPr>
      <w:r>
        <w:t>33.</w:t>
      </w:r>
      <w:r>
        <w:tab/>
        <w:t>Комитет озабочен тем, что инвалиды насильственно помещаются в сп</w:t>
      </w:r>
      <w:r>
        <w:t>е</w:t>
      </w:r>
      <w:r>
        <w:t xml:space="preserve">циализированные </w:t>
      </w:r>
      <w:r w:rsidR="00A63D1C">
        <w:t xml:space="preserve">психиатрические центры и </w:t>
      </w:r>
      <w:r>
        <w:t>подвергаются там обращению, к</w:t>
      </w:r>
      <w:r>
        <w:t>о</w:t>
      </w:r>
      <w:r>
        <w:t>торое можно квалифицировать жестоким, бесчеловечным или унижающим до</w:t>
      </w:r>
      <w:r>
        <w:t>с</w:t>
      </w:r>
      <w:r>
        <w:t>тоинс</w:t>
      </w:r>
      <w:r>
        <w:t>т</w:t>
      </w:r>
      <w:r>
        <w:t>во.</w:t>
      </w:r>
    </w:p>
    <w:p w:rsidR="00C75754" w:rsidRPr="00A63D1C" w:rsidRDefault="00C75754" w:rsidP="00C75754">
      <w:pPr>
        <w:pStyle w:val="SingleTxtGR"/>
        <w:rPr>
          <w:b/>
        </w:rPr>
      </w:pPr>
      <w:r>
        <w:t>34.</w:t>
      </w:r>
      <w:r>
        <w:tab/>
      </w:r>
      <w:r w:rsidRPr="00A63D1C">
        <w:rPr>
          <w:b/>
        </w:rPr>
        <w:t>Комитет настоятельно призывает государство-участник обеспечить, чтобы национальный механизм по предотвращению пыток осуществлял постоя</w:t>
      </w:r>
      <w:r w:rsidRPr="00A63D1C">
        <w:rPr>
          <w:b/>
        </w:rPr>
        <w:t>н</w:t>
      </w:r>
      <w:r w:rsidRPr="00A63D1C">
        <w:rPr>
          <w:b/>
        </w:rPr>
        <w:t>ный надзор за психиатрическими центрами и чтобы компетентные органы приняли меры по искоренению практики насильственного пом</w:t>
      </w:r>
      <w:r w:rsidRPr="00A63D1C">
        <w:rPr>
          <w:b/>
        </w:rPr>
        <w:t>е</w:t>
      </w:r>
      <w:r w:rsidRPr="00A63D1C">
        <w:rPr>
          <w:b/>
        </w:rPr>
        <w:t>щения в специализированные учреждения на основании инвалидности. Кроме того, пока сущес</w:t>
      </w:r>
      <w:r w:rsidRPr="00A63D1C">
        <w:rPr>
          <w:b/>
        </w:rPr>
        <w:t>т</w:t>
      </w:r>
      <w:r w:rsidRPr="00A63D1C">
        <w:rPr>
          <w:b/>
        </w:rPr>
        <w:t>вует практика помещения в специализированные учреждения, Комитет рекомендует обеспечить, чтобы лечение пациентов осуществлялось при полном уважении их дост</w:t>
      </w:r>
      <w:r w:rsidRPr="00A63D1C">
        <w:rPr>
          <w:b/>
        </w:rPr>
        <w:t>о</w:t>
      </w:r>
      <w:r w:rsidRPr="00A63D1C">
        <w:rPr>
          <w:b/>
        </w:rPr>
        <w:t>инства и прав человека.</w:t>
      </w:r>
    </w:p>
    <w:p w:rsidR="00C75754" w:rsidRDefault="00A63D1C" w:rsidP="00A63D1C">
      <w:pPr>
        <w:pStyle w:val="H23GR0"/>
      </w:pPr>
      <w:r>
        <w:tab/>
      </w:r>
      <w:r>
        <w:tab/>
      </w:r>
      <w:r w:rsidR="00C75754">
        <w:t>Свобода от эксплуатации, насилия и надругательства (статья 16)</w:t>
      </w:r>
    </w:p>
    <w:p w:rsidR="00C75754" w:rsidRPr="0017773E" w:rsidRDefault="00C75754" w:rsidP="00C75754">
      <w:pPr>
        <w:pStyle w:val="SingleTxtGR"/>
      </w:pPr>
      <w:r w:rsidRPr="0017773E">
        <w:t>35.</w:t>
      </w:r>
      <w:r w:rsidRPr="0017773E">
        <w:tab/>
        <w:t>Комитет озабочен</w:t>
      </w:r>
      <w:r>
        <w:t xml:space="preserve"> отсутствием мер и нормативных положений в целях защиты женщин-инвалидов и детей-инвалидов от эксплуатации, насилия и на</w:t>
      </w:r>
      <w:r>
        <w:t>д</w:t>
      </w:r>
      <w:r>
        <w:t>ругательства.</w:t>
      </w:r>
    </w:p>
    <w:p w:rsidR="00C75754" w:rsidRPr="00A63D1C" w:rsidRDefault="00C75754" w:rsidP="00C75754">
      <w:pPr>
        <w:pStyle w:val="SingleTxtGR"/>
        <w:rPr>
          <w:b/>
        </w:rPr>
      </w:pPr>
      <w:r w:rsidRPr="0017773E">
        <w:t>36.</w:t>
      </w:r>
      <w:r w:rsidRPr="0017773E">
        <w:tab/>
      </w:r>
      <w:r w:rsidR="00687FA9" w:rsidRPr="00A63D1C">
        <w:rPr>
          <w:b/>
        </w:rPr>
        <w:t>Комитет настоятельно призывает государство-участник обеспечить, чтобы женщины-инвалиды и дети-инвалиды</w:t>
      </w:r>
      <w:r w:rsidR="00687FA9">
        <w:rPr>
          <w:b/>
        </w:rPr>
        <w:t xml:space="preserve">, </w:t>
      </w:r>
      <w:r w:rsidR="00687FA9" w:rsidRPr="00A63D1C">
        <w:rPr>
          <w:b/>
        </w:rPr>
        <w:t>после того как они подвер</w:t>
      </w:r>
      <w:r w:rsidR="00687FA9" w:rsidRPr="00A63D1C">
        <w:rPr>
          <w:b/>
        </w:rPr>
        <w:t>г</w:t>
      </w:r>
      <w:r w:rsidR="00687FA9" w:rsidRPr="00A63D1C">
        <w:rPr>
          <w:b/>
        </w:rPr>
        <w:t>лись насилию, надругательству и эксплуатации</w:t>
      </w:r>
      <w:r w:rsidR="00687FA9">
        <w:rPr>
          <w:b/>
        </w:rPr>
        <w:t>,</w:t>
      </w:r>
      <w:r w:rsidR="00687FA9" w:rsidRPr="00A63D1C">
        <w:rPr>
          <w:b/>
        </w:rPr>
        <w:t xml:space="preserve"> имели автономный доступ к механизмам защиты, включая временные приюты и медицинские учр</w:t>
      </w:r>
      <w:r w:rsidR="00687FA9" w:rsidRPr="00A63D1C">
        <w:rPr>
          <w:b/>
        </w:rPr>
        <w:t>е</w:t>
      </w:r>
      <w:r w:rsidR="00687FA9" w:rsidRPr="00A63D1C">
        <w:rPr>
          <w:b/>
        </w:rPr>
        <w:t>ждения для прохождения восстановительного лечения. Кроме того, он р</w:t>
      </w:r>
      <w:r w:rsidR="00687FA9" w:rsidRPr="00A63D1C">
        <w:rPr>
          <w:b/>
        </w:rPr>
        <w:t>е</w:t>
      </w:r>
      <w:r w:rsidR="00687FA9" w:rsidRPr="00A63D1C">
        <w:rPr>
          <w:b/>
        </w:rPr>
        <w:t xml:space="preserve">комендует ввести </w:t>
      </w:r>
      <w:r w:rsidR="00687FA9">
        <w:rPr>
          <w:b/>
        </w:rPr>
        <w:t xml:space="preserve">учитывающую пол и возраст </w:t>
      </w:r>
      <w:r w:rsidR="00687FA9" w:rsidRPr="00A63D1C">
        <w:rPr>
          <w:b/>
        </w:rPr>
        <w:t>систему показателей нас</w:t>
      </w:r>
      <w:r w:rsidR="00687FA9" w:rsidRPr="00A63D1C">
        <w:rPr>
          <w:b/>
        </w:rPr>
        <w:t>и</w:t>
      </w:r>
      <w:r w:rsidR="00687FA9" w:rsidRPr="00A63D1C">
        <w:rPr>
          <w:b/>
        </w:rPr>
        <w:t>лия, надругательства и эксплуатации, которым подвергаются инвалиды.</w:t>
      </w:r>
    </w:p>
    <w:p w:rsidR="00C75754" w:rsidRDefault="001A6437" w:rsidP="001A6437">
      <w:pPr>
        <w:pStyle w:val="H23GR0"/>
      </w:pPr>
      <w:r>
        <w:tab/>
      </w:r>
      <w:r>
        <w:tab/>
      </w:r>
      <w:r w:rsidR="00C75754">
        <w:t>Защита</w:t>
      </w:r>
      <w:r>
        <w:t xml:space="preserve"> личной целостности (статья 17)</w:t>
      </w:r>
    </w:p>
    <w:p w:rsidR="00C75754" w:rsidRPr="00D124F9" w:rsidRDefault="00C75754" w:rsidP="00C75754">
      <w:pPr>
        <w:pStyle w:val="SingleTxtGR"/>
      </w:pPr>
      <w:r w:rsidRPr="00D124F9">
        <w:t>37.</w:t>
      </w:r>
      <w:r w:rsidRPr="00D124F9">
        <w:tab/>
        <w:t>Комитет</w:t>
      </w:r>
      <w:r>
        <w:t xml:space="preserve"> глубоко обеспокоен практикой принудительной стерилизации женщин-инвалидов и девочек-инвалидов.</w:t>
      </w:r>
    </w:p>
    <w:p w:rsidR="00C75754" w:rsidRDefault="00C75754" w:rsidP="00C75754">
      <w:pPr>
        <w:pStyle w:val="SingleTxtGR"/>
      </w:pPr>
      <w:r w:rsidRPr="00D124F9">
        <w:t>38.</w:t>
      </w:r>
      <w:r w:rsidRPr="00D124F9">
        <w:tab/>
      </w:r>
      <w:r w:rsidRPr="00596864">
        <w:rPr>
          <w:b/>
        </w:rPr>
        <w:t>Комитет настоятельно призывает государство-участник принять м</w:t>
      </w:r>
      <w:r w:rsidRPr="00596864">
        <w:rPr>
          <w:b/>
        </w:rPr>
        <w:t>е</w:t>
      </w:r>
      <w:r w:rsidRPr="00596864">
        <w:rPr>
          <w:b/>
        </w:rPr>
        <w:t>ры в целях искоренения практики принудительной стерилизации и осв</w:t>
      </w:r>
      <w:r w:rsidRPr="00596864">
        <w:rPr>
          <w:b/>
        </w:rPr>
        <w:t>е</w:t>
      </w:r>
      <w:r w:rsidRPr="00596864">
        <w:rPr>
          <w:b/>
        </w:rPr>
        <w:t>домить семьи женщин-инвалидов и девочек-инвалидов и ответственных за места их размещ</w:t>
      </w:r>
      <w:r w:rsidRPr="00596864">
        <w:rPr>
          <w:b/>
        </w:rPr>
        <w:t>е</w:t>
      </w:r>
      <w:r w:rsidRPr="00596864">
        <w:rPr>
          <w:b/>
        </w:rPr>
        <w:t>ния об их правах, а также обеспечить полное уважение их личной</w:t>
      </w:r>
      <w:r w:rsidR="001A6437" w:rsidRPr="00596864">
        <w:rPr>
          <w:b/>
        </w:rPr>
        <w:t>,</w:t>
      </w:r>
      <w:r w:rsidRPr="00596864">
        <w:rPr>
          <w:b/>
        </w:rPr>
        <w:t xml:space="preserve"> физической и психической целостности</w:t>
      </w:r>
      <w:r w:rsidR="00C51EF5" w:rsidRPr="00596864">
        <w:rPr>
          <w:b/>
        </w:rPr>
        <w:t xml:space="preserve"> и </w:t>
      </w:r>
      <w:r w:rsidRPr="00596864">
        <w:rPr>
          <w:b/>
        </w:rPr>
        <w:t>эффективность фун</w:t>
      </w:r>
      <w:r w:rsidRPr="00596864">
        <w:rPr>
          <w:b/>
        </w:rPr>
        <w:t>к</w:t>
      </w:r>
      <w:r w:rsidRPr="00596864">
        <w:rPr>
          <w:b/>
        </w:rPr>
        <w:t>ционирования и доступность механизмов защиты от принудительной ст</w:t>
      </w:r>
      <w:r w:rsidRPr="00596864">
        <w:rPr>
          <w:b/>
        </w:rPr>
        <w:t>е</w:t>
      </w:r>
      <w:r w:rsidRPr="00596864">
        <w:rPr>
          <w:b/>
        </w:rPr>
        <w:t>рилизации.</w:t>
      </w:r>
    </w:p>
    <w:p w:rsidR="00C75754" w:rsidRDefault="00C51EF5" w:rsidP="00C51EF5">
      <w:pPr>
        <w:pStyle w:val="H23GR0"/>
      </w:pPr>
      <w:r>
        <w:tab/>
      </w:r>
      <w:r>
        <w:tab/>
      </w:r>
      <w:r w:rsidR="00C75754">
        <w:t>Право на самостоятельный образ жизни и вовлеченность в местное сообщество (статья 19)</w:t>
      </w:r>
    </w:p>
    <w:p w:rsidR="00C75754" w:rsidRPr="00745D02" w:rsidRDefault="00C75754" w:rsidP="00C75754">
      <w:pPr>
        <w:pStyle w:val="SingleTxtGR"/>
      </w:pPr>
      <w:r w:rsidRPr="00745D02">
        <w:t>39.</w:t>
      </w:r>
      <w:r w:rsidRPr="00745D02">
        <w:tab/>
        <w:t>Комитет</w:t>
      </w:r>
      <w:r>
        <w:t xml:space="preserve"> выражает сожаление по поводу отсутствия в государстве страт</w:t>
      </w:r>
      <w:r>
        <w:t>е</w:t>
      </w:r>
      <w:r>
        <w:t>гии в о</w:t>
      </w:r>
      <w:r>
        <w:t>б</w:t>
      </w:r>
      <w:r>
        <w:t>ласти деинституционализации инвалидов. Кроме того, он выражает озабоченность по поводу роста числа частных домов-интернатов и приютов, в которые помещаются инвалиды без должного контроля и надзора со стороны государственных органов.</w:t>
      </w:r>
    </w:p>
    <w:p w:rsidR="00C75754" w:rsidRPr="00C51EF5" w:rsidRDefault="00C75754" w:rsidP="00C75754">
      <w:pPr>
        <w:pStyle w:val="SingleTxtGR"/>
        <w:rPr>
          <w:b/>
        </w:rPr>
      </w:pPr>
      <w:r w:rsidRPr="00745D02">
        <w:t>40.</w:t>
      </w:r>
      <w:r w:rsidRPr="00745D02">
        <w:tab/>
      </w:r>
      <w:r w:rsidRPr="00C51EF5">
        <w:rPr>
          <w:b/>
        </w:rPr>
        <w:t>Комитет настоятельно призывает государство-участник незамедл</w:t>
      </w:r>
      <w:r w:rsidRPr="00C51EF5">
        <w:rPr>
          <w:b/>
        </w:rPr>
        <w:t>и</w:t>
      </w:r>
      <w:r w:rsidRPr="00C51EF5">
        <w:rPr>
          <w:b/>
        </w:rPr>
        <w:t>тельно начать осуществлять политику в целях деинституционализации инвалидов, в том числе инвалидов, помещенных в психиатрические бол</w:t>
      </w:r>
      <w:r w:rsidRPr="00C51EF5">
        <w:rPr>
          <w:b/>
        </w:rPr>
        <w:t>ь</w:t>
      </w:r>
      <w:r w:rsidRPr="00C51EF5">
        <w:rPr>
          <w:b/>
        </w:rPr>
        <w:t xml:space="preserve">ницы, которая </w:t>
      </w:r>
      <w:r w:rsidR="00C51EF5">
        <w:rPr>
          <w:b/>
        </w:rPr>
        <w:t xml:space="preserve">бы </w:t>
      </w:r>
      <w:r w:rsidRPr="00C51EF5">
        <w:rPr>
          <w:b/>
        </w:rPr>
        <w:t>предусматривала осуществление комплексной страт</w:t>
      </w:r>
      <w:r w:rsidRPr="00C51EF5">
        <w:rPr>
          <w:b/>
        </w:rPr>
        <w:t>е</w:t>
      </w:r>
      <w:r w:rsidRPr="00C51EF5">
        <w:rPr>
          <w:b/>
        </w:rPr>
        <w:t xml:space="preserve">гии охраны психического здоровья с </w:t>
      </w:r>
      <w:r w:rsidR="00C51EF5">
        <w:rPr>
          <w:b/>
        </w:rPr>
        <w:t xml:space="preserve">акцентом </w:t>
      </w:r>
      <w:r w:rsidRPr="00C51EF5">
        <w:rPr>
          <w:b/>
        </w:rPr>
        <w:t>на права человека. Он также рекомендует контролировать и ограничивать создание специализирова</w:t>
      </w:r>
      <w:r w:rsidRPr="00C51EF5">
        <w:rPr>
          <w:b/>
        </w:rPr>
        <w:t>н</w:t>
      </w:r>
      <w:r w:rsidRPr="00C51EF5">
        <w:rPr>
          <w:b/>
        </w:rPr>
        <w:t>ных учреждений для инвалидов и настоятельно призывает начать осущ</w:t>
      </w:r>
      <w:r w:rsidRPr="00C51EF5">
        <w:rPr>
          <w:b/>
        </w:rPr>
        <w:t>е</w:t>
      </w:r>
      <w:r w:rsidRPr="00C51EF5">
        <w:rPr>
          <w:b/>
        </w:rPr>
        <w:t xml:space="preserve">ствлять политику </w:t>
      </w:r>
      <w:r w:rsidR="00C51EF5">
        <w:rPr>
          <w:b/>
        </w:rPr>
        <w:t xml:space="preserve">в области </w:t>
      </w:r>
      <w:r w:rsidRPr="00C51EF5">
        <w:rPr>
          <w:b/>
        </w:rPr>
        <w:t>укрепления и создания соответствующих служб на уровне общин в целях обеспечения интеграции инвалидов в жизнь о</w:t>
      </w:r>
      <w:r w:rsidRPr="00C51EF5">
        <w:rPr>
          <w:b/>
        </w:rPr>
        <w:t>б</w:t>
      </w:r>
      <w:r w:rsidRPr="00C51EF5">
        <w:rPr>
          <w:b/>
        </w:rPr>
        <w:t>щества.</w:t>
      </w:r>
    </w:p>
    <w:p w:rsidR="00C75754" w:rsidRDefault="00C51EF5" w:rsidP="00C51EF5">
      <w:pPr>
        <w:pStyle w:val="H23GR0"/>
      </w:pPr>
      <w:r>
        <w:tab/>
      </w:r>
      <w:r>
        <w:tab/>
      </w:r>
      <w:r w:rsidR="00C75754">
        <w:t>Свобода выражения мнений и убеждений и доступ к информации (статья</w:t>
      </w:r>
      <w:r>
        <w:t> </w:t>
      </w:r>
      <w:r w:rsidR="00C75754">
        <w:t>21)</w:t>
      </w:r>
    </w:p>
    <w:p w:rsidR="00C75754" w:rsidRPr="00786B8A" w:rsidRDefault="00C75754" w:rsidP="00C75754">
      <w:pPr>
        <w:pStyle w:val="SingleTxtGR"/>
      </w:pPr>
      <w:r w:rsidRPr="00786B8A">
        <w:t>41.</w:t>
      </w:r>
      <w:r w:rsidRPr="00786B8A">
        <w:tab/>
        <w:t>Комитет</w:t>
      </w:r>
      <w:r>
        <w:t xml:space="preserve"> озабочен тем, что сведения, передаваемые через средства масс</w:t>
      </w:r>
      <w:r>
        <w:t>о</w:t>
      </w:r>
      <w:r>
        <w:t>вой информации, недоступны на коста-риканском языке жестов, а также тем, что учреждения, занимающиеся</w:t>
      </w:r>
      <w:r w:rsidR="00947DA7">
        <w:t>, в частности,</w:t>
      </w:r>
      <w:r>
        <w:t xml:space="preserve"> вопросами защиты прав инвал</w:t>
      </w:r>
      <w:r>
        <w:t>и</w:t>
      </w:r>
      <w:r>
        <w:t>дов, не имеют в своем штате переводчиков, владеющих коста-риканским яз</w:t>
      </w:r>
      <w:r>
        <w:t>ы</w:t>
      </w:r>
      <w:r>
        <w:t>ком жестов.</w:t>
      </w:r>
    </w:p>
    <w:p w:rsidR="00C75754" w:rsidRPr="00022AC2" w:rsidRDefault="00C75754" w:rsidP="00C75754">
      <w:pPr>
        <w:pStyle w:val="SingleTxtGR"/>
        <w:rPr>
          <w:b/>
        </w:rPr>
      </w:pPr>
      <w:r w:rsidRPr="00786B8A">
        <w:t>42.</w:t>
      </w:r>
      <w:r w:rsidRPr="00786B8A">
        <w:tab/>
      </w:r>
      <w:r w:rsidRPr="00022AC2">
        <w:rPr>
          <w:b/>
        </w:rPr>
        <w:t xml:space="preserve">Комитет рекомендует государству-участнику </w:t>
      </w:r>
      <w:r w:rsidR="00947DA7" w:rsidRPr="00022AC2">
        <w:rPr>
          <w:b/>
        </w:rPr>
        <w:t xml:space="preserve">соблюдать </w:t>
      </w:r>
      <w:r w:rsidRPr="00022AC2">
        <w:rPr>
          <w:b/>
        </w:rPr>
        <w:t>законод</w:t>
      </w:r>
      <w:r w:rsidRPr="00022AC2">
        <w:rPr>
          <w:b/>
        </w:rPr>
        <w:t>а</w:t>
      </w:r>
      <w:r w:rsidRPr="00022AC2">
        <w:rPr>
          <w:b/>
        </w:rPr>
        <w:t xml:space="preserve">тельство </w:t>
      </w:r>
      <w:r w:rsidR="00947DA7" w:rsidRPr="00022AC2">
        <w:rPr>
          <w:b/>
        </w:rPr>
        <w:t xml:space="preserve">об обеспечении </w:t>
      </w:r>
      <w:r w:rsidRPr="00022AC2">
        <w:rPr>
          <w:b/>
        </w:rPr>
        <w:t xml:space="preserve">перевода на коста-риканский язык жестов </w:t>
      </w:r>
      <w:r w:rsidR="00947DA7" w:rsidRPr="00022AC2">
        <w:rPr>
          <w:b/>
        </w:rPr>
        <w:t>в ра</w:t>
      </w:r>
      <w:r w:rsidR="00947DA7" w:rsidRPr="00022AC2">
        <w:rPr>
          <w:b/>
        </w:rPr>
        <w:t>м</w:t>
      </w:r>
      <w:r w:rsidR="00947DA7" w:rsidRPr="00022AC2">
        <w:rPr>
          <w:b/>
        </w:rPr>
        <w:t xml:space="preserve">ках трансляции различных </w:t>
      </w:r>
      <w:r w:rsidRPr="00022AC2">
        <w:rPr>
          <w:b/>
        </w:rPr>
        <w:t>информационных программ</w:t>
      </w:r>
      <w:r w:rsidR="00947DA7" w:rsidRPr="00022AC2">
        <w:rPr>
          <w:b/>
        </w:rPr>
        <w:t xml:space="preserve"> и </w:t>
      </w:r>
      <w:r w:rsidRPr="00022AC2">
        <w:rPr>
          <w:b/>
        </w:rPr>
        <w:t>включени</w:t>
      </w:r>
      <w:r w:rsidR="00947DA7" w:rsidRPr="00022AC2">
        <w:rPr>
          <w:b/>
        </w:rPr>
        <w:t>и</w:t>
      </w:r>
      <w:r w:rsidRPr="00022AC2">
        <w:rPr>
          <w:b/>
        </w:rPr>
        <w:t xml:space="preserve"> в штат учреждений, занимающихся</w:t>
      </w:r>
      <w:r w:rsidR="00947DA7" w:rsidRPr="00022AC2">
        <w:rPr>
          <w:b/>
        </w:rPr>
        <w:t>, в частности,</w:t>
      </w:r>
      <w:r w:rsidRPr="00022AC2">
        <w:rPr>
          <w:b/>
        </w:rPr>
        <w:t xml:space="preserve"> вопросами защиты прав человека, переводчиков, владеющих коста-риканским языком же</w:t>
      </w:r>
      <w:r w:rsidRPr="00022AC2">
        <w:rPr>
          <w:b/>
        </w:rPr>
        <w:t>с</w:t>
      </w:r>
      <w:r w:rsidRPr="00022AC2">
        <w:rPr>
          <w:b/>
        </w:rPr>
        <w:t>тов.</w:t>
      </w:r>
    </w:p>
    <w:p w:rsidR="00C75754" w:rsidRDefault="00022AC2" w:rsidP="00022AC2">
      <w:pPr>
        <w:pStyle w:val="H23GR0"/>
      </w:pPr>
      <w:r>
        <w:tab/>
      </w:r>
      <w:r>
        <w:tab/>
      </w:r>
      <w:r w:rsidR="00C75754">
        <w:t>Уважение дома и семьи (статья 23)</w:t>
      </w:r>
    </w:p>
    <w:p w:rsidR="00C75754" w:rsidRPr="00302E62" w:rsidRDefault="00C75754" w:rsidP="00C75754">
      <w:pPr>
        <w:pStyle w:val="SingleTxtGR"/>
      </w:pPr>
      <w:r w:rsidRPr="00302E62">
        <w:t>43.</w:t>
      </w:r>
      <w:r w:rsidRPr="00302E62">
        <w:tab/>
        <w:t>Комитет</w:t>
      </w:r>
      <w:r>
        <w:t xml:space="preserve"> выражает озабоченность по поводу того, что женщины-инвалиды, особенно женщины с психосоциальными и интеллектуальными н</w:t>
      </w:r>
      <w:r>
        <w:t>а</w:t>
      </w:r>
      <w:r>
        <w:t>рушениями, разлучаются с их детьми по причине их инвалидности.</w:t>
      </w:r>
    </w:p>
    <w:p w:rsidR="00C75754" w:rsidRDefault="00C75754" w:rsidP="00C75754">
      <w:pPr>
        <w:pStyle w:val="SingleTxtGR"/>
      </w:pPr>
      <w:r w:rsidRPr="00302E62">
        <w:t>44.</w:t>
      </w:r>
      <w:r w:rsidRPr="00302E62">
        <w:tab/>
      </w:r>
      <w:r w:rsidRPr="00022AC2">
        <w:rPr>
          <w:b/>
        </w:rPr>
        <w:t>Комитет настоятельно требует от государства-участника пересмо</w:t>
      </w:r>
      <w:r w:rsidRPr="00022AC2">
        <w:rPr>
          <w:b/>
        </w:rPr>
        <w:t>т</w:t>
      </w:r>
      <w:r w:rsidRPr="00022AC2">
        <w:rPr>
          <w:b/>
        </w:rPr>
        <w:t>реть процедуры лишения матерей-инвалидов материнских прав и в по</w:t>
      </w:r>
      <w:r w:rsidRPr="00022AC2">
        <w:rPr>
          <w:b/>
        </w:rPr>
        <w:t>л</w:t>
      </w:r>
      <w:r w:rsidRPr="00022AC2">
        <w:rPr>
          <w:b/>
        </w:rPr>
        <w:t>ном объеме восстан</w:t>
      </w:r>
      <w:r w:rsidRPr="00022AC2">
        <w:rPr>
          <w:b/>
        </w:rPr>
        <w:t>о</w:t>
      </w:r>
      <w:r w:rsidRPr="00022AC2">
        <w:rPr>
          <w:b/>
        </w:rPr>
        <w:t>вить их право иметь и создавать семью, обеспечив предоставление им необходимой поддержки для эффективного осуществл</w:t>
      </w:r>
      <w:r w:rsidRPr="00022AC2">
        <w:rPr>
          <w:b/>
        </w:rPr>
        <w:t>е</w:t>
      </w:r>
      <w:r w:rsidRPr="00022AC2">
        <w:rPr>
          <w:b/>
        </w:rPr>
        <w:t>ния эт</w:t>
      </w:r>
      <w:r w:rsidR="00022AC2">
        <w:rPr>
          <w:b/>
        </w:rPr>
        <w:t xml:space="preserve">ого </w:t>
      </w:r>
      <w:r w:rsidRPr="00022AC2">
        <w:rPr>
          <w:b/>
        </w:rPr>
        <w:t>прав</w:t>
      </w:r>
      <w:r w:rsidR="00022AC2">
        <w:rPr>
          <w:b/>
        </w:rPr>
        <w:t>а</w:t>
      </w:r>
      <w:r w:rsidRPr="00022AC2">
        <w:rPr>
          <w:b/>
        </w:rPr>
        <w:t>.</w:t>
      </w:r>
    </w:p>
    <w:p w:rsidR="00C75754" w:rsidRDefault="00022AC2" w:rsidP="00022AC2">
      <w:pPr>
        <w:pStyle w:val="H23GR0"/>
      </w:pPr>
      <w:r>
        <w:tab/>
      </w:r>
      <w:r>
        <w:tab/>
      </w:r>
      <w:r w:rsidR="00C75754">
        <w:t>Образование (статья 24)</w:t>
      </w:r>
    </w:p>
    <w:p w:rsidR="00C75754" w:rsidRPr="0024094B" w:rsidRDefault="00C75754" w:rsidP="00C75754">
      <w:pPr>
        <w:pStyle w:val="SingleTxtGR"/>
      </w:pPr>
      <w:r w:rsidRPr="0024094B">
        <w:t>45.</w:t>
      </w:r>
      <w:r w:rsidRPr="0024094B">
        <w:tab/>
        <w:t>Комитет</w:t>
      </w:r>
      <w:r>
        <w:t xml:space="preserve"> выражает сожаление по поводу применения модели специальн</w:t>
      </w:r>
      <w:r>
        <w:t>о</w:t>
      </w:r>
      <w:r>
        <w:t>го и отдельного образования для детей-инвалидов и молодых людей − инвал</w:t>
      </w:r>
      <w:r>
        <w:t>и</w:t>
      </w:r>
      <w:r>
        <w:t xml:space="preserve">дов, которые не имеют доступа к инклюзивному образованию, </w:t>
      </w:r>
      <w:r w:rsidR="00022AC2">
        <w:t xml:space="preserve">а также </w:t>
      </w:r>
      <w:r>
        <w:t>сохран</w:t>
      </w:r>
      <w:r>
        <w:t>е</w:t>
      </w:r>
      <w:r>
        <w:t>ния практики специализированной подготовки соответствующих преподават</w:t>
      </w:r>
      <w:r>
        <w:t>е</w:t>
      </w:r>
      <w:r>
        <w:t xml:space="preserve">лей и специалистов. </w:t>
      </w:r>
    </w:p>
    <w:p w:rsidR="00C75754" w:rsidRDefault="00C75754" w:rsidP="00C75754">
      <w:pPr>
        <w:pStyle w:val="SingleTxtGR"/>
      </w:pPr>
      <w:r w:rsidRPr="0024094B">
        <w:t>46.</w:t>
      </w:r>
      <w:r w:rsidRPr="0024094B">
        <w:tab/>
      </w:r>
      <w:r w:rsidRPr="00022AC2">
        <w:rPr>
          <w:b/>
        </w:rPr>
        <w:t>Комитет настоятельно требует, чтобы государство-участник прист</w:t>
      </w:r>
      <w:r w:rsidRPr="00022AC2">
        <w:rPr>
          <w:b/>
        </w:rPr>
        <w:t>у</w:t>
      </w:r>
      <w:r w:rsidRPr="00022AC2">
        <w:rPr>
          <w:b/>
        </w:rPr>
        <w:t xml:space="preserve">пило к осуществлению политики </w:t>
      </w:r>
      <w:r w:rsidR="00022AC2" w:rsidRPr="00022AC2">
        <w:rPr>
          <w:b/>
        </w:rPr>
        <w:t xml:space="preserve">в области </w:t>
      </w:r>
      <w:r w:rsidRPr="00022AC2">
        <w:rPr>
          <w:b/>
        </w:rPr>
        <w:t>подготовки преподавателей на основе модели инклюзивного образования и в то же время обеспечивало развитие системы инклюзивного образования при поддержке подготовле</w:t>
      </w:r>
      <w:r w:rsidRPr="00022AC2">
        <w:rPr>
          <w:b/>
        </w:rPr>
        <w:t>н</w:t>
      </w:r>
      <w:r w:rsidRPr="00022AC2">
        <w:rPr>
          <w:b/>
        </w:rPr>
        <w:t>ного преподавательского состава и с использованием шрифта Брайля, ко</w:t>
      </w:r>
      <w:r w:rsidRPr="00022AC2">
        <w:rPr>
          <w:b/>
        </w:rPr>
        <w:t>с</w:t>
      </w:r>
      <w:r w:rsidRPr="00022AC2">
        <w:rPr>
          <w:b/>
        </w:rPr>
        <w:t>та-риканского языка же</w:t>
      </w:r>
      <w:r w:rsidRPr="00022AC2">
        <w:rPr>
          <w:b/>
        </w:rPr>
        <w:t>с</w:t>
      </w:r>
      <w:r w:rsidRPr="00022AC2">
        <w:rPr>
          <w:b/>
        </w:rPr>
        <w:t>тов, альтернативных средств и способов передачи информации, упрощенных для чтения текстов и других вспомогательных приспособлений и средств.</w:t>
      </w:r>
    </w:p>
    <w:p w:rsidR="00C75754" w:rsidRPr="00E61ABE" w:rsidRDefault="00C75754" w:rsidP="00C75754">
      <w:pPr>
        <w:pStyle w:val="SingleTxtGR"/>
      </w:pPr>
      <w:r w:rsidRPr="00E61ABE">
        <w:t>47.</w:t>
      </w:r>
      <w:r w:rsidRPr="00E61ABE">
        <w:tab/>
        <w:t>Комитет</w:t>
      </w:r>
      <w:r>
        <w:t xml:space="preserve"> озабочен отсутствием показателей инклюзивного образования детей-инвалидов, молодых людей − инвалидов и взрослых-инвалидов; в час</w:t>
      </w:r>
      <w:r>
        <w:t>т</w:t>
      </w:r>
      <w:r>
        <w:t>ности, он озаб</w:t>
      </w:r>
      <w:r>
        <w:t>о</w:t>
      </w:r>
      <w:r>
        <w:t>чен тем, что взрослые-инвалиды, женщины-инвалиды и дети-инвалиды, лица с несколькими формами инвалидности, коренные жители и л</w:t>
      </w:r>
      <w:r>
        <w:t>и</w:t>
      </w:r>
      <w:r>
        <w:t>ца, проживающие в сельских районах, в наибольшей степени не охвачены си</w:t>
      </w:r>
      <w:r>
        <w:t>с</w:t>
      </w:r>
      <w:r>
        <w:t>темой образования.</w:t>
      </w:r>
    </w:p>
    <w:p w:rsidR="00C75754" w:rsidRDefault="00C75754" w:rsidP="00C75754">
      <w:pPr>
        <w:pStyle w:val="SingleTxtGR"/>
      </w:pPr>
      <w:r w:rsidRPr="00E61ABE">
        <w:t>48.</w:t>
      </w:r>
      <w:r w:rsidRPr="00E61ABE">
        <w:tab/>
      </w:r>
      <w:r w:rsidRPr="00022AC2">
        <w:rPr>
          <w:b/>
        </w:rPr>
        <w:t>Комитет рекомендует государству-участнику обеспечить, чтобы все инвалиды имели доступ к инклюзивному образованию на всех уровнях, включая о</w:t>
      </w:r>
      <w:r w:rsidRPr="00022AC2">
        <w:rPr>
          <w:b/>
        </w:rPr>
        <w:t>б</w:t>
      </w:r>
      <w:r w:rsidRPr="00022AC2">
        <w:rPr>
          <w:b/>
        </w:rPr>
        <w:t>разование для взрослых, и на всей территории страны и чтобы эта система образования охватывала даже наиболее отдаленные районы страны и учитывала гендерные, этнические и культурные аспекты.</w:t>
      </w:r>
    </w:p>
    <w:p w:rsidR="00C75754" w:rsidRDefault="00022AC2" w:rsidP="00022AC2">
      <w:pPr>
        <w:pStyle w:val="H23GR0"/>
      </w:pPr>
      <w:r>
        <w:tab/>
      </w:r>
      <w:r>
        <w:tab/>
      </w:r>
      <w:r w:rsidR="00C75754">
        <w:t>Здоровье (статья 25)</w:t>
      </w:r>
    </w:p>
    <w:p w:rsidR="00C75754" w:rsidRPr="002461FD" w:rsidRDefault="00C75754" w:rsidP="00C75754">
      <w:pPr>
        <w:pStyle w:val="SingleTxtGR"/>
      </w:pPr>
      <w:r w:rsidRPr="002461FD">
        <w:t>49.</w:t>
      </w:r>
      <w:r w:rsidRPr="002461FD">
        <w:tab/>
        <w:t>Комитет</w:t>
      </w:r>
      <w:r>
        <w:t xml:space="preserve"> озабочен незначительным прогрессом в деле обеспечения инв</w:t>
      </w:r>
      <w:r>
        <w:t>а</w:t>
      </w:r>
      <w:r>
        <w:t>лидам полного доступа к услугам, оказываемым общими и специализирова</w:t>
      </w:r>
      <w:r>
        <w:t>н</w:t>
      </w:r>
      <w:r>
        <w:t>ными медицинскими учреждениями, о чем свидетельствует нехватка медици</w:t>
      </w:r>
      <w:r>
        <w:t>н</w:t>
      </w:r>
      <w:r>
        <w:t>ского оборудования, отсутствие надлежащей инфраструктуры и аппаратуры, переводчиков, владеющих коста-риканским языком жестов, а также надлеж</w:t>
      </w:r>
      <w:r>
        <w:t>а</w:t>
      </w:r>
      <w:r>
        <w:t xml:space="preserve">щей и доступной информации. Комитет также озабочен тем, что инвалиды весьма плохо охвачены политикой, программами и услугами в области охраны сексуального и репродуктивного здоровья, включая услуги, связанные с ВИЧ/СПИДом, от которых прежде всего страдают </w:t>
      </w:r>
      <w:r w:rsidR="00257DED">
        <w:t>женщины-</w:t>
      </w:r>
      <w:r>
        <w:t>инвалиды и дево</w:t>
      </w:r>
      <w:r>
        <w:t>ч</w:t>
      </w:r>
      <w:r>
        <w:t>ки</w:t>
      </w:r>
      <w:r w:rsidR="00257DED">
        <w:t>-инвалиды</w:t>
      </w:r>
      <w:r>
        <w:t>. Комитет сожалеет, что не были созданы механизмы для обеспеч</w:t>
      </w:r>
      <w:r>
        <w:t>е</w:t>
      </w:r>
      <w:r>
        <w:t>ния того, чтобы все услуги предоставлялись при наличии свободного и осо</w:t>
      </w:r>
      <w:r>
        <w:t>з</w:t>
      </w:r>
      <w:r>
        <w:t>нанного согласия инвалидов.</w:t>
      </w:r>
    </w:p>
    <w:p w:rsidR="00C75754" w:rsidRPr="00257DED" w:rsidRDefault="00C75754" w:rsidP="00C75754">
      <w:pPr>
        <w:pStyle w:val="SingleTxtGR"/>
        <w:rPr>
          <w:b/>
        </w:rPr>
      </w:pPr>
      <w:r w:rsidRPr="002461FD">
        <w:t>50.</w:t>
      </w:r>
      <w:r w:rsidRPr="002461FD">
        <w:tab/>
      </w:r>
      <w:r w:rsidRPr="00257DED">
        <w:rPr>
          <w:b/>
        </w:rPr>
        <w:t>Комитет рекомендует удвоить усилия для обеспечения полного охв</w:t>
      </w:r>
      <w:r w:rsidRPr="00257DED">
        <w:rPr>
          <w:b/>
        </w:rPr>
        <w:t>а</w:t>
      </w:r>
      <w:r w:rsidRPr="00257DED">
        <w:rPr>
          <w:b/>
        </w:rPr>
        <w:t>та инвалидов политикой, программами и услугами в области здравоохр</w:t>
      </w:r>
      <w:r w:rsidRPr="00257DED">
        <w:rPr>
          <w:b/>
        </w:rPr>
        <w:t>а</w:t>
      </w:r>
      <w:r w:rsidRPr="00257DED">
        <w:rPr>
          <w:b/>
        </w:rPr>
        <w:t>нения, в том числе в сфере охраны сексуального и репродуктивного здор</w:t>
      </w:r>
      <w:r w:rsidRPr="00257DED">
        <w:rPr>
          <w:b/>
        </w:rPr>
        <w:t>о</w:t>
      </w:r>
      <w:r w:rsidRPr="00257DED">
        <w:rPr>
          <w:b/>
        </w:rPr>
        <w:t>вья</w:t>
      </w:r>
      <w:r w:rsidR="004E7414">
        <w:rPr>
          <w:b/>
        </w:rPr>
        <w:t>,</w:t>
      </w:r>
      <w:r w:rsidRPr="00257DED">
        <w:rPr>
          <w:b/>
        </w:rPr>
        <w:t xml:space="preserve"> и услуг</w:t>
      </w:r>
      <w:r w:rsidR="00257DED">
        <w:rPr>
          <w:b/>
        </w:rPr>
        <w:t>ами</w:t>
      </w:r>
      <w:r w:rsidRPr="00257DED">
        <w:rPr>
          <w:b/>
        </w:rPr>
        <w:t>, связанны</w:t>
      </w:r>
      <w:r w:rsidR="00257DED">
        <w:rPr>
          <w:b/>
        </w:rPr>
        <w:t>ми</w:t>
      </w:r>
      <w:r w:rsidRPr="00257DED">
        <w:rPr>
          <w:b/>
        </w:rPr>
        <w:t xml:space="preserve"> с ВИЧ/СПИДом, с уделением должного вн</w:t>
      </w:r>
      <w:r w:rsidRPr="00257DED">
        <w:rPr>
          <w:b/>
        </w:rPr>
        <w:t>и</w:t>
      </w:r>
      <w:r w:rsidRPr="00257DED">
        <w:rPr>
          <w:b/>
        </w:rPr>
        <w:t>мания гендерным аспектам, особенно в сельских районах и на уровне о</w:t>
      </w:r>
      <w:r w:rsidRPr="00257DED">
        <w:rPr>
          <w:b/>
        </w:rPr>
        <w:t>б</w:t>
      </w:r>
      <w:r w:rsidRPr="00257DED">
        <w:rPr>
          <w:b/>
        </w:rPr>
        <w:t>щин. Государству-участнику путем создания соответствующих механизмов следует гарантировать, чтобы все медицинские услуги оказывались инв</w:t>
      </w:r>
      <w:r w:rsidRPr="00257DED">
        <w:rPr>
          <w:b/>
        </w:rPr>
        <w:t>а</w:t>
      </w:r>
      <w:r w:rsidRPr="00257DED">
        <w:rPr>
          <w:b/>
        </w:rPr>
        <w:t>лидам на основе их свободного и осо</w:t>
      </w:r>
      <w:r w:rsidRPr="00257DED">
        <w:rPr>
          <w:b/>
        </w:rPr>
        <w:t>з</w:t>
      </w:r>
      <w:r w:rsidRPr="00257DED">
        <w:rPr>
          <w:b/>
        </w:rPr>
        <w:t>нанного согласия.</w:t>
      </w:r>
    </w:p>
    <w:p w:rsidR="00C75754" w:rsidRPr="00AB2D3E" w:rsidRDefault="00C75754" w:rsidP="00C75754">
      <w:pPr>
        <w:pStyle w:val="SingleTxtGR"/>
      </w:pPr>
      <w:r w:rsidRPr="00AB2D3E">
        <w:t>51.</w:t>
      </w:r>
      <w:r w:rsidRPr="00AB2D3E">
        <w:tab/>
        <w:t>Комитет</w:t>
      </w:r>
      <w:r>
        <w:t xml:space="preserve"> сожалеет, что услуги в области психического здоровья оказыв</w:t>
      </w:r>
      <w:r>
        <w:t>а</w:t>
      </w:r>
      <w:r>
        <w:t>ются на основе медицинской модели и что не принимаются какие-либо меры в целях внедрения моделей, предполагающих создание соответствующих служб на общинном уровне.</w:t>
      </w:r>
    </w:p>
    <w:p w:rsidR="00C75754" w:rsidRDefault="00C75754" w:rsidP="00C75754">
      <w:pPr>
        <w:pStyle w:val="SingleTxtGR"/>
      </w:pPr>
      <w:r w:rsidRPr="00AB2D3E">
        <w:t>52.</w:t>
      </w:r>
      <w:r w:rsidRPr="00AB2D3E">
        <w:tab/>
      </w:r>
      <w:r w:rsidRPr="00257DED">
        <w:rPr>
          <w:b/>
        </w:rPr>
        <w:t>Комитет настоятельно призывает государство-участник выделить ресурсы и незамедлительно приступить к осуществлению Национальной политики в области охраны психического здоровья, включив в нее в кач</w:t>
      </w:r>
      <w:r w:rsidRPr="00257DED">
        <w:rPr>
          <w:b/>
        </w:rPr>
        <w:t>е</w:t>
      </w:r>
      <w:r w:rsidRPr="00257DED">
        <w:rPr>
          <w:b/>
        </w:rPr>
        <w:t>стве одного из основных элементов создание соответствующих служб на общинном уровне.</w:t>
      </w:r>
    </w:p>
    <w:p w:rsidR="00C75754" w:rsidRDefault="00257DED" w:rsidP="00257DED">
      <w:pPr>
        <w:pStyle w:val="H23GR0"/>
      </w:pPr>
      <w:r>
        <w:tab/>
      </w:r>
      <w:r>
        <w:tab/>
      </w:r>
      <w:r w:rsidR="00C75754">
        <w:t>Абилитация и реабилитация (статья 26)</w:t>
      </w:r>
    </w:p>
    <w:p w:rsidR="00C75754" w:rsidRPr="00AB2D3E" w:rsidRDefault="00C75754" w:rsidP="00C75754">
      <w:pPr>
        <w:pStyle w:val="SingleTxtGR"/>
      </w:pPr>
      <w:r w:rsidRPr="00AB2D3E">
        <w:t>53.</w:t>
      </w:r>
      <w:r w:rsidRPr="00AB2D3E">
        <w:tab/>
        <w:t>Комитет</w:t>
      </w:r>
      <w:r>
        <w:t xml:space="preserve"> выражает озабоченность по поводу централизованного характ</w:t>
      </w:r>
      <w:r>
        <w:t>е</w:t>
      </w:r>
      <w:r>
        <w:t>ра служб реабилитации и отсутствия соответствующих служб на общинном уровне</w:t>
      </w:r>
      <w:r w:rsidR="00257DED">
        <w:t>;</w:t>
      </w:r>
      <w:r>
        <w:t xml:space="preserve"> кроме того, он озабочен отсутствием служб педиатрической реабилит</w:t>
      </w:r>
      <w:r>
        <w:t>а</w:t>
      </w:r>
      <w:r>
        <w:t>ции.</w:t>
      </w:r>
    </w:p>
    <w:p w:rsidR="00C75754" w:rsidRDefault="00C75754" w:rsidP="00C75754">
      <w:pPr>
        <w:pStyle w:val="SingleTxtGR"/>
      </w:pPr>
      <w:r w:rsidRPr="00AB2D3E">
        <w:t>54.</w:t>
      </w:r>
      <w:r w:rsidRPr="00AB2D3E">
        <w:tab/>
      </w:r>
      <w:r w:rsidRPr="00302BCD">
        <w:rPr>
          <w:b/>
        </w:rPr>
        <w:t>Комитет настоятельно призывает государство-участник принять стратегию в целях поощрения реабилитации на уровне общин, централ</w:t>
      </w:r>
      <w:r w:rsidRPr="00302BCD">
        <w:rPr>
          <w:b/>
        </w:rPr>
        <w:t>ь</w:t>
      </w:r>
      <w:r w:rsidRPr="00302BCD">
        <w:rPr>
          <w:b/>
        </w:rPr>
        <w:t>ным элементом кот</w:t>
      </w:r>
      <w:r w:rsidRPr="00302BCD">
        <w:rPr>
          <w:b/>
        </w:rPr>
        <w:t>о</w:t>
      </w:r>
      <w:r w:rsidRPr="00302BCD">
        <w:rPr>
          <w:b/>
        </w:rPr>
        <w:t>рой являлось бы развитие инвалидов с самого раннего возраста.</w:t>
      </w:r>
    </w:p>
    <w:p w:rsidR="00C75754" w:rsidRPr="00CB71B6" w:rsidRDefault="00302BCD" w:rsidP="00302BCD">
      <w:pPr>
        <w:pStyle w:val="H23GR0"/>
      </w:pPr>
      <w:r>
        <w:tab/>
      </w:r>
      <w:r>
        <w:tab/>
      </w:r>
      <w:r w:rsidR="00C75754">
        <w:t>Труд и занятость (статья 27)</w:t>
      </w:r>
    </w:p>
    <w:p w:rsidR="00C75754" w:rsidRPr="00AB2D3E" w:rsidRDefault="00C75754" w:rsidP="00C75754">
      <w:pPr>
        <w:pStyle w:val="SingleTxtGR"/>
      </w:pPr>
      <w:r w:rsidRPr="00AB2D3E">
        <w:t>55.</w:t>
      </w:r>
      <w:r w:rsidRPr="00AB2D3E">
        <w:tab/>
        <w:t>Комитет</w:t>
      </w:r>
      <w:r>
        <w:t xml:space="preserve"> сожалеет по поводу о</w:t>
      </w:r>
      <w:r w:rsidR="00CB14DC">
        <w:t>тсутствия данных о соблюдении 5</w:t>
      </w:r>
      <w:r w:rsidR="00CB14DC">
        <w:noBreakHyphen/>
      </w:r>
      <w:r>
        <w:t>процентной квоты на трудоустройство в государственном секторе; он также озабочен принятием недостаточных мер для поощрения трудоустройства инв</w:t>
      </w:r>
      <w:r>
        <w:t>а</w:t>
      </w:r>
      <w:r>
        <w:t>лидов в частном секторе и отсутствием положений, гарантирующих обеспеч</w:t>
      </w:r>
      <w:r>
        <w:t>е</w:t>
      </w:r>
      <w:r>
        <w:t>ние разумного приспособления.</w:t>
      </w:r>
    </w:p>
    <w:p w:rsidR="00C75754" w:rsidRPr="00CB71B6" w:rsidRDefault="00C75754" w:rsidP="00C75754">
      <w:pPr>
        <w:pStyle w:val="SingleTxtGR"/>
      </w:pPr>
      <w:r w:rsidRPr="00AB2D3E">
        <w:t>56.</w:t>
      </w:r>
      <w:r w:rsidRPr="00AB2D3E">
        <w:tab/>
      </w:r>
      <w:r w:rsidRPr="00302BCD">
        <w:rPr>
          <w:b/>
        </w:rPr>
        <w:t>Комитет рекомендует государству-участнику принять необходимые меры в целях повышения уровня информированности работодателей и способствовать расширению масштабов трудоустройства инвалидов в ч</w:t>
      </w:r>
      <w:r w:rsidRPr="00302BCD">
        <w:rPr>
          <w:b/>
        </w:rPr>
        <w:t>а</w:t>
      </w:r>
      <w:r w:rsidRPr="00302BCD">
        <w:rPr>
          <w:b/>
        </w:rPr>
        <w:t xml:space="preserve">стном секторе, в том числе посредством </w:t>
      </w:r>
      <w:r w:rsidR="00302BCD">
        <w:rPr>
          <w:b/>
        </w:rPr>
        <w:t xml:space="preserve">принятия </w:t>
      </w:r>
      <w:r w:rsidRPr="00302BCD">
        <w:rPr>
          <w:b/>
        </w:rPr>
        <w:t>позитивных мер и зак</w:t>
      </w:r>
      <w:r w:rsidRPr="00302BCD">
        <w:rPr>
          <w:b/>
        </w:rPr>
        <w:t>о</w:t>
      </w:r>
      <w:r w:rsidRPr="00302BCD">
        <w:rPr>
          <w:b/>
        </w:rPr>
        <w:t>нодательства в отношении обеспечения разумного приспособления. Кроме того, он рекомендует обеспечить соблюдение квот на трудоустройство в г</w:t>
      </w:r>
      <w:r w:rsidRPr="00302BCD">
        <w:rPr>
          <w:b/>
        </w:rPr>
        <w:t>о</w:t>
      </w:r>
      <w:r w:rsidRPr="00302BCD">
        <w:rPr>
          <w:b/>
        </w:rPr>
        <w:t>сударственном секторе.</w:t>
      </w:r>
    </w:p>
    <w:p w:rsidR="00C75754" w:rsidRPr="00865DFB" w:rsidRDefault="00302BCD" w:rsidP="00302BCD">
      <w:pPr>
        <w:pStyle w:val="H23GR0"/>
      </w:pPr>
      <w:r>
        <w:tab/>
      </w:r>
      <w:r>
        <w:tab/>
      </w:r>
      <w:r w:rsidR="00C75754" w:rsidRPr="00865DFB">
        <w:t>Достаточный жизненный уровень и социальная защита (статья 28)</w:t>
      </w:r>
    </w:p>
    <w:p w:rsidR="00C75754" w:rsidRDefault="00C75754" w:rsidP="00C75754">
      <w:pPr>
        <w:pStyle w:val="SingleTxtGR"/>
      </w:pPr>
      <w:r>
        <w:t>57.</w:t>
      </w:r>
      <w:r>
        <w:tab/>
        <w:t>Комитет озабочен тем, что пособия на лекарство и жилье предоставляю</w:t>
      </w:r>
      <w:r>
        <w:t>т</w:t>
      </w:r>
      <w:r>
        <w:t>ся инвалидам исходя исключительно из критерия уровня нищеты и без учета социально-экономических факторов, усугубляющих положение инвалидов.</w:t>
      </w:r>
    </w:p>
    <w:p w:rsidR="00C75754" w:rsidRPr="00302BCD" w:rsidRDefault="00C75754" w:rsidP="00C75754">
      <w:pPr>
        <w:pStyle w:val="SingleTxtGR"/>
        <w:rPr>
          <w:b/>
        </w:rPr>
      </w:pPr>
      <w:r>
        <w:t>58.</w:t>
      </w:r>
      <w:r>
        <w:tab/>
      </w:r>
      <w:r w:rsidRPr="00302BCD">
        <w:rPr>
          <w:b/>
        </w:rPr>
        <w:t>Комитет рекомендует государству-участнику проводить инклюзи</w:t>
      </w:r>
      <w:r w:rsidRPr="00302BCD">
        <w:rPr>
          <w:b/>
        </w:rPr>
        <w:t>в</w:t>
      </w:r>
      <w:r w:rsidRPr="00302BCD">
        <w:rPr>
          <w:b/>
        </w:rPr>
        <w:t>ную государственную политику в области развития, которая бы основыв</w:t>
      </w:r>
      <w:r w:rsidRPr="00302BCD">
        <w:rPr>
          <w:b/>
        </w:rPr>
        <w:t>а</w:t>
      </w:r>
      <w:r w:rsidRPr="00302BCD">
        <w:rPr>
          <w:b/>
        </w:rPr>
        <w:t>лась на м</w:t>
      </w:r>
      <w:r w:rsidRPr="00302BCD">
        <w:rPr>
          <w:b/>
        </w:rPr>
        <w:t>о</w:t>
      </w:r>
      <w:r w:rsidRPr="00302BCD">
        <w:rPr>
          <w:b/>
        </w:rPr>
        <w:t>дели прав человека инвалидов и учитывала гендерные аспекты, принадлежность к коренному населению и сельский уклад жизни. Он та</w:t>
      </w:r>
      <w:r w:rsidRPr="00302BCD">
        <w:rPr>
          <w:b/>
        </w:rPr>
        <w:t>к</w:t>
      </w:r>
      <w:r w:rsidRPr="00302BCD">
        <w:rPr>
          <w:b/>
        </w:rPr>
        <w:t>же рекомендует, чтобы государство-участник в рамках своей политики с</w:t>
      </w:r>
      <w:r w:rsidRPr="00302BCD">
        <w:rPr>
          <w:b/>
        </w:rPr>
        <w:t>о</w:t>
      </w:r>
      <w:r w:rsidRPr="00302BCD">
        <w:rPr>
          <w:b/>
        </w:rPr>
        <w:t>циальной защиты от нищеты оказывало помощь в целях устранения сер</w:t>
      </w:r>
      <w:r w:rsidRPr="00302BCD">
        <w:rPr>
          <w:b/>
        </w:rPr>
        <w:t>ь</w:t>
      </w:r>
      <w:r w:rsidRPr="00302BCD">
        <w:rPr>
          <w:b/>
        </w:rPr>
        <w:t>езных социально-экономических проблем, с которыми сталкиваются лица, имеющие инвали</w:t>
      </w:r>
      <w:r w:rsidRPr="00302BCD">
        <w:rPr>
          <w:b/>
        </w:rPr>
        <w:t>д</w:t>
      </w:r>
      <w:r w:rsidRPr="00302BCD">
        <w:rPr>
          <w:b/>
        </w:rPr>
        <w:t>ность.</w:t>
      </w:r>
    </w:p>
    <w:p w:rsidR="00C75754" w:rsidRDefault="00302BCD" w:rsidP="00302BCD">
      <w:pPr>
        <w:pStyle w:val="H23GR0"/>
      </w:pPr>
      <w:r>
        <w:tab/>
      </w:r>
      <w:r>
        <w:tab/>
      </w:r>
      <w:r w:rsidR="00C75754">
        <w:t>Участие в политической и общественной жизни (статья 29)</w:t>
      </w:r>
    </w:p>
    <w:p w:rsidR="00C75754" w:rsidRDefault="00C75754" w:rsidP="00C75754">
      <w:pPr>
        <w:pStyle w:val="SingleTxtGR"/>
      </w:pPr>
      <w:r>
        <w:t>59.</w:t>
      </w:r>
      <w:r>
        <w:tab/>
        <w:t>Комитет сожалеет, что государство-участник лишило инвалидов, пр</w:t>
      </w:r>
      <w:r>
        <w:t>и</w:t>
      </w:r>
      <w:r>
        <w:t>знанных в судебном порядке "недееспособными", права голоса. Он также оз</w:t>
      </w:r>
      <w:r>
        <w:t>а</w:t>
      </w:r>
      <w:r>
        <w:t>бочен отсутствием информации о лицах с интеллектуальными и психосоциал</w:t>
      </w:r>
      <w:r>
        <w:t>ь</w:t>
      </w:r>
      <w:r>
        <w:t>ными нарушениями, которые были исключ</w:t>
      </w:r>
      <w:r w:rsidR="004E7414">
        <w:t>ены</w:t>
      </w:r>
      <w:r>
        <w:t xml:space="preserve"> из избирательных списков на основании их инвалидности. Комитет также выражает озабоченность </w:t>
      </w:r>
      <w:r w:rsidR="00302BCD">
        <w:t>по</w:t>
      </w:r>
      <w:r w:rsidR="009F224C">
        <w:t xml:space="preserve"> </w:t>
      </w:r>
      <w:r w:rsidR="00302BCD">
        <w:t>поводу того, что</w:t>
      </w:r>
      <w:r>
        <w:t xml:space="preserve"> информация относительно избирательного процесса 2014 года не п</w:t>
      </w:r>
      <w:r>
        <w:t>е</w:t>
      </w:r>
      <w:r>
        <w:t>реводилась с использованием коста</w:t>
      </w:r>
      <w:r w:rsidR="009F224C">
        <w:t>-</w:t>
      </w:r>
      <w:r>
        <w:t>риканского языка же</w:t>
      </w:r>
      <w:r>
        <w:t>с</w:t>
      </w:r>
      <w:r>
        <w:t>тов.</w:t>
      </w:r>
    </w:p>
    <w:p w:rsidR="00C75754" w:rsidRDefault="00C75754" w:rsidP="00C75754">
      <w:pPr>
        <w:pStyle w:val="SingleTxtGR"/>
      </w:pPr>
      <w:r>
        <w:t>60.</w:t>
      </w:r>
      <w:r>
        <w:tab/>
      </w:r>
      <w:r w:rsidRPr="009F224C">
        <w:rPr>
          <w:b/>
        </w:rPr>
        <w:t>Комитет рекомендует государству-участнику восстановить лиц с и</w:t>
      </w:r>
      <w:r w:rsidRPr="009F224C">
        <w:rPr>
          <w:b/>
        </w:rPr>
        <w:t>н</w:t>
      </w:r>
      <w:r w:rsidRPr="009F224C">
        <w:rPr>
          <w:b/>
        </w:rPr>
        <w:t>теллектуальными и психосоциальными</w:t>
      </w:r>
      <w:r w:rsidR="004E7414">
        <w:rPr>
          <w:b/>
        </w:rPr>
        <w:t xml:space="preserve"> нарушениями в праве голоса. Он </w:t>
      </w:r>
      <w:r w:rsidRPr="009F224C">
        <w:rPr>
          <w:b/>
        </w:rPr>
        <w:t xml:space="preserve">также рекомендует признать право голоса всех инвалидов, в том числе </w:t>
      </w:r>
      <w:r w:rsidR="009F224C" w:rsidRPr="009F224C">
        <w:rPr>
          <w:b/>
        </w:rPr>
        <w:t xml:space="preserve">инвалидов, которым требуется </w:t>
      </w:r>
      <w:r w:rsidRPr="009F224C">
        <w:rPr>
          <w:b/>
        </w:rPr>
        <w:t>бо</w:t>
      </w:r>
      <w:r w:rsidR="009F224C" w:rsidRPr="009F224C">
        <w:rPr>
          <w:b/>
        </w:rPr>
        <w:t>лее интенсивная</w:t>
      </w:r>
      <w:r w:rsidRPr="009F224C">
        <w:rPr>
          <w:b/>
        </w:rPr>
        <w:t xml:space="preserve"> помощ</w:t>
      </w:r>
      <w:r w:rsidR="009F224C" w:rsidRPr="009F224C">
        <w:rPr>
          <w:b/>
        </w:rPr>
        <w:t>ь</w:t>
      </w:r>
      <w:r w:rsidRPr="009F224C">
        <w:rPr>
          <w:b/>
        </w:rPr>
        <w:t>, и обеспечить, чтобы соответствующие процедуры, материалы и устройства были надл</w:t>
      </w:r>
      <w:r w:rsidRPr="009F224C">
        <w:rPr>
          <w:b/>
        </w:rPr>
        <w:t>е</w:t>
      </w:r>
      <w:r w:rsidRPr="009F224C">
        <w:rPr>
          <w:b/>
        </w:rPr>
        <w:t>жащими, доступными и удобными дл</w:t>
      </w:r>
      <w:r w:rsidR="004E7414">
        <w:rPr>
          <w:b/>
        </w:rPr>
        <w:t>я понимания и использования. Он </w:t>
      </w:r>
      <w:r w:rsidRPr="009F224C">
        <w:rPr>
          <w:b/>
        </w:rPr>
        <w:t>также рекомендует распространять всю информацию об избирательном процессе в доступных форматах, обеспечивая при этом перевод на коста</w:t>
      </w:r>
      <w:r w:rsidR="009F224C">
        <w:rPr>
          <w:b/>
        </w:rPr>
        <w:t>-</w:t>
      </w:r>
      <w:r w:rsidRPr="009F224C">
        <w:rPr>
          <w:b/>
        </w:rPr>
        <w:t>риканский язык жестов.</w:t>
      </w:r>
    </w:p>
    <w:p w:rsidR="00C75754" w:rsidRDefault="009F224C" w:rsidP="009F224C">
      <w:pPr>
        <w:pStyle w:val="H23GR0"/>
      </w:pPr>
      <w:r>
        <w:tab/>
      </w:r>
      <w:r>
        <w:tab/>
      </w:r>
      <w:r w:rsidR="00C75754">
        <w:t>Участие в культурной жизни, проведени</w:t>
      </w:r>
      <w:r>
        <w:t>и</w:t>
      </w:r>
      <w:r w:rsidR="00C75754">
        <w:t xml:space="preserve"> досуга и отдыха и заняти</w:t>
      </w:r>
      <w:r w:rsidR="00B10057">
        <w:t>и</w:t>
      </w:r>
      <w:r w:rsidR="00C75754">
        <w:t xml:space="preserve"> спортом (ст</w:t>
      </w:r>
      <w:r w:rsidR="00C75754">
        <w:t>а</w:t>
      </w:r>
      <w:r w:rsidR="00C75754">
        <w:t>тья 30)</w:t>
      </w:r>
    </w:p>
    <w:p w:rsidR="00C75754" w:rsidRDefault="00C75754" w:rsidP="00C75754">
      <w:pPr>
        <w:pStyle w:val="SingleTxtGR"/>
      </w:pPr>
      <w:r>
        <w:t>61.</w:t>
      </w:r>
      <w:r>
        <w:tab/>
        <w:t>Комитет выражает озабоченность по поводу того, что государство-участник еще не ратифицировало Марракешский договор для облегчения до</w:t>
      </w:r>
      <w:r>
        <w:t>с</w:t>
      </w:r>
      <w:r>
        <w:t>тупа слепых и лиц с нарушениями зрения или иными ограничениями способн</w:t>
      </w:r>
      <w:r>
        <w:t>о</w:t>
      </w:r>
      <w:r>
        <w:t>сти воспринимать печатную информацию к опубликованным произведениям, что позволило бы обеспечить слепым и лицам с нарушениями зрения и огран</w:t>
      </w:r>
      <w:r>
        <w:t>и</w:t>
      </w:r>
      <w:r>
        <w:t>ченной способностью воспринимать печатную информацию к опубликованным произведениям.</w:t>
      </w:r>
    </w:p>
    <w:p w:rsidR="00C75754" w:rsidRDefault="00C75754" w:rsidP="00C75754">
      <w:pPr>
        <w:pStyle w:val="SingleTxtGR"/>
      </w:pPr>
      <w:r>
        <w:t>62.</w:t>
      </w:r>
      <w:r>
        <w:tab/>
      </w:r>
      <w:r w:rsidRPr="00B10057">
        <w:rPr>
          <w:b/>
        </w:rPr>
        <w:t>Комитет настоятельно призывает государство-участник как можно скорее принять надлежащие меры в целях ратификации и осуществления Марраке</w:t>
      </w:r>
      <w:r w:rsidRPr="00B10057">
        <w:rPr>
          <w:b/>
        </w:rPr>
        <w:t>ш</w:t>
      </w:r>
      <w:r w:rsidRPr="00B10057">
        <w:rPr>
          <w:b/>
        </w:rPr>
        <w:t>ского договора.</w:t>
      </w:r>
    </w:p>
    <w:p w:rsidR="00C75754" w:rsidRDefault="00B10057" w:rsidP="00B10057">
      <w:pPr>
        <w:pStyle w:val="H1GR"/>
      </w:pPr>
      <w:r>
        <w:tab/>
      </w:r>
      <w:r w:rsidR="00C75754">
        <w:rPr>
          <w:lang w:val="en-US"/>
        </w:rPr>
        <w:t>C</w:t>
      </w:r>
      <w:r w:rsidR="00C75754" w:rsidRPr="002F208C">
        <w:t>.</w:t>
      </w:r>
      <w:r w:rsidR="00C75754" w:rsidRPr="002F208C">
        <w:tab/>
      </w:r>
      <w:r w:rsidR="00C75754">
        <w:t>Конкретные обязательства (статьи 31−33)</w:t>
      </w:r>
    </w:p>
    <w:p w:rsidR="00C75754" w:rsidRDefault="00B10057" w:rsidP="00B10057">
      <w:pPr>
        <w:pStyle w:val="H23GR0"/>
      </w:pPr>
      <w:r>
        <w:tab/>
      </w:r>
      <w:r>
        <w:tab/>
      </w:r>
      <w:r w:rsidR="00C75754">
        <w:t>Статистика и сбор данных (статья 31)</w:t>
      </w:r>
    </w:p>
    <w:p w:rsidR="00C75754" w:rsidRDefault="00C75754" w:rsidP="00C75754">
      <w:pPr>
        <w:pStyle w:val="SingleTxtGR"/>
      </w:pPr>
      <w:r>
        <w:t>63.</w:t>
      </w:r>
      <w:r>
        <w:tab/>
        <w:t>Комитет с озабоченностью отмечает, что в ходе последней переписи н</w:t>
      </w:r>
      <w:r>
        <w:t>а</w:t>
      </w:r>
      <w:r>
        <w:t>селения 2011 года использовалась концепция инвалидности, основанная на м</w:t>
      </w:r>
      <w:r>
        <w:t>е</w:t>
      </w:r>
      <w:r>
        <w:t>дицинской модели, и что не были представле</w:t>
      </w:r>
      <w:r w:rsidR="004E7414">
        <w:t>ны результаты этой переписи. Он </w:t>
      </w:r>
      <w:r>
        <w:t>также озабочен отсутствием согласованности в сборе данных о положении инвалидов.</w:t>
      </w:r>
    </w:p>
    <w:p w:rsidR="00C75754" w:rsidRDefault="00C75754" w:rsidP="00C75754">
      <w:pPr>
        <w:pStyle w:val="SingleTxtGR"/>
      </w:pPr>
      <w:r>
        <w:t>64.</w:t>
      </w:r>
      <w:r>
        <w:tab/>
      </w:r>
      <w:r w:rsidRPr="00F46644">
        <w:rPr>
          <w:b/>
        </w:rPr>
        <w:t>Комитет рекомендует государству-участнику осуществ</w:t>
      </w:r>
      <w:r w:rsidR="00B10057" w:rsidRPr="00F46644">
        <w:rPr>
          <w:b/>
        </w:rPr>
        <w:t xml:space="preserve">лять </w:t>
      </w:r>
      <w:r w:rsidRPr="00F46644">
        <w:rPr>
          <w:b/>
        </w:rPr>
        <w:t>сбор д</w:t>
      </w:r>
      <w:r w:rsidRPr="00F46644">
        <w:rPr>
          <w:b/>
        </w:rPr>
        <w:t>е</w:t>
      </w:r>
      <w:r w:rsidRPr="00F46644">
        <w:rPr>
          <w:b/>
        </w:rPr>
        <w:t>загрегированных данных об инвалидах исходя из правозащитной модели инвалидности, а также пров</w:t>
      </w:r>
      <w:r w:rsidR="00F46644" w:rsidRPr="00F46644">
        <w:rPr>
          <w:b/>
        </w:rPr>
        <w:t xml:space="preserve">одить </w:t>
      </w:r>
      <w:r w:rsidRPr="00F46644">
        <w:rPr>
          <w:b/>
        </w:rPr>
        <w:t>консультации с организациями инвал</w:t>
      </w:r>
      <w:r w:rsidRPr="00F46644">
        <w:rPr>
          <w:b/>
        </w:rPr>
        <w:t>и</w:t>
      </w:r>
      <w:r w:rsidRPr="00F46644">
        <w:rPr>
          <w:b/>
        </w:rPr>
        <w:t>дов в отношении критериев, использу</w:t>
      </w:r>
      <w:r w:rsidR="004E7414">
        <w:rPr>
          <w:b/>
        </w:rPr>
        <w:t>емых при сборе таких данных. Он </w:t>
      </w:r>
      <w:r w:rsidRPr="00F46644">
        <w:rPr>
          <w:b/>
        </w:rPr>
        <w:t>также рекомендует систематизировать сбор, анализ и распространение статистических данных о положении инв</w:t>
      </w:r>
      <w:r w:rsidRPr="00F46644">
        <w:rPr>
          <w:b/>
        </w:rPr>
        <w:t>а</w:t>
      </w:r>
      <w:r w:rsidRPr="00F46644">
        <w:rPr>
          <w:b/>
        </w:rPr>
        <w:t>лидов в конкретных секторах.</w:t>
      </w:r>
    </w:p>
    <w:p w:rsidR="00C75754" w:rsidRDefault="00F46644" w:rsidP="00F46644">
      <w:pPr>
        <w:pStyle w:val="H23GR0"/>
      </w:pPr>
      <w:r>
        <w:tab/>
      </w:r>
      <w:r>
        <w:tab/>
      </w:r>
      <w:r w:rsidR="00C75754">
        <w:t>Осуществление и мониторинг на национальном уровне (статья 33)</w:t>
      </w:r>
    </w:p>
    <w:p w:rsidR="00C75754" w:rsidRDefault="00C75754" w:rsidP="00C75754">
      <w:pPr>
        <w:pStyle w:val="SingleTxtGR"/>
      </w:pPr>
      <w:r>
        <w:t>65.</w:t>
      </w:r>
      <w:r>
        <w:tab/>
        <w:t>Комитет озабочен тем, что государство-участник не назначило органы, которые бы отвечали за осуществление Конвенции (координационные центры), и что в этой обла</w:t>
      </w:r>
      <w:r>
        <w:t>с</w:t>
      </w:r>
      <w:r>
        <w:t>ти не проводились консультации с организациями инвалидов. Комитет озабочен отсутствием независимого механизма мониторинга</w:t>
      </w:r>
      <w:r w:rsidR="00F46644">
        <w:t>,</w:t>
      </w:r>
      <w:r>
        <w:t xml:space="preserve"> который </w:t>
      </w:r>
      <w:r w:rsidR="00F46644">
        <w:t xml:space="preserve">бы </w:t>
      </w:r>
      <w:r>
        <w:t xml:space="preserve">соответствовал </w:t>
      </w:r>
      <w:r w:rsidR="00F46644">
        <w:t>П</w:t>
      </w:r>
      <w:r>
        <w:t>арижским принципам, а также низким уровнем участия Управления по делам защиты прав населения в этой работе.</w:t>
      </w:r>
    </w:p>
    <w:p w:rsidR="00C75754" w:rsidRPr="00F46644" w:rsidRDefault="00C75754" w:rsidP="00C75754">
      <w:pPr>
        <w:pStyle w:val="SingleTxtGR"/>
        <w:rPr>
          <w:b/>
        </w:rPr>
      </w:pPr>
      <w:r>
        <w:t>66.</w:t>
      </w:r>
      <w:r>
        <w:tab/>
      </w:r>
      <w:r w:rsidRPr="00F46644">
        <w:rPr>
          <w:b/>
        </w:rPr>
        <w:t>Комитет призывает государство-участник создать или назначить к</w:t>
      </w:r>
      <w:r w:rsidRPr="00F46644">
        <w:rPr>
          <w:b/>
        </w:rPr>
        <w:t>о</w:t>
      </w:r>
      <w:r w:rsidRPr="00F46644">
        <w:rPr>
          <w:b/>
        </w:rPr>
        <w:t>ординационные центры, которые бы отвечали за осуществление Конве</w:t>
      </w:r>
      <w:r w:rsidRPr="00F46644">
        <w:rPr>
          <w:b/>
        </w:rPr>
        <w:t>н</w:t>
      </w:r>
      <w:r w:rsidRPr="00F46644">
        <w:rPr>
          <w:b/>
        </w:rPr>
        <w:t>ции в консультации с организациями инвалидов, и принять решение о со</w:t>
      </w:r>
      <w:r w:rsidRPr="00F46644">
        <w:rPr>
          <w:b/>
        </w:rPr>
        <w:t>з</w:t>
      </w:r>
      <w:r w:rsidRPr="00F46644">
        <w:rPr>
          <w:b/>
        </w:rPr>
        <w:t>дании механизмов для координации деятельности по достижению этой ц</w:t>
      </w:r>
      <w:r w:rsidRPr="00F46644">
        <w:rPr>
          <w:b/>
        </w:rPr>
        <w:t>е</w:t>
      </w:r>
      <w:r w:rsidRPr="00F46644">
        <w:rPr>
          <w:b/>
        </w:rPr>
        <w:t>ли. Комитет настоятельно призывает государство-участник назначить н</w:t>
      </w:r>
      <w:r w:rsidRPr="00F46644">
        <w:rPr>
          <w:b/>
        </w:rPr>
        <w:t>е</w:t>
      </w:r>
      <w:r w:rsidRPr="00F46644">
        <w:rPr>
          <w:b/>
        </w:rPr>
        <w:t>зависимый механизм мониторинга, который бы соответствовал Пари</w:t>
      </w:r>
      <w:r w:rsidRPr="00F46644">
        <w:rPr>
          <w:b/>
        </w:rPr>
        <w:t>ж</w:t>
      </w:r>
      <w:r w:rsidRPr="00F46644">
        <w:rPr>
          <w:b/>
        </w:rPr>
        <w:t>ским принципам</w:t>
      </w:r>
      <w:r w:rsidR="00F46644">
        <w:rPr>
          <w:b/>
        </w:rPr>
        <w:t>,</w:t>
      </w:r>
      <w:r w:rsidRPr="00F46644">
        <w:rPr>
          <w:b/>
        </w:rPr>
        <w:t xml:space="preserve"> и </w:t>
      </w:r>
      <w:r w:rsidR="00F46644">
        <w:rPr>
          <w:b/>
        </w:rPr>
        <w:t xml:space="preserve">выделить надлежащие бюджетные и другие ресурсы для </w:t>
      </w:r>
      <w:r w:rsidRPr="00F46644">
        <w:rPr>
          <w:b/>
        </w:rPr>
        <w:t>укрепл</w:t>
      </w:r>
      <w:r w:rsidR="00F46644">
        <w:rPr>
          <w:b/>
        </w:rPr>
        <w:t>ения</w:t>
      </w:r>
      <w:r w:rsidRPr="00F46644">
        <w:rPr>
          <w:b/>
        </w:rPr>
        <w:t xml:space="preserve"> </w:t>
      </w:r>
      <w:r w:rsidR="00F46644">
        <w:rPr>
          <w:b/>
        </w:rPr>
        <w:t xml:space="preserve">его </w:t>
      </w:r>
      <w:r w:rsidRPr="00F46644">
        <w:rPr>
          <w:b/>
        </w:rPr>
        <w:t>потенциал</w:t>
      </w:r>
      <w:r w:rsidR="00F46644">
        <w:rPr>
          <w:b/>
        </w:rPr>
        <w:t xml:space="preserve">а, с тем чтобы он мог </w:t>
      </w:r>
      <w:r w:rsidRPr="00F46644">
        <w:rPr>
          <w:b/>
        </w:rPr>
        <w:t>эффективно осущест</w:t>
      </w:r>
      <w:r w:rsidRPr="00F46644">
        <w:rPr>
          <w:b/>
        </w:rPr>
        <w:t>в</w:t>
      </w:r>
      <w:r w:rsidRPr="00F46644">
        <w:rPr>
          <w:b/>
        </w:rPr>
        <w:t>л</w:t>
      </w:r>
      <w:r w:rsidR="00F46644">
        <w:rPr>
          <w:b/>
        </w:rPr>
        <w:t>ять</w:t>
      </w:r>
      <w:r w:rsidRPr="00F46644">
        <w:rPr>
          <w:b/>
        </w:rPr>
        <w:t xml:space="preserve"> сво</w:t>
      </w:r>
      <w:r w:rsidR="00F46644">
        <w:rPr>
          <w:b/>
        </w:rPr>
        <w:t>й</w:t>
      </w:r>
      <w:r w:rsidRPr="00F46644">
        <w:rPr>
          <w:b/>
        </w:rPr>
        <w:t xml:space="preserve"> мандат. </w:t>
      </w:r>
    </w:p>
    <w:p w:rsidR="00C75754" w:rsidRPr="005E62CF" w:rsidRDefault="00B11B35" w:rsidP="00B11B35">
      <w:pPr>
        <w:pStyle w:val="H23GR0"/>
      </w:pPr>
      <w:r>
        <w:tab/>
      </w:r>
      <w:r>
        <w:tab/>
      </w:r>
      <w:r w:rsidR="00C75754">
        <w:t>Сотрудничество и техническая помощь</w:t>
      </w:r>
    </w:p>
    <w:p w:rsidR="00C75754" w:rsidRDefault="00C75754" w:rsidP="00C75754">
      <w:pPr>
        <w:pStyle w:val="SingleTxtGR"/>
      </w:pPr>
      <w:r w:rsidRPr="005E62CF">
        <w:t>67.</w:t>
      </w:r>
      <w:r w:rsidRPr="005E62CF">
        <w:tab/>
      </w:r>
      <w:r>
        <w:t>В соответствии со статьей 37 Конвенции Комитет предлагает государс</w:t>
      </w:r>
      <w:r>
        <w:t>т</w:t>
      </w:r>
      <w:r>
        <w:t xml:space="preserve">ву-участнику техническую консультативную помощь </w:t>
      </w:r>
      <w:r w:rsidR="00B11B35">
        <w:t xml:space="preserve">на основе организации </w:t>
      </w:r>
      <w:r>
        <w:t>секретариатом соответствующих консультаций с экспертами. Кроме того, гос</w:t>
      </w:r>
      <w:r>
        <w:t>у</w:t>
      </w:r>
      <w:r>
        <w:t>дарство-участник могло бы обратиться за технической помощью к специализ</w:t>
      </w:r>
      <w:r>
        <w:t>и</w:t>
      </w:r>
      <w:r>
        <w:t>рованным учреждениям Организации Объединенных Наций, имеющи</w:t>
      </w:r>
      <w:r w:rsidR="00B11B35">
        <w:t>м</w:t>
      </w:r>
      <w:r>
        <w:t xml:space="preserve"> свои отделения в стране или регионе. </w:t>
      </w:r>
    </w:p>
    <w:p w:rsidR="00C75754" w:rsidRDefault="00B11B35" w:rsidP="00B11B35">
      <w:pPr>
        <w:pStyle w:val="H23GR0"/>
      </w:pPr>
      <w:r>
        <w:tab/>
      </w:r>
      <w:r>
        <w:tab/>
      </w:r>
      <w:r w:rsidR="00C75754">
        <w:t>Последующая деятельность в связи с заключительными замечаниями и распространение информации</w:t>
      </w:r>
    </w:p>
    <w:p w:rsidR="00C75754" w:rsidRDefault="00C75754" w:rsidP="00C75754">
      <w:pPr>
        <w:pStyle w:val="SingleTxtGR"/>
      </w:pPr>
      <w:r>
        <w:t>68.</w:t>
      </w:r>
      <w:r>
        <w:tab/>
        <w:t>Комитет просит государство-участник представить в течение 12 месяцев и в соо</w:t>
      </w:r>
      <w:r>
        <w:t>т</w:t>
      </w:r>
      <w:r>
        <w:t>ветствии с пунктом 2 статьи 35 Конвенции письменную информацию о мерах, принятых в целях осуществления рекомендаций, содержащихся в пун</w:t>
      </w:r>
      <w:r>
        <w:t>к</w:t>
      </w:r>
      <w:r>
        <w:t>тах 32 и 66.</w:t>
      </w:r>
    </w:p>
    <w:p w:rsidR="00C75754" w:rsidRDefault="00C75754" w:rsidP="00C75754">
      <w:pPr>
        <w:pStyle w:val="SingleTxtGR"/>
      </w:pPr>
      <w:r>
        <w:t>69.</w:t>
      </w:r>
      <w:r>
        <w:tab/>
        <w:t>Комитет просит государство-участник выполнить рекомендации, соде</w:t>
      </w:r>
      <w:r>
        <w:t>р</w:t>
      </w:r>
      <w:r>
        <w:t>жащиеся в настоящих заключительных замечаниях. Комитет рекомендует гос</w:t>
      </w:r>
      <w:r>
        <w:t>у</w:t>
      </w:r>
      <w:r>
        <w:t>дарству-участнику препроводить их для рассмотрения и принятия членам пр</w:t>
      </w:r>
      <w:r>
        <w:t>а</w:t>
      </w:r>
      <w:r>
        <w:t>вительства и Национальной ассамблее, должностным лицам соответствующих министерств, сотрудникам судебных органов и членам таких соответствующих профессиональных групп, как преподаватели, медицинские работники и юр</w:t>
      </w:r>
      <w:r>
        <w:t>и</w:t>
      </w:r>
      <w:r>
        <w:t>сты, а также местным органам власти, частному се</w:t>
      </w:r>
      <w:r>
        <w:t>к</w:t>
      </w:r>
      <w:r>
        <w:t>тору и средствам массовой информации, использовав для этих целей доступные социальные коммуникац</w:t>
      </w:r>
      <w:r>
        <w:t>и</w:t>
      </w:r>
      <w:r>
        <w:t>онные стратегии.</w:t>
      </w:r>
    </w:p>
    <w:p w:rsidR="00C75754" w:rsidRDefault="00C75754" w:rsidP="00C75754">
      <w:pPr>
        <w:pStyle w:val="SingleTxtGR"/>
      </w:pPr>
      <w:r>
        <w:t>70.</w:t>
      </w:r>
      <w:r>
        <w:tab/>
        <w:t>Комитет просит государство-участник широко распространить настоящие заключительные замечания среди, в частности, неправительственных организ</w:t>
      </w:r>
      <w:r>
        <w:t>а</w:t>
      </w:r>
      <w:r>
        <w:t>ций и орган</w:t>
      </w:r>
      <w:r>
        <w:t>и</w:t>
      </w:r>
      <w:r>
        <w:t>заций инвалидов, а также среди самих инвалидов и их семей в доступных форматах.</w:t>
      </w:r>
    </w:p>
    <w:p w:rsidR="00C75754" w:rsidRDefault="00C75754" w:rsidP="00C75754">
      <w:pPr>
        <w:pStyle w:val="SingleTxtGR"/>
      </w:pPr>
      <w:r>
        <w:t>71.</w:t>
      </w:r>
      <w:r>
        <w:tab/>
        <w:t>Комитет настоятельно рекомендует государству-участнику привлекать организ</w:t>
      </w:r>
      <w:r>
        <w:t>а</w:t>
      </w:r>
      <w:r>
        <w:t>ции гражданского общества, в частности организации инвалидов, к подготовке сл</w:t>
      </w:r>
      <w:r>
        <w:t>е</w:t>
      </w:r>
      <w:r>
        <w:t>дующих периодических докладов.</w:t>
      </w:r>
    </w:p>
    <w:p w:rsidR="00C75754" w:rsidRDefault="007B0D69" w:rsidP="007B0D69">
      <w:pPr>
        <w:pStyle w:val="H23GR0"/>
      </w:pPr>
      <w:r>
        <w:tab/>
      </w:r>
      <w:r>
        <w:tab/>
      </w:r>
      <w:r w:rsidR="00C75754">
        <w:t>Следующий доклад</w:t>
      </w:r>
    </w:p>
    <w:p w:rsidR="00C75754" w:rsidRDefault="00C75754" w:rsidP="00C75754">
      <w:pPr>
        <w:pStyle w:val="SingleTxtGR"/>
      </w:pPr>
      <w:r>
        <w:t>72.</w:t>
      </w:r>
      <w:r>
        <w:tab/>
        <w:t>Комитет просит государство-участник представить свои второй и третий период</w:t>
      </w:r>
      <w:r>
        <w:t>и</w:t>
      </w:r>
      <w:r>
        <w:t>ческие доклады, объединенные в одном документе, 1 ноября 2018 года. Кроме того, Комитет предлагает государству-участнику представить эти докл</w:t>
      </w:r>
      <w:r>
        <w:t>а</w:t>
      </w:r>
      <w:r>
        <w:t xml:space="preserve">ды, объединенные в одном документе, </w:t>
      </w:r>
      <w:r w:rsidR="007B0D69">
        <w:t xml:space="preserve">на основе </w:t>
      </w:r>
      <w:r>
        <w:t>упрощенной процедур</w:t>
      </w:r>
      <w:r w:rsidR="007B0D69">
        <w:t>ы</w:t>
      </w:r>
      <w:r>
        <w:t xml:space="preserve"> пре</w:t>
      </w:r>
      <w:r>
        <w:t>д</w:t>
      </w:r>
      <w:r>
        <w:t>ставления докладов</w:t>
      </w:r>
      <w:r w:rsidR="004E7414">
        <w:t>,</w:t>
      </w:r>
      <w:r w:rsidR="007B0D69">
        <w:t xml:space="preserve"> в соответствии с которой </w:t>
      </w:r>
      <w:r>
        <w:t>Комитет</w:t>
      </w:r>
      <w:r w:rsidR="00687FA9">
        <w:t>,</w:t>
      </w:r>
      <w:r>
        <w:t xml:space="preserve"> по меньшей мере</w:t>
      </w:r>
      <w:r w:rsidR="00687FA9">
        <w:t>,</w:t>
      </w:r>
      <w:r>
        <w:t xml:space="preserve"> за год до срока представления докладов, объединенных в одном документе</w:t>
      </w:r>
      <w:r w:rsidR="007B0D69">
        <w:t>, подгота</w:t>
      </w:r>
      <w:r w:rsidR="007B0D69">
        <w:t>в</w:t>
      </w:r>
      <w:r w:rsidR="007B0D69">
        <w:t xml:space="preserve">ливает перечень вопросов. </w:t>
      </w:r>
      <w:r>
        <w:t>Ответ государства-участника на этот перечень в</w:t>
      </w:r>
      <w:r>
        <w:t>о</w:t>
      </w:r>
      <w:r>
        <w:t>просов будет представлять собой его периодический до</w:t>
      </w:r>
      <w:r>
        <w:t>к</w:t>
      </w:r>
      <w:r>
        <w:t>лад.</w:t>
      </w:r>
    </w:p>
    <w:p w:rsidR="00C75754" w:rsidRPr="007B0D69" w:rsidRDefault="007B0D69" w:rsidP="007B0D69">
      <w:pPr>
        <w:spacing w:before="24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C75754" w:rsidRPr="007B0D69" w:rsidSect="007511D7">
      <w:headerReference w:type="even" r:id="rId8"/>
      <w:headerReference w:type="default" r:id="rId9"/>
      <w:footerReference w:type="even" r:id="rId10"/>
      <w:footerReference w:type="default" r:id="rId11"/>
      <w:footerReference w:type="first" r:id="rId12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257ED" w:rsidRDefault="00F257ED">
      <w:r>
        <w:rPr>
          <w:lang w:val="en-US"/>
        </w:rPr>
        <w:tab/>
      </w:r>
      <w:r>
        <w:separator/>
      </w:r>
    </w:p>
  </w:endnote>
  <w:endnote w:type="continuationSeparator" w:id="0">
    <w:p w:rsidR="00F257ED" w:rsidRDefault="00F257E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39T30Lfz"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DA7" w:rsidRPr="009A6F4A" w:rsidRDefault="00470DA7">
    <w:pPr>
      <w:pStyle w:val="Footer"/>
      <w:rPr>
        <w:lang w:val="en-US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64EE4">
      <w:rPr>
        <w:rStyle w:val="PageNumber"/>
        <w:noProof/>
      </w:rPr>
      <w:t>10</w:t>
    </w:r>
    <w:r>
      <w:rPr>
        <w:rStyle w:val="PageNumber"/>
      </w:rPr>
      <w:fldChar w:fldCharType="end"/>
    </w:r>
    <w:r>
      <w:rPr>
        <w:lang w:val="en-US"/>
      </w:rPr>
      <w:tab/>
      <w:t>GE.14-02682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DA7" w:rsidRPr="009A6F4A" w:rsidRDefault="00470DA7">
    <w:pPr>
      <w:pStyle w:val="Footer"/>
      <w:rPr>
        <w:lang w:val="en-US"/>
      </w:rPr>
    </w:pPr>
    <w:r>
      <w:rPr>
        <w:lang w:val="en-US"/>
      </w:rPr>
      <w:t>GE.14-02682</w:t>
    </w:r>
    <w:r>
      <w:rPr>
        <w:lang w:val="en-US"/>
      </w:rPr>
      <w:tab/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 w:rsidR="00864EE4">
      <w:rPr>
        <w:rStyle w:val="PageNumber"/>
        <w:noProof/>
      </w:rPr>
      <w:t>11</w:t>
    </w:r>
    <w:r>
      <w:rPr>
        <w:rStyle w:val="PageNumber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Style w:val="TableGrid"/>
      <w:tblW w:w="0" w:type="auto"/>
      <w:tblBorders>
        <w:top w:val="none" w:sz="0" w:space="0" w:color="auto"/>
        <w:bottom w:val="none" w:sz="0" w:space="0" w:color="auto"/>
      </w:tblBorders>
      <w:tblLook w:val="01E0"/>
    </w:tblPr>
    <w:tblGrid>
      <w:gridCol w:w="3979"/>
      <w:gridCol w:w="4655"/>
      <w:gridCol w:w="1221"/>
    </w:tblGrid>
    <w:tr w:rsidR="00470DA7" w:rsidTr="00441562">
      <w:trPr>
        <w:cnfStyle w:val="100000000000"/>
        <w:trHeight w:val="438"/>
      </w:trPr>
      <w:tc>
        <w:tcPr>
          <w:tcW w:w="4068" w:type="dxa"/>
          <w:vAlign w:val="bottom"/>
        </w:tcPr>
        <w:p w:rsidR="00470DA7" w:rsidRPr="00376024" w:rsidRDefault="00470DA7" w:rsidP="00441562">
          <w:pPr>
            <w:rPr>
              <w:sz w:val="20"/>
            </w:rPr>
          </w:pPr>
          <w:r>
            <w:rPr>
              <w:sz w:val="20"/>
              <w:lang w:val="en-US"/>
            </w:rPr>
            <w:t>GE.</w:t>
          </w:r>
          <w:r w:rsidRPr="00C84171">
            <w:rPr>
              <w:sz w:val="20"/>
              <w:lang w:val="en-US"/>
            </w:rPr>
            <w:t>1</w:t>
          </w:r>
          <w:r>
            <w:rPr>
              <w:sz w:val="20"/>
            </w:rPr>
            <w:t>4</w:t>
          </w:r>
          <w:r w:rsidRPr="00C84171">
            <w:rPr>
              <w:sz w:val="20"/>
              <w:lang w:val="en-US"/>
            </w:rPr>
            <w:t>-</w:t>
          </w:r>
          <w:r>
            <w:rPr>
              <w:sz w:val="20"/>
            </w:rPr>
            <w:t xml:space="preserve">02682  </w:t>
          </w:r>
          <w:r w:rsidRPr="00C84171">
            <w:rPr>
              <w:sz w:val="20"/>
              <w:lang w:val="en-US"/>
            </w:rPr>
            <w:t>(R)</w:t>
          </w:r>
          <w:r>
            <w:rPr>
              <w:sz w:val="20"/>
            </w:rPr>
            <w:t xml:space="preserve">  250614  300614</w:t>
          </w:r>
        </w:p>
      </w:tc>
      <w:tc>
        <w:tcPr>
          <w:tcW w:w="4663" w:type="dxa"/>
          <w:vMerge w:val="restart"/>
          <w:vAlign w:val="bottom"/>
        </w:tcPr>
        <w:p w:rsidR="00470DA7" w:rsidRDefault="00470DA7" w:rsidP="00441562">
          <w:pPr>
            <w:spacing w:after="120"/>
            <w:jc w:val="right"/>
          </w:pPr>
          <w:r w:rsidRPr="00206282">
            <w:rPr>
              <w:b/>
            </w:rPr>
            <w:pict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_x0000_i1026" type="#_x0000_t75" style="width:213pt;height:18pt">
                <v:imagedata r:id="rId1" o:title="recycle_Russian"/>
              </v:shape>
            </w:pict>
          </w:r>
        </w:p>
      </w:tc>
      <w:tc>
        <w:tcPr>
          <w:tcW w:w="1124" w:type="dxa"/>
          <w:vMerge w:val="restart"/>
          <w:vAlign w:val="bottom"/>
        </w:tcPr>
        <w:p w:rsidR="00470DA7" w:rsidRDefault="00470DA7" w:rsidP="00441562">
          <w:pPr>
            <w:jc w:val="right"/>
          </w:pPr>
          <w:r>
            <w:pict>
              <v:shape id="_x0000_i1027" type="#_x0000_t75" style="width:50.25pt;height:50.25pt">
                <v:imagedata r:id="rId2" o:title="1&amp;Size=2&amp;Lang=R"/>
              </v:shape>
            </w:pict>
          </w:r>
        </w:p>
      </w:tc>
    </w:tr>
    <w:tr w:rsidR="00470DA7" w:rsidRPr="00797A78" w:rsidTr="00441562">
      <w:tc>
        <w:tcPr>
          <w:tcW w:w="4068" w:type="dxa"/>
          <w:vAlign w:val="bottom"/>
        </w:tcPr>
        <w:p w:rsidR="00470DA7" w:rsidRPr="00E802A7" w:rsidRDefault="00470DA7" w:rsidP="00441562">
          <w:pPr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E80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E80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E80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</w:t>
          </w:r>
          <w:r w:rsidRPr="00E80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E80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E80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E80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</w:t>
          </w:r>
          <w:r w:rsidRPr="00E80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</w:t>
          </w:r>
          <w:r w:rsidRPr="00E802A7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4663" w:type="dxa"/>
          <w:vMerge/>
        </w:tcPr>
        <w:p w:rsidR="00470DA7" w:rsidRDefault="00470DA7" w:rsidP="00441562"/>
      </w:tc>
      <w:tc>
        <w:tcPr>
          <w:tcW w:w="1124" w:type="dxa"/>
          <w:vMerge/>
        </w:tcPr>
        <w:p w:rsidR="00470DA7" w:rsidRDefault="00470DA7" w:rsidP="00441562"/>
      </w:tc>
    </w:tr>
  </w:tbl>
  <w:p w:rsidR="00470DA7" w:rsidRDefault="00470DA7" w:rsidP="00C84171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257ED" w:rsidRPr="00F71F63" w:rsidRDefault="00F257ED" w:rsidP="00457634">
      <w:pPr>
        <w:tabs>
          <w:tab w:val="right" w:pos="2155"/>
        </w:tabs>
        <w:spacing w:after="80" w:line="240" w:lineRule="auto"/>
        <w:ind w:left="680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</w:footnote>
  <w:footnote w:type="continuationSeparator" w:id="0">
    <w:p w:rsidR="00F257ED" w:rsidRPr="00F71F63" w:rsidRDefault="00F257ED" w:rsidP="00635E86">
      <w:pPr>
        <w:tabs>
          <w:tab w:val="right" w:pos="2155"/>
        </w:tabs>
        <w:spacing w:after="80" w:line="240" w:lineRule="auto"/>
        <w:rPr>
          <w:u w:val="single"/>
          <w:lang w:val="en-US"/>
        </w:rPr>
      </w:pPr>
      <w:r w:rsidRPr="00F71F63">
        <w:rPr>
          <w:u w:val="single"/>
          <w:lang w:val="en-US"/>
        </w:rPr>
        <w:tab/>
      </w:r>
    </w:p>
    <w:p w:rsidR="00F257ED" w:rsidRPr="00635E86" w:rsidRDefault="00F257ED" w:rsidP="00635E86">
      <w:pPr>
        <w:pStyle w:val="Footer"/>
      </w:pPr>
    </w:p>
  </w:footnote>
  <w:footnote w:id="1">
    <w:p w:rsidR="00470DA7" w:rsidRPr="00882388" w:rsidRDefault="00470DA7" w:rsidP="006316FD">
      <w:pPr>
        <w:pStyle w:val="FootnoteText"/>
        <w:rPr>
          <w:sz w:val="20"/>
          <w:lang w:val="ru-RU"/>
        </w:rPr>
      </w:pPr>
      <w:r>
        <w:tab/>
      </w:r>
      <w:r w:rsidRPr="00882388">
        <w:rPr>
          <w:rStyle w:val="FootnoteReference"/>
          <w:sz w:val="20"/>
          <w:vertAlign w:val="baseline"/>
          <w:lang w:val="ru-RU"/>
        </w:rPr>
        <w:t>*</w:t>
      </w:r>
      <w:r w:rsidRPr="00882388">
        <w:rPr>
          <w:lang w:val="ru-RU"/>
        </w:rPr>
        <w:tab/>
      </w:r>
      <w:r>
        <w:rPr>
          <w:lang w:val="ru-RU"/>
        </w:rPr>
        <w:t>Приняты Комитетом на его одиннадцатой сессии (31 марта − 11 апреля 2014 года).</w:t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DA7" w:rsidRPr="00714219" w:rsidRDefault="00470DA7">
    <w:pPr>
      <w:pStyle w:val="Header"/>
      <w:rPr>
        <w:lang w:val="en-US"/>
      </w:rPr>
    </w:pPr>
    <w:r>
      <w:rPr>
        <w:lang w:val="en-US"/>
      </w:rPr>
      <w:t>CERD/C/CRI/CO/1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0DA7" w:rsidRPr="009A6F4A" w:rsidRDefault="00470DA7">
    <w:pPr>
      <w:pStyle w:val="Header"/>
      <w:rPr>
        <w:lang w:val="en-US"/>
      </w:rPr>
    </w:pPr>
    <w:r>
      <w:rPr>
        <w:lang w:val="en-US"/>
      </w:rPr>
      <w:tab/>
      <w:t>CERD/C/CRI/CO/1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6A2F240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6336686A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F3EE73BE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1ACCA3C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022A49F4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0F62B7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65EAD56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4F82C5B8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330CBDA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AA6A47F6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C361C2C"/>
    <w:multiLevelType w:val="multilevel"/>
    <w:tmpl w:val="0419001D"/>
    <w:styleLink w:val="1ai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abstractNum w:abstractNumId="11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>
    <w:nsid w:val="53676EF3"/>
    <w:multiLevelType w:val="multilevel"/>
    <w:tmpl w:val="04190023"/>
    <w:styleLink w:val="ArticleSection"/>
    <w:lvl w:ilvl="0">
      <w:start w:val="1"/>
      <w:numFmt w:val="upperRoman"/>
      <w:lvlText w:val="Статья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Раздел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3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67783107"/>
    <w:multiLevelType w:val="multilevel"/>
    <w:tmpl w:val="0419001F"/>
    <w:styleLink w:val="111111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14"/>
  </w:num>
  <w:num w:numId="2">
    <w:abstractNumId w:val="11"/>
  </w:num>
  <w:num w:numId="3">
    <w:abstractNumId w:val="13"/>
  </w:num>
  <w:num w:numId="4">
    <w:abstractNumId w:val="15"/>
  </w:num>
  <w:num w:numId="5">
    <w:abstractNumId w:val="10"/>
  </w:num>
  <w:num w:numId="6">
    <w:abstractNumId w:val="9"/>
  </w:num>
  <w:num w:numId="7">
    <w:abstractNumId w:val="7"/>
  </w:num>
  <w:num w:numId="8">
    <w:abstractNumId w:val="6"/>
  </w:num>
  <w:num w:numId="9">
    <w:abstractNumId w:val="5"/>
  </w:num>
  <w:num w:numId="10">
    <w:abstractNumId w:val="4"/>
  </w:num>
  <w:num w:numId="11">
    <w:abstractNumId w:val="8"/>
  </w:num>
  <w:num w:numId="12">
    <w:abstractNumId w:val="3"/>
  </w:num>
  <w:num w:numId="13">
    <w:abstractNumId w:val="2"/>
  </w:num>
  <w:num w:numId="14">
    <w:abstractNumId w:val="1"/>
  </w:num>
  <w:num w:numId="15">
    <w:abstractNumId w:val="0"/>
  </w:num>
  <w:num w:numId="16">
    <w:abstractNumId w:val="12"/>
  </w:num>
  <w:num w:numId="17">
    <w:abstractNumId w:val="14"/>
  </w:num>
  <w:num w:numId="18">
    <w:abstractNumId w:val="11"/>
  </w:num>
  <w:num w:numId="19">
    <w:abstractNumId w:val="11"/>
  </w:num>
  <w:num w:numId="20">
    <w:abstractNumId w:val="14"/>
  </w:num>
  <w:num w:numId="21">
    <w:abstractNumId w:val="11"/>
  </w:num>
  <w:num w:numId="22">
    <w:abstractNumId w:val="13"/>
  </w:num>
  <w:num w:numId="23">
    <w:abstractNumId w:val="13"/>
  </w:num>
  <w:numIdMacAtCleanup w:val="16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81"/>
  <w:activeWritingStyle w:appName="MSWord" w:lang="en-US" w:vendorID="64" w:dllVersion="131078" w:nlCheck="1" w:checkStyle="1"/>
  <w:activeWritingStyle w:appName="MSWord" w:lang="en-GB" w:vendorID="64" w:dllVersion="131078" w:nlCheck="1" w:checkStyle="1"/>
  <w:attachedTemplate r:id="rId1"/>
  <w:stylePaneFormatFilter w:val="1F01"/>
  <w:doNotTrackMoves/>
  <w:documentProtection w:edit="forms" w:enforcement="0"/>
  <w:defaultTabStop w:val="567"/>
  <w:autoHyphenation/>
  <w:hyphenationZone w:val="357"/>
  <w:doNotHyphenateCaps/>
  <w:evenAndOddHeaders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E0E2E"/>
    <w:rsid w:val="000033D8"/>
    <w:rsid w:val="00005C1C"/>
    <w:rsid w:val="00016553"/>
    <w:rsid w:val="00022AC2"/>
    <w:rsid w:val="000233B3"/>
    <w:rsid w:val="00023E9E"/>
    <w:rsid w:val="00026B0C"/>
    <w:rsid w:val="0003638E"/>
    <w:rsid w:val="00036FF2"/>
    <w:rsid w:val="0004010A"/>
    <w:rsid w:val="00043D88"/>
    <w:rsid w:val="00046E4D"/>
    <w:rsid w:val="0006401A"/>
    <w:rsid w:val="00072C27"/>
    <w:rsid w:val="00086182"/>
    <w:rsid w:val="00090891"/>
    <w:rsid w:val="00092E62"/>
    <w:rsid w:val="00097975"/>
    <w:rsid w:val="000A3DDF"/>
    <w:rsid w:val="000A60A0"/>
    <w:rsid w:val="000A6E33"/>
    <w:rsid w:val="000B0D32"/>
    <w:rsid w:val="000C3688"/>
    <w:rsid w:val="000D6863"/>
    <w:rsid w:val="00117AEE"/>
    <w:rsid w:val="001463F7"/>
    <w:rsid w:val="0015769C"/>
    <w:rsid w:val="00180752"/>
    <w:rsid w:val="00185076"/>
    <w:rsid w:val="0018543C"/>
    <w:rsid w:val="00190231"/>
    <w:rsid w:val="00192ABD"/>
    <w:rsid w:val="001A6437"/>
    <w:rsid w:val="001A75D5"/>
    <w:rsid w:val="001A7D40"/>
    <w:rsid w:val="001B34F2"/>
    <w:rsid w:val="001D07F7"/>
    <w:rsid w:val="001D7B8F"/>
    <w:rsid w:val="001E48EE"/>
    <w:rsid w:val="001E6618"/>
    <w:rsid w:val="001F2D04"/>
    <w:rsid w:val="0020059C"/>
    <w:rsid w:val="002019BD"/>
    <w:rsid w:val="00204582"/>
    <w:rsid w:val="00232D42"/>
    <w:rsid w:val="00237334"/>
    <w:rsid w:val="002444F4"/>
    <w:rsid w:val="00257DED"/>
    <w:rsid w:val="002629A0"/>
    <w:rsid w:val="00280E20"/>
    <w:rsid w:val="0028492B"/>
    <w:rsid w:val="00291C8F"/>
    <w:rsid w:val="002A426C"/>
    <w:rsid w:val="002B43B0"/>
    <w:rsid w:val="002C42D2"/>
    <w:rsid w:val="002C5036"/>
    <w:rsid w:val="002C6A71"/>
    <w:rsid w:val="002C6D5F"/>
    <w:rsid w:val="002D15EA"/>
    <w:rsid w:val="002D6C07"/>
    <w:rsid w:val="002E0CE6"/>
    <w:rsid w:val="002E1163"/>
    <w:rsid w:val="002E43F3"/>
    <w:rsid w:val="002E45D8"/>
    <w:rsid w:val="00302BCD"/>
    <w:rsid w:val="003215F5"/>
    <w:rsid w:val="00332891"/>
    <w:rsid w:val="00356BB2"/>
    <w:rsid w:val="00360477"/>
    <w:rsid w:val="00367FC9"/>
    <w:rsid w:val="003711A1"/>
    <w:rsid w:val="00372123"/>
    <w:rsid w:val="00376024"/>
    <w:rsid w:val="00386581"/>
    <w:rsid w:val="00387100"/>
    <w:rsid w:val="003951D3"/>
    <w:rsid w:val="003978C6"/>
    <w:rsid w:val="003B40A9"/>
    <w:rsid w:val="003C016E"/>
    <w:rsid w:val="003C3264"/>
    <w:rsid w:val="003D5EBD"/>
    <w:rsid w:val="00401CE0"/>
    <w:rsid w:val="00403234"/>
    <w:rsid w:val="00407AC3"/>
    <w:rsid w:val="00414586"/>
    <w:rsid w:val="00415059"/>
    <w:rsid w:val="00424FDD"/>
    <w:rsid w:val="0043033D"/>
    <w:rsid w:val="00435FE4"/>
    <w:rsid w:val="00441562"/>
    <w:rsid w:val="00457634"/>
    <w:rsid w:val="00470DA7"/>
    <w:rsid w:val="00474F42"/>
    <w:rsid w:val="0048244D"/>
    <w:rsid w:val="0049320D"/>
    <w:rsid w:val="004A0DE8"/>
    <w:rsid w:val="004A4CB7"/>
    <w:rsid w:val="004A57B5"/>
    <w:rsid w:val="004B19DA"/>
    <w:rsid w:val="004C2A53"/>
    <w:rsid w:val="004C3B35"/>
    <w:rsid w:val="004C43EC"/>
    <w:rsid w:val="004C5FD9"/>
    <w:rsid w:val="004E6729"/>
    <w:rsid w:val="004E7414"/>
    <w:rsid w:val="004F0E47"/>
    <w:rsid w:val="00504250"/>
    <w:rsid w:val="0051339C"/>
    <w:rsid w:val="0051412F"/>
    <w:rsid w:val="00522B6F"/>
    <w:rsid w:val="0052430E"/>
    <w:rsid w:val="00525149"/>
    <w:rsid w:val="005276AD"/>
    <w:rsid w:val="00540A9A"/>
    <w:rsid w:val="00543522"/>
    <w:rsid w:val="00545680"/>
    <w:rsid w:val="00553D00"/>
    <w:rsid w:val="00565ACD"/>
    <w:rsid w:val="0056618E"/>
    <w:rsid w:val="00576F59"/>
    <w:rsid w:val="00577A34"/>
    <w:rsid w:val="00580AAD"/>
    <w:rsid w:val="00593A04"/>
    <w:rsid w:val="00596864"/>
    <w:rsid w:val="005A6D5A"/>
    <w:rsid w:val="005B1B28"/>
    <w:rsid w:val="005B7D51"/>
    <w:rsid w:val="005B7F35"/>
    <w:rsid w:val="005C2081"/>
    <w:rsid w:val="005C678A"/>
    <w:rsid w:val="005D346D"/>
    <w:rsid w:val="005E74AB"/>
    <w:rsid w:val="00606A3E"/>
    <w:rsid w:val="006112ED"/>
    <w:rsid w:val="006115AA"/>
    <w:rsid w:val="006120AE"/>
    <w:rsid w:val="006316FD"/>
    <w:rsid w:val="00635E86"/>
    <w:rsid w:val="00636A37"/>
    <w:rsid w:val="006501A5"/>
    <w:rsid w:val="0065487C"/>
    <w:rsid w:val="006567B2"/>
    <w:rsid w:val="00662ADE"/>
    <w:rsid w:val="00664106"/>
    <w:rsid w:val="0066646D"/>
    <w:rsid w:val="006756F1"/>
    <w:rsid w:val="00677773"/>
    <w:rsid w:val="006805FC"/>
    <w:rsid w:val="006854D0"/>
    <w:rsid w:val="00687FA9"/>
    <w:rsid w:val="006926C7"/>
    <w:rsid w:val="00694C37"/>
    <w:rsid w:val="006A1BEB"/>
    <w:rsid w:val="006A401C"/>
    <w:rsid w:val="006A7C6E"/>
    <w:rsid w:val="006B23D9"/>
    <w:rsid w:val="006C1814"/>
    <w:rsid w:val="006C2F45"/>
    <w:rsid w:val="006C361A"/>
    <w:rsid w:val="006C5657"/>
    <w:rsid w:val="006D5E4E"/>
    <w:rsid w:val="006E6860"/>
    <w:rsid w:val="006E7183"/>
    <w:rsid w:val="006F5FBF"/>
    <w:rsid w:val="0070327E"/>
    <w:rsid w:val="00707B5F"/>
    <w:rsid w:val="00714219"/>
    <w:rsid w:val="00735602"/>
    <w:rsid w:val="007511D7"/>
    <w:rsid w:val="0075279B"/>
    <w:rsid w:val="00753748"/>
    <w:rsid w:val="00762446"/>
    <w:rsid w:val="00781ACB"/>
    <w:rsid w:val="007A79EB"/>
    <w:rsid w:val="007B0D69"/>
    <w:rsid w:val="007D4CA0"/>
    <w:rsid w:val="007D7A23"/>
    <w:rsid w:val="007E38C3"/>
    <w:rsid w:val="007E549E"/>
    <w:rsid w:val="007E71C9"/>
    <w:rsid w:val="007F7553"/>
    <w:rsid w:val="0080755E"/>
    <w:rsid w:val="008120D4"/>
    <w:rsid w:val="008139A5"/>
    <w:rsid w:val="00817F73"/>
    <w:rsid w:val="0082228E"/>
    <w:rsid w:val="00830402"/>
    <w:rsid w:val="008305D7"/>
    <w:rsid w:val="00834887"/>
    <w:rsid w:val="00842FED"/>
    <w:rsid w:val="008455CF"/>
    <w:rsid w:val="00847689"/>
    <w:rsid w:val="00861C52"/>
    <w:rsid w:val="008622E2"/>
    <w:rsid w:val="00864EE4"/>
    <w:rsid w:val="008727A1"/>
    <w:rsid w:val="00886B0F"/>
    <w:rsid w:val="00891C08"/>
    <w:rsid w:val="008A15B9"/>
    <w:rsid w:val="008A3879"/>
    <w:rsid w:val="008A5FA8"/>
    <w:rsid w:val="008A7575"/>
    <w:rsid w:val="008B5F47"/>
    <w:rsid w:val="008C7B87"/>
    <w:rsid w:val="008D6A7A"/>
    <w:rsid w:val="008E3E87"/>
    <w:rsid w:val="008E7F13"/>
    <w:rsid w:val="008F3185"/>
    <w:rsid w:val="00915B0A"/>
    <w:rsid w:val="00926904"/>
    <w:rsid w:val="009372F0"/>
    <w:rsid w:val="00947DA7"/>
    <w:rsid w:val="00955022"/>
    <w:rsid w:val="00957B4D"/>
    <w:rsid w:val="00964EEA"/>
    <w:rsid w:val="00980C86"/>
    <w:rsid w:val="009B1D9B"/>
    <w:rsid w:val="009B4074"/>
    <w:rsid w:val="009C30BB"/>
    <w:rsid w:val="009C556F"/>
    <w:rsid w:val="009C60BE"/>
    <w:rsid w:val="009E6279"/>
    <w:rsid w:val="009F00A6"/>
    <w:rsid w:val="009F224C"/>
    <w:rsid w:val="009F56A7"/>
    <w:rsid w:val="009F5B05"/>
    <w:rsid w:val="00A026CA"/>
    <w:rsid w:val="00A07232"/>
    <w:rsid w:val="00A14800"/>
    <w:rsid w:val="00A156DE"/>
    <w:rsid w:val="00A157ED"/>
    <w:rsid w:val="00A2446A"/>
    <w:rsid w:val="00A4025D"/>
    <w:rsid w:val="00A63D1C"/>
    <w:rsid w:val="00A75B91"/>
    <w:rsid w:val="00A800D1"/>
    <w:rsid w:val="00A92699"/>
    <w:rsid w:val="00AB5BF0"/>
    <w:rsid w:val="00AC1C95"/>
    <w:rsid w:val="00AC2CCB"/>
    <w:rsid w:val="00AC443A"/>
    <w:rsid w:val="00AE0E2E"/>
    <w:rsid w:val="00AE60E2"/>
    <w:rsid w:val="00B0169F"/>
    <w:rsid w:val="00B05F21"/>
    <w:rsid w:val="00B10057"/>
    <w:rsid w:val="00B11B35"/>
    <w:rsid w:val="00B14EA9"/>
    <w:rsid w:val="00B30A3C"/>
    <w:rsid w:val="00B81305"/>
    <w:rsid w:val="00BB17DC"/>
    <w:rsid w:val="00BB1AF9"/>
    <w:rsid w:val="00BB4C4A"/>
    <w:rsid w:val="00BD3CAE"/>
    <w:rsid w:val="00BD5F3C"/>
    <w:rsid w:val="00C00467"/>
    <w:rsid w:val="00C07C0F"/>
    <w:rsid w:val="00C145C4"/>
    <w:rsid w:val="00C20D2F"/>
    <w:rsid w:val="00C2131B"/>
    <w:rsid w:val="00C37AF8"/>
    <w:rsid w:val="00C37C79"/>
    <w:rsid w:val="00C41BBC"/>
    <w:rsid w:val="00C51419"/>
    <w:rsid w:val="00C51EF5"/>
    <w:rsid w:val="00C54056"/>
    <w:rsid w:val="00C663A3"/>
    <w:rsid w:val="00C75754"/>
    <w:rsid w:val="00C75CB2"/>
    <w:rsid w:val="00C84171"/>
    <w:rsid w:val="00C86467"/>
    <w:rsid w:val="00C90723"/>
    <w:rsid w:val="00C90D5C"/>
    <w:rsid w:val="00CA609E"/>
    <w:rsid w:val="00CA7DA4"/>
    <w:rsid w:val="00CA7E43"/>
    <w:rsid w:val="00CB14DC"/>
    <w:rsid w:val="00CB31FB"/>
    <w:rsid w:val="00CB49AD"/>
    <w:rsid w:val="00CD1F7B"/>
    <w:rsid w:val="00CD340C"/>
    <w:rsid w:val="00CE3D6F"/>
    <w:rsid w:val="00CE79A5"/>
    <w:rsid w:val="00CF0042"/>
    <w:rsid w:val="00CF262F"/>
    <w:rsid w:val="00D025D5"/>
    <w:rsid w:val="00D15390"/>
    <w:rsid w:val="00D26B13"/>
    <w:rsid w:val="00D26CC1"/>
    <w:rsid w:val="00D30662"/>
    <w:rsid w:val="00D32A0B"/>
    <w:rsid w:val="00D6236B"/>
    <w:rsid w:val="00D809D1"/>
    <w:rsid w:val="00D84ECF"/>
    <w:rsid w:val="00DA2851"/>
    <w:rsid w:val="00DA2B7C"/>
    <w:rsid w:val="00DA5686"/>
    <w:rsid w:val="00DB2FC0"/>
    <w:rsid w:val="00DB5955"/>
    <w:rsid w:val="00DF18FA"/>
    <w:rsid w:val="00DF49CA"/>
    <w:rsid w:val="00DF775B"/>
    <w:rsid w:val="00E007F3"/>
    <w:rsid w:val="00E00DEA"/>
    <w:rsid w:val="00E06EF0"/>
    <w:rsid w:val="00E11679"/>
    <w:rsid w:val="00E307D1"/>
    <w:rsid w:val="00E46A04"/>
    <w:rsid w:val="00E6107F"/>
    <w:rsid w:val="00E717F3"/>
    <w:rsid w:val="00E72C5E"/>
    <w:rsid w:val="00E7305E"/>
    <w:rsid w:val="00E73451"/>
    <w:rsid w:val="00E7489F"/>
    <w:rsid w:val="00E75147"/>
    <w:rsid w:val="00E802A7"/>
    <w:rsid w:val="00E8167D"/>
    <w:rsid w:val="00E86295"/>
    <w:rsid w:val="00E907E9"/>
    <w:rsid w:val="00E96BE7"/>
    <w:rsid w:val="00EA2CD0"/>
    <w:rsid w:val="00EC0044"/>
    <w:rsid w:val="00EC336C"/>
    <w:rsid w:val="00EC6B9F"/>
    <w:rsid w:val="00ED6F49"/>
    <w:rsid w:val="00EE516D"/>
    <w:rsid w:val="00EF4D1B"/>
    <w:rsid w:val="00EF7295"/>
    <w:rsid w:val="00F069D1"/>
    <w:rsid w:val="00F1503D"/>
    <w:rsid w:val="00F22712"/>
    <w:rsid w:val="00F257ED"/>
    <w:rsid w:val="00F275F5"/>
    <w:rsid w:val="00F33188"/>
    <w:rsid w:val="00F35BDE"/>
    <w:rsid w:val="00F46644"/>
    <w:rsid w:val="00F52A0E"/>
    <w:rsid w:val="00F622A8"/>
    <w:rsid w:val="00F71F63"/>
    <w:rsid w:val="00F87506"/>
    <w:rsid w:val="00F92C41"/>
    <w:rsid w:val="00FA5522"/>
    <w:rsid w:val="00FA6E4A"/>
    <w:rsid w:val="00FB1329"/>
    <w:rsid w:val="00FB2B35"/>
    <w:rsid w:val="00FC4AE1"/>
    <w:rsid w:val="00FD696F"/>
    <w:rsid w:val="00FD78A3"/>
    <w:rsid w:val="00FF6C8A"/>
    <w:rsid w:val="00FF7CE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677773"/>
    <w:pPr>
      <w:spacing w:line="240" w:lineRule="atLeast"/>
    </w:pPr>
    <w:rPr>
      <w:spacing w:val="4"/>
      <w:w w:val="103"/>
      <w:kern w:val="14"/>
      <w:lang w:val="ru-RU"/>
    </w:rPr>
  </w:style>
  <w:style w:type="paragraph" w:styleId="Heading1">
    <w:name w:val="heading 1"/>
    <w:aliases w:val="Table_GR"/>
    <w:basedOn w:val="Normal"/>
    <w:next w:val="Normal"/>
    <w:qFormat/>
    <w:rsid w:val="007E71C9"/>
    <w:pPr>
      <w:keepNext/>
      <w:tabs>
        <w:tab w:val="left" w:pos="567"/>
      </w:tabs>
      <w:spacing w:line="240" w:lineRule="auto"/>
      <w:jc w:val="both"/>
      <w:outlineLvl w:val="0"/>
    </w:pPr>
    <w:rPr>
      <w:rFonts w:cs="Arial"/>
      <w:b/>
      <w:bCs/>
      <w:szCs w:val="32"/>
      <w:lang w:eastAsia="ru-RU"/>
    </w:rPr>
  </w:style>
  <w:style w:type="paragraph" w:styleId="Heading2">
    <w:name w:val="heading 2"/>
    <w:basedOn w:val="Normal"/>
    <w:next w:val="Normal"/>
    <w:qFormat/>
    <w:rsid w:val="007E71C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basedOn w:val="Normal"/>
    <w:next w:val="Normal"/>
    <w:qFormat/>
    <w:rsid w:val="007E71C9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basedOn w:val="Normal"/>
    <w:next w:val="Normal"/>
    <w:qFormat/>
    <w:rsid w:val="007E71C9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Heading5">
    <w:name w:val="heading 5"/>
    <w:basedOn w:val="Normal"/>
    <w:next w:val="Normal"/>
    <w:qFormat/>
    <w:rsid w:val="007E71C9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qFormat/>
    <w:rsid w:val="007E71C9"/>
    <w:pPr>
      <w:spacing w:before="240" w:after="60"/>
      <w:outlineLvl w:val="5"/>
    </w:pPr>
    <w:rPr>
      <w:b/>
      <w:bCs/>
      <w:sz w:val="22"/>
      <w:szCs w:val="22"/>
    </w:rPr>
  </w:style>
  <w:style w:type="paragraph" w:styleId="Heading7">
    <w:name w:val="heading 7"/>
    <w:basedOn w:val="Normal"/>
    <w:next w:val="Normal"/>
    <w:qFormat/>
    <w:rsid w:val="007E71C9"/>
    <w:pPr>
      <w:spacing w:before="240" w:after="60"/>
      <w:outlineLvl w:val="6"/>
    </w:pPr>
    <w:rPr>
      <w:sz w:val="24"/>
    </w:rPr>
  </w:style>
  <w:style w:type="paragraph" w:styleId="Heading8">
    <w:name w:val="heading 8"/>
    <w:basedOn w:val="Normal"/>
    <w:next w:val="Normal"/>
    <w:qFormat/>
    <w:rsid w:val="007E71C9"/>
    <w:pPr>
      <w:spacing w:before="240" w:after="60"/>
      <w:outlineLvl w:val="7"/>
    </w:pPr>
    <w:rPr>
      <w:i/>
      <w:iCs/>
      <w:sz w:val="24"/>
    </w:rPr>
  </w:style>
  <w:style w:type="paragraph" w:styleId="Heading9">
    <w:name w:val="heading 9"/>
    <w:basedOn w:val="Normal"/>
    <w:next w:val="Normal"/>
    <w:qFormat/>
    <w:rsid w:val="007E71C9"/>
    <w:p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DefaultParagraphFont">
    <w:name w:val="Default Paragraph Font"/>
    <w:semiHidden/>
    <w:rsid w:val="007E71C9"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rsid w:val="007E71C9"/>
  </w:style>
  <w:style w:type="paragraph" w:customStyle="1" w:styleId="SLGR">
    <w:name w:val="__S_L_GR"/>
    <w:basedOn w:val="Normal"/>
    <w:next w:val="Normal"/>
    <w:rsid w:val="00E73451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Normal"/>
    <w:next w:val="Normal"/>
    <w:rsid w:val="00E73451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Normal"/>
    <w:next w:val="Normal"/>
    <w:rsid w:val="00E73451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Normal"/>
    <w:next w:val="Normal"/>
    <w:rsid w:val="00BB4C4A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Normal"/>
    <w:rsid w:val="00BB4C4A"/>
    <w:pPr>
      <w:numPr>
        <w:numId w:val="20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Normal"/>
    <w:rsid w:val="00BB4C4A"/>
    <w:pPr>
      <w:numPr>
        <w:numId w:val="21"/>
      </w:numPr>
      <w:spacing w:after="120"/>
      <w:ind w:right="1134"/>
      <w:jc w:val="both"/>
    </w:pPr>
    <w:rPr>
      <w:lang w:eastAsia="ru-RU"/>
    </w:rPr>
  </w:style>
  <w:style w:type="numbering" w:styleId="111111">
    <w:name w:val="Outline List 2"/>
    <w:basedOn w:val="NoList"/>
    <w:semiHidden/>
    <w:rsid w:val="007E71C9"/>
    <w:pPr>
      <w:numPr>
        <w:numId w:val="4"/>
      </w:numPr>
    </w:pPr>
  </w:style>
  <w:style w:type="numbering" w:styleId="1ai">
    <w:name w:val="Outline List 1"/>
    <w:basedOn w:val="NoList"/>
    <w:semiHidden/>
    <w:rsid w:val="007E71C9"/>
    <w:pPr>
      <w:numPr>
        <w:numId w:val="5"/>
      </w:numPr>
    </w:pPr>
  </w:style>
  <w:style w:type="paragraph" w:styleId="HTMLAddress">
    <w:name w:val="HTML Address"/>
    <w:basedOn w:val="Normal"/>
    <w:semiHidden/>
    <w:rsid w:val="007E71C9"/>
    <w:rPr>
      <w:i/>
      <w:iCs/>
    </w:rPr>
  </w:style>
  <w:style w:type="paragraph" w:styleId="EnvelopeAddress">
    <w:name w:val="envelope address"/>
    <w:basedOn w:val="Normal"/>
    <w:semiHidden/>
    <w:rsid w:val="007E71C9"/>
    <w:pPr>
      <w:framePr w:w="7920" w:h="1980" w:hRule="exact" w:hSpace="180" w:wrap="auto" w:hAnchor="page" w:xAlign="center" w:yAlign="bottom"/>
      <w:ind w:left="2880"/>
    </w:pPr>
    <w:rPr>
      <w:rFonts w:ascii="Arial" w:hAnsi="Arial" w:cs="Arial"/>
      <w:sz w:val="24"/>
    </w:rPr>
  </w:style>
  <w:style w:type="paragraph" w:styleId="Date">
    <w:name w:val="Date"/>
    <w:basedOn w:val="Normal"/>
    <w:next w:val="Normal"/>
    <w:semiHidden/>
    <w:rsid w:val="007E71C9"/>
  </w:style>
  <w:style w:type="paragraph" w:styleId="ListBullet5">
    <w:name w:val="List Bullet 5"/>
    <w:basedOn w:val="Normal"/>
    <w:semiHidden/>
    <w:rsid w:val="007E71C9"/>
    <w:pPr>
      <w:numPr>
        <w:numId w:val="10"/>
      </w:numPr>
    </w:pPr>
  </w:style>
  <w:style w:type="table" w:styleId="TableGrid">
    <w:name w:val="Table Grid"/>
    <w:basedOn w:val="TableNormal"/>
    <w:semiHidden/>
    <w:rsid w:val="007511D7"/>
    <w:pPr>
      <w:spacing w:before="40" w:after="40" w:line="220" w:lineRule="exact"/>
    </w:pPr>
    <w:rPr>
      <w:sz w:val="18"/>
    </w:rPr>
    <w:tblPr>
      <w:tblInd w:w="0" w:type="dxa"/>
      <w:tblBorders>
        <w:top w:val="single" w:sz="4" w:space="0" w:color="auto"/>
        <w:bottom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nil"/>
        </w:tcBorders>
      </w:tcPr>
    </w:tblStylePr>
  </w:style>
  <w:style w:type="table" w:styleId="TableSimple1">
    <w:name w:val="Table Simple 1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12" w:space="0" w:color="008000"/>
        <w:bottom w:val="single" w:sz="12" w:space="0" w:color="008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8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008000"/>
          <w:tl2br w:val="none" w:sz="0" w:space="0" w:color="auto"/>
          <w:tr2bl w:val="none" w:sz="0" w:space="0" w:color="auto"/>
        </w:tcBorders>
      </w:tcPr>
    </w:tblStylePr>
  </w:style>
  <w:style w:type="paragraph" w:styleId="Header">
    <w:name w:val="header"/>
    <w:aliases w:val="6_GR"/>
    <w:basedOn w:val="Normal"/>
    <w:next w:val="Normal"/>
    <w:rsid w:val="00C145C4"/>
    <w:pPr>
      <w:pBdr>
        <w:bottom w:val="single" w:sz="4" w:space="4" w:color="auto"/>
      </w:pBdr>
      <w:tabs>
        <w:tab w:val="right" w:pos="9639"/>
      </w:tabs>
      <w:suppressAutoHyphens/>
      <w:spacing w:line="240" w:lineRule="auto"/>
    </w:pPr>
    <w:rPr>
      <w:b/>
      <w:spacing w:val="0"/>
      <w:w w:val="100"/>
      <w:kern w:val="0"/>
      <w:sz w:val="18"/>
      <w:lang w:val="en-GB" w:eastAsia="ru-RU"/>
    </w:rPr>
  </w:style>
  <w:style w:type="character" w:styleId="EndnoteReference">
    <w:name w:val="endnote reference"/>
    <w:aliases w:val="1_GR"/>
    <w:basedOn w:val="FootnoteReference"/>
    <w:rsid w:val="008120D4"/>
  </w:style>
  <w:style w:type="paragraph" w:styleId="Footer">
    <w:name w:val="footer"/>
    <w:aliases w:val="3_GR"/>
    <w:basedOn w:val="Normal"/>
    <w:rsid w:val="00E8167D"/>
    <w:pPr>
      <w:tabs>
        <w:tab w:val="right" w:pos="9639"/>
      </w:tabs>
      <w:suppressAutoHyphens/>
      <w:spacing w:line="240" w:lineRule="auto"/>
    </w:pPr>
    <w:rPr>
      <w:spacing w:val="0"/>
      <w:w w:val="100"/>
      <w:kern w:val="0"/>
      <w:sz w:val="16"/>
      <w:lang w:val="en-GB" w:eastAsia="ru-RU"/>
    </w:rPr>
  </w:style>
  <w:style w:type="character" w:styleId="PageNumber">
    <w:name w:val="page number"/>
    <w:aliases w:val="7_GR"/>
    <w:basedOn w:val="DefaultParagraphFont"/>
    <w:rsid w:val="00E72C5E"/>
    <w:rPr>
      <w:rFonts w:ascii="Times New Roman" w:hAnsi="Times New Roman"/>
      <w:b/>
      <w:sz w:val="18"/>
    </w:rPr>
  </w:style>
  <w:style w:type="paragraph" w:styleId="EndnoteText">
    <w:name w:val="endnote text"/>
    <w:aliases w:val="2_GR"/>
    <w:basedOn w:val="FootnoteText"/>
    <w:rsid w:val="00D84ECF"/>
  </w:style>
  <w:style w:type="paragraph" w:styleId="FootnoteText">
    <w:name w:val="footnote text"/>
    <w:aliases w:val="5_GR"/>
    <w:basedOn w:val="Normal"/>
    <w:rsid w:val="00D84ECF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paragraph" w:customStyle="1" w:styleId="ParaNoGR">
    <w:name w:val="_ParaNo._GR"/>
    <w:basedOn w:val="Normal"/>
    <w:next w:val="Normal"/>
    <w:rsid w:val="00E72C5E"/>
    <w:pPr>
      <w:numPr>
        <w:numId w:val="2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character" w:styleId="FootnoteReference">
    <w:name w:val="footnote reference"/>
    <w:aliases w:val="4_GR"/>
    <w:basedOn w:val="DefaultParagraphFont"/>
    <w:rsid w:val="00BB17DC"/>
    <w:rPr>
      <w:rFonts w:ascii="Times New Roman" w:hAnsi="Times New Roman"/>
      <w:dstrike w:val="0"/>
      <w:sz w:val="18"/>
      <w:vertAlign w:val="superscript"/>
    </w:rPr>
  </w:style>
  <w:style w:type="character" w:styleId="HTMLAcronym">
    <w:name w:val="HTML Acronym"/>
    <w:basedOn w:val="DefaultParagraphFont"/>
    <w:semiHidden/>
    <w:rsid w:val="007E71C9"/>
  </w:style>
  <w:style w:type="table" w:styleId="TableWeb1">
    <w:name w:val="Table Web 1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outset" w:sz="6" w:space="0" w:color="auto"/>
        <w:left w:val="outset" w:sz="6" w:space="0" w:color="auto"/>
        <w:bottom w:val="outset" w:sz="6" w:space="0" w:color="auto"/>
        <w:right w:val="outset" w:sz="6" w:space="0" w:color="auto"/>
        <w:insideH w:val="outset" w:sz="6" w:space="0" w:color="auto"/>
        <w:insideV w:val="out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Web2">
    <w:name w:val="Table Web 2"/>
    <w:basedOn w:val="TableNormal"/>
    <w:semiHidden/>
    <w:rsid w:val="007E71C9"/>
    <w:pPr>
      <w:spacing w:after="120" w:line="200" w:lineRule="atLeast"/>
    </w:pPr>
    <w:tblPr>
      <w:tblCellSpacing w:w="20" w:type="dxa"/>
      <w:tblInd w:w="0" w:type="dxa"/>
      <w:tblBorders>
        <w:top w:val="inset" w:sz="6" w:space="0" w:color="auto"/>
        <w:left w:val="inset" w:sz="6" w:space="0" w:color="auto"/>
        <w:bottom w:val="inset" w:sz="6" w:space="0" w:color="auto"/>
        <w:right w:val="inset" w:sz="6" w:space="0" w:color="auto"/>
        <w:insideH w:val="inset" w:sz="6" w:space="0" w:color="auto"/>
        <w:insideV w:val="inset" w:sz="6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rPr>
      <w:tblCellSpacing w:w="20" w:type="dxa"/>
    </w:trPr>
    <w:tcPr>
      <w:shd w:val="clear" w:color="auto" w:fill="auto"/>
    </w:tcPr>
    <w:tblStylePr w:type="firstRow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HChGR">
    <w:name w:val="_ H _Ch_GR Знак"/>
    <w:basedOn w:val="DefaultParagraphFont"/>
    <w:link w:val="HChGR0"/>
    <w:rsid w:val="00204582"/>
    <w:rPr>
      <w:b/>
      <w:spacing w:val="4"/>
      <w:w w:val="103"/>
      <w:kern w:val="14"/>
      <w:sz w:val="28"/>
      <w:lang w:val="ru-RU" w:eastAsia="ru-RU" w:bidi="ar-SA"/>
    </w:rPr>
  </w:style>
  <w:style w:type="character" w:styleId="Emphasis">
    <w:name w:val="Emphasis"/>
    <w:basedOn w:val="DefaultParagraphFont"/>
    <w:qFormat/>
    <w:rsid w:val="007E71C9"/>
    <w:rPr>
      <w:i/>
      <w:iCs/>
    </w:rPr>
  </w:style>
  <w:style w:type="paragraph" w:styleId="NoteHeading">
    <w:name w:val="Note Heading"/>
    <w:basedOn w:val="Normal"/>
    <w:next w:val="Normal"/>
    <w:semiHidden/>
    <w:rsid w:val="007E71C9"/>
  </w:style>
  <w:style w:type="table" w:styleId="TableElegant">
    <w:name w:val="Table Elegant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1">
    <w:name w:val="Table Subtle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top w:val="single" w:sz="6" w:space="0" w:color="000000"/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pct25" w:color="800080" w:fill="FFFFFF"/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Subtle2">
    <w:name w:val="Table Subtle 2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  <w:shd w:val="pct25" w:color="008000" w:fill="FFFFFF"/>
      </w:tcPr>
    </w:tblStylePr>
    <w:tblStylePr w:type="lastCol">
      <w:tblPr/>
      <w:tcPr>
        <w:tcBorders>
          <w:left w:val="single" w:sz="12" w:space="0" w:color="000000"/>
          <w:tl2br w:val="none" w:sz="0" w:space="0" w:color="auto"/>
          <w:tr2bl w:val="none" w:sz="0" w:space="0" w:color="auto"/>
        </w:tcBorders>
        <w:shd w:val="pct25" w:color="808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Keyboard">
    <w:name w:val="HTML Keyboard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table" w:styleId="TableClassic1">
    <w:name w:val="Table Classic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righ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2">
    <w:name w:val="Table Classic 2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800080" w:fill="FFFFFF"/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3">
    <w:name w:val="Table Classic 3"/>
    <w:basedOn w:val="TableNormal"/>
    <w:semiHidden/>
    <w:rsid w:val="007E71C9"/>
    <w:pPr>
      <w:spacing w:after="120" w:line="200" w:lineRule="atLeast"/>
    </w:pPr>
    <w:rPr>
      <w:color w:val="000080"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color w:val="000080"/>
      </w:rPr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  <w:shd w:val="solid" w:color="FFFFFF" w:fill="FFFFFF"/>
      </w:tcPr>
    </w:tblStylePr>
    <w:tblStylePr w:type="firstCol">
      <w:rPr>
        <w:b/>
        <w:bCs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lassic4">
    <w:name w:val="Table Classic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6" w:space="0" w:color="000000"/>
        <w:bottom w:val="single" w:sz="12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i/>
        <w:i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80" w:fill="FFFFFF"/>
      </w:tcPr>
    </w:tblStylePr>
    <w:tblStylePr w:type="lastRow">
      <w:rPr>
        <w:color w:val="00008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50" w:color="000000" w:fill="FFFFFF"/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styleId="HTMLCode">
    <w:name w:val="HTML Code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BodyText">
    <w:name w:val="Body Text"/>
    <w:basedOn w:val="Normal"/>
    <w:semiHidden/>
    <w:rsid w:val="007E71C9"/>
  </w:style>
  <w:style w:type="paragraph" w:styleId="BodyTextFirstIndent">
    <w:name w:val="Body Text First Indent"/>
    <w:basedOn w:val="BodyText"/>
    <w:semiHidden/>
    <w:rsid w:val="007E71C9"/>
    <w:pPr>
      <w:ind w:firstLine="210"/>
    </w:pPr>
  </w:style>
  <w:style w:type="paragraph" w:styleId="BodyTextIndent">
    <w:name w:val="Body Text Indent"/>
    <w:basedOn w:val="Normal"/>
    <w:semiHidden/>
    <w:rsid w:val="007E71C9"/>
    <w:pPr>
      <w:ind w:left="283"/>
    </w:pPr>
  </w:style>
  <w:style w:type="paragraph" w:styleId="BodyTextFirstIndent2">
    <w:name w:val="Body Text First Indent 2"/>
    <w:basedOn w:val="BodyTextIndent"/>
    <w:semiHidden/>
    <w:rsid w:val="007E71C9"/>
    <w:pPr>
      <w:ind w:firstLine="210"/>
    </w:pPr>
  </w:style>
  <w:style w:type="paragraph" w:styleId="ListBullet">
    <w:name w:val="List Bullet"/>
    <w:basedOn w:val="Normal"/>
    <w:semiHidden/>
    <w:rsid w:val="007E71C9"/>
    <w:pPr>
      <w:numPr>
        <w:numId w:val="6"/>
      </w:numPr>
    </w:pPr>
  </w:style>
  <w:style w:type="paragraph" w:styleId="ListBullet2">
    <w:name w:val="List Bullet 2"/>
    <w:basedOn w:val="Normal"/>
    <w:semiHidden/>
    <w:rsid w:val="007E71C9"/>
    <w:pPr>
      <w:numPr>
        <w:numId w:val="7"/>
      </w:numPr>
    </w:pPr>
  </w:style>
  <w:style w:type="paragraph" w:styleId="ListBullet3">
    <w:name w:val="List Bullet 3"/>
    <w:basedOn w:val="Normal"/>
    <w:semiHidden/>
    <w:rsid w:val="007E71C9"/>
    <w:pPr>
      <w:numPr>
        <w:numId w:val="8"/>
      </w:numPr>
    </w:pPr>
  </w:style>
  <w:style w:type="paragraph" w:styleId="ListBullet4">
    <w:name w:val="List Bullet 4"/>
    <w:basedOn w:val="Normal"/>
    <w:semiHidden/>
    <w:rsid w:val="007E71C9"/>
    <w:pPr>
      <w:numPr>
        <w:numId w:val="9"/>
      </w:numPr>
    </w:pPr>
  </w:style>
  <w:style w:type="paragraph" w:styleId="Title">
    <w:name w:val="Title"/>
    <w:basedOn w:val="Normal"/>
    <w:qFormat/>
    <w:rsid w:val="007E71C9"/>
    <w:pPr>
      <w:spacing w:before="240" w:after="60"/>
      <w:jc w:val="center"/>
      <w:outlineLvl w:val="0"/>
    </w:pPr>
    <w:rPr>
      <w:rFonts w:ascii="Arial" w:hAnsi="Arial" w:cs="Arial"/>
      <w:b/>
      <w:bCs/>
      <w:kern w:val="28"/>
      <w:sz w:val="32"/>
      <w:szCs w:val="32"/>
    </w:rPr>
  </w:style>
  <w:style w:type="character" w:styleId="LineNumber">
    <w:name w:val="line number"/>
    <w:basedOn w:val="DefaultParagraphFont"/>
    <w:semiHidden/>
    <w:rsid w:val="007E71C9"/>
  </w:style>
  <w:style w:type="paragraph" w:styleId="ListNumber">
    <w:name w:val="List Number"/>
    <w:basedOn w:val="Normal"/>
    <w:semiHidden/>
    <w:rsid w:val="007E71C9"/>
    <w:pPr>
      <w:numPr>
        <w:numId w:val="11"/>
      </w:numPr>
    </w:pPr>
  </w:style>
  <w:style w:type="paragraph" w:styleId="ListNumber2">
    <w:name w:val="List Number 2"/>
    <w:basedOn w:val="Normal"/>
    <w:semiHidden/>
    <w:rsid w:val="007E71C9"/>
    <w:pPr>
      <w:numPr>
        <w:numId w:val="12"/>
      </w:numPr>
    </w:pPr>
  </w:style>
  <w:style w:type="paragraph" w:styleId="ListNumber3">
    <w:name w:val="List Number 3"/>
    <w:basedOn w:val="Normal"/>
    <w:semiHidden/>
    <w:rsid w:val="007E71C9"/>
    <w:pPr>
      <w:numPr>
        <w:numId w:val="13"/>
      </w:numPr>
    </w:pPr>
  </w:style>
  <w:style w:type="paragraph" w:styleId="ListNumber4">
    <w:name w:val="List Number 4"/>
    <w:basedOn w:val="Normal"/>
    <w:semiHidden/>
    <w:rsid w:val="007E71C9"/>
    <w:pPr>
      <w:numPr>
        <w:numId w:val="14"/>
      </w:numPr>
    </w:pPr>
  </w:style>
  <w:style w:type="paragraph" w:styleId="ListNumber5">
    <w:name w:val="List Number 5"/>
    <w:basedOn w:val="Normal"/>
    <w:semiHidden/>
    <w:rsid w:val="007E71C9"/>
    <w:pPr>
      <w:numPr>
        <w:numId w:val="15"/>
      </w:numPr>
    </w:pPr>
  </w:style>
  <w:style w:type="character" w:styleId="HTMLSample">
    <w:name w:val="HTML Sample"/>
    <w:basedOn w:val="DefaultParagraphFont"/>
    <w:semiHidden/>
    <w:rsid w:val="007E71C9"/>
    <w:rPr>
      <w:rFonts w:ascii="Courier New" w:hAnsi="Courier New" w:cs="Courier New"/>
    </w:rPr>
  </w:style>
  <w:style w:type="paragraph" w:styleId="EnvelopeReturn">
    <w:name w:val="envelope return"/>
    <w:basedOn w:val="Normal"/>
    <w:semiHidden/>
    <w:rsid w:val="007E71C9"/>
    <w:rPr>
      <w:rFonts w:ascii="Arial" w:hAnsi="Arial" w:cs="Arial"/>
    </w:rPr>
  </w:style>
  <w:style w:type="table" w:styleId="Table3Deffects1">
    <w:name w:val="Table 3D effects 1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  <w:color w:val="800080"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lef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neCell">
      <w:tblPr/>
      <w:tcPr>
        <w:tcBorders>
          <w:left w:val="none" w:sz="0" w:space="0" w:color="auto"/>
          <w:bottom w:val="none" w:sz="0" w:space="0" w:color="auto"/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bottom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  <w:tblStylePr w:type="seCell">
      <w:tblPr/>
      <w:tcPr>
        <w:tcBorders>
          <w:top w:val="none" w:sz="0" w:space="0" w:color="auto"/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color w:val="000080"/>
      </w:rPr>
      <w:tblPr/>
      <w:tcPr>
        <w:tcBorders>
          <w:top w:val="none" w:sz="0" w:space="0" w:color="auto"/>
          <w:right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3Deffects2">
    <w:name w:val="Table 3D effects 2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solid" w:color="C0C0C0" w:fill="FFFFFF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3Deffects3">
    <w:name w:val="Table 3D effects 3"/>
    <w:basedOn w:val="TableNormal"/>
    <w:semiHidden/>
    <w:rsid w:val="007E71C9"/>
    <w:pPr>
      <w:spacing w:after="120" w:line="200" w:lineRule="atLeast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tblPr/>
      <w:tcPr>
        <w:tcBorders>
          <w:top w:val="none" w:sz="0" w:space="0" w:color="auto"/>
          <w:bottom w:val="none" w:sz="0" w:space="0" w:color="auto"/>
          <w:right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right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50" w:color="C0C0C0" w:fill="FFFFFF"/>
      </w:tcPr>
    </w:tblStylePr>
    <w:tblStylePr w:type="band1Horz">
      <w:tblPr/>
      <w:tcPr>
        <w:tcBorders>
          <w:top w:val="single" w:sz="6" w:space="0" w:color="808080"/>
          <w:bottom w:val="single" w:sz="6" w:space="0" w:color="FFFFFF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paragraph" w:styleId="NormalWeb">
    <w:name w:val="Normal (Web)"/>
    <w:basedOn w:val="Normal"/>
    <w:semiHidden/>
    <w:rsid w:val="007E71C9"/>
    <w:rPr>
      <w:sz w:val="24"/>
    </w:rPr>
  </w:style>
  <w:style w:type="paragraph" w:styleId="NormalIndent">
    <w:name w:val="Normal Indent"/>
    <w:basedOn w:val="Normal"/>
    <w:semiHidden/>
    <w:rsid w:val="007E71C9"/>
    <w:pPr>
      <w:ind w:left="567"/>
    </w:pPr>
  </w:style>
  <w:style w:type="character" w:styleId="HTMLDefinition">
    <w:name w:val="HTML Definition"/>
    <w:basedOn w:val="DefaultParagraphFont"/>
    <w:semiHidden/>
    <w:rsid w:val="007E71C9"/>
    <w:rPr>
      <w:i/>
      <w:iCs/>
    </w:rPr>
  </w:style>
  <w:style w:type="paragraph" w:styleId="BodyText2">
    <w:name w:val="Body Text 2"/>
    <w:basedOn w:val="Normal"/>
    <w:semiHidden/>
    <w:rsid w:val="007E71C9"/>
    <w:pPr>
      <w:spacing w:line="480" w:lineRule="auto"/>
    </w:pPr>
  </w:style>
  <w:style w:type="paragraph" w:styleId="BodyText3">
    <w:name w:val="Body Text 3"/>
    <w:basedOn w:val="Normal"/>
    <w:semiHidden/>
    <w:rsid w:val="007E71C9"/>
    <w:rPr>
      <w:sz w:val="16"/>
      <w:szCs w:val="16"/>
    </w:rPr>
  </w:style>
  <w:style w:type="paragraph" w:styleId="BodyTextIndent2">
    <w:name w:val="Body Text Indent 2"/>
    <w:basedOn w:val="Normal"/>
    <w:semiHidden/>
    <w:rsid w:val="007E71C9"/>
    <w:pPr>
      <w:spacing w:line="480" w:lineRule="auto"/>
      <w:ind w:left="283"/>
    </w:pPr>
  </w:style>
  <w:style w:type="paragraph" w:styleId="BodyTextIndent3">
    <w:name w:val="Body Text Indent 3"/>
    <w:basedOn w:val="Normal"/>
    <w:semiHidden/>
    <w:rsid w:val="007E71C9"/>
    <w:pPr>
      <w:ind w:left="283"/>
    </w:pPr>
    <w:rPr>
      <w:sz w:val="16"/>
      <w:szCs w:val="16"/>
    </w:rPr>
  </w:style>
  <w:style w:type="character" w:styleId="HTMLVariable">
    <w:name w:val="HTML Variable"/>
    <w:basedOn w:val="DefaultParagraphFont"/>
    <w:semiHidden/>
    <w:rsid w:val="007E71C9"/>
    <w:rPr>
      <w:i/>
      <w:iCs/>
    </w:rPr>
  </w:style>
  <w:style w:type="character" w:styleId="HTMLTypewriter">
    <w:name w:val="HTML Typewriter"/>
    <w:basedOn w:val="DefaultParagraphFont"/>
    <w:semiHidden/>
    <w:rsid w:val="007E71C9"/>
    <w:rPr>
      <w:rFonts w:ascii="Courier New" w:hAnsi="Courier New" w:cs="Courier New"/>
      <w:sz w:val="20"/>
      <w:szCs w:val="20"/>
    </w:rPr>
  </w:style>
  <w:style w:type="paragraph" w:styleId="Subtitle">
    <w:name w:val="Subtitle"/>
    <w:basedOn w:val="Normal"/>
    <w:qFormat/>
    <w:rsid w:val="007E71C9"/>
    <w:pPr>
      <w:spacing w:after="60"/>
      <w:jc w:val="center"/>
      <w:outlineLvl w:val="1"/>
    </w:pPr>
    <w:rPr>
      <w:rFonts w:ascii="Arial" w:hAnsi="Arial" w:cs="Arial"/>
      <w:sz w:val="24"/>
    </w:rPr>
  </w:style>
  <w:style w:type="paragraph" w:styleId="Signature">
    <w:name w:val="Signature"/>
    <w:basedOn w:val="Normal"/>
    <w:semiHidden/>
    <w:rsid w:val="007E71C9"/>
    <w:pPr>
      <w:ind w:left="4252"/>
    </w:pPr>
  </w:style>
  <w:style w:type="paragraph" w:styleId="Salutation">
    <w:name w:val="Salutation"/>
    <w:basedOn w:val="Normal"/>
    <w:next w:val="Normal"/>
    <w:semiHidden/>
    <w:rsid w:val="007E71C9"/>
  </w:style>
  <w:style w:type="paragraph" w:styleId="ListContinue">
    <w:name w:val="List Continue"/>
    <w:basedOn w:val="Normal"/>
    <w:semiHidden/>
    <w:rsid w:val="007E71C9"/>
    <w:pPr>
      <w:ind w:left="283"/>
    </w:pPr>
  </w:style>
  <w:style w:type="paragraph" w:styleId="ListContinue2">
    <w:name w:val="List Continue 2"/>
    <w:basedOn w:val="Normal"/>
    <w:semiHidden/>
    <w:rsid w:val="007E71C9"/>
    <w:pPr>
      <w:ind w:left="566"/>
    </w:pPr>
  </w:style>
  <w:style w:type="paragraph" w:styleId="ListContinue3">
    <w:name w:val="List Continue 3"/>
    <w:basedOn w:val="Normal"/>
    <w:semiHidden/>
    <w:rsid w:val="007E71C9"/>
    <w:pPr>
      <w:ind w:left="849"/>
    </w:pPr>
  </w:style>
  <w:style w:type="paragraph" w:styleId="ListContinue4">
    <w:name w:val="List Continue 4"/>
    <w:basedOn w:val="Normal"/>
    <w:semiHidden/>
    <w:rsid w:val="007E71C9"/>
    <w:pPr>
      <w:ind w:left="1132"/>
    </w:pPr>
  </w:style>
  <w:style w:type="paragraph" w:styleId="ListContinue5">
    <w:name w:val="List Continue 5"/>
    <w:basedOn w:val="Normal"/>
    <w:semiHidden/>
    <w:rsid w:val="007E71C9"/>
    <w:pPr>
      <w:ind w:left="1415"/>
    </w:pPr>
  </w:style>
  <w:style w:type="character" w:styleId="FollowedHyperlink">
    <w:name w:val="FollowedHyperlink"/>
    <w:basedOn w:val="DefaultParagraphFont"/>
    <w:semiHidden/>
    <w:rsid w:val="007E71C9"/>
    <w:rPr>
      <w:color w:val="800080"/>
      <w:u w:val="single"/>
    </w:rPr>
  </w:style>
  <w:style w:type="table" w:styleId="TableSimple2">
    <w:name w:val="Table Simple 2"/>
    <w:basedOn w:val="TableNormal"/>
    <w:semiHidden/>
    <w:rsid w:val="007E71C9"/>
    <w:pPr>
      <w:spacing w:after="120" w:line="200" w:lineRule="atLeast"/>
    </w:pPr>
    <w:tblPr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left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neCell">
      <w:rPr>
        <w:b/>
        <w:bCs/>
      </w:rPr>
      <w:tblPr/>
      <w:tcPr>
        <w:tcBorders>
          <w:left w:val="none" w:sz="0" w:space="0" w:color="auto"/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op w:val="none" w:sz="0" w:space="0" w:color="auto"/>
          <w:tl2br w:val="none" w:sz="0" w:space="0" w:color="auto"/>
          <w:tr2bl w:val="none" w:sz="0" w:space="0" w:color="auto"/>
        </w:tcBorders>
      </w:tcPr>
    </w:tblStylePr>
  </w:style>
  <w:style w:type="table" w:styleId="TableSimple3">
    <w:name w:val="Table Simple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Closing">
    <w:name w:val="Closing"/>
    <w:basedOn w:val="Normal"/>
    <w:semiHidden/>
    <w:rsid w:val="007E71C9"/>
    <w:pPr>
      <w:ind w:left="4252"/>
    </w:pPr>
  </w:style>
  <w:style w:type="table" w:styleId="TableGrid1">
    <w:name w:val="Table Grid 1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lastRow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2">
    <w:name w:val="Table Grid 2"/>
    <w:basedOn w:val="TableNormal"/>
    <w:semiHidden/>
    <w:rsid w:val="007E71C9"/>
    <w:pPr>
      <w:spacing w:after="120" w:line="200" w:lineRule="atLeast"/>
    </w:pPr>
    <w:tblPr>
      <w:tblInd w:w="0" w:type="dxa"/>
      <w:tblBorders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3">
    <w:name w:val="Table Grid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12" w:space="0" w:color="000000"/>
        <w:bottom w:val="single" w:sz="6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4">
    <w:name w:val="Table Grid 4"/>
    <w:basedOn w:val="TableNormal"/>
    <w:semiHidden/>
    <w:rsid w:val="007E71C9"/>
    <w:pPr>
      <w:spacing w:after="120" w:line="200" w:lineRule="atLeast"/>
    </w:pPr>
    <w:tblPr>
      <w:tblInd w:w="0" w:type="dxa"/>
      <w:tblBorders>
        <w:left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olor w:val="auto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Row">
      <w:rPr>
        <w:b/>
        <w:bCs/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  <w:shd w:val="pct30" w:color="FFFF00" w:fill="FFFFFF"/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Grid5">
    <w:name w:val="Table Grid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6">
    <w:name w:val="Table Grid 6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color w:val="auto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7">
    <w:name w:val="Table Grid 7"/>
    <w:basedOn w:val="TableNormal"/>
    <w:semiHidden/>
    <w:rsid w:val="007E71C9"/>
    <w:pPr>
      <w:spacing w:after="120" w:line="200" w:lineRule="atLeast"/>
    </w:pPr>
    <w:rPr>
      <w:b/>
      <w:bCs/>
    </w:r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 w:val="0"/>
        <w:bCs w:val="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nwCell">
      <w:tblPr/>
      <w:tcPr>
        <w:tcBorders>
          <w:tl2br w:val="single" w:sz="6" w:space="0" w:color="000000"/>
          <w:tr2bl w:val="none" w:sz="0" w:space="0" w:color="auto"/>
        </w:tcBorders>
      </w:tcPr>
    </w:tblStylePr>
  </w:style>
  <w:style w:type="table" w:styleId="TableGrid8">
    <w:name w:val="Table Grid 8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H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ntemporary">
    <w:name w:val="Table Contemporary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insideH w:val="single" w:sz="18" w:space="0" w:color="FFFFFF"/>
        <w:insideV w:val="single" w:sz="18" w:space="0" w:color="FFFFF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5" w:color="0000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</w:style>
  <w:style w:type="paragraph" w:styleId="List">
    <w:name w:val="List"/>
    <w:basedOn w:val="Normal"/>
    <w:semiHidden/>
    <w:rsid w:val="007E71C9"/>
    <w:pPr>
      <w:ind w:left="283" w:hanging="283"/>
    </w:pPr>
  </w:style>
  <w:style w:type="paragraph" w:styleId="List2">
    <w:name w:val="List 2"/>
    <w:basedOn w:val="Normal"/>
    <w:semiHidden/>
    <w:rsid w:val="007E71C9"/>
    <w:pPr>
      <w:ind w:left="566" w:hanging="283"/>
    </w:pPr>
  </w:style>
  <w:style w:type="paragraph" w:styleId="List3">
    <w:name w:val="List 3"/>
    <w:basedOn w:val="Normal"/>
    <w:semiHidden/>
    <w:rsid w:val="007E71C9"/>
    <w:pPr>
      <w:ind w:left="849" w:hanging="283"/>
    </w:pPr>
  </w:style>
  <w:style w:type="paragraph" w:styleId="List4">
    <w:name w:val="List 4"/>
    <w:basedOn w:val="Normal"/>
    <w:semiHidden/>
    <w:rsid w:val="007E71C9"/>
    <w:pPr>
      <w:ind w:left="1132" w:hanging="283"/>
    </w:pPr>
  </w:style>
  <w:style w:type="paragraph" w:styleId="List5">
    <w:name w:val="List 5"/>
    <w:basedOn w:val="Normal"/>
    <w:semiHidden/>
    <w:rsid w:val="007E71C9"/>
    <w:pPr>
      <w:ind w:left="1415" w:hanging="283"/>
    </w:pPr>
  </w:style>
  <w:style w:type="paragraph" w:styleId="HTMLPreformatted">
    <w:name w:val="HTML Preformatted"/>
    <w:basedOn w:val="Normal"/>
    <w:semiHidden/>
    <w:rsid w:val="007E71C9"/>
    <w:rPr>
      <w:rFonts w:ascii="Courier New" w:hAnsi="Courier New" w:cs="Courier New"/>
    </w:rPr>
  </w:style>
  <w:style w:type="numbering" w:styleId="ArticleSection">
    <w:name w:val="Outline List 3"/>
    <w:basedOn w:val="NoList"/>
    <w:semiHidden/>
    <w:rsid w:val="007E71C9"/>
    <w:pPr>
      <w:numPr>
        <w:numId w:val="16"/>
      </w:numPr>
    </w:pPr>
  </w:style>
  <w:style w:type="table" w:styleId="TableColumns1">
    <w:name w:val="Table Columns 1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 w:val="0"/>
        <w:bCs w:val="0"/>
      </w:rPr>
      <w:tblPr/>
      <w:tcPr>
        <w:tcBorders>
          <w:bottom w:val="double" w:sz="6" w:space="0" w:color="000000"/>
          <w:tl2br w:val="none" w:sz="0" w:space="0" w:color="auto"/>
          <w:tr2bl w:val="none" w:sz="0" w:space="0" w:color="auto"/>
        </w:tcBorders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25" w:color="000000" w:fill="FFFFFF"/>
      </w:tcPr>
    </w:tblStylePr>
    <w:tblStylePr w:type="band2Vert">
      <w:rPr>
        <w:color w:val="auto"/>
      </w:rPr>
      <w:tblPr/>
      <w:tcPr>
        <w:shd w:val="pct25" w:color="FF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2">
    <w:name w:val="Table Columns 2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  <w:color w:val="00000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30" w:color="000000" w:fill="FFFFFF"/>
      </w:tcPr>
    </w:tblStylePr>
    <w:tblStylePr w:type="band2Vert">
      <w:rPr>
        <w:color w:val="auto"/>
      </w:rPr>
      <w:tblPr/>
      <w:tcPr>
        <w:shd w:val="pct25" w:color="00FF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3">
    <w:name w:val="Table Columns 3"/>
    <w:basedOn w:val="TableNormal"/>
    <w:semiHidden/>
    <w:rsid w:val="007E71C9"/>
    <w:pPr>
      <w:spacing w:after="120" w:line="200" w:lineRule="atLeast"/>
    </w:pPr>
    <w:rPr>
      <w:b/>
      <w:bCs/>
    </w:rPr>
    <w:tblPr>
      <w:tblStyleColBandSize w:val="1"/>
      <w:tblInd w:w="0" w:type="dxa"/>
      <w:tblBorders>
        <w:top w:val="single" w:sz="6" w:space="0" w:color="000080"/>
        <w:left w:val="single" w:sz="6" w:space="0" w:color="000080"/>
        <w:bottom w:val="single" w:sz="6" w:space="0" w:color="000080"/>
        <w:right w:val="single" w:sz="6" w:space="0" w:color="000080"/>
        <w:insideV w:val="single" w:sz="6" w:space="0" w:color="000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lastRow">
      <w:rPr>
        <w:b w:val="0"/>
        <w:bCs w:val="0"/>
      </w:rPr>
      <w:tblPr/>
      <w:tcPr>
        <w:tcBorders>
          <w:top w:val="single" w:sz="6" w:space="0" w:color="000080"/>
          <w:tl2br w:val="none" w:sz="0" w:space="0" w:color="auto"/>
          <w:tr2bl w:val="none" w:sz="0" w:space="0" w:color="auto"/>
        </w:tcBorders>
      </w:tcPr>
    </w:tblStylePr>
    <w:tblStylePr w:type="fir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 w:val="0"/>
        <w:b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  <w:tblStylePr w:type="ne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umns4">
    <w:name w:val="Table Columns 4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lastRow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pct50" w:color="008080" w:fill="FFFFFF"/>
      </w:tcPr>
    </w:tblStylePr>
    <w:tblStylePr w:type="band2Vert">
      <w:rPr>
        <w:color w:val="auto"/>
      </w:rPr>
      <w:tblPr/>
      <w:tcPr>
        <w:shd w:val="pct10" w:color="000000" w:fill="FFFFFF"/>
      </w:tcPr>
    </w:tblStylePr>
  </w:style>
  <w:style w:type="table" w:styleId="TableColumns5">
    <w:name w:val="Table Columns 5"/>
    <w:basedOn w:val="TableNormal"/>
    <w:semiHidden/>
    <w:rsid w:val="007E71C9"/>
    <w:pPr>
      <w:spacing w:after="120" w:line="200" w:lineRule="atLeast"/>
    </w:pPr>
    <w:tblPr>
      <w:tblStyleColBandSize w:val="1"/>
      <w:tblInd w:w="0" w:type="dxa"/>
      <w:tblBorders>
        <w:top w:val="single" w:sz="12" w:space="0" w:color="808080"/>
        <w:left w:val="single" w:sz="12" w:space="0" w:color="808080"/>
        <w:bottom w:val="single" w:sz="12" w:space="0" w:color="808080"/>
        <w:right w:val="single" w:sz="12" w:space="0" w:color="808080"/>
        <w:insideV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lastRow">
      <w:rPr>
        <w:b/>
        <w:bCs/>
      </w:rPr>
      <w:tblPr/>
      <w:tcPr>
        <w:tcBorders>
          <w:top w:val="single" w:sz="6" w:space="0" w:color="80808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Vert">
      <w:rPr>
        <w:color w:val="auto"/>
      </w:rPr>
      <w:tblPr/>
      <w:tcPr>
        <w:shd w:val="solid" w:color="C0C0C0" w:fill="FFFFFF"/>
      </w:tcPr>
    </w:tblStylePr>
    <w:tblStylePr w:type="band2Vert">
      <w:rPr>
        <w:color w:val="auto"/>
      </w:rPr>
    </w:tblStylePr>
  </w:style>
  <w:style w:type="character" w:styleId="Strong">
    <w:name w:val="Strong"/>
    <w:basedOn w:val="DefaultParagraphFont"/>
    <w:qFormat/>
    <w:rsid w:val="007E71C9"/>
    <w:rPr>
      <w:b/>
      <w:bCs/>
    </w:rPr>
  </w:style>
  <w:style w:type="table" w:styleId="TableList1">
    <w:name w:val="Table List 1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80"/>
        <w:left w:val="single" w:sz="6" w:space="0" w:color="008080"/>
        <w:bottom w:val="single" w:sz="12" w:space="0" w:color="008080"/>
        <w:right w:val="single" w:sz="6" w:space="0" w:color="0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  <w:color w:val="800000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2">
    <w:name w:val="Table List 2"/>
    <w:basedOn w:val="TableNormal"/>
    <w:semiHidden/>
    <w:rsid w:val="007E71C9"/>
    <w:pPr>
      <w:spacing w:after="120" w:line="200" w:lineRule="atLeast"/>
    </w:pPr>
    <w:tblPr>
      <w:tblStyleRowBandSize w:val="2"/>
      <w:tblInd w:w="0" w:type="dxa"/>
      <w:tblBorders>
        <w:bottom w:val="single" w:sz="12" w:space="0" w:color="80808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pct75" w:color="008080" w:fill="008000"/>
      </w:tcPr>
    </w:tblStylePr>
    <w:tblStylePr w:type="lastRow"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FF00" w:fill="FFFFFF"/>
      </w:tcPr>
    </w:tblStylePr>
    <w:tblStylePr w:type="band2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swCel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3">
    <w:name w:val="Table List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bottom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000080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lastRow">
      <w:tblPr/>
      <w:tcPr>
        <w:tcBorders>
          <w:top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swCell">
      <w:rPr>
        <w:i/>
        <w:iCs/>
        <w:color w:val="00008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4">
    <w:name w:val="Table List 4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8080" w:fill="FFFFFF"/>
      </w:tcPr>
    </w:tblStylePr>
  </w:style>
  <w:style w:type="table" w:styleId="TableList5">
    <w:name w:val="Table List 5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List6">
    <w:name w:val="Table List 6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50" w:color="000000" w:fill="FFFFFF"/>
    </w:tcPr>
    <w:tblStylePr w:type="firstRow">
      <w:rPr>
        <w:b/>
        <w:bCs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right w:val="single" w:sz="12" w:space="0" w:color="000000"/>
          <w:tl2br w:val="none" w:sz="0" w:space="0" w:color="auto"/>
          <w:tr2bl w:val="none" w:sz="0" w:space="0" w:color="auto"/>
        </w:tcBorders>
      </w:tcPr>
    </w:tblStylePr>
    <w:tblStylePr w:type="band1Horz">
      <w:tblPr/>
      <w:tcPr>
        <w:tcBorders>
          <w:tl2br w:val="none" w:sz="0" w:space="0" w:color="auto"/>
          <w:tr2bl w:val="none" w:sz="0" w:space="0" w:color="auto"/>
        </w:tcBorders>
        <w:shd w:val="pct25" w:color="000000" w:fill="FFFFFF"/>
      </w:tcPr>
    </w:tblStylePr>
  </w:style>
  <w:style w:type="table" w:styleId="TableList7">
    <w:name w:val="Table List 7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12" w:space="0" w:color="008000"/>
        <w:left w:val="single" w:sz="6" w:space="0" w:color="008000"/>
        <w:bottom w:val="single" w:sz="12" w:space="0" w:color="008000"/>
        <w:right w:val="single" w:sz="6" w:space="0" w:color="008000"/>
        <w:insideH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  <w:tblPr/>
      <w:tcPr>
        <w:tcBorders>
          <w:bottom w:val="single" w:sz="12" w:space="0" w:color="008000"/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lastRow">
      <w:rPr>
        <w:b/>
        <w:bCs/>
      </w:rPr>
      <w:tblPr/>
      <w:tcPr>
        <w:tcBorders>
          <w:top w:val="single" w:sz="12" w:space="0" w:color="008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0" w:color="0000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</w:style>
  <w:style w:type="table" w:styleId="TableList8">
    <w:name w:val="Table List 8"/>
    <w:basedOn w:val="TableNormal"/>
    <w:semiHidden/>
    <w:rsid w:val="007E71C9"/>
    <w:pPr>
      <w:spacing w:after="120" w:line="200" w:lineRule="atLeast"/>
    </w:pPr>
    <w:tblPr>
      <w:tblStyleRowBandSize w:val="1"/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i/>
        <w:iCs/>
      </w:rPr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FFFF00" w:fill="FFFFFF"/>
      </w:tcPr>
    </w:tblStylePr>
    <w:tblStylePr w:type="lastRow">
      <w:rPr>
        <w:b/>
        <w:bCs/>
      </w:rPr>
      <w:tblPr/>
      <w:tcPr>
        <w:tcBorders>
          <w:top w:val="single" w:sz="6" w:space="0" w:color="000000"/>
          <w:tl2br w:val="none" w:sz="0" w:space="0" w:color="auto"/>
          <w:tr2bl w:val="none" w:sz="0" w:space="0" w:color="auto"/>
        </w:tcBorders>
      </w:tcPr>
    </w:tblStylePr>
    <w:tblStylePr w:type="fir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rPr>
        <w:b/>
        <w:b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band1Horz">
      <w:rPr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pct25" w:color="FFFF00" w:fill="FFFFFF"/>
      </w:tcPr>
    </w:tblStylePr>
    <w:tblStylePr w:type="band2Horz">
      <w:tblPr/>
      <w:tcPr>
        <w:tcBorders>
          <w:tl2br w:val="none" w:sz="0" w:space="0" w:color="auto"/>
          <w:tr2bl w:val="none" w:sz="0" w:space="0" w:color="auto"/>
        </w:tcBorders>
        <w:shd w:val="pct50" w:color="FF0000" w:fill="FFFFFF"/>
      </w:tcPr>
    </w:tblStylePr>
  </w:style>
  <w:style w:type="table" w:styleId="TableTheme">
    <w:name w:val="Table Theme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Colorful1">
    <w:name w:val="Table Colorful 1"/>
    <w:basedOn w:val="TableNormal"/>
    <w:semiHidden/>
    <w:rsid w:val="007E71C9"/>
    <w:pPr>
      <w:spacing w:after="120" w:line="200" w:lineRule="atLeast"/>
    </w:pPr>
    <w:rPr>
      <w:color w:val="FFFFFF"/>
    </w:rPr>
    <w:tblPr>
      <w:tblInd w:w="0" w:type="dxa"/>
      <w:tblBorders>
        <w:top w:val="single" w:sz="12" w:space="0" w:color="008080"/>
        <w:left w:val="single" w:sz="12" w:space="0" w:color="008080"/>
        <w:bottom w:val="single" w:sz="12" w:space="0" w:color="008080"/>
        <w:right w:val="single" w:sz="12" w:space="0" w:color="008080"/>
        <w:insideH w:val="single" w:sz="6" w:space="0" w:color="00FFF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solid" w:color="008080" w:fill="FFFFFF"/>
    </w:tcPr>
    <w:tblStylePr w:type="firstRow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  <w:shd w:val="solid" w:color="000080" w:fill="FFFFFF"/>
      </w:tcPr>
    </w:tblStylePr>
    <w:tblStylePr w:type="nwCell"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2">
    <w:name w:val="Table Colorful 2"/>
    <w:basedOn w:val="TableNormal"/>
    <w:semiHidden/>
    <w:rsid w:val="007E71C9"/>
    <w:pPr>
      <w:spacing w:after="120" w:line="200" w:lineRule="atLeast"/>
    </w:pPr>
    <w:tblPr>
      <w:tblInd w:w="0" w:type="dxa"/>
      <w:tblBorders>
        <w:bottom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0" w:color="FFFF00" w:fill="FFFFFF"/>
    </w:tcPr>
    <w:tblStylePr w:type="firstRow">
      <w:rPr>
        <w:b/>
        <w:bCs/>
        <w:i/>
        <w:iCs/>
        <w:color w:val="FFFFFF"/>
      </w:rPr>
      <w:tblPr/>
      <w:tcPr>
        <w:tcBorders>
          <w:bottom w:val="single" w:sz="12" w:space="0" w:color="000000"/>
          <w:tl2br w:val="none" w:sz="0" w:space="0" w:color="auto"/>
          <w:tr2bl w:val="none" w:sz="0" w:space="0" w:color="auto"/>
        </w:tcBorders>
        <w:shd w:val="solid" w:color="800000" w:fill="FFFFFF"/>
      </w:tcPr>
    </w:tblStylePr>
    <w:tblStylePr w:type="firstCol">
      <w:rPr>
        <w:b/>
        <w:bCs/>
        <w:i/>
        <w:iCs/>
      </w:rPr>
      <w:tblPr/>
      <w:tcPr>
        <w:tcBorders>
          <w:tl2br w:val="none" w:sz="0" w:space="0" w:color="auto"/>
          <w:tr2bl w:val="none" w:sz="0" w:space="0" w:color="auto"/>
        </w:tcBorders>
      </w:tcPr>
    </w:tblStylePr>
    <w:tblStylePr w:type="lastCol">
      <w:tblPr/>
      <w:tcPr>
        <w:tcBorders>
          <w:tl2br w:val="none" w:sz="0" w:space="0" w:color="auto"/>
          <w:tr2bl w:val="none" w:sz="0" w:space="0" w:color="auto"/>
        </w:tcBorders>
        <w:shd w:val="solid" w:color="C0C0C0" w:fill="FFFFFF"/>
      </w:tcPr>
    </w:tblStylePr>
    <w:tblStylePr w:type="swCell">
      <w:rPr>
        <w:b/>
        <w:bCs/>
        <w:i w:val="0"/>
        <w:iCs w:val="0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table" w:styleId="TableColorful3">
    <w:name w:val="Table Colorful 3"/>
    <w:basedOn w:val="TableNormal"/>
    <w:semiHidden/>
    <w:rsid w:val="007E71C9"/>
    <w:pPr>
      <w:spacing w:after="120" w:line="200" w:lineRule="atLeast"/>
    </w:pPr>
    <w:tblPr>
      <w:tblInd w:w="0" w:type="dxa"/>
      <w:tblBorders>
        <w:top w:val="single" w:sz="18" w:space="0" w:color="000000"/>
        <w:left w:val="single" w:sz="18" w:space="0" w:color="000000"/>
        <w:bottom w:val="single" w:sz="18" w:space="0" w:color="000000"/>
        <w:right w:val="single" w:sz="18" w:space="0" w:color="000000"/>
        <w:insideH w:val="single" w:sz="6" w:space="0" w:color="C0C0C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pct25" w:color="008080" w:fill="FFFFFF"/>
    </w:tcPr>
    <w:tblStylePr w:type="firstRow">
      <w:tblPr/>
      <w:tcPr>
        <w:tcBorders>
          <w:bottom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firstCol">
      <w:tblPr/>
      <w:tcPr>
        <w:tcBorders>
          <w:left w:val="single" w:sz="36" w:space="0" w:color="000000"/>
          <w:right w:val="single" w:sz="6" w:space="0" w:color="000000"/>
          <w:tl2br w:val="none" w:sz="0" w:space="0" w:color="auto"/>
          <w:tr2bl w:val="none" w:sz="0" w:space="0" w:color="auto"/>
        </w:tcBorders>
        <w:shd w:val="solid" w:color="008080" w:fill="FFFFFF"/>
      </w:tcPr>
    </w:tblStylePr>
    <w:tblStylePr w:type="nwCell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styleId="BlockText">
    <w:name w:val="Block Text"/>
    <w:basedOn w:val="Normal"/>
    <w:semiHidden/>
    <w:rsid w:val="007E71C9"/>
    <w:pPr>
      <w:ind w:left="1440" w:right="1440"/>
    </w:pPr>
  </w:style>
  <w:style w:type="character" w:styleId="HTMLCite">
    <w:name w:val="HTML Cite"/>
    <w:basedOn w:val="DefaultParagraphFont"/>
    <w:semiHidden/>
    <w:rsid w:val="007E71C9"/>
    <w:rPr>
      <w:i/>
      <w:iCs/>
    </w:rPr>
  </w:style>
  <w:style w:type="paragraph" w:styleId="E-mailSignature">
    <w:name w:val="E-mail Signature"/>
    <w:basedOn w:val="Normal"/>
    <w:semiHidden/>
    <w:rsid w:val="007E71C9"/>
  </w:style>
  <w:style w:type="character" w:styleId="Hyperlink">
    <w:name w:val="Hyperlink"/>
    <w:basedOn w:val="DefaultParagraphFont"/>
    <w:semiHidden/>
    <w:rsid w:val="007E71C9"/>
    <w:rPr>
      <w:color w:val="000000"/>
      <w:u w:val="single"/>
    </w:rPr>
  </w:style>
  <w:style w:type="character" w:customStyle="1" w:styleId="H23GR">
    <w:name w:val="_ H_2/3_GR Знак"/>
    <w:basedOn w:val="DefaultParagraphFont"/>
    <w:link w:val="H23GR0"/>
    <w:rsid w:val="006854D0"/>
    <w:rPr>
      <w:b/>
      <w:spacing w:val="4"/>
      <w:w w:val="103"/>
      <w:kern w:val="14"/>
      <w:lang w:val="ru-RU" w:eastAsia="ru-RU" w:bidi="ar-SA"/>
    </w:rPr>
  </w:style>
  <w:style w:type="paragraph" w:customStyle="1" w:styleId="H1GR">
    <w:name w:val="_ H_1_GR"/>
    <w:basedOn w:val="Normal"/>
    <w:next w:val="Normal"/>
    <w:rsid w:val="00762446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0">
    <w:name w:val="_ H_2/3_GR"/>
    <w:basedOn w:val="Normal"/>
    <w:next w:val="Normal"/>
    <w:link w:val="H23GR"/>
    <w:rsid w:val="00D809D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Normal"/>
    <w:next w:val="Normal"/>
    <w:rsid w:val="006120AE"/>
    <w:pPr>
      <w:keepNext/>
      <w:keepLines/>
      <w:tabs>
        <w:tab w:val="right" w:pos="851"/>
      </w:tabs>
      <w:suppressAutoHyphens/>
      <w:spacing w:before="40" w:after="120" w:line="240" w:lineRule="auto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Normal"/>
    <w:next w:val="Normal"/>
    <w:rsid w:val="00E73451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table" w:styleId="TableProfessional">
    <w:name w:val="Table Professional"/>
    <w:basedOn w:val="TableNormal"/>
    <w:semiHidden/>
    <w:rsid w:val="007E71C9"/>
    <w:pPr>
      <w:spacing w:line="240" w:lineRule="atLeast"/>
    </w:pPr>
    <w:tblPr>
      <w:tblInd w:w="0" w:type="dxa"/>
      <w:tblBorders>
        <w:top w:val="single" w:sz="6" w:space="0" w:color="000000"/>
        <w:left w:val="single" w:sz="6" w:space="0" w:color="000000"/>
        <w:bottom w:val="single" w:sz="6" w:space="0" w:color="000000"/>
        <w:right w:val="sing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auto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paragraph" w:customStyle="1" w:styleId="HChGR0">
    <w:name w:val="_ H _Ch_GR"/>
    <w:basedOn w:val="Normal"/>
    <w:next w:val="Normal"/>
    <w:link w:val="HChGR"/>
    <w:rsid w:val="00A026CA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MGR">
    <w:name w:val="_ H __M_GR"/>
    <w:basedOn w:val="Normal"/>
    <w:next w:val="Normal"/>
    <w:rsid w:val="00F275F5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styleId="TOAHeading">
    <w:name w:val="toa heading"/>
    <w:basedOn w:val="Normal"/>
    <w:next w:val="Normal"/>
    <w:semiHidden/>
    <w:rsid w:val="007E71C9"/>
    <w:pPr>
      <w:spacing w:before="120"/>
    </w:pPr>
    <w:rPr>
      <w:rFonts w:ascii="Arial" w:hAnsi="Arial" w:cs="Arial"/>
      <w:b/>
      <w:bCs/>
      <w:sz w:val="24"/>
    </w:rPr>
  </w:style>
  <w:style w:type="paragraph" w:customStyle="1" w:styleId="SingleTxtGR">
    <w:name w:val="_ Single Txt_GR"/>
    <w:basedOn w:val="Normal"/>
    <w:rsid w:val="00677773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styleId="PlainText">
    <w:name w:val="Plain Text"/>
    <w:basedOn w:val="Normal"/>
    <w:semiHidden/>
    <w:rsid w:val="007E71C9"/>
    <w:rPr>
      <w:rFonts w:ascii="Courier New" w:hAnsi="Courier New" w:cs="Courier New"/>
    </w:rPr>
  </w:style>
  <w:style w:type="paragraph" w:styleId="MessageHeader">
    <w:name w:val="Message Header"/>
    <w:basedOn w:val="Normal"/>
    <w:semiHidden/>
    <w:rsid w:val="007E71C9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="Arial" w:hAnsi="Arial" w:cs="Arial"/>
      <w:sz w:val="24"/>
    </w:rPr>
  </w:style>
  <w:style w:type="character" w:styleId="CommentReference">
    <w:name w:val="annotation reference"/>
    <w:basedOn w:val="DefaultParagraphFont"/>
    <w:semiHidden/>
    <w:rsid w:val="007E71C9"/>
    <w:rPr>
      <w:sz w:val="16"/>
      <w:szCs w:val="16"/>
    </w:rPr>
  </w:style>
  <w:style w:type="table" w:customStyle="1" w:styleId="TabNum">
    <w:name w:val="_TabNum"/>
    <w:basedOn w:val="TableNormal"/>
    <w:rsid w:val="00086182"/>
    <w:pPr>
      <w:spacing w:before="40" w:after="40" w:line="220" w:lineRule="exact"/>
      <w:jc w:val="right"/>
    </w:pPr>
    <w:rPr>
      <w:sz w:val="18"/>
    </w:r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TableNormal"/>
    <w:rsid w:val="00086182"/>
    <w:pPr>
      <w:spacing w:before="40" w:after="120" w:line="240" w:lineRule="atLeast"/>
    </w:pPr>
    <w:tblPr>
      <w:tblInd w:w="0" w:type="dxa"/>
      <w:tblBorders>
        <w:top w:val="single" w:sz="4" w:space="0" w:color="auto"/>
        <w:bottom w:val="single" w:sz="12" w:space="0" w:color="auto"/>
      </w:tblBorders>
      <w:tblCellMar>
        <w:top w:w="0" w:type="dxa"/>
        <w:left w:w="28" w:type="dxa"/>
        <w:bottom w:w="0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theme" Target="theme/theme1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FORMATNY\CODES\CRP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CRPD.dot</Template>
  <TotalTime>2</TotalTime>
  <Pages>1</Pages>
  <Words>3577</Words>
  <Characters>25941</Characters>
  <Application>Microsoft Office Outlook</Application>
  <DocSecurity>4</DocSecurity>
  <Lines>498</Lines>
  <Paragraphs>129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1402682</vt:lpstr>
    </vt:vector>
  </TitlesOfParts>
  <Company>CSD</Company>
  <LinksUpToDate>false</LinksUpToDate>
  <CharactersWithSpaces>29389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1402682</dc:title>
  <dc:subject>CRPD/C/CRI/CO/1</dc:subject>
  <dc:creator>Anna Petelina</dc:creator>
  <cp:keywords/>
  <dc:description/>
  <cp:lastModifiedBy>Anna Petelina</cp:lastModifiedBy>
  <cp:revision>3</cp:revision>
  <cp:lastPrinted>2014-06-30T10:03:00Z</cp:lastPrinted>
  <dcterms:created xsi:type="dcterms:W3CDTF">2014-06-30T10:03:00Z</dcterms:created>
  <dcterms:modified xsi:type="dcterms:W3CDTF">2014-06-30T10:04:00Z</dcterms:modified>
</cp:coreProperties>
</file>