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DF3B2B" w:rsidRDefault="00DF3B2B" w:rsidP="00684327">
            <w:pPr>
              <w:spacing w:line="240" w:lineRule="atLeast"/>
              <w:jc w:val="right"/>
              <w:rPr>
                <w:sz w:val="20"/>
                <w:szCs w:val="21"/>
              </w:rPr>
            </w:pPr>
            <w:r w:rsidRPr="00DF3B2B">
              <w:rPr>
                <w:sz w:val="40"/>
                <w:szCs w:val="21"/>
              </w:rPr>
              <w:t>CERD</w:t>
            </w:r>
            <w:r>
              <w:rPr>
                <w:sz w:val="20"/>
                <w:szCs w:val="21"/>
              </w:rPr>
              <w:t>/C/HND/CO/6-8</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A3C29">
            <w:pPr>
              <w:spacing w:before="120" w:line="120" w:lineRule="atLeast"/>
              <w:rPr>
                <w:sz w:val="10"/>
                <w:szCs w:val="10"/>
              </w:rPr>
            </w:pPr>
          </w:p>
          <w:p w:rsidR="006621F5" w:rsidRPr="00F124C6" w:rsidRDefault="006621F5" w:rsidP="006A3C29">
            <w:pPr>
              <w:spacing w:before="120"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A3C29">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DF3B2B" w:rsidRPr="00DF3B2B" w:rsidRDefault="006621F5" w:rsidP="00B67C89">
            <w:pPr>
              <w:spacing w:before="240" w:line="240" w:lineRule="atLeast"/>
              <w:rPr>
                <w:sz w:val="20"/>
              </w:rPr>
            </w:pPr>
            <w:r w:rsidRPr="00F124C6">
              <w:rPr>
                <w:sz w:val="20"/>
              </w:rPr>
              <w:t xml:space="preserve">Distr.: </w:t>
            </w:r>
            <w:r w:rsidR="00DF3B2B" w:rsidRPr="00DF3B2B">
              <w:rPr>
                <w:sz w:val="20"/>
              </w:rPr>
              <w:t>General</w:t>
            </w:r>
          </w:p>
          <w:p w:rsidR="006621F5" w:rsidRPr="00F124C6" w:rsidRDefault="00DF3B2B" w:rsidP="00B67C89">
            <w:pPr>
              <w:spacing w:line="240" w:lineRule="atLeast"/>
              <w:rPr>
                <w:sz w:val="20"/>
              </w:rPr>
            </w:pPr>
            <w:r w:rsidRPr="00DF3B2B">
              <w:rPr>
                <w:sz w:val="20"/>
              </w:rPr>
              <w:t>14 January 2019</w:t>
            </w:r>
          </w:p>
          <w:p w:rsidR="006621F5" w:rsidRPr="00F124C6" w:rsidRDefault="006621F5" w:rsidP="00B67C89">
            <w:pPr>
              <w:spacing w:line="240" w:lineRule="atLeast"/>
              <w:rPr>
                <w:sz w:val="20"/>
              </w:rPr>
            </w:pPr>
            <w:r w:rsidRPr="00F124C6">
              <w:rPr>
                <w:sz w:val="20"/>
              </w:rPr>
              <w:t xml:space="preserve">Chinese </w:t>
            </w:r>
          </w:p>
          <w:p w:rsidR="006621F5" w:rsidRPr="00F124C6" w:rsidRDefault="006621F5" w:rsidP="00B67C89">
            <w:pPr>
              <w:spacing w:line="240" w:lineRule="atLeast"/>
            </w:pPr>
            <w:r w:rsidRPr="00F124C6">
              <w:rPr>
                <w:sz w:val="20"/>
              </w:rPr>
              <w:t xml:space="preserve">Original: </w:t>
            </w:r>
            <w:r w:rsidR="006A3C29" w:rsidRPr="006A3C29">
              <w:rPr>
                <w:sz w:val="20"/>
              </w:rPr>
              <w:t>Spanish</w:t>
            </w:r>
          </w:p>
        </w:tc>
      </w:tr>
    </w:tbl>
    <w:p w:rsidR="006A3C29" w:rsidRPr="006A3C29" w:rsidRDefault="006A3C29" w:rsidP="006A3C29">
      <w:pPr>
        <w:pStyle w:val="SingleTxtGC"/>
        <w:spacing w:before="120"/>
        <w:ind w:left="0" w:right="0"/>
        <w:rPr>
          <w:rFonts w:ascii="Time New Roman" w:eastAsia="黑体" w:hAnsi="Time New Roman" w:cstheme="majorBidi" w:hint="eastAsia"/>
          <w:sz w:val="24"/>
          <w:szCs w:val="24"/>
        </w:rPr>
      </w:pPr>
      <w:r w:rsidRPr="006A3C29">
        <w:rPr>
          <w:rFonts w:ascii="Time New Roman" w:eastAsia="黑体" w:hAnsi="Time New Roman" w:cstheme="majorBidi"/>
          <w:sz w:val="24"/>
          <w:szCs w:val="24"/>
        </w:rPr>
        <w:t>消除种族歧视委员会</w:t>
      </w:r>
    </w:p>
    <w:p w:rsidR="006A3C29" w:rsidRPr="00526C45" w:rsidRDefault="006A3C29" w:rsidP="006A3C29">
      <w:pPr>
        <w:pStyle w:val="HChGC"/>
      </w:pPr>
      <w:r w:rsidRPr="00526C45">
        <w:tab/>
      </w:r>
      <w:r w:rsidRPr="00526C45">
        <w:tab/>
      </w:r>
      <w:r w:rsidRPr="00526C45">
        <w:t>关于洪都</w:t>
      </w:r>
      <w:bookmarkStart w:id="0" w:name="_GoBack"/>
      <w:bookmarkEnd w:id="0"/>
      <w:r w:rsidRPr="00526C45">
        <w:t>拉斯第六至第八次合并定期报告的结论性意见</w:t>
      </w:r>
      <w:r w:rsidR="00AD2E7A" w:rsidRPr="0015162F">
        <w:rPr>
          <w:rStyle w:val="a8"/>
          <w:rFonts w:eastAsia="黑体"/>
          <w:sz w:val="28"/>
          <w:szCs w:val="40"/>
          <w:vertAlign w:val="baseline"/>
        </w:rPr>
        <w:footnoteReference w:customMarkFollows="1" w:id="2"/>
        <w:t>*</w:t>
      </w:r>
    </w:p>
    <w:p w:rsidR="006A3C29" w:rsidRPr="00526C45" w:rsidRDefault="006A3C29" w:rsidP="006A3C29">
      <w:pPr>
        <w:pStyle w:val="SingleTxtGC"/>
        <w:rPr>
          <w:rFonts w:asciiTheme="majorBidi" w:hAnsiTheme="majorBidi" w:cstheme="majorBidi"/>
          <w:szCs w:val="21"/>
        </w:rPr>
      </w:pPr>
      <w:r>
        <w:rPr>
          <w:rFonts w:asciiTheme="majorBidi" w:hAnsiTheme="majorBidi" w:cstheme="majorBidi"/>
          <w:szCs w:val="21"/>
        </w:rPr>
        <w:t>1</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委员会在</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18</w:t>
      </w:r>
      <w:r w:rsidRPr="00526C45">
        <w:rPr>
          <w:rFonts w:asciiTheme="majorBidi" w:hAnsiTheme="majorBidi" w:cstheme="majorBidi"/>
          <w:szCs w:val="21"/>
        </w:rPr>
        <w:t>年</w:t>
      </w:r>
      <w:r>
        <w:rPr>
          <w:rFonts w:asciiTheme="majorBidi" w:hAnsiTheme="majorBidi" w:cstheme="majorBidi"/>
          <w:szCs w:val="21"/>
        </w:rPr>
        <w:t>11</w:t>
      </w:r>
      <w:r w:rsidRPr="00526C45">
        <w:rPr>
          <w:rFonts w:asciiTheme="majorBidi" w:hAnsiTheme="majorBidi" w:cstheme="majorBidi"/>
          <w:szCs w:val="21"/>
        </w:rPr>
        <w:t>月</w:t>
      </w:r>
      <w:r>
        <w:rPr>
          <w:rFonts w:asciiTheme="majorBidi" w:hAnsiTheme="majorBidi" w:cstheme="majorBidi"/>
          <w:szCs w:val="21"/>
        </w:rPr>
        <w:t>28</w:t>
      </w:r>
      <w:r w:rsidRPr="00526C45">
        <w:rPr>
          <w:rFonts w:asciiTheme="majorBidi" w:hAnsiTheme="majorBidi" w:cstheme="majorBidi"/>
          <w:szCs w:val="21"/>
        </w:rPr>
        <w:t>日和</w:t>
      </w:r>
      <w:r>
        <w:rPr>
          <w:rFonts w:asciiTheme="majorBidi" w:hAnsiTheme="majorBidi" w:cstheme="majorBidi"/>
          <w:szCs w:val="21"/>
        </w:rPr>
        <w:t>29</w:t>
      </w:r>
      <w:r w:rsidRPr="00526C45">
        <w:rPr>
          <w:rFonts w:asciiTheme="majorBidi" w:hAnsiTheme="majorBidi" w:cstheme="majorBidi"/>
          <w:szCs w:val="21"/>
        </w:rPr>
        <w:t>日举行的第</w:t>
      </w:r>
      <w:r>
        <w:rPr>
          <w:rFonts w:asciiTheme="majorBidi" w:hAnsiTheme="majorBidi" w:cstheme="majorBidi"/>
          <w:szCs w:val="21"/>
        </w:rPr>
        <w:t>2685</w:t>
      </w:r>
      <w:r w:rsidRPr="00526C45">
        <w:rPr>
          <w:rFonts w:asciiTheme="majorBidi" w:hAnsiTheme="majorBidi" w:cstheme="majorBidi"/>
          <w:szCs w:val="21"/>
        </w:rPr>
        <w:t>次和第</w:t>
      </w:r>
      <w:r>
        <w:rPr>
          <w:rFonts w:asciiTheme="majorBidi" w:hAnsiTheme="majorBidi" w:cstheme="majorBidi"/>
          <w:szCs w:val="21"/>
        </w:rPr>
        <w:t>2686</w:t>
      </w:r>
      <w:r w:rsidRPr="00526C45">
        <w:rPr>
          <w:rFonts w:asciiTheme="majorBidi" w:hAnsiTheme="majorBidi" w:cstheme="majorBidi"/>
          <w:szCs w:val="21"/>
        </w:rPr>
        <w:t>次会议上审议了洪都拉斯以一份文件提交的第六至第八次合并定期报告</w:t>
      </w:r>
      <w:r w:rsidRPr="00526C45">
        <w:rPr>
          <w:rFonts w:asciiTheme="majorBidi" w:hAnsiTheme="majorBidi" w:cstheme="majorBidi"/>
          <w:szCs w:val="21"/>
        </w:rPr>
        <w:t>(</w:t>
      </w:r>
      <w:r>
        <w:rPr>
          <w:rFonts w:asciiTheme="majorBidi" w:hAnsiTheme="majorBidi" w:cstheme="majorBidi"/>
          <w:szCs w:val="21"/>
        </w:rPr>
        <w:t>CERD</w:t>
      </w:r>
      <w:r w:rsidRPr="00526C45">
        <w:rPr>
          <w:rFonts w:asciiTheme="majorBidi" w:hAnsiTheme="majorBidi" w:cstheme="majorBidi"/>
          <w:szCs w:val="21"/>
        </w:rPr>
        <w:t>/</w:t>
      </w:r>
      <w:r>
        <w:rPr>
          <w:rFonts w:asciiTheme="majorBidi" w:hAnsiTheme="majorBidi" w:cstheme="majorBidi"/>
          <w:szCs w:val="21"/>
        </w:rPr>
        <w:t>C</w:t>
      </w:r>
      <w:r w:rsidRPr="00526C45">
        <w:rPr>
          <w:rFonts w:asciiTheme="majorBidi" w:hAnsiTheme="majorBidi" w:cstheme="majorBidi"/>
          <w:szCs w:val="21"/>
        </w:rPr>
        <w:t>/</w:t>
      </w:r>
      <w:r>
        <w:rPr>
          <w:rFonts w:asciiTheme="majorBidi" w:hAnsiTheme="majorBidi" w:cstheme="majorBidi"/>
          <w:szCs w:val="21"/>
        </w:rPr>
        <w:t>HND</w:t>
      </w:r>
      <w:r w:rsidRPr="00526C45">
        <w:rPr>
          <w:rFonts w:asciiTheme="majorBidi" w:hAnsiTheme="majorBidi" w:cstheme="majorBidi"/>
          <w:szCs w:val="21"/>
        </w:rPr>
        <w:t>/</w:t>
      </w:r>
      <w:r>
        <w:rPr>
          <w:rFonts w:asciiTheme="majorBidi" w:hAnsiTheme="majorBidi" w:cstheme="majorBidi"/>
          <w:szCs w:val="21"/>
        </w:rPr>
        <w:t>6</w:t>
      </w:r>
      <w:r w:rsidRPr="00526C45">
        <w:rPr>
          <w:rFonts w:asciiTheme="majorBidi" w:hAnsiTheme="majorBidi" w:cstheme="majorBidi"/>
          <w:szCs w:val="21"/>
        </w:rPr>
        <w:t>-</w:t>
      </w:r>
      <w:r>
        <w:rPr>
          <w:rFonts w:asciiTheme="majorBidi" w:hAnsiTheme="majorBidi" w:cstheme="majorBidi"/>
          <w:szCs w:val="21"/>
        </w:rPr>
        <w:t>8</w:t>
      </w:r>
      <w:r w:rsidRPr="00526C45">
        <w:rPr>
          <w:rFonts w:asciiTheme="majorBidi" w:hAnsiTheme="majorBidi" w:cstheme="majorBidi"/>
          <w:szCs w:val="21"/>
        </w:rPr>
        <w:t>)</w:t>
      </w:r>
      <w:r w:rsidR="00F245FC">
        <w:rPr>
          <w:rFonts w:asciiTheme="majorBidi" w:hAnsiTheme="majorBidi" w:cstheme="majorBidi" w:hint="eastAsia"/>
          <w:szCs w:val="21"/>
        </w:rPr>
        <w:t>,</w:t>
      </w:r>
      <w:r w:rsidR="00F245FC">
        <w:rPr>
          <w:rFonts w:asciiTheme="majorBidi" w:hAnsiTheme="majorBidi" w:cstheme="majorBidi"/>
          <w:szCs w:val="21"/>
        </w:rPr>
        <w:t xml:space="preserve"> </w:t>
      </w:r>
      <w:r w:rsidRPr="00526C45">
        <w:rPr>
          <w:rFonts w:asciiTheme="majorBidi" w:hAnsiTheme="majorBidi" w:cstheme="majorBidi"/>
          <w:szCs w:val="21"/>
        </w:rPr>
        <w:t>并在</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18</w:t>
      </w:r>
      <w:r w:rsidRPr="00526C45">
        <w:rPr>
          <w:rFonts w:asciiTheme="majorBidi" w:hAnsiTheme="majorBidi" w:cstheme="majorBidi"/>
          <w:szCs w:val="21"/>
        </w:rPr>
        <w:t>年</w:t>
      </w:r>
      <w:r>
        <w:rPr>
          <w:rFonts w:asciiTheme="majorBidi" w:hAnsiTheme="majorBidi" w:cstheme="majorBidi"/>
          <w:szCs w:val="21"/>
        </w:rPr>
        <w:t>12</w:t>
      </w:r>
      <w:r w:rsidRPr="00526C45">
        <w:rPr>
          <w:rFonts w:asciiTheme="majorBidi" w:hAnsiTheme="majorBidi" w:cstheme="majorBidi"/>
          <w:szCs w:val="21"/>
        </w:rPr>
        <w:t>月</w:t>
      </w:r>
      <w:r>
        <w:rPr>
          <w:rFonts w:asciiTheme="majorBidi" w:hAnsiTheme="majorBidi" w:cstheme="majorBidi"/>
          <w:szCs w:val="21"/>
        </w:rPr>
        <w:t>1</w:t>
      </w:r>
      <w:r w:rsidRPr="00526C45">
        <w:rPr>
          <w:rFonts w:asciiTheme="majorBidi" w:hAnsiTheme="majorBidi" w:cstheme="majorBidi"/>
          <w:szCs w:val="21"/>
        </w:rPr>
        <w:t>0</w:t>
      </w:r>
      <w:r w:rsidRPr="00526C45">
        <w:rPr>
          <w:rFonts w:asciiTheme="majorBidi" w:hAnsiTheme="majorBidi" w:cstheme="majorBidi"/>
          <w:szCs w:val="21"/>
        </w:rPr>
        <w:t>日举行的第</w:t>
      </w:r>
      <w:r>
        <w:rPr>
          <w:rFonts w:asciiTheme="majorBidi" w:hAnsiTheme="majorBidi" w:cstheme="majorBidi"/>
          <w:szCs w:val="21"/>
        </w:rPr>
        <w:t>27</w:t>
      </w:r>
      <w:r w:rsidRPr="00526C45">
        <w:rPr>
          <w:rFonts w:asciiTheme="majorBidi" w:hAnsiTheme="majorBidi" w:cstheme="majorBidi"/>
          <w:szCs w:val="21"/>
        </w:rPr>
        <w:t>00</w:t>
      </w:r>
      <w:r w:rsidRPr="00526C45">
        <w:rPr>
          <w:rFonts w:asciiTheme="majorBidi" w:hAnsiTheme="majorBidi" w:cstheme="majorBidi"/>
          <w:szCs w:val="21"/>
        </w:rPr>
        <w:t>次会议上通过了本结论性意见。</w:t>
      </w:r>
    </w:p>
    <w:p w:rsidR="006A3C29" w:rsidRPr="00526C45" w:rsidRDefault="006A3C29" w:rsidP="006A3C29">
      <w:pPr>
        <w:pStyle w:val="H1GC"/>
      </w:pPr>
      <w:r w:rsidRPr="00526C45">
        <w:tab/>
      </w:r>
      <w:r>
        <w:t>A</w:t>
      </w:r>
      <w:r w:rsidRPr="00526C45">
        <w:t>.</w:t>
      </w:r>
      <w:r w:rsidRPr="00526C45">
        <w:tab/>
      </w:r>
      <w:r w:rsidRPr="00526C45">
        <w:t>导言</w:t>
      </w:r>
    </w:p>
    <w:p w:rsidR="006A3C29" w:rsidRPr="00526C45" w:rsidRDefault="006A3C29" w:rsidP="006A3C29">
      <w:pPr>
        <w:pStyle w:val="SingleTxtGC"/>
        <w:rPr>
          <w:rFonts w:asciiTheme="majorBidi" w:hAnsiTheme="majorBidi" w:cstheme="majorBidi"/>
          <w:szCs w:val="21"/>
        </w:rPr>
      </w:pPr>
      <w:r>
        <w:rPr>
          <w:rFonts w:asciiTheme="majorBidi" w:hAnsiTheme="majorBidi" w:cstheme="majorBidi"/>
          <w:szCs w:val="21"/>
        </w:rPr>
        <w:t>2</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委员会欢迎缔约国以一份文件提交第六至第八次合并定期报告。委员会对其与缔约国代表团进行的开放且富有建设性的对话以及代表团在对话后提供的附加信息表示赞赏。</w:t>
      </w:r>
    </w:p>
    <w:p w:rsidR="006A3C29" w:rsidRPr="00526C45" w:rsidRDefault="006A3C29" w:rsidP="006A3C29">
      <w:pPr>
        <w:pStyle w:val="H1GC"/>
      </w:pPr>
      <w:r w:rsidRPr="00526C45">
        <w:tab/>
      </w:r>
      <w:r>
        <w:t>B</w:t>
      </w:r>
      <w:r w:rsidRPr="00526C45">
        <w:t>.</w:t>
      </w:r>
      <w:r w:rsidRPr="00526C45">
        <w:tab/>
      </w:r>
      <w:r w:rsidRPr="00526C45">
        <w:t>积极方面</w:t>
      </w:r>
    </w:p>
    <w:p w:rsidR="006A3C29" w:rsidRPr="00526C45" w:rsidRDefault="006A3C29" w:rsidP="006A3C29">
      <w:pPr>
        <w:pStyle w:val="SingleTxtGC"/>
        <w:rPr>
          <w:rFonts w:asciiTheme="majorBidi" w:hAnsiTheme="majorBidi" w:cstheme="majorBidi"/>
          <w:szCs w:val="21"/>
        </w:rPr>
      </w:pPr>
      <w:r>
        <w:rPr>
          <w:rFonts w:asciiTheme="majorBidi" w:hAnsiTheme="majorBidi" w:cstheme="majorBidi"/>
          <w:szCs w:val="21"/>
        </w:rPr>
        <w:t>3</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委员会欢迎缔约国于</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18</w:t>
      </w:r>
      <w:r w:rsidRPr="00526C45">
        <w:rPr>
          <w:rFonts w:asciiTheme="majorBidi" w:hAnsiTheme="majorBidi" w:cstheme="majorBidi"/>
          <w:szCs w:val="21"/>
        </w:rPr>
        <w:t>年</w:t>
      </w:r>
      <w:r>
        <w:rPr>
          <w:rFonts w:asciiTheme="majorBidi" w:hAnsiTheme="majorBidi" w:cstheme="majorBidi"/>
          <w:szCs w:val="21"/>
        </w:rPr>
        <w:t>1</w:t>
      </w:r>
      <w:r w:rsidRPr="00526C45">
        <w:rPr>
          <w:rFonts w:asciiTheme="majorBidi" w:hAnsiTheme="majorBidi" w:cstheme="majorBidi"/>
          <w:szCs w:val="21"/>
        </w:rPr>
        <w:t>月</w:t>
      </w:r>
      <w:r>
        <w:rPr>
          <w:rFonts w:asciiTheme="majorBidi" w:hAnsiTheme="majorBidi" w:cstheme="majorBidi"/>
          <w:szCs w:val="21"/>
        </w:rPr>
        <w:t>16</w:t>
      </w:r>
      <w:r w:rsidRPr="00526C45">
        <w:rPr>
          <w:rFonts w:asciiTheme="majorBidi" w:hAnsiTheme="majorBidi" w:cstheme="majorBidi"/>
          <w:szCs w:val="21"/>
        </w:rPr>
        <w:t>日加入《经济、社会及文化权利国际盟约任择议定书》。</w:t>
      </w:r>
    </w:p>
    <w:p w:rsidR="006A3C29" w:rsidRPr="00526C45" w:rsidRDefault="006A3C29" w:rsidP="006A3C29">
      <w:pPr>
        <w:pStyle w:val="SingleTxtGC"/>
        <w:rPr>
          <w:rFonts w:asciiTheme="majorBidi" w:hAnsiTheme="majorBidi" w:cstheme="majorBidi"/>
          <w:szCs w:val="21"/>
        </w:rPr>
      </w:pPr>
      <w:r>
        <w:rPr>
          <w:rFonts w:asciiTheme="majorBidi" w:hAnsiTheme="majorBidi" w:cstheme="majorBidi"/>
          <w:szCs w:val="21"/>
        </w:rPr>
        <w:t>4</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委员会还欢迎缔约国在审议所涉期间通过各项立法和体制措施，尤其是：</w:t>
      </w:r>
    </w:p>
    <w:p w:rsidR="006A3C29" w:rsidRPr="00526C45" w:rsidRDefault="006A3C29" w:rsidP="006A3C29">
      <w:pPr>
        <w:pStyle w:val="SingleTxtGC"/>
        <w:rPr>
          <w:rFonts w:asciiTheme="majorBidi" w:hAnsiTheme="majorBidi" w:cstheme="majorBidi"/>
          <w:szCs w:val="21"/>
        </w:rPr>
      </w:pPr>
      <w:r w:rsidRPr="00526C45">
        <w:rPr>
          <w:rFonts w:asciiTheme="majorBidi" w:hAnsiTheme="majorBidi" w:cstheme="majorBidi"/>
          <w:szCs w:val="21"/>
        </w:rPr>
        <w:tab/>
        <w:t>(</w:t>
      </w:r>
      <w:r>
        <w:rPr>
          <w:rFonts w:asciiTheme="majorBidi" w:hAnsiTheme="majorBidi" w:cstheme="majorBidi"/>
          <w:szCs w:val="21"/>
        </w:rPr>
        <w:t>a</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在</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15</w:t>
      </w:r>
      <w:r w:rsidRPr="00526C45">
        <w:rPr>
          <w:rFonts w:asciiTheme="majorBidi" w:hAnsiTheme="majorBidi" w:cstheme="majorBidi"/>
          <w:szCs w:val="21"/>
        </w:rPr>
        <w:t>年</w:t>
      </w:r>
      <w:r>
        <w:rPr>
          <w:rFonts w:asciiTheme="majorBidi" w:hAnsiTheme="majorBidi" w:cstheme="majorBidi"/>
          <w:szCs w:val="21"/>
        </w:rPr>
        <w:t>4</w:t>
      </w:r>
      <w:r w:rsidRPr="00526C45">
        <w:rPr>
          <w:rFonts w:asciiTheme="majorBidi" w:hAnsiTheme="majorBidi" w:cstheme="majorBidi"/>
          <w:szCs w:val="21"/>
        </w:rPr>
        <w:t>月通过《人权维护者、记者和其他媒体从业者以及司法官员保护法》；</w:t>
      </w:r>
    </w:p>
    <w:p w:rsidR="006A3C29" w:rsidRPr="00526C45" w:rsidRDefault="006A3C29" w:rsidP="006A3C29">
      <w:pPr>
        <w:pStyle w:val="SingleTxtGC"/>
        <w:rPr>
          <w:rFonts w:asciiTheme="majorBidi" w:hAnsiTheme="majorBidi" w:cstheme="majorBidi"/>
          <w:szCs w:val="21"/>
        </w:rPr>
      </w:pPr>
      <w:r w:rsidRPr="00526C45">
        <w:rPr>
          <w:rFonts w:asciiTheme="majorBidi" w:hAnsiTheme="majorBidi" w:cstheme="majorBidi"/>
          <w:szCs w:val="21"/>
        </w:rPr>
        <w:tab/>
        <w:t>(</w:t>
      </w:r>
      <w:r>
        <w:rPr>
          <w:rFonts w:asciiTheme="majorBidi" w:hAnsiTheme="majorBidi" w:cstheme="majorBidi"/>
          <w:szCs w:val="21"/>
        </w:rPr>
        <w:t>b</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在</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15</w:t>
      </w:r>
      <w:r w:rsidRPr="00526C45">
        <w:rPr>
          <w:rFonts w:asciiTheme="majorBidi" w:hAnsiTheme="majorBidi" w:cstheme="majorBidi"/>
          <w:szCs w:val="21"/>
        </w:rPr>
        <w:t>年建立保护人权维护者全国理事会；</w:t>
      </w:r>
    </w:p>
    <w:p w:rsidR="006A3C29" w:rsidRPr="00526C45" w:rsidRDefault="006A3C29" w:rsidP="006A3C29">
      <w:pPr>
        <w:pStyle w:val="SingleTxtGC"/>
        <w:rPr>
          <w:rFonts w:asciiTheme="majorBidi" w:hAnsiTheme="majorBidi" w:cstheme="majorBidi"/>
          <w:szCs w:val="21"/>
        </w:rPr>
      </w:pPr>
      <w:r w:rsidRPr="00526C45">
        <w:rPr>
          <w:rFonts w:asciiTheme="majorBidi" w:hAnsiTheme="majorBidi" w:cstheme="majorBidi"/>
          <w:szCs w:val="21"/>
        </w:rPr>
        <w:tab/>
        <w:t>(</w:t>
      </w:r>
      <w:r>
        <w:rPr>
          <w:rFonts w:asciiTheme="majorBidi" w:hAnsiTheme="majorBidi" w:cstheme="majorBidi"/>
          <w:szCs w:val="21"/>
        </w:rPr>
        <w:t>c</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通过《</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16</w:t>
      </w:r>
      <w:r w:rsidRPr="00526C45">
        <w:rPr>
          <w:rFonts w:asciiTheme="majorBidi" w:hAnsiTheme="majorBidi" w:cstheme="majorBidi"/>
          <w:szCs w:val="21"/>
        </w:rPr>
        <w:t>-</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22</w:t>
      </w:r>
      <w:r w:rsidRPr="00526C45">
        <w:rPr>
          <w:rFonts w:asciiTheme="majorBidi" w:hAnsiTheme="majorBidi" w:cstheme="majorBidi"/>
          <w:szCs w:val="21"/>
        </w:rPr>
        <w:t>年反对种族主义和种族歧视、促进土著和非裔洪都拉斯人民全面发展的公共政策》；</w:t>
      </w:r>
    </w:p>
    <w:p w:rsidR="006A3C29" w:rsidRPr="00526C45" w:rsidRDefault="006A3C29" w:rsidP="006A3C29">
      <w:pPr>
        <w:pStyle w:val="SingleTxtGC"/>
        <w:rPr>
          <w:rFonts w:asciiTheme="majorBidi" w:hAnsiTheme="majorBidi" w:cstheme="majorBidi"/>
          <w:szCs w:val="21"/>
        </w:rPr>
      </w:pPr>
      <w:r w:rsidRPr="00526C45">
        <w:rPr>
          <w:rFonts w:asciiTheme="majorBidi" w:hAnsiTheme="majorBidi" w:cstheme="majorBidi"/>
          <w:szCs w:val="21"/>
        </w:rPr>
        <w:tab/>
        <w:t>(</w:t>
      </w:r>
      <w:r>
        <w:rPr>
          <w:rFonts w:asciiTheme="majorBidi" w:hAnsiTheme="majorBidi" w:cstheme="majorBidi"/>
          <w:szCs w:val="21"/>
        </w:rPr>
        <w:t>d</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建立人权部并于</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18</w:t>
      </w:r>
      <w:r w:rsidRPr="00526C45">
        <w:rPr>
          <w:rFonts w:asciiTheme="majorBidi" w:hAnsiTheme="majorBidi" w:cstheme="majorBidi"/>
          <w:szCs w:val="21"/>
        </w:rPr>
        <w:t>年</w:t>
      </w:r>
      <w:r>
        <w:rPr>
          <w:rFonts w:asciiTheme="majorBidi" w:hAnsiTheme="majorBidi" w:cstheme="majorBidi"/>
          <w:szCs w:val="21"/>
        </w:rPr>
        <w:t>1</w:t>
      </w:r>
      <w:r w:rsidRPr="00526C45">
        <w:rPr>
          <w:rFonts w:asciiTheme="majorBidi" w:hAnsiTheme="majorBidi" w:cstheme="majorBidi"/>
          <w:szCs w:val="21"/>
        </w:rPr>
        <w:t>月开始运作。</w:t>
      </w:r>
    </w:p>
    <w:p w:rsidR="006A3C29" w:rsidRPr="00526C45" w:rsidRDefault="006A3C29" w:rsidP="006A3C29">
      <w:pPr>
        <w:pStyle w:val="SingleTxtGC"/>
        <w:rPr>
          <w:rFonts w:asciiTheme="majorBidi" w:hAnsiTheme="majorBidi" w:cstheme="majorBidi"/>
          <w:szCs w:val="21"/>
        </w:rPr>
      </w:pPr>
      <w:r>
        <w:rPr>
          <w:rFonts w:asciiTheme="majorBidi" w:hAnsiTheme="majorBidi" w:cstheme="majorBidi"/>
          <w:szCs w:val="21"/>
        </w:rPr>
        <w:t>5</w:t>
      </w:r>
      <w:r w:rsidRPr="00526C45">
        <w:rPr>
          <w:rFonts w:asciiTheme="majorBidi" w:hAnsiTheme="majorBidi" w:cstheme="majorBidi"/>
          <w:szCs w:val="21"/>
        </w:rPr>
        <w:t>.</w:t>
      </w:r>
      <w:r w:rsidRPr="00526C45">
        <w:rPr>
          <w:rFonts w:asciiTheme="majorBidi" w:hAnsiTheme="majorBidi" w:cstheme="majorBidi"/>
          <w:szCs w:val="21"/>
        </w:rPr>
        <w:tab/>
      </w:r>
      <w:r w:rsidRPr="00526C45">
        <w:rPr>
          <w:rFonts w:asciiTheme="majorBidi" w:hAnsiTheme="majorBidi" w:cstheme="majorBidi"/>
          <w:szCs w:val="21"/>
        </w:rPr>
        <w:t>委员会满意地注意到，缔约国向人权理事会的特别程序任务负责人提供了不限时间、长期有效的访问本国的邀请。在这方面，委员会欣喜地看到缔约国已经接待了任务负责人次数可观的访问。委员会尤其欢迎</w:t>
      </w:r>
      <w:r>
        <w:rPr>
          <w:rFonts w:asciiTheme="majorBidi" w:hAnsiTheme="majorBidi" w:cstheme="majorBidi"/>
          <w:szCs w:val="21"/>
        </w:rPr>
        <w:t>2</w:t>
      </w:r>
      <w:r w:rsidRPr="00526C45">
        <w:rPr>
          <w:rFonts w:asciiTheme="majorBidi" w:hAnsiTheme="majorBidi" w:cstheme="majorBidi"/>
          <w:szCs w:val="21"/>
        </w:rPr>
        <w:t>0</w:t>
      </w:r>
      <w:r>
        <w:rPr>
          <w:rFonts w:asciiTheme="majorBidi" w:hAnsiTheme="majorBidi" w:cstheme="majorBidi"/>
          <w:szCs w:val="21"/>
        </w:rPr>
        <w:t>15</w:t>
      </w:r>
      <w:r w:rsidRPr="00526C45">
        <w:rPr>
          <w:rFonts w:asciiTheme="majorBidi" w:hAnsiTheme="majorBidi" w:cstheme="majorBidi"/>
          <w:szCs w:val="21"/>
        </w:rPr>
        <w:t>年</w:t>
      </w:r>
      <w:r>
        <w:rPr>
          <w:rFonts w:asciiTheme="majorBidi" w:hAnsiTheme="majorBidi" w:cstheme="majorBidi"/>
          <w:szCs w:val="21"/>
        </w:rPr>
        <w:t>11</w:t>
      </w:r>
      <w:r w:rsidRPr="00526C45">
        <w:rPr>
          <w:rFonts w:asciiTheme="majorBidi" w:hAnsiTheme="majorBidi" w:cstheme="majorBidi"/>
          <w:szCs w:val="21"/>
        </w:rPr>
        <w:t>月特别报告员就</w:t>
      </w:r>
      <w:r w:rsidRPr="00526C45">
        <w:rPr>
          <w:rFonts w:asciiTheme="majorBidi" w:hAnsiTheme="majorBidi" w:cstheme="majorBidi"/>
          <w:szCs w:val="21"/>
        </w:rPr>
        <w:lastRenderedPageBreak/>
        <w:t>土著居民权益问题进行的访问，并且鼓励缔约国确保妥为落实她的报告</w:t>
      </w:r>
      <w:r w:rsidRPr="00526C45">
        <w:rPr>
          <w:rFonts w:asciiTheme="majorBidi" w:hAnsiTheme="majorBidi" w:cstheme="majorBidi"/>
          <w:szCs w:val="21"/>
        </w:rPr>
        <w:t>(</w:t>
      </w:r>
      <w:r>
        <w:rPr>
          <w:rFonts w:asciiTheme="majorBidi" w:hAnsiTheme="majorBidi" w:cstheme="majorBidi"/>
          <w:szCs w:val="21"/>
        </w:rPr>
        <w:t>A</w:t>
      </w:r>
      <w:r w:rsidRPr="00526C45">
        <w:rPr>
          <w:rFonts w:asciiTheme="majorBidi" w:hAnsiTheme="majorBidi" w:cstheme="majorBidi"/>
          <w:szCs w:val="21"/>
        </w:rPr>
        <w:t>/</w:t>
      </w:r>
      <w:r>
        <w:rPr>
          <w:rFonts w:asciiTheme="majorBidi" w:hAnsiTheme="majorBidi" w:cstheme="majorBidi"/>
          <w:szCs w:val="21"/>
        </w:rPr>
        <w:t>HRC</w:t>
      </w:r>
      <w:r w:rsidRPr="00526C45">
        <w:rPr>
          <w:rFonts w:asciiTheme="majorBidi" w:hAnsiTheme="majorBidi" w:cstheme="majorBidi"/>
          <w:szCs w:val="21"/>
        </w:rPr>
        <w:t>/</w:t>
      </w:r>
      <w:r w:rsidR="006E24C8">
        <w:rPr>
          <w:rFonts w:asciiTheme="majorBidi" w:hAnsiTheme="majorBidi" w:cstheme="majorBidi"/>
          <w:szCs w:val="21"/>
        </w:rPr>
        <w:t xml:space="preserve"> </w:t>
      </w:r>
      <w:r>
        <w:rPr>
          <w:rFonts w:asciiTheme="majorBidi" w:hAnsiTheme="majorBidi" w:cstheme="majorBidi"/>
          <w:szCs w:val="21"/>
        </w:rPr>
        <w:t>33</w:t>
      </w:r>
      <w:r w:rsidRPr="00526C45">
        <w:rPr>
          <w:rFonts w:asciiTheme="majorBidi" w:hAnsiTheme="majorBidi" w:cstheme="majorBidi"/>
          <w:szCs w:val="21"/>
        </w:rPr>
        <w:t>/</w:t>
      </w:r>
      <w:r>
        <w:rPr>
          <w:rFonts w:asciiTheme="majorBidi" w:hAnsiTheme="majorBidi" w:cstheme="majorBidi"/>
          <w:szCs w:val="21"/>
        </w:rPr>
        <w:t>42</w:t>
      </w:r>
      <w:r w:rsidRPr="00526C45">
        <w:rPr>
          <w:rFonts w:asciiTheme="majorBidi" w:hAnsiTheme="majorBidi" w:cstheme="majorBidi"/>
          <w:szCs w:val="21"/>
        </w:rPr>
        <w:t>/</w:t>
      </w:r>
      <w:r>
        <w:rPr>
          <w:rFonts w:asciiTheme="majorBidi" w:hAnsiTheme="majorBidi" w:cstheme="majorBidi"/>
          <w:szCs w:val="21"/>
        </w:rPr>
        <w:t>Add</w:t>
      </w:r>
      <w:r w:rsidRPr="00526C45">
        <w:rPr>
          <w:rFonts w:asciiTheme="majorBidi" w:hAnsiTheme="majorBidi" w:cstheme="majorBidi"/>
          <w:szCs w:val="21"/>
        </w:rPr>
        <w:t>.</w:t>
      </w:r>
      <w:r>
        <w:rPr>
          <w:rFonts w:asciiTheme="majorBidi" w:hAnsiTheme="majorBidi" w:cstheme="majorBidi"/>
          <w:szCs w:val="21"/>
        </w:rPr>
        <w:t>2</w:t>
      </w:r>
      <w:r w:rsidRPr="00526C45">
        <w:rPr>
          <w:rFonts w:asciiTheme="majorBidi" w:hAnsiTheme="majorBidi" w:cstheme="majorBidi"/>
          <w:szCs w:val="21"/>
        </w:rPr>
        <w:t>)</w:t>
      </w:r>
      <w:r w:rsidRPr="00526C45">
        <w:rPr>
          <w:rFonts w:asciiTheme="majorBidi" w:hAnsiTheme="majorBidi" w:cstheme="majorBidi"/>
          <w:szCs w:val="21"/>
        </w:rPr>
        <w:t>所载全部建议。</w:t>
      </w:r>
    </w:p>
    <w:p w:rsidR="006A3C29" w:rsidRPr="00526C45" w:rsidRDefault="006A3C29" w:rsidP="00AD2E7A">
      <w:pPr>
        <w:pStyle w:val="H1GC"/>
      </w:pPr>
      <w:r w:rsidRPr="00526C45">
        <w:tab/>
      </w:r>
      <w:r>
        <w:t>C</w:t>
      </w:r>
      <w:r w:rsidRPr="00526C45">
        <w:t>.</w:t>
      </w:r>
      <w:r w:rsidRPr="00526C45">
        <w:tab/>
      </w:r>
      <w:r w:rsidRPr="00526C45">
        <w:t>关注的问题及建议</w:t>
      </w:r>
    </w:p>
    <w:p w:rsidR="006A3C29" w:rsidRPr="00526C45" w:rsidRDefault="006A3C29" w:rsidP="00AD2E7A">
      <w:pPr>
        <w:pStyle w:val="H23GC"/>
      </w:pPr>
      <w:r w:rsidRPr="00526C45">
        <w:tab/>
      </w:r>
      <w:r w:rsidRPr="00526C45">
        <w:tab/>
      </w:r>
      <w:r w:rsidRPr="00526C45">
        <w:t>《公约》的落实</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6.</w:t>
      </w:r>
      <w:r w:rsidRPr="0015162F">
        <w:rPr>
          <w:rFonts w:asciiTheme="majorBidi" w:hAnsiTheme="majorBidi" w:cstheme="majorBidi"/>
          <w:szCs w:val="21"/>
        </w:rPr>
        <w:tab/>
      </w:r>
      <w:r w:rsidRPr="0015162F">
        <w:rPr>
          <w:rFonts w:asciiTheme="majorBidi" w:hAnsiTheme="majorBidi" w:cstheme="majorBidi"/>
          <w:szCs w:val="21"/>
        </w:rPr>
        <w:t>虽然委员会注意到《公约》在缔约国具有法律效力，而且根据代表团的陈述，少数群体和文化遗产特别检察官办公室在一些法律诉讼中援引了《公约》，但委员会遗憾地注意到缔约国未能提供该国法院应用《公约》的具体信息与具体示例</w:t>
      </w:r>
      <w:r w:rsidRPr="0015162F">
        <w:rPr>
          <w:rFonts w:asciiTheme="majorBidi" w:hAnsiTheme="majorBidi" w:cstheme="majorBidi"/>
          <w:szCs w:val="21"/>
        </w:rPr>
        <w:t>(</w:t>
      </w:r>
      <w:r w:rsidRPr="0015162F">
        <w:rPr>
          <w:rFonts w:asciiTheme="majorBidi" w:hAnsiTheme="majorBidi" w:cstheme="majorBidi"/>
          <w:szCs w:val="21"/>
        </w:rPr>
        <w:t>第一条和第六条</w:t>
      </w:r>
      <w:r w:rsidRPr="0015162F">
        <w:rPr>
          <w:rFonts w:asciiTheme="majorBidi" w:hAnsiTheme="majorBidi" w:cstheme="majorBidi"/>
          <w:szCs w:val="21"/>
        </w:rPr>
        <w:t>)</w:t>
      </w:r>
      <w:r w:rsidRPr="0015162F">
        <w:rPr>
          <w:rFonts w:asciiTheme="majorBidi" w:hAnsiTheme="majorBidi" w:cstheme="majorBidi"/>
          <w:szCs w:val="21"/>
        </w:rPr>
        <w:t>。</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7.</w:t>
      </w:r>
      <w:r w:rsidRPr="0015162F">
        <w:rPr>
          <w:rFonts w:asciiTheme="majorBidi" w:hAnsiTheme="majorBidi" w:cstheme="majorBidi"/>
          <w:szCs w:val="21"/>
        </w:rPr>
        <w:tab/>
      </w:r>
      <w:r w:rsidRPr="006E24C8">
        <w:rPr>
          <w:rFonts w:ascii="Time New Roman" w:eastAsia="黑体" w:hAnsi="Time New Roman" w:cstheme="majorBidi"/>
          <w:szCs w:val="21"/>
        </w:rPr>
        <w:t>委员会建议缔约国采取适当步骤，例如培训，以确保法官、检察官和律师熟悉《公约》规定并能够在有关案件中适用这些规定。委员会请缔约国在下一次定期报告中列入国内法院适用《公约》的具体案例。</w:t>
      </w:r>
    </w:p>
    <w:p w:rsidR="006A3C29" w:rsidRPr="0015162F" w:rsidRDefault="006A3C29" w:rsidP="005D6AEF">
      <w:pPr>
        <w:pStyle w:val="H23GC"/>
      </w:pPr>
      <w:r w:rsidRPr="0015162F">
        <w:tab/>
      </w:r>
      <w:r w:rsidRPr="0015162F">
        <w:tab/>
      </w:r>
      <w:r w:rsidRPr="0015162F">
        <w:t>数据汇编</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8.</w:t>
      </w:r>
      <w:r w:rsidRPr="0015162F">
        <w:rPr>
          <w:rFonts w:asciiTheme="majorBidi" w:hAnsiTheme="majorBidi" w:cstheme="majorBidi"/>
          <w:szCs w:val="21"/>
        </w:rPr>
        <w:tab/>
      </w:r>
      <w:r w:rsidRPr="0015162F">
        <w:rPr>
          <w:rFonts w:asciiTheme="majorBidi" w:hAnsiTheme="majorBidi" w:cstheme="majorBidi"/>
          <w:szCs w:val="21"/>
        </w:rPr>
        <w:t>虽然委员会注意到缔约国为汇编统计数据而采取的行动，但委员会遗憾地注意到，缔约国未能提供关于包括非裔洪都拉斯人民在内的土著人民生活条件和社会经济状况的全面资料</w:t>
      </w:r>
      <w:r w:rsidRPr="0015162F">
        <w:rPr>
          <w:rFonts w:asciiTheme="majorBidi" w:hAnsiTheme="majorBidi" w:cstheme="majorBidi"/>
          <w:szCs w:val="21"/>
        </w:rPr>
        <w:t>(</w:t>
      </w:r>
      <w:r w:rsidRPr="0015162F">
        <w:rPr>
          <w:rFonts w:asciiTheme="majorBidi" w:hAnsiTheme="majorBidi" w:cstheme="majorBidi"/>
          <w:szCs w:val="21"/>
        </w:rPr>
        <w:t>第二条第一款</w:t>
      </w:r>
      <w:r w:rsidRPr="0015162F">
        <w:rPr>
          <w:rFonts w:asciiTheme="majorBidi" w:hAnsiTheme="majorBidi" w:cstheme="majorBidi"/>
          <w:szCs w:val="21"/>
        </w:rPr>
        <w:t>)</w:t>
      </w:r>
      <w:r w:rsidRPr="0015162F">
        <w:rPr>
          <w:rFonts w:asciiTheme="majorBidi" w:hAnsiTheme="majorBidi" w:cstheme="majorBidi"/>
          <w:szCs w:val="21"/>
        </w:rPr>
        <w:t>。</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9.</w:t>
      </w:r>
      <w:r w:rsidRPr="0015162F">
        <w:rPr>
          <w:rFonts w:asciiTheme="majorBidi" w:hAnsiTheme="majorBidi" w:cstheme="majorBidi"/>
          <w:szCs w:val="21"/>
        </w:rPr>
        <w:tab/>
      </w:r>
      <w:r w:rsidRPr="006E24C8">
        <w:rPr>
          <w:rFonts w:ascii="Time New Roman" w:eastAsia="黑体" w:hAnsi="Time New Roman" w:cstheme="majorBidi"/>
          <w:szCs w:val="21"/>
        </w:rPr>
        <w:t>委员会建议缔约国继续努力编制关于国民人口组成与社会经济状况的可靠、最新且全面的统计数字，并且按照族裔、性别、年龄、省份、城乡地区乃至最偏远地区进行分类。委员会还促请缔约国继续努力制订人权与社会经济指标，使缔约国能够为受到种族歧视的人口评估公共政策的可持续性、范围与影响并且加以必要调整，以及评估《公约》针对社会当中各个群体的实施情况。</w:t>
      </w:r>
    </w:p>
    <w:p w:rsidR="006A3C29" w:rsidRPr="0015162F" w:rsidRDefault="006A3C29" w:rsidP="005D6AEF">
      <w:pPr>
        <w:pStyle w:val="H23GC"/>
      </w:pPr>
      <w:r w:rsidRPr="0015162F">
        <w:tab/>
      </w:r>
      <w:r w:rsidRPr="0015162F">
        <w:tab/>
      </w:r>
      <w:r w:rsidRPr="0015162F">
        <w:t>立法措施</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10.</w:t>
      </w:r>
      <w:r w:rsidRPr="0015162F">
        <w:rPr>
          <w:rFonts w:asciiTheme="majorBidi" w:hAnsiTheme="majorBidi" w:cstheme="majorBidi"/>
          <w:szCs w:val="21"/>
        </w:rPr>
        <w:tab/>
      </w:r>
      <w:r w:rsidRPr="0015162F">
        <w:rPr>
          <w:rFonts w:asciiTheme="majorBidi" w:hAnsiTheme="majorBidi" w:cstheme="majorBidi"/>
          <w:szCs w:val="21"/>
        </w:rPr>
        <w:t>委员会注意到《刑法》的修正案。但是，委员会仍然感到关切的是，关于种族歧视的法律规定并不包括《公约》第一条和第四条的所有组成部分</w:t>
      </w:r>
      <w:r w:rsidRPr="0015162F">
        <w:rPr>
          <w:rFonts w:asciiTheme="majorBidi" w:hAnsiTheme="majorBidi" w:cstheme="majorBidi"/>
          <w:szCs w:val="21"/>
        </w:rPr>
        <w:t>(</w:t>
      </w:r>
      <w:r w:rsidRPr="0015162F">
        <w:rPr>
          <w:rFonts w:asciiTheme="majorBidi" w:hAnsiTheme="majorBidi" w:cstheme="majorBidi"/>
          <w:szCs w:val="21"/>
        </w:rPr>
        <w:t>第一条和第四条</w:t>
      </w:r>
      <w:r w:rsidRPr="0015162F">
        <w:rPr>
          <w:rFonts w:asciiTheme="majorBidi" w:hAnsiTheme="majorBidi" w:cstheme="majorBidi"/>
          <w:szCs w:val="21"/>
        </w:rPr>
        <w:t>)</w:t>
      </w:r>
      <w:r w:rsidRPr="0015162F">
        <w:rPr>
          <w:rFonts w:asciiTheme="majorBidi" w:hAnsiTheme="majorBidi" w:cstheme="majorBidi"/>
          <w:szCs w:val="21"/>
        </w:rPr>
        <w:t>。</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11.</w:t>
      </w:r>
      <w:r w:rsidRPr="0015162F">
        <w:rPr>
          <w:rFonts w:asciiTheme="majorBidi" w:hAnsiTheme="majorBidi" w:cstheme="majorBidi"/>
          <w:szCs w:val="21"/>
        </w:rPr>
        <w:tab/>
      </w:r>
      <w:r w:rsidRPr="006E24C8">
        <w:rPr>
          <w:rFonts w:ascii="Time New Roman" w:eastAsia="黑体" w:hAnsi="Time New Roman" w:cstheme="majorBidi"/>
          <w:szCs w:val="21"/>
        </w:rPr>
        <w:t>委员会建议缔约国审查立法，以确保针对种族歧视的定义与禁止包括《公约》第一条的所有组成部分，并处理法律和公共生活所有领域的直接和间接歧视行为。委员会还建议缔约国确保刑事立法完全符合《公约》第四条。委员会请缔约国注意关于《公约》第一条第一款的第</w:t>
      </w:r>
      <w:r w:rsidRPr="006E24C8">
        <w:rPr>
          <w:rFonts w:ascii="Time New Roman" w:eastAsia="黑体" w:hAnsi="Time New Roman" w:cstheme="majorBidi"/>
          <w:szCs w:val="21"/>
        </w:rPr>
        <w:t>14</w:t>
      </w:r>
      <w:r w:rsidR="00C12054">
        <w:rPr>
          <w:rFonts w:ascii="Time New Roman" w:eastAsia="黑体" w:hAnsi="Time New Roman" w:cstheme="majorBidi"/>
          <w:szCs w:val="21"/>
        </w:rPr>
        <w:t xml:space="preserve"> </w:t>
      </w:r>
      <w:r w:rsidRPr="006E24C8">
        <w:rPr>
          <w:rFonts w:ascii="Time New Roman" w:eastAsia="黑体" w:hAnsi="Time New Roman" w:cstheme="majorBidi"/>
          <w:szCs w:val="21"/>
        </w:rPr>
        <w:t>(1993)</w:t>
      </w:r>
      <w:r w:rsidRPr="006E24C8">
        <w:rPr>
          <w:rFonts w:ascii="Time New Roman" w:eastAsia="黑体" w:hAnsi="Time New Roman" w:cstheme="majorBidi"/>
          <w:szCs w:val="21"/>
        </w:rPr>
        <w:t>号一般性建议，以及针对基于世系的歧视的第</w:t>
      </w:r>
      <w:r w:rsidRPr="006E24C8">
        <w:rPr>
          <w:rFonts w:ascii="Time New Roman" w:eastAsia="黑体" w:hAnsi="Time New Roman" w:cstheme="majorBidi"/>
          <w:szCs w:val="21"/>
        </w:rPr>
        <w:t>29</w:t>
      </w:r>
      <w:r w:rsidR="00C12054">
        <w:rPr>
          <w:rFonts w:ascii="Time New Roman" w:eastAsia="黑体" w:hAnsi="Time New Roman" w:cstheme="majorBidi"/>
          <w:szCs w:val="21"/>
        </w:rPr>
        <w:t xml:space="preserve"> </w:t>
      </w:r>
      <w:r w:rsidRPr="006E24C8">
        <w:rPr>
          <w:rFonts w:ascii="Time New Roman" w:eastAsia="黑体" w:hAnsi="Time New Roman" w:cstheme="majorBidi"/>
          <w:szCs w:val="21"/>
        </w:rPr>
        <w:t>(2002)</w:t>
      </w:r>
      <w:r w:rsidRPr="006E24C8">
        <w:rPr>
          <w:rFonts w:ascii="Time New Roman" w:eastAsia="黑体" w:hAnsi="Time New Roman" w:cstheme="majorBidi"/>
          <w:szCs w:val="21"/>
        </w:rPr>
        <w:t>号一般性建议。</w:t>
      </w:r>
    </w:p>
    <w:p w:rsidR="006A3C29" w:rsidRPr="0015162F" w:rsidRDefault="006A3C29" w:rsidP="005D6AEF">
      <w:pPr>
        <w:pStyle w:val="H23GC"/>
      </w:pPr>
      <w:r w:rsidRPr="0015162F">
        <w:tab/>
      </w:r>
      <w:r w:rsidRPr="0015162F">
        <w:tab/>
      </w:r>
      <w:r w:rsidRPr="0015162F">
        <w:t>国家人权事务专员办公室</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12.</w:t>
      </w:r>
      <w:r w:rsidRPr="0015162F">
        <w:rPr>
          <w:rFonts w:asciiTheme="majorBidi" w:hAnsiTheme="majorBidi" w:cstheme="majorBidi"/>
          <w:szCs w:val="21"/>
        </w:rPr>
        <w:tab/>
      </w:r>
      <w:r w:rsidRPr="0015162F">
        <w:rPr>
          <w:rFonts w:asciiTheme="majorBidi" w:hAnsiTheme="majorBidi" w:cstheme="majorBidi"/>
          <w:szCs w:val="21"/>
        </w:rPr>
        <w:t>虽然委员会注意到缔约国已采取措施，提高国家人权事务专员办公室独立性并且增加其预算，但是委员会担心，除其它外，专员的选择与任命程序的广泛、透明与参与程度都还不够，分配给办公室的资源仍然不足以使其全面实施授权</w:t>
      </w:r>
      <w:r w:rsidRPr="0015162F">
        <w:rPr>
          <w:rFonts w:asciiTheme="majorBidi" w:hAnsiTheme="majorBidi" w:cstheme="majorBidi"/>
          <w:szCs w:val="21"/>
        </w:rPr>
        <w:t>(</w:t>
      </w:r>
      <w:r w:rsidRPr="0015162F">
        <w:rPr>
          <w:rFonts w:asciiTheme="majorBidi" w:hAnsiTheme="majorBidi" w:cstheme="majorBidi"/>
          <w:szCs w:val="21"/>
        </w:rPr>
        <w:t>第二条</w:t>
      </w:r>
      <w:r w:rsidRPr="0015162F">
        <w:rPr>
          <w:rFonts w:asciiTheme="majorBidi" w:hAnsiTheme="majorBidi" w:cstheme="majorBidi"/>
          <w:szCs w:val="21"/>
        </w:rPr>
        <w:t>)</w:t>
      </w:r>
      <w:r w:rsidRPr="0015162F">
        <w:rPr>
          <w:rFonts w:asciiTheme="majorBidi" w:hAnsiTheme="majorBidi" w:cstheme="majorBidi"/>
          <w:szCs w:val="21"/>
        </w:rPr>
        <w:t>。</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13.</w:t>
      </w:r>
      <w:r w:rsidRPr="0015162F">
        <w:rPr>
          <w:rFonts w:asciiTheme="majorBidi" w:hAnsiTheme="majorBidi" w:cstheme="majorBidi"/>
          <w:szCs w:val="21"/>
        </w:rPr>
        <w:tab/>
      </w:r>
      <w:r w:rsidRPr="006E24C8">
        <w:rPr>
          <w:rFonts w:ascii="Time New Roman" w:eastAsia="黑体" w:hAnsi="Time New Roman" w:cstheme="majorBidi"/>
          <w:szCs w:val="21"/>
        </w:rPr>
        <w:t>委员会促请缔约国加紧努力</w:t>
      </w:r>
      <w:r w:rsidRPr="006E24C8">
        <w:rPr>
          <w:rFonts w:ascii="Time New Roman" w:eastAsia="黑体" w:hAnsi="Time New Roman" w:cs="宋体" w:hint="eastAsia"/>
          <w:szCs w:val="21"/>
        </w:rPr>
        <w:t>，</w:t>
      </w:r>
      <w:r w:rsidRPr="006E24C8">
        <w:rPr>
          <w:rFonts w:ascii="Time New Roman" w:eastAsia="黑体" w:hAnsi="Time New Roman" w:cstheme="majorBidi"/>
          <w:szCs w:val="21"/>
        </w:rPr>
        <w:t>以确保国家人权事务专员办公室完全符合关于促进和保护人权的国家机构的地位的原则</w:t>
      </w:r>
      <w:r w:rsidRPr="006E24C8">
        <w:rPr>
          <w:rFonts w:ascii="Time New Roman" w:eastAsia="黑体" w:hAnsi="Time New Roman" w:cstheme="majorBidi"/>
          <w:szCs w:val="21"/>
        </w:rPr>
        <w:t>(</w:t>
      </w:r>
      <w:r w:rsidRPr="006E24C8">
        <w:rPr>
          <w:rFonts w:ascii="Time New Roman" w:eastAsia="黑体" w:hAnsi="Time New Roman" w:cstheme="majorBidi"/>
          <w:szCs w:val="21"/>
        </w:rPr>
        <w:t>巴黎原则</w:t>
      </w:r>
      <w:r w:rsidRPr="006E24C8">
        <w:rPr>
          <w:rFonts w:ascii="Time New Roman" w:eastAsia="黑体" w:hAnsi="Time New Roman" w:cstheme="majorBidi"/>
          <w:szCs w:val="21"/>
        </w:rPr>
        <w:t>)</w:t>
      </w:r>
      <w:r w:rsidRPr="006E24C8">
        <w:rPr>
          <w:rFonts w:ascii="Time New Roman" w:eastAsia="黑体" w:hAnsi="Time New Roman" w:cstheme="majorBidi"/>
          <w:szCs w:val="21"/>
        </w:rPr>
        <w:t>，并且适当注意国家人权机构全球联盟认证小组委员会提出的建议。</w:t>
      </w:r>
    </w:p>
    <w:p w:rsidR="006A3C29" w:rsidRPr="0015162F" w:rsidRDefault="006A3C29" w:rsidP="005D6AEF">
      <w:pPr>
        <w:pStyle w:val="H23GC"/>
      </w:pPr>
      <w:r w:rsidRPr="0015162F">
        <w:tab/>
      </w:r>
      <w:r w:rsidRPr="0015162F">
        <w:tab/>
      </w:r>
      <w:r w:rsidRPr="0015162F">
        <w:t>体制建设</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14.</w:t>
      </w:r>
      <w:r w:rsidRPr="0015162F">
        <w:rPr>
          <w:rFonts w:asciiTheme="majorBidi" w:hAnsiTheme="majorBidi" w:cstheme="majorBidi"/>
          <w:szCs w:val="21"/>
        </w:rPr>
        <w:tab/>
      </w:r>
      <w:r w:rsidRPr="0015162F">
        <w:rPr>
          <w:rFonts w:asciiTheme="majorBidi" w:hAnsiTheme="majorBidi" w:cstheme="majorBidi"/>
          <w:szCs w:val="21"/>
        </w:rPr>
        <w:t>委员会注意到对话期间提供的资料说明了缔约国已采取行动，重振打击种族歧视、种族主义、仇外心理及其他相关的不容忍国家委员会。然而，委员会仍然关切的是，该委员会尚未开始运作。委员会还遗憾地注意到，土著和非裔洪都拉斯人民事务部已改为发展和社会包容部下设的一个局，因为这一点限制了它的范围和决策权力。</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15.</w:t>
      </w:r>
      <w:r w:rsidRPr="0015162F">
        <w:rPr>
          <w:rFonts w:asciiTheme="majorBidi" w:hAnsiTheme="majorBidi" w:cstheme="majorBidi"/>
          <w:szCs w:val="21"/>
        </w:rPr>
        <w:tab/>
      </w:r>
      <w:r w:rsidRPr="006E24C8">
        <w:rPr>
          <w:rFonts w:ascii="Time New Roman" w:eastAsia="黑体" w:hAnsi="Time New Roman" w:cstheme="majorBidi"/>
          <w:szCs w:val="21"/>
        </w:rPr>
        <w:t>牢记以前的建议</w:t>
      </w:r>
      <w:r w:rsidRPr="006E24C8">
        <w:rPr>
          <w:rFonts w:ascii="Time New Roman" w:eastAsia="黑体" w:hAnsi="Time New Roman" w:cstheme="majorBidi"/>
          <w:szCs w:val="21"/>
        </w:rPr>
        <w:t>(CERD/C/HND/CO/1-5,</w:t>
      </w:r>
      <w:r w:rsidR="006E24C8">
        <w:rPr>
          <w:rFonts w:ascii="Time New Roman" w:eastAsia="黑体" w:hAnsi="Time New Roman" w:cstheme="majorBidi"/>
          <w:szCs w:val="21"/>
        </w:rPr>
        <w:t xml:space="preserve"> </w:t>
      </w:r>
      <w:r w:rsidRPr="006E24C8">
        <w:rPr>
          <w:rFonts w:ascii="Time New Roman" w:eastAsia="黑体" w:hAnsi="Time New Roman" w:cstheme="majorBidi"/>
          <w:szCs w:val="21"/>
        </w:rPr>
        <w:t>11</w:t>
      </w:r>
      <w:r w:rsidRPr="006E24C8">
        <w:rPr>
          <w:rFonts w:ascii="Time New Roman" w:eastAsia="黑体" w:hAnsi="Time New Roman" w:cstheme="majorBidi"/>
          <w:szCs w:val="21"/>
        </w:rPr>
        <w:t>和</w:t>
      </w:r>
      <w:r w:rsidRPr="006E24C8">
        <w:rPr>
          <w:rFonts w:ascii="Time New Roman" w:eastAsia="黑体" w:hAnsi="Time New Roman" w:cstheme="majorBidi"/>
          <w:szCs w:val="21"/>
        </w:rPr>
        <w:t>12</w:t>
      </w:r>
      <w:r w:rsidRPr="006E24C8">
        <w:rPr>
          <w:rFonts w:ascii="Time New Roman" w:eastAsia="黑体" w:hAnsi="Time New Roman" w:cstheme="majorBidi"/>
          <w:szCs w:val="21"/>
        </w:rPr>
        <w:t>段</w:t>
      </w:r>
      <w:r w:rsidRPr="006E24C8">
        <w:rPr>
          <w:rFonts w:ascii="Time New Roman" w:eastAsia="黑体" w:hAnsi="Time New Roman" w:cstheme="majorBidi"/>
          <w:szCs w:val="21"/>
        </w:rPr>
        <w:t>)</w:t>
      </w:r>
      <w:r w:rsidRPr="006E24C8">
        <w:rPr>
          <w:rFonts w:ascii="Time New Roman" w:eastAsia="黑体" w:hAnsi="Time New Roman" w:cstheme="majorBidi"/>
          <w:szCs w:val="21"/>
        </w:rPr>
        <w:t>，委员会建议缔约国加紧努力，重振打击种族歧视、种族主义、仇外心理及相关的不容忍国家委员会这一打击种族歧视的机构，确保其拥有充分的自主权，广泛代表土著与非裔洪都拉斯人民，并且获得足够的人力、技术和财政资源以确保其充分运作。委员会鼓励缔约国考虑恢复土著和非裔洪都拉斯人民局的部级地位，确保其广泛代表土著和非裔洪都拉斯人民。</w:t>
      </w:r>
    </w:p>
    <w:p w:rsidR="006A3C29" w:rsidRPr="0015162F" w:rsidRDefault="006A3C29" w:rsidP="005D6AEF">
      <w:pPr>
        <w:pStyle w:val="H23GC"/>
      </w:pPr>
      <w:r w:rsidRPr="0015162F">
        <w:tab/>
      </w:r>
      <w:r w:rsidRPr="0015162F">
        <w:tab/>
      </w:r>
      <w:r w:rsidRPr="0015162F">
        <w:t>结构性歧视</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16.</w:t>
      </w:r>
      <w:r w:rsidRPr="0015162F">
        <w:rPr>
          <w:rFonts w:asciiTheme="majorBidi" w:hAnsiTheme="majorBidi" w:cstheme="majorBidi"/>
          <w:szCs w:val="21"/>
        </w:rPr>
        <w:tab/>
      </w:r>
      <w:r w:rsidRPr="0015162F">
        <w:rPr>
          <w:rFonts w:asciiTheme="majorBidi" w:hAnsiTheme="majorBidi" w:cstheme="majorBidi"/>
          <w:szCs w:val="21"/>
        </w:rPr>
        <w:t>委员会关切地注意到，缔约国的土著和非裔洪都拉斯人民长期受到结构性歧视，这反映在这些人与人口其他部分在行使人权方面的不平等差距。虽然委员会注意到代表团提供的关于改善生活平台实施结果的资料，但是委员会依然关切地看到，高贫困率和社会排斥依然影响着土著与非裔洪都拉斯人民，尤其是那些生活在农村和偏远地区的人们</w:t>
      </w:r>
      <w:r w:rsidRPr="0015162F">
        <w:rPr>
          <w:rFonts w:asciiTheme="majorBidi" w:hAnsiTheme="majorBidi" w:cstheme="majorBidi"/>
          <w:szCs w:val="21"/>
        </w:rPr>
        <w:t>(</w:t>
      </w:r>
      <w:r w:rsidRPr="0015162F">
        <w:rPr>
          <w:rFonts w:asciiTheme="majorBidi" w:hAnsiTheme="majorBidi" w:cstheme="majorBidi"/>
          <w:szCs w:val="21"/>
        </w:rPr>
        <w:t>第一</w:t>
      </w:r>
      <w:r w:rsidR="00DC0B45">
        <w:rPr>
          <w:rFonts w:asciiTheme="majorBidi" w:hAnsiTheme="majorBidi" w:cstheme="majorBidi" w:hint="eastAsia"/>
          <w:szCs w:val="21"/>
        </w:rPr>
        <w:t>、</w:t>
      </w:r>
      <w:r w:rsidRPr="0015162F">
        <w:rPr>
          <w:rFonts w:asciiTheme="majorBidi" w:hAnsiTheme="majorBidi" w:cstheme="majorBidi"/>
          <w:szCs w:val="21"/>
        </w:rPr>
        <w:t>第二和第五条</w:t>
      </w:r>
      <w:r w:rsidRPr="0015162F">
        <w:rPr>
          <w:rFonts w:asciiTheme="majorBidi" w:hAnsiTheme="majorBidi" w:cstheme="majorBidi"/>
          <w:szCs w:val="21"/>
        </w:rPr>
        <w:t>)</w:t>
      </w:r>
      <w:r w:rsidRPr="0015162F">
        <w:rPr>
          <w:rFonts w:asciiTheme="majorBidi" w:hAnsiTheme="majorBidi" w:cstheme="majorBidi"/>
          <w:szCs w:val="21"/>
        </w:rPr>
        <w:t>。</w:t>
      </w:r>
    </w:p>
    <w:p w:rsidR="006A3C29" w:rsidRPr="006E24C8"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17.</w:t>
      </w:r>
      <w:r w:rsidRPr="0015162F">
        <w:rPr>
          <w:rFonts w:asciiTheme="majorBidi" w:hAnsiTheme="majorBidi" w:cstheme="majorBidi"/>
          <w:szCs w:val="21"/>
        </w:rPr>
        <w:tab/>
      </w:r>
      <w:r w:rsidRPr="006E24C8">
        <w:rPr>
          <w:rFonts w:ascii="Time New Roman" w:eastAsia="黑体" w:hAnsi="Time New Roman" w:cstheme="majorBidi"/>
          <w:szCs w:val="21"/>
        </w:rPr>
        <w:t>根据关于《公约》中特别措施的含义和范围的第</w:t>
      </w:r>
      <w:r w:rsidRPr="006E24C8">
        <w:rPr>
          <w:rFonts w:ascii="Time New Roman" w:eastAsia="黑体" w:hAnsi="Time New Roman" w:cstheme="majorBidi"/>
          <w:szCs w:val="21"/>
        </w:rPr>
        <w:t>32</w:t>
      </w:r>
      <w:r w:rsidR="00DC0B45">
        <w:rPr>
          <w:rFonts w:ascii="Time New Roman" w:eastAsia="黑体" w:hAnsi="Time New Roman" w:cstheme="majorBidi"/>
          <w:szCs w:val="21"/>
        </w:rPr>
        <w:t xml:space="preserve"> </w:t>
      </w:r>
      <w:r w:rsidRPr="006E24C8">
        <w:rPr>
          <w:rFonts w:ascii="Time New Roman" w:eastAsia="黑体" w:hAnsi="Time New Roman" w:cstheme="majorBidi"/>
          <w:szCs w:val="21"/>
        </w:rPr>
        <w:t>(2009)</w:t>
      </w:r>
      <w:r w:rsidRPr="006E24C8">
        <w:rPr>
          <w:rFonts w:ascii="Time New Roman" w:eastAsia="黑体" w:hAnsi="Time New Roman" w:cstheme="majorBidi"/>
          <w:szCs w:val="21"/>
        </w:rPr>
        <w:t>号一般性建议以及关于对非洲人后裔的种族歧视的第</w:t>
      </w:r>
      <w:r w:rsidRPr="006E24C8">
        <w:rPr>
          <w:rFonts w:ascii="Time New Roman" w:eastAsia="黑体" w:hAnsi="Time New Roman" w:cstheme="majorBidi"/>
          <w:szCs w:val="21"/>
        </w:rPr>
        <w:t>34</w:t>
      </w:r>
      <w:r w:rsidR="00DC0B45">
        <w:rPr>
          <w:rFonts w:ascii="Time New Roman" w:eastAsia="黑体" w:hAnsi="Time New Roman" w:cstheme="majorBidi"/>
          <w:szCs w:val="21"/>
        </w:rPr>
        <w:t xml:space="preserve"> </w:t>
      </w:r>
      <w:r w:rsidRPr="006E24C8">
        <w:rPr>
          <w:rFonts w:ascii="Time New Roman" w:eastAsia="黑体" w:hAnsi="Time New Roman" w:cstheme="majorBidi"/>
          <w:szCs w:val="21"/>
        </w:rPr>
        <w:t>(2011)</w:t>
      </w:r>
      <w:r w:rsidRPr="006E24C8">
        <w:rPr>
          <w:rFonts w:ascii="Time New Roman" w:eastAsia="黑体" w:hAnsi="Time New Roman" w:cstheme="majorBidi"/>
          <w:szCs w:val="21"/>
        </w:rPr>
        <w:t>号一般性建议，委员会</w:t>
      </w:r>
      <w:bookmarkStart w:id="1" w:name="_Hlk9841349"/>
      <w:r w:rsidRPr="006E24C8">
        <w:rPr>
          <w:rFonts w:ascii="Time New Roman" w:eastAsia="黑体" w:hAnsi="Time New Roman" w:cstheme="majorBidi"/>
          <w:szCs w:val="21"/>
        </w:rPr>
        <w:t>促</w:t>
      </w:r>
      <w:bookmarkEnd w:id="1"/>
      <w:r w:rsidRPr="006E24C8">
        <w:rPr>
          <w:rFonts w:ascii="Time New Roman" w:eastAsia="黑体" w:hAnsi="Time New Roman" w:cstheme="majorBidi"/>
          <w:szCs w:val="21"/>
        </w:rPr>
        <w:t>请缔约国</w:t>
      </w:r>
      <w:r w:rsidRPr="006E24C8">
        <w:rPr>
          <w:rFonts w:ascii="Time New Roman" w:eastAsia="黑体" w:hAnsi="Time New Roman" w:cs="宋体" w:hint="eastAsia"/>
          <w:szCs w:val="21"/>
        </w:rPr>
        <w:t>：</w:t>
      </w:r>
    </w:p>
    <w:p w:rsidR="006A3C29" w:rsidRPr="006E24C8" w:rsidRDefault="006A3C29" w:rsidP="006A3C29">
      <w:pPr>
        <w:pStyle w:val="SingleTxtGC"/>
        <w:rPr>
          <w:rFonts w:ascii="Time New Roman" w:eastAsia="黑体" w:hAnsi="Time New Roman" w:cstheme="majorBidi" w:hint="eastAsia"/>
          <w:szCs w:val="21"/>
        </w:rPr>
      </w:pPr>
      <w:r w:rsidRPr="006E24C8">
        <w:rPr>
          <w:rFonts w:ascii="Time New Roman" w:eastAsia="黑体" w:hAnsi="Time New Roman" w:cstheme="majorBidi"/>
          <w:szCs w:val="21"/>
        </w:rPr>
        <w:tab/>
        <w:t>(a)</w:t>
      </w:r>
      <w:r w:rsidRPr="006E24C8">
        <w:rPr>
          <w:rFonts w:ascii="Time New Roman" w:eastAsia="黑体" w:hAnsi="Time New Roman" w:cstheme="majorBidi"/>
          <w:szCs w:val="21"/>
        </w:rPr>
        <w:tab/>
      </w:r>
      <w:r w:rsidRPr="006E24C8">
        <w:rPr>
          <w:rFonts w:ascii="Time New Roman" w:eastAsia="黑体" w:hAnsi="Time New Roman" w:cstheme="majorBidi"/>
          <w:szCs w:val="21"/>
        </w:rPr>
        <w:t>确保有效实施《</w:t>
      </w:r>
      <w:r w:rsidRPr="006E24C8">
        <w:rPr>
          <w:rFonts w:ascii="Time New Roman" w:eastAsia="黑体" w:hAnsi="Time New Roman" w:cstheme="majorBidi"/>
          <w:szCs w:val="21"/>
        </w:rPr>
        <w:t>2016-2022</w:t>
      </w:r>
      <w:r w:rsidRPr="006E24C8">
        <w:rPr>
          <w:rFonts w:ascii="Time New Roman" w:eastAsia="黑体" w:hAnsi="Time New Roman" w:cstheme="majorBidi"/>
          <w:szCs w:val="21"/>
        </w:rPr>
        <w:t>年反对种族主义和种族歧视、促进土著和非裔洪都拉斯人民全面发展的公共政策》，重点通过适当分配人力、技术和财政资源以及建立有效的负责部门间协调机制，在国家与地方层面落实该项政策以及实现土著与非裔洪都拉斯人民的全面参与；</w:t>
      </w:r>
    </w:p>
    <w:p w:rsidR="006A3C29" w:rsidRPr="006E24C8" w:rsidRDefault="006A3C29" w:rsidP="006A3C29">
      <w:pPr>
        <w:pStyle w:val="SingleTxtGC"/>
        <w:rPr>
          <w:rFonts w:ascii="Time New Roman" w:eastAsia="黑体" w:hAnsi="Time New Roman" w:cstheme="majorBidi" w:hint="eastAsia"/>
          <w:szCs w:val="21"/>
        </w:rPr>
      </w:pPr>
      <w:r w:rsidRPr="006E24C8">
        <w:rPr>
          <w:rFonts w:ascii="Time New Roman" w:eastAsia="黑体" w:hAnsi="Time New Roman" w:cstheme="majorBidi"/>
          <w:szCs w:val="21"/>
        </w:rPr>
        <w:tab/>
        <w:t>(b)</w:t>
      </w:r>
      <w:r w:rsidRPr="006E24C8">
        <w:rPr>
          <w:rFonts w:ascii="Time New Roman" w:eastAsia="黑体" w:hAnsi="Time New Roman" w:cstheme="majorBidi"/>
          <w:szCs w:val="21"/>
        </w:rPr>
        <w:tab/>
      </w:r>
      <w:r w:rsidRPr="006E24C8">
        <w:rPr>
          <w:rFonts w:ascii="Time New Roman" w:eastAsia="黑体" w:hAnsi="Time New Roman" w:cstheme="majorBidi"/>
          <w:szCs w:val="21"/>
        </w:rPr>
        <w:t>确保在考虑到不平等差距以及土著和非裔洪都拉斯人民的具体需要的前提下有效执行减贫社会方案，以便在考虑到可持续发展目标的情况下显著减轻影响他们的贫困与不平等程度；</w:t>
      </w:r>
    </w:p>
    <w:p w:rsidR="006A3C29" w:rsidRPr="0015162F" w:rsidRDefault="006A3C29" w:rsidP="006A3C29">
      <w:pPr>
        <w:pStyle w:val="SingleTxtGC"/>
        <w:rPr>
          <w:rFonts w:asciiTheme="majorBidi" w:hAnsiTheme="majorBidi" w:cstheme="majorBidi"/>
          <w:szCs w:val="21"/>
        </w:rPr>
      </w:pPr>
      <w:r w:rsidRPr="006E24C8">
        <w:rPr>
          <w:rFonts w:ascii="Time New Roman" w:eastAsia="黑体" w:hAnsi="Time New Roman" w:cstheme="majorBidi"/>
          <w:szCs w:val="21"/>
        </w:rPr>
        <w:tab/>
        <w:t>(c)</w:t>
      </w:r>
      <w:r w:rsidRPr="006E24C8">
        <w:rPr>
          <w:rFonts w:ascii="Time New Roman" w:eastAsia="黑体" w:hAnsi="Time New Roman" w:cstheme="majorBidi"/>
          <w:szCs w:val="21"/>
        </w:rPr>
        <w:tab/>
      </w:r>
      <w:r w:rsidRPr="006E24C8">
        <w:rPr>
          <w:rFonts w:ascii="Time New Roman" w:eastAsia="黑体" w:hAnsi="Time New Roman" w:cstheme="majorBidi"/>
          <w:szCs w:val="21"/>
        </w:rPr>
        <w:t>采取特别措施或平权行动，终止缔约国土著和非裔洪都拉斯人民所面临的结构性种族歧视。</w:t>
      </w:r>
    </w:p>
    <w:p w:rsidR="006A3C29" w:rsidRPr="0015162F" w:rsidRDefault="006A3C29" w:rsidP="005D6AEF">
      <w:pPr>
        <w:pStyle w:val="H23GC"/>
      </w:pPr>
      <w:r w:rsidRPr="0015162F">
        <w:tab/>
      </w:r>
      <w:r w:rsidRPr="0015162F">
        <w:tab/>
      </w:r>
      <w:r w:rsidRPr="0015162F">
        <w:t>事先咨询</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18.</w:t>
      </w:r>
      <w:r w:rsidRPr="0015162F">
        <w:rPr>
          <w:rFonts w:asciiTheme="majorBidi" w:hAnsiTheme="majorBidi" w:cstheme="majorBidi"/>
          <w:szCs w:val="21"/>
        </w:rPr>
        <w:tab/>
      </w:r>
      <w:r w:rsidRPr="0015162F">
        <w:rPr>
          <w:rFonts w:asciiTheme="majorBidi" w:hAnsiTheme="majorBidi" w:cstheme="majorBidi"/>
          <w:szCs w:val="21"/>
        </w:rPr>
        <w:t>委员会注意到了缔约国代表团提供的信息：目前正在提交国会审议的土著和非裔洪都拉斯人民事前咨询权法案，，通过之前的对话过程将会扩大，以响应一些部门所表示的关切。然而，委员会担心，法案不仅需要广泛且富有代表性的协商过程，而且法案内容的缺陷也令人担心，比如法案范围的界定、设想的实施机制、咨询过程的各阶段以及同意的概念。此外令委员会感到关切的是，该法案的起草并没有以土著和非裔洪都拉斯人民协商参与的适当进程为基础。委员会还严重关切地注意到，在土著与非裔洪都拉斯人民的领土上执行投资项目的方式并未充分尊重他们得到咨询的权利，即通过咨询征求他们的自由、事先和知情的同意</w:t>
      </w:r>
      <w:r w:rsidRPr="0015162F">
        <w:rPr>
          <w:rFonts w:asciiTheme="majorBidi" w:hAnsiTheme="majorBidi" w:cstheme="majorBidi"/>
          <w:szCs w:val="21"/>
        </w:rPr>
        <w:t>(</w:t>
      </w:r>
      <w:r w:rsidRPr="0015162F">
        <w:rPr>
          <w:rFonts w:asciiTheme="majorBidi" w:hAnsiTheme="majorBidi" w:cstheme="majorBidi"/>
          <w:szCs w:val="21"/>
        </w:rPr>
        <w:t>第二和第五条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19.</w:t>
      </w:r>
      <w:r w:rsidRPr="0015162F">
        <w:rPr>
          <w:rFonts w:asciiTheme="majorBidi" w:hAnsiTheme="majorBidi" w:cstheme="majorBidi"/>
          <w:szCs w:val="21"/>
        </w:rPr>
        <w:tab/>
      </w:r>
      <w:r w:rsidRPr="00EF00C4">
        <w:rPr>
          <w:rFonts w:ascii="Time New Roman" w:eastAsia="黑体" w:hAnsi="Time New Roman" w:cstheme="majorBidi"/>
          <w:szCs w:val="21"/>
        </w:rPr>
        <w:t>委员会促请缔约国：</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(a)</w:t>
      </w:r>
      <w:r w:rsidRPr="00EF00C4">
        <w:rPr>
          <w:rFonts w:ascii="Time New Roman" w:eastAsia="黑体" w:hAnsi="Time New Roman" w:cstheme="majorBidi"/>
          <w:szCs w:val="21"/>
        </w:rPr>
        <w:tab/>
      </w:r>
      <w:r w:rsidRPr="00EF00C4">
        <w:rPr>
          <w:rFonts w:ascii="Time New Roman" w:eastAsia="黑体" w:hAnsi="Time New Roman" w:cstheme="majorBidi"/>
          <w:szCs w:val="21"/>
        </w:rPr>
        <w:t>在与土著和非裔洪都拉斯人民协商的前提下拟订并采用适当的程序和方法，保证他们有权就任何可能会影响他们的权利的立法或行政措施受到咨询，以征求他们的自由、事先、知情同意，这一程序和方法也应考虑各民族的传统和文化特征；</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(b)</w:t>
      </w:r>
      <w:r w:rsidRPr="00EF00C4">
        <w:rPr>
          <w:rFonts w:ascii="Time New Roman" w:eastAsia="黑体" w:hAnsi="Time New Roman" w:cstheme="majorBidi"/>
          <w:szCs w:val="21"/>
        </w:rPr>
        <w:tab/>
      </w:r>
      <w:r w:rsidRPr="00EF00C4">
        <w:rPr>
          <w:rFonts w:ascii="Time New Roman" w:eastAsia="黑体" w:hAnsi="Time New Roman" w:cstheme="majorBidi"/>
          <w:szCs w:val="21"/>
        </w:rPr>
        <w:t>目前正在国会审议的事先咨询法案，在讨论与通过之前，根据国际公认标准对其进行一次彻底审查，并保证所有土著与非裔洪都拉斯人民都能积极、彻底且透明地参与进来；</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(c)</w:t>
      </w:r>
      <w:r w:rsidRPr="00EF00C4">
        <w:rPr>
          <w:rFonts w:ascii="Time New Roman" w:eastAsia="黑体" w:hAnsi="Time New Roman" w:cstheme="majorBidi"/>
          <w:szCs w:val="21"/>
        </w:rPr>
        <w:tab/>
      </w:r>
      <w:r w:rsidRPr="00EF00C4">
        <w:rPr>
          <w:rFonts w:ascii="Time New Roman" w:eastAsia="黑体" w:hAnsi="Time New Roman" w:cstheme="majorBidi"/>
          <w:szCs w:val="21"/>
        </w:rPr>
        <w:t>关于可能会影响土著与非裔洪都拉斯人民的领土与资源的经济发展、能源、旅游、基础设施项目以及涉及自然资源开发的项目，应保证土著与非裔洪都拉斯人民受到咨询的权利获得恰当尊重，以征求他们的自由、事先和知情同意；缔约国还应确保以有系统和透明的方式进行协商，受影响人民也应得到适当代表；</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(d)</w:t>
      </w:r>
      <w:r w:rsidRPr="00EF00C4">
        <w:rPr>
          <w:rFonts w:ascii="Time New Roman" w:eastAsia="黑体" w:hAnsi="Time New Roman" w:cstheme="majorBidi"/>
          <w:szCs w:val="21"/>
        </w:rPr>
        <w:tab/>
      </w:r>
      <w:r w:rsidRPr="00EF00C4">
        <w:rPr>
          <w:rFonts w:ascii="Time New Roman" w:eastAsia="黑体" w:hAnsi="Time New Roman" w:cstheme="majorBidi"/>
          <w:szCs w:val="21"/>
        </w:rPr>
        <w:t>在不损害拟议条例的情况下，保证按照国际劳工组织</w:t>
      </w:r>
      <w:r w:rsidRPr="00EF00C4">
        <w:rPr>
          <w:rFonts w:ascii="Time New Roman" w:eastAsia="黑体" w:hAnsi="Time New Roman" w:cstheme="majorBidi"/>
          <w:szCs w:val="21"/>
        </w:rPr>
        <w:t>(</w:t>
      </w:r>
      <w:r w:rsidRPr="00EF00C4">
        <w:rPr>
          <w:rFonts w:ascii="Time New Roman" w:eastAsia="黑体" w:hAnsi="Time New Roman" w:cstheme="majorBidi"/>
          <w:szCs w:val="21"/>
        </w:rPr>
        <w:t>劳工组织</w:t>
      </w:r>
      <w:r w:rsidRPr="00EF00C4">
        <w:rPr>
          <w:rFonts w:ascii="Time New Roman" w:eastAsia="黑体" w:hAnsi="Time New Roman" w:cstheme="majorBidi"/>
          <w:szCs w:val="21"/>
        </w:rPr>
        <w:t>)1989</w:t>
      </w:r>
      <w:r w:rsidRPr="00EF00C4">
        <w:rPr>
          <w:rFonts w:ascii="Time New Roman" w:eastAsia="黑体" w:hAnsi="Time New Roman" w:cstheme="majorBidi"/>
          <w:szCs w:val="21"/>
        </w:rPr>
        <w:t>年《土著和部落人民公约》</w:t>
      </w:r>
      <w:r w:rsidRPr="00EF00C4">
        <w:rPr>
          <w:rFonts w:ascii="Time New Roman" w:eastAsia="黑体" w:hAnsi="Time New Roman" w:cstheme="majorBidi"/>
          <w:szCs w:val="21"/>
        </w:rPr>
        <w:t>(</w:t>
      </w:r>
      <w:r w:rsidRPr="00EF00C4">
        <w:rPr>
          <w:rFonts w:ascii="Time New Roman" w:eastAsia="黑体" w:hAnsi="Time New Roman" w:cstheme="majorBidi"/>
          <w:szCs w:val="21"/>
        </w:rPr>
        <w:t>第</w:t>
      </w:r>
      <w:r w:rsidRPr="00EF00C4">
        <w:rPr>
          <w:rFonts w:ascii="Time New Roman" w:eastAsia="黑体" w:hAnsi="Time New Roman" w:cstheme="majorBidi"/>
          <w:szCs w:val="21"/>
        </w:rPr>
        <w:t>169</w:t>
      </w:r>
      <w:r w:rsidRPr="00EF00C4">
        <w:rPr>
          <w:rFonts w:ascii="Time New Roman" w:eastAsia="黑体" w:hAnsi="Time New Roman" w:cstheme="majorBidi"/>
          <w:szCs w:val="21"/>
        </w:rPr>
        <w:t>号</w:t>
      </w:r>
      <w:r w:rsidRPr="00EF00C4">
        <w:rPr>
          <w:rFonts w:ascii="Time New Roman" w:eastAsia="黑体" w:hAnsi="Time New Roman" w:cstheme="majorBidi"/>
          <w:szCs w:val="21"/>
        </w:rPr>
        <w:t>)</w:t>
      </w:r>
      <w:r w:rsidRPr="00EF00C4">
        <w:rPr>
          <w:rFonts w:ascii="Time New Roman" w:eastAsia="黑体" w:hAnsi="Time New Roman" w:cstheme="majorBidi"/>
          <w:szCs w:val="21"/>
        </w:rPr>
        <w:t>以及其他国际公认标准所规定的条件进行事先协商的权利；</w:t>
      </w:r>
    </w:p>
    <w:p w:rsidR="006A3C29" w:rsidRPr="0015162F" w:rsidRDefault="006A3C29" w:rsidP="006A3C29">
      <w:pPr>
        <w:pStyle w:val="SingleTxtGC"/>
        <w:rPr>
          <w:rFonts w:asciiTheme="majorBidi" w:hAnsiTheme="majorBidi" w:cstheme="majorBidi"/>
          <w:szCs w:val="21"/>
        </w:rPr>
      </w:pPr>
      <w:r w:rsidRPr="00EF00C4">
        <w:rPr>
          <w:rFonts w:ascii="Time New Roman" w:eastAsia="黑体" w:hAnsi="Time New Roman" w:cstheme="majorBidi"/>
          <w:szCs w:val="21"/>
        </w:rPr>
        <w:tab/>
        <w:t>(e)</w:t>
      </w:r>
      <w:r w:rsidRPr="00EF00C4">
        <w:rPr>
          <w:rFonts w:ascii="Time New Roman" w:eastAsia="黑体" w:hAnsi="Time New Roman" w:cstheme="majorBidi"/>
          <w:szCs w:val="21"/>
        </w:rPr>
        <w:tab/>
      </w:r>
      <w:r w:rsidRPr="00EF00C4">
        <w:rPr>
          <w:rFonts w:ascii="Time New Roman" w:eastAsia="黑体" w:hAnsi="Time New Roman" w:cstheme="majorBidi"/>
          <w:szCs w:val="21"/>
        </w:rPr>
        <w:t>适当考虑土著民族权利问题特别报告员就事先协商提出的建议。</w:t>
      </w:r>
    </w:p>
    <w:p w:rsidR="006A3C29" w:rsidRPr="0015162F" w:rsidRDefault="006A3C29" w:rsidP="005D6AEF">
      <w:pPr>
        <w:pStyle w:val="H23GC"/>
      </w:pPr>
      <w:r w:rsidRPr="0015162F">
        <w:tab/>
      </w:r>
      <w:r w:rsidRPr="0015162F">
        <w:tab/>
      </w:r>
      <w:r w:rsidRPr="0015162F">
        <w:t>土地、领土与自然资源</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20.</w:t>
      </w:r>
      <w:r w:rsidRPr="0015162F">
        <w:rPr>
          <w:rFonts w:asciiTheme="majorBidi" w:hAnsiTheme="majorBidi" w:cstheme="majorBidi"/>
          <w:szCs w:val="21"/>
        </w:rPr>
        <w:tab/>
      </w:r>
      <w:r w:rsidRPr="0015162F">
        <w:rPr>
          <w:rFonts w:asciiTheme="majorBidi" w:hAnsiTheme="majorBidi" w:cstheme="majorBidi"/>
          <w:szCs w:val="21"/>
        </w:rPr>
        <w:t>虽然委员会注意到缔约国为给予土著和非裔洪都拉斯人民土地所有权而采取的步骤，但委员会依然关切地看到，缔约国缺乏有效机制保护他们对其土地、领土和资源的权利。委员会对于土著或非裔洪都拉斯人民与占据这些领土或有意开采这些领土的自然资源的第三方之间在拥有和使用土地与领土方面发生的严重社会冲突表示关注</w:t>
      </w:r>
      <w:r w:rsidRPr="0015162F">
        <w:rPr>
          <w:rFonts w:asciiTheme="majorBidi" w:hAnsiTheme="majorBidi" w:cstheme="majorBidi"/>
          <w:szCs w:val="21"/>
        </w:rPr>
        <w:t>(</w:t>
      </w:r>
      <w:r w:rsidRPr="0015162F">
        <w:rPr>
          <w:rFonts w:asciiTheme="majorBidi" w:hAnsiTheme="majorBidi" w:cstheme="majorBidi"/>
          <w:szCs w:val="21"/>
        </w:rPr>
        <w:t>第二和第五条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21.</w:t>
      </w:r>
      <w:r w:rsidRPr="0015162F">
        <w:rPr>
          <w:rFonts w:asciiTheme="majorBidi" w:hAnsiTheme="majorBidi" w:cstheme="majorBidi"/>
          <w:szCs w:val="21"/>
        </w:rPr>
        <w:tab/>
      </w:r>
      <w:r w:rsidRPr="00EF00C4">
        <w:rPr>
          <w:rFonts w:ascii="Time New Roman" w:eastAsia="黑体" w:hAnsi="Time New Roman" w:cstheme="majorBidi"/>
          <w:szCs w:val="21"/>
        </w:rPr>
        <w:t>委员会建议缔约国：</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(a)</w:t>
      </w:r>
      <w:r w:rsidRPr="00EF00C4">
        <w:rPr>
          <w:rFonts w:ascii="Time New Roman" w:eastAsia="黑体" w:hAnsi="Time New Roman" w:cstheme="majorBidi"/>
          <w:szCs w:val="21"/>
        </w:rPr>
        <w:tab/>
      </w:r>
      <w:r w:rsidRPr="00EF00C4">
        <w:rPr>
          <w:rFonts w:ascii="Time New Roman" w:eastAsia="黑体" w:hAnsi="Time New Roman" w:cstheme="majorBidi"/>
          <w:szCs w:val="21"/>
        </w:rPr>
        <w:t>与司法和农业主管机关及其他有关机构协调，建立一个适当和有效的机制，使祖传土地和领土能够得到索偿和恢复，并确保该机制拥有充分的人力、技术和财政资源；</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(b)</w:t>
      </w:r>
      <w:r w:rsidRPr="00EF00C4">
        <w:rPr>
          <w:rFonts w:ascii="Time New Roman" w:eastAsia="黑体" w:hAnsi="Time New Roman" w:cstheme="majorBidi"/>
          <w:szCs w:val="21"/>
        </w:rPr>
        <w:tab/>
      </w:r>
      <w:r w:rsidRPr="00EF00C4">
        <w:rPr>
          <w:rFonts w:ascii="Time New Roman" w:eastAsia="黑体" w:hAnsi="Time New Roman" w:cstheme="majorBidi"/>
          <w:szCs w:val="21"/>
        </w:rPr>
        <w:t>保证土著人民在充分安全的情况下拥有、使用、发展和控制其土地、领土和资源的权利能得到保护，包括按照国际标准通过适当的领土正规化、法律承认和法律保护进程；</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(c)</w:t>
      </w:r>
      <w:r w:rsidRPr="00EF00C4">
        <w:rPr>
          <w:rFonts w:ascii="Time New Roman" w:eastAsia="黑体" w:hAnsi="Time New Roman" w:cstheme="majorBidi"/>
          <w:szCs w:val="21"/>
        </w:rPr>
        <w:tab/>
      </w:r>
      <w:r w:rsidRPr="00EF00C4">
        <w:rPr>
          <w:rFonts w:ascii="Time New Roman" w:eastAsia="黑体" w:hAnsi="Time New Roman" w:cstheme="majorBidi"/>
          <w:szCs w:val="21"/>
        </w:rPr>
        <w:t>加紧努力，充分履行美洲人权法院对蓬塔皮德拉的加里福纳社区和特里温福德拉克鲁斯的加里福纳社区案件的判决。</w:t>
      </w:r>
    </w:p>
    <w:p w:rsidR="006A3C29" w:rsidRPr="0015162F" w:rsidRDefault="006A3C29" w:rsidP="005D6AEF">
      <w:pPr>
        <w:pStyle w:val="H23GC"/>
      </w:pPr>
      <w:r w:rsidRPr="0015162F">
        <w:tab/>
      </w:r>
      <w:r w:rsidRPr="0015162F">
        <w:tab/>
      </w:r>
      <w:r w:rsidRPr="0015162F">
        <w:t>经济项目发展</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22.</w:t>
      </w:r>
      <w:r w:rsidRPr="0015162F">
        <w:rPr>
          <w:rFonts w:asciiTheme="majorBidi" w:hAnsiTheme="majorBidi" w:cstheme="majorBidi"/>
          <w:szCs w:val="21"/>
        </w:rPr>
        <w:tab/>
      </w:r>
      <w:r w:rsidRPr="0015162F">
        <w:rPr>
          <w:rFonts w:asciiTheme="majorBidi" w:hAnsiTheme="majorBidi" w:cstheme="majorBidi"/>
          <w:szCs w:val="21"/>
        </w:rPr>
        <w:t>委员会严重关切能源、采掘、旅游、农工和基础设施项目的发展对土著和非裔洪都拉斯人民的领土与资源以及传统生活生存方式的影响。</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23.</w:t>
      </w:r>
      <w:r w:rsidRPr="0015162F">
        <w:rPr>
          <w:rFonts w:asciiTheme="majorBidi" w:hAnsiTheme="majorBidi" w:cstheme="majorBidi"/>
          <w:szCs w:val="21"/>
        </w:rPr>
        <w:tab/>
      </w:r>
      <w:r w:rsidRPr="00EF00C4">
        <w:rPr>
          <w:rFonts w:ascii="Time New Roman" w:eastAsia="黑体" w:hAnsi="Time New Roman" w:cstheme="majorBidi"/>
          <w:szCs w:val="21"/>
        </w:rPr>
        <w:t>鉴于保护人权和消除种族歧视是可持续经济发展的一个基本组成部分，并且考虑到缔约国和私营部门在这方面所起的作用，委员会促请该缔约国</w:t>
      </w:r>
      <w:r w:rsidRPr="00EF00C4">
        <w:rPr>
          <w:rFonts w:ascii="Time New Roman" w:eastAsia="黑体" w:hAnsi="Time New Roman" w:cs="宋体" w:hint="eastAsia"/>
          <w:szCs w:val="21"/>
        </w:rPr>
        <w:t>：</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(a)</w:t>
      </w:r>
      <w:r w:rsidRPr="00EF00C4">
        <w:rPr>
          <w:rFonts w:ascii="Time New Roman" w:eastAsia="黑体" w:hAnsi="Time New Roman" w:cstheme="majorBidi"/>
          <w:szCs w:val="21"/>
        </w:rPr>
        <w:tab/>
      </w:r>
      <w:r w:rsidRPr="00EF00C4">
        <w:rPr>
          <w:rFonts w:ascii="Time New Roman" w:eastAsia="黑体" w:hAnsi="Time New Roman" w:cstheme="majorBidi"/>
          <w:szCs w:val="21"/>
        </w:rPr>
        <w:t>作为事先协商过程的一部分，确保让独立公正的实体来研究经济发展项目与涉及自然资源开发的项目可能对土著和非裔洪都拉斯人民的领土造成的社会、环境和文化影响，并确保土著和非裔洪都拉斯人民能够适当参与，从而保护自己的传统生活与生存方式；</w:t>
      </w:r>
    </w:p>
    <w:p w:rsidR="006A3C29" w:rsidRPr="0015162F" w:rsidRDefault="006A3C29" w:rsidP="006A3C29">
      <w:pPr>
        <w:pStyle w:val="SingleTxtGC"/>
        <w:rPr>
          <w:rFonts w:asciiTheme="majorBidi" w:hAnsiTheme="majorBidi" w:cstheme="majorBidi"/>
          <w:szCs w:val="21"/>
        </w:rPr>
      </w:pPr>
      <w:r w:rsidRPr="00EF00C4">
        <w:rPr>
          <w:rFonts w:ascii="Time New Roman" w:eastAsia="黑体" w:hAnsi="Time New Roman" w:cstheme="majorBidi"/>
          <w:szCs w:val="21"/>
        </w:rPr>
        <w:tab/>
        <w:t>(b)</w:t>
      </w:r>
      <w:r w:rsidRPr="00EF00C4">
        <w:rPr>
          <w:rFonts w:ascii="Time New Roman" w:eastAsia="黑体" w:hAnsi="Time New Roman" w:cstheme="majorBidi"/>
          <w:szCs w:val="21"/>
        </w:rPr>
        <w:tab/>
      </w:r>
      <w:r w:rsidRPr="00EF00C4">
        <w:rPr>
          <w:rFonts w:ascii="Time New Roman" w:eastAsia="黑体" w:hAnsi="Time New Roman" w:cstheme="majorBidi"/>
          <w:szCs w:val="21"/>
        </w:rPr>
        <w:t>与领土和资源受到影响的土著和非裔洪都拉斯人民协商，具体说明缓解措施、对所受损害或损失的赔偿以及参与这些活动所能获得的利益。</w:t>
      </w:r>
    </w:p>
    <w:p w:rsidR="006A3C29" w:rsidRPr="0015162F" w:rsidRDefault="006A3C29" w:rsidP="005D6AEF">
      <w:pPr>
        <w:pStyle w:val="H23GC"/>
      </w:pPr>
      <w:r w:rsidRPr="0015162F">
        <w:tab/>
      </w:r>
      <w:r w:rsidRPr="0015162F">
        <w:tab/>
      </w:r>
      <w:r w:rsidRPr="0015162F">
        <w:t>人权维护者</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24.</w:t>
      </w:r>
      <w:r w:rsidRPr="0015162F">
        <w:rPr>
          <w:rFonts w:asciiTheme="majorBidi" w:hAnsiTheme="majorBidi" w:cstheme="majorBidi"/>
          <w:szCs w:val="21"/>
        </w:rPr>
        <w:tab/>
      </w:r>
      <w:r w:rsidRPr="0015162F">
        <w:rPr>
          <w:rFonts w:asciiTheme="majorBidi" w:hAnsiTheme="majorBidi" w:cstheme="majorBidi"/>
          <w:szCs w:val="21"/>
        </w:rPr>
        <w:t>虽然委员会承认缔约国努力加强了为人权维护者提供保护的立法和体制框架，但委员会依然对包括土著和非裔洪都拉斯人民领导人在内的人权维护者遭受暴力的高比率表示严重关切。委员会注意到</w:t>
      </w:r>
      <w:r w:rsidRPr="0015162F">
        <w:rPr>
          <w:rFonts w:asciiTheme="majorBidi" w:hAnsiTheme="majorBidi" w:cstheme="majorBidi"/>
          <w:szCs w:val="21"/>
        </w:rPr>
        <w:t>7</w:t>
      </w:r>
      <w:r w:rsidRPr="0015162F">
        <w:rPr>
          <w:rFonts w:asciiTheme="majorBidi" w:hAnsiTheme="majorBidi" w:cstheme="majorBidi"/>
          <w:szCs w:val="21"/>
        </w:rPr>
        <w:t>人因刺杀林卡族土著领袖伯塔</w:t>
      </w:r>
      <w:r w:rsidR="00953584">
        <w:rPr>
          <w:rFonts w:asciiTheme="majorBidi" w:hAnsiTheme="majorBidi" w:cstheme="majorBidi" w:hint="eastAsia"/>
          <w:szCs w:val="21"/>
        </w:rPr>
        <w:t>·</w:t>
      </w:r>
      <w:r w:rsidRPr="0015162F">
        <w:rPr>
          <w:rFonts w:asciiTheme="majorBidi" w:hAnsiTheme="majorBidi" w:cstheme="majorBidi"/>
          <w:szCs w:val="21"/>
        </w:rPr>
        <w:t>卡塞雷斯被判有罪，但委员会依然对以下情况感到关注：曾遭受过袭击的人权维护者诉诸司法时持续遭遇困难，侵犯他们权利的行为也顽固存在着大量有罪不罚的情况。此外，委员会还关切地注意到，为了向他们提供保护而采取的措施不够有效，部分原因在于缔约国没有为执行这些措施拨出足够的资源</w:t>
      </w:r>
      <w:r w:rsidRPr="0015162F">
        <w:rPr>
          <w:rFonts w:asciiTheme="majorBidi" w:hAnsiTheme="majorBidi" w:cstheme="majorBidi"/>
          <w:szCs w:val="21"/>
        </w:rPr>
        <w:t>(</w:t>
      </w:r>
      <w:r w:rsidRPr="0015162F">
        <w:rPr>
          <w:rFonts w:asciiTheme="majorBidi" w:hAnsiTheme="majorBidi" w:cstheme="majorBidi"/>
          <w:szCs w:val="21"/>
        </w:rPr>
        <w:t>第二、第五、第六条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25.</w:t>
      </w:r>
      <w:r w:rsidRPr="00EF00C4">
        <w:rPr>
          <w:rFonts w:ascii="Time New Roman" w:eastAsia="黑体" w:hAnsi="Time New Roman" w:cstheme="majorBidi"/>
          <w:szCs w:val="21"/>
        </w:rPr>
        <w:tab/>
      </w:r>
      <w:r w:rsidRPr="00EF00C4">
        <w:rPr>
          <w:rFonts w:ascii="Time New Roman" w:eastAsia="黑体" w:hAnsi="Time New Roman" w:cstheme="majorBidi"/>
          <w:szCs w:val="21"/>
        </w:rPr>
        <w:t>委员会建议缔约国：</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(a)</w:t>
      </w:r>
      <w:r w:rsidRPr="00EF00C4">
        <w:rPr>
          <w:rFonts w:ascii="Time New Roman" w:eastAsia="黑体" w:hAnsi="Time New Roman" w:cstheme="majorBidi"/>
          <w:szCs w:val="21"/>
        </w:rPr>
        <w:tab/>
      </w:r>
      <w:r w:rsidRPr="00EF00C4">
        <w:rPr>
          <w:rFonts w:ascii="Time New Roman" w:eastAsia="黑体" w:hAnsi="Time New Roman" w:cstheme="majorBidi"/>
          <w:szCs w:val="21"/>
        </w:rPr>
        <w:t>采取有效和及时的措施，防止对包括土著和非裔洪都拉斯人民领导人在内的人权维护者的暴力行为，并保护他们的生命与人身安全；</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(b)</w:t>
      </w:r>
      <w:r w:rsidRPr="00EF00C4">
        <w:rPr>
          <w:rFonts w:ascii="Time New Roman" w:eastAsia="黑体" w:hAnsi="Time New Roman" w:cstheme="majorBidi"/>
          <w:szCs w:val="21"/>
        </w:rPr>
        <w:tab/>
      </w:r>
      <w:r w:rsidRPr="00EF00C4">
        <w:rPr>
          <w:rFonts w:ascii="Time New Roman" w:eastAsia="黑体" w:hAnsi="Time New Roman" w:cstheme="majorBidi"/>
          <w:szCs w:val="21"/>
        </w:rPr>
        <w:t>确保进行全面、公正且有效地调查，查明一切举报的针对包括土著和非裔洪都拉斯人民领导人在内的人权维护者的未遂谋杀和暴力、威胁、猥亵、骚扰以及诽谤行为，以便对行为人提出起诉并给予适当制裁；</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(c)</w:t>
      </w:r>
      <w:r w:rsidRPr="00EF00C4">
        <w:rPr>
          <w:rFonts w:ascii="Time New Roman" w:eastAsia="黑体" w:hAnsi="Time New Roman" w:cstheme="majorBidi"/>
          <w:szCs w:val="21"/>
        </w:rPr>
        <w:tab/>
      </w:r>
      <w:r w:rsidRPr="00EF00C4">
        <w:rPr>
          <w:rFonts w:ascii="Time New Roman" w:eastAsia="黑体" w:hAnsi="Time New Roman" w:cstheme="majorBidi"/>
          <w:szCs w:val="21"/>
        </w:rPr>
        <w:t>确保《人权维护者、记者和其他媒体从业者以及司法官员保护法》得以有效实施，保护机制和人权维护者、记者和其他媒体从业者及司法官员保护特别检察官办公室能够有效运作，途径包括分配足够的资源用于并采取措施审查和改进目前保护策略</w:t>
      </w:r>
      <w:r w:rsidRPr="00EF00C4">
        <w:rPr>
          <w:rFonts w:ascii="Time New Roman" w:eastAsia="黑体" w:hAnsi="Time New Roman" w:cs="宋体" w:hint="eastAsia"/>
          <w:szCs w:val="21"/>
        </w:rPr>
        <w:t>，</w:t>
      </w:r>
      <w:r w:rsidRPr="00EF00C4">
        <w:rPr>
          <w:rFonts w:ascii="Time New Roman" w:eastAsia="黑体" w:hAnsi="Time New Roman" w:cstheme="majorBidi"/>
          <w:szCs w:val="21"/>
        </w:rPr>
        <w:t>考虑到土著和非裔洪都拉斯人民的需要、文化和区域差异及其权利的集体性质，并确保就具体保护措施同受益人进行适当协商；</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(d)</w:t>
      </w:r>
      <w:r w:rsidRPr="00EF00C4">
        <w:rPr>
          <w:rFonts w:ascii="Time New Roman" w:eastAsia="黑体" w:hAnsi="Time New Roman" w:cstheme="majorBidi"/>
          <w:szCs w:val="21"/>
        </w:rPr>
        <w:tab/>
      </w:r>
      <w:r w:rsidRPr="00EF00C4">
        <w:rPr>
          <w:rFonts w:ascii="Time New Roman" w:eastAsia="黑体" w:hAnsi="Time New Roman" w:cstheme="majorBidi"/>
          <w:szCs w:val="21"/>
        </w:rPr>
        <w:t>围绕着人权维护者所进行的重要工作组织宣传和提高认识运动，以期创造宽容的氛围，使他们能够在不受任何形式的恐吓、威胁和报复的情况下开展工作。</w:t>
      </w:r>
    </w:p>
    <w:p w:rsidR="006A3C29" w:rsidRPr="0015162F" w:rsidRDefault="006A3C29" w:rsidP="00592314">
      <w:pPr>
        <w:pStyle w:val="H23GC"/>
      </w:pPr>
      <w:r w:rsidRPr="0015162F">
        <w:tab/>
      </w:r>
      <w:r w:rsidRPr="0015162F">
        <w:tab/>
      </w:r>
      <w:bookmarkStart w:id="2" w:name="_Hlk9852194"/>
      <w:r w:rsidRPr="0015162F">
        <w:t>莫斯基蒂亚</w:t>
      </w:r>
      <w:bookmarkEnd w:id="2"/>
      <w:r w:rsidRPr="0015162F">
        <w:t>地区</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26.</w:t>
      </w:r>
      <w:r w:rsidRPr="0015162F">
        <w:rPr>
          <w:rFonts w:asciiTheme="majorBidi" w:hAnsiTheme="majorBidi" w:cstheme="majorBidi"/>
          <w:szCs w:val="21"/>
        </w:rPr>
        <w:tab/>
      </w:r>
      <w:r w:rsidRPr="0015162F">
        <w:rPr>
          <w:rFonts w:asciiTheme="majorBidi" w:hAnsiTheme="majorBidi" w:cstheme="majorBidi"/>
          <w:szCs w:val="21"/>
        </w:rPr>
        <w:t>虽然委员会注意到缔约国代表团提供了关于采取行动支持</w:t>
      </w:r>
      <w:r w:rsidRPr="0015162F">
        <w:rPr>
          <w:rFonts w:ascii="宋体" w:hAnsi="宋体" w:cs="宋体" w:hint="eastAsia"/>
          <w:szCs w:val="21"/>
        </w:rPr>
        <w:t>莫斯基蒂亚</w:t>
      </w:r>
      <w:r w:rsidRPr="0015162F">
        <w:rPr>
          <w:rFonts w:asciiTheme="majorBidi" w:hAnsiTheme="majorBidi" w:cstheme="majorBidi"/>
          <w:szCs w:val="21"/>
        </w:rPr>
        <w:t>地区发展的信息，但是委员会担心这些举措并不能全面应对当地土著所受到的贫困与社会排斥的影响。委员会重申其对于米斯基托人潜水者的悲惨情况的关切</w:t>
      </w:r>
      <w:r w:rsidRPr="0015162F">
        <w:rPr>
          <w:rFonts w:asciiTheme="majorBidi" w:hAnsiTheme="majorBidi" w:cstheme="majorBidi"/>
          <w:szCs w:val="21"/>
        </w:rPr>
        <w:t>(CERD/</w:t>
      </w:r>
      <w:r w:rsidR="00953584">
        <w:rPr>
          <w:rFonts w:asciiTheme="majorBidi" w:hAnsiTheme="majorBidi" w:cstheme="majorBidi"/>
          <w:szCs w:val="21"/>
        </w:rPr>
        <w:t xml:space="preserve"> </w:t>
      </w:r>
      <w:r w:rsidRPr="0015162F">
        <w:rPr>
          <w:rFonts w:asciiTheme="majorBidi" w:hAnsiTheme="majorBidi" w:cstheme="majorBidi"/>
          <w:szCs w:val="21"/>
        </w:rPr>
        <w:t>C/HND/CO/1-5,</w:t>
      </w:r>
      <w:r w:rsidR="00953584">
        <w:rPr>
          <w:rFonts w:asciiTheme="majorBidi" w:hAnsiTheme="majorBidi" w:cstheme="majorBidi"/>
          <w:szCs w:val="21"/>
        </w:rPr>
        <w:t xml:space="preserve"> </w:t>
      </w:r>
      <w:r w:rsidRPr="0015162F">
        <w:rPr>
          <w:rFonts w:asciiTheme="majorBidi" w:hAnsiTheme="majorBidi" w:cstheme="majorBidi"/>
          <w:szCs w:val="21"/>
        </w:rPr>
        <w:t>第</w:t>
      </w:r>
      <w:r w:rsidRPr="0015162F">
        <w:rPr>
          <w:rFonts w:asciiTheme="majorBidi" w:hAnsiTheme="majorBidi" w:cstheme="majorBidi"/>
          <w:szCs w:val="21"/>
        </w:rPr>
        <w:t>19</w:t>
      </w:r>
      <w:r w:rsidRPr="0015162F">
        <w:rPr>
          <w:rFonts w:asciiTheme="majorBidi" w:hAnsiTheme="majorBidi" w:cstheme="majorBidi"/>
          <w:szCs w:val="21"/>
        </w:rPr>
        <w:t>段</w:t>
      </w:r>
      <w:r w:rsidRPr="0015162F">
        <w:rPr>
          <w:rFonts w:asciiTheme="majorBidi" w:hAnsiTheme="majorBidi" w:cstheme="majorBidi"/>
          <w:szCs w:val="21"/>
        </w:rPr>
        <w:t>)</w:t>
      </w:r>
      <w:r w:rsidRPr="0015162F">
        <w:rPr>
          <w:rFonts w:asciiTheme="majorBidi" w:hAnsiTheme="majorBidi" w:cstheme="majorBidi"/>
          <w:szCs w:val="21"/>
        </w:rPr>
        <w:t>，至今他们仍然是险恶的工作条件与缺乏恰当职业安全措施的受害者。委员会还关切地注意到了关于水下捕鱼失事遇难的潜水员人数增加的报告</w:t>
      </w:r>
      <w:r w:rsidRPr="0015162F">
        <w:rPr>
          <w:rFonts w:asciiTheme="majorBidi" w:hAnsiTheme="majorBidi" w:cstheme="majorBidi"/>
          <w:szCs w:val="21"/>
        </w:rPr>
        <w:t>(</w:t>
      </w:r>
      <w:r w:rsidRPr="0015162F">
        <w:rPr>
          <w:rFonts w:asciiTheme="majorBidi" w:hAnsiTheme="majorBidi" w:cstheme="majorBidi"/>
          <w:szCs w:val="21"/>
        </w:rPr>
        <w:t>第二条和第五条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A2721D">
      <w:pPr>
        <w:pStyle w:val="SingleTxtGC"/>
        <w:keepNext/>
        <w:rPr>
          <w:rFonts w:ascii="Time New Roman" w:eastAsia="黑体" w:hAnsi="Time New Roman" w:cstheme="majorBidi" w:hint="eastAsia"/>
          <w:szCs w:val="21"/>
        </w:rPr>
      </w:pPr>
      <w:r w:rsidRPr="0015162F">
        <w:rPr>
          <w:rFonts w:asciiTheme="majorBidi" w:hAnsiTheme="majorBidi" w:cstheme="majorBidi"/>
          <w:szCs w:val="21"/>
        </w:rPr>
        <w:t>27.</w:t>
      </w:r>
      <w:r w:rsidRPr="0015162F">
        <w:rPr>
          <w:rFonts w:asciiTheme="majorBidi" w:hAnsiTheme="majorBidi" w:cstheme="majorBidi"/>
          <w:szCs w:val="21"/>
        </w:rPr>
        <w:tab/>
      </w:r>
      <w:r w:rsidRPr="00EF00C4">
        <w:rPr>
          <w:rFonts w:ascii="Time New Roman" w:eastAsia="黑体" w:hAnsi="Time New Roman" w:cstheme="majorBidi"/>
          <w:szCs w:val="21"/>
        </w:rPr>
        <w:t>委员会促请缔约国：</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(a)</w:t>
      </w:r>
      <w:r w:rsidRPr="00EF00C4">
        <w:rPr>
          <w:rFonts w:ascii="Time New Roman" w:eastAsia="黑体" w:hAnsi="Time New Roman" w:cstheme="majorBidi"/>
          <w:szCs w:val="21"/>
        </w:rPr>
        <w:tab/>
      </w:r>
      <w:r w:rsidRPr="00EF00C4">
        <w:rPr>
          <w:rFonts w:ascii="Time New Roman" w:eastAsia="黑体" w:hAnsi="Time New Roman" w:cstheme="majorBidi"/>
          <w:szCs w:val="21"/>
        </w:rPr>
        <w:t>采取文化上适当和全面的公共政策，消除影响蚊子海岸地区土著居民和非裔洪都拉斯人民的贫穷和社会排斥现象，以确保他们充分享有人权，特别是经济、社会和文化权利；</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(b)</w:t>
      </w:r>
      <w:r w:rsidRPr="00EF00C4">
        <w:rPr>
          <w:rFonts w:ascii="Time New Roman" w:eastAsia="黑体" w:hAnsi="Time New Roman" w:cstheme="majorBidi"/>
          <w:szCs w:val="21"/>
        </w:rPr>
        <w:tab/>
      </w:r>
      <w:r w:rsidRPr="00EF00C4">
        <w:rPr>
          <w:rFonts w:ascii="Time New Roman" w:eastAsia="黑体" w:hAnsi="Time New Roman" w:cstheme="majorBidi"/>
          <w:szCs w:val="21"/>
        </w:rPr>
        <w:t>采取必要措施，确保米斯基托人潜水者在法律和实践上享有公平且令人满意的工作条件，包括保证他们及其家庭能够享有体面生活以及获得社会保障；</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(c)</w:t>
      </w:r>
      <w:r w:rsidRPr="00EF00C4">
        <w:rPr>
          <w:rFonts w:ascii="Time New Roman" w:eastAsia="黑体" w:hAnsi="Time New Roman" w:cstheme="majorBidi"/>
          <w:szCs w:val="21"/>
        </w:rPr>
        <w:tab/>
      </w:r>
      <w:r w:rsidRPr="00EF00C4">
        <w:rPr>
          <w:rFonts w:ascii="Time New Roman" w:eastAsia="黑体" w:hAnsi="Time New Roman" w:cstheme="majorBidi"/>
          <w:szCs w:val="21"/>
        </w:rPr>
        <w:t>加紧努力加强该区域的劳工检查机制，并建立适当和有效的机制，从而报告、调查以及起诉虐待和剥削米斯基托人潜水者的案件。</w:t>
      </w:r>
    </w:p>
    <w:p w:rsidR="006A3C29" w:rsidRPr="0015162F" w:rsidRDefault="006A3C29" w:rsidP="00592314">
      <w:pPr>
        <w:pStyle w:val="H23GC"/>
      </w:pPr>
      <w:r w:rsidRPr="0015162F">
        <w:tab/>
      </w:r>
      <w:r w:rsidRPr="0015162F">
        <w:tab/>
      </w:r>
      <w:r w:rsidRPr="0015162F">
        <w:t>身份证件</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28.</w:t>
      </w:r>
      <w:r w:rsidRPr="0015162F">
        <w:rPr>
          <w:rFonts w:asciiTheme="majorBidi" w:hAnsiTheme="majorBidi" w:cstheme="majorBidi"/>
          <w:szCs w:val="21"/>
        </w:rPr>
        <w:tab/>
      </w:r>
      <w:r w:rsidRPr="0015162F">
        <w:rPr>
          <w:rFonts w:asciiTheme="majorBidi" w:hAnsiTheme="majorBidi" w:cstheme="majorBidi"/>
          <w:szCs w:val="21"/>
        </w:rPr>
        <w:t>虽然委员会注意到缔约国所作的努力，但委员会关切地看到，有报道称居住在被称为</w:t>
      </w:r>
      <w:r w:rsidRPr="0015162F">
        <w:rPr>
          <w:rFonts w:asciiTheme="majorBidi" w:hAnsiTheme="majorBidi" w:cstheme="majorBidi" w:hint="eastAsia"/>
          <w:szCs w:val="21"/>
        </w:rPr>
        <w:t>“</w:t>
      </w:r>
      <w:r w:rsidRPr="0015162F">
        <w:rPr>
          <w:rFonts w:asciiTheme="majorBidi" w:hAnsiTheme="majorBidi" w:cstheme="majorBidi"/>
          <w:szCs w:val="21"/>
        </w:rPr>
        <w:t>封闭盆地</w:t>
      </w:r>
      <w:r w:rsidRPr="0015162F">
        <w:rPr>
          <w:rFonts w:asciiTheme="majorBidi" w:hAnsiTheme="majorBidi" w:cstheme="majorBidi" w:hint="eastAsia"/>
          <w:szCs w:val="21"/>
        </w:rPr>
        <w:t>”</w:t>
      </w:r>
      <w:r w:rsidRPr="0015162F">
        <w:rPr>
          <w:rFonts w:asciiTheme="majorBidi" w:hAnsiTheme="majorBidi" w:cstheme="majorBidi"/>
          <w:szCs w:val="21"/>
        </w:rPr>
        <w:t>的偏远边境地区的人们难以取得身份证件</w:t>
      </w:r>
      <w:r w:rsidRPr="0015162F">
        <w:rPr>
          <w:rFonts w:asciiTheme="majorBidi" w:hAnsiTheme="majorBidi" w:cstheme="majorBidi"/>
          <w:szCs w:val="21"/>
        </w:rPr>
        <w:t>(</w:t>
      </w:r>
      <w:r w:rsidRPr="0015162F">
        <w:rPr>
          <w:rFonts w:asciiTheme="majorBidi" w:hAnsiTheme="majorBidi" w:cstheme="majorBidi"/>
          <w:szCs w:val="21"/>
        </w:rPr>
        <w:t>第二条和第五条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29.</w:t>
      </w:r>
      <w:r w:rsidRPr="0015162F">
        <w:rPr>
          <w:rFonts w:asciiTheme="majorBidi" w:hAnsiTheme="majorBidi" w:cstheme="majorBidi"/>
          <w:szCs w:val="21"/>
        </w:rPr>
        <w:tab/>
      </w:r>
      <w:r w:rsidRPr="00EF00C4">
        <w:rPr>
          <w:rFonts w:ascii="Time New Roman" w:eastAsia="黑体" w:hAnsi="Time New Roman" w:cstheme="majorBidi"/>
          <w:szCs w:val="21"/>
        </w:rPr>
        <w:t>委员会建议缔约国加紧努力，确保居住在偏远地区，特别是被称为</w:t>
      </w:r>
      <w:r w:rsidRPr="00EF00C4">
        <w:rPr>
          <w:rFonts w:ascii="Time New Roman" w:eastAsia="黑体" w:hAnsi="Time New Roman" w:cstheme="majorBidi" w:hint="eastAsia"/>
          <w:szCs w:val="21"/>
        </w:rPr>
        <w:t>“</w:t>
      </w:r>
      <w:r w:rsidRPr="00EF00C4">
        <w:rPr>
          <w:rFonts w:ascii="Time New Roman" w:eastAsia="黑体" w:hAnsi="Time New Roman" w:cstheme="majorBidi"/>
          <w:szCs w:val="21"/>
        </w:rPr>
        <w:t>封闭盆地</w:t>
      </w:r>
      <w:r w:rsidRPr="00EF00C4">
        <w:rPr>
          <w:rFonts w:ascii="Time New Roman" w:eastAsia="黑体" w:hAnsi="Time New Roman" w:cstheme="majorBidi" w:hint="eastAsia"/>
          <w:szCs w:val="21"/>
        </w:rPr>
        <w:t>”</w:t>
      </w:r>
      <w:r w:rsidRPr="00EF00C4">
        <w:rPr>
          <w:rFonts w:ascii="Time New Roman" w:eastAsia="黑体" w:hAnsi="Time New Roman" w:cstheme="majorBidi"/>
          <w:szCs w:val="21"/>
        </w:rPr>
        <w:t>的边界地区的所有公民都能取得身份证件，以确保他们切实享有公民、政治、经济、社会和文化权利。</w:t>
      </w:r>
    </w:p>
    <w:p w:rsidR="006A3C29" w:rsidRPr="0015162F" w:rsidRDefault="006A3C29" w:rsidP="00592314">
      <w:pPr>
        <w:pStyle w:val="H23GC"/>
      </w:pPr>
      <w:r w:rsidRPr="0015162F">
        <w:tab/>
      </w:r>
      <w:r w:rsidRPr="0015162F">
        <w:tab/>
      </w:r>
      <w:r w:rsidRPr="0015162F">
        <w:t>健康权</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30.</w:t>
      </w:r>
      <w:r w:rsidRPr="0015162F">
        <w:rPr>
          <w:rFonts w:asciiTheme="majorBidi" w:hAnsiTheme="majorBidi" w:cstheme="majorBidi"/>
          <w:szCs w:val="21"/>
        </w:rPr>
        <w:tab/>
      </w:r>
      <w:r w:rsidRPr="0015162F">
        <w:rPr>
          <w:rFonts w:asciiTheme="majorBidi" w:hAnsiTheme="majorBidi" w:cstheme="majorBidi"/>
          <w:szCs w:val="21"/>
        </w:rPr>
        <w:t>委员会对于主要由土著民族居住的农村和偏远地区基础设施薄弱、药品短缺、保健服务质量和具备情况较差表示关切</w:t>
      </w:r>
      <w:r w:rsidRPr="0015162F">
        <w:rPr>
          <w:rFonts w:asciiTheme="majorBidi" w:hAnsiTheme="majorBidi" w:cstheme="majorBidi"/>
          <w:szCs w:val="21"/>
        </w:rPr>
        <w:t>(</w:t>
      </w:r>
      <w:r w:rsidRPr="0015162F">
        <w:rPr>
          <w:rFonts w:asciiTheme="majorBidi" w:hAnsiTheme="majorBidi" w:cstheme="majorBidi"/>
          <w:szCs w:val="21"/>
        </w:rPr>
        <w:t>第五条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31.</w:t>
      </w:r>
      <w:r w:rsidRPr="0015162F">
        <w:rPr>
          <w:rFonts w:asciiTheme="majorBidi" w:hAnsiTheme="majorBidi" w:cstheme="majorBidi"/>
          <w:szCs w:val="21"/>
        </w:rPr>
        <w:tab/>
      </w:r>
      <w:r w:rsidRPr="00EF00C4">
        <w:rPr>
          <w:rFonts w:ascii="Time New Roman" w:eastAsia="黑体" w:hAnsi="Time New Roman" w:cstheme="majorBidi"/>
          <w:szCs w:val="21"/>
        </w:rPr>
        <w:t>委员会建议缔约国采取必要行动，实现全民保健覆盖，并确保保健服务和福利，包括基本药物的可及性、具备性和质量，同时考虑到土著人民的需要、传统和文化特点。</w:t>
      </w:r>
    </w:p>
    <w:p w:rsidR="006A3C29" w:rsidRPr="0015162F" w:rsidRDefault="006A3C29" w:rsidP="00592314">
      <w:pPr>
        <w:pStyle w:val="H23GC"/>
      </w:pPr>
      <w:r w:rsidRPr="0015162F">
        <w:tab/>
      </w:r>
      <w:r w:rsidRPr="0015162F">
        <w:tab/>
      </w:r>
      <w:r w:rsidRPr="0015162F">
        <w:t>受教育权</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32.</w:t>
      </w:r>
      <w:r w:rsidRPr="0015162F">
        <w:rPr>
          <w:rFonts w:asciiTheme="majorBidi" w:hAnsiTheme="majorBidi" w:cstheme="majorBidi"/>
          <w:szCs w:val="21"/>
        </w:rPr>
        <w:tab/>
      </w:r>
      <w:r w:rsidRPr="0015162F">
        <w:rPr>
          <w:rFonts w:asciiTheme="majorBidi" w:hAnsiTheme="majorBidi" w:cstheme="majorBidi"/>
          <w:szCs w:val="21"/>
        </w:rPr>
        <w:t>委员会对土著和非裔洪都拉斯人民在接受教育方面所遇到的持续困难感到关切。委员会特别关切：</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ab/>
        <w:t>(a)</w:t>
      </w:r>
      <w:r w:rsidRPr="0015162F">
        <w:rPr>
          <w:rFonts w:asciiTheme="majorBidi" w:hAnsiTheme="majorBidi" w:cstheme="majorBidi"/>
          <w:szCs w:val="21"/>
        </w:rPr>
        <w:tab/>
      </w:r>
      <w:r w:rsidRPr="0015162F">
        <w:rPr>
          <w:rFonts w:asciiTheme="majorBidi" w:hAnsiTheme="majorBidi" w:cstheme="majorBidi"/>
          <w:szCs w:val="21"/>
        </w:rPr>
        <w:t>土著居民和非裔洪都拉斯人民的主要居住地区的学校条件日益恶化，在材料、人员和基础设施方面存在不足；</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ab/>
        <w:t>(b)</w:t>
      </w:r>
      <w:r w:rsidRPr="0015162F">
        <w:rPr>
          <w:rFonts w:asciiTheme="majorBidi" w:hAnsiTheme="majorBidi" w:cstheme="majorBidi"/>
          <w:szCs w:val="21"/>
        </w:rPr>
        <w:tab/>
      </w:r>
      <w:r w:rsidRPr="0015162F">
        <w:rPr>
          <w:rFonts w:asciiTheme="majorBidi" w:hAnsiTheme="majorBidi" w:cstheme="majorBidi"/>
          <w:szCs w:val="21"/>
        </w:rPr>
        <w:t>土著和非裔洪都拉斯儿童和青少年的中学辍学率；</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ab/>
        <w:t>(c)</w:t>
      </w:r>
      <w:r w:rsidRPr="0015162F">
        <w:rPr>
          <w:rFonts w:asciiTheme="majorBidi" w:hAnsiTheme="majorBidi" w:cstheme="majorBidi"/>
          <w:szCs w:val="21"/>
        </w:rPr>
        <w:tab/>
      </w:r>
      <w:r w:rsidRPr="0015162F">
        <w:rPr>
          <w:rFonts w:asciiTheme="majorBidi" w:hAnsiTheme="majorBidi" w:cstheme="majorBidi"/>
          <w:szCs w:val="21"/>
        </w:rPr>
        <w:t>双语跨文化教育实施不足，特别是在莫斯基蒂亚等地区；</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ab/>
        <w:t>(d)</w:t>
      </w:r>
      <w:r w:rsidRPr="0015162F">
        <w:rPr>
          <w:rFonts w:asciiTheme="majorBidi" w:hAnsiTheme="majorBidi" w:cstheme="majorBidi"/>
          <w:szCs w:val="21"/>
        </w:rPr>
        <w:tab/>
      </w:r>
      <w:r w:rsidRPr="0015162F">
        <w:rPr>
          <w:rFonts w:asciiTheme="majorBidi" w:hAnsiTheme="majorBidi" w:cstheme="majorBidi"/>
          <w:szCs w:val="21"/>
        </w:rPr>
        <w:t>没有读写能力的土著居民比例很高</w:t>
      </w:r>
      <w:r w:rsidRPr="0015162F">
        <w:rPr>
          <w:rFonts w:asciiTheme="majorBidi" w:hAnsiTheme="majorBidi" w:cstheme="majorBidi"/>
          <w:szCs w:val="21"/>
        </w:rPr>
        <w:t>(</w:t>
      </w:r>
      <w:r w:rsidRPr="0015162F">
        <w:rPr>
          <w:rFonts w:asciiTheme="majorBidi" w:hAnsiTheme="majorBidi" w:cstheme="majorBidi"/>
          <w:szCs w:val="21"/>
        </w:rPr>
        <w:t>第五条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33.</w:t>
      </w:r>
      <w:r w:rsidRPr="0015162F">
        <w:rPr>
          <w:rFonts w:asciiTheme="majorBidi" w:hAnsiTheme="majorBidi" w:cstheme="majorBidi"/>
          <w:szCs w:val="21"/>
        </w:rPr>
        <w:tab/>
      </w:r>
      <w:r w:rsidRPr="00EF00C4">
        <w:rPr>
          <w:rFonts w:ascii="Time New Roman" w:eastAsia="黑体" w:hAnsi="Time New Roman" w:cstheme="majorBidi"/>
          <w:szCs w:val="21"/>
        </w:rPr>
        <w:t>委员会建议缔约国采取必要措施有效保障受教育权，特别是有效保障土著和非裔洪都拉斯儿童和青少年的受教育权。委员会特别促请缔约国：</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(a)</w:t>
      </w:r>
      <w:r w:rsidRPr="00EF00C4">
        <w:rPr>
          <w:rFonts w:ascii="Time New Roman" w:eastAsia="黑体" w:hAnsi="Time New Roman" w:cstheme="majorBidi"/>
          <w:szCs w:val="21"/>
        </w:rPr>
        <w:tab/>
      </w:r>
      <w:r w:rsidRPr="00EF00C4">
        <w:rPr>
          <w:rFonts w:ascii="Time New Roman" w:eastAsia="黑体" w:hAnsi="Time New Roman" w:cstheme="majorBidi"/>
          <w:szCs w:val="21"/>
        </w:rPr>
        <w:t>增加农村和偏远地区学校的数量、提高学校的质量和增加学校的基础设施，因为这些地区的土著居民和非裔洪都拉斯居民更为集中；</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(b)</w:t>
      </w:r>
      <w:r w:rsidRPr="00EF00C4">
        <w:rPr>
          <w:rFonts w:ascii="Time New Roman" w:eastAsia="黑体" w:hAnsi="Time New Roman" w:cstheme="majorBidi"/>
          <w:szCs w:val="21"/>
        </w:rPr>
        <w:tab/>
      </w:r>
      <w:r w:rsidRPr="00EF00C4">
        <w:rPr>
          <w:rFonts w:ascii="Time New Roman" w:eastAsia="黑体" w:hAnsi="Time New Roman" w:cstheme="majorBidi"/>
          <w:szCs w:val="21"/>
        </w:rPr>
        <w:t>采取必要措施，降低土著和非裔洪都拉斯儿童和青少年的辍学率；</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(c)</w:t>
      </w:r>
      <w:r w:rsidRPr="00EF00C4">
        <w:rPr>
          <w:rFonts w:ascii="Time New Roman" w:eastAsia="黑体" w:hAnsi="Time New Roman" w:cstheme="majorBidi"/>
          <w:szCs w:val="21"/>
        </w:rPr>
        <w:tab/>
      </w:r>
      <w:r w:rsidRPr="00EF00C4">
        <w:rPr>
          <w:rFonts w:ascii="Time New Roman" w:eastAsia="黑体" w:hAnsi="Time New Roman" w:cstheme="majorBidi"/>
          <w:szCs w:val="21"/>
        </w:rPr>
        <w:t>除其他外，通过详细制订跨文化课程，达到促进和保护土著和非裔洪都拉斯人民的文化认同的目的，从而有效实施《双语跨文化教育基本法》，同时确保该法不会导致土著和非裔洪都拉斯人民被同化；</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(d)</w:t>
      </w:r>
      <w:r w:rsidRPr="00EF00C4">
        <w:rPr>
          <w:rFonts w:ascii="Time New Roman" w:eastAsia="黑体" w:hAnsi="Time New Roman" w:cstheme="majorBidi"/>
          <w:szCs w:val="21"/>
        </w:rPr>
        <w:tab/>
      </w:r>
      <w:r w:rsidRPr="00EF00C4">
        <w:rPr>
          <w:rFonts w:ascii="Time New Roman" w:eastAsia="黑体" w:hAnsi="Time New Roman" w:cstheme="majorBidi"/>
          <w:szCs w:val="21"/>
        </w:rPr>
        <w:t>加强扫盲工作，包括评估《</w:t>
      </w:r>
      <w:r w:rsidRPr="00EF00C4">
        <w:rPr>
          <w:rFonts w:ascii="Time New Roman" w:eastAsia="黑体" w:hAnsi="Time New Roman" w:cstheme="majorBidi"/>
          <w:szCs w:val="21"/>
        </w:rPr>
        <w:t>2014-2017</w:t>
      </w:r>
      <w:r w:rsidRPr="00EF00C4">
        <w:rPr>
          <w:rFonts w:ascii="Time New Roman" w:eastAsia="黑体" w:hAnsi="Time New Roman" w:cstheme="majorBidi"/>
          <w:szCs w:val="21"/>
        </w:rPr>
        <w:t>年全国义务扫盲、克服学习成绩不佳和普及教育规划》实施进展，旨在制定新的目标和战略。</w:t>
      </w:r>
    </w:p>
    <w:p w:rsidR="006A3C29" w:rsidRPr="0015162F" w:rsidRDefault="006A3C29" w:rsidP="00592314">
      <w:pPr>
        <w:pStyle w:val="H23GC"/>
      </w:pPr>
      <w:r w:rsidRPr="0015162F">
        <w:tab/>
      </w:r>
      <w:r w:rsidRPr="0015162F">
        <w:tab/>
      </w:r>
      <w:r w:rsidRPr="0015162F">
        <w:t>政治参与</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34.</w:t>
      </w:r>
      <w:r w:rsidRPr="0015162F">
        <w:rPr>
          <w:rFonts w:asciiTheme="majorBidi" w:hAnsiTheme="majorBidi" w:cstheme="majorBidi"/>
          <w:szCs w:val="21"/>
        </w:rPr>
        <w:tab/>
      </w:r>
      <w:r w:rsidRPr="0015162F">
        <w:rPr>
          <w:rFonts w:asciiTheme="majorBidi" w:hAnsiTheme="majorBidi" w:cstheme="majorBidi"/>
          <w:szCs w:val="21"/>
        </w:rPr>
        <w:t>委员会对以下信息表示欢迎：缔约国议会当中土著与非裔洪都拉斯议员的数量有所增加，而且旨在为包括土著和非裔洪都拉斯人口在内的多个群体设立政治参与配额的法案也已提交给了议会。尽管如此，属于土著与非裔洪都社区的人员在公共行政决策岗位上依然代表人数有限，委员会对此表示关切。</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35.</w:t>
      </w:r>
      <w:r w:rsidRPr="0015162F">
        <w:rPr>
          <w:rFonts w:asciiTheme="majorBidi" w:hAnsiTheme="majorBidi" w:cstheme="majorBidi"/>
          <w:szCs w:val="21"/>
        </w:rPr>
        <w:tab/>
      </w:r>
      <w:r w:rsidRPr="00EF00C4">
        <w:rPr>
          <w:rFonts w:ascii="Time New Roman" w:eastAsia="黑体" w:hAnsi="Time New Roman" w:cstheme="majorBidi"/>
          <w:szCs w:val="21"/>
        </w:rPr>
        <w:t>委员会建议缔约国与土著和非裔洪都拉斯人民协商，并在他们的积极参与下，着手颁布在对话期间提到的为政治参与设立配额的法案。委员会还建议建立适当的机制来保证法案能得到有效实施，确保土著和非裔洪都拉斯人民在国家与地方层面的所有机构和包括决策岗位在内的各个公共行政层级都享有公平参与机会，从而促进制订和实施足以保障他们权利的公共政策。委员会还建议缔约国促进土著和非裔洪都拉斯人民认识到积极参与公共政治生活的重要性。</w:t>
      </w:r>
    </w:p>
    <w:p w:rsidR="006A3C29" w:rsidRPr="0015162F" w:rsidRDefault="006A3C29" w:rsidP="00592314">
      <w:pPr>
        <w:pStyle w:val="H23GC"/>
      </w:pPr>
      <w:r w:rsidRPr="0015162F">
        <w:tab/>
      </w:r>
      <w:r w:rsidRPr="0015162F">
        <w:tab/>
      </w:r>
      <w:r w:rsidRPr="0015162F">
        <w:t>多种形式的歧视</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36.</w:t>
      </w:r>
      <w:r w:rsidRPr="0015162F">
        <w:rPr>
          <w:rFonts w:asciiTheme="majorBidi" w:hAnsiTheme="majorBidi" w:cstheme="majorBidi"/>
          <w:szCs w:val="21"/>
        </w:rPr>
        <w:tab/>
      </w:r>
      <w:r w:rsidRPr="0015162F">
        <w:rPr>
          <w:rFonts w:asciiTheme="majorBidi" w:hAnsiTheme="majorBidi" w:cstheme="majorBidi"/>
          <w:szCs w:val="21"/>
        </w:rPr>
        <w:t>委员会对缔约国的土著和非裔洪都拉斯妇女继续遭受的多种形式的种族歧视感到关切。此类歧视阻碍了她们的就业、教育和保健，特别是性健康与生殖保健方面。委员会还对土著和非裔洪都拉斯妇女参与政治程度有限感到关切。委员会严重关切针对妇女的多发暴力，这一现象在土著和非裔洪都拉斯妇女当中也很广泛</w:t>
      </w:r>
      <w:r w:rsidRPr="0015162F">
        <w:rPr>
          <w:rFonts w:asciiTheme="majorBidi" w:hAnsiTheme="majorBidi" w:cstheme="majorBidi"/>
          <w:szCs w:val="21"/>
        </w:rPr>
        <w:t>(</w:t>
      </w:r>
      <w:r w:rsidRPr="0015162F">
        <w:rPr>
          <w:rFonts w:asciiTheme="majorBidi" w:hAnsiTheme="majorBidi" w:cstheme="majorBidi"/>
          <w:szCs w:val="21"/>
        </w:rPr>
        <w:t>第五条和第六条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37.</w:t>
      </w:r>
      <w:r w:rsidRPr="0015162F">
        <w:rPr>
          <w:rFonts w:asciiTheme="majorBidi" w:hAnsiTheme="majorBidi" w:cstheme="majorBidi"/>
          <w:szCs w:val="21"/>
        </w:rPr>
        <w:tab/>
      </w:r>
      <w:r w:rsidRPr="00EF00C4">
        <w:rPr>
          <w:rFonts w:ascii="Time New Roman" w:eastAsia="黑体" w:hAnsi="Time New Roman" w:cstheme="majorBidi"/>
          <w:szCs w:val="21"/>
        </w:rPr>
        <w:t>委员会建议缔约国确保在执行打击种族歧视的政策时纳入性别视角，以便消除土著和非裔洪都拉斯妇女遭受的多重跨界别歧视。此外，委员会建议缔约国根据跨文化方法采取措施，确保土著和非裔洪都拉斯妇女</w:t>
      </w:r>
      <w:r w:rsidRPr="00EF00C4">
        <w:rPr>
          <w:rFonts w:ascii="Time New Roman" w:eastAsia="黑体" w:hAnsi="Time New Roman" w:cs="宋体" w:hint="eastAsia"/>
          <w:szCs w:val="21"/>
        </w:rPr>
        <w:t>：</w:t>
      </w:r>
      <w:r w:rsidRPr="00EF00C4">
        <w:rPr>
          <w:rFonts w:ascii="Time New Roman" w:eastAsia="黑体" w:hAnsi="Time New Roman" w:cstheme="majorBidi"/>
          <w:szCs w:val="21"/>
        </w:rPr>
        <w:t>(a)</w:t>
      </w:r>
      <w:r w:rsidR="00A61188">
        <w:rPr>
          <w:rFonts w:ascii="Time New Roman" w:eastAsia="黑体" w:hAnsi="Time New Roman" w:cstheme="majorBidi"/>
          <w:szCs w:val="21"/>
        </w:rPr>
        <w:t xml:space="preserve"> </w:t>
      </w:r>
      <w:r w:rsidRPr="00EF00C4">
        <w:rPr>
          <w:rFonts w:ascii="Time New Roman" w:eastAsia="黑体" w:hAnsi="Time New Roman" w:cstheme="majorBidi"/>
          <w:szCs w:val="21"/>
        </w:rPr>
        <w:t>接受教育、就业、保健、性和生殖保健；</w:t>
      </w:r>
      <w:r w:rsidRPr="00EF00C4">
        <w:rPr>
          <w:rFonts w:ascii="Time New Roman" w:eastAsia="黑体" w:hAnsi="Time New Roman" w:cstheme="majorBidi"/>
          <w:szCs w:val="21"/>
        </w:rPr>
        <w:t>(b)</w:t>
      </w:r>
      <w:r w:rsidR="00A61188">
        <w:rPr>
          <w:rFonts w:ascii="Time New Roman" w:eastAsia="黑体" w:hAnsi="Time New Roman" w:cstheme="majorBidi"/>
          <w:szCs w:val="21"/>
        </w:rPr>
        <w:t xml:space="preserve"> </w:t>
      </w:r>
      <w:r w:rsidRPr="00EF00C4">
        <w:rPr>
          <w:rFonts w:ascii="Time New Roman" w:eastAsia="黑体" w:hAnsi="Time New Roman" w:cstheme="majorBidi"/>
          <w:szCs w:val="21"/>
        </w:rPr>
        <w:t>参与决策过程，尤其是事先协商过程；</w:t>
      </w:r>
      <w:r w:rsidRPr="00EF00C4">
        <w:rPr>
          <w:rFonts w:ascii="Time New Roman" w:eastAsia="黑体" w:hAnsi="Time New Roman" w:cstheme="majorBidi"/>
          <w:szCs w:val="21"/>
        </w:rPr>
        <w:t>(c)</w:t>
      </w:r>
      <w:r w:rsidR="00A61188">
        <w:rPr>
          <w:rFonts w:ascii="Time New Roman" w:eastAsia="黑体" w:hAnsi="Time New Roman" w:cstheme="majorBidi"/>
          <w:szCs w:val="21"/>
        </w:rPr>
        <w:t xml:space="preserve"> </w:t>
      </w:r>
      <w:r w:rsidRPr="00EF00C4">
        <w:rPr>
          <w:rFonts w:ascii="Time New Roman" w:eastAsia="黑体" w:hAnsi="Time New Roman" w:cstheme="majorBidi"/>
          <w:szCs w:val="21"/>
        </w:rPr>
        <w:t>在基于性别的暴力案件中能诉诸司法和其他适当的保护机制。委员会提请缔约国注意关于种族歧视与性别有关的方面的第</w:t>
      </w:r>
      <w:r w:rsidRPr="00EF00C4">
        <w:rPr>
          <w:rFonts w:ascii="Time New Roman" w:eastAsia="黑体" w:hAnsi="Time New Roman" w:cstheme="majorBidi"/>
          <w:szCs w:val="21"/>
        </w:rPr>
        <w:t>25</w:t>
      </w:r>
      <w:r w:rsidR="00A61188">
        <w:rPr>
          <w:rFonts w:ascii="Time New Roman" w:eastAsia="黑体" w:hAnsi="Time New Roman" w:cstheme="majorBidi"/>
          <w:szCs w:val="21"/>
        </w:rPr>
        <w:t xml:space="preserve"> </w:t>
      </w:r>
      <w:r w:rsidRPr="00EF00C4">
        <w:rPr>
          <w:rFonts w:ascii="Time New Roman" w:eastAsia="黑体" w:hAnsi="Time New Roman" w:cstheme="majorBidi"/>
          <w:szCs w:val="21"/>
        </w:rPr>
        <w:t>(2000)</w:t>
      </w:r>
      <w:r w:rsidRPr="00EF00C4">
        <w:rPr>
          <w:rFonts w:ascii="Time New Roman" w:eastAsia="黑体" w:hAnsi="Time New Roman" w:cstheme="majorBidi"/>
          <w:szCs w:val="21"/>
        </w:rPr>
        <w:t>号一般性建议。</w:t>
      </w:r>
    </w:p>
    <w:p w:rsidR="006A3C29" w:rsidRPr="0015162F" w:rsidRDefault="006A3C29" w:rsidP="00592314">
      <w:pPr>
        <w:pStyle w:val="H23GC"/>
      </w:pPr>
      <w:r w:rsidRPr="0015162F">
        <w:tab/>
      </w:r>
      <w:r w:rsidRPr="0015162F">
        <w:tab/>
      </w:r>
      <w:r w:rsidRPr="0015162F">
        <w:t>诉诸司法</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38.</w:t>
      </w:r>
      <w:r w:rsidRPr="0015162F">
        <w:rPr>
          <w:rFonts w:asciiTheme="majorBidi" w:hAnsiTheme="majorBidi" w:cstheme="majorBidi"/>
          <w:szCs w:val="21"/>
        </w:rPr>
        <w:tab/>
      </w:r>
      <w:r w:rsidRPr="0015162F">
        <w:rPr>
          <w:rFonts w:asciiTheme="majorBidi" w:hAnsiTheme="majorBidi" w:cstheme="majorBidi"/>
          <w:szCs w:val="21"/>
        </w:rPr>
        <w:t>委员会注意到，尽管缔约国已采取行动加强少数群体和文化遗产特别检察官办公室，但为此目的划拨的资源仍然有限。委员会还关切地注意到，土著和非洲裔洪都拉斯人民诉诸司法的问题依旧构成挑战，部分原因在于缔约国的司法工作者和律师们对《公约》以及土著和非裔洪都拉斯人民的权益认识有限，缔约国缺乏司法独立，以及缺乏进行详尽调查的能力</w:t>
      </w:r>
      <w:r w:rsidRPr="0015162F">
        <w:rPr>
          <w:rFonts w:asciiTheme="majorBidi" w:hAnsiTheme="majorBidi" w:cstheme="majorBidi"/>
          <w:szCs w:val="21"/>
        </w:rPr>
        <w:t>(</w:t>
      </w:r>
      <w:r w:rsidRPr="0015162F">
        <w:rPr>
          <w:rFonts w:asciiTheme="majorBidi" w:hAnsiTheme="majorBidi" w:cstheme="majorBidi"/>
          <w:szCs w:val="21"/>
        </w:rPr>
        <w:t>第六条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39.</w:t>
      </w:r>
      <w:r w:rsidRPr="00EF00C4">
        <w:rPr>
          <w:rFonts w:ascii="Time New Roman" w:eastAsia="黑体" w:hAnsi="Time New Roman" w:cstheme="majorBidi"/>
          <w:szCs w:val="21"/>
        </w:rPr>
        <w:tab/>
      </w:r>
      <w:r w:rsidRPr="00EF00C4">
        <w:rPr>
          <w:rFonts w:ascii="Time New Roman" w:eastAsia="黑体" w:hAnsi="Time New Roman" w:cstheme="majorBidi"/>
          <w:szCs w:val="21"/>
        </w:rPr>
        <w:t>委员会促请缔约国：</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(a)</w:t>
      </w:r>
      <w:r w:rsidRPr="00EF00C4">
        <w:rPr>
          <w:rFonts w:ascii="Time New Roman" w:eastAsia="黑体" w:hAnsi="Time New Roman" w:cstheme="majorBidi"/>
          <w:szCs w:val="21"/>
        </w:rPr>
        <w:tab/>
      </w:r>
      <w:r w:rsidRPr="00EF00C4">
        <w:rPr>
          <w:rFonts w:ascii="Time New Roman" w:eastAsia="黑体" w:hAnsi="Time New Roman" w:cstheme="majorBidi"/>
          <w:szCs w:val="21"/>
        </w:rPr>
        <w:t>通过调拨人力、技术与财政资源，加倍努力加强少数群体和文化遗产特别检察官办公室，确保其正常行使职能并覆盖全国，从而为土著和非裔洪都拉斯人民诉诸司法提供便利。</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(b)</w:t>
      </w:r>
      <w:r w:rsidRPr="00EF00C4">
        <w:rPr>
          <w:rFonts w:ascii="Time New Roman" w:eastAsia="黑体" w:hAnsi="Time New Roman" w:cstheme="majorBidi"/>
          <w:szCs w:val="21"/>
        </w:rPr>
        <w:tab/>
      </w:r>
      <w:r w:rsidRPr="00EF00C4">
        <w:rPr>
          <w:rFonts w:ascii="Time New Roman" w:eastAsia="黑体" w:hAnsi="Time New Roman" w:cstheme="majorBidi"/>
          <w:szCs w:val="21"/>
        </w:rPr>
        <w:t>采取必要措施，保障司法机关的独立和安全，从而确保国民享有人权并且支持反种族歧视行动；</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(c)</w:t>
      </w:r>
      <w:r w:rsidRPr="00EF00C4">
        <w:rPr>
          <w:rFonts w:ascii="Time New Roman" w:eastAsia="黑体" w:hAnsi="Time New Roman" w:cstheme="majorBidi"/>
          <w:szCs w:val="21"/>
        </w:rPr>
        <w:tab/>
      </w:r>
      <w:r w:rsidRPr="00EF00C4">
        <w:rPr>
          <w:rFonts w:ascii="Time New Roman" w:eastAsia="黑体" w:hAnsi="Time New Roman" w:cstheme="majorBidi"/>
          <w:szCs w:val="21"/>
        </w:rPr>
        <w:t>为政府官员、法官、治安官和执法人员提供系统化培训，以确保《公约》和涉及种族歧视的法律得到有效实施，并确保受训人员履职时尊重和保护一切人权，采取措施消除种族歧视行为和做法；</w:t>
      </w:r>
    </w:p>
    <w:p w:rsidR="006A3C29" w:rsidRPr="00EF00C4" w:rsidRDefault="006A3C29" w:rsidP="006A3C29">
      <w:pPr>
        <w:pStyle w:val="SingleTxtGC"/>
        <w:rPr>
          <w:rFonts w:ascii="Time New Roman" w:eastAsia="黑体" w:hAnsi="Time New Roman" w:cstheme="majorBidi" w:hint="eastAsia"/>
          <w:szCs w:val="21"/>
        </w:rPr>
      </w:pPr>
      <w:r w:rsidRPr="00EF00C4">
        <w:rPr>
          <w:rFonts w:ascii="Time New Roman" w:eastAsia="黑体" w:hAnsi="Time New Roman" w:cstheme="majorBidi"/>
          <w:szCs w:val="21"/>
        </w:rPr>
        <w:tab/>
        <w:t>(d)</w:t>
      </w:r>
      <w:r w:rsidRPr="00EF00C4">
        <w:rPr>
          <w:rFonts w:ascii="Time New Roman" w:eastAsia="黑体" w:hAnsi="Time New Roman" w:cstheme="majorBidi"/>
          <w:szCs w:val="21"/>
        </w:rPr>
        <w:tab/>
      </w:r>
      <w:r w:rsidRPr="00EF00C4">
        <w:rPr>
          <w:rFonts w:ascii="Time New Roman" w:eastAsia="黑体" w:hAnsi="Time New Roman" w:cstheme="majorBidi"/>
          <w:szCs w:val="21"/>
        </w:rPr>
        <w:t>为权利人组织关于《公约》条款和防止种族歧视法律框架的宣传运动。</w:t>
      </w:r>
    </w:p>
    <w:p w:rsidR="006A3C29" w:rsidRPr="0015162F" w:rsidRDefault="006A3C29" w:rsidP="00592314">
      <w:pPr>
        <w:pStyle w:val="H23GC"/>
      </w:pPr>
      <w:r w:rsidRPr="0015162F">
        <w:tab/>
      </w:r>
      <w:r w:rsidRPr="0015162F">
        <w:tab/>
      </w:r>
      <w:r w:rsidRPr="0015162F">
        <w:t>反对种族歧视的斗争</w:t>
      </w:r>
    </w:p>
    <w:p w:rsidR="006A3C29" w:rsidRPr="0015162F" w:rsidRDefault="006A3C29" w:rsidP="006A3C29">
      <w:pPr>
        <w:pStyle w:val="SingleTxtGC"/>
        <w:rPr>
          <w:rFonts w:asciiTheme="majorBidi" w:hAnsiTheme="majorBidi" w:cstheme="majorBidi"/>
          <w:szCs w:val="21"/>
        </w:rPr>
      </w:pPr>
      <w:r w:rsidRPr="0015162F">
        <w:rPr>
          <w:rFonts w:asciiTheme="majorBidi" w:hAnsiTheme="majorBidi" w:cstheme="majorBidi"/>
          <w:szCs w:val="21"/>
        </w:rPr>
        <w:t>40.</w:t>
      </w:r>
      <w:r w:rsidRPr="0015162F">
        <w:rPr>
          <w:rFonts w:asciiTheme="majorBidi" w:hAnsiTheme="majorBidi" w:cstheme="majorBidi"/>
          <w:szCs w:val="21"/>
        </w:rPr>
        <w:tab/>
      </w:r>
      <w:r w:rsidRPr="0015162F">
        <w:rPr>
          <w:rFonts w:asciiTheme="majorBidi" w:hAnsiTheme="majorBidi" w:cstheme="majorBidi"/>
          <w:szCs w:val="21"/>
        </w:rPr>
        <w:t>委员会重申，对于社会对土著和非裔洪都拉斯人民持续存在的成见和偏见感到关切，这些成见和偏见仍在阻碍着多元文化社会的建设</w:t>
      </w:r>
      <w:r w:rsidRPr="0015162F">
        <w:rPr>
          <w:rFonts w:asciiTheme="majorBidi" w:hAnsiTheme="majorBidi" w:cstheme="majorBidi"/>
          <w:szCs w:val="21"/>
        </w:rPr>
        <w:t>(</w:t>
      </w:r>
      <w:r w:rsidRPr="0015162F">
        <w:rPr>
          <w:rFonts w:asciiTheme="majorBidi" w:hAnsiTheme="majorBidi" w:cstheme="majorBidi"/>
          <w:szCs w:val="21"/>
        </w:rPr>
        <w:t>第七条</w:t>
      </w:r>
      <w:r w:rsidRPr="0015162F">
        <w:rPr>
          <w:rFonts w:asciiTheme="majorBidi" w:hAnsiTheme="majorBidi" w:cstheme="majorBidi"/>
          <w:szCs w:val="21"/>
        </w:rPr>
        <w:t>)</w:t>
      </w:r>
      <w:r w:rsidRPr="0015162F">
        <w:rPr>
          <w:rFonts w:asciiTheme="majorBidi" w:hAnsiTheme="majorBidi" w:cstheme="majorBidi"/>
          <w:szCs w:val="21"/>
        </w:rPr>
        <w:t>。</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41.</w:t>
      </w:r>
      <w:r w:rsidRPr="0015162F">
        <w:rPr>
          <w:rFonts w:asciiTheme="majorBidi" w:hAnsiTheme="majorBidi" w:cstheme="majorBidi"/>
          <w:szCs w:val="21"/>
        </w:rPr>
        <w:tab/>
      </w:r>
      <w:r w:rsidRPr="00EF00C4">
        <w:rPr>
          <w:rFonts w:ascii="Time New Roman" w:eastAsia="黑体" w:hAnsi="Time New Roman" w:cstheme="majorBidi"/>
          <w:szCs w:val="21"/>
        </w:rPr>
        <w:t>委员会促请缔约国就种族歧视消极影响组织面向社会大众的宣传和教育活动，以期反对传播针对土著和非裔洪都拉斯人民的成见和偏见，促进不同民族之间相互宽容。委员会提请缔约国注意委员会提出的关于打击种族主义仇恨言论的第</w:t>
      </w:r>
      <w:r w:rsidRPr="00EF00C4">
        <w:rPr>
          <w:rFonts w:ascii="Time New Roman" w:eastAsia="黑体" w:hAnsi="Time New Roman" w:cstheme="majorBidi"/>
          <w:szCs w:val="21"/>
        </w:rPr>
        <w:t>35</w:t>
      </w:r>
      <w:r w:rsidR="00A61188">
        <w:rPr>
          <w:rFonts w:ascii="Time New Roman" w:eastAsia="黑体" w:hAnsi="Time New Roman" w:cstheme="majorBidi"/>
          <w:szCs w:val="21"/>
        </w:rPr>
        <w:t xml:space="preserve"> </w:t>
      </w:r>
      <w:r w:rsidRPr="00EF00C4">
        <w:rPr>
          <w:rFonts w:ascii="Time New Roman" w:eastAsia="黑体" w:hAnsi="Time New Roman" w:cstheme="majorBidi"/>
          <w:szCs w:val="21"/>
        </w:rPr>
        <w:t>(2013)</w:t>
      </w:r>
      <w:r w:rsidRPr="00EF00C4">
        <w:rPr>
          <w:rFonts w:ascii="Time New Roman" w:eastAsia="黑体" w:hAnsi="Time New Roman" w:cstheme="majorBidi"/>
          <w:szCs w:val="21"/>
        </w:rPr>
        <w:t>号一般性建议。</w:t>
      </w:r>
    </w:p>
    <w:p w:rsidR="006A3C29" w:rsidRPr="0015162F" w:rsidRDefault="006A3C29" w:rsidP="00592314">
      <w:pPr>
        <w:pStyle w:val="H1GC"/>
      </w:pPr>
      <w:r w:rsidRPr="0015162F">
        <w:tab/>
        <w:t>D.</w:t>
      </w:r>
      <w:r w:rsidRPr="0015162F">
        <w:tab/>
      </w:r>
      <w:r w:rsidRPr="0015162F">
        <w:t>其他建议</w:t>
      </w:r>
    </w:p>
    <w:p w:rsidR="006A3C29" w:rsidRPr="0015162F" w:rsidRDefault="006A3C29" w:rsidP="00592314">
      <w:pPr>
        <w:pStyle w:val="H23GC"/>
      </w:pPr>
      <w:r w:rsidRPr="0015162F">
        <w:tab/>
      </w:r>
      <w:r w:rsidRPr="0015162F">
        <w:tab/>
      </w:r>
      <w:r w:rsidRPr="0015162F">
        <w:t>批准其他条约</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42.</w:t>
      </w:r>
      <w:r w:rsidRPr="0015162F">
        <w:rPr>
          <w:rFonts w:asciiTheme="majorBidi" w:hAnsiTheme="majorBidi" w:cstheme="majorBidi"/>
          <w:szCs w:val="21"/>
        </w:rPr>
        <w:tab/>
      </w:r>
      <w:r w:rsidRPr="00EF00C4">
        <w:rPr>
          <w:rFonts w:ascii="Time New Roman" w:eastAsia="黑体" w:hAnsi="Time New Roman" w:cstheme="majorBidi"/>
          <w:szCs w:val="21"/>
        </w:rPr>
        <w:t>考虑到所有人权不可分割，委员会鼓励缔约国批准《消除对妇女一切形式歧视公约任择议定书》，关于来文程序的《儿童权利公约任择议定书》，《</w:t>
      </w:r>
      <w:r w:rsidRPr="00EF00C4">
        <w:rPr>
          <w:rFonts w:ascii="Time New Roman" w:eastAsia="黑体" w:hAnsi="Time New Roman" w:cstheme="majorBidi"/>
          <w:szCs w:val="21"/>
        </w:rPr>
        <w:t>2013</w:t>
      </w:r>
      <w:r w:rsidRPr="00EF00C4">
        <w:rPr>
          <w:rFonts w:ascii="Time New Roman" w:eastAsia="黑体" w:hAnsi="Time New Roman" w:cstheme="majorBidi"/>
          <w:szCs w:val="21"/>
        </w:rPr>
        <w:t>年美洲反对种族主义、种族歧视和相关不容忍行为公约》，以及《</w:t>
      </w:r>
      <w:r w:rsidRPr="00EF00C4">
        <w:rPr>
          <w:rFonts w:ascii="Time New Roman" w:eastAsia="黑体" w:hAnsi="Time New Roman" w:cstheme="majorBidi"/>
          <w:szCs w:val="21"/>
        </w:rPr>
        <w:t>2013</w:t>
      </w:r>
      <w:r w:rsidRPr="00EF00C4">
        <w:rPr>
          <w:rFonts w:ascii="Time New Roman" w:eastAsia="黑体" w:hAnsi="Time New Roman" w:cstheme="majorBidi"/>
          <w:szCs w:val="21"/>
        </w:rPr>
        <w:t>年美洲国家间反对一切形式歧视和不容忍公约》。</w:t>
      </w:r>
    </w:p>
    <w:p w:rsidR="006A3C29" w:rsidRPr="0015162F" w:rsidRDefault="006A3C29" w:rsidP="00592314">
      <w:pPr>
        <w:pStyle w:val="H23GC"/>
      </w:pPr>
      <w:r w:rsidRPr="0015162F">
        <w:tab/>
      </w:r>
      <w:r w:rsidRPr="0015162F">
        <w:tab/>
      </w:r>
      <w:r w:rsidRPr="0015162F">
        <w:t>根据《公约》第十四条作出声明</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43.</w:t>
      </w:r>
      <w:r w:rsidRPr="0015162F">
        <w:rPr>
          <w:rFonts w:asciiTheme="majorBidi" w:hAnsiTheme="majorBidi" w:cstheme="majorBidi"/>
          <w:szCs w:val="21"/>
        </w:rPr>
        <w:tab/>
      </w:r>
      <w:r w:rsidRPr="00EF00C4">
        <w:rPr>
          <w:rFonts w:ascii="Time New Roman" w:eastAsia="黑体" w:hAnsi="Time New Roman" w:cstheme="majorBidi"/>
          <w:szCs w:val="21"/>
        </w:rPr>
        <w:t>委员会鼓励缔约国根据《公约》第十四条规定作出任择声明，以便承认委员会接受和审议个别来文的权限。</w:t>
      </w:r>
    </w:p>
    <w:p w:rsidR="006A3C29" w:rsidRPr="0015162F" w:rsidRDefault="006A3C29" w:rsidP="00592314">
      <w:pPr>
        <w:pStyle w:val="H23GC"/>
      </w:pPr>
      <w:r w:rsidRPr="0015162F">
        <w:tab/>
      </w:r>
      <w:r w:rsidRPr="0015162F">
        <w:tab/>
      </w:r>
      <w:r w:rsidRPr="0015162F">
        <w:t>对《公约》第八条的修正</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44.</w:t>
      </w:r>
      <w:r w:rsidRPr="0015162F">
        <w:rPr>
          <w:rFonts w:asciiTheme="majorBidi" w:hAnsiTheme="majorBidi" w:cstheme="majorBidi"/>
          <w:szCs w:val="21"/>
        </w:rPr>
        <w:tab/>
      </w:r>
      <w:r w:rsidRPr="00EF00C4">
        <w:rPr>
          <w:rFonts w:ascii="Time New Roman" w:eastAsia="黑体" w:hAnsi="Time New Roman" w:cstheme="majorBidi"/>
          <w:szCs w:val="21"/>
        </w:rPr>
        <w:t>委员会建议缔约国批准</w:t>
      </w:r>
      <w:r w:rsidRPr="00EF00C4">
        <w:rPr>
          <w:rFonts w:ascii="Time New Roman" w:eastAsia="黑体" w:hAnsi="Time New Roman" w:cstheme="majorBidi"/>
          <w:szCs w:val="21"/>
        </w:rPr>
        <w:t>1992</w:t>
      </w:r>
      <w:r w:rsidRPr="00EF00C4">
        <w:rPr>
          <w:rFonts w:ascii="Time New Roman" w:eastAsia="黑体" w:hAnsi="Time New Roman" w:cstheme="majorBidi"/>
          <w:szCs w:val="21"/>
        </w:rPr>
        <w:t>年</w:t>
      </w:r>
      <w:r w:rsidRPr="00EF00C4">
        <w:rPr>
          <w:rFonts w:ascii="Time New Roman" w:eastAsia="黑体" w:hAnsi="Time New Roman" w:cstheme="majorBidi"/>
          <w:szCs w:val="21"/>
        </w:rPr>
        <w:t>1</w:t>
      </w:r>
      <w:r w:rsidRPr="00EF00C4">
        <w:rPr>
          <w:rFonts w:ascii="Time New Roman" w:eastAsia="黑体" w:hAnsi="Time New Roman" w:cstheme="majorBidi"/>
          <w:szCs w:val="21"/>
        </w:rPr>
        <w:t>月</w:t>
      </w:r>
      <w:r w:rsidRPr="00EF00C4">
        <w:rPr>
          <w:rFonts w:ascii="Time New Roman" w:eastAsia="黑体" w:hAnsi="Time New Roman" w:cstheme="majorBidi"/>
          <w:szCs w:val="21"/>
        </w:rPr>
        <w:t>15</w:t>
      </w:r>
      <w:r w:rsidRPr="00EF00C4">
        <w:rPr>
          <w:rFonts w:ascii="Time New Roman" w:eastAsia="黑体" w:hAnsi="Time New Roman" w:cstheme="majorBidi"/>
          <w:szCs w:val="21"/>
        </w:rPr>
        <w:t>日《公约》缔约国第十四次会议通过并经大会第</w:t>
      </w:r>
      <w:r w:rsidRPr="00EF00C4">
        <w:rPr>
          <w:rFonts w:ascii="Time New Roman" w:eastAsia="黑体" w:hAnsi="Time New Roman" w:cstheme="majorBidi"/>
          <w:szCs w:val="21"/>
        </w:rPr>
        <w:t>47/111</w:t>
      </w:r>
      <w:r w:rsidRPr="00EF00C4">
        <w:rPr>
          <w:rFonts w:ascii="Time New Roman" w:eastAsia="黑体" w:hAnsi="Time New Roman" w:cstheme="majorBidi"/>
          <w:szCs w:val="21"/>
        </w:rPr>
        <w:t>号决议核可的对《公约》第八条第六款的修正。</w:t>
      </w:r>
    </w:p>
    <w:p w:rsidR="006A3C29" w:rsidRPr="0015162F" w:rsidRDefault="006A3C29" w:rsidP="00592314">
      <w:pPr>
        <w:pStyle w:val="H23GC"/>
      </w:pPr>
      <w:r w:rsidRPr="0015162F">
        <w:tab/>
      </w:r>
      <w:r w:rsidRPr="0015162F">
        <w:tab/>
      </w:r>
      <w:r w:rsidRPr="0015162F">
        <w:t>《德班宣言和行动纲领》的后续行动</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45.</w:t>
      </w:r>
      <w:r w:rsidRPr="0015162F">
        <w:rPr>
          <w:rFonts w:asciiTheme="majorBidi" w:hAnsiTheme="majorBidi" w:cstheme="majorBidi"/>
          <w:szCs w:val="21"/>
        </w:rPr>
        <w:tab/>
      </w:r>
      <w:r w:rsidRPr="00EF00C4">
        <w:rPr>
          <w:rFonts w:ascii="Time New Roman" w:eastAsia="黑体" w:hAnsi="Time New Roman" w:cstheme="majorBidi"/>
          <w:szCs w:val="21"/>
        </w:rPr>
        <w:t>考虑到关于德班审查会议后续行动的第</w:t>
      </w:r>
      <w:r w:rsidRPr="00EF00C4">
        <w:rPr>
          <w:rFonts w:ascii="Time New Roman" w:eastAsia="黑体" w:hAnsi="Time New Roman" w:cstheme="majorBidi"/>
          <w:szCs w:val="21"/>
        </w:rPr>
        <w:t>33</w:t>
      </w:r>
      <w:r w:rsidR="00852E87">
        <w:rPr>
          <w:rFonts w:ascii="Time New Roman" w:eastAsia="黑体" w:hAnsi="Time New Roman" w:cstheme="majorBidi"/>
          <w:szCs w:val="21"/>
        </w:rPr>
        <w:t xml:space="preserve"> </w:t>
      </w:r>
      <w:r w:rsidRPr="00EF00C4">
        <w:rPr>
          <w:rFonts w:ascii="Time New Roman" w:eastAsia="黑体" w:hAnsi="Time New Roman" w:cstheme="majorBidi"/>
          <w:szCs w:val="21"/>
        </w:rPr>
        <w:t>(2009)</w:t>
      </w:r>
      <w:r w:rsidRPr="00EF00C4">
        <w:rPr>
          <w:rFonts w:ascii="Time New Roman" w:eastAsia="黑体" w:hAnsi="Time New Roman" w:cstheme="majorBidi"/>
          <w:szCs w:val="21"/>
        </w:rPr>
        <w:t>号一般性建议，委员会建议，当缔约国将《公约》纳入国家立法时应考虑到</w:t>
      </w:r>
      <w:r w:rsidRPr="00EF00C4">
        <w:rPr>
          <w:rFonts w:ascii="Time New Roman" w:eastAsia="黑体" w:hAnsi="Time New Roman" w:cstheme="majorBidi"/>
          <w:szCs w:val="21"/>
        </w:rPr>
        <w:t>2001</w:t>
      </w:r>
      <w:r w:rsidRPr="00EF00C4">
        <w:rPr>
          <w:rFonts w:ascii="Time New Roman" w:eastAsia="黑体" w:hAnsi="Time New Roman" w:cstheme="majorBidi"/>
          <w:szCs w:val="21"/>
        </w:rPr>
        <w:t>年</w:t>
      </w:r>
      <w:r w:rsidRPr="00EF00C4">
        <w:rPr>
          <w:rFonts w:ascii="Time New Roman" w:eastAsia="黑体" w:hAnsi="Time New Roman" w:cstheme="majorBidi"/>
          <w:szCs w:val="21"/>
        </w:rPr>
        <w:t>9</w:t>
      </w:r>
      <w:r w:rsidRPr="00EF00C4">
        <w:rPr>
          <w:rFonts w:ascii="Time New Roman" w:eastAsia="黑体" w:hAnsi="Time New Roman" w:cstheme="majorBidi"/>
          <w:szCs w:val="21"/>
        </w:rPr>
        <w:t>月反对种族主义、种族歧视、仇外心理和相关不容忍现象世界会议通过的《德班宣言和行动纲领》，以及</w:t>
      </w:r>
      <w:r w:rsidRPr="00EF00C4">
        <w:rPr>
          <w:rFonts w:ascii="Time New Roman" w:eastAsia="黑体" w:hAnsi="Time New Roman" w:cstheme="majorBidi"/>
          <w:szCs w:val="21"/>
        </w:rPr>
        <w:t>2009</w:t>
      </w:r>
      <w:r w:rsidRPr="00EF00C4">
        <w:rPr>
          <w:rFonts w:ascii="Time New Roman" w:eastAsia="黑体" w:hAnsi="Time New Roman" w:cstheme="majorBidi"/>
          <w:szCs w:val="21"/>
        </w:rPr>
        <w:t>年</w:t>
      </w:r>
      <w:r w:rsidRPr="00EF00C4">
        <w:rPr>
          <w:rFonts w:ascii="Time New Roman" w:eastAsia="黑体" w:hAnsi="Time New Roman" w:cstheme="majorBidi"/>
          <w:szCs w:val="21"/>
        </w:rPr>
        <w:t>4</w:t>
      </w:r>
      <w:r w:rsidRPr="00EF00C4">
        <w:rPr>
          <w:rFonts w:ascii="Time New Roman" w:eastAsia="黑体" w:hAnsi="Time New Roman" w:cstheme="majorBidi"/>
          <w:szCs w:val="21"/>
        </w:rPr>
        <w:t>月德班审查会议成果文件。委员会请缔约国在下一次定期报告中列入具体资料，说明缔约国为了在国家层面执行《德班宣言和行动纲领》而采取的行动计划和其他措施。</w:t>
      </w:r>
    </w:p>
    <w:p w:rsidR="006A3C29" w:rsidRPr="0015162F" w:rsidRDefault="006A3C29" w:rsidP="00592314">
      <w:pPr>
        <w:pStyle w:val="H23GC"/>
      </w:pPr>
      <w:r w:rsidRPr="0015162F">
        <w:tab/>
      </w:r>
      <w:r w:rsidRPr="0015162F">
        <w:tab/>
      </w:r>
      <w:r w:rsidRPr="0015162F">
        <w:t>非洲后裔国际十年</w:t>
      </w:r>
    </w:p>
    <w:p w:rsidR="006A3C29" w:rsidRPr="00EF00C4" w:rsidRDefault="006A3C29" w:rsidP="006A3C29">
      <w:pPr>
        <w:pStyle w:val="SingleTxtGC"/>
        <w:rPr>
          <w:rFonts w:ascii="Time New Roman" w:eastAsia="黑体" w:hAnsi="Time New Roman" w:cstheme="majorBidi" w:hint="eastAsia"/>
          <w:szCs w:val="21"/>
        </w:rPr>
      </w:pPr>
      <w:r w:rsidRPr="0015162F">
        <w:rPr>
          <w:rFonts w:asciiTheme="majorBidi" w:hAnsiTheme="majorBidi" w:cstheme="majorBidi"/>
          <w:szCs w:val="21"/>
        </w:rPr>
        <w:t>46.</w:t>
      </w:r>
      <w:r w:rsidRPr="0015162F">
        <w:rPr>
          <w:rFonts w:asciiTheme="majorBidi" w:hAnsiTheme="majorBidi" w:cstheme="majorBidi"/>
          <w:szCs w:val="21"/>
        </w:rPr>
        <w:tab/>
      </w:r>
      <w:r w:rsidRPr="00EF00C4">
        <w:rPr>
          <w:rFonts w:ascii="Time New Roman" w:eastAsia="黑体" w:hAnsi="Time New Roman" w:cstheme="majorBidi"/>
          <w:szCs w:val="21"/>
        </w:rPr>
        <w:t>参照大会宣布非洲人后裔国际十年</w:t>
      </w:r>
      <w:r w:rsidRPr="00EF00C4">
        <w:rPr>
          <w:rFonts w:ascii="Time New Roman" w:eastAsia="黑体" w:hAnsi="Time New Roman" w:cstheme="majorBidi"/>
          <w:szCs w:val="21"/>
        </w:rPr>
        <w:t>(2015-2024)</w:t>
      </w:r>
      <w:r w:rsidRPr="00EF00C4">
        <w:rPr>
          <w:rFonts w:ascii="Time New Roman" w:eastAsia="黑体" w:hAnsi="Time New Roman" w:cstheme="majorBidi"/>
          <w:szCs w:val="21"/>
        </w:rPr>
        <w:t>的第</w:t>
      </w:r>
      <w:r w:rsidRPr="00EF00C4">
        <w:rPr>
          <w:rFonts w:ascii="Time New Roman" w:eastAsia="黑体" w:hAnsi="Time New Roman" w:cstheme="majorBidi"/>
          <w:szCs w:val="21"/>
        </w:rPr>
        <w:t>68/237</w:t>
      </w:r>
      <w:r w:rsidRPr="00EF00C4">
        <w:rPr>
          <w:rFonts w:ascii="Time New Roman" w:eastAsia="黑体" w:hAnsi="Time New Roman" w:cstheme="majorBidi"/>
          <w:szCs w:val="21"/>
        </w:rPr>
        <w:t>号大会决议，以及关于国际十年活动方案的第</w:t>
      </w:r>
      <w:r w:rsidRPr="00EF00C4">
        <w:rPr>
          <w:rFonts w:ascii="Time New Roman" w:eastAsia="黑体" w:hAnsi="Time New Roman" w:cstheme="majorBidi"/>
          <w:szCs w:val="21"/>
        </w:rPr>
        <w:t>69/16</w:t>
      </w:r>
      <w:r w:rsidRPr="00EF00C4">
        <w:rPr>
          <w:rFonts w:ascii="Time New Roman" w:eastAsia="黑体" w:hAnsi="Time New Roman" w:cstheme="majorBidi"/>
          <w:szCs w:val="21"/>
        </w:rPr>
        <w:t>号决议，委员会欢迎《非洲人后裔国际十年洪都拉斯行动计划和议程》得到通过，并鼓励缔约国采取具体措施以确保其有效实施。此外，委员会请缔约国考虑到第</w:t>
      </w:r>
      <w:r w:rsidRPr="00EF00C4">
        <w:rPr>
          <w:rFonts w:ascii="Time New Roman" w:eastAsia="黑体" w:hAnsi="Time New Roman" w:cstheme="majorBidi"/>
          <w:szCs w:val="21"/>
        </w:rPr>
        <w:t>34</w:t>
      </w:r>
      <w:r w:rsidRPr="00EF00C4">
        <w:rPr>
          <w:rFonts w:ascii="Time New Roman" w:eastAsia="黑体" w:hAnsi="Time New Roman" w:cstheme="majorBidi"/>
          <w:szCs w:val="21"/>
        </w:rPr>
        <w:t>号一般性建议，在下一份报告中列入关于在这方面取得实际成果的具体资料。</w:t>
      </w:r>
    </w:p>
    <w:p w:rsidR="006A3C29" w:rsidRPr="0015162F" w:rsidRDefault="006A3C29" w:rsidP="00592314">
      <w:pPr>
        <w:pStyle w:val="H23GC"/>
      </w:pPr>
      <w:r w:rsidRPr="0015162F">
        <w:tab/>
      </w:r>
      <w:r w:rsidRPr="0015162F">
        <w:tab/>
      </w:r>
      <w:r w:rsidRPr="0015162F">
        <w:t>信息传播</w:t>
      </w:r>
    </w:p>
    <w:p w:rsidR="006A3C29" w:rsidRPr="00D92D9B" w:rsidRDefault="006A3C29" w:rsidP="006A3C29">
      <w:pPr>
        <w:pStyle w:val="SingleTxtGC"/>
        <w:rPr>
          <w:rFonts w:ascii="Time New Roman" w:eastAsia="黑体" w:hAnsi="Time New Roman" w:cstheme="majorBidi" w:hint="eastAsia"/>
          <w:szCs w:val="21"/>
        </w:rPr>
      </w:pPr>
      <w:r w:rsidRPr="00D92D9B">
        <w:rPr>
          <w:rFonts w:ascii="Time New Roman" w:eastAsia="黑体" w:hAnsi="Time New Roman" w:cstheme="majorBidi"/>
          <w:szCs w:val="21"/>
        </w:rPr>
        <w:t>47.</w:t>
      </w:r>
      <w:r w:rsidRPr="00D92D9B">
        <w:rPr>
          <w:rFonts w:ascii="Time New Roman" w:eastAsia="黑体" w:hAnsi="Time New Roman" w:cstheme="majorBidi"/>
          <w:szCs w:val="21"/>
        </w:rPr>
        <w:tab/>
      </w:r>
      <w:r w:rsidRPr="00D92D9B">
        <w:rPr>
          <w:rFonts w:ascii="Time New Roman" w:eastAsia="黑体" w:hAnsi="Time New Roman" w:cstheme="majorBidi"/>
          <w:szCs w:val="21"/>
        </w:rPr>
        <w:t>委员会建议缔约国在提交报告后立即向一般公众发布，并以缔约国常用的正式语言和其他语言散发本结论性意见。</w:t>
      </w:r>
    </w:p>
    <w:p w:rsidR="006A3C29" w:rsidRPr="00D92D9B" w:rsidRDefault="006A3C29" w:rsidP="00592314">
      <w:pPr>
        <w:pStyle w:val="H23GC"/>
        <w:rPr>
          <w:rFonts w:ascii="Time New Roman" w:hAnsi="Time New Roman" w:hint="eastAsia"/>
        </w:rPr>
      </w:pPr>
      <w:r w:rsidRPr="00D92D9B">
        <w:rPr>
          <w:rFonts w:ascii="Time New Roman" w:hAnsi="Time New Roman"/>
        </w:rPr>
        <w:tab/>
      </w:r>
      <w:r w:rsidRPr="00D92D9B">
        <w:rPr>
          <w:rFonts w:ascii="Time New Roman" w:hAnsi="Time New Roman"/>
        </w:rPr>
        <w:tab/>
      </w:r>
      <w:r w:rsidRPr="00D92D9B">
        <w:rPr>
          <w:rFonts w:ascii="Time New Roman" w:hAnsi="Time New Roman"/>
        </w:rPr>
        <w:t>咨询民间社会</w:t>
      </w:r>
    </w:p>
    <w:p w:rsidR="006A3C29" w:rsidRPr="00D92D9B" w:rsidRDefault="006A3C29" w:rsidP="006A3C29">
      <w:pPr>
        <w:pStyle w:val="SingleTxtGC"/>
        <w:rPr>
          <w:rFonts w:ascii="Time New Roman" w:eastAsia="黑体" w:hAnsi="Time New Roman" w:cstheme="majorBidi" w:hint="eastAsia"/>
          <w:szCs w:val="21"/>
        </w:rPr>
      </w:pPr>
      <w:r w:rsidRPr="00D92D9B">
        <w:rPr>
          <w:rFonts w:ascii="Time New Roman" w:eastAsia="黑体" w:hAnsi="Time New Roman" w:cstheme="majorBidi"/>
          <w:szCs w:val="21"/>
        </w:rPr>
        <w:t>48.</w:t>
      </w:r>
      <w:r w:rsidRPr="00D92D9B">
        <w:rPr>
          <w:rFonts w:ascii="Time New Roman" w:eastAsia="黑体" w:hAnsi="Time New Roman" w:cstheme="majorBidi"/>
          <w:szCs w:val="21"/>
        </w:rPr>
        <w:tab/>
      </w:r>
      <w:r w:rsidRPr="00D92D9B">
        <w:rPr>
          <w:rFonts w:ascii="Time New Roman" w:eastAsia="黑体" w:hAnsi="Time New Roman" w:cstheme="majorBidi"/>
          <w:szCs w:val="21"/>
        </w:rPr>
        <w:t>委员会建议缔约国在准备下一份定期报告及其就本结论性意见采取后续行动时，与从事人权保护领域事务的民间社会组织、尤其是在反对种族歧视领域中工作的民间社会组织开展磋商并拓展对话</w:t>
      </w:r>
    </w:p>
    <w:p w:rsidR="006A3C29" w:rsidRPr="00D92D9B" w:rsidRDefault="006A3C29" w:rsidP="00592314">
      <w:pPr>
        <w:pStyle w:val="H23GC"/>
        <w:rPr>
          <w:rFonts w:ascii="Time New Roman" w:hAnsi="Time New Roman" w:hint="eastAsia"/>
        </w:rPr>
      </w:pPr>
      <w:r w:rsidRPr="00D92D9B">
        <w:rPr>
          <w:rFonts w:ascii="Time New Roman" w:hAnsi="Time New Roman"/>
        </w:rPr>
        <w:tab/>
      </w:r>
      <w:r w:rsidRPr="00D92D9B">
        <w:rPr>
          <w:rFonts w:ascii="Time New Roman" w:hAnsi="Time New Roman"/>
        </w:rPr>
        <w:tab/>
      </w:r>
      <w:r w:rsidRPr="00D92D9B">
        <w:rPr>
          <w:rFonts w:ascii="Time New Roman" w:hAnsi="Time New Roman"/>
        </w:rPr>
        <w:t>本结论性意见的后续行动</w:t>
      </w:r>
    </w:p>
    <w:p w:rsidR="006A3C29" w:rsidRPr="00D92D9B" w:rsidRDefault="006A3C29" w:rsidP="006A3C29">
      <w:pPr>
        <w:pStyle w:val="SingleTxtGC"/>
        <w:rPr>
          <w:rFonts w:ascii="Time New Roman" w:eastAsia="黑体" w:hAnsi="Time New Roman" w:cstheme="majorBidi" w:hint="eastAsia"/>
          <w:szCs w:val="21"/>
        </w:rPr>
      </w:pPr>
      <w:r w:rsidRPr="00D92D9B">
        <w:rPr>
          <w:rFonts w:ascii="Time New Roman" w:eastAsia="黑体" w:hAnsi="Time New Roman" w:cstheme="majorBidi"/>
          <w:szCs w:val="21"/>
        </w:rPr>
        <w:t>49.</w:t>
      </w:r>
      <w:r w:rsidRPr="00D92D9B">
        <w:rPr>
          <w:rFonts w:ascii="Time New Roman" w:eastAsia="黑体" w:hAnsi="Time New Roman" w:cstheme="majorBidi"/>
          <w:szCs w:val="21"/>
        </w:rPr>
        <w:tab/>
      </w:r>
      <w:r w:rsidRPr="00D92D9B">
        <w:rPr>
          <w:rFonts w:ascii="Time New Roman" w:eastAsia="黑体" w:hAnsi="Time New Roman" w:cstheme="majorBidi"/>
          <w:szCs w:val="21"/>
        </w:rPr>
        <w:t>委员会根据《公约》第九条第一款和修正的委员会议事规则第</w:t>
      </w:r>
      <w:r w:rsidRPr="00D92D9B">
        <w:rPr>
          <w:rFonts w:ascii="Time New Roman" w:eastAsia="黑体" w:hAnsi="Time New Roman" w:cstheme="majorBidi"/>
          <w:szCs w:val="21"/>
        </w:rPr>
        <w:t>65</w:t>
      </w:r>
      <w:r w:rsidRPr="00D92D9B">
        <w:rPr>
          <w:rFonts w:ascii="Time New Roman" w:eastAsia="黑体" w:hAnsi="Time New Roman" w:cstheme="majorBidi"/>
          <w:szCs w:val="21"/>
        </w:rPr>
        <w:t>条，请缔约国在本结论性意见通过后一年内说明上文第</w:t>
      </w:r>
      <w:r w:rsidRPr="00D92D9B">
        <w:rPr>
          <w:rFonts w:ascii="Time New Roman" w:eastAsia="黑体" w:hAnsi="Time New Roman" w:cstheme="majorBidi"/>
          <w:szCs w:val="21"/>
        </w:rPr>
        <w:t>19</w:t>
      </w:r>
      <w:r w:rsidRPr="00D92D9B">
        <w:rPr>
          <w:rFonts w:ascii="Time New Roman" w:eastAsia="黑体" w:hAnsi="Time New Roman" w:cstheme="majorBidi"/>
          <w:szCs w:val="21"/>
        </w:rPr>
        <w:t>段</w:t>
      </w:r>
      <w:r w:rsidRPr="00D92D9B">
        <w:rPr>
          <w:rFonts w:ascii="Time New Roman" w:eastAsia="黑体" w:hAnsi="Time New Roman" w:cstheme="majorBidi"/>
          <w:szCs w:val="21"/>
        </w:rPr>
        <w:t>(d)</w:t>
      </w:r>
      <w:r w:rsidRPr="00D92D9B">
        <w:rPr>
          <w:rFonts w:ascii="Time New Roman" w:eastAsia="黑体" w:hAnsi="Time New Roman" w:cstheme="majorBidi"/>
          <w:szCs w:val="21"/>
        </w:rPr>
        <w:t>和</w:t>
      </w:r>
      <w:r w:rsidRPr="00D92D9B">
        <w:rPr>
          <w:rFonts w:ascii="Time New Roman" w:eastAsia="黑体" w:hAnsi="Time New Roman" w:cstheme="majorBidi"/>
          <w:szCs w:val="21"/>
        </w:rPr>
        <w:t>(e)</w:t>
      </w:r>
      <w:r w:rsidRPr="00D92D9B">
        <w:rPr>
          <w:rFonts w:ascii="Time New Roman" w:eastAsia="黑体" w:hAnsi="Time New Roman" w:cstheme="majorBidi"/>
          <w:szCs w:val="21"/>
        </w:rPr>
        <w:t>小段</w:t>
      </w:r>
      <w:r w:rsidRPr="00D92D9B">
        <w:rPr>
          <w:rFonts w:ascii="Time New Roman" w:eastAsia="黑体" w:hAnsi="Time New Roman" w:cstheme="majorBidi"/>
          <w:szCs w:val="21"/>
        </w:rPr>
        <w:t>(</w:t>
      </w:r>
      <w:r w:rsidRPr="00D92D9B">
        <w:rPr>
          <w:rFonts w:ascii="Time New Roman" w:eastAsia="黑体" w:hAnsi="Time New Roman" w:cstheme="majorBidi"/>
          <w:szCs w:val="21"/>
        </w:rPr>
        <w:t>事先协商</w:t>
      </w:r>
      <w:r w:rsidRPr="00D92D9B">
        <w:rPr>
          <w:rFonts w:ascii="Time New Roman" w:eastAsia="黑体" w:hAnsi="Time New Roman" w:cstheme="majorBidi"/>
          <w:szCs w:val="21"/>
        </w:rPr>
        <w:t>)</w:t>
      </w:r>
      <w:r w:rsidRPr="00D92D9B">
        <w:rPr>
          <w:rFonts w:ascii="Time New Roman" w:eastAsia="黑体" w:hAnsi="Time New Roman" w:cstheme="majorBidi"/>
          <w:szCs w:val="21"/>
        </w:rPr>
        <w:t>、第</w:t>
      </w:r>
      <w:r w:rsidRPr="00D92D9B">
        <w:rPr>
          <w:rFonts w:ascii="Time New Roman" w:eastAsia="黑体" w:hAnsi="Time New Roman" w:cstheme="majorBidi"/>
          <w:szCs w:val="21"/>
        </w:rPr>
        <w:t>21</w:t>
      </w:r>
      <w:r w:rsidRPr="00D92D9B">
        <w:rPr>
          <w:rFonts w:ascii="Time New Roman" w:eastAsia="黑体" w:hAnsi="Time New Roman" w:cstheme="majorBidi"/>
          <w:szCs w:val="21"/>
        </w:rPr>
        <w:t>段</w:t>
      </w:r>
      <w:r w:rsidRPr="00D92D9B">
        <w:rPr>
          <w:rFonts w:ascii="Time New Roman" w:eastAsia="黑体" w:hAnsi="Time New Roman" w:cstheme="majorBidi"/>
          <w:szCs w:val="21"/>
        </w:rPr>
        <w:t>(c)</w:t>
      </w:r>
      <w:r w:rsidRPr="00D92D9B">
        <w:rPr>
          <w:rFonts w:ascii="Time New Roman" w:eastAsia="黑体" w:hAnsi="Time New Roman" w:cstheme="majorBidi"/>
          <w:szCs w:val="21"/>
        </w:rPr>
        <w:t>小段</w:t>
      </w:r>
      <w:r w:rsidRPr="00D92D9B">
        <w:rPr>
          <w:rFonts w:ascii="Time New Roman" w:eastAsia="黑体" w:hAnsi="Time New Roman" w:cstheme="majorBidi"/>
          <w:szCs w:val="21"/>
        </w:rPr>
        <w:t>(</w:t>
      </w:r>
      <w:r w:rsidRPr="00D92D9B">
        <w:rPr>
          <w:rFonts w:ascii="Time New Roman" w:eastAsia="黑体" w:hAnsi="Time New Roman" w:cstheme="majorBidi"/>
          <w:szCs w:val="21"/>
        </w:rPr>
        <w:t>土地、领土与自然资源</w:t>
      </w:r>
      <w:r w:rsidRPr="00D92D9B">
        <w:rPr>
          <w:rFonts w:ascii="Time New Roman" w:eastAsia="黑体" w:hAnsi="Time New Roman" w:cstheme="majorBidi"/>
          <w:szCs w:val="21"/>
        </w:rPr>
        <w:t>)</w:t>
      </w:r>
      <w:r w:rsidRPr="00D92D9B">
        <w:rPr>
          <w:rFonts w:ascii="Time New Roman" w:eastAsia="黑体" w:hAnsi="Time New Roman" w:cstheme="majorBidi"/>
          <w:szCs w:val="21"/>
        </w:rPr>
        <w:t>以及第</w:t>
      </w:r>
      <w:r w:rsidRPr="00D92D9B">
        <w:rPr>
          <w:rFonts w:ascii="Time New Roman" w:eastAsia="黑体" w:hAnsi="Time New Roman" w:cstheme="majorBidi"/>
          <w:szCs w:val="21"/>
        </w:rPr>
        <w:t>25</w:t>
      </w:r>
      <w:r w:rsidRPr="00D92D9B">
        <w:rPr>
          <w:rFonts w:ascii="Time New Roman" w:eastAsia="黑体" w:hAnsi="Time New Roman" w:cstheme="majorBidi"/>
          <w:szCs w:val="21"/>
        </w:rPr>
        <w:t>段</w:t>
      </w:r>
      <w:r w:rsidRPr="00D92D9B">
        <w:rPr>
          <w:rFonts w:ascii="Time New Roman" w:eastAsia="黑体" w:hAnsi="Time New Roman" w:cstheme="majorBidi"/>
          <w:szCs w:val="21"/>
        </w:rPr>
        <w:t>(a)</w:t>
      </w:r>
      <w:r w:rsidRPr="00D92D9B">
        <w:rPr>
          <w:rFonts w:ascii="Time New Roman" w:eastAsia="黑体" w:hAnsi="Time New Roman" w:cstheme="majorBidi"/>
          <w:szCs w:val="21"/>
        </w:rPr>
        <w:t>和</w:t>
      </w:r>
      <w:r w:rsidRPr="00D92D9B">
        <w:rPr>
          <w:rFonts w:ascii="Time New Roman" w:eastAsia="黑体" w:hAnsi="Time New Roman" w:cstheme="majorBidi"/>
          <w:szCs w:val="21"/>
        </w:rPr>
        <w:t>(b)</w:t>
      </w:r>
      <w:r w:rsidRPr="00D92D9B">
        <w:rPr>
          <w:rFonts w:ascii="Time New Roman" w:eastAsia="黑体" w:hAnsi="Time New Roman" w:cstheme="majorBidi"/>
          <w:szCs w:val="21"/>
        </w:rPr>
        <w:t>小段</w:t>
      </w:r>
      <w:r w:rsidRPr="00D92D9B">
        <w:rPr>
          <w:rFonts w:ascii="Time New Roman" w:eastAsia="黑体" w:hAnsi="Time New Roman" w:cstheme="majorBidi"/>
          <w:szCs w:val="21"/>
        </w:rPr>
        <w:t>(</w:t>
      </w:r>
      <w:r w:rsidRPr="00D92D9B">
        <w:rPr>
          <w:rFonts w:ascii="Time New Roman" w:eastAsia="黑体" w:hAnsi="Time New Roman" w:cstheme="majorBidi"/>
          <w:szCs w:val="21"/>
        </w:rPr>
        <w:t>人权维护者</w:t>
      </w:r>
      <w:r w:rsidRPr="00D92D9B">
        <w:rPr>
          <w:rFonts w:ascii="Time New Roman" w:eastAsia="黑体" w:hAnsi="Time New Roman" w:cstheme="majorBidi"/>
          <w:szCs w:val="21"/>
        </w:rPr>
        <w:t>)</w:t>
      </w:r>
      <w:r w:rsidRPr="00D92D9B">
        <w:rPr>
          <w:rFonts w:ascii="Time New Roman" w:eastAsia="黑体" w:hAnsi="Time New Roman" w:cstheme="majorBidi"/>
          <w:szCs w:val="21"/>
        </w:rPr>
        <w:t>所载建议的落实情况。</w:t>
      </w:r>
    </w:p>
    <w:p w:rsidR="006A3C29" w:rsidRPr="00D92D9B" w:rsidRDefault="006A3C29" w:rsidP="00592314">
      <w:pPr>
        <w:pStyle w:val="H23GC"/>
        <w:rPr>
          <w:rFonts w:ascii="Time New Roman" w:hAnsi="Time New Roman" w:hint="eastAsia"/>
        </w:rPr>
      </w:pPr>
      <w:r w:rsidRPr="00D92D9B">
        <w:rPr>
          <w:rFonts w:ascii="Time New Roman" w:hAnsi="Time New Roman"/>
        </w:rPr>
        <w:tab/>
      </w:r>
      <w:r w:rsidRPr="00D92D9B">
        <w:rPr>
          <w:rFonts w:ascii="Time New Roman" w:hAnsi="Time New Roman"/>
        </w:rPr>
        <w:tab/>
      </w:r>
      <w:r w:rsidRPr="00D92D9B">
        <w:rPr>
          <w:rFonts w:ascii="Time New Roman" w:hAnsi="Time New Roman"/>
        </w:rPr>
        <w:t>特别重要的段落</w:t>
      </w:r>
    </w:p>
    <w:p w:rsidR="006A3C29" w:rsidRPr="00D92D9B" w:rsidRDefault="006A3C29" w:rsidP="006A3C29">
      <w:pPr>
        <w:pStyle w:val="SingleTxtGC"/>
        <w:rPr>
          <w:rFonts w:ascii="Time New Roman" w:eastAsia="黑体" w:hAnsi="Time New Roman" w:cstheme="majorBidi" w:hint="eastAsia"/>
          <w:szCs w:val="21"/>
        </w:rPr>
      </w:pPr>
      <w:r w:rsidRPr="00D92D9B">
        <w:rPr>
          <w:rFonts w:ascii="Time New Roman" w:eastAsia="黑体" w:hAnsi="Time New Roman" w:cstheme="majorBidi"/>
          <w:szCs w:val="21"/>
        </w:rPr>
        <w:t>50.</w:t>
      </w:r>
      <w:r w:rsidRPr="00D92D9B">
        <w:rPr>
          <w:rFonts w:ascii="Time New Roman" w:eastAsia="黑体" w:hAnsi="Time New Roman" w:cstheme="majorBidi"/>
          <w:szCs w:val="21"/>
        </w:rPr>
        <w:tab/>
      </w:r>
      <w:r w:rsidRPr="00D92D9B">
        <w:rPr>
          <w:rFonts w:ascii="Time New Roman" w:eastAsia="黑体" w:hAnsi="Time New Roman" w:cstheme="majorBidi"/>
          <w:szCs w:val="21"/>
        </w:rPr>
        <w:t>委员会愿提请缔约国注意，上文第</w:t>
      </w:r>
      <w:r w:rsidRPr="00D92D9B">
        <w:rPr>
          <w:rFonts w:ascii="Time New Roman" w:eastAsia="黑体" w:hAnsi="Time New Roman" w:cstheme="majorBidi"/>
          <w:szCs w:val="21"/>
        </w:rPr>
        <w:t>17</w:t>
      </w:r>
      <w:r w:rsidRPr="00D92D9B">
        <w:rPr>
          <w:rFonts w:ascii="Time New Roman" w:eastAsia="黑体" w:hAnsi="Time New Roman" w:cstheme="majorBidi"/>
          <w:szCs w:val="21"/>
        </w:rPr>
        <w:t>段</w:t>
      </w:r>
      <w:r w:rsidRPr="00D92D9B">
        <w:rPr>
          <w:rFonts w:ascii="Time New Roman" w:eastAsia="黑体" w:hAnsi="Time New Roman" w:cstheme="majorBidi"/>
          <w:szCs w:val="21"/>
        </w:rPr>
        <w:t>(</w:t>
      </w:r>
      <w:r w:rsidRPr="00D92D9B">
        <w:rPr>
          <w:rFonts w:ascii="Time New Roman" w:eastAsia="黑体" w:hAnsi="Time New Roman" w:cstheme="majorBidi"/>
          <w:szCs w:val="21"/>
        </w:rPr>
        <w:t>结构性歧视</w:t>
      </w:r>
      <w:r w:rsidRPr="00D92D9B">
        <w:rPr>
          <w:rFonts w:ascii="Time New Roman" w:eastAsia="黑体" w:hAnsi="Time New Roman" w:cstheme="majorBidi"/>
          <w:szCs w:val="21"/>
        </w:rPr>
        <w:t>)</w:t>
      </w:r>
      <w:r w:rsidRPr="00D92D9B">
        <w:rPr>
          <w:rFonts w:ascii="Time New Roman" w:eastAsia="黑体" w:hAnsi="Time New Roman" w:cstheme="majorBidi"/>
          <w:szCs w:val="21"/>
        </w:rPr>
        <w:t>、第</w:t>
      </w:r>
      <w:r w:rsidRPr="00D92D9B">
        <w:rPr>
          <w:rFonts w:ascii="Time New Roman" w:eastAsia="黑体" w:hAnsi="Time New Roman" w:cstheme="majorBidi"/>
          <w:szCs w:val="21"/>
        </w:rPr>
        <w:t>33</w:t>
      </w:r>
      <w:r w:rsidRPr="00D92D9B">
        <w:rPr>
          <w:rFonts w:ascii="Time New Roman" w:eastAsia="黑体" w:hAnsi="Time New Roman" w:cstheme="majorBidi"/>
          <w:szCs w:val="21"/>
        </w:rPr>
        <w:t>段</w:t>
      </w:r>
      <w:r w:rsidRPr="00D92D9B">
        <w:rPr>
          <w:rFonts w:ascii="Time New Roman" w:eastAsia="黑体" w:hAnsi="Time New Roman" w:cstheme="majorBidi"/>
          <w:szCs w:val="21"/>
        </w:rPr>
        <w:t>(</w:t>
      </w:r>
      <w:r w:rsidRPr="00D92D9B">
        <w:rPr>
          <w:rFonts w:ascii="Time New Roman" w:eastAsia="黑体" w:hAnsi="Time New Roman" w:cstheme="majorBidi"/>
          <w:szCs w:val="21"/>
        </w:rPr>
        <w:t>受教育权</w:t>
      </w:r>
      <w:r w:rsidRPr="00D92D9B">
        <w:rPr>
          <w:rFonts w:ascii="Time New Roman" w:eastAsia="黑体" w:hAnsi="Time New Roman" w:cstheme="majorBidi"/>
          <w:szCs w:val="21"/>
        </w:rPr>
        <w:t>)</w:t>
      </w:r>
      <w:r w:rsidRPr="00D92D9B">
        <w:rPr>
          <w:rFonts w:ascii="Time New Roman" w:eastAsia="黑体" w:hAnsi="Time New Roman" w:cstheme="majorBidi"/>
          <w:szCs w:val="21"/>
        </w:rPr>
        <w:t>、第</w:t>
      </w:r>
      <w:r w:rsidRPr="00D92D9B">
        <w:rPr>
          <w:rFonts w:ascii="Time New Roman" w:eastAsia="黑体" w:hAnsi="Time New Roman" w:cstheme="majorBidi"/>
          <w:szCs w:val="21"/>
        </w:rPr>
        <w:t>37</w:t>
      </w:r>
      <w:r w:rsidRPr="00D92D9B">
        <w:rPr>
          <w:rFonts w:ascii="Time New Roman" w:eastAsia="黑体" w:hAnsi="Time New Roman" w:cstheme="majorBidi"/>
          <w:szCs w:val="21"/>
        </w:rPr>
        <w:t>段</w:t>
      </w:r>
      <w:r w:rsidRPr="00D92D9B">
        <w:rPr>
          <w:rFonts w:ascii="Time New Roman" w:eastAsia="黑体" w:hAnsi="Time New Roman" w:cstheme="majorBidi"/>
          <w:szCs w:val="21"/>
        </w:rPr>
        <w:t>(</w:t>
      </w:r>
      <w:r w:rsidRPr="00D92D9B">
        <w:rPr>
          <w:rFonts w:ascii="Time New Roman" w:eastAsia="黑体" w:hAnsi="Time New Roman" w:cstheme="majorBidi"/>
          <w:szCs w:val="21"/>
        </w:rPr>
        <w:t>多种形式的歧视</w:t>
      </w:r>
      <w:r w:rsidRPr="00D92D9B">
        <w:rPr>
          <w:rFonts w:ascii="Time New Roman" w:eastAsia="黑体" w:hAnsi="Time New Roman" w:cstheme="majorBidi"/>
          <w:szCs w:val="21"/>
        </w:rPr>
        <w:t>)</w:t>
      </w:r>
      <w:r w:rsidRPr="00D92D9B">
        <w:rPr>
          <w:rFonts w:ascii="Time New Roman" w:eastAsia="黑体" w:hAnsi="Time New Roman" w:cstheme="majorBidi"/>
          <w:szCs w:val="21"/>
        </w:rPr>
        <w:t>和第</w:t>
      </w:r>
      <w:r w:rsidRPr="00D92D9B">
        <w:rPr>
          <w:rFonts w:ascii="Time New Roman" w:eastAsia="黑体" w:hAnsi="Time New Roman" w:cstheme="majorBidi"/>
          <w:szCs w:val="21"/>
        </w:rPr>
        <w:t>39</w:t>
      </w:r>
      <w:r w:rsidRPr="00D92D9B">
        <w:rPr>
          <w:rFonts w:ascii="Time New Roman" w:eastAsia="黑体" w:hAnsi="Time New Roman" w:cstheme="majorBidi"/>
          <w:szCs w:val="21"/>
        </w:rPr>
        <w:t>段</w:t>
      </w:r>
      <w:r w:rsidRPr="00D92D9B">
        <w:rPr>
          <w:rFonts w:ascii="Time New Roman" w:eastAsia="黑体" w:hAnsi="Time New Roman" w:cstheme="majorBidi"/>
          <w:szCs w:val="21"/>
        </w:rPr>
        <w:t>(</w:t>
      </w:r>
      <w:r w:rsidRPr="00D92D9B">
        <w:rPr>
          <w:rFonts w:ascii="Time New Roman" w:eastAsia="黑体" w:hAnsi="Time New Roman" w:cstheme="majorBidi"/>
          <w:szCs w:val="21"/>
        </w:rPr>
        <w:t>诉诸司法</w:t>
      </w:r>
      <w:r w:rsidRPr="00D92D9B">
        <w:rPr>
          <w:rFonts w:ascii="Time New Roman" w:eastAsia="黑体" w:hAnsi="Time New Roman" w:cstheme="majorBidi"/>
          <w:szCs w:val="21"/>
        </w:rPr>
        <w:t>)</w:t>
      </w:r>
      <w:r w:rsidRPr="00D92D9B">
        <w:rPr>
          <w:rFonts w:ascii="Time New Roman" w:eastAsia="黑体" w:hAnsi="Time New Roman" w:cstheme="majorBidi"/>
          <w:szCs w:val="21"/>
        </w:rPr>
        <w:t>所载建议特别重要，并请缔约国在下次定期报告中详细说明为落实这些建议而采取的具体措施。</w:t>
      </w:r>
    </w:p>
    <w:p w:rsidR="006A3C29" w:rsidRPr="00D92D9B" w:rsidRDefault="006A3C29" w:rsidP="00592314">
      <w:pPr>
        <w:pStyle w:val="H23GC"/>
        <w:rPr>
          <w:rFonts w:ascii="Time New Roman" w:hAnsi="Time New Roman" w:hint="eastAsia"/>
        </w:rPr>
      </w:pPr>
      <w:r w:rsidRPr="00D92D9B">
        <w:rPr>
          <w:rFonts w:ascii="Time New Roman" w:hAnsi="Time New Roman"/>
        </w:rPr>
        <w:tab/>
      </w:r>
      <w:r w:rsidRPr="00D92D9B">
        <w:rPr>
          <w:rFonts w:ascii="Time New Roman" w:hAnsi="Time New Roman"/>
        </w:rPr>
        <w:tab/>
      </w:r>
      <w:r w:rsidRPr="00D92D9B">
        <w:rPr>
          <w:rFonts w:ascii="Time New Roman" w:hAnsi="Time New Roman"/>
        </w:rPr>
        <w:t>编写下次定期报告</w:t>
      </w:r>
    </w:p>
    <w:p w:rsidR="006A3C29" w:rsidRPr="00D92D9B" w:rsidRDefault="006A3C29" w:rsidP="006A3C29">
      <w:pPr>
        <w:pStyle w:val="SingleTxtGC"/>
        <w:rPr>
          <w:rFonts w:ascii="Time New Roman" w:eastAsia="黑体" w:hAnsi="Time New Roman" w:cstheme="majorBidi" w:hint="eastAsia"/>
          <w:b/>
          <w:szCs w:val="21"/>
        </w:rPr>
      </w:pPr>
      <w:r w:rsidRPr="00D92D9B">
        <w:rPr>
          <w:rFonts w:ascii="Time New Roman" w:eastAsia="黑体" w:hAnsi="Time New Roman" w:cstheme="majorBidi"/>
          <w:szCs w:val="21"/>
        </w:rPr>
        <w:t>51.</w:t>
      </w:r>
      <w:r w:rsidRPr="00D92D9B">
        <w:rPr>
          <w:rFonts w:ascii="Time New Roman" w:eastAsia="黑体" w:hAnsi="Time New Roman" w:cstheme="majorBidi"/>
          <w:szCs w:val="21"/>
        </w:rPr>
        <w:tab/>
      </w:r>
      <w:r w:rsidRPr="00D92D9B">
        <w:rPr>
          <w:rFonts w:ascii="Time New Roman" w:eastAsia="黑体" w:hAnsi="Time New Roman" w:cstheme="majorBidi"/>
          <w:szCs w:val="21"/>
        </w:rPr>
        <w:t>委员会建议缔约国在</w:t>
      </w:r>
      <w:r w:rsidRPr="00D92D9B">
        <w:rPr>
          <w:rFonts w:ascii="Time New Roman" w:eastAsia="黑体" w:hAnsi="Time New Roman" w:cstheme="majorBidi"/>
          <w:szCs w:val="21"/>
        </w:rPr>
        <w:t>2023</w:t>
      </w:r>
      <w:r w:rsidRPr="00D92D9B">
        <w:rPr>
          <w:rFonts w:ascii="Time New Roman" w:eastAsia="黑体" w:hAnsi="Time New Roman" w:cstheme="majorBidi"/>
          <w:szCs w:val="21"/>
        </w:rPr>
        <w:t>年</w:t>
      </w:r>
      <w:r w:rsidRPr="00D92D9B">
        <w:rPr>
          <w:rFonts w:ascii="Time New Roman" w:eastAsia="黑体" w:hAnsi="Time New Roman" w:cstheme="majorBidi"/>
          <w:szCs w:val="21"/>
        </w:rPr>
        <w:t>11</w:t>
      </w:r>
      <w:r w:rsidRPr="00D92D9B">
        <w:rPr>
          <w:rFonts w:ascii="Time New Roman" w:eastAsia="黑体" w:hAnsi="Time New Roman" w:cstheme="majorBidi"/>
          <w:szCs w:val="21"/>
        </w:rPr>
        <w:t>月</w:t>
      </w:r>
      <w:r w:rsidRPr="00D92D9B">
        <w:rPr>
          <w:rFonts w:ascii="Time New Roman" w:eastAsia="黑体" w:hAnsi="Time New Roman" w:cstheme="majorBidi"/>
          <w:szCs w:val="21"/>
        </w:rPr>
        <w:t>9</w:t>
      </w:r>
      <w:r w:rsidRPr="00D92D9B">
        <w:rPr>
          <w:rFonts w:ascii="Time New Roman" w:eastAsia="黑体" w:hAnsi="Time New Roman" w:cstheme="majorBidi"/>
          <w:szCs w:val="21"/>
        </w:rPr>
        <w:t>日前以一份文件提交第九至第十一次合并定期报告，报告应遵循委员会第七十一届会议通过的报告准则</w:t>
      </w:r>
      <w:r w:rsidRPr="00D92D9B">
        <w:rPr>
          <w:rFonts w:ascii="Time New Roman" w:eastAsia="黑体" w:hAnsi="Time New Roman" w:cstheme="majorBidi"/>
          <w:szCs w:val="21"/>
        </w:rPr>
        <w:t>(CERD/C/</w:t>
      </w:r>
      <w:r w:rsidR="009666E1">
        <w:rPr>
          <w:rFonts w:ascii="Time New Roman" w:eastAsia="黑体" w:hAnsi="Time New Roman" w:cstheme="majorBidi"/>
          <w:szCs w:val="21"/>
        </w:rPr>
        <w:t xml:space="preserve"> </w:t>
      </w:r>
      <w:r w:rsidRPr="00D92D9B">
        <w:rPr>
          <w:rFonts w:ascii="Time New Roman" w:eastAsia="黑体" w:hAnsi="Time New Roman" w:cstheme="majorBidi"/>
          <w:szCs w:val="21"/>
        </w:rPr>
        <w:t>2007/1)</w:t>
      </w:r>
      <w:r w:rsidRPr="00D92D9B">
        <w:rPr>
          <w:rFonts w:ascii="Time New Roman" w:eastAsia="黑体" w:hAnsi="Time New Roman" w:cstheme="majorBidi"/>
          <w:szCs w:val="21"/>
        </w:rPr>
        <w:t>，回应本结论性意见提到的所有问题。委员会参照大会第</w:t>
      </w:r>
      <w:r w:rsidRPr="00D92D9B">
        <w:rPr>
          <w:rFonts w:ascii="Time New Roman" w:eastAsia="黑体" w:hAnsi="Time New Roman" w:cstheme="majorBidi"/>
          <w:szCs w:val="21"/>
        </w:rPr>
        <w:t>68/268</w:t>
      </w:r>
      <w:r w:rsidRPr="00D92D9B">
        <w:rPr>
          <w:rFonts w:ascii="Time New Roman" w:eastAsia="黑体" w:hAnsi="Time New Roman" w:cstheme="majorBidi"/>
          <w:szCs w:val="21"/>
        </w:rPr>
        <w:t>号决议，促请缔约国遵守定期报告不超过</w:t>
      </w:r>
      <w:r w:rsidRPr="00D92D9B">
        <w:rPr>
          <w:rFonts w:ascii="Time New Roman" w:eastAsia="黑体" w:hAnsi="Time New Roman" w:cstheme="majorBidi"/>
          <w:szCs w:val="21"/>
        </w:rPr>
        <w:t>21,200</w:t>
      </w:r>
      <w:r w:rsidRPr="00D92D9B">
        <w:rPr>
          <w:rFonts w:ascii="Time New Roman" w:eastAsia="黑体" w:hAnsi="Time New Roman" w:cstheme="majorBidi"/>
          <w:szCs w:val="21"/>
        </w:rPr>
        <w:t>字的字数限制。</w:t>
      </w:r>
    </w:p>
    <w:p w:rsidR="00AD2E7A" w:rsidRPr="002D6A9C" w:rsidRDefault="006A3C29" w:rsidP="009666E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D2E7A" w:rsidRPr="002D6A9C"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C29" w:rsidRPr="000D319F" w:rsidRDefault="006A3C29" w:rsidP="000D319F">
      <w:pPr>
        <w:pStyle w:val="af0"/>
        <w:spacing w:after="240"/>
        <w:ind w:left="907"/>
        <w:rPr>
          <w:rFonts w:asciiTheme="majorBidi" w:eastAsia="宋体" w:hAnsiTheme="majorBidi" w:cstheme="majorBidi"/>
          <w:sz w:val="21"/>
          <w:szCs w:val="21"/>
          <w:lang w:val="en-US"/>
        </w:rPr>
      </w:pPr>
    </w:p>
    <w:p w:rsidR="006A3C29" w:rsidRPr="000D319F" w:rsidRDefault="006A3C2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A3C29" w:rsidRPr="000D319F" w:rsidRDefault="006A3C29" w:rsidP="000D319F">
      <w:pPr>
        <w:pStyle w:val="af0"/>
      </w:pPr>
    </w:p>
  </w:endnote>
  <w:endnote w:type="continuationNotice" w:id="1">
    <w:p w:rsidR="006A3C29" w:rsidRDefault="006A3C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C29" w:rsidRPr="00DF3B2B" w:rsidRDefault="006A3C29" w:rsidP="00DF3B2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F3B2B">
      <w:rPr>
        <w:rStyle w:val="af2"/>
        <w:b w:val="0"/>
        <w:snapToGrid w:val="0"/>
        <w:sz w:val="16"/>
      </w:rPr>
      <w:t>GE.19-00519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C29" w:rsidRPr="00DF3B2B" w:rsidRDefault="006A3C29" w:rsidP="00DF3B2B">
    <w:pPr>
      <w:pStyle w:val="af0"/>
      <w:tabs>
        <w:tab w:val="clear" w:pos="431"/>
        <w:tab w:val="right" w:pos="9638"/>
      </w:tabs>
      <w:rPr>
        <w:rStyle w:val="af2"/>
      </w:rPr>
    </w:pPr>
    <w:r>
      <w:t>GE.19-00519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C29" w:rsidRPr="006D1FBC" w:rsidRDefault="006A3C29" w:rsidP="006A3C29">
    <w:pPr>
      <w:pStyle w:val="af0"/>
      <w:tabs>
        <w:tab w:val="left" w:pos="1701"/>
        <w:tab w:val="left" w:pos="2552"/>
        <w:tab w:val="left" w:pos="8448"/>
      </w:tabs>
      <w:spacing w:before="360"/>
      <w:rPr>
        <w:rFonts w:eastAsiaTheme="minorEastAsia"/>
        <w:b/>
        <w:sz w:val="21"/>
        <w:lang w:eastAsia="zh-CN"/>
      </w:rPr>
    </w:pPr>
    <w:r>
      <w:rPr>
        <w:sz w:val="20"/>
        <w:lang w:eastAsia="zh-CN"/>
      </w:rPr>
      <w:t>GE.19-00519</w:t>
    </w:r>
    <w:r w:rsidRPr="00EE277A">
      <w:rPr>
        <w:sz w:val="20"/>
        <w:lang w:eastAsia="zh-CN"/>
      </w:rPr>
      <w:t xml:space="preserve"> (C)</w:t>
    </w:r>
    <w:r>
      <w:rPr>
        <w:sz w:val="20"/>
        <w:lang w:eastAsia="zh-CN"/>
      </w:rPr>
      <w:tab/>
      <w:t>28051</w:t>
    </w:r>
    <w:r>
      <w:rPr>
        <w:rFonts w:eastAsiaTheme="minorEastAsia"/>
        <w:sz w:val="20"/>
        <w:lang w:eastAsia="zh-CN"/>
      </w:rPr>
      <w:t>9</w:t>
    </w:r>
    <w:r>
      <w:rPr>
        <w:sz w:val="20"/>
        <w:lang w:eastAsia="zh-CN"/>
      </w:rPr>
      <w:tab/>
      <w:t>30051</w:t>
    </w:r>
    <w:r>
      <w:rPr>
        <w:rFonts w:eastAsiaTheme="minorEastAsia"/>
        <w:sz w:val="20"/>
        <w:lang w:eastAsia="zh-CN"/>
      </w:rPr>
      <w:t>9</w:t>
    </w:r>
  </w:p>
  <w:p w:rsidR="006A3C29" w:rsidRPr="00487939" w:rsidRDefault="006A3C29" w:rsidP="006A3C2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ERD/C/HND/CO/6-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ND/CO/6-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C29" w:rsidRPr="000157B1" w:rsidRDefault="006A3C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A3C29" w:rsidRPr="000157B1" w:rsidRDefault="006A3C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A3C29" w:rsidRDefault="006A3C29"/>
  </w:footnote>
  <w:footnote w:id="2">
    <w:p w:rsidR="00AD2E7A" w:rsidRDefault="00AD2E7A" w:rsidP="00AD2E7A">
      <w:pPr>
        <w:pStyle w:val="a6"/>
        <w:tabs>
          <w:tab w:val="clear" w:pos="1021"/>
          <w:tab w:val="right" w:pos="1020"/>
        </w:tabs>
      </w:pPr>
      <w:r w:rsidRPr="00AD2E7A">
        <w:rPr>
          <w:rStyle w:val="ae"/>
          <w:rFonts w:eastAsia="宋体"/>
          <w:vertAlign w:val="baseline"/>
        </w:rPr>
        <w:tab/>
        <w:t>*</w:t>
      </w:r>
      <w:r w:rsidRPr="00AD2E7A">
        <w:tab/>
      </w:r>
      <w:r w:rsidRPr="00AD2E7A">
        <w:rPr>
          <w:rFonts w:hint="eastAsia"/>
        </w:rPr>
        <w:t>委员会第九十七届会议</w:t>
      </w:r>
      <w:r w:rsidRPr="00AD2E7A">
        <w:rPr>
          <w:rFonts w:hint="eastAsia"/>
        </w:rPr>
        <w:t>(2018</w:t>
      </w:r>
      <w:r w:rsidRPr="00AD2E7A">
        <w:rPr>
          <w:rFonts w:hint="eastAsia"/>
        </w:rPr>
        <w:t>年</w:t>
      </w:r>
      <w:r w:rsidRPr="00AD2E7A">
        <w:rPr>
          <w:rFonts w:hint="eastAsia"/>
        </w:rPr>
        <w:t>11</w:t>
      </w:r>
      <w:r w:rsidRPr="00AD2E7A">
        <w:rPr>
          <w:rFonts w:hint="eastAsia"/>
        </w:rPr>
        <w:t>月</w:t>
      </w:r>
      <w:r w:rsidRPr="00AD2E7A">
        <w:rPr>
          <w:rFonts w:hint="eastAsia"/>
        </w:rPr>
        <w:t>26</w:t>
      </w:r>
      <w:r w:rsidRPr="00AD2E7A">
        <w:rPr>
          <w:rFonts w:hint="eastAsia"/>
        </w:rPr>
        <w:t>日至</w:t>
      </w:r>
      <w:r w:rsidRPr="00AD2E7A">
        <w:rPr>
          <w:rFonts w:hint="eastAsia"/>
        </w:rPr>
        <w:t>12</w:t>
      </w:r>
      <w:r w:rsidRPr="00AD2E7A">
        <w:rPr>
          <w:rFonts w:hint="eastAsia"/>
        </w:rPr>
        <w:t>月</w:t>
      </w:r>
      <w:r w:rsidRPr="00AD2E7A">
        <w:rPr>
          <w:rFonts w:hint="eastAsia"/>
        </w:rPr>
        <w:t>14</w:t>
      </w:r>
      <w:r w:rsidRPr="00AD2E7A">
        <w:rPr>
          <w:rFonts w:hint="eastAsia"/>
        </w:rPr>
        <w:t>日</w:t>
      </w:r>
      <w:r w:rsidRPr="00AD2E7A">
        <w:rPr>
          <w:rFonts w:hint="eastAsia"/>
        </w:rPr>
        <w:t>)</w:t>
      </w:r>
      <w:r w:rsidRPr="00AD2E7A">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C29" w:rsidRDefault="006A3C29" w:rsidP="00DF3B2B">
    <w:pPr>
      <w:pStyle w:val="af3"/>
    </w:pPr>
    <w:r>
      <w:t>CERD/C/HND/CO/6-8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C29" w:rsidRPr="00202A30" w:rsidRDefault="006A3C29" w:rsidP="00DF3B2B">
    <w:pPr>
      <w:pStyle w:val="af3"/>
      <w:jc w:val="right"/>
    </w:pPr>
    <w:r>
      <w:t>CERD/C/HND/CO/6-8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17FD23A"/>
    <w:multiLevelType w:val="singleLevel"/>
    <w:tmpl w:val="C17FD23A"/>
    <w:lvl w:ilvl="0">
      <w:start w:val="18"/>
      <w:numFmt w:val="decimal"/>
      <w:lvlText w:val="%1."/>
      <w:lvlJc w:val="left"/>
    </w:lvl>
  </w:abstractNum>
  <w:abstractNum w:abstractNumId="1"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2"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3"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4"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5"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6"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7"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8"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9"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E253887"/>
    <w:multiLevelType w:val="multilevel"/>
    <w:tmpl w:val="1E253887"/>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2"/>
  </w:num>
  <w:num w:numId="2">
    <w:abstractNumId w:val="15"/>
  </w:num>
  <w:num w:numId="3">
    <w:abstractNumId w:val="13"/>
  </w:num>
  <w:num w:numId="4">
    <w:abstractNumId w:val="9"/>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4"/>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D3B16"/>
    <w:rsid w:val="00011483"/>
    <w:rsid w:val="000152A7"/>
    <w:rsid w:val="000D319F"/>
    <w:rsid w:val="000E4D0E"/>
    <w:rsid w:val="00144B69"/>
    <w:rsid w:val="0015162F"/>
    <w:rsid w:val="00153E86"/>
    <w:rsid w:val="001B1BD1"/>
    <w:rsid w:val="001C3EF2"/>
    <w:rsid w:val="001D17F6"/>
    <w:rsid w:val="00204B42"/>
    <w:rsid w:val="0021248C"/>
    <w:rsid w:val="0021265F"/>
    <w:rsid w:val="002231C3"/>
    <w:rsid w:val="00226733"/>
    <w:rsid w:val="0024417F"/>
    <w:rsid w:val="00250F8D"/>
    <w:rsid w:val="00274B79"/>
    <w:rsid w:val="002D5B34"/>
    <w:rsid w:val="002E1C97"/>
    <w:rsid w:val="002E742B"/>
    <w:rsid w:val="002F5834"/>
    <w:rsid w:val="003006AB"/>
    <w:rsid w:val="00326EBF"/>
    <w:rsid w:val="00327FE4"/>
    <w:rsid w:val="00427F63"/>
    <w:rsid w:val="00434D38"/>
    <w:rsid w:val="00494EB8"/>
    <w:rsid w:val="004B6B8B"/>
    <w:rsid w:val="004C4A0A"/>
    <w:rsid w:val="004D3B16"/>
    <w:rsid w:val="00501220"/>
    <w:rsid w:val="0050403D"/>
    <w:rsid w:val="00531F42"/>
    <w:rsid w:val="00592314"/>
    <w:rsid w:val="005D6AEF"/>
    <w:rsid w:val="005E403A"/>
    <w:rsid w:val="00644081"/>
    <w:rsid w:val="006621F5"/>
    <w:rsid w:val="0067651B"/>
    <w:rsid w:val="00680656"/>
    <w:rsid w:val="00684327"/>
    <w:rsid w:val="006A3C29"/>
    <w:rsid w:val="006B1119"/>
    <w:rsid w:val="006B5316"/>
    <w:rsid w:val="006D1FBC"/>
    <w:rsid w:val="006E24C8"/>
    <w:rsid w:val="006E3E46"/>
    <w:rsid w:val="006E71B1"/>
    <w:rsid w:val="006F1404"/>
    <w:rsid w:val="006F3BEF"/>
    <w:rsid w:val="0070593B"/>
    <w:rsid w:val="00705D89"/>
    <w:rsid w:val="00731A42"/>
    <w:rsid w:val="007400E0"/>
    <w:rsid w:val="00741D63"/>
    <w:rsid w:val="00767E69"/>
    <w:rsid w:val="0077079A"/>
    <w:rsid w:val="007A5599"/>
    <w:rsid w:val="00806D29"/>
    <w:rsid w:val="00852E87"/>
    <w:rsid w:val="00856233"/>
    <w:rsid w:val="00860F27"/>
    <w:rsid w:val="00886495"/>
    <w:rsid w:val="008B0560"/>
    <w:rsid w:val="008B2BFA"/>
    <w:rsid w:val="008C6244"/>
    <w:rsid w:val="008E158F"/>
    <w:rsid w:val="008E6A3F"/>
    <w:rsid w:val="00936F03"/>
    <w:rsid w:val="00943B69"/>
    <w:rsid w:val="00944CB3"/>
    <w:rsid w:val="00953584"/>
    <w:rsid w:val="009666E1"/>
    <w:rsid w:val="00986624"/>
    <w:rsid w:val="009B09D7"/>
    <w:rsid w:val="009D35ED"/>
    <w:rsid w:val="009D3F2F"/>
    <w:rsid w:val="00A03CB6"/>
    <w:rsid w:val="00A1364C"/>
    <w:rsid w:val="00A21076"/>
    <w:rsid w:val="00A2721D"/>
    <w:rsid w:val="00A3739A"/>
    <w:rsid w:val="00A52DAF"/>
    <w:rsid w:val="00A61188"/>
    <w:rsid w:val="00A6295D"/>
    <w:rsid w:val="00A84072"/>
    <w:rsid w:val="00AB2D1F"/>
    <w:rsid w:val="00AD2E7A"/>
    <w:rsid w:val="00B16570"/>
    <w:rsid w:val="00B23B03"/>
    <w:rsid w:val="00B43EB7"/>
    <w:rsid w:val="00B53320"/>
    <w:rsid w:val="00B67C89"/>
    <w:rsid w:val="00BC6522"/>
    <w:rsid w:val="00C12054"/>
    <w:rsid w:val="00C121D5"/>
    <w:rsid w:val="00C17349"/>
    <w:rsid w:val="00C351AA"/>
    <w:rsid w:val="00C7253F"/>
    <w:rsid w:val="00CF6941"/>
    <w:rsid w:val="00D26A05"/>
    <w:rsid w:val="00D42B87"/>
    <w:rsid w:val="00D43327"/>
    <w:rsid w:val="00D92D9B"/>
    <w:rsid w:val="00D97B98"/>
    <w:rsid w:val="00DC0B45"/>
    <w:rsid w:val="00DC671F"/>
    <w:rsid w:val="00DD0914"/>
    <w:rsid w:val="00DE3CD6"/>
    <w:rsid w:val="00DE4DA7"/>
    <w:rsid w:val="00DF3B2B"/>
    <w:rsid w:val="00E07C86"/>
    <w:rsid w:val="00E33B38"/>
    <w:rsid w:val="00E47FE5"/>
    <w:rsid w:val="00E574AF"/>
    <w:rsid w:val="00E74A10"/>
    <w:rsid w:val="00EF00C4"/>
    <w:rsid w:val="00F245FC"/>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04FCAE4-AD64-415C-AB71-F2886473B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qFormat/>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rsid w:val="006A3C29"/>
    <w:rPr>
      <w:color w:val="0000FF" w:themeColor="hyperlink"/>
      <w:u w:val="none"/>
    </w:rPr>
  </w:style>
  <w:style w:type="character" w:customStyle="1" w:styleId="afb">
    <w:name w:val="宏文本 字符"/>
    <w:basedOn w:val="a0"/>
    <w:link w:val="afc"/>
    <w:semiHidden/>
    <w:rsid w:val="006A3C29"/>
    <w:rPr>
      <w:kern w:val="24"/>
      <w:sz w:val="24"/>
      <w:szCs w:val="24"/>
    </w:rPr>
  </w:style>
  <w:style w:type="paragraph" w:styleId="afc">
    <w:name w:val="macro"/>
    <w:link w:val="afb"/>
    <w:semiHidden/>
    <w:rsid w:val="006A3C2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SingleTxtG">
    <w:name w:val="_ Single Txt_G"/>
    <w:basedOn w:val="a"/>
    <w:qFormat/>
    <w:rsid w:val="006A3C29"/>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HChG">
    <w:name w:val="_ H _Ch_G"/>
    <w:basedOn w:val="a"/>
    <w:next w:val="a"/>
    <w:qFormat/>
    <w:rsid w:val="006A3C2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qFormat/>
    <w:rsid w:val="006A3C29"/>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qFormat/>
    <w:rsid w:val="006A3C2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Bullet2G">
    <w:name w:val="_Bullet 2_G"/>
    <w:basedOn w:val="a"/>
    <w:qFormat/>
    <w:rsid w:val="006A3C29"/>
    <w:pPr>
      <w:numPr>
        <w:numId w:val="1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qFormat/>
    <w:rsid w:val="006A3C29"/>
    <w:pPr>
      <w:numPr>
        <w:numId w:val="17"/>
      </w:numPr>
    </w:pPr>
  </w:style>
  <w:style w:type="character" w:styleId="afd">
    <w:name w:val="annotation reference"/>
    <w:basedOn w:val="a0"/>
    <w:uiPriority w:val="99"/>
    <w:semiHidden/>
    <w:unhideWhenUsed/>
    <w:rsid w:val="006A3C29"/>
    <w:rPr>
      <w:sz w:val="16"/>
      <w:szCs w:val="16"/>
    </w:rPr>
  </w:style>
  <w:style w:type="paragraph" w:styleId="afe">
    <w:name w:val="annotation text"/>
    <w:basedOn w:val="a"/>
    <w:link w:val="aff"/>
    <w:uiPriority w:val="99"/>
    <w:semiHidden/>
    <w:unhideWhenUsed/>
    <w:rsid w:val="006A3C29"/>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
    <w:name w:val="批注文字 字符"/>
    <w:basedOn w:val="a0"/>
    <w:link w:val="afe"/>
    <w:uiPriority w:val="99"/>
    <w:semiHidden/>
    <w:rsid w:val="006A3C29"/>
    <w:rPr>
      <w:rFonts w:eastAsia="Times New Roman"/>
      <w:lang w:val="en-GB" w:eastAsia="en-US"/>
    </w:rPr>
  </w:style>
  <w:style w:type="character" w:styleId="aff0">
    <w:name w:val="Emphasis"/>
    <w:basedOn w:val="a0"/>
    <w:uiPriority w:val="20"/>
    <w:qFormat/>
    <w:rsid w:val="006A3C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0BEE-8ACA-4FAC-B248-7999667C7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7887</Words>
  <Characters>8386</Characters>
  <Application>Microsoft Office Word</Application>
  <DocSecurity>0</DocSecurity>
  <Lines>317</Lines>
  <Paragraphs>128</Paragraphs>
  <ScaleCrop>false</ScaleCrop>
  <Company>DCM</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CERD/C/HND/CO/6-8</dc:title>
  <dc:subject>1900519</dc:subject>
  <dc:creator>AN</dc:creator>
  <cp:keywords/>
  <dc:description/>
  <cp:lastModifiedBy>Changfeng AN</cp:lastModifiedBy>
  <cp:revision>2</cp:revision>
  <cp:lastPrinted>2014-05-09T11:28:00Z</cp:lastPrinted>
  <dcterms:created xsi:type="dcterms:W3CDTF">2019-05-30T13:13:00Z</dcterms:created>
  <dcterms:modified xsi:type="dcterms:W3CDTF">2019-05-30T13:13:00Z</dcterms:modified>
</cp:coreProperties>
</file>