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436-м заседании,</w:t>
      </w:r>
    </w:p>
    <w:p w:rsidR="00000000" w:rsidRDefault="00000000">
      <w:r>
        <w:t xml:space="preserve">состоявшемся в Центральных учреждениях, Нью-Йорк, в четверг, 17 июня 1999 года, в 10 ч. 15 м. 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 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</w:pPr>
      <w:r>
        <w:t xml:space="preserve">Рассмотрение докладов, представленных государствами-участниками </w:t>
      </w:r>
      <w:r>
        <w:br/>
        <w:t>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tab/>
        <w:t>Третий и четвертый периодические доклады Испании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11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720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Третий и четвертый периодические доклады Испании </w:t>
      </w:r>
      <w:r>
        <w:tab/>
      </w:r>
      <w:r>
        <w:rPr>
          <w:i w:val="0"/>
        </w:rPr>
        <w:t>(CEDAW/C/ESP/3 и 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100"/>
      </w:pPr>
      <w:r>
        <w:t>1.</w:t>
      </w:r>
      <w:r>
        <w:tab/>
      </w:r>
      <w:r>
        <w:rPr>
          <w:i/>
        </w:rPr>
        <w:t>По приглашению Председателя делегация И</w:t>
      </w:r>
      <w:r>
        <w:rPr>
          <w:i/>
        </w:rPr>
        <w:t>с</w:t>
      </w:r>
      <w:r>
        <w:rPr>
          <w:i/>
        </w:rPr>
        <w:t>пании занимает места со столом Комитета</w:t>
      </w:r>
      <w:r>
        <w:t>.</w:t>
      </w:r>
    </w:p>
    <w:p w:rsidR="00000000" w:rsidRDefault="00000000">
      <w:pPr>
        <w:pStyle w:val="DualTxt"/>
        <w:spacing w:after="100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Ариас</w:t>
      </w:r>
      <w:r>
        <w:t xml:space="preserve"> (Испания) говорит, что правовой основой всех осуществлявшихся в последнее время демократических преобразований, в том числе в ц</w:t>
      </w:r>
      <w:r>
        <w:t>е</w:t>
      </w:r>
      <w:r>
        <w:t>лях обеспечения равноправия между мужчинами и женщинами, является Конституция Испании, пр</w:t>
      </w:r>
      <w:r>
        <w:t>и</w:t>
      </w:r>
      <w:r>
        <w:t>нятая в 1978 году. Свобода, справедливость, пол</w:t>
      </w:r>
      <w:r>
        <w:t>и</w:t>
      </w:r>
      <w:r>
        <w:t>тический плюрализм и равноправие признаются в Конституции в качестве высших ценностей испа</w:t>
      </w:r>
      <w:r>
        <w:t>н</w:t>
      </w:r>
      <w:r>
        <w:t>ской правовой системы, и в ней закрепляются не только принцип равенства перед законом, но и об</w:t>
      </w:r>
      <w:r>
        <w:t>я</w:t>
      </w:r>
      <w:r>
        <w:t>занность государственных органов способствовать обеспечению необходимых условий для достижения подлинного равноправия. Кроме того, в тексте Ко</w:t>
      </w:r>
      <w:r>
        <w:t>н</w:t>
      </w:r>
      <w:r>
        <w:t>ституции недвусмысленно указывается на то, что закрепленные в ней основные права и свободы должны трактоваться в соответствии со Всеобщей декларацией прав человека и международными д</w:t>
      </w:r>
      <w:r>
        <w:t>о</w:t>
      </w:r>
      <w:r>
        <w:t>кументами, участницей которых является Испания. Поэтому Конвенция является составной частью правовой системы Испании, и ее положения могут применяться при толковании национальных прав</w:t>
      </w:r>
      <w:r>
        <w:t>о</w:t>
      </w:r>
      <w:r>
        <w:t>вых норм, касающихся вопросов равенс</w:t>
      </w:r>
      <w:r>
        <w:t>т</w:t>
      </w:r>
      <w:r>
        <w:t>ва.</w:t>
      </w:r>
    </w:p>
    <w:p w:rsidR="00000000" w:rsidRDefault="00000000">
      <w:pPr>
        <w:pStyle w:val="DualTxt"/>
        <w:spacing w:after="100"/>
      </w:pPr>
      <w:r>
        <w:t>3.</w:t>
      </w:r>
      <w:r>
        <w:tab/>
        <w:t>С 1980 года, когда Испания приняла решение приступить к процессу ратификации Конвенции, был достигнут значительный прогресс в обеспеч</w:t>
      </w:r>
      <w:r>
        <w:t>е</w:t>
      </w:r>
      <w:r>
        <w:t>нии равных возможностей для мужчин и женщин, о чем свидетельствуют не только реформы в области законодательства, но и меры политического хара</w:t>
      </w:r>
      <w:r>
        <w:t>к</w:t>
      </w:r>
      <w:r>
        <w:t>тера, которые принимались сменявшими друг друга правительствами. За период, охватываемый третьим и четвертым периодическими докладами, стимулом к активизации национальных усилий в целях обе</w:t>
      </w:r>
      <w:r>
        <w:t>с</w:t>
      </w:r>
      <w:r>
        <w:t>печения равноправия послужил целый ряд крупных международных конференций, включая, в частн</w:t>
      </w:r>
      <w:r>
        <w:t>о</w:t>
      </w:r>
      <w:r>
        <w:t>сти, Венскую всемирную конференцию по правам человека, Каирскую международную конференцию по народонаселению и развитию, а также состоя</w:t>
      </w:r>
      <w:r>
        <w:t>в</w:t>
      </w:r>
      <w:r>
        <w:t>шуюся в Пекине четвертую Всемирную конфере</w:t>
      </w:r>
      <w:r>
        <w:t>н</w:t>
      </w:r>
      <w:r>
        <w:t>цию по положению женщин. Планы действий, пр</w:t>
      </w:r>
      <w:r>
        <w:t>и</w:t>
      </w:r>
      <w:r>
        <w:t>нятые в ходе этих конференций, фактически посл</w:t>
      </w:r>
      <w:r>
        <w:t>у</w:t>
      </w:r>
      <w:r>
        <w:t>жили фундаментом для разработки национальных программ обеспечения равенства возможностей. Самой последней в ряду этих инициатив стал пр</w:t>
      </w:r>
      <w:r>
        <w:t>и</w:t>
      </w:r>
      <w:r>
        <w:t>нятый Испанией третий План обеспечения равных возможностей, экземпляры которого были распр</w:t>
      </w:r>
      <w:r>
        <w:t>о</w:t>
      </w:r>
      <w:r>
        <w:t>странены среди членов Комитета. Координатором деятельности различных административных орг</w:t>
      </w:r>
      <w:r>
        <w:t>а</w:t>
      </w:r>
      <w:r>
        <w:t>нов и неправительственных организаций, участв</w:t>
      </w:r>
      <w:r>
        <w:t>о</w:t>
      </w:r>
      <w:r>
        <w:t>вавших в подготовке доклада, стал Институт по д</w:t>
      </w:r>
      <w:r>
        <w:t>е</w:t>
      </w:r>
      <w:r>
        <w:t>лам женщин — национальный механизм, несущий главную ответственность за практическую реализ</w:t>
      </w:r>
      <w:r>
        <w:t>а</w:t>
      </w:r>
      <w:r>
        <w:t>цию стратегий обеспечения равенства возможн</w:t>
      </w:r>
      <w:r>
        <w:t>о</w:t>
      </w:r>
      <w:r>
        <w:t>стей.</w:t>
      </w:r>
    </w:p>
    <w:p w:rsidR="00000000" w:rsidRDefault="00000000">
      <w:pPr>
        <w:pStyle w:val="DualTxt"/>
        <w:spacing w:after="100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Данкауса</w:t>
      </w:r>
      <w:r>
        <w:t xml:space="preserve"> (Испания), внося на рассмо</w:t>
      </w:r>
      <w:r>
        <w:t>т</w:t>
      </w:r>
      <w:r>
        <w:t>рение третий и четвертый периодические доклады Испании (CEDAW/C/ESP/3 и 4) в своем качестве Генерального директора Института по делам же</w:t>
      </w:r>
      <w:r>
        <w:t>н</w:t>
      </w:r>
      <w:r>
        <w:t>щин, говорит, что представленная в докладах и</w:t>
      </w:r>
      <w:r>
        <w:t>н</w:t>
      </w:r>
      <w:r>
        <w:t>формация была получена от министерств, автоно</w:t>
      </w:r>
      <w:r>
        <w:t>м</w:t>
      </w:r>
      <w:r>
        <w:t>ных областей и неправительственных организаций. Испанское государство поделено на муниципалит</w:t>
      </w:r>
      <w:r>
        <w:t>е</w:t>
      </w:r>
      <w:r>
        <w:t>ты, провинции и автономные области. Согласно Конституции, вопросами обеспечения равенства возможностей уполномочены заниматься госуда</w:t>
      </w:r>
      <w:r>
        <w:t>р</w:t>
      </w:r>
      <w:r>
        <w:t>ственные органы, автономные области и городские советы. В настоящее время органы по обеспечению равных возможностей действуют в 17 автономных областях, а при многих городских советах были созданы специальные консультативные советы для женщин. В целях координации работы автономных областей и городских советов были учреждены се</w:t>
      </w:r>
      <w:r>
        <w:t>к</w:t>
      </w:r>
      <w:r>
        <w:t>торальные ко</w:t>
      </w:r>
      <w:r>
        <w:t>н</w:t>
      </w:r>
      <w:r>
        <w:t>ференции.</w:t>
      </w:r>
    </w:p>
    <w:p w:rsidR="00000000" w:rsidRDefault="00000000">
      <w:pPr>
        <w:pStyle w:val="DualTxt"/>
        <w:spacing w:after="100"/>
      </w:pPr>
      <w:r>
        <w:t>5.</w:t>
      </w:r>
      <w:r>
        <w:tab/>
        <w:t>В Институте по делам женщин, входящем в состав министерства труда и социального обесп</w:t>
      </w:r>
      <w:r>
        <w:t>е</w:t>
      </w:r>
      <w:r>
        <w:t>чения, имеется два руководящих органа: Руковод</w:t>
      </w:r>
      <w:r>
        <w:t>я</w:t>
      </w:r>
      <w:r>
        <w:t>щий совет, отвечающий за реализацию стратегий координации деятельности различных министе</w:t>
      </w:r>
      <w:r>
        <w:t>р</w:t>
      </w:r>
      <w:r>
        <w:t>ских департаментов, занимающихся женской пр</w:t>
      </w:r>
      <w:r>
        <w:t>о</w:t>
      </w:r>
      <w:r>
        <w:t>блематикой, и Канцелярия Генерального директора, отвечающая за обеспечение функционирования И</w:t>
      </w:r>
      <w:r>
        <w:t>н</w:t>
      </w:r>
      <w:r>
        <w:t>ститута. В различных подразделениях Института работают около 150 человек. В задачи созданной в 1995 году Секторальной конференции по делам женщин входит оценка проблем, возникающих в ходе осуществления стратегий обеспечения раве</w:t>
      </w:r>
      <w:r>
        <w:t>н</w:t>
      </w:r>
      <w:r>
        <w:t>ства возможностей, и возможных путей их реш</w:t>
      </w:r>
      <w:r>
        <w:t>е</w:t>
      </w:r>
      <w:r>
        <w:t>ния, а также участие в разработке и подготовке планов действий и их последующей реализации. Помимо этого, Институт по делам женщин несет ответственность за налаживание отношений с н</w:t>
      </w:r>
      <w:r>
        <w:t>е</w:t>
      </w:r>
      <w:r>
        <w:t>правительственными организациями, отстаива</w:t>
      </w:r>
      <w:r>
        <w:t>ю</w:t>
      </w:r>
      <w:r>
        <w:t>щими интересы женщин, и содействие формиров</w:t>
      </w:r>
      <w:r>
        <w:t>а</w:t>
      </w:r>
      <w:r>
        <w:t>нию групп женщин и участию женщин в политич</w:t>
      </w:r>
      <w:r>
        <w:t>е</w:t>
      </w:r>
      <w:r>
        <w:t>ской, культурной, экономической и общественной жизни.</w:t>
      </w:r>
    </w:p>
    <w:p w:rsidR="00000000" w:rsidRDefault="00000000">
      <w:pPr>
        <w:pStyle w:val="DualTxt"/>
        <w:spacing w:after="100"/>
      </w:pPr>
      <w:r>
        <w:t>6.</w:t>
      </w:r>
      <w:r>
        <w:tab/>
        <w:t>Неправительственные организации участвуют в работе Руководящего совета Института, оказ</w:t>
      </w:r>
      <w:r>
        <w:t>ы</w:t>
      </w:r>
      <w:r>
        <w:t>вающего им техническую и финансовую помощь в реализации программ. В период 1991–1998 годов этим организациям было выделено около 10 млрд. песет (примерно 70 млн. долл. США) на цели ре</w:t>
      </w:r>
      <w:r>
        <w:t>а</w:t>
      </w:r>
      <w:r>
        <w:t>лизации 1619 программ в интересах женщин. Для обеспечения равноправия требуется принятие не только законодательных мер, но и мер культурного и структурного х</w:t>
      </w:r>
      <w:r>
        <w:t>а</w:t>
      </w:r>
      <w:r>
        <w:t>рактера.</w:t>
      </w:r>
    </w:p>
    <w:p w:rsidR="00000000" w:rsidRDefault="00000000">
      <w:pPr>
        <w:pStyle w:val="DualTxt"/>
        <w:spacing w:after="100"/>
      </w:pPr>
      <w:r>
        <w:t>7.</w:t>
      </w:r>
      <w:r>
        <w:tab/>
        <w:t>Правительство Испании разработало планы обеспечения равных возможностей в масштабах всей страны. Целью первого такого плана, охват</w:t>
      </w:r>
      <w:r>
        <w:t>ы</w:t>
      </w:r>
      <w:r>
        <w:t>вавшего период 1988–1990 годов, была разработка правовых мер в целях обеспечения соответствия положений правового кодекса страны, гарантиру</w:t>
      </w:r>
      <w:r>
        <w:t>ю</w:t>
      </w:r>
      <w:r>
        <w:t>щих равноправие, положениям Конституции. Во второй план, охватывавший период 1993–1995 годов, были включены конкретные меры и программы в таких областях, как образование, профессиональная подготовка и здравоохранение. Третий план, осущ</w:t>
      </w:r>
      <w:r>
        <w:t>е</w:t>
      </w:r>
      <w:r>
        <w:t>ствление которого будет завершено в 2000 году, был разработан одновре</w:t>
      </w:r>
      <w:r>
        <w:softHyphen/>
        <w:t>менно с целью осуществления на постоянной основе необходимых программ в и</w:t>
      </w:r>
      <w:r>
        <w:t>н</w:t>
      </w:r>
      <w:r>
        <w:t>тересах женщин в конкретных областях и обеспеч</w:t>
      </w:r>
      <w:r>
        <w:t>е</w:t>
      </w:r>
      <w:r>
        <w:t>ния всесторон</w:t>
      </w:r>
      <w:r>
        <w:softHyphen/>
        <w:t>него учета вопросов гендерной пр</w:t>
      </w:r>
      <w:r>
        <w:t>о</w:t>
      </w:r>
      <w:r>
        <w:t>блематики во всех государственных программах и стратег</w:t>
      </w:r>
      <w:r>
        <w:t>и</w:t>
      </w:r>
      <w:r>
        <w:t>ях.</w:t>
      </w:r>
    </w:p>
    <w:p w:rsidR="00000000" w:rsidRDefault="00000000">
      <w:pPr>
        <w:pStyle w:val="DualTxt"/>
        <w:spacing w:after="100"/>
      </w:pPr>
      <w:r>
        <w:t>8.</w:t>
      </w:r>
      <w:r>
        <w:tab/>
        <w:t>Все большее число испанских женщин обуч</w:t>
      </w:r>
      <w:r>
        <w:t>а</w:t>
      </w:r>
      <w:r>
        <w:t>ются в университетах и выходят на рынок труда. Образование поистине является краеугольным ка</w:t>
      </w:r>
      <w:r>
        <w:t>м</w:t>
      </w:r>
      <w:r>
        <w:t>нем общества, в котором ни женщины, ни мужчины не имеют доминирующего положения. В то время как все испанские мальчики и девочки получают обязательное школьное образование, на факульт</w:t>
      </w:r>
      <w:r>
        <w:t>а</w:t>
      </w:r>
      <w:r>
        <w:t>тивных подготовительных курсах для поступления в университеты и в университетах обучается бол</w:t>
      </w:r>
      <w:r>
        <w:t>ь</w:t>
      </w:r>
      <w:r>
        <w:t>ше женщин, чем мужчин. Фактически женщины в возрасте от 16 до 40 лет добились в учебе лучших результатов, чем мужчины той же возрастной гру</w:t>
      </w:r>
      <w:r>
        <w:t>п</w:t>
      </w:r>
      <w:r>
        <w:t>пы. В Конституционном законе 1/1990, регулиру</w:t>
      </w:r>
      <w:r>
        <w:t>ю</w:t>
      </w:r>
      <w:r>
        <w:t>щем деятельность системы образования, закреплено реальное равенство прав женщин и мужчин, запр</w:t>
      </w:r>
      <w:r>
        <w:t>е</w:t>
      </w:r>
      <w:r>
        <w:t>щается дискриминация любого рода и предусма</w:t>
      </w:r>
      <w:r>
        <w:t>т</w:t>
      </w:r>
      <w:r>
        <w:t>ривается необходимость искоренения из учебных материалов любых стереотипов дискриминацио</w:t>
      </w:r>
      <w:r>
        <w:t>н</w:t>
      </w:r>
      <w:r>
        <w:t>ного характера.</w:t>
      </w:r>
    </w:p>
    <w:p w:rsidR="00000000" w:rsidRDefault="00000000">
      <w:pPr>
        <w:pStyle w:val="DualTxt"/>
        <w:spacing w:after="100"/>
      </w:pPr>
      <w:r>
        <w:t>9.</w:t>
      </w:r>
      <w:r>
        <w:tab/>
        <w:t>В разработанной в 1991 году учебной пр</w:t>
      </w:r>
      <w:r>
        <w:t>о</w:t>
      </w:r>
      <w:r>
        <w:t>грамме начальной и средней школы в качестве о</w:t>
      </w:r>
      <w:r>
        <w:t>б</w:t>
      </w:r>
      <w:r>
        <w:t>разовательных целей были определены достижение равноправия между мужчинами и женщинами и признание вклада женщин в развитие общества. В числе целого ряда факторов, негативно воздейс</w:t>
      </w:r>
      <w:r>
        <w:t>т</w:t>
      </w:r>
      <w:r>
        <w:t>вующих на развитие самобытности личности, — неравноценное восприятие мужского и женского начала. В 1994 году Институт начал проводить р</w:t>
      </w:r>
      <w:r>
        <w:t>а</w:t>
      </w:r>
      <w:r>
        <w:t>боту с университетами с целью изменить характер базовых учебных материалов; тексты были сформ</w:t>
      </w:r>
      <w:r>
        <w:t>у</w:t>
      </w:r>
      <w:r>
        <w:t>лированы таким образом, чтобы они могли служить основой для получения образования, построенного на принципе равноправия женщин и мужчин. Кроме того, Институт осуществляет ежегодные программы подготовки преподавателей в университетах и ре</w:t>
      </w:r>
      <w:r>
        <w:t>а</w:t>
      </w:r>
      <w:r>
        <w:t>лизует программы в сотрудничестве с учреждени</w:t>
      </w:r>
      <w:r>
        <w:t>я</w:t>
      </w:r>
      <w:r>
        <w:t>ми, занимающимися вопросами равенства возмо</w:t>
      </w:r>
      <w:r>
        <w:t>ж</w:t>
      </w:r>
      <w:r>
        <w:t>ностей, и ассоциациями профсоюзов преподават</w:t>
      </w:r>
      <w:r>
        <w:t>е</w:t>
      </w:r>
      <w:r>
        <w:t>лей.</w:t>
      </w:r>
    </w:p>
    <w:p w:rsidR="00000000" w:rsidRDefault="00000000">
      <w:pPr>
        <w:pStyle w:val="DualTxt"/>
        <w:spacing w:after="100"/>
      </w:pPr>
      <w:r>
        <w:t>10.</w:t>
      </w:r>
      <w:r>
        <w:tab/>
        <w:t>Институт заключил также соглашения о с</w:t>
      </w:r>
      <w:r>
        <w:t>о</w:t>
      </w:r>
      <w:r>
        <w:t>трудничестве с министерством образования и И</w:t>
      </w:r>
      <w:r>
        <w:t>с</w:t>
      </w:r>
      <w:r>
        <w:t>панской конфедерацией ассоциаций родителей и учителей с целью проведения на основе принципа равноправия женщин и мужчин учебных меропри</w:t>
      </w:r>
      <w:r>
        <w:t>я</w:t>
      </w:r>
      <w:r>
        <w:t>тий и мероприятий в области профессиональной подготовки, в которых акцент будет делаться на в</w:t>
      </w:r>
      <w:r>
        <w:t>о</w:t>
      </w:r>
      <w:r>
        <w:t>просах полового воспитания, совместного выпо</w:t>
      </w:r>
      <w:r>
        <w:t>л</w:t>
      </w:r>
      <w:r>
        <w:t>нения семейных обязанностей и поощрении совм</w:t>
      </w:r>
      <w:r>
        <w:t>е</w:t>
      </w:r>
      <w:r>
        <w:t>стного обучения. Все эти меры нацелены на изм</w:t>
      </w:r>
      <w:r>
        <w:t>е</w:t>
      </w:r>
      <w:r>
        <w:t>нение стереотипов в восприятии и поведении. Были предприняты шаги с целью содействовать получ</w:t>
      </w:r>
      <w:r>
        <w:t>е</w:t>
      </w:r>
      <w:r>
        <w:t>нию женщинами дальнейшего образования и поо</w:t>
      </w:r>
      <w:r>
        <w:t>щ</w:t>
      </w:r>
      <w:r>
        <w:t>рять девочек и девушек-подростков расширять во</w:t>
      </w:r>
      <w:r>
        <w:t>з</w:t>
      </w:r>
      <w:r>
        <w:t>можные сферы их обучения, в том числе и по тем специальностям, где женщины традиционно не представл</w:t>
      </w:r>
      <w:r>
        <w:t>е</w:t>
      </w:r>
      <w:r>
        <w:t>ны.</w:t>
      </w:r>
    </w:p>
    <w:p w:rsidR="00000000" w:rsidRDefault="00000000">
      <w:pPr>
        <w:pStyle w:val="DualTxt"/>
        <w:spacing w:after="100"/>
      </w:pPr>
      <w:r>
        <w:t>11.</w:t>
      </w:r>
      <w:r>
        <w:tab/>
        <w:t>Для того чтобы в языке не использовались б</w:t>
      </w:r>
      <w:r>
        <w:t>о</w:t>
      </w:r>
      <w:r>
        <w:t>лее формулировки, носящие дискриминационный характер по отношению к женщинам, Консульт</w:t>
      </w:r>
      <w:r>
        <w:t>а</w:t>
      </w:r>
      <w:r>
        <w:t>тивный комитет по вопросам языка NOMBRA кр</w:t>
      </w:r>
      <w:r>
        <w:t>и</w:t>
      </w:r>
      <w:r>
        <w:t>тически проанализировал «Словарь Испанской К</w:t>
      </w:r>
      <w:r>
        <w:t>о</w:t>
      </w:r>
      <w:r>
        <w:t>ролевской академии» и выработал целый ряд пре</w:t>
      </w:r>
      <w:r>
        <w:t>д</w:t>
      </w:r>
      <w:r>
        <w:t>ложений, которые были разосланы всем членам Академии в целях их учета при подготовке нового издания, выход которого запланирован на 2000 год. В 1998 году Комитет утвердил проведение ряда и</w:t>
      </w:r>
      <w:r>
        <w:t>с</w:t>
      </w:r>
      <w:r>
        <w:t>следований, в рамках которых будет анали</w:t>
      </w:r>
      <w:r>
        <w:softHyphen/>
        <w:t>зироваться то, как в учебниках средней школы из</w:t>
      </w:r>
      <w:r>
        <w:t>о</w:t>
      </w:r>
      <w:r>
        <w:t>бражаются мужчины и женщины.</w:t>
      </w:r>
    </w:p>
    <w:p w:rsidR="00000000" w:rsidRDefault="00000000">
      <w:pPr>
        <w:pStyle w:val="DualTxt"/>
        <w:spacing w:after="100"/>
      </w:pPr>
      <w:r>
        <w:t>12.</w:t>
      </w:r>
      <w:r>
        <w:tab/>
        <w:t>В 1996 году Институт по делам женщин сфо</w:t>
      </w:r>
      <w:r>
        <w:t>р</w:t>
      </w:r>
      <w:r>
        <w:t>мировал в рамках Национального плана научных исследований и разработок секторальную генде</w:t>
      </w:r>
      <w:r>
        <w:t>р</w:t>
      </w:r>
      <w:r>
        <w:t>ную программу, благодаря чему значительно увел</w:t>
      </w:r>
      <w:r>
        <w:t>и</w:t>
      </w:r>
      <w:r>
        <w:t>чился объем ресурсов на проведение исследований по гендерной проблематике. Объем бюджета увел</w:t>
      </w:r>
      <w:r>
        <w:t>и</w:t>
      </w:r>
      <w:r>
        <w:t>чился вдвое; увеличилось количество и повысилось качество проводимых научных исследований, равно как и увеличилось число специалистов, занима</w:t>
      </w:r>
      <w:r>
        <w:t>ю</w:t>
      </w:r>
      <w:r>
        <w:t>щихся проведением исследований по женской пр</w:t>
      </w:r>
      <w:r>
        <w:t>о</w:t>
      </w:r>
      <w:r>
        <w:t>блематике. Наряду с этим Институт ежегодно ок</w:t>
      </w:r>
      <w:r>
        <w:t>а</w:t>
      </w:r>
      <w:r>
        <w:t>зывает финансовую помощь в организации мер</w:t>
      </w:r>
      <w:r>
        <w:t>о</w:t>
      </w:r>
      <w:r>
        <w:t>приятий в рамках семинаров, посвященных ра</w:t>
      </w:r>
      <w:r>
        <w:t>с</w:t>
      </w:r>
      <w:r>
        <w:t>смотрению результатов исследований по женской проблематике, которые в настоящее время пров</w:t>
      </w:r>
      <w:r>
        <w:t>о</w:t>
      </w:r>
      <w:r>
        <w:t>дятся во всех испанских университетах. Возможн</w:t>
      </w:r>
      <w:r>
        <w:t>о</w:t>
      </w:r>
      <w:r>
        <w:t>сти женщин в плане получения образования в п</w:t>
      </w:r>
      <w:r>
        <w:t>о</w:t>
      </w:r>
      <w:r>
        <w:t>следние годы фактически расширились.</w:t>
      </w:r>
    </w:p>
    <w:p w:rsidR="00000000" w:rsidRDefault="00000000">
      <w:pPr>
        <w:pStyle w:val="DualTxt"/>
        <w:spacing w:after="100"/>
      </w:pPr>
      <w:r>
        <w:t>13.</w:t>
      </w:r>
      <w:r>
        <w:tab/>
        <w:t>Хотя число женщин, обучающихся в высших учебных заведениях, по</w:t>
      </w:r>
      <w:r>
        <w:noBreakHyphen/>
        <w:t>прежнему ниже, чем соо</w:t>
      </w:r>
      <w:r>
        <w:t>т</w:t>
      </w:r>
      <w:r>
        <w:t>ветствующее число мужчин, разрыв в этом отнош</w:t>
      </w:r>
      <w:r>
        <w:t>е</w:t>
      </w:r>
      <w:r>
        <w:t>нии между женщинами и мужчинами в период м</w:t>
      </w:r>
      <w:r>
        <w:t>е</w:t>
      </w:r>
      <w:r>
        <w:t>жду 1990 и 1998 годами существенно сократился; доля женщин, получающих професси</w:t>
      </w:r>
      <w:r>
        <w:t>о</w:t>
      </w:r>
      <w:r>
        <w:t>нально-техническое образование, увеличилась с 41 проце</w:t>
      </w:r>
      <w:r>
        <w:t>н</w:t>
      </w:r>
      <w:r>
        <w:t>та до 46 процентов; доля женщин, завершающих первый цикл учебы в университете, увеличилась с 56 до 57 процентов, а второй цикл — с 38 проце</w:t>
      </w:r>
      <w:r>
        <w:t>н</w:t>
      </w:r>
      <w:r>
        <w:t>тов до 46 процентов. Статистические данные свид</w:t>
      </w:r>
      <w:r>
        <w:t>е</w:t>
      </w:r>
      <w:r>
        <w:t>тельствуют о том, что женщины меньше всего представлены в сфере профессионально-техничес</w:t>
      </w:r>
      <w:r>
        <w:softHyphen/>
        <w:t>кого образования; помимо этого, сфера професси</w:t>
      </w:r>
      <w:r>
        <w:t>о</w:t>
      </w:r>
      <w:r>
        <w:t>нально-технического образования поделена на о</w:t>
      </w:r>
      <w:r>
        <w:t>т</w:t>
      </w:r>
      <w:r>
        <w:t>расли, которые четко ориентированы на мужчин (ремонт автомашин, электроника, металлургия, строительство) и на женщин (парикмахерское дело, косметика, здравоохранение). Желаемых результ</w:t>
      </w:r>
      <w:r>
        <w:t>а</w:t>
      </w:r>
      <w:r>
        <w:t>тов в этой области достичь не удалось. Среди ст</w:t>
      </w:r>
      <w:r>
        <w:t>у</w:t>
      </w:r>
      <w:r>
        <w:t>дентов университетов доля женщин увеличилась во всех дисциплинах, однако их по-прежнему мен</w:t>
      </w:r>
      <w:r>
        <w:t>ь</w:t>
      </w:r>
      <w:r>
        <w:t>шинство в научно-технической сфере. В целом, тем не менее, число женщин примерно соответствует числу мужчин на различных уровнях системы обр</w:t>
      </w:r>
      <w:r>
        <w:t>а</w:t>
      </w:r>
      <w:r>
        <w:t>зования. Несомненное повышение качества профе</w:t>
      </w:r>
      <w:r>
        <w:t>с</w:t>
      </w:r>
      <w:r>
        <w:t>сиональной подготовки женщин способствовало осуществлению конкретных реформ, нацеленных на увеличение доли же</w:t>
      </w:r>
      <w:r>
        <w:t>н</w:t>
      </w:r>
      <w:r>
        <w:t>щин на рынке труда.</w:t>
      </w:r>
    </w:p>
    <w:p w:rsidR="00000000" w:rsidRDefault="00000000">
      <w:pPr>
        <w:pStyle w:val="DualTxt"/>
        <w:spacing w:after="100"/>
      </w:pPr>
      <w:r>
        <w:t>14.</w:t>
      </w:r>
      <w:r>
        <w:tab/>
        <w:t>Что касается занятости, то представленность женщин на рынке труда увеличивалась в течение нескольких десятилетий, и вопросы их трудоус</w:t>
      </w:r>
      <w:r>
        <w:t>т</w:t>
      </w:r>
      <w:r>
        <w:t>ройства были обозначены в качестве приоритетных направлений работы во втором и третьем планах обеспечения равных возможностей. Результаты осуществления пакетов специальных мер, принятых с 1996 года в целях поощрения занятости женщин, были позитивными, и в особенности осуществл</w:t>
      </w:r>
      <w:r>
        <w:t>е</w:t>
      </w:r>
      <w:r>
        <w:t>ния Плана действий в целях развития занятости. Ключевыми компонентами этого плана являются: создание возможностей для получения профессий; поощрение предпринимательства; обеспечение тр</w:t>
      </w:r>
      <w:r>
        <w:t>у</w:t>
      </w:r>
      <w:r>
        <w:t>дящимся и компаниям возможностей для адаптации к преобразованиям; и повышение эффективности стратегий обеспечения равных возможностей. Хотя лишь последний элемент ориентирован непосредс</w:t>
      </w:r>
      <w:r>
        <w:t>т</w:t>
      </w:r>
      <w:r>
        <w:t>венно на удовлетворение интересов женщин, для женщин было полезным и осуществление всего Плана в комплексе. Кроме того, благодаря Плану действий Национальный институт по вопросам з</w:t>
      </w:r>
      <w:r>
        <w:t>а</w:t>
      </w:r>
      <w:r>
        <w:t>нятости резервирует для женщин 60 процентов мест на курсах профессиональной подготовки. В после</w:t>
      </w:r>
      <w:r>
        <w:t>д</w:t>
      </w:r>
      <w:r>
        <w:t>ние годы примерно 20 000 женщин воспользовались возможностями, которые предоставляли женщ</w:t>
      </w:r>
      <w:r>
        <w:t>и</w:t>
      </w:r>
      <w:r>
        <w:t>нам-предпринимателям программы оказания технич</w:t>
      </w:r>
      <w:r>
        <w:t>е</w:t>
      </w:r>
      <w:r>
        <w:t>ской и финанс</w:t>
      </w:r>
      <w:r>
        <w:t>о</w:t>
      </w:r>
      <w:r>
        <w:t>вой помощи.</w:t>
      </w:r>
    </w:p>
    <w:p w:rsidR="00000000" w:rsidRDefault="00000000">
      <w:pPr>
        <w:pStyle w:val="DualTxt"/>
        <w:spacing w:after="100"/>
      </w:pPr>
      <w:r>
        <w:t>15.</w:t>
      </w:r>
      <w:r>
        <w:tab/>
        <w:t>Наряду с этими мероприятиями осуществля</w:t>
      </w:r>
      <w:r>
        <w:t>л</w:t>
      </w:r>
      <w:r>
        <w:t>ся целый ряд мер правового характера, в том числе регулирование занятости в течение неполного раб</w:t>
      </w:r>
      <w:r>
        <w:t>о</w:t>
      </w:r>
      <w:r>
        <w:t>чего дня, предоставление в полном объеме пособий по плану социального обеспечения работницам, н</w:t>
      </w:r>
      <w:r>
        <w:t>а</w:t>
      </w:r>
      <w:r>
        <w:t>ходящимся в отпуске по беременности и родам, предоставление субсидий компаниям, принима</w:t>
      </w:r>
      <w:r>
        <w:t>ю</w:t>
      </w:r>
      <w:r>
        <w:t>щим на работу женщин в тех областях, где они тр</w:t>
      </w:r>
      <w:r>
        <w:t>а</w:t>
      </w:r>
      <w:r>
        <w:t>диционно недопредставлены, а также представл</w:t>
      </w:r>
      <w:r>
        <w:t>е</w:t>
      </w:r>
      <w:r>
        <w:t>ние на рассмотрение Парламента законопроекта, предусматривающего возможности для сбалансир</w:t>
      </w:r>
      <w:r>
        <w:t>о</w:t>
      </w:r>
      <w:r>
        <w:t>ванного выполнения семейных и профессионал</w:t>
      </w:r>
      <w:r>
        <w:t>ь</w:t>
      </w:r>
      <w:r>
        <w:t>ных обязанностей. Общие показатели свидетельс</w:t>
      </w:r>
      <w:r>
        <w:t>т</w:t>
      </w:r>
      <w:r>
        <w:t>вуют о том, что положение женщин в сфере занят</w:t>
      </w:r>
      <w:r>
        <w:t>о</w:t>
      </w:r>
      <w:r>
        <w:t>сти с 1990 года улучшилось. Экономика Испании находится на пути перехода к постиндустриальной стадии, когда большинство трудящихся заняты в сфере обслуживания, а в промышленности и сел</w:t>
      </w:r>
      <w:r>
        <w:t>ь</w:t>
      </w:r>
      <w:r>
        <w:t>ском хозяйстве отмечается спад. Доля женщин, з</w:t>
      </w:r>
      <w:r>
        <w:t>а</w:t>
      </w:r>
      <w:r>
        <w:t>нятых в промышленности, строительстве и сфере обслуживания, существенно увеличилась, в то вр</w:t>
      </w:r>
      <w:r>
        <w:t>е</w:t>
      </w:r>
      <w:r>
        <w:t>мя как процент женщин, занятых в сельском хозя</w:t>
      </w:r>
      <w:r>
        <w:t>й</w:t>
      </w:r>
      <w:r>
        <w:t>стве, уменьшился.</w:t>
      </w:r>
    </w:p>
    <w:p w:rsidR="00000000" w:rsidRDefault="00000000">
      <w:pPr>
        <w:pStyle w:val="DualTxt"/>
        <w:spacing w:after="100"/>
      </w:pPr>
      <w:r>
        <w:t>16.</w:t>
      </w:r>
      <w:r>
        <w:tab/>
        <w:t>Испания предприняла серьезные усилия в ц</w:t>
      </w:r>
      <w:r>
        <w:t>е</w:t>
      </w:r>
      <w:r>
        <w:t>лях обеспечения более широкого участия женщин в директивной деятельности. Тем не менее, хотя женщины все более активно участвуют в общес</w:t>
      </w:r>
      <w:r>
        <w:t>т</w:t>
      </w:r>
      <w:r>
        <w:t>венной жизни, в этом отношении сохраняется я</w:t>
      </w:r>
      <w:r>
        <w:t>в</w:t>
      </w:r>
      <w:r>
        <w:t>ный дисбаланс. Традиции зачастую закрепляют власть мужчин, однако важным фактором воздейс</w:t>
      </w:r>
      <w:r>
        <w:t>т</w:t>
      </w:r>
      <w:r>
        <w:t>вия является и внутреннее «устройство» организ</w:t>
      </w:r>
      <w:r>
        <w:t>а</w:t>
      </w:r>
      <w:r>
        <w:t>ционных, политических и экономических структур. В связи с этим были опубликованы результаты к</w:t>
      </w:r>
      <w:r>
        <w:t>о</w:t>
      </w:r>
      <w:r>
        <w:t>личественных и качественных исследований, п</w:t>
      </w:r>
      <w:r>
        <w:t>о</w:t>
      </w:r>
      <w:r>
        <w:t>священных изучению препятствий на пути к уч</w:t>
      </w:r>
      <w:r>
        <w:t>а</w:t>
      </w:r>
      <w:r>
        <w:t>стию женщин в директивной деятельности, были организованы кампании в прессе и на радио в целях поощрения женщин к активному участию в полит</w:t>
      </w:r>
      <w:r>
        <w:t>и</w:t>
      </w:r>
      <w:r>
        <w:t>ке и жизни общества, в ходе которых публиковались и передавались материалы о женщинах, занима</w:t>
      </w:r>
      <w:r>
        <w:t>ю</w:t>
      </w:r>
      <w:r>
        <w:t>щих высокие посты, которые могут служить прим</w:t>
      </w:r>
      <w:r>
        <w:t>е</w:t>
      </w:r>
      <w:r>
        <w:t>ром для подражания. В числе других мер — осущ</w:t>
      </w:r>
      <w:r>
        <w:t>е</w:t>
      </w:r>
      <w:r>
        <w:t>ствление программ подготовки женщин и развитие у них навыков, необходимых для занятия руков</w:t>
      </w:r>
      <w:r>
        <w:t>о</w:t>
      </w:r>
      <w:r>
        <w:t>дящих должностей.</w:t>
      </w:r>
    </w:p>
    <w:p w:rsidR="00000000" w:rsidRDefault="00000000">
      <w:pPr>
        <w:pStyle w:val="DualTxt"/>
        <w:spacing w:after="100"/>
      </w:pPr>
      <w:r>
        <w:t>17.</w:t>
      </w:r>
      <w:r>
        <w:tab/>
        <w:t>По вопросам участия женщин в политике, предпринимательской деятельности и сфере обр</w:t>
      </w:r>
      <w:r>
        <w:t>а</w:t>
      </w:r>
      <w:r>
        <w:t>зования было собрано много информации. Что к</w:t>
      </w:r>
      <w:r>
        <w:t>а</w:t>
      </w:r>
      <w:r>
        <w:t>сается политики, то в результате последних выб</w:t>
      </w:r>
      <w:r>
        <w:t>о</w:t>
      </w:r>
      <w:r>
        <w:t>ров доля женщин-законодателей увеличилась до 22 процентов (по сравнению с 15 процентами в 1993 году). В Европейском парламенте в настоящее время женщины имеют 33 процента мест, предн</w:t>
      </w:r>
      <w:r>
        <w:t>а</w:t>
      </w:r>
      <w:r>
        <w:t>значенных Испании, и по этому показателю она з</w:t>
      </w:r>
      <w:r>
        <w:t>а</w:t>
      </w:r>
      <w:r>
        <w:t>нимает четвертое место среди 12 представленных в Европейском парламенте стран. Значительно в</w:t>
      </w:r>
      <w:r>
        <w:t>ы</w:t>
      </w:r>
      <w:r>
        <w:t>росло число женщин-кандидатов на выборах, кот</w:t>
      </w:r>
      <w:r>
        <w:t>о</w:t>
      </w:r>
      <w:r>
        <w:t>рые только что, 13 июня, прошли в автономных о</w:t>
      </w:r>
      <w:r>
        <w:t>б</w:t>
      </w:r>
      <w:r>
        <w:t>ластях. Кроме того, женщины занимают большее число руководящих должностей (уровня директора и выше) на гражданской службе. Однако число женщин-судей увеличивается медленно, и на сег</w:t>
      </w:r>
      <w:r>
        <w:t>о</w:t>
      </w:r>
      <w:r>
        <w:t>дняшний день ни одна женщина никогда не была назначена в состав Верховн</w:t>
      </w:r>
      <w:r>
        <w:t>о</w:t>
      </w:r>
      <w:r>
        <w:t>го суда.</w:t>
      </w:r>
    </w:p>
    <w:p w:rsidR="00000000" w:rsidRDefault="00000000">
      <w:pPr>
        <w:pStyle w:val="DualTxt"/>
        <w:spacing w:after="100"/>
      </w:pPr>
      <w:r>
        <w:t>18.</w:t>
      </w:r>
      <w:r>
        <w:tab/>
        <w:t>Последние имеющиеся данные по сектору предпринимательства датируются 1994 годом. Они свидетельствуют о том, что женщины добиваются определенных успехов в сфере управления, особе</w:t>
      </w:r>
      <w:r>
        <w:t>н</w:t>
      </w:r>
      <w:r>
        <w:t>но в компаниях, имеющих менее 10 сотрудников. Что касается преподавательской деятельности, то женщины наиболее широко представлены в сфере дошкольного и начального образования и наиболее слабо — в сфере университетского образования. В целом, хотя испанские женщины, в принципе, не испытывают сложностей с развитием карьеры в о</w:t>
      </w:r>
      <w:r>
        <w:t>т</w:t>
      </w:r>
      <w:r>
        <w:t>дельных областях, их возможности в этом плане по</w:t>
      </w:r>
      <w:r>
        <w:noBreakHyphen/>
        <w:t>прежнему ограничены в других областях, да</w:t>
      </w:r>
      <w:r>
        <w:t>ю</w:t>
      </w:r>
      <w:r>
        <w:t>щих возможность получить серьезную, ответстве</w:t>
      </w:r>
      <w:r>
        <w:t>н</w:t>
      </w:r>
      <w:r>
        <w:t>ную и престижную работу в сфере политики, би</w:t>
      </w:r>
      <w:r>
        <w:t>з</w:t>
      </w:r>
      <w:r>
        <w:t>неса и высшей школы. Испания по-прежнему пер</w:t>
      </w:r>
      <w:r>
        <w:t>е</w:t>
      </w:r>
      <w:r>
        <w:t>живает период серьезных социологических прео</w:t>
      </w:r>
      <w:r>
        <w:t>б</w:t>
      </w:r>
      <w:r>
        <w:t>разований, начавшийся в 1976 году с изменением политической системы страны, и отдельные пер</w:t>
      </w:r>
      <w:r>
        <w:t>е</w:t>
      </w:r>
      <w:r>
        <w:t>житки прежней системы власти еще сохраняются. В целом, усилия ведомств и гражданского общества начали приносить отдачу, и женщины стали проб</w:t>
      </w:r>
      <w:r>
        <w:t>и</w:t>
      </w:r>
      <w:r>
        <w:t>ваться через «стеклянный потолок», не позволя</w:t>
      </w:r>
      <w:r>
        <w:t>в</w:t>
      </w:r>
      <w:r>
        <w:t>ший им занимать должности директивного уро</w:t>
      </w:r>
      <w:r>
        <w:t>в</w:t>
      </w:r>
      <w:r>
        <w:t>ня.</w:t>
      </w:r>
    </w:p>
    <w:p w:rsidR="00000000" w:rsidRDefault="00000000">
      <w:pPr>
        <w:pStyle w:val="DualTxt"/>
        <w:spacing w:after="100"/>
      </w:pPr>
      <w:r>
        <w:t>19.</w:t>
      </w:r>
      <w:r>
        <w:tab/>
        <w:t>Испания предпринимает активные усилия по борьбе с насилием в отношении женщин, и в этих целях проводится пересмотр соответствующего з</w:t>
      </w:r>
      <w:r>
        <w:t>а</w:t>
      </w:r>
      <w:r>
        <w:t>конодательства и был утвержден План действий по борьбе с насилием в быту на период 1998–</w:t>
      </w:r>
      <w:r>
        <w:br/>
        <w:t>2000 годов. План стал результатом консенсуса, до</w:t>
      </w:r>
      <w:r>
        <w:t>с</w:t>
      </w:r>
      <w:r>
        <w:t>тигнутого между гражданским обществом, мин</w:t>
      </w:r>
      <w:r>
        <w:t>и</w:t>
      </w:r>
      <w:r>
        <w:t>стерствами и ведомствами и органами, которые н</w:t>
      </w:r>
      <w:r>
        <w:t>е</w:t>
      </w:r>
      <w:r>
        <w:t>посредственно занимаются последствиями такого насилия, и его осуществление стало возможно бл</w:t>
      </w:r>
      <w:r>
        <w:t>а</w:t>
      </w:r>
      <w:r>
        <w:t>годаря усилиям, направленным на обеспечение вс</w:t>
      </w:r>
      <w:r>
        <w:t>е</w:t>
      </w:r>
      <w:r>
        <w:t>стороннего учета гендерной проблематики в этой области. Бюджет, выделенный на осуществление этого Плана на трехлетний период, составляет, по оценкам, 70 млн. долл. США. Основными комп</w:t>
      </w:r>
      <w:r>
        <w:t>о</w:t>
      </w:r>
      <w:r>
        <w:t>нентами Плана, в частности, являются информац</w:t>
      </w:r>
      <w:r>
        <w:t>и</w:t>
      </w:r>
      <w:r>
        <w:t>онно-пропагандистские и профилактические мер</w:t>
      </w:r>
      <w:r>
        <w:t>о</w:t>
      </w:r>
      <w:r>
        <w:t>приятия, просвещение и подготовка, социальные ресурсы, охрана здоровья, законодательство, а та</w:t>
      </w:r>
      <w:r>
        <w:t>к</w:t>
      </w:r>
      <w:r>
        <w:t>же судебная практика и проведение расследований. К числу наиболее важных из полученных данных относятся данные об увеличении на 28 процентов в период с 1990 по 1998 год числа жалоб в связи с н</w:t>
      </w:r>
      <w:r>
        <w:t>а</w:t>
      </w:r>
      <w:r>
        <w:t>силием в быту, а также об увеличении на 18 пр</w:t>
      </w:r>
      <w:r>
        <w:t>о</w:t>
      </w:r>
      <w:r>
        <w:t>центов числа жалоб в связи с оскорблениями и у</w:t>
      </w:r>
      <w:r>
        <w:t>г</w:t>
      </w:r>
      <w:r>
        <w:t>розами действием. С другой стороны, число зарег</w:t>
      </w:r>
      <w:r>
        <w:t>и</w:t>
      </w:r>
      <w:r>
        <w:t>стрированных изнасилований за период 1990–</w:t>
      </w:r>
      <w:r>
        <w:br/>
        <w:t>1998 годов сокр</w:t>
      </w:r>
      <w:r>
        <w:t>а</w:t>
      </w:r>
      <w:r>
        <w:t>тилось на 29 процентов.</w:t>
      </w:r>
    </w:p>
    <w:p w:rsidR="00000000" w:rsidRDefault="00000000">
      <w:pPr>
        <w:pStyle w:val="DualTxt"/>
        <w:spacing w:after="100"/>
      </w:pPr>
      <w:r>
        <w:t>20.</w:t>
      </w:r>
      <w:r>
        <w:tab/>
        <w:t>Средства массовой информации играют весьма важную роль в осуществлении усилий с целью п</w:t>
      </w:r>
      <w:r>
        <w:t>о</w:t>
      </w:r>
      <w:r>
        <w:t>ложить конец предрассудкам и традиционным в</w:t>
      </w:r>
      <w:r>
        <w:t>и</w:t>
      </w:r>
      <w:r>
        <w:t>дам практики, связанным с дискриминацией в о</w:t>
      </w:r>
      <w:r>
        <w:t>т</w:t>
      </w:r>
      <w:r>
        <w:t>ношении женщин. Так, Наблюдательный совет по рекламе (с помощью бесплатного телефона) и Ко</w:t>
      </w:r>
      <w:r>
        <w:t>н</w:t>
      </w:r>
      <w:r>
        <w:t>сультативный совет по представлению образа же</w:t>
      </w:r>
      <w:r>
        <w:t>н</w:t>
      </w:r>
      <w:r>
        <w:t>щины предпринимают усилия для искоренения ди</w:t>
      </w:r>
      <w:r>
        <w:t>с</w:t>
      </w:r>
      <w:r>
        <w:t>криминационных по своему характеру рекламных объявлений и предотвращения создания образа женщины, унижающего ее человеческое достоинс</w:t>
      </w:r>
      <w:r>
        <w:t>т</w:t>
      </w:r>
      <w:r>
        <w:t>во. Помимо этого, проводились исследования и анализ положения женщин, работающих в средс</w:t>
      </w:r>
      <w:r>
        <w:t>т</w:t>
      </w:r>
      <w:r>
        <w:t>вах массовой и</w:t>
      </w:r>
      <w:r>
        <w:t>н</w:t>
      </w:r>
      <w:r>
        <w:t>формации.</w:t>
      </w:r>
    </w:p>
    <w:p w:rsidR="00000000" w:rsidRDefault="00000000">
      <w:pPr>
        <w:pStyle w:val="DualTxt"/>
        <w:spacing w:after="100"/>
      </w:pPr>
      <w:r>
        <w:t>21.</w:t>
      </w:r>
      <w:r>
        <w:tab/>
        <w:t>Серьезные преобразования имеют место и в сельских районах. Молодые женщины, прожива</w:t>
      </w:r>
      <w:r>
        <w:t>ю</w:t>
      </w:r>
      <w:r>
        <w:t>щие в сельской местности, теперь ищут работу не в сфере сельского хозяйства и животноводства, а в других секторах, в результате чего они уезжают из сел. По данным одного из исследований, трудоус</w:t>
      </w:r>
      <w:r>
        <w:t>т</w:t>
      </w:r>
      <w:r>
        <w:t>роены 52 процента сельских женщин, а 48 проце</w:t>
      </w:r>
      <w:r>
        <w:t>н</w:t>
      </w:r>
      <w:r>
        <w:t>тов находятся без работы. В 1998 году женщины владели лишь 25 процентами ферм в Испании, о</w:t>
      </w:r>
      <w:r>
        <w:t>д</w:t>
      </w:r>
      <w:r>
        <w:t>нако еще более существенным фактором является то, что фермы, владельцами которых являются мужчины, обычно втрое больше ферм, принадл</w:t>
      </w:r>
      <w:r>
        <w:t>е</w:t>
      </w:r>
      <w:r>
        <w:t>жащих женщинам. Наиболее распространенными препятствиями, с которыми сталкиваются женщ</w:t>
      </w:r>
      <w:r>
        <w:t>и</w:t>
      </w:r>
      <w:r>
        <w:t>ны, являются отсутствие адекватной подготовки, безработица и неполная занятость, недостаточный уровень социально-культурного и бытового обсл</w:t>
      </w:r>
      <w:r>
        <w:t>у</w:t>
      </w:r>
      <w:r>
        <w:t>живания, а также изоляция.</w:t>
      </w:r>
    </w:p>
    <w:p w:rsidR="00000000" w:rsidRDefault="00000000">
      <w:pPr>
        <w:pStyle w:val="DualTxt"/>
        <w:spacing w:after="100"/>
      </w:pPr>
      <w:r>
        <w:t>22.</w:t>
      </w:r>
      <w:r>
        <w:tab/>
        <w:t>Для того чтобы улучшить положение сельских женщин, привлечь более пристальное внимание к их нуждам и подчеркнуть важность их труда в И</w:t>
      </w:r>
      <w:r>
        <w:t>с</w:t>
      </w:r>
      <w:r>
        <w:t>пании, возглавляемый ею институт в сотрудничес</w:t>
      </w:r>
      <w:r>
        <w:t>т</w:t>
      </w:r>
      <w:r>
        <w:t>ве с министерством сельского хозяйства и неправ</w:t>
      </w:r>
      <w:r>
        <w:t>и</w:t>
      </w:r>
      <w:r>
        <w:t>тельственными организациями обеспечивает во все более широких масштабах подг</w:t>
      </w:r>
      <w:r>
        <w:t>о</w:t>
      </w:r>
      <w:r>
        <w:t>товку женщин-фермеров и впервые организовал ярмарку с участ</w:t>
      </w:r>
      <w:r>
        <w:t>и</w:t>
      </w:r>
      <w:r>
        <w:t>ем сельских женщин с целью продемонстрировать произведенные женщинами товары. Кроме того, предоставляется финансирование для учреждения учебн</w:t>
      </w:r>
      <w:r>
        <w:t>о</w:t>
      </w:r>
      <w:r>
        <w:t>го центра для сельских женщин.</w:t>
      </w:r>
    </w:p>
    <w:p w:rsidR="00000000" w:rsidRDefault="00000000">
      <w:pPr>
        <w:pStyle w:val="DualTxt"/>
        <w:spacing w:after="100"/>
      </w:pPr>
      <w:r>
        <w:t>23.</w:t>
      </w:r>
      <w:r>
        <w:tab/>
        <w:t>Налицо тенденция к феминизации нищеты, ведущей к маргинализации женщин. К наиболее уязвимым группам женщин относятся цыганки, иммигрантки, проститутки, наркоманки, женщины, инфицированные ВИЧ и больные СПИДом, а также одинокие матери. Для борьбы с этим явлением пр</w:t>
      </w:r>
      <w:r>
        <w:t>а</w:t>
      </w:r>
      <w:r>
        <w:t>вительство сосредоточило свои усилия на разрабо</w:t>
      </w:r>
      <w:r>
        <w:t>т</w:t>
      </w:r>
      <w:r>
        <w:t>ке конкретных программ и увеличении объема ф</w:t>
      </w:r>
      <w:r>
        <w:t>и</w:t>
      </w:r>
      <w:r>
        <w:t>нансирования неправительственных организаций, оказывающих помощь женщинам, входящим в т</w:t>
      </w:r>
      <w:r>
        <w:t>а</w:t>
      </w:r>
      <w:r>
        <w:t>кие группы.</w:t>
      </w:r>
    </w:p>
    <w:p w:rsidR="00000000" w:rsidRDefault="00000000">
      <w:pPr>
        <w:pStyle w:val="DualTxt"/>
        <w:spacing w:after="100"/>
      </w:pPr>
      <w:r>
        <w:t>24.</w:t>
      </w:r>
      <w:r>
        <w:tab/>
        <w:t>Наряду с этим был принят ряд мер для улу</w:t>
      </w:r>
      <w:r>
        <w:t>ч</w:t>
      </w:r>
      <w:r>
        <w:t>шения состояния здоровья женщин, в том числе в 1998 году принят Комплексный план охраны здор</w:t>
      </w:r>
      <w:r>
        <w:t>о</w:t>
      </w:r>
      <w:r>
        <w:t>вья женщин. Мероприятия в рамках этого плана проводятся по четырем крупным направлениям: профилактика раковых заболеваний половых орг</w:t>
      </w:r>
      <w:r>
        <w:t>а</w:t>
      </w:r>
      <w:r>
        <w:t>нов; беременность, роды и послеродовой уход; зд</w:t>
      </w:r>
      <w:r>
        <w:t>о</w:t>
      </w:r>
      <w:r>
        <w:t>ровье женщин в период менопаузы; информиров</w:t>
      </w:r>
      <w:r>
        <w:t>а</w:t>
      </w:r>
      <w:r>
        <w:t>ние населения о контрацептивных средствах и пр</w:t>
      </w:r>
      <w:r>
        <w:t>о</w:t>
      </w:r>
      <w:r>
        <w:t>ведение соответствующих мероприятий, а также профилактика случаев нежелательной беременн</w:t>
      </w:r>
      <w:r>
        <w:t>о</w:t>
      </w:r>
      <w:r>
        <w:t>сти, особенно среди подростков. Впервые в третий План обеспечения равных возможностей для му</w:t>
      </w:r>
      <w:r>
        <w:t>ж</w:t>
      </w:r>
      <w:r>
        <w:t>чин и женщин были включены меры, призванные содействовать привлечению женщин к решению проблем охраны окружающей среды. Мероприятия в этой области связаны, главным образом, с пров</w:t>
      </w:r>
      <w:r>
        <w:t>е</w:t>
      </w:r>
      <w:r>
        <w:t>дением подготовки по экологическим вопросам на всех уровнях, включая подготовку женщин для р</w:t>
      </w:r>
      <w:r>
        <w:t>а</w:t>
      </w:r>
      <w:r>
        <w:t>боты в таких сферах, как развитие туризма в сел</w:t>
      </w:r>
      <w:r>
        <w:t>ь</w:t>
      </w:r>
      <w:r>
        <w:t>ских районах, решение экологических проблем и удаление отходов в гор</w:t>
      </w:r>
      <w:r>
        <w:t>о</w:t>
      </w:r>
      <w:r>
        <w:t>дах.</w:t>
      </w:r>
    </w:p>
    <w:p w:rsidR="00000000" w:rsidRDefault="00000000">
      <w:pPr>
        <w:pStyle w:val="DualTxt"/>
        <w:spacing w:after="100"/>
      </w:pPr>
      <w:r>
        <w:t>25.</w:t>
      </w:r>
      <w:r>
        <w:tab/>
        <w:t>Что касается международного сотрудничества, то в принятом в Испании в 1998 году Законе о ме</w:t>
      </w:r>
      <w:r>
        <w:t>ж</w:t>
      </w:r>
      <w:r>
        <w:t>дународном сотрудничестве вопросы гендерной проблематики, равно как и проблемы искоренения нищеты и охраны окружающей среды были опред</w:t>
      </w:r>
      <w:r>
        <w:t>е</w:t>
      </w:r>
      <w:r>
        <w:t>лены в качестве одного из сквозных элементов п</w:t>
      </w:r>
      <w:r>
        <w:t>о</w:t>
      </w:r>
      <w:r>
        <w:t>литики страны в этой области. Этот закон, который будет развиваться и осуществляться на основе ра</w:t>
      </w:r>
      <w:r>
        <w:t>з</w:t>
      </w:r>
      <w:r>
        <w:t>работанного в этих целях генерального плана, п</w:t>
      </w:r>
      <w:r>
        <w:t>о</w:t>
      </w:r>
      <w:r>
        <w:t>требовал проведения подготовительных меропри</w:t>
      </w:r>
      <w:r>
        <w:t>я</w:t>
      </w:r>
      <w:r>
        <w:t>тий, связанных с применением гендерных показат</w:t>
      </w:r>
      <w:r>
        <w:t>е</w:t>
      </w:r>
      <w:r>
        <w:t>лей в области международного сотрудничества. Помимо этого, разрабатываются, особенно в стр</w:t>
      </w:r>
      <w:r>
        <w:t>а</w:t>
      </w:r>
      <w:r>
        <w:t>нах Латинской Америки и Магриба, проекты с</w:t>
      </w:r>
      <w:r>
        <w:t>о</w:t>
      </w:r>
      <w:r>
        <w:t>трудничества в области развития, в рамках которых обеспечивается учет гендерной проблематики, а женщины проходят подготовку в качестве экспертов по вопросам сотрудничества и разв</w:t>
      </w:r>
      <w:r>
        <w:t>и</w:t>
      </w:r>
      <w:r>
        <w:t>тия.</w:t>
      </w:r>
    </w:p>
    <w:p w:rsidR="00000000" w:rsidRDefault="00000000">
      <w:pPr>
        <w:pStyle w:val="DualTxt"/>
        <w:spacing w:after="100"/>
      </w:pPr>
      <w:r>
        <w:t>26.</w:t>
      </w:r>
      <w:r>
        <w:tab/>
        <w:t>Хотя в период 1990–1998 годов удалось д</w:t>
      </w:r>
      <w:r>
        <w:t>о</w:t>
      </w:r>
      <w:r>
        <w:t>биться определенного прогресса в плане достиж</w:t>
      </w:r>
      <w:r>
        <w:t>е</w:t>
      </w:r>
      <w:r>
        <w:t>ния равноправия между женщинами и мужчинами, полного гендерного равенства во всех сферах общ</w:t>
      </w:r>
      <w:r>
        <w:t>е</w:t>
      </w:r>
      <w:r>
        <w:t>ственной жизни достичь не удалось. Многое еще предстоит сделать; в частности, необходимо коре</w:t>
      </w:r>
      <w:r>
        <w:t>н</w:t>
      </w:r>
      <w:r>
        <w:t>ным образом изменить умонастроения в обществе. Требуется также усовершенствовать сферу образ</w:t>
      </w:r>
      <w:r>
        <w:t>о</w:t>
      </w:r>
      <w:r>
        <w:t>вания и расширить доступ к специальностям, где мужчины сохраняют доминирующее положение. Женщины по</w:t>
      </w:r>
      <w:r>
        <w:noBreakHyphen/>
        <w:t>прежнему сталкиваются со знач</w:t>
      </w:r>
      <w:r>
        <w:t>и</w:t>
      </w:r>
      <w:r>
        <w:t>тельными сложностями в вопросах выхода на р</w:t>
      </w:r>
      <w:r>
        <w:t>ы</w:t>
      </w:r>
      <w:r>
        <w:t>нок труда и получения определенной работы. Кроме того, они в лучшем случае получают 75 процентов от той зарплаты, которую за ту же работу получают мужчины, а условия их труда и их трудовых дог</w:t>
      </w:r>
      <w:r>
        <w:t>о</w:t>
      </w:r>
      <w:r>
        <w:t>воров менее привлекательны по сравнению с му</w:t>
      </w:r>
      <w:r>
        <w:t>ж</w:t>
      </w:r>
      <w:r>
        <w:t>чинами. К тому же, женщины редко представлены на ответственных должностях. Тем не менее благ</w:t>
      </w:r>
      <w:r>
        <w:t>о</w:t>
      </w:r>
      <w:r>
        <w:t>даря осуществлению межсекторальных программ удалось добиться серьезных сдвигов в этой области. Неравенство перестало быть чисто женской пр</w:t>
      </w:r>
      <w:r>
        <w:t>о</w:t>
      </w:r>
      <w:r>
        <w:t>блемой; оно воспринимается сейчас как проблема социальная. Поэтому целью социальной политики Испании является вложение средств в укрепление базы финансовых и людских ресурсов для обесп</w:t>
      </w:r>
      <w:r>
        <w:t>е</w:t>
      </w:r>
      <w:r>
        <w:t>чения гарантий равенства, поскольку достижение равенства необходимо для создания более демокр</w:t>
      </w:r>
      <w:r>
        <w:t>а</w:t>
      </w:r>
      <w:r>
        <w:t>тичного и равноправного о</w:t>
      </w:r>
      <w:r>
        <w:t>б</w:t>
      </w:r>
      <w:r>
        <w:t>щества.</w:t>
      </w:r>
    </w:p>
    <w:p w:rsidR="00000000" w:rsidRDefault="00000000">
      <w:pPr>
        <w:pStyle w:val="DualTxt"/>
        <w:spacing w:after="100"/>
      </w:pPr>
      <w:r>
        <w:t>27.</w:t>
      </w:r>
      <w:r>
        <w:tab/>
      </w:r>
      <w:r>
        <w:rPr>
          <w:b/>
        </w:rPr>
        <w:t>Председатель</w:t>
      </w:r>
      <w:r>
        <w:t xml:space="preserve"> говорит, что представленная информация значительно расширила и дополнила собой и без того уже большой объем имеющихся в распоряжении Комитета данных о положении же</w:t>
      </w:r>
      <w:r>
        <w:t>н</w:t>
      </w:r>
      <w:r>
        <w:t>щин в Испании и об изменении их роли в жизни общества с течением времени. Наличие у Испании политической воли к осуществлению Конвенции не вызывает сомнений. Однако вызывает сожаление то, что вся эта информация была представлена лишь на испанском языке, поскольку многие члены Комит</w:t>
      </w:r>
      <w:r>
        <w:t>е</w:t>
      </w:r>
      <w:r>
        <w:t>та этим языком не владеют.</w:t>
      </w:r>
    </w:p>
    <w:p w:rsidR="00000000" w:rsidRDefault="00000000">
      <w:pPr>
        <w:pStyle w:val="DualTxt"/>
        <w:spacing w:after="100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с удовлетворением отмечает в</w:t>
      </w:r>
      <w:r>
        <w:t>ы</w:t>
      </w:r>
      <w:r>
        <w:t>сокое качество подготовленных докладов и устных выступлений членов делегации. Это свидетельств</w:t>
      </w:r>
      <w:r>
        <w:t>у</w:t>
      </w:r>
      <w:r>
        <w:t>ет о той ведущей роли, которую Испания играет в Европейском союзе в вопросах, касающихся обе</w:t>
      </w:r>
      <w:r>
        <w:t>с</w:t>
      </w:r>
      <w:r>
        <w:t>печения равенства возможностей мужчин и же</w:t>
      </w:r>
      <w:r>
        <w:t>н</w:t>
      </w:r>
      <w:r>
        <w:t>щин. При разработке своих национальных страт</w:t>
      </w:r>
      <w:r>
        <w:t>е</w:t>
      </w:r>
      <w:r>
        <w:t>гий и программ Испания обеспечивает всесторо</w:t>
      </w:r>
      <w:r>
        <w:t>н</w:t>
      </w:r>
      <w:r>
        <w:t>ний учет вопросов гендерной проблематики и зан</w:t>
      </w:r>
      <w:r>
        <w:t>и</w:t>
      </w:r>
      <w:r>
        <w:t>мается решением проблемы стереотипов культурн</w:t>
      </w:r>
      <w:r>
        <w:t>о</w:t>
      </w:r>
      <w:r>
        <w:t>го характера, а также проблемы воздействия средств массовой информации на общественное мнение. В период между третьим и четвертым п</w:t>
      </w:r>
      <w:r>
        <w:t>е</w:t>
      </w:r>
      <w:r>
        <w:t>риодическими докладами в Испании произошла смена правительства. Она интересуется, не повле</w:t>
      </w:r>
      <w:r>
        <w:t>к</w:t>
      </w:r>
      <w:r>
        <w:t>ло ли это за собой изменений в политике Института по делам женщин.</w:t>
      </w:r>
    </w:p>
    <w:p w:rsidR="00000000" w:rsidRDefault="00000000">
      <w:pPr>
        <w:pStyle w:val="DualTxt"/>
        <w:spacing w:after="100"/>
      </w:pPr>
      <w:r>
        <w:t>29.</w:t>
      </w:r>
      <w:r>
        <w:tab/>
        <w:t>В связи с вопросом об административных о</w:t>
      </w:r>
      <w:r>
        <w:t>т</w:t>
      </w:r>
      <w:r>
        <w:t>ношениях между Институтом по делам женщин и различными действующими на уровне провинций органами, занимающимися вопросами равенства возможностей для мужчин и женщин, она интерес</w:t>
      </w:r>
      <w:r>
        <w:t>у</w:t>
      </w:r>
      <w:r>
        <w:t>ется, насколько в адекватной степени обеспечена согласованность политики и осуществляет ли И</w:t>
      </w:r>
      <w:r>
        <w:t>н</w:t>
      </w:r>
      <w:r>
        <w:t>ститут функции надзора, что необходимо для п</w:t>
      </w:r>
      <w:r>
        <w:t>о</w:t>
      </w:r>
      <w:r>
        <w:t>всеместного осуществления политики, служащей подлинно национальным интересам. Политика И</w:t>
      </w:r>
      <w:r>
        <w:t>с</w:t>
      </w:r>
      <w:r>
        <w:t>пании в области занятости, в рамках которой о</w:t>
      </w:r>
      <w:r>
        <w:t>с</w:t>
      </w:r>
      <w:r>
        <w:t>новное внимание уделяется женщинам, руковод</w:t>
      </w:r>
      <w:r>
        <w:t>я</w:t>
      </w:r>
      <w:r>
        <w:t>щим деятельностью малых предприятий, и женщ</w:t>
      </w:r>
      <w:r>
        <w:t>и</w:t>
      </w:r>
      <w:r>
        <w:t>нам, работающим не по найму, и новое, заслуж</w:t>
      </w:r>
      <w:r>
        <w:t>и</w:t>
      </w:r>
      <w:r>
        <w:t>вающее самой высокой оценки законодательство страны по вопросам занятости неполный рабочий день имеют под собой хорошую основу, однако она спрашивает, не слишком ли подход правительства к этим вопросам ориентирован на микроэкономич</w:t>
      </w:r>
      <w:r>
        <w:t>е</w:t>
      </w:r>
      <w:r>
        <w:t>ские аспекты в ущерб макроэкономике. Она отм</w:t>
      </w:r>
      <w:r>
        <w:t>е</w:t>
      </w:r>
      <w:r>
        <w:t>чает, что, несмотря на то, что в университетах об</w:t>
      </w:r>
      <w:r>
        <w:t>у</w:t>
      </w:r>
      <w:r>
        <w:t>чается больше женщин, чем мужчин, на должностях директивного уровня, за исключением в определе</w:t>
      </w:r>
      <w:r>
        <w:t>н</w:t>
      </w:r>
      <w:r>
        <w:t>ной степени лишь политики, женщины представл</w:t>
      </w:r>
      <w:r>
        <w:t>е</w:t>
      </w:r>
      <w:r>
        <w:t>ны кра</w:t>
      </w:r>
      <w:r>
        <w:t>й</w:t>
      </w:r>
      <w:r>
        <w:t>не неадекватно.</w:t>
      </w:r>
    </w:p>
    <w:p w:rsidR="00000000" w:rsidRDefault="00000000">
      <w:pPr>
        <w:pStyle w:val="DualTxt"/>
        <w:spacing w:after="100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говорит, что разработанные Исп</w:t>
      </w:r>
      <w:r>
        <w:t>а</w:t>
      </w:r>
      <w:r>
        <w:t>нией программы обеспечения равных возможностей служат для всех развивающихся стран моделью, к</w:t>
      </w:r>
      <w:r>
        <w:t>о</w:t>
      </w:r>
      <w:r>
        <w:t>торую правительства берут за основу при разрабо</w:t>
      </w:r>
      <w:r>
        <w:t>т</w:t>
      </w:r>
      <w:r>
        <w:t>ке собственных программ: так, например, Гана п</w:t>
      </w:r>
      <w:r>
        <w:t>о</w:t>
      </w:r>
      <w:r>
        <w:t>следовала примеру Испании и скандинавских стран и создала свои национальные органы, действующие в интересах женщин, по образу и подобию анал</w:t>
      </w:r>
      <w:r>
        <w:t>о</w:t>
      </w:r>
      <w:r>
        <w:t>гичных структур в Испании. Идея децентрализации программ, как это было сделано в Испании, имеет преимущество для женщин, которые активно учас</w:t>
      </w:r>
      <w:r>
        <w:t>т</w:t>
      </w:r>
      <w:r>
        <w:t>вуют в жизни своих о</w:t>
      </w:r>
      <w:r>
        <w:t>б</w:t>
      </w:r>
      <w:r>
        <w:t>щин.</w:t>
      </w:r>
    </w:p>
    <w:p w:rsidR="00000000" w:rsidRDefault="00000000">
      <w:pPr>
        <w:pStyle w:val="DualTxt"/>
        <w:spacing w:after="100"/>
      </w:pPr>
      <w:r>
        <w:t>31.</w:t>
      </w:r>
      <w:r>
        <w:tab/>
        <w:t>Учитывая ведущую роль Испании в этой о</w:t>
      </w:r>
      <w:r>
        <w:t>б</w:t>
      </w:r>
      <w:r>
        <w:t>ласти и ее репутацию как страны, в которой бол</w:t>
      </w:r>
      <w:r>
        <w:t>ь</w:t>
      </w:r>
      <w:r>
        <w:t>шое внимание уделяется обездоленным, Комитет ожидает от нее очень многого. Правительство, ос</w:t>
      </w:r>
      <w:r>
        <w:t>о</w:t>
      </w:r>
      <w:r>
        <w:t>бенно правоохранительные органы, могло бы из</w:t>
      </w:r>
      <w:r>
        <w:t>у</w:t>
      </w:r>
      <w:r>
        <w:t>чить возможности обеспечения более надежной з</w:t>
      </w:r>
      <w:r>
        <w:t>а</w:t>
      </w:r>
      <w:r>
        <w:t>щиты иностранцев, помимо той помощи, которую оно уже оказывает лицам, ищущим убежище, и к</w:t>
      </w:r>
      <w:r>
        <w:t>о</w:t>
      </w:r>
      <w:r>
        <w:t>торая заслуживает самой высокой оценки. С учетом того, что автономные области в значительной ст</w:t>
      </w:r>
      <w:r>
        <w:t>е</w:t>
      </w:r>
      <w:r>
        <w:t>пени контролируют вопросы образования, было бы интересно узнать, предусматривает ли обычная учебная программа обучение детей представителей национальных мен</w:t>
      </w:r>
      <w:r>
        <w:t>ь</w:t>
      </w:r>
      <w:r>
        <w:t>шинств на родном языке.</w:t>
      </w:r>
    </w:p>
    <w:p w:rsidR="00000000" w:rsidRDefault="00000000">
      <w:pPr>
        <w:pStyle w:val="DualTxt"/>
        <w:spacing w:after="100"/>
      </w:pPr>
      <w:r>
        <w:t>32.</w:t>
      </w:r>
      <w:r>
        <w:tab/>
      </w:r>
      <w:r>
        <w:rPr>
          <w:b/>
        </w:rPr>
        <w:t>Г-жа Ачар</w:t>
      </w:r>
      <w:r>
        <w:t xml:space="preserve"> говорит, что доклад подготовлен очень качественно, поскольку в нем тщательно пр</w:t>
      </w:r>
      <w:r>
        <w:t>о</w:t>
      </w:r>
      <w:r>
        <w:t>анализировано положение в стране, четко опред</w:t>
      </w:r>
      <w:r>
        <w:t>е</w:t>
      </w:r>
      <w:r>
        <w:t>лены и подробно обсуждаются проблемные обла</w:t>
      </w:r>
      <w:r>
        <w:t>с</w:t>
      </w:r>
      <w:r>
        <w:t>ти. Ее больше всего заботит сохранение стереоти</w:t>
      </w:r>
      <w:r>
        <w:t>п</w:t>
      </w:r>
      <w:r>
        <w:t>ных представлений и ролей. Хотя в письменных о</w:t>
      </w:r>
      <w:r>
        <w:t>т</w:t>
      </w:r>
      <w:r>
        <w:t>ветах правительства (CEDAW/PSWG/1999/II/CRP.1/</w:t>
      </w:r>
      <w:r>
        <w:br/>
        <w:t>Add.2, стр. 23 англ. текста) указано, что почти две трети населения теперь утверждают, что поддерж</w:t>
      </w:r>
      <w:r>
        <w:t>и</w:t>
      </w:r>
      <w:r>
        <w:t>вают нетрадиционную модель семьи, в которой оба родителя работают вне дома и совместно выполн</w:t>
      </w:r>
      <w:r>
        <w:t>я</w:t>
      </w:r>
      <w:r>
        <w:t>ют домашние обязанности, практика не поспевает за изменениями в мировоззрении, и женщины по-прежнему несут на своих плечах бремя двойной н</w:t>
      </w:r>
      <w:r>
        <w:t>а</w:t>
      </w:r>
      <w:r>
        <w:t>грузки. Хотя проводимая правительством политика поощрения занятости женщин неполный рабочий день и имеет преимущества в течение краткосро</w:t>
      </w:r>
      <w:r>
        <w:t>ч</w:t>
      </w:r>
      <w:r>
        <w:t>ных периодов времени, в долгосрочной перспективе она вовсе необязательно способствует равным во</w:t>
      </w:r>
      <w:r>
        <w:t>з</w:t>
      </w:r>
      <w:r>
        <w:t>можностям женщин в плане занятости и развития профессиональной карьеры. Кроме того, тот факт, что женщины утрачивают мотивацию по достиж</w:t>
      </w:r>
      <w:r>
        <w:t>е</w:t>
      </w:r>
      <w:r>
        <w:t>нии определенного уровня в своей профессионал</w:t>
      </w:r>
      <w:r>
        <w:t>ь</w:t>
      </w:r>
      <w:r>
        <w:t>ной деятельности и в возрасте примерно сорока лет уже перестают рассчитывать на серьезный профе</w:t>
      </w:r>
      <w:r>
        <w:t>с</w:t>
      </w:r>
      <w:r>
        <w:t>сиональный рост (письменные ответы, стр. 39 англ. текста), указывает на то, что причиной подобной усталости и отсутствия стимулов является косве</w:t>
      </w:r>
      <w:r>
        <w:t>н</w:t>
      </w:r>
      <w:r>
        <w:t>ная дискриминация в отношении женщин. Необх</w:t>
      </w:r>
      <w:r>
        <w:t>о</w:t>
      </w:r>
      <w:r>
        <w:t>димо незамедлительно и активно заняться решен</w:t>
      </w:r>
      <w:r>
        <w:t>и</w:t>
      </w:r>
      <w:r>
        <w:t>ем этой проблемы.</w:t>
      </w:r>
    </w:p>
    <w:p w:rsidR="00000000" w:rsidRDefault="00000000">
      <w:pPr>
        <w:pStyle w:val="DualTxt"/>
        <w:spacing w:after="100"/>
      </w:pPr>
      <w:r>
        <w:t>33.</w:t>
      </w:r>
      <w:r>
        <w:tab/>
        <w:t>Оратор интерес</w:t>
      </w:r>
      <w:r>
        <w:t>у</w:t>
      </w:r>
      <w:r>
        <w:t>ется, проводились ли какие-либо исследования для выяснения того, какие кон</w:t>
      </w:r>
      <w:r>
        <w:softHyphen/>
        <w:t>кретно домашние обязанности женщины считают главным тормозом для своего развития и при</w:t>
      </w:r>
      <w:r>
        <w:softHyphen/>
        <w:t>нимало ли правительство какие-либо нетради</w:t>
      </w:r>
      <w:r>
        <w:softHyphen/>
        <w:t>ционные меры для оказания им помощи: например, путем привлечения пожилых людей к работе по обеспечению ухода в дневное время, по окончании занятий в школе, либо к работе по дому. Она хотела бы также получить информацию о том, в какой ст</w:t>
      </w:r>
      <w:r>
        <w:t>е</w:t>
      </w:r>
      <w:r>
        <w:t>пени распространено использование домашней прислуги, лица какой национальности использую</w:t>
      </w:r>
      <w:r>
        <w:t>т</w:t>
      </w:r>
      <w:r>
        <w:t>ся на такой работе, а также есть ли какая-либо взаимосвязь между опорой на домашнюю прислугу и развитием профессиональной карьеры женщин. Было бы интересно больше узнать о фактическом и юридическом положении лиц, работающих в кач</w:t>
      </w:r>
      <w:r>
        <w:t>е</w:t>
      </w:r>
      <w:r>
        <w:t>стве домашней прислуги.</w:t>
      </w:r>
    </w:p>
    <w:p w:rsidR="00000000" w:rsidRDefault="00000000">
      <w:pPr>
        <w:pStyle w:val="DualTxt"/>
        <w:spacing w:after="100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Картрайт</w:t>
      </w:r>
      <w:r>
        <w:t>, отмечая, насколько более четкими стали стратегии, программы и законод</w:t>
      </w:r>
      <w:r>
        <w:t>а</w:t>
      </w:r>
      <w:r>
        <w:t>тельные реформы правительства по сравнению с моментом, когда был представлен первоначальный доклад, замечает, что сейчас Испания находится на том сложном этапе, когда простые проблемы уже решены и остаются лишь серьезные проблемы, к</w:t>
      </w:r>
      <w:r>
        <w:t>о</w:t>
      </w:r>
      <w:r>
        <w:t>торые труднее поддаются разрешению. И развитые, и развивающиеся страны признают лидирующую роль Испании в рамках движения за обеспечение гендерного равенства, и, следовательно, те области дискриминации, которые она выявляет, и програ</w:t>
      </w:r>
      <w:r>
        <w:t>м</w:t>
      </w:r>
      <w:r>
        <w:t>мы, которые она разрабатывает, оказывают самое серье</w:t>
      </w:r>
      <w:r>
        <w:t>з</w:t>
      </w:r>
      <w:r>
        <w:t>ное воздействие на другие страны.</w:t>
      </w:r>
    </w:p>
    <w:p w:rsidR="00000000" w:rsidRDefault="00000000">
      <w:pPr>
        <w:pStyle w:val="DualTxt"/>
        <w:spacing w:after="100"/>
      </w:pPr>
      <w:r>
        <w:t>35.</w:t>
      </w:r>
      <w:r>
        <w:tab/>
        <w:t>В докладе не содержится подробного обсу</w:t>
      </w:r>
      <w:r>
        <w:t>ж</w:t>
      </w:r>
      <w:r>
        <w:t>дения вопроса о косвенной дискриминации в отн</w:t>
      </w:r>
      <w:r>
        <w:t>о</w:t>
      </w:r>
      <w:r>
        <w:t>шении пожилых женщин — проблемы, которая в будущем станет исключительно актуальной для представителей уязвимых групп, особенно этнич</w:t>
      </w:r>
      <w:r>
        <w:t>е</w:t>
      </w:r>
      <w:r>
        <w:t>ских меньшинств. Бóльшая продолжительность жизни и более высокий уровень неграмотности ср</w:t>
      </w:r>
      <w:r>
        <w:t>е</w:t>
      </w:r>
      <w:r>
        <w:t>ди пожилых женщин, большинство из которых я</w:t>
      </w:r>
      <w:r>
        <w:t>в</w:t>
      </w:r>
      <w:r>
        <w:t>ляются вдовами, уменьшают вероятность того, что они смогут самостоятельно обеспечивать себя; с учетом более низкого уровня занятости женщин в</w:t>
      </w:r>
      <w:r>
        <w:t>о</w:t>
      </w:r>
      <w:r>
        <w:t>обще и разрыва в оплате труда менее вероятно, что они сумели накопить какие-то средства на тот пер</w:t>
      </w:r>
      <w:r>
        <w:t>и</w:t>
      </w:r>
      <w:r>
        <w:t>од, когда уйдут на пенсию, — это проблема, которая усугубляется сокращением предназначенной на ц</w:t>
      </w:r>
      <w:r>
        <w:t>е</w:t>
      </w:r>
      <w:r>
        <w:t>ли обеспечения ухода за престарелыми базы нал</w:t>
      </w:r>
      <w:r>
        <w:t>о</w:t>
      </w:r>
      <w:r>
        <w:t>говых поступлений в результате низкого уровня р</w:t>
      </w:r>
      <w:r>
        <w:t>о</w:t>
      </w:r>
      <w:r>
        <w:t>ждаемости и безработицы среди населения в целом. Их незавидное положение, усугубляющееся уху</w:t>
      </w:r>
      <w:r>
        <w:t>д</w:t>
      </w:r>
      <w:r>
        <w:t>шением состояния здоровья в результате, в частн</w:t>
      </w:r>
      <w:r>
        <w:t>о</w:t>
      </w:r>
      <w:r>
        <w:t>сти, более активного употребления табака женщ</w:t>
      </w:r>
      <w:r>
        <w:t>и</w:t>
      </w:r>
      <w:r>
        <w:t>нами и большей предрасположенности к серьезным заболеваниям в конце жизни, будет способствовать также тому, что они будут становиться жертвами насилия и финансовых злоупотреблений. Она спрашивает, были ли правительством уже выявлены новые проблемы и разработаны стратегии на основе данных исследований и будет ли в следующем н</w:t>
      </w:r>
      <w:r>
        <w:t>а</w:t>
      </w:r>
      <w:r>
        <w:t>циональном плане уделено серьезное внимание п</w:t>
      </w:r>
      <w:r>
        <w:t>о</w:t>
      </w:r>
      <w:r>
        <w:t>жилым женщ</w:t>
      </w:r>
      <w:r>
        <w:t>и</w:t>
      </w:r>
      <w:r>
        <w:t>нам.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 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NO&gt;&gt;N0224669R&lt;&lt;ODS JOB NO&gt;&gt;</w:t>
      </w:r>
    </w:p>
    <w:p w:rsidR="00000000" w:rsidRDefault="00000000">
      <w:pPr>
        <w:pStyle w:val="CommentText"/>
      </w:pPr>
      <w:r>
        <w:t>&lt;&lt;ODS DOC SYMBOL1&gt;&gt;CEDAW/C/SR.436&lt;&lt;ODS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02-24669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*0224669*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CEDAW/C/SR.436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CEDAW/C/SR.436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/C/SR.436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17</w:t>
          </w:r>
          <w:r>
            <w:t xml:space="preserve"> March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03/2006 22:46:01"/>
    <w:docVar w:name="DocCategory" w:val="SROthers"/>
    <w:docVar w:name="DocType" w:val="Final"/>
    <w:docVar w:name="JobNo" w:val="0224669R"/>
    <w:docVar w:name="OandT" w:val=" "/>
    <w:docVar w:name="Symbol1" w:val="CEDAW/C/SR.43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3</Pages>
  <Words>4530</Words>
  <Characters>25822</Characters>
  <Application>Microsoft Office Word</Application>
  <DocSecurity>4</DocSecurity>
  <Lines>215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31711</CharactersWithSpaces>
  <SharedDoc>false</SharedDoc>
  <HLinks>
    <vt:vector size="6" baseType="variant">
      <vt:variant>
        <vt:i4>4522087</vt:i4>
      </vt:variant>
      <vt:variant>
        <vt:i4>63892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Lyubov.Kolyvagina</dc:creator>
  <cp:keywords/>
  <dc:description/>
  <cp:lastModifiedBy>DGAACS User</cp:lastModifiedBy>
  <cp:revision>25</cp:revision>
  <cp:lastPrinted>2006-03-16T20:55:00Z</cp:lastPrinted>
  <dcterms:created xsi:type="dcterms:W3CDTF">2006-03-16T20:35:00Z</dcterms:created>
  <dcterms:modified xsi:type="dcterms:W3CDTF">2006-03-17T07:15:00Z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0224669</vt:lpwstr>
  </property>
  <property fmtid="{D5CDD505-2E9C-101B-9397-08002B2CF9AE}" pid="3" name="Symbol1">
    <vt:lpwstr>CEDAW/C/SR.436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Kostyuchenko</vt:lpwstr>
  </property>
</Properties>
</file>