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108E70C9" w14:textId="77777777" w:rsidTr="00DC18BF">
        <w:trPr>
          <w:trHeight w:hRule="exact" w:val="851"/>
        </w:trPr>
        <w:tc>
          <w:tcPr>
            <w:tcW w:w="1280" w:type="dxa"/>
            <w:tcBorders>
              <w:bottom w:val="single" w:sz="4" w:space="0" w:color="auto"/>
            </w:tcBorders>
          </w:tcPr>
          <w:p w14:paraId="1A00702A" w14:textId="77777777" w:rsidR="00494EB8" w:rsidRPr="00F124C6" w:rsidRDefault="00494EB8" w:rsidP="007D7A4A">
            <w:pPr>
              <w:pStyle w:val="H23GC"/>
            </w:pPr>
          </w:p>
        </w:tc>
        <w:tc>
          <w:tcPr>
            <w:tcW w:w="2273" w:type="dxa"/>
            <w:tcBorders>
              <w:bottom w:val="single" w:sz="4" w:space="0" w:color="auto"/>
            </w:tcBorders>
            <w:vAlign w:val="bottom"/>
          </w:tcPr>
          <w:p w14:paraId="1DDBCE0E" w14:textId="77777777"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147CBDEA" w14:textId="1AF485D7" w:rsidR="00494EB8" w:rsidRPr="00D669B7" w:rsidRDefault="00D669B7" w:rsidP="00DC18BF">
            <w:pPr>
              <w:spacing w:line="240" w:lineRule="atLeast"/>
              <w:jc w:val="right"/>
              <w:rPr>
                <w:sz w:val="20"/>
                <w:szCs w:val="21"/>
              </w:rPr>
            </w:pPr>
            <w:r>
              <w:rPr>
                <w:sz w:val="40"/>
                <w:szCs w:val="21"/>
              </w:rPr>
              <w:t>CAT</w:t>
            </w:r>
            <w:r>
              <w:rPr>
                <w:sz w:val="20"/>
                <w:szCs w:val="21"/>
              </w:rPr>
              <w:t>/C/KIR/CO/1</w:t>
            </w:r>
          </w:p>
        </w:tc>
      </w:tr>
      <w:tr w:rsidR="00494EB8" w:rsidRPr="00F124C6" w14:paraId="6BC68F23" w14:textId="77777777" w:rsidTr="00DC18BF">
        <w:trPr>
          <w:trHeight w:hRule="exact" w:val="2835"/>
        </w:trPr>
        <w:tc>
          <w:tcPr>
            <w:tcW w:w="1280" w:type="dxa"/>
            <w:tcBorders>
              <w:top w:val="single" w:sz="4" w:space="0" w:color="auto"/>
              <w:bottom w:val="single" w:sz="12" w:space="0" w:color="auto"/>
            </w:tcBorders>
          </w:tcPr>
          <w:p w14:paraId="43897A07" w14:textId="77777777" w:rsidR="00494EB8" w:rsidRPr="00F124C6" w:rsidRDefault="00494EB8" w:rsidP="00DC18BF">
            <w:pPr>
              <w:spacing w:line="120" w:lineRule="atLeast"/>
              <w:rPr>
                <w:sz w:val="10"/>
                <w:szCs w:val="10"/>
              </w:rPr>
            </w:pPr>
          </w:p>
          <w:p w14:paraId="0C1B426D"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0DA61450" wp14:editId="3765E7BA">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CD007F2" w14:textId="77777777"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14:paraId="23CD992C" w14:textId="77777777"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2179E0B0" w14:textId="2A1AE491" w:rsidR="00494EB8" w:rsidRPr="0004600B" w:rsidRDefault="00D669B7" w:rsidP="00DC18BF">
            <w:pPr>
              <w:spacing w:before="240" w:line="240" w:lineRule="atLeast"/>
              <w:rPr>
                <w:sz w:val="20"/>
              </w:rPr>
            </w:pPr>
            <w:r>
              <w:rPr>
                <w:sz w:val="20"/>
              </w:rPr>
              <w:t>Distr.: General</w:t>
            </w:r>
          </w:p>
          <w:p w14:paraId="5BAD8026" w14:textId="16EC862D" w:rsidR="00494EB8" w:rsidRPr="00F124C6" w:rsidRDefault="00D669B7" w:rsidP="00DC18BF">
            <w:pPr>
              <w:spacing w:line="240" w:lineRule="atLeast"/>
              <w:rPr>
                <w:sz w:val="20"/>
              </w:rPr>
            </w:pPr>
            <w:r>
              <w:rPr>
                <w:sz w:val="20"/>
              </w:rPr>
              <w:t>11</w:t>
            </w:r>
            <w:r w:rsidRPr="00D669B7">
              <w:rPr>
                <w:sz w:val="20"/>
              </w:rPr>
              <w:t xml:space="preserve"> </w:t>
            </w:r>
            <w:r>
              <w:rPr>
                <w:sz w:val="20"/>
              </w:rPr>
              <w:t>December</w:t>
            </w:r>
            <w:r w:rsidRPr="00D669B7">
              <w:rPr>
                <w:sz w:val="20"/>
              </w:rPr>
              <w:t xml:space="preserve"> </w:t>
            </w:r>
            <w:r>
              <w:rPr>
                <w:sz w:val="20"/>
              </w:rPr>
              <w:t>2</w:t>
            </w:r>
            <w:r w:rsidRPr="00D669B7">
              <w:rPr>
                <w:sz w:val="20"/>
              </w:rPr>
              <w:t>0</w:t>
            </w:r>
            <w:r>
              <w:rPr>
                <w:sz w:val="20"/>
              </w:rPr>
              <w:t>23</w:t>
            </w:r>
          </w:p>
          <w:p w14:paraId="2A1A2532" w14:textId="4EF6AFB6" w:rsidR="00494EB8" w:rsidRPr="00F124C6" w:rsidRDefault="00D669B7" w:rsidP="00DC18BF">
            <w:pPr>
              <w:spacing w:line="240" w:lineRule="atLeast"/>
              <w:rPr>
                <w:sz w:val="20"/>
              </w:rPr>
            </w:pPr>
            <w:r>
              <w:rPr>
                <w:sz w:val="20"/>
              </w:rPr>
              <w:t>Chinese</w:t>
            </w:r>
            <w:r w:rsidR="00494EB8" w:rsidRPr="00F124C6">
              <w:rPr>
                <w:sz w:val="20"/>
              </w:rPr>
              <w:t xml:space="preserve"> </w:t>
            </w:r>
          </w:p>
          <w:p w14:paraId="4811BE83" w14:textId="1EF33F26" w:rsidR="00494EB8" w:rsidRPr="00F124C6" w:rsidRDefault="00D669B7" w:rsidP="00DC18BF">
            <w:pPr>
              <w:spacing w:line="240" w:lineRule="atLeast"/>
            </w:pPr>
            <w:r>
              <w:rPr>
                <w:sz w:val="20"/>
              </w:rPr>
              <w:t>Original: English</w:t>
            </w:r>
          </w:p>
        </w:tc>
      </w:tr>
    </w:tbl>
    <w:p w14:paraId="2A2FEF38" w14:textId="77777777" w:rsidR="00D669B7" w:rsidRDefault="00D669B7" w:rsidP="006C70CF">
      <w:pPr>
        <w:spacing w:before="120"/>
        <w:rPr>
          <w:rFonts w:ascii="Time New Roman" w:eastAsia="黑体" w:hAnsi="Time New Roman" w:hint="eastAsia"/>
          <w:sz w:val="24"/>
          <w:szCs w:val="24"/>
        </w:rPr>
      </w:pPr>
      <w:r>
        <w:rPr>
          <w:rFonts w:ascii="Time New Roman" w:eastAsia="黑体" w:hAnsi="Time New Roman" w:hint="eastAsia"/>
          <w:sz w:val="24"/>
          <w:szCs w:val="24"/>
        </w:rPr>
        <w:t>禁止酷刑委员会</w:t>
      </w:r>
    </w:p>
    <w:p w14:paraId="65F042D9" w14:textId="77777777" w:rsidR="00D669B7" w:rsidRPr="00D669B7" w:rsidRDefault="00D669B7" w:rsidP="00AF706F">
      <w:pPr>
        <w:pStyle w:val="HChGC"/>
      </w:pPr>
      <w:r w:rsidRPr="00D669B7">
        <w:tab/>
      </w:r>
      <w:r w:rsidRPr="00D669B7">
        <w:tab/>
      </w:r>
      <w:r w:rsidRPr="00D669B7">
        <w:t>关于基里巴斯初次报告的结论性意见</w:t>
      </w:r>
      <w:r w:rsidRPr="00D669B7">
        <w:footnoteReference w:customMarkFollows="1" w:id="2"/>
        <w:t>*</w:t>
      </w:r>
    </w:p>
    <w:p w14:paraId="4D415B85" w14:textId="2A86235E" w:rsidR="00D669B7" w:rsidRPr="00D669B7" w:rsidRDefault="00D669B7" w:rsidP="00D669B7">
      <w:pPr>
        <w:pStyle w:val="SingleTxtGC"/>
      </w:pPr>
      <w:bookmarkStart w:id="0" w:name="_Hlk150424100"/>
      <w:r>
        <w:t>1.</w:t>
      </w:r>
      <w:r w:rsidRPr="00D669B7">
        <w:tab/>
      </w:r>
      <w:r w:rsidRPr="00D669B7">
        <w:t>委员会在</w:t>
      </w:r>
      <w:r>
        <w:t>2</w:t>
      </w:r>
      <w:r w:rsidRPr="00D669B7">
        <w:t>0</w:t>
      </w:r>
      <w:r w:rsidR="00CF473D">
        <w:t>23</w:t>
      </w:r>
      <w:r w:rsidRPr="00D669B7">
        <w:t>年</w:t>
      </w:r>
      <w:r>
        <w:t>1</w:t>
      </w:r>
      <w:r w:rsidR="00CF473D">
        <w:t>1</w:t>
      </w:r>
      <w:r w:rsidRPr="00D669B7">
        <w:t>月</w:t>
      </w:r>
      <w:r w:rsidR="00CF473D">
        <w:t>6</w:t>
      </w:r>
      <w:r w:rsidRPr="00D669B7">
        <w:t>日和</w:t>
      </w:r>
      <w:r w:rsidR="00CF473D">
        <w:t>7</w:t>
      </w:r>
      <w:r w:rsidRPr="00D669B7">
        <w:t>日举行的第</w:t>
      </w:r>
      <w:r>
        <w:t>2</w:t>
      </w:r>
      <w:r w:rsidRPr="00D669B7">
        <w:t>0</w:t>
      </w:r>
      <w:r>
        <w:t>47</w:t>
      </w:r>
      <w:r w:rsidRPr="00D669B7">
        <w:t>和第</w:t>
      </w:r>
      <w:r>
        <w:t>2</w:t>
      </w:r>
      <w:r w:rsidRPr="00D669B7">
        <w:t>0</w:t>
      </w:r>
      <w:r>
        <w:t>48</w:t>
      </w:r>
      <w:r w:rsidRPr="00D669B7">
        <w:t>次会议上</w:t>
      </w:r>
      <w:r w:rsidRPr="00D669B7">
        <w:rPr>
          <w:vertAlign w:val="superscript"/>
        </w:rPr>
        <w:footnoteReference w:id="3"/>
      </w:r>
      <w:r w:rsidR="00E27A86">
        <w:rPr>
          <w:rFonts w:hint="eastAsia"/>
        </w:rPr>
        <w:t xml:space="preserve"> </w:t>
      </w:r>
      <w:r w:rsidRPr="00D669B7">
        <w:t>审议了基里巴斯的初次报告</w:t>
      </w:r>
      <w:r w:rsidRPr="00D669B7">
        <w:rPr>
          <w:vertAlign w:val="superscript"/>
        </w:rPr>
        <w:footnoteReference w:id="4"/>
      </w:r>
      <w:r>
        <w:t>，</w:t>
      </w:r>
      <w:r w:rsidRPr="00D669B7">
        <w:t>并在</w:t>
      </w:r>
      <w:r>
        <w:t>2</w:t>
      </w:r>
      <w:r w:rsidRPr="00D669B7">
        <w:t>0</w:t>
      </w:r>
      <w:r>
        <w:t>23</w:t>
      </w:r>
      <w:r w:rsidRPr="00D669B7">
        <w:t>年</w:t>
      </w:r>
      <w:r>
        <w:t>11</w:t>
      </w:r>
      <w:r w:rsidRPr="00D669B7">
        <w:t>月</w:t>
      </w:r>
      <w:r>
        <w:t>2</w:t>
      </w:r>
      <w:r w:rsidRPr="00D669B7">
        <w:t>0</w:t>
      </w:r>
      <w:r w:rsidRPr="00D669B7">
        <w:t>日举行的第</w:t>
      </w:r>
      <w:r>
        <w:t>2</w:t>
      </w:r>
      <w:r w:rsidRPr="00D669B7">
        <w:t>0</w:t>
      </w:r>
      <w:r>
        <w:t>65</w:t>
      </w:r>
      <w:r w:rsidRPr="00D669B7">
        <w:t>次会议上通过了本结论性意见。</w:t>
      </w:r>
      <w:bookmarkEnd w:id="0"/>
    </w:p>
    <w:p w14:paraId="5F60CB3E" w14:textId="153B72A0" w:rsidR="00D669B7" w:rsidRPr="00D669B7" w:rsidRDefault="00AF706F" w:rsidP="005E28E8">
      <w:pPr>
        <w:pStyle w:val="H1GC"/>
      </w:pPr>
      <w:r>
        <w:tab/>
      </w:r>
      <w:r w:rsidR="00D669B7">
        <w:t>A</w:t>
      </w:r>
      <w:r w:rsidR="00D669B7" w:rsidRPr="00D669B7">
        <w:t>.</w:t>
      </w:r>
      <w:r w:rsidR="00D669B7" w:rsidRPr="00D669B7">
        <w:tab/>
      </w:r>
      <w:r w:rsidR="00D669B7" w:rsidRPr="00D669B7">
        <w:t>导言</w:t>
      </w:r>
    </w:p>
    <w:p w14:paraId="1F61DFC5" w14:textId="197C59D1" w:rsidR="00D669B7" w:rsidRPr="00D669B7" w:rsidRDefault="00D669B7" w:rsidP="00D669B7">
      <w:pPr>
        <w:pStyle w:val="SingleTxtGC"/>
      </w:pPr>
      <w:r>
        <w:t>2.</w:t>
      </w:r>
      <w:r w:rsidRPr="00D669B7">
        <w:tab/>
      </w:r>
      <w:r w:rsidRPr="00D669B7">
        <w:t>委员会欢迎缔约国提交初次报告并在审议过程中提供补充资料。</w:t>
      </w:r>
    </w:p>
    <w:p w14:paraId="08D23EAB" w14:textId="094C8BB1" w:rsidR="00D669B7" w:rsidRPr="00D669B7" w:rsidRDefault="00D669B7" w:rsidP="00D669B7">
      <w:pPr>
        <w:pStyle w:val="SingleTxtGC"/>
      </w:pPr>
      <w:r>
        <w:t>3.</w:t>
      </w:r>
      <w:r w:rsidRPr="00D669B7">
        <w:tab/>
      </w:r>
      <w:r w:rsidRPr="00D669B7">
        <w:t>委员会注意到这份报告逾期三年提交</w:t>
      </w:r>
      <w:r>
        <w:t>，</w:t>
      </w:r>
      <w:r w:rsidRPr="00D669B7">
        <w:t>但是赞赏有机会与缔约国代表团进行建设性对话</w:t>
      </w:r>
      <w:r>
        <w:t>，</w:t>
      </w:r>
      <w:r w:rsidRPr="00D669B7">
        <w:t>并感谢代表团就初次报告审议期间提出的问题和关切作出答复。</w:t>
      </w:r>
    </w:p>
    <w:p w14:paraId="04BADF25" w14:textId="24A928FC" w:rsidR="00D669B7" w:rsidRPr="00D669B7" w:rsidRDefault="00AF706F" w:rsidP="00AE758D">
      <w:pPr>
        <w:pStyle w:val="H1GC"/>
      </w:pPr>
      <w:r>
        <w:tab/>
      </w:r>
      <w:r w:rsidR="00D669B7">
        <w:t>B</w:t>
      </w:r>
      <w:r w:rsidR="00D669B7" w:rsidRPr="00D669B7">
        <w:t>.</w:t>
      </w:r>
      <w:r w:rsidR="00D669B7" w:rsidRPr="00D669B7">
        <w:tab/>
      </w:r>
      <w:r w:rsidR="00D669B7" w:rsidRPr="00D669B7">
        <w:t>积极方面</w:t>
      </w:r>
    </w:p>
    <w:p w14:paraId="100F4AB0" w14:textId="35A3D8CC" w:rsidR="00D669B7" w:rsidRPr="00D669B7" w:rsidRDefault="00D669B7" w:rsidP="00D669B7">
      <w:pPr>
        <w:pStyle w:val="SingleTxtGC"/>
      </w:pPr>
      <w:r>
        <w:t>4.</w:t>
      </w:r>
      <w:r w:rsidRPr="00D669B7">
        <w:tab/>
      </w:r>
      <w:r w:rsidRPr="00D669B7">
        <w:t>委员会欢迎缔约国修订和出台《公约》相关领域立法的举措</w:t>
      </w:r>
      <w:r>
        <w:t>，</w:t>
      </w:r>
      <w:r w:rsidRPr="00D669B7">
        <w:t>具体包括</w:t>
      </w:r>
      <w:r>
        <w:t>：</w:t>
      </w:r>
    </w:p>
    <w:p w14:paraId="35B0F6EA" w14:textId="4518E6AC" w:rsidR="00D669B7" w:rsidRPr="00D669B7" w:rsidRDefault="00E27A86" w:rsidP="00D669B7">
      <w:pPr>
        <w:pStyle w:val="SingleTxtGC"/>
      </w:pPr>
      <w:r>
        <w:tab/>
      </w:r>
      <w:r w:rsidR="00D669B7">
        <w:t>(a)</w:t>
      </w:r>
      <w:r w:rsidR="00D669B7" w:rsidRPr="00D669B7">
        <w:tab/>
      </w:r>
      <w:r w:rsidR="00D669B7">
        <w:t>2</w:t>
      </w:r>
      <w:r w:rsidR="00D669B7" w:rsidRPr="00D669B7">
        <w:t>0</w:t>
      </w:r>
      <w:r w:rsidR="00D669B7">
        <w:t>19</w:t>
      </w:r>
      <w:r w:rsidR="00D669B7" w:rsidRPr="00D669B7">
        <w:t>年对《</w:t>
      </w:r>
      <w:r w:rsidR="00D669B7">
        <w:t>1977</w:t>
      </w:r>
      <w:r w:rsidR="00D669B7" w:rsidRPr="00D669B7">
        <w:t>年监狱条例》进行了修正</w:t>
      </w:r>
      <w:r w:rsidR="00D669B7">
        <w:t>(</w:t>
      </w:r>
      <w:r w:rsidR="00D669B7" w:rsidRPr="00D669B7">
        <w:t>第</w:t>
      </w:r>
      <w:r w:rsidR="00D669B7">
        <w:t>76</w:t>
      </w:r>
      <w:r w:rsidR="00D669B7" w:rsidRPr="00D669B7">
        <w:t>章</w:t>
      </w:r>
      <w:r w:rsidR="00D669B7">
        <w:t>)</w:t>
      </w:r>
      <w:r w:rsidR="00D669B7">
        <w:t>；</w:t>
      </w:r>
    </w:p>
    <w:p w14:paraId="60FD3297" w14:textId="6756324B" w:rsidR="00D669B7" w:rsidRPr="00D669B7" w:rsidRDefault="00E27A86" w:rsidP="00D669B7">
      <w:pPr>
        <w:pStyle w:val="SingleTxtGC"/>
      </w:pPr>
      <w:r>
        <w:tab/>
      </w:r>
      <w:r w:rsidR="00D669B7">
        <w:t>(b)</w:t>
      </w:r>
      <w:r w:rsidR="00D669B7" w:rsidRPr="00D669B7">
        <w:tab/>
      </w:r>
      <w:r w:rsidR="00D669B7">
        <w:t>2</w:t>
      </w:r>
      <w:r w:rsidR="00D669B7" w:rsidRPr="00D669B7">
        <w:t>0</w:t>
      </w:r>
      <w:r w:rsidR="00D669B7">
        <w:t>19</w:t>
      </w:r>
      <w:r w:rsidR="00D669B7" w:rsidRPr="00D669B7">
        <w:t>年对《</w:t>
      </w:r>
      <w:r w:rsidR="00D669B7">
        <w:t>2</w:t>
      </w:r>
      <w:r w:rsidR="00D669B7" w:rsidRPr="00D669B7">
        <w:t>00</w:t>
      </w:r>
      <w:r w:rsidR="00D669B7">
        <w:t>8</w:t>
      </w:r>
      <w:r w:rsidR="00D669B7" w:rsidRPr="00D669B7">
        <w:t>年警察权力和职责法》进行了修正。</w:t>
      </w:r>
    </w:p>
    <w:p w14:paraId="6C8AC4E9" w14:textId="0357294E" w:rsidR="00D669B7" w:rsidRPr="00D669B7" w:rsidRDefault="00D669B7" w:rsidP="00D669B7">
      <w:pPr>
        <w:pStyle w:val="SingleTxtGC"/>
      </w:pPr>
      <w:r>
        <w:t>5.</w:t>
      </w:r>
      <w:r w:rsidRPr="00D669B7">
        <w:tab/>
      </w:r>
      <w:r w:rsidRPr="00D669B7">
        <w:t>委员会称赞缔约国为修订本国政策和程序以加强保护人权并实施《公约》而采取的举措</w:t>
      </w:r>
      <w:r>
        <w:t>，</w:t>
      </w:r>
      <w:r w:rsidRPr="00D669B7">
        <w:t>具体包括</w:t>
      </w:r>
      <w:r>
        <w:t>：</w:t>
      </w:r>
    </w:p>
    <w:p w14:paraId="22B11ABA" w14:textId="70D450F8" w:rsidR="00D669B7" w:rsidRPr="00D669B7" w:rsidRDefault="00E27A86" w:rsidP="00D669B7">
      <w:pPr>
        <w:pStyle w:val="SingleTxtGC"/>
      </w:pPr>
      <w:r>
        <w:tab/>
      </w:r>
      <w:r w:rsidR="00D669B7">
        <w:t>(a)</w:t>
      </w:r>
      <w:r w:rsidR="00D669B7" w:rsidRPr="00D669B7">
        <w:tab/>
      </w:r>
      <w:r w:rsidR="00D669B7" w:rsidRPr="00D669B7">
        <w:t>通过了</w:t>
      </w:r>
      <w:r w:rsidR="00D669B7">
        <w:t>2</w:t>
      </w:r>
      <w:r w:rsidR="00D669B7" w:rsidRPr="00D669B7">
        <w:t>0</w:t>
      </w:r>
      <w:r w:rsidR="00D669B7">
        <w:t>11</w:t>
      </w:r>
      <w:r w:rsidR="00D669B7" w:rsidRPr="00D669B7">
        <w:t>-</w:t>
      </w:r>
      <w:r w:rsidR="00D669B7">
        <w:t>2</w:t>
      </w:r>
      <w:r w:rsidR="00D669B7" w:rsidRPr="00D669B7">
        <w:t>0</w:t>
      </w:r>
      <w:r w:rsidR="00D669B7">
        <w:t>21</w:t>
      </w:r>
      <w:r w:rsidR="00D669B7" w:rsidRPr="00D669B7">
        <w:t>年和</w:t>
      </w:r>
      <w:r w:rsidR="00D669B7">
        <w:t>2</w:t>
      </w:r>
      <w:r w:rsidR="00D669B7" w:rsidRPr="00D669B7">
        <w:t>0</w:t>
      </w:r>
      <w:r w:rsidR="00D669B7">
        <w:t>23</w:t>
      </w:r>
      <w:r w:rsidR="00D669B7" w:rsidRPr="00D669B7">
        <w:t>-</w:t>
      </w:r>
      <w:r w:rsidR="00D669B7">
        <w:t>2</w:t>
      </w:r>
      <w:r w:rsidR="00D669B7" w:rsidRPr="00D669B7">
        <w:t>0</w:t>
      </w:r>
      <w:r w:rsidR="00D669B7">
        <w:t>32</w:t>
      </w:r>
      <w:r w:rsidR="00D669B7" w:rsidRPr="00D669B7">
        <w:t>年消除性暴力和性别暴力的国家政策和行动计划</w:t>
      </w:r>
      <w:r w:rsidR="00D669B7">
        <w:t>；</w:t>
      </w:r>
    </w:p>
    <w:p w14:paraId="7F5B239D" w14:textId="1C331F40" w:rsidR="00D669B7" w:rsidRPr="00D669B7" w:rsidRDefault="00E27A86" w:rsidP="00D669B7">
      <w:pPr>
        <w:pStyle w:val="SingleTxtGC"/>
      </w:pPr>
      <w:r>
        <w:tab/>
      </w:r>
      <w:r w:rsidR="00D669B7">
        <w:t>(b)</w:t>
      </w:r>
      <w:r w:rsidR="00D669B7" w:rsidRPr="00D669B7">
        <w:tab/>
      </w:r>
      <w:r w:rsidR="00D669B7" w:rsidRPr="00D669B7">
        <w:t>起草了</w:t>
      </w:r>
      <w:r w:rsidR="00D669B7">
        <w:t>2</w:t>
      </w:r>
      <w:r w:rsidR="00D669B7" w:rsidRPr="00D669B7">
        <w:t>0</w:t>
      </w:r>
      <w:r w:rsidR="00D669B7">
        <w:t>23</w:t>
      </w:r>
      <w:r w:rsidR="00D669B7" w:rsidRPr="00D669B7">
        <w:t>年《监狱条例》修正法案</w:t>
      </w:r>
      <w:r w:rsidR="00D669B7">
        <w:t>；</w:t>
      </w:r>
    </w:p>
    <w:p w14:paraId="66723A44" w14:textId="7042961D" w:rsidR="00D669B7" w:rsidRPr="00D669B7" w:rsidRDefault="00E27A86" w:rsidP="00D669B7">
      <w:pPr>
        <w:pStyle w:val="SingleTxtGC"/>
      </w:pPr>
      <w:r>
        <w:tab/>
      </w:r>
      <w:r w:rsidR="00D669B7">
        <w:t>(c)</w:t>
      </w:r>
      <w:r w:rsidR="00D669B7" w:rsidRPr="00D669B7">
        <w:tab/>
      </w:r>
      <w:r w:rsidR="00D669B7">
        <w:t>2</w:t>
      </w:r>
      <w:r w:rsidR="00D669B7" w:rsidRPr="00D669B7">
        <w:t>00</w:t>
      </w:r>
      <w:r w:rsidR="00D669B7">
        <w:t>6</w:t>
      </w:r>
      <w:r w:rsidR="00D669B7" w:rsidRPr="00D669B7">
        <w:t>年《基里巴斯警察部队常规法令和程序》</w:t>
      </w:r>
      <w:r w:rsidR="00D669B7">
        <w:t>；</w:t>
      </w:r>
    </w:p>
    <w:p w14:paraId="473222D6" w14:textId="4585DBC2" w:rsidR="00D669B7" w:rsidRPr="00D669B7" w:rsidRDefault="00E27A86" w:rsidP="00D669B7">
      <w:pPr>
        <w:pStyle w:val="SingleTxtGC"/>
      </w:pPr>
      <w:r>
        <w:tab/>
      </w:r>
      <w:r w:rsidR="00D669B7">
        <w:t>(d)</w:t>
      </w:r>
      <w:r w:rsidR="00D669B7" w:rsidRPr="00D669B7">
        <w:tab/>
      </w:r>
      <w:r w:rsidR="00D669B7" w:rsidRPr="00D669B7">
        <w:t>《基里巴斯警察部队关于家庭暴力和性犯罪的常规法令和程序》。</w:t>
      </w:r>
    </w:p>
    <w:p w14:paraId="7E494C04" w14:textId="77777777" w:rsidR="005E28E8" w:rsidRPr="00D669B7" w:rsidRDefault="005E28E8" w:rsidP="00AE758D">
      <w:pPr>
        <w:pStyle w:val="H1GC"/>
      </w:pPr>
      <w:r w:rsidRPr="005E28E8">
        <w:lastRenderedPageBreak/>
        <w:tab/>
        <w:t>C</w:t>
      </w:r>
      <w:r w:rsidRPr="00D669B7">
        <w:t>.</w:t>
      </w:r>
      <w:r w:rsidRPr="00D669B7">
        <w:tab/>
      </w:r>
      <w:r w:rsidRPr="00D669B7">
        <w:t>关注的主要问题及建议</w:t>
      </w:r>
    </w:p>
    <w:p w14:paraId="2A66852C" w14:textId="19BCDD64" w:rsidR="005E28E8" w:rsidRPr="00D669B7" w:rsidRDefault="00AE758D" w:rsidP="00AE758D">
      <w:pPr>
        <w:pStyle w:val="H23GC"/>
      </w:pPr>
      <w:r w:rsidRPr="00D669B7">
        <w:tab/>
      </w:r>
      <w:r w:rsidRPr="00D669B7">
        <w:tab/>
      </w:r>
      <w:r w:rsidR="005E28E8" w:rsidRPr="00D669B7">
        <w:rPr>
          <w:bCs/>
        </w:rPr>
        <w:t>将公约义务纳入国内法律</w:t>
      </w:r>
    </w:p>
    <w:p w14:paraId="000FB35A" w14:textId="54DAE6A8" w:rsidR="00D669B7" w:rsidRPr="00D669B7" w:rsidRDefault="00D669B7" w:rsidP="00D669B7">
      <w:pPr>
        <w:pStyle w:val="SingleTxtGC"/>
      </w:pPr>
      <w:r>
        <w:t>6.</w:t>
      </w:r>
      <w:r w:rsidRPr="00D669B7">
        <w:tab/>
      </w:r>
      <w:r w:rsidRPr="00D669B7">
        <w:t>缔约国的《宪法》第</w:t>
      </w:r>
      <w:r>
        <w:t>7</w:t>
      </w:r>
      <w:r w:rsidRPr="00D669B7">
        <w:t>条第</w:t>
      </w:r>
      <w:r>
        <w:t>1</w:t>
      </w:r>
      <w:r w:rsidRPr="00D669B7">
        <w:t>款禁止酷刑</w:t>
      </w:r>
      <w:r>
        <w:t>，</w:t>
      </w:r>
      <w:r w:rsidRPr="00D669B7">
        <w:t>但委员会感到关切的是</w:t>
      </w:r>
      <w:r>
        <w:t>，</w:t>
      </w:r>
      <w:r w:rsidRPr="00D669B7">
        <w:t>缔约国尚未在刑事立法中纳入《公约》规定的义务</w:t>
      </w:r>
      <w:r>
        <w:t>，</w:t>
      </w:r>
      <w:r w:rsidRPr="00D669B7">
        <w:t>包括符合《公约》第</w:t>
      </w:r>
      <w:r>
        <w:t>1</w:t>
      </w:r>
      <w:r w:rsidRPr="00D669B7">
        <w:t>条的酷刑罪定义以及确保遵守《公约》所有实质性要求的实质性规定</w:t>
      </w:r>
      <w:r>
        <w:t>，</w:t>
      </w:r>
      <w:r w:rsidRPr="00D669B7">
        <w:t>包括《公约》第</w:t>
      </w:r>
      <w:r>
        <w:t>4</w:t>
      </w:r>
      <w:r w:rsidRPr="00D669B7">
        <w:t>条第</w:t>
      </w:r>
      <w:r>
        <w:t>2</w:t>
      </w:r>
      <w:r w:rsidRPr="00D669B7">
        <w:t>款规定的根据酷刑行为严重程度规定适当惩罚的义务。委员会还感到关切的是</w:t>
      </w:r>
      <w:r>
        <w:t>，</w:t>
      </w:r>
      <w:r w:rsidRPr="00D669B7">
        <w:t>《宪法》第</w:t>
      </w:r>
      <w:r>
        <w:t>7</w:t>
      </w:r>
      <w:r w:rsidRPr="00D669B7">
        <w:t>条第</w:t>
      </w:r>
      <w:r>
        <w:t>2</w:t>
      </w:r>
      <w:r w:rsidRPr="00D669B7">
        <w:t>款似乎提示绝对禁止酷刑的规定存在例外</w:t>
      </w:r>
      <w:r>
        <w:t>，</w:t>
      </w:r>
      <w:r w:rsidRPr="00D669B7">
        <w:t>因为《宪法》生效之前酷刑在基里巴斯可能是合法行为</w:t>
      </w:r>
      <w:r>
        <w:t>(</w:t>
      </w:r>
      <w:r w:rsidRPr="00D669B7">
        <w:t>第</w:t>
      </w:r>
      <w:r>
        <w:t>1</w:t>
      </w:r>
      <w:r w:rsidRPr="00D669B7">
        <w:t>和第</w:t>
      </w:r>
      <w:r>
        <w:t>4</w:t>
      </w:r>
      <w:r w:rsidRPr="00D669B7">
        <w:t>条</w:t>
      </w:r>
      <w:r>
        <w:t>)</w:t>
      </w:r>
      <w:r w:rsidRPr="00D669B7">
        <w:t>。</w:t>
      </w:r>
    </w:p>
    <w:p w14:paraId="5F2C1A73" w14:textId="77777777" w:rsidR="005E28E8" w:rsidRPr="00D669B7" w:rsidRDefault="00D669B7" w:rsidP="00D669B7">
      <w:pPr>
        <w:pStyle w:val="SingleTxtGC"/>
        <w:rPr>
          <w:rFonts w:eastAsia="黑体"/>
          <w:bCs/>
        </w:rPr>
      </w:pPr>
      <w:r>
        <w:t>7.</w:t>
      </w:r>
      <w:r w:rsidRPr="00D669B7">
        <w:tab/>
      </w:r>
      <w:r w:rsidR="005E28E8" w:rsidRPr="00D669B7">
        <w:rPr>
          <w:rFonts w:eastAsia="黑体"/>
          <w:bCs/>
        </w:rPr>
        <w:t>委员会敦促缔约国在国家立法中纳入符合《公约》第</w:t>
      </w:r>
      <w:r w:rsidR="005E28E8" w:rsidRPr="005E28E8">
        <w:rPr>
          <w:rFonts w:eastAsia="黑体"/>
          <w:bCs/>
        </w:rPr>
        <w:t>1</w:t>
      </w:r>
      <w:r w:rsidR="005E28E8" w:rsidRPr="00D669B7">
        <w:rPr>
          <w:rFonts w:eastAsia="黑体"/>
          <w:bCs/>
        </w:rPr>
        <w:t>条的酷刑罪定义</w:t>
      </w:r>
      <w:r w:rsidR="005E28E8" w:rsidRPr="005E28E8">
        <w:rPr>
          <w:rFonts w:eastAsia="黑体"/>
          <w:bCs/>
        </w:rPr>
        <w:t>，</w:t>
      </w:r>
      <w:r w:rsidR="005E28E8" w:rsidRPr="00D669B7">
        <w:rPr>
          <w:rFonts w:eastAsia="黑体"/>
          <w:bCs/>
        </w:rPr>
        <w:t>并通过其他立法</w:t>
      </w:r>
      <w:r w:rsidR="005E28E8" w:rsidRPr="005E28E8">
        <w:rPr>
          <w:rFonts w:eastAsia="黑体"/>
          <w:bCs/>
        </w:rPr>
        <w:t>，</w:t>
      </w:r>
      <w:r w:rsidR="005E28E8" w:rsidRPr="00D669B7">
        <w:rPr>
          <w:rFonts w:eastAsia="黑体"/>
          <w:bCs/>
        </w:rPr>
        <w:t>以确保遵守《公约》的所有实质性要求</w:t>
      </w:r>
      <w:r w:rsidR="005E28E8" w:rsidRPr="005E28E8">
        <w:rPr>
          <w:rFonts w:eastAsia="黑体"/>
          <w:bCs/>
        </w:rPr>
        <w:t>，</w:t>
      </w:r>
      <w:r w:rsidR="005E28E8" w:rsidRPr="00D669B7">
        <w:rPr>
          <w:rFonts w:eastAsia="黑体"/>
          <w:bCs/>
        </w:rPr>
        <w:t>包括根据酷刑罪的严重程度规定适当惩罚的要求。委员会还敦促缔约国确保绝对禁止酷刑的规定没有从轻情节或任何其他例外</w:t>
      </w:r>
      <w:r w:rsidR="005E28E8" w:rsidRPr="005E28E8">
        <w:rPr>
          <w:rFonts w:eastAsia="黑体"/>
          <w:bCs/>
        </w:rPr>
        <w:t>，</w:t>
      </w:r>
      <w:r w:rsidR="005E28E8" w:rsidRPr="00D669B7">
        <w:rPr>
          <w:rFonts w:eastAsia="黑体"/>
          <w:bCs/>
        </w:rPr>
        <w:t>包括不适用追诉时效</w:t>
      </w:r>
      <w:bookmarkStart w:id="1" w:name="_Hlk150270258"/>
      <w:r w:rsidR="005E28E8" w:rsidRPr="00D669B7">
        <w:rPr>
          <w:rFonts w:eastAsia="黑体"/>
          <w:bCs/>
        </w:rPr>
        <w:t>。</w:t>
      </w:r>
    </w:p>
    <w:p w14:paraId="4BCB91D1" w14:textId="23E8BE3A" w:rsidR="005E28E8" w:rsidRPr="00D669B7" w:rsidRDefault="00AE758D" w:rsidP="00AE758D">
      <w:pPr>
        <w:pStyle w:val="H23GC"/>
      </w:pPr>
      <w:r w:rsidRPr="00D669B7">
        <w:tab/>
      </w:r>
      <w:r w:rsidRPr="00D669B7">
        <w:tab/>
      </w:r>
      <w:r w:rsidR="005E28E8" w:rsidRPr="00D669B7">
        <w:rPr>
          <w:bCs/>
        </w:rPr>
        <w:t>基本法律保</w:t>
      </w:r>
      <w:bookmarkEnd w:id="1"/>
      <w:r w:rsidR="005E28E8" w:rsidRPr="00D669B7">
        <w:rPr>
          <w:bCs/>
        </w:rPr>
        <w:t>障</w:t>
      </w:r>
    </w:p>
    <w:p w14:paraId="51EEDC95" w14:textId="5BA5CD39" w:rsidR="00D669B7" w:rsidRPr="00D669B7" w:rsidRDefault="00D669B7" w:rsidP="00D669B7">
      <w:pPr>
        <w:pStyle w:val="SingleTxtGC"/>
      </w:pPr>
      <w:r>
        <w:t>8.</w:t>
      </w:r>
      <w:r w:rsidRPr="00D669B7">
        <w:tab/>
      </w:r>
      <w:r w:rsidRPr="00D669B7">
        <w:t>委员会考虑到国内立法规定了程序上的保障</w:t>
      </w:r>
      <w:r>
        <w:t>，</w:t>
      </w:r>
      <w:r w:rsidRPr="00D669B7">
        <w:t>但感到关切的是</w:t>
      </w:r>
      <w:r>
        <w:t>，</w:t>
      </w:r>
      <w:r w:rsidRPr="00D669B7">
        <w:t>缺少资料说明为确保在实践中被拘留者自被剥夺自由之初即享有所有基本法律保障而出台的措施和程序。具体保障措施包括</w:t>
      </w:r>
      <w:r>
        <w:t>：</w:t>
      </w:r>
      <w:r w:rsidRPr="00D669B7">
        <w:t>被拘留者有权立即获知被捕原因和所受指控</w:t>
      </w:r>
      <w:r>
        <w:t>，</w:t>
      </w:r>
      <w:r w:rsidRPr="00D669B7">
        <w:t>有权得到律师协助</w:t>
      </w:r>
      <w:r>
        <w:t>，</w:t>
      </w:r>
      <w:r w:rsidRPr="00D669B7">
        <w:t>有权要求并接受独立的医疗检查</w:t>
      </w:r>
      <w:r>
        <w:t>，</w:t>
      </w:r>
      <w:r w:rsidRPr="00D669B7">
        <w:t>有权立即将自己被拘留一事和自己的下落通知亲属或自己选择的人</w:t>
      </w:r>
      <w:r>
        <w:t>，</w:t>
      </w:r>
      <w:r w:rsidRPr="00D669B7">
        <w:t>有权被解送法官而不拖延</w:t>
      </w:r>
      <w:r>
        <w:t>，</w:t>
      </w:r>
      <w:r w:rsidRPr="00D669B7">
        <w:t>并有权获得有效补救</w:t>
      </w:r>
      <w:r>
        <w:t>，</w:t>
      </w:r>
      <w:r w:rsidRPr="00D669B7">
        <w:t>能够对拘留的合法性提出质疑</w:t>
      </w:r>
      <w:r>
        <w:t>(</w:t>
      </w:r>
      <w:r w:rsidRPr="00D669B7">
        <w:t>第</w:t>
      </w:r>
      <w:r>
        <w:t>2</w:t>
      </w:r>
      <w:r w:rsidRPr="00D669B7">
        <w:t>条</w:t>
      </w:r>
      <w:r>
        <w:t>)</w:t>
      </w:r>
      <w:r w:rsidRPr="00D669B7">
        <w:t>。</w:t>
      </w:r>
    </w:p>
    <w:p w14:paraId="5D348280" w14:textId="77777777" w:rsidR="005E28E8" w:rsidRPr="00D669B7" w:rsidRDefault="00D669B7" w:rsidP="00D669B7">
      <w:pPr>
        <w:pStyle w:val="SingleTxtGC"/>
        <w:rPr>
          <w:rFonts w:eastAsia="黑体"/>
          <w:bCs/>
        </w:rPr>
      </w:pPr>
      <w:r>
        <w:t>9.</w:t>
      </w:r>
      <w:r w:rsidRPr="00D669B7">
        <w:tab/>
      </w:r>
      <w:r w:rsidR="005E28E8" w:rsidRPr="00D669B7">
        <w:rPr>
          <w:rFonts w:eastAsia="黑体"/>
          <w:bCs/>
        </w:rPr>
        <w:t>缔约国应在法律上和实践中确保所有被拘留者自被剥夺自由之时起即获得所有保护免遭酷刑的基本法律保障</w:t>
      </w:r>
      <w:r w:rsidR="005E28E8" w:rsidRPr="005E28E8">
        <w:rPr>
          <w:rFonts w:eastAsia="黑体"/>
          <w:bCs/>
        </w:rPr>
        <w:t>；</w:t>
      </w:r>
      <w:r w:rsidR="005E28E8" w:rsidRPr="00D669B7">
        <w:rPr>
          <w:rFonts w:eastAsia="黑体"/>
          <w:bCs/>
        </w:rPr>
        <w:t>具体包括</w:t>
      </w:r>
      <w:r w:rsidR="005E28E8" w:rsidRPr="005E28E8">
        <w:rPr>
          <w:rFonts w:eastAsia="黑体"/>
          <w:bCs/>
        </w:rPr>
        <w:t>：</w:t>
      </w:r>
      <w:r w:rsidR="005E28E8" w:rsidRPr="00D669B7">
        <w:rPr>
          <w:rFonts w:eastAsia="黑体"/>
          <w:bCs/>
        </w:rPr>
        <w:t>有权获知被捕原因和所受指控</w:t>
      </w:r>
      <w:r w:rsidR="005E28E8" w:rsidRPr="005E28E8">
        <w:rPr>
          <w:rFonts w:eastAsia="黑体"/>
          <w:bCs/>
        </w:rPr>
        <w:t>，</w:t>
      </w:r>
      <w:r w:rsidR="005E28E8" w:rsidRPr="00D669B7">
        <w:rPr>
          <w:rFonts w:eastAsia="黑体"/>
          <w:bCs/>
        </w:rPr>
        <w:t>有权得到律师协助而不拖延</w:t>
      </w:r>
      <w:r w:rsidR="005E28E8" w:rsidRPr="005E28E8">
        <w:rPr>
          <w:rFonts w:eastAsia="黑体"/>
          <w:bCs/>
        </w:rPr>
        <w:t>，</w:t>
      </w:r>
      <w:r w:rsidR="005E28E8" w:rsidRPr="00D669B7">
        <w:rPr>
          <w:rFonts w:eastAsia="黑体"/>
          <w:bCs/>
        </w:rPr>
        <w:t>特别是在调查和问讯阶段</w:t>
      </w:r>
      <w:r w:rsidR="005E28E8" w:rsidRPr="005E28E8">
        <w:rPr>
          <w:rFonts w:eastAsia="黑体"/>
          <w:bCs/>
        </w:rPr>
        <w:t>，</w:t>
      </w:r>
      <w:r w:rsidR="005E28E8" w:rsidRPr="00D669B7">
        <w:rPr>
          <w:rFonts w:eastAsia="黑体"/>
          <w:bCs/>
        </w:rPr>
        <w:t>需要免费法律援助者有权获得这种援助</w:t>
      </w:r>
      <w:r w:rsidR="005E28E8" w:rsidRPr="005E28E8">
        <w:rPr>
          <w:rFonts w:eastAsia="黑体"/>
          <w:bCs/>
        </w:rPr>
        <w:t>，</w:t>
      </w:r>
      <w:r w:rsidR="005E28E8" w:rsidRPr="00D669B7">
        <w:rPr>
          <w:rFonts w:eastAsia="黑体"/>
          <w:bCs/>
        </w:rPr>
        <w:t>有权要求并接受独立的医疗检查</w:t>
      </w:r>
      <w:r w:rsidR="005E28E8" w:rsidRPr="005E28E8">
        <w:rPr>
          <w:rFonts w:eastAsia="黑体"/>
          <w:bCs/>
        </w:rPr>
        <w:t>，</w:t>
      </w:r>
      <w:r w:rsidR="005E28E8" w:rsidRPr="00D669B7">
        <w:rPr>
          <w:rFonts w:eastAsia="黑体"/>
          <w:bCs/>
        </w:rPr>
        <w:t>有权立即将自己被拘留一事和自己的下落通知亲属或自己选择的人</w:t>
      </w:r>
      <w:r w:rsidR="005E28E8" w:rsidRPr="005E28E8">
        <w:rPr>
          <w:rFonts w:eastAsia="黑体"/>
          <w:bCs/>
        </w:rPr>
        <w:t>，</w:t>
      </w:r>
      <w:r w:rsidR="005E28E8" w:rsidRPr="00D669B7">
        <w:rPr>
          <w:rFonts w:eastAsia="黑体"/>
          <w:bCs/>
        </w:rPr>
        <w:t>有权被解送法官而不拖延</w:t>
      </w:r>
      <w:r w:rsidR="005E28E8" w:rsidRPr="005E28E8">
        <w:rPr>
          <w:rFonts w:eastAsia="黑体"/>
          <w:bCs/>
        </w:rPr>
        <w:t>，</w:t>
      </w:r>
      <w:r w:rsidR="005E28E8" w:rsidRPr="00D669B7">
        <w:rPr>
          <w:rFonts w:eastAsia="黑体"/>
          <w:bCs/>
        </w:rPr>
        <w:t>并有权获得有效补救</w:t>
      </w:r>
      <w:r w:rsidR="005E28E8" w:rsidRPr="005E28E8">
        <w:rPr>
          <w:rFonts w:eastAsia="黑体"/>
          <w:bCs/>
        </w:rPr>
        <w:t>，</w:t>
      </w:r>
      <w:r w:rsidR="005E28E8" w:rsidRPr="00D669B7">
        <w:rPr>
          <w:rFonts w:eastAsia="黑体"/>
          <w:bCs/>
        </w:rPr>
        <w:t>能够对拘留的合法性提出质疑</w:t>
      </w:r>
      <w:bookmarkStart w:id="2" w:name="_Hlk150502485"/>
      <w:r w:rsidR="005E28E8" w:rsidRPr="00D669B7">
        <w:rPr>
          <w:rFonts w:eastAsia="黑体"/>
          <w:bCs/>
        </w:rPr>
        <w:t>。</w:t>
      </w:r>
    </w:p>
    <w:p w14:paraId="181ADB1D" w14:textId="36298234" w:rsidR="005E28E8" w:rsidRPr="00D669B7" w:rsidRDefault="00AE758D" w:rsidP="00AE758D">
      <w:pPr>
        <w:pStyle w:val="H23GC"/>
      </w:pPr>
      <w:r w:rsidRPr="00D669B7">
        <w:tab/>
      </w:r>
      <w:r w:rsidRPr="00D669B7">
        <w:tab/>
      </w:r>
      <w:r w:rsidR="005E28E8" w:rsidRPr="00D669B7">
        <w:rPr>
          <w:bCs/>
        </w:rPr>
        <w:t>性暴力和性别暴力</w:t>
      </w:r>
    </w:p>
    <w:p w14:paraId="6ABA89CA" w14:textId="59549F0E" w:rsidR="00D669B7" w:rsidRPr="00D669B7" w:rsidRDefault="00D669B7" w:rsidP="00D669B7">
      <w:pPr>
        <w:pStyle w:val="SingleTxtGC"/>
      </w:pPr>
      <w:r>
        <w:t>10.</w:t>
      </w:r>
      <w:r w:rsidRPr="00D669B7">
        <w:tab/>
      </w:r>
      <w:r w:rsidRPr="00D669B7">
        <w:t>委员会欢迎缔约国采取措施打击性暴力和性别暴力</w:t>
      </w:r>
      <w:r>
        <w:t>，</w:t>
      </w:r>
      <w:r w:rsidRPr="00D669B7">
        <w:t>包括家庭暴力</w:t>
      </w:r>
      <w:r>
        <w:t>，</w:t>
      </w:r>
      <w:r w:rsidRPr="00D669B7">
        <w:t>但仍感到关切的是</w:t>
      </w:r>
      <w:r>
        <w:t>，</w:t>
      </w:r>
      <w:r w:rsidRPr="00D669B7">
        <w:t>该国暴力侵害妇女和女童行为发生率高。在这方面</w:t>
      </w:r>
      <w:r>
        <w:t>，</w:t>
      </w:r>
      <w:r w:rsidRPr="00D669B7">
        <w:t>委员会注意到</w:t>
      </w:r>
      <w:r>
        <w:t>，</w:t>
      </w:r>
      <w:r w:rsidRPr="00D669B7">
        <w:t>缔约国代表团提供的答复称</w:t>
      </w:r>
      <w:r>
        <w:t>，</w:t>
      </w:r>
      <w:r w:rsidRPr="00D669B7">
        <w:t>向警察和检察官提供了具体培训</w:t>
      </w:r>
      <w:r>
        <w:t>，</w:t>
      </w:r>
      <w:r w:rsidRPr="00D669B7">
        <w:t>以加强他们在《家庭和平法》之下的作用。委员会还注意到</w:t>
      </w:r>
      <w:r>
        <w:t>，</w:t>
      </w:r>
      <w:r w:rsidRPr="00D669B7">
        <w:t>缔约国保证受害者获得所需的优质服务</w:t>
      </w:r>
      <w:r>
        <w:t>(</w:t>
      </w:r>
      <w:r w:rsidRPr="00D669B7">
        <w:t>第</w:t>
      </w:r>
      <w:r>
        <w:t>2</w:t>
      </w:r>
      <w:r w:rsidRPr="00D669B7">
        <w:t>、第</w:t>
      </w:r>
      <w:r>
        <w:t>12</w:t>
      </w:r>
      <w:r w:rsidRPr="00D669B7">
        <w:t>和第</w:t>
      </w:r>
      <w:r>
        <w:t>16</w:t>
      </w:r>
      <w:r w:rsidRPr="00D669B7">
        <w:t>条</w:t>
      </w:r>
      <w:r>
        <w:t>)</w:t>
      </w:r>
      <w:r w:rsidRPr="00D669B7">
        <w:t>。委员会还回顾消除对妇女歧视委员会</w:t>
      </w:r>
      <w:r>
        <w:t>2</w:t>
      </w:r>
      <w:r w:rsidRPr="00D669B7">
        <w:t>0</w:t>
      </w:r>
      <w:r>
        <w:t>2</w:t>
      </w:r>
      <w:r w:rsidRPr="00D669B7">
        <w:t>0</w:t>
      </w:r>
      <w:r w:rsidRPr="00D669B7">
        <w:t>年提出的建议。</w:t>
      </w:r>
      <w:r w:rsidRPr="00D669B7">
        <w:rPr>
          <w:vertAlign w:val="superscript"/>
        </w:rPr>
        <w:footnoteReference w:id="5"/>
      </w:r>
    </w:p>
    <w:p w14:paraId="53982920" w14:textId="77777777" w:rsidR="005E28E8" w:rsidRPr="00D669B7" w:rsidRDefault="00D669B7" w:rsidP="00D669B7">
      <w:pPr>
        <w:pStyle w:val="SingleTxtGC"/>
        <w:rPr>
          <w:rFonts w:eastAsia="黑体"/>
          <w:bCs/>
        </w:rPr>
      </w:pPr>
      <w:r>
        <w:t>11.</w:t>
      </w:r>
      <w:r w:rsidRPr="00D669B7">
        <w:tab/>
      </w:r>
      <w:r w:rsidR="005E28E8" w:rsidRPr="00D669B7">
        <w:rPr>
          <w:rFonts w:eastAsia="黑体"/>
          <w:bCs/>
        </w:rPr>
        <w:t>缔约国应确保加强努力以防止和打击性暴力和性别暴力</w:t>
      </w:r>
      <w:r w:rsidR="005E28E8" w:rsidRPr="005E28E8">
        <w:rPr>
          <w:rFonts w:eastAsia="黑体"/>
          <w:bCs/>
        </w:rPr>
        <w:t>，</w:t>
      </w:r>
      <w:r w:rsidR="005E28E8" w:rsidRPr="00D669B7">
        <w:rPr>
          <w:rFonts w:eastAsia="黑体"/>
          <w:bCs/>
        </w:rPr>
        <w:t>除其他外</w:t>
      </w:r>
      <w:r w:rsidR="005E28E8" w:rsidRPr="005E28E8">
        <w:rPr>
          <w:rFonts w:eastAsia="黑体"/>
          <w:bCs/>
        </w:rPr>
        <w:t>，</w:t>
      </w:r>
      <w:r w:rsidR="005E28E8" w:rsidRPr="00D669B7">
        <w:rPr>
          <w:rFonts w:eastAsia="黑体"/>
          <w:bCs/>
        </w:rPr>
        <w:t>应确保所有性暴力和性别暴力案件</w:t>
      </w:r>
      <w:r w:rsidR="005E28E8" w:rsidRPr="005E28E8">
        <w:rPr>
          <w:rFonts w:eastAsia="黑体"/>
          <w:bCs/>
        </w:rPr>
        <w:t>，</w:t>
      </w:r>
      <w:r w:rsidR="005E28E8" w:rsidRPr="00D669B7">
        <w:rPr>
          <w:rFonts w:eastAsia="黑体"/>
          <w:bCs/>
        </w:rPr>
        <w:t>特别是涉及承担《公约》之下缔约国的国际责任的国家主管部门或其他实体的行为或不行为的案件</w:t>
      </w:r>
      <w:r w:rsidR="005E28E8" w:rsidRPr="005E28E8">
        <w:rPr>
          <w:rFonts w:eastAsia="黑体"/>
          <w:bCs/>
        </w:rPr>
        <w:t>，</w:t>
      </w:r>
      <w:r w:rsidR="005E28E8" w:rsidRPr="00D669B7">
        <w:rPr>
          <w:rFonts w:eastAsia="黑体"/>
          <w:bCs/>
        </w:rPr>
        <w:t>得到彻底调查</w:t>
      </w:r>
      <w:r w:rsidR="005E28E8" w:rsidRPr="005E28E8">
        <w:rPr>
          <w:rFonts w:eastAsia="黑体"/>
          <w:bCs/>
        </w:rPr>
        <w:t>，</w:t>
      </w:r>
      <w:r w:rsidR="005E28E8" w:rsidRPr="00D669B7">
        <w:rPr>
          <w:rFonts w:eastAsia="黑体"/>
          <w:bCs/>
        </w:rPr>
        <w:t>包括在没有申诉的情况下进行调查</w:t>
      </w:r>
      <w:r w:rsidR="005E28E8" w:rsidRPr="005E28E8">
        <w:rPr>
          <w:rFonts w:eastAsia="黑体"/>
          <w:bCs/>
        </w:rPr>
        <w:t>，</w:t>
      </w:r>
      <w:r w:rsidR="005E28E8" w:rsidRPr="00D669B7">
        <w:rPr>
          <w:rFonts w:eastAsia="黑体"/>
          <w:bCs/>
        </w:rPr>
        <w:t>确保起诉所称施害者</w:t>
      </w:r>
      <w:r w:rsidR="005E28E8" w:rsidRPr="005E28E8">
        <w:rPr>
          <w:rFonts w:eastAsia="黑体"/>
          <w:bCs/>
        </w:rPr>
        <w:t>，</w:t>
      </w:r>
      <w:r w:rsidR="005E28E8" w:rsidRPr="00D669B7">
        <w:rPr>
          <w:rFonts w:eastAsia="黑体"/>
          <w:bCs/>
        </w:rPr>
        <w:t>认定有罪的予以适当惩处</w:t>
      </w:r>
      <w:r w:rsidR="005E28E8" w:rsidRPr="005E28E8">
        <w:rPr>
          <w:rFonts w:eastAsia="黑体"/>
          <w:bCs/>
        </w:rPr>
        <w:t>，</w:t>
      </w:r>
      <w:r w:rsidR="005E28E8" w:rsidRPr="00D669B7">
        <w:rPr>
          <w:rFonts w:eastAsia="黑体"/>
          <w:bCs/>
        </w:rPr>
        <w:t>确保受害者得到补救和康复</w:t>
      </w:r>
      <w:r w:rsidR="005E28E8" w:rsidRPr="005E28E8">
        <w:rPr>
          <w:rFonts w:eastAsia="黑体"/>
          <w:bCs/>
        </w:rPr>
        <w:t>，</w:t>
      </w:r>
      <w:r w:rsidR="005E28E8" w:rsidRPr="00D669B7">
        <w:rPr>
          <w:rFonts w:eastAsia="黑体"/>
          <w:bCs/>
        </w:rPr>
        <w:t>包括适当赔偿</w:t>
      </w:r>
      <w:r w:rsidR="005E28E8" w:rsidRPr="005E28E8">
        <w:rPr>
          <w:rFonts w:eastAsia="黑体"/>
          <w:bCs/>
        </w:rPr>
        <w:t>，</w:t>
      </w:r>
      <w:r w:rsidR="005E28E8" w:rsidRPr="00D669B7">
        <w:rPr>
          <w:rFonts w:eastAsia="黑体"/>
          <w:bCs/>
        </w:rPr>
        <w:t>并能获得法律援助、安全庇护所和必要的医疗和心理支助</w:t>
      </w:r>
      <w:r w:rsidR="005E28E8" w:rsidRPr="005E28E8">
        <w:rPr>
          <w:rFonts w:eastAsia="黑体"/>
          <w:bCs/>
        </w:rPr>
        <w:t>；</w:t>
      </w:r>
      <w:r w:rsidR="005E28E8" w:rsidRPr="00D669B7">
        <w:rPr>
          <w:rFonts w:eastAsia="黑体"/>
          <w:bCs/>
        </w:rPr>
        <w:t>委员会还建议缔约国向所有司法官员和执法人员提供关于起诉性暴力和性别暴力行为的强制性培训</w:t>
      </w:r>
      <w:r w:rsidR="005E28E8" w:rsidRPr="005E28E8">
        <w:rPr>
          <w:rFonts w:eastAsia="黑体"/>
          <w:bCs/>
        </w:rPr>
        <w:t>，</w:t>
      </w:r>
      <w:r w:rsidR="005E28E8" w:rsidRPr="00D669B7">
        <w:rPr>
          <w:rFonts w:eastAsia="黑体"/>
          <w:bCs/>
        </w:rPr>
        <w:t>并加强努力</w:t>
      </w:r>
      <w:r w:rsidR="005E28E8" w:rsidRPr="005E28E8">
        <w:rPr>
          <w:rFonts w:eastAsia="黑体"/>
          <w:bCs/>
        </w:rPr>
        <w:t>，</w:t>
      </w:r>
      <w:r w:rsidR="005E28E8" w:rsidRPr="00D669B7">
        <w:rPr>
          <w:rFonts w:eastAsia="黑体"/>
          <w:bCs/>
        </w:rPr>
        <w:t>就性暴力和性别暴力问题向公众开展教育和宣传。委员会进一步建议缔约国继续审查适用于性暴力和性别暴力的立法</w:t>
      </w:r>
      <w:r w:rsidR="005E28E8" w:rsidRPr="005E28E8">
        <w:rPr>
          <w:rFonts w:eastAsia="黑体"/>
          <w:bCs/>
        </w:rPr>
        <w:t>，</w:t>
      </w:r>
      <w:r w:rsidR="005E28E8" w:rsidRPr="00D669B7">
        <w:rPr>
          <w:rFonts w:eastAsia="黑体"/>
          <w:bCs/>
        </w:rPr>
        <w:t>以便为受害者和其他可能受害的人提供尽可能广泛的保护</w:t>
      </w:r>
      <w:r w:rsidR="005E28E8" w:rsidRPr="005E28E8">
        <w:rPr>
          <w:rFonts w:eastAsia="黑体"/>
          <w:bCs/>
        </w:rPr>
        <w:t>，</w:t>
      </w:r>
      <w:r w:rsidR="005E28E8" w:rsidRPr="00D669B7">
        <w:rPr>
          <w:rFonts w:eastAsia="黑体"/>
          <w:bCs/>
        </w:rPr>
        <w:t>并采取切实步骤</w:t>
      </w:r>
      <w:r w:rsidR="005E28E8" w:rsidRPr="005E28E8">
        <w:rPr>
          <w:rFonts w:eastAsia="黑体"/>
          <w:bCs/>
        </w:rPr>
        <w:t>，</w:t>
      </w:r>
      <w:r w:rsidR="005E28E8" w:rsidRPr="00D669B7">
        <w:rPr>
          <w:rFonts w:eastAsia="黑体"/>
          <w:bCs/>
        </w:rPr>
        <w:t>解决可能助长这种暴力的根深蒂固的模式和做法。</w:t>
      </w:r>
    </w:p>
    <w:p w14:paraId="2821EFCC" w14:textId="387EBE78" w:rsidR="005E28E8" w:rsidRPr="00D669B7" w:rsidRDefault="00AE758D" w:rsidP="00AE758D">
      <w:pPr>
        <w:pStyle w:val="H23GC"/>
      </w:pPr>
      <w:r w:rsidRPr="00D669B7">
        <w:tab/>
      </w:r>
      <w:r w:rsidRPr="00D669B7">
        <w:tab/>
      </w:r>
      <w:r w:rsidR="005E28E8" w:rsidRPr="00D669B7">
        <w:rPr>
          <w:bCs/>
        </w:rPr>
        <w:t>习惯法和《公约》在国内的适用</w:t>
      </w:r>
    </w:p>
    <w:p w14:paraId="75599F62" w14:textId="38F9227A" w:rsidR="00D669B7" w:rsidRPr="00D669B7" w:rsidRDefault="00D669B7" w:rsidP="00D669B7">
      <w:pPr>
        <w:pStyle w:val="SingleTxtGC"/>
      </w:pPr>
      <w:r>
        <w:t>12.</w:t>
      </w:r>
      <w:r w:rsidRPr="00D669B7">
        <w:tab/>
      </w:r>
      <w:r w:rsidRPr="00D669B7">
        <w:t>委员会欢迎缔约国代表团就习惯法的重要性所作的解释</w:t>
      </w:r>
      <w:r>
        <w:t>，</w:t>
      </w:r>
      <w:r w:rsidRPr="00D669B7">
        <w:t>但感到关切的是</w:t>
      </w:r>
      <w:r>
        <w:t>，</w:t>
      </w:r>
      <w:r w:rsidRPr="00D669B7">
        <w:t>缔约国没有明确解释习惯法与成文法和普通法之间可能存在的冲突以及此类冲突可能对遵守《公约》条款产生的影响</w:t>
      </w:r>
      <w:r>
        <w:t>(</w:t>
      </w:r>
      <w:r w:rsidRPr="00D669B7">
        <w:t>第</w:t>
      </w:r>
      <w:r>
        <w:t>2</w:t>
      </w:r>
      <w:r w:rsidRPr="00D669B7">
        <w:t>条</w:t>
      </w:r>
      <w:r>
        <w:t>)</w:t>
      </w:r>
      <w:r w:rsidRPr="00D669B7">
        <w:t>。</w:t>
      </w:r>
    </w:p>
    <w:p w14:paraId="079FA929" w14:textId="77777777" w:rsidR="005E28E8" w:rsidRPr="00D669B7" w:rsidRDefault="00D669B7" w:rsidP="00D669B7">
      <w:pPr>
        <w:pStyle w:val="SingleTxtGC"/>
        <w:rPr>
          <w:rFonts w:eastAsia="黑体"/>
          <w:bCs/>
        </w:rPr>
      </w:pPr>
      <w:r>
        <w:t>13.</w:t>
      </w:r>
      <w:r w:rsidRPr="00D669B7">
        <w:tab/>
      </w:r>
      <w:r w:rsidR="005E28E8" w:rsidRPr="00D669B7">
        <w:rPr>
          <w:rFonts w:eastAsia="黑体"/>
          <w:bCs/>
        </w:rPr>
        <w:t>缔约国应采取适当步骤</w:t>
      </w:r>
      <w:r w:rsidR="005E28E8" w:rsidRPr="005E28E8">
        <w:rPr>
          <w:rFonts w:eastAsia="黑体"/>
          <w:bCs/>
        </w:rPr>
        <w:t>，</w:t>
      </w:r>
      <w:r w:rsidR="005E28E8" w:rsidRPr="00D669B7">
        <w:rPr>
          <w:rFonts w:eastAsia="黑体"/>
          <w:bCs/>
        </w:rPr>
        <w:t>确保绝不承认《公约》之下绝对禁止酷刑罪的规定有所例外。</w:t>
      </w:r>
    </w:p>
    <w:p w14:paraId="58CB4CCC" w14:textId="38427128" w:rsidR="005E28E8" w:rsidRPr="00D669B7" w:rsidRDefault="00AE758D" w:rsidP="00AE758D">
      <w:pPr>
        <w:pStyle w:val="H23GC"/>
      </w:pPr>
      <w:r w:rsidRPr="00D669B7">
        <w:tab/>
      </w:r>
      <w:r w:rsidRPr="00D669B7">
        <w:tab/>
      </w:r>
      <w:r w:rsidR="005E28E8" w:rsidRPr="00D669B7">
        <w:rPr>
          <w:bCs/>
        </w:rPr>
        <w:t>拘留条件</w:t>
      </w:r>
    </w:p>
    <w:p w14:paraId="4FC9194F" w14:textId="0A4E1F54" w:rsidR="00D669B7" w:rsidRPr="00D669B7" w:rsidRDefault="00D669B7" w:rsidP="00D669B7">
      <w:pPr>
        <w:pStyle w:val="SingleTxtGC"/>
      </w:pPr>
      <w:r>
        <w:t>14.</w:t>
      </w:r>
      <w:r w:rsidRPr="00D669B7">
        <w:tab/>
      </w:r>
      <w:r w:rsidRPr="00D669B7">
        <w:t>委员会注意到</w:t>
      </w:r>
      <w:r>
        <w:t>，</w:t>
      </w:r>
      <w:r w:rsidRPr="00D669B7">
        <w:t>缔约国采取了措施以改善拘留条件并监测监狱的占用率以确保不超过容量</w:t>
      </w:r>
      <w:r>
        <w:t>，</w:t>
      </w:r>
      <w:r w:rsidRPr="00D669B7">
        <w:t>包括起草了</w:t>
      </w:r>
      <w:r>
        <w:t>2</w:t>
      </w:r>
      <w:r w:rsidRPr="00D669B7">
        <w:t>0</w:t>
      </w:r>
      <w:r>
        <w:t>23</w:t>
      </w:r>
      <w:r w:rsidRPr="00D669B7">
        <w:t>年《监狱条例》修正法案。但委员会仍感关切的是</w:t>
      </w:r>
      <w:r>
        <w:t>，</w:t>
      </w:r>
      <w:r w:rsidRPr="00D669B7">
        <w:t>缔约国初次报告中所载资料显示</w:t>
      </w:r>
      <w:r>
        <w:t>，</w:t>
      </w:r>
      <w:r w:rsidRPr="00D669B7">
        <w:t>拘留条件恶劣、过度拥挤、通风有限并且食物不足。委员会还感到遗憾的是</w:t>
      </w:r>
      <w:r>
        <w:t>，</w:t>
      </w:r>
      <w:r w:rsidRPr="00D669B7">
        <w:t>没有充分有效地将被拘留者分开关押</w:t>
      </w:r>
      <w:r>
        <w:t>(</w:t>
      </w:r>
      <w:r w:rsidRPr="00D669B7">
        <w:t>第</w:t>
      </w:r>
      <w:r>
        <w:t>2</w:t>
      </w:r>
      <w:r w:rsidRPr="00D669B7">
        <w:t>、第</w:t>
      </w:r>
      <w:r>
        <w:t>11</w:t>
      </w:r>
      <w:r w:rsidRPr="00D669B7">
        <w:t>和第</w:t>
      </w:r>
      <w:r>
        <w:t>16</w:t>
      </w:r>
      <w:r w:rsidRPr="00D669B7">
        <w:t>条</w:t>
      </w:r>
      <w:r>
        <w:t>)</w:t>
      </w:r>
      <w:r w:rsidRPr="00D669B7">
        <w:t>。</w:t>
      </w:r>
    </w:p>
    <w:p w14:paraId="04393F55" w14:textId="77777777" w:rsidR="00AE758D" w:rsidRDefault="00D669B7" w:rsidP="00D669B7">
      <w:pPr>
        <w:pStyle w:val="SingleTxtGC"/>
        <w:rPr>
          <w:rFonts w:eastAsia="黑体"/>
          <w:bCs/>
        </w:rPr>
      </w:pPr>
      <w:r>
        <w:t>15.</w:t>
      </w:r>
      <w:r w:rsidRPr="00D669B7">
        <w:tab/>
      </w:r>
      <w:r w:rsidR="005E28E8" w:rsidRPr="00D669B7">
        <w:rPr>
          <w:rFonts w:eastAsia="黑体"/>
          <w:bCs/>
        </w:rPr>
        <w:t>委员会促请缔约国</w:t>
      </w:r>
      <w:r w:rsidR="005E28E8" w:rsidRPr="005E28E8">
        <w:rPr>
          <w:rFonts w:eastAsia="黑体"/>
          <w:bCs/>
        </w:rPr>
        <w:t>：</w:t>
      </w:r>
    </w:p>
    <w:p w14:paraId="09DB6E57" w14:textId="77777777" w:rsidR="00AE758D" w:rsidRDefault="00AE758D" w:rsidP="00D669B7">
      <w:pPr>
        <w:pStyle w:val="SingleTxtGC"/>
        <w:rPr>
          <w:rFonts w:eastAsia="黑体"/>
          <w:bCs/>
        </w:rPr>
      </w:pPr>
      <w:r>
        <w:rPr>
          <w:rFonts w:eastAsia="黑体"/>
          <w:bCs/>
        </w:rPr>
        <w:tab/>
        <w:t>(</w:t>
      </w:r>
      <w:r w:rsidR="00D669B7">
        <w:t>a)</w:t>
      </w:r>
      <w:r w:rsidR="00D669B7" w:rsidRPr="00D669B7">
        <w:tab/>
      </w:r>
      <w:r w:rsidR="005E28E8" w:rsidRPr="00D669B7">
        <w:rPr>
          <w:rFonts w:eastAsia="黑体"/>
          <w:bCs/>
        </w:rPr>
        <w:t>加紧努力</w:t>
      </w:r>
      <w:r w:rsidR="005E28E8" w:rsidRPr="005E28E8">
        <w:rPr>
          <w:rFonts w:eastAsia="黑体"/>
          <w:bCs/>
        </w:rPr>
        <w:t>，</w:t>
      </w:r>
      <w:r w:rsidR="005E28E8" w:rsidRPr="00D669B7">
        <w:rPr>
          <w:rFonts w:eastAsia="黑体"/>
          <w:bCs/>
        </w:rPr>
        <w:t>改善拘留条件</w:t>
      </w:r>
      <w:r w:rsidR="005E28E8" w:rsidRPr="005E28E8">
        <w:rPr>
          <w:rFonts w:eastAsia="黑体"/>
          <w:bCs/>
        </w:rPr>
        <w:t>，</w:t>
      </w:r>
      <w:r w:rsidR="005E28E8" w:rsidRPr="00D669B7">
        <w:rPr>
          <w:rFonts w:eastAsia="黑体"/>
          <w:bCs/>
        </w:rPr>
        <w:t>缓解监狱机构超员</w:t>
      </w:r>
      <w:r w:rsidR="005E28E8" w:rsidRPr="005E28E8">
        <w:rPr>
          <w:rFonts w:eastAsia="黑体"/>
          <w:bCs/>
        </w:rPr>
        <w:t>，</w:t>
      </w:r>
      <w:r w:rsidR="005E28E8" w:rsidRPr="00D669B7">
        <w:rPr>
          <w:rFonts w:eastAsia="黑体"/>
          <w:bCs/>
        </w:rPr>
        <w:t>包括使用非监禁措施。在这方面</w:t>
      </w:r>
      <w:r w:rsidR="005E28E8" w:rsidRPr="005E28E8">
        <w:rPr>
          <w:rFonts w:eastAsia="黑体"/>
          <w:bCs/>
        </w:rPr>
        <w:t>，</w:t>
      </w:r>
      <w:r w:rsidR="005E28E8" w:rsidRPr="00D669B7">
        <w:rPr>
          <w:rFonts w:eastAsia="黑体"/>
          <w:bCs/>
        </w:rPr>
        <w:t>委员会提请缔约国注意《联合国非拘禁措施最低限度标准规则》</w:t>
      </w:r>
      <w:r w:rsidR="005E28E8" w:rsidRPr="005E28E8">
        <w:rPr>
          <w:rFonts w:eastAsia="黑体"/>
          <w:bCs/>
        </w:rPr>
        <w:t>(</w:t>
      </w:r>
      <w:r w:rsidR="005E28E8" w:rsidRPr="00D669B7">
        <w:rPr>
          <w:rFonts w:eastAsia="黑体"/>
          <w:bCs/>
        </w:rPr>
        <w:t>《东京规则》</w:t>
      </w:r>
      <w:r w:rsidR="005E28E8" w:rsidRPr="005E28E8">
        <w:rPr>
          <w:rFonts w:eastAsia="黑体"/>
          <w:bCs/>
        </w:rPr>
        <w:t>)</w:t>
      </w:r>
      <w:r w:rsidR="005E28E8" w:rsidRPr="00D669B7">
        <w:rPr>
          <w:rFonts w:eastAsia="黑体"/>
          <w:bCs/>
        </w:rPr>
        <w:t>和《联合国女性囚犯待遇和女性罪犯非监禁措施规则》</w:t>
      </w:r>
      <w:r w:rsidR="005E28E8" w:rsidRPr="005E28E8">
        <w:rPr>
          <w:rFonts w:eastAsia="黑体"/>
          <w:bCs/>
        </w:rPr>
        <w:t>(</w:t>
      </w:r>
      <w:r w:rsidR="005E28E8" w:rsidRPr="00D669B7">
        <w:rPr>
          <w:rFonts w:eastAsia="黑体"/>
          <w:bCs/>
        </w:rPr>
        <w:t>《曼谷规则》</w:t>
      </w:r>
      <w:r w:rsidR="005E28E8" w:rsidRPr="005E28E8">
        <w:rPr>
          <w:rFonts w:eastAsia="黑体"/>
          <w:bCs/>
        </w:rPr>
        <w:t>)</w:t>
      </w:r>
      <w:r w:rsidR="005E28E8" w:rsidRPr="005E28E8">
        <w:rPr>
          <w:rFonts w:eastAsia="黑体"/>
          <w:bCs/>
        </w:rPr>
        <w:t>；</w:t>
      </w:r>
    </w:p>
    <w:p w14:paraId="35149466" w14:textId="15B8BE34" w:rsidR="00AE758D" w:rsidRDefault="00AE758D" w:rsidP="00D669B7">
      <w:pPr>
        <w:pStyle w:val="SingleTxtGC"/>
        <w:rPr>
          <w:rFonts w:eastAsia="黑体"/>
          <w:bCs/>
        </w:rPr>
      </w:pPr>
      <w:r>
        <w:rPr>
          <w:rFonts w:eastAsia="黑体"/>
          <w:bCs/>
        </w:rPr>
        <w:tab/>
        <w:t>(</w:t>
      </w:r>
      <w:r w:rsidR="00D669B7">
        <w:t>b)</w:t>
      </w:r>
      <w:r w:rsidR="00D669B7" w:rsidRPr="00D669B7">
        <w:tab/>
      </w:r>
      <w:r w:rsidR="005E28E8" w:rsidRPr="00D669B7">
        <w:rPr>
          <w:rFonts w:eastAsia="黑体"/>
          <w:bCs/>
        </w:rPr>
        <w:t>根据《联合国囚犯待遇最低限度标准规则》</w:t>
      </w:r>
      <w:r w:rsidR="005E28E8" w:rsidRPr="005E28E8">
        <w:rPr>
          <w:rFonts w:eastAsia="黑体"/>
          <w:bCs/>
        </w:rPr>
        <w:t>(</w:t>
      </w:r>
      <w:r w:rsidR="005E28E8" w:rsidRPr="00D669B7">
        <w:rPr>
          <w:rFonts w:eastAsia="黑体"/>
          <w:bCs/>
        </w:rPr>
        <w:t>《纳尔逊</w:t>
      </w:r>
      <w:r w:rsidR="00572E02" w:rsidRPr="00572E02">
        <w:rPr>
          <w:rFonts w:eastAsia="黑体" w:hint="eastAsia"/>
          <w:bCs/>
        </w:rPr>
        <w:t>·</w:t>
      </w:r>
      <w:r w:rsidR="005E28E8" w:rsidRPr="00D669B7">
        <w:rPr>
          <w:rFonts w:eastAsia="黑体"/>
          <w:bCs/>
        </w:rPr>
        <w:t>曼德拉规则》</w:t>
      </w:r>
      <w:r w:rsidR="005E28E8" w:rsidRPr="005E28E8">
        <w:rPr>
          <w:rFonts w:eastAsia="黑体"/>
          <w:bCs/>
        </w:rPr>
        <w:t>)</w:t>
      </w:r>
      <w:r w:rsidR="005E28E8" w:rsidRPr="00D669B7">
        <w:rPr>
          <w:rFonts w:eastAsia="黑体"/>
          <w:bCs/>
        </w:rPr>
        <w:t>之规则</w:t>
      </w:r>
      <w:r w:rsidR="005E28E8" w:rsidRPr="005E28E8">
        <w:rPr>
          <w:rFonts w:eastAsia="黑体"/>
          <w:bCs/>
        </w:rPr>
        <w:t>24</w:t>
      </w:r>
      <w:r w:rsidR="005E28E8" w:rsidRPr="00D669B7">
        <w:rPr>
          <w:rFonts w:eastAsia="黑体"/>
          <w:bCs/>
        </w:rPr>
        <w:t>至规则</w:t>
      </w:r>
      <w:r w:rsidR="005E28E8" w:rsidRPr="005E28E8">
        <w:rPr>
          <w:rFonts w:eastAsia="黑体"/>
          <w:bCs/>
        </w:rPr>
        <w:t>35,</w:t>
      </w:r>
      <w:r w:rsidR="002E3EC3">
        <w:rPr>
          <w:rFonts w:eastAsia="黑体"/>
          <w:bCs/>
        </w:rPr>
        <w:t xml:space="preserve"> </w:t>
      </w:r>
      <w:r w:rsidR="005E28E8" w:rsidRPr="00D669B7">
        <w:rPr>
          <w:rFonts w:eastAsia="黑体"/>
          <w:bCs/>
        </w:rPr>
        <w:t>保证被剥夺自由者的基本需要得到满足</w:t>
      </w:r>
      <w:r w:rsidR="005E28E8" w:rsidRPr="005E28E8">
        <w:rPr>
          <w:rFonts w:eastAsia="黑体"/>
          <w:bCs/>
        </w:rPr>
        <w:t>，</w:t>
      </w:r>
      <w:r w:rsidR="005E28E8" w:rsidRPr="00D669B7">
        <w:rPr>
          <w:rFonts w:eastAsia="黑体"/>
          <w:bCs/>
        </w:rPr>
        <w:t>包括食物、通风、个人卫生和环境卫生以及卫生保健方面的需求</w:t>
      </w:r>
      <w:r w:rsidR="005E28E8" w:rsidRPr="005E28E8">
        <w:rPr>
          <w:rFonts w:eastAsia="黑体"/>
          <w:bCs/>
        </w:rPr>
        <w:t>；</w:t>
      </w:r>
    </w:p>
    <w:p w14:paraId="4AE099D9" w14:textId="77777777" w:rsidR="00AE758D" w:rsidRDefault="00AE758D" w:rsidP="00D669B7">
      <w:pPr>
        <w:pStyle w:val="SingleTxtGC"/>
        <w:rPr>
          <w:rFonts w:eastAsia="黑体"/>
          <w:bCs/>
        </w:rPr>
      </w:pPr>
      <w:r>
        <w:rPr>
          <w:rFonts w:eastAsia="黑体"/>
          <w:bCs/>
        </w:rPr>
        <w:tab/>
        <w:t>(</w:t>
      </w:r>
      <w:r w:rsidR="00D669B7">
        <w:t>c)</w:t>
      </w:r>
      <w:r w:rsidR="00D669B7" w:rsidRPr="00D669B7">
        <w:tab/>
      </w:r>
      <w:r w:rsidR="005E28E8" w:rsidRPr="00D669B7">
        <w:rPr>
          <w:rFonts w:eastAsia="黑体"/>
          <w:bCs/>
        </w:rPr>
        <w:t>确保被审前拘留者与已定罪囚犯分开关押</w:t>
      </w:r>
      <w:r w:rsidR="005E28E8" w:rsidRPr="005E28E8">
        <w:rPr>
          <w:rFonts w:eastAsia="黑体"/>
          <w:bCs/>
        </w:rPr>
        <w:t>，</w:t>
      </w:r>
      <w:r w:rsidR="005E28E8" w:rsidRPr="00D669B7">
        <w:rPr>
          <w:rFonts w:eastAsia="黑体"/>
          <w:bCs/>
        </w:rPr>
        <w:t>包括在女子监狱这样做</w:t>
      </w:r>
      <w:r w:rsidR="005E28E8" w:rsidRPr="005E28E8">
        <w:rPr>
          <w:rFonts w:eastAsia="黑体"/>
          <w:bCs/>
        </w:rPr>
        <w:t>，</w:t>
      </w:r>
      <w:r w:rsidR="005E28E8" w:rsidRPr="00D669B7">
        <w:rPr>
          <w:rFonts w:eastAsia="黑体"/>
          <w:bCs/>
        </w:rPr>
        <w:t>并确保在所有拘留场所将未成年人与成年人分开关押</w:t>
      </w:r>
      <w:r w:rsidR="005E28E8" w:rsidRPr="005E28E8">
        <w:rPr>
          <w:rFonts w:eastAsia="黑体"/>
          <w:bCs/>
        </w:rPr>
        <w:t>；</w:t>
      </w:r>
    </w:p>
    <w:p w14:paraId="1C940842" w14:textId="77777777" w:rsidR="00AE758D" w:rsidRDefault="00AE758D" w:rsidP="00D669B7">
      <w:pPr>
        <w:pStyle w:val="SingleTxtGC"/>
        <w:rPr>
          <w:rFonts w:eastAsia="黑体"/>
          <w:bCs/>
        </w:rPr>
      </w:pPr>
      <w:r>
        <w:rPr>
          <w:rFonts w:eastAsia="黑体"/>
          <w:bCs/>
        </w:rPr>
        <w:tab/>
        <w:t>(</w:t>
      </w:r>
      <w:r w:rsidR="00D669B7">
        <w:t>d)</w:t>
      </w:r>
      <w:r w:rsidR="00D669B7" w:rsidRPr="00D669B7">
        <w:tab/>
      </w:r>
      <w:r w:rsidR="005E28E8" w:rsidRPr="00D669B7">
        <w:rPr>
          <w:rFonts w:eastAsia="黑体"/>
          <w:bCs/>
        </w:rPr>
        <w:t>提供具体的预期预算</w:t>
      </w:r>
      <w:r w:rsidR="005E28E8" w:rsidRPr="005E28E8">
        <w:rPr>
          <w:rFonts w:eastAsia="黑体"/>
          <w:bCs/>
        </w:rPr>
        <w:t>，</w:t>
      </w:r>
      <w:r w:rsidR="005E28E8" w:rsidRPr="00D669B7">
        <w:rPr>
          <w:rFonts w:eastAsia="黑体"/>
          <w:bCs/>
        </w:rPr>
        <w:t>用于监狱改革政策并用于执行拘留中心建造、改造和扩建计划</w:t>
      </w:r>
      <w:r w:rsidR="005E28E8" w:rsidRPr="005E28E8">
        <w:rPr>
          <w:rFonts w:eastAsia="黑体"/>
          <w:bCs/>
        </w:rPr>
        <w:t>，</w:t>
      </w:r>
      <w:r w:rsidR="005E28E8" w:rsidRPr="00D669B7">
        <w:rPr>
          <w:rFonts w:eastAsia="黑体"/>
          <w:bCs/>
        </w:rPr>
        <w:t>同时确保充足的卫生和健康条件、食品供应和饮用水的获得</w:t>
      </w:r>
      <w:r w:rsidR="005E28E8" w:rsidRPr="005E28E8">
        <w:rPr>
          <w:rFonts w:eastAsia="黑体"/>
          <w:bCs/>
        </w:rPr>
        <w:t>，</w:t>
      </w:r>
      <w:r w:rsidR="005E28E8" w:rsidRPr="00D669B7">
        <w:rPr>
          <w:rFonts w:eastAsia="黑体"/>
          <w:bCs/>
        </w:rPr>
        <w:t>包括酌情继续与国际伙伴合作</w:t>
      </w:r>
      <w:r w:rsidR="005E28E8" w:rsidRPr="005E28E8">
        <w:rPr>
          <w:rFonts w:eastAsia="黑体"/>
          <w:bCs/>
        </w:rPr>
        <w:t>，</w:t>
      </w:r>
      <w:r w:rsidR="005E28E8" w:rsidRPr="00D669B7">
        <w:rPr>
          <w:rFonts w:eastAsia="黑体"/>
          <w:bCs/>
        </w:rPr>
        <w:t>以发现并解决优先关切领域</w:t>
      </w:r>
      <w:r w:rsidR="005E28E8" w:rsidRPr="005E28E8">
        <w:rPr>
          <w:rFonts w:eastAsia="黑体"/>
          <w:bCs/>
        </w:rPr>
        <w:t>；</w:t>
      </w:r>
    </w:p>
    <w:p w14:paraId="7616147C" w14:textId="77777777" w:rsidR="00AE758D" w:rsidRDefault="00AE758D" w:rsidP="00D669B7">
      <w:pPr>
        <w:pStyle w:val="SingleTxtGC"/>
        <w:rPr>
          <w:rFonts w:eastAsia="黑体"/>
          <w:bCs/>
        </w:rPr>
      </w:pPr>
      <w:r>
        <w:rPr>
          <w:rFonts w:eastAsia="黑体"/>
          <w:bCs/>
        </w:rPr>
        <w:tab/>
        <w:t>(</w:t>
      </w:r>
      <w:r w:rsidR="00D669B7">
        <w:t>e)</w:t>
      </w:r>
      <w:r w:rsidR="00D669B7" w:rsidRPr="00D669B7">
        <w:tab/>
      </w:r>
      <w:r w:rsidR="005E28E8" w:rsidRPr="00D669B7">
        <w:rPr>
          <w:rFonts w:eastAsia="黑体"/>
          <w:bCs/>
        </w:rPr>
        <w:t>确保具备足够的合适的医务人员、物资和药品</w:t>
      </w:r>
      <w:r w:rsidR="005E28E8" w:rsidRPr="005E28E8">
        <w:rPr>
          <w:rFonts w:eastAsia="黑体"/>
          <w:bCs/>
        </w:rPr>
        <w:t>，</w:t>
      </w:r>
      <w:r w:rsidR="005E28E8" w:rsidRPr="00D669B7">
        <w:rPr>
          <w:rFonts w:eastAsia="黑体"/>
          <w:bCs/>
        </w:rPr>
        <w:t>并确保被拘留者在进入拘留设施后能够尽快接受体检</w:t>
      </w:r>
      <w:r w:rsidR="005E28E8" w:rsidRPr="005E28E8">
        <w:rPr>
          <w:rFonts w:eastAsia="黑体"/>
          <w:bCs/>
        </w:rPr>
        <w:t>，</w:t>
      </w:r>
      <w:r w:rsidR="005E28E8" w:rsidRPr="00D669B7">
        <w:rPr>
          <w:rFonts w:eastAsia="黑体"/>
          <w:bCs/>
        </w:rPr>
        <w:t>并在此后视需要经常接受体检</w:t>
      </w:r>
      <w:r w:rsidR="005E28E8" w:rsidRPr="005E28E8">
        <w:rPr>
          <w:rFonts w:eastAsia="黑体"/>
          <w:bCs/>
        </w:rPr>
        <w:t>，</w:t>
      </w:r>
      <w:r w:rsidR="005E28E8" w:rsidRPr="00D669B7">
        <w:rPr>
          <w:rFonts w:eastAsia="黑体"/>
          <w:bCs/>
        </w:rPr>
        <w:t>以发现健康需要、传染病和可能的虐待案件</w:t>
      </w:r>
      <w:r w:rsidR="005E28E8" w:rsidRPr="005E28E8">
        <w:rPr>
          <w:rFonts w:eastAsia="黑体"/>
          <w:bCs/>
        </w:rPr>
        <w:t>；</w:t>
      </w:r>
    </w:p>
    <w:p w14:paraId="3F2E8588" w14:textId="481CD162" w:rsidR="005E28E8" w:rsidRPr="00D669B7" w:rsidRDefault="00AE758D" w:rsidP="00D669B7">
      <w:pPr>
        <w:pStyle w:val="SingleTxtGC"/>
        <w:rPr>
          <w:rFonts w:eastAsia="黑体"/>
          <w:bCs/>
        </w:rPr>
      </w:pPr>
      <w:r>
        <w:rPr>
          <w:rFonts w:eastAsia="黑体"/>
          <w:bCs/>
        </w:rPr>
        <w:tab/>
        <w:t>(</w:t>
      </w:r>
      <w:r w:rsidR="00D669B7">
        <w:t>f)</w:t>
      </w:r>
      <w:r w:rsidR="00D669B7" w:rsidRPr="00D669B7">
        <w:tab/>
      </w:r>
      <w:r w:rsidR="005E28E8" w:rsidRPr="00D669B7">
        <w:rPr>
          <w:rFonts w:eastAsia="黑体"/>
          <w:bCs/>
        </w:rPr>
        <w:t>增加被拘留者参加康复和重返社会方案的机会</w:t>
      </w:r>
      <w:bookmarkEnd w:id="2"/>
      <w:r w:rsidR="005E28E8" w:rsidRPr="00D669B7">
        <w:rPr>
          <w:rFonts w:eastAsia="黑体"/>
          <w:bCs/>
        </w:rPr>
        <w:t>。</w:t>
      </w:r>
      <w:bookmarkStart w:id="3" w:name="_Hlk150270424"/>
    </w:p>
    <w:p w14:paraId="50DF01A0" w14:textId="45E785B6" w:rsidR="005E28E8" w:rsidRPr="00D669B7" w:rsidRDefault="00AE758D" w:rsidP="00AE758D">
      <w:pPr>
        <w:pStyle w:val="H23GC"/>
      </w:pPr>
      <w:r w:rsidRPr="00D669B7">
        <w:tab/>
      </w:r>
      <w:r w:rsidRPr="00D669B7">
        <w:tab/>
      </w:r>
      <w:r w:rsidR="005E28E8" w:rsidRPr="00D669B7">
        <w:rPr>
          <w:bCs/>
        </w:rPr>
        <w:t>单独监禁</w:t>
      </w:r>
    </w:p>
    <w:p w14:paraId="600E672A" w14:textId="164E4AE4" w:rsidR="00D669B7" w:rsidRPr="00D669B7" w:rsidRDefault="00D669B7" w:rsidP="00D669B7">
      <w:pPr>
        <w:pStyle w:val="SingleTxtGC"/>
      </w:pPr>
      <w:r>
        <w:t>16.</w:t>
      </w:r>
      <w:r w:rsidRPr="00D669B7">
        <w:tab/>
      </w:r>
      <w:r w:rsidRPr="00D669B7">
        <w:t>委员会感到关切的是</w:t>
      </w:r>
      <w:r>
        <w:t>，</w:t>
      </w:r>
      <w:r w:rsidRPr="00D669B7">
        <w:t>根据《监狱常规法令》第</w:t>
      </w:r>
      <w:r>
        <w:t>6</w:t>
      </w:r>
      <w:r w:rsidRPr="00D669B7">
        <w:t>条</w:t>
      </w:r>
      <w:r>
        <w:t>，</w:t>
      </w:r>
      <w:r w:rsidRPr="00D669B7">
        <w:t>对于屡次违反既定服刑规则和程序的囚犯可使用单独监禁作为纪律制裁。委员会关切地注意到</w:t>
      </w:r>
      <w:r>
        <w:t>，</w:t>
      </w:r>
      <w:r w:rsidRPr="00D669B7">
        <w:t>未成年人也可能受到</w:t>
      </w:r>
      <w:r>
        <w:t>72</w:t>
      </w:r>
      <w:r w:rsidRPr="00D669B7">
        <w:t>小时以内的单独监禁</w:t>
      </w:r>
      <w:r>
        <w:t>(</w:t>
      </w:r>
      <w:r w:rsidRPr="00D669B7">
        <w:t>第</w:t>
      </w:r>
      <w:r>
        <w:t>2</w:t>
      </w:r>
      <w:r w:rsidRPr="00D669B7">
        <w:t>、第</w:t>
      </w:r>
      <w:r>
        <w:t>11</w:t>
      </w:r>
      <w:r w:rsidRPr="00D669B7">
        <w:t>和第</w:t>
      </w:r>
      <w:r>
        <w:t>16</w:t>
      </w:r>
      <w:r w:rsidRPr="00D669B7">
        <w:t>条</w:t>
      </w:r>
      <w:r>
        <w:t>)</w:t>
      </w:r>
      <w:r w:rsidRPr="00D669B7">
        <w:t>。</w:t>
      </w:r>
    </w:p>
    <w:p w14:paraId="34C9B9C2" w14:textId="77777777" w:rsidR="00AE758D" w:rsidRDefault="00D669B7" w:rsidP="00D669B7">
      <w:pPr>
        <w:pStyle w:val="SingleTxtGC"/>
        <w:rPr>
          <w:rFonts w:eastAsia="黑体"/>
          <w:bCs/>
        </w:rPr>
      </w:pPr>
      <w:r>
        <w:t>17.</w:t>
      </w:r>
      <w:r w:rsidRPr="00D669B7">
        <w:tab/>
      </w:r>
      <w:r w:rsidR="005E28E8" w:rsidRPr="00D669B7">
        <w:rPr>
          <w:rFonts w:eastAsia="黑体"/>
          <w:bCs/>
        </w:rPr>
        <w:t>委员会促请缔约国</w:t>
      </w:r>
      <w:r w:rsidR="005E28E8" w:rsidRPr="005E28E8">
        <w:rPr>
          <w:rFonts w:eastAsia="黑体"/>
          <w:bCs/>
        </w:rPr>
        <w:t>：</w:t>
      </w:r>
    </w:p>
    <w:p w14:paraId="2BEB3359" w14:textId="4900FB1E" w:rsidR="00AE758D" w:rsidRDefault="00AE758D" w:rsidP="00D669B7">
      <w:pPr>
        <w:pStyle w:val="SingleTxtGC"/>
        <w:rPr>
          <w:rFonts w:eastAsia="黑体"/>
          <w:bCs/>
        </w:rPr>
      </w:pPr>
      <w:r>
        <w:rPr>
          <w:rFonts w:eastAsia="黑体"/>
          <w:bCs/>
        </w:rPr>
        <w:tab/>
        <w:t>(</w:t>
      </w:r>
      <w:r w:rsidR="00D669B7">
        <w:t>a)</w:t>
      </w:r>
      <w:r w:rsidR="00D669B7" w:rsidRPr="00D669B7">
        <w:tab/>
      </w:r>
      <w:r w:rsidR="005E28E8" w:rsidRPr="00D669B7">
        <w:rPr>
          <w:rFonts w:eastAsia="黑体"/>
          <w:bCs/>
        </w:rPr>
        <w:t>使本国关于单独监禁的立法和实践符合国际标准</w:t>
      </w:r>
      <w:r w:rsidR="005E28E8" w:rsidRPr="005E28E8">
        <w:rPr>
          <w:rFonts w:eastAsia="黑体"/>
          <w:bCs/>
        </w:rPr>
        <w:t>，</w:t>
      </w:r>
      <w:r w:rsidR="005E28E8" w:rsidRPr="00D669B7">
        <w:rPr>
          <w:rFonts w:eastAsia="黑体"/>
          <w:bCs/>
        </w:rPr>
        <w:t>特别是</w:t>
      </w:r>
      <w:r w:rsidR="00572E02" w:rsidRPr="00572E02">
        <w:rPr>
          <w:rFonts w:eastAsia="黑体" w:hint="eastAsia"/>
          <w:bCs/>
        </w:rPr>
        <w:t>《纳尔逊·曼</w:t>
      </w:r>
      <w:r w:rsidR="005E28E8" w:rsidRPr="00D669B7">
        <w:rPr>
          <w:rFonts w:eastAsia="黑体"/>
          <w:bCs/>
        </w:rPr>
        <w:t>德拉规则》之规则</w:t>
      </w:r>
      <w:r w:rsidR="005E28E8" w:rsidRPr="005E28E8">
        <w:rPr>
          <w:rFonts w:eastAsia="黑体"/>
          <w:bCs/>
        </w:rPr>
        <w:t>43</w:t>
      </w:r>
      <w:r w:rsidR="005E28E8" w:rsidRPr="00D669B7">
        <w:rPr>
          <w:rFonts w:eastAsia="黑体"/>
          <w:bCs/>
        </w:rPr>
        <w:t>至规则</w:t>
      </w:r>
      <w:r w:rsidR="005E28E8" w:rsidRPr="005E28E8">
        <w:rPr>
          <w:rFonts w:eastAsia="黑体"/>
          <w:bCs/>
        </w:rPr>
        <w:t>46,</w:t>
      </w:r>
      <w:r w:rsidR="002E3EC3">
        <w:rPr>
          <w:rFonts w:eastAsia="黑体"/>
          <w:bCs/>
        </w:rPr>
        <w:t xml:space="preserve"> </w:t>
      </w:r>
      <w:r w:rsidR="005E28E8" w:rsidRPr="00D669B7">
        <w:rPr>
          <w:rFonts w:eastAsia="黑体"/>
          <w:bCs/>
        </w:rPr>
        <w:t>单独监禁应当仅在例外情况下用作最后手段使用</w:t>
      </w:r>
      <w:r w:rsidR="005E28E8" w:rsidRPr="005E28E8">
        <w:rPr>
          <w:rFonts w:eastAsia="黑体"/>
          <w:bCs/>
        </w:rPr>
        <w:t>，</w:t>
      </w:r>
      <w:r w:rsidR="005E28E8" w:rsidRPr="00D669B7">
        <w:rPr>
          <w:rFonts w:eastAsia="黑体"/>
          <w:bCs/>
        </w:rPr>
        <w:t>时间尽可能短</w:t>
      </w:r>
      <w:r w:rsidR="005E28E8" w:rsidRPr="005E28E8">
        <w:rPr>
          <w:rFonts w:eastAsia="黑体"/>
          <w:bCs/>
        </w:rPr>
        <w:t>(</w:t>
      </w:r>
      <w:r w:rsidR="005E28E8" w:rsidRPr="00D669B7">
        <w:rPr>
          <w:rFonts w:eastAsia="黑体"/>
          <w:bCs/>
        </w:rPr>
        <w:t>不超过</w:t>
      </w:r>
      <w:r w:rsidR="005E28E8" w:rsidRPr="005E28E8">
        <w:rPr>
          <w:rFonts w:eastAsia="黑体"/>
          <w:bCs/>
        </w:rPr>
        <w:t>15</w:t>
      </w:r>
      <w:r w:rsidR="005E28E8" w:rsidRPr="00D669B7">
        <w:rPr>
          <w:rFonts w:eastAsia="黑体"/>
          <w:bCs/>
        </w:rPr>
        <w:t>天</w:t>
      </w:r>
      <w:r w:rsidR="005E28E8" w:rsidRPr="005E28E8">
        <w:rPr>
          <w:rFonts w:eastAsia="黑体"/>
          <w:bCs/>
        </w:rPr>
        <w:t>)</w:t>
      </w:r>
      <w:r w:rsidR="005E28E8" w:rsidRPr="00D669B7">
        <w:rPr>
          <w:rFonts w:eastAsia="黑体"/>
          <w:bCs/>
        </w:rPr>
        <w:t>并受到独立审查</w:t>
      </w:r>
      <w:r w:rsidR="005E28E8" w:rsidRPr="005E28E8">
        <w:rPr>
          <w:rFonts w:eastAsia="黑体"/>
          <w:bCs/>
        </w:rPr>
        <w:t>，</w:t>
      </w:r>
      <w:r w:rsidR="005E28E8" w:rsidRPr="00D669B7">
        <w:rPr>
          <w:rFonts w:eastAsia="黑体"/>
          <w:bCs/>
        </w:rPr>
        <w:t>且须经主管官员核准</w:t>
      </w:r>
      <w:r w:rsidR="005E28E8" w:rsidRPr="005E28E8">
        <w:rPr>
          <w:rFonts w:eastAsia="黑体"/>
          <w:bCs/>
        </w:rPr>
        <w:t>；</w:t>
      </w:r>
    </w:p>
    <w:p w14:paraId="2B2FD141" w14:textId="1AC0676B" w:rsidR="005E28E8" w:rsidRPr="00D669B7" w:rsidRDefault="00AE758D" w:rsidP="00D669B7">
      <w:pPr>
        <w:pStyle w:val="SingleTxtGC"/>
        <w:rPr>
          <w:rFonts w:eastAsia="黑体"/>
          <w:bCs/>
        </w:rPr>
      </w:pPr>
      <w:r>
        <w:rPr>
          <w:rFonts w:eastAsia="黑体"/>
          <w:bCs/>
        </w:rPr>
        <w:tab/>
        <w:t>(</w:t>
      </w:r>
      <w:r w:rsidR="00D669B7">
        <w:t>b)</w:t>
      </w:r>
      <w:r w:rsidR="00D669B7" w:rsidRPr="00D669B7">
        <w:tab/>
      </w:r>
      <w:r w:rsidR="005E28E8" w:rsidRPr="00D669B7">
        <w:rPr>
          <w:rFonts w:eastAsia="黑体"/>
          <w:bCs/>
        </w:rPr>
        <w:t>遵守《联合国保护被剥夺自由少年规则》之规则</w:t>
      </w:r>
      <w:r w:rsidR="005E28E8" w:rsidRPr="005E28E8">
        <w:rPr>
          <w:rFonts w:eastAsia="黑体"/>
          <w:bCs/>
        </w:rPr>
        <w:t>67,</w:t>
      </w:r>
      <w:r w:rsidR="002E3EC3">
        <w:rPr>
          <w:rFonts w:eastAsia="黑体"/>
          <w:bCs/>
        </w:rPr>
        <w:t xml:space="preserve"> </w:t>
      </w:r>
      <w:r w:rsidR="005E28E8" w:rsidRPr="00D669B7">
        <w:rPr>
          <w:rFonts w:eastAsia="黑体"/>
          <w:bCs/>
        </w:rPr>
        <w:t>不对少年使用单独监禁作为纪律措施。</w:t>
      </w:r>
    </w:p>
    <w:p w14:paraId="62D0502A" w14:textId="19A8BB57" w:rsidR="005E28E8" w:rsidRPr="00D669B7" w:rsidRDefault="00AE758D" w:rsidP="00AE758D">
      <w:pPr>
        <w:pStyle w:val="H23GC"/>
      </w:pPr>
      <w:r w:rsidRPr="00D669B7">
        <w:tab/>
      </w:r>
      <w:r w:rsidRPr="00D669B7">
        <w:tab/>
      </w:r>
      <w:r w:rsidR="005E28E8" w:rsidRPr="00D669B7">
        <w:rPr>
          <w:bCs/>
        </w:rPr>
        <w:t>少年司法</w:t>
      </w:r>
    </w:p>
    <w:p w14:paraId="293447E6" w14:textId="6CA04188" w:rsidR="00D669B7" w:rsidRPr="00D669B7" w:rsidRDefault="00D669B7" w:rsidP="00D669B7">
      <w:pPr>
        <w:pStyle w:val="SingleTxtGC"/>
      </w:pPr>
      <w:r>
        <w:t>18.</w:t>
      </w:r>
      <w:r w:rsidRPr="00D669B7">
        <w:tab/>
      </w:r>
      <w:r w:rsidRPr="00D669B7">
        <w:t>委员会注意到</w:t>
      </w:r>
      <w:r>
        <w:t>，</w:t>
      </w:r>
      <w:r w:rsidRPr="00D669B7">
        <w:t>目前没有少年囚犯</w:t>
      </w:r>
      <w:r>
        <w:t>，</w:t>
      </w:r>
      <w:r w:rsidRPr="00D669B7">
        <w:t>缔约国采取了各种措施</w:t>
      </w:r>
      <w:r>
        <w:t>，</w:t>
      </w:r>
      <w:r w:rsidRPr="00D669B7">
        <w:t>包括修正《少年司法法》</w:t>
      </w:r>
      <w:r>
        <w:t>，</w:t>
      </w:r>
      <w:r w:rsidRPr="00D669B7">
        <w:t>以改善触法儿童的处境。但委员会仍感到关切的是</w:t>
      </w:r>
      <w:r>
        <w:t>，</w:t>
      </w:r>
      <w:r w:rsidRPr="00D669B7">
        <w:t>仍有可能将未成年人监禁在成人监狱中。</w:t>
      </w:r>
    </w:p>
    <w:p w14:paraId="457A3D18" w14:textId="77777777" w:rsidR="005E28E8" w:rsidRPr="00D669B7" w:rsidRDefault="00D669B7" w:rsidP="00D669B7">
      <w:pPr>
        <w:pStyle w:val="SingleTxtGC"/>
        <w:rPr>
          <w:rFonts w:eastAsia="黑体"/>
          <w:bCs/>
        </w:rPr>
      </w:pPr>
      <w:r>
        <w:t>19.</w:t>
      </w:r>
      <w:r w:rsidRPr="00D669B7">
        <w:tab/>
      </w:r>
      <w:r w:rsidR="005E28E8" w:rsidRPr="00D669B7">
        <w:rPr>
          <w:rFonts w:eastAsia="黑体"/>
          <w:bCs/>
        </w:rPr>
        <w:t>缔约国应继续努力使本国的少年司法制度完全符合《公约》和其他相关国际标准</w:t>
      </w:r>
      <w:r w:rsidR="005E28E8" w:rsidRPr="005E28E8">
        <w:rPr>
          <w:rFonts w:eastAsia="黑体"/>
          <w:bCs/>
        </w:rPr>
        <w:t>，</w:t>
      </w:r>
      <w:r w:rsidR="005E28E8" w:rsidRPr="00D669B7">
        <w:rPr>
          <w:rFonts w:eastAsia="黑体"/>
          <w:bCs/>
        </w:rPr>
        <w:t>并应采取适当步骤</w:t>
      </w:r>
      <w:r w:rsidR="005E28E8" w:rsidRPr="005E28E8">
        <w:rPr>
          <w:rFonts w:eastAsia="黑体"/>
          <w:bCs/>
        </w:rPr>
        <w:t>，</w:t>
      </w:r>
      <w:r w:rsidR="005E28E8" w:rsidRPr="00D669B7">
        <w:rPr>
          <w:rFonts w:eastAsia="黑体"/>
          <w:bCs/>
        </w:rPr>
        <w:t>以避免将未成年人与成年人关押在一起的可能性。</w:t>
      </w:r>
    </w:p>
    <w:p w14:paraId="60CC2B7E" w14:textId="2E95F285" w:rsidR="005E28E8" w:rsidRPr="00D669B7" w:rsidRDefault="00AE758D" w:rsidP="00AE758D">
      <w:pPr>
        <w:pStyle w:val="H23GC"/>
      </w:pPr>
      <w:r w:rsidRPr="00D669B7">
        <w:tab/>
      </w:r>
      <w:r w:rsidRPr="00D669B7">
        <w:tab/>
      </w:r>
      <w:r w:rsidR="005E28E8" w:rsidRPr="00D669B7">
        <w:rPr>
          <w:bCs/>
        </w:rPr>
        <w:t>申诉机制</w:t>
      </w:r>
      <w:bookmarkStart w:id="4" w:name="_Hlk150791192"/>
    </w:p>
    <w:p w14:paraId="7980F989" w14:textId="7FEA26AE" w:rsidR="00D669B7" w:rsidRPr="00D669B7" w:rsidRDefault="00D669B7" w:rsidP="00D669B7">
      <w:pPr>
        <w:pStyle w:val="SingleTxtGC"/>
      </w:pPr>
      <w:r>
        <w:t>20.</w:t>
      </w:r>
      <w:r w:rsidRPr="00D669B7">
        <w:tab/>
      </w:r>
      <w:r w:rsidRPr="00D669B7">
        <w:t>委员会欢迎缔约国根据《监狱条例》第</w:t>
      </w:r>
      <w:r>
        <w:t>67(6)</w:t>
      </w:r>
      <w:r w:rsidRPr="00D669B7">
        <w:t>条采取了步骤</w:t>
      </w:r>
      <w:r>
        <w:t>，</w:t>
      </w:r>
      <w:r w:rsidRPr="00D669B7">
        <w:t>使囚犯能够向查访的法官提出申诉</w:t>
      </w:r>
      <w:r>
        <w:t>，</w:t>
      </w:r>
      <w:r w:rsidRPr="00D669B7">
        <w:rPr>
          <w:vertAlign w:val="superscript"/>
        </w:rPr>
        <w:footnoteReference w:id="6"/>
      </w:r>
      <w:r w:rsidR="00E27A86">
        <w:rPr>
          <w:rFonts w:hint="eastAsia"/>
        </w:rPr>
        <w:t xml:space="preserve"> </w:t>
      </w:r>
      <w:r w:rsidRPr="00D669B7">
        <w:t>但缔约国似乎没有做到所有剥夺自由的场所都具备有效、独立和保密的机制用于受理关于酷刑或虐待的申诉。许多被剥夺自由者在提出关于酷刑或虐待的申诉时可能遇到困难或不愿提出申诉</w:t>
      </w:r>
      <w:r>
        <w:t>(</w:t>
      </w:r>
      <w:r w:rsidRPr="00D669B7">
        <w:t>第</w:t>
      </w:r>
      <w:r>
        <w:t>2</w:t>
      </w:r>
      <w:r w:rsidRPr="00D669B7">
        <w:t>、第</w:t>
      </w:r>
      <w:r>
        <w:t>12</w:t>
      </w:r>
      <w:r w:rsidRPr="00D669B7">
        <w:t>、第</w:t>
      </w:r>
      <w:r>
        <w:t>13</w:t>
      </w:r>
      <w:r w:rsidRPr="00D669B7">
        <w:t>和第</w:t>
      </w:r>
      <w:r>
        <w:t>16</w:t>
      </w:r>
      <w:r w:rsidRPr="00D669B7">
        <w:t>条</w:t>
      </w:r>
      <w:r>
        <w:t>)</w:t>
      </w:r>
      <w:r w:rsidRPr="00D669B7">
        <w:t>。</w:t>
      </w:r>
      <w:bookmarkEnd w:id="4"/>
    </w:p>
    <w:p w14:paraId="5F48050E" w14:textId="77777777" w:rsidR="005E28E8" w:rsidRPr="00D669B7" w:rsidRDefault="00D669B7" w:rsidP="00D669B7">
      <w:pPr>
        <w:pStyle w:val="SingleTxtGC"/>
        <w:rPr>
          <w:rFonts w:eastAsia="黑体"/>
          <w:bCs/>
        </w:rPr>
      </w:pPr>
      <w:r>
        <w:t>21.</w:t>
      </w:r>
      <w:r w:rsidRPr="00D669B7">
        <w:tab/>
      </w:r>
      <w:r w:rsidR="005E28E8" w:rsidRPr="00D669B7">
        <w:rPr>
          <w:rFonts w:eastAsia="黑体"/>
          <w:bCs/>
        </w:rPr>
        <w:t>缔约国应采取必要步骤以加强现有申诉机制</w:t>
      </w:r>
      <w:r w:rsidR="005E28E8" w:rsidRPr="005E28E8">
        <w:rPr>
          <w:rFonts w:eastAsia="黑体"/>
          <w:bCs/>
        </w:rPr>
        <w:t>，</w:t>
      </w:r>
      <w:r w:rsidR="005E28E8" w:rsidRPr="00D669B7">
        <w:rPr>
          <w:rFonts w:eastAsia="黑体"/>
          <w:bCs/>
        </w:rPr>
        <w:t>包括确保在完全隐私的情况下保密和不受阻碍地使用申诉机制</w:t>
      </w:r>
      <w:r w:rsidR="005E28E8" w:rsidRPr="005E28E8">
        <w:rPr>
          <w:rFonts w:eastAsia="黑体"/>
          <w:bCs/>
        </w:rPr>
        <w:t>，</w:t>
      </w:r>
      <w:r w:rsidR="005E28E8" w:rsidRPr="00D669B7">
        <w:rPr>
          <w:rFonts w:eastAsia="黑体"/>
          <w:bCs/>
        </w:rPr>
        <w:t>并确保申诉人受到保护</w:t>
      </w:r>
      <w:r w:rsidR="005E28E8" w:rsidRPr="005E28E8">
        <w:rPr>
          <w:rFonts w:eastAsia="黑体"/>
          <w:bCs/>
        </w:rPr>
        <w:t>，</w:t>
      </w:r>
      <w:r w:rsidR="005E28E8" w:rsidRPr="00D669B7">
        <w:rPr>
          <w:rFonts w:eastAsia="黑体"/>
          <w:bCs/>
        </w:rPr>
        <w:t>不因其申诉而受到任何恐吓或报复。</w:t>
      </w:r>
      <w:bookmarkStart w:id="5" w:name="_Hlk150425995"/>
      <w:bookmarkStart w:id="6" w:name="_Hlk150502517"/>
    </w:p>
    <w:p w14:paraId="3CF896F8" w14:textId="7C81FF48" w:rsidR="005E28E8" w:rsidRPr="00D669B7" w:rsidRDefault="00AE758D" w:rsidP="00AE758D">
      <w:pPr>
        <w:pStyle w:val="H23GC"/>
      </w:pPr>
      <w:r w:rsidRPr="00D669B7">
        <w:tab/>
      </w:r>
      <w:r w:rsidRPr="00D669B7">
        <w:tab/>
      </w:r>
      <w:r w:rsidR="005E28E8" w:rsidRPr="00D669B7">
        <w:rPr>
          <w:bCs/>
        </w:rPr>
        <w:t>对酷刑和虐待行为的调查和起</w:t>
      </w:r>
      <w:bookmarkEnd w:id="3"/>
      <w:r w:rsidR="005E28E8" w:rsidRPr="00D669B7">
        <w:rPr>
          <w:bCs/>
        </w:rPr>
        <w:t>诉</w:t>
      </w:r>
      <w:bookmarkEnd w:id="5"/>
    </w:p>
    <w:p w14:paraId="6C240E33" w14:textId="27C47665" w:rsidR="00D669B7" w:rsidRPr="00D669B7" w:rsidRDefault="00D669B7" w:rsidP="00D669B7">
      <w:pPr>
        <w:pStyle w:val="SingleTxtGC"/>
      </w:pPr>
      <w:r>
        <w:t>22.</w:t>
      </w:r>
      <w:r w:rsidRPr="00D669B7">
        <w:tab/>
      </w:r>
      <w:r w:rsidRPr="00D669B7">
        <w:t>委员会对缔约国为防止和打击酷刑和虐待案件所作的努力表示肯定。但委员会感到关切的是</w:t>
      </w:r>
      <w:r>
        <w:t>，</w:t>
      </w:r>
      <w:r w:rsidRPr="00D669B7">
        <w:t>无法获得全面资料以了解对执法人员和其他公职人员进行了调查和起诉或采取了纪律行动的案件的数量</w:t>
      </w:r>
      <w:r>
        <w:t>(</w:t>
      </w:r>
      <w:r w:rsidRPr="00D669B7">
        <w:t>第</w:t>
      </w:r>
      <w:r>
        <w:t>2</w:t>
      </w:r>
      <w:r w:rsidRPr="00D669B7">
        <w:t>、第</w:t>
      </w:r>
      <w:r>
        <w:t>12</w:t>
      </w:r>
      <w:r w:rsidRPr="00D669B7">
        <w:t>、第</w:t>
      </w:r>
      <w:r>
        <w:t>13</w:t>
      </w:r>
      <w:r w:rsidRPr="00D669B7">
        <w:t>和第</w:t>
      </w:r>
      <w:r>
        <w:t>16</w:t>
      </w:r>
      <w:r w:rsidRPr="00D669B7">
        <w:t>条</w:t>
      </w:r>
      <w:r>
        <w:t>)</w:t>
      </w:r>
      <w:r w:rsidRPr="00D669B7">
        <w:t>。</w:t>
      </w:r>
    </w:p>
    <w:p w14:paraId="649631D0" w14:textId="77777777" w:rsidR="00AE758D" w:rsidRDefault="00D669B7" w:rsidP="00D669B7">
      <w:pPr>
        <w:pStyle w:val="SingleTxtGC"/>
        <w:rPr>
          <w:rFonts w:eastAsia="黑体"/>
          <w:bCs/>
        </w:rPr>
      </w:pPr>
      <w:r>
        <w:t>23.</w:t>
      </w:r>
      <w:r w:rsidRPr="00D669B7">
        <w:tab/>
      </w:r>
      <w:r w:rsidR="005E28E8" w:rsidRPr="00D669B7">
        <w:rPr>
          <w:rFonts w:eastAsia="黑体"/>
          <w:bCs/>
        </w:rPr>
        <w:t>缔约国应</w:t>
      </w:r>
      <w:r w:rsidR="005E28E8" w:rsidRPr="005E28E8">
        <w:rPr>
          <w:rFonts w:eastAsia="黑体"/>
          <w:bCs/>
        </w:rPr>
        <w:t>：</w:t>
      </w:r>
    </w:p>
    <w:p w14:paraId="5D24AA7B" w14:textId="77777777" w:rsidR="00AE758D" w:rsidRDefault="00AE758D" w:rsidP="00D669B7">
      <w:pPr>
        <w:pStyle w:val="SingleTxtGC"/>
        <w:rPr>
          <w:rFonts w:eastAsia="黑体"/>
          <w:bCs/>
        </w:rPr>
      </w:pPr>
      <w:r>
        <w:rPr>
          <w:rFonts w:eastAsia="黑体"/>
          <w:bCs/>
        </w:rPr>
        <w:tab/>
        <w:t>(</w:t>
      </w:r>
      <w:r w:rsidR="00D669B7">
        <w:t>a)</w:t>
      </w:r>
      <w:r w:rsidR="00D669B7" w:rsidRPr="00D669B7">
        <w:tab/>
      </w:r>
      <w:r w:rsidR="005E28E8" w:rsidRPr="00D669B7">
        <w:rPr>
          <w:rFonts w:eastAsia="黑体"/>
          <w:bCs/>
        </w:rPr>
        <w:t>对所有关于酷刑和虐待的指控</w:t>
      </w:r>
      <w:r w:rsidR="005E28E8" w:rsidRPr="005E28E8">
        <w:rPr>
          <w:rFonts w:eastAsia="黑体"/>
          <w:bCs/>
        </w:rPr>
        <w:t>，</w:t>
      </w:r>
      <w:r w:rsidR="005E28E8" w:rsidRPr="00D669B7">
        <w:rPr>
          <w:rFonts w:eastAsia="黑体"/>
          <w:bCs/>
        </w:rPr>
        <w:t>包括关于执法人员过度使用武力的指控进行及时、公正和有效的调查</w:t>
      </w:r>
      <w:r w:rsidR="005E28E8" w:rsidRPr="005E28E8">
        <w:rPr>
          <w:rFonts w:eastAsia="黑体"/>
          <w:bCs/>
        </w:rPr>
        <w:t>，</w:t>
      </w:r>
      <w:r w:rsidR="005E28E8" w:rsidRPr="00D669B7">
        <w:rPr>
          <w:rFonts w:eastAsia="黑体"/>
          <w:bCs/>
        </w:rPr>
        <w:t>并确保涉嫌实施此类行为者立即并在调查期间停职</w:t>
      </w:r>
      <w:r w:rsidR="005E28E8" w:rsidRPr="005E28E8">
        <w:rPr>
          <w:rFonts w:eastAsia="黑体"/>
          <w:bCs/>
        </w:rPr>
        <w:t>，</w:t>
      </w:r>
      <w:r w:rsidR="005E28E8" w:rsidRPr="00D669B7">
        <w:rPr>
          <w:rFonts w:eastAsia="黑体"/>
          <w:bCs/>
        </w:rPr>
        <w:t>同时确保遵守无罪推定原则</w:t>
      </w:r>
      <w:r w:rsidR="005E28E8" w:rsidRPr="005E28E8">
        <w:rPr>
          <w:rFonts w:eastAsia="黑体"/>
          <w:bCs/>
        </w:rPr>
        <w:t>；</w:t>
      </w:r>
    </w:p>
    <w:p w14:paraId="7C0E7CD8" w14:textId="77777777" w:rsidR="00AE758D" w:rsidRDefault="00AE758D" w:rsidP="00D669B7">
      <w:pPr>
        <w:pStyle w:val="SingleTxtGC"/>
        <w:rPr>
          <w:rFonts w:eastAsia="黑体"/>
          <w:bCs/>
        </w:rPr>
      </w:pPr>
      <w:r>
        <w:rPr>
          <w:rFonts w:eastAsia="黑体"/>
          <w:bCs/>
        </w:rPr>
        <w:tab/>
        <w:t>(</w:t>
      </w:r>
      <w:r w:rsidR="00D669B7">
        <w:t>b)</w:t>
      </w:r>
      <w:r w:rsidR="00D669B7" w:rsidRPr="00D669B7">
        <w:tab/>
      </w:r>
      <w:r w:rsidR="005E28E8" w:rsidRPr="00D669B7">
        <w:rPr>
          <w:rFonts w:eastAsia="黑体"/>
          <w:bCs/>
        </w:rPr>
        <w:t>起诉涉嫌实施酷刑或虐待的人</w:t>
      </w:r>
      <w:r w:rsidR="005E28E8" w:rsidRPr="005E28E8">
        <w:rPr>
          <w:rFonts w:eastAsia="黑体"/>
          <w:bCs/>
        </w:rPr>
        <w:t>，</w:t>
      </w:r>
      <w:r w:rsidR="005E28E8" w:rsidRPr="00D669B7">
        <w:rPr>
          <w:rFonts w:eastAsia="黑体"/>
          <w:bCs/>
        </w:rPr>
        <w:t>认定有罪的确保按罪论处</w:t>
      </w:r>
      <w:r w:rsidR="005E28E8" w:rsidRPr="005E28E8">
        <w:rPr>
          <w:rFonts w:eastAsia="黑体"/>
          <w:bCs/>
        </w:rPr>
        <w:t>，</w:t>
      </w:r>
      <w:r w:rsidR="005E28E8" w:rsidRPr="00D669B7">
        <w:rPr>
          <w:rFonts w:eastAsia="黑体"/>
          <w:bCs/>
        </w:rPr>
        <w:t>并确保受害者及时获得适当补救和康复</w:t>
      </w:r>
      <w:r w:rsidR="005E28E8" w:rsidRPr="005E28E8">
        <w:rPr>
          <w:rFonts w:eastAsia="黑体"/>
          <w:bCs/>
        </w:rPr>
        <w:t>；</w:t>
      </w:r>
    </w:p>
    <w:p w14:paraId="71CC8E9D" w14:textId="77777777" w:rsidR="00AE758D" w:rsidRDefault="00AE758D" w:rsidP="00D669B7">
      <w:pPr>
        <w:pStyle w:val="SingleTxtGC"/>
        <w:rPr>
          <w:rFonts w:eastAsia="黑体"/>
          <w:bCs/>
        </w:rPr>
      </w:pPr>
      <w:r>
        <w:rPr>
          <w:rFonts w:eastAsia="黑体"/>
          <w:bCs/>
        </w:rPr>
        <w:tab/>
        <w:t>(</w:t>
      </w:r>
      <w:r w:rsidR="00D669B7">
        <w:t>c)</w:t>
      </w:r>
      <w:r w:rsidR="00D669B7" w:rsidRPr="00D669B7">
        <w:tab/>
      </w:r>
      <w:r w:rsidR="005E28E8" w:rsidRPr="00D669B7">
        <w:rPr>
          <w:rFonts w:eastAsia="黑体"/>
          <w:bCs/>
        </w:rPr>
        <w:t>遵循修订版《酷刑和其他残忍、不人道或有辱人格的待遇或处罚的有效调查和文件记录手册》</w:t>
      </w:r>
      <w:r w:rsidR="005E28E8" w:rsidRPr="005E28E8">
        <w:rPr>
          <w:rFonts w:eastAsia="黑体"/>
          <w:bCs/>
        </w:rPr>
        <w:t>(</w:t>
      </w:r>
      <w:r w:rsidR="005E28E8" w:rsidRPr="00D669B7">
        <w:rPr>
          <w:rFonts w:eastAsia="黑体"/>
          <w:bCs/>
        </w:rPr>
        <w:t>《伊斯坦布尔规程》</w:t>
      </w:r>
      <w:r w:rsidR="005E28E8" w:rsidRPr="005E28E8">
        <w:rPr>
          <w:rFonts w:eastAsia="黑体"/>
          <w:bCs/>
        </w:rPr>
        <w:t>)</w:t>
      </w:r>
      <w:r w:rsidR="005E28E8" w:rsidRPr="005E28E8">
        <w:rPr>
          <w:rFonts w:eastAsia="黑体"/>
          <w:bCs/>
        </w:rPr>
        <w:t>，</w:t>
      </w:r>
      <w:r w:rsidR="005E28E8" w:rsidRPr="00D669B7">
        <w:rPr>
          <w:rFonts w:eastAsia="黑体"/>
          <w:bCs/>
        </w:rPr>
        <w:t>确保被拘留者能够获得专业和保密的医疗援助</w:t>
      </w:r>
      <w:r w:rsidR="005E28E8" w:rsidRPr="005E28E8">
        <w:rPr>
          <w:rFonts w:eastAsia="黑体"/>
          <w:bCs/>
        </w:rPr>
        <w:t>，</w:t>
      </w:r>
      <w:r w:rsidR="005E28E8" w:rsidRPr="00D669B7">
        <w:rPr>
          <w:rFonts w:eastAsia="黑体"/>
          <w:bCs/>
        </w:rPr>
        <w:t>确保将被拘留者的所有伤情详细记录在专门指定的登记册中</w:t>
      </w:r>
      <w:r w:rsidR="005E28E8" w:rsidRPr="005E28E8">
        <w:rPr>
          <w:rFonts w:eastAsia="黑体"/>
          <w:bCs/>
        </w:rPr>
        <w:t>，</w:t>
      </w:r>
      <w:r w:rsidR="005E28E8" w:rsidRPr="00D669B7">
        <w:rPr>
          <w:rFonts w:eastAsia="黑体"/>
          <w:bCs/>
        </w:rPr>
        <w:t>确保所有相关工作人员</w:t>
      </w:r>
      <w:r w:rsidR="005E28E8" w:rsidRPr="005E28E8">
        <w:rPr>
          <w:rFonts w:eastAsia="黑体"/>
          <w:bCs/>
        </w:rPr>
        <w:t>，</w:t>
      </w:r>
      <w:r w:rsidR="005E28E8" w:rsidRPr="00D669B7">
        <w:rPr>
          <w:rFonts w:eastAsia="黑体"/>
          <w:bCs/>
        </w:rPr>
        <w:t>包括医务人员、检察官和法官</w:t>
      </w:r>
      <w:r w:rsidR="005E28E8" w:rsidRPr="005E28E8">
        <w:rPr>
          <w:rFonts w:eastAsia="黑体"/>
          <w:bCs/>
        </w:rPr>
        <w:t>，</w:t>
      </w:r>
      <w:r w:rsidR="005E28E8" w:rsidRPr="00D669B7">
        <w:rPr>
          <w:rFonts w:eastAsia="黑体"/>
          <w:bCs/>
        </w:rPr>
        <w:t>接受过专门培训</w:t>
      </w:r>
      <w:r w:rsidR="005E28E8" w:rsidRPr="005E28E8">
        <w:rPr>
          <w:rFonts w:eastAsia="黑体"/>
          <w:bCs/>
        </w:rPr>
        <w:t>，</w:t>
      </w:r>
      <w:r w:rsidR="005E28E8" w:rsidRPr="00D669B7">
        <w:rPr>
          <w:rFonts w:eastAsia="黑体"/>
          <w:bCs/>
        </w:rPr>
        <w:t>能够识别、记录和调查酷刑和虐待案件</w:t>
      </w:r>
      <w:r w:rsidR="005E28E8" w:rsidRPr="005E28E8">
        <w:rPr>
          <w:rFonts w:eastAsia="黑体"/>
          <w:bCs/>
        </w:rPr>
        <w:t>；</w:t>
      </w:r>
    </w:p>
    <w:p w14:paraId="51E26F6C" w14:textId="4F881E49" w:rsidR="005E28E8" w:rsidRPr="00D669B7" w:rsidRDefault="00AE758D" w:rsidP="00D669B7">
      <w:pPr>
        <w:pStyle w:val="SingleTxtGC"/>
        <w:rPr>
          <w:rFonts w:eastAsia="黑体"/>
          <w:bCs/>
        </w:rPr>
      </w:pPr>
      <w:r>
        <w:rPr>
          <w:rFonts w:eastAsia="黑体"/>
          <w:bCs/>
        </w:rPr>
        <w:tab/>
        <w:t>(</w:t>
      </w:r>
      <w:r w:rsidR="00D669B7">
        <w:t>d)</w:t>
      </w:r>
      <w:r w:rsidR="00D669B7" w:rsidRPr="00D669B7">
        <w:tab/>
      </w:r>
      <w:r w:rsidR="005E28E8" w:rsidRPr="00D669B7">
        <w:rPr>
          <w:rFonts w:eastAsia="黑体"/>
          <w:bCs/>
        </w:rPr>
        <w:t>汇编并公布关于得到调查和起诉以及定罪和实施了处罚的酷刑或虐待案件数量的统计数据。</w:t>
      </w:r>
    </w:p>
    <w:p w14:paraId="4199FAAB" w14:textId="5CBD7E87" w:rsidR="005E28E8" w:rsidRPr="00D669B7" w:rsidRDefault="00AE758D" w:rsidP="00AE758D">
      <w:pPr>
        <w:pStyle w:val="H23GC"/>
      </w:pPr>
      <w:r w:rsidRPr="00D669B7">
        <w:tab/>
      </w:r>
      <w:r w:rsidRPr="00D669B7">
        <w:tab/>
      </w:r>
      <w:r w:rsidR="005E28E8" w:rsidRPr="00D669B7">
        <w:rPr>
          <w:bCs/>
        </w:rPr>
        <w:t>对拘留场所的监督</w:t>
      </w:r>
    </w:p>
    <w:p w14:paraId="1E53E21A" w14:textId="4B32455E" w:rsidR="00D669B7" w:rsidRPr="00D669B7" w:rsidRDefault="00D669B7" w:rsidP="00D669B7">
      <w:pPr>
        <w:pStyle w:val="SingleTxtGC"/>
      </w:pPr>
      <w:r>
        <w:t>24.</w:t>
      </w:r>
      <w:r w:rsidRPr="00D669B7">
        <w:tab/>
      </w:r>
      <w:r w:rsidRPr="00D669B7">
        <w:t>委员会注意到</w:t>
      </w:r>
      <w:r>
        <w:t>，</w:t>
      </w:r>
      <w:r w:rsidRPr="00D669B7">
        <w:t>缔约国提供的资料说明了基里巴斯国家人权工作队的职责</w:t>
      </w:r>
      <w:r>
        <w:t>，</w:t>
      </w:r>
      <w:r w:rsidRPr="00D669B7">
        <w:t>并注意到</w:t>
      </w:r>
      <w:r>
        <w:t>，</w:t>
      </w:r>
      <w:r w:rsidRPr="00D669B7">
        <w:t>缔约国与红十字国际委员会开展了合作</w:t>
      </w:r>
      <w:r>
        <w:t>，</w:t>
      </w:r>
      <w:r w:rsidRPr="00D669B7">
        <w:t>但委员会感到关切的是</w:t>
      </w:r>
      <w:r>
        <w:t>，</w:t>
      </w:r>
      <w:r w:rsidRPr="00D669B7">
        <w:t>缺少对拘留场所的系统监督</w:t>
      </w:r>
      <w:r>
        <w:t>(</w:t>
      </w:r>
      <w:r w:rsidRPr="00D669B7">
        <w:t>第</w:t>
      </w:r>
      <w:r>
        <w:t>2</w:t>
      </w:r>
      <w:r w:rsidRPr="00D669B7">
        <w:t>、第</w:t>
      </w:r>
      <w:r>
        <w:t>11</w:t>
      </w:r>
      <w:r w:rsidRPr="00D669B7">
        <w:t>和第</w:t>
      </w:r>
      <w:r>
        <w:t>16</w:t>
      </w:r>
      <w:r w:rsidRPr="00D669B7">
        <w:t>条</w:t>
      </w:r>
      <w:r>
        <w:t>)</w:t>
      </w:r>
      <w:r w:rsidRPr="00D669B7">
        <w:t>。</w:t>
      </w:r>
    </w:p>
    <w:p w14:paraId="4EA9351C" w14:textId="77777777" w:rsidR="00AE758D" w:rsidRDefault="00D669B7" w:rsidP="00D669B7">
      <w:pPr>
        <w:pStyle w:val="SingleTxtGC"/>
        <w:rPr>
          <w:rFonts w:eastAsia="黑体"/>
          <w:bCs/>
        </w:rPr>
      </w:pPr>
      <w:r>
        <w:t>25.</w:t>
      </w:r>
      <w:r w:rsidRPr="00D669B7">
        <w:tab/>
      </w:r>
      <w:r w:rsidR="005E28E8" w:rsidRPr="00D669B7">
        <w:rPr>
          <w:rFonts w:eastAsia="黑体"/>
          <w:bCs/>
        </w:rPr>
        <w:t>缔约国应</w:t>
      </w:r>
      <w:r w:rsidR="005E28E8" w:rsidRPr="005E28E8">
        <w:rPr>
          <w:rFonts w:eastAsia="黑体"/>
          <w:bCs/>
        </w:rPr>
        <w:t>：</w:t>
      </w:r>
    </w:p>
    <w:p w14:paraId="4C865289" w14:textId="77777777" w:rsidR="00AE758D" w:rsidRDefault="00AE758D" w:rsidP="00D669B7">
      <w:pPr>
        <w:pStyle w:val="SingleTxtGC"/>
        <w:rPr>
          <w:rFonts w:eastAsia="黑体"/>
          <w:bCs/>
        </w:rPr>
      </w:pPr>
      <w:r>
        <w:rPr>
          <w:rFonts w:eastAsia="黑体"/>
          <w:bCs/>
        </w:rPr>
        <w:tab/>
        <w:t>(</w:t>
      </w:r>
      <w:r w:rsidR="00D669B7">
        <w:t>a)</w:t>
      </w:r>
      <w:r w:rsidR="00D669B7" w:rsidRPr="00D669B7">
        <w:tab/>
      </w:r>
      <w:r w:rsidR="005E28E8" w:rsidRPr="00D669B7">
        <w:rPr>
          <w:rFonts w:eastAsia="黑体"/>
          <w:bCs/>
        </w:rPr>
        <w:t>建立有效、独立的国家体系</w:t>
      </w:r>
      <w:r w:rsidR="005E28E8" w:rsidRPr="005E28E8">
        <w:rPr>
          <w:rFonts w:eastAsia="黑体"/>
          <w:bCs/>
        </w:rPr>
        <w:t>，</w:t>
      </w:r>
      <w:r w:rsidR="005E28E8" w:rsidRPr="00D669B7">
        <w:rPr>
          <w:rFonts w:eastAsia="黑体"/>
          <w:bCs/>
        </w:rPr>
        <w:t>用于监督和检查所有剥夺自由的场所</w:t>
      </w:r>
      <w:r w:rsidR="005E28E8" w:rsidRPr="005E28E8">
        <w:rPr>
          <w:rFonts w:eastAsia="黑体"/>
          <w:bCs/>
        </w:rPr>
        <w:t>，</w:t>
      </w:r>
      <w:r w:rsidR="005E28E8" w:rsidRPr="00D669B7">
        <w:rPr>
          <w:rFonts w:eastAsia="黑体"/>
          <w:bCs/>
        </w:rPr>
        <w:t>并对此类系统监督采取后续行动</w:t>
      </w:r>
      <w:r w:rsidR="005E28E8" w:rsidRPr="005E28E8">
        <w:rPr>
          <w:rFonts w:eastAsia="黑体"/>
          <w:bCs/>
        </w:rPr>
        <w:t>；</w:t>
      </w:r>
    </w:p>
    <w:p w14:paraId="78A9DDE1" w14:textId="77777777" w:rsidR="00AE758D" w:rsidRDefault="00AE758D" w:rsidP="00D669B7">
      <w:pPr>
        <w:pStyle w:val="SingleTxtGC"/>
        <w:rPr>
          <w:rFonts w:eastAsia="黑体"/>
          <w:bCs/>
        </w:rPr>
      </w:pPr>
      <w:r>
        <w:rPr>
          <w:rFonts w:eastAsia="黑体"/>
          <w:bCs/>
        </w:rPr>
        <w:tab/>
        <w:t>(</w:t>
      </w:r>
      <w:r w:rsidR="00D669B7">
        <w:t>b)</w:t>
      </w:r>
      <w:r w:rsidR="00D669B7" w:rsidRPr="00D669B7">
        <w:tab/>
      </w:r>
      <w:r w:rsidR="005E28E8" w:rsidRPr="00D669B7">
        <w:rPr>
          <w:rFonts w:eastAsia="黑体"/>
          <w:bCs/>
        </w:rPr>
        <w:t>确保具备访问剥夺自由场所的任务授权的监督机构</w:t>
      </w:r>
      <w:r w:rsidR="005E28E8" w:rsidRPr="005E28E8">
        <w:rPr>
          <w:rFonts w:eastAsia="黑体"/>
          <w:bCs/>
        </w:rPr>
        <w:t>，</w:t>
      </w:r>
      <w:r w:rsidR="005E28E8" w:rsidRPr="00D669B7">
        <w:rPr>
          <w:rFonts w:eastAsia="黑体"/>
          <w:bCs/>
        </w:rPr>
        <w:t>包括非政府组织</w:t>
      </w:r>
      <w:r w:rsidR="005E28E8" w:rsidRPr="005E28E8">
        <w:rPr>
          <w:rFonts w:eastAsia="黑体"/>
          <w:bCs/>
        </w:rPr>
        <w:t>，</w:t>
      </w:r>
      <w:r w:rsidR="005E28E8" w:rsidRPr="00D669B7">
        <w:rPr>
          <w:rFonts w:eastAsia="黑体"/>
          <w:bCs/>
        </w:rPr>
        <w:t>能够对国内所有剥夺自由场所进行独立查访</w:t>
      </w:r>
      <w:r w:rsidR="005E28E8" w:rsidRPr="005E28E8">
        <w:rPr>
          <w:rFonts w:eastAsia="黑体"/>
          <w:bCs/>
        </w:rPr>
        <w:t>，</w:t>
      </w:r>
      <w:r w:rsidR="005E28E8" w:rsidRPr="00D669B7">
        <w:rPr>
          <w:rFonts w:eastAsia="黑体"/>
          <w:bCs/>
        </w:rPr>
        <w:t>不受阻碍且无需事先通知</w:t>
      </w:r>
      <w:r w:rsidR="005E28E8" w:rsidRPr="005E28E8">
        <w:rPr>
          <w:rFonts w:eastAsia="黑体"/>
          <w:bCs/>
        </w:rPr>
        <w:t>，</w:t>
      </w:r>
      <w:r w:rsidR="005E28E8" w:rsidRPr="00D669B7">
        <w:rPr>
          <w:rFonts w:eastAsia="黑体"/>
          <w:bCs/>
        </w:rPr>
        <w:t>并能够与所有被拘留者进行保密交谈</w:t>
      </w:r>
      <w:r w:rsidR="005E28E8" w:rsidRPr="005E28E8">
        <w:rPr>
          <w:rFonts w:eastAsia="黑体"/>
          <w:bCs/>
        </w:rPr>
        <w:t>；</w:t>
      </w:r>
    </w:p>
    <w:p w14:paraId="2561ED5C" w14:textId="27B1E7EB" w:rsidR="005E28E8" w:rsidRPr="00D669B7" w:rsidRDefault="00AE758D" w:rsidP="00D669B7">
      <w:pPr>
        <w:pStyle w:val="SingleTxtGC"/>
        <w:rPr>
          <w:rFonts w:eastAsia="黑体"/>
          <w:bCs/>
        </w:rPr>
      </w:pPr>
      <w:r>
        <w:rPr>
          <w:rFonts w:eastAsia="黑体"/>
          <w:bCs/>
        </w:rPr>
        <w:tab/>
        <w:t>(</w:t>
      </w:r>
      <w:r w:rsidR="00D669B7">
        <w:t>c)</w:t>
      </w:r>
      <w:r w:rsidR="00D669B7" w:rsidRPr="00D669B7">
        <w:tab/>
      </w:r>
      <w:r w:rsidR="005E28E8" w:rsidRPr="00D669B7">
        <w:rPr>
          <w:rFonts w:eastAsia="黑体"/>
          <w:bCs/>
        </w:rPr>
        <w:t>考虑批准《禁止酷刑和其他残忍、不人道或有辱人格的待遇或处罚公约任择议定书》。</w:t>
      </w:r>
    </w:p>
    <w:p w14:paraId="582B72A2" w14:textId="5BADBBA3" w:rsidR="005E28E8" w:rsidRPr="00D669B7" w:rsidRDefault="00AE758D" w:rsidP="00AE758D">
      <w:pPr>
        <w:pStyle w:val="H23GC"/>
      </w:pPr>
      <w:r w:rsidRPr="00D669B7">
        <w:tab/>
      </w:r>
      <w:r w:rsidRPr="00D669B7">
        <w:tab/>
      </w:r>
      <w:r w:rsidR="005E28E8" w:rsidRPr="00D669B7">
        <w:rPr>
          <w:bCs/>
        </w:rPr>
        <w:t>国家人权机构</w:t>
      </w:r>
    </w:p>
    <w:p w14:paraId="33615D84" w14:textId="15D99D5A" w:rsidR="00D669B7" w:rsidRPr="00D669B7" w:rsidRDefault="00D669B7" w:rsidP="00D669B7">
      <w:pPr>
        <w:pStyle w:val="SingleTxtGC"/>
      </w:pPr>
      <w:r>
        <w:t>26.</w:t>
      </w:r>
      <w:r w:rsidRPr="00D669B7">
        <w:tab/>
      </w:r>
      <w:r w:rsidRPr="00D669B7">
        <w:t>委员会注意到</w:t>
      </w:r>
      <w:r>
        <w:t>，</w:t>
      </w:r>
      <w:r w:rsidRPr="00D669B7">
        <w:t>缔约国提供的资料说明了基里巴斯国家人权工作队的任务和职能</w:t>
      </w:r>
      <w:r>
        <w:t>，</w:t>
      </w:r>
      <w:r w:rsidRPr="00D669B7">
        <w:t>并说明了缔约国资源紧张的情况</w:t>
      </w:r>
      <w:r>
        <w:t>，</w:t>
      </w:r>
      <w:r w:rsidRPr="00D669B7">
        <w:t>但委员会感到遗憾的是</w:t>
      </w:r>
      <w:r>
        <w:t>，</w:t>
      </w:r>
      <w:r w:rsidRPr="00D669B7">
        <w:t>缔约国尚未根据《关于促进和保护人权的国家机构的地位的原则》</w:t>
      </w:r>
      <w:r>
        <w:t>(</w:t>
      </w:r>
      <w:r w:rsidRPr="00D669B7">
        <w:t>《巴黎原则》</w:t>
      </w:r>
      <w:r>
        <w:t>)</w:t>
      </w:r>
      <w:r w:rsidRPr="00D669B7">
        <w:t>建立国家人权机构</w:t>
      </w:r>
      <w:r>
        <w:t>(</w:t>
      </w:r>
      <w:r w:rsidRPr="00D669B7">
        <w:t>第</w:t>
      </w:r>
      <w:r>
        <w:t>2</w:t>
      </w:r>
      <w:r w:rsidRPr="00D669B7">
        <w:t>条</w:t>
      </w:r>
      <w:r>
        <w:t>)</w:t>
      </w:r>
      <w:r w:rsidRPr="00D669B7">
        <w:t>。</w:t>
      </w:r>
    </w:p>
    <w:p w14:paraId="0DAAB7CC" w14:textId="77777777" w:rsidR="005E28E8" w:rsidRPr="00D669B7" w:rsidRDefault="00D669B7" w:rsidP="00D669B7">
      <w:pPr>
        <w:pStyle w:val="SingleTxtGC"/>
        <w:rPr>
          <w:rFonts w:eastAsia="黑体"/>
          <w:bCs/>
        </w:rPr>
      </w:pPr>
      <w:r>
        <w:t>27.</w:t>
      </w:r>
      <w:r w:rsidRPr="00D669B7">
        <w:tab/>
      </w:r>
      <w:r w:rsidR="005E28E8" w:rsidRPr="00D669B7">
        <w:rPr>
          <w:rFonts w:eastAsia="黑体"/>
          <w:bCs/>
        </w:rPr>
        <w:t>委员会建议缔约国考虑根据《巴黎原则》设立一个独立的国家人权机构</w:t>
      </w:r>
      <w:r w:rsidR="005E28E8" w:rsidRPr="005E28E8">
        <w:rPr>
          <w:rFonts w:eastAsia="黑体"/>
          <w:bCs/>
        </w:rPr>
        <w:t>，</w:t>
      </w:r>
      <w:r w:rsidR="005E28E8" w:rsidRPr="00D669B7">
        <w:rPr>
          <w:rFonts w:eastAsia="黑体"/>
          <w:bCs/>
        </w:rPr>
        <w:t>该机构的任务应包括促进和保护《公约》所载权利</w:t>
      </w:r>
      <w:bookmarkStart w:id="7" w:name="_Hlk150270469"/>
      <w:bookmarkStart w:id="8" w:name="_Hlk150502541"/>
      <w:bookmarkEnd w:id="6"/>
      <w:r w:rsidR="005E28E8" w:rsidRPr="00D669B7">
        <w:rPr>
          <w:rFonts w:eastAsia="黑体"/>
          <w:bCs/>
        </w:rPr>
        <w:t>。</w:t>
      </w:r>
    </w:p>
    <w:p w14:paraId="76B5FA10" w14:textId="74C1EC15" w:rsidR="005E28E8" w:rsidRPr="00D669B7" w:rsidRDefault="00AE758D" w:rsidP="00AE758D">
      <w:pPr>
        <w:pStyle w:val="H23GC"/>
      </w:pPr>
      <w:r w:rsidRPr="00D669B7">
        <w:tab/>
      </w:r>
      <w:r w:rsidRPr="00D669B7">
        <w:tab/>
      </w:r>
      <w:r w:rsidR="005E28E8" w:rsidRPr="00D669B7">
        <w:rPr>
          <w:bCs/>
        </w:rPr>
        <w:t>培</w:t>
      </w:r>
      <w:bookmarkEnd w:id="7"/>
      <w:r w:rsidR="005E28E8" w:rsidRPr="00D669B7">
        <w:rPr>
          <w:bCs/>
        </w:rPr>
        <w:t>训</w:t>
      </w:r>
    </w:p>
    <w:p w14:paraId="342650F8" w14:textId="3E471D7E" w:rsidR="00D669B7" w:rsidRPr="00D669B7" w:rsidRDefault="00D669B7" w:rsidP="00D669B7">
      <w:pPr>
        <w:pStyle w:val="SingleTxtGC"/>
      </w:pPr>
      <w:r>
        <w:t>28.</w:t>
      </w:r>
      <w:r w:rsidRPr="00D669B7">
        <w:tab/>
      </w:r>
      <w:r w:rsidRPr="00D669B7">
        <w:t>委员会欢迎缔约国在批准《公约》之前为本国官员提供关于《公约》的培训课程</w:t>
      </w:r>
      <w:r>
        <w:t>，</w:t>
      </w:r>
      <w:r w:rsidRPr="00D669B7">
        <w:t>但感到关切的是</w:t>
      </w:r>
      <w:r>
        <w:t>，</w:t>
      </w:r>
      <w:r w:rsidRPr="00D669B7">
        <w:t>缺少面向执法官员、监狱工作人员和其他公职人员的关于《公约》条款的具体培训方案</w:t>
      </w:r>
      <w:r>
        <w:t>，</w:t>
      </w:r>
      <w:r w:rsidRPr="00D669B7">
        <w:t>包括缺少关于修订版《伊斯坦布尔规程》的内容的培训</w:t>
      </w:r>
      <w:r>
        <w:t>(</w:t>
      </w:r>
      <w:r w:rsidRPr="00D669B7">
        <w:t>第</w:t>
      </w:r>
      <w:r>
        <w:t>1</w:t>
      </w:r>
      <w:r w:rsidRPr="00D669B7">
        <w:t>0</w:t>
      </w:r>
      <w:r w:rsidRPr="00D669B7">
        <w:t>条</w:t>
      </w:r>
      <w:r>
        <w:t>)</w:t>
      </w:r>
      <w:r w:rsidRPr="00D669B7">
        <w:t>。</w:t>
      </w:r>
    </w:p>
    <w:bookmarkEnd w:id="8"/>
    <w:p w14:paraId="52C8181B" w14:textId="77777777" w:rsidR="00AE758D" w:rsidRDefault="00D669B7" w:rsidP="00D669B7">
      <w:pPr>
        <w:pStyle w:val="SingleTxtGC"/>
        <w:rPr>
          <w:rFonts w:eastAsia="黑体"/>
          <w:bCs/>
        </w:rPr>
      </w:pPr>
      <w:r>
        <w:t>29.</w:t>
      </w:r>
      <w:r w:rsidRPr="00D669B7">
        <w:tab/>
      </w:r>
      <w:r w:rsidR="005E28E8" w:rsidRPr="00D669B7">
        <w:rPr>
          <w:rFonts w:eastAsia="黑体"/>
          <w:bCs/>
        </w:rPr>
        <w:t>缔约国应</w:t>
      </w:r>
      <w:r w:rsidR="005E28E8" w:rsidRPr="005E28E8">
        <w:rPr>
          <w:rFonts w:eastAsia="黑体"/>
          <w:bCs/>
        </w:rPr>
        <w:t>：</w:t>
      </w:r>
    </w:p>
    <w:p w14:paraId="1C71AA65" w14:textId="77777777" w:rsidR="00AE758D" w:rsidRDefault="00AE758D" w:rsidP="00D669B7">
      <w:pPr>
        <w:pStyle w:val="SingleTxtGC"/>
        <w:rPr>
          <w:rFonts w:eastAsia="黑体"/>
          <w:bCs/>
        </w:rPr>
      </w:pPr>
      <w:r>
        <w:rPr>
          <w:rFonts w:eastAsia="黑体"/>
          <w:bCs/>
        </w:rPr>
        <w:tab/>
        <w:t>(</w:t>
      </w:r>
      <w:r w:rsidR="00D669B7">
        <w:t>a)</w:t>
      </w:r>
      <w:r w:rsidR="00D669B7" w:rsidRPr="00D669B7">
        <w:tab/>
      </w:r>
      <w:r w:rsidR="005E28E8" w:rsidRPr="00D669B7">
        <w:rPr>
          <w:rFonts w:eastAsia="黑体"/>
          <w:bCs/>
        </w:rPr>
        <w:t>制定强制性的就职和在职培训方案</w:t>
      </w:r>
      <w:r w:rsidR="005E28E8" w:rsidRPr="005E28E8">
        <w:rPr>
          <w:rFonts w:eastAsia="黑体"/>
          <w:bCs/>
        </w:rPr>
        <w:t>，</w:t>
      </w:r>
      <w:r w:rsidR="005E28E8" w:rsidRPr="00D669B7">
        <w:rPr>
          <w:rFonts w:eastAsia="黑体"/>
          <w:bCs/>
        </w:rPr>
        <w:t>以确保所有公职人员</w:t>
      </w:r>
      <w:r w:rsidR="005E28E8" w:rsidRPr="005E28E8">
        <w:rPr>
          <w:rFonts w:eastAsia="黑体"/>
          <w:bCs/>
        </w:rPr>
        <w:t>，</w:t>
      </w:r>
      <w:r w:rsidR="005E28E8" w:rsidRPr="00D669B7">
        <w:rPr>
          <w:rFonts w:eastAsia="黑体"/>
          <w:bCs/>
        </w:rPr>
        <w:t>特别是执法人员和监狱工作人员</w:t>
      </w:r>
      <w:r w:rsidR="005E28E8" w:rsidRPr="005E28E8">
        <w:rPr>
          <w:rFonts w:eastAsia="黑体"/>
          <w:bCs/>
        </w:rPr>
        <w:t>，</w:t>
      </w:r>
      <w:r w:rsidR="005E28E8" w:rsidRPr="00D669B7">
        <w:rPr>
          <w:rFonts w:eastAsia="黑体"/>
          <w:bCs/>
        </w:rPr>
        <w:t>熟知《公约》条款</w:t>
      </w:r>
      <w:r w:rsidR="005E28E8" w:rsidRPr="005E28E8">
        <w:rPr>
          <w:rFonts w:eastAsia="黑体"/>
          <w:bCs/>
        </w:rPr>
        <w:t>，</w:t>
      </w:r>
      <w:r w:rsidR="005E28E8" w:rsidRPr="00D669B7">
        <w:rPr>
          <w:rFonts w:eastAsia="黑体"/>
          <w:bCs/>
        </w:rPr>
        <w:t>特别是绝对禁止酷刑的条款</w:t>
      </w:r>
      <w:r w:rsidR="005E28E8" w:rsidRPr="005E28E8">
        <w:rPr>
          <w:rFonts w:eastAsia="黑体"/>
          <w:bCs/>
        </w:rPr>
        <w:t>，</w:t>
      </w:r>
      <w:r w:rsidR="005E28E8" w:rsidRPr="00D669B7">
        <w:rPr>
          <w:rFonts w:eastAsia="黑体"/>
          <w:bCs/>
        </w:rPr>
        <w:t>确保他们充分认识到违规行为决不会得到容忍并将受到调查</w:t>
      </w:r>
      <w:r w:rsidR="005E28E8" w:rsidRPr="005E28E8">
        <w:rPr>
          <w:rFonts w:eastAsia="黑体"/>
          <w:bCs/>
        </w:rPr>
        <w:t>，</w:t>
      </w:r>
      <w:r w:rsidR="005E28E8" w:rsidRPr="00D669B7">
        <w:rPr>
          <w:rFonts w:eastAsia="黑体"/>
          <w:bCs/>
        </w:rPr>
        <w:t>并确保责任人将受到起诉</w:t>
      </w:r>
      <w:r w:rsidR="005E28E8" w:rsidRPr="005E28E8">
        <w:rPr>
          <w:rFonts w:eastAsia="黑体"/>
          <w:bCs/>
        </w:rPr>
        <w:t>，</w:t>
      </w:r>
      <w:r w:rsidR="005E28E8" w:rsidRPr="00D669B7">
        <w:rPr>
          <w:rFonts w:eastAsia="黑体"/>
          <w:bCs/>
        </w:rPr>
        <w:t>认定有罪的将受到适当惩处</w:t>
      </w:r>
      <w:r w:rsidR="005E28E8" w:rsidRPr="005E28E8">
        <w:rPr>
          <w:rFonts w:eastAsia="黑体"/>
          <w:bCs/>
        </w:rPr>
        <w:t>；</w:t>
      </w:r>
    </w:p>
    <w:p w14:paraId="57662188" w14:textId="77777777" w:rsidR="00AE758D" w:rsidRDefault="00AE758D" w:rsidP="00D669B7">
      <w:pPr>
        <w:pStyle w:val="SingleTxtGC"/>
        <w:rPr>
          <w:rFonts w:eastAsia="黑体"/>
          <w:bCs/>
        </w:rPr>
      </w:pPr>
      <w:r>
        <w:rPr>
          <w:rFonts w:eastAsia="黑体"/>
          <w:bCs/>
        </w:rPr>
        <w:tab/>
        <w:t>(</w:t>
      </w:r>
      <w:r w:rsidR="00D669B7">
        <w:t>b)</w:t>
      </w:r>
      <w:r w:rsidR="00D669B7" w:rsidRPr="00D669B7">
        <w:tab/>
      </w:r>
      <w:r w:rsidR="005E28E8" w:rsidRPr="00D669B7">
        <w:rPr>
          <w:rFonts w:eastAsia="黑体"/>
          <w:bCs/>
        </w:rPr>
        <w:t>根据经修订版《伊斯坦布尔规程》</w:t>
      </w:r>
      <w:r w:rsidR="005E28E8" w:rsidRPr="005E28E8">
        <w:rPr>
          <w:rFonts w:eastAsia="黑体"/>
          <w:bCs/>
        </w:rPr>
        <w:t>，</w:t>
      </w:r>
      <w:r w:rsidR="005E28E8" w:rsidRPr="00D669B7">
        <w:rPr>
          <w:rFonts w:eastAsia="黑体"/>
          <w:bCs/>
        </w:rPr>
        <w:t>确保所有相关工作人员</w:t>
      </w:r>
      <w:r w:rsidR="005E28E8" w:rsidRPr="005E28E8">
        <w:rPr>
          <w:rFonts w:eastAsia="黑体"/>
          <w:bCs/>
        </w:rPr>
        <w:t>，</w:t>
      </w:r>
      <w:r w:rsidR="005E28E8" w:rsidRPr="00D669B7">
        <w:rPr>
          <w:rFonts w:eastAsia="黑体"/>
          <w:bCs/>
        </w:rPr>
        <w:t>包括法官、检察官和医务人员</w:t>
      </w:r>
      <w:r w:rsidR="005E28E8" w:rsidRPr="005E28E8">
        <w:rPr>
          <w:rFonts w:eastAsia="黑体"/>
          <w:bCs/>
        </w:rPr>
        <w:t>，</w:t>
      </w:r>
      <w:r w:rsidR="005E28E8" w:rsidRPr="00D669B7">
        <w:rPr>
          <w:rFonts w:eastAsia="黑体"/>
          <w:bCs/>
        </w:rPr>
        <w:t>接受专门培训</w:t>
      </w:r>
      <w:r w:rsidR="005E28E8" w:rsidRPr="005E28E8">
        <w:rPr>
          <w:rFonts w:eastAsia="黑体"/>
          <w:bCs/>
        </w:rPr>
        <w:t>，</w:t>
      </w:r>
      <w:r w:rsidR="005E28E8" w:rsidRPr="00D669B7">
        <w:rPr>
          <w:rFonts w:eastAsia="黑体"/>
          <w:bCs/>
        </w:rPr>
        <w:t>能够识别酷刑和虐待案件</w:t>
      </w:r>
      <w:r w:rsidR="005E28E8" w:rsidRPr="005E28E8">
        <w:rPr>
          <w:rFonts w:eastAsia="黑体"/>
          <w:bCs/>
        </w:rPr>
        <w:t>；</w:t>
      </w:r>
    </w:p>
    <w:p w14:paraId="53F662E6" w14:textId="0421369A" w:rsidR="005E28E8" w:rsidRPr="00D669B7" w:rsidRDefault="00AE758D" w:rsidP="00D669B7">
      <w:pPr>
        <w:pStyle w:val="SingleTxtGC"/>
        <w:rPr>
          <w:rFonts w:eastAsia="黑体"/>
          <w:bCs/>
          <w:spacing w:val="-4"/>
        </w:rPr>
      </w:pPr>
      <w:r w:rsidRPr="00AA178A">
        <w:rPr>
          <w:rFonts w:eastAsia="黑体"/>
          <w:bCs/>
          <w:spacing w:val="-4"/>
        </w:rPr>
        <w:tab/>
        <w:t>(</w:t>
      </w:r>
      <w:r w:rsidR="00D669B7" w:rsidRPr="00AA178A">
        <w:rPr>
          <w:spacing w:val="-4"/>
        </w:rPr>
        <w:t>c)</w:t>
      </w:r>
      <w:r w:rsidR="00D669B7" w:rsidRPr="00D669B7">
        <w:rPr>
          <w:spacing w:val="-4"/>
        </w:rPr>
        <w:tab/>
      </w:r>
      <w:r w:rsidR="005E28E8" w:rsidRPr="00D669B7">
        <w:rPr>
          <w:rFonts w:eastAsia="黑体"/>
          <w:bCs/>
          <w:spacing w:val="-4"/>
        </w:rPr>
        <w:t>制订方法以评估评估教育培训方案在减少酷刑和虐待案件数量方面以及在确保识别、记录和调查此类行为并起诉责任人方面的效力</w:t>
      </w:r>
      <w:r w:rsidR="005E28E8" w:rsidRPr="00AA178A">
        <w:rPr>
          <w:rFonts w:eastAsia="黑体"/>
          <w:bCs/>
          <w:spacing w:val="-4"/>
        </w:rPr>
        <w:t>，</w:t>
      </w:r>
      <w:r w:rsidR="005E28E8" w:rsidRPr="00D669B7">
        <w:rPr>
          <w:rFonts w:eastAsia="黑体"/>
          <w:bCs/>
          <w:spacing w:val="-4"/>
        </w:rPr>
        <w:t>并运用这一方法</w:t>
      </w:r>
      <w:bookmarkStart w:id="9" w:name="_Hlk150502597"/>
      <w:r w:rsidR="005E28E8" w:rsidRPr="00D669B7">
        <w:rPr>
          <w:rFonts w:eastAsia="黑体"/>
          <w:bCs/>
          <w:spacing w:val="-4"/>
        </w:rPr>
        <w:t>。</w:t>
      </w:r>
    </w:p>
    <w:p w14:paraId="0D5EB85D" w14:textId="72CB2097" w:rsidR="005E28E8" w:rsidRPr="00D669B7" w:rsidRDefault="00AE758D" w:rsidP="00AE758D">
      <w:pPr>
        <w:pStyle w:val="H23GC"/>
      </w:pPr>
      <w:r w:rsidRPr="00D669B7">
        <w:tab/>
      </w:r>
      <w:r w:rsidRPr="00D669B7">
        <w:tab/>
      </w:r>
      <w:r w:rsidR="005E28E8" w:rsidRPr="00D669B7">
        <w:rPr>
          <w:bCs/>
        </w:rPr>
        <w:t>数据收集</w:t>
      </w:r>
    </w:p>
    <w:p w14:paraId="662CE4DF" w14:textId="05D392DE" w:rsidR="00D669B7" w:rsidRPr="00D669B7" w:rsidRDefault="00D669B7" w:rsidP="00D669B7">
      <w:pPr>
        <w:pStyle w:val="SingleTxtGC"/>
      </w:pPr>
      <w:r>
        <w:t>30.</w:t>
      </w:r>
      <w:r w:rsidRPr="00D669B7">
        <w:tab/>
      </w:r>
      <w:r w:rsidRPr="00D669B7">
        <w:t>委员会感到遗憾的是</w:t>
      </w:r>
      <w:r>
        <w:t>，</w:t>
      </w:r>
      <w:r w:rsidRPr="00D669B7">
        <w:t>没有关于执法人员和监狱工作人员实施的酷刑和虐待案件的申诉、调查、起诉和定罪情况的全面的分列数据</w:t>
      </w:r>
      <w:r>
        <w:t>，</w:t>
      </w:r>
      <w:r w:rsidRPr="00D669B7">
        <w:t>也没有关于拘留期间死亡、法外杀害以及性暴力和性别暴力</w:t>
      </w:r>
      <w:r>
        <w:t>(</w:t>
      </w:r>
      <w:r w:rsidRPr="00D669B7">
        <w:t>包括家庭暴力</w:t>
      </w:r>
      <w:r>
        <w:t>)</w:t>
      </w:r>
      <w:r w:rsidRPr="00D669B7">
        <w:t>的全面的分列数据。委员会强调</w:t>
      </w:r>
      <w:r>
        <w:t>，</w:t>
      </w:r>
      <w:r w:rsidRPr="00D669B7">
        <w:t>加强缔约国汇编和分析这类资料的能力可为有效落实缔约国根据《公约》承担的义务作出重要贡献。</w:t>
      </w:r>
    </w:p>
    <w:p w14:paraId="63551FAB" w14:textId="19D9D35B" w:rsidR="00D669B7" w:rsidRPr="00D669B7" w:rsidRDefault="00D669B7" w:rsidP="00D669B7">
      <w:pPr>
        <w:pStyle w:val="SingleTxtGC"/>
        <w:rPr>
          <w:rFonts w:ascii="Time New Roman" w:eastAsia="黑体" w:hAnsi="Time New Roman" w:hint="eastAsia"/>
        </w:rPr>
      </w:pPr>
      <w:r w:rsidRPr="00AF706F">
        <w:rPr>
          <w:rFonts w:ascii="Time New Roman" w:eastAsia="黑体" w:hAnsi="Time New Roman"/>
        </w:rPr>
        <w:t>31.</w:t>
      </w:r>
      <w:r w:rsidRPr="00D669B7">
        <w:rPr>
          <w:rFonts w:ascii="Time New Roman" w:eastAsia="黑体" w:hAnsi="Time New Roman"/>
        </w:rPr>
        <w:tab/>
      </w:r>
      <w:r w:rsidRPr="00D669B7">
        <w:rPr>
          <w:rFonts w:ascii="Time New Roman" w:eastAsia="黑体" w:hAnsi="Time New Roman"/>
        </w:rPr>
        <w:t>缔约国应加倍努力</w:t>
      </w:r>
      <w:r w:rsidRPr="00AF706F">
        <w:rPr>
          <w:rFonts w:ascii="Time New Roman" w:eastAsia="黑体" w:hAnsi="Time New Roman"/>
        </w:rPr>
        <w:t>，</w:t>
      </w:r>
      <w:r w:rsidRPr="00D669B7">
        <w:rPr>
          <w:rFonts w:ascii="Time New Roman" w:eastAsia="黑体" w:hAnsi="Time New Roman"/>
        </w:rPr>
        <w:t>作为优先事项</w:t>
      </w:r>
      <w:r w:rsidRPr="00AF706F">
        <w:rPr>
          <w:rFonts w:ascii="Time New Roman" w:eastAsia="黑体" w:hAnsi="Time New Roman"/>
        </w:rPr>
        <w:t>，</w:t>
      </w:r>
      <w:r w:rsidRPr="00D669B7">
        <w:rPr>
          <w:rFonts w:ascii="Time New Roman" w:eastAsia="黑体" w:hAnsi="Time New Roman"/>
        </w:rPr>
        <w:t>汇编关于监测国家层面《公约》执行情况的统计数据</w:t>
      </w:r>
      <w:r w:rsidRPr="00AF706F">
        <w:rPr>
          <w:rFonts w:ascii="Time New Roman" w:eastAsia="黑体" w:hAnsi="Time New Roman"/>
        </w:rPr>
        <w:t>，</w:t>
      </w:r>
      <w:r w:rsidRPr="00D669B7">
        <w:rPr>
          <w:rFonts w:ascii="Time New Roman" w:eastAsia="黑体" w:hAnsi="Time New Roman"/>
        </w:rPr>
        <w:t>包括关于酷刑和虐待、拘留期间死亡、性暴力和性别暴力</w:t>
      </w:r>
      <w:r w:rsidRPr="00AF706F">
        <w:rPr>
          <w:rFonts w:ascii="Time New Roman" w:eastAsia="黑体" w:hAnsi="Time New Roman"/>
        </w:rPr>
        <w:t>(</w:t>
      </w:r>
      <w:r w:rsidRPr="00D669B7">
        <w:rPr>
          <w:rFonts w:ascii="Time New Roman" w:eastAsia="黑体" w:hAnsi="Time New Roman"/>
        </w:rPr>
        <w:t>包括家庭暴力</w:t>
      </w:r>
      <w:r w:rsidRPr="00AF706F">
        <w:rPr>
          <w:rFonts w:ascii="Time New Roman" w:eastAsia="黑体" w:hAnsi="Time New Roman"/>
        </w:rPr>
        <w:t>)</w:t>
      </w:r>
      <w:r w:rsidRPr="00D669B7">
        <w:rPr>
          <w:rFonts w:ascii="Time New Roman" w:eastAsia="黑体" w:hAnsi="Time New Roman"/>
        </w:rPr>
        <w:t>案件的申诉、调查、起诉和定罪情况的数据</w:t>
      </w:r>
      <w:r w:rsidRPr="00AF706F">
        <w:rPr>
          <w:rFonts w:ascii="Time New Roman" w:eastAsia="黑体" w:hAnsi="Time New Roman"/>
        </w:rPr>
        <w:t>，</w:t>
      </w:r>
      <w:r w:rsidRPr="00D669B7">
        <w:rPr>
          <w:rFonts w:ascii="Time New Roman" w:eastAsia="黑体" w:hAnsi="Time New Roman"/>
        </w:rPr>
        <w:t>在此过程中视需要与国际伙伴合作</w:t>
      </w:r>
      <w:r w:rsidRPr="00AF706F">
        <w:rPr>
          <w:rFonts w:ascii="Time New Roman" w:eastAsia="黑体" w:hAnsi="Time New Roman"/>
        </w:rPr>
        <w:t>，</w:t>
      </w:r>
      <w:r w:rsidRPr="00D669B7">
        <w:rPr>
          <w:rFonts w:ascii="Time New Roman" w:eastAsia="黑体" w:hAnsi="Time New Roman"/>
        </w:rPr>
        <w:t>以提升本国在这方面的能力。</w:t>
      </w:r>
    </w:p>
    <w:bookmarkEnd w:id="9"/>
    <w:p w14:paraId="53ACC919" w14:textId="706213CC" w:rsidR="00D669B7" w:rsidRPr="00D669B7" w:rsidRDefault="00AE758D" w:rsidP="00AE758D">
      <w:pPr>
        <w:pStyle w:val="H23GC"/>
      </w:pPr>
      <w:r w:rsidRPr="00D669B7">
        <w:rPr>
          <w:rFonts w:ascii="Time New Roman" w:hAnsi="Time New Roman"/>
        </w:rPr>
        <w:tab/>
      </w:r>
      <w:r w:rsidRPr="00D669B7">
        <w:rPr>
          <w:rFonts w:ascii="Time New Roman" w:hAnsi="Time New Roman"/>
        </w:rPr>
        <w:tab/>
      </w:r>
      <w:r w:rsidR="00D669B7" w:rsidRPr="00D669B7">
        <w:rPr>
          <w:rFonts w:ascii="Time New Roman" w:hAnsi="Time New Roman"/>
        </w:rPr>
        <w:t>后续程序</w:t>
      </w:r>
    </w:p>
    <w:p w14:paraId="26ABA617" w14:textId="624C405F" w:rsidR="00D669B7" w:rsidRPr="00D669B7" w:rsidRDefault="00D669B7" w:rsidP="00D669B7">
      <w:pPr>
        <w:pStyle w:val="SingleTxtGC"/>
        <w:rPr>
          <w:rFonts w:ascii="Time New Roman" w:eastAsia="黑体" w:hAnsi="Time New Roman" w:hint="eastAsia"/>
        </w:rPr>
      </w:pPr>
      <w:r w:rsidRPr="00AF706F">
        <w:rPr>
          <w:rFonts w:ascii="Time New Roman" w:eastAsia="黑体" w:hAnsi="Time New Roman"/>
        </w:rPr>
        <w:t>32.</w:t>
      </w:r>
      <w:r w:rsidRPr="00D669B7">
        <w:rPr>
          <w:rFonts w:ascii="Time New Roman" w:eastAsia="黑体" w:hAnsi="Time New Roman"/>
        </w:rPr>
        <w:tab/>
      </w:r>
      <w:r w:rsidRPr="00D669B7">
        <w:rPr>
          <w:rFonts w:ascii="Time New Roman" w:eastAsia="黑体" w:hAnsi="Time New Roman"/>
        </w:rPr>
        <w:t>委员会请缔约国在</w:t>
      </w:r>
      <w:r w:rsidRPr="00AF706F">
        <w:rPr>
          <w:rFonts w:ascii="Time New Roman" w:eastAsia="黑体" w:hAnsi="Time New Roman"/>
        </w:rPr>
        <w:t>2</w:t>
      </w:r>
      <w:r w:rsidRPr="00D669B7">
        <w:rPr>
          <w:rFonts w:ascii="Time New Roman" w:eastAsia="黑体" w:hAnsi="Time New Roman"/>
        </w:rPr>
        <w:t>0</w:t>
      </w:r>
      <w:r w:rsidRPr="00AF706F">
        <w:rPr>
          <w:rFonts w:ascii="Time New Roman" w:eastAsia="黑体" w:hAnsi="Time New Roman"/>
        </w:rPr>
        <w:t>24</w:t>
      </w:r>
      <w:r w:rsidRPr="00D669B7">
        <w:rPr>
          <w:rFonts w:ascii="Time New Roman" w:eastAsia="黑体" w:hAnsi="Time New Roman"/>
        </w:rPr>
        <w:t>年</w:t>
      </w:r>
      <w:r w:rsidRPr="00AF706F">
        <w:rPr>
          <w:rFonts w:ascii="Time New Roman" w:eastAsia="黑体" w:hAnsi="Time New Roman"/>
        </w:rPr>
        <w:t>11</w:t>
      </w:r>
      <w:r w:rsidRPr="00D669B7">
        <w:rPr>
          <w:rFonts w:ascii="Time New Roman" w:eastAsia="黑体" w:hAnsi="Time New Roman"/>
        </w:rPr>
        <w:t>月</w:t>
      </w:r>
      <w:r w:rsidRPr="00AF706F">
        <w:rPr>
          <w:rFonts w:ascii="Time New Roman" w:eastAsia="黑体" w:hAnsi="Time New Roman"/>
        </w:rPr>
        <w:t>24</w:t>
      </w:r>
      <w:r w:rsidRPr="00D669B7">
        <w:rPr>
          <w:rFonts w:ascii="Time New Roman" w:eastAsia="黑体" w:hAnsi="Time New Roman"/>
        </w:rPr>
        <w:t>日之前提供资料</w:t>
      </w:r>
      <w:r w:rsidRPr="00AF706F">
        <w:rPr>
          <w:rFonts w:ascii="Time New Roman" w:eastAsia="黑体" w:hAnsi="Time New Roman"/>
        </w:rPr>
        <w:t>，</w:t>
      </w:r>
      <w:r w:rsidRPr="00D669B7">
        <w:rPr>
          <w:rFonts w:ascii="Time New Roman" w:eastAsia="黑体" w:hAnsi="Time New Roman"/>
        </w:rPr>
        <w:t>说明就委员会关于将《公约》义务纳入本国法律、监督拘留设施和开展培训的建议</w:t>
      </w:r>
      <w:r w:rsidRPr="00AF706F">
        <w:rPr>
          <w:rFonts w:ascii="Time New Roman" w:eastAsia="黑体" w:hAnsi="Time New Roman"/>
        </w:rPr>
        <w:t>(</w:t>
      </w:r>
      <w:r w:rsidRPr="00D669B7">
        <w:rPr>
          <w:rFonts w:ascii="Time New Roman" w:eastAsia="黑体" w:hAnsi="Time New Roman"/>
        </w:rPr>
        <w:t>见上文第</w:t>
      </w:r>
      <w:r w:rsidRPr="00AF706F">
        <w:rPr>
          <w:rFonts w:ascii="Time New Roman" w:eastAsia="黑体" w:hAnsi="Time New Roman"/>
        </w:rPr>
        <w:t>7</w:t>
      </w:r>
      <w:r w:rsidRPr="00D669B7">
        <w:rPr>
          <w:rFonts w:ascii="Time New Roman" w:eastAsia="黑体" w:hAnsi="Time New Roman"/>
        </w:rPr>
        <w:t>、第</w:t>
      </w:r>
      <w:r w:rsidRPr="00AF706F">
        <w:rPr>
          <w:rFonts w:ascii="Time New Roman" w:eastAsia="黑体" w:hAnsi="Time New Roman"/>
        </w:rPr>
        <w:t>25</w:t>
      </w:r>
      <w:r w:rsidRPr="00D669B7">
        <w:rPr>
          <w:rFonts w:ascii="Time New Roman" w:eastAsia="黑体" w:hAnsi="Time New Roman"/>
        </w:rPr>
        <w:t>和第</w:t>
      </w:r>
      <w:r w:rsidRPr="00AF706F">
        <w:rPr>
          <w:rFonts w:ascii="Time New Roman" w:eastAsia="黑体" w:hAnsi="Time New Roman"/>
        </w:rPr>
        <w:t>29</w:t>
      </w:r>
      <w:r w:rsidRPr="00D669B7">
        <w:rPr>
          <w:rFonts w:ascii="Time New Roman" w:eastAsia="黑体" w:hAnsi="Time New Roman"/>
        </w:rPr>
        <w:t>段</w:t>
      </w:r>
      <w:r w:rsidRPr="00AF706F">
        <w:rPr>
          <w:rFonts w:ascii="Time New Roman" w:eastAsia="黑体" w:hAnsi="Time New Roman"/>
        </w:rPr>
        <w:t>)</w:t>
      </w:r>
      <w:r w:rsidRPr="00D669B7">
        <w:rPr>
          <w:rFonts w:ascii="Time New Roman" w:eastAsia="黑体" w:hAnsi="Time New Roman"/>
        </w:rPr>
        <w:t>采取的后续行动。在这方面</w:t>
      </w:r>
      <w:r w:rsidRPr="00AF706F">
        <w:rPr>
          <w:rFonts w:ascii="Time New Roman" w:eastAsia="黑体" w:hAnsi="Time New Roman"/>
        </w:rPr>
        <w:t>，</w:t>
      </w:r>
      <w:r w:rsidRPr="00D669B7">
        <w:rPr>
          <w:rFonts w:ascii="Time New Roman" w:eastAsia="黑体" w:hAnsi="Time New Roman"/>
        </w:rPr>
        <w:t>还请缔约国向委员会通报计划在下一报告周期内如何落实结论性意见中其余的部分建议或全部建议。</w:t>
      </w:r>
    </w:p>
    <w:p w14:paraId="220F8A50" w14:textId="41C8EF03" w:rsidR="00D669B7" w:rsidRPr="00D669B7" w:rsidRDefault="00AE758D" w:rsidP="00AE758D">
      <w:pPr>
        <w:pStyle w:val="H23GC"/>
      </w:pPr>
      <w:r w:rsidRPr="00D669B7">
        <w:rPr>
          <w:rFonts w:ascii="Time New Roman" w:hAnsi="Time New Roman"/>
        </w:rPr>
        <w:tab/>
      </w:r>
      <w:r w:rsidRPr="00D669B7">
        <w:rPr>
          <w:rFonts w:ascii="Time New Roman" w:hAnsi="Time New Roman"/>
        </w:rPr>
        <w:tab/>
      </w:r>
      <w:r w:rsidR="00D669B7" w:rsidRPr="00D669B7">
        <w:rPr>
          <w:rFonts w:ascii="Time New Roman" w:hAnsi="Time New Roman"/>
        </w:rPr>
        <w:t>其他问题</w:t>
      </w:r>
    </w:p>
    <w:p w14:paraId="4939DD41" w14:textId="48653917" w:rsidR="00D669B7" w:rsidRPr="00D669B7" w:rsidRDefault="00D669B7" w:rsidP="00D669B7">
      <w:pPr>
        <w:pStyle w:val="SingleTxtGC"/>
        <w:rPr>
          <w:rFonts w:ascii="Time New Roman" w:eastAsia="黑体" w:hAnsi="Time New Roman" w:hint="eastAsia"/>
        </w:rPr>
      </w:pPr>
      <w:r w:rsidRPr="00AF706F">
        <w:rPr>
          <w:rFonts w:ascii="Time New Roman" w:eastAsia="黑体" w:hAnsi="Time New Roman"/>
        </w:rPr>
        <w:t>33.</w:t>
      </w:r>
      <w:r w:rsidRPr="00D669B7">
        <w:rPr>
          <w:rFonts w:ascii="Time New Roman" w:eastAsia="黑体" w:hAnsi="Time New Roman"/>
        </w:rPr>
        <w:tab/>
      </w:r>
      <w:r w:rsidRPr="00D669B7">
        <w:rPr>
          <w:rFonts w:ascii="Time New Roman" w:eastAsia="黑体" w:hAnsi="Time New Roman"/>
        </w:rPr>
        <w:t>委员会建议缔约国考虑尽快批准《禁止酷刑和其他残忍、不人道或有辱人格的待遇或处罚公约任择议定书》。</w:t>
      </w:r>
    </w:p>
    <w:p w14:paraId="4BE9D750" w14:textId="410F143E" w:rsidR="00D669B7" w:rsidRPr="00D669B7" w:rsidRDefault="00D669B7" w:rsidP="00D669B7">
      <w:pPr>
        <w:pStyle w:val="SingleTxtGC"/>
        <w:rPr>
          <w:rFonts w:ascii="Time New Roman" w:eastAsia="黑体" w:hAnsi="Time New Roman" w:hint="eastAsia"/>
        </w:rPr>
      </w:pPr>
      <w:r w:rsidRPr="00AF706F">
        <w:rPr>
          <w:rFonts w:ascii="Time New Roman" w:eastAsia="黑体" w:hAnsi="Time New Roman"/>
        </w:rPr>
        <w:t>34.</w:t>
      </w:r>
      <w:r w:rsidRPr="00D669B7">
        <w:rPr>
          <w:rFonts w:ascii="Time New Roman" w:eastAsia="黑体" w:hAnsi="Time New Roman"/>
        </w:rPr>
        <w:tab/>
      </w:r>
      <w:r w:rsidRPr="00D669B7">
        <w:rPr>
          <w:rFonts w:ascii="Time New Roman" w:eastAsia="黑体" w:hAnsi="Time New Roman"/>
        </w:rPr>
        <w:t>委员会鼓励缔约国考虑根据《公约》第</w:t>
      </w:r>
      <w:r w:rsidRPr="00AF706F">
        <w:rPr>
          <w:rFonts w:ascii="Time New Roman" w:eastAsia="黑体" w:hAnsi="Time New Roman"/>
        </w:rPr>
        <w:t>22</w:t>
      </w:r>
      <w:r w:rsidRPr="00D669B7">
        <w:rPr>
          <w:rFonts w:ascii="Time New Roman" w:eastAsia="黑体" w:hAnsi="Time New Roman"/>
        </w:rPr>
        <w:t>条作出声明</w:t>
      </w:r>
      <w:r w:rsidRPr="00AF706F">
        <w:rPr>
          <w:rFonts w:ascii="Time New Roman" w:eastAsia="黑体" w:hAnsi="Time New Roman"/>
        </w:rPr>
        <w:t>，</w:t>
      </w:r>
      <w:r w:rsidRPr="00D669B7">
        <w:rPr>
          <w:rFonts w:ascii="Time New Roman" w:eastAsia="黑体" w:hAnsi="Time New Roman"/>
        </w:rPr>
        <w:t>承认委员会有权接受和审议在该国管辖下声称因该缔约国违反《公约》条款而受害的个人或其代表所送交的来文。</w:t>
      </w:r>
    </w:p>
    <w:p w14:paraId="64F5E397" w14:textId="7DA80E18" w:rsidR="00D669B7" w:rsidRPr="00D669B7" w:rsidRDefault="00D669B7" w:rsidP="00D669B7">
      <w:pPr>
        <w:pStyle w:val="SingleTxtGC"/>
        <w:rPr>
          <w:rFonts w:ascii="Time New Roman" w:eastAsia="黑体" w:hAnsi="Time New Roman" w:hint="eastAsia"/>
          <w:spacing w:val="-4"/>
        </w:rPr>
      </w:pPr>
      <w:r w:rsidRPr="00AA178A">
        <w:rPr>
          <w:rFonts w:ascii="Time New Roman" w:eastAsia="黑体" w:hAnsi="Time New Roman"/>
          <w:spacing w:val="-4"/>
        </w:rPr>
        <w:t>35.</w:t>
      </w:r>
      <w:r w:rsidRPr="00D669B7">
        <w:rPr>
          <w:rFonts w:ascii="Time New Roman" w:eastAsia="黑体" w:hAnsi="Time New Roman"/>
          <w:spacing w:val="-4"/>
        </w:rPr>
        <w:tab/>
      </w:r>
      <w:r w:rsidRPr="00D669B7">
        <w:rPr>
          <w:rFonts w:ascii="Time New Roman" w:eastAsia="黑体" w:hAnsi="Time New Roman"/>
          <w:spacing w:val="-4"/>
        </w:rPr>
        <w:t>委员会请缔约国向人权理事会特别程序任务负责人发出长期邀请</w:t>
      </w:r>
      <w:r w:rsidRPr="00AA178A">
        <w:rPr>
          <w:rFonts w:ascii="Time New Roman" w:eastAsia="黑体" w:hAnsi="Time New Roman"/>
          <w:spacing w:val="-4"/>
        </w:rPr>
        <w:t>，</w:t>
      </w:r>
      <w:r w:rsidRPr="00D669B7">
        <w:rPr>
          <w:rFonts w:ascii="Time New Roman" w:eastAsia="黑体" w:hAnsi="Time New Roman"/>
          <w:spacing w:val="-4"/>
        </w:rPr>
        <w:t>并按照高级专员</w:t>
      </w:r>
      <w:r w:rsidRPr="00AA178A">
        <w:rPr>
          <w:rFonts w:ascii="Time New Roman" w:eastAsia="黑体" w:hAnsi="Time New Roman"/>
          <w:spacing w:val="-4"/>
        </w:rPr>
        <w:t>2</w:t>
      </w:r>
      <w:r w:rsidRPr="00D669B7">
        <w:rPr>
          <w:rFonts w:ascii="Time New Roman" w:eastAsia="黑体" w:hAnsi="Time New Roman"/>
          <w:spacing w:val="-4"/>
        </w:rPr>
        <w:t>0</w:t>
      </w:r>
      <w:r w:rsidRPr="00AA178A">
        <w:rPr>
          <w:rFonts w:ascii="Time New Roman" w:eastAsia="黑体" w:hAnsi="Time New Roman"/>
          <w:spacing w:val="-4"/>
        </w:rPr>
        <w:t>2</w:t>
      </w:r>
      <w:r w:rsidRPr="00D669B7">
        <w:rPr>
          <w:rFonts w:ascii="Time New Roman" w:eastAsia="黑体" w:hAnsi="Time New Roman"/>
          <w:spacing w:val="-4"/>
        </w:rPr>
        <w:t>0</w:t>
      </w:r>
      <w:r w:rsidRPr="00D669B7">
        <w:rPr>
          <w:rFonts w:ascii="Time New Roman" w:eastAsia="黑体" w:hAnsi="Time New Roman"/>
          <w:spacing w:val="-4"/>
        </w:rPr>
        <w:t>年</w:t>
      </w:r>
      <w:r w:rsidRPr="00AA178A">
        <w:rPr>
          <w:rFonts w:ascii="Time New Roman" w:eastAsia="黑体" w:hAnsi="Time New Roman"/>
          <w:spacing w:val="-4"/>
        </w:rPr>
        <w:t>12</w:t>
      </w:r>
      <w:r w:rsidRPr="00D669B7">
        <w:rPr>
          <w:rFonts w:ascii="Time New Roman" w:eastAsia="黑体" w:hAnsi="Time New Roman"/>
          <w:spacing w:val="-4"/>
        </w:rPr>
        <w:t>月</w:t>
      </w:r>
      <w:r w:rsidRPr="00AA178A">
        <w:rPr>
          <w:rFonts w:ascii="Time New Roman" w:eastAsia="黑体" w:hAnsi="Time New Roman"/>
          <w:spacing w:val="-4"/>
        </w:rPr>
        <w:t>4</w:t>
      </w:r>
      <w:r w:rsidRPr="00D669B7">
        <w:rPr>
          <w:rFonts w:ascii="Time New Roman" w:eastAsia="黑体" w:hAnsi="Time New Roman"/>
          <w:spacing w:val="-4"/>
        </w:rPr>
        <w:t>日的信函中的建议</w:t>
      </w:r>
      <w:r w:rsidRPr="00AA178A">
        <w:rPr>
          <w:rFonts w:ascii="Time New Roman" w:eastAsia="黑体" w:hAnsi="Time New Roman"/>
          <w:spacing w:val="-4"/>
        </w:rPr>
        <w:t>，</w:t>
      </w:r>
      <w:r w:rsidRPr="00D669B7">
        <w:rPr>
          <w:rFonts w:ascii="Time New Roman" w:eastAsia="黑体" w:hAnsi="Time New Roman"/>
          <w:spacing w:val="-4"/>
        </w:rPr>
        <w:t>制定一项全面的国家人权行动计划。</w:t>
      </w:r>
      <w:r w:rsidRPr="00D669B7">
        <w:rPr>
          <w:rFonts w:ascii="Time New Roman" w:eastAsia="黑体" w:hAnsi="Time New Roman"/>
          <w:spacing w:val="-4"/>
          <w:vertAlign w:val="superscript"/>
        </w:rPr>
        <w:footnoteReference w:id="7"/>
      </w:r>
    </w:p>
    <w:p w14:paraId="4828F54A" w14:textId="3756A2A1" w:rsidR="00D669B7" w:rsidRPr="00D669B7" w:rsidRDefault="00D669B7" w:rsidP="00D669B7">
      <w:pPr>
        <w:pStyle w:val="SingleTxtGC"/>
        <w:rPr>
          <w:rFonts w:ascii="Time New Roman" w:eastAsia="黑体" w:hAnsi="Time New Roman" w:hint="eastAsia"/>
        </w:rPr>
      </w:pPr>
      <w:bookmarkStart w:id="10" w:name="_Hlk150790226"/>
      <w:r w:rsidRPr="00AF706F">
        <w:rPr>
          <w:rFonts w:ascii="Time New Roman" w:eastAsia="黑体" w:hAnsi="Time New Roman"/>
        </w:rPr>
        <w:t>36.</w:t>
      </w:r>
      <w:r w:rsidRPr="00D669B7">
        <w:rPr>
          <w:rFonts w:ascii="Time New Roman" w:eastAsia="黑体" w:hAnsi="Time New Roman"/>
        </w:rPr>
        <w:tab/>
      </w:r>
      <w:r w:rsidRPr="00D669B7">
        <w:rPr>
          <w:rFonts w:ascii="Time New Roman" w:eastAsia="黑体" w:hAnsi="Time New Roman"/>
        </w:rPr>
        <w:t>委员会请缔约国考虑批准其尚未加入的联合国核心人权条约</w:t>
      </w:r>
      <w:r w:rsidRPr="00AF706F">
        <w:rPr>
          <w:rFonts w:ascii="Time New Roman" w:eastAsia="黑体" w:hAnsi="Time New Roman"/>
        </w:rPr>
        <w:t>，</w:t>
      </w:r>
      <w:r w:rsidRPr="00D669B7">
        <w:rPr>
          <w:rFonts w:ascii="Time New Roman" w:eastAsia="黑体" w:hAnsi="Time New Roman"/>
        </w:rPr>
        <w:t>即《公民及政治权利国际公约》。</w:t>
      </w:r>
      <w:bookmarkEnd w:id="10"/>
    </w:p>
    <w:p w14:paraId="66570520" w14:textId="66A1E471" w:rsidR="00D669B7" w:rsidRPr="00D669B7" w:rsidRDefault="00D669B7" w:rsidP="00D669B7">
      <w:pPr>
        <w:pStyle w:val="SingleTxtGC"/>
        <w:rPr>
          <w:rFonts w:ascii="Time New Roman" w:eastAsia="黑体" w:hAnsi="Time New Roman" w:hint="eastAsia"/>
        </w:rPr>
      </w:pPr>
      <w:r w:rsidRPr="00AF706F">
        <w:rPr>
          <w:rFonts w:ascii="Time New Roman" w:eastAsia="黑体" w:hAnsi="Time New Roman"/>
        </w:rPr>
        <w:t>37.</w:t>
      </w:r>
      <w:r w:rsidRPr="00D669B7">
        <w:rPr>
          <w:rFonts w:ascii="Time New Roman" w:eastAsia="黑体" w:hAnsi="Time New Roman"/>
        </w:rPr>
        <w:tab/>
      </w:r>
      <w:r w:rsidRPr="00D669B7">
        <w:rPr>
          <w:rFonts w:ascii="Time New Roman" w:eastAsia="黑体" w:hAnsi="Time New Roman"/>
        </w:rPr>
        <w:t>委员会请缔约国通过官方网站、媒体和非政府组织</w:t>
      </w:r>
      <w:r w:rsidRPr="00AF706F">
        <w:rPr>
          <w:rFonts w:ascii="Time New Roman" w:eastAsia="黑体" w:hAnsi="Time New Roman"/>
        </w:rPr>
        <w:t>，</w:t>
      </w:r>
      <w:r w:rsidRPr="00D669B7">
        <w:rPr>
          <w:rFonts w:ascii="Time New Roman" w:eastAsia="黑体" w:hAnsi="Time New Roman"/>
        </w:rPr>
        <w:t>以相关语言广泛传播提交委员会的报告和本结论性意见</w:t>
      </w:r>
      <w:r w:rsidRPr="00AF706F">
        <w:rPr>
          <w:rFonts w:ascii="Time New Roman" w:eastAsia="黑体" w:hAnsi="Time New Roman"/>
        </w:rPr>
        <w:t>，</w:t>
      </w:r>
      <w:r w:rsidRPr="00D669B7">
        <w:rPr>
          <w:rFonts w:ascii="Time New Roman" w:eastAsia="黑体" w:hAnsi="Time New Roman"/>
        </w:rPr>
        <w:t>并向委员会通报传播活动的情况。</w:t>
      </w:r>
    </w:p>
    <w:p w14:paraId="336C9662" w14:textId="0D720773" w:rsidR="00D669B7" w:rsidRPr="00D669B7" w:rsidRDefault="00D669B7" w:rsidP="00D669B7">
      <w:pPr>
        <w:pStyle w:val="SingleTxtGC"/>
        <w:rPr>
          <w:rFonts w:ascii="Time New Roman" w:eastAsia="黑体" w:hAnsi="Time New Roman" w:hint="eastAsia"/>
        </w:rPr>
      </w:pPr>
      <w:r w:rsidRPr="00AF706F">
        <w:rPr>
          <w:rFonts w:ascii="Time New Roman" w:eastAsia="黑体" w:hAnsi="Time New Roman"/>
        </w:rPr>
        <w:t>38.</w:t>
      </w:r>
      <w:r w:rsidRPr="00D669B7">
        <w:rPr>
          <w:rFonts w:ascii="Time New Roman" w:eastAsia="黑体" w:hAnsi="Time New Roman"/>
        </w:rPr>
        <w:tab/>
      </w:r>
      <w:r w:rsidRPr="00D669B7">
        <w:rPr>
          <w:rFonts w:ascii="Time New Roman" w:eastAsia="黑体" w:hAnsi="Time New Roman"/>
        </w:rPr>
        <w:t>委员会请缔约国在</w:t>
      </w:r>
      <w:r w:rsidRPr="00AF706F">
        <w:rPr>
          <w:rFonts w:ascii="Time New Roman" w:eastAsia="黑体" w:hAnsi="Time New Roman"/>
        </w:rPr>
        <w:t>2</w:t>
      </w:r>
      <w:r w:rsidRPr="00D669B7">
        <w:rPr>
          <w:rFonts w:ascii="Time New Roman" w:eastAsia="黑体" w:hAnsi="Time New Roman"/>
        </w:rPr>
        <w:t>0</w:t>
      </w:r>
      <w:r w:rsidRPr="00AF706F">
        <w:rPr>
          <w:rFonts w:ascii="Time New Roman" w:eastAsia="黑体" w:hAnsi="Time New Roman"/>
        </w:rPr>
        <w:t>27</w:t>
      </w:r>
      <w:r w:rsidRPr="00D669B7">
        <w:rPr>
          <w:rFonts w:ascii="Time New Roman" w:eastAsia="黑体" w:hAnsi="Time New Roman"/>
        </w:rPr>
        <w:t>年</w:t>
      </w:r>
      <w:r w:rsidRPr="00AF706F">
        <w:rPr>
          <w:rFonts w:ascii="Time New Roman" w:eastAsia="黑体" w:hAnsi="Time New Roman"/>
        </w:rPr>
        <w:t>11</w:t>
      </w:r>
      <w:r w:rsidRPr="00D669B7">
        <w:rPr>
          <w:rFonts w:ascii="Time New Roman" w:eastAsia="黑体" w:hAnsi="Time New Roman"/>
        </w:rPr>
        <w:t>月</w:t>
      </w:r>
      <w:r w:rsidRPr="00AF706F">
        <w:rPr>
          <w:rFonts w:ascii="Time New Roman" w:eastAsia="黑体" w:hAnsi="Time New Roman"/>
        </w:rPr>
        <w:t>24</w:t>
      </w:r>
      <w:r w:rsidRPr="00D669B7">
        <w:rPr>
          <w:rFonts w:ascii="Time New Roman" w:eastAsia="黑体" w:hAnsi="Time New Roman"/>
        </w:rPr>
        <w:t>日前提交下一次定期报告</w:t>
      </w:r>
      <w:r w:rsidRPr="00AF706F">
        <w:rPr>
          <w:rFonts w:ascii="Time New Roman" w:eastAsia="黑体" w:hAnsi="Time New Roman"/>
        </w:rPr>
        <w:t>，</w:t>
      </w:r>
      <w:r w:rsidRPr="00D669B7">
        <w:rPr>
          <w:rFonts w:ascii="Time New Roman" w:eastAsia="黑体" w:hAnsi="Time New Roman"/>
        </w:rPr>
        <w:t>即第二次定期报告。为此</w:t>
      </w:r>
      <w:r w:rsidRPr="00AF706F">
        <w:rPr>
          <w:rFonts w:ascii="Time New Roman" w:eastAsia="黑体" w:hAnsi="Time New Roman"/>
        </w:rPr>
        <w:t>，</w:t>
      </w:r>
      <w:r w:rsidRPr="00D669B7">
        <w:rPr>
          <w:rFonts w:ascii="Time New Roman" w:eastAsia="黑体" w:hAnsi="Time New Roman"/>
        </w:rPr>
        <w:t>并考虑到缔约国已同意按照简化报告程序向委员会提交报告</w:t>
      </w:r>
      <w:r w:rsidRPr="00AF706F">
        <w:rPr>
          <w:rFonts w:ascii="Time New Roman" w:eastAsia="黑体" w:hAnsi="Time New Roman"/>
        </w:rPr>
        <w:t>，</w:t>
      </w:r>
      <w:r w:rsidRPr="00D669B7">
        <w:rPr>
          <w:rFonts w:ascii="Time New Roman" w:eastAsia="黑体" w:hAnsi="Time New Roman"/>
        </w:rPr>
        <w:t>委员会将在适当时候向缔约国发送报告前问题清单。缔约国对问题清单的答复将构成其根据《公约》第</w:t>
      </w:r>
      <w:r w:rsidRPr="00AF706F">
        <w:rPr>
          <w:rFonts w:ascii="Time New Roman" w:eastAsia="黑体" w:hAnsi="Time New Roman"/>
        </w:rPr>
        <w:t>19</w:t>
      </w:r>
      <w:r w:rsidRPr="00D669B7">
        <w:rPr>
          <w:rFonts w:ascii="Time New Roman" w:eastAsia="黑体" w:hAnsi="Time New Roman"/>
        </w:rPr>
        <w:t>条提交的第二次定期报告。委员会敦促缔约国及时提交该报告。</w:t>
      </w:r>
    </w:p>
    <w:p w14:paraId="40A1B1CC" w14:textId="09385D68" w:rsidR="00D669B7" w:rsidRDefault="00D669B7" w:rsidP="00D669B7">
      <w:pPr>
        <w:pStyle w:val="SingleTxtGC"/>
      </w:pPr>
    </w:p>
    <w:p w14:paraId="16738B64" w14:textId="77777777" w:rsidR="00AE758D" w:rsidRPr="002D6A9C" w:rsidRDefault="00AE758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52641FBE" w14:textId="5AA21103" w:rsidR="00AE758D" w:rsidRDefault="00AE758D" w:rsidP="00D669B7">
      <w:pPr>
        <w:pStyle w:val="SingleTxtGC"/>
      </w:pPr>
    </w:p>
    <w:sectPr w:rsidR="00AE758D"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862D75" w14:textId="77777777" w:rsidR="009D3EF3" w:rsidRPr="000D319F" w:rsidRDefault="009D3EF3" w:rsidP="000D319F">
      <w:pPr>
        <w:pStyle w:val="af0"/>
        <w:spacing w:after="240"/>
        <w:ind w:left="907"/>
        <w:rPr>
          <w:rFonts w:asciiTheme="majorBidi" w:eastAsia="宋体" w:hAnsiTheme="majorBidi" w:cstheme="majorBidi"/>
          <w:sz w:val="21"/>
          <w:szCs w:val="21"/>
          <w:lang w:val="en-US"/>
        </w:rPr>
      </w:pPr>
    </w:p>
    <w:p w14:paraId="7D8ACCF3" w14:textId="77777777" w:rsidR="009D3EF3" w:rsidRPr="000D319F" w:rsidRDefault="009D3EF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D629118" w14:textId="77777777" w:rsidR="009D3EF3" w:rsidRPr="000D319F" w:rsidRDefault="009D3EF3" w:rsidP="000D319F">
      <w:pPr>
        <w:pStyle w:val="af0"/>
      </w:pPr>
    </w:p>
  </w:endnote>
  <w:endnote w:type="continuationNotice" w:id="1">
    <w:p w14:paraId="517C678D" w14:textId="77777777" w:rsidR="009D3EF3" w:rsidRDefault="009D3EF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5DD20" w14:textId="3A64AC3D" w:rsidR="00056632" w:rsidRPr="00D669B7" w:rsidRDefault="00D669B7" w:rsidP="00D669B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5E28E8" w:rsidRPr="005E28E8">
      <w:rPr>
        <w:rStyle w:val="af2"/>
        <w:rFonts w:eastAsia="黑体"/>
        <w:b w:val="0"/>
        <w:noProof/>
      </w:rPr>
      <w:t>2</w:t>
    </w:r>
    <w:r>
      <w:rPr>
        <w:rStyle w:val="af2"/>
      </w:rPr>
      <w:fldChar w:fldCharType="end"/>
    </w:r>
    <w:r w:rsidR="005E28E8" w:rsidRPr="005E28E8">
      <w:rPr>
        <w:rStyle w:val="af2"/>
        <w:rFonts w:eastAsia="黑体"/>
        <w:b w:val="0"/>
      </w:rPr>
      <w:tab/>
    </w:r>
    <w:proofErr w:type="spellStart"/>
    <w:r w:rsidRPr="00D669B7">
      <w:rPr>
        <w:rStyle w:val="af2"/>
        <w:b w:val="0"/>
        <w:snapToGrid w:val="0"/>
        <w:sz w:val="16"/>
      </w:rPr>
      <w:t>GE.23</w:t>
    </w:r>
    <w:proofErr w:type="spellEnd"/>
    <w:r w:rsidRPr="00D669B7">
      <w:rPr>
        <w:rStyle w:val="af2"/>
        <w:b w:val="0"/>
        <w:snapToGrid w:val="0"/>
        <w:sz w:val="16"/>
      </w:rPr>
      <w:t>-23493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FEC1B" w14:textId="35363033" w:rsidR="00056632" w:rsidRPr="00D669B7" w:rsidRDefault="00D669B7" w:rsidP="00D669B7">
    <w:pPr>
      <w:pStyle w:val="af0"/>
      <w:tabs>
        <w:tab w:val="clear" w:pos="431"/>
        <w:tab w:val="right" w:pos="9638"/>
      </w:tabs>
      <w:rPr>
        <w:rStyle w:val="af2"/>
      </w:rPr>
    </w:pPr>
    <w:proofErr w:type="spellStart"/>
    <w:r>
      <w:t>GE.23</w:t>
    </w:r>
    <w:proofErr w:type="spellEnd"/>
    <w:r>
      <w:t>-23493</w:t>
    </w:r>
    <w:r>
      <w:tab/>
    </w:r>
    <w:r>
      <w:rPr>
        <w:rStyle w:val="af2"/>
      </w:rPr>
      <w:fldChar w:fldCharType="begin"/>
    </w:r>
    <w:r>
      <w:rPr>
        <w:rStyle w:val="af2"/>
      </w:rPr>
      <w:instrText xml:space="preserve"> PAGE  \* MERGEFORMAT </w:instrText>
    </w:r>
    <w:r>
      <w:rPr>
        <w:rStyle w:val="af2"/>
      </w:rPr>
      <w:fldChar w:fldCharType="separate"/>
    </w:r>
    <w:r w:rsidR="005E28E8" w:rsidRPr="005E28E8">
      <w:rPr>
        <w:rStyle w:val="af2"/>
        <w:rFonts w:eastAsia="黑体"/>
        <w:b w:val="0"/>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581EA" w14:textId="5D475915" w:rsidR="00056632" w:rsidRPr="00487939" w:rsidRDefault="00D669B7"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7FDC93B" wp14:editId="3E1DBD2B">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-23493</w:t>
    </w:r>
    <w:r w:rsidR="00731A42" w:rsidRPr="00EE277A">
      <w:rPr>
        <w:sz w:val="20"/>
        <w:lang w:eastAsia="zh-CN"/>
      </w:rPr>
      <w:t xml:space="preserve"> (C)</w:t>
    </w:r>
    <w:r w:rsidR="005505A1">
      <w:rPr>
        <w:sz w:val="20"/>
        <w:lang w:eastAsia="zh-CN"/>
      </w:rPr>
      <w:tab/>
    </w:r>
    <w:r w:rsidR="00AF706F">
      <w:rPr>
        <w:sz w:val="20"/>
        <w:lang w:eastAsia="zh-CN"/>
      </w:rPr>
      <w:t>281223</w:t>
    </w:r>
    <w:r w:rsidR="00731A42">
      <w:rPr>
        <w:sz w:val="20"/>
        <w:lang w:eastAsia="zh-CN"/>
      </w:rPr>
      <w:tab/>
    </w:r>
    <w:r w:rsidR="00AF706F">
      <w:rPr>
        <w:sz w:val="20"/>
        <w:lang w:eastAsia="zh-CN"/>
      </w:rPr>
      <w:t>2802</w:t>
    </w:r>
    <w:r w:rsidR="00597013">
      <w:rPr>
        <w:sz w:val="20"/>
        <w:lang w:eastAsia="zh-CN"/>
      </w:rPr>
      <w:t>2</w:t>
    </w:r>
    <w:r w:rsidR="00155102">
      <w:rPr>
        <w:sz w:val="20"/>
        <w:lang w:eastAsia="zh-CN"/>
      </w:rPr>
      <w:t>4</w:t>
    </w:r>
    <w:r w:rsidR="005E28E8" w:rsidRPr="005E28E8">
      <w:rPr>
        <w:rFonts w:eastAsia="黑体"/>
        <w:sz w:val="21"/>
      </w:rPr>
      <w:tab/>
    </w:r>
    <w:r w:rsidR="00A1364C">
      <w:rPr>
        <w:rFonts w:hint="eastAsia"/>
        <w:b/>
        <w:noProof/>
        <w:snapToGrid/>
        <w:sz w:val="21"/>
        <w:lang w:val="en-US" w:eastAsia="zh-CN"/>
      </w:rPr>
      <w:drawing>
        <wp:inline distT="0" distB="0" distL="0" distR="0" wp14:anchorId="15EEE135" wp14:editId="084265C8">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D817A8" w14:textId="77777777" w:rsidR="009D3EF3" w:rsidRPr="000157B1" w:rsidRDefault="009D3EF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1A23213" w14:textId="77777777" w:rsidR="009D3EF3" w:rsidRPr="000157B1" w:rsidRDefault="009D3EF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2C9C48E" w14:textId="77777777" w:rsidR="009D3EF3" w:rsidRDefault="009D3EF3"/>
  </w:footnote>
  <w:footnote w:id="2">
    <w:p w14:paraId="67D20DCF" w14:textId="02BABD6D" w:rsidR="00D669B7" w:rsidRPr="005D173B" w:rsidRDefault="00D669B7" w:rsidP="00D669B7">
      <w:pPr>
        <w:pStyle w:val="a6"/>
      </w:pPr>
      <w:r>
        <w:rPr>
          <w:lang w:val="zh-CN"/>
        </w:rPr>
        <w:tab/>
        <w:t>*</w:t>
      </w:r>
      <w:r w:rsidR="00AF706F">
        <w:rPr>
          <w:lang w:val="zh-CN"/>
        </w:rPr>
        <w:tab/>
      </w:r>
      <w:r>
        <w:rPr>
          <w:lang w:val="zh-CN"/>
        </w:rPr>
        <w:t>委员会第七十八届会议</w:t>
      </w:r>
      <w:r>
        <w:rPr>
          <w:lang w:val="zh-CN"/>
        </w:rPr>
        <w:t>(2023</w:t>
      </w:r>
      <w:r>
        <w:rPr>
          <w:lang w:val="zh-CN"/>
        </w:rPr>
        <w:t>年</w:t>
      </w:r>
      <w:r>
        <w:rPr>
          <w:lang w:val="zh-CN"/>
        </w:rPr>
        <w:t>10</w:t>
      </w:r>
      <w:r>
        <w:rPr>
          <w:lang w:val="zh-CN"/>
        </w:rPr>
        <w:t>月</w:t>
      </w:r>
      <w:r>
        <w:rPr>
          <w:lang w:val="zh-CN"/>
        </w:rPr>
        <w:t>30</w:t>
      </w:r>
      <w:r>
        <w:rPr>
          <w:lang w:val="zh-CN"/>
        </w:rPr>
        <w:t>日至</w:t>
      </w:r>
      <w:r>
        <w:rPr>
          <w:lang w:val="zh-CN"/>
        </w:rPr>
        <w:t>11</w:t>
      </w:r>
      <w:r>
        <w:rPr>
          <w:lang w:val="zh-CN"/>
        </w:rPr>
        <w:t>月</w:t>
      </w:r>
      <w:r>
        <w:rPr>
          <w:lang w:val="zh-CN"/>
        </w:rPr>
        <w:t>24</w:t>
      </w:r>
      <w:r>
        <w:rPr>
          <w:lang w:val="zh-CN"/>
        </w:rPr>
        <w:t>日</w:t>
      </w:r>
      <w:r>
        <w:rPr>
          <w:lang w:val="zh-CN"/>
        </w:rPr>
        <w:t>)</w:t>
      </w:r>
      <w:r>
        <w:rPr>
          <w:lang w:val="zh-CN"/>
        </w:rPr>
        <w:t>通过。</w:t>
      </w:r>
    </w:p>
  </w:footnote>
  <w:footnote w:id="3">
    <w:p w14:paraId="0068A0BC" w14:textId="614C5604" w:rsidR="00D669B7" w:rsidRPr="00AE150E" w:rsidRDefault="00D669B7" w:rsidP="00D669B7">
      <w:pPr>
        <w:pStyle w:val="a6"/>
      </w:pPr>
      <w:r w:rsidRPr="00EF3C94">
        <w:rPr>
          <w:lang w:val="zh-CN"/>
        </w:rPr>
        <w:tab/>
      </w:r>
      <w:r w:rsidRPr="00EF3C94">
        <w:rPr>
          <w:rStyle w:val="a8"/>
          <w:rFonts w:eastAsia="宋体"/>
          <w:lang w:val="zh-CN"/>
        </w:rPr>
        <w:footnoteRef/>
      </w:r>
      <w:r>
        <w:rPr>
          <w:lang w:val="zh-CN"/>
        </w:rPr>
        <w:tab/>
      </w:r>
      <w:r>
        <w:rPr>
          <w:lang w:val="zh-CN"/>
        </w:rPr>
        <w:t>见</w:t>
      </w:r>
      <w:r w:rsidRPr="00165537">
        <w:rPr>
          <w:lang w:val="zh-CN"/>
        </w:rPr>
        <w:t>CAT/C/SR.2047</w:t>
      </w:r>
      <w:r>
        <w:rPr>
          <w:lang w:val="zh-CN"/>
        </w:rPr>
        <w:t>和</w:t>
      </w:r>
      <w:r w:rsidRPr="00165537">
        <w:rPr>
          <w:lang w:val="zh-CN"/>
        </w:rPr>
        <w:t>CAT/C/SR.2048</w:t>
      </w:r>
      <w:r>
        <w:rPr>
          <w:lang w:val="zh-CN"/>
        </w:rPr>
        <w:t>。</w:t>
      </w:r>
    </w:p>
  </w:footnote>
  <w:footnote w:id="4">
    <w:p w14:paraId="48EAFA4D" w14:textId="1C828E5A" w:rsidR="00D669B7" w:rsidRPr="00EF3C94" w:rsidRDefault="00D669B7" w:rsidP="00D669B7">
      <w:pPr>
        <w:pStyle w:val="a6"/>
      </w:pPr>
      <w:r>
        <w:rPr>
          <w:lang w:val="zh-CN"/>
        </w:rPr>
        <w:tab/>
      </w:r>
      <w:r w:rsidRPr="00562529">
        <w:rPr>
          <w:rStyle w:val="a8"/>
          <w:rFonts w:eastAsia="宋体"/>
          <w:lang w:val="zh-CN"/>
        </w:rPr>
        <w:footnoteRef/>
      </w:r>
      <w:r>
        <w:rPr>
          <w:lang w:val="zh-CN"/>
        </w:rPr>
        <w:tab/>
      </w:r>
      <w:r w:rsidRPr="00165537">
        <w:rPr>
          <w:lang w:val="zh-CN"/>
        </w:rPr>
        <w:t>CAT/C/KIR/1</w:t>
      </w:r>
      <w:r>
        <w:rPr>
          <w:lang w:val="zh-CN"/>
        </w:rPr>
        <w:t>。</w:t>
      </w:r>
    </w:p>
  </w:footnote>
  <w:footnote w:id="5">
    <w:p w14:paraId="79914A0A" w14:textId="717B9A01" w:rsidR="00D669B7" w:rsidRPr="00D93719" w:rsidRDefault="00D669B7" w:rsidP="00D669B7">
      <w:pPr>
        <w:pStyle w:val="a6"/>
      </w:pPr>
      <w:r w:rsidRPr="00D93719">
        <w:rPr>
          <w:lang w:val="zh-CN"/>
        </w:rPr>
        <w:tab/>
      </w:r>
      <w:r w:rsidRPr="00562529">
        <w:rPr>
          <w:rStyle w:val="a8"/>
          <w:rFonts w:eastAsia="宋体"/>
          <w:lang w:val="zh-CN"/>
        </w:rPr>
        <w:footnoteRef/>
      </w:r>
      <w:r w:rsidRPr="00165537">
        <w:tab/>
      </w:r>
      <w:hyperlink r:id="rId1" w:history="1">
        <w:r w:rsidRPr="00C20068">
          <w:rPr>
            <w:rStyle w:val="af6"/>
            <w:u w:val="none"/>
          </w:rPr>
          <w:t>CEDAW/C/KIR/CO/1-3</w:t>
        </w:r>
      </w:hyperlink>
      <w:r w:rsidRPr="00165537">
        <w:t>，</w:t>
      </w:r>
      <w:r>
        <w:rPr>
          <w:lang w:val="zh-CN"/>
        </w:rPr>
        <w:t>第</w:t>
      </w:r>
      <w:r w:rsidRPr="00165537">
        <w:t>29</w:t>
      </w:r>
      <w:r>
        <w:rPr>
          <w:lang w:val="zh-CN"/>
        </w:rPr>
        <w:t>和第</w:t>
      </w:r>
      <w:r w:rsidRPr="00165537">
        <w:t>30</w:t>
      </w:r>
      <w:r>
        <w:rPr>
          <w:lang w:val="zh-CN"/>
        </w:rPr>
        <w:t>段。</w:t>
      </w:r>
    </w:p>
  </w:footnote>
  <w:footnote w:id="6">
    <w:p w14:paraId="55D269B4" w14:textId="3955641B" w:rsidR="00D669B7" w:rsidRPr="00D93719" w:rsidRDefault="00D669B7" w:rsidP="00D669B7">
      <w:pPr>
        <w:pStyle w:val="a6"/>
      </w:pPr>
      <w:r w:rsidRPr="00165537">
        <w:tab/>
      </w:r>
      <w:r w:rsidRPr="00562529">
        <w:rPr>
          <w:rStyle w:val="a8"/>
          <w:rFonts w:eastAsia="宋体"/>
          <w:lang w:val="zh-CN"/>
        </w:rPr>
        <w:footnoteRef/>
      </w:r>
      <w:r w:rsidRPr="00C15108">
        <w:tab/>
      </w:r>
      <w:r w:rsidRPr="00165537">
        <w:t>CAT/C/KIR/1</w:t>
      </w:r>
      <w:r w:rsidRPr="00C15108">
        <w:t>，</w:t>
      </w:r>
      <w:r>
        <w:rPr>
          <w:lang w:val="zh-CN"/>
        </w:rPr>
        <w:t>第</w:t>
      </w:r>
      <w:r w:rsidRPr="00C15108">
        <w:t>114</w:t>
      </w:r>
      <w:r>
        <w:rPr>
          <w:lang w:val="zh-CN"/>
        </w:rPr>
        <w:t>段。</w:t>
      </w:r>
    </w:p>
  </w:footnote>
  <w:footnote w:id="7">
    <w:p w14:paraId="042DF2D7" w14:textId="77777777" w:rsidR="00D669B7" w:rsidRPr="00D93719" w:rsidRDefault="00D669B7" w:rsidP="00AE758D">
      <w:pPr>
        <w:pStyle w:val="a6"/>
        <w:jc w:val="left"/>
      </w:pPr>
      <w:r w:rsidRPr="00C15108">
        <w:tab/>
      </w:r>
      <w:r w:rsidRPr="00562529">
        <w:rPr>
          <w:rStyle w:val="a8"/>
          <w:rFonts w:eastAsia="宋体"/>
          <w:lang w:val="zh-CN"/>
        </w:rPr>
        <w:footnoteRef/>
      </w:r>
      <w:r w:rsidRPr="00C15108">
        <w:tab/>
      </w:r>
      <w:r>
        <w:rPr>
          <w:lang w:val="zh-CN"/>
        </w:rPr>
        <w:t>见</w:t>
      </w:r>
      <w:r w:rsidRPr="00C15108">
        <w:t>https://www.ohchr.org/sites/default/files/lib-docs/HRBodies/UPR/Documents/Session35/KI/HCLetter-Kiribati_EN.pdf</w:t>
      </w:r>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89552" w14:textId="08EF79E0" w:rsidR="00056632" w:rsidRDefault="005E28E8" w:rsidP="00D669B7">
    <w:pPr>
      <w:pStyle w:val="af3"/>
    </w:pPr>
    <w:r w:rsidRPr="005E28E8">
      <w:rPr>
        <w:rFonts w:eastAsia="黑体"/>
        <w:b w:val="0"/>
      </w:rPr>
      <w:t>CAT/C/KIR/CO/1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FE343" w14:textId="72B522AA" w:rsidR="00056632" w:rsidRPr="00202A30" w:rsidRDefault="005E28E8" w:rsidP="00D669B7">
    <w:pPr>
      <w:pStyle w:val="af3"/>
      <w:jc w:val="right"/>
    </w:pPr>
    <w:r w:rsidRPr="005E28E8">
      <w:rPr>
        <w:rFonts w:eastAsia="黑体"/>
        <w:b w:val="0"/>
      </w:rPr>
      <w:t>CAT/C/KIR/CO/1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92711909">
    <w:abstractNumId w:val="1"/>
  </w:num>
  <w:num w:numId="2" w16cid:durableId="761141428">
    <w:abstractNumId w:val="5"/>
  </w:num>
  <w:num w:numId="3" w16cid:durableId="121465882">
    <w:abstractNumId w:val="2"/>
  </w:num>
  <w:num w:numId="4" w16cid:durableId="78404621">
    <w:abstractNumId w:val="0"/>
  </w:num>
  <w:num w:numId="5" w16cid:durableId="11199579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3"/>
  </w:num>
  <w:num w:numId="8" w16cid:durableId="4815034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EF3"/>
    <w:rsid w:val="00005AA7"/>
    <w:rsid w:val="00011483"/>
    <w:rsid w:val="0003324B"/>
    <w:rsid w:val="00080803"/>
    <w:rsid w:val="000A0B81"/>
    <w:rsid w:val="000B0E35"/>
    <w:rsid w:val="000C4DA8"/>
    <w:rsid w:val="000D319F"/>
    <w:rsid w:val="000E4D0E"/>
    <w:rsid w:val="00121B4A"/>
    <w:rsid w:val="00144B69"/>
    <w:rsid w:val="00153E86"/>
    <w:rsid w:val="00155102"/>
    <w:rsid w:val="00165537"/>
    <w:rsid w:val="00192831"/>
    <w:rsid w:val="001B1BD1"/>
    <w:rsid w:val="001C3EF2"/>
    <w:rsid w:val="001D17F6"/>
    <w:rsid w:val="00204B42"/>
    <w:rsid w:val="00206268"/>
    <w:rsid w:val="002231C3"/>
    <w:rsid w:val="00241057"/>
    <w:rsid w:val="0024417F"/>
    <w:rsid w:val="00250F8D"/>
    <w:rsid w:val="00256EC7"/>
    <w:rsid w:val="002C5DEC"/>
    <w:rsid w:val="002D14FC"/>
    <w:rsid w:val="002E1C97"/>
    <w:rsid w:val="002E3EC3"/>
    <w:rsid w:val="002F0F24"/>
    <w:rsid w:val="002F5834"/>
    <w:rsid w:val="003006AB"/>
    <w:rsid w:val="00326EBF"/>
    <w:rsid w:val="00327FE4"/>
    <w:rsid w:val="00335E8A"/>
    <w:rsid w:val="00352798"/>
    <w:rsid w:val="00427611"/>
    <w:rsid w:val="00427F63"/>
    <w:rsid w:val="00434D38"/>
    <w:rsid w:val="00494EB8"/>
    <w:rsid w:val="004A34AA"/>
    <w:rsid w:val="004C4A0A"/>
    <w:rsid w:val="004E5055"/>
    <w:rsid w:val="00501220"/>
    <w:rsid w:val="005505A1"/>
    <w:rsid w:val="00572E02"/>
    <w:rsid w:val="00597013"/>
    <w:rsid w:val="005A48BF"/>
    <w:rsid w:val="005B4286"/>
    <w:rsid w:val="005B5D35"/>
    <w:rsid w:val="005D337E"/>
    <w:rsid w:val="005E28E8"/>
    <w:rsid w:val="005E403A"/>
    <w:rsid w:val="00631320"/>
    <w:rsid w:val="00680656"/>
    <w:rsid w:val="006B07B3"/>
    <w:rsid w:val="006B1119"/>
    <w:rsid w:val="006C70CF"/>
    <w:rsid w:val="006E3E46"/>
    <w:rsid w:val="006E71B1"/>
    <w:rsid w:val="0070593B"/>
    <w:rsid w:val="00705D89"/>
    <w:rsid w:val="00731A42"/>
    <w:rsid w:val="00767E69"/>
    <w:rsid w:val="0077079A"/>
    <w:rsid w:val="007A5599"/>
    <w:rsid w:val="007D7A4A"/>
    <w:rsid w:val="00831F30"/>
    <w:rsid w:val="00856233"/>
    <w:rsid w:val="00860F27"/>
    <w:rsid w:val="00892E66"/>
    <w:rsid w:val="008B0560"/>
    <w:rsid w:val="008B2BFA"/>
    <w:rsid w:val="008D149F"/>
    <w:rsid w:val="008E6A3F"/>
    <w:rsid w:val="00926595"/>
    <w:rsid w:val="00931C3D"/>
    <w:rsid w:val="00936F03"/>
    <w:rsid w:val="00943B69"/>
    <w:rsid w:val="00944CB3"/>
    <w:rsid w:val="00945B28"/>
    <w:rsid w:val="00951B31"/>
    <w:rsid w:val="00964BB3"/>
    <w:rsid w:val="009B09D7"/>
    <w:rsid w:val="009D35ED"/>
    <w:rsid w:val="009D3EF3"/>
    <w:rsid w:val="009D4CBC"/>
    <w:rsid w:val="009E489E"/>
    <w:rsid w:val="00A03CB6"/>
    <w:rsid w:val="00A1364C"/>
    <w:rsid w:val="00A21076"/>
    <w:rsid w:val="00A3739A"/>
    <w:rsid w:val="00A52DAF"/>
    <w:rsid w:val="00A84072"/>
    <w:rsid w:val="00AA178A"/>
    <w:rsid w:val="00AB5964"/>
    <w:rsid w:val="00AE758D"/>
    <w:rsid w:val="00AF706F"/>
    <w:rsid w:val="00B16570"/>
    <w:rsid w:val="00B23B03"/>
    <w:rsid w:val="00B43EB7"/>
    <w:rsid w:val="00B445D1"/>
    <w:rsid w:val="00B53320"/>
    <w:rsid w:val="00B71DC1"/>
    <w:rsid w:val="00BC6522"/>
    <w:rsid w:val="00BE03FD"/>
    <w:rsid w:val="00C121D5"/>
    <w:rsid w:val="00C17349"/>
    <w:rsid w:val="00C20068"/>
    <w:rsid w:val="00C351AA"/>
    <w:rsid w:val="00C7253F"/>
    <w:rsid w:val="00C859B3"/>
    <w:rsid w:val="00C95189"/>
    <w:rsid w:val="00CF473D"/>
    <w:rsid w:val="00D26A05"/>
    <w:rsid w:val="00D669B7"/>
    <w:rsid w:val="00D97B98"/>
    <w:rsid w:val="00DC18BF"/>
    <w:rsid w:val="00DC671F"/>
    <w:rsid w:val="00DE4DA7"/>
    <w:rsid w:val="00E245ED"/>
    <w:rsid w:val="00E27A86"/>
    <w:rsid w:val="00E33B38"/>
    <w:rsid w:val="00E47FE5"/>
    <w:rsid w:val="00E572EF"/>
    <w:rsid w:val="00E574AF"/>
    <w:rsid w:val="00EF40DA"/>
    <w:rsid w:val="00F24E6D"/>
    <w:rsid w:val="00F57165"/>
    <w:rsid w:val="00F714DA"/>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79ADCC"/>
  <w15:docId w15:val="{539AA243-5A57-44E4-A368-F5A09A061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7D7A4A"/>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7D7A4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7D7A4A"/>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table" w:styleId="af5">
    <w:name w:val="Table Grid"/>
    <w:basedOn w:val="a1"/>
    <w:rsid w:val="00D669B7"/>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165537"/>
    <w:rPr>
      <w:color w:val="0000FF"/>
      <w:u w:val="single"/>
    </w:rPr>
  </w:style>
  <w:style w:type="character" w:styleId="af7">
    <w:name w:val="FollowedHyperlink"/>
    <w:basedOn w:val="a0"/>
    <w:uiPriority w:val="99"/>
    <w:semiHidden/>
    <w:unhideWhenUsed/>
    <w:rsid w:val="00165537"/>
    <w:rPr>
      <w:color w:val="0000FF"/>
      <w:u w:val="single"/>
    </w:rPr>
  </w:style>
  <w:style w:type="character" w:styleId="af8">
    <w:name w:val="Unresolved Mention"/>
    <w:basedOn w:val="a0"/>
    <w:uiPriority w:val="99"/>
    <w:semiHidden/>
    <w:unhideWhenUsed/>
    <w:rsid w:val="001655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undocs.org/ch/CEDAW/C/KIR/CO/1-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6</Pages>
  <Words>5208</Words>
  <Characters>5493</Characters>
  <Application>Microsoft Office Word</Application>
  <DocSecurity>0</DocSecurity>
  <Lines>211</Lines>
  <Paragraphs>90</Paragraphs>
  <ScaleCrop>false</ScaleCrop>
  <Company>DCM</Company>
  <LinksUpToDate>false</LinksUpToDate>
  <CharactersWithSpaces>5633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CAT/C/KIR/CO/1</dc:title>
  <dc:subject>2323493</dc:subject>
  <dc:creator>JI</dc:creator>
  <cp:keywords/>
  <dc:description/>
  <cp:lastModifiedBy>Xiangli Ferschin-Ji</cp:lastModifiedBy>
  <cp:revision>2</cp:revision>
  <cp:lastPrinted>2014-05-09T11:28:00Z</cp:lastPrinted>
  <dcterms:created xsi:type="dcterms:W3CDTF">2024-02-28T12:07:00Z</dcterms:created>
  <dcterms:modified xsi:type="dcterms:W3CDTF">2024-02-28T12:07:00Z</dcterms:modified>
</cp:coreProperties>
</file>