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42494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300605   010705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39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fr-FR"/>
              </w:rPr>
              <w:t>CAT/C/CR/34/CHE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June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2-20 мая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360" w:lineRule="auto"/>
        <w:jc w:val="center"/>
        <w:rPr>
          <w:b/>
          <w:bCs/>
        </w:rPr>
      </w:pPr>
    </w:p>
    <w:p w:rsidR="00000000" w:rsidRDefault="00000000">
      <w:pPr>
        <w:keepNext/>
        <w:spacing w:line="360" w:lineRule="auto"/>
        <w:jc w:val="center"/>
        <w:rPr>
          <w:b/>
          <w:bCs/>
        </w:rPr>
      </w:pPr>
      <w:r>
        <w:rPr>
          <w:b/>
          <w:bCs/>
        </w:rPr>
        <w:t>ШВЕЙЦАРИЯ</w:t>
      </w:r>
    </w:p>
    <w:p w:rsidR="00000000" w:rsidRDefault="00000000">
      <w:pPr>
        <w:keepNext/>
        <w:spacing w:line="36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Швейцарии (САТ/С/55/Аdd.9) на своих 645-м и 648-м заседаниях, состоявшихся 6 и 9 мая 2005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.645 и 648), и на своем 661-м заседании принял следующие выводы и рекомендации.</w:t>
      </w:r>
    </w:p>
    <w:p w:rsidR="00000000" w:rsidRDefault="00000000">
      <w:pPr>
        <w:spacing w:line="360" w:lineRule="auto"/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четвертый периодический доклад Швейцарии, который был подготовлен в соответствии с руководящими принципами Комитета.  Вместе с тем он отмечает, что доклад был представлен с двухгодичным опозданием.  Комитет высоко оценивает конструктивный диалог, сложившийся с данной делегацией, и одобряет представленные всесторонние письменные ответы на перечень вопросов, а также основательные ответы, данные на все устные вопросы.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следующие позитивные аспекты:</w:t>
      </w:r>
    </w:p>
    <w:p w:rsidR="00000000" w:rsidRDefault="00000000"/>
    <w:p w:rsidR="00000000" w:rsidRDefault="00000000">
      <w:r>
        <w:tab/>
        <w:t>а)</w:t>
      </w:r>
      <w:r>
        <w:tab/>
        <w:t>предлагаемый в проекте федерального закона, регулирующего применение силы полицией во время депортации и перевозки по распоряжению федерального органа лиц, содержащихся под стражей, запрет на использование всех методов механического удерживания, ограничивающих свободу дыхания, а также аэрозолей раздражающего или инкапаситирующего действия;</w:t>
      </w:r>
    </w:p>
    <w:p w:rsidR="00000000" w:rsidRDefault="00000000"/>
    <w:p w:rsidR="00000000" w:rsidRDefault="00000000">
      <w:r>
        <w:tab/>
        <w:t>b)</w:t>
      </w:r>
      <w:r>
        <w:tab/>
        <w:t>разработку "руководящих принципов в отношении принудительной депортации воздушным транспортом", включающих положение о том, что медикаменты могут в принудительном порядке применяться только по медицинским соображениям.  Комитет также выражает удовлетворение в связи с тем, что в ходе их разработки проводились консультации с Академией медицинских наук Швейцарии (</w:t>
      </w:r>
      <w:r>
        <w:rPr>
          <w:lang w:val="en-US"/>
        </w:rPr>
        <w:t>Acad</w:t>
      </w:r>
      <w:r>
        <w:t>é</w:t>
      </w:r>
      <w:r>
        <w:rPr>
          <w:lang w:val="en-US"/>
        </w:rPr>
        <w:t>mie</w:t>
      </w:r>
      <w:r>
        <w:t xml:space="preserve"> </w:t>
      </w:r>
      <w:r>
        <w:rPr>
          <w:lang w:val="en-US"/>
        </w:rPr>
        <w:t>Suisse</w:t>
      </w:r>
      <w:r>
        <w:t xml:space="preserve"> </w:t>
      </w:r>
      <w:r>
        <w:rPr>
          <w:lang w:val="en-US"/>
        </w:rPr>
        <w:t>pour</w:t>
      </w:r>
      <w:r>
        <w:t xml:space="preserve"> </w:t>
      </w:r>
      <w:r>
        <w:rPr>
          <w:lang w:val="en-US"/>
        </w:rPr>
        <w:t>les</w:t>
      </w:r>
      <w:r>
        <w:t xml:space="preserve"> </w:t>
      </w:r>
      <w:r>
        <w:rPr>
          <w:lang w:val="en-US"/>
        </w:rPr>
        <w:t>sciences</w:t>
      </w:r>
      <w:r>
        <w:t xml:space="preserve"> </w:t>
      </w:r>
      <w:r>
        <w:rPr>
          <w:lang w:val="en-US"/>
        </w:rPr>
        <w:t>m</w:t>
      </w:r>
      <w:r>
        <w:t>é</w:t>
      </w:r>
      <w:r>
        <w:rPr>
          <w:lang w:val="en-US"/>
        </w:rPr>
        <w:t>dicales</w:t>
      </w:r>
      <w:r>
        <w:t>);</w:t>
      </w:r>
    </w:p>
    <w:p w:rsidR="00000000" w:rsidRDefault="00000000"/>
    <w:p w:rsidR="00000000" w:rsidRDefault="00000000">
      <w:r>
        <w:tab/>
        <w:t>с)</w:t>
      </w:r>
      <w:r>
        <w:tab/>
        <w:t>новый проект федерального уголовно-процессуального кодекса, регулирующего права лиц, находящихся под стражей в полиции, запрещает содержание под стражей без связи с внешним миром;</w:t>
      </w:r>
    </w:p>
    <w:p w:rsidR="00000000" w:rsidRDefault="00000000"/>
    <w:p w:rsidR="00000000" w:rsidRDefault="00000000">
      <w:r>
        <w:tab/>
        <w:t>d)</w:t>
      </w:r>
      <w:r>
        <w:tab/>
        <w:t>меры, изложенные в пересмотренном законе об убежище, а также меры, принимаемые Федеральным бюро по вопросам миграции в отношении случаев преследований по признаку пола;</w:t>
      </w:r>
    </w:p>
    <w:p w:rsidR="00000000" w:rsidRDefault="00000000"/>
    <w:p w:rsidR="00000000" w:rsidRDefault="00000000">
      <w:r>
        <w:tab/>
        <w:t>е)</w:t>
      </w:r>
      <w:r>
        <w:tab/>
        <w:t>публикацию докладов Европейского комитета по предупреждению пыток и бесчеловечных или унижающих достоинство видов обращения или наказания об итогах его третьего и четвертого визитов в Швейцарию и ответы правительства на эти доклады, а также работу, проводимую властями государства-участника по осуществлению содержащихся в этих докладах рекомендаций, например касающихся высылки иностранных граждан воздушным транспортом и по интеграции в общую программу подготовки сотрудников полиции информации, касающейся риска позиционной асфиксии в ходе такой депортации;</w:t>
      </w:r>
    </w:p>
    <w:p w:rsidR="00000000" w:rsidRDefault="00000000"/>
    <w:p w:rsidR="00000000" w:rsidRDefault="00000000">
      <w:r>
        <w:tab/>
        <w:t>f)</w:t>
      </w:r>
      <w:r>
        <w:tab/>
        <w:t>подписание в июне 2004 года Факультативного протокола к Конвенции и меры, принимаемые в целях его ратификации;</w:t>
      </w:r>
    </w:p>
    <w:p w:rsidR="00000000" w:rsidRDefault="00000000"/>
    <w:p w:rsidR="00000000" w:rsidRDefault="00000000">
      <w:r>
        <w:tab/>
        <w:t>g)</w:t>
      </w:r>
      <w:r>
        <w:tab/>
        <w:t xml:space="preserve">ратификацию Римского статута Международного уголовного суда 12 октября 2001 года.  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выражает обеспокоенность в связи с тем, что:</w:t>
      </w:r>
    </w:p>
    <w:p w:rsidR="00000000" w:rsidRDefault="00000000"/>
    <w:p w:rsidR="00000000" w:rsidRDefault="00000000">
      <w:r>
        <w:tab/>
        <w:t>а)</w:t>
      </w:r>
      <w:r>
        <w:tab/>
        <w:t>хотя пытки запрещены Федеральной конституцией, в уголовном праве нет конкретного определения пытки, охватывающего все составляющие элементы, указанные в статье 1 Конвенции;</w:t>
      </w:r>
    </w:p>
    <w:p w:rsidR="00000000" w:rsidRDefault="00000000"/>
    <w:p w:rsidR="00000000" w:rsidRDefault="00000000">
      <w:r>
        <w:tab/>
        <w:t>b)</w:t>
      </w:r>
      <w:r>
        <w:tab/>
        <w:t>в проекте федерального закона, регулирующего применение силы полицией во время депортации и перевозки по распоряжению федерального органа лиц, содержащихся под стражей:</w:t>
      </w:r>
    </w:p>
    <w:p w:rsidR="00000000" w:rsidRDefault="00000000"/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  <w:t>i)</w:t>
      </w:r>
      <w:r>
        <w:tab/>
        <w:t>разрешается использование электрошоковых средств, включая тазеры, которые иногда могут использоваться в качестве орудия пыток;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  <w:t>ii)</w:t>
      </w:r>
      <w:r>
        <w:tab/>
        <w:t>не содержится никаких положений, предусматривающих присутствие независимых наблюдателей во время депортации;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r>
        <w:tab/>
        <w:t>с)</w:t>
      </w:r>
      <w:r>
        <w:tab/>
        <w:t>Федеральный закон об административном производстве прямо не предусматривает, что выводы Комитета в отношении той или иной жалобы на нарушение статьи 3 Конвенции сами представляют собой основание для пересмотра дела.  Вместе с тем Комитет отмечает, что эти выводы будут служить основой для пересмотра по вновь открывшимся в ходе разбирательства обстоятельствам или доказательствам;</w:t>
      </w:r>
    </w:p>
    <w:p w:rsidR="00000000" w:rsidRDefault="00000000"/>
    <w:p w:rsidR="00000000" w:rsidRDefault="00000000">
      <w:pPr>
        <w:tabs>
          <w:tab w:val="clear" w:pos="1134"/>
          <w:tab w:val="left" w:pos="1122"/>
        </w:tabs>
      </w:pPr>
      <w:r>
        <w:tab/>
        <w:t>d)</w:t>
      </w:r>
      <w:r>
        <w:tab/>
        <w:t>Комитет отмечает, что, для того чтобы какое-либо лицо могло сослаться на статью 3 Конвенции, стандарты доказательств, установленные государством-участником, превышают стандарты, требуемые согласно Конвенции.  Комитет хотел бы обратить внимание государства-участника на Замечание общего порядка № 1, которое предусматривает, что при оценке степени риска применения пыток "должны анализироваться основания, выходящие за пределы одних лишь умозрительных предположений или подозрений.  Вместе с тем при оценке этого риска не следует брать за основу критерий высокой степени вероятности" (пункт 6);</w:t>
      </w:r>
    </w:p>
    <w:p w:rsidR="00000000" w:rsidRDefault="00000000">
      <w:pPr>
        <w:tabs>
          <w:tab w:val="clear" w:pos="1134"/>
          <w:tab w:val="left" w:pos="1122"/>
        </w:tabs>
        <w:rPr>
          <w:lang w:val="en-US"/>
        </w:rPr>
      </w:pPr>
    </w:p>
    <w:p w:rsidR="00000000" w:rsidRDefault="00000000">
      <w:r>
        <w:tab/>
        <w:t>е)</w:t>
      </w:r>
      <w:r>
        <w:tab/>
        <w:t>не существует полных или дезагрегированных статистических данных по всем кантонам в отношении числа:</w:t>
      </w:r>
    </w:p>
    <w:p w:rsidR="00000000" w:rsidRDefault="00000000"/>
    <w:p w:rsidR="00000000" w:rsidRDefault="00000000">
      <w:pPr>
        <w:tabs>
          <w:tab w:val="clear" w:pos="1134"/>
          <w:tab w:val="center" w:pos="1122"/>
        </w:tabs>
        <w:ind w:left="1701" w:hanging="1701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полученных жалоб, касающихся случаев пыток и других жестоких, негуманных или унижающих достоинство видов обращения и наказания, а также плохого обращения;</w:t>
      </w:r>
    </w:p>
    <w:p w:rsidR="00000000" w:rsidRDefault="00000000">
      <w:pPr>
        <w:tabs>
          <w:tab w:val="clear" w:pos="1134"/>
          <w:tab w:val="center" w:pos="1122"/>
        </w:tabs>
        <w:ind w:left="1701" w:hanging="1701"/>
      </w:pPr>
    </w:p>
    <w:p w:rsidR="00000000" w:rsidRDefault="00000000">
      <w:pPr>
        <w:tabs>
          <w:tab w:val="clear" w:pos="1134"/>
          <w:tab w:val="center" w:pos="1122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лиц, которым предоставлено убежище в связи с тем, что они стали жертвами пыток или что им угрожает применение пыток;</w:t>
      </w:r>
    </w:p>
    <w:p w:rsidR="00000000" w:rsidRDefault="00000000">
      <w:pPr>
        <w:tabs>
          <w:tab w:val="clear" w:pos="1134"/>
          <w:tab w:val="center" w:pos="1122"/>
        </w:tabs>
        <w:ind w:left="1701" w:hanging="1701"/>
      </w:pPr>
    </w:p>
    <w:p w:rsidR="00000000" w:rsidRDefault="00000000">
      <w:pPr>
        <w:tabs>
          <w:tab w:val="clear" w:pos="1134"/>
          <w:tab w:val="center" w:pos="1122"/>
        </w:tabs>
        <w:ind w:left="1701" w:hanging="1701"/>
      </w:pPr>
      <w:r>
        <w:tab/>
      </w:r>
      <w:r>
        <w:tab/>
        <w:t>iii)</w:t>
      </w:r>
      <w:r>
        <w:tab/>
        <w:t>лиц (жертв или членов их семей), получивших компенсацию в связи с применением в отношении них пыток или жестокого, негуманного или унижающего достоинство обращения;</w:t>
      </w:r>
    </w:p>
    <w:p w:rsidR="00000000" w:rsidRDefault="00000000">
      <w:pPr>
        <w:tabs>
          <w:tab w:val="clear" w:pos="1134"/>
          <w:tab w:val="center" w:pos="1122"/>
        </w:tabs>
        <w:ind w:left="1701" w:hanging="1701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несмотря на рост числа поданных жалоб на полицию в связи с плохим обращением, которые во многих случаях исходят от лиц иностранного происхождения, лишь в небольшом числе случаев в связи с такими жалобами начинается проведение расследования или предъявляется обвинение, и еще реже в связи с такими случаями выплачивается компенсация жертвам или членам их семей;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  <w:t>g)</w:t>
      </w:r>
      <w:r>
        <w:tab/>
        <w:t>несмотря на предыдущую рекомендацию Комитета по этому вопросу, лишь один кантон создал механизм для получения жалоб на сотрудников полиции в связи с заявлениями о пытках и плохом обращении при задержании, допросе и содержании под стражей в полиции;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r>
        <w:tab/>
        <w:t>h)</w:t>
      </w:r>
      <w:r>
        <w:tab/>
        <w:t>изменения, внесенные согласно пересмотренному закону об убежище, ограничивают или затрудняют доступ лиц, просящих убежища, к услугам адвоката, а также продолжительность и условия содержания под стражей на "подготовительном" или додепортационном этапе.  Комитет также выражает озабоченность в связи с тем, что в случае принятия решений о невъезде (décision de non-entrée en matière) существенно ограничиваются социальные пособия лиц, просящих убежища;</w:t>
      </w:r>
    </w:p>
    <w:p w:rsidR="00000000" w:rsidRDefault="00000000"/>
    <w:p w:rsidR="00000000" w:rsidRDefault="00000000">
      <w:r>
        <w:tab/>
        <w:t>i)</w:t>
      </w:r>
      <w:r>
        <w:tab/>
        <w:t>просящие убежища лица, задержанные в аэропортах, не всегда информируются об их праве гулять и двигаться на свежем воздухе и требовать медицинской помощи;</w:t>
      </w:r>
    </w:p>
    <w:p w:rsidR="00000000" w:rsidRDefault="00000000"/>
    <w:p w:rsidR="00000000" w:rsidRDefault="00000000">
      <w:r>
        <w:tab/>
        <w:t>j)</w:t>
      </w:r>
      <w:r>
        <w:tab/>
        <w:t xml:space="preserve">"руководящие принципы в отношении принудительной депортации воздушным транспортом" не содержат четкого положения, запрещающего сотрудникам, участвующим в проведении депортации, носить маски или капюшоны.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включить в Уголовный кодекс четкое определение пытки, в том числе все элементы, содержащиеся в статье 1 Конвенции;</w:t>
      </w:r>
    </w:p>
    <w:p w:rsidR="00000000" w:rsidRDefault="00000000"/>
    <w:p w:rsidR="00000000" w:rsidRDefault="00000000">
      <w:r>
        <w:tab/>
        <w:t>b)</w:t>
      </w:r>
      <w:r>
        <w:tab/>
        <w:t>принять меры для содействия успешному завершению текущих консультаций по проекту федерального закона, регулирующего применение силы полицией во время депортации и перевозки по распоряжению федерального органа лиц, содержащихся под стражей, в части, касающейся запрета на использование электрошоковых средств.  Тем временем государству-участнику следует учредить независимую систему контроля за использованием таких приспособлений в целях обеспечения постоянного соблюдения принципа соразмерности.  Государству-участнику следует также обеспечивать присутствие независимых наблюдателей-правозащитников и/или врачей во всех случаях проведения принудительной высылки воздушным транспортом.  В качестве обычной практики ему следует также предусмотреть проведение медицинского осмотра высылаемых до принудительной высылки по воздуху, а также – в случае срыва попытки высылки – после этого;</w:t>
      </w:r>
    </w:p>
    <w:p w:rsidR="00000000" w:rsidRDefault="00000000"/>
    <w:p w:rsidR="00000000" w:rsidRDefault="00000000">
      <w:r>
        <w:tab/>
        <w:t>с)</w:t>
      </w:r>
      <w:r>
        <w:tab/>
        <w:t>принять меры для обеспечения того, чтобы мнение Комитета о наличии нарушения статьи 3 рассматривалось в качестве достаточного основания для пересмотра дела;</w:t>
      </w:r>
    </w:p>
    <w:p w:rsidR="00000000" w:rsidRDefault="00000000"/>
    <w:p w:rsidR="00000000" w:rsidRDefault="00000000">
      <w:r>
        <w:tab/>
        <w:t>d)</w:t>
      </w:r>
      <w:r>
        <w:tab/>
        <w:t>обеспечивать соблюдение требований статьи 3, включая надлежащий критерий доказывания или угрозу применения пыток, при рассмотрении вопроса о высылке, возвращении или выдаче какого-либо лица другому государству;</w:t>
      </w:r>
    </w:p>
    <w:p w:rsidR="00000000" w:rsidRDefault="00000000"/>
    <w:p w:rsidR="00000000" w:rsidRDefault="00000000">
      <w:r>
        <w:tab/>
        <w:t>е)</w:t>
      </w:r>
      <w:r>
        <w:tab/>
        <w:t>принять меры по сбору на национальном уровне дезагрегированных данных по делам, касающимся заявлений о пытках или плохом обращении, в частности в связи с применением закона об убежище и закона об иностранцах, а также информации в отношении результатов любых возможных связанных с ними расследований и судебных преследований;</w:t>
      </w:r>
    </w:p>
    <w:p w:rsidR="00000000" w:rsidRDefault="00000000"/>
    <w:p w:rsidR="00000000" w:rsidRDefault="00000000">
      <w:pPr>
        <w:tabs>
          <w:tab w:val="clear" w:pos="1134"/>
          <w:tab w:val="left" w:pos="1122"/>
        </w:tabs>
      </w:pPr>
      <w:r>
        <w:tab/>
        <w:t>f)</w:t>
      </w:r>
      <w:r>
        <w:tab/>
        <w:t>обеспечить надлежащее и эффективное расследование всех жалоб относительно актов плохого обращения, а также преследование предполагаемых нарушителей и, в случае если они будут признаны виновными, вынесение им соответствующих мер наказания.  Следует информировать жертв и членов их семей о их праве требовать компенсации, а также повысить транспарентность применяемых процедур.  В этой связи государству-участнику следует представить Комитету письменную информацию о мерах, принятых для предоставления компенсации семьям двух жертв, смерть которых наступила в ходе принудительной депортации;</w:t>
      </w:r>
    </w:p>
    <w:p w:rsidR="00000000" w:rsidRDefault="00000000"/>
    <w:p w:rsidR="00000000" w:rsidRDefault="00000000">
      <w:r>
        <w:tab/>
        <w:t>g)</w:t>
      </w:r>
      <w:r>
        <w:tab/>
        <w:t>поощрять учреждение всеми кантонами независимых механизмов, которым будет поручено принимать жалобы на работников полиции в отношении случаев пыток или плохого обращения;</w:t>
      </w:r>
    </w:p>
    <w:p w:rsidR="00000000" w:rsidRDefault="00000000"/>
    <w:p w:rsidR="00000000" w:rsidRDefault="00000000">
      <w:r>
        <w:tab/>
        <w:t>h)</w:t>
      </w:r>
      <w:r>
        <w:tab/>
        <w:t>обеспечить полное уважение права лиц, просящих убежища, на справедливое разбирательство, эффективное средство защиты, а также социальные и экономические права в ходе всех процедур, установленных пересмотренным законом об убежище;</w:t>
      </w:r>
    </w:p>
    <w:p w:rsidR="00000000" w:rsidRDefault="00000000"/>
    <w:p w:rsidR="00000000" w:rsidRDefault="00000000">
      <w:r>
        <w:tab/>
        <w:t>i)</w:t>
      </w:r>
      <w:r>
        <w:tab/>
        <w:t>принять меры к тому, чтобы все задержанные в аэропортах лица, просящие убежища, реально информировались о всех их правах, в частности о праве на регулярные прогулки на свежем воздухе и обращение к врачу;</w:t>
      </w:r>
    </w:p>
    <w:p w:rsidR="00000000" w:rsidRDefault="00000000"/>
    <w:p w:rsidR="00000000" w:rsidRDefault="00000000">
      <w:pPr>
        <w:tabs>
          <w:tab w:val="clear" w:pos="1134"/>
          <w:tab w:val="left" w:pos="1122"/>
        </w:tabs>
      </w:pPr>
      <w:r>
        <w:tab/>
        <w:t>j)</w:t>
      </w:r>
      <w:r>
        <w:tab/>
        <w:t>представить Комитету информацию о наличии в государстве-участнике жалоб на использование "дипломатических заверений" в качестве одного из путей, позволяющего обходить абсолютный запрет на невозвращение, предусмотренный в статье 3 Конвенции;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  <w:t>k)</w:t>
      </w:r>
      <w:r>
        <w:tab/>
        <w:t>продолжать вносить взносы в Фонд добровольных взносов Организации Объединенных Наций для жертв пыток, как государство-участник делает это с 1984 года.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r>
        <w:t>6.</w:t>
      </w:r>
      <w:r>
        <w:tab/>
        <w:t>Комитет рекомендует государству-участнику широкого распространить выводы и рекомендации Комитета на соответствующих языках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7.</w:t>
      </w:r>
      <w:r>
        <w:tab/>
        <w:t>Комитет просит государство-участник представить в течение одного года информацию о принятых им мерах в связи с рекомендациями Комитета, изложенными в подпунктах b), f), g) и i) пункта 5 выше.</w:t>
      </w:r>
    </w:p>
    <w:p w:rsidR="00000000" w:rsidRDefault="00000000"/>
    <w:p w:rsidR="00000000" w:rsidRDefault="00000000">
      <w:r>
        <w:t>8.</w:t>
      </w:r>
      <w:r>
        <w:tab/>
        <w:t>Государству-участнику предлагается представить свой следующий периодический доклад, который будет рассматриваться как сводный документ, содержащий пятый и шестые доклады, не позднее 25 июня 2008 года, когда должен быть представлен шестой периодический доклад.</w:t>
      </w:r>
    </w:p>
    <w:p w:rsidR="00000000" w:rsidRDefault="00000000"/>
    <w:p w:rsidR="00000000" w:rsidRDefault="00000000">
      <w:pPr>
        <w:tabs>
          <w:tab w:val="clear" w:pos="1134"/>
          <w:tab w:val="left" w:pos="1122"/>
        </w:tabs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CAT/C/CR/34/CHE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CAT/C/CR/34/CHE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1602</Words>
  <Characters>9133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Bebenine</vt:lpstr>
    </vt:vector>
  </TitlesOfParts>
  <Company> </Company>
  <LinksUpToDate>false</LinksUpToDate>
  <CharactersWithSpaces>11215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Bebenine</dc:title>
  <dc:subject/>
  <dc:creator>Chvets</dc:creator>
  <cp:keywords/>
  <dc:description/>
  <cp:lastModifiedBy>Chvets</cp:lastModifiedBy>
  <cp:revision>3</cp:revision>
  <cp:lastPrinted>2005-07-01T08:44:00Z</cp:lastPrinted>
  <dcterms:created xsi:type="dcterms:W3CDTF">2005-07-01T08:44:00Z</dcterms:created>
  <dcterms:modified xsi:type="dcterms:W3CDTF">2005-07-01T08:45:00Z</dcterms:modified>
</cp:coreProperties>
</file>