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60E82" w:rsidRPr="00DB58B5" w:rsidTr="00DA3BE9">
        <w:trPr>
          <w:trHeight w:hRule="exact" w:val="851"/>
        </w:trPr>
        <w:tc>
          <w:tcPr>
            <w:tcW w:w="1276" w:type="dxa"/>
            <w:tcBorders>
              <w:bottom w:val="single" w:sz="4" w:space="0" w:color="auto"/>
            </w:tcBorders>
          </w:tcPr>
          <w:p w:rsidR="00060E82" w:rsidRPr="00DB58B5" w:rsidRDefault="00060E82" w:rsidP="006A2FF6"/>
        </w:tc>
        <w:tc>
          <w:tcPr>
            <w:tcW w:w="2268" w:type="dxa"/>
            <w:tcBorders>
              <w:bottom w:val="single" w:sz="4" w:space="0" w:color="auto"/>
            </w:tcBorders>
            <w:vAlign w:val="bottom"/>
          </w:tcPr>
          <w:p w:rsidR="00060E82" w:rsidRPr="00DB58B5" w:rsidRDefault="00060E82" w:rsidP="006A2FF6">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60E82" w:rsidRPr="00DB58B5" w:rsidRDefault="002D632C" w:rsidP="002D632C">
            <w:pPr>
              <w:jc w:val="right"/>
            </w:pPr>
            <w:r w:rsidRPr="002D632C">
              <w:rPr>
                <w:sz w:val="40"/>
              </w:rPr>
              <w:t>CRC</w:t>
            </w:r>
            <w:r>
              <w:t>/C/NZL/Q/3-4</w:t>
            </w:r>
          </w:p>
        </w:tc>
      </w:tr>
      <w:tr w:rsidR="00060E82" w:rsidRPr="00DB58B5" w:rsidTr="006A2FF6">
        <w:trPr>
          <w:trHeight w:hRule="exact" w:val="2835"/>
        </w:trPr>
        <w:tc>
          <w:tcPr>
            <w:tcW w:w="1276" w:type="dxa"/>
            <w:tcBorders>
              <w:top w:val="single" w:sz="4" w:space="0" w:color="auto"/>
              <w:bottom w:val="single" w:sz="12" w:space="0" w:color="auto"/>
            </w:tcBorders>
          </w:tcPr>
          <w:p w:rsidR="00060E82" w:rsidRPr="00DB58B5" w:rsidRDefault="00060E82" w:rsidP="006A2FF6">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60E82" w:rsidRPr="00740562" w:rsidRDefault="00060E82" w:rsidP="006A2FF6">
            <w:pPr>
              <w:spacing w:before="120" w:line="460" w:lineRule="exact"/>
              <w:rPr>
                <w:b/>
                <w:sz w:val="40"/>
                <w:szCs w:val="40"/>
              </w:rPr>
            </w:pPr>
            <w:r w:rsidRPr="00262665">
              <w:rPr>
                <w:b/>
                <w:sz w:val="40"/>
                <w:szCs w:val="40"/>
              </w:rPr>
              <w:t>Convention relative</w:t>
            </w:r>
            <w:r w:rsidRPr="00262665">
              <w:rPr>
                <w:b/>
                <w:sz w:val="40"/>
                <w:szCs w:val="40"/>
              </w:rPr>
              <w:br/>
              <w:t>aux droits de l</w:t>
            </w:r>
            <w:r w:rsidR="002D632C">
              <w:rPr>
                <w:b/>
                <w:sz w:val="40"/>
                <w:szCs w:val="40"/>
              </w:rPr>
              <w:t>’</w:t>
            </w:r>
            <w:r w:rsidRPr="00262665">
              <w:rPr>
                <w:b/>
                <w:sz w:val="40"/>
                <w:szCs w:val="40"/>
              </w:rPr>
              <w:t>enfant</w:t>
            </w:r>
          </w:p>
        </w:tc>
        <w:tc>
          <w:tcPr>
            <w:tcW w:w="2835" w:type="dxa"/>
            <w:tcBorders>
              <w:top w:val="single" w:sz="4" w:space="0" w:color="auto"/>
              <w:bottom w:val="single" w:sz="12" w:space="0" w:color="auto"/>
            </w:tcBorders>
          </w:tcPr>
          <w:p w:rsidR="002D632C" w:rsidRDefault="002D632C" w:rsidP="006A2FF6">
            <w:pPr>
              <w:spacing w:before="240"/>
            </w:pPr>
            <w:r>
              <w:t>Distr. générale</w:t>
            </w:r>
          </w:p>
          <w:p w:rsidR="002D632C" w:rsidRDefault="002D632C" w:rsidP="002D632C">
            <w:pPr>
              <w:spacing w:line="240" w:lineRule="exact"/>
            </w:pPr>
            <w:r>
              <w:t>2 novembre 2010</w:t>
            </w:r>
          </w:p>
          <w:p w:rsidR="002D632C" w:rsidRDefault="002D632C" w:rsidP="002D632C">
            <w:pPr>
              <w:spacing w:line="240" w:lineRule="exact"/>
            </w:pPr>
            <w:r>
              <w:t>Français</w:t>
            </w:r>
          </w:p>
          <w:p w:rsidR="00060E82" w:rsidRPr="00DB58B5" w:rsidRDefault="002D632C" w:rsidP="002D632C">
            <w:pPr>
              <w:spacing w:line="240" w:lineRule="exact"/>
            </w:pPr>
            <w:r>
              <w:t>Original: anglais</w:t>
            </w:r>
          </w:p>
        </w:tc>
      </w:tr>
    </w:tbl>
    <w:p w:rsidR="00FF1DBD" w:rsidRPr="00DA3BE9" w:rsidRDefault="00DA3BE9" w:rsidP="00DA3BE9">
      <w:pPr>
        <w:spacing w:before="120"/>
        <w:rPr>
          <w:b/>
          <w:sz w:val="24"/>
          <w:szCs w:val="24"/>
        </w:rPr>
      </w:pPr>
      <w:r w:rsidRPr="00DA3BE9">
        <w:rPr>
          <w:b/>
          <w:sz w:val="24"/>
          <w:szCs w:val="24"/>
        </w:rPr>
        <w:t>Comité des droits de l</w:t>
      </w:r>
      <w:r w:rsidR="002D632C">
        <w:rPr>
          <w:b/>
          <w:sz w:val="24"/>
          <w:szCs w:val="24"/>
        </w:rPr>
        <w:t>’</w:t>
      </w:r>
      <w:r w:rsidRPr="00DA3BE9">
        <w:rPr>
          <w:b/>
          <w:sz w:val="24"/>
          <w:szCs w:val="24"/>
        </w:rPr>
        <w:t>enfant</w:t>
      </w:r>
    </w:p>
    <w:p w:rsidR="002D632C" w:rsidRPr="00ED7A2A" w:rsidRDefault="002D632C" w:rsidP="00ED7A2A">
      <w:pPr>
        <w:rPr>
          <w:b/>
        </w:rPr>
      </w:pPr>
      <w:r w:rsidRPr="00ED7A2A">
        <w:rPr>
          <w:b/>
        </w:rPr>
        <w:t>Cinquante-sixième session</w:t>
      </w:r>
    </w:p>
    <w:p w:rsidR="002D632C" w:rsidRPr="002D632C" w:rsidRDefault="002D632C" w:rsidP="00ED7A2A">
      <w:r w:rsidRPr="002D632C">
        <w:t>17 janvier-4 février 2011</w:t>
      </w:r>
    </w:p>
    <w:p w:rsidR="002D632C" w:rsidRPr="002D632C" w:rsidRDefault="00ED7A2A" w:rsidP="00ED7A2A">
      <w:pPr>
        <w:pStyle w:val="HChG"/>
      </w:pPr>
      <w:r>
        <w:tab/>
      </w:r>
      <w:r>
        <w:tab/>
      </w:r>
      <w:r w:rsidR="002D632C" w:rsidRPr="002D632C">
        <w:t>Application de la Convention relative aux droits de l</w:t>
      </w:r>
      <w:r w:rsidR="002D632C">
        <w:t>’</w:t>
      </w:r>
      <w:r w:rsidR="002D632C" w:rsidRPr="002D632C">
        <w:t>enfant</w:t>
      </w:r>
    </w:p>
    <w:p w:rsidR="002D632C" w:rsidRPr="002D632C" w:rsidRDefault="00ED7A2A" w:rsidP="00ED7A2A">
      <w:pPr>
        <w:pStyle w:val="H1G"/>
      </w:pPr>
      <w:r>
        <w:tab/>
      </w:r>
      <w:r>
        <w:tab/>
      </w:r>
      <w:r w:rsidR="002D632C" w:rsidRPr="002D632C">
        <w:t>Liste de points appelant des informations complémentaires et actualisées en vue de l</w:t>
      </w:r>
      <w:r w:rsidR="002D632C">
        <w:t>’</w:t>
      </w:r>
      <w:r w:rsidR="002D632C" w:rsidRPr="002D632C">
        <w:t>examen des troisième et quatrième rapports périodi</w:t>
      </w:r>
      <w:r>
        <w:t>ques de la Nouvelle-</w:t>
      </w:r>
      <w:r w:rsidR="002D632C" w:rsidRPr="002D632C">
        <w:t xml:space="preserve">Zélande </w:t>
      </w:r>
      <w:r>
        <w:t xml:space="preserve">présentés en un seul document </w:t>
      </w:r>
      <w:r w:rsidR="002D632C" w:rsidRPr="002D632C">
        <w:t>(CRC/C/NZL/3-4)</w:t>
      </w:r>
    </w:p>
    <w:p w:rsidR="002D632C" w:rsidRPr="002D632C" w:rsidRDefault="002D632C" w:rsidP="00594A81">
      <w:pPr>
        <w:pStyle w:val="SingleTxtG"/>
        <w:ind w:firstLine="567"/>
        <w:rPr>
          <w:b/>
        </w:rPr>
      </w:pPr>
      <w:r w:rsidRPr="002D632C">
        <w:rPr>
          <w:b/>
        </w:rPr>
        <w:t>L</w:t>
      </w:r>
      <w:r>
        <w:rPr>
          <w:b/>
        </w:rPr>
        <w:t>’</w:t>
      </w:r>
      <w:r w:rsidRPr="002D632C">
        <w:rPr>
          <w:b/>
        </w:rPr>
        <w:t xml:space="preserve">État partie est invité à communiquer </w:t>
      </w:r>
      <w:r w:rsidR="00954494">
        <w:rPr>
          <w:b/>
        </w:rPr>
        <w:t>par écrit (30 pages au maximum)</w:t>
      </w:r>
      <w:r w:rsidRPr="002D632C">
        <w:rPr>
          <w:b/>
        </w:rPr>
        <w:t xml:space="preserve"> des renseignements supplémentaires et à jour</w:t>
      </w:r>
      <w:r w:rsidR="00ED7A2A">
        <w:rPr>
          <w:b/>
        </w:rPr>
        <w:t>,</w:t>
      </w:r>
      <w:r w:rsidRPr="002D632C">
        <w:rPr>
          <w:b/>
        </w:rPr>
        <w:t xml:space="preserve"> si possible avant le 19 novembre 2010.</w:t>
      </w:r>
    </w:p>
    <w:p w:rsidR="002D632C" w:rsidRPr="002D632C" w:rsidRDefault="002D632C" w:rsidP="00594A81">
      <w:pPr>
        <w:pStyle w:val="SingleTxtG"/>
        <w:ind w:firstLine="567"/>
        <w:rPr>
          <w:i/>
        </w:rPr>
      </w:pPr>
      <w:r w:rsidRPr="002D632C">
        <w:rPr>
          <w:i/>
        </w:rPr>
        <w:t>Le Comité pourra aborder tous les aspects des droits de l</w:t>
      </w:r>
      <w:r>
        <w:rPr>
          <w:i/>
        </w:rPr>
        <w:t>’</w:t>
      </w:r>
      <w:r w:rsidRPr="002D632C">
        <w:rPr>
          <w:i/>
        </w:rPr>
        <w:t xml:space="preserve">enfant </w:t>
      </w:r>
      <w:r w:rsidR="00ED7A2A">
        <w:rPr>
          <w:i/>
        </w:rPr>
        <w:t>visés</w:t>
      </w:r>
      <w:r w:rsidRPr="002D632C">
        <w:rPr>
          <w:i/>
        </w:rPr>
        <w:t xml:space="preserve"> dans la Convention lors du dialogue avec l</w:t>
      </w:r>
      <w:r>
        <w:rPr>
          <w:i/>
        </w:rPr>
        <w:t>’</w:t>
      </w:r>
      <w:r w:rsidRPr="002D632C">
        <w:rPr>
          <w:i/>
        </w:rPr>
        <w:t>État partie</w:t>
      </w:r>
      <w:r w:rsidR="00ED7A2A">
        <w:rPr>
          <w:i/>
        </w:rPr>
        <w:t>.</w:t>
      </w:r>
    </w:p>
    <w:p w:rsidR="002D632C" w:rsidRPr="002D632C" w:rsidRDefault="00ED7A2A" w:rsidP="008362AF">
      <w:pPr>
        <w:pStyle w:val="HChG"/>
      </w:pPr>
      <w:r>
        <w:tab/>
      </w:r>
      <w:r>
        <w:tab/>
      </w:r>
      <w:r w:rsidR="002D632C" w:rsidRPr="002D632C">
        <w:t>Première partie</w:t>
      </w:r>
    </w:p>
    <w:p w:rsidR="002D632C" w:rsidRPr="002D632C" w:rsidRDefault="002D632C" w:rsidP="002D632C">
      <w:pPr>
        <w:pStyle w:val="SingleTxtG"/>
      </w:pPr>
      <w:r w:rsidRPr="002D632C">
        <w:t>1.</w:t>
      </w:r>
      <w:r w:rsidRPr="002D632C">
        <w:tab/>
        <w:t>Informer le Comité de l</w:t>
      </w:r>
      <w:r>
        <w:t>’</w:t>
      </w:r>
      <w:r w:rsidRPr="002D632C">
        <w:t xml:space="preserve">organisme chargé de coordonner les politiques, programmes et activités émanant de tous les </w:t>
      </w:r>
      <w:r w:rsidR="00ED7A2A">
        <w:t>intervenants</w:t>
      </w:r>
      <w:r w:rsidRPr="002D632C">
        <w:t xml:space="preserve"> et parties prenantes </w:t>
      </w:r>
      <w:r w:rsidR="00ED7A2A">
        <w:t xml:space="preserve">dans la mise </w:t>
      </w:r>
      <w:r w:rsidRPr="002D632C">
        <w:t xml:space="preserve">en œuvre </w:t>
      </w:r>
      <w:r w:rsidR="00ED7A2A">
        <w:t xml:space="preserve">de </w:t>
      </w:r>
      <w:r w:rsidRPr="002D632C">
        <w:t>la Convention. Indiquer si l</w:t>
      </w:r>
      <w:r>
        <w:t>’</w:t>
      </w:r>
      <w:r w:rsidRPr="002D632C">
        <w:t>État partie dispose d</w:t>
      </w:r>
      <w:r>
        <w:t xml:space="preserve">’un plan </w:t>
      </w:r>
      <w:r w:rsidRPr="002D632C">
        <w:t>d</w:t>
      </w:r>
      <w:r>
        <w:t>’</w:t>
      </w:r>
      <w:r w:rsidRPr="002D632C">
        <w:t xml:space="preserve">action </w:t>
      </w:r>
      <w:r w:rsidR="00ED7A2A">
        <w:t>national</w:t>
      </w:r>
      <w:r w:rsidR="00ED7A2A" w:rsidRPr="002D632C">
        <w:t xml:space="preserve"> </w:t>
      </w:r>
      <w:r w:rsidR="00ED7A2A">
        <w:t>complet</w:t>
      </w:r>
      <w:r w:rsidRPr="002D632C">
        <w:t xml:space="preserve"> en faveur des enfants qui </w:t>
      </w:r>
      <w:r w:rsidR="00ED7A2A">
        <w:t>vise</w:t>
      </w:r>
      <w:r w:rsidRPr="002D632C">
        <w:t xml:space="preserve"> tous les enfants </w:t>
      </w:r>
      <w:r w:rsidR="00954494">
        <w:t xml:space="preserve">qui vivent </w:t>
      </w:r>
      <w:r w:rsidRPr="002D632C">
        <w:t>dans l</w:t>
      </w:r>
      <w:r>
        <w:t>’</w:t>
      </w:r>
      <w:r w:rsidRPr="002D632C">
        <w:t>État partie.</w:t>
      </w:r>
    </w:p>
    <w:p w:rsidR="002D632C" w:rsidRPr="002D632C" w:rsidRDefault="002D632C" w:rsidP="002D632C">
      <w:pPr>
        <w:pStyle w:val="SingleTxtG"/>
      </w:pPr>
      <w:r w:rsidRPr="002D632C">
        <w:t>2.</w:t>
      </w:r>
      <w:r w:rsidRPr="002D632C">
        <w:tab/>
        <w:t>Indiquer quelles mesures ont été prises depuis l</w:t>
      </w:r>
      <w:r>
        <w:t>’</w:t>
      </w:r>
      <w:r w:rsidRPr="002D632C">
        <w:t xml:space="preserve">adoption des dernières observations finales du Comité pour lutter contre les attitudes négatives et la discrimination </w:t>
      </w:r>
      <w:r w:rsidR="00954494">
        <w:t xml:space="preserve">dans la société </w:t>
      </w:r>
      <w:r w:rsidR="00ED7A2A">
        <w:t>à l’égard d</w:t>
      </w:r>
      <w:r w:rsidRPr="002D632C">
        <w:t>es enfants autochtones et garantir que ceux-ci aient accès à tous leurs droits.</w:t>
      </w:r>
    </w:p>
    <w:p w:rsidR="002D632C" w:rsidRPr="002D632C" w:rsidRDefault="002D632C" w:rsidP="002D632C">
      <w:pPr>
        <w:pStyle w:val="SingleTxtG"/>
      </w:pPr>
      <w:r w:rsidRPr="002D632C">
        <w:t>3.</w:t>
      </w:r>
      <w:r w:rsidRPr="002D632C">
        <w:tab/>
        <w:t xml:space="preserve">Informer le Comité des mesures de prévention </w:t>
      </w:r>
      <w:r w:rsidR="00C23B8F" w:rsidRPr="002D632C">
        <w:t xml:space="preserve">prises </w:t>
      </w:r>
      <w:r w:rsidRPr="002D632C">
        <w:t>récemment pour protéger les enfants de la maltraitance et du délaissement, ainsi que des sévices sexuels dans la famille et les institutions de protection, des brimades et du bizutage à l</w:t>
      </w:r>
      <w:r>
        <w:t>’</w:t>
      </w:r>
      <w:r w:rsidR="00C23B8F">
        <w:t>école et d</w:t>
      </w:r>
      <w:r w:rsidRPr="002D632C">
        <w:t>e toute</w:t>
      </w:r>
      <w:r w:rsidR="007D022A">
        <w:t xml:space="preserve"> </w:t>
      </w:r>
      <w:r w:rsidR="00C23B8F">
        <w:t>mesure</w:t>
      </w:r>
      <w:r w:rsidR="00954494">
        <w:t xml:space="preserve"> </w:t>
      </w:r>
      <w:r w:rsidRPr="002D632C">
        <w:t xml:space="preserve">politique </w:t>
      </w:r>
      <w:r w:rsidR="00C23B8F">
        <w:t>adoptée</w:t>
      </w:r>
      <w:r w:rsidRPr="002D632C">
        <w:t xml:space="preserve"> à cet égard. Donner également des informations sur les nouveaux services et programmes visant à aider les victimes de maltraitance.</w:t>
      </w:r>
    </w:p>
    <w:p w:rsidR="002D632C" w:rsidRPr="002D632C" w:rsidRDefault="002D632C" w:rsidP="002D632C">
      <w:pPr>
        <w:pStyle w:val="SingleTxtG"/>
      </w:pPr>
      <w:r w:rsidRPr="002D632C">
        <w:t>4.</w:t>
      </w:r>
      <w:r w:rsidRPr="002D632C">
        <w:tab/>
        <w:t xml:space="preserve">Donner des renseignements </w:t>
      </w:r>
      <w:r w:rsidR="00C23B8F">
        <w:t>à jour s</w:t>
      </w:r>
      <w:r w:rsidRPr="002D632C">
        <w:t>ur les progrès accomplis dans la réforme de la législation de l</w:t>
      </w:r>
      <w:r>
        <w:t>’</w:t>
      </w:r>
      <w:r w:rsidRPr="002D632C">
        <w:t>État partie en matière d</w:t>
      </w:r>
      <w:r>
        <w:t>’</w:t>
      </w:r>
      <w:r w:rsidRPr="002D632C">
        <w:t xml:space="preserve">adoption. En particulier, </w:t>
      </w:r>
      <w:r w:rsidR="00C23B8F">
        <w:t>fournir</w:t>
      </w:r>
      <w:r w:rsidRPr="002D632C">
        <w:t xml:space="preserve"> des informations </w:t>
      </w:r>
      <w:r w:rsidR="004E6954">
        <w:t>au sujet de</w:t>
      </w:r>
      <w:r w:rsidRPr="002D632C">
        <w:t>s recommandations précédentes du Comité concernant l</w:t>
      </w:r>
      <w:r>
        <w:t>’</w:t>
      </w:r>
      <w:r w:rsidRPr="002D632C">
        <w:t>adoption (CRC/C/15/Add.216, par. 34 a) à c)). En outre, donner des précisions sur la manière dont l</w:t>
      </w:r>
      <w:r>
        <w:t>’</w:t>
      </w:r>
      <w:r w:rsidRPr="002D632C">
        <w:t>État partie traite de la question des enfants de 17</w:t>
      </w:r>
      <w:r w:rsidR="005A422D">
        <w:t xml:space="preserve"> </w:t>
      </w:r>
      <w:r w:rsidRPr="002D632C">
        <w:t xml:space="preserve">ans qui quittent les </w:t>
      </w:r>
      <w:r w:rsidR="004E6954">
        <w:t>établissements</w:t>
      </w:r>
      <w:r w:rsidRPr="002D632C">
        <w:t xml:space="preserve"> assurant une </w:t>
      </w:r>
      <w:r w:rsidR="004E6954">
        <w:t xml:space="preserve">protection de remplacement, </w:t>
      </w:r>
      <w:r w:rsidRPr="002D632C">
        <w:t xml:space="preserve">y compris </w:t>
      </w:r>
      <w:r w:rsidR="004E6954">
        <w:t xml:space="preserve">celle de </w:t>
      </w:r>
      <w:r w:rsidRPr="002D632C">
        <w:t xml:space="preserve">la préparation </w:t>
      </w:r>
      <w:r w:rsidR="004E6954">
        <w:t xml:space="preserve">de leur </w:t>
      </w:r>
      <w:r w:rsidRPr="002D632C">
        <w:t>passage à l</w:t>
      </w:r>
      <w:r w:rsidR="004E6954">
        <w:t xml:space="preserve">a vie </w:t>
      </w:r>
      <w:r w:rsidRPr="002D632C">
        <w:t xml:space="preserve">adulte, </w:t>
      </w:r>
      <w:r w:rsidR="005C0D16">
        <w:t xml:space="preserve">sur </w:t>
      </w:r>
      <w:r w:rsidR="004E6954" w:rsidRPr="002D632C">
        <w:t>les dispositions prévues pour la suite</w:t>
      </w:r>
      <w:r w:rsidR="004E6954">
        <w:t xml:space="preserve"> </w:t>
      </w:r>
      <w:r w:rsidRPr="002D632C">
        <w:t>et sur le suivi de leur intégration dans la société.</w:t>
      </w:r>
    </w:p>
    <w:p w:rsidR="002D632C" w:rsidRPr="002D632C" w:rsidRDefault="002D632C" w:rsidP="002D632C">
      <w:pPr>
        <w:pStyle w:val="SingleTxtG"/>
      </w:pPr>
      <w:r w:rsidRPr="002D632C">
        <w:t>5.</w:t>
      </w:r>
      <w:r w:rsidRPr="002D632C">
        <w:tab/>
        <w:t>Indiquer comment l</w:t>
      </w:r>
      <w:r>
        <w:t>’</w:t>
      </w:r>
      <w:r w:rsidRPr="002D632C">
        <w:t>État partie fait face en pratique au taux relativement élevé de mortalité infantile parmi les enfants autochtones.</w:t>
      </w:r>
    </w:p>
    <w:p w:rsidR="002D632C" w:rsidRPr="002D632C" w:rsidRDefault="002D632C" w:rsidP="002D632C">
      <w:pPr>
        <w:pStyle w:val="SingleTxtG"/>
      </w:pPr>
      <w:r w:rsidRPr="002D632C">
        <w:t>6.</w:t>
      </w:r>
      <w:r w:rsidRPr="002D632C">
        <w:tab/>
        <w:t>Donner des informations au Comité sur les évaluations ou le suivi qui ont démontré l</w:t>
      </w:r>
      <w:r>
        <w:t>’</w:t>
      </w:r>
      <w:r w:rsidRPr="002D632C">
        <w:t>efficacité des concertations familiales.</w:t>
      </w:r>
    </w:p>
    <w:p w:rsidR="002D632C" w:rsidRPr="002D632C" w:rsidRDefault="002D632C" w:rsidP="002D632C">
      <w:pPr>
        <w:pStyle w:val="SingleTxtG"/>
      </w:pPr>
      <w:r w:rsidRPr="002D632C">
        <w:t>7.</w:t>
      </w:r>
      <w:r w:rsidRPr="002D632C">
        <w:tab/>
        <w:t xml:space="preserve">Fournir de plus amples informations </w:t>
      </w:r>
      <w:r w:rsidR="00521422">
        <w:t>à jour</w:t>
      </w:r>
      <w:r w:rsidRPr="002D632C">
        <w:t xml:space="preserve"> sur la traite des enfants et sur les mesures prises pour lutter contre ce</w:t>
      </w:r>
      <w:r w:rsidR="00521422">
        <w:t>tte pratique</w:t>
      </w:r>
      <w:r w:rsidRPr="002D632C">
        <w:t>. À cet égard, indiquer si le plan d</w:t>
      </w:r>
      <w:r>
        <w:t>’</w:t>
      </w:r>
      <w:r w:rsidRPr="002D632C">
        <w:t xml:space="preserve">action visant à prévenir la traite des personnes a été adopté et donner des précisions sur son contenu et les ressources financières qui </w:t>
      </w:r>
      <w:r w:rsidR="00521422">
        <w:t>lui</w:t>
      </w:r>
      <w:r w:rsidRPr="002D632C">
        <w:t xml:space="preserve"> sont </w:t>
      </w:r>
      <w:r w:rsidR="00521422">
        <w:t>consacrées</w:t>
      </w:r>
      <w:r w:rsidRPr="002D632C">
        <w:t xml:space="preserve">. </w:t>
      </w:r>
    </w:p>
    <w:p w:rsidR="002D632C" w:rsidRPr="002D632C" w:rsidRDefault="002D632C" w:rsidP="002D632C">
      <w:pPr>
        <w:pStyle w:val="SingleTxtG"/>
      </w:pPr>
      <w:r w:rsidRPr="002D632C">
        <w:t>8.</w:t>
      </w:r>
      <w:r w:rsidRPr="002D632C">
        <w:tab/>
        <w:t>Informer le Comité des conséquences de l</w:t>
      </w:r>
      <w:r>
        <w:t>’</w:t>
      </w:r>
      <w:r w:rsidRPr="002D632C">
        <w:t>abaissement de l</w:t>
      </w:r>
      <w:r>
        <w:t>’</w:t>
      </w:r>
      <w:r w:rsidRPr="002D632C">
        <w:t>âge minimum de la responsabilité pénale de 14 à 12</w:t>
      </w:r>
      <w:r w:rsidR="005A422D">
        <w:t xml:space="preserve"> </w:t>
      </w:r>
      <w:r w:rsidRPr="002D632C">
        <w:t xml:space="preserve">ans. </w:t>
      </w:r>
      <w:r w:rsidR="00521422">
        <w:t>L’i</w:t>
      </w:r>
      <w:r w:rsidRPr="002D632C">
        <w:t>nformer également des mesures prises pour:</w:t>
      </w:r>
    </w:p>
    <w:p w:rsidR="002D632C" w:rsidRPr="002D632C" w:rsidRDefault="002D632C" w:rsidP="00B71FBE">
      <w:pPr>
        <w:pStyle w:val="SingleTxtG"/>
        <w:ind w:firstLine="567"/>
      </w:pPr>
      <w:r w:rsidRPr="002D632C">
        <w:t>a)</w:t>
      </w:r>
      <w:r w:rsidRPr="002D632C">
        <w:tab/>
        <w:t>Éviter que les enfants ne soient détenus longtemps en garde à vue; et</w:t>
      </w:r>
    </w:p>
    <w:p w:rsidR="002D632C" w:rsidRPr="002D632C" w:rsidRDefault="002D632C" w:rsidP="00B71FBE">
      <w:pPr>
        <w:pStyle w:val="SingleTxtG"/>
        <w:ind w:firstLine="567"/>
      </w:pPr>
      <w:r w:rsidRPr="002D632C">
        <w:t>b)</w:t>
      </w:r>
      <w:r w:rsidRPr="002D632C">
        <w:tab/>
        <w:t>Veiller à ce que les enfants âgés de 17</w:t>
      </w:r>
      <w:r w:rsidR="00AB5ABF">
        <w:t xml:space="preserve"> </w:t>
      </w:r>
      <w:r w:rsidRPr="002D632C">
        <w:t>ans ne soient pas traités comme des adultes dans le système judiciaire.</w:t>
      </w:r>
    </w:p>
    <w:p w:rsidR="002D632C" w:rsidRPr="002D632C" w:rsidRDefault="00B71FBE" w:rsidP="008362AF">
      <w:pPr>
        <w:pStyle w:val="HChG"/>
      </w:pPr>
      <w:r>
        <w:tab/>
      </w:r>
      <w:r>
        <w:tab/>
      </w:r>
      <w:r w:rsidR="002D632C" w:rsidRPr="002D632C">
        <w:t>Deuxième partie</w:t>
      </w:r>
    </w:p>
    <w:p w:rsidR="002D632C" w:rsidRPr="002D632C" w:rsidRDefault="002D632C" w:rsidP="00B71FBE">
      <w:pPr>
        <w:pStyle w:val="SingleTxtG"/>
        <w:ind w:firstLine="567"/>
      </w:pPr>
      <w:r w:rsidRPr="002D632C">
        <w:rPr>
          <w:b/>
        </w:rPr>
        <w:t>Sous cette rubrique, le Comité invite l</w:t>
      </w:r>
      <w:r>
        <w:rPr>
          <w:b/>
        </w:rPr>
        <w:t>’</w:t>
      </w:r>
      <w:r w:rsidRPr="002D632C">
        <w:rPr>
          <w:b/>
        </w:rPr>
        <w:t>État partie à mettre à jour brièvement (trois pages au maximum) les renseignements fournis dans son rapport en ce qui concerne:</w:t>
      </w:r>
    </w:p>
    <w:p w:rsidR="002D632C" w:rsidRPr="002D632C" w:rsidRDefault="00B71FBE" w:rsidP="00B71FBE">
      <w:pPr>
        <w:pStyle w:val="SingleTxtG"/>
        <w:ind w:firstLine="567"/>
      </w:pPr>
      <w:r>
        <w:t>a)</w:t>
      </w:r>
      <w:r>
        <w:tab/>
        <w:t>L</w:t>
      </w:r>
      <w:r w:rsidR="002D632C" w:rsidRPr="002D632C">
        <w:t xml:space="preserve">es nouveaux projets ou textes de loi et leurs règlements </w:t>
      </w:r>
      <w:r>
        <w:t>d’application</w:t>
      </w:r>
      <w:r w:rsidR="002D632C" w:rsidRPr="002D632C">
        <w:t>;</w:t>
      </w:r>
    </w:p>
    <w:p w:rsidR="002D632C" w:rsidRPr="002D632C" w:rsidRDefault="00B71FBE" w:rsidP="00B71FBE">
      <w:pPr>
        <w:pStyle w:val="SingleTxtG"/>
        <w:ind w:firstLine="567"/>
      </w:pPr>
      <w:r>
        <w:t>b)</w:t>
      </w:r>
      <w:r>
        <w:tab/>
        <w:t>L</w:t>
      </w:r>
      <w:r w:rsidR="002D632C" w:rsidRPr="002D632C">
        <w:t>es nouvelles institutions (et leur mandat) ou les nouvelles réformes institutionnelles;</w:t>
      </w:r>
    </w:p>
    <w:p w:rsidR="002D632C" w:rsidRPr="002D632C" w:rsidRDefault="002D632C" w:rsidP="00B71FBE">
      <w:pPr>
        <w:pStyle w:val="SingleTxtG"/>
        <w:ind w:firstLine="567"/>
      </w:pPr>
      <w:r w:rsidRPr="002D632C">
        <w:t>c)</w:t>
      </w:r>
      <w:r w:rsidRPr="002D632C">
        <w:tab/>
        <w:t>Les politiques, programmes et plans d</w:t>
      </w:r>
      <w:r>
        <w:t>’</w:t>
      </w:r>
      <w:r w:rsidRPr="002D632C">
        <w:t xml:space="preserve">action récemment adoptés, ainsi que leur </w:t>
      </w:r>
      <w:r w:rsidR="00B71FBE">
        <w:t>champ d’application et leur financement</w:t>
      </w:r>
      <w:r w:rsidRPr="002D632C">
        <w:t>;</w:t>
      </w:r>
    </w:p>
    <w:p w:rsidR="002D632C" w:rsidRPr="002D632C" w:rsidRDefault="002D632C" w:rsidP="00B71FBE">
      <w:pPr>
        <w:pStyle w:val="SingleTxtG"/>
        <w:ind w:firstLine="567"/>
      </w:pPr>
      <w:r w:rsidRPr="002D632C">
        <w:t>d)</w:t>
      </w:r>
      <w:r w:rsidRPr="002D632C">
        <w:tab/>
        <w:t xml:space="preserve">Les </w:t>
      </w:r>
      <w:r w:rsidR="00CE5C66">
        <w:t>récentes</w:t>
      </w:r>
      <w:r w:rsidRPr="002D632C">
        <w:t xml:space="preserve"> ratifications d</w:t>
      </w:r>
      <w:r>
        <w:t>’</w:t>
      </w:r>
      <w:r w:rsidRPr="002D632C">
        <w:t>instruments relatifs aux droits de l</w:t>
      </w:r>
      <w:r>
        <w:t>’</w:t>
      </w:r>
      <w:r w:rsidRPr="002D632C">
        <w:t>homme et toute</w:t>
      </w:r>
      <w:r w:rsidR="00CE5C66">
        <w:t>s</w:t>
      </w:r>
      <w:r w:rsidRPr="002D632C">
        <w:t xml:space="preserve"> les mesures prises en vue d</w:t>
      </w:r>
      <w:r w:rsidR="00CE5C66">
        <w:t>’autres</w:t>
      </w:r>
      <w:r w:rsidRPr="002D632C">
        <w:t xml:space="preserve"> ratifications, en particulier en ce qui concerne le Protocole facultatif à la Convention relative aux droits de l</w:t>
      </w:r>
      <w:r>
        <w:t>’</w:t>
      </w:r>
      <w:r w:rsidRPr="002D632C">
        <w:t>enfant concernant la vente d</w:t>
      </w:r>
      <w:r>
        <w:t>’</w:t>
      </w:r>
      <w:r w:rsidRPr="002D632C">
        <w:t>enfants, la prostitution des enfants et la pornographie mettant en scène des enfants.</w:t>
      </w:r>
    </w:p>
    <w:p w:rsidR="002D632C" w:rsidRPr="002D632C" w:rsidRDefault="009E7902" w:rsidP="008362AF">
      <w:pPr>
        <w:pStyle w:val="HChG"/>
      </w:pPr>
      <w:r>
        <w:tab/>
      </w:r>
      <w:r>
        <w:tab/>
      </w:r>
      <w:r w:rsidR="002D632C" w:rsidRPr="002D632C">
        <w:t>Troisième partie</w:t>
      </w:r>
    </w:p>
    <w:p w:rsidR="002D632C" w:rsidRPr="002D632C" w:rsidRDefault="009E7902" w:rsidP="008362AF">
      <w:pPr>
        <w:pStyle w:val="H1G"/>
      </w:pPr>
      <w:r>
        <w:tab/>
      </w:r>
      <w:r>
        <w:tab/>
      </w:r>
      <w:r w:rsidR="002D632C" w:rsidRPr="002D632C">
        <w:t>Données, statistique</w:t>
      </w:r>
      <w:r w:rsidR="00954494">
        <w:t>s</w:t>
      </w:r>
      <w:r w:rsidR="002D632C" w:rsidRPr="002D632C">
        <w:t xml:space="preserve"> et autres informations, si disponible</w:t>
      </w:r>
      <w:r w:rsidR="005C0D16">
        <w:t>s</w:t>
      </w:r>
    </w:p>
    <w:p w:rsidR="002D632C" w:rsidRPr="002D632C" w:rsidRDefault="002D632C" w:rsidP="002D632C">
      <w:pPr>
        <w:pStyle w:val="SingleTxtG"/>
      </w:pPr>
      <w:r w:rsidRPr="002D632C">
        <w:t>1.</w:t>
      </w:r>
      <w:r w:rsidRPr="002D632C">
        <w:tab/>
        <w:t>En ce qui concerne les enfants séparés de leurs parents, fournir des données (ventilées par âge, sexe, zone rurale ou urbaine et origine ethnique ou sociale) sur:</w:t>
      </w:r>
    </w:p>
    <w:p w:rsidR="002D632C" w:rsidRPr="002D632C" w:rsidRDefault="002D632C" w:rsidP="009E7902">
      <w:pPr>
        <w:pStyle w:val="SingleTxtG"/>
        <w:ind w:firstLine="567"/>
      </w:pPr>
      <w:r w:rsidRPr="002D632C">
        <w:t>a)</w:t>
      </w:r>
      <w:r w:rsidRPr="002D632C">
        <w:tab/>
        <w:t>Le nombre d</w:t>
      </w:r>
      <w:r>
        <w:t>’</w:t>
      </w:r>
      <w:r w:rsidR="009E7902">
        <w:t xml:space="preserve">enfants privés des soins </w:t>
      </w:r>
      <w:r w:rsidRPr="002D632C">
        <w:t>de leurs parents, ventilé par motifs (par exemple, pauvreté, abandon du fait de la discrimination, etc</w:t>
      </w:r>
      <w:r w:rsidR="009E7902">
        <w:t>.</w:t>
      </w:r>
      <w:r w:rsidRPr="002D632C">
        <w:t xml:space="preserve">); </w:t>
      </w:r>
    </w:p>
    <w:p w:rsidR="002D632C" w:rsidRPr="002D632C" w:rsidRDefault="002D632C" w:rsidP="009E7902">
      <w:pPr>
        <w:pStyle w:val="SingleTxtG"/>
        <w:ind w:firstLine="567"/>
      </w:pPr>
      <w:r w:rsidRPr="002D632C">
        <w:t>b)</w:t>
      </w:r>
      <w:r w:rsidRPr="002D632C">
        <w:tab/>
        <w:t>Le nombre d</w:t>
      </w:r>
      <w:r>
        <w:t>’</w:t>
      </w:r>
      <w:r w:rsidRPr="002D632C">
        <w:t>enfants séparés de leurs parents en raison d</w:t>
      </w:r>
      <w:r>
        <w:t>’</w:t>
      </w:r>
      <w:r w:rsidRPr="002D632C">
        <w:t>une décision d</w:t>
      </w:r>
      <w:r>
        <w:t>’</w:t>
      </w:r>
      <w:r w:rsidRPr="002D632C">
        <w:t xml:space="preserve">un tribunal </w:t>
      </w:r>
      <w:r w:rsidR="009E7902">
        <w:t>(</w:t>
      </w:r>
      <w:r w:rsidR="009E7902" w:rsidRPr="002D632C">
        <w:t xml:space="preserve">notamment </w:t>
      </w:r>
      <w:r w:rsidR="009E7902">
        <w:t xml:space="preserve">dans le contexte de </w:t>
      </w:r>
      <w:r w:rsidRPr="002D632C">
        <w:t>situations de détention, d</w:t>
      </w:r>
      <w:r>
        <w:t>’</w:t>
      </w:r>
      <w:r w:rsidRPr="002D632C">
        <w:t>incarcération, d</w:t>
      </w:r>
      <w:r>
        <w:t>’</w:t>
      </w:r>
      <w:r w:rsidRPr="002D632C">
        <w:t>exil ou d</w:t>
      </w:r>
      <w:r>
        <w:t>’</w:t>
      </w:r>
      <w:r w:rsidRPr="002D632C">
        <w:t>expulsion);</w:t>
      </w:r>
    </w:p>
    <w:p w:rsidR="002D632C" w:rsidRPr="002D632C" w:rsidRDefault="002D632C" w:rsidP="009E7902">
      <w:pPr>
        <w:pStyle w:val="SingleTxtG"/>
        <w:ind w:firstLine="567"/>
      </w:pPr>
      <w:r w:rsidRPr="002D632C">
        <w:t>c)</w:t>
      </w:r>
      <w:r w:rsidRPr="002D632C">
        <w:tab/>
        <w:t>Le nombre d</w:t>
      </w:r>
      <w:r>
        <w:t>’</w:t>
      </w:r>
      <w:r w:rsidRPr="002D632C">
        <w:t xml:space="preserve">institutions prévues pour ces enfants, ventilé par région, le nombre de places disponibles dans ces institutions, le </w:t>
      </w:r>
      <w:r w:rsidR="00F41B73">
        <w:t>ratio personnel/</w:t>
      </w:r>
      <w:r w:rsidRPr="002D632C">
        <w:t xml:space="preserve">enfants et le nombre de </w:t>
      </w:r>
      <w:r w:rsidR="00F41B73">
        <w:t>familles</w:t>
      </w:r>
      <w:r w:rsidRPr="002D632C">
        <w:t xml:space="preserve"> d</w:t>
      </w:r>
      <w:r>
        <w:t>’</w:t>
      </w:r>
      <w:r w:rsidRPr="002D632C">
        <w:t>accueil;</w:t>
      </w:r>
    </w:p>
    <w:p w:rsidR="002D632C" w:rsidRPr="002D632C" w:rsidRDefault="002D632C" w:rsidP="00F41B73">
      <w:pPr>
        <w:pStyle w:val="SingleTxtG"/>
        <w:ind w:firstLine="567"/>
      </w:pPr>
      <w:r w:rsidRPr="002D632C">
        <w:t>d)</w:t>
      </w:r>
      <w:r w:rsidRPr="002D632C">
        <w:tab/>
        <w:t>Le nombre et le pourcentage d</w:t>
      </w:r>
      <w:r>
        <w:t>’</w:t>
      </w:r>
      <w:r w:rsidRPr="002D632C">
        <w:t>enfants séparés de leurs parents qui sont placés en institution, dans des familles d</w:t>
      </w:r>
      <w:r>
        <w:t>’</w:t>
      </w:r>
      <w:r w:rsidRPr="002D632C">
        <w:t>accueil ou pris en charge par des proches, ainsi que la durée du placement et la fréquence de son réexamen;</w:t>
      </w:r>
    </w:p>
    <w:p w:rsidR="002D632C" w:rsidRPr="002D632C" w:rsidRDefault="002D632C" w:rsidP="00F41B73">
      <w:pPr>
        <w:pStyle w:val="SingleTxtG"/>
        <w:ind w:firstLine="567"/>
      </w:pPr>
      <w:r w:rsidRPr="002D632C">
        <w:t>e)</w:t>
      </w:r>
      <w:r w:rsidRPr="002D632C">
        <w:tab/>
        <w:t>Le nombre et le pourcentage d</w:t>
      </w:r>
      <w:r>
        <w:t>’</w:t>
      </w:r>
      <w:r w:rsidRPr="002D632C">
        <w:t>enfants réunis avec leurs parents après un placement;</w:t>
      </w:r>
    </w:p>
    <w:p w:rsidR="002D632C" w:rsidRPr="002D632C" w:rsidRDefault="00F41B73" w:rsidP="00F41B73">
      <w:pPr>
        <w:pStyle w:val="SingleTxtG"/>
        <w:ind w:firstLine="567"/>
      </w:pPr>
      <w:r>
        <w:t>f)</w:t>
      </w:r>
      <w:r w:rsidR="002D632C" w:rsidRPr="002D632C">
        <w:tab/>
        <w:t>Le nombre d</w:t>
      </w:r>
      <w:r w:rsidR="002D632C">
        <w:t>’</w:t>
      </w:r>
      <w:r w:rsidR="002D632C" w:rsidRPr="002D632C">
        <w:t>enfants participant à des programmes d</w:t>
      </w:r>
      <w:r w:rsidR="002D632C">
        <w:t xml:space="preserve">’adoption </w:t>
      </w:r>
      <w:r w:rsidR="002D632C" w:rsidRPr="002D632C">
        <w:t xml:space="preserve">nationaux et internationaux (formels et informels) ventilé par âge </w:t>
      </w:r>
      <w:r>
        <w:t xml:space="preserve">avec indication du </w:t>
      </w:r>
      <w:r w:rsidR="002D632C" w:rsidRPr="002D632C">
        <w:t>pays d</w:t>
      </w:r>
      <w:r w:rsidR="002D632C">
        <w:t>’</w:t>
      </w:r>
      <w:r w:rsidR="002D632C" w:rsidRPr="002D632C">
        <w:t>origine et d</w:t>
      </w:r>
      <w:r w:rsidR="002D632C">
        <w:t>’</w:t>
      </w:r>
      <w:r w:rsidR="002D632C" w:rsidRPr="002D632C">
        <w:t>adoption des enfants concernés.</w:t>
      </w:r>
    </w:p>
    <w:p w:rsidR="002D632C" w:rsidRPr="002D632C" w:rsidRDefault="002D632C" w:rsidP="002D632C">
      <w:pPr>
        <w:pStyle w:val="SingleTxtG"/>
      </w:pPr>
      <w:r w:rsidRPr="002D632C">
        <w:t>2.</w:t>
      </w:r>
      <w:r w:rsidRPr="002D632C">
        <w:tab/>
        <w:t>Fournir, pour les années 2008, 2009 et 2010, des données ventilées (par âge, sexe, origine ethnique et cadre d</w:t>
      </w:r>
      <w:r>
        <w:t>’</w:t>
      </w:r>
      <w:r w:rsidRPr="002D632C">
        <w:t>enseignement) sur le nombre d</w:t>
      </w:r>
      <w:r>
        <w:t>’</w:t>
      </w:r>
      <w:r w:rsidRPr="002D632C">
        <w:t>enfants suspendus ou exclus de l</w:t>
      </w:r>
      <w:r>
        <w:t>’</w:t>
      </w:r>
      <w:r w:rsidRPr="002D632C">
        <w:t>école.</w:t>
      </w:r>
    </w:p>
    <w:p w:rsidR="002D632C" w:rsidRPr="002D632C" w:rsidRDefault="002D632C" w:rsidP="002D632C">
      <w:pPr>
        <w:pStyle w:val="SingleTxtG"/>
      </w:pPr>
      <w:r w:rsidRPr="002D632C">
        <w:t>3.</w:t>
      </w:r>
      <w:r w:rsidRPr="002D632C">
        <w:tab/>
        <w:t>S</w:t>
      </w:r>
      <w:r>
        <w:t>’</w:t>
      </w:r>
      <w:r w:rsidRPr="002D632C">
        <w:t>agissant de la maltraitance et du délaissement, fournir, pour les années 2008, 2009 et 2010, des données ventilées (par âge, sexe, emplacement géographique et type d</w:t>
      </w:r>
      <w:r>
        <w:t>’</w:t>
      </w:r>
      <w:r w:rsidRPr="002D632C">
        <w:t>infraction signalée) sur:</w:t>
      </w:r>
    </w:p>
    <w:p w:rsidR="002D632C" w:rsidRPr="002D632C" w:rsidRDefault="002D632C" w:rsidP="009C306B">
      <w:pPr>
        <w:pStyle w:val="SingleTxtG"/>
        <w:ind w:firstLine="567"/>
      </w:pPr>
      <w:r w:rsidRPr="002D632C">
        <w:t>a)</w:t>
      </w:r>
      <w:r w:rsidRPr="002D632C">
        <w:tab/>
        <w:t>Le nombre de cas de maltraitance et de délaissement signalés;</w:t>
      </w:r>
    </w:p>
    <w:p w:rsidR="002D632C" w:rsidRPr="002D632C" w:rsidRDefault="002D632C" w:rsidP="009C306B">
      <w:pPr>
        <w:pStyle w:val="SingleTxtG"/>
        <w:ind w:firstLine="567"/>
      </w:pPr>
      <w:r w:rsidRPr="002D632C">
        <w:t>b)</w:t>
      </w:r>
      <w:r w:rsidRPr="002D632C">
        <w:tab/>
        <w:t xml:space="preserve">Le nombre et le pourcentage de </w:t>
      </w:r>
      <w:r w:rsidR="009C306B">
        <w:t>cas signalés</w:t>
      </w:r>
      <w:r w:rsidRPr="002D632C">
        <w:t xml:space="preserve"> qui ont donné lieu à une décision de justice ou qui ont eu d</w:t>
      </w:r>
      <w:r>
        <w:t>’</w:t>
      </w:r>
      <w:r w:rsidRPr="002D632C">
        <w:t>autres suites, notamment l</w:t>
      </w:r>
      <w:r>
        <w:t>’</w:t>
      </w:r>
      <w:r w:rsidRPr="002D632C">
        <w:t xml:space="preserve">engagement de poursuites; </w:t>
      </w:r>
    </w:p>
    <w:p w:rsidR="002D632C" w:rsidRPr="002D632C" w:rsidRDefault="002D632C" w:rsidP="009C306B">
      <w:pPr>
        <w:pStyle w:val="SingleTxtG"/>
        <w:ind w:firstLine="567"/>
      </w:pPr>
      <w:r w:rsidRPr="002D632C">
        <w:t>c)</w:t>
      </w:r>
      <w:r w:rsidRPr="002D632C">
        <w:tab/>
        <w:t>Le nombre et la proportion d</w:t>
      </w:r>
      <w:r>
        <w:t>’</w:t>
      </w:r>
      <w:r w:rsidRPr="002D632C">
        <w:t>enfants victimes qui ont bénéficié de conseils et d</w:t>
      </w:r>
      <w:r>
        <w:t>’</w:t>
      </w:r>
      <w:r w:rsidRPr="002D632C">
        <w:t>une aide à la réadaptation.</w:t>
      </w:r>
    </w:p>
    <w:p w:rsidR="002D632C" w:rsidRPr="002D632C" w:rsidRDefault="002D632C" w:rsidP="002D632C">
      <w:pPr>
        <w:pStyle w:val="SingleTxtG"/>
      </w:pPr>
      <w:r w:rsidRPr="002D632C">
        <w:t>4.</w:t>
      </w:r>
      <w:r w:rsidRPr="002D632C">
        <w:tab/>
        <w:t xml:space="preserve">Donner des renseignements </w:t>
      </w:r>
      <w:r w:rsidR="009C306B">
        <w:t xml:space="preserve">à jour </w:t>
      </w:r>
      <w:r w:rsidRPr="002D632C">
        <w:t>sur les mesures prises pour promouvoir et protéger les droits des enfants dans le contexte de la santé des adolescents et fournir, pour les années 2008, 2009 et 2010, des données sur:</w:t>
      </w:r>
    </w:p>
    <w:p w:rsidR="002D632C" w:rsidRPr="002D632C" w:rsidRDefault="002D632C" w:rsidP="009C306B">
      <w:pPr>
        <w:pStyle w:val="SingleTxtG"/>
        <w:ind w:firstLine="567"/>
      </w:pPr>
      <w:r w:rsidRPr="002D632C">
        <w:t>a)</w:t>
      </w:r>
      <w:r w:rsidRPr="002D632C">
        <w:tab/>
        <w:t>Le nombre d</w:t>
      </w:r>
      <w:r>
        <w:t>’</w:t>
      </w:r>
      <w:r w:rsidRPr="002D632C">
        <w:t>adolescents atteints d</w:t>
      </w:r>
      <w:r>
        <w:t>’</w:t>
      </w:r>
      <w:r w:rsidRPr="002D632C">
        <w:t>infections sexuellement transmissibles, dont le VIH/sida, et le nombre d</w:t>
      </w:r>
      <w:r>
        <w:t>’</w:t>
      </w:r>
      <w:r w:rsidRPr="002D632C">
        <w:t>adolescents consommant du tabac, des drogues ou de l</w:t>
      </w:r>
      <w:r>
        <w:t>’</w:t>
      </w:r>
      <w:r w:rsidRPr="002D632C">
        <w:t>alcool, ventilé par sexe et par âge;</w:t>
      </w:r>
    </w:p>
    <w:p w:rsidR="002D632C" w:rsidRPr="002D632C" w:rsidRDefault="002D632C" w:rsidP="009C306B">
      <w:pPr>
        <w:pStyle w:val="SingleTxtG"/>
        <w:ind w:firstLine="567"/>
      </w:pPr>
      <w:r w:rsidRPr="002D632C">
        <w:t>b)</w:t>
      </w:r>
      <w:r w:rsidRPr="002D632C">
        <w:tab/>
        <w:t xml:space="preserve">Le nombre de grossesses </w:t>
      </w:r>
      <w:r w:rsidR="00954494">
        <w:t xml:space="preserve">chez les </w:t>
      </w:r>
      <w:r w:rsidRPr="002D632C">
        <w:t>adolesc</w:t>
      </w:r>
      <w:r w:rsidR="009C306B">
        <w:t xml:space="preserve">entes, ventilé par zone urbaine ou </w:t>
      </w:r>
      <w:r w:rsidRPr="002D632C">
        <w:t>rurale et par groupe minoritaire; et</w:t>
      </w:r>
    </w:p>
    <w:p w:rsidR="002D632C" w:rsidRPr="002D632C" w:rsidRDefault="002D632C" w:rsidP="009C306B">
      <w:pPr>
        <w:pStyle w:val="SingleTxtG"/>
        <w:ind w:firstLine="567"/>
      </w:pPr>
      <w:r w:rsidRPr="002D632C">
        <w:t>c)</w:t>
      </w:r>
      <w:r w:rsidRPr="002D632C">
        <w:tab/>
        <w:t>Le nombre de programmes et services axés sur la prévention et le traitement des problèmes de santé des adolescents, y compris les problèmes de santé mentale (tels que les comportements suicidaires).</w:t>
      </w:r>
    </w:p>
    <w:p w:rsidR="002D632C" w:rsidRPr="002D632C" w:rsidRDefault="002D632C" w:rsidP="002D632C">
      <w:pPr>
        <w:pStyle w:val="SingleTxtG"/>
      </w:pPr>
      <w:r w:rsidRPr="002D632C">
        <w:t>5.</w:t>
      </w:r>
      <w:r w:rsidRPr="002D632C">
        <w:tab/>
        <w:t xml:space="preserve">Fournir, pour </w:t>
      </w:r>
      <w:r>
        <w:t xml:space="preserve">les années 2008, 2009 et 2010, </w:t>
      </w:r>
      <w:r w:rsidRPr="002D632C">
        <w:t>des données ventilées (par âge, sexe, origine ethnique ou sociale et type de délit</w:t>
      </w:r>
      <w:r w:rsidR="00954494">
        <w:t>)</w:t>
      </w:r>
      <w:r w:rsidRPr="002D632C">
        <w:t xml:space="preserve"> concernant:</w:t>
      </w:r>
    </w:p>
    <w:p w:rsidR="002D632C" w:rsidRPr="002D632C" w:rsidRDefault="002D632C" w:rsidP="009C306B">
      <w:pPr>
        <w:pStyle w:val="SingleTxtG"/>
        <w:ind w:firstLine="567"/>
      </w:pPr>
      <w:r w:rsidRPr="002D632C">
        <w:t>a)</w:t>
      </w:r>
      <w:r w:rsidRPr="002D632C">
        <w:tab/>
        <w:t>Le nombre de personnes de moins de 18</w:t>
      </w:r>
      <w:r w:rsidR="00AB5ABF">
        <w:t xml:space="preserve"> </w:t>
      </w:r>
      <w:r w:rsidRPr="002D632C">
        <w:t xml:space="preserve">ans qui ont été arrêtées par la police </w:t>
      </w:r>
      <w:r w:rsidR="009C306B">
        <w:t>à la suite d’une infraction présumée</w:t>
      </w:r>
      <w:r w:rsidRPr="002D632C">
        <w:t>;</w:t>
      </w:r>
    </w:p>
    <w:p w:rsidR="002D632C" w:rsidRPr="002D632C" w:rsidRDefault="002D632C" w:rsidP="009C306B">
      <w:pPr>
        <w:pStyle w:val="SingleTxtG"/>
        <w:ind w:firstLine="567"/>
      </w:pPr>
      <w:r w:rsidRPr="002D632C">
        <w:t>b)</w:t>
      </w:r>
      <w:r w:rsidRPr="002D632C">
        <w:tab/>
        <w:t>Le nombre d</w:t>
      </w:r>
      <w:r>
        <w:t>’</w:t>
      </w:r>
      <w:r w:rsidRPr="002D632C">
        <w:t>enfants âgés de 12 à 14 ans qui on</w:t>
      </w:r>
      <w:r w:rsidR="00954494">
        <w:t>t commis des infractions graves;</w:t>
      </w:r>
    </w:p>
    <w:p w:rsidR="002D632C" w:rsidRPr="002D632C" w:rsidRDefault="002D632C" w:rsidP="009C306B">
      <w:pPr>
        <w:pStyle w:val="SingleTxtG"/>
        <w:ind w:firstLine="567"/>
      </w:pPr>
      <w:r w:rsidRPr="002D632C">
        <w:t>c)</w:t>
      </w:r>
      <w:r w:rsidRPr="002D632C">
        <w:tab/>
        <w:t>Le pourcentage d</w:t>
      </w:r>
      <w:r>
        <w:t>’</w:t>
      </w:r>
      <w:r w:rsidRPr="002D632C">
        <w:t>affaires dans lesquelles une assistan</w:t>
      </w:r>
      <w:r w:rsidR="009C306B">
        <w:t xml:space="preserve">ce juridique ou autre a été </w:t>
      </w:r>
      <w:r w:rsidRPr="002D632C">
        <w:t>assurée;</w:t>
      </w:r>
    </w:p>
    <w:p w:rsidR="002D632C" w:rsidRPr="002D632C" w:rsidRDefault="002D632C" w:rsidP="009C306B">
      <w:pPr>
        <w:pStyle w:val="SingleTxtG"/>
        <w:ind w:firstLine="567"/>
      </w:pPr>
      <w:r w:rsidRPr="002D632C">
        <w:t>d)</w:t>
      </w:r>
      <w:r w:rsidRPr="002D632C">
        <w:tab/>
        <w:t>Le nombre et le pourcentage de personnes de moins de 18</w:t>
      </w:r>
      <w:r w:rsidR="00AB5ABF">
        <w:t xml:space="preserve"> </w:t>
      </w:r>
      <w:r w:rsidRPr="002D632C">
        <w:t>ans qui ont été reconnues coupables d</w:t>
      </w:r>
      <w:r>
        <w:t>’</w:t>
      </w:r>
      <w:r w:rsidRPr="002D632C">
        <w:t>une infraction par un tribunal et ont été condamnées à une peine avec sursis ou une peine autre que la privation de liberté;</w:t>
      </w:r>
    </w:p>
    <w:p w:rsidR="002D632C" w:rsidRPr="002D632C" w:rsidRDefault="002D632C" w:rsidP="009C306B">
      <w:pPr>
        <w:pStyle w:val="SingleTxtG"/>
        <w:ind w:firstLine="567"/>
      </w:pPr>
      <w:r w:rsidRPr="002D632C">
        <w:t>e)</w:t>
      </w:r>
      <w:r w:rsidRPr="002D632C">
        <w:tab/>
        <w:t xml:space="preserve">Le nombre de personnes de moins de 18 ans détenues dans des prisons pour adultes et le nombre de femmes enceintes et de femmes </w:t>
      </w:r>
      <w:r w:rsidR="004656A5">
        <w:t>accompagnées d’</w:t>
      </w:r>
      <w:r w:rsidRPr="002D632C">
        <w:t>enfants qui sont incarcérées;</w:t>
      </w:r>
    </w:p>
    <w:p w:rsidR="002D632C" w:rsidRPr="002D632C" w:rsidRDefault="002D632C" w:rsidP="009C306B">
      <w:pPr>
        <w:pStyle w:val="SingleTxtG"/>
        <w:ind w:firstLine="567"/>
      </w:pPr>
      <w:r w:rsidRPr="002D632C">
        <w:t>f)</w:t>
      </w:r>
      <w:r w:rsidRPr="002D632C">
        <w:tab/>
        <w:t>Le nom</w:t>
      </w:r>
      <w:r w:rsidR="00DA3962">
        <w:t xml:space="preserve">bre de personnes de moins de 18 </w:t>
      </w:r>
      <w:r w:rsidRPr="002D632C">
        <w:t xml:space="preserve">ans qui participent à des programmes </w:t>
      </w:r>
      <w:r w:rsidR="004656A5">
        <w:t>spéciaux de réadaptation</w:t>
      </w:r>
      <w:r w:rsidRPr="002D632C">
        <w:t>;</w:t>
      </w:r>
    </w:p>
    <w:p w:rsidR="002D632C" w:rsidRPr="002D632C" w:rsidRDefault="002D632C" w:rsidP="009C306B">
      <w:pPr>
        <w:pStyle w:val="SingleTxtG"/>
        <w:ind w:firstLine="567"/>
      </w:pPr>
      <w:r w:rsidRPr="002D632C">
        <w:t>g)</w:t>
      </w:r>
      <w:r w:rsidRPr="002D632C">
        <w:tab/>
        <w:t>Le pourcentage de cas de récidive.</w:t>
      </w:r>
    </w:p>
    <w:p w:rsidR="00DA3BE9" w:rsidRDefault="002D632C" w:rsidP="002D632C">
      <w:pPr>
        <w:pStyle w:val="SingleTxtG"/>
      </w:pPr>
      <w:r w:rsidRPr="002D632C">
        <w:t>En outre, l</w:t>
      </w:r>
      <w:r>
        <w:t>’</w:t>
      </w:r>
      <w:r w:rsidRPr="002D632C">
        <w:t xml:space="preserve">État partie </w:t>
      </w:r>
      <w:r w:rsidR="004656A5">
        <w:t>pourrait</w:t>
      </w:r>
      <w:r w:rsidRPr="002D632C">
        <w:t xml:space="preserve"> établir une liste des domaines </w:t>
      </w:r>
      <w:r w:rsidR="004656A5">
        <w:t xml:space="preserve">concernant </w:t>
      </w:r>
      <w:r w:rsidRPr="002D632C">
        <w:t>les enfants qu</w:t>
      </w:r>
      <w:r>
        <w:t>’</w:t>
      </w:r>
      <w:r w:rsidRPr="002D632C">
        <w:t>il juge importants pour l</w:t>
      </w:r>
      <w:r>
        <w:t>’</w:t>
      </w:r>
      <w:r w:rsidRPr="002D632C">
        <w:t>application de la Convention.</w:t>
      </w:r>
    </w:p>
    <w:p w:rsidR="00954494" w:rsidRPr="00954494" w:rsidRDefault="00954494" w:rsidP="00954494">
      <w:pPr>
        <w:pStyle w:val="SingleTxtG"/>
        <w:spacing w:before="240" w:after="0"/>
        <w:jc w:val="center"/>
        <w:rPr>
          <w:u w:val="single"/>
        </w:rPr>
      </w:pPr>
      <w:r>
        <w:rPr>
          <w:u w:val="single"/>
        </w:rPr>
        <w:tab/>
      </w:r>
      <w:r>
        <w:rPr>
          <w:u w:val="single"/>
        </w:rPr>
        <w:tab/>
      </w:r>
      <w:r>
        <w:rPr>
          <w:u w:val="single"/>
        </w:rPr>
        <w:tab/>
      </w:r>
    </w:p>
    <w:sectPr w:rsidR="00954494" w:rsidRPr="00954494" w:rsidSect="002D632C">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86E49" w:rsidRDefault="00A86E49"/>
  </w:endnote>
  <w:endnote w:type="continuationSeparator" w:id="0">
    <w:p w:rsidR="00A86E49" w:rsidRDefault="00A86E49"/>
  </w:endnote>
  <w:endnote w:type="continuationNotice" w:id="1">
    <w:p w:rsidR="00A86E49" w:rsidRDefault="00A86E4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D632C" w:rsidRPr="002D632C" w:rsidRDefault="002D632C" w:rsidP="002D632C">
    <w:pPr>
      <w:pStyle w:val="Footer"/>
      <w:tabs>
        <w:tab w:val="right" w:pos="9638"/>
      </w:tabs>
    </w:pPr>
    <w:r w:rsidRPr="002D632C">
      <w:rPr>
        <w:b/>
        <w:sz w:val="18"/>
      </w:rPr>
      <w:fldChar w:fldCharType="begin"/>
    </w:r>
    <w:r w:rsidRPr="002D632C">
      <w:rPr>
        <w:b/>
        <w:sz w:val="18"/>
      </w:rPr>
      <w:instrText xml:space="preserve"> PAGE  \* MERGEFORMAT </w:instrText>
    </w:r>
    <w:r w:rsidRPr="002D632C">
      <w:rPr>
        <w:b/>
        <w:sz w:val="18"/>
      </w:rPr>
      <w:fldChar w:fldCharType="separate"/>
    </w:r>
    <w:r w:rsidR="00AB5ABF">
      <w:rPr>
        <w:b/>
        <w:noProof/>
        <w:sz w:val="18"/>
      </w:rPr>
      <w:t>4</w:t>
    </w:r>
    <w:r w:rsidRPr="002D632C">
      <w:rPr>
        <w:b/>
        <w:sz w:val="18"/>
      </w:rPr>
      <w:fldChar w:fldCharType="end"/>
    </w:r>
    <w:r>
      <w:rPr>
        <w:b/>
        <w:sz w:val="18"/>
      </w:rPr>
      <w:tab/>
    </w:r>
    <w:r>
      <w:t>GE.10-46298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D632C" w:rsidRPr="002D632C" w:rsidRDefault="002D632C" w:rsidP="002D632C">
    <w:pPr>
      <w:pStyle w:val="Footer"/>
      <w:tabs>
        <w:tab w:val="right" w:pos="9638"/>
      </w:tabs>
      <w:rPr>
        <w:b/>
        <w:sz w:val="18"/>
      </w:rPr>
    </w:pPr>
    <w:r>
      <w:t>GE.10-46298</w:t>
    </w:r>
    <w:r>
      <w:tab/>
    </w:r>
    <w:r w:rsidRPr="002D632C">
      <w:rPr>
        <w:b/>
        <w:sz w:val="18"/>
      </w:rPr>
      <w:fldChar w:fldCharType="begin"/>
    </w:r>
    <w:r w:rsidRPr="002D632C">
      <w:rPr>
        <w:b/>
        <w:sz w:val="18"/>
      </w:rPr>
      <w:instrText xml:space="preserve"> PAGE  \* MERGEFORMAT </w:instrText>
    </w:r>
    <w:r w:rsidRPr="002D632C">
      <w:rPr>
        <w:b/>
        <w:sz w:val="18"/>
      </w:rPr>
      <w:fldChar w:fldCharType="separate"/>
    </w:r>
    <w:r w:rsidR="00AB5ABF">
      <w:rPr>
        <w:b/>
        <w:noProof/>
        <w:sz w:val="18"/>
      </w:rPr>
      <w:t>3</w:t>
    </w:r>
    <w:r w:rsidRPr="002D632C">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47D40" w:rsidRDefault="002D632C">
    <w:pPr>
      <w:pStyle w:val="Footer"/>
    </w:pPr>
    <w:r>
      <w:rPr>
        <w:sz w:val="20"/>
      </w:rPr>
      <w:t>GE.10-46298</w:t>
    </w:r>
    <w:r w:rsidR="00A47D40">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sidR="008362AF">
      <w:rPr>
        <w:sz w:val="20"/>
      </w:rPr>
      <w:t xml:space="preserve">  (F)    26</w:t>
    </w:r>
    <w:r>
      <w:rPr>
        <w:sz w:val="20"/>
      </w:rPr>
      <w:t>1110</w:t>
    </w:r>
    <w:r w:rsidR="008362AF">
      <w:rPr>
        <w:sz w:val="20"/>
      </w:rPr>
      <w:t xml:space="preserve">    261110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86E49" w:rsidRPr="00D27D5E" w:rsidRDefault="00A86E49" w:rsidP="00D27D5E">
      <w:pPr>
        <w:tabs>
          <w:tab w:val="right" w:pos="2155"/>
        </w:tabs>
        <w:spacing w:after="80"/>
        <w:ind w:left="680"/>
        <w:rPr>
          <w:u w:val="single"/>
        </w:rPr>
      </w:pPr>
      <w:r>
        <w:rPr>
          <w:u w:val="single"/>
        </w:rPr>
        <w:tab/>
      </w:r>
    </w:p>
  </w:footnote>
  <w:footnote w:type="continuationSeparator" w:id="0">
    <w:p w:rsidR="00A86E49" w:rsidRPr="00EA0E33" w:rsidRDefault="00A86E49" w:rsidP="00EA0E33">
      <w:pPr>
        <w:tabs>
          <w:tab w:val="right" w:pos="2155"/>
        </w:tabs>
        <w:spacing w:after="80"/>
        <w:ind w:left="680"/>
        <w:rPr>
          <w:u w:val="single"/>
        </w:rPr>
      </w:pPr>
      <w:r w:rsidRPr="00EA0E33">
        <w:rPr>
          <w:u w:val="single"/>
        </w:rPr>
        <w:tab/>
      </w:r>
    </w:p>
  </w:footnote>
  <w:footnote w:type="continuationNotice" w:id="1">
    <w:p w:rsidR="00A86E49" w:rsidRDefault="00A86E49"/>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D632C" w:rsidRPr="002D632C" w:rsidRDefault="002D632C">
    <w:pPr>
      <w:pStyle w:val="Header"/>
    </w:pPr>
    <w:r>
      <w:t>CRC/C/NZL/Q/3-4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D632C" w:rsidRPr="002D632C" w:rsidRDefault="002D632C" w:rsidP="002D632C">
    <w:pPr>
      <w:pStyle w:val="Header"/>
      <w:jc w:val="right"/>
    </w:pPr>
    <w:r>
      <w:t>CRC/C/NZL/Q/3-4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45F2A82E"/>
    <w:lvl w:ilvl="0">
      <w:start w:val="1"/>
      <w:numFmt w:val="decimal"/>
      <w:lvlText w:val="%1."/>
      <w:lvlJc w:val="left"/>
      <w:pPr>
        <w:tabs>
          <w:tab w:val="num" w:pos="1492"/>
        </w:tabs>
        <w:ind w:left="1492" w:hanging="360"/>
      </w:pPr>
    </w:lvl>
  </w:abstractNum>
  <w:abstractNum w:abstractNumId="1">
    <w:nsid w:val="FFFFFF7D"/>
    <w:multiLevelType w:val="singleLevel"/>
    <w:tmpl w:val="D414988A"/>
    <w:lvl w:ilvl="0">
      <w:start w:val="1"/>
      <w:numFmt w:val="decimal"/>
      <w:lvlText w:val="%1."/>
      <w:lvlJc w:val="left"/>
      <w:pPr>
        <w:tabs>
          <w:tab w:val="num" w:pos="1209"/>
        </w:tabs>
        <w:ind w:left="1209" w:hanging="360"/>
      </w:pPr>
    </w:lvl>
  </w:abstractNum>
  <w:abstractNum w:abstractNumId="2">
    <w:nsid w:val="FFFFFF7E"/>
    <w:multiLevelType w:val="singleLevel"/>
    <w:tmpl w:val="26C81DF2"/>
    <w:lvl w:ilvl="0">
      <w:start w:val="1"/>
      <w:numFmt w:val="decimal"/>
      <w:lvlText w:val="%1."/>
      <w:lvlJc w:val="left"/>
      <w:pPr>
        <w:tabs>
          <w:tab w:val="num" w:pos="926"/>
        </w:tabs>
        <w:ind w:left="926" w:hanging="360"/>
      </w:pPr>
    </w:lvl>
  </w:abstractNum>
  <w:abstractNum w:abstractNumId="3">
    <w:nsid w:val="FFFFFF7F"/>
    <w:multiLevelType w:val="singleLevel"/>
    <w:tmpl w:val="60AAC284"/>
    <w:lvl w:ilvl="0">
      <w:start w:val="1"/>
      <w:numFmt w:val="decimal"/>
      <w:lvlText w:val="%1."/>
      <w:lvlJc w:val="left"/>
      <w:pPr>
        <w:tabs>
          <w:tab w:val="num" w:pos="643"/>
        </w:tabs>
        <w:ind w:left="643" w:hanging="360"/>
      </w:pPr>
    </w:lvl>
  </w:abstractNum>
  <w:abstractNum w:abstractNumId="4">
    <w:nsid w:val="FFFFFF80"/>
    <w:multiLevelType w:val="singleLevel"/>
    <w:tmpl w:val="088C4F02"/>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AE1AA3A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DAEE9010"/>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A4C49302"/>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E70A0CC0"/>
    <w:lvl w:ilvl="0">
      <w:start w:val="1"/>
      <w:numFmt w:val="decimal"/>
      <w:lvlText w:val="%1."/>
      <w:lvlJc w:val="left"/>
      <w:pPr>
        <w:tabs>
          <w:tab w:val="num" w:pos="360"/>
        </w:tabs>
        <w:ind w:left="360" w:hanging="360"/>
      </w:pPr>
    </w:lvl>
  </w:abstractNum>
  <w:abstractNum w:abstractNumId="9">
    <w:nsid w:val="FFFFFF89"/>
    <w:multiLevelType w:val="singleLevel"/>
    <w:tmpl w:val="378697F4"/>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61C5B85"/>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B3F49C6"/>
    <w:multiLevelType w:val="singleLevel"/>
    <w:tmpl w:val="720CB540"/>
    <w:lvl w:ilvl="0">
      <w:start w:val="1"/>
      <w:numFmt w:val="lowerRoman"/>
      <w:lvlText w:val="(%1)"/>
      <w:lvlJc w:val="right"/>
      <w:pPr>
        <w:tabs>
          <w:tab w:val="num" w:pos="2160"/>
        </w:tabs>
        <w:ind w:left="2160" w:hanging="516"/>
      </w:pPr>
    </w:lvl>
  </w:abstractNum>
  <w:abstractNum w:abstractNumId="19">
    <w:nsid w:val="302A75A7"/>
    <w:multiLevelType w:val="singleLevel"/>
    <w:tmpl w:val="3496DD40"/>
    <w:lvl w:ilvl="0">
      <w:start w:val="1"/>
      <w:numFmt w:val="decimal"/>
      <w:lvlText w:val="(%1)"/>
      <w:lvlJc w:val="left"/>
      <w:pPr>
        <w:tabs>
          <w:tab w:val="num" w:pos="1440"/>
        </w:tabs>
        <w:ind w:left="1440" w:hanging="720"/>
      </w:pPr>
    </w:lvl>
  </w:abstractNum>
  <w:abstractNum w:abstractNumId="20">
    <w:nsid w:val="36255761"/>
    <w:multiLevelType w:val="singleLevel"/>
    <w:tmpl w:val="0409000F"/>
    <w:lvl w:ilvl="0">
      <w:start w:val="1"/>
      <w:numFmt w:val="decimal"/>
      <w:lvlText w:val="%1."/>
      <w:lvlJc w:val="left"/>
      <w:pPr>
        <w:tabs>
          <w:tab w:val="num" w:pos="360"/>
        </w:tabs>
        <w:ind w:left="360" w:hanging="360"/>
      </w:pPr>
    </w:lvl>
  </w:abstractNum>
  <w:abstractNum w:abstractNumId="2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2">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3">
    <w:nsid w:val="40221049"/>
    <w:multiLevelType w:val="singleLevel"/>
    <w:tmpl w:val="04D4B0C4"/>
    <w:lvl w:ilvl="0">
      <w:start w:val="1"/>
      <w:numFmt w:val="decimal"/>
      <w:lvlText w:val="%1."/>
      <w:lvlJc w:val="left"/>
      <w:pPr>
        <w:tabs>
          <w:tab w:val="num" w:pos="360"/>
        </w:tabs>
        <w:ind w:left="360" w:hanging="360"/>
      </w:pPr>
    </w:lvl>
  </w:abstractNum>
  <w:abstractNum w:abstractNumId="24">
    <w:nsid w:val="452D144C"/>
    <w:multiLevelType w:val="singleLevel"/>
    <w:tmpl w:val="7C4C0A7C"/>
    <w:lvl w:ilvl="0">
      <w:start w:val="1"/>
      <w:numFmt w:val="decimal"/>
      <w:lvlText w:val="(%1)"/>
      <w:lvlJc w:val="left"/>
      <w:pPr>
        <w:tabs>
          <w:tab w:val="num" w:pos="720"/>
        </w:tabs>
        <w:ind w:left="720" w:hanging="720"/>
      </w:pPr>
    </w:lvl>
  </w:abstractNum>
  <w:abstractNum w:abstractNumId="25">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8">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nsid w:val="4EFA2598"/>
    <w:multiLevelType w:val="singleLevel"/>
    <w:tmpl w:val="0409000F"/>
    <w:lvl w:ilvl="0">
      <w:start w:val="1"/>
      <w:numFmt w:val="decimal"/>
      <w:lvlText w:val="%1."/>
      <w:lvlJc w:val="left"/>
      <w:pPr>
        <w:tabs>
          <w:tab w:val="num" w:pos="360"/>
        </w:tabs>
        <w:ind w:left="360" w:hanging="360"/>
      </w:pPr>
    </w:lvl>
  </w:abstractNum>
  <w:abstractNum w:abstractNumId="30">
    <w:nsid w:val="4F6801E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1">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6EF33B9"/>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6">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7ACA643D"/>
    <w:multiLevelType w:val="singleLevel"/>
    <w:tmpl w:val="0409000F"/>
    <w:lvl w:ilvl="0">
      <w:start w:val="1"/>
      <w:numFmt w:val="decimal"/>
      <w:lvlText w:val="%1."/>
      <w:lvlJc w:val="left"/>
      <w:pPr>
        <w:tabs>
          <w:tab w:val="num" w:pos="360"/>
        </w:tabs>
        <w:ind w:left="360" w:hanging="360"/>
      </w:pPr>
    </w:lvl>
  </w:abstractNum>
  <w:abstractNum w:abstractNumId="38">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0">
    <w:nsid w:val="7DBF6B58"/>
    <w:multiLevelType w:val="singleLevel"/>
    <w:tmpl w:val="0409000F"/>
    <w:lvl w:ilvl="0">
      <w:start w:val="1"/>
      <w:numFmt w:val="decimal"/>
      <w:lvlText w:val="%1."/>
      <w:lvlJc w:val="left"/>
      <w:pPr>
        <w:tabs>
          <w:tab w:val="num" w:pos="360"/>
        </w:tabs>
        <w:ind w:left="360" w:hanging="360"/>
      </w:pPr>
    </w:lvl>
  </w:abstractNum>
  <w:num w:numId="1">
    <w:abstractNumId w:val="39"/>
  </w:num>
  <w:num w:numId="2">
    <w:abstractNumId w:val="18"/>
  </w:num>
  <w:num w:numId="3">
    <w:abstractNumId w:val="39"/>
  </w:num>
  <w:num w:numId="4">
    <w:abstractNumId w:val="18"/>
  </w:num>
  <w:num w:numId="5">
    <w:abstractNumId w:val="11"/>
  </w:num>
  <w:num w:numId="6">
    <w:abstractNumId w:val="20"/>
  </w:num>
  <w:num w:numId="7">
    <w:abstractNumId w:val="23"/>
  </w:num>
  <w:num w:numId="8">
    <w:abstractNumId w:val="37"/>
  </w:num>
  <w:num w:numId="9">
    <w:abstractNumId w:val="29"/>
  </w:num>
  <w:num w:numId="10">
    <w:abstractNumId w:val="40"/>
  </w:num>
  <w:num w:numId="11">
    <w:abstractNumId w:val="23"/>
  </w:num>
  <w:num w:numId="12">
    <w:abstractNumId w:val="27"/>
  </w:num>
  <w:num w:numId="13">
    <w:abstractNumId w:val="27"/>
  </w:num>
  <w:num w:numId="14">
    <w:abstractNumId w:val="33"/>
  </w:num>
  <w:num w:numId="15">
    <w:abstractNumId w:val="22"/>
  </w:num>
  <w:num w:numId="16">
    <w:abstractNumId w:val="22"/>
  </w:num>
  <w:num w:numId="17">
    <w:abstractNumId w:val="39"/>
  </w:num>
  <w:num w:numId="18">
    <w:abstractNumId w:val="18"/>
  </w:num>
  <w:num w:numId="19">
    <w:abstractNumId w:val="1"/>
  </w:num>
  <w:num w:numId="20">
    <w:abstractNumId w:val="0"/>
  </w:num>
  <w:num w:numId="21">
    <w:abstractNumId w:val="19"/>
  </w:num>
  <w:num w:numId="22">
    <w:abstractNumId w:val="10"/>
  </w:num>
  <w:num w:numId="23">
    <w:abstractNumId w:val="15"/>
  </w:num>
  <w:num w:numId="24">
    <w:abstractNumId w:val="12"/>
  </w:num>
  <w:num w:numId="25">
    <w:abstractNumId w:val="24"/>
  </w:num>
  <w:num w:numId="26">
    <w:abstractNumId w:val="31"/>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3"/>
  </w:num>
  <w:num w:numId="36">
    <w:abstractNumId w:val="38"/>
  </w:num>
  <w:num w:numId="37">
    <w:abstractNumId w:val="35"/>
  </w:num>
  <w:num w:numId="38">
    <w:abstractNumId w:val="21"/>
  </w:num>
  <w:num w:numId="39">
    <w:abstractNumId w:val="26"/>
  </w:num>
  <w:num w:numId="40">
    <w:abstractNumId w:val="36"/>
  </w:num>
  <w:num w:numId="41">
    <w:abstractNumId w:val="16"/>
  </w:num>
  <w:num w:numId="42">
    <w:abstractNumId w:val="14"/>
  </w:num>
  <w:num w:numId="43">
    <w:abstractNumId w:val="30"/>
  </w:num>
  <w:num w:numId="44">
    <w:abstractNumId w:val="34"/>
  </w:num>
  <w:num w:numId="45">
    <w:abstractNumId w:val="32"/>
  </w:num>
  <w:num w:numId="46">
    <w:abstractNumId w:val="28"/>
  </w:num>
  <w:num w:numId="47">
    <w:abstractNumId w:val="25"/>
  </w:num>
  <w:num w:numId="48">
    <w:abstractNumId w:val="17"/>
  </w:num>
  <w:num w:numId="49">
    <w:abstractNumId w:val="35"/>
  </w:num>
  <w:num w:numId="5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activeWritingStyle w:appName="MSWord" w:lang="en-GB" w:vendorID="64" w:dllVersion="131077" w:nlCheck="1" w:checkStyle="1"/>
  <w:activeWritingStyle w:appName="MSWord" w:lang="fr-CH" w:vendorID="64" w:dllVersion="131078" w:nlCheck="1" w:checkStyle="1"/>
  <w:proofState w:spelling="clean" w:grammar="clean"/>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47D40"/>
    <w:rsid w:val="0000767A"/>
    <w:rsid w:val="00016AC5"/>
    <w:rsid w:val="00060E82"/>
    <w:rsid w:val="000B696A"/>
    <w:rsid w:val="000F41F2"/>
    <w:rsid w:val="00160540"/>
    <w:rsid w:val="00192EEB"/>
    <w:rsid w:val="001A20FB"/>
    <w:rsid w:val="001D5CBF"/>
    <w:rsid w:val="001D7F8A"/>
    <w:rsid w:val="001E3DE1"/>
    <w:rsid w:val="001E3FEB"/>
    <w:rsid w:val="001E4A02"/>
    <w:rsid w:val="001E5727"/>
    <w:rsid w:val="00225A8C"/>
    <w:rsid w:val="002659F1"/>
    <w:rsid w:val="00287E79"/>
    <w:rsid w:val="002928F9"/>
    <w:rsid w:val="002A3A2F"/>
    <w:rsid w:val="002A5D07"/>
    <w:rsid w:val="002C6A52"/>
    <w:rsid w:val="002D632C"/>
    <w:rsid w:val="003016B7"/>
    <w:rsid w:val="0031567F"/>
    <w:rsid w:val="00331C04"/>
    <w:rsid w:val="003515AA"/>
    <w:rsid w:val="00374106"/>
    <w:rsid w:val="003976D5"/>
    <w:rsid w:val="003D2F6C"/>
    <w:rsid w:val="003D6C68"/>
    <w:rsid w:val="003E7F2E"/>
    <w:rsid w:val="003F4CA4"/>
    <w:rsid w:val="004159D0"/>
    <w:rsid w:val="004377D2"/>
    <w:rsid w:val="004656A5"/>
    <w:rsid w:val="004E6954"/>
    <w:rsid w:val="004F279A"/>
    <w:rsid w:val="00521422"/>
    <w:rsid w:val="00543D5E"/>
    <w:rsid w:val="00547BC0"/>
    <w:rsid w:val="00564901"/>
    <w:rsid w:val="00571F41"/>
    <w:rsid w:val="00594A81"/>
    <w:rsid w:val="005A422D"/>
    <w:rsid w:val="005C0D16"/>
    <w:rsid w:val="005E5D1F"/>
    <w:rsid w:val="0060753B"/>
    <w:rsid w:val="00611D43"/>
    <w:rsid w:val="00612D48"/>
    <w:rsid w:val="00616B45"/>
    <w:rsid w:val="00630D9B"/>
    <w:rsid w:val="00631953"/>
    <w:rsid w:val="006439EC"/>
    <w:rsid w:val="00644AEC"/>
    <w:rsid w:val="006A2FF6"/>
    <w:rsid w:val="006B4590"/>
    <w:rsid w:val="006C340C"/>
    <w:rsid w:val="006E637C"/>
    <w:rsid w:val="0070347C"/>
    <w:rsid w:val="007139BB"/>
    <w:rsid w:val="00716BD0"/>
    <w:rsid w:val="007176C1"/>
    <w:rsid w:val="007B06B1"/>
    <w:rsid w:val="007C3C0D"/>
    <w:rsid w:val="007D022A"/>
    <w:rsid w:val="007F55CB"/>
    <w:rsid w:val="008362AF"/>
    <w:rsid w:val="00844750"/>
    <w:rsid w:val="008B44C4"/>
    <w:rsid w:val="008E7FAE"/>
    <w:rsid w:val="00901884"/>
    <w:rsid w:val="00911BF7"/>
    <w:rsid w:val="00954494"/>
    <w:rsid w:val="00955E79"/>
    <w:rsid w:val="00977EC8"/>
    <w:rsid w:val="00993C56"/>
    <w:rsid w:val="009C2D18"/>
    <w:rsid w:val="009C306B"/>
    <w:rsid w:val="009D3A8C"/>
    <w:rsid w:val="009E7902"/>
    <w:rsid w:val="009E7956"/>
    <w:rsid w:val="00A133AF"/>
    <w:rsid w:val="00A2492E"/>
    <w:rsid w:val="00A47D40"/>
    <w:rsid w:val="00A63C60"/>
    <w:rsid w:val="00A86E49"/>
    <w:rsid w:val="00AA2921"/>
    <w:rsid w:val="00AB5ABF"/>
    <w:rsid w:val="00AC67A1"/>
    <w:rsid w:val="00AC7977"/>
    <w:rsid w:val="00AD1127"/>
    <w:rsid w:val="00AE352C"/>
    <w:rsid w:val="00B32E2D"/>
    <w:rsid w:val="00B61990"/>
    <w:rsid w:val="00B71FBE"/>
    <w:rsid w:val="00B93DB1"/>
    <w:rsid w:val="00BE6AE4"/>
    <w:rsid w:val="00BF0556"/>
    <w:rsid w:val="00C23B8F"/>
    <w:rsid w:val="00C261F8"/>
    <w:rsid w:val="00C33100"/>
    <w:rsid w:val="00C36B9B"/>
    <w:rsid w:val="00CD1A71"/>
    <w:rsid w:val="00CD1FBB"/>
    <w:rsid w:val="00CE5C66"/>
    <w:rsid w:val="00D016B5"/>
    <w:rsid w:val="00D034F1"/>
    <w:rsid w:val="00D10597"/>
    <w:rsid w:val="00D21AD3"/>
    <w:rsid w:val="00D27D5E"/>
    <w:rsid w:val="00D77231"/>
    <w:rsid w:val="00D838EB"/>
    <w:rsid w:val="00DA3962"/>
    <w:rsid w:val="00DA3BE9"/>
    <w:rsid w:val="00DE6D90"/>
    <w:rsid w:val="00DF002F"/>
    <w:rsid w:val="00E0244D"/>
    <w:rsid w:val="00E36FE5"/>
    <w:rsid w:val="00E81E94"/>
    <w:rsid w:val="00E82607"/>
    <w:rsid w:val="00E93E3A"/>
    <w:rsid w:val="00EA0E33"/>
    <w:rsid w:val="00ED66B6"/>
    <w:rsid w:val="00ED7A2A"/>
    <w:rsid w:val="00F41B73"/>
    <w:rsid w:val="00F47851"/>
    <w:rsid w:val="00FA5A79"/>
    <w:rsid w:val="00FB0BFE"/>
    <w:rsid w:val="00FB4C51"/>
    <w:rsid w:val="00FD2845"/>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16BD0"/>
    <w:pPr>
      <w:suppressAutoHyphens/>
      <w:spacing w:line="240" w:lineRule="atLeast"/>
    </w:pPr>
    <w:rPr>
      <w:lang w:eastAsia="en-US"/>
    </w:rPr>
  </w:style>
  <w:style w:type="paragraph" w:styleId="Heading1">
    <w:name w:val="heading 1"/>
    <w:aliases w:val="Table_G"/>
    <w:basedOn w:val="SingleTxtG"/>
    <w:next w:val="SingleTxtG"/>
    <w:qFormat/>
    <w:rsid w:val="0031567F"/>
    <w:pPr>
      <w:keepNext/>
      <w:keepLines/>
      <w:spacing w:after="0" w:line="240" w:lineRule="auto"/>
      <w:ind w:right="0"/>
      <w:jc w:val="left"/>
      <w:outlineLvl w:val="0"/>
    </w:pPr>
  </w:style>
  <w:style w:type="paragraph" w:styleId="Heading2">
    <w:name w:val="heading 2"/>
    <w:basedOn w:val="Normal"/>
    <w:next w:val="Normal"/>
    <w:qFormat/>
    <w:rsid w:val="00716BD0"/>
    <w:pPr>
      <w:outlineLvl w:val="1"/>
    </w:pPr>
  </w:style>
  <w:style w:type="paragraph" w:styleId="Heading3">
    <w:name w:val="heading 3"/>
    <w:basedOn w:val="Normal"/>
    <w:next w:val="Normal"/>
    <w:qFormat/>
    <w:rsid w:val="00716BD0"/>
    <w:pPr>
      <w:outlineLvl w:val="2"/>
    </w:pPr>
  </w:style>
  <w:style w:type="paragraph" w:styleId="Heading4">
    <w:name w:val="heading 4"/>
    <w:basedOn w:val="Normal"/>
    <w:next w:val="Normal"/>
    <w:qFormat/>
    <w:rsid w:val="00716BD0"/>
    <w:pPr>
      <w:outlineLvl w:val="3"/>
    </w:pPr>
  </w:style>
  <w:style w:type="paragraph" w:styleId="Heading5">
    <w:name w:val="heading 5"/>
    <w:basedOn w:val="Normal"/>
    <w:next w:val="Normal"/>
    <w:qFormat/>
    <w:rsid w:val="00716BD0"/>
    <w:pPr>
      <w:outlineLvl w:val="4"/>
    </w:pPr>
  </w:style>
  <w:style w:type="paragraph" w:styleId="Heading6">
    <w:name w:val="heading 6"/>
    <w:basedOn w:val="Normal"/>
    <w:next w:val="Normal"/>
    <w:qFormat/>
    <w:rsid w:val="00716BD0"/>
    <w:pPr>
      <w:outlineLvl w:val="5"/>
    </w:pPr>
  </w:style>
  <w:style w:type="paragraph" w:styleId="Heading7">
    <w:name w:val="heading 7"/>
    <w:basedOn w:val="Normal"/>
    <w:next w:val="Normal"/>
    <w:qFormat/>
    <w:rsid w:val="00716BD0"/>
    <w:pPr>
      <w:outlineLvl w:val="6"/>
    </w:pPr>
  </w:style>
  <w:style w:type="paragraph" w:styleId="Heading8">
    <w:name w:val="heading 8"/>
    <w:basedOn w:val="Normal"/>
    <w:next w:val="Normal"/>
    <w:qFormat/>
    <w:rsid w:val="00716BD0"/>
    <w:pPr>
      <w:outlineLvl w:val="7"/>
    </w:pPr>
  </w:style>
  <w:style w:type="paragraph" w:styleId="Heading9">
    <w:name w:val="heading 9"/>
    <w:basedOn w:val="Normal"/>
    <w:next w:val="Normal"/>
    <w:qFormat/>
    <w:rsid w:val="00716BD0"/>
    <w:pPr>
      <w:outlineLvl w:val="8"/>
    </w:pPr>
  </w:style>
  <w:style w:type="character" w:default="1" w:styleId="DefaultParagraphFont">
    <w:name w:val="Default Paragraph Font"/>
    <w:semiHidden/>
    <w:rsid w:val="00716BD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716BD0"/>
  </w:style>
  <w:style w:type="paragraph" w:customStyle="1" w:styleId="HMG">
    <w:name w:val="_ H __M_G"/>
    <w:basedOn w:val="Normal"/>
    <w:next w:val="Normal"/>
    <w:rsid w:val="00716BD0"/>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16BD0"/>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16BD0"/>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16BD0"/>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16BD0"/>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16BD0"/>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16BD0"/>
    <w:pPr>
      <w:spacing w:after="120"/>
      <w:ind w:left="1134" w:right="1134"/>
      <w:jc w:val="both"/>
    </w:pPr>
  </w:style>
  <w:style w:type="paragraph" w:customStyle="1" w:styleId="SLG">
    <w:name w:val="__S_L_G"/>
    <w:basedOn w:val="Normal"/>
    <w:next w:val="Normal"/>
    <w:rsid w:val="00716BD0"/>
    <w:pPr>
      <w:keepNext/>
      <w:keepLines/>
      <w:spacing w:before="240" w:after="240" w:line="580" w:lineRule="exact"/>
      <w:ind w:left="1134" w:right="1134"/>
    </w:pPr>
    <w:rPr>
      <w:b/>
      <w:sz w:val="56"/>
    </w:rPr>
  </w:style>
  <w:style w:type="paragraph" w:customStyle="1" w:styleId="SMG">
    <w:name w:val="__S_M_G"/>
    <w:basedOn w:val="Normal"/>
    <w:next w:val="Normal"/>
    <w:rsid w:val="00716BD0"/>
    <w:pPr>
      <w:keepNext/>
      <w:keepLines/>
      <w:spacing w:before="240" w:after="240" w:line="420" w:lineRule="exact"/>
      <w:ind w:left="1134" w:right="1134"/>
    </w:pPr>
    <w:rPr>
      <w:b/>
      <w:sz w:val="40"/>
    </w:rPr>
  </w:style>
  <w:style w:type="paragraph" w:customStyle="1" w:styleId="SSG">
    <w:name w:val="__S_S_G"/>
    <w:basedOn w:val="Normal"/>
    <w:next w:val="Normal"/>
    <w:rsid w:val="00716BD0"/>
    <w:pPr>
      <w:keepNext/>
      <w:keepLines/>
      <w:spacing w:before="240" w:after="240" w:line="300" w:lineRule="exact"/>
      <w:ind w:left="1134" w:right="1134"/>
    </w:pPr>
    <w:rPr>
      <w:b/>
      <w:sz w:val="28"/>
    </w:rPr>
  </w:style>
  <w:style w:type="paragraph" w:customStyle="1" w:styleId="XLargeG">
    <w:name w:val="__XLarge_G"/>
    <w:basedOn w:val="Normal"/>
    <w:next w:val="Normal"/>
    <w:rsid w:val="00716BD0"/>
    <w:pPr>
      <w:keepNext/>
      <w:keepLines/>
      <w:spacing w:before="240" w:after="240" w:line="420" w:lineRule="exact"/>
      <w:ind w:left="1134" w:right="1134"/>
    </w:pPr>
    <w:rPr>
      <w:b/>
      <w:sz w:val="40"/>
    </w:rPr>
  </w:style>
  <w:style w:type="paragraph" w:customStyle="1" w:styleId="Bullet1G">
    <w:name w:val="_Bullet 1_G"/>
    <w:basedOn w:val="Normal"/>
    <w:rsid w:val="00716BD0"/>
    <w:pPr>
      <w:numPr>
        <w:numId w:val="49"/>
      </w:numPr>
      <w:spacing w:after="120"/>
      <w:ind w:right="1134"/>
      <w:jc w:val="both"/>
    </w:pPr>
  </w:style>
  <w:style w:type="paragraph" w:customStyle="1" w:styleId="Bullet2G">
    <w:name w:val="_Bullet 2_G"/>
    <w:basedOn w:val="Normal"/>
    <w:rsid w:val="00716BD0"/>
    <w:pPr>
      <w:numPr>
        <w:numId w:val="50"/>
      </w:numPr>
      <w:spacing w:after="120"/>
      <w:ind w:right="1134"/>
      <w:jc w:val="both"/>
    </w:pPr>
  </w:style>
  <w:style w:type="character" w:styleId="FootnoteReference">
    <w:name w:val="footnote reference"/>
    <w:aliases w:val="4_G"/>
    <w:rsid w:val="00716BD0"/>
    <w:rPr>
      <w:rFonts w:ascii="Times New Roman" w:hAnsi="Times New Roman"/>
      <w:sz w:val="18"/>
      <w:vertAlign w:val="superscript"/>
      <w:lang w:val="fr-CH"/>
    </w:rPr>
  </w:style>
  <w:style w:type="character" w:styleId="EndnoteReference">
    <w:name w:val="endnote reference"/>
    <w:aliases w:val="1_G"/>
    <w:basedOn w:val="FootnoteReference"/>
    <w:rsid w:val="00716BD0"/>
    <w:rPr>
      <w:rFonts w:ascii="Times New Roman" w:hAnsi="Times New Roman"/>
      <w:sz w:val="18"/>
      <w:vertAlign w:val="superscript"/>
      <w:lang w:val="fr-CH"/>
    </w:rPr>
  </w:style>
  <w:style w:type="paragraph" w:styleId="Header">
    <w:name w:val="header"/>
    <w:aliases w:val="6_G"/>
    <w:basedOn w:val="Normal"/>
    <w:next w:val="Normal"/>
    <w:rsid w:val="00716BD0"/>
    <w:pPr>
      <w:pBdr>
        <w:bottom w:val="single" w:sz="4" w:space="4" w:color="auto"/>
      </w:pBdr>
      <w:spacing w:line="240" w:lineRule="auto"/>
    </w:pPr>
    <w:rPr>
      <w:b/>
      <w:sz w:val="18"/>
    </w:rPr>
  </w:style>
  <w:style w:type="paragraph" w:styleId="FootnoteText">
    <w:name w:val="footnote text"/>
    <w:aliases w:val="5_G"/>
    <w:basedOn w:val="Normal"/>
    <w:rsid w:val="003F4CA4"/>
    <w:pPr>
      <w:tabs>
        <w:tab w:val="right" w:pos="1021"/>
      </w:tabs>
      <w:spacing w:line="220" w:lineRule="exact"/>
      <w:ind w:left="1134" w:right="1134" w:hanging="1134"/>
    </w:pPr>
    <w:rPr>
      <w:sz w:val="18"/>
    </w:rPr>
  </w:style>
  <w:style w:type="paragraph" w:styleId="EndnoteText">
    <w:name w:val="endnote text"/>
    <w:aliases w:val="2_G"/>
    <w:basedOn w:val="FootnoteText"/>
    <w:rsid w:val="003F4CA4"/>
  </w:style>
  <w:style w:type="character" w:styleId="PageNumber">
    <w:name w:val="page number"/>
    <w:aliases w:val="7_G"/>
    <w:rsid w:val="00716BD0"/>
    <w:rPr>
      <w:rFonts w:ascii="Times New Roman" w:hAnsi="Times New Roman"/>
      <w:b/>
      <w:sz w:val="18"/>
      <w:lang w:val="fr-CH"/>
    </w:rPr>
  </w:style>
  <w:style w:type="paragraph" w:styleId="Footer">
    <w:name w:val="footer"/>
    <w:aliases w:val="3_G"/>
    <w:basedOn w:val="Normal"/>
    <w:next w:val="Normal"/>
    <w:rsid w:val="00716BD0"/>
    <w:pPr>
      <w:spacing w:line="240" w:lineRule="auto"/>
    </w:pPr>
    <w:rPr>
      <w:sz w:val="16"/>
    </w:rPr>
  </w:style>
  <w:style w:type="character" w:styleId="Hyperlink">
    <w:name w:val="Hyperlink"/>
    <w:rsid w:val="00A63C60"/>
    <w:rPr>
      <w:color w:val="auto"/>
      <w:u w:val="none"/>
    </w:rPr>
  </w:style>
  <w:style w:type="character" w:styleId="FollowedHyperlink">
    <w:name w:val="FollowedHyperlink"/>
    <w:rsid w:val="00A63C60"/>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4</Pages>
  <Words>1278</Words>
  <Characters>6801</Characters>
  <Application>Microsoft Office Word</Application>
  <DocSecurity>4</DocSecurity>
  <Lines>132</Lines>
  <Paragraphs>58</Paragraphs>
  <ScaleCrop>false</ScaleCrop>
  <HeadingPairs>
    <vt:vector size="2" baseType="variant">
      <vt:variant>
        <vt:lpstr>Titre</vt:lpstr>
      </vt:variant>
      <vt:variant>
        <vt:i4>1</vt:i4>
      </vt:variant>
    </vt:vector>
  </HeadingPairs>
  <TitlesOfParts>
    <vt:vector size="1" baseType="lpstr">
      <vt:lpstr>CRC/C/NZL/Q/3-4</vt:lpstr>
    </vt:vector>
  </TitlesOfParts>
  <Company>Corine</Company>
  <LinksUpToDate>false</LinksUpToDate>
  <CharactersWithSpaces>8039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CRC/C/NZL/Q/3-4</dc:title>
  <dc:subject>Final</dc:subject>
  <dc:creator>Diane</dc:creator>
  <cp:keywords/>
  <dc:description/>
  <cp:lastModifiedBy>Clère</cp:lastModifiedBy>
  <cp:revision>2</cp:revision>
  <cp:lastPrinted>2010-11-26T12:55:00Z</cp:lastPrinted>
  <dcterms:created xsi:type="dcterms:W3CDTF">2010-11-26T12:58:00Z</dcterms:created>
  <dcterms:modified xsi:type="dcterms:W3CDTF">2010-11-26T12:58:00Z</dcterms:modified>
</cp:coreProperties>
</file>