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4C3CD5" w:rsidP="004C3CD5">
            <w:pPr>
              <w:bidi w:val="0"/>
              <w:spacing w:after="20"/>
              <w:jc w:val="left"/>
              <w:rPr>
                <w:szCs w:val="20"/>
              </w:rPr>
            </w:pPr>
            <w:r w:rsidRPr="004C3CD5">
              <w:rPr>
                <w:sz w:val="40"/>
                <w:szCs w:val="20"/>
              </w:rPr>
              <w:t>CRPD</w:t>
            </w:r>
            <w:r>
              <w:rPr>
                <w:szCs w:val="20"/>
              </w:rPr>
              <w:t>/C/DEU/CO/1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647C95" wp14:editId="110C0B5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4C3CD5" w:rsidP="004C3CD5">
            <w:pPr>
              <w:bidi w:val="0"/>
              <w:spacing w:before="240"/>
              <w:jc w:val="left"/>
              <w:rPr>
                <w:szCs w:val="20"/>
              </w:rPr>
            </w:pPr>
            <w:r>
              <w:rPr>
                <w:szCs w:val="20"/>
              </w:rPr>
              <w:t>Distr.: General</w:t>
            </w:r>
          </w:p>
          <w:p w:rsidR="004C3CD5" w:rsidRDefault="00657A4A" w:rsidP="004C3CD5">
            <w:pPr>
              <w:bidi w:val="0"/>
              <w:jc w:val="left"/>
              <w:rPr>
                <w:szCs w:val="20"/>
              </w:rPr>
            </w:pPr>
            <w:r>
              <w:rPr>
                <w:szCs w:val="20"/>
              </w:rPr>
              <w:t>13 May 2015</w:t>
            </w:r>
          </w:p>
          <w:p w:rsidR="004C3CD5" w:rsidRDefault="004C3CD5" w:rsidP="004C3CD5">
            <w:pPr>
              <w:bidi w:val="0"/>
              <w:jc w:val="left"/>
              <w:rPr>
                <w:szCs w:val="20"/>
              </w:rPr>
            </w:pPr>
            <w:r>
              <w:rPr>
                <w:szCs w:val="20"/>
              </w:rPr>
              <w:t>Arabic</w:t>
            </w:r>
          </w:p>
          <w:p w:rsidR="004C3CD5" w:rsidRPr="00A54442" w:rsidRDefault="004C3CD5" w:rsidP="004C3CD5">
            <w:pPr>
              <w:bidi w:val="0"/>
              <w:jc w:val="left"/>
              <w:rPr>
                <w:szCs w:val="20"/>
              </w:rPr>
            </w:pPr>
            <w:r>
              <w:rPr>
                <w:szCs w:val="20"/>
              </w:rPr>
              <w:t>Original: English</w:t>
            </w:r>
          </w:p>
        </w:tc>
      </w:tr>
    </w:tbl>
    <w:p w:rsidR="004C3CD5" w:rsidRPr="00657A4A" w:rsidRDefault="004C3CD5" w:rsidP="004B0798">
      <w:pPr>
        <w:spacing w:before="120" w:after="120" w:line="380" w:lineRule="exact"/>
        <w:jc w:val="left"/>
        <w:rPr>
          <w:b/>
          <w:bCs/>
          <w:sz w:val="36"/>
          <w:szCs w:val="36"/>
          <w:rtl/>
        </w:rPr>
      </w:pPr>
      <w:r w:rsidRPr="00657A4A">
        <w:rPr>
          <w:b/>
          <w:bCs/>
          <w:sz w:val="36"/>
          <w:szCs w:val="36"/>
          <w:rtl/>
        </w:rPr>
        <w:t>اللجنة المعنية بحقوق الأشخاص ذوي الإعاقة</w:t>
      </w:r>
    </w:p>
    <w:p w:rsidR="004C3CD5" w:rsidRPr="004C3CD5" w:rsidRDefault="004C3CD5" w:rsidP="004B0798">
      <w:pPr>
        <w:pStyle w:val="HChGA"/>
        <w:rPr>
          <w:rtl/>
        </w:rPr>
      </w:pPr>
      <w:r w:rsidRPr="004C3CD5">
        <w:rPr>
          <w:rtl/>
        </w:rPr>
        <w:tab/>
      </w:r>
      <w:r w:rsidRPr="004C3CD5">
        <w:rPr>
          <w:rtl/>
        </w:rPr>
        <w:tab/>
      </w:r>
      <w:dir w:val="rtl">
        <w:r w:rsidRPr="004C3CD5">
          <w:rPr>
            <w:rFonts w:hint="cs"/>
            <w:rtl/>
          </w:rPr>
          <w:t>الملاحظات</w:t>
        </w:r>
        <w:r w:rsidRPr="004C3CD5">
          <w:rPr>
            <w:rtl/>
          </w:rPr>
          <w:t xml:space="preserve"> </w:t>
        </w:r>
        <w:r w:rsidRPr="004C3CD5">
          <w:rPr>
            <w:rFonts w:hint="cs"/>
            <w:rtl/>
          </w:rPr>
          <w:t>الختامية</w:t>
        </w:r>
        <w:r w:rsidRPr="004C3CD5">
          <w:rPr>
            <w:rtl/>
          </w:rPr>
          <w:t xml:space="preserve"> </w:t>
        </w:r>
        <w:r w:rsidRPr="004C3CD5">
          <w:rPr>
            <w:rFonts w:hint="cs"/>
            <w:rtl/>
          </w:rPr>
          <w:t>على</w:t>
        </w:r>
        <w:r w:rsidRPr="004C3CD5">
          <w:rPr>
            <w:rtl/>
          </w:rPr>
          <w:t xml:space="preserve"> </w:t>
        </w:r>
        <w:r w:rsidRPr="004C3CD5">
          <w:rPr>
            <w:rFonts w:hint="cs"/>
            <w:rtl/>
          </w:rPr>
          <w:t>التقرير</w:t>
        </w:r>
        <w:r w:rsidRPr="004C3CD5">
          <w:rPr>
            <w:rtl/>
          </w:rPr>
          <w:t xml:space="preserve"> </w:t>
        </w:r>
        <w:r w:rsidRPr="004C3CD5">
          <w:rPr>
            <w:rFonts w:hint="cs"/>
            <w:rtl/>
          </w:rPr>
          <w:t>الدوري</w:t>
        </w:r>
        <w:r w:rsidRPr="004C3CD5">
          <w:rPr>
            <w:rtl/>
          </w:rPr>
          <w:t xml:space="preserve"> </w:t>
        </w:r>
        <w:r w:rsidRPr="004C3CD5">
          <w:rPr>
            <w:rFonts w:hint="cs"/>
            <w:rtl/>
          </w:rPr>
          <w:t>الأول</w:t>
        </w:r>
        <w:r w:rsidRPr="004C3CD5">
          <w:rPr>
            <w:rtl/>
          </w:rPr>
          <w:t xml:space="preserve"> </w:t>
        </w:r>
        <w:r w:rsidRPr="004C3CD5">
          <w:rPr>
            <w:rFonts w:hint="cs"/>
            <w:rtl/>
          </w:rPr>
          <w:t>لألمانيا</w:t>
        </w:r>
        <w:r w:rsidRPr="004C3CD5">
          <w:rPr>
            <w:rFonts w:cs="Times New Roman" w:hint="cs"/>
            <w:rtl/>
          </w:rPr>
          <w:t>‬</w:t>
        </w:r>
        <w:r w:rsidRPr="004B0798">
          <w:rPr>
            <w:rStyle w:val="FootnoteReference"/>
            <w:b/>
            <w:bCs w:val="0"/>
            <w:sz w:val="20"/>
            <w:vertAlign w:val="baseline"/>
            <w:rtl/>
          </w:rPr>
          <w:footnoteReference w:customMarkFollows="1" w:id="1"/>
          <w:t>*</w:t>
        </w:r>
        <w:r w:rsidR="00D855EA">
          <w:t>‬</w:t>
        </w:r>
        <w:r w:rsidR="00384BAC">
          <w:t>‬</w:t>
        </w:r>
      </w:dir>
    </w:p>
    <w:p w:rsidR="004C3CD5" w:rsidRPr="004C3CD5" w:rsidRDefault="004B0798" w:rsidP="004B0798">
      <w:pPr>
        <w:pStyle w:val="HChGA"/>
        <w:rPr>
          <w:rtl/>
        </w:rPr>
      </w:pPr>
      <w:r>
        <w:rPr>
          <w:rFonts w:hint="cs"/>
          <w:rtl/>
        </w:rPr>
        <w:tab/>
      </w:r>
      <w:r>
        <w:rPr>
          <w:rtl/>
        </w:rPr>
        <w:t>أولا</w:t>
      </w:r>
      <w:r>
        <w:rPr>
          <w:rFonts w:hint="cs"/>
          <w:rtl/>
        </w:rPr>
        <w:t>ً</w:t>
      </w:r>
      <w:r w:rsidR="004C3CD5" w:rsidRPr="004C3CD5">
        <w:rPr>
          <w:rtl/>
        </w:rPr>
        <w:t>-</w:t>
      </w:r>
      <w:r>
        <w:rPr>
          <w:rFonts w:hint="cs"/>
          <w:rtl/>
        </w:rPr>
        <w:tab/>
      </w:r>
      <w:r w:rsidR="004C3CD5" w:rsidRPr="004C3CD5">
        <w:rPr>
          <w:rtl/>
        </w:rPr>
        <w:t>مقدمة‏</w:t>
      </w:r>
    </w:p>
    <w:p w:rsidR="004C3CD5" w:rsidRPr="004C3CD5" w:rsidRDefault="004B0798" w:rsidP="00A356D0">
      <w:pPr>
        <w:pStyle w:val="SingleTxtGA"/>
        <w:rPr>
          <w:rtl/>
        </w:rPr>
      </w:pPr>
      <w:r>
        <w:rPr>
          <w:rFonts w:hint="cs"/>
          <w:rtl/>
        </w:rPr>
        <w:t>1-</w:t>
      </w:r>
      <w:r>
        <w:rPr>
          <w:rFonts w:hint="cs"/>
          <w:rtl/>
        </w:rPr>
        <w:tab/>
      </w:r>
      <w:r w:rsidR="004C3CD5" w:rsidRPr="004C3CD5">
        <w:rPr>
          <w:rtl/>
        </w:rPr>
        <w:t>نظرت اللجنة في التقرير الأولي لألمانيا (</w:t>
      </w:r>
      <w:r w:rsidR="004C3CD5" w:rsidRPr="004C3CD5">
        <w:t>CRPD/C/DEU/1</w:t>
      </w:r>
      <w:r w:rsidR="004C3CD5" w:rsidRPr="004C3CD5">
        <w:rPr>
          <w:rtl/>
        </w:rPr>
        <w:t xml:space="preserve">) في جلستيها 174 و175 (انظر </w:t>
      </w:r>
      <w:r w:rsidR="004C3CD5" w:rsidRPr="004C3CD5">
        <w:t>CRPD/C/SR.174</w:t>
      </w:r>
      <w:r w:rsidR="004C3CD5" w:rsidRPr="004C3CD5">
        <w:rPr>
          <w:rtl/>
        </w:rPr>
        <w:t xml:space="preserve"> و</w:t>
      </w:r>
      <w:r w:rsidR="00A356D0">
        <w:t>175</w:t>
      </w:r>
      <w:r w:rsidR="004C3CD5" w:rsidRPr="004C3CD5">
        <w:rPr>
          <w:rtl/>
        </w:rPr>
        <w:t>) المعقودتين يوم 26 ويوم 27 آذار/مارس 2015، واعتمدت في جلستها 194 المعقودة يوم 13 نيسان/أبريل 2015 الملاحظات الختامية التالية.</w:t>
      </w:r>
      <w:r w:rsidR="004C3CD5" w:rsidRPr="004C3CD5">
        <w:rPr>
          <w:rFonts w:cs="Times New Roman" w:hint="cs"/>
          <w:rtl/>
        </w:rPr>
        <w:t>‬</w:t>
      </w:r>
    </w:p>
    <w:p w:rsidR="004C3CD5" w:rsidRPr="004C3CD5" w:rsidRDefault="004C3CD5" w:rsidP="004B0798">
      <w:pPr>
        <w:pStyle w:val="SingleTxtGA"/>
        <w:rPr>
          <w:rtl/>
        </w:rPr>
      </w:pPr>
      <w:r w:rsidRPr="004C3CD5">
        <w:rPr>
          <w:rtl/>
        </w:rPr>
        <w:t>2</w:t>
      </w:r>
      <w:r w:rsidR="004B0798">
        <w:rPr>
          <w:rFonts w:hint="cs"/>
          <w:rtl/>
        </w:rPr>
        <w:t>-</w:t>
      </w:r>
      <w:r w:rsidRPr="004C3CD5">
        <w:rPr>
          <w:rtl/>
        </w:rPr>
        <w:tab/>
        <w:t>وترحب اللجنة بالتقرير الأولي للدولة الطرف الذي أُعد وفقاً للمبادئ التوجيهية التي وضعتها اللجنة بشأن إعداد التقارير، وتعرب عن شكرها للدولة الطرف على ما قدمته من ردود خطية (</w:t>
      </w:r>
      <w:r w:rsidRPr="004C3CD5">
        <w:t>CRPD/C/DEU/Q/1/Add.1</w:t>
      </w:r>
      <w:r w:rsidRPr="004C3CD5">
        <w:rPr>
          <w:rtl/>
        </w:rPr>
        <w:t>) على قائمة المسائل التي أعدتها اللجنة.</w:t>
      </w:r>
      <w:r w:rsidRPr="004C3CD5">
        <w:rPr>
          <w:rFonts w:cs="Times New Roman" w:hint="cs"/>
          <w:rtl/>
        </w:rPr>
        <w:t>‬</w:t>
      </w:r>
    </w:p>
    <w:p w:rsidR="004C3CD5" w:rsidRPr="004C3CD5" w:rsidRDefault="004C3CD5" w:rsidP="004B0798">
      <w:pPr>
        <w:pStyle w:val="SingleTxtGA"/>
        <w:rPr>
          <w:rtl/>
        </w:rPr>
      </w:pPr>
      <w:r w:rsidRPr="004C3CD5">
        <w:rPr>
          <w:rtl/>
        </w:rPr>
        <w:t>3</w:t>
      </w:r>
      <w:r w:rsidR="004B0798">
        <w:rPr>
          <w:rFonts w:hint="cs"/>
          <w:rtl/>
        </w:rPr>
        <w:t>-</w:t>
      </w:r>
      <w:r w:rsidRPr="004C3CD5">
        <w:rPr>
          <w:rtl/>
        </w:rPr>
        <w:tab/>
        <w:t>وتثمن اللجنة الحوار البناء الذي دار أثناء النظر في التقرير وتثنى على الدولة الطرف لمشاركتها بوفد كبير ورفيع المستوى، ضم العديد من ممثلي الوزارات الحكومية المعنية على المستوى الاتحاد ومستوى الأقاليم، فضل</w:t>
      </w:r>
      <w:r w:rsidR="00657A4A">
        <w:rPr>
          <w:rtl/>
        </w:rPr>
        <w:t xml:space="preserve">اً </w:t>
      </w:r>
      <w:r w:rsidRPr="004C3CD5">
        <w:rPr>
          <w:rtl/>
        </w:rPr>
        <w:t>عن مفوض الحكومة الاتحادية لشؤون ذوي الإعاقة. وترحب اللجنة أيض</w:t>
      </w:r>
      <w:r w:rsidR="00657A4A">
        <w:rPr>
          <w:rtl/>
        </w:rPr>
        <w:t xml:space="preserve">اً </w:t>
      </w:r>
      <w:r w:rsidRPr="004C3CD5">
        <w:rPr>
          <w:rtl/>
        </w:rPr>
        <w:t>بمشاركة هيئة الرصد الوطنية المعنية بالاتفاقية.</w:t>
      </w:r>
    </w:p>
    <w:p w:rsidR="004C3CD5" w:rsidRPr="004C3CD5" w:rsidRDefault="004B0798" w:rsidP="004B0798">
      <w:pPr>
        <w:pStyle w:val="HChGA"/>
        <w:rPr>
          <w:rtl/>
        </w:rPr>
      </w:pPr>
      <w:r>
        <w:rPr>
          <w:rtl/>
        </w:rPr>
        <w:tab/>
        <w:t>ثانيا</w:t>
      </w:r>
      <w:r>
        <w:rPr>
          <w:rFonts w:hint="cs"/>
          <w:rtl/>
        </w:rPr>
        <w:t>ً</w:t>
      </w:r>
      <w:r>
        <w:rPr>
          <w:rtl/>
        </w:rPr>
        <w:t>-</w:t>
      </w:r>
      <w:r w:rsidR="004C3CD5" w:rsidRPr="004C3CD5">
        <w:rPr>
          <w:rtl/>
        </w:rPr>
        <w:t>‏</w:t>
      </w:r>
      <w:r w:rsidR="004C3CD5" w:rsidRPr="004C3CD5">
        <w:rPr>
          <w:rtl/>
        </w:rPr>
        <w:tab/>
        <w:t>الجوانب الإيجابية</w:t>
      </w:r>
    </w:p>
    <w:p w:rsidR="004C3CD5" w:rsidRPr="004C3CD5" w:rsidRDefault="004C3CD5" w:rsidP="004B0798">
      <w:pPr>
        <w:pStyle w:val="SingleTxtGA"/>
        <w:rPr>
          <w:rtl/>
        </w:rPr>
      </w:pPr>
      <w:r w:rsidRPr="004C3CD5">
        <w:rPr>
          <w:rtl/>
        </w:rPr>
        <w:t>4</w:t>
      </w:r>
      <w:r w:rsidR="004B0798">
        <w:rPr>
          <w:rFonts w:hint="cs"/>
          <w:rtl/>
        </w:rPr>
        <w:t>-</w:t>
      </w:r>
      <w:r w:rsidRPr="004C3CD5">
        <w:rPr>
          <w:rtl/>
        </w:rPr>
        <w:tab/>
        <w:t>تثني اللجنة على الدولة الطرف لتحقيقها عدد</w:t>
      </w:r>
      <w:r w:rsidR="00657A4A">
        <w:rPr>
          <w:rtl/>
        </w:rPr>
        <w:t xml:space="preserve">اً </w:t>
      </w:r>
      <w:r w:rsidRPr="004C3CD5">
        <w:rPr>
          <w:rtl/>
        </w:rPr>
        <w:t>من الإنجازات، منها: اتخاذ قرار اتحادي في 15 حزيران/يونيه 2011 باعتماد خطة العمل الوطنية لتنفيذ الاتفاقية؛ وتعيين مفوض الحكومة الاتحادية لشؤون ذوي الإعاقة؛ وإدخال تعديل على النقل الشخصي المؤرخ 1 كانون الثاني/يناير 2013؛ والاعتراف الرسمي بلغة الإشارة الألمانية بوصفها لغة منفصلة.</w:t>
      </w:r>
    </w:p>
    <w:p w:rsidR="004C3CD5" w:rsidRPr="004C3CD5" w:rsidRDefault="004B0798" w:rsidP="004B0798">
      <w:pPr>
        <w:pStyle w:val="HChGA"/>
        <w:rPr>
          <w:rtl/>
        </w:rPr>
      </w:pPr>
      <w:r>
        <w:rPr>
          <w:rFonts w:hint="cs"/>
          <w:rtl/>
        </w:rPr>
        <w:lastRenderedPageBreak/>
        <w:tab/>
      </w:r>
      <w:r>
        <w:rPr>
          <w:rtl/>
        </w:rPr>
        <w:t>‏ثالثا</w:t>
      </w:r>
      <w:r>
        <w:rPr>
          <w:rFonts w:hint="cs"/>
          <w:rtl/>
        </w:rPr>
        <w:t>ً</w:t>
      </w:r>
      <w:r w:rsidR="004C3CD5" w:rsidRPr="004C3CD5">
        <w:rPr>
          <w:rtl/>
        </w:rPr>
        <w:t>-</w:t>
      </w:r>
      <w:r w:rsidR="004C3CD5" w:rsidRPr="004C3CD5">
        <w:rPr>
          <w:rtl/>
        </w:rPr>
        <w:tab/>
        <w:t xml:space="preserve">داعي القلق الرئيسية والتوصيات </w:t>
      </w:r>
    </w:p>
    <w:p w:rsidR="004C3CD5" w:rsidRPr="004C3CD5" w:rsidRDefault="004B0798" w:rsidP="004B0798">
      <w:pPr>
        <w:pStyle w:val="H1GA"/>
        <w:rPr>
          <w:rtl/>
        </w:rPr>
      </w:pPr>
      <w:r>
        <w:rPr>
          <w:rtl/>
        </w:rPr>
        <w:tab/>
        <w:t>ألف-</w:t>
      </w:r>
      <w:r>
        <w:rPr>
          <w:rFonts w:hint="cs"/>
          <w:rtl/>
        </w:rPr>
        <w:tab/>
      </w:r>
      <w:r w:rsidR="004C3CD5" w:rsidRPr="004C3CD5">
        <w:rPr>
          <w:rtl/>
        </w:rPr>
        <w:t xml:space="preserve">المبادئ والالتزامات العامة </w:t>
      </w:r>
      <w:r w:rsidR="004C3CD5" w:rsidRPr="004C3CD5">
        <w:rPr>
          <w:rFonts w:cs="Times New Roman" w:hint="cs"/>
          <w:rtl/>
        </w:rPr>
        <w:t>‬</w:t>
      </w:r>
      <w:r w:rsidR="004C3CD5" w:rsidRPr="004C3CD5">
        <w:rPr>
          <w:rFonts w:cs="Times New Roman" w:hint="cs"/>
          <w:rtl/>
        </w:rPr>
        <w:t>‬</w:t>
      </w:r>
      <w:r w:rsidR="004C3CD5" w:rsidRPr="004C3CD5">
        <w:rPr>
          <w:rtl/>
        </w:rPr>
        <w:t xml:space="preserve"> (</w:t>
      </w:r>
      <w:r w:rsidR="004C3CD5" w:rsidRPr="004C3CD5">
        <w:rPr>
          <w:rFonts w:ascii="Traditional Arabic" w:hAnsi="Traditional Arabic" w:hint="cs"/>
          <w:rtl/>
        </w:rPr>
        <w:t>ا</w:t>
      </w:r>
      <w:r w:rsidR="004C3CD5" w:rsidRPr="004C3CD5">
        <w:rPr>
          <w:rtl/>
        </w:rPr>
        <w:t>لمواد 1-4)</w:t>
      </w:r>
    </w:p>
    <w:p w:rsidR="004C3CD5" w:rsidRPr="004C3CD5" w:rsidRDefault="004C3CD5" w:rsidP="004B0798">
      <w:pPr>
        <w:pStyle w:val="SingleTxtGA"/>
        <w:rPr>
          <w:rtl/>
        </w:rPr>
      </w:pPr>
      <w:r w:rsidRPr="004C3CD5">
        <w:rPr>
          <w:rtl/>
        </w:rPr>
        <w:t>5</w:t>
      </w:r>
      <w:r w:rsidR="004B0798">
        <w:rPr>
          <w:rFonts w:hint="cs"/>
          <w:rtl/>
        </w:rPr>
        <w:t>-</w:t>
      </w:r>
      <w:r w:rsidRPr="004C3CD5">
        <w:rPr>
          <w:rtl/>
        </w:rPr>
        <w:tab/>
        <w:t xml:space="preserve">تشعر اللجنة بالقلق لأن تطبيق الدولة الطرف التزاماتها بموجب الاتفاقية في جميع أنحاء البلد قد أدى إلى اختلال في وضع خطط العمل بشأن الإعاقة على مستوى الأقاليم، لا سيما من حيث محتواها وتوجهاتها، ومن حيث اعتماد نهج قائم على حقوق الإنسان على نحو ثابت بما يتفق والاتفاقية. </w:t>
      </w:r>
    </w:p>
    <w:p w:rsidR="004C3CD5" w:rsidRPr="00A356D0" w:rsidRDefault="004C3CD5" w:rsidP="004B0798">
      <w:pPr>
        <w:pStyle w:val="SingleTxtGA"/>
        <w:rPr>
          <w:b/>
          <w:bCs/>
          <w:rtl/>
        </w:rPr>
      </w:pPr>
      <w:r w:rsidRPr="004C3CD5">
        <w:rPr>
          <w:rtl/>
        </w:rPr>
        <w:t>6</w:t>
      </w:r>
      <w:r w:rsidR="004B0798">
        <w:rPr>
          <w:rFonts w:hint="cs"/>
          <w:rtl/>
        </w:rPr>
        <w:t>-</w:t>
      </w:r>
      <w:r w:rsidRPr="004C3CD5">
        <w:rPr>
          <w:rtl/>
        </w:rPr>
        <w:tab/>
      </w:r>
      <w:r w:rsidRPr="00A356D0">
        <w:rPr>
          <w:b/>
          <w:bCs/>
          <w:rtl/>
        </w:rPr>
        <w:t>تشدد اللجنة على التزامات الدولة الطرف بموجب الفقرة 5 من المادة 4</w:t>
      </w:r>
      <w:r w:rsidR="00657A4A" w:rsidRPr="00A356D0">
        <w:rPr>
          <w:b/>
          <w:bCs/>
          <w:rtl/>
        </w:rPr>
        <w:t xml:space="preserve"> </w:t>
      </w:r>
      <w:r w:rsidRPr="00A356D0">
        <w:rPr>
          <w:b/>
          <w:bCs/>
          <w:rtl/>
        </w:rPr>
        <w:t>من الاتفاقية وتوصي بأن تعمل الدولة الطرف بحيث تكون السلطات على المستوى الاتحادي والأقاليمي والمحلي على وعي بالحقوق المنصوص عليها في الاتفاقية وبواجبها المتمثل في كفالة تنفيذ هذه الحقوق تنفيذا</w:t>
      </w:r>
      <w:r w:rsidR="00657A4A" w:rsidRPr="00A356D0">
        <w:rPr>
          <w:rFonts w:hint="cs"/>
          <w:b/>
          <w:bCs/>
          <w:rtl/>
        </w:rPr>
        <w:t>ً</w:t>
      </w:r>
      <w:r w:rsidRPr="00A356D0">
        <w:rPr>
          <w:b/>
          <w:bCs/>
          <w:rtl/>
        </w:rPr>
        <w:t xml:space="preserve"> فعالا</w:t>
      </w:r>
      <w:r w:rsidR="00657A4A" w:rsidRPr="00A356D0">
        <w:rPr>
          <w:rFonts w:hint="cs"/>
          <w:b/>
          <w:bCs/>
          <w:rtl/>
        </w:rPr>
        <w:t>ً</w:t>
      </w:r>
      <w:r w:rsidRPr="00A356D0">
        <w:rPr>
          <w:b/>
          <w:bCs/>
          <w:rtl/>
        </w:rPr>
        <w:t xml:space="preserve">. </w:t>
      </w:r>
    </w:p>
    <w:p w:rsidR="004C3CD5" w:rsidRPr="004C3CD5" w:rsidRDefault="004C3CD5" w:rsidP="004B0798">
      <w:pPr>
        <w:pStyle w:val="SingleTxtGA"/>
        <w:rPr>
          <w:rtl/>
        </w:rPr>
      </w:pPr>
      <w:r w:rsidRPr="004C3CD5">
        <w:rPr>
          <w:rtl/>
        </w:rPr>
        <w:t>7</w:t>
      </w:r>
      <w:r w:rsidR="004B0798">
        <w:rPr>
          <w:rFonts w:hint="cs"/>
          <w:rtl/>
        </w:rPr>
        <w:t>-</w:t>
      </w:r>
      <w:r w:rsidRPr="004C3CD5">
        <w:rPr>
          <w:rtl/>
        </w:rPr>
        <w:tab/>
        <w:t>وتشعر اللجنة بالقلق لأن القانون المحلي لا يبيّن أن ثمة إدراك</w:t>
      </w:r>
      <w:r w:rsidR="00657A4A">
        <w:rPr>
          <w:rtl/>
        </w:rPr>
        <w:t xml:space="preserve">اً </w:t>
      </w:r>
      <w:r w:rsidRPr="004C3CD5">
        <w:rPr>
          <w:rtl/>
        </w:rPr>
        <w:t>كافي</w:t>
      </w:r>
      <w:r w:rsidR="00657A4A">
        <w:rPr>
          <w:rtl/>
        </w:rPr>
        <w:t xml:space="preserve">اً </w:t>
      </w:r>
      <w:r w:rsidRPr="004C3CD5">
        <w:rPr>
          <w:rtl/>
        </w:rPr>
        <w:t xml:space="preserve">للمفاهيم الواردة في المادتين 1 و2 من الاتفاقية، لا سيما ما تعلق بتجسيد الاتفاقية في صورة أحكام قانونية فعلية باتباع نهج حقوق الإنسان. </w:t>
      </w:r>
    </w:p>
    <w:p w:rsidR="004C3CD5" w:rsidRPr="00A356D0" w:rsidRDefault="004C3CD5" w:rsidP="004B0798">
      <w:pPr>
        <w:pStyle w:val="SingleTxtGA"/>
        <w:rPr>
          <w:b/>
          <w:bCs/>
          <w:rtl/>
        </w:rPr>
      </w:pPr>
      <w:r w:rsidRPr="004C3CD5">
        <w:rPr>
          <w:rtl/>
        </w:rPr>
        <w:t>8</w:t>
      </w:r>
      <w:r w:rsidR="004B0798">
        <w:rPr>
          <w:rFonts w:hint="cs"/>
          <w:rtl/>
        </w:rPr>
        <w:t>-</w:t>
      </w:r>
      <w:r w:rsidRPr="004C3CD5">
        <w:rPr>
          <w:rtl/>
        </w:rPr>
        <w:tab/>
      </w:r>
      <w:r w:rsidRPr="00A356D0">
        <w:rPr>
          <w:b/>
          <w:bCs/>
          <w:rtl/>
        </w:rPr>
        <w:t>‏توصي اللجنة الدولة الطرف بالحرص على ما يلي:</w:t>
      </w:r>
    </w:p>
    <w:p w:rsidR="004C3CD5" w:rsidRPr="00A356D0" w:rsidRDefault="004B0798" w:rsidP="004B0798">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إقدام كل من الحكومة الاتحادية والمقاطعات على إعادة النظر في التعريف القانوني للإعاقة الوارد في قوانينها وسياساتها بغية جعله منسجم</w:t>
      </w:r>
      <w:r w:rsidR="00657A4A" w:rsidRPr="00A356D0">
        <w:rPr>
          <w:b/>
          <w:bCs/>
          <w:rtl/>
        </w:rPr>
        <w:t xml:space="preserve">اً </w:t>
      </w:r>
      <w:r w:rsidR="004C3CD5" w:rsidRPr="00A356D0">
        <w:rPr>
          <w:b/>
          <w:bCs/>
          <w:rtl/>
        </w:rPr>
        <w:t>مع المبادئ والأحكام العامة المنصوص عليها في الاتفاقية، وبالأخص في المسائل المتعلقة بحظر التمييز والانتقال كلية إلى نموذج قائم على حقوق الإنسان؛</w:t>
      </w:r>
    </w:p>
    <w:p w:rsidR="004C3CD5" w:rsidRPr="00E63208" w:rsidRDefault="004B0798" w:rsidP="004B0798">
      <w:pPr>
        <w:pStyle w:val="SingleTxtGA"/>
        <w:rPr>
          <w:b/>
          <w:bCs/>
          <w:spacing w:val="-2"/>
          <w:rtl/>
        </w:rPr>
      </w:pPr>
      <w:r w:rsidRPr="00E63208">
        <w:rPr>
          <w:rFonts w:hint="cs"/>
          <w:b/>
          <w:bCs/>
          <w:spacing w:val="-2"/>
          <w:rtl/>
        </w:rPr>
        <w:tab/>
      </w:r>
      <w:r w:rsidRPr="00E63208">
        <w:rPr>
          <w:b/>
          <w:bCs/>
          <w:spacing w:val="-2"/>
          <w:rtl/>
        </w:rPr>
        <w:t>(ب)</w:t>
      </w:r>
      <w:r w:rsidRPr="00E63208">
        <w:rPr>
          <w:rFonts w:hint="cs"/>
          <w:b/>
          <w:bCs/>
          <w:spacing w:val="-2"/>
          <w:rtl/>
        </w:rPr>
        <w:tab/>
      </w:r>
      <w:r w:rsidR="004C3CD5" w:rsidRPr="00E63208">
        <w:rPr>
          <w:b/>
          <w:bCs/>
          <w:spacing w:val="-2"/>
          <w:rtl/>
        </w:rPr>
        <w:t>إقدام الحكومة الاتحادية وجميع الحكومات المحلية على وضع خطط عمل شاملة قائمة على حقوق الإنسان ترسخ مفهوم</w:t>
      </w:r>
      <w:r w:rsidR="00657A4A" w:rsidRPr="00E63208">
        <w:rPr>
          <w:b/>
          <w:bCs/>
          <w:spacing w:val="-2"/>
          <w:rtl/>
        </w:rPr>
        <w:t xml:space="preserve">اً </w:t>
      </w:r>
      <w:r w:rsidR="004C3CD5" w:rsidRPr="00E63208">
        <w:rPr>
          <w:b/>
          <w:bCs/>
          <w:spacing w:val="-2"/>
          <w:rtl/>
        </w:rPr>
        <w:t>واضح</w:t>
      </w:r>
      <w:r w:rsidR="00657A4A" w:rsidRPr="00E63208">
        <w:rPr>
          <w:b/>
          <w:bCs/>
          <w:spacing w:val="-2"/>
          <w:rtl/>
        </w:rPr>
        <w:t xml:space="preserve">اً </w:t>
      </w:r>
      <w:r w:rsidR="004C3CD5" w:rsidRPr="00E63208">
        <w:rPr>
          <w:b/>
          <w:bCs/>
          <w:spacing w:val="-2"/>
          <w:rtl/>
        </w:rPr>
        <w:t xml:space="preserve">للإعاقة، وتحدد تدابير ملائمة لتعزيز الحقوق وحمايتها وإعمالها، ومزودة بأهداف ومؤشرات لرصد تنفيذ الاتفاقية. </w:t>
      </w:r>
    </w:p>
    <w:p w:rsidR="004C3CD5" w:rsidRPr="004C3CD5" w:rsidRDefault="004C3CD5" w:rsidP="004B0798">
      <w:pPr>
        <w:pStyle w:val="SingleTxtGA"/>
        <w:rPr>
          <w:rtl/>
        </w:rPr>
      </w:pPr>
      <w:r w:rsidRPr="004C3CD5">
        <w:rPr>
          <w:rtl/>
        </w:rPr>
        <w:t>9</w:t>
      </w:r>
      <w:r w:rsidR="004B0798">
        <w:rPr>
          <w:rFonts w:hint="cs"/>
          <w:rtl/>
        </w:rPr>
        <w:t>-</w:t>
      </w:r>
      <w:r w:rsidRPr="004C3CD5">
        <w:rPr>
          <w:rtl/>
        </w:rPr>
        <w:tab/>
        <w:t>وتشعر اللجنة بالقلق لعدم ضمان مشاركة الأشخاص ذوي الإعاقة مشاركة مجدية وفعالة في صناعة القرارات التي تخص شؤون حياتهم، ولعدم كفاية سبل الاتصالات المتاحة لهم. وهي قلقة أيض</w:t>
      </w:r>
      <w:r w:rsidR="00657A4A">
        <w:rPr>
          <w:rtl/>
        </w:rPr>
        <w:t xml:space="preserve">اً </w:t>
      </w:r>
      <w:r w:rsidRPr="004C3CD5">
        <w:rPr>
          <w:rtl/>
        </w:rPr>
        <w:t xml:space="preserve">إزاء الافتقار إلى الوضوح بشأن الأدوار والمسؤوليات فيما يتعلق بتنفيذ الاتفاقية. </w:t>
      </w:r>
    </w:p>
    <w:p w:rsidR="004C3CD5" w:rsidRPr="00A356D0" w:rsidRDefault="004C3CD5" w:rsidP="00657A4A">
      <w:pPr>
        <w:pStyle w:val="SingleTxtGA"/>
        <w:rPr>
          <w:b/>
          <w:bCs/>
          <w:rtl/>
        </w:rPr>
      </w:pPr>
      <w:r w:rsidRPr="004C3CD5">
        <w:rPr>
          <w:rtl/>
        </w:rPr>
        <w:t>10</w:t>
      </w:r>
      <w:r w:rsidR="004B0798">
        <w:rPr>
          <w:rFonts w:hint="cs"/>
          <w:rtl/>
        </w:rPr>
        <w:t>-</w:t>
      </w:r>
      <w:r w:rsidRPr="004C3CD5">
        <w:rPr>
          <w:rtl/>
        </w:rPr>
        <w:tab/>
      </w:r>
      <w:r w:rsidRPr="00A356D0">
        <w:rPr>
          <w:b/>
          <w:bCs/>
          <w:rtl/>
        </w:rPr>
        <w:t>توصي اللجنة بأن تضع الدولة الطرف أطر</w:t>
      </w:r>
      <w:r w:rsidR="00657A4A" w:rsidRPr="00A356D0">
        <w:rPr>
          <w:b/>
          <w:bCs/>
          <w:rtl/>
        </w:rPr>
        <w:t xml:space="preserve">اً </w:t>
      </w:r>
      <w:r w:rsidRPr="00A356D0">
        <w:rPr>
          <w:b/>
          <w:bCs/>
          <w:rtl/>
        </w:rPr>
        <w:t>لمشاركة المنظمات الممثلة للأشخاص ذوي الإعاقة، بما في ذلك الذين يعانون تمييز</w:t>
      </w:r>
      <w:r w:rsidR="00657A4A" w:rsidRPr="00A356D0">
        <w:rPr>
          <w:b/>
          <w:bCs/>
          <w:rtl/>
        </w:rPr>
        <w:t xml:space="preserve">اً </w:t>
      </w:r>
      <w:r w:rsidRPr="00A356D0">
        <w:rPr>
          <w:b/>
          <w:bCs/>
          <w:rtl/>
        </w:rPr>
        <w:t>متعدد الجوانب، مشاركة جامعة وشاملة وشفافة فيما</w:t>
      </w:r>
      <w:r w:rsidR="00657A4A" w:rsidRPr="00A356D0">
        <w:rPr>
          <w:rFonts w:hint="cs"/>
          <w:b/>
          <w:bCs/>
          <w:rtl/>
        </w:rPr>
        <w:t> </w:t>
      </w:r>
      <w:r w:rsidRPr="00A356D0">
        <w:rPr>
          <w:b/>
          <w:bCs/>
          <w:rtl/>
        </w:rPr>
        <w:t>يتعلق باعتماد التشريعات والسياسات والبرامج لتنفيذ الاتفاقية ورصدها.</w:t>
      </w:r>
      <w:r w:rsidR="00657A4A" w:rsidRPr="00A356D0">
        <w:rPr>
          <w:b/>
          <w:bCs/>
          <w:rtl/>
        </w:rPr>
        <w:t xml:space="preserve"> </w:t>
      </w:r>
      <w:r w:rsidRPr="00A356D0">
        <w:rPr>
          <w:b/>
          <w:bCs/>
          <w:rtl/>
        </w:rPr>
        <w:t>وتوصي أيض</w:t>
      </w:r>
      <w:r w:rsidR="00657A4A" w:rsidRPr="00A356D0">
        <w:rPr>
          <w:b/>
          <w:bCs/>
          <w:rtl/>
        </w:rPr>
        <w:t xml:space="preserve">اً </w:t>
      </w:r>
      <w:r w:rsidRPr="00A356D0">
        <w:rPr>
          <w:b/>
          <w:bCs/>
          <w:rtl/>
        </w:rPr>
        <w:t>بأن تتيح الدولة الطرف الموارد اللازمة لتيسير مشاركة هذه المنظمات، لا سيما المنظمات الأصغر ذاتية التسيير.</w:t>
      </w:r>
    </w:p>
    <w:p w:rsidR="004C3CD5" w:rsidRPr="004C3CD5" w:rsidRDefault="004C3CD5" w:rsidP="0008394E">
      <w:pPr>
        <w:pStyle w:val="SingleTxtGA"/>
        <w:spacing w:after="100"/>
        <w:rPr>
          <w:rtl/>
        </w:rPr>
      </w:pPr>
      <w:bookmarkStart w:id="0" w:name="_GoBack"/>
      <w:bookmarkEnd w:id="0"/>
      <w:r w:rsidRPr="004C3CD5">
        <w:rPr>
          <w:rtl/>
        </w:rPr>
        <w:lastRenderedPageBreak/>
        <w:t>11</w:t>
      </w:r>
      <w:r w:rsidR="004B0798">
        <w:rPr>
          <w:rFonts w:hint="cs"/>
          <w:rtl/>
        </w:rPr>
        <w:t>-</w:t>
      </w:r>
      <w:r w:rsidRPr="004C3CD5">
        <w:rPr>
          <w:rtl/>
        </w:rPr>
        <w:tab/>
        <w:t>وتشعر اللجنة بالقلق لأن الأحكام القانونية التي كانت موجودة والجديدة على المستوى الاتحادي ومستوى المقاطعات غير منسجمة مع الاتفاقية. وتشعر بالقلق أيض</w:t>
      </w:r>
      <w:r w:rsidR="00657A4A">
        <w:rPr>
          <w:rtl/>
        </w:rPr>
        <w:t xml:space="preserve">اً </w:t>
      </w:r>
      <w:r w:rsidRPr="004C3CD5">
        <w:rPr>
          <w:rtl/>
        </w:rPr>
        <w:t>لأن العمليات التشريعية لا تقر بأهمية حقوق الأشخاص ذوي الإعاقة ونطاقها، ولأن سبل الانتصاف غير مكفولة أمام المحاكم من الناحية العملية وكذلك الاعتراف بالاتفاقية.</w:t>
      </w:r>
    </w:p>
    <w:p w:rsidR="004C3CD5" w:rsidRPr="00A356D0" w:rsidRDefault="004C3CD5" w:rsidP="0008394E">
      <w:pPr>
        <w:pStyle w:val="SingleTxtGA"/>
        <w:spacing w:after="100"/>
        <w:rPr>
          <w:b/>
          <w:bCs/>
          <w:rtl/>
        </w:rPr>
      </w:pPr>
      <w:r w:rsidRPr="004C3CD5">
        <w:rPr>
          <w:rtl/>
        </w:rPr>
        <w:t>12</w:t>
      </w:r>
      <w:r w:rsidR="004B0798">
        <w:rPr>
          <w:rFonts w:hint="cs"/>
          <w:rtl/>
        </w:rPr>
        <w:t>-</w:t>
      </w:r>
      <w:r w:rsidRPr="004C3CD5">
        <w:rPr>
          <w:rtl/>
        </w:rPr>
        <w:tab/>
      </w:r>
      <w:r w:rsidRPr="00A356D0">
        <w:rPr>
          <w:b/>
          <w:bCs/>
          <w:rtl/>
        </w:rPr>
        <w:t>‏توصي اللجنة الدولة الطرف بالحرص على ما يلي:</w:t>
      </w:r>
    </w:p>
    <w:p w:rsidR="004C3CD5" w:rsidRPr="00A356D0" w:rsidRDefault="004B0798" w:rsidP="0008394E">
      <w:pPr>
        <w:pStyle w:val="SingleTxtGA"/>
        <w:spacing w:after="100"/>
        <w:rPr>
          <w:b/>
          <w:bCs/>
          <w:rtl/>
        </w:rPr>
      </w:pPr>
      <w:r w:rsidRPr="00A356D0">
        <w:rPr>
          <w:rFonts w:hint="cs"/>
          <w:b/>
          <w:bCs/>
          <w:rtl/>
        </w:rPr>
        <w:tab/>
      </w:r>
      <w:r w:rsidRPr="00A356D0">
        <w:rPr>
          <w:b/>
          <w:bCs/>
          <w:rtl/>
        </w:rPr>
        <w:t>(أ)</w:t>
      </w:r>
      <w:r w:rsidRPr="00A356D0">
        <w:rPr>
          <w:rFonts w:hint="cs"/>
          <w:b/>
          <w:bCs/>
          <w:rtl/>
        </w:rPr>
        <w:tab/>
      </w:r>
      <w:r w:rsidR="004C3CD5" w:rsidRPr="00A356D0">
        <w:rPr>
          <w:b/>
          <w:bCs/>
          <w:rtl/>
        </w:rPr>
        <w:t>قيام هيئة مستقلة من الخبراء بالتدقيق في جميع القوانين المحلية ذات الصلة ومواءمتها مع الاتفاقية تبع</w:t>
      </w:r>
      <w:r w:rsidR="00657A4A" w:rsidRPr="00A356D0">
        <w:rPr>
          <w:b/>
          <w:bCs/>
          <w:rtl/>
        </w:rPr>
        <w:t xml:space="preserve">اً </w:t>
      </w:r>
      <w:r w:rsidR="004C3CD5" w:rsidRPr="00A356D0">
        <w:rPr>
          <w:b/>
          <w:bCs/>
          <w:rtl/>
        </w:rPr>
        <w:t>لذلك؛</w:t>
      </w:r>
    </w:p>
    <w:p w:rsidR="004C3CD5" w:rsidRPr="00A356D0" w:rsidRDefault="004B0798" w:rsidP="0008394E">
      <w:pPr>
        <w:pStyle w:val="SingleTxtGA"/>
        <w:spacing w:after="100"/>
        <w:rPr>
          <w:b/>
          <w:bCs/>
          <w:rtl/>
        </w:rPr>
      </w:pPr>
      <w:r w:rsidRPr="00A356D0">
        <w:rPr>
          <w:rFonts w:hint="cs"/>
          <w:b/>
          <w:bCs/>
          <w:rtl/>
        </w:rPr>
        <w:tab/>
      </w:r>
      <w:r w:rsidRPr="00A356D0">
        <w:rPr>
          <w:b/>
          <w:bCs/>
          <w:rtl/>
        </w:rPr>
        <w:t>(ب)</w:t>
      </w:r>
      <w:r w:rsidRPr="00A356D0">
        <w:rPr>
          <w:rFonts w:hint="cs"/>
          <w:b/>
          <w:bCs/>
          <w:rtl/>
        </w:rPr>
        <w:tab/>
      </w:r>
      <w:r w:rsidR="004C3CD5" w:rsidRPr="00A356D0">
        <w:rPr>
          <w:b/>
          <w:bCs/>
          <w:rtl/>
        </w:rPr>
        <w:t>انسجام جميع القوانين والسياسات المستقبلية مع الاتفاقية؛</w:t>
      </w:r>
    </w:p>
    <w:p w:rsidR="004C3CD5" w:rsidRPr="00A356D0" w:rsidRDefault="004B0798" w:rsidP="0008394E">
      <w:pPr>
        <w:pStyle w:val="SingleTxtGA"/>
        <w:spacing w:after="100"/>
        <w:rPr>
          <w:b/>
          <w:bCs/>
          <w:rtl/>
        </w:rPr>
      </w:pPr>
      <w:r w:rsidRPr="00A356D0">
        <w:rPr>
          <w:rFonts w:hint="cs"/>
          <w:b/>
          <w:bCs/>
          <w:rtl/>
        </w:rPr>
        <w:tab/>
      </w:r>
      <w:r w:rsidRPr="00A356D0">
        <w:rPr>
          <w:b/>
          <w:bCs/>
          <w:rtl/>
        </w:rPr>
        <w:t>(ج)</w:t>
      </w:r>
      <w:r w:rsidRPr="00A356D0">
        <w:rPr>
          <w:rFonts w:hint="cs"/>
          <w:b/>
          <w:bCs/>
          <w:rtl/>
        </w:rPr>
        <w:tab/>
      </w:r>
      <w:r w:rsidR="004C3CD5" w:rsidRPr="00A356D0">
        <w:rPr>
          <w:b/>
          <w:bCs/>
          <w:rtl/>
        </w:rPr>
        <w:t>تضمين التشريعات الحالية والمستقبلية تدابير تكفل الاحتجاج بحقوق الأشخاص ذوي الإعاقة أمام المحاكم، مع إمكانية التماس سبل انتصاف ملموسة.</w:t>
      </w:r>
    </w:p>
    <w:p w:rsidR="004C3CD5" w:rsidRPr="004C3CD5" w:rsidRDefault="004B0798" w:rsidP="004B0798">
      <w:pPr>
        <w:pStyle w:val="H1GA"/>
        <w:rPr>
          <w:rtl/>
        </w:rPr>
      </w:pPr>
      <w:r>
        <w:rPr>
          <w:rFonts w:hint="cs"/>
          <w:rtl/>
        </w:rPr>
        <w:tab/>
      </w:r>
      <w:dir w:val="rtl">
        <w:r w:rsidR="004C3CD5" w:rsidRPr="004C3CD5">
          <w:rPr>
            <w:rFonts w:hint="cs"/>
            <w:rtl/>
          </w:rPr>
          <w:t>باء</w:t>
        </w:r>
        <w:r w:rsidR="004C3CD5" w:rsidRPr="004C3CD5">
          <w:rPr>
            <w:rtl/>
          </w:rPr>
          <w:t>-</w:t>
        </w:r>
        <w:r w:rsidR="004C3CD5" w:rsidRPr="004C3CD5">
          <w:rPr>
            <w:rFonts w:cs="Times New Roman" w:hint="cs"/>
            <w:rtl/>
          </w:rPr>
          <w:t>‬</w:t>
        </w:r>
        <w:r>
          <w:rPr>
            <w:rFonts w:hint="cs"/>
            <w:rtl/>
          </w:rPr>
          <w:tab/>
        </w:r>
        <w:r w:rsidR="004C3CD5" w:rsidRPr="004C3CD5">
          <w:rPr>
            <w:rFonts w:hint="cs"/>
            <w:rtl/>
          </w:rPr>
          <w:t>حقوق</w:t>
        </w:r>
        <w:r w:rsidR="004C3CD5" w:rsidRPr="004C3CD5">
          <w:rPr>
            <w:rtl/>
          </w:rPr>
          <w:t xml:space="preserve"> </w:t>
        </w:r>
        <w:r w:rsidR="004C3CD5" w:rsidRPr="004C3CD5">
          <w:rPr>
            <w:rFonts w:hint="cs"/>
            <w:rtl/>
          </w:rPr>
          <w:t>مُحددة</w:t>
        </w:r>
        <w:r w:rsidR="004C3CD5" w:rsidRPr="004C3CD5">
          <w:rPr>
            <w:rFonts w:cs="Times New Roman" w:hint="cs"/>
            <w:rtl/>
          </w:rPr>
          <w:t>‬</w:t>
        </w:r>
        <w:r w:rsidR="004C3CD5" w:rsidRPr="004C3CD5">
          <w:rPr>
            <w:rtl/>
          </w:rPr>
          <w:t xml:space="preserve"> (</w:t>
        </w:r>
        <w:r w:rsidR="004C3CD5" w:rsidRPr="004C3CD5">
          <w:rPr>
            <w:rFonts w:hint="cs"/>
            <w:rtl/>
          </w:rPr>
          <w:t>المواد</w:t>
        </w:r>
        <w:r w:rsidR="004C3CD5" w:rsidRPr="004C3CD5">
          <w:rPr>
            <w:rtl/>
          </w:rPr>
          <w:t xml:space="preserve"> 5-30)</w:t>
        </w:r>
        <w:r w:rsidR="00D855EA">
          <w:t>‬</w:t>
        </w:r>
        <w:r w:rsidR="00384BAC">
          <w:t>‬</w:t>
        </w:r>
      </w:dir>
    </w:p>
    <w:p w:rsidR="004C3CD5" w:rsidRPr="004C3CD5" w:rsidRDefault="004C3CD5" w:rsidP="004B0798">
      <w:pPr>
        <w:pStyle w:val="H23GA"/>
        <w:rPr>
          <w:rtl/>
        </w:rPr>
      </w:pPr>
      <w:r w:rsidRPr="004C3CD5">
        <w:rPr>
          <w:rtl/>
        </w:rPr>
        <w:tab/>
      </w:r>
      <w:r w:rsidRPr="004C3CD5">
        <w:rPr>
          <w:rtl/>
        </w:rPr>
        <w:tab/>
      </w:r>
      <w:dir w:val="rtl">
        <w:r w:rsidRPr="004C3CD5">
          <w:rPr>
            <w:rFonts w:hint="cs"/>
            <w:rtl/>
          </w:rPr>
          <w:t>المساواة</w:t>
        </w:r>
        <w:r w:rsidRPr="004C3CD5">
          <w:rPr>
            <w:rtl/>
          </w:rPr>
          <w:t xml:space="preserve"> </w:t>
        </w:r>
        <w:r w:rsidRPr="004C3CD5">
          <w:rPr>
            <w:rFonts w:hint="cs"/>
            <w:rtl/>
          </w:rPr>
          <w:t>وعدم</w:t>
        </w:r>
        <w:r w:rsidRPr="004C3CD5">
          <w:rPr>
            <w:rtl/>
          </w:rPr>
          <w:t xml:space="preserve"> </w:t>
        </w:r>
        <w:r w:rsidRPr="004C3CD5">
          <w:rPr>
            <w:rFonts w:hint="cs"/>
            <w:rtl/>
          </w:rPr>
          <w:t>التمييز</w:t>
        </w:r>
        <w:r w:rsidRPr="004C3CD5">
          <w:rPr>
            <w:rtl/>
          </w:rPr>
          <w:t xml:space="preserve"> (</w:t>
        </w:r>
        <w:r w:rsidRPr="004C3CD5">
          <w:rPr>
            <w:rFonts w:hint="cs"/>
            <w:rtl/>
          </w:rPr>
          <w:t>المادة</w:t>
        </w:r>
        <w:r w:rsidRPr="004C3CD5">
          <w:rPr>
            <w:rtl/>
          </w:rPr>
          <w:t xml:space="preserve"> 5)</w:t>
        </w:r>
        <w:r w:rsidRPr="004C3CD5">
          <w:rPr>
            <w:rFonts w:cs="Times New Roman" w:hint="cs"/>
            <w:rtl/>
          </w:rPr>
          <w:t>‬</w:t>
        </w:r>
        <w:r w:rsidRPr="004C3CD5">
          <w:rPr>
            <w:rtl/>
          </w:rPr>
          <w:t xml:space="preserve"> </w:t>
        </w:r>
        <w:r w:rsidR="00D855EA">
          <w:t>‬</w:t>
        </w:r>
        <w:r w:rsidR="00384BAC">
          <w:t>‬</w:t>
        </w:r>
      </w:dir>
    </w:p>
    <w:p w:rsidR="004C3CD5" w:rsidRPr="004C3CD5" w:rsidRDefault="004C3CD5" w:rsidP="0008394E">
      <w:pPr>
        <w:pStyle w:val="SingleTxtGA"/>
        <w:spacing w:after="100"/>
        <w:rPr>
          <w:rtl/>
        </w:rPr>
      </w:pPr>
      <w:r w:rsidRPr="004C3CD5">
        <w:rPr>
          <w:rtl/>
        </w:rPr>
        <w:t>13</w:t>
      </w:r>
      <w:r w:rsidR="004B0798">
        <w:rPr>
          <w:rFonts w:hint="cs"/>
          <w:rtl/>
        </w:rPr>
        <w:t>-</w:t>
      </w:r>
      <w:r w:rsidRPr="004C3CD5">
        <w:rPr>
          <w:rtl/>
        </w:rPr>
        <w:tab/>
        <w:t>تشعر اللجنة بالقلق مما يلي:</w:t>
      </w:r>
      <w:r w:rsidRPr="004C3CD5">
        <w:rPr>
          <w:rFonts w:cs="Times New Roman" w:hint="cs"/>
          <w:rtl/>
        </w:rPr>
        <w:t>‬</w:t>
      </w:r>
      <w:r w:rsidRPr="004C3CD5">
        <w:rPr>
          <w:rtl/>
        </w:rPr>
        <w:t xml:space="preserve"> </w:t>
      </w:r>
    </w:p>
    <w:p w:rsidR="004C3CD5" w:rsidRPr="004C3CD5" w:rsidRDefault="004B0798" w:rsidP="0008394E">
      <w:pPr>
        <w:pStyle w:val="SingleTxtGA"/>
        <w:spacing w:after="100"/>
        <w:rPr>
          <w:rtl/>
        </w:rPr>
      </w:pPr>
      <w:r>
        <w:rPr>
          <w:rFonts w:hint="cs"/>
          <w:rtl/>
        </w:rPr>
        <w:tab/>
      </w:r>
      <w:r>
        <w:rPr>
          <w:rtl/>
        </w:rPr>
        <w:t>(أ)</w:t>
      </w:r>
      <w:r>
        <w:rPr>
          <w:rFonts w:hint="cs"/>
          <w:rtl/>
        </w:rPr>
        <w:tab/>
      </w:r>
      <w:r w:rsidR="004C3CD5" w:rsidRPr="004C3CD5">
        <w:rPr>
          <w:rtl/>
        </w:rPr>
        <w:t>التشريع الحالي لا يتضمن تعريف</w:t>
      </w:r>
      <w:r w:rsidR="00657A4A">
        <w:rPr>
          <w:rtl/>
        </w:rPr>
        <w:t xml:space="preserve">اً </w:t>
      </w:r>
      <w:r w:rsidR="004C3CD5" w:rsidRPr="004C3CD5">
        <w:rPr>
          <w:rtl/>
        </w:rPr>
        <w:t>للتسهيلات المعقولة وأن الحرمات من هذه التسهيلات لا يعد شكل</w:t>
      </w:r>
      <w:r w:rsidR="00657A4A">
        <w:rPr>
          <w:rtl/>
        </w:rPr>
        <w:t xml:space="preserve">اً </w:t>
      </w:r>
      <w:r w:rsidR="004C3CD5" w:rsidRPr="004C3CD5">
        <w:rPr>
          <w:rtl/>
        </w:rPr>
        <w:t>من أشكال التمييز؛</w:t>
      </w:r>
    </w:p>
    <w:p w:rsidR="004C3CD5" w:rsidRPr="004C3CD5" w:rsidRDefault="004B0798" w:rsidP="0008394E">
      <w:pPr>
        <w:pStyle w:val="SingleTxtGA"/>
        <w:spacing w:after="100"/>
        <w:rPr>
          <w:rtl/>
        </w:rPr>
      </w:pPr>
      <w:r>
        <w:rPr>
          <w:rFonts w:hint="cs"/>
          <w:rtl/>
        </w:rPr>
        <w:tab/>
      </w:r>
      <w:r>
        <w:rPr>
          <w:rtl/>
        </w:rPr>
        <w:t>(ب)</w:t>
      </w:r>
      <w:r>
        <w:rPr>
          <w:rFonts w:hint="cs"/>
          <w:rtl/>
        </w:rPr>
        <w:tab/>
      </w:r>
      <w:r w:rsidR="004C3CD5" w:rsidRPr="004C3CD5">
        <w:rPr>
          <w:rtl/>
        </w:rPr>
        <w:t>إدراك الكيفية التي يمكن أن تنفذ بها التسهيلات المعقولة لا يزال متخلف</w:t>
      </w:r>
      <w:r w:rsidR="00657A4A">
        <w:rPr>
          <w:rtl/>
        </w:rPr>
        <w:t xml:space="preserve">اً </w:t>
      </w:r>
      <w:r w:rsidR="004C3CD5" w:rsidRPr="004C3CD5">
        <w:rPr>
          <w:rtl/>
        </w:rPr>
        <w:t>كثير</w:t>
      </w:r>
      <w:r w:rsidR="00657A4A">
        <w:rPr>
          <w:rtl/>
        </w:rPr>
        <w:t xml:space="preserve">اً </w:t>
      </w:r>
      <w:r w:rsidR="004C3CD5" w:rsidRPr="004C3CD5">
        <w:rPr>
          <w:rtl/>
        </w:rPr>
        <w:t>من حيث إدارة هذه المسألة والاختصاص وتقديم الخدمات الاجتماعية؛</w:t>
      </w:r>
    </w:p>
    <w:p w:rsidR="004C3CD5" w:rsidRPr="004C3CD5" w:rsidRDefault="004B0798" w:rsidP="0008394E">
      <w:pPr>
        <w:pStyle w:val="SingleTxtGA"/>
        <w:spacing w:after="100"/>
        <w:rPr>
          <w:rtl/>
        </w:rPr>
      </w:pPr>
      <w:r>
        <w:rPr>
          <w:rFonts w:hint="cs"/>
          <w:rtl/>
        </w:rPr>
        <w:tab/>
      </w:r>
      <w:r>
        <w:rPr>
          <w:rtl/>
        </w:rPr>
        <w:t>(ج)</w:t>
      </w:r>
      <w:r>
        <w:rPr>
          <w:rFonts w:hint="cs"/>
          <w:rtl/>
        </w:rPr>
        <w:tab/>
      </w:r>
      <w:r w:rsidR="004C3CD5" w:rsidRPr="004C3CD5">
        <w:rPr>
          <w:rtl/>
        </w:rPr>
        <w:t>لا يوجد برنامج زمني محدد لتنفيذ المتطلبات القانونية لا على المستوى الاتحادي ولا على مستوى الأقاليم.</w:t>
      </w:r>
    </w:p>
    <w:p w:rsidR="004C3CD5" w:rsidRPr="00A356D0" w:rsidRDefault="004C3CD5" w:rsidP="0008394E">
      <w:pPr>
        <w:pStyle w:val="SingleTxtGA"/>
        <w:spacing w:after="100"/>
        <w:rPr>
          <w:b/>
          <w:bCs/>
          <w:rtl/>
        </w:rPr>
      </w:pPr>
      <w:r w:rsidRPr="004C3CD5">
        <w:rPr>
          <w:rtl/>
        </w:rPr>
        <w:t>14</w:t>
      </w:r>
      <w:r w:rsidR="004B0798">
        <w:rPr>
          <w:rFonts w:hint="cs"/>
          <w:rtl/>
        </w:rPr>
        <w:t>-</w:t>
      </w:r>
      <w:r w:rsidRPr="004C3CD5">
        <w:rPr>
          <w:rtl/>
        </w:rPr>
        <w:tab/>
      </w:r>
      <w:dir w:val="rtl">
        <w:r w:rsidRPr="00A356D0">
          <w:rPr>
            <w:rFonts w:hint="cs"/>
            <w:b/>
            <w:bCs/>
            <w:rtl/>
          </w:rPr>
          <w:t>توصي</w:t>
        </w:r>
        <w:r w:rsidRPr="00A356D0">
          <w:rPr>
            <w:b/>
            <w:bCs/>
            <w:rtl/>
          </w:rPr>
          <w:t xml:space="preserve"> </w:t>
        </w:r>
        <w:r w:rsidRPr="00A356D0">
          <w:rPr>
            <w:rFonts w:hint="cs"/>
            <w:b/>
            <w:bCs/>
            <w:rtl/>
          </w:rPr>
          <w:t>اللجنة</w:t>
        </w:r>
        <w:r w:rsidRPr="00A356D0">
          <w:rPr>
            <w:b/>
            <w:bCs/>
            <w:rtl/>
          </w:rPr>
          <w:t xml:space="preserve"> </w:t>
        </w:r>
        <w:r w:rsidRPr="00A356D0">
          <w:rPr>
            <w:rFonts w:hint="cs"/>
            <w:b/>
            <w:bCs/>
            <w:rtl/>
          </w:rPr>
          <w:t>بأن</w:t>
        </w:r>
        <w:r w:rsidRPr="00A356D0">
          <w:rPr>
            <w:b/>
            <w:bCs/>
            <w:rtl/>
          </w:rPr>
          <w:t xml:space="preserve"> </w:t>
        </w:r>
        <w:r w:rsidRPr="00A356D0">
          <w:rPr>
            <w:rFonts w:hint="cs"/>
            <w:b/>
            <w:bCs/>
            <w:rtl/>
          </w:rPr>
          <w:t>تقوم</w:t>
        </w:r>
        <w:r w:rsidRPr="00A356D0">
          <w:rPr>
            <w:b/>
            <w:bCs/>
            <w:rtl/>
          </w:rPr>
          <w:t xml:space="preserve"> </w:t>
        </w:r>
        <w:r w:rsidRPr="00A356D0">
          <w:rPr>
            <w:rFonts w:hint="cs"/>
            <w:b/>
            <w:bCs/>
            <w:rtl/>
          </w:rPr>
          <w:t>الدولة</w:t>
        </w:r>
        <w:r w:rsidRPr="00A356D0">
          <w:rPr>
            <w:b/>
            <w:bCs/>
            <w:rtl/>
          </w:rPr>
          <w:t xml:space="preserve"> </w:t>
        </w:r>
        <w:r w:rsidRPr="00A356D0">
          <w:rPr>
            <w:rFonts w:hint="cs"/>
            <w:b/>
            <w:bCs/>
            <w:rtl/>
          </w:rPr>
          <w:t>الطرف</w:t>
        </w:r>
        <w:r w:rsidRPr="00A356D0">
          <w:rPr>
            <w:b/>
            <w:bCs/>
            <w:rtl/>
          </w:rPr>
          <w:t xml:space="preserve"> </w:t>
        </w:r>
        <w:r w:rsidRPr="00A356D0">
          <w:rPr>
            <w:rFonts w:hint="cs"/>
            <w:b/>
            <w:bCs/>
            <w:rtl/>
          </w:rPr>
          <w:t>بما</w:t>
        </w:r>
        <w:r w:rsidRPr="00A356D0">
          <w:rPr>
            <w:b/>
            <w:bCs/>
            <w:rtl/>
          </w:rPr>
          <w:t xml:space="preserve"> </w:t>
        </w:r>
        <w:r w:rsidRPr="00A356D0">
          <w:rPr>
            <w:rFonts w:hint="cs"/>
            <w:b/>
            <w:bCs/>
            <w:rtl/>
          </w:rPr>
          <w:t>يلي</w:t>
        </w:r>
        <w:r w:rsidRPr="00A356D0">
          <w:rPr>
            <w:b/>
            <w:bCs/>
            <w:rtl/>
          </w:rPr>
          <w:t>:</w:t>
        </w:r>
        <w:r w:rsidRPr="00A356D0">
          <w:rPr>
            <w:rFonts w:cs="Times New Roman" w:hint="cs"/>
            <w:b/>
            <w:bCs/>
            <w:rtl/>
          </w:rPr>
          <w:t>‬</w:t>
        </w:r>
        <w:r w:rsidR="00D855EA" w:rsidRPr="00A356D0">
          <w:rPr>
            <w:b/>
            <w:bCs/>
          </w:rPr>
          <w:t>‬</w:t>
        </w:r>
        <w:r w:rsidR="00384BAC">
          <w:t>‬</w:t>
        </w:r>
      </w:dir>
    </w:p>
    <w:p w:rsidR="004C3CD5" w:rsidRPr="00A356D0" w:rsidRDefault="004B0798" w:rsidP="0008394E">
      <w:pPr>
        <w:pStyle w:val="SingleTxtGA"/>
        <w:spacing w:after="100"/>
        <w:rPr>
          <w:b/>
          <w:bCs/>
          <w:rtl/>
        </w:rPr>
      </w:pPr>
      <w:r w:rsidRPr="00A356D0">
        <w:rPr>
          <w:rFonts w:hint="cs"/>
          <w:b/>
          <w:bCs/>
          <w:rtl/>
        </w:rPr>
        <w:tab/>
      </w:r>
      <w:r w:rsidRPr="00A356D0">
        <w:rPr>
          <w:b/>
          <w:bCs/>
          <w:rtl/>
        </w:rPr>
        <w:t>(أ)</w:t>
      </w:r>
      <w:r w:rsidRPr="00A356D0">
        <w:rPr>
          <w:rFonts w:hint="cs"/>
          <w:b/>
          <w:bCs/>
          <w:rtl/>
        </w:rPr>
        <w:tab/>
      </w:r>
      <w:r w:rsidR="004C3CD5" w:rsidRPr="00A356D0">
        <w:rPr>
          <w:b/>
          <w:bCs/>
          <w:rtl/>
        </w:rPr>
        <w:t>تضمين التشريعات المحلية الحماية من التمييز للأشخاص ذوي الإعاقة، بما في ذلك التمييز متعدد الجوانب، باعتباره حق</w:t>
      </w:r>
      <w:r w:rsidR="00657A4A" w:rsidRPr="00A356D0">
        <w:rPr>
          <w:b/>
          <w:bCs/>
          <w:rtl/>
        </w:rPr>
        <w:t xml:space="preserve">اً </w:t>
      </w:r>
      <w:r w:rsidR="004C3CD5" w:rsidRPr="00A356D0">
        <w:rPr>
          <w:b/>
          <w:bCs/>
          <w:rtl/>
        </w:rPr>
        <w:t>جامع</w:t>
      </w:r>
      <w:r w:rsidR="00657A4A" w:rsidRPr="00A356D0">
        <w:rPr>
          <w:b/>
          <w:bCs/>
          <w:rtl/>
        </w:rPr>
        <w:t xml:space="preserve">اً </w:t>
      </w:r>
      <w:r w:rsidR="004C3CD5" w:rsidRPr="00A356D0">
        <w:rPr>
          <w:b/>
          <w:bCs/>
          <w:rtl/>
        </w:rPr>
        <w:t>شامل</w:t>
      </w:r>
      <w:r w:rsidR="00657A4A" w:rsidRPr="00A356D0">
        <w:rPr>
          <w:b/>
          <w:bCs/>
          <w:rtl/>
        </w:rPr>
        <w:t xml:space="preserve">اً </w:t>
      </w:r>
      <w:r w:rsidR="004C3CD5" w:rsidRPr="00A356D0">
        <w:rPr>
          <w:b/>
          <w:bCs/>
          <w:rtl/>
        </w:rPr>
        <w:t>لعدة مجالات، لا سيما على مستوى المقاطعات، وتجميع بيانات عن السوابق القضائية في ذلك؛</w:t>
      </w:r>
    </w:p>
    <w:p w:rsidR="004C3CD5" w:rsidRPr="00A356D0" w:rsidRDefault="004B0798" w:rsidP="0008394E">
      <w:pPr>
        <w:pStyle w:val="SingleTxtGA"/>
        <w:spacing w:after="100"/>
        <w:rPr>
          <w:b/>
          <w:bCs/>
          <w:rtl/>
        </w:rPr>
      </w:pPr>
      <w:r w:rsidRPr="00A356D0">
        <w:rPr>
          <w:rFonts w:hint="cs"/>
          <w:b/>
          <w:bCs/>
          <w:rtl/>
        </w:rPr>
        <w:tab/>
      </w:r>
      <w:r w:rsidRPr="00A356D0">
        <w:rPr>
          <w:b/>
          <w:bCs/>
          <w:rtl/>
        </w:rPr>
        <w:t>(ب)</w:t>
      </w:r>
      <w:r w:rsidRPr="00A356D0">
        <w:rPr>
          <w:rFonts w:hint="cs"/>
          <w:b/>
          <w:bCs/>
          <w:rtl/>
        </w:rPr>
        <w:tab/>
      </w:r>
      <w:r w:rsidR="004C3CD5" w:rsidRPr="00A356D0">
        <w:rPr>
          <w:b/>
          <w:bCs/>
          <w:rtl/>
        </w:rPr>
        <w:t>اتخاذ خطوات لضمان إدراج أحكام عن التسهيلات المعقولة في القانون باعتبار ذلك حق</w:t>
      </w:r>
      <w:r w:rsidR="00657A4A" w:rsidRPr="00A356D0">
        <w:rPr>
          <w:b/>
          <w:bCs/>
          <w:rtl/>
        </w:rPr>
        <w:t xml:space="preserve">اً </w:t>
      </w:r>
      <w:r w:rsidR="004C3CD5" w:rsidRPr="00A356D0">
        <w:rPr>
          <w:b/>
          <w:bCs/>
          <w:rtl/>
        </w:rPr>
        <w:t>واجب النفاذ فور</w:t>
      </w:r>
      <w:r w:rsidR="00657A4A" w:rsidRPr="00A356D0">
        <w:rPr>
          <w:b/>
          <w:bCs/>
          <w:rtl/>
        </w:rPr>
        <w:t xml:space="preserve">اً </w:t>
      </w:r>
      <w:r w:rsidR="004C3CD5" w:rsidRPr="00A356D0">
        <w:rPr>
          <w:b/>
          <w:bCs/>
          <w:rtl/>
        </w:rPr>
        <w:t>في جميع مجالات القانون والسياسات، مع إدراج تعريف صريح في القانون منسجم مع المادة 2 من الاتفاقية، والإقرار بأن الحرمان من التسهيلات المعقولة هو شكل من أشكال التمييز ويقع تحت طائلة العقاب؛</w:t>
      </w:r>
    </w:p>
    <w:p w:rsidR="004C3CD5" w:rsidRPr="00A356D0" w:rsidRDefault="004B0798" w:rsidP="0008394E">
      <w:pPr>
        <w:pStyle w:val="SingleTxtGA"/>
        <w:spacing w:after="100"/>
        <w:rPr>
          <w:b/>
          <w:bCs/>
          <w:rtl/>
        </w:rPr>
      </w:pPr>
      <w:r w:rsidRPr="00A356D0">
        <w:rPr>
          <w:rFonts w:hint="cs"/>
          <w:b/>
          <w:bCs/>
          <w:rtl/>
        </w:rPr>
        <w:tab/>
      </w:r>
      <w:r w:rsidRPr="00A356D0">
        <w:rPr>
          <w:b/>
          <w:bCs/>
          <w:rtl/>
        </w:rPr>
        <w:t>(ج)</w:t>
      </w:r>
      <w:r w:rsidRPr="00A356D0">
        <w:rPr>
          <w:rFonts w:hint="cs"/>
          <w:b/>
          <w:bCs/>
          <w:rtl/>
        </w:rPr>
        <w:tab/>
      </w:r>
      <w:r w:rsidR="004C3CD5" w:rsidRPr="00A356D0">
        <w:rPr>
          <w:b/>
          <w:bCs/>
          <w:rtl/>
        </w:rPr>
        <w:t>إجرا</w:t>
      </w:r>
      <w:r w:rsidRPr="00A356D0">
        <w:rPr>
          <w:rFonts w:hint="cs"/>
          <w:b/>
          <w:bCs/>
          <w:rtl/>
        </w:rPr>
        <w:t>ء</w:t>
      </w:r>
      <w:r w:rsidR="004C3CD5" w:rsidRPr="00A356D0">
        <w:rPr>
          <w:b/>
          <w:bCs/>
          <w:rtl/>
        </w:rPr>
        <w:t xml:space="preserve"> التدريب باستمرار بشأن التسهيلات المعقولة على المستويات الاتحادي والمقاطعات والمحلي بما يشمل جميع القطاعات بمشاركة القطاع الخاص.</w:t>
      </w:r>
    </w:p>
    <w:p w:rsidR="004C3CD5" w:rsidRPr="004C3CD5" w:rsidRDefault="004C3CD5" w:rsidP="004B0798">
      <w:pPr>
        <w:pStyle w:val="H23GA"/>
        <w:rPr>
          <w:rtl/>
        </w:rPr>
      </w:pPr>
      <w:r w:rsidRPr="004C3CD5">
        <w:rPr>
          <w:rtl/>
        </w:rPr>
        <w:lastRenderedPageBreak/>
        <w:tab/>
      </w:r>
      <w:r w:rsidRPr="004C3CD5">
        <w:rPr>
          <w:rtl/>
        </w:rPr>
        <w:tab/>
      </w:r>
      <w:dir w:val="rtl">
        <w:r w:rsidRPr="004C3CD5">
          <w:rPr>
            <w:rFonts w:hint="cs"/>
            <w:rtl/>
          </w:rPr>
          <w:t>النساء</w:t>
        </w:r>
        <w:r w:rsidRPr="004C3CD5">
          <w:rPr>
            <w:rtl/>
          </w:rPr>
          <w:t xml:space="preserve"> </w:t>
        </w:r>
        <w:r w:rsidRPr="004C3CD5">
          <w:rPr>
            <w:rFonts w:hint="cs"/>
            <w:rtl/>
          </w:rPr>
          <w:t>ذوات</w:t>
        </w:r>
        <w:r w:rsidRPr="004C3CD5">
          <w:rPr>
            <w:rtl/>
          </w:rPr>
          <w:t xml:space="preserve"> </w:t>
        </w:r>
        <w:r w:rsidRPr="004C3CD5">
          <w:rPr>
            <w:rFonts w:hint="cs"/>
            <w:rtl/>
          </w:rPr>
          <w:t>الإعاقة</w:t>
        </w:r>
        <w:r w:rsidRPr="004C3CD5">
          <w:rPr>
            <w:rtl/>
          </w:rPr>
          <w:t xml:space="preserve"> (</w:t>
        </w:r>
        <w:r w:rsidRPr="004C3CD5">
          <w:rPr>
            <w:rFonts w:hint="cs"/>
            <w:rtl/>
          </w:rPr>
          <w:t>المادة</w:t>
        </w:r>
        <w:r w:rsidRPr="004C3CD5">
          <w:rPr>
            <w:rtl/>
          </w:rPr>
          <w:t xml:space="preserve"> 6)</w:t>
        </w:r>
        <w:r w:rsidRPr="004C3CD5">
          <w:rPr>
            <w:rFonts w:cs="Times New Roman" w:hint="cs"/>
            <w:rtl/>
          </w:rPr>
          <w:t>‬</w:t>
        </w:r>
        <w:r w:rsidRPr="004C3CD5">
          <w:rPr>
            <w:rtl/>
          </w:rPr>
          <w:t xml:space="preserve"> </w:t>
        </w:r>
        <w:r w:rsidR="00D855EA">
          <w:t>‬</w:t>
        </w:r>
        <w:r w:rsidR="00384BAC">
          <w:t>‬</w:t>
        </w:r>
      </w:dir>
    </w:p>
    <w:p w:rsidR="004C3CD5" w:rsidRPr="004C3CD5" w:rsidRDefault="004C3CD5" w:rsidP="00E63208">
      <w:pPr>
        <w:pStyle w:val="SingleTxtGA"/>
        <w:spacing w:after="100" w:line="364" w:lineRule="exact"/>
        <w:rPr>
          <w:rtl/>
        </w:rPr>
      </w:pPr>
      <w:r w:rsidRPr="004C3CD5">
        <w:rPr>
          <w:rtl/>
        </w:rPr>
        <w:t>15</w:t>
      </w:r>
      <w:r w:rsidR="004B0798">
        <w:rPr>
          <w:rFonts w:hint="cs"/>
          <w:rtl/>
        </w:rPr>
        <w:t>-</w:t>
      </w:r>
      <w:r w:rsidRPr="004C3CD5">
        <w:rPr>
          <w:rtl/>
        </w:rPr>
        <w:tab/>
        <w:t xml:space="preserve">تشعر اللجنة بالقلق لعدم كفاية العمل الرامي إلى منع ومكافحة التمييز المتعدد ضد النساء والفتيات ذوات الإعاقة، لا سيما المهاجرات واللاجئات، ولعدم ملاءمة العمل الرامي إلى جمع البيانات ذات الصلة. </w:t>
      </w:r>
    </w:p>
    <w:p w:rsidR="004C3CD5" w:rsidRPr="00A356D0" w:rsidRDefault="004C3CD5" w:rsidP="00E63208">
      <w:pPr>
        <w:pStyle w:val="SingleTxtGA"/>
        <w:spacing w:after="100" w:line="364" w:lineRule="exact"/>
        <w:rPr>
          <w:b/>
          <w:bCs/>
          <w:rtl/>
        </w:rPr>
      </w:pPr>
      <w:r w:rsidRPr="004C3CD5">
        <w:rPr>
          <w:rtl/>
        </w:rPr>
        <w:t>16</w:t>
      </w:r>
      <w:r w:rsidR="004B0798">
        <w:rPr>
          <w:rFonts w:hint="cs"/>
          <w:rtl/>
        </w:rPr>
        <w:t>-</w:t>
      </w:r>
      <w:r w:rsidRPr="004C3CD5">
        <w:rPr>
          <w:rtl/>
        </w:rPr>
        <w:tab/>
      </w:r>
      <w:dir w:val="rtl">
        <w:r w:rsidRPr="00A356D0">
          <w:rPr>
            <w:rFonts w:hint="cs"/>
            <w:b/>
            <w:bCs/>
            <w:rtl/>
          </w:rPr>
          <w:t>توصي</w:t>
        </w:r>
        <w:r w:rsidRPr="00A356D0">
          <w:rPr>
            <w:b/>
            <w:bCs/>
            <w:rtl/>
          </w:rPr>
          <w:t xml:space="preserve"> </w:t>
        </w:r>
        <w:r w:rsidRPr="00A356D0">
          <w:rPr>
            <w:rFonts w:hint="cs"/>
            <w:b/>
            <w:bCs/>
            <w:rtl/>
          </w:rPr>
          <w:t>اللجنة</w:t>
        </w:r>
        <w:r w:rsidRPr="00A356D0">
          <w:rPr>
            <w:b/>
            <w:bCs/>
            <w:rtl/>
          </w:rPr>
          <w:t xml:space="preserve"> </w:t>
        </w:r>
        <w:r w:rsidRPr="00A356D0">
          <w:rPr>
            <w:rFonts w:hint="cs"/>
            <w:b/>
            <w:bCs/>
            <w:rtl/>
          </w:rPr>
          <w:t>بأن</w:t>
        </w:r>
        <w:r w:rsidRPr="00A356D0">
          <w:rPr>
            <w:b/>
            <w:bCs/>
            <w:rtl/>
          </w:rPr>
          <w:t xml:space="preserve"> </w:t>
        </w:r>
        <w:r w:rsidRPr="00A356D0">
          <w:rPr>
            <w:rFonts w:hint="cs"/>
            <w:b/>
            <w:bCs/>
            <w:rtl/>
          </w:rPr>
          <w:t>تقوم</w:t>
        </w:r>
        <w:r w:rsidRPr="00A356D0">
          <w:rPr>
            <w:b/>
            <w:bCs/>
            <w:rtl/>
          </w:rPr>
          <w:t xml:space="preserve"> </w:t>
        </w:r>
        <w:r w:rsidRPr="00A356D0">
          <w:rPr>
            <w:rFonts w:hint="cs"/>
            <w:b/>
            <w:bCs/>
            <w:rtl/>
          </w:rPr>
          <w:t>الدولة</w:t>
        </w:r>
        <w:r w:rsidRPr="00A356D0">
          <w:rPr>
            <w:b/>
            <w:bCs/>
            <w:rtl/>
          </w:rPr>
          <w:t xml:space="preserve"> </w:t>
        </w:r>
        <w:r w:rsidRPr="00A356D0">
          <w:rPr>
            <w:rFonts w:hint="cs"/>
            <w:b/>
            <w:bCs/>
            <w:rtl/>
          </w:rPr>
          <w:t>الطرف</w:t>
        </w:r>
        <w:r w:rsidRPr="00A356D0">
          <w:rPr>
            <w:b/>
            <w:bCs/>
            <w:rtl/>
          </w:rPr>
          <w:t xml:space="preserve"> </w:t>
        </w:r>
        <w:r w:rsidRPr="00A356D0">
          <w:rPr>
            <w:rFonts w:hint="cs"/>
            <w:b/>
            <w:bCs/>
            <w:rtl/>
          </w:rPr>
          <w:t>بما</w:t>
        </w:r>
        <w:r w:rsidRPr="00A356D0">
          <w:rPr>
            <w:b/>
            <w:bCs/>
            <w:rtl/>
          </w:rPr>
          <w:t xml:space="preserve"> </w:t>
        </w:r>
        <w:r w:rsidRPr="00A356D0">
          <w:rPr>
            <w:rFonts w:hint="cs"/>
            <w:b/>
            <w:bCs/>
            <w:rtl/>
          </w:rPr>
          <w:t>يلي</w:t>
        </w:r>
        <w:r w:rsidRPr="00A356D0">
          <w:rPr>
            <w:b/>
            <w:bCs/>
            <w:rtl/>
          </w:rPr>
          <w:t>:</w:t>
        </w:r>
        <w:r w:rsidRPr="00A356D0">
          <w:rPr>
            <w:rFonts w:cs="Times New Roman" w:hint="cs"/>
            <w:b/>
            <w:bCs/>
            <w:rtl/>
          </w:rPr>
          <w:t>‬</w:t>
        </w:r>
        <w:r w:rsidR="00D855EA" w:rsidRPr="00A356D0">
          <w:rPr>
            <w:b/>
            <w:bCs/>
          </w:rPr>
          <w:t>‬</w:t>
        </w:r>
        <w:r w:rsidR="00384BAC">
          <w:t>‬</w:t>
        </w:r>
      </w:dir>
    </w:p>
    <w:p w:rsidR="004C3CD5" w:rsidRPr="00E63208" w:rsidRDefault="004B0798" w:rsidP="00E63208">
      <w:pPr>
        <w:pStyle w:val="SingleTxtGA"/>
        <w:spacing w:after="100" w:line="364" w:lineRule="exact"/>
        <w:rPr>
          <w:b/>
          <w:bCs/>
          <w:rtl/>
        </w:rPr>
      </w:pPr>
      <w:r w:rsidRPr="00E63208">
        <w:rPr>
          <w:rFonts w:hint="cs"/>
          <w:b/>
          <w:bCs/>
          <w:rtl/>
        </w:rPr>
        <w:tab/>
      </w:r>
      <w:r w:rsidRPr="00E63208">
        <w:rPr>
          <w:b/>
          <w:bCs/>
          <w:rtl/>
        </w:rPr>
        <w:t>(أ)</w:t>
      </w:r>
      <w:r w:rsidRPr="00E63208">
        <w:rPr>
          <w:rFonts w:hint="cs"/>
          <w:b/>
          <w:bCs/>
          <w:rtl/>
        </w:rPr>
        <w:tab/>
      </w:r>
      <w:r w:rsidR="004C3CD5" w:rsidRPr="00E63208">
        <w:rPr>
          <w:b/>
          <w:bCs/>
          <w:rtl/>
        </w:rPr>
        <w:t>تنفيذ برامج موجهة للنساء والفتيات ذوات الإعاقة، لا سيما النساء والفتيات المهاجرات واللاجئات، بما في ذلك اتخاذ إجراءات إيجابية للقضاء على التمييز</w:t>
      </w:r>
      <w:r w:rsidR="0008394E" w:rsidRPr="00E63208">
        <w:rPr>
          <w:rFonts w:hint="cs"/>
          <w:b/>
          <w:bCs/>
          <w:rtl/>
        </w:rPr>
        <w:t xml:space="preserve"> </w:t>
      </w:r>
      <w:r w:rsidR="004C3CD5" w:rsidRPr="00E63208">
        <w:rPr>
          <w:b/>
          <w:bCs/>
          <w:rtl/>
        </w:rPr>
        <w:t xml:space="preserve">في جميع مناحي الحياة؛ </w:t>
      </w:r>
    </w:p>
    <w:p w:rsidR="004C3CD5" w:rsidRPr="00A356D0" w:rsidRDefault="004B0798" w:rsidP="00E63208">
      <w:pPr>
        <w:pStyle w:val="SingleTxtGA"/>
        <w:spacing w:after="100" w:line="364" w:lineRule="exact"/>
        <w:rPr>
          <w:b/>
          <w:bCs/>
          <w:rtl/>
        </w:rPr>
      </w:pPr>
      <w:r w:rsidRPr="00A356D0">
        <w:rPr>
          <w:rFonts w:hint="cs"/>
          <w:b/>
          <w:bCs/>
          <w:rtl/>
        </w:rPr>
        <w:tab/>
      </w:r>
      <w:r w:rsidRPr="00A356D0">
        <w:rPr>
          <w:b/>
          <w:bCs/>
          <w:rtl/>
        </w:rPr>
        <w:t>(ب)</w:t>
      </w:r>
      <w:r w:rsidRPr="00A356D0">
        <w:rPr>
          <w:rFonts w:hint="cs"/>
          <w:b/>
          <w:bCs/>
          <w:rtl/>
        </w:rPr>
        <w:tab/>
      </w:r>
      <w:r w:rsidR="004C3CD5" w:rsidRPr="00A356D0">
        <w:rPr>
          <w:b/>
          <w:bCs/>
          <w:rtl/>
        </w:rPr>
        <w:t>جمع بيانات وإحصائيات باستمرار عن حالة النساء والفتيات ذوات الإعاقة ووضع مؤشرات لتقييم التمييز المتعدد الجوانب، وتقديم معلومات تحليلية بهذا الخصوص في التقرير الدوري المقبل.</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الأطفال</w:t>
        </w:r>
        <w:r w:rsidRPr="004C3CD5">
          <w:rPr>
            <w:rtl/>
          </w:rPr>
          <w:t xml:space="preserve"> </w:t>
        </w:r>
        <w:r w:rsidRPr="004C3CD5">
          <w:rPr>
            <w:rFonts w:hint="cs"/>
            <w:rtl/>
          </w:rPr>
          <w:t>ذوو</w:t>
        </w:r>
        <w:r w:rsidRPr="004C3CD5">
          <w:rPr>
            <w:rtl/>
          </w:rPr>
          <w:t xml:space="preserve"> </w:t>
        </w:r>
        <w:r w:rsidRPr="004C3CD5">
          <w:rPr>
            <w:rFonts w:hint="cs"/>
            <w:rtl/>
          </w:rPr>
          <w:t>الإعاقة</w:t>
        </w:r>
        <w:r w:rsidRPr="004C3CD5">
          <w:rPr>
            <w:rtl/>
          </w:rPr>
          <w:t xml:space="preserve"> (</w:t>
        </w:r>
        <w:r w:rsidRPr="004C3CD5">
          <w:rPr>
            <w:rFonts w:hint="cs"/>
            <w:rtl/>
          </w:rPr>
          <w:t>المادة</w:t>
        </w:r>
        <w:r w:rsidRPr="004C3CD5">
          <w:rPr>
            <w:rtl/>
          </w:rPr>
          <w:t xml:space="preserve"> 7)</w:t>
        </w:r>
        <w:r w:rsidRPr="004C3CD5">
          <w:rPr>
            <w:rFonts w:cs="Times New Roman" w:hint="cs"/>
            <w:rtl/>
          </w:rPr>
          <w:t>‬</w:t>
        </w:r>
        <w:r w:rsidRPr="004C3CD5">
          <w:rPr>
            <w:rtl/>
          </w:rPr>
          <w:t xml:space="preserve"> </w:t>
        </w:r>
        <w:r w:rsidR="00D855EA">
          <w:t>‬</w:t>
        </w:r>
        <w:r w:rsidR="00384BAC">
          <w:t>‬</w:t>
        </w:r>
      </w:dir>
    </w:p>
    <w:p w:rsidR="004C3CD5" w:rsidRPr="004C3CD5" w:rsidRDefault="004C3CD5" w:rsidP="00E63208">
      <w:pPr>
        <w:pStyle w:val="SingleTxtGA"/>
        <w:spacing w:after="100" w:line="364" w:lineRule="exact"/>
        <w:rPr>
          <w:rtl/>
        </w:rPr>
      </w:pPr>
      <w:r w:rsidRPr="004C3CD5">
        <w:rPr>
          <w:rtl/>
        </w:rPr>
        <w:t>17</w:t>
      </w:r>
      <w:r w:rsidR="004B0798">
        <w:rPr>
          <w:rFonts w:hint="cs"/>
          <w:rtl/>
        </w:rPr>
        <w:t>-</w:t>
      </w:r>
      <w:r w:rsidRPr="004C3CD5">
        <w:rPr>
          <w:rtl/>
        </w:rPr>
        <w:tab/>
        <w:t>تشعر اللجنة بالقلق إزاء ما يلي:</w:t>
      </w:r>
      <w:r w:rsidRPr="004C3CD5">
        <w:rPr>
          <w:rFonts w:cs="Times New Roman" w:hint="cs"/>
          <w:rtl/>
        </w:rPr>
        <w:t>‬</w:t>
      </w:r>
      <w:r w:rsidRPr="004C3CD5">
        <w:rPr>
          <w:rtl/>
        </w:rPr>
        <w:t xml:space="preserve"> (</w:t>
      </w:r>
      <w:r w:rsidRPr="004C3CD5">
        <w:rPr>
          <w:rFonts w:ascii="Traditional Arabic" w:hAnsi="Traditional Arabic" w:hint="cs"/>
          <w:rtl/>
        </w:rPr>
        <w:t>أ</w:t>
      </w:r>
      <w:r w:rsidRPr="004C3CD5">
        <w:rPr>
          <w:rtl/>
        </w:rPr>
        <w:t xml:space="preserve">) </w:t>
      </w:r>
      <w:r w:rsidRPr="004C3CD5">
        <w:rPr>
          <w:rFonts w:ascii="Traditional Arabic" w:hAnsi="Traditional Arabic" w:hint="cs"/>
          <w:rtl/>
        </w:rPr>
        <w:t>عدم</w:t>
      </w:r>
      <w:r w:rsidRPr="004C3CD5">
        <w:rPr>
          <w:rtl/>
        </w:rPr>
        <w:t xml:space="preserve"> </w:t>
      </w:r>
      <w:r w:rsidRPr="004C3CD5">
        <w:rPr>
          <w:rFonts w:ascii="Traditional Arabic" w:hAnsi="Traditional Arabic" w:hint="cs"/>
          <w:rtl/>
        </w:rPr>
        <w:t>إشراك</w:t>
      </w:r>
      <w:r w:rsidRPr="004C3CD5">
        <w:rPr>
          <w:rtl/>
        </w:rPr>
        <w:t xml:space="preserve"> </w:t>
      </w:r>
      <w:r w:rsidRPr="004C3CD5">
        <w:rPr>
          <w:rFonts w:ascii="Traditional Arabic" w:hAnsi="Traditional Arabic" w:hint="cs"/>
          <w:rtl/>
        </w:rPr>
        <w:t>الأطفال</w:t>
      </w:r>
      <w:r w:rsidRPr="004C3CD5">
        <w:rPr>
          <w:rtl/>
        </w:rPr>
        <w:t xml:space="preserve"> </w:t>
      </w:r>
      <w:r w:rsidRPr="004C3CD5">
        <w:rPr>
          <w:rFonts w:ascii="Traditional Arabic" w:hAnsi="Traditional Arabic" w:hint="cs"/>
          <w:rtl/>
        </w:rPr>
        <w:t>ذوي</w:t>
      </w:r>
      <w:r w:rsidRPr="004C3CD5">
        <w:rPr>
          <w:rtl/>
        </w:rPr>
        <w:t xml:space="preserve"> </w:t>
      </w:r>
      <w:r w:rsidRPr="004C3CD5">
        <w:rPr>
          <w:rFonts w:ascii="Traditional Arabic" w:hAnsi="Traditional Arabic" w:hint="cs"/>
          <w:rtl/>
        </w:rPr>
        <w:t>الإعاقة</w:t>
      </w:r>
      <w:r w:rsidRPr="004C3CD5">
        <w:rPr>
          <w:rtl/>
        </w:rPr>
        <w:t xml:space="preserve"> </w:t>
      </w:r>
      <w:r w:rsidRPr="004C3CD5">
        <w:rPr>
          <w:rFonts w:ascii="Traditional Arabic" w:hAnsi="Traditional Arabic" w:hint="cs"/>
          <w:rtl/>
        </w:rPr>
        <w:t>باستمرار</w:t>
      </w:r>
      <w:r w:rsidRPr="004C3CD5">
        <w:rPr>
          <w:rtl/>
        </w:rPr>
        <w:t xml:space="preserve"> </w:t>
      </w:r>
      <w:r w:rsidRPr="004C3CD5">
        <w:rPr>
          <w:rFonts w:ascii="Traditional Arabic" w:hAnsi="Traditional Arabic" w:hint="cs"/>
          <w:rtl/>
        </w:rPr>
        <w:t>في</w:t>
      </w:r>
      <w:r w:rsidRPr="004C3CD5">
        <w:rPr>
          <w:rtl/>
        </w:rPr>
        <w:t xml:space="preserve"> </w:t>
      </w:r>
      <w:r w:rsidRPr="004C3CD5">
        <w:rPr>
          <w:rFonts w:ascii="Traditional Arabic" w:hAnsi="Traditional Arabic" w:hint="cs"/>
          <w:rtl/>
        </w:rPr>
        <w:t>ا</w:t>
      </w:r>
      <w:r w:rsidRPr="004C3CD5">
        <w:rPr>
          <w:rtl/>
        </w:rPr>
        <w:t>لقرارات التي تؤثر في شؤون حياتهم؛ (ب) عدم تمكن آباء الأطفال ذوي الإعاقة من اتخاذ القرار بحرية بشأن نوع التعليم والخدمات الذي يقدَّم لأطفالهم؛ (ج) عدم المساواة في الحصول على العلاج والفرص بالنسبة للأطفال ذوي الإعاقة المولودين لآباء مهاجرين أو لاجئين.</w:t>
      </w:r>
    </w:p>
    <w:p w:rsidR="004C3CD5" w:rsidRPr="00A356D0" w:rsidRDefault="004C3CD5" w:rsidP="00E63208">
      <w:pPr>
        <w:pStyle w:val="SingleTxtGA"/>
        <w:spacing w:after="100" w:line="364" w:lineRule="exact"/>
        <w:rPr>
          <w:b/>
          <w:bCs/>
          <w:rtl/>
        </w:rPr>
      </w:pPr>
      <w:r w:rsidRPr="004C3CD5">
        <w:rPr>
          <w:rtl/>
        </w:rPr>
        <w:t>18</w:t>
      </w:r>
      <w:r w:rsidR="004B0798">
        <w:rPr>
          <w:rFonts w:hint="cs"/>
          <w:rtl/>
        </w:rPr>
        <w:t>-</w:t>
      </w:r>
      <w:r w:rsidRPr="004C3CD5">
        <w:rPr>
          <w:rtl/>
        </w:rPr>
        <w:tab/>
      </w:r>
      <w:dir w:val="rtl">
        <w:r w:rsidRPr="00A356D0">
          <w:rPr>
            <w:rFonts w:ascii="Traditional Arabic" w:hAnsi="Traditional Arabic" w:hint="cs"/>
            <w:b/>
            <w:bCs/>
            <w:rtl/>
          </w:rPr>
          <w:t>تو</w:t>
        </w:r>
        <w:r w:rsidRPr="00A356D0">
          <w:rPr>
            <w:b/>
            <w:bCs/>
            <w:rtl/>
          </w:rPr>
          <w:t>صي اللجنة بأن تقوم الدولة الطرف بما يلي:</w:t>
        </w:r>
        <w:r w:rsidRPr="00A356D0">
          <w:rPr>
            <w:rFonts w:cs="Times New Roman" w:hint="cs"/>
            <w:b/>
            <w:bCs/>
            <w:rtl/>
          </w:rPr>
          <w:t>‬</w:t>
        </w:r>
        <w:r w:rsidR="00D855EA" w:rsidRPr="00A356D0">
          <w:rPr>
            <w:b/>
            <w:bCs/>
          </w:rPr>
          <w:t>‬</w:t>
        </w:r>
        <w:r w:rsidR="00384BAC">
          <w:t>‬</w:t>
        </w:r>
      </w:dir>
    </w:p>
    <w:p w:rsidR="004C3CD5" w:rsidRPr="00E63208" w:rsidRDefault="004B0798" w:rsidP="00E63208">
      <w:pPr>
        <w:pStyle w:val="SingleTxtGA"/>
        <w:spacing w:after="100" w:line="364" w:lineRule="exact"/>
        <w:rPr>
          <w:b/>
          <w:bCs/>
          <w:rtl/>
        </w:rPr>
      </w:pPr>
      <w:r w:rsidRPr="00E63208">
        <w:rPr>
          <w:rFonts w:hint="cs"/>
          <w:b/>
          <w:bCs/>
          <w:rtl/>
        </w:rPr>
        <w:tab/>
      </w:r>
      <w:r w:rsidRPr="00E63208">
        <w:rPr>
          <w:b/>
          <w:bCs/>
          <w:rtl/>
        </w:rPr>
        <w:t>(أ)</w:t>
      </w:r>
      <w:r w:rsidRPr="00E63208">
        <w:rPr>
          <w:rFonts w:hint="cs"/>
          <w:b/>
          <w:bCs/>
          <w:rtl/>
        </w:rPr>
        <w:tab/>
      </w:r>
      <w:r w:rsidR="004C3CD5" w:rsidRPr="00E63208">
        <w:rPr>
          <w:b/>
          <w:bCs/>
          <w:rtl/>
        </w:rPr>
        <w:t xml:space="preserve">اعتماد ضمانات من أجل حماية حق الأطفال ذوي الإعاقة في استشارتهم في جميع المسائل التي تؤثر في شؤون حياتهم، وضمان حصولهم على المساعدة التي تلائم إعاقاتهم وأعمارهم؛ </w:t>
      </w:r>
    </w:p>
    <w:p w:rsidR="004C3CD5" w:rsidRPr="00A356D0" w:rsidRDefault="004B0798" w:rsidP="00E63208">
      <w:pPr>
        <w:pStyle w:val="SingleTxtGA"/>
        <w:spacing w:after="100" w:line="364" w:lineRule="exact"/>
        <w:rPr>
          <w:b/>
          <w:bCs/>
          <w:rtl/>
        </w:rPr>
      </w:pPr>
      <w:r w:rsidRPr="00A356D0">
        <w:rPr>
          <w:rFonts w:hint="cs"/>
          <w:b/>
          <w:bCs/>
          <w:rtl/>
        </w:rPr>
        <w:tab/>
      </w:r>
      <w:r w:rsidRPr="00A356D0">
        <w:rPr>
          <w:b/>
          <w:bCs/>
          <w:rtl/>
        </w:rPr>
        <w:t>(ب)</w:t>
      </w:r>
      <w:r w:rsidRPr="00A356D0">
        <w:rPr>
          <w:rFonts w:hint="cs"/>
          <w:b/>
          <w:bCs/>
          <w:rtl/>
        </w:rPr>
        <w:tab/>
      </w:r>
      <w:r w:rsidR="004C3CD5" w:rsidRPr="00A356D0">
        <w:rPr>
          <w:b/>
          <w:bCs/>
          <w:rtl/>
        </w:rPr>
        <w:t>التأكد من مراعاة جميع الأطفال ذوي الإعاقة في التشريعات والسياسات والتدابير في إطار مبدأ تكافؤ الفرص والإدماج في المجتمع، مع إيلاء عناية خاصة للأطفال ذوي الإعاقة المولودين لآباء مهاجرين أو لاجئين.</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التوعية</w:t>
        </w:r>
        <w:r w:rsidRPr="004C3CD5">
          <w:rPr>
            <w:rtl/>
          </w:rPr>
          <w:t xml:space="preserve"> (</w:t>
        </w:r>
        <w:r w:rsidRPr="004C3CD5">
          <w:rPr>
            <w:rFonts w:hint="cs"/>
            <w:rtl/>
          </w:rPr>
          <w:t>المادة</w:t>
        </w:r>
        <w:r w:rsidRPr="004C3CD5">
          <w:rPr>
            <w:rtl/>
          </w:rPr>
          <w:t xml:space="preserve"> 8)</w:t>
        </w:r>
        <w:r w:rsidRPr="004C3CD5">
          <w:rPr>
            <w:rFonts w:cs="Times New Roman" w:hint="cs"/>
            <w:rtl/>
          </w:rPr>
          <w:t>‬</w:t>
        </w:r>
        <w:r w:rsidRPr="004C3CD5">
          <w:rPr>
            <w:rtl/>
          </w:rPr>
          <w:t xml:space="preserve"> </w:t>
        </w:r>
        <w:r w:rsidR="00D855EA">
          <w:t>‬</w:t>
        </w:r>
        <w:r w:rsidR="00384BAC">
          <w:t>‬</w:t>
        </w:r>
      </w:dir>
    </w:p>
    <w:p w:rsidR="004C3CD5" w:rsidRPr="008636CE" w:rsidRDefault="004C3CD5" w:rsidP="00E63208">
      <w:pPr>
        <w:pStyle w:val="SingleTxtGA"/>
        <w:spacing w:after="100" w:line="364" w:lineRule="exact"/>
        <w:rPr>
          <w:spacing w:val="-4"/>
          <w:rtl/>
        </w:rPr>
      </w:pPr>
      <w:r w:rsidRPr="008636CE">
        <w:rPr>
          <w:spacing w:val="-4"/>
          <w:rtl/>
        </w:rPr>
        <w:t>19</w:t>
      </w:r>
      <w:r w:rsidR="004B0798" w:rsidRPr="008636CE">
        <w:rPr>
          <w:rFonts w:hint="cs"/>
          <w:spacing w:val="-4"/>
          <w:rtl/>
        </w:rPr>
        <w:t>-</w:t>
      </w:r>
      <w:r w:rsidRPr="008636CE">
        <w:rPr>
          <w:spacing w:val="-4"/>
          <w:rtl/>
        </w:rPr>
        <w:tab/>
        <w:t>تشعر اللجنة بالقلق لعدم فعالية التدابير التي اتخذتها الدولة الطرف لتقليص الوصم الذي يتعرض له الأشخاص ذوو الإعاقة، لا سيما الأشخاص الذين يعانون إعاقة نفسية و/أو عقلية.</w:t>
      </w:r>
    </w:p>
    <w:p w:rsidR="004C3CD5" w:rsidRPr="00A356D0" w:rsidRDefault="004C3CD5" w:rsidP="00E63208">
      <w:pPr>
        <w:pStyle w:val="SingleTxtGA"/>
        <w:spacing w:after="100" w:line="364" w:lineRule="exact"/>
        <w:rPr>
          <w:b/>
          <w:bCs/>
          <w:rtl/>
        </w:rPr>
      </w:pPr>
      <w:r w:rsidRPr="004C3CD5">
        <w:rPr>
          <w:rtl/>
        </w:rPr>
        <w:t>20</w:t>
      </w:r>
      <w:r w:rsidR="004B0798">
        <w:rPr>
          <w:rFonts w:hint="cs"/>
          <w:rtl/>
        </w:rPr>
        <w:t>-</w:t>
      </w:r>
      <w:r w:rsidRPr="004C3CD5">
        <w:rPr>
          <w:rtl/>
        </w:rPr>
        <w:tab/>
      </w:r>
      <w:r w:rsidRPr="00A356D0">
        <w:rPr>
          <w:b/>
          <w:bCs/>
          <w:rtl/>
        </w:rPr>
        <w:t>توصي اللجنة بأن تقوم الدولة الطرف، بعد التشاور مع المنظمات الممثلة للأشخاص ذوي الإعاقة، بما يلي:</w:t>
      </w:r>
    </w:p>
    <w:p w:rsidR="004C3CD5" w:rsidRPr="00A356D0" w:rsidRDefault="004B0798" w:rsidP="00E63208">
      <w:pPr>
        <w:pStyle w:val="SingleTxtGA"/>
        <w:spacing w:after="100" w:line="364" w:lineRule="exact"/>
        <w:rPr>
          <w:b/>
          <w:bCs/>
          <w:rtl/>
        </w:rPr>
      </w:pPr>
      <w:r w:rsidRPr="00A356D0">
        <w:rPr>
          <w:rFonts w:hint="cs"/>
          <w:b/>
          <w:bCs/>
          <w:rtl/>
        </w:rPr>
        <w:tab/>
      </w:r>
      <w:r w:rsidRPr="00A356D0">
        <w:rPr>
          <w:b/>
          <w:bCs/>
          <w:rtl/>
        </w:rPr>
        <w:t>(أ)</w:t>
      </w:r>
      <w:r w:rsidRPr="00A356D0">
        <w:rPr>
          <w:rFonts w:hint="cs"/>
          <w:b/>
          <w:bCs/>
          <w:rtl/>
        </w:rPr>
        <w:tab/>
      </w:r>
      <w:r w:rsidR="004C3CD5" w:rsidRPr="00A356D0">
        <w:rPr>
          <w:b/>
          <w:bCs/>
          <w:rtl/>
        </w:rPr>
        <w:t>وضع استراتيجية لإذكاء الوعية وللقضاء على التمييز، مع ضمان الاستناد في إعداد هذه الاستراتيجية وتنفيذها إلى الإثباتات، وإمكانية قياس أثرها، ومشاركة وسائط الإعلام العامة والخاصة فيها؛</w:t>
      </w:r>
      <w:r w:rsidR="00657A4A" w:rsidRPr="00A356D0">
        <w:rPr>
          <w:b/>
          <w:bCs/>
          <w:rtl/>
        </w:rPr>
        <w:t xml:space="preserve"> </w:t>
      </w:r>
    </w:p>
    <w:p w:rsidR="004C3CD5" w:rsidRPr="00A356D0" w:rsidRDefault="004B0798" w:rsidP="004B0798">
      <w:pPr>
        <w:pStyle w:val="SingleTxtGA"/>
        <w:rPr>
          <w:b/>
          <w:bCs/>
          <w:rtl/>
        </w:rPr>
      </w:pPr>
      <w:r w:rsidRPr="00A356D0">
        <w:rPr>
          <w:rFonts w:hint="cs"/>
          <w:b/>
          <w:bCs/>
          <w:rtl/>
        </w:rPr>
        <w:lastRenderedPageBreak/>
        <w:tab/>
      </w:r>
      <w:r w:rsidRPr="00A356D0">
        <w:rPr>
          <w:b/>
          <w:bCs/>
          <w:rtl/>
        </w:rPr>
        <w:t>(ب)</w:t>
      </w:r>
      <w:r w:rsidRPr="00A356D0">
        <w:rPr>
          <w:rFonts w:hint="cs"/>
          <w:b/>
          <w:bCs/>
          <w:rtl/>
        </w:rPr>
        <w:tab/>
      </w:r>
      <w:r w:rsidR="004C3CD5" w:rsidRPr="00A356D0">
        <w:rPr>
          <w:b/>
          <w:bCs/>
          <w:rtl/>
        </w:rPr>
        <w:t xml:space="preserve">التأكد من تقديم برامج التوعية والبرامج التدريبية القائمة على حقوق الإنسان لجميع الموظفين المشتركين في العمل الرامي إلى تعزيز حقوق الأشخاص ذوي الإعاقة وفي حمايتها وفي تنفيذها. </w:t>
      </w:r>
    </w:p>
    <w:p w:rsidR="004C3CD5" w:rsidRPr="004C3CD5" w:rsidRDefault="004C3CD5" w:rsidP="004B0798">
      <w:pPr>
        <w:pStyle w:val="H23GA"/>
        <w:rPr>
          <w:rtl/>
        </w:rPr>
      </w:pPr>
      <w:r w:rsidRPr="004C3CD5">
        <w:rPr>
          <w:rtl/>
        </w:rPr>
        <w:tab/>
      </w:r>
      <w:r w:rsidRPr="004C3CD5">
        <w:rPr>
          <w:rtl/>
        </w:rPr>
        <w:tab/>
      </w:r>
      <w:dir w:val="rtl">
        <w:r w:rsidRPr="004C3CD5">
          <w:rPr>
            <w:rFonts w:hint="cs"/>
            <w:rtl/>
          </w:rPr>
          <w:t>تيسير</w:t>
        </w:r>
        <w:r w:rsidRPr="004C3CD5">
          <w:rPr>
            <w:rtl/>
          </w:rPr>
          <w:t xml:space="preserve"> </w:t>
        </w:r>
        <w:r w:rsidRPr="004C3CD5">
          <w:rPr>
            <w:rFonts w:hint="cs"/>
            <w:rtl/>
          </w:rPr>
          <w:t>الوصول</w:t>
        </w:r>
        <w:r w:rsidRPr="004C3CD5">
          <w:rPr>
            <w:rtl/>
          </w:rPr>
          <w:t xml:space="preserve"> (</w:t>
        </w:r>
        <w:r w:rsidRPr="004C3CD5">
          <w:rPr>
            <w:rFonts w:hint="cs"/>
            <w:rtl/>
          </w:rPr>
          <w:t>المادة</w:t>
        </w:r>
        <w:r w:rsidRPr="004C3CD5">
          <w:rPr>
            <w:rtl/>
          </w:rPr>
          <w:t xml:space="preserve"> 9)</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21</w:t>
      </w:r>
      <w:r w:rsidR="004B0798">
        <w:rPr>
          <w:rFonts w:hint="cs"/>
          <w:rtl/>
        </w:rPr>
        <w:t>-</w:t>
      </w:r>
      <w:r w:rsidRPr="004C3CD5">
        <w:rPr>
          <w:rtl/>
        </w:rPr>
        <w:tab/>
        <w:t>تشعر اللجنة بالقلق لعدم وجود التزامات ملزمة قانون</w:t>
      </w:r>
      <w:r w:rsidR="00657A4A">
        <w:rPr>
          <w:rtl/>
        </w:rPr>
        <w:t xml:space="preserve">اً </w:t>
      </w:r>
      <w:r w:rsidRPr="004C3CD5">
        <w:rPr>
          <w:rtl/>
        </w:rPr>
        <w:t xml:space="preserve">على الهيئات الخاصة، </w:t>
      </w:r>
      <w:r w:rsidR="00E63208">
        <w:rPr>
          <w:rtl/>
        </w:rPr>
        <w:t>لا سيما وسائط الإعلام ومواقع ال</w:t>
      </w:r>
      <w:r w:rsidR="00E63208">
        <w:rPr>
          <w:rFonts w:hint="cs"/>
          <w:rtl/>
        </w:rPr>
        <w:t>إ</w:t>
      </w:r>
      <w:r w:rsidRPr="004C3CD5">
        <w:rPr>
          <w:rtl/>
        </w:rPr>
        <w:t>نترنت الخاصة، تفرض عليها تجنب استحداث عقبات جديدة والقضاء على العقبات القائمة فيما يتعلق بتيسير الوصول وبشأن عدم ملاءمة تنفيذ اللوائح التي تحكم مسألتي تيسير الوصول والتصميم العام.</w:t>
      </w:r>
    </w:p>
    <w:p w:rsidR="004C3CD5" w:rsidRPr="00A356D0" w:rsidRDefault="004C3CD5" w:rsidP="004B0798">
      <w:pPr>
        <w:pStyle w:val="SingleTxtGA"/>
        <w:rPr>
          <w:b/>
          <w:bCs/>
          <w:rtl/>
        </w:rPr>
      </w:pPr>
      <w:r w:rsidRPr="004C3CD5">
        <w:rPr>
          <w:rtl/>
        </w:rPr>
        <w:t>22</w:t>
      </w:r>
      <w:r w:rsidR="004B0798">
        <w:rPr>
          <w:rFonts w:hint="cs"/>
          <w:rtl/>
        </w:rPr>
        <w:t>-</w:t>
      </w:r>
      <w:r w:rsidRPr="004C3CD5">
        <w:rPr>
          <w:rtl/>
        </w:rPr>
        <w:tab/>
      </w:r>
      <w:r w:rsidRPr="00A356D0">
        <w:rPr>
          <w:b/>
          <w:bCs/>
          <w:rtl/>
        </w:rPr>
        <w:t>تلفت اللجنة نظر الدولة الطرف إلى تعليقها العام رقم 2(2014) بشأ</w:t>
      </w:r>
      <w:r w:rsidR="00C734A7">
        <w:rPr>
          <w:b/>
          <w:bCs/>
          <w:rtl/>
        </w:rPr>
        <w:t>ن تيسير الوصول، وتوصيها بما يلي</w:t>
      </w:r>
      <w:r w:rsidR="00C734A7">
        <w:rPr>
          <w:rFonts w:hint="cs"/>
          <w:b/>
          <w:bCs/>
          <w:rtl/>
        </w:rPr>
        <w:t>:</w:t>
      </w:r>
      <w:r w:rsidRPr="00A356D0">
        <w:rPr>
          <w:rFonts w:cs="Times New Roman" w:hint="cs"/>
          <w:b/>
          <w:bCs/>
          <w:rtl/>
        </w:rPr>
        <w:t>‬</w:t>
      </w:r>
    </w:p>
    <w:p w:rsidR="004C3CD5" w:rsidRPr="00CC166E" w:rsidRDefault="004B0798" w:rsidP="004B0798">
      <w:pPr>
        <w:pStyle w:val="SingleTxtGA"/>
        <w:rPr>
          <w:b/>
          <w:bCs/>
          <w:spacing w:val="-2"/>
          <w:rtl/>
        </w:rPr>
      </w:pPr>
      <w:r w:rsidRPr="00CC166E">
        <w:rPr>
          <w:rFonts w:hint="cs"/>
          <w:b/>
          <w:bCs/>
          <w:spacing w:val="-2"/>
          <w:rtl/>
        </w:rPr>
        <w:tab/>
      </w:r>
      <w:r w:rsidRPr="00CC166E">
        <w:rPr>
          <w:b/>
          <w:bCs/>
          <w:spacing w:val="-2"/>
          <w:rtl/>
        </w:rPr>
        <w:t>(أ)</w:t>
      </w:r>
      <w:r w:rsidRPr="00CC166E">
        <w:rPr>
          <w:rFonts w:hint="cs"/>
          <w:b/>
          <w:bCs/>
          <w:spacing w:val="-2"/>
          <w:rtl/>
        </w:rPr>
        <w:tab/>
      </w:r>
      <w:r w:rsidR="004C3CD5" w:rsidRPr="00CC166E">
        <w:rPr>
          <w:b/>
          <w:bCs/>
          <w:spacing w:val="-2"/>
          <w:rtl/>
        </w:rPr>
        <w:t>اتخاذ تدابير هادفة وفعالة، من قبيل الالتزامات وآليات الرصد والعقوبات الفعالة في حالة وقوع انتهاك، بغية توسيع نطاق تيسير الوصول للأشخاص ذوي الإعاقة في جميع القطاعات وفي جميع مناحي الحياة، بما في ذلك في القطاع الخاص؛</w:t>
      </w:r>
    </w:p>
    <w:p w:rsidR="004C3CD5" w:rsidRPr="00A356D0" w:rsidRDefault="004B0798" w:rsidP="00657A4A">
      <w:pPr>
        <w:pStyle w:val="SingleTxtGA"/>
        <w:rPr>
          <w:b/>
          <w:bCs/>
          <w:rtl/>
        </w:rPr>
      </w:pPr>
      <w:r w:rsidRPr="00A356D0">
        <w:rPr>
          <w:rFonts w:hint="cs"/>
          <w:b/>
          <w:bCs/>
          <w:rtl/>
        </w:rPr>
        <w:tab/>
      </w:r>
      <w:r w:rsidRPr="00A356D0">
        <w:rPr>
          <w:b/>
          <w:bCs/>
          <w:rtl/>
        </w:rPr>
        <w:t>(ب)</w:t>
      </w:r>
      <w:r w:rsidRPr="00A356D0">
        <w:rPr>
          <w:rFonts w:hint="cs"/>
          <w:b/>
          <w:bCs/>
          <w:rtl/>
        </w:rPr>
        <w:tab/>
      </w:r>
      <w:r w:rsidR="004C3CD5" w:rsidRPr="00A356D0">
        <w:rPr>
          <w:b/>
          <w:bCs/>
          <w:rtl/>
        </w:rPr>
        <w:t>تشجيع هيئات البث العامة والخاصة على تقييم عملها تقييم</w:t>
      </w:r>
      <w:r w:rsidR="00657A4A" w:rsidRPr="00A356D0">
        <w:rPr>
          <w:b/>
          <w:bCs/>
          <w:rtl/>
        </w:rPr>
        <w:t xml:space="preserve">اً </w:t>
      </w:r>
      <w:r w:rsidR="004C3CD5" w:rsidRPr="00A356D0">
        <w:rPr>
          <w:b/>
          <w:bCs/>
          <w:rtl/>
        </w:rPr>
        <w:t>شامل</w:t>
      </w:r>
      <w:r w:rsidR="00657A4A" w:rsidRPr="00A356D0">
        <w:rPr>
          <w:b/>
          <w:bCs/>
          <w:rtl/>
        </w:rPr>
        <w:t xml:space="preserve">اً </w:t>
      </w:r>
      <w:r w:rsidR="004C3CD5" w:rsidRPr="00A356D0">
        <w:rPr>
          <w:b/>
          <w:bCs/>
          <w:rtl/>
        </w:rPr>
        <w:t>فيما</w:t>
      </w:r>
      <w:r w:rsidR="00657A4A" w:rsidRPr="00A356D0">
        <w:rPr>
          <w:rFonts w:hint="cs"/>
          <w:b/>
          <w:bCs/>
          <w:rtl/>
        </w:rPr>
        <w:t> </w:t>
      </w:r>
      <w:r w:rsidR="004C3CD5" w:rsidRPr="00A356D0">
        <w:rPr>
          <w:b/>
          <w:bCs/>
          <w:rtl/>
        </w:rPr>
        <w:t>يخص إعمال الحق في تيسير الوصول، لا سيما فيما يتعلق باستخدام لغة الإشارة.</w:t>
      </w:r>
    </w:p>
    <w:p w:rsidR="004C3CD5" w:rsidRPr="004C3CD5" w:rsidRDefault="004C3CD5" w:rsidP="004B0798">
      <w:pPr>
        <w:pStyle w:val="H23GA"/>
        <w:rPr>
          <w:rtl/>
        </w:rPr>
      </w:pPr>
      <w:r w:rsidRPr="004C3CD5">
        <w:rPr>
          <w:rtl/>
        </w:rPr>
        <w:tab/>
      </w:r>
      <w:r w:rsidRPr="004C3CD5">
        <w:rPr>
          <w:rtl/>
        </w:rPr>
        <w:tab/>
      </w:r>
      <w:dir w:val="rtl">
        <w:r w:rsidRPr="004C3CD5">
          <w:rPr>
            <w:rFonts w:hint="cs"/>
            <w:rtl/>
          </w:rPr>
          <w:t>حالات</w:t>
        </w:r>
        <w:r w:rsidRPr="004C3CD5">
          <w:rPr>
            <w:rtl/>
          </w:rPr>
          <w:t xml:space="preserve"> </w:t>
        </w:r>
        <w:r w:rsidRPr="004C3CD5">
          <w:rPr>
            <w:rFonts w:hint="cs"/>
            <w:rtl/>
          </w:rPr>
          <w:t>الخطر</w:t>
        </w:r>
        <w:r w:rsidRPr="004C3CD5">
          <w:rPr>
            <w:rtl/>
          </w:rPr>
          <w:t xml:space="preserve"> </w:t>
        </w:r>
        <w:r w:rsidRPr="004C3CD5">
          <w:rPr>
            <w:rFonts w:hint="cs"/>
            <w:rtl/>
          </w:rPr>
          <w:t>والطوارئ</w:t>
        </w:r>
        <w:r w:rsidRPr="004C3CD5">
          <w:rPr>
            <w:rtl/>
          </w:rPr>
          <w:t xml:space="preserve"> </w:t>
        </w:r>
        <w:r w:rsidRPr="004C3CD5">
          <w:rPr>
            <w:rFonts w:hint="cs"/>
            <w:rtl/>
          </w:rPr>
          <w:t>الإنسانية</w:t>
        </w:r>
        <w:r w:rsidRPr="004C3CD5">
          <w:rPr>
            <w:rtl/>
          </w:rPr>
          <w:t xml:space="preserve"> (</w:t>
        </w:r>
        <w:r w:rsidRPr="004C3CD5">
          <w:rPr>
            <w:rFonts w:hint="cs"/>
            <w:rtl/>
          </w:rPr>
          <w:t>المادة</w:t>
        </w:r>
        <w:r w:rsidRPr="004C3CD5">
          <w:rPr>
            <w:rtl/>
          </w:rPr>
          <w:t xml:space="preserve"> 11)</w:t>
        </w:r>
        <w:r w:rsidR="00D855EA">
          <w:t>‬</w:t>
        </w:r>
        <w:r w:rsidR="00384BAC">
          <w:t>‬</w:t>
        </w:r>
      </w:dir>
    </w:p>
    <w:p w:rsidR="004C3CD5" w:rsidRPr="004C3CD5" w:rsidRDefault="004C3CD5" w:rsidP="004B0798">
      <w:pPr>
        <w:pStyle w:val="SingleTxtGA"/>
        <w:rPr>
          <w:rtl/>
        </w:rPr>
      </w:pPr>
      <w:r w:rsidRPr="004C3CD5">
        <w:rPr>
          <w:rtl/>
        </w:rPr>
        <w:t>23</w:t>
      </w:r>
      <w:r w:rsidR="004B0798">
        <w:rPr>
          <w:rFonts w:hint="cs"/>
          <w:rtl/>
        </w:rPr>
        <w:t>-</w:t>
      </w:r>
      <w:r w:rsidRPr="004C3CD5">
        <w:rPr>
          <w:rtl/>
        </w:rPr>
        <w:tab/>
        <w:t>تشعر اللجنة بالقلق إزاء ما يلي:</w:t>
      </w:r>
      <w:r w:rsidRPr="004C3CD5">
        <w:rPr>
          <w:rFonts w:cs="Times New Roman" w:hint="cs"/>
          <w:rtl/>
        </w:rPr>
        <w:t>‬</w:t>
      </w:r>
      <w:r w:rsidRPr="004C3CD5">
        <w:rPr>
          <w:rtl/>
        </w:rPr>
        <w:t xml:space="preserve"> (</w:t>
      </w:r>
      <w:r w:rsidRPr="004C3CD5">
        <w:rPr>
          <w:rFonts w:ascii="Traditional Arabic" w:hAnsi="Traditional Arabic" w:hint="cs"/>
          <w:rtl/>
        </w:rPr>
        <w:t>أ</w:t>
      </w:r>
      <w:r w:rsidRPr="004C3CD5">
        <w:rPr>
          <w:rtl/>
        </w:rPr>
        <w:t xml:space="preserve">) </w:t>
      </w:r>
      <w:r w:rsidRPr="004C3CD5">
        <w:rPr>
          <w:rFonts w:ascii="Traditional Arabic" w:hAnsi="Traditional Arabic" w:hint="cs"/>
          <w:rtl/>
        </w:rPr>
        <w:t>إمكانية</w:t>
      </w:r>
      <w:r w:rsidRPr="004C3CD5">
        <w:rPr>
          <w:rtl/>
        </w:rPr>
        <w:t xml:space="preserve"> </w:t>
      </w:r>
      <w:r w:rsidRPr="004C3CD5">
        <w:rPr>
          <w:rFonts w:ascii="Traditional Arabic" w:hAnsi="Traditional Arabic" w:hint="cs"/>
          <w:rtl/>
        </w:rPr>
        <w:t>الوصول</w:t>
      </w:r>
      <w:r w:rsidRPr="004C3CD5">
        <w:rPr>
          <w:rtl/>
        </w:rPr>
        <w:t xml:space="preserve"> </w:t>
      </w:r>
      <w:r w:rsidRPr="004C3CD5">
        <w:rPr>
          <w:rFonts w:ascii="Traditional Arabic" w:hAnsi="Traditional Arabic" w:hint="cs"/>
          <w:rtl/>
        </w:rPr>
        <w:t>إلى</w:t>
      </w:r>
      <w:r w:rsidRPr="004C3CD5">
        <w:rPr>
          <w:rtl/>
        </w:rPr>
        <w:t xml:space="preserve"> </w:t>
      </w:r>
      <w:r w:rsidRPr="004C3CD5">
        <w:rPr>
          <w:rFonts w:ascii="Traditional Arabic" w:hAnsi="Traditional Arabic" w:hint="cs"/>
          <w:rtl/>
        </w:rPr>
        <w:t>النظام</w:t>
      </w:r>
      <w:r w:rsidRPr="004C3CD5">
        <w:rPr>
          <w:rtl/>
        </w:rPr>
        <w:t xml:space="preserve"> </w:t>
      </w:r>
      <w:r w:rsidRPr="004C3CD5">
        <w:rPr>
          <w:rFonts w:ascii="Traditional Arabic" w:hAnsi="Traditional Arabic" w:hint="cs"/>
          <w:rtl/>
        </w:rPr>
        <w:t>الوطني</w:t>
      </w:r>
      <w:r w:rsidRPr="004C3CD5">
        <w:rPr>
          <w:rtl/>
        </w:rPr>
        <w:t xml:space="preserve"> </w:t>
      </w:r>
      <w:r w:rsidRPr="004C3CD5">
        <w:rPr>
          <w:rFonts w:ascii="Traditional Arabic" w:hAnsi="Traditional Arabic" w:hint="cs"/>
          <w:rtl/>
        </w:rPr>
        <w:t>للنداء</w:t>
      </w:r>
      <w:r w:rsidRPr="004C3CD5">
        <w:rPr>
          <w:rtl/>
        </w:rPr>
        <w:t xml:space="preserve"> </w:t>
      </w:r>
      <w:r w:rsidRPr="004C3CD5">
        <w:rPr>
          <w:rFonts w:ascii="Traditional Arabic" w:hAnsi="Traditional Arabic" w:hint="cs"/>
          <w:rtl/>
        </w:rPr>
        <w:t>في</w:t>
      </w:r>
      <w:r w:rsidRPr="004C3CD5">
        <w:rPr>
          <w:rtl/>
        </w:rPr>
        <w:t xml:space="preserve"> </w:t>
      </w:r>
      <w:r w:rsidRPr="004C3CD5">
        <w:rPr>
          <w:rFonts w:ascii="Traditional Arabic" w:hAnsi="Traditional Arabic" w:hint="cs"/>
          <w:rtl/>
        </w:rPr>
        <w:t>حالة</w:t>
      </w:r>
      <w:r w:rsidRPr="004C3CD5">
        <w:rPr>
          <w:rtl/>
        </w:rPr>
        <w:t xml:space="preserve"> </w:t>
      </w:r>
      <w:r w:rsidRPr="004C3CD5">
        <w:rPr>
          <w:rFonts w:ascii="Traditional Arabic" w:hAnsi="Traditional Arabic" w:hint="cs"/>
          <w:rtl/>
        </w:rPr>
        <w:t>ال</w:t>
      </w:r>
      <w:r w:rsidRPr="004C3CD5">
        <w:rPr>
          <w:rtl/>
        </w:rPr>
        <w:t>طارئ، خاصة بالنسبة للصُم؛ (ب) وعدم وجود استراتيجية محددة تكفل إشراك الأشخاص ذوي الإعاقة في الحد من مخاطر الكوارث والإغاثة الإنسانية.</w:t>
      </w:r>
    </w:p>
    <w:p w:rsidR="004C3CD5" w:rsidRPr="00A356D0" w:rsidRDefault="004C3CD5" w:rsidP="004B0798">
      <w:pPr>
        <w:pStyle w:val="SingleTxtGA"/>
        <w:rPr>
          <w:b/>
          <w:bCs/>
          <w:rtl/>
        </w:rPr>
      </w:pPr>
      <w:r w:rsidRPr="004C3CD5">
        <w:rPr>
          <w:rtl/>
        </w:rPr>
        <w:t>24</w:t>
      </w:r>
      <w:r w:rsidR="004B0798">
        <w:rPr>
          <w:rFonts w:hint="cs"/>
          <w:rtl/>
        </w:rPr>
        <w:t>-</w:t>
      </w:r>
      <w:r w:rsidRPr="004C3CD5">
        <w:rPr>
          <w:rtl/>
        </w:rPr>
        <w:tab/>
      </w:r>
      <w:r w:rsidR="00A356D0">
        <w:rPr>
          <w:b/>
          <w:bCs/>
          <w:rtl/>
        </w:rPr>
        <w:t>توصي اللجنة بأن تنش</w:t>
      </w:r>
      <w:r w:rsidR="00A356D0">
        <w:rPr>
          <w:rFonts w:hint="cs"/>
          <w:b/>
          <w:bCs/>
          <w:rtl/>
        </w:rPr>
        <w:t>ئ</w:t>
      </w:r>
      <w:r w:rsidRPr="00A356D0">
        <w:rPr>
          <w:b/>
          <w:bCs/>
          <w:rtl/>
        </w:rPr>
        <w:t xml:space="preserve"> الدولة الطرف مراكز موحّدة لمراقبة الطوارئ في جميع أنحاء الدولة الطرف، بما في ذلك إيجاد بروتوكولات عصرية خاصة بالأشخاص الصُم. وتوصي الدولة الطرف أيض</w:t>
      </w:r>
      <w:r w:rsidR="00657A4A" w:rsidRPr="00A356D0">
        <w:rPr>
          <w:b/>
          <w:bCs/>
          <w:rtl/>
        </w:rPr>
        <w:t xml:space="preserve">اً </w:t>
      </w:r>
      <w:r w:rsidRPr="00A356D0">
        <w:rPr>
          <w:b/>
          <w:bCs/>
          <w:rtl/>
        </w:rPr>
        <w:t xml:space="preserve">باعتماد استراتيجية قائمة على حقوق الإنسان للحد من مخاطر الكوارث والإغاثة الإنسانية تكون شاملة للأشخاص ذوي الإعاقة ومتيسرة لهم. </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المساواة</w:t>
        </w:r>
        <w:r w:rsidRPr="004C3CD5">
          <w:rPr>
            <w:rtl/>
          </w:rPr>
          <w:t xml:space="preserve"> </w:t>
        </w:r>
        <w:r w:rsidRPr="004C3CD5">
          <w:rPr>
            <w:rFonts w:hint="cs"/>
            <w:rtl/>
          </w:rPr>
          <w:t>في</w:t>
        </w:r>
        <w:r w:rsidRPr="004C3CD5">
          <w:rPr>
            <w:rtl/>
          </w:rPr>
          <w:t xml:space="preserve"> </w:t>
        </w:r>
        <w:r w:rsidRPr="004C3CD5">
          <w:rPr>
            <w:rFonts w:hint="cs"/>
            <w:rtl/>
          </w:rPr>
          <w:t>الاعتراف</w:t>
        </w:r>
        <w:r w:rsidRPr="004C3CD5">
          <w:rPr>
            <w:rtl/>
          </w:rPr>
          <w:t xml:space="preserve"> </w:t>
        </w:r>
        <w:r w:rsidRPr="004C3CD5">
          <w:rPr>
            <w:rFonts w:hint="cs"/>
            <w:rtl/>
          </w:rPr>
          <w:t>أمام</w:t>
        </w:r>
        <w:r w:rsidRPr="004C3CD5">
          <w:rPr>
            <w:rtl/>
          </w:rPr>
          <w:t xml:space="preserve"> </w:t>
        </w:r>
        <w:r w:rsidRPr="004C3CD5">
          <w:rPr>
            <w:rFonts w:hint="cs"/>
            <w:rtl/>
          </w:rPr>
          <w:t>القانون</w:t>
        </w:r>
        <w:r w:rsidRPr="004C3CD5">
          <w:rPr>
            <w:rtl/>
          </w:rPr>
          <w:t xml:space="preserve"> (</w:t>
        </w:r>
        <w:r w:rsidRPr="004C3CD5">
          <w:rPr>
            <w:rFonts w:hint="cs"/>
            <w:rtl/>
          </w:rPr>
          <w:t>المادة</w:t>
        </w:r>
        <w:r w:rsidRPr="004C3CD5">
          <w:rPr>
            <w:rtl/>
          </w:rPr>
          <w:t xml:space="preserve"> 12)</w:t>
        </w:r>
        <w:r w:rsidR="00D855EA">
          <w:t>‬</w:t>
        </w:r>
        <w:r w:rsidR="00384BAC">
          <w:t>‬</w:t>
        </w:r>
      </w:dir>
    </w:p>
    <w:p w:rsidR="004C3CD5" w:rsidRPr="004C3CD5" w:rsidRDefault="004C3CD5" w:rsidP="004B0798">
      <w:pPr>
        <w:pStyle w:val="SingleTxtGA"/>
        <w:rPr>
          <w:rtl/>
        </w:rPr>
      </w:pPr>
      <w:r w:rsidRPr="004C3CD5">
        <w:rPr>
          <w:rtl/>
        </w:rPr>
        <w:t>25</w:t>
      </w:r>
      <w:r w:rsidR="004B0798">
        <w:rPr>
          <w:rFonts w:hint="cs"/>
          <w:rtl/>
        </w:rPr>
        <w:t>-</w:t>
      </w:r>
      <w:r w:rsidRPr="004C3CD5">
        <w:rPr>
          <w:rtl/>
        </w:rPr>
        <w:tab/>
        <w:t>تشعر اللجنة بالقلق لأن الصك القانوني المتعلق بالكفالة، مثلما ورد في القانون المدني الألماني، غير متوائم مع الاتفاقية.</w:t>
      </w:r>
    </w:p>
    <w:p w:rsidR="004C3CD5" w:rsidRPr="00A356D0" w:rsidRDefault="004C3CD5" w:rsidP="004B0798">
      <w:pPr>
        <w:pStyle w:val="SingleTxtGA"/>
        <w:rPr>
          <w:b/>
          <w:bCs/>
          <w:rtl/>
        </w:rPr>
      </w:pPr>
      <w:r w:rsidRPr="004C3CD5">
        <w:rPr>
          <w:rtl/>
        </w:rPr>
        <w:t>26</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r w:rsidRPr="00A356D0">
        <w:rPr>
          <w:b/>
          <w:bCs/>
          <w:rtl/>
        </w:rPr>
        <w:t xml:space="preserve"> </w:t>
      </w:r>
    </w:p>
    <w:p w:rsidR="004C3CD5" w:rsidRPr="00A356D0" w:rsidRDefault="004B0798" w:rsidP="004B0798">
      <w:pPr>
        <w:pStyle w:val="SingleTxtGA"/>
        <w:rPr>
          <w:b/>
          <w:bCs/>
          <w:spacing w:val="-4"/>
          <w:rtl/>
        </w:rPr>
      </w:pPr>
      <w:r w:rsidRPr="00A356D0">
        <w:rPr>
          <w:rFonts w:hint="cs"/>
          <w:b/>
          <w:bCs/>
          <w:spacing w:val="-4"/>
          <w:rtl/>
        </w:rPr>
        <w:tab/>
      </w:r>
      <w:r w:rsidRPr="00A356D0">
        <w:rPr>
          <w:b/>
          <w:bCs/>
          <w:spacing w:val="-4"/>
          <w:rtl/>
        </w:rPr>
        <w:t>(أ)</w:t>
      </w:r>
      <w:r w:rsidRPr="00A356D0">
        <w:rPr>
          <w:rFonts w:hint="cs"/>
          <w:b/>
          <w:bCs/>
          <w:spacing w:val="-4"/>
          <w:rtl/>
        </w:rPr>
        <w:tab/>
      </w:r>
      <w:r w:rsidR="004C3CD5" w:rsidRPr="00A356D0">
        <w:rPr>
          <w:b/>
          <w:bCs/>
          <w:spacing w:val="-4"/>
          <w:rtl/>
        </w:rPr>
        <w:t>القضاء على جميع أشكال اتخاذ القرار بالوكالة والاستعاضة عنه بنظام المرافقة في اتخاذ القرار، تماشي</w:t>
      </w:r>
      <w:r w:rsidR="00657A4A" w:rsidRPr="00A356D0">
        <w:rPr>
          <w:b/>
          <w:bCs/>
          <w:spacing w:val="-4"/>
          <w:rtl/>
        </w:rPr>
        <w:t xml:space="preserve">اً </w:t>
      </w:r>
      <w:r w:rsidR="00C734A7">
        <w:rPr>
          <w:b/>
          <w:bCs/>
          <w:spacing w:val="-4"/>
          <w:rtl/>
        </w:rPr>
        <w:t>مع تعليق اللجنة العام رقم 1</w:t>
      </w:r>
      <w:r w:rsidR="004C3CD5" w:rsidRPr="00A356D0">
        <w:rPr>
          <w:b/>
          <w:bCs/>
          <w:spacing w:val="-4"/>
          <w:rtl/>
        </w:rPr>
        <w:t>(2014) بشأن المساواة في الاعتراف أمام القانون؛</w:t>
      </w:r>
    </w:p>
    <w:p w:rsidR="004C3CD5" w:rsidRPr="00CC166E" w:rsidRDefault="004B0798" w:rsidP="004B0798">
      <w:pPr>
        <w:pStyle w:val="SingleTxtGA"/>
        <w:rPr>
          <w:b/>
          <w:bCs/>
          <w:spacing w:val="-6"/>
          <w:rtl/>
        </w:rPr>
      </w:pPr>
      <w:r w:rsidRPr="00CC166E">
        <w:rPr>
          <w:rFonts w:hint="cs"/>
          <w:b/>
          <w:bCs/>
          <w:spacing w:val="-6"/>
          <w:rtl/>
        </w:rPr>
        <w:lastRenderedPageBreak/>
        <w:tab/>
      </w:r>
      <w:r w:rsidRPr="00CC166E">
        <w:rPr>
          <w:b/>
          <w:bCs/>
          <w:spacing w:val="-6"/>
          <w:rtl/>
        </w:rPr>
        <w:t>(ب)</w:t>
      </w:r>
      <w:r w:rsidRPr="00CC166E">
        <w:rPr>
          <w:rFonts w:hint="cs"/>
          <w:b/>
          <w:bCs/>
          <w:spacing w:val="-6"/>
          <w:rtl/>
        </w:rPr>
        <w:tab/>
      </w:r>
      <w:r w:rsidR="004C3CD5" w:rsidRPr="00CC166E">
        <w:rPr>
          <w:b/>
          <w:bCs/>
          <w:spacing w:val="-6"/>
          <w:rtl/>
        </w:rPr>
        <w:t>وضع معايير مهنية بشأن النوعية من أجل آليات المرافقة في اتخاذ القرارات؛</w:t>
      </w:r>
    </w:p>
    <w:p w:rsidR="004C3CD5" w:rsidRPr="00CC166E" w:rsidRDefault="004B0798" w:rsidP="004B0798">
      <w:pPr>
        <w:pStyle w:val="SingleTxtGA"/>
        <w:rPr>
          <w:b/>
          <w:bCs/>
          <w:spacing w:val="-3"/>
          <w:rtl/>
        </w:rPr>
      </w:pPr>
      <w:r w:rsidRPr="00CC166E">
        <w:rPr>
          <w:rFonts w:hint="cs"/>
          <w:b/>
          <w:bCs/>
          <w:spacing w:val="-3"/>
          <w:rtl/>
        </w:rPr>
        <w:tab/>
      </w:r>
      <w:r w:rsidRPr="00CC166E">
        <w:rPr>
          <w:b/>
          <w:bCs/>
          <w:spacing w:val="-3"/>
          <w:rtl/>
        </w:rPr>
        <w:t>(ج)</w:t>
      </w:r>
      <w:r w:rsidRPr="00CC166E">
        <w:rPr>
          <w:rFonts w:hint="cs"/>
          <w:b/>
          <w:bCs/>
          <w:spacing w:val="-3"/>
          <w:rtl/>
        </w:rPr>
        <w:tab/>
      </w:r>
      <w:r w:rsidR="004C3CD5" w:rsidRPr="00CC166E">
        <w:rPr>
          <w:b/>
          <w:bCs/>
          <w:spacing w:val="-3"/>
          <w:rtl/>
        </w:rPr>
        <w:t>العمل، بالتعاون الوثيق مع الأشخاص ذوي الإعاقة، على تقديم التدريب بشأن المادة 12 من الاتفاقية تماشي</w:t>
      </w:r>
      <w:r w:rsidR="00657A4A" w:rsidRPr="00CC166E">
        <w:rPr>
          <w:b/>
          <w:bCs/>
          <w:spacing w:val="-3"/>
          <w:rtl/>
        </w:rPr>
        <w:t xml:space="preserve">اً </w:t>
      </w:r>
      <w:r w:rsidR="004C3CD5" w:rsidRPr="00CC166E">
        <w:rPr>
          <w:b/>
          <w:bCs/>
          <w:spacing w:val="-3"/>
          <w:rtl/>
        </w:rPr>
        <w:t>مع تعليق اللجنة العام رقم 1 على المستوى الاتحادي والإقليمي والمحلي لجميع القطاعات، بما يشمل موظفي الخدمة المدنية والقضاة والعاملين الاجتماعيين ومهنيي الخدمات الصحية والاجتماعية وللمجتمع بوجه عام.</w:t>
      </w:r>
    </w:p>
    <w:p w:rsidR="004C3CD5" w:rsidRPr="004C3CD5" w:rsidRDefault="004C3CD5" w:rsidP="004B0798">
      <w:pPr>
        <w:pStyle w:val="H23GA"/>
        <w:rPr>
          <w:rtl/>
        </w:rPr>
      </w:pPr>
      <w:r w:rsidRPr="004C3CD5">
        <w:rPr>
          <w:rtl/>
        </w:rPr>
        <w:tab/>
      </w:r>
      <w:r w:rsidRPr="004C3CD5">
        <w:rPr>
          <w:rtl/>
        </w:rPr>
        <w:tab/>
      </w:r>
      <w:dir w:val="rtl">
        <w:r w:rsidRPr="004C3CD5">
          <w:rPr>
            <w:rFonts w:hint="cs"/>
            <w:rtl/>
          </w:rPr>
          <w:t>إمكانية</w:t>
        </w:r>
        <w:r w:rsidRPr="004C3CD5">
          <w:rPr>
            <w:rtl/>
          </w:rPr>
          <w:t xml:space="preserve"> </w:t>
        </w:r>
        <w:r w:rsidRPr="004C3CD5">
          <w:rPr>
            <w:rFonts w:hint="cs"/>
            <w:rtl/>
          </w:rPr>
          <w:t>اللجوء</w:t>
        </w:r>
        <w:r w:rsidRPr="004C3CD5">
          <w:rPr>
            <w:rtl/>
          </w:rPr>
          <w:t xml:space="preserve"> </w:t>
        </w:r>
        <w:r w:rsidRPr="004C3CD5">
          <w:rPr>
            <w:rFonts w:hint="cs"/>
            <w:rtl/>
          </w:rPr>
          <w:t>إلى</w:t>
        </w:r>
        <w:r w:rsidRPr="004C3CD5">
          <w:rPr>
            <w:rtl/>
          </w:rPr>
          <w:t xml:space="preserve"> </w:t>
        </w:r>
        <w:r w:rsidRPr="004C3CD5">
          <w:rPr>
            <w:rFonts w:hint="cs"/>
            <w:rtl/>
          </w:rPr>
          <w:t>القضاء</w:t>
        </w:r>
        <w:r w:rsidRPr="004C3CD5">
          <w:rPr>
            <w:rtl/>
          </w:rPr>
          <w:t xml:space="preserve"> (</w:t>
        </w:r>
        <w:r w:rsidRPr="004C3CD5">
          <w:rPr>
            <w:rFonts w:hint="cs"/>
            <w:rtl/>
          </w:rPr>
          <w:t>المادة</w:t>
        </w:r>
        <w:r w:rsidRPr="004C3CD5">
          <w:rPr>
            <w:rtl/>
          </w:rPr>
          <w:t xml:space="preserve"> 13)</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27</w:t>
      </w:r>
      <w:r w:rsidR="004B0798">
        <w:rPr>
          <w:rFonts w:hint="cs"/>
          <w:rtl/>
        </w:rPr>
        <w:t>-</w:t>
      </w:r>
      <w:r w:rsidRPr="004C3CD5">
        <w:rPr>
          <w:rtl/>
        </w:rPr>
        <w:tab/>
        <w:t>تشعر اللجنة بالقلق إزاء ما يلي:</w:t>
      </w:r>
      <w:r w:rsidRPr="004C3CD5">
        <w:rPr>
          <w:rFonts w:cs="Times New Roman" w:hint="cs"/>
          <w:rtl/>
        </w:rPr>
        <w:t>‬</w:t>
      </w:r>
      <w:r w:rsidRPr="004C3CD5">
        <w:rPr>
          <w:rtl/>
        </w:rPr>
        <w:t xml:space="preserve"> (</w:t>
      </w:r>
      <w:r w:rsidRPr="004C3CD5">
        <w:rPr>
          <w:rFonts w:hint="cs"/>
          <w:rtl/>
        </w:rPr>
        <w:t>أ</w:t>
      </w:r>
      <w:r w:rsidRPr="004C3CD5">
        <w:rPr>
          <w:rtl/>
        </w:rPr>
        <w:t xml:space="preserve">) </w:t>
      </w:r>
      <w:r w:rsidRPr="004C3CD5">
        <w:rPr>
          <w:rFonts w:hint="cs"/>
          <w:rtl/>
        </w:rPr>
        <w:t>عدم</w:t>
      </w:r>
      <w:r w:rsidRPr="004C3CD5">
        <w:rPr>
          <w:rtl/>
        </w:rPr>
        <w:t xml:space="preserve"> </w:t>
      </w:r>
      <w:r w:rsidRPr="004C3CD5">
        <w:rPr>
          <w:rFonts w:hint="cs"/>
          <w:rtl/>
        </w:rPr>
        <w:t>وجود</w:t>
      </w:r>
      <w:r w:rsidRPr="004C3CD5">
        <w:rPr>
          <w:rtl/>
        </w:rPr>
        <w:t xml:space="preserve"> </w:t>
      </w:r>
      <w:r w:rsidRPr="004C3CD5">
        <w:rPr>
          <w:rFonts w:hint="cs"/>
          <w:rtl/>
        </w:rPr>
        <w:t>تكييف</w:t>
      </w:r>
      <w:r w:rsidRPr="004C3CD5">
        <w:rPr>
          <w:rtl/>
        </w:rPr>
        <w:t xml:space="preserve"> </w:t>
      </w:r>
      <w:r w:rsidRPr="004C3CD5">
        <w:rPr>
          <w:rFonts w:hint="cs"/>
          <w:rtl/>
        </w:rPr>
        <w:t>هيكلي</w:t>
      </w:r>
      <w:r w:rsidRPr="004C3CD5">
        <w:rPr>
          <w:rtl/>
        </w:rPr>
        <w:t xml:space="preserve"> </w:t>
      </w:r>
      <w:r w:rsidRPr="004C3CD5">
        <w:rPr>
          <w:rFonts w:hint="cs"/>
          <w:rtl/>
        </w:rPr>
        <w:t>وإجرائي</w:t>
      </w:r>
      <w:r w:rsidRPr="004C3CD5">
        <w:rPr>
          <w:rtl/>
        </w:rPr>
        <w:t xml:space="preserve"> </w:t>
      </w:r>
      <w:r w:rsidRPr="004C3CD5">
        <w:rPr>
          <w:rFonts w:hint="cs"/>
          <w:rtl/>
        </w:rPr>
        <w:t>ضمن</w:t>
      </w:r>
      <w:r w:rsidRPr="004C3CD5">
        <w:rPr>
          <w:rtl/>
        </w:rPr>
        <w:t xml:space="preserve"> </w:t>
      </w:r>
      <w:r w:rsidRPr="004C3CD5">
        <w:rPr>
          <w:rFonts w:hint="cs"/>
          <w:rtl/>
        </w:rPr>
        <w:t>قطاع</w:t>
      </w:r>
      <w:r w:rsidRPr="004C3CD5">
        <w:rPr>
          <w:rtl/>
        </w:rPr>
        <w:t xml:space="preserve"> </w:t>
      </w:r>
      <w:r w:rsidRPr="004C3CD5">
        <w:rPr>
          <w:rFonts w:hint="cs"/>
          <w:rtl/>
        </w:rPr>
        <w:t>العدالة</w:t>
      </w:r>
      <w:r w:rsidRPr="004C3CD5">
        <w:rPr>
          <w:rtl/>
        </w:rPr>
        <w:t xml:space="preserve"> </w:t>
      </w:r>
      <w:r w:rsidRPr="004C3CD5">
        <w:rPr>
          <w:rFonts w:hint="cs"/>
          <w:rtl/>
        </w:rPr>
        <w:t>لا</w:t>
      </w:r>
      <w:r w:rsidRPr="004C3CD5">
        <w:rPr>
          <w:rtl/>
        </w:rPr>
        <w:t xml:space="preserve"> </w:t>
      </w:r>
      <w:r w:rsidRPr="004C3CD5">
        <w:rPr>
          <w:rFonts w:hint="cs"/>
          <w:rtl/>
        </w:rPr>
        <w:t>سيما</w:t>
      </w:r>
      <w:r w:rsidRPr="004C3CD5">
        <w:rPr>
          <w:rtl/>
        </w:rPr>
        <w:t xml:space="preserve"> </w:t>
      </w:r>
      <w:r w:rsidRPr="004C3CD5">
        <w:rPr>
          <w:rFonts w:hint="cs"/>
          <w:rtl/>
        </w:rPr>
        <w:t>المصمم</w:t>
      </w:r>
      <w:r w:rsidRPr="004C3CD5">
        <w:rPr>
          <w:rtl/>
        </w:rPr>
        <w:t xml:space="preserve"> </w:t>
      </w:r>
      <w:r w:rsidRPr="004C3CD5">
        <w:rPr>
          <w:rFonts w:hint="cs"/>
          <w:rtl/>
        </w:rPr>
        <w:t>لتقديم</w:t>
      </w:r>
      <w:r w:rsidRPr="004C3CD5">
        <w:rPr>
          <w:rtl/>
        </w:rPr>
        <w:t xml:space="preserve"> </w:t>
      </w:r>
      <w:r w:rsidRPr="004C3CD5">
        <w:rPr>
          <w:rFonts w:hint="cs"/>
          <w:rtl/>
        </w:rPr>
        <w:t>المساعدة</w:t>
      </w:r>
      <w:r w:rsidRPr="004C3CD5">
        <w:rPr>
          <w:rtl/>
        </w:rPr>
        <w:t xml:space="preserve"> </w:t>
      </w:r>
      <w:r w:rsidRPr="004C3CD5">
        <w:rPr>
          <w:rFonts w:hint="cs"/>
          <w:rtl/>
        </w:rPr>
        <w:t>للأشخاص</w:t>
      </w:r>
      <w:r w:rsidRPr="004C3CD5">
        <w:rPr>
          <w:rtl/>
        </w:rPr>
        <w:t xml:space="preserve"> </w:t>
      </w:r>
      <w:r w:rsidRPr="004C3CD5">
        <w:rPr>
          <w:rFonts w:hint="cs"/>
          <w:rtl/>
        </w:rPr>
        <w:t>ذوي</w:t>
      </w:r>
      <w:r w:rsidRPr="004C3CD5">
        <w:rPr>
          <w:rtl/>
        </w:rPr>
        <w:t xml:space="preserve"> </w:t>
      </w:r>
      <w:r w:rsidRPr="004C3CD5">
        <w:rPr>
          <w:rFonts w:hint="cs"/>
          <w:rtl/>
        </w:rPr>
        <w:t>الإعاقة،</w:t>
      </w:r>
      <w:r w:rsidRPr="004C3CD5">
        <w:rPr>
          <w:rtl/>
        </w:rPr>
        <w:t xml:space="preserve"> </w:t>
      </w:r>
      <w:r w:rsidRPr="004C3CD5">
        <w:rPr>
          <w:rFonts w:hint="cs"/>
          <w:rtl/>
        </w:rPr>
        <w:t>خاصة</w:t>
      </w:r>
      <w:r w:rsidRPr="004C3CD5">
        <w:rPr>
          <w:rtl/>
        </w:rPr>
        <w:t xml:space="preserve"> </w:t>
      </w:r>
      <w:r w:rsidRPr="004C3CD5">
        <w:rPr>
          <w:rFonts w:hint="cs"/>
          <w:rtl/>
        </w:rPr>
        <w:t>الفتيات</w:t>
      </w:r>
      <w:r w:rsidRPr="004C3CD5">
        <w:rPr>
          <w:rtl/>
        </w:rPr>
        <w:t xml:space="preserve"> </w:t>
      </w:r>
      <w:r w:rsidRPr="004C3CD5">
        <w:rPr>
          <w:rFonts w:hint="cs"/>
          <w:rtl/>
        </w:rPr>
        <w:t>اللائي</w:t>
      </w:r>
      <w:r w:rsidRPr="004C3CD5">
        <w:rPr>
          <w:rtl/>
        </w:rPr>
        <w:t xml:space="preserve"> </w:t>
      </w:r>
      <w:r w:rsidRPr="004C3CD5">
        <w:rPr>
          <w:rFonts w:hint="cs"/>
          <w:rtl/>
        </w:rPr>
        <w:t>يعانين</w:t>
      </w:r>
      <w:r w:rsidRPr="004C3CD5">
        <w:rPr>
          <w:rtl/>
        </w:rPr>
        <w:t xml:space="preserve"> </w:t>
      </w:r>
      <w:r w:rsidRPr="004C3CD5">
        <w:rPr>
          <w:rFonts w:hint="cs"/>
          <w:rtl/>
        </w:rPr>
        <w:t>العنف</w:t>
      </w:r>
      <w:r w:rsidRPr="004C3CD5">
        <w:rPr>
          <w:rtl/>
        </w:rPr>
        <w:t xml:space="preserve"> </w:t>
      </w:r>
      <w:r w:rsidRPr="004C3CD5">
        <w:rPr>
          <w:rFonts w:hint="cs"/>
          <w:rtl/>
        </w:rPr>
        <w:t>والإيذاء؛</w:t>
      </w:r>
      <w:r w:rsidRPr="004C3CD5">
        <w:rPr>
          <w:rtl/>
        </w:rPr>
        <w:t xml:space="preserve"> (</w:t>
      </w:r>
      <w:r w:rsidRPr="004C3CD5">
        <w:rPr>
          <w:rFonts w:hint="cs"/>
          <w:rtl/>
        </w:rPr>
        <w:t>ب</w:t>
      </w:r>
      <w:r w:rsidRPr="004C3CD5">
        <w:rPr>
          <w:rtl/>
        </w:rPr>
        <w:t xml:space="preserve">) </w:t>
      </w:r>
      <w:r w:rsidRPr="004C3CD5">
        <w:rPr>
          <w:rFonts w:hint="cs"/>
          <w:rtl/>
        </w:rPr>
        <w:t>عدم</w:t>
      </w:r>
      <w:r w:rsidRPr="004C3CD5">
        <w:rPr>
          <w:rtl/>
        </w:rPr>
        <w:t xml:space="preserve"> </w:t>
      </w:r>
      <w:r w:rsidRPr="004C3CD5">
        <w:rPr>
          <w:rFonts w:hint="cs"/>
          <w:rtl/>
        </w:rPr>
        <w:t>إمكانية</w:t>
      </w:r>
      <w:r w:rsidRPr="004C3CD5">
        <w:rPr>
          <w:rtl/>
        </w:rPr>
        <w:t xml:space="preserve"> </w:t>
      </w:r>
      <w:r w:rsidRPr="004C3CD5">
        <w:rPr>
          <w:rFonts w:hint="cs"/>
          <w:rtl/>
        </w:rPr>
        <w:t>الوصول</w:t>
      </w:r>
      <w:r w:rsidRPr="004C3CD5">
        <w:rPr>
          <w:rtl/>
        </w:rPr>
        <w:t xml:space="preserve"> </w:t>
      </w:r>
      <w:r w:rsidRPr="004C3CD5">
        <w:rPr>
          <w:rFonts w:hint="cs"/>
          <w:rtl/>
        </w:rPr>
        <w:t>إلى</w:t>
      </w:r>
      <w:r w:rsidRPr="004C3CD5">
        <w:rPr>
          <w:rtl/>
        </w:rPr>
        <w:t xml:space="preserve"> </w:t>
      </w:r>
      <w:r w:rsidRPr="004C3CD5">
        <w:rPr>
          <w:rFonts w:hint="cs"/>
          <w:rtl/>
        </w:rPr>
        <w:t>المرافق</w:t>
      </w:r>
      <w:r w:rsidRPr="004C3CD5">
        <w:rPr>
          <w:rtl/>
        </w:rPr>
        <w:t xml:space="preserve"> </w:t>
      </w:r>
      <w:r w:rsidRPr="004C3CD5">
        <w:rPr>
          <w:rFonts w:hint="cs"/>
          <w:rtl/>
        </w:rPr>
        <w:t>القضائية</w:t>
      </w:r>
      <w:r w:rsidRPr="004C3CD5">
        <w:rPr>
          <w:rtl/>
        </w:rPr>
        <w:t xml:space="preserve"> </w:t>
      </w:r>
      <w:r w:rsidRPr="004C3CD5">
        <w:rPr>
          <w:rFonts w:hint="cs"/>
          <w:rtl/>
        </w:rPr>
        <w:t>وقصور</w:t>
      </w:r>
      <w:r w:rsidRPr="004C3CD5">
        <w:rPr>
          <w:rtl/>
        </w:rPr>
        <w:t xml:space="preserve"> </w:t>
      </w:r>
      <w:r w:rsidRPr="004C3CD5">
        <w:rPr>
          <w:rFonts w:hint="cs"/>
          <w:rtl/>
        </w:rPr>
        <w:t>الإدراك</w:t>
      </w:r>
      <w:r w:rsidRPr="004C3CD5">
        <w:rPr>
          <w:rtl/>
        </w:rPr>
        <w:t xml:space="preserve"> </w:t>
      </w:r>
      <w:r w:rsidRPr="004C3CD5">
        <w:rPr>
          <w:rFonts w:hint="cs"/>
          <w:rtl/>
        </w:rPr>
        <w:t>لدى</w:t>
      </w:r>
      <w:r w:rsidRPr="004C3CD5">
        <w:rPr>
          <w:rtl/>
        </w:rPr>
        <w:t xml:space="preserve"> </w:t>
      </w:r>
      <w:r w:rsidRPr="004C3CD5">
        <w:rPr>
          <w:rFonts w:hint="cs"/>
          <w:rtl/>
        </w:rPr>
        <w:t>العاملين</w:t>
      </w:r>
      <w:r w:rsidRPr="004C3CD5">
        <w:rPr>
          <w:rtl/>
        </w:rPr>
        <w:t xml:space="preserve"> </w:t>
      </w:r>
      <w:r w:rsidRPr="004C3CD5">
        <w:rPr>
          <w:rFonts w:hint="cs"/>
          <w:rtl/>
        </w:rPr>
        <w:t>في</w:t>
      </w:r>
      <w:r w:rsidRPr="004C3CD5">
        <w:rPr>
          <w:rtl/>
        </w:rPr>
        <w:t xml:space="preserve"> </w:t>
      </w:r>
      <w:r w:rsidRPr="004C3CD5">
        <w:rPr>
          <w:rFonts w:hint="cs"/>
          <w:rtl/>
        </w:rPr>
        <w:t>الحقل</w:t>
      </w:r>
      <w:r w:rsidRPr="004C3CD5">
        <w:rPr>
          <w:rtl/>
        </w:rPr>
        <w:t xml:space="preserve"> </w:t>
      </w:r>
      <w:r w:rsidRPr="004C3CD5">
        <w:rPr>
          <w:rFonts w:hint="cs"/>
          <w:rtl/>
        </w:rPr>
        <w:t>القانوني</w:t>
      </w:r>
      <w:r w:rsidRPr="004C3CD5">
        <w:rPr>
          <w:rtl/>
        </w:rPr>
        <w:t xml:space="preserve"> </w:t>
      </w:r>
      <w:r w:rsidRPr="004C3CD5">
        <w:rPr>
          <w:rFonts w:hint="cs"/>
          <w:rtl/>
        </w:rPr>
        <w:t>فيما</w:t>
      </w:r>
      <w:r w:rsidRPr="004C3CD5">
        <w:rPr>
          <w:rtl/>
        </w:rPr>
        <w:t xml:space="preserve"> </w:t>
      </w:r>
      <w:r w:rsidRPr="004C3CD5">
        <w:rPr>
          <w:rFonts w:hint="cs"/>
          <w:rtl/>
        </w:rPr>
        <w:t>يتعلق</w:t>
      </w:r>
      <w:r w:rsidRPr="004C3CD5">
        <w:rPr>
          <w:rtl/>
        </w:rPr>
        <w:t xml:space="preserve"> </w:t>
      </w:r>
      <w:r w:rsidRPr="004C3CD5">
        <w:rPr>
          <w:rFonts w:hint="cs"/>
          <w:rtl/>
        </w:rPr>
        <w:t>بتيسر</w:t>
      </w:r>
      <w:r w:rsidRPr="004C3CD5">
        <w:rPr>
          <w:rtl/>
        </w:rPr>
        <w:t xml:space="preserve"> </w:t>
      </w:r>
      <w:r w:rsidRPr="004C3CD5">
        <w:rPr>
          <w:rFonts w:hint="cs"/>
          <w:rtl/>
        </w:rPr>
        <w:t>ا</w:t>
      </w:r>
      <w:r w:rsidRPr="004C3CD5">
        <w:rPr>
          <w:rtl/>
        </w:rPr>
        <w:t xml:space="preserve">للجوء إلى العدالة؛ (ج) قصور جهاز القضاء في تنفيذ وإعمال معايير الاتفاقية في النظام القانوني الوطني وفي أحكام المحاكم. </w:t>
      </w:r>
    </w:p>
    <w:p w:rsidR="004C3CD5" w:rsidRPr="00A356D0" w:rsidRDefault="004C3CD5" w:rsidP="004B0798">
      <w:pPr>
        <w:pStyle w:val="SingleTxtGA"/>
        <w:rPr>
          <w:b/>
          <w:bCs/>
          <w:rtl/>
        </w:rPr>
      </w:pPr>
      <w:r w:rsidRPr="004C3CD5">
        <w:rPr>
          <w:rtl/>
        </w:rPr>
        <w:t>28</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r w:rsidRPr="00A356D0">
        <w:rPr>
          <w:b/>
          <w:bCs/>
          <w:rtl/>
        </w:rPr>
        <w:t xml:space="preserve"> </w:t>
      </w:r>
    </w:p>
    <w:p w:rsidR="004C3CD5" w:rsidRPr="00A356D0" w:rsidRDefault="004B0798" w:rsidP="004B0798">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إيجاد تدابير هادفة لتحسين إمكانية الوصول مادي</w:t>
      </w:r>
      <w:r w:rsidR="00657A4A" w:rsidRPr="00A356D0">
        <w:rPr>
          <w:b/>
          <w:bCs/>
          <w:rtl/>
        </w:rPr>
        <w:t xml:space="preserve">اً </w:t>
      </w:r>
      <w:r w:rsidR="004C3CD5" w:rsidRPr="00A356D0">
        <w:rPr>
          <w:b/>
          <w:bCs/>
          <w:rtl/>
        </w:rPr>
        <w:t>وتواصلي</w:t>
      </w:r>
      <w:r w:rsidR="00657A4A" w:rsidRPr="00A356D0">
        <w:rPr>
          <w:b/>
          <w:bCs/>
          <w:rtl/>
        </w:rPr>
        <w:t xml:space="preserve">اً </w:t>
      </w:r>
      <w:r w:rsidR="004C3CD5" w:rsidRPr="00A356D0">
        <w:rPr>
          <w:b/>
          <w:bCs/>
          <w:rtl/>
        </w:rPr>
        <w:t xml:space="preserve">إلى المحاكم والسلطات القضائية وسائر الهيئات المعنية بإقامة القانون؛ </w:t>
      </w:r>
    </w:p>
    <w:p w:rsidR="004C3CD5" w:rsidRPr="00A356D0" w:rsidRDefault="004B0798" w:rsidP="004B0798">
      <w:pPr>
        <w:pStyle w:val="SingleTxtGA"/>
        <w:rPr>
          <w:b/>
          <w:bCs/>
          <w:rtl/>
        </w:rPr>
      </w:pPr>
      <w:r w:rsidRPr="00A356D0">
        <w:rPr>
          <w:rFonts w:hint="cs"/>
          <w:b/>
          <w:bCs/>
          <w:rtl/>
        </w:rPr>
        <w:tab/>
      </w:r>
      <w:r w:rsidRPr="00A356D0">
        <w:rPr>
          <w:b/>
          <w:bCs/>
          <w:rtl/>
        </w:rPr>
        <w:t>(ب)</w:t>
      </w:r>
      <w:r w:rsidRPr="00A356D0">
        <w:rPr>
          <w:rFonts w:hint="cs"/>
          <w:b/>
          <w:bCs/>
          <w:rtl/>
        </w:rPr>
        <w:tab/>
      </w:r>
      <w:r w:rsidR="004C3CD5" w:rsidRPr="00A356D0">
        <w:rPr>
          <w:b/>
          <w:bCs/>
          <w:rtl/>
        </w:rPr>
        <w:t>إدخال إصلاحات تشريعية بحيث تنص الإجراءات الوطنية الجنائية والمدنية والعمالية والإدارية على شرط ضمان أوجه التكييف الإجرائية للأشخاص ذوي الإعاقة، مع مراعاة الأشخاص ذوي الإعاقة النفسية والعقلية والأشخاص الصُّم والمكفوفي</w:t>
      </w:r>
      <w:r w:rsidR="009B5EAA">
        <w:rPr>
          <w:b/>
          <w:bCs/>
          <w:rtl/>
        </w:rPr>
        <w:t>ن والأطفال ذوي الإعاقة بوجه خاص</w:t>
      </w:r>
      <w:r w:rsidR="009B5EAA">
        <w:rPr>
          <w:rFonts w:hint="cs"/>
          <w:b/>
          <w:bCs/>
          <w:rtl/>
        </w:rPr>
        <w:t>؛</w:t>
      </w:r>
    </w:p>
    <w:p w:rsidR="004C3CD5" w:rsidRPr="00CC166E" w:rsidRDefault="004B0798" w:rsidP="004B0798">
      <w:pPr>
        <w:pStyle w:val="SingleTxtGA"/>
        <w:rPr>
          <w:b/>
          <w:bCs/>
          <w:rtl/>
        </w:rPr>
      </w:pPr>
      <w:r w:rsidRPr="00CC166E">
        <w:rPr>
          <w:rFonts w:hint="cs"/>
          <w:b/>
          <w:bCs/>
          <w:rtl/>
        </w:rPr>
        <w:tab/>
      </w:r>
      <w:r w:rsidRPr="00CC166E">
        <w:rPr>
          <w:b/>
          <w:bCs/>
          <w:rtl/>
        </w:rPr>
        <w:t>(ج)</w:t>
      </w:r>
      <w:r w:rsidRPr="00CC166E">
        <w:rPr>
          <w:rFonts w:hint="cs"/>
          <w:b/>
          <w:bCs/>
          <w:rtl/>
        </w:rPr>
        <w:tab/>
      </w:r>
      <w:r w:rsidR="004C3CD5" w:rsidRPr="00CC166E">
        <w:rPr>
          <w:b/>
          <w:bCs/>
          <w:rtl/>
        </w:rPr>
        <w:t>ضمان حصول العاملين في قطاع العدالة وفي الشرطة وفي نظام السجون على تدريب فعال بشأن تطبيق معايير حقوق الإنسان بغية تعزيز حقوق الأشخاص ذوي الإعاقة وحمايتها.</w:t>
      </w:r>
    </w:p>
    <w:p w:rsidR="004C3CD5" w:rsidRPr="004C3CD5" w:rsidRDefault="004C3CD5" w:rsidP="004B0798">
      <w:pPr>
        <w:pStyle w:val="H23GA"/>
        <w:rPr>
          <w:rtl/>
        </w:rPr>
      </w:pPr>
      <w:r w:rsidRPr="004C3CD5">
        <w:rPr>
          <w:rtl/>
        </w:rPr>
        <w:tab/>
      </w:r>
      <w:r w:rsidRPr="004C3CD5">
        <w:rPr>
          <w:rtl/>
        </w:rPr>
        <w:tab/>
      </w:r>
      <w:dir w:val="rtl">
        <w:r w:rsidRPr="004C3CD5">
          <w:rPr>
            <w:rFonts w:hint="cs"/>
            <w:rtl/>
          </w:rPr>
          <w:t>حرية</w:t>
        </w:r>
        <w:r w:rsidRPr="004C3CD5">
          <w:rPr>
            <w:rtl/>
          </w:rPr>
          <w:t xml:space="preserve"> </w:t>
        </w:r>
        <w:r w:rsidRPr="004C3CD5">
          <w:rPr>
            <w:rFonts w:hint="cs"/>
            <w:rtl/>
          </w:rPr>
          <w:t>الشخص</w:t>
        </w:r>
        <w:r w:rsidRPr="004C3CD5">
          <w:rPr>
            <w:rtl/>
          </w:rPr>
          <w:t xml:space="preserve"> </w:t>
        </w:r>
        <w:r w:rsidRPr="004C3CD5">
          <w:rPr>
            <w:rFonts w:hint="cs"/>
            <w:rtl/>
          </w:rPr>
          <w:t>وأمنه</w:t>
        </w:r>
        <w:r w:rsidRPr="004C3CD5">
          <w:rPr>
            <w:rtl/>
          </w:rPr>
          <w:t xml:space="preserve"> (</w:t>
        </w:r>
        <w:r w:rsidRPr="004C3CD5">
          <w:rPr>
            <w:rFonts w:hint="cs"/>
            <w:rtl/>
          </w:rPr>
          <w:t>المادة</w:t>
        </w:r>
        <w:r w:rsidRPr="004C3CD5">
          <w:rPr>
            <w:rtl/>
          </w:rPr>
          <w:t xml:space="preserve"> 14) </w:t>
        </w:r>
        <w:r w:rsidR="00D855EA">
          <w:t>‬</w:t>
        </w:r>
        <w:r w:rsidR="00384BAC">
          <w:t>‬</w:t>
        </w:r>
      </w:dir>
    </w:p>
    <w:p w:rsidR="004C3CD5" w:rsidRPr="004C3CD5" w:rsidRDefault="004C3CD5" w:rsidP="004B0798">
      <w:pPr>
        <w:pStyle w:val="SingleTxtGA"/>
        <w:rPr>
          <w:rtl/>
        </w:rPr>
      </w:pPr>
      <w:r w:rsidRPr="004C3CD5">
        <w:rPr>
          <w:rtl/>
        </w:rPr>
        <w:t>29</w:t>
      </w:r>
      <w:r w:rsidR="004B0798">
        <w:rPr>
          <w:rFonts w:hint="cs"/>
          <w:rtl/>
        </w:rPr>
        <w:t>-</w:t>
      </w:r>
      <w:r w:rsidRPr="004C3CD5">
        <w:rPr>
          <w:rtl/>
        </w:rPr>
        <w:tab/>
        <w:t>تشعر اللجنة بالقلق إزاء انتشار ممارسة إيداع المعوقين نفسي</w:t>
      </w:r>
      <w:r w:rsidR="00657A4A">
        <w:rPr>
          <w:rtl/>
        </w:rPr>
        <w:t xml:space="preserve">اً </w:t>
      </w:r>
      <w:r w:rsidRPr="004C3CD5">
        <w:rPr>
          <w:rtl/>
        </w:rPr>
        <w:t>في مؤسسات دون إرادتهم، وإزاء عدم حماية خصوصيتهم، وإزاء عدم وجود بيانات عن حالتهم.</w:t>
      </w:r>
    </w:p>
    <w:p w:rsidR="004C3CD5" w:rsidRPr="00A356D0" w:rsidRDefault="004C3CD5" w:rsidP="004B0798">
      <w:pPr>
        <w:pStyle w:val="SingleTxtGA"/>
        <w:rPr>
          <w:b/>
          <w:bCs/>
          <w:rtl/>
        </w:rPr>
      </w:pPr>
      <w:r w:rsidRPr="004C3CD5">
        <w:rPr>
          <w:rtl/>
        </w:rPr>
        <w:t>30</w:t>
      </w:r>
      <w:r w:rsidR="004B0798">
        <w:rPr>
          <w:rFonts w:hint="cs"/>
          <w:rtl/>
        </w:rPr>
        <w:t>-</w:t>
      </w:r>
      <w:r w:rsidRPr="004C3CD5">
        <w:rPr>
          <w:rtl/>
        </w:rPr>
        <w:tab/>
      </w:r>
      <w:r w:rsidRPr="00A356D0">
        <w:rPr>
          <w:b/>
          <w:bCs/>
          <w:rtl/>
        </w:rPr>
        <w:t>توصي اللجنة الدولة الطرف باتخاذ كل ما يلزم من تدابير فورية على الصعيد التشريعي والإداري والقضائي من أجل:</w:t>
      </w:r>
    </w:p>
    <w:p w:rsidR="004C3CD5" w:rsidRPr="00A356D0" w:rsidRDefault="004B0798" w:rsidP="004B0798">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إدخال تعديل تشريعي يحظر إيداع شخص في مؤسسة دون إرادته والتشجيع على اتخاذ تدابير بديلة تتماشى مع المواد 14 و19 و22 من الاتفاقية؛</w:t>
      </w:r>
    </w:p>
    <w:p w:rsidR="004C3CD5" w:rsidRPr="00A356D0" w:rsidRDefault="004B0798" w:rsidP="004B0798">
      <w:pPr>
        <w:pStyle w:val="SingleTxtGA"/>
        <w:rPr>
          <w:b/>
          <w:bCs/>
          <w:rtl/>
        </w:rPr>
      </w:pPr>
      <w:r w:rsidRPr="00A356D0">
        <w:rPr>
          <w:rFonts w:hint="cs"/>
          <w:b/>
          <w:bCs/>
          <w:rtl/>
        </w:rPr>
        <w:lastRenderedPageBreak/>
        <w:tab/>
      </w:r>
      <w:r w:rsidRPr="00A356D0">
        <w:rPr>
          <w:b/>
          <w:bCs/>
          <w:rtl/>
        </w:rPr>
        <w:t>(ب)</w:t>
      </w:r>
      <w:r w:rsidRPr="00A356D0">
        <w:rPr>
          <w:rFonts w:hint="cs"/>
          <w:b/>
          <w:bCs/>
          <w:rtl/>
        </w:rPr>
        <w:tab/>
      </w:r>
      <w:r w:rsidR="004C3CD5" w:rsidRPr="00A356D0">
        <w:rPr>
          <w:b/>
          <w:bCs/>
          <w:rtl/>
        </w:rPr>
        <w:t>إجراء مراجعة مستقلة وقائمة على حقوق الإنسان لخدمات الطب النفسي المقدمة للأشخاص ذوي الإعاقة وللتعامل مع خصوصيتهم ولعملية جمع البيانات التي تخصهم.</w:t>
      </w:r>
    </w:p>
    <w:p w:rsidR="004C3CD5" w:rsidRPr="004C3CD5" w:rsidRDefault="004C3CD5" w:rsidP="004B0798">
      <w:pPr>
        <w:pStyle w:val="SingleTxtGA"/>
        <w:rPr>
          <w:rtl/>
        </w:rPr>
      </w:pPr>
      <w:r w:rsidRPr="004C3CD5">
        <w:rPr>
          <w:rtl/>
        </w:rPr>
        <w:t>31</w:t>
      </w:r>
      <w:r w:rsidR="004B0798">
        <w:rPr>
          <w:rFonts w:hint="cs"/>
          <w:rtl/>
        </w:rPr>
        <w:t>-</w:t>
      </w:r>
      <w:r w:rsidRPr="004C3CD5">
        <w:rPr>
          <w:rtl/>
        </w:rPr>
        <w:tab/>
        <w:t>وتلاحظ اللجنة مع القلق عدم وجود معلومات عن الأشخاص ذوي الإعاقة المتابعين في نظام العدالة الجنائية والذين أُعلن عن عدم أهلية مثولهم في المحاكمات، وعن الأشخاص المحتجزين استناد</w:t>
      </w:r>
      <w:r w:rsidR="00657A4A">
        <w:rPr>
          <w:rtl/>
        </w:rPr>
        <w:t xml:space="preserve">اً </w:t>
      </w:r>
      <w:r w:rsidRPr="004C3CD5">
        <w:rPr>
          <w:rtl/>
        </w:rPr>
        <w:t>إلى هذا الإعلان، وعن تطبيق تدابير السلامة وغالب</w:t>
      </w:r>
      <w:r w:rsidR="00657A4A">
        <w:rPr>
          <w:rtl/>
        </w:rPr>
        <w:t xml:space="preserve">اً </w:t>
      </w:r>
      <w:r w:rsidRPr="004C3CD5">
        <w:rPr>
          <w:rtl/>
        </w:rPr>
        <w:t xml:space="preserve">ما يكون ذلك لفترة زمنية غير محددة. </w:t>
      </w:r>
    </w:p>
    <w:p w:rsidR="004C3CD5" w:rsidRPr="00A356D0" w:rsidRDefault="004C3CD5" w:rsidP="004B0798">
      <w:pPr>
        <w:pStyle w:val="SingleTxtGA"/>
        <w:rPr>
          <w:b/>
          <w:bCs/>
          <w:rtl/>
        </w:rPr>
      </w:pPr>
      <w:r w:rsidRPr="004C3CD5">
        <w:rPr>
          <w:rtl/>
        </w:rPr>
        <w:t>32</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p>
    <w:p w:rsidR="004C3CD5" w:rsidRPr="00A356D0" w:rsidRDefault="004B0798" w:rsidP="004B0798">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 xml:space="preserve">الشروع في مراجعة هيكلية للإجراءات المتبعة في معاقبة الأشخاص ذوي الإعاقة لدى ارتكاب جناية؛ </w:t>
      </w:r>
    </w:p>
    <w:p w:rsidR="004C3CD5" w:rsidRPr="00A356D0" w:rsidRDefault="004B0798" w:rsidP="004B0798">
      <w:pPr>
        <w:pStyle w:val="SingleTxtGA"/>
        <w:rPr>
          <w:b/>
          <w:bCs/>
          <w:rtl/>
        </w:rPr>
      </w:pPr>
      <w:r w:rsidRPr="00A356D0">
        <w:rPr>
          <w:rFonts w:hint="cs"/>
          <w:b/>
          <w:bCs/>
          <w:rtl/>
        </w:rPr>
        <w:tab/>
      </w:r>
      <w:r w:rsidRPr="00A356D0">
        <w:rPr>
          <w:b/>
          <w:bCs/>
          <w:rtl/>
        </w:rPr>
        <w:t>(ب)</w:t>
      </w:r>
      <w:r w:rsidRPr="00A356D0">
        <w:rPr>
          <w:rFonts w:hint="cs"/>
          <w:b/>
          <w:bCs/>
          <w:rtl/>
        </w:rPr>
        <w:tab/>
      </w:r>
      <w:r w:rsidR="004C3CD5" w:rsidRPr="00A356D0">
        <w:rPr>
          <w:b/>
          <w:bCs/>
          <w:rtl/>
        </w:rPr>
        <w:t>التأكد من تمكن الأشخاص ذوي الإعاقة من الاستفادة، على قدم المساواة مع الآخرين، من الضمانات الملازمة للإجراءات القانونية المعمول بها لجميع الأشخاص المتهمين بجريمة في نظام العدالة الجنائية، ومنها افتراض البراءة وحقوق الدفاع والمحاكمة ال</w:t>
      </w:r>
      <w:r w:rsidR="00F27A71">
        <w:rPr>
          <w:b/>
          <w:bCs/>
          <w:rtl/>
        </w:rPr>
        <w:t>عادلة</w:t>
      </w:r>
      <w:r w:rsidR="00F27A71">
        <w:rPr>
          <w:rFonts w:hint="cs"/>
          <w:b/>
          <w:bCs/>
          <w:rtl/>
        </w:rPr>
        <w:t>؛</w:t>
      </w:r>
    </w:p>
    <w:p w:rsidR="004C3CD5" w:rsidRPr="00A356D0" w:rsidRDefault="004B0798" w:rsidP="004B0798">
      <w:pPr>
        <w:pStyle w:val="SingleTxtGA"/>
        <w:rPr>
          <w:b/>
          <w:bCs/>
          <w:rtl/>
        </w:rPr>
      </w:pPr>
      <w:r w:rsidRPr="00A356D0">
        <w:rPr>
          <w:rFonts w:hint="cs"/>
          <w:b/>
          <w:bCs/>
          <w:rtl/>
        </w:rPr>
        <w:tab/>
      </w:r>
      <w:r w:rsidRPr="00A356D0">
        <w:rPr>
          <w:b/>
          <w:bCs/>
          <w:rtl/>
        </w:rPr>
        <w:t>(ج)</w:t>
      </w:r>
      <w:r w:rsidRPr="00A356D0">
        <w:rPr>
          <w:rFonts w:hint="cs"/>
          <w:b/>
          <w:bCs/>
          <w:rtl/>
        </w:rPr>
        <w:tab/>
      </w:r>
      <w:r w:rsidR="004C3CD5" w:rsidRPr="00A356D0">
        <w:rPr>
          <w:b/>
          <w:bCs/>
          <w:rtl/>
        </w:rPr>
        <w:t>ضمان وجود تسهيلات معقولة في أماكن الاحتجاز.</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الحماية</w:t>
        </w:r>
        <w:r w:rsidRPr="004C3CD5">
          <w:rPr>
            <w:rtl/>
          </w:rPr>
          <w:t xml:space="preserve"> </w:t>
        </w:r>
        <w:r w:rsidRPr="004C3CD5">
          <w:rPr>
            <w:rFonts w:hint="cs"/>
            <w:rtl/>
          </w:rPr>
          <w:t>من</w:t>
        </w:r>
        <w:r w:rsidRPr="004C3CD5">
          <w:rPr>
            <w:rtl/>
          </w:rPr>
          <w:t xml:space="preserve"> </w:t>
        </w:r>
        <w:r w:rsidRPr="004C3CD5">
          <w:rPr>
            <w:rFonts w:hint="cs"/>
            <w:rtl/>
          </w:rPr>
          <w:t>التعرض</w:t>
        </w:r>
        <w:r w:rsidRPr="004C3CD5">
          <w:rPr>
            <w:rtl/>
          </w:rPr>
          <w:t xml:space="preserve"> </w:t>
        </w:r>
        <w:r w:rsidRPr="004C3CD5">
          <w:rPr>
            <w:rFonts w:hint="cs"/>
            <w:rtl/>
          </w:rPr>
          <w:t>للتعذيب</w:t>
        </w:r>
        <w:r w:rsidRPr="004C3CD5">
          <w:rPr>
            <w:rtl/>
          </w:rPr>
          <w:t xml:space="preserve"> </w:t>
        </w:r>
        <w:r w:rsidRPr="004C3CD5">
          <w:rPr>
            <w:rFonts w:hint="cs"/>
            <w:rtl/>
          </w:rPr>
          <w:t>وغيره</w:t>
        </w:r>
        <w:r w:rsidRPr="004C3CD5">
          <w:rPr>
            <w:rtl/>
          </w:rPr>
          <w:t xml:space="preserve"> </w:t>
        </w:r>
        <w:r w:rsidRPr="004C3CD5">
          <w:rPr>
            <w:rFonts w:hint="cs"/>
            <w:rtl/>
          </w:rPr>
          <w:t>من</w:t>
        </w:r>
        <w:r w:rsidRPr="004C3CD5">
          <w:rPr>
            <w:rtl/>
          </w:rPr>
          <w:t xml:space="preserve"> </w:t>
        </w:r>
        <w:r w:rsidRPr="004C3CD5">
          <w:rPr>
            <w:rFonts w:hint="cs"/>
            <w:rtl/>
          </w:rPr>
          <w:t>ضروب</w:t>
        </w:r>
        <w:r w:rsidRPr="004C3CD5">
          <w:rPr>
            <w:rtl/>
          </w:rPr>
          <w:t xml:space="preserve"> </w:t>
        </w:r>
        <w:r w:rsidRPr="004C3CD5">
          <w:rPr>
            <w:rFonts w:hint="cs"/>
            <w:rtl/>
          </w:rPr>
          <w:t>المعاملة</w:t>
        </w:r>
        <w:r w:rsidRPr="004C3CD5">
          <w:rPr>
            <w:rtl/>
          </w:rPr>
          <w:t xml:space="preserve"> </w:t>
        </w:r>
        <w:r w:rsidRPr="004C3CD5">
          <w:rPr>
            <w:rFonts w:hint="cs"/>
            <w:rtl/>
          </w:rPr>
          <w:t>أو</w:t>
        </w:r>
        <w:r w:rsidRPr="004C3CD5">
          <w:rPr>
            <w:rtl/>
          </w:rPr>
          <w:t xml:space="preserve"> </w:t>
        </w:r>
        <w:r w:rsidRPr="004C3CD5">
          <w:rPr>
            <w:rFonts w:hint="cs"/>
            <w:rtl/>
          </w:rPr>
          <w:t>العقوبة</w:t>
        </w:r>
        <w:r w:rsidRPr="004C3CD5">
          <w:rPr>
            <w:rtl/>
          </w:rPr>
          <w:t xml:space="preserve"> </w:t>
        </w:r>
        <w:r w:rsidRPr="004C3CD5">
          <w:rPr>
            <w:rFonts w:hint="cs"/>
            <w:rtl/>
          </w:rPr>
          <w:t>القاسية</w:t>
        </w:r>
        <w:r w:rsidRPr="004C3CD5">
          <w:rPr>
            <w:rtl/>
          </w:rPr>
          <w:t xml:space="preserve"> </w:t>
        </w:r>
        <w:r w:rsidRPr="004C3CD5">
          <w:rPr>
            <w:rFonts w:hint="cs"/>
            <w:rtl/>
          </w:rPr>
          <w:t>أو</w:t>
        </w:r>
        <w:r w:rsidRPr="004C3CD5">
          <w:rPr>
            <w:rtl/>
          </w:rPr>
          <w:t xml:space="preserve"> </w:t>
        </w:r>
        <w:r w:rsidRPr="004C3CD5">
          <w:rPr>
            <w:rFonts w:hint="cs"/>
            <w:rtl/>
          </w:rPr>
          <w:t>الل</w:t>
        </w:r>
        <w:r w:rsidRPr="004C3CD5">
          <w:rPr>
            <w:rtl/>
          </w:rPr>
          <w:t>اإنسانية أو المهينة (المادة 15)</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33</w:t>
      </w:r>
      <w:r w:rsidR="004B0798">
        <w:rPr>
          <w:rFonts w:hint="cs"/>
          <w:rtl/>
        </w:rPr>
        <w:t>-</w:t>
      </w:r>
      <w:r w:rsidRPr="004C3CD5">
        <w:rPr>
          <w:rtl/>
        </w:rPr>
        <w:tab/>
        <w:t>تشعر اللجنة بقلق بالغ لأن الدولة الطرف لا تعترف بأن التقييد بالقوة أو بالأدوية والحبس الانفرادي وغيرها من الممارسات من أعمال التعذيب. وتشعر بالقلق كذلك إزاء استخدام التقييد بالقوة وبالأدوية، لا سيما مع الأشخاص ذوي الإعاقات النفسية الموجودين في مؤسسات والأشخاص المسنين في مؤسسات الرعاية.</w:t>
      </w:r>
    </w:p>
    <w:p w:rsidR="004C3CD5" w:rsidRPr="00A356D0" w:rsidRDefault="004C3CD5" w:rsidP="004B0798">
      <w:pPr>
        <w:pStyle w:val="SingleTxtGA"/>
        <w:rPr>
          <w:b/>
          <w:bCs/>
          <w:rtl/>
        </w:rPr>
      </w:pPr>
      <w:r w:rsidRPr="004C3CD5">
        <w:rPr>
          <w:rtl/>
        </w:rPr>
        <w:t>34</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r w:rsidRPr="00A356D0">
        <w:rPr>
          <w:b/>
          <w:bCs/>
          <w:rtl/>
        </w:rPr>
        <w:t xml:space="preserve"> </w:t>
      </w:r>
    </w:p>
    <w:p w:rsidR="004C3CD5" w:rsidRPr="00A356D0" w:rsidRDefault="004B0798" w:rsidP="004B0798">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إجراء مراجعة بحيث تلغي رسمي</w:t>
      </w:r>
      <w:r w:rsidR="00657A4A" w:rsidRPr="00A356D0">
        <w:rPr>
          <w:b/>
          <w:bCs/>
          <w:rtl/>
        </w:rPr>
        <w:t xml:space="preserve">اً </w:t>
      </w:r>
      <w:r w:rsidR="004C3CD5" w:rsidRPr="00A356D0">
        <w:rPr>
          <w:b/>
          <w:bCs/>
          <w:rtl/>
        </w:rPr>
        <w:t>جميع الممارسات التي ينظر إليها على</w:t>
      </w:r>
      <w:r w:rsidR="00657A4A" w:rsidRPr="00A356D0">
        <w:rPr>
          <w:b/>
          <w:bCs/>
          <w:rtl/>
        </w:rPr>
        <w:t xml:space="preserve"> </w:t>
      </w:r>
      <w:r w:rsidR="004C3CD5" w:rsidRPr="00A356D0">
        <w:rPr>
          <w:b/>
          <w:bCs/>
          <w:rtl/>
        </w:rPr>
        <w:t xml:space="preserve">أنها من أعمال التعذيب؛ </w:t>
      </w:r>
    </w:p>
    <w:p w:rsidR="004C3CD5" w:rsidRPr="00A356D0" w:rsidRDefault="004B0798" w:rsidP="004B0798">
      <w:pPr>
        <w:pStyle w:val="SingleTxtGA"/>
        <w:rPr>
          <w:b/>
          <w:bCs/>
          <w:rtl/>
        </w:rPr>
      </w:pPr>
      <w:r w:rsidRPr="00A356D0">
        <w:rPr>
          <w:rFonts w:hint="cs"/>
          <w:b/>
          <w:bCs/>
          <w:rtl/>
        </w:rPr>
        <w:tab/>
      </w:r>
      <w:r w:rsidRPr="00A356D0">
        <w:rPr>
          <w:b/>
          <w:bCs/>
          <w:rtl/>
        </w:rPr>
        <w:t>(ب)</w:t>
      </w:r>
      <w:r w:rsidRPr="00A356D0">
        <w:rPr>
          <w:rFonts w:hint="cs"/>
          <w:b/>
          <w:bCs/>
          <w:rtl/>
        </w:rPr>
        <w:tab/>
      </w:r>
      <w:r w:rsidR="004C3CD5" w:rsidRPr="00A356D0">
        <w:rPr>
          <w:b/>
          <w:bCs/>
          <w:rtl/>
        </w:rPr>
        <w:t xml:space="preserve">حظر استخدام التقييد بالقوة أو بالأدوية في مؤسسات الرعاية للمسنين وفي المؤسسات الخاصة بالأشخاص ذوي الإعاقة؛ </w:t>
      </w:r>
    </w:p>
    <w:p w:rsidR="004C3CD5" w:rsidRPr="00A356D0" w:rsidRDefault="004B0798" w:rsidP="004B0798">
      <w:pPr>
        <w:pStyle w:val="SingleTxtGA"/>
        <w:rPr>
          <w:b/>
          <w:bCs/>
          <w:rtl/>
        </w:rPr>
      </w:pPr>
      <w:r w:rsidRPr="00A356D0">
        <w:rPr>
          <w:rFonts w:hint="cs"/>
          <w:b/>
          <w:bCs/>
          <w:rtl/>
        </w:rPr>
        <w:tab/>
      </w:r>
      <w:r w:rsidRPr="00A356D0">
        <w:rPr>
          <w:b/>
          <w:bCs/>
          <w:rtl/>
        </w:rPr>
        <w:t>(ج)</w:t>
      </w:r>
      <w:r w:rsidRPr="00A356D0">
        <w:rPr>
          <w:rFonts w:hint="cs"/>
          <w:b/>
          <w:bCs/>
          <w:rtl/>
        </w:rPr>
        <w:tab/>
      </w:r>
      <w:r w:rsidR="004C3CD5" w:rsidRPr="00A356D0">
        <w:rPr>
          <w:b/>
          <w:bCs/>
          <w:rtl/>
        </w:rPr>
        <w:t xml:space="preserve">النظر في إمكانية تقديم تعويضات لضحايا مثل هذه الممارسات. </w:t>
      </w:r>
    </w:p>
    <w:p w:rsidR="004C3CD5" w:rsidRPr="004C3CD5" w:rsidRDefault="004C3CD5" w:rsidP="004B0798">
      <w:pPr>
        <w:pStyle w:val="H23GA"/>
        <w:rPr>
          <w:rtl/>
        </w:rPr>
      </w:pPr>
      <w:r w:rsidRPr="004C3CD5">
        <w:rPr>
          <w:rtl/>
        </w:rPr>
        <w:lastRenderedPageBreak/>
        <w:tab/>
      </w:r>
      <w:r w:rsidRPr="004C3CD5">
        <w:rPr>
          <w:rtl/>
        </w:rPr>
        <w:tab/>
      </w:r>
      <w:dir w:val="rtl">
        <w:r w:rsidRPr="004C3CD5">
          <w:rPr>
            <w:rFonts w:hint="cs"/>
            <w:rtl/>
          </w:rPr>
          <w:t>عدم</w:t>
        </w:r>
        <w:r w:rsidRPr="004C3CD5">
          <w:rPr>
            <w:rtl/>
          </w:rPr>
          <w:t xml:space="preserve"> </w:t>
        </w:r>
        <w:r w:rsidRPr="004C3CD5">
          <w:rPr>
            <w:rFonts w:hint="cs"/>
            <w:rtl/>
          </w:rPr>
          <w:t>التعرض</w:t>
        </w:r>
        <w:r w:rsidRPr="004C3CD5">
          <w:rPr>
            <w:rtl/>
          </w:rPr>
          <w:t xml:space="preserve"> </w:t>
        </w:r>
        <w:r w:rsidRPr="004C3CD5">
          <w:rPr>
            <w:rFonts w:hint="cs"/>
            <w:rtl/>
          </w:rPr>
          <w:t>للاستغلال</w:t>
        </w:r>
        <w:r w:rsidRPr="004C3CD5">
          <w:rPr>
            <w:rtl/>
          </w:rPr>
          <w:t xml:space="preserve"> </w:t>
        </w:r>
        <w:r w:rsidRPr="004C3CD5">
          <w:rPr>
            <w:rFonts w:hint="cs"/>
            <w:rtl/>
          </w:rPr>
          <w:t>والعنف</w:t>
        </w:r>
        <w:r w:rsidRPr="004C3CD5">
          <w:rPr>
            <w:rtl/>
          </w:rPr>
          <w:t xml:space="preserve"> </w:t>
        </w:r>
        <w:r w:rsidRPr="004C3CD5">
          <w:rPr>
            <w:rFonts w:hint="cs"/>
            <w:rtl/>
          </w:rPr>
          <w:t>وسوء</w:t>
        </w:r>
        <w:r w:rsidRPr="004C3CD5">
          <w:rPr>
            <w:rtl/>
          </w:rPr>
          <w:t xml:space="preserve"> </w:t>
        </w:r>
        <w:r w:rsidRPr="004C3CD5">
          <w:rPr>
            <w:rFonts w:hint="cs"/>
            <w:rtl/>
          </w:rPr>
          <w:t>المعاملة</w:t>
        </w:r>
        <w:r w:rsidRPr="004C3CD5">
          <w:rPr>
            <w:rtl/>
          </w:rPr>
          <w:t xml:space="preserve"> (</w:t>
        </w:r>
        <w:r w:rsidRPr="004C3CD5">
          <w:rPr>
            <w:rFonts w:hint="cs"/>
            <w:rtl/>
          </w:rPr>
          <w:t>المادة</w:t>
        </w:r>
        <w:r w:rsidRPr="004C3CD5">
          <w:rPr>
            <w:rtl/>
          </w:rPr>
          <w:t xml:space="preserve"> 16)</w:t>
        </w:r>
        <w:r w:rsidR="00D855EA">
          <w:t>‬</w:t>
        </w:r>
        <w:r w:rsidR="00384BAC">
          <w:t>‬</w:t>
        </w:r>
      </w:dir>
    </w:p>
    <w:p w:rsidR="004C3CD5" w:rsidRPr="004C3CD5" w:rsidRDefault="004C3CD5" w:rsidP="004B0798">
      <w:pPr>
        <w:pStyle w:val="SingleTxtGA"/>
        <w:rPr>
          <w:rtl/>
        </w:rPr>
      </w:pPr>
      <w:r w:rsidRPr="004C3CD5">
        <w:rPr>
          <w:rtl/>
        </w:rPr>
        <w:t>35</w:t>
      </w:r>
      <w:r w:rsidR="004B0798">
        <w:rPr>
          <w:rFonts w:hint="cs"/>
          <w:rtl/>
        </w:rPr>
        <w:t>-</w:t>
      </w:r>
      <w:r w:rsidRPr="004C3CD5">
        <w:rPr>
          <w:rtl/>
        </w:rPr>
        <w:tab/>
        <w:t>تشعر اللجنة بالقلق إزاء ما يلي: (أ) عدم تعيين سلطة رصد مستقلة للتحقيق في أعمال العنف والإيذاء التي يتعرض لها الأشخاص ذوو الإعاقة داخل المؤسسات، حيث يواجهون مخاطر متزايدة، وخارجها؛ (ب) وعدم وجود آليات مستقلة للشكوى داخل المؤسسات؛ (ج) وعدم وجود تمويل حكومي دائم لحماية المرأة من العنف.</w:t>
      </w:r>
    </w:p>
    <w:p w:rsidR="004C3CD5" w:rsidRPr="00A356D0" w:rsidRDefault="004C3CD5" w:rsidP="004B0798">
      <w:pPr>
        <w:pStyle w:val="SingleTxtGA"/>
        <w:rPr>
          <w:b/>
          <w:bCs/>
          <w:rtl/>
        </w:rPr>
      </w:pPr>
      <w:r w:rsidRPr="004C3CD5">
        <w:rPr>
          <w:rtl/>
        </w:rPr>
        <w:t>36</w:t>
      </w:r>
      <w:r w:rsidR="004B0798">
        <w:rPr>
          <w:rFonts w:hint="cs"/>
          <w:rtl/>
        </w:rPr>
        <w:t>-</w:t>
      </w:r>
      <w:r w:rsidRPr="004C3CD5">
        <w:rPr>
          <w:rtl/>
        </w:rPr>
        <w:tab/>
      </w:r>
      <w:r w:rsidRPr="00A356D0">
        <w:rPr>
          <w:b/>
          <w:bCs/>
          <w:rtl/>
        </w:rPr>
        <w:t>توصي اللجنة الدولة الطرف بتقديم استراتيجية شاملة وفعالة، مع تخصيص تمويل مناسب لها، تكفل حماية النساء والفتيات ذوات الإعاقة من العنف حماية فعالة في جميع الأماكن العامة والخاصة. وتوصي الدولة الطرف أيض</w:t>
      </w:r>
      <w:r w:rsidR="00657A4A" w:rsidRPr="00A356D0">
        <w:rPr>
          <w:b/>
          <w:bCs/>
          <w:rtl/>
        </w:rPr>
        <w:t xml:space="preserve">اً </w:t>
      </w:r>
      <w:r w:rsidRPr="00A356D0">
        <w:rPr>
          <w:b/>
          <w:bCs/>
          <w:rtl/>
        </w:rPr>
        <w:t>بأن تعمد فور</w:t>
      </w:r>
      <w:r w:rsidR="00657A4A" w:rsidRPr="00A356D0">
        <w:rPr>
          <w:b/>
          <w:bCs/>
          <w:rtl/>
        </w:rPr>
        <w:t xml:space="preserve">اً </w:t>
      </w:r>
      <w:r w:rsidRPr="00A356D0">
        <w:rPr>
          <w:b/>
          <w:bCs/>
          <w:rtl/>
        </w:rPr>
        <w:t>إلى إنشاء أو تصميم هيئة أو هيئات م</w:t>
      </w:r>
      <w:r w:rsidR="00B6028C" w:rsidRPr="00A356D0">
        <w:rPr>
          <w:b/>
          <w:bCs/>
          <w:rtl/>
        </w:rPr>
        <w:t>ستقلة متوافقة مع المادة 16</w:t>
      </w:r>
      <w:r w:rsidRPr="00A356D0">
        <w:rPr>
          <w:b/>
          <w:bCs/>
          <w:rtl/>
        </w:rPr>
        <w:t xml:space="preserve">(3) من الاتفاقية وبأن تكفل تولي هيئة مستقلة مهام معالجة الشكاوى المتصلة بالأحداث التي تقع في المؤسسات. </w:t>
      </w:r>
    </w:p>
    <w:p w:rsidR="004C3CD5" w:rsidRPr="004C3CD5" w:rsidRDefault="004C3CD5" w:rsidP="004B0798">
      <w:pPr>
        <w:pStyle w:val="H23GA"/>
        <w:rPr>
          <w:rtl/>
        </w:rPr>
      </w:pPr>
      <w:r w:rsidRPr="004C3CD5">
        <w:rPr>
          <w:rtl/>
        </w:rPr>
        <w:tab/>
      </w:r>
      <w:r w:rsidRPr="004C3CD5">
        <w:rPr>
          <w:rtl/>
        </w:rPr>
        <w:tab/>
      </w:r>
      <w:dir w:val="rtl">
        <w:r w:rsidRPr="004C3CD5">
          <w:rPr>
            <w:rFonts w:hint="cs"/>
            <w:rtl/>
          </w:rPr>
          <w:t>حماية</w:t>
        </w:r>
        <w:r w:rsidRPr="004C3CD5">
          <w:rPr>
            <w:rtl/>
          </w:rPr>
          <w:t xml:space="preserve"> </w:t>
        </w:r>
        <w:r w:rsidRPr="004C3CD5">
          <w:rPr>
            <w:rFonts w:hint="cs"/>
            <w:rtl/>
          </w:rPr>
          <w:t>سلامة</w:t>
        </w:r>
        <w:r w:rsidRPr="004C3CD5">
          <w:rPr>
            <w:rtl/>
          </w:rPr>
          <w:t xml:space="preserve"> </w:t>
        </w:r>
        <w:r w:rsidRPr="004C3CD5">
          <w:rPr>
            <w:rFonts w:hint="cs"/>
            <w:rtl/>
          </w:rPr>
          <w:t>الشخص</w:t>
        </w:r>
        <w:r w:rsidRPr="004C3CD5">
          <w:rPr>
            <w:rtl/>
          </w:rPr>
          <w:t xml:space="preserve"> (</w:t>
        </w:r>
        <w:r w:rsidRPr="004C3CD5">
          <w:rPr>
            <w:rFonts w:hint="cs"/>
            <w:rtl/>
          </w:rPr>
          <w:t>المادة</w:t>
        </w:r>
        <w:r w:rsidRPr="004C3CD5">
          <w:rPr>
            <w:rtl/>
          </w:rPr>
          <w:t xml:space="preserve"> 17)</w:t>
        </w:r>
        <w:r w:rsidR="00D855EA">
          <w:t>‬</w:t>
        </w:r>
        <w:r w:rsidR="00384BAC">
          <w:t>‬</w:t>
        </w:r>
      </w:dir>
    </w:p>
    <w:p w:rsidR="004C3CD5" w:rsidRPr="004C3CD5" w:rsidRDefault="004C3CD5" w:rsidP="00657A4A">
      <w:pPr>
        <w:pStyle w:val="SingleTxtGA"/>
        <w:rPr>
          <w:rtl/>
        </w:rPr>
      </w:pPr>
      <w:r w:rsidRPr="004C3CD5">
        <w:rPr>
          <w:rtl/>
        </w:rPr>
        <w:t>37</w:t>
      </w:r>
      <w:r w:rsidR="004B0798">
        <w:rPr>
          <w:rFonts w:hint="cs"/>
          <w:rtl/>
        </w:rPr>
        <w:t>-</w:t>
      </w:r>
      <w:r w:rsidRPr="004C3CD5">
        <w:rPr>
          <w:rtl/>
        </w:rPr>
        <w:tab/>
        <w:t>تشعر اللجنة بالقلق إزاء ما يلي:</w:t>
      </w:r>
      <w:r w:rsidRPr="004C3CD5">
        <w:rPr>
          <w:rFonts w:cs="Times New Roman" w:hint="cs"/>
          <w:rtl/>
        </w:rPr>
        <w:t>‬</w:t>
      </w:r>
      <w:r w:rsidRPr="004C3CD5">
        <w:rPr>
          <w:rtl/>
        </w:rPr>
        <w:t xml:space="preserve"> (</w:t>
      </w:r>
      <w:r w:rsidRPr="004C3CD5">
        <w:rPr>
          <w:rFonts w:ascii="Traditional Arabic" w:hAnsi="Traditional Arabic" w:hint="cs"/>
          <w:rtl/>
        </w:rPr>
        <w:t>أ</w:t>
      </w:r>
      <w:r w:rsidRPr="004C3CD5">
        <w:rPr>
          <w:rtl/>
        </w:rPr>
        <w:t xml:space="preserve">) </w:t>
      </w:r>
      <w:r w:rsidRPr="004C3CD5">
        <w:rPr>
          <w:rFonts w:ascii="Traditional Arabic" w:hAnsi="Traditional Arabic" w:hint="cs"/>
          <w:rtl/>
        </w:rPr>
        <w:t>اللجوء</w:t>
      </w:r>
      <w:r w:rsidRPr="004C3CD5">
        <w:rPr>
          <w:rtl/>
        </w:rPr>
        <w:t xml:space="preserve"> </w:t>
      </w:r>
      <w:r w:rsidRPr="004C3CD5">
        <w:rPr>
          <w:rFonts w:ascii="Traditional Arabic" w:hAnsi="Traditional Arabic" w:hint="cs"/>
          <w:rtl/>
        </w:rPr>
        <w:t>إلى</w:t>
      </w:r>
      <w:r w:rsidRPr="004C3CD5">
        <w:rPr>
          <w:rtl/>
        </w:rPr>
        <w:t xml:space="preserve"> </w:t>
      </w:r>
      <w:r w:rsidRPr="004C3CD5">
        <w:rPr>
          <w:rFonts w:ascii="Traditional Arabic" w:hAnsi="Traditional Arabic" w:hint="cs"/>
          <w:rtl/>
        </w:rPr>
        <w:t>العلاج</w:t>
      </w:r>
      <w:r w:rsidRPr="004C3CD5">
        <w:rPr>
          <w:rtl/>
        </w:rPr>
        <w:t xml:space="preserve"> </w:t>
      </w:r>
      <w:r w:rsidRPr="004C3CD5">
        <w:rPr>
          <w:rFonts w:ascii="Traditional Arabic" w:hAnsi="Traditional Arabic" w:hint="cs"/>
          <w:rtl/>
        </w:rPr>
        <w:t>الإلزامي</w:t>
      </w:r>
      <w:r w:rsidRPr="004C3CD5">
        <w:rPr>
          <w:rtl/>
        </w:rPr>
        <w:t xml:space="preserve"> </w:t>
      </w:r>
      <w:r w:rsidRPr="004C3CD5">
        <w:rPr>
          <w:rFonts w:ascii="Traditional Arabic" w:hAnsi="Traditional Arabic" w:hint="cs"/>
          <w:rtl/>
        </w:rPr>
        <w:t>وغير</w:t>
      </w:r>
      <w:r w:rsidRPr="004C3CD5">
        <w:rPr>
          <w:rtl/>
        </w:rPr>
        <w:t xml:space="preserve"> </w:t>
      </w:r>
      <w:r w:rsidRPr="004C3CD5">
        <w:rPr>
          <w:rFonts w:ascii="Traditional Arabic" w:hAnsi="Traditional Arabic" w:hint="cs"/>
          <w:rtl/>
        </w:rPr>
        <w:t>الإرادي،</w:t>
      </w:r>
      <w:r w:rsidRPr="004C3CD5">
        <w:rPr>
          <w:rtl/>
        </w:rPr>
        <w:t xml:space="preserve"> </w:t>
      </w:r>
      <w:r w:rsidRPr="004C3CD5">
        <w:rPr>
          <w:rFonts w:ascii="Traditional Arabic" w:hAnsi="Traditional Arabic" w:hint="cs"/>
          <w:rtl/>
        </w:rPr>
        <w:t>لا</w:t>
      </w:r>
      <w:r w:rsidR="00657A4A">
        <w:rPr>
          <w:rFonts w:hint="cs"/>
          <w:rtl/>
        </w:rPr>
        <w:t> </w:t>
      </w:r>
      <w:r w:rsidRPr="004C3CD5">
        <w:rPr>
          <w:rFonts w:ascii="Traditional Arabic" w:hAnsi="Traditional Arabic" w:hint="cs"/>
          <w:rtl/>
        </w:rPr>
        <w:t>سيما</w:t>
      </w:r>
      <w:r w:rsidRPr="004C3CD5">
        <w:rPr>
          <w:rtl/>
        </w:rPr>
        <w:t xml:space="preserve"> </w:t>
      </w:r>
      <w:r w:rsidRPr="004C3CD5">
        <w:rPr>
          <w:rFonts w:ascii="Traditional Arabic" w:hAnsi="Traditional Arabic" w:hint="cs"/>
          <w:rtl/>
        </w:rPr>
        <w:t>للأشخاص</w:t>
      </w:r>
      <w:r w:rsidRPr="004C3CD5">
        <w:rPr>
          <w:rtl/>
        </w:rPr>
        <w:t xml:space="preserve"> </w:t>
      </w:r>
      <w:r w:rsidRPr="004C3CD5">
        <w:rPr>
          <w:rFonts w:ascii="Traditional Arabic" w:hAnsi="Traditional Arabic" w:hint="cs"/>
          <w:rtl/>
        </w:rPr>
        <w:t>ذوي</w:t>
      </w:r>
      <w:r w:rsidRPr="004C3CD5">
        <w:rPr>
          <w:rtl/>
        </w:rPr>
        <w:t xml:space="preserve"> </w:t>
      </w:r>
      <w:r w:rsidRPr="004C3CD5">
        <w:rPr>
          <w:rFonts w:ascii="Traditional Arabic" w:hAnsi="Traditional Arabic" w:hint="cs"/>
          <w:rtl/>
        </w:rPr>
        <w:t>الإعاقات</w:t>
      </w:r>
      <w:r w:rsidRPr="004C3CD5">
        <w:rPr>
          <w:rtl/>
        </w:rPr>
        <w:t xml:space="preserve"> </w:t>
      </w:r>
      <w:r w:rsidRPr="004C3CD5">
        <w:rPr>
          <w:rFonts w:ascii="Traditional Arabic" w:hAnsi="Traditional Arabic" w:hint="cs"/>
          <w:rtl/>
        </w:rPr>
        <w:t>النفسية</w:t>
      </w:r>
      <w:r w:rsidRPr="004C3CD5">
        <w:rPr>
          <w:rtl/>
        </w:rPr>
        <w:t xml:space="preserve"> </w:t>
      </w:r>
      <w:r w:rsidRPr="004C3CD5">
        <w:rPr>
          <w:rFonts w:ascii="Traditional Arabic" w:hAnsi="Traditional Arabic" w:hint="cs"/>
          <w:rtl/>
        </w:rPr>
        <w:t>الموجودين</w:t>
      </w:r>
      <w:r w:rsidRPr="004C3CD5">
        <w:rPr>
          <w:rtl/>
        </w:rPr>
        <w:t xml:space="preserve"> </w:t>
      </w:r>
      <w:r w:rsidRPr="004C3CD5">
        <w:rPr>
          <w:rFonts w:ascii="Traditional Arabic" w:hAnsi="Traditional Arabic" w:hint="cs"/>
          <w:rtl/>
        </w:rPr>
        <w:t>في</w:t>
      </w:r>
      <w:r w:rsidRPr="004C3CD5">
        <w:rPr>
          <w:rtl/>
        </w:rPr>
        <w:t xml:space="preserve"> </w:t>
      </w:r>
      <w:r w:rsidRPr="004C3CD5">
        <w:rPr>
          <w:rFonts w:ascii="Traditional Arabic" w:hAnsi="Traditional Arabic" w:hint="cs"/>
          <w:rtl/>
        </w:rPr>
        <w:t>مؤسسات</w:t>
      </w:r>
      <w:r w:rsidRPr="004C3CD5">
        <w:rPr>
          <w:rtl/>
        </w:rPr>
        <w:t xml:space="preserve"> وللمسنين في مؤسسات الرعاية؛ (ب) وعدم وجود بيانات عن إيداع الأشخاص في مؤسسات وعلاجهم دون إرادتهم؛ (ج) والممارسة المتمثلة في إخضاع أشخاص بالغين من ذوي الإعاقة لعمليات تعقيم بالإكراه وإجهاض قسري على أساس الموافقة بالوكالة؛ (د) والقصور في تنفيذ توصيات عام 2011 للجنة مناهضة التعذيب (انظر </w:t>
      </w:r>
      <w:r w:rsidRPr="004C3CD5">
        <w:t>CAT/C/DEU/CO/5</w:t>
      </w:r>
      <w:r w:rsidRPr="004C3CD5">
        <w:rPr>
          <w:rtl/>
        </w:rPr>
        <w:t xml:space="preserve">، الفقرة 20) بخصوص الحفاظ على السلامة الجسدية للأطفال حاملي صفات الجنسين. </w:t>
      </w:r>
    </w:p>
    <w:p w:rsidR="004C3CD5" w:rsidRPr="00A356D0" w:rsidRDefault="004C3CD5" w:rsidP="004B0798">
      <w:pPr>
        <w:pStyle w:val="SingleTxtGA"/>
        <w:rPr>
          <w:b/>
          <w:bCs/>
          <w:rtl/>
        </w:rPr>
      </w:pPr>
      <w:r w:rsidRPr="004C3CD5">
        <w:rPr>
          <w:rtl/>
        </w:rPr>
        <w:t>38</w:t>
      </w:r>
      <w:r w:rsidR="004B0798">
        <w:rPr>
          <w:rFonts w:hint="cs"/>
          <w:rtl/>
        </w:rPr>
        <w:t>-</w:t>
      </w:r>
      <w:r w:rsidRPr="004C3CD5">
        <w:rPr>
          <w:rtl/>
        </w:rPr>
        <w:tab/>
      </w:r>
      <w:r w:rsidRPr="00A356D0">
        <w:rPr>
          <w:b/>
          <w:bCs/>
          <w:rtl/>
        </w:rPr>
        <w:t xml:space="preserve">توصي اللجنة الدولة الطرف باتخاذ التدابير اللازمة، بما فيها التدابير ذات الطابع التشريعي، وذلك بهدف: </w:t>
      </w:r>
    </w:p>
    <w:p w:rsidR="004C3CD5" w:rsidRPr="00A356D0" w:rsidRDefault="004B0798" w:rsidP="00657A4A">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إلغاء المادة 1905 من القانون المدني الألماني وإدراج نص قانوني صريح يحظر التعقيم دون موافقة الشخص المعني موافقة كاملة وعن علم، وذلك بإزالة جميع الاستثناءات، بما</w:t>
      </w:r>
      <w:r w:rsidR="00657A4A" w:rsidRPr="00A356D0">
        <w:rPr>
          <w:rFonts w:hint="cs"/>
          <w:b/>
          <w:bCs/>
          <w:rtl/>
        </w:rPr>
        <w:t> </w:t>
      </w:r>
      <w:r w:rsidR="004C3CD5" w:rsidRPr="00A356D0">
        <w:rPr>
          <w:b/>
          <w:bCs/>
          <w:rtl/>
        </w:rPr>
        <w:t xml:space="preserve">فيها تلك القائمة على الموافقة بالوكالة أو موافقة المحكمة؛ </w:t>
      </w:r>
    </w:p>
    <w:p w:rsidR="004C3CD5" w:rsidRPr="00A356D0" w:rsidRDefault="004B0798" w:rsidP="004B0798">
      <w:pPr>
        <w:pStyle w:val="SingleTxtGA"/>
        <w:rPr>
          <w:b/>
          <w:bCs/>
          <w:rtl/>
        </w:rPr>
      </w:pPr>
      <w:r w:rsidRPr="00A356D0">
        <w:rPr>
          <w:rFonts w:hint="cs"/>
          <w:b/>
          <w:bCs/>
          <w:rtl/>
        </w:rPr>
        <w:tab/>
      </w:r>
      <w:r w:rsidRPr="00A356D0">
        <w:rPr>
          <w:b/>
          <w:bCs/>
          <w:rtl/>
        </w:rPr>
        <w:t>(ب)</w:t>
      </w:r>
      <w:r w:rsidRPr="00A356D0">
        <w:rPr>
          <w:rFonts w:hint="cs"/>
          <w:b/>
          <w:bCs/>
          <w:rtl/>
        </w:rPr>
        <w:tab/>
      </w:r>
      <w:r w:rsidR="004C3CD5" w:rsidRPr="00A356D0">
        <w:rPr>
          <w:b/>
          <w:bCs/>
          <w:rtl/>
        </w:rPr>
        <w:t>الحرص على أن تكون جميع العلاجات والخدمات النفسية مقدمة دائم</w:t>
      </w:r>
      <w:r w:rsidR="00657A4A" w:rsidRPr="00A356D0">
        <w:rPr>
          <w:b/>
          <w:bCs/>
          <w:rtl/>
        </w:rPr>
        <w:t xml:space="preserve">اً </w:t>
      </w:r>
      <w:r w:rsidR="004C3CD5" w:rsidRPr="00A356D0">
        <w:rPr>
          <w:b/>
          <w:bCs/>
          <w:rtl/>
        </w:rPr>
        <w:t xml:space="preserve">بموافقة الشخص المعني موافقة حرة وعن علم؛ </w:t>
      </w:r>
    </w:p>
    <w:p w:rsidR="004C3CD5" w:rsidRPr="00A356D0" w:rsidRDefault="004B0798" w:rsidP="004B0798">
      <w:pPr>
        <w:pStyle w:val="SingleTxtGA"/>
        <w:rPr>
          <w:b/>
          <w:bCs/>
          <w:rtl/>
        </w:rPr>
      </w:pPr>
      <w:r w:rsidRPr="00A356D0">
        <w:rPr>
          <w:rFonts w:hint="cs"/>
          <w:b/>
          <w:bCs/>
          <w:rtl/>
        </w:rPr>
        <w:tab/>
      </w:r>
      <w:r w:rsidRPr="00A356D0">
        <w:rPr>
          <w:b/>
          <w:bCs/>
          <w:rtl/>
        </w:rPr>
        <w:t>(ج)</w:t>
      </w:r>
      <w:r w:rsidRPr="00A356D0">
        <w:rPr>
          <w:rFonts w:hint="cs"/>
          <w:b/>
          <w:bCs/>
          <w:rtl/>
        </w:rPr>
        <w:tab/>
      </w:r>
      <w:r w:rsidR="004C3CD5" w:rsidRPr="00A356D0">
        <w:rPr>
          <w:b/>
          <w:bCs/>
          <w:rtl/>
        </w:rPr>
        <w:t xml:space="preserve">التحقيق في انتهاكات حقوق الإنسان التي تحدث في مؤسسات الطب النفسي ومؤسسات رعاية المسنين في جميع المقاطعات؛ </w:t>
      </w:r>
    </w:p>
    <w:p w:rsidR="004C3CD5" w:rsidRPr="00A356D0" w:rsidRDefault="004B0798" w:rsidP="004B0798">
      <w:pPr>
        <w:pStyle w:val="SingleTxtGA"/>
        <w:rPr>
          <w:b/>
          <w:bCs/>
          <w:rtl/>
        </w:rPr>
      </w:pPr>
      <w:r w:rsidRPr="00A356D0">
        <w:rPr>
          <w:rFonts w:hint="cs"/>
          <w:b/>
          <w:bCs/>
          <w:rtl/>
        </w:rPr>
        <w:tab/>
      </w:r>
      <w:r w:rsidRPr="00A356D0">
        <w:rPr>
          <w:b/>
          <w:bCs/>
          <w:rtl/>
        </w:rPr>
        <w:t>(د)</w:t>
      </w:r>
      <w:r w:rsidRPr="00A356D0">
        <w:rPr>
          <w:rFonts w:hint="cs"/>
          <w:b/>
          <w:bCs/>
          <w:rtl/>
        </w:rPr>
        <w:tab/>
      </w:r>
      <w:r w:rsidR="004C3CD5" w:rsidRPr="00A356D0">
        <w:rPr>
          <w:b/>
          <w:bCs/>
          <w:rtl/>
        </w:rPr>
        <w:t>تنفيذ جميع توصيات لجنة مناهضة التعذيب (المرجع السابق) فيما يتعلق بالأطفال حاملي صفات الجنسين.</w:t>
      </w:r>
    </w:p>
    <w:p w:rsidR="004C3CD5" w:rsidRPr="004C3CD5" w:rsidRDefault="004C3CD5" w:rsidP="004B0798">
      <w:pPr>
        <w:pStyle w:val="H23GA"/>
        <w:rPr>
          <w:rtl/>
        </w:rPr>
      </w:pPr>
      <w:r w:rsidRPr="004C3CD5">
        <w:rPr>
          <w:rtl/>
        </w:rPr>
        <w:lastRenderedPageBreak/>
        <w:tab/>
      </w:r>
      <w:r w:rsidRPr="004C3CD5">
        <w:rPr>
          <w:rtl/>
        </w:rPr>
        <w:tab/>
      </w:r>
      <w:dir w:val="rtl">
        <w:r w:rsidRPr="004C3CD5">
          <w:rPr>
            <w:rFonts w:ascii="Traditional Arabic" w:hAnsi="Traditional Arabic" w:hint="cs"/>
            <w:rtl/>
          </w:rPr>
          <w:t>حرية</w:t>
        </w:r>
        <w:r w:rsidRPr="004C3CD5">
          <w:rPr>
            <w:rtl/>
          </w:rPr>
          <w:t xml:space="preserve"> التنقل والجنسية (المادة 18)</w:t>
        </w:r>
        <w:r w:rsidRPr="004C3CD5">
          <w:rPr>
            <w:rFonts w:cs="Times New Roman" w:hint="cs"/>
            <w:rtl/>
          </w:rPr>
          <w:t>‬</w:t>
        </w:r>
        <w:r w:rsidRPr="004C3CD5">
          <w:rPr>
            <w:rtl/>
          </w:rPr>
          <w:t xml:space="preserve"> </w:t>
        </w:r>
        <w:r w:rsidR="00D855EA">
          <w:t>‬</w:t>
        </w:r>
        <w:r w:rsidR="00384BAC">
          <w:t>‬</w:t>
        </w:r>
      </w:dir>
    </w:p>
    <w:p w:rsidR="004C3CD5" w:rsidRPr="004C3CD5" w:rsidRDefault="004C3CD5" w:rsidP="00B8564D">
      <w:pPr>
        <w:pStyle w:val="SingleTxtGA"/>
        <w:spacing w:after="100" w:line="370" w:lineRule="exact"/>
        <w:rPr>
          <w:rtl/>
        </w:rPr>
      </w:pPr>
      <w:r w:rsidRPr="004C3CD5">
        <w:rPr>
          <w:rtl/>
        </w:rPr>
        <w:t>39</w:t>
      </w:r>
      <w:r w:rsidR="004B0798">
        <w:rPr>
          <w:rFonts w:hint="cs"/>
          <w:rtl/>
        </w:rPr>
        <w:t>-</w:t>
      </w:r>
      <w:r w:rsidRPr="004C3CD5">
        <w:rPr>
          <w:rtl/>
        </w:rPr>
        <w:tab/>
        <w:t>تشعر اللجنة بالقلق إزاء عدم التكافؤ في الحصول على الخدمات الاجتماعية والدعم المتاحة للمهاجرين ذوي الإعاقة وفي إمكانية الاختيار بين هذه الخدمات.</w:t>
      </w:r>
    </w:p>
    <w:p w:rsidR="004C3CD5" w:rsidRPr="00B8564D" w:rsidRDefault="004C3CD5" w:rsidP="00B8564D">
      <w:pPr>
        <w:pStyle w:val="SingleTxtGA"/>
        <w:spacing w:after="100" w:line="370" w:lineRule="exact"/>
        <w:rPr>
          <w:b/>
          <w:bCs/>
          <w:spacing w:val="-2"/>
          <w:rtl/>
        </w:rPr>
      </w:pPr>
      <w:r w:rsidRPr="00B8564D">
        <w:rPr>
          <w:spacing w:val="-2"/>
          <w:rtl/>
        </w:rPr>
        <w:t>40</w:t>
      </w:r>
      <w:r w:rsidR="004B0798" w:rsidRPr="00B8564D">
        <w:rPr>
          <w:rFonts w:hint="cs"/>
          <w:spacing w:val="-2"/>
          <w:rtl/>
        </w:rPr>
        <w:t>-</w:t>
      </w:r>
      <w:r w:rsidRPr="00B8564D">
        <w:rPr>
          <w:spacing w:val="-2"/>
          <w:rtl/>
        </w:rPr>
        <w:tab/>
      </w:r>
      <w:r w:rsidRPr="00B8564D">
        <w:rPr>
          <w:b/>
          <w:bCs/>
          <w:spacing w:val="-2"/>
          <w:rtl/>
        </w:rPr>
        <w:t>تحث اللجنة الدولة الطرف على التأكد من تمكن الأشخاص ذوي الإعاقة من الاستفادة بيسر من جميع السياسات والبرامج الموجهة للمهاجرين في الدولة الطرف، ومن اشتمال هذه السياسات والبرامج على موارد باللغات الأصلية لجاليات المهاجرين الرئيسية.</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الحق</w:t>
        </w:r>
        <w:r w:rsidRPr="004C3CD5">
          <w:rPr>
            <w:rtl/>
          </w:rPr>
          <w:t xml:space="preserve"> </w:t>
        </w:r>
        <w:r w:rsidRPr="004C3CD5">
          <w:rPr>
            <w:rFonts w:hint="cs"/>
            <w:rtl/>
          </w:rPr>
          <w:t>في</w:t>
        </w:r>
        <w:r w:rsidRPr="004C3CD5">
          <w:rPr>
            <w:rtl/>
          </w:rPr>
          <w:t xml:space="preserve"> </w:t>
        </w:r>
        <w:r w:rsidRPr="004C3CD5">
          <w:rPr>
            <w:rFonts w:hint="cs"/>
            <w:rtl/>
          </w:rPr>
          <w:t>العيش</w:t>
        </w:r>
        <w:r w:rsidRPr="004C3CD5">
          <w:rPr>
            <w:rtl/>
          </w:rPr>
          <w:t xml:space="preserve"> </w:t>
        </w:r>
        <w:r w:rsidRPr="004C3CD5">
          <w:rPr>
            <w:rFonts w:hint="cs"/>
            <w:rtl/>
          </w:rPr>
          <w:t>المستقل</w:t>
        </w:r>
        <w:r w:rsidRPr="004C3CD5">
          <w:rPr>
            <w:rtl/>
          </w:rPr>
          <w:t xml:space="preserve"> </w:t>
        </w:r>
        <w:r w:rsidRPr="004C3CD5">
          <w:rPr>
            <w:rFonts w:hint="cs"/>
            <w:rtl/>
          </w:rPr>
          <w:t>والإدماج</w:t>
        </w:r>
        <w:r w:rsidRPr="004C3CD5">
          <w:rPr>
            <w:rtl/>
          </w:rPr>
          <w:t xml:space="preserve"> </w:t>
        </w:r>
        <w:r w:rsidRPr="004C3CD5">
          <w:rPr>
            <w:rFonts w:hint="cs"/>
            <w:rtl/>
          </w:rPr>
          <w:t>في</w:t>
        </w:r>
        <w:r w:rsidRPr="004C3CD5">
          <w:rPr>
            <w:rtl/>
          </w:rPr>
          <w:t xml:space="preserve"> </w:t>
        </w:r>
        <w:r w:rsidRPr="004C3CD5">
          <w:rPr>
            <w:rFonts w:hint="cs"/>
            <w:rtl/>
          </w:rPr>
          <w:t>المجتمع</w:t>
        </w:r>
        <w:r w:rsidRPr="004C3CD5">
          <w:rPr>
            <w:rtl/>
          </w:rPr>
          <w:t xml:space="preserve"> (</w:t>
        </w:r>
        <w:r w:rsidRPr="004C3CD5">
          <w:rPr>
            <w:rFonts w:hint="cs"/>
            <w:rtl/>
          </w:rPr>
          <w:t>المادة</w:t>
        </w:r>
        <w:r w:rsidRPr="004C3CD5">
          <w:rPr>
            <w:rtl/>
          </w:rPr>
          <w:t xml:space="preserve"> 19)</w:t>
        </w:r>
        <w:r w:rsidRPr="004C3CD5">
          <w:rPr>
            <w:rFonts w:cs="Times New Roman" w:hint="cs"/>
            <w:rtl/>
          </w:rPr>
          <w:t>‬</w:t>
        </w:r>
        <w:r w:rsidRPr="004C3CD5">
          <w:rPr>
            <w:rtl/>
          </w:rPr>
          <w:t xml:space="preserve"> </w:t>
        </w:r>
        <w:r w:rsidR="00D855EA">
          <w:t>‬</w:t>
        </w:r>
        <w:r w:rsidR="00384BAC">
          <w:t>‬</w:t>
        </w:r>
      </w:dir>
    </w:p>
    <w:p w:rsidR="004C3CD5" w:rsidRPr="001F2AB5" w:rsidRDefault="004C3CD5" w:rsidP="00B8564D">
      <w:pPr>
        <w:pStyle w:val="SingleTxtGA"/>
        <w:spacing w:after="100" w:line="370" w:lineRule="exact"/>
        <w:rPr>
          <w:spacing w:val="-3"/>
          <w:rtl/>
        </w:rPr>
      </w:pPr>
      <w:r w:rsidRPr="001F2AB5">
        <w:rPr>
          <w:spacing w:val="-3"/>
          <w:rtl/>
        </w:rPr>
        <w:t>41</w:t>
      </w:r>
      <w:r w:rsidR="004B0798" w:rsidRPr="001F2AB5">
        <w:rPr>
          <w:rFonts w:hint="cs"/>
          <w:spacing w:val="-3"/>
          <w:rtl/>
        </w:rPr>
        <w:t>-</w:t>
      </w:r>
      <w:r w:rsidRPr="001F2AB5">
        <w:rPr>
          <w:spacing w:val="-3"/>
          <w:rtl/>
        </w:rPr>
        <w:tab/>
        <w:t>تشعر اللجنة بالقلق إزاء المستويات العالية من إيداع الأشخاص ذوي الإعاقة في مؤسسات وإزاء الافتقار إلى ترتيبات العيش البديلة أو الهياكل المناسبة، وفي ذلك عراقيل مالية إضافية بالنسبة للأشخاص ذوي الإعاقة.</w:t>
      </w:r>
      <w:r w:rsidR="00657A4A" w:rsidRPr="001F2AB5">
        <w:rPr>
          <w:spacing w:val="-3"/>
          <w:rtl/>
        </w:rPr>
        <w:t xml:space="preserve"> </w:t>
      </w:r>
      <w:r w:rsidRPr="001F2AB5">
        <w:rPr>
          <w:spacing w:val="-3"/>
          <w:rtl/>
        </w:rPr>
        <w:t>وفضل</w:t>
      </w:r>
      <w:r w:rsidR="00657A4A" w:rsidRPr="001F2AB5">
        <w:rPr>
          <w:spacing w:val="-3"/>
          <w:rtl/>
        </w:rPr>
        <w:t xml:space="preserve">اً </w:t>
      </w:r>
      <w:r w:rsidRPr="001F2AB5">
        <w:rPr>
          <w:spacing w:val="-3"/>
          <w:rtl/>
        </w:rPr>
        <w:t>عن ذلك، فهي قلقة لأن الحصول على المستحقات وخدمات الدعم يشكل حالي</w:t>
      </w:r>
      <w:r w:rsidR="00657A4A" w:rsidRPr="001F2AB5">
        <w:rPr>
          <w:spacing w:val="-3"/>
          <w:rtl/>
        </w:rPr>
        <w:t xml:space="preserve">اً </w:t>
      </w:r>
      <w:r w:rsidRPr="001F2AB5">
        <w:rPr>
          <w:spacing w:val="-3"/>
          <w:rtl/>
        </w:rPr>
        <w:t>عائق</w:t>
      </w:r>
      <w:r w:rsidR="00657A4A" w:rsidRPr="001F2AB5">
        <w:rPr>
          <w:spacing w:val="-3"/>
          <w:rtl/>
        </w:rPr>
        <w:t xml:space="preserve">اً </w:t>
      </w:r>
      <w:r w:rsidRPr="001F2AB5">
        <w:rPr>
          <w:spacing w:val="-3"/>
          <w:rtl/>
        </w:rPr>
        <w:t>أمام التمتع بالحق في العيش في المجتمع بمستوى معيشي لائق، وذلك بسبب سبل تحديد تلك المستحقات التي لا تغطي النفقات المتصلة بالإعاقة.</w:t>
      </w:r>
    </w:p>
    <w:p w:rsidR="004C3CD5" w:rsidRPr="00A356D0" w:rsidRDefault="004C3CD5" w:rsidP="00B8564D">
      <w:pPr>
        <w:pStyle w:val="SingleTxtGA"/>
        <w:spacing w:after="100" w:line="370" w:lineRule="exact"/>
        <w:rPr>
          <w:b/>
          <w:bCs/>
          <w:rtl/>
        </w:rPr>
      </w:pPr>
      <w:r w:rsidRPr="004C3CD5">
        <w:rPr>
          <w:rtl/>
        </w:rPr>
        <w:t>42</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r w:rsidRPr="00A356D0">
        <w:rPr>
          <w:b/>
          <w:bCs/>
          <w:rtl/>
        </w:rPr>
        <w:t xml:space="preserve"> </w:t>
      </w:r>
    </w:p>
    <w:p w:rsidR="004C3CD5" w:rsidRPr="00A356D0" w:rsidRDefault="004B0798" w:rsidP="00B8564D">
      <w:pPr>
        <w:pStyle w:val="SingleTxtGA"/>
        <w:spacing w:after="100" w:line="370" w:lineRule="exact"/>
        <w:rPr>
          <w:b/>
          <w:bCs/>
          <w:spacing w:val="-6"/>
          <w:rtl/>
        </w:rPr>
      </w:pPr>
      <w:r w:rsidRPr="00A356D0">
        <w:rPr>
          <w:rFonts w:hint="cs"/>
          <w:b/>
          <w:bCs/>
          <w:spacing w:val="-6"/>
          <w:rtl/>
        </w:rPr>
        <w:tab/>
      </w:r>
      <w:r w:rsidRPr="00A356D0">
        <w:rPr>
          <w:b/>
          <w:bCs/>
          <w:spacing w:val="-6"/>
          <w:rtl/>
        </w:rPr>
        <w:t>(أ)</w:t>
      </w:r>
      <w:r w:rsidRPr="00A356D0">
        <w:rPr>
          <w:rFonts w:hint="cs"/>
          <w:b/>
          <w:bCs/>
          <w:spacing w:val="-6"/>
          <w:rtl/>
        </w:rPr>
        <w:tab/>
      </w:r>
      <w:r w:rsidR="004C3CD5" w:rsidRPr="00A356D0">
        <w:rPr>
          <w:b/>
          <w:bCs/>
          <w:spacing w:val="-6"/>
          <w:rtl/>
        </w:rPr>
        <w:t xml:space="preserve">اتخاذ خطوات من أجل </w:t>
      </w:r>
      <w:r w:rsidR="00133605">
        <w:rPr>
          <w:b/>
          <w:bCs/>
          <w:spacing w:val="-6"/>
          <w:rtl/>
        </w:rPr>
        <w:t>إدخال إصلاح قانوني على الفقرة 1</w:t>
      </w:r>
      <w:r w:rsidR="004C3CD5" w:rsidRPr="00A356D0">
        <w:rPr>
          <w:b/>
          <w:bCs/>
          <w:spacing w:val="-6"/>
          <w:rtl/>
        </w:rPr>
        <w:t>(3) من المادة</w:t>
      </w:r>
      <w:r w:rsidR="00B8564D">
        <w:rPr>
          <w:rFonts w:hint="cs"/>
          <w:b/>
          <w:bCs/>
          <w:spacing w:val="-6"/>
          <w:rtl/>
        </w:rPr>
        <w:t> </w:t>
      </w:r>
      <w:r w:rsidR="004C3CD5" w:rsidRPr="00A356D0">
        <w:rPr>
          <w:b/>
          <w:bCs/>
          <w:spacing w:val="-6"/>
          <w:rtl/>
        </w:rPr>
        <w:t xml:space="preserve">13 من الكتاب الثاني عشر من المدونة الاجتماعية بغية زيادة خدمات المساعدة الاجتماعية لتمكين ذوي الإعاقة من الاندماج في المجتمع ومن تقرير مصيرهم بأنفسهم ومن إمكانية اختيار العيش في المجتمع؛ </w:t>
      </w:r>
    </w:p>
    <w:p w:rsidR="004C3CD5" w:rsidRPr="00A356D0" w:rsidRDefault="004B0798" w:rsidP="00B8564D">
      <w:pPr>
        <w:pStyle w:val="SingleTxtGA"/>
        <w:spacing w:after="100" w:line="370" w:lineRule="exact"/>
        <w:rPr>
          <w:b/>
          <w:bCs/>
          <w:rtl/>
        </w:rPr>
      </w:pPr>
      <w:r w:rsidRPr="00A356D0">
        <w:rPr>
          <w:rFonts w:hint="cs"/>
          <w:b/>
          <w:bCs/>
          <w:rtl/>
        </w:rPr>
        <w:tab/>
      </w:r>
      <w:r w:rsidRPr="00A356D0">
        <w:rPr>
          <w:b/>
          <w:bCs/>
          <w:rtl/>
        </w:rPr>
        <w:t>(ب)</w:t>
      </w:r>
      <w:r w:rsidRPr="00A356D0">
        <w:rPr>
          <w:rFonts w:hint="cs"/>
          <w:b/>
          <w:bCs/>
          <w:rtl/>
        </w:rPr>
        <w:tab/>
      </w:r>
      <w:r w:rsidR="004C3CD5" w:rsidRPr="00A356D0">
        <w:rPr>
          <w:b/>
          <w:bCs/>
          <w:rtl/>
        </w:rPr>
        <w:t xml:space="preserve">تخصيص موارد مالية كافية لتسهيل مغادرة المودعين في مؤسسات لتلقي الرعاية خارجها وتعزيز سبل العيش المستقل، بما في ذلك زيادة الموارد المالية لتوفير خدمات الفحص الخارجي المجتمعية التي تقدم الدعم اللازم للأشخاص ذوي الإعاقات الذهنية والنفسية على أساس موافقة الشخص المعني موافقة حرة وعن علم، في جميع أنحاء البلد؛ </w:t>
      </w:r>
    </w:p>
    <w:p w:rsidR="004C3CD5" w:rsidRPr="00A356D0" w:rsidRDefault="004B0798" w:rsidP="00B8564D">
      <w:pPr>
        <w:pStyle w:val="SingleTxtGA"/>
        <w:spacing w:after="100" w:line="370" w:lineRule="exact"/>
        <w:rPr>
          <w:b/>
          <w:bCs/>
          <w:rtl/>
        </w:rPr>
      </w:pPr>
      <w:r w:rsidRPr="00A356D0">
        <w:rPr>
          <w:rFonts w:hint="cs"/>
          <w:b/>
          <w:bCs/>
          <w:rtl/>
        </w:rPr>
        <w:tab/>
      </w:r>
      <w:r w:rsidRPr="00A356D0">
        <w:rPr>
          <w:b/>
          <w:bCs/>
          <w:rtl/>
        </w:rPr>
        <w:t>(ج)</w:t>
      </w:r>
      <w:r w:rsidRPr="00A356D0">
        <w:rPr>
          <w:rFonts w:hint="cs"/>
          <w:b/>
          <w:bCs/>
          <w:rtl/>
        </w:rPr>
        <w:tab/>
      </w:r>
      <w:r w:rsidR="004C3CD5" w:rsidRPr="00A356D0">
        <w:rPr>
          <w:b/>
          <w:bCs/>
          <w:rtl/>
        </w:rPr>
        <w:t>زيادة فرص الاستفادة من البرامج والمستحقات بغية دعم العيش في المجتمع، والتأكد من شمولها النفقات المتصلة بالإعاقة.</w:t>
      </w:r>
      <w:r w:rsidR="00657A4A" w:rsidRPr="00A356D0">
        <w:rPr>
          <w:b/>
          <w:bCs/>
          <w:rtl/>
        </w:rPr>
        <w:t xml:space="preserve"> </w:t>
      </w:r>
    </w:p>
    <w:p w:rsidR="004C3CD5" w:rsidRPr="004C3CD5" w:rsidRDefault="004C3CD5" w:rsidP="004B0798">
      <w:pPr>
        <w:pStyle w:val="H23GA"/>
        <w:rPr>
          <w:rtl/>
        </w:rPr>
      </w:pPr>
      <w:r w:rsidRPr="004C3CD5">
        <w:rPr>
          <w:rtl/>
        </w:rPr>
        <w:tab/>
      </w:r>
      <w:r w:rsidRPr="004C3CD5">
        <w:rPr>
          <w:rtl/>
        </w:rPr>
        <w:tab/>
      </w:r>
      <w:dir w:val="rtl">
        <w:r w:rsidRPr="004C3CD5">
          <w:rPr>
            <w:rFonts w:hint="cs"/>
            <w:rtl/>
          </w:rPr>
          <w:t>احترام</w:t>
        </w:r>
        <w:r w:rsidRPr="004C3CD5">
          <w:rPr>
            <w:rtl/>
          </w:rPr>
          <w:t xml:space="preserve"> </w:t>
        </w:r>
        <w:r w:rsidRPr="004C3CD5">
          <w:rPr>
            <w:rFonts w:hint="cs"/>
            <w:rtl/>
          </w:rPr>
          <w:t>حرمة</w:t>
        </w:r>
        <w:r w:rsidRPr="004C3CD5">
          <w:rPr>
            <w:rtl/>
          </w:rPr>
          <w:t xml:space="preserve"> </w:t>
        </w:r>
        <w:r w:rsidRPr="004C3CD5">
          <w:rPr>
            <w:rFonts w:hint="cs"/>
            <w:rtl/>
          </w:rPr>
          <w:t>المنزل</w:t>
        </w:r>
        <w:r w:rsidRPr="004C3CD5">
          <w:rPr>
            <w:rtl/>
          </w:rPr>
          <w:t xml:space="preserve"> </w:t>
        </w:r>
        <w:r w:rsidRPr="004C3CD5">
          <w:rPr>
            <w:rFonts w:hint="cs"/>
            <w:rtl/>
          </w:rPr>
          <w:t>والأسرة</w:t>
        </w:r>
        <w:r w:rsidRPr="004C3CD5">
          <w:rPr>
            <w:rtl/>
          </w:rPr>
          <w:t xml:space="preserve"> (</w:t>
        </w:r>
        <w:r w:rsidRPr="004C3CD5">
          <w:rPr>
            <w:rFonts w:hint="cs"/>
            <w:rtl/>
          </w:rPr>
          <w:t>المادة</w:t>
        </w:r>
        <w:r w:rsidRPr="004C3CD5">
          <w:rPr>
            <w:rtl/>
          </w:rPr>
          <w:t xml:space="preserve"> 23)</w:t>
        </w:r>
        <w:r w:rsidRPr="004C3CD5">
          <w:rPr>
            <w:rFonts w:cs="Times New Roman" w:hint="cs"/>
            <w:rtl/>
          </w:rPr>
          <w:t>‬</w:t>
        </w:r>
        <w:r w:rsidRPr="004C3CD5">
          <w:rPr>
            <w:rtl/>
          </w:rPr>
          <w:t xml:space="preserve"> </w:t>
        </w:r>
        <w:r w:rsidR="00D855EA">
          <w:t>‬</w:t>
        </w:r>
        <w:r w:rsidR="00384BAC">
          <w:t>‬</w:t>
        </w:r>
      </w:dir>
    </w:p>
    <w:p w:rsidR="004C3CD5" w:rsidRPr="004C3CD5" w:rsidRDefault="004C3CD5" w:rsidP="00B8564D">
      <w:pPr>
        <w:pStyle w:val="SingleTxtGA"/>
        <w:spacing w:after="100" w:line="370" w:lineRule="exact"/>
        <w:rPr>
          <w:rtl/>
        </w:rPr>
      </w:pPr>
      <w:r w:rsidRPr="004C3CD5">
        <w:rPr>
          <w:rtl/>
        </w:rPr>
        <w:t>43</w:t>
      </w:r>
      <w:r w:rsidR="004B0798">
        <w:rPr>
          <w:rFonts w:hint="cs"/>
          <w:rtl/>
        </w:rPr>
        <w:t>-</w:t>
      </w:r>
      <w:r w:rsidRPr="004C3CD5">
        <w:rPr>
          <w:rtl/>
        </w:rPr>
        <w:tab/>
        <w:t>تشعر اللجنة بالقلق لعدم تقديم الدولة الطرف الدعم المناسب للآباء ذوي الإعاقة لتنشئة أبنائهم وممارستهم حقوق الأبوة، ولتسهيل تبني الأطفال ذوي الإعاقة.</w:t>
      </w:r>
    </w:p>
    <w:p w:rsidR="004C3CD5" w:rsidRPr="00B8564D" w:rsidRDefault="004C3CD5" w:rsidP="00B8564D">
      <w:pPr>
        <w:pStyle w:val="SingleTxtGA"/>
        <w:spacing w:after="100" w:line="370" w:lineRule="exact"/>
        <w:rPr>
          <w:b/>
          <w:bCs/>
          <w:spacing w:val="-6"/>
          <w:rtl/>
        </w:rPr>
      </w:pPr>
      <w:r w:rsidRPr="00B8564D">
        <w:rPr>
          <w:spacing w:val="-6"/>
          <w:rtl/>
        </w:rPr>
        <w:t>44</w:t>
      </w:r>
      <w:r w:rsidR="004B0798" w:rsidRPr="00B8564D">
        <w:rPr>
          <w:rFonts w:hint="cs"/>
          <w:spacing w:val="-6"/>
          <w:rtl/>
        </w:rPr>
        <w:t>-</w:t>
      </w:r>
      <w:r w:rsidRPr="00B8564D">
        <w:rPr>
          <w:spacing w:val="-6"/>
          <w:rtl/>
        </w:rPr>
        <w:tab/>
      </w:r>
      <w:r w:rsidRPr="00B8564D">
        <w:rPr>
          <w:b/>
          <w:bCs/>
          <w:spacing w:val="-6"/>
          <w:rtl/>
        </w:rPr>
        <w:t>توصي اللجنة بأن تقوم الدولة الطرف بما يلي:</w:t>
      </w:r>
      <w:r w:rsidRPr="00B8564D">
        <w:rPr>
          <w:rFonts w:cs="Times New Roman" w:hint="cs"/>
          <w:b/>
          <w:bCs/>
          <w:spacing w:val="-6"/>
          <w:rtl/>
        </w:rPr>
        <w:t>‬</w:t>
      </w:r>
      <w:r w:rsidRPr="00B8564D">
        <w:rPr>
          <w:b/>
          <w:bCs/>
          <w:spacing w:val="-6"/>
          <w:rtl/>
        </w:rPr>
        <w:t xml:space="preserve"> (</w:t>
      </w:r>
      <w:r w:rsidRPr="00B8564D">
        <w:rPr>
          <w:rFonts w:ascii="Traditional Arabic" w:hAnsi="Traditional Arabic" w:hint="cs"/>
          <w:b/>
          <w:bCs/>
          <w:spacing w:val="-6"/>
          <w:rtl/>
        </w:rPr>
        <w:t>أ</w:t>
      </w:r>
      <w:r w:rsidRPr="00B8564D">
        <w:rPr>
          <w:b/>
          <w:bCs/>
          <w:spacing w:val="-6"/>
          <w:rtl/>
        </w:rPr>
        <w:t xml:space="preserve">) </w:t>
      </w:r>
      <w:r w:rsidRPr="00B8564D">
        <w:rPr>
          <w:rFonts w:ascii="Traditional Arabic" w:hAnsi="Traditional Arabic" w:hint="cs"/>
          <w:b/>
          <w:bCs/>
          <w:spacing w:val="-6"/>
          <w:rtl/>
        </w:rPr>
        <w:t>اتخاذ</w:t>
      </w:r>
      <w:r w:rsidRPr="00B8564D">
        <w:rPr>
          <w:b/>
          <w:bCs/>
          <w:spacing w:val="-6"/>
          <w:rtl/>
        </w:rPr>
        <w:t xml:space="preserve"> </w:t>
      </w:r>
      <w:r w:rsidRPr="00B8564D">
        <w:rPr>
          <w:rFonts w:ascii="Traditional Arabic" w:hAnsi="Traditional Arabic" w:hint="cs"/>
          <w:b/>
          <w:bCs/>
          <w:spacing w:val="-6"/>
          <w:rtl/>
        </w:rPr>
        <w:t>تدابير</w:t>
      </w:r>
      <w:r w:rsidRPr="00B8564D">
        <w:rPr>
          <w:b/>
          <w:bCs/>
          <w:spacing w:val="-6"/>
          <w:rtl/>
        </w:rPr>
        <w:t xml:space="preserve"> </w:t>
      </w:r>
      <w:r w:rsidRPr="00B8564D">
        <w:rPr>
          <w:rFonts w:ascii="Traditional Arabic" w:hAnsi="Traditional Arabic" w:hint="cs"/>
          <w:b/>
          <w:bCs/>
          <w:spacing w:val="-6"/>
          <w:rtl/>
        </w:rPr>
        <w:t>تكفل</w:t>
      </w:r>
      <w:r w:rsidRPr="00B8564D">
        <w:rPr>
          <w:b/>
          <w:bCs/>
          <w:spacing w:val="-6"/>
          <w:rtl/>
        </w:rPr>
        <w:t xml:space="preserve"> </w:t>
      </w:r>
      <w:r w:rsidRPr="00B8564D">
        <w:rPr>
          <w:rFonts w:ascii="Traditional Arabic" w:hAnsi="Traditional Arabic" w:hint="cs"/>
          <w:b/>
          <w:bCs/>
          <w:spacing w:val="-6"/>
          <w:rtl/>
        </w:rPr>
        <w:t>إدراج</w:t>
      </w:r>
      <w:r w:rsidRPr="00B8564D">
        <w:rPr>
          <w:b/>
          <w:bCs/>
          <w:spacing w:val="-6"/>
          <w:rtl/>
        </w:rPr>
        <w:t xml:space="preserve"> </w:t>
      </w:r>
      <w:r w:rsidRPr="00B8564D">
        <w:rPr>
          <w:rFonts w:ascii="Traditional Arabic" w:hAnsi="Traditional Arabic" w:hint="cs"/>
          <w:b/>
          <w:bCs/>
          <w:spacing w:val="-6"/>
          <w:rtl/>
        </w:rPr>
        <w:t>نص</w:t>
      </w:r>
      <w:r w:rsidRPr="00B8564D">
        <w:rPr>
          <w:b/>
          <w:bCs/>
          <w:spacing w:val="-6"/>
          <w:rtl/>
        </w:rPr>
        <w:t xml:space="preserve"> </w:t>
      </w:r>
      <w:r w:rsidRPr="00B8564D">
        <w:rPr>
          <w:rFonts w:ascii="Traditional Arabic" w:hAnsi="Traditional Arabic" w:hint="cs"/>
          <w:b/>
          <w:bCs/>
          <w:spacing w:val="-6"/>
          <w:rtl/>
        </w:rPr>
        <w:t>في</w:t>
      </w:r>
      <w:r w:rsidRPr="00B8564D">
        <w:rPr>
          <w:b/>
          <w:bCs/>
          <w:spacing w:val="-6"/>
          <w:rtl/>
        </w:rPr>
        <w:t xml:space="preserve"> </w:t>
      </w:r>
      <w:r w:rsidRPr="00B8564D">
        <w:rPr>
          <w:rFonts w:ascii="Traditional Arabic" w:hAnsi="Traditional Arabic" w:hint="cs"/>
          <w:b/>
          <w:bCs/>
          <w:spacing w:val="-6"/>
          <w:rtl/>
        </w:rPr>
        <w:t>القانون</w:t>
      </w:r>
      <w:r w:rsidRPr="00B8564D">
        <w:rPr>
          <w:b/>
          <w:bCs/>
          <w:spacing w:val="-6"/>
          <w:rtl/>
        </w:rPr>
        <w:t xml:space="preserve"> </w:t>
      </w:r>
      <w:r w:rsidRPr="00B8564D">
        <w:rPr>
          <w:rFonts w:ascii="Traditional Arabic" w:hAnsi="Traditional Arabic" w:hint="cs"/>
          <w:b/>
          <w:bCs/>
          <w:spacing w:val="-6"/>
          <w:rtl/>
        </w:rPr>
        <w:t>يحظر</w:t>
      </w:r>
      <w:r w:rsidRPr="00B8564D">
        <w:rPr>
          <w:b/>
          <w:bCs/>
          <w:spacing w:val="-6"/>
          <w:rtl/>
        </w:rPr>
        <w:t xml:space="preserve"> </w:t>
      </w:r>
      <w:r w:rsidRPr="00B8564D">
        <w:rPr>
          <w:rFonts w:ascii="Traditional Arabic" w:hAnsi="Traditional Arabic" w:hint="cs"/>
          <w:b/>
          <w:bCs/>
          <w:spacing w:val="-6"/>
          <w:rtl/>
        </w:rPr>
        <w:t>انتزاع</w:t>
      </w:r>
      <w:r w:rsidRPr="00B8564D">
        <w:rPr>
          <w:b/>
          <w:bCs/>
          <w:spacing w:val="-6"/>
          <w:rtl/>
        </w:rPr>
        <w:t xml:space="preserve"> </w:t>
      </w:r>
      <w:r w:rsidRPr="00B8564D">
        <w:rPr>
          <w:rFonts w:ascii="Traditional Arabic" w:hAnsi="Traditional Arabic" w:hint="cs"/>
          <w:b/>
          <w:bCs/>
          <w:spacing w:val="-6"/>
          <w:rtl/>
        </w:rPr>
        <w:t>الأطفال</w:t>
      </w:r>
      <w:r w:rsidRPr="00B8564D">
        <w:rPr>
          <w:b/>
          <w:bCs/>
          <w:spacing w:val="-6"/>
          <w:rtl/>
        </w:rPr>
        <w:t xml:space="preserve"> </w:t>
      </w:r>
      <w:r w:rsidRPr="00B8564D">
        <w:rPr>
          <w:rFonts w:ascii="Traditional Arabic" w:hAnsi="Traditional Arabic" w:hint="cs"/>
          <w:b/>
          <w:bCs/>
          <w:spacing w:val="-6"/>
          <w:rtl/>
        </w:rPr>
        <w:t>من</w:t>
      </w:r>
      <w:r w:rsidRPr="00B8564D">
        <w:rPr>
          <w:b/>
          <w:bCs/>
          <w:spacing w:val="-6"/>
          <w:rtl/>
        </w:rPr>
        <w:t xml:space="preserve"> </w:t>
      </w:r>
      <w:r w:rsidRPr="00B8564D">
        <w:rPr>
          <w:rFonts w:ascii="Traditional Arabic" w:hAnsi="Traditional Arabic" w:hint="cs"/>
          <w:b/>
          <w:bCs/>
          <w:spacing w:val="-6"/>
          <w:rtl/>
        </w:rPr>
        <w:t>آبائهم</w:t>
      </w:r>
      <w:r w:rsidRPr="00B8564D">
        <w:rPr>
          <w:b/>
          <w:bCs/>
          <w:spacing w:val="-6"/>
          <w:rtl/>
        </w:rPr>
        <w:t xml:space="preserve"> </w:t>
      </w:r>
      <w:r w:rsidRPr="00B8564D">
        <w:rPr>
          <w:rFonts w:ascii="Traditional Arabic" w:hAnsi="Traditional Arabic" w:hint="cs"/>
          <w:b/>
          <w:bCs/>
          <w:spacing w:val="-6"/>
          <w:rtl/>
        </w:rPr>
        <w:t>بحجة</w:t>
      </w:r>
      <w:r w:rsidRPr="00B8564D">
        <w:rPr>
          <w:b/>
          <w:bCs/>
          <w:spacing w:val="-6"/>
          <w:rtl/>
        </w:rPr>
        <w:t xml:space="preserve"> </w:t>
      </w:r>
      <w:r w:rsidRPr="00B8564D">
        <w:rPr>
          <w:rFonts w:ascii="Traditional Arabic" w:hAnsi="Traditional Arabic" w:hint="cs"/>
          <w:b/>
          <w:bCs/>
          <w:spacing w:val="-6"/>
          <w:rtl/>
        </w:rPr>
        <w:t>أن</w:t>
      </w:r>
      <w:r w:rsidRPr="00B8564D">
        <w:rPr>
          <w:b/>
          <w:bCs/>
          <w:spacing w:val="-6"/>
          <w:rtl/>
        </w:rPr>
        <w:t xml:space="preserve"> </w:t>
      </w:r>
      <w:r w:rsidRPr="00B8564D">
        <w:rPr>
          <w:rFonts w:ascii="Traditional Arabic" w:hAnsi="Traditional Arabic" w:hint="cs"/>
          <w:b/>
          <w:bCs/>
          <w:spacing w:val="-6"/>
          <w:rtl/>
        </w:rPr>
        <w:t>آباءهم</w:t>
      </w:r>
      <w:r w:rsidRPr="00B8564D">
        <w:rPr>
          <w:b/>
          <w:bCs/>
          <w:spacing w:val="-6"/>
          <w:rtl/>
        </w:rPr>
        <w:t xml:space="preserve"> </w:t>
      </w:r>
      <w:r w:rsidRPr="00B8564D">
        <w:rPr>
          <w:rFonts w:ascii="Traditional Arabic" w:hAnsi="Traditional Arabic" w:hint="cs"/>
          <w:b/>
          <w:bCs/>
          <w:spacing w:val="-6"/>
          <w:rtl/>
        </w:rPr>
        <w:t>معوقون</w:t>
      </w:r>
      <w:r w:rsidRPr="00B8564D">
        <w:rPr>
          <w:b/>
          <w:bCs/>
          <w:spacing w:val="-6"/>
          <w:rtl/>
        </w:rPr>
        <w:t xml:space="preserve"> </w:t>
      </w:r>
      <w:r w:rsidRPr="00B8564D">
        <w:rPr>
          <w:rFonts w:ascii="Traditional Arabic" w:hAnsi="Traditional Arabic" w:hint="cs"/>
          <w:b/>
          <w:bCs/>
          <w:spacing w:val="-6"/>
          <w:rtl/>
        </w:rPr>
        <w:t>حظرا</w:t>
      </w:r>
      <w:r w:rsidR="00657A4A" w:rsidRPr="00B8564D">
        <w:rPr>
          <w:rFonts w:hint="cs"/>
          <w:b/>
          <w:bCs/>
          <w:spacing w:val="-6"/>
          <w:rtl/>
        </w:rPr>
        <w:t>ً</w:t>
      </w:r>
      <w:r w:rsidRPr="00B8564D">
        <w:rPr>
          <w:b/>
          <w:bCs/>
          <w:spacing w:val="-6"/>
          <w:rtl/>
        </w:rPr>
        <w:t xml:space="preserve"> </w:t>
      </w:r>
      <w:r w:rsidRPr="00B8564D">
        <w:rPr>
          <w:rFonts w:ascii="Traditional Arabic" w:hAnsi="Traditional Arabic" w:hint="cs"/>
          <w:b/>
          <w:bCs/>
          <w:spacing w:val="-6"/>
          <w:rtl/>
        </w:rPr>
        <w:t>صريحا</w:t>
      </w:r>
      <w:r w:rsidR="00657A4A" w:rsidRPr="00B8564D">
        <w:rPr>
          <w:rFonts w:ascii="Traditional Arabic" w:hAnsi="Traditional Arabic" w:hint="cs"/>
          <w:b/>
          <w:bCs/>
          <w:spacing w:val="-6"/>
          <w:rtl/>
        </w:rPr>
        <w:t>ً</w:t>
      </w:r>
      <w:r w:rsidRPr="00B8564D">
        <w:rPr>
          <w:rFonts w:ascii="Traditional Arabic" w:hAnsi="Traditional Arabic" w:hint="cs"/>
          <w:b/>
          <w:bCs/>
          <w:spacing w:val="-6"/>
          <w:rtl/>
        </w:rPr>
        <w:t>؛</w:t>
      </w:r>
      <w:r w:rsidRPr="00B8564D">
        <w:rPr>
          <w:b/>
          <w:bCs/>
          <w:spacing w:val="-6"/>
          <w:rtl/>
        </w:rPr>
        <w:t xml:space="preserve"> (</w:t>
      </w:r>
      <w:r w:rsidRPr="00B8564D">
        <w:rPr>
          <w:rFonts w:ascii="Traditional Arabic" w:hAnsi="Traditional Arabic" w:hint="cs"/>
          <w:b/>
          <w:bCs/>
          <w:spacing w:val="-6"/>
          <w:rtl/>
        </w:rPr>
        <w:t>ب</w:t>
      </w:r>
      <w:r w:rsidRPr="00B8564D">
        <w:rPr>
          <w:b/>
          <w:bCs/>
          <w:spacing w:val="-6"/>
          <w:rtl/>
        </w:rPr>
        <w:t xml:space="preserve">) </w:t>
      </w:r>
      <w:r w:rsidRPr="00B8564D">
        <w:rPr>
          <w:rFonts w:ascii="Traditional Arabic" w:hAnsi="Traditional Arabic" w:hint="cs"/>
          <w:b/>
          <w:bCs/>
          <w:spacing w:val="-6"/>
          <w:rtl/>
        </w:rPr>
        <w:t>والحرص</w:t>
      </w:r>
      <w:r w:rsidRPr="00B8564D">
        <w:rPr>
          <w:b/>
          <w:bCs/>
          <w:spacing w:val="-6"/>
          <w:rtl/>
        </w:rPr>
        <w:t xml:space="preserve"> </w:t>
      </w:r>
      <w:r w:rsidRPr="00B8564D">
        <w:rPr>
          <w:rFonts w:ascii="Traditional Arabic" w:hAnsi="Traditional Arabic" w:hint="cs"/>
          <w:b/>
          <w:bCs/>
          <w:spacing w:val="-6"/>
          <w:rtl/>
        </w:rPr>
        <w:t>على</w:t>
      </w:r>
      <w:r w:rsidRPr="00B8564D">
        <w:rPr>
          <w:b/>
          <w:bCs/>
          <w:spacing w:val="-6"/>
          <w:rtl/>
        </w:rPr>
        <w:t xml:space="preserve"> </w:t>
      </w:r>
      <w:r w:rsidRPr="00B8564D">
        <w:rPr>
          <w:rFonts w:ascii="Traditional Arabic" w:hAnsi="Traditional Arabic" w:hint="cs"/>
          <w:b/>
          <w:bCs/>
          <w:spacing w:val="-6"/>
          <w:rtl/>
        </w:rPr>
        <w:t>توفير</w:t>
      </w:r>
      <w:r w:rsidRPr="00B8564D">
        <w:rPr>
          <w:b/>
          <w:bCs/>
          <w:spacing w:val="-6"/>
          <w:rtl/>
        </w:rPr>
        <w:t xml:space="preserve"> </w:t>
      </w:r>
      <w:r w:rsidRPr="00B8564D">
        <w:rPr>
          <w:rFonts w:ascii="Traditional Arabic" w:hAnsi="Traditional Arabic" w:hint="cs"/>
          <w:b/>
          <w:bCs/>
          <w:spacing w:val="-6"/>
          <w:rtl/>
        </w:rPr>
        <w:t>سبل</w:t>
      </w:r>
      <w:r w:rsidRPr="00B8564D">
        <w:rPr>
          <w:b/>
          <w:bCs/>
          <w:spacing w:val="-6"/>
          <w:rtl/>
        </w:rPr>
        <w:t xml:space="preserve"> </w:t>
      </w:r>
      <w:r w:rsidRPr="00B8564D">
        <w:rPr>
          <w:rFonts w:ascii="Traditional Arabic" w:hAnsi="Traditional Arabic" w:hint="cs"/>
          <w:b/>
          <w:bCs/>
          <w:spacing w:val="-6"/>
          <w:rtl/>
        </w:rPr>
        <w:t>الدعم</w:t>
      </w:r>
      <w:r w:rsidRPr="00B8564D">
        <w:rPr>
          <w:b/>
          <w:bCs/>
          <w:spacing w:val="-6"/>
          <w:rtl/>
        </w:rPr>
        <w:t xml:space="preserve"> </w:t>
      </w:r>
      <w:r w:rsidRPr="00B8564D">
        <w:rPr>
          <w:rFonts w:ascii="Traditional Arabic" w:hAnsi="Traditional Arabic" w:hint="cs"/>
          <w:b/>
          <w:bCs/>
          <w:spacing w:val="-6"/>
          <w:rtl/>
        </w:rPr>
        <w:t>المجتمعي</w:t>
      </w:r>
      <w:r w:rsidRPr="00B8564D">
        <w:rPr>
          <w:b/>
          <w:bCs/>
          <w:spacing w:val="-6"/>
          <w:rtl/>
        </w:rPr>
        <w:t xml:space="preserve"> </w:t>
      </w:r>
      <w:r w:rsidRPr="00B8564D">
        <w:rPr>
          <w:rFonts w:ascii="Traditional Arabic" w:hAnsi="Traditional Arabic" w:hint="cs"/>
          <w:b/>
          <w:bCs/>
          <w:spacing w:val="-6"/>
          <w:rtl/>
        </w:rPr>
        <w:t>الميس</w:t>
      </w:r>
      <w:r w:rsidRPr="00B8564D">
        <w:rPr>
          <w:b/>
          <w:bCs/>
          <w:spacing w:val="-6"/>
          <w:rtl/>
        </w:rPr>
        <w:t>ور والشامل وآليات الحماية للآباء ذوي الإعاقة لتمكينهم من ممارسة حقوق الأبوة؛ (ج) وإتاحة مزيد من الفرص لتبني الأطفال ذوي الإعاقة.</w:t>
      </w:r>
    </w:p>
    <w:p w:rsidR="004C3CD5" w:rsidRPr="004C3CD5" w:rsidRDefault="004C3CD5" w:rsidP="004B0798">
      <w:pPr>
        <w:pStyle w:val="H23GA"/>
        <w:rPr>
          <w:rtl/>
        </w:rPr>
      </w:pPr>
      <w:r w:rsidRPr="004C3CD5">
        <w:rPr>
          <w:rtl/>
        </w:rPr>
        <w:lastRenderedPageBreak/>
        <w:tab/>
      </w:r>
      <w:r w:rsidRPr="004C3CD5">
        <w:rPr>
          <w:rtl/>
        </w:rPr>
        <w:tab/>
      </w:r>
      <w:dir w:val="rtl">
        <w:r w:rsidRPr="004C3CD5">
          <w:rPr>
            <w:rFonts w:hint="cs"/>
            <w:rtl/>
          </w:rPr>
          <w:t>التعليم</w:t>
        </w:r>
        <w:r w:rsidRPr="004C3CD5">
          <w:rPr>
            <w:rtl/>
          </w:rPr>
          <w:t xml:space="preserve"> (</w:t>
        </w:r>
        <w:r w:rsidRPr="004C3CD5">
          <w:rPr>
            <w:rFonts w:hint="cs"/>
            <w:rtl/>
          </w:rPr>
          <w:t>المادة</w:t>
        </w:r>
        <w:r w:rsidRPr="004C3CD5">
          <w:rPr>
            <w:rtl/>
          </w:rPr>
          <w:t xml:space="preserve"> 24)</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45</w:t>
      </w:r>
      <w:r w:rsidR="004B0798">
        <w:rPr>
          <w:rFonts w:hint="cs"/>
          <w:rtl/>
        </w:rPr>
        <w:t>-</w:t>
      </w:r>
      <w:r w:rsidRPr="004C3CD5">
        <w:rPr>
          <w:rtl/>
        </w:rPr>
        <w:tab/>
        <w:t>تشعر اللجنة بالقلق لأن للدولة الطرف نظام تعليم حيث يلتحق معظم الطلبة ذوي الإعاقة بمدارس منفصلة لذوي الاحتياجات الخاصة.</w:t>
      </w:r>
    </w:p>
    <w:p w:rsidR="004C3CD5" w:rsidRPr="00A356D0" w:rsidRDefault="004C3CD5" w:rsidP="004B0798">
      <w:pPr>
        <w:pStyle w:val="SingleTxtGA"/>
        <w:rPr>
          <w:b/>
          <w:bCs/>
          <w:rtl/>
        </w:rPr>
      </w:pPr>
      <w:r w:rsidRPr="004C3CD5">
        <w:rPr>
          <w:rtl/>
        </w:rPr>
        <w:t>46</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p>
    <w:p w:rsidR="004C3CD5" w:rsidRPr="00A356D0" w:rsidRDefault="004B0798" w:rsidP="00B8564D">
      <w:pPr>
        <w:pStyle w:val="SingleTxtGA"/>
        <w:rPr>
          <w:b/>
          <w:bCs/>
          <w:rtl/>
        </w:rPr>
      </w:pPr>
      <w:r w:rsidRPr="00A356D0">
        <w:rPr>
          <w:rFonts w:hint="cs"/>
          <w:b/>
          <w:bCs/>
          <w:rtl/>
        </w:rPr>
        <w:tab/>
      </w:r>
      <w:r w:rsidR="004C3CD5" w:rsidRPr="00A356D0">
        <w:rPr>
          <w:b/>
          <w:bCs/>
          <w:rtl/>
        </w:rPr>
        <w:t>(أ)</w:t>
      </w:r>
      <w:r w:rsidRPr="00A356D0">
        <w:rPr>
          <w:rFonts w:hint="cs"/>
          <w:b/>
          <w:bCs/>
          <w:rtl/>
        </w:rPr>
        <w:tab/>
      </w:r>
      <w:r w:rsidR="004C3CD5" w:rsidRPr="00A356D0">
        <w:rPr>
          <w:b/>
          <w:bCs/>
          <w:rtl/>
        </w:rPr>
        <w:t>أن تعمد فور</w:t>
      </w:r>
      <w:r w:rsidR="00657A4A" w:rsidRPr="00A356D0">
        <w:rPr>
          <w:b/>
          <w:bCs/>
          <w:rtl/>
        </w:rPr>
        <w:t xml:space="preserve">اً </w:t>
      </w:r>
      <w:r w:rsidR="004C3CD5" w:rsidRPr="00A356D0">
        <w:rPr>
          <w:b/>
          <w:bCs/>
          <w:rtl/>
        </w:rPr>
        <w:t>إلى وضع استراتيجية وخطة عمل وجدول زمني وأهداف لإتاحة الحصول على تعليم نوعي وإدماجي في جميع الأقاليم، بما في ذلك توفير ما</w:t>
      </w:r>
      <w:r w:rsidR="00B8564D">
        <w:rPr>
          <w:rFonts w:hint="cs"/>
          <w:b/>
          <w:bCs/>
          <w:rtl/>
        </w:rPr>
        <w:t> </w:t>
      </w:r>
      <w:r w:rsidR="004C3CD5" w:rsidRPr="00A356D0">
        <w:rPr>
          <w:b/>
          <w:bCs/>
          <w:rtl/>
        </w:rPr>
        <w:t xml:space="preserve">يتطلبه ذلك من موارد مالية وموظفين على المستويات كافة؛ </w:t>
      </w:r>
    </w:p>
    <w:p w:rsidR="004C3CD5" w:rsidRPr="00A356D0" w:rsidRDefault="004B0798" w:rsidP="002C3675">
      <w:pPr>
        <w:pStyle w:val="SingleTxtGA"/>
        <w:spacing w:after="100" w:line="372" w:lineRule="exact"/>
        <w:rPr>
          <w:b/>
          <w:bCs/>
          <w:spacing w:val="-6"/>
          <w:rtl/>
        </w:rPr>
      </w:pPr>
      <w:r w:rsidRPr="00A356D0">
        <w:rPr>
          <w:rFonts w:hint="cs"/>
          <w:b/>
          <w:bCs/>
          <w:spacing w:val="-6"/>
          <w:rtl/>
        </w:rPr>
        <w:tab/>
      </w:r>
      <w:r w:rsidRPr="00A356D0">
        <w:rPr>
          <w:b/>
          <w:bCs/>
          <w:spacing w:val="-6"/>
          <w:rtl/>
        </w:rPr>
        <w:t>(ب)</w:t>
      </w:r>
      <w:r w:rsidRPr="00A356D0">
        <w:rPr>
          <w:rFonts w:hint="cs"/>
          <w:b/>
          <w:bCs/>
          <w:spacing w:val="-6"/>
          <w:rtl/>
        </w:rPr>
        <w:tab/>
      </w:r>
      <w:r w:rsidR="004C3CD5" w:rsidRPr="00A356D0">
        <w:rPr>
          <w:b/>
          <w:bCs/>
          <w:spacing w:val="-6"/>
          <w:rtl/>
        </w:rPr>
        <w:t>تقليص عدد المدارس المنفصلة لتسهيل الإدماج والحرص على تمسك القوانين والسياسات بواجب قبول المدارس العامة الأطفال ذوي الإعاقة فور</w:t>
      </w:r>
      <w:r w:rsidR="00657A4A" w:rsidRPr="00A356D0">
        <w:rPr>
          <w:b/>
          <w:bCs/>
          <w:spacing w:val="-6"/>
          <w:rtl/>
        </w:rPr>
        <w:t xml:space="preserve">اً </w:t>
      </w:r>
      <w:r w:rsidR="004C3CD5" w:rsidRPr="00A356D0">
        <w:rPr>
          <w:b/>
          <w:bCs/>
          <w:spacing w:val="-6"/>
          <w:rtl/>
        </w:rPr>
        <w:t>إن كانوا يرغبون في الالتحاق بها؛</w:t>
      </w:r>
    </w:p>
    <w:p w:rsidR="004C3CD5" w:rsidRPr="00B8564D" w:rsidRDefault="004B0798" w:rsidP="002C3675">
      <w:pPr>
        <w:pStyle w:val="SingleTxtGA"/>
        <w:spacing w:after="100" w:line="372" w:lineRule="exact"/>
        <w:rPr>
          <w:b/>
          <w:bCs/>
          <w:spacing w:val="4"/>
          <w:rtl/>
        </w:rPr>
      </w:pPr>
      <w:r w:rsidRPr="00B8564D">
        <w:rPr>
          <w:rFonts w:hint="cs"/>
          <w:b/>
          <w:bCs/>
          <w:spacing w:val="4"/>
          <w:rtl/>
        </w:rPr>
        <w:tab/>
      </w:r>
      <w:r w:rsidRPr="00B8564D">
        <w:rPr>
          <w:b/>
          <w:bCs/>
          <w:spacing w:val="4"/>
          <w:rtl/>
        </w:rPr>
        <w:t>(ج)</w:t>
      </w:r>
      <w:r w:rsidRPr="00B8564D">
        <w:rPr>
          <w:rFonts w:hint="cs"/>
          <w:b/>
          <w:bCs/>
          <w:spacing w:val="4"/>
          <w:rtl/>
        </w:rPr>
        <w:tab/>
      </w:r>
      <w:r w:rsidR="004C3CD5" w:rsidRPr="00B8564D">
        <w:rPr>
          <w:b/>
          <w:bCs/>
          <w:spacing w:val="4"/>
          <w:rtl/>
        </w:rPr>
        <w:t xml:space="preserve">الحرص على توفير التسهيلات المعقولة في جميع المستويات التعليمية وإنفاذ الحق في هذه التسهيلات بقوة القانون وفتح إمكانية التقاضي أمام المحاكم على أساسها؛ </w:t>
      </w:r>
    </w:p>
    <w:p w:rsidR="004C3CD5" w:rsidRPr="00A356D0" w:rsidRDefault="004B0798" w:rsidP="002C3675">
      <w:pPr>
        <w:pStyle w:val="SingleTxtGA"/>
        <w:spacing w:after="100" w:line="372" w:lineRule="exact"/>
        <w:rPr>
          <w:b/>
          <w:bCs/>
          <w:rtl/>
        </w:rPr>
      </w:pPr>
      <w:r w:rsidRPr="00A356D0">
        <w:rPr>
          <w:rFonts w:hint="cs"/>
          <w:b/>
          <w:bCs/>
          <w:rtl/>
        </w:rPr>
        <w:tab/>
      </w:r>
      <w:r w:rsidRPr="00A356D0">
        <w:rPr>
          <w:b/>
          <w:bCs/>
          <w:rtl/>
        </w:rPr>
        <w:t>(د)</w:t>
      </w:r>
      <w:r w:rsidRPr="00A356D0">
        <w:rPr>
          <w:rFonts w:hint="cs"/>
          <w:b/>
          <w:bCs/>
          <w:rtl/>
        </w:rPr>
        <w:tab/>
      </w:r>
      <w:r w:rsidR="004C3CD5" w:rsidRPr="00A356D0">
        <w:rPr>
          <w:b/>
          <w:bCs/>
          <w:rtl/>
        </w:rPr>
        <w:t>التأكد من تدريب جميع المعلمين في مسائل التعليم الإدماجي، وزيادة تيسير استعمال البيئة والأدوات والمناهج المدرسية، وإتاحة لغة الإشارة في المدارس العامة، بما في ذلك في المستوى بعد الجامعي.</w:t>
      </w:r>
    </w:p>
    <w:p w:rsidR="004C3CD5" w:rsidRPr="004C3CD5" w:rsidRDefault="004C3CD5" w:rsidP="004B0798">
      <w:pPr>
        <w:pStyle w:val="H23GA"/>
        <w:rPr>
          <w:rtl/>
        </w:rPr>
      </w:pPr>
      <w:r w:rsidRPr="004C3CD5">
        <w:rPr>
          <w:rtl/>
        </w:rPr>
        <w:tab/>
      </w:r>
      <w:r w:rsidRPr="004C3CD5">
        <w:rPr>
          <w:rtl/>
        </w:rPr>
        <w:tab/>
      </w:r>
      <w:dir w:val="rtl">
        <w:dir w:val="rtl">
          <w:r w:rsidRPr="004C3CD5">
            <w:rPr>
              <w:rFonts w:ascii="Traditional Arabic" w:hAnsi="Traditional Arabic" w:hint="cs"/>
              <w:rtl/>
            </w:rPr>
            <w:t>الصحة</w:t>
          </w:r>
          <w:r w:rsidRPr="004C3CD5">
            <w:rPr>
              <w:rtl/>
            </w:rPr>
            <w:t xml:space="preserve"> (</w:t>
          </w:r>
          <w:r w:rsidRPr="004C3CD5">
            <w:rPr>
              <w:rFonts w:ascii="Traditional Arabic" w:hAnsi="Traditional Arabic" w:hint="cs"/>
              <w:rtl/>
            </w:rPr>
            <w:t>المادة</w:t>
          </w:r>
          <w:r w:rsidRPr="004C3CD5">
            <w:rPr>
              <w:rtl/>
            </w:rPr>
            <w:t xml:space="preserve"> 25)</w:t>
          </w:r>
          <w:r w:rsidR="00D855EA">
            <w:t>‬</w:t>
          </w:r>
          <w:r w:rsidR="00D855EA">
            <w:t>‬</w:t>
          </w:r>
          <w:r w:rsidR="00384BAC">
            <w:t>‬</w:t>
          </w:r>
          <w:r w:rsidR="00384BAC">
            <w:t>‬</w:t>
          </w:r>
        </w:dir>
      </w:dir>
    </w:p>
    <w:p w:rsidR="004C3CD5" w:rsidRPr="004C3CD5" w:rsidRDefault="004C3CD5" w:rsidP="002C3675">
      <w:pPr>
        <w:pStyle w:val="SingleTxtGA"/>
        <w:spacing w:after="100" w:line="372" w:lineRule="exact"/>
        <w:rPr>
          <w:rtl/>
        </w:rPr>
      </w:pPr>
      <w:r w:rsidRPr="004C3CD5">
        <w:rPr>
          <w:rtl/>
        </w:rPr>
        <w:t>47</w:t>
      </w:r>
      <w:r w:rsidR="004B0798">
        <w:rPr>
          <w:rFonts w:hint="cs"/>
          <w:rtl/>
        </w:rPr>
        <w:t>-</w:t>
      </w:r>
      <w:r w:rsidRPr="004C3CD5">
        <w:rPr>
          <w:rtl/>
        </w:rPr>
        <w:tab/>
        <w:t>تشعر اللجنة بالقلق إزاء العراقيل أمام الحصول على الرعاية الصحية، وخاصة بالنسبة لملتمسي اللجوء واللاجئين ذوي الإعاقة.</w:t>
      </w:r>
    </w:p>
    <w:p w:rsidR="004C3CD5" w:rsidRPr="00A356D0" w:rsidRDefault="004C3CD5" w:rsidP="002C3675">
      <w:pPr>
        <w:pStyle w:val="SingleTxtGA"/>
        <w:spacing w:after="100" w:line="372" w:lineRule="exact"/>
        <w:rPr>
          <w:b/>
          <w:bCs/>
          <w:rtl/>
        </w:rPr>
      </w:pPr>
      <w:r w:rsidRPr="004C3CD5">
        <w:rPr>
          <w:rtl/>
        </w:rPr>
        <w:t>48</w:t>
      </w:r>
      <w:r w:rsidR="004B0798">
        <w:rPr>
          <w:rFonts w:hint="cs"/>
          <w:rtl/>
        </w:rPr>
        <w:t>-</w:t>
      </w:r>
      <w:r w:rsidRPr="004C3CD5">
        <w:rPr>
          <w:rtl/>
        </w:rPr>
        <w:tab/>
      </w:r>
      <w:r w:rsidRPr="00A356D0">
        <w:rPr>
          <w:b/>
          <w:bCs/>
          <w:rtl/>
        </w:rPr>
        <w:t>توصي اللجنة الدولة الطرف بوضع وتنفيذ خطط وتخصيص موارد لتيسير الحصول على خدمات الرعاية الصحية، بما في ذلك الخدمات للاجئين، والتدريب القائم على أساس الحقوق لمهنيي الرعاية الصحية، والاتصالات، والمعلومات، واحترام اختيار الفرد اختيار</w:t>
      </w:r>
      <w:r w:rsidR="00657A4A" w:rsidRPr="00A356D0">
        <w:rPr>
          <w:b/>
          <w:bCs/>
          <w:rtl/>
        </w:rPr>
        <w:t xml:space="preserve">اً </w:t>
      </w:r>
      <w:r w:rsidRPr="00A356D0">
        <w:rPr>
          <w:b/>
          <w:bCs/>
          <w:rtl/>
        </w:rPr>
        <w:t>حر</w:t>
      </w:r>
      <w:r w:rsidR="00657A4A" w:rsidRPr="00A356D0">
        <w:rPr>
          <w:b/>
          <w:bCs/>
          <w:rtl/>
        </w:rPr>
        <w:t xml:space="preserve">اً </w:t>
      </w:r>
      <w:r w:rsidRPr="00A356D0">
        <w:rPr>
          <w:b/>
          <w:bCs/>
          <w:rtl/>
        </w:rPr>
        <w:t>وعن علم، والتجهيزات ذات التصميم العام.</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العمل</w:t>
        </w:r>
        <w:r w:rsidRPr="004C3CD5">
          <w:rPr>
            <w:rtl/>
          </w:rPr>
          <w:t xml:space="preserve"> </w:t>
        </w:r>
        <w:r w:rsidRPr="004C3CD5">
          <w:rPr>
            <w:rFonts w:hint="cs"/>
            <w:rtl/>
          </w:rPr>
          <w:t>والتوظيف</w:t>
        </w:r>
        <w:r w:rsidRPr="004C3CD5">
          <w:rPr>
            <w:rtl/>
          </w:rPr>
          <w:t xml:space="preserve"> (</w:t>
        </w:r>
        <w:r w:rsidRPr="004C3CD5">
          <w:rPr>
            <w:rFonts w:hint="cs"/>
            <w:rtl/>
          </w:rPr>
          <w:t>المادة</w:t>
        </w:r>
        <w:r w:rsidRPr="004C3CD5">
          <w:rPr>
            <w:rtl/>
          </w:rPr>
          <w:t xml:space="preserve"> 27)</w:t>
        </w:r>
        <w:r w:rsidRPr="004C3CD5">
          <w:rPr>
            <w:rFonts w:cs="Times New Roman" w:hint="cs"/>
            <w:rtl/>
          </w:rPr>
          <w:t>‬</w:t>
        </w:r>
        <w:r w:rsidRPr="004C3CD5">
          <w:rPr>
            <w:rtl/>
          </w:rPr>
          <w:t xml:space="preserve"> </w:t>
        </w:r>
        <w:r w:rsidR="00D855EA">
          <w:t>‬</w:t>
        </w:r>
        <w:r w:rsidR="00384BAC">
          <w:t>‬</w:t>
        </w:r>
      </w:dir>
    </w:p>
    <w:p w:rsidR="004C3CD5" w:rsidRPr="004C3CD5" w:rsidRDefault="004C3CD5" w:rsidP="002C3675">
      <w:pPr>
        <w:pStyle w:val="SingleTxtGA"/>
        <w:spacing w:after="100" w:line="372" w:lineRule="exact"/>
        <w:rPr>
          <w:rtl/>
        </w:rPr>
      </w:pPr>
      <w:r w:rsidRPr="004C3CD5">
        <w:rPr>
          <w:rtl/>
        </w:rPr>
        <w:t>49</w:t>
      </w:r>
      <w:r w:rsidR="004B0798">
        <w:rPr>
          <w:rFonts w:hint="cs"/>
          <w:rtl/>
        </w:rPr>
        <w:t>-</w:t>
      </w:r>
      <w:r w:rsidRPr="004C3CD5">
        <w:rPr>
          <w:rtl/>
        </w:rPr>
        <w:tab/>
        <w:t>تشعر اللجنة بالقلق إزاء ما يلي:</w:t>
      </w:r>
      <w:r w:rsidRPr="004C3CD5">
        <w:rPr>
          <w:rFonts w:cs="Times New Roman" w:hint="cs"/>
          <w:rtl/>
        </w:rPr>
        <w:t>‬</w:t>
      </w:r>
      <w:r w:rsidRPr="004C3CD5">
        <w:rPr>
          <w:rtl/>
        </w:rPr>
        <w:t xml:space="preserve"> </w:t>
      </w:r>
    </w:p>
    <w:p w:rsidR="004C3CD5" w:rsidRPr="004C3CD5" w:rsidRDefault="004B0798" w:rsidP="002C3675">
      <w:pPr>
        <w:pStyle w:val="SingleTxtGA"/>
        <w:spacing w:after="100" w:line="372" w:lineRule="exact"/>
        <w:rPr>
          <w:rtl/>
        </w:rPr>
      </w:pPr>
      <w:r>
        <w:rPr>
          <w:rFonts w:hint="cs"/>
          <w:rtl/>
        </w:rPr>
        <w:tab/>
      </w:r>
      <w:r>
        <w:rPr>
          <w:rtl/>
        </w:rPr>
        <w:t>(أ)</w:t>
      </w:r>
      <w:r>
        <w:rPr>
          <w:rFonts w:hint="cs"/>
          <w:rtl/>
        </w:rPr>
        <w:tab/>
      </w:r>
      <w:r w:rsidR="004C3CD5" w:rsidRPr="004C3CD5">
        <w:rPr>
          <w:rtl/>
        </w:rPr>
        <w:t xml:space="preserve">الفصل في سوق العمل؛ ‏ </w:t>
      </w:r>
    </w:p>
    <w:p w:rsidR="004C3CD5" w:rsidRPr="004C3CD5" w:rsidRDefault="004B0798" w:rsidP="002C3675">
      <w:pPr>
        <w:pStyle w:val="SingleTxtGA"/>
        <w:spacing w:after="100" w:line="372" w:lineRule="exact"/>
        <w:rPr>
          <w:rtl/>
        </w:rPr>
      </w:pPr>
      <w:r>
        <w:rPr>
          <w:rFonts w:hint="cs"/>
          <w:rtl/>
        </w:rPr>
        <w:tab/>
      </w:r>
      <w:r>
        <w:rPr>
          <w:rtl/>
        </w:rPr>
        <w:t>(ب)</w:t>
      </w:r>
      <w:r>
        <w:rPr>
          <w:rFonts w:hint="cs"/>
          <w:rtl/>
        </w:rPr>
        <w:tab/>
      </w:r>
      <w:r w:rsidR="004C3CD5" w:rsidRPr="004C3CD5">
        <w:rPr>
          <w:rtl/>
        </w:rPr>
        <w:t>العوامل المالية المثبطة للأشخاص ذوي الإعاقة التي تمنع دخولهم أو انتقالهم إلى سوق العمل الحرة؛</w:t>
      </w:r>
    </w:p>
    <w:p w:rsidR="004C3CD5" w:rsidRPr="004C3CD5" w:rsidRDefault="004B0798" w:rsidP="002C3675">
      <w:pPr>
        <w:pStyle w:val="SingleTxtGA"/>
        <w:spacing w:after="100" w:line="372" w:lineRule="exact"/>
        <w:rPr>
          <w:rtl/>
        </w:rPr>
      </w:pPr>
      <w:r>
        <w:rPr>
          <w:rFonts w:hint="cs"/>
          <w:rtl/>
        </w:rPr>
        <w:tab/>
      </w:r>
      <w:r>
        <w:rPr>
          <w:rtl/>
        </w:rPr>
        <w:t>(ج)</w:t>
      </w:r>
      <w:r>
        <w:rPr>
          <w:rFonts w:hint="cs"/>
          <w:rtl/>
        </w:rPr>
        <w:tab/>
      </w:r>
      <w:r w:rsidR="004C3CD5" w:rsidRPr="004C3CD5">
        <w:rPr>
          <w:rtl/>
        </w:rPr>
        <w:t>كون الورشات المحمية والقائمة على الفصل عاجزة عن إعداد عمال لسوق العمل الحرة أو عن تعزيز انتقالهم إليها.</w:t>
      </w:r>
    </w:p>
    <w:p w:rsidR="004C3CD5" w:rsidRPr="00A356D0" w:rsidRDefault="004C3CD5" w:rsidP="002C3675">
      <w:pPr>
        <w:pStyle w:val="SingleTxtGA"/>
        <w:spacing w:after="100" w:line="372" w:lineRule="exact"/>
        <w:rPr>
          <w:b/>
          <w:bCs/>
          <w:rtl/>
        </w:rPr>
      </w:pPr>
      <w:r w:rsidRPr="004C3CD5">
        <w:rPr>
          <w:rtl/>
        </w:rPr>
        <w:lastRenderedPageBreak/>
        <w:t>50</w:t>
      </w:r>
      <w:r w:rsidR="004B0798">
        <w:rPr>
          <w:rFonts w:hint="cs"/>
          <w:rtl/>
        </w:rPr>
        <w:t>-</w:t>
      </w:r>
      <w:r w:rsidRPr="004C3CD5">
        <w:rPr>
          <w:rtl/>
        </w:rPr>
        <w:tab/>
      </w:r>
      <w:r w:rsidRPr="00A356D0">
        <w:rPr>
          <w:b/>
          <w:bCs/>
          <w:rtl/>
        </w:rPr>
        <w:t>توصي اللجنة الدولة الطرف بإيجاد لوائح تهيئ بالفعل إقامة سوق عمل إدماجية وفق</w:t>
      </w:r>
      <w:r w:rsidR="00657A4A" w:rsidRPr="00A356D0">
        <w:rPr>
          <w:b/>
          <w:bCs/>
          <w:rtl/>
        </w:rPr>
        <w:t xml:space="preserve">اً </w:t>
      </w:r>
      <w:r w:rsidRPr="00A356D0">
        <w:rPr>
          <w:b/>
          <w:bCs/>
          <w:rtl/>
        </w:rPr>
        <w:t xml:space="preserve">لأحكام الاتفاقية، وذلك عن طريق ما يلي: </w:t>
      </w:r>
    </w:p>
    <w:p w:rsidR="004C3CD5" w:rsidRPr="00A356D0" w:rsidRDefault="004B0798" w:rsidP="002C3675">
      <w:pPr>
        <w:pStyle w:val="SingleTxtGA"/>
        <w:spacing w:after="100" w:line="372" w:lineRule="exact"/>
        <w:rPr>
          <w:b/>
          <w:bCs/>
          <w:rtl/>
        </w:rPr>
      </w:pPr>
      <w:r w:rsidRPr="00A356D0">
        <w:rPr>
          <w:rFonts w:hint="cs"/>
          <w:b/>
          <w:bCs/>
          <w:rtl/>
        </w:rPr>
        <w:tab/>
      </w:r>
      <w:r w:rsidRPr="00A356D0">
        <w:rPr>
          <w:b/>
          <w:bCs/>
          <w:rtl/>
        </w:rPr>
        <w:t>(أ)</w:t>
      </w:r>
      <w:r w:rsidRPr="00A356D0">
        <w:rPr>
          <w:rFonts w:hint="cs"/>
          <w:b/>
          <w:bCs/>
          <w:rtl/>
        </w:rPr>
        <w:tab/>
      </w:r>
      <w:r w:rsidR="004C3CD5" w:rsidRPr="00A356D0">
        <w:rPr>
          <w:b/>
          <w:bCs/>
          <w:rtl/>
        </w:rPr>
        <w:t>استحداث فرص عمل في أماكن عمل متيسر الوص</w:t>
      </w:r>
      <w:r w:rsidR="008C7720">
        <w:rPr>
          <w:rFonts w:hint="cs"/>
          <w:b/>
          <w:bCs/>
          <w:rtl/>
        </w:rPr>
        <w:t>و</w:t>
      </w:r>
      <w:r w:rsidR="004C3CD5" w:rsidRPr="00A356D0">
        <w:rPr>
          <w:b/>
          <w:bCs/>
          <w:rtl/>
        </w:rPr>
        <w:t>ل إليها، عمل</w:t>
      </w:r>
      <w:r w:rsidR="00657A4A" w:rsidRPr="00A356D0">
        <w:rPr>
          <w:b/>
          <w:bCs/>
          <w:rtl/>
        </w:rPr>
        <w:t xml:space="preserve">اً </w:t>
      </w:r>
      <w:r w:rsidR="004C3CD5" w:rsidRPr="00A356D0">
        <w:rPr>
          <w:b/>
          <w:bCs/>
          <w:rtl/>
        </w:rPr>
        <w:t>بتعليق اللجنة العام رقم 2، لا سيما للنساء ذوات الإعاقة؛</w:t>
      </w:r>
    </w:p>
    <w:p w:rsidR="004C3CD5" w:rsidRPr="00B8564D" w:rsidRDefault="004B0798" w:rsidP="002C3675">
      <w:pPr>
        <w:pStyle w:val="SingleTxtGA"/>
        <w:spacing w:after="100" w:line="372" w:lineRule="exact"/>
        <w:rPr>
          <w:b/>
          <w:bCs/>
          <w:spacing w:val="-4"/>
          <w:rtl/>
        </w:rPr>
      </w:pPr>
      <w:r w:rsidRPr="00B8564D">
        <w:rPr>
          <w:rFonts w:hint="cs"/>
          <w:b/>
          <w:bCs/>
          <w:spacing w:val="-4"/>
          <w:rtl/>
        </w:rPr>
        <w:tab/>
      </w:r>
      <w:r w:rsidRPr="00B8564D">
        <w:rPr>
          <w:b/>
          <w:bCs/>
          <w:spacing w:val="-4"/>
          <w:rtl/>
        </w:rPr>
        <w:t>(ب)</w:t>
      </w:r>
      <w:r w:rsidRPr="00B8564D">
        <w:rPr>
          <w:rFonts w:hint="cs"/>
          <w:b/>
          <w:bCs/>
          <w:spacing w:val="-4"/>
          <w:rtl/>
        </w:rPr>
        <w:tab/>
      </w:r>
      <w:r w:rsidR="004C3CD5" w:rsidRPr="00B8564D">
        <w:rPr>
          <w:b/>
          <w:bCs/>
          <w:spacing w:val="-4"/>
          <w:rtl/>
        </w:rPr>
        <w:t>إنهاء وجود الورش المحمية تدريجي</w:t>
      </w:r>
      <w:r w:rsidR="00657A4A" w:rsidRPr="00B8564D">
        <w:rPr>
          <w:b/>
          <w:bCs/>
          <w:spacing w:val="-4"/>
          <w:rtl/>
        </w:rPr>
        <w:t xml:space="preserve">اً </w:t>
      </w:r>
      <w:r w:rsidR="004C3CD5" w:rsidRPr="00B8564D">
        <w:rPr>
          <w:b/>
          <w:bCs/>
          <w:spacing w:val="-4"/>
          <w:rtl/>
        </w:rPr>
        <w:t>بإيجاد استراتيجيات خروج نافذة على الفور وجدول زمني وحوافز للتوظيف في سوق العمل العامة ف</w:t>
      </w:r>
      <w:r w:rsidR="008C7720" w:rsidRPr="00B8564D">
        <w:rPr>
          <w:b/>
          <w:bCs/>
          <w:spacing w:val="-4"/>
          <w:rtl/>
        </w:rPr>
        <w:t>ي القطاعين العام والخاص</w:t>
      </w:r>
      <w:r w:rsidR="008C7720" w:rsidRPr="00B8564D">
        <w:rPr>
          <w:rFonts w:hint="cs"/>
          <w:b/>
          <w:bCs/>
          <w:spacing w:val="-4"/>
          <w:rtl/>
        </w:rPr>
        <w:t>؛</w:t>
      </w:r>
    </w:p>
    <w:p w:rsidR="004C3CD5" w:rsidRPr="00A356D0" w:rsidRDefault="004B0798" w:rsidP="002C3675">
      <w:pPr>
        <w:pStyle w:val="SingleTxtGA"/>
        <w:spacing w:after="100" w:line="372" w:lineRule="exact"/>
        <w:rPr>
          <w:b/>
          <w:bCs/>
          <w:rtl/>
        </w:rPr>
      </w:pPr>
      <w:r w:rsidRPr="00A356D0">
        <w:rPr>
          <w:rFonts w:hint="cs"/>
          <w:b/>
          <w:bCs/>
          <w:rtl/>
        </w:rPr>
        <w:tab/>
      </w:r>
      <w:r w:rsidRPr="00A356D0">
        <w:rPr>
          <w:b/>
          <w:bCs/>
          <w:rtl/>
        </w:rPr>
        <w:t>(ج)</w:t>
      </w:r>
      <w:r w:rsidRPr="00A356D0">
        <w:rPr>
          <w:rFonts w:hint="cs"/>
          <w:b/>
          <w:bCs/>
          <w:rtl/>
        </w:rPr>
        <w:tab/>
      </w:r>
      <w:r w:rsidR="004C3CD5" w:rsidRPr="00A356D0">
        <w:rPr>
          <w:b/>
          <w:bCs/>
          <w:rtl/>
        </w:rPr>
        <w:t>ضمان عدم تقليص الحماية الاجتماعية وتأمين المعاش للأشخاص ذوي الإعاقة المرتبطة حالي</w:t>
      </w:r>
      <w:r w:rsidR="00657A4A" w:rsidRPr="00A356D0">
        <w:rPr>
          <w:b/>
          <w:bCs/>
          <w:rtl/>
        </w:rPr>
        <w:t xml:space="preserve">اً </w:t>
      </w:r>
      <w:r w:rsidR="004C3CD5" w:rsidRPr="00A356D0">
        <w:rPr>
          <w:b/>
          <w:bCs/>
          <w:rtl/>
        </w:rPr>
        <w:t>بالورش المحمية؛</w:t>
      </w:r>
    </w:p>
    <w:p w:rsidR="004C3CD5" w:rsidRPr="00B8564D" w:rsidRDefault="004B0798" w:rsidP="00B8564D">
      <w:pPr>
        <w:pStyle w:val="SingleTxtGA"/>
        <w:spacing w:after="100" w:line="372" w:lineRule="exact"/>
        <w:rPr>
          <w:b/>
          <w:bCs/>
          <w:spacing w:val="2"/>
          <w:rtl/>
        </w:rPr>
      </w:pPr>
      <w:r w:rsidRPr="00B8564D">
        <w:rPr>
          <w:rFonts w:hint="cs"/>
          <w:b/>
          <w:bCs/>
          <w:spacing w:val="2"/>
          <w:rtl/>
        </w:rPr>
        <w:tab/>
      </w:r>
      <w:r w:rsidRPr="00B8564D">
        <w:rPr>
          <w:b/>
          <w:bCs/>
          <w:spacing w:val="2"/>
          <w:rtl/>
        </w:rPr>
        <w:t>(د)</w:t>
      </w:r>
      <w:r w:rsidRPr="00B8564D">
        <w:rPr>
          <w:rFonts w:hint="cs"/>
          <w:b/>
          <w:bCs/>
          <w:spacing w:val="2"/>
          <w:rtl/>
        </w:rPr>
        <w:tab/>
      </w:r>
      <w:r w:rsidR="004C3CD5" w:rsidRPr="00B8564D">
        <w:rPr>
          <w:b/>
          <w:bCs/>
          <w:spacing w:val="2"/>
          <w:rtl/>
        </w:rPr>
        <w:t>جمع بيانات عن مدى تيسر الوصول إلى أماكن العمل في سوق العمل</w:t>
      </w:r>
      <w:r w:rsidR="00B8564D">
        <w:rPr>
          <w:rFonts w:hint="cs"/>
          <w:b/>
          <w:bCs/>
          <w:spacing w:val="2"/>
          <w:rtl/>
        </w:rPr>
        <w:t> </w:t>
      </w:r>
      <w:r w:rsidR="004C3CD5" w:rsidRPr="00B8564D">
        <w:rPr>
          <w:b/>
          <w:bCs/>
          <w:spacing w:val="2"/>
          <w:rtl/>
        </w:rPr>
        <w:t>الحرة.</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المستوى</w:t>
        </w:r>
        <w:r w:rsidRPr="004C3CD5">
          <w:rPr>
            <w:rtl/>
          </w:rPr>
          <w:t xml:space="preserve"> </w:t>
        </w:r>
        <w:r w:rsidRPr="004C3CD5">
          <w:rPr>
            <w:rFonts w:hint="cs"/>
            <w:rtl/>
          </w:rPr>
          <w:t>المعيشي</w:t>
        </w:r>
        <w:r w:rsidRPr="004C3CD5">
          <w:rPr>
            <w:rtl/>
          </w:rPr>
          <w:t xml:space="preserve"> </w:t>
        </w:r>
        <w:r w:rsidRPr="004C3CD5">
          <w:rPr>
            <w:rFonts w:hint="cs"/>
            <w:rtl/>
          </w:rPr>
          <w:t>اللائق</w:t>
        </w:r>
        <w:r w:rsidRPr="004C3CD5">
          <w:rPr>
            <w:rtl/>
          </w:rPr>
          <w:t xml:space="preserve"> </w:t>
        </w:r>
        <w:r w:rsidRPr="004C3CD5">
          <w:rPr>
            <w:rFonts w:hint="cs"/>
            <w:rtl/>
          </w:rPr>
          <w:t>والحماية</w:t>
        </w:r>
        <w:r w:rsidRPr="004C3CD5">
          <w:rPr>
            <w:rtl/>
          </w:rPr>
          <w:t xml:space="preserve"> </w:t>
        </w:r>
        <w:r w:rsidRPr="004C3CD5">
          <w:rPr>
            <w:rFonts w:hint="cs"/>
            <w:rtl/>
          </w:rPr>
          <w:t>الاجتماعية</w:t>
        </w:r>
        <w:r w:rsidRPr="004C3CD5">
          <w:rPr>
            <w:rtl/>
          </w:rPr>
          <w:t xml:space="preserve"> (</w:t>
        </w:r>
        <w:r w:rsidRPr="004C3CD5">
          <w:rPr>
            <w:rFonts w:hint="cs"/>
            <w:rtl/>
          </w:rPr>
          <w:t>المادة</w:t>
        </w:r>
        <w:r w:rsidRPr="004C3CD5">
          <w:rPr>
            <w:rtl/>
          </w:rPr>
          <w:t xml:space="preserve"> 28)</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51</w:t>
      </w:r>
      <w:r w:rsidR="004B0798">
        <w:rPr>
          <w:rFonts w:hint="cs"/>
          <w:rtl/>
        </w:rPr>
        <w:t>-</w:t>
      </w:r>
      <w:r w:rsidRPr="004C3CD5">
        <w:rPr>
          <w:rtl/>
        </w:rPr>
        <w:tab/>
        <w:t>تشعر اللجنة بالقلق لأن الأشخاص ذوي الإعاقة ينفقون من أموالهم الخاصة لتغطية النفقات الإضافية المرتبطة بإعاقتهم، لا سيما حين يتعلق الأمر بالعيش باستقلالية.</w:t>
      </w:r>
    </w:p>
    <w:p w:rsidR="004C3CD5" w:rsidRPr="00A356D0" w:rsidRDefault="004C3CD5" w:rsidP="004B0798">
      <w:pPr>
        <w:pStyle w:val="SingleTxtGA"/>
        <w:rPr>
          <w:b/>
          <w:bCs/>
          <w:rtl/>
        </w:rPr>
      </w:pPr>
      <w:r w:rsidRPr="004C3CD5">
        <w:rPr>
          <w:rtl/>
        </w:rPr>
        <w:t>52</w:t>
      </w:r>
      <w:r w:rsidR="004B0798">
        <w:rPr>
          <w:rFonts w:hint="cs"/>
          <w:rtl/>
        </w:rPr>
        <w:t>-</w:t>
      </w:r>
      <w:r w:rsidRPr="004C3CD5">
        <w:rPr>
          <w:rtl/>
        </w:rPr>
        <w:tab/>
      </w:r>
      <w:r w:rsidRPr="00A356D0">
        <w:rPr>
          <w:b/>
          <w:bCs/>
          <w:rtl/>
        </w:rPr>
        <w:t>توصي اللجنة بأن تجري الدولة الطرف فور</w:t>
      </w:r>
      <w:r w:rsidR="00657A4A" w:rsidRPr="00A356D0">
        <w:rPr>
          <w:b/>
          <w:bCs/>
          <w:rtl/>
        </w:rPr>
        <w:t xml:space="preserve">اً </w:t>
      </w:r>
      <w:r w:rsidRPr="00A356D0">
        <w:rPr>
          <w:b/>
          <w:bCs/>
          <w:rtl/>
        </w:rPr>
        <w:t>مراجعة للدخل الشخصي الذي يستخدمه الأشخاص ذوو الإعاقة لتلبية احتياجاتهم والعيش باستقلالية. وتوصي اللجنة أيض</w:t>
      </w:r>
      <w:r w:rsidR="00657A4A" w:rsidRPr="00A356D0">
        <w:rPr>
          <w:b/>
          <w:bCs/>
          <w:rtl/>
        </w:rPr>
        <w:t xml:space="preserve">اً </w:t>
      </w:r>
      <w:r w:rsidRPr="00A356D0">
        <w:rPr>
          <w:b/>
          <w:bCs/>
          <w:rtl/>
        </w:rPr>
        <w:t>بأن تقدم الدولة الطرف للأشخاص ذوي الإعاقة الخدمات الاجتماعية التي تتيح لهم التمتع بالمستوى المعيشي نفسه بالمقارنة مع الأشخاص غير المعوقين من ذوي الدخول المماثلة.</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المشاركة</w:t>
        </w:r>
        <w:r w:rsidRPr="004C3CD5">
          <w:rPr>
            <w:rtl/>
          </w:rPr>
          <w:t xml:space="preserve"> </w:t>
        </w:r>
        <w:r w:rsidRPr="004C3CD5">
          <w:rPr>
            <w:rFonts w:hint="cs"/>
            <w:rtl/>
          </w:rPr>
          <w:t>في</w:t>
        </w:r>
        <w:r w:rsidRPr="004C3CD5">
          <w:rPr>
            <w:rtl/>
          </w:rPr>
          <w:t xml:space="preserve"> </w:t>
        </w:r>
        <w:r w:rsidRPr="004C3CD5">
          <w:rPr>
            <w:rFonts w:hint="cs"/>
            <w:rtl/>
          </w:rPr>
          <w:t>الحياة</w:t>
        </w:r>
        <w:r w:rsidRPr="004C3CD5">
          <w:rPr>
            <w:rtl/>
          </w:rPr>
          <w:t xml:space="preserve"> </w:t>
        </w:r>
        <w:r w:rsidRPr="004C3CD5">
          <w:rPr>
            <w:rFonts w:hint="cs"/>
            <w:rtl/>
          </w:rPr>
          <w:t>السياسية</w:t>
        </w:r>
        <w:r w:rsidRPr="004C3CD5">
          <w:rPr>
            <w:rtl/>
          </w:rPr>
          <w:t xml:space="preserve"> </w:t>
        </w:r>
        <w:r w:rsidRPr="004C3CD5">
          <w:rPr>
            <w:rFonts w:hint="cs"/>
            <w:rtl/>
          </w:rPr>
          <w:t>والعامة</w:t>
        </w:r>
        <w:r w:rsidRPr="004C3CD5">
          <w:rPr>
            <w:rtl/>
          </w:rPr>
          <w:t xml:space="preserve"> (</w:t>
        </w:r>
        <w:r w:rsidRPr="004C3CD5">
          <w:rPr>
            <w:rFonts w:hint="cs"/>
            <w:rtl/>
          </w:rPr>
          <w:t>المادة</w:t>
        </w:r>
        <w:r w:rsidRPr="004C3CD5">
          <w:rPr>
            <w:rtl/>
          </w:rPr>
          <w:t xml:space="preserve"> 29)</w:t>
        </w:r>
        <w:r w:rsidR="00D855EA">
          <w:t>‬</w:t>
        </w:r>
        <w:r w:rsidR="00384BAC">
          <w:t>‬</w:t>
        </w:r>
      </w:dir>
    </w:p>
    <w:p w:rsidR="004C3CD5" w:rsidRPr="004C3CD5" w:rsidRDefault="004C3CD5" w:rsidP="004B0798">
      <w:pPr>
        <w:pStyle w:val="SingleTxtGA"/>
        <w:rPr>
          <w:rtl/>
        </w:rPr>
      </w:pPr>
      <w:r w:rsidRPr="004C3CD5">
        <w:rPr>
          <w:rtl/>
        </w:rPr>
        <w:t>53</w:t>
      </w:r>
      <w:r w:rsidR="004B0798">
        <w:rPr>
          <w:rFonts w:hint="cs"/>
          <w:rtl/>
        </w:rPr>
        <w:t>-</w:t>
      </w:r>
      <w:r w:rsidRPr="004C3CD5">
        <w:rPr>
          <w:rtl/>
        </w:rPr>
        <w:tab/>
        <w:t>تشعر اللجنة بالقلق إزاء إقصاء الأشخاص ذوي الإعاقة من الحقوق الانتخ</w:t>
      </w:r>
      <w:r w:rsidR="008C7720">
        <w:rPr>
          <w:rtl/>
        </w:rPr>
        <w:t>ابية المنصوص عليها في المادة 13</w:t>
      </w:r>
      <w:r w:rsidRPr="004C3CD5">
        <w:rPr>
          <w:rtl/>
        </w:rPr>
        <w:t xml:space="preserve">(2-3) من القانون الانتخابي الاتحادي وفيما يقابله من قوانين في المقاطعات، وكذلك إزاء العراقيل الفعلية التي تمنع الأشخاص ذوي الإعاقة من ممارسة حق التصويت على قدم المساواة مع الآخرين. </w:t>
      </w:r>
    </w:p>
    <w:p w:rsidR="004C3CD5" w:rsidRPr="00A356D0" w:rsidRDefault="004C3CD5" w:rsidP="004B0798">
      <w:pPr>
        <w:pStyle w:val="SingleTxtGA"/>
        <w:rPr>
          <w:b/>
          <w:bCs/>
          <w:rtl/>
        </w:rPr>
      </w:pPr>
      <w:r w:rsidRPr="004C3CD5">
        <w:rPr>
          <w:rtl/>
        </w:rPr>
        <w:t>54</w:t>
      </w:r>
      <w:r w:rsidR="004B0798">
        <w:rPr>
          <w:rFonts w:hint="cs"/>
          <w:rtl/>
        </w:rPr>
        <w:t>-</w:t>
      </w:r>
      <w:r w:rsidRPr="004C3CD5">
        <w:rPr>
          <w:rtl/>
        </w:rPr>
        <w:tab/>
      </w:r>
      <w:r w:rsidRPr="00A356D0">
        <w:rPr>
          <w:b/>
          <w:bCs/>
          <w:rtl/>
        </w:rPr>
        <w:t>توصي اللجنة بأن تلغي الدولة الطرف جميع القوانين واللوائح التي تحرم الأشخاص ذوي الإعاقة من حق التصويت، وتقلص من العراقيل التي تواجههم، وتضع آليات للدعم الملائم موضع التنفيذ.</w:t>
      </w:r>
    </w:p>
    <w:p w:rsidR="004C3CD5" w:rsidRPr="004C3CD5" w:rsidRDefault="004C3CD5" w:rsidP="004B0798">
      <w:pPr>
        <w:pStyle w:val="H23GA"/>
        <w:rPr>
          <w:rtl/>
        </w:rPr>
      </w:pPr>
      <w:r w:rsidRPr="004C3CD5">
        <w:rPr>
          <w:rtl/>
        </w:rPr>
        <w:tab/>
      </w:r>
      <w:r w:rsidRPr="004C3CD5">
        <w:rPr>
          <w:rtl/>
        </w:rPr>
        <w:tab/>
        <w:t>‏المشاركة في الحياة الثقافية وأنشطة الترفيه والتسلية والرياضة (المادة 30)</w:t>
      </w:r>
    </w:p>
    <w:p w:rsidR="004C3CD5" w:rsidRPr="004C3CD5" w:rsidRDefault="004C3CD5" w:rsidP="004B0798">
      <w:pPr>
        <w:pStyle w:val="SingleTxtGA"/>
        <w:rPr>
          <w:rtl/>
        </w:rPr>
      </w:pPr>
      <w:r w:rsidRPr="004C3CD5">
        <w:rPr>
          <w:rtl/>
        </w:rPr>
        <w:t>55</w:t>
      </w:r>
      <w:r w:rsidR="004B0798">
        <w:rPr>
          <w:rFonts w:hint="cs"/>
          <w:rtl/>
        </w:rPr>
        <w:t>-</w:t>
      </w:r>
      <w:r w:rsidRPr="004C3CD5">
        <w:rPr>
          <w:rtl/>
        </w:rPr>
        <w:tab/>
        <w:t xml:space="preserve">تشعر اللجنة بالقلق </w:t>
      </w:r>
      <w:dir w:val="rtl">
        <w:r w:rsidRPr="004C3CD5">
          <w:rPr>
            <w:rFonts w:hint="cs"/>
            <w:rtl/>
          </w:rPr>
          <w:t>لعدم</w:t>
        </w:r>
        <w:r w:rsidRPr="004C3CD5">
          <w:rPr>
            <w:rtl/>
          </w:rPr>
          <w:t xml:space="preserve"> </w:t>
        </w:r>
        <w:r w:rsidRPr="004C3CD5">
          <w:rPr>
            <w:rFonts w:hint="cs"/>
            <w:rtl/>
          </w:rPr>
          <w:t>انضمام</w:t>
        </w:r>
        <w:r w:rsidRPr="004C3CD5">
          <w:rPr>
            <w:rtl/>
          </w:rPr>
          <w:t xml:space="preserve"> </w:t>
        </w:r>
        <w:r w:rsidRPr="004C3CD5">
          <w:rPr>
            <w:rFonts w:hint="cs"/>
            <w:rtl/>
          </w:rPr>
          <w:t>الدولة</w:t>
        </w:r>
        <w:r w:rsidRPr="004C3CD5">
          <w:rPr>
            <w:rtl/>
          </w:rPr>
          <w:t xml:space="preserve"> </w:t>
        </w:r>
        <w:r w:rsidRPr="004C3CD5">
          <w:rPr>
            <w:rFonts w:hint="cs"/>
            <w:rtl/>
          </w:rPr>
          <w:t>الطرف</w:t>
        </w:r>
        <w:r w:rsidRPr="004C3CD5">
          <w:rPr>
            <w:rtl/>
          </w:rPr>
          <w:t xml:space="preserve"> </w:t>
        </w:r>
        <w:r w:rsidRPr="004C3CD5">
          <w:rPr>
            <w:rFonts w:hint="cs"/>
            <w:rtl/>
          </w:rPr>
          <w:t>حتى</w:t>
        </w:r>
        <w:r w:rsidRPr="004C3CD5">
          <w:rPr>
            <w:rtl/>
          </w:rPr>
          <w:t xml:space="preserve"> </w:t>
        </w:r>
        <w:r w:rsidRPr="004C3CD5">
          <w:rPr>
            <w:rFonts w:hint="cs"/>
            <w:rtl/>
          </w:rPr>
          <w:t>الآن</w:t>
        </w:r>
        <w:r w:rsidRPr="004C3CD5">
          <w:rPr>
            <w:rtl/>
          </w:rPr>
          <w:t xml:space="preserve"> </w:t>
        </w:r>
        <w:r w:rsidRPr="004C3CD5">
          <w:rPr>
            <w:rFonts w:hint="cs"/>
            <w:rtl/>
          </w:rPr>
          <w:t>إلى</w:t>
        </w:r>
        <w:r w:rsidRPr="004C3CD5">
          <w:rPr>
            <w:rtl/>
          </w:rPr>
          <w:t xml:space="preserve"> </w:t>
        </w:r>
        <w:r w:rsidRPr="004C3CD5">
          <w:rPr>
            <w:rFonts w:hint="cs"/>
            <w:rtl/>
          </w:rPr>
          <w:t>معاهدة</w:t>
        </w:r>
        <w:r w:rsidRPr="004C3CD5">
          <w:rPr>
            <w:rtl/>
          </w:rPr>
          <w:t xml:space="preserve"> </w:t>
        </w:r>
        <w:r w:rsidRPr="004C3CD5">
          <w:rPr>
            <w:rFonts w:hint="cs"/>
            <w:rtl/>
          </w:rPr>
          <w:t>مراكش</w:t>
        </w:r>
        <w:r w:rsidRPr="004C3CD5">
          <w:rPr>
            <w:rtl/>
          </w:rPr>
          <w:t xml:space="preserve"> </w:t>
        </w:r>
        <w:r w:rsidRPr="004C3CD5">
          <w:rPr>
            <w:rFonts w:hint="cs"/>
            <w:rtl/>
          </w:rPr>
          <w:t>لتيسير</w:t>
        </w:r>
        <w:r w:rsidRPr="004C3CD5">
          <w:rPr>
            <w:rtl/>
          </w:rPr>
          <w:t xml:space="preserve"> </w:t>
        </w:r>
        <w:r w:rsidRPr="004C3CD5">
          <w:rPr>
            <w:rFonts w:hint="cs"/>
            <w:rtl/>
          </w:rPr>
          <w:t>النفاذ</w:t>
        </w:r>
        <w:r w:rsidRPr="004C3CD5">
          <w:rPr>
            <w:rtl/>
          </w:rPr>
          <w:t xml:space="preserve"> </w:t>
        </w:r>
        <w:r w:rsidRPr="004C3CD5">
          <w:rPr>
            <w:rFonts w:hint="cs"/>
            <w:rtl/>
          </w:rPr>
          <w:t>إلى</w:t>
        </w:r>
        <w:r w:rsidRPr="004C3CD5">
          <w:rPr>
            <w:rtl/>
          </w:rPr>
          <w:t xml:space="preserve"> </w:t>
        </w:r>
        <w:r w:rsidRPr="004C3CD5">
          <w:rPr>
            <w:rFonts w:hint="cs"/>
            <w:rtl/>
          </w:rPr>
          <w:t>المصنفات</w:t>
        </w:r>
        <w:r w:rsidRPr="004C3CD5">
          <w:rPr>
            <w:rtl/>
          </w:rPr>
          <w:t xml:space="preserve"> </w:t>
        </w:r>
        <w:r w:rsidRPr="004C3CD5">
          <w:rPr>
            <w:rFonts w:hint="cs"/>
            <w:rtl/>
          </w:rPr>
          <w:t>المنشورة</w:t>
        </w:r>
        <w:r w:rsidRPr="004C3CD5">
          <w:rPr>
            <w:rtl/>
          </w:rPr>
          <w:t xml:space="preserve"> </w:t>
        </w:r>
        <w:r w:rsidRPr="004C3CD5">
          <w:rPr>
            <w:rFonts w:hint="cs"/>
            <w:rtl/>
          </w:rPr>
          <w:t>لفائدة</w:t>
        </w:r>
        <w:r w:rsidRPr="004C3CD5">
          <w:rPr>
            <w:rtl/>
          </w:rPr>
          <w:t xml:space="preserve"> </w:t>
        </w:r>
        <w:r w:rsidRPr="004C3CD5">
          <w:rPr>
            <w:rFonts w:hint="cs"/>
            <w:rtl/>
          </w:rPr>
          <w:t>الأشخاص</w:t>
        </w:r>
        <w:r w:rsidRPr="004C3CD5">
          <w:rPr>
            <w:rtl/>
          </w:rPr>
          <w:t xml:space="preserve"> </w:t>
        </w:r>
        <w:r w:rsidRPr="004C3CD5">
          <w:rPr>
            <w:rFonts w:hint="cs"/>
            <w:rtl/>
          </w:rPr>
          <w:t>المكفوفين</w:t>
        </w:r>
        <w:r w:rsidRPr="004C3CD5">
          <w:rPr>
            <w:rtl/>
          </w:rPr>
          <w:t xml:space="preserve"> </w:t>
        </w:r>
        <w:r w:rsidRPr="004C3CD5">
          <w:rPr>
            <w:rFonts w:hint="cs"/>
            <w:rtl/>
          </w:rPr>
          <w:t>أو</w:t>
        </w:r>
        <w:r w:rsidRPr="004C3CD5">
          <w:rPr>
            <w:rtl/>
          </w:rPr>
          <w:t xml:space="preserve"> </w:t>
        </w:r>
        <w:r w:rsidRPr="004C3CD5">
          <w:rPr>
            <w:rFonts w:hint="cs"/>
            <w:rtl/>
          </w:rPr>
          <w:t>معاقي</w:t>
        </w:r>
        <w:r w:rsidRPr="004C3CD5">
          <w:rPr>
            <w:rtl/>
          </w:rPr>
          <w:t xml:space="preserve"> </w:t>
        </w:r>
        <w:r w:rsidRPr="004C3CD5">
          <w:rPr>
            <w:rFonts w:hint="cs"/>
            <w:rtl/>
          </w:rPr>
          <w:t>البصر</w:t>
        </w:r>
        <w:r w:rsidRPr="004C3CD5">
          <w:rPr>
            <w:rtl/>
          </w:rPr>
          <w:t xml:space="preserve"> </w:t>
        </w:r>
        <w:r w:rsidRPr="004C3CD5">
          <w:rPr>
            <w:rFonts w:hint="cs"/>
            <w:rtl/>
          </w:rPr>
          <w:t>أو</w:t>
        </w:r>
        <w:r w:rsidRPr="004C3CD5">
          <w:rPr>
            <w:rtl/>
          </w:rPr>
          <w:t xml:space="preserve"> </w:t>
        </w:r>
        <w:r w:rsidRPr="004C3CD5">
          <w:rPr>
            <w:rFonts w:hint="cs"/>
            <w:rtl/>
          </w:rPr>
          <w:t>ذوي</w:t>
        </w:r>
        <w:r w:rsidRPr="004C3CD5">
          <w:rPr>
            <w:rtl/>
          </w:rPr>
          <w:t xml:space="preserve"> </w:t>
        </w:r>
        <w:r w:rsidRPr="004C3CD5">
          <w:rPr>
            <w:rFonts w:hint="cs"/>
            <w:rtl/>
          </w:rPr>
          <w:t>إعاقات</w:t>
        </w:r>
        <w:r w:rsidRPr="004C3CD5">
          <w:rPr>
            <w:rtl/>
          </w:rPr>
          <w:t xml:space="preserve"> </w:t>
        </w:r>
        <w:r w:rsidRPr="004C3CD5">
          <w:rPr>
            <w:rFonts w:hint="cs"/>
            <w:rtl/>
          </w:rPr>
          <w:t>أخرى</w:t>
        </w:r>
        <w:r w:rsidRPr="004C3CD5">
          <w:rPr>
            <w:rtl/>
          </w:rPr>
          <w:t xml:space="preserve"> </w:t>
        </w:r>
        <w:r w:rsidRPr="004C3CD5">
          <w:rPr>
            <w:rFonts w:hint="cs"/>
            <w:rtl/>
          </w:rPr>
          <w:t>في</w:t>
        </w:r>
        <w:r w:rsidRPr="004C3CD5">
          <w:rPr>
            <w:rtl/>
          </w:rPr>
          <w:t xml:space="preserve"> </w:t>
        </w:r>
        <w:r w:rsidRPr="004C3CD5">
          <w:rPr>
            <w:rFonts w:hint="cs"/>
            <w:rtl/>
          </w:rPr>
          <w:t>قراءة</w:t>
        </w:r>
        <w:r w:rsidRPr="004C3CD5">
          <w:rPr>
            <w:rtl/>
          </w:rPr>
          <w:t xml:space="preserve"> </w:t>
        </w:r>
        <w:r w:rsidRPr="004C3CD5">
          <w:rPr>
            <w:rFonts w:hint="cs"/>
            <w:rtl/>
          </w:rPr>
          <w:t>المطبوعات</w:t>
        </w:r>
        <w:r w:rsidRPr="004C3CD5">
          <w:rPr>
            <w:rtl/>
          </w:rPr>
          <w:t>.</w:t>
        </w:r>
        <w:r w:rsidRPr="004C3CD5">
          <w:rPr>
            <w:rFonts w:cs="Times New Roman" w:hint="cs"/>
            <w:rtl/>
          </w:rPr>
          <w:t>‬</w:t>
        </w:r>
        <w:r w:rsidR="00D855EA">
          <w:t>‬</w:t>
        </w:r>
        <w:r w:rsidR="00384BAC">
          <w:t>‬</w:t>
        </w:r>
      </w:dir>
    </w:p>
    <w:p w:rsidR="004C3CD5" w:rsidRPr="00A356D0" w:rsidRDefault="004C3CD5" w:rsidP="00657A4A">
      <w:pPr>
        <w:pStyle w:val="SingleTxtGA"/>
        <w:rPr>
          <w:b/>
          <w:bCs/>
          <w:rtl/>
        </w:rPr>
      </w:pPr>
      <w:r w:rsidRPr="004C3CD5">
        <w:rPr>
          <w:rtl/>
        </w:rPr>
        <w:lastRenderedPageBreak/>
        <w:t>56</w:t>
      </w:r>
      <w:r w:rsidR="004B0798">
        <w:rPr>
          <w:rFonts w:hint="cs"/>
          <w:rtl/>
        </w:rPr>
        <w:t>-</w:t>
      </w:r>
      <w:r w:rsidRPr="004C3CD5">
        <w:rPr>
          <w:rtl/>
        </w:rPr>
        <w:tab/>
      </w:r>
      <w:r w:rsidRPr="00A356D0">
        <w:rPr>
          <w:b/>
          <w:bCs/>
          <w:rtl/>
        </w:rPr>
        <w:t>تشجع اللجنة الدولة الطرف على اتخاذ جميع التدابير المناسبة في أقرب وقت ممكن، بما</w:t>
      </w:r>
      <w:r w:rsidR="00657A4A" w:rsidRPr="00A356D0">
        <w:rPr>
          <w:rFonts w:hint="cs"/>
          <w:b/>
          <w:bCs/>
          <w:rtl/>
        </w:rPr>
        <w:t> </w:t>
      </w:r>
      <w:r w:rsidRPr="00A356D0">
        <w:rPr>
          <w:b/>
          <w:bCs/>
          <w:rtl/>
        </w:rPr>
        <w:t>في ذلك التصديق على معاهدة مراكش وتنفيذها، من أجل تسهيل الوصول إلى المواد المنشورة لفائدة الأشخاص المكفوفين والأشخاص معاقي البصر والأشخاص الذين يجدون صعوبات أخرى في الحصول على المصنفات المنشورة.</w:t>
      </w:r>
      <w:r w:rsidR="00657A4A" w:rsidRPr="00A356D0">
        <w:rPr>
          <w:b/>
          <w:bCs/>
          <w:rtl/>
        </w:rPr>
        <w:t xml:space="preserve"> </w:t>
      </w:r>
    </w:p>
    <w:p w:rsidR="004C3CD5" w:rsidRPr="004C3CD5" w:rsidRDefault="004C3CD5" w:rsidP="004B0798">
      <w:pPr>
        <w:pStyle w:val="H1GA"/>
        <w:rPr>
          <w:rtl/>
        </w:rPr>
      </w:pPr>
      <w:r w:rsidRPr="004C3CD5">
        <w:rPr>
          <w:rtl/>
        </w:rPr>
        <w:tab/>
      </w:r>
      <w:dir w:val="rtl">
        <w:r w:rsidRPr="004C3CD5">
          <w:rPr>
            <w:rFonts w:ascii="Traditional Arabic" w:hAnsi="Traditional Arabic" w:hint="cs"/>
            <w:rtl/>
          </w:rPr>
          <w:t>جيم</w:t>
        </w:r>
        <w:r w:rsidR="004B0798">
          <w:rPr>
            <w:rtl/>
          </w:rPr>
          <w:t>-</w:t>
        </w:r>
        <w:r w:rsidR="004B0798">
          <w:rPr>
            <w:rFonts w:hint="cs"/>
            <w:rtl/>
          </w:rPr>
          <w:tab/>
        </w:r>
        <w:r w:rsidRPr="004C3CD5">
          <w:rPr>
            <w:rFonts w:ascii="Traditional Arabic" w:hAnsi="Traditional Arabic" w:hint="cs"/>
            <w:rtl/>
          </w:rPr>
          <w:t>الالتزامات</w:t>
        </w:r>
        <w:r w:rsidRPr="004C3CD5">
          <w:rPr>
            <w:rtl/>
          </w:rPr>
          <w:t xml:space="preserve"> </w:t>
        </w:r>
        <w:r w:rsidRPr="004C3CD5">
          <w:rPr>
            <w:rFonts w:ascii="Traditional Arabic" w:hAnsi="Traditional Arabic" w:hint="cs"/>
            <w:rtl/>
          </w:rPr>
          <w:t>ال</w:t>
        </w:r>
        <w:r w:rsidRPr="004C3CD5">
          <w:rPr>
            <w:rtl/>
          </w:rPr>
          <w:t>محددة (المواد 31-33)</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H23GA"/>
        <w:rPr>
          <w:rtl/>
        </w:rPr>
      </w:pPr>
      <w:r w:rsidRPr="004C3CD5">
        <w:rPr>
          <w:rtl/>
        </w:rPr>
        <w:tab/>
      </w:r>
      <w:r w:rsidRPr="004C3CD5">
        <w:rPr>
          <w:rtl/>
        </w:rPr>
        <w:tab/>
      </w:r>
      <w:dir w:val="rtl">
        <w:r w:rsidRPr="004C3CD5">
          <w:rPr>
            <w:rFonts w:hint="cs"/>
            <w:rtl/>
          </w:rPr>
          <w:t>جمع</w:t>
        </w:r>
        <w:r w:rsidRPr="004C3CD5">
          <w:rPr>
            <w:rtl/>
          </w:rPr>
          <w:t xml:space="preserve"> </w:t>
        </w:r>
        <w:r w:rsidRPr="004C3CD5">
          <w:rPr>
            <w:rFonts w:hint="cs"/>
            <w:rtl/>
          </w:rPr>
          <w:t>البيانات</w:t>
        </w:r>
        <w:r w:rsidRPr="004C3CD5">
          <w:rPr>
            <w:rtl/>
          </w:rPr>
          <w:t xml:space="preserve"> </w:t>
        </w:r>
        <w:r w:rsidRPr="004C3CD5">
          <w:rPr>
            <w:rFonts w:hint="cs"/>
            <w:rtl/>
          </w:rPr>
          <w:t>والإحصاءات</w:t>
        </w:r>
        <w:r w:rsidRPr="004C3CD5">
          <w:rPr>
            <w:rtl/>
          </w:rPr>
          <w:t xml:space="preserve"> (</w:t>
        </w:r>
        <w:r w:rsidRPr="004C3CD5">
          <w:rPr>
            <w:rFonts w:hint="cs"/>
            <w:rtl/>
          </w:rPr>
          <w:t>المادة</w:t>
        </w:r>
        <w:r w:rsidRPr="004C3CD5">
          <w:rPr>
            <w:rtl/>
          </w:rPr>
          <w:t xml:space="preserve"> 31)</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57</w:t>
      </w:r>
      <w:r w:rsidR="004B0798">
        <w:rPr>
          <w:rFonts w:hint="cs"/>
          <w:rtl/>
        </w:rPr>
        <w:t>-</w:t>
      </w:r>
      <w:r w:rsidRPr="004C3CD5">
        <w:rPr>
          <w:rtl/>
        </w:rPr>
        <w:tab/>
        <w:t>تشعر اللجنة بالقلق لأن المؤشرات المستخدمة في جمع البيانات المتعلقة بالأشخاص ذوي الإعاقة لا تتبع نهج</w:t>
      </w:r>
      <w:r w:rsidR="00657A4A">
        <w:rPr>
          <w:rtl/>
        </w:rPr>
        <w:t xml:space="preserve">اً </w:t>
      </w:r>
      <w:r w:rsidRPr="004C3CD5">
        <w:rPr>
          <w:rtl/>
        </w:rPr>
        <w:t>قائم</w:t>
      </w:r>
      <w:r w:rsidR="00657A4A">
        <w:rPr>
          <w:rtl/>
        </w:rPr>
        <w:t xml:space="preserve">اً </w:t>
      </w:r>
      <w:r w:rsidRPr="004C3CD5">
        <w:rPr>
          <w:rtl/>
        </w:rPr>
        <w:t>على حقوق الإنسان ولا تسمح ببيان أن العراقيل قد أزيلت.</w:t>
      </w:r>
      <w:r w:rsidR="00657A4A">
        <w:rPr>
          <w:rtl/>
        </w:rPr>
        <w:t xml:space="preserve"> </w:t>
      </w:r>
    </w:p>
    <w:p w:rsidR="004C3CD5" w:rsidRPr="00A356D0" w:rsidRDefault="004C3CD5" w:rsidP="004B0798">
      <w:pPr>
        <w:pStyle w:val="SingleTxtGA"/>
        <w:rPr>
          <w:b/>
          <w:bCs/>
          <w:rtl/>
        </w:rPr>
      </w:pPr>
      <w:r w:rsidRPr="004C3CD5">
        <w:rPr>
          <w:rtl/>
        </w:rPr>
        <w:t>58</w:t>
      </w:r>
      <w:r w:rsidR="004B0798">
        <w:rPr>
          <w:rFonts w:hint="cs"/>
          <w:rtl/>
        </w:rPr>
        <w:t>-</w:t>
      </w:r>
      <w:r w:rsidRPr="004C3CD5">
        <w:rPr>
          <w:rtl/>
        </w:rPr>
        <w:tab/>
      </w:r>
      <w:r w:rsidRPr="00A356D0">
        <w:rPr>
          <w:b/>
          <w:bCs/>
          <w:rtl/>
        </w:rPr>
        <w:t>توصي اللجنة بأن تعمل الدولة الطرف باستمرار على جمع بيانات، مصنّفة بحسب الجنس والسن والإعاقة، في جميع القطاعات ووضع مؤشرات حقوق الإنسان لتقديم معلومات عن تنفيذ الاتفاقية وإزالة العراقيل.</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التعاون</w:t>
        </w:r>
        <w:r w:rsidRPr="004C3CD5">
          <w:rPr>
            <w:rtl/>
          </w:rPr>
          <w:t xml:space="preserve"> </w:t>
        </w:r>
        <w:r w:rsidRPr="004C3CD5">
          <w:rPr>
            <w:rFonts w:hint="cs"/>
            <w:rtl/>
          </w:rPr>
          <w:t>الدولي</w:t>
        </w:r>
        <w:r w:rsidRPr="004C3CD5">
          <w:rPr>
            <w:rtl/>
          </w:rPr>
          <w:t xml:space="preserve"> (</w:t>
        </w:r>
        <w:r w:rsidRPr="004C3CD5">
          <w:rPr>
            <w:rFonts w:hint="cs"/>
            <w:rtl/>
          </w:rPr>
          <w:t>المادة</w:t>
        </w:r>
        <w:r w:rsidRPr="004C3CD5">
          <w:rPr>
            <w:rtl/>
          </w:rPr>
          <w:t xml:space="preserve"> 32)</w:t>
        </w:r>
        <w:r w:rsidRPr="004C3CD5">
          <w:rPr>
            <w:rFonts w:cs="Times New Roman" w:hint="cs"/>
            <w:rtl/>
          </w:rPr>
          <w:t>‬</w:t>
        </w:r>
        <w:r w:rsidRPr="004C3CD5">
          <w:rPr>
            <w:rtl/>
          </w:rPr>
          <w:t xml:space="preserve"> </w:t>
        </w:r>
        <w:r w:rsidR="00D855EA">
          <w:t>‬</w:t>
        </w:r>
        <w:r w:rsidR="00384BAC">
          <w:t>‬</w:t>
        </w:r>
      </w:dir>
    </w:p>
    <w:p w:rsidR="004C3CD5" w:rsidRPr="004C3CD5" w:rsidRDefault="004C3CD5" w:rsidP="004B0798">
      <w:pPr>
        <w:pStyle w:val="SingleTxtGA"/>
        <w:rPr>
          <w:rtl/>
        </w:rPr>
      </w:pPr>
      <w:r w:rsidRPr="004C3CD5">
        <w:rPr>
          <w:rtl/>
        </w:rPr>
        <w:t>59</w:t>
      </w:r>
      <w:r w:rsidR="004B0798">
        <w:rPr>
          <w:rFonts w:hint="cs"/>
          <w:rtl/>
        </w:rPr>
        <w:t>-</w:t>
      </w:r>
      <w:r w:rsidRPr="004C3CD5">
        <w:rPr>
          <w:rtl/>
        </w:rPr>
        <w:tab/>
        <w:t>تشعر اللجنة بالقلق إزاء نقص الاهتمام بحقوق الأشخاص ذوي الإعاقة في سياسات الدولة الطرف وبرامجها المتعلقة بالتعاون والتنمية الدوليين، لا سيما تلك المتعلقة بالأهداف الإنمائية للألفية.</w:t>
      </w:r>
    </w:p>
    <w:p w:rsidR="004C3CD5" w:rsidRPr="00A356D0" w:rsidRDefault="004C3CD5" w:rsidP="004B0798">
      <w:pPr>
        <w:pStyle w:val="SingleTxtGA"/>
        <w:rPr>
          <w:b/>
          <w:bCs/>
          <w:rtl/>
        </w:rPr>
      </w:pPr>
      <w:r w:rsidRPr="004C3CD5">
        <w:rPr>
          <w:rtl/>
        </w:rPr>
        <w:t>60</w:t>
      </w:r>
      <w:r w:rsidR="004B0798">
        <w:rPr>
          <w:rFonts w:hint="cs"/>
          <w:rtl/>
        </w:rPr>
        <w:t>-</w:t>
      </w:r>
      <w:r w:rsidRPr="004C3CD5">
        <w:rPr>
          <w:rtl/>
        </w:rPr>
        <w:tab/>
      </w:r>
      <w:r w:rsidRPr="00A356D0">
        <w:rPr>
          <w:b/>
          <w:bCs/>
          <w:rtl/>
        </w:rPr>
        <w:t>توصي اللجنة بأن تعمد الدولة الطرف إلى ما يلي:</w:t>
      </w:r>
      <w:r w:rsidRPr="00A356D0">
        <w:rPr>
          <w:rFonts w:cs="Times New Roman" w:hint="cs"/>
          <w:b/>
          <w:bCs/>
          <w:rtl/>
        </w:rPr>
        <w:t>‬</w:t>
      </w:r>
    </w:p>
    <w:p w:rsidR="004C3CD5" w:rsidRPr="00A356D0" w:rsidRDefault="004B0798" w:rsidP="004B0798">
      <w:pPr>
        <w:pStyle w:val="SingleTxtGA"/>
        <w:rPr>
          <w:b/>
          <w:bCs/>
          <w:rtl/>
        </w:rPr>
      </w:pPr>
      <w:r w:rsidRPr="00A356D0">
        <w:rPr>
          <w:rFonts w:hint="cs"/>
          <w:b/>
          <w:bCs/>
          <w:rtl/>
        </w:rPr>
        <w:tab/>
      </w:r>
      <w:r w:rsidRPr="00A356D0">
        <w:rPr>
          <w:b/>
          <w:bCs/>
          <w:rtl/>
        </w:rPr>
        <w:t>(أ)</w:t>
      </w:r>
      <w:r w:rsidRPr="00A356D0">
        <w:rPr>
          <w:rFonts w:hint="cs"/>
          <w:b/>
          <w:bCs/>
          <w:rtl/>
        </w:rPr>
        <w:tab/>
      </w:r>
      <w:r w:rsidR="004C3CD5" w:rsidRPr="00A356D0">
        <w:rPr>
          <w:b/>
          <w:bCs/>
          <w:rtl/>
        </w:rPr>
        <w:t>وضع نهج إزاء الإعاقة قائم على أساس الحقوق للتعامل مع الالتزامات الإنمائية الدولية، لا سيما الإطار الإنمائي لما بعد عام 2015؛</w:t>
      </w:r>
    </w:p>
    <w:p w:rsidR="004C3CD5" w:rsidRPr="00A356D0" w:rsidRDefault="004B0798" w:rsidP="004B0798">
      <w:pPr>
        <w:pStyle w:val="SingleTxtGA"/>
        <w:rPr>
          <w:b/>
          <w:bCs/>
          <w:rtl/>
        </w:rPr>
      </w:pPr>
      <w:r w:rsidRPr="00A356D0">
        <w:rPr>
          <w:rFonts w:hint="cs"/>
          <w:b/>
          <w:bCs/>
          <w:rtl/>
        </w:rPr>
        <w:tab/>
      </w:r>
      <w:r w:rsidRPr="00A356D0">
        <w:rPr>
          <w:b/>
          <w:bCs/>
          <w:rtl/>
        </w:rPr>
        <w:t>(ب)</w:t>
      </w:r>
      <w:r w:rsidRPr="00A356D0">
        <w:rPr>
          <w:rFonts w:hint="cs"/>
          <w:b/>
          <w:bCs/>
          <w:rtl/>
        </w:rPr>
        <w:tab/>
      </w:r>
      <w:r w:rsidR="004C3CD5" w:rsidRPr="00A356D0">
        <w:rPr>
          <w:b/>
          <w:bCs/>
          <w:rtl/>
        </w:rPr>
        <w:t xml:space="preserve">استحداث إطار للرصد والمساءلة مع تخصيص اعتمادات مناسبة من الميزانية خاصة بالإعاقة بغية استهداف الأشخاص ذوي الإعاقة في السياسات والبرامج التي تنفذ وترصد خطة التنمية لما بعد عام 2015؛ </w:t>
      </w:r>
    </w:p>
    <w:p w:rsidR="004C3CD5" w:rsidRPr="00E86209" w:rsidRDefault="004B0798" w:rsidP="004B0798">
      <w:pPr>
        <w:pStyle w:val="SingleTxtGA"/>
        <w:rPr>
          <w:b/>
          <w:bCs/>
          <w:spacing w:val="-2"/>
          <w:rtl/>
        </w:rPr>
      </w:pPr>
      <w:r w:rsidRPr="00E86209">
        <w:rPr>
          <w:rFonts w:hint="cs"/>
          <w:b/>
          <w:bCs/>
          <w:spacing w:val="-2"/>
          <w:rtl/>
        </w:rPr>
        <w:tab/>
      </w:r>
      <w:r w:rsidRPr="00E86209">
        <w:rPr>
          <w:b/>
          <w:bCs/>
          <w:spacing w:val="-2"/>
          <w:rtl/>
        </w:rPr>
        <w:t>(ج)</w:t>
      </w:r>
      <w:r w:rsidRPr="00E86209">
        <w:rPr>
          <w:rFonts w:hint="cs"/>
          <w:b/>
          <w:bCs/>
          <w:spacing w:val="-2"/>
          <w:rtl/>
        </w:rPr>
        <w:tab/>
      </w:r>
      <w:r w:rsidR="004C3CD5" w:rsidRPr="00E86209">
        <w:rPr>
          <w:b/>
          <w:bCs/>
          <w:spacing w:val="-2"/>
          <w:rtl/>
        </w:rPr>
        <w:t>إيجاد قاعدة بيانات شاملة ومتكاملة عن إدماج الأشخاص ذوي الإعاقة في البرامج والمشاريع العامة للمساعدة الإنمائية، وإدراج معايير تمكِّن باستمرار من تحليل وتقييم مدى التقدم المحرز في إعمال الحقوق. وتوصي اللجنة أيض</w:t>
      </w:r>
      <w:r w:rsidR="00657A4A" w:rsidRPr="00E86209">
        <w:rPr>
          <w:b/>
          <w:bCs/>
          <w:spacing w:val="-2"/>
          <w:rtl/>
        </w:rPr>
        <w:t xml:space="preserve">اً </w:t>
      </w:r>
      <w:r w:rsidR="004C3CD5" w:rsidRPr="00E86209">
        <w:rPr>
          <w:b/>
          <w:bCs/>
          <w:spacing w:val="-2"/>
          <w:rtl/>
        </w:rPr>
        <w:t>بأن تكون جميع المساعدة الإنمائية شاملة للأشخاص ذوي الإعاقة، بما في ذلك من حيث جمع البيانات.</w:t>
      </w:r>
    </w:p>
    <w:p w:rsidR="004C3CD5" w:rsidRPr="004C3CD5" w:rsidRDefault="004C3CD5" w:rsidP="004B0798">
      <w:pPr>
        <w:pStyle w:val="H23GA"/>
        <w:rPr>
          <w:rtl/>
        </w:rPr>
      </w:pPr>
      <w:r w:rsidRPr="004C3CD5">
        <w:rPr>
          <w:rtl/>
        </w:rPr>
        <w:tab/>
      </w:r>
      <w:r w:rsidRPr="004C3CD5">
        <w:rPr>
          <w:rtl/>
        </w:rPr>
        <w:tab/>
      </w:r>
      <w:dir w:val="rtl">
        <w:r w:rsidRPr="004C3CD5">
          <w:rPr>
            <w:rFonts w:hint="cs"/>
            <w:rtl/>
          </w:rPr>
          <w:t>التنفيذ</w:t>
        </w:r>
        <w:r w:rsidRPr="004C3CD5">
          <w:rPr>
            <w:rtl/>
          </w:rPr>
          <w:t xml:space="preserve"> </w:t>
        </w:r>
        <w:r w:rsidRPr="004C3CD5">
          <w:rPr>
            <w:rFonts w:hint="cs"/>
            <w:rtl/>
          </w:rPr>
          <w:t>والرصد</w:t>
        </w:r>
        <w:r w:rsidRPr="004C3CD5">
          <w:rPr>
            <w:rtl/>
          </w:rPr>
          <w:t xml:space="preserve"> </w:t>
        </w:r>
        <w:r w:rsidRPr="004C3CD5">
          <w:rPr>
            <w:rFonts w:hint="cs"/>
            <w:rtl/>
          </w:rPr>
          <w:t>على</w:t>
        </w:r>
        <w:r w:rsidRPr="004C3CD5">
          <w:rPr>
            <w:rtl/>
          </w:rPr>
          <w:t xml:space="preserve"> </w:t>
        </w:r>
        <w:r w:rsidRPr="004C3CD5">
          <w:rPr>
            <w:rFonts w:hint="cs"/>
            <w:rtl/>
          </w:rPr>
          <w:t>الصعيد</w:t>
        </w:r>
        <w:r w:rsidRPr="004C3CD5">
          <w:rPr>
            <w:rtl/>
          </w:rPr>
          <w:t xml:space="preserve"> </w:t>
        </w:r>
        <w:r w:rsidRPr="004C3CD5">
          <w:rPr>
            <w:rFonts w:hint="cs"/>
            <w:rtl/>
          </w:rPr>
          <w:t>الوطني</w:t>
        </w:r>
        <w:r w:rsidRPr="004C3CD5">
          <w:rPr>
            <w:rtl/>
          </w:rPr>
          <w:t xml:space="preserve"> (</w:t>
        </w:r>
        <w:r w:rsidRPr="004C3CD5">
          <w:rPr>
            <w:rFonts w:hint="cs"/>
            <w:rtl/>
          </w:rPr>
          <w:t>المادة</w:t>
        </w:r>
        <w:r w:rsidRPr="004C3CD5">
          <w:rPr>
            <w:rtl/>
          </w:rPr>
          <w:t xml:space="preserve"> 33)</w:t>
        </w:r>
        <w:r w:rsidRPr="004C3CD5">
          <w:rPr>
            <w:rFonts w:cs="Times New Roman" w:hint="cs"/>
            <w:rtl/>
          </w:rPr>
          <w:t>‬</w:t>
        </w:r>
        <w:r w:rsidRPr="004C3CD5">
          <w:rPr>
            <w:rtl/>
          </w:rPr>
          <w:t xml:space="preserve"> </w:t>
        </w:r>
        <w:r w:rsidR="00D855EA">
          <w:t>‬</w:t>
        </w:r>
        <w:r w:rsidR="00384BAC">
          <w:t>‬</w:t>
        </w:r>
      </w:dir>
    </w:p>
    <w:p w:rsidR="004C3CD5" w:rsidRPr="004C3CD5" w:rsidRDefault="004C3CD5" w:rsidP="00A252CB">
      <w:pPr>
        <w:pStyle w:val="SingleTxtGA"/>
        <w:rPr>
          <w:rtl/>
        </w:rPr>
      </w:pPr>
      <w:r w:rsidRPr="004C3CD5">
        <w:rPr>
          <w:rtl/>
        </w:rPr>
        <w:t>61</w:t>
      </w:r>
      <w:r w:rsidR="004B0798">
        <w:rPr>
          <w:rFonts w:hint="cs"/>
          <w:rtl/>
        </w:rPr>
        <w:t>-</w:t>
      </w:r>
      <w:r w:rsidRPr="004C3CD5">
        <w:rPr>
          <w:rtl/>
        </w:rPr>
        <w:tab/>
        <w:t>تشعر اللجنة بالقلق لأن بعض جهات الاتصال على مستوى الأقاليم لم تعيّن رسمي</w:t>
      </w:r>
      <w:r w:rsidR="00657A4A">
        <w:rPr>
          <w:rtl/>
        </w:rPr>
        <w:t xml:space="preserve">اً </w:t>
      </w:r>
      <w:r w:rsidRPr="004C3CD5">
        <w:rPr>
          <w:rtl/>
        </w:rPr>
        <w:t>بعد عمل</w:t>
      </w:r>
      <w:r w:rsidR="00657A4A">
        <w:rPr>
          <w:rtl/>
        </w:rPr>
        <w:t xml:space="preserve">اً </w:t>
      </w:r>
      <w:r w:rsidRPr="004C3CD5">
        <w:rPr>
          <w:rtl/>
        </w:rPr>
        <w:t>بالفقرة 1 من المادة 33 من الاتفاقية، ولأن الدولة الطرف لا تقدم موارد بصورة دائمة لدعم عمل آلية الرصد المستقلة عمل</w:t>
      </w:r>
      <w:r w:rsidR="00657A4A">
        <w:rPr>
          <w:rtl/>
        </w:rPr>
        <w:t xml:space="preserve">اً </w:t>
      </w:r>
      <w:r w:rsidRPr="004C3CD5">
        <w:rPr>
          <w:rtl/>
        </w:rPr>
        <w:t xml:space="preserve">بالفقرة 2 من المادة 33. </w:t>
      </w:r>
    </w:p>
    <w:p w:rsidR="004C3CD5" w:rsidRPr="00A356D0" w:rsidRDefault="004C3CD5" w:rsidP="00E86209">
      <w:pPr>
        <w:pStyle w:val="SingleTxtGA"/>
        <w:spacing w:after="100" w:line="370" w:lineRule="exact"/>
        <w:rPr>
          <w:b/>
          <w:bCs/>
          <w:rtl/>
        </w:rPr>
      </w:pPr>
      <w:r w:rsidRPr="004C3CD5">
        <w:rPr>
          <w:rtl/>
        </w:rPr>
        <w:lastRenderedPageBreak/>
        <w:t>62</w:t>
      </w:r>
      <w:r w:rsidR="004B0798">
        <w:rPr>
          <w:rFonts w:hint="cs"/>
          <w:rtl/>
        </w:rPr>
        <w:t>-</w:t>
      </w:r>
      <w:r w:rsidRPr="004C3CD5">
        <w:rPr>
          <w:rtl/>
        </w:rPr>
        <w:tab/>
      </w:r>
      <w:r w:rsidRPr="00A356D0">
        <w:rPr>
          <w:b/>
          <w:bCs/>
          <w:rtl/>
        </w:rPr>
        <w:t>توصي اللجنة بأن تقوم الدولة الطرف بما يلي:</w:t>
      </w:r>
      <w:r w:rsidRPr="00A356D0">
        <w:rPr>
          <w:rFonts w:cs="Times New Roman" w:hint="cs"/>
          <w:b/>
          <w:bCs/>
          <w:rtl/>
        </w:rPr>
        <w:t>‬</w:t>
      </w:r>
    </w:p>
    <w:p w:rsidR="004C3CD5" w:rsidRPr="00A356D0" w:rsidRDefault="004B0798" w:rsidP="00E86209">
      <w:pPr>
        <w:pStyle w:val="SingleTxtGA"/>
        <w:spacing w:after="100" w:line="370" w:lineRule="exact"/>
        <w:rPr>
          <w:b/>
          <w:bCs/>
          <w:spacing w:val="-2"/>
          <w:rtl/>
        </w:rPr>
      </w:pPr>
      <w:r w:rsidRPr="00A356D0">
        <w:rPr>
          <w:rFonts w:hint="cs"/>
          <w:b/>
          <w:bCs/>
          <w:spacing w:val="-2"/>
          <w:rtl/>
        </w:rPr>
        <w:tab/>
      </w:r>
      <w:r w:rsidRPr="00A356D0">
        <w:rPr>
          <w:b/>
          <w:bCs/>
          <w:spacing w:val="-2"/>
          <w:rtl/>
        </w:rPr>
        <w:t>(أ)</w:t>
      </w:r>
      <w:r w:rsidRPr="00A356D0">
        <w:rPr>
          <w:rFonts w:hint="cs"/>
          <w:b/>
          <w:bCs/>
          <w:spacing w:val="-2"/>
          <w:rtl/>
        </w:rPr>
        <w:tab/>
      </w:r>
      <w:r w:rsidR="004C3CD5" w:rsidRPr="00A356D0">
        <w:rPr>
          <w:b/>
          <w:bCs/>
          <w:spacing w:val="-2"/>
          <w:rtl/>
        </w:rPr>
        <w:t>توحيد الهياكل المؤسسية وفق</w:t>
      </w:r>
      <w:r w:rsidR="00657A4A" w:rsidRPr="00A356D0">
        <w:rPr>
          <w:b/>
          <w:bCs/>
          <w:spacing w:val="-2"/>
          <w:rtl/>
        </w:rPr>
        <w:t xml:space="preserve">اً </w:t>
      </w:r>
      <w:r w:rsidR="004C3CD5" w:rsidRPr="00A356D0">
        <w:rPr>
          <w:b/>
          <w:bCs/>
          <w:spacing w:val="-2"/>
          <w:rtl/>
        </w:rPr>
        <w:t>للفقرة 1 من المادة 33 من الاتفاقية والإقدام رسمي</w:t>
      </w:r>
      <w:r w:rsidR="00657A4A" w:rsidRPr="00A356D0">
        <w:rPr>
          <w:b/>
          <w:bCs/>
          <w:spacing w:val="-2"/>
          <w:rtl/>
        </w:rPr>
        <w:t xml:space="preserve">اً </w:t>
      </w:r>
      <w:r w:rsidR="004C3CD5" w:rsidRPr="00A356D0">
        <w:rPr>
          <w:b/>
          <w:bCs/>
          <w:spacing w:val="-2"/>
          <w:rtl/>
        </w:rPr>
        <w:t xml:space="preserve">على تعيين جهات الاتصال ونظرائها في مختلف مجالات تطبيق الاتفاقية في جميع المقاطعات؛ </w:t>
      </w:r>
    </w:p>
    <w:p w:rsidR="004C3CD5" w:rsidRPr="00A356D0" w:rsidRDefault="004D469E" w:rsidP="00E86209">
      <w:pPr>
        <w:pStyle w:val="SingleTxtGA"/>
        <w:spacing w:after="100" w:line="370" w:lineRule="exact"/>
        <w:rPr>
          <w:b/>
          <w:bCs/>
          <w:rtl/>
        </w:rPr>
      </w:pPr>
      <w:r w:rsidRPr="00A356D0">
        <w:rPr>
          <w:rFonts w:hint="cs"/>
          <w:b/>
          <w:bCs/>
          <w:rtl/>
        </w:rPr>
        <w:tab/>
      </w:r>
      <w:r w:rsidRPr="00A356D0">
        <w:rPr>
          <w:b/>
          <w:bCs/>
          <w:rtl/>
        </w:rPr>
        <w:t>(ب)</w:t>
      </w:r>
      <w:r w:rsidRPr="00A356D0">
        <w:rPr>
          <w:rFonts w:hint="cs"/>
          <w:b/>
          <w:bCs/>
          <w:rtl/>
        </w:rPr>
        <w:tab/>
      </w:r>
      <w:r w:rsidR="004C3CD5" w:rsidRPr="00A356D0">
        <w:rPr>
          <w:b/>
          <w:bCs/>
          <w:rtl/>
        </w:rPr>
        <w:t xml:space="preserve">تعزيز الموارد والظروف اللازمة من أجل تنفيذ جهات الاتصال نشاطها المستقل، بما في ذلك ضبط الوضع القانوني لجميع المفوضين لشؤون الأشخاص ذوي الإعاقة على مستوى الأقاليم؛ </w:t>
      </w:r>
    </w:p>
    <w:p w:rsidR="004C3CD5" w:rsidRPr="00A356D0" w:rsidRDefault="004D469E" w:rsidP="00E86209">
      <w:pPr>
        <w:pStyle w:val="SingleTxtGA"/>
        <w:spacing w:after="100" w:line="370" w:lineRule="exact"/>
        <w:rPr>
          <w:b/>
          <w:bCs/>
          <w:rtl/>
        </w:rPr>
      </w:pPr>
      <w:r w:rsidRPr="00A356D0">
        <w:rPr>
          <w:rFonts w:hint="cs"/>
          <w:b/>
          <w:bCs/>
          <w:rtl/>
        </w:rPr>
        <w:tab/>
      </w:r>
      <w:r w:rsidRPr="00A356D0">
        <w:rPr>
          <w:b/>
          <w:bCs/>
          <w:rtl/>
        </w:rPr>
        <w:t>(ج)</w:t>
      </w:r>
      <w:r w:rsidRPr="00A356D0">
        <w:rPr>
          <w:rFonts w:hint="cs"/>
          <w:b/>
          <w:bCs/>
          <w:rtl/>
        </w:rPr>
        <w:tab/>
      </w:r>
      <w:r w:rsidR="004C3CD5" w:rsidRPr="00A356D0">
        <w:rPr>
          <w:b/>
          <w:bCs/>
          <w:rtl/>
        </w:rPr>
        <w:t>تعزيز قدرات آلية الرصد المستقلة عمل</w:t>
      </w:r>
      <w:r w:rsidR="00657A4A" w:rsidRPr="00A356D0">
        <w:rPr>
          <w:b/>
          <w:bCs/>
          <w:rtl/>
        </w:rPr>
        <w:t xml:space="preserve">اً </w:t>
      </w:r>
      <w:r w:rsidR="004C3CD5" w:rsidRPr="00A356D0">
        <w:rPr>
          <w:b/>
          <w:bCs/>
          <w:rtl/>
        </w:rPr>
        <w:t xml:space="preserve">بالفقرة 2 من المادة 33، وضمان توفر الموارد من أجل مزيد من الرصد الشامل والفعلي على مستوى الأقاليم والمستوى المحلي. </w:t>
      </w:r>
    </w:p>
    <w:p w:rsidR="004C3CD5" w:rsidRPr="004C3CD5" w:rsidRDefault="004C3CD5" w:rsidP="004D469E">
      <w:pPr>
        <w:pStyle w:val="H23GA"/>
        <w:rPr>
          <w:rtl/>
        </w:rPr>
      </w:pPr>
      <w:r w:rsidRPr="004C3CD5">
        <w:rPr>
          <w:rtl/>
        </w:rPr>
        <w:tab/>
      </w:r>
      <w:r w:rsidRPr="004C3CD5">
        <w:rPr>
          <w:rtl/>
        </w:rPr>
        <w:tab/>
        <w:t>المتابعة والنشر</w:t>
      </w:r>
      <w:r w:rsidRPr="004C3CD5">
        <w:rPr>
          <w:rFonts w:cs="Times New Roman" w:hint="cs"/>
          <w:rtl/>
        </w:rPr>
        <w:t>‬</w:t>
      </w:r>
    </w:p>
    <w:p w:rsidR="004C3CD5" w:rsidRPr="00E86209" w:rsidRDefault="004C3CD5" w:rsidP="00E86209">
      <w:pPr>
        <w:pStyle w:val="SingleTxtGA"/>
        <w:spacing w:after="100" w:line="370" w:lineRule="exact"/>
        <w:rPr>
          <w:spacing w:val="-6"/>
          <w:rtl/>
        </w:rPr>
      </w:pPr>
      <w:r w:rsidRPr="00E86209">
        <w:rPr>
          <w:spacing w:val="-6"/>
          <w:rtl/>
        </w:rPr>
        <w:t>63</w:t>
      </w:r>
      <w:r w:rsidR="004D469E" w:rsidRPr="00E86209">
        <w:rPr>
          <w:rFonts w:hint="cs"/>
          <w:spacing w:val="-6"/>
          <w:rtl/>
        </w:rPr>
        <w:t>-</w:t>
      </w:r>
      <w:r w:rsidRPr="00E86209">
        <w:rPr>
          <w:spacing w:val="-6"/>
          <w:rtl/>
        </w:rPr>
        <w:tab/>
        <w:t>تطلب اللجنة من الدولة الطرف أن تقدم، في غضون 12 شهر</w:t>
      </w:r>
      <w:r w:rsidR="00657A4A" w:rsidRPr="00E86209">
        <w:rPr>
          <w:spacing w:val="-6"/>
          <w:rtl/>
        </w:rPr>
        <w:t xml:space="preserve">اً </w:t>
      </w:r>
      <w:r w:rsidRPr="00E86209">
        <w:rPr>
          <w:spacing w:val="-6"/>
          <w:rtl/>
        </w:rPr>
        <w:t>وفق</w:t>
      </w:r>
      <w:r w:rsidR="00657A4A" w:rsidRPr="00E86209">
        <w:rPr>
          <w:spacing w:val="-6"/>
          <w:rtl/>
        </w:rPr>
        <w:t xml:space="preserve">اً </w:t>
      </w:r>
      <w:r w:rsidRPr="00E86209">
        <w:rPr>
          <w:spacing w:val="-6"/>
          <w:rtl/>
        </w:rPr>
        <w:t>للفقرة 2 من المادة 35 من الاتفاقية، معلومات عن التدابير التي اتخذتها لتنفيذ توصيات اللجنة الواردة في الفقرة 36 أعلاه.</w:t>
      </w:r>
      <w:r w:rsidRPr="00E86209">
        <w:rPr>
          <w:rFonts w:cs="Times New Roman" w:hint="cs"/>
          <w:spacing w:val="-6"/>
          <w:rtl/>
        </w:rPr>
        <w:t>‬</w:t>
      </w:r>
    </w:p>
    <w:p w:rsidR="004C3CD5" w:rsidRPr="00144E08" w:rsidRDefault="004C3CD5" w:rsidP="00E86209">
      <w:pPr>
        <w:pStyle w:val="SingleTxtGA"/>
        <w:spacing w:after="100" w:line="370" w:lineRule="exact"/>
        <w:rPr>
          <w:rtl/>
        </w:rPr>
      </w:pPr>
      <w:r w:rsidRPr="00144E08">
        <w:rPr>
          <w:rtl/>
        </w:rPr>
        <w:t>64</w:t>
      </w:r>
      <w:r w:rsidR="004D469E" w:rsidRPr="00144E08">
        <w:rPr>
          <w:rFonts w:hint="cs"/>
          <w:rtl/>
        </w:rPr>
        <w:t>-</w:t>
      </w:r>
      <w:r w:rsidRPr="00144E08">
        <w:rPr>
          <w:rtl/>
        </w:rPr>
        <w:tab/>
        <w:t>وتطلب اللجنة إلى الدولة الطرف أن تنفذ توصيات اللجنة التي ترد في هذه الملاحظات الختامية.</w:t>
      </w:r>
      <w:r w:rsidRPr="00144E08">
        <w:rPr>
          <w:rFonts w:cs="Times New Roman" w:hint="cs"/>
          <w:rtl/>
        </w:rPr>
        <w:t>‬</w:t>
      </w:r>
      <w:r w:rsidRPr="00144E08">
        <w:rPr>
          <w:rtl/>
        </w:rPr>
        <w:t xml:space="preserve"> </w:t>
      </w:r>
      <w:dir w:val="rtl">
        <w:r w:rsidRPr="00144E08">
          <w:rPr>
            <w:rFonts w:ascii="Traditional Arabic" w:hAnsi="Traditional Arabic" w:hint="cs"/>
            <w:rtl/>
          </w:rPr>
          <w:t>وتوصي</w:t>
        </w:r>
        <w:r w:rsidRPr="00144E08">
          <w:rPr>
            <w:rtl/>
          </w:rPr>
          <w:t xml:space="preserve"> </w:t>
        </w:r>
        <w:r w:rsidRPr="00144E08">
          <w:rPr>
            <w:rFonts w:ascii="Traditional Arabic" w:hAnsi="Traditional Arabic" w:hint="cs"/>
            <w:rtl/>
          </w:rPr>
          <w:t>اللجنة</w:t>
        </w:r>
        <w:r w:rsidRPr="00144E08">
          <w:rPr>
            <w:rtl/>
          </w:rPr>
          <w:t xml:space="preserve"> </w:t>
        </w:r>
        <w:r w:rsidRPr="00144E08">
          <w:rPr>
            <w:rFonts w:ascii="Traditional Arabic" w:hAnsi="Traditional Arabic" w:hint="cs"/>
            <w:rtl/>
          </w:rPr>
          <w:t>الدولة</w:t>
        </w:r>
        <w:r w:rsidRPr="00144E08">
          <w:rPr>
            <w:rtl/>
          </w:rPr>
          <w:t xml:space="preserve"> </w:t>
        </w:r>
        <w:r w:rsidRPr="00144E08">
          <w:rPr>
            <w:rFonts w:ascii="Traditional Arabic" w:hAnsi="Traditional Arabic" w:hint="cs"/>
            <w:rtl/>
          </w:rPr>
          <w:t>الطرف</w:t>
        </w:r>
        <w:r w:rsidRPr="00144E08">
          <w:rPr>
            <w:rtl/>
          </w:rPr>
          <w:t xml:space="preserve"> </w:t>
        </w:r>
        <w:r w:rsidRPr="00144E08">
          <w:rPr>
            <w:rFonts w:ascii="Traditional Arabic" w:hAnsi="Traditional Arabic" w:hint="cs"/>
            <w:rtl/>
          </w:rPr>
          <w:t>بأن</w:t>
        </w:r>
        <w:r w:rsidRPr="00144E08">
          <w:rPr>
            <w:rtl/>
          </w:rPr>
          <w:t xml:space="preserve"> </w:t>
        </w:r>
        <w:r w:rsidRPr="00144E08">
          <w:rPr>
            <w:rFonts w:ascii="Traditional Arabic" w:hAnsi="Traditional Arabic" w:hint="cs"/>
            <w:rtl/>
          </w:rPr>
          <w:t>تحيل</w:t>
        </w:r>
        <w:r w:rsidRPr="00144E08">
          <w:rPr>
            <w:rtl/>
          </w:rPr>
          <w:t xml:space="preserve"> </w:t>
        </w:r>
        <w:r w:rsidRPr="00144E08">
          <w:rPr>
            <w:rFonts w:ascii="Traditional Arabic" w:hAnsi="Traditional Arabic" w:hint="cs"/>
            <w:rtl/>
          </w:rPr>
          <w:t>هذه</w:t>
        </w:r>
        <w:r w:rsidRPr="00144E08">
          <w:rPr>
            <w:rtl/>
          </w:rPr>
          <w:t xml:space="preserve"> </w:t>
        </w:r>
        <w:r w:rsidRPr="00144E08">
          <w:rPr>
            <w:rFonts w:ascii="Traditional Arabic" w:hAnsi="Traditional Arabic" w:hint="cs"/>
            <w:rtl/>
          </w:rPr>
          <w:t>الملاحظات</w:t>
        </w:r>
        <w:r w:rsidRPr="00144E08">
          <w:rPr>
            <w:rtl/>
          </w:rPr>
          <w:t xml:space="preserve"> </w:t>
        </w:r>
        <w:r w:rsidRPr="00144E08">
          <w:rPr>
            <w:rFonts w:ascii="Traditional Arabic" w:hAnsi="Traditional Arabic" w:hint="cs"/>
            <w:rtl/>
          </w:rPr>
          <w:t>الختامية،</w:t>
        </w:r>
        <w:r w:rsidRPr="00144E08">
          <w:rPr>
            <w:rtl/>
          </w:rPr>
          <w:t xml:space="preserve"> </w:t>
        </w:r>
        <w:r w:rsidRPr="00144E08">
          <w:rPr>
            <w:rFonts w:ascii="Traditional Arabic" w:hAnsi="Traditional Arabic" w:hint="cs"/>
            <w:rtl/>
          </w:rPr>
          <w:t>لبحثها</w:t>
        </w:r>
        <w:r w:rsidRPr="00144E08">
          <w:rPr>
            <w:rtl/>
          </w:rPr>
          <w:t xml:space="preserve"> </w:t>
        </w:r>
        <w:r w:rsidRPr="00144E08">
          <w:rPr>
            <w:rFonts w:ascii="Traditional Arabic" w:hAnsi="Traditional Arabic" w:hint="cs"/>
            <w:rtl/>
          </w:rPr>
          <w:t>واتخاذ</w:t>
        </w:r>
        <w:r w:rsidRPr="00144E08">
          <w:rPr>
            <w:rtl/>
          </w:rPr>
          <w:t xml:space="preserve"> </w:t>
        </w:r>
        <w:r w:rsidRPr="00144E08">
          <w:rPr>
            <w:rFonts w:ascii="Traditional Arabic" w:hAnsi="Traditional Arabic" w:hint="cs"/>
            <w:rtl/>
          </w:rPr>
          <w:t>إجراءات</w:t>
        </w:r>
        <w:r w:rsidRPr="00144E08">
          <w:rPr>
            <w:rtl/>
          </w:rPr>
          <w:t xml:space="preserve"> </w:t>
        </w:r>
        <w:r w:rsidRPr="00144E08">
          <w:rPr>
            <w:rFonts w:ascii="Traditional Arabic" w:hAnsi="Traditional Arabic" w:hint="cs"/>
            <w:rtl/>
          </w:rPr>
          <w:t>بشأنها،</w:t>
        </w:r>
        <w:r w:rsidRPr="00144E08">
          <w:rPr>
            <w:rtl/>
          </w:rPr>
          <w:t xml:space="preserve"> </w:t>
        </w:r>
        <w:r w:rsidRPr="00144E08">
          <w:rPr>
            <w:rFonts w:ascii="Traditional Arabic" w:hAnsi="Traditional Arabic" w:hint="cs"/>
            <w:rtl/>
          </w:rPr>
          <w:t>إلى</w:t>
        </w:r>
        <w:r w:rsidRPr="00144E08">
          <w:rPr>
            <w:rtl/>
          </w:rPr>
          <w:t xml:space="preserve"> </w:t>
        </w:r>
        <w:r w:rsidRPr="00144E08">
          <w:rPr>
            <w:rFonts w:ascii="Traditional Arabic" w:hAnsi="Traditional Arabic" w:hint="cs"/>
            <w:rtl/>
          </w:rPr>
          <w:t>أعضاء</w:t>
        </w:r>
        <w:r w:rsidRPr="00144E08">
          <w:rPr>
            <w:rtl/>
          </w:rPr>
          <w:t xml:space="preserve"> </w:t>
        </w:r>
        <w:r w:rsidRPr="00144E08">
          <w:rPr>
            <w:rFonts w:ascii="Traditional Arabic" w:hAnsi="Traditional Arabic" w:hint="cs"/>
            <w:rtl/>
          </w:rPr>
          <w:t>الحكومة</w:t>
        </w:r>
        <w:r w:rsidRPr="00144E08">
          <w:rPr>
            <w:rtl/>
          </w:rPr>
          <w:t xml:space="preserve"> </w:t>
        </w:r>
        <w:r w:rsidRPr="00144E08">
          <w:rPr>
            <w:rFonts w:ascii="Traditional Arabic" w:hAnsi="Traditional Arabic" w:hint="cs"/>
            <w:rtl/>
          </w:rPr>
          <w:t>والبرلمان</w:t>
        </w:r>
        <w:r w:rsidRPr="00144E08">
          <w:rPr>
            <w:rtl/>
          </w:rPr>
          <w:t xml:space="preserve"> </w:t>
        </w:r>
        <w:r w:rsidRPr="00144E08">
          <w:rPr>
            <w:rFonts w:ascii="Traditional Arabic" w:hAnsi="Traditional Arabic" w:hint="cs"/>
            <w:rtl/>
          </w:rPr>
          <w:t>والمسؤولين</w:t>
        </w:r>
        <w:r w:rsidRPr="00144E08">
          <w:rPr>
            <w:rtl/>
          </w:rPr>
          <w:t xml:space="preserve"> </w:t>
        </w:r>
        <w:r w:rsidRPr="00144E08">
          <w:rPr>
            <w:rFonts w:ascii="Traditional Arabic" w:hAnsi="Traditional Arabic" w:hint="cs"/>
            <w:rtl/>
          </w:rPr>
          <w:t>في</w:t>
        </w:r>
        <w:r w:rsidRPr="00144E08">
          <w:rPr>
            <w:rtl/>
          </w:rPr>
          <w:t xml:space="preserve"> </w:t>
        </w:r>
        <w:r w:rsidRPr="00144E08">
          <w:rPr>
            <w:rFonts w:ascii="Traditional Arabic" w:hAnsi="Traditional Arabic" w:hint="cs"/>
            <w:rtl/>
          </w:rPr>
          <w:t>الوز</w:t>
        </w:r>
        <w:r w:rsidRPr="00144E08">
          <w:rPr>
            <w:rtl/>
          </w:rPr>
          <w:t>ارات المعنية والسلطات المحلية والعاملين في المجالات المهنية المعنية، مثل العاملين في مجالات التعليم والصحة والقانون، فضلاً عن وسائط الإعلام، وذلك باستخدام الاستراتيجيات الحديثة للتواصل الاجتماعي.</w:t>
        </w:r>
        <w:r w:rsidRPr="00144E08">
          <w:rPr>
            <w:rFonts w:cs="Times New Roman" w:hint="cs"/>
            <w:rtl/>
          </w:rPr>
          <w:t>‬</w:t>
        </w:r>
        <w:r w:rsidR="00D855EA" w:rsidRPr="00144E08">
          <w:t>‬</w:t>
        </w:r>
        <w:r w:rsidR="00384BAC">
          <w:t>‬</w:t>
        </w:r>
      </w:dir>
    </w:p>
    <w:p w:rsidR="004C3CD5" w:rsidRPr="004C3CD5" w:rsidRDefault="004C3CD5" w:rsidP="00E86209">
      <w:pPr>
        <w:pStyle w:val="SingleTxtGA"/>
        <w:spacing w:after="100" w:line="370" w:lineRule="exact"/>
        <w:rPr>
          <w:rtl/>
        </w:rPr>
      </w:pPr>
      <w:r w:rsidRPr="004C3CD5">
        <w:rPr>
          <w:rtl/>
        </w:rPr>
        <w:t>65</w:t>
      </w:r>
      <w:r w:rsidR="004D469E">
        <w:rPr>
          <w:rFonts w:hint="cs"/>
          <w:rtl/>
        </w:rPr>
        <w:t>-</w:t>
      </w:r>
      <w:r w:rsidRPr="004C3CD5">
        <w:rPr>
          <w:rtl/>
        </w:rPr>
        <w:tab/>
        <w:t>وتشجع اللجنة الدولة الطرف بقوة على أن تشرك منظمات المجتمع المدني، ولا سيما منظمات الأشخاص ذوي الإعاقة، في إعداد تقريرها الدوري.</w:t>
      </w:r>
      <w:r w:rsidRPr="004C3CD5">
        <w:rPr>
          <w:rFonts w:cs="Times New Roman" w:hint="cs"/>
          <w:rtl/>
        </w:rPr>
        <w:t>‬</w:t>
      </w:r>
    </w:p>
    <w:p w:rsidR="004C3CD5" w:rsidRPr="00E86209" w:rsidRDefault="004C3CD5" w:rsidP="00E86209">
      <w:pPr>
        <w:pStyle w:val="SingleTxtGA"/>
        <w:spacing w:after="100" w:line="370" w:lineRule="exact"/>
        <w:rPr>
          <w:spacing w:val="-6"/>
          <w:rtl/>
        </w:rPr>
      </w:pPr>
      <w:r w:rsidRPr="00E86209">
        <w:rPr>
          <w:spacing w:val="-6"/>
          <w:rtl/>
        </w:rPr>
        <w:t>66</w:t>
      </w:r>
      <w:r w:rsidR="004D469E" w:rsidRPr="00E86209">
        <w:rPr>
          <w:rFonts w:hint="cs"/>
          <w:spacing w:val="-6"/>
          <w:rtl/>
        </w:rPr>
        <w:t>-</w:t>
      </w:r>
      <w:r w:rsidRPr="00E86209">
        <w:rPr>
          <w:spacing w:val="-6"/>
          <w:rtl/>
        </w:rPr>
        <w:tab/>
        <w:t>وتطلب اللجنة إلى الدولة الطرف نشر هذه الملاحظات الختامية على نطاق واسع، بما</w:t>
      </w:r>
      <w:r w:rsidR="00657A4A" w:rsidRPr="00E86209">
        <w:rPr>
          <w:rFonts w:hint="cs"/>
          <w:spacing w:val="-6"/>
          <w:rtl/>
        </w:rPr>
        <w:t> </w:t>
      </w:r>
      <w:r w:rsidRPr="00E86209">
        <w:rPr>
          <w:spacing w:val="-6"/>
          <w:rtl/>
        </w:rPr>
        <w:t>يشمل المنظمات غير الحكومية والمنظمات الممثلة للأشخاص ذوي الإعاقة، فضلاً عن الأشخاص ذوي الإعاقة أنفسهم وأفراد أسرهم، باللغة الوطنية ولغات الأقليات، بما في ذلك لغة الإشارة، وأن يكون ذلك في أشكال يسهل الاطلاع عليها، وإتاحتها على الموقع الحكومي المتعلق بحقوق الإنسان.</w:t>
      </w:r>
      <w:r w:rsidRPr="00E86209">
        <w:rPr>
          <w:rFonts w:cs="Times New Roman" w:hint="cs"/>
          <w:spacing w:val="-6"/>
          <w:rtl/>
        </w:rPr>
        <w:t>‬</w:t>
      </w:r>
    </w:p>
    <w:p w:rsidR="004C3CD5" w:rsidRPr="004C3CD5" w:rsidRDefault="004C3CD5" w:rsidP="004D469E">
      <w:pPr>
        <w:pStyle w:val="H23GA"/>
        <w:rPr>
          <w:rtl/>
        </w:rPr>
      </w:pPr>
      <w:r w:rsidRPr="004C3CD5">
        <w:rPr>
          <w:rtl/>
        </w:rPr>
        <w:tab/>
      </w:r>
      <w:r w:rsidRPr="004C3CD5">
        <w:rPr>
          <w:rtl/>
        </w:rPr>
        <w:tab/>
        <w:t>التقرير المقبل</w:t>
      </w:r>
      <w:r w:rsidRPr="004C3CD5">
        <w:rPr>
          <w:rFonts w:cs="Times New Roman" w:hint="cs"/>
          <w:rtl/>
        </w:rPr>
        <w:t>‬</w:t>
      </w:r>
    </w:p>
    <w:p w:rsidR="004C3CD5" w:rsidRPr="004C3CD5" w:rsidRDefault="004C3CD5" w:rsidP="00E86209">
      <w:pPr>
        <w:pStyle w:val="SingleTxtGA"/>
        <w:spacing w:after="100" w:line="370" w:lineRule="exact"/>
        <w:rPr>
          <w:rtl/>
        </w:rPr>
      </w:pPr>
      <w:r w:rsidRPr="004C3CD5">
        <w:rPr>
          <w:rtl/>
        </w:rPr>
        <w:t>67</w:t>
      </w:r>
      <w:r w:rsidR="004D469E">
        <w:rPr>
          <w:rFonts w:hint="cs"/>
          <w:rtl/>
        </w:rPr>
        <w:t>-</w:t>
      </w:r>
      <w:r w:rsidRPr="004C3CD5">
        <w:rPr>
          <w:rtl/>
        </w:rPr>
        <w:tab/>
        <w:t>تطلب اللجنـة إلى الدولـة الطرف أن تقدم تقريرهـا الجامع للتقريرين الدوريين الثاني والثالث في موعد أقصاه 24 آذار/مارس 2019، وأن تضمنه معلومات عن تنفيذ هذه الملاحظات الختامية.</w:t>
      </w:r>
      <w:r w:rsidRPr="004C3CD5">
        <w:rPr>
          <w:rFonts w:cs="Times New Roman" w:hint="cs"/>
          <w:rtl/>
        </w:rPr>
        <w:t>‬</w:t>
      </w:r>
      <w:r w:rsidRPr="004C3CD5">
        <w:rPr>
          <w:rtl/>
        </w:rPr>
        <w:t xml:space="preserve"> </w:t>
      </w:r>
      <w:r w:rsidRPr="004C3CD5">
        <w:rPr>
          <w:rFonts w:ascii="Traditional Arabic" w:hAnsi="Traditional Arabic" w:hint="cs"/>
          <w:rtl/>
        </w:rPr>
        <w:t>وتدعو</w:t>
      </w:r>
      <w:r w:rsidRPr="004C3CD5">
        <w:rPr>
          <w:rtl/>
        </w:rPr>
        <w:t xml:space="preserve"> </w:t>
      </w:r>
      <w:r w:rsidRPr="004C3CD5">
        <w:rPr>
          <w:rFonts w:ascii="Traditional Arabic" w:hAnsi="Traditional Arabic" w:hint="cs"/>
          <w:rtl/>
        </w:rPr>
        <w:t>اللجنة</w:t>
      </w:r>
      <w:r w:rsidRPr="004C3CD5">
        <w:rPr>
          <w:rtl/>
        </w:rPr>
        <w:t xml:space="preserve"> </w:t>
      </w:r>
      <w:r w:rsidRPr="004C3CD5">
        <w:rPr>
          <w:rFonts w:ascii="Traditional Arabic" w:hAnsi="Traditional Arabic" w:hint="cs"/>
          <w:rtl/>
        </w:rPr>
        <w:t>الدولة</w:t>
      </w:r>
      <w:r w:rsidRPr="004C3CD5">
        <w:rPr>
          <w:rtl/>
        </w:rPr>
        <w:t xml:space="preserve"> </w:t>
      </w:r>
      <w:r w:rsidRPr="004C3CD5">
        <w:rPr>
          <w:rFonts w:ascii="Traditional Arabic" w:hAnsi="Traditional Arabic" w:hint="cs"/>
          <w:rtl/>
        </w:rPr>
        <w:t>الطرف</w:t>
      </w:r>
      <w:r w:rsidRPr="004C3CD5">
        <w:rPr>
          <w:rtl/>
        </w:rPr>
        <w:t xml:space="preserve"> </w:t>
      </w:r>
      <w:r w:rsidRPr="004C3CD5">
        <w:rPr>
          <w:rFonts w:ascii="Traditional Arabic" w:hAnsi="Traditional Arabic" w:hint="cs"/>
          <w:rtl/>
        </w:rPr>
        <w:t>إلى</w:t>
      </w:r>
      <w:r w:rsidRPr="004C3CD5">
        <w:rPr>
          <w:rtl/>
        </w:rPr>
        <w:t xml:space="preserve"> </w:t>
      </w:r>
      <w:r w:rsidRPr="004C3CD5">
        <w:rPr>
          <w:rFonts w:ascii="Traditional Arabic" w:hAnsi="Traditional Arabic" w:hint="cs"/>
          <w:rtl/>
        </w:rPr>
        <w:t>النظر</w:t>
      </w:r>
      <w:r w:rsidRPr="004C3CD5">
        <w:rPr>
          <w:rtl/>
        </w:rPr>
        <w:t xml:space="preserve"> </w:t>
      </w:r>
      <w:r w:rsidRPr="004C3CD5">
        <w:rPr>
          <w:rFonts w:ascii="Traditional Arabic" w:hAnsi="Traditional Arabic" w:hint="cs"/>
          <w:rtl/>
        </w:rPr>
        <w:t>في</w:t>
      </w:r>
      <w:r w:rsidRPr="004C3CD5">
        <w:rPr>
          <w:rtl/>
        </w:rPr>
        <w:t xml:space="preserve"> </w:t>
      </w:r>
      <w:r w:rsidRPr="004C3CD5">
        <w:rPr>
          <w:rFonts w:ascii="Traditional Arabic" w:hAnsi="Traditional Arabic" w:hint="cs"/>
          <w:rtl/>
        </w:rPr>
        <w:t>إمكانية</w:t>
      </w:r>
      <w:r w:rsidRPr="004C3CD5">
        <w:rPr>
          <w:rtl/>
        </w:rPr>
        <w:t xml:space="preserve"> </w:t>
      </w:r>
      <w:r w:rsidRPr="004C3CD5">
        <w:rPr>
          <w:rFonts w:ascii="Traditional Arabic" w:hAnsi="Traditional Arabic" w:hint="cs"/>
          <w:rtl/>
        </w:rPr>
        <w:t>تقديم</w:t>
      </w:r>
      <w:r w:rsidRPr="004C3CD5">
        <w:rPr>
          <w:rtl/>
        </w:rPr>
        <w:t xml:space="preserve"> </w:t>
      </w:r>
      <w:r w:rsidRPr="004C3CD5">
        <w:rPr>
          <w:rFonts w:ascii="Traditional Arabic" w:hAnsi="Traditional Arabic" w:hint="cs"/>
          <w:rtl/>
        </w:rPr>
        <w:t>التقارير</w:t>
      </w:r>
      <w:r w:rsidRPr="004C3CD5">
        <w:rPr>
          <w:rtl/>
        </w:rPr>
        <w:t xml:space="preserve"> </w:t>
      </w:r>
      <w:r w:rsidRPr="004C3CD5">
        <w:rPr>
          <w:rFonts w:ascii="Traditional Arabic" w:hAnsi="Traditional Arabic" w:hint="cs"/>
          <w:rtl/>
        </w:rPr>
        <w:t>المشار</w:t>
      </w:r>
      <w:r w:rsidRPr="004C3CD5">
        <w:rPr>
          <w:rtl/>
        </w:rPr>
        <w:t xml:space="preserve"> </w:t>
      </w:r>
      <w:r w:rsidRPr="004C3CD5">
        <w:rPr>
          <w:rFonts w:ascii="Traditional Arabic" w:hAnsi="Traditional Arabic" w:hint="cs"/>
          <w:rtl/>
        </w:rPr>
        <w:t>إليها</w:t>
      </w:r>
      <w:r w:rsidRPr="004C3CD5">
        <w:rPr>
          <w:rtl/>
        </w:rPr>
        <w:t xml:space="preserve"> </w:t>
      </w:r>
      <w:r w:rsidRPr="004C3CD5">
        <w:rPr>
          <w:rFonts w:ascii="Traditional Arabic" w:hAnsi="Traditional Arabic" w:hint="cs"/>
          <w:rtl/>
        </w:rPr>
        <w:t>أعلاه</w:t>
      </w:r>
      <w:r w:rsidRPr="004C3CD5">
        <w:rPr>
          <w:rtl/>
        </w:rPr>
        <w:t xml:space="preserve"> </w:t>
      </w:r>
      <w:r w:rsidRPr="004C3CD5">
        <w:rPr>
          <w:rFonts w:ascii="Traditional Arabic" w:hAnsi="Traditional Arabic" w:hint="cs"/>
          <w:rtl/>
        </w:rPr>
        <w:t>وفق</w:t>
      </w:r>
      <w:r w:rsidR="00657A4A">
        <w:rPr>
          <w:rFonts w:ascii="Traditional Arabic" w:hAnsi="Traditional Arabic" w:hint="cs"/>
          <w:rtl/>
        </w:rPr>
        <w:t xml:space="preserve">اً </w:t>
      </w:r>
      <w:r w:rsidRPr="004C3CD5">
        <w:rPr>
          <w:rFonts w:ascii="Traditional Arabic" w:hAnsi="Traditional Arabic" w:hint="cs"/>
          <w:rtl/>
        </w:rPr>
        <w:t>لإجراء</w:t>
      </w:r>
      <w:r w:rsidRPr="004C3CD5">
        <w:rPr>
          <w:rtl/>
        </w:rPr>
        <w:t xml:space="preserve"> </w:t>
      </w:r>
      <w:r w:rsidRPr="004C3CD5">
        <w:rPr>
          <w:rFonts w:ascii="Traditional Arabic" w:hAnsi="Traditional Arabic" w:hint="cs"/>
          <w:rtl/>
        </w:rPr>
        <w:t>اللجنة</w:t>
      </w:r>
      <w:r w:rsidRPr="004C3CD5">
        <w:rPr>
          <w:rtl/>
        </w:rPr>
        <w:t xml:space="preserve"> </w:t>
      </w:r>
      <w:r w:rsidRPr="004C3CD5">
        <w:rPr>
          <w:rFonts w:ascii="Traditional Arabic" w:hAnsi="Traditional Arabic" w:hint="cs"/>
          <w:rtl/>
        </w:rPr>
        <w:t>المبسَّط</w:t>
      </w:r>
      <w:r w:rsidRPr="004C3CD5">
        <w:rPr>
          <w:rtl/>
        </w:rPr>
        <w:t xml:space="preserve"> </w:t>
      </w:r>
      <w:r w:rsidRPr="004C3CD5">
        <w:rPr>
          <w:rFonts w:ascii="Traditional Arabic" w:hAnsi="Traditional Arabic" w:hint="cs"/>
          <w:rtl/>
        </w:rPr>
        <w:t>للإبلاغ،</w:t>
      </w:r>
      <w:r w:rsidRPr="004C3CD5">
        <w:rPr>
          <w:rtl/>
        </w:rPr>
        <w:t xml:space="preserve"> </w:t>
      </w:r>
      <w:r w:rsidRPr="004C3CD5">
        <w:rPr>
          <w:rFonts w:ascii="Traditional Arabic" w:hAnsi="Traditional Arabic" w:hint="cs"/>
          <w:rtl/>
        </w:rPr>
        <w:t>حيث</w:t>
      </w:r>
      <w:r w:rsidRPr="004C3CD5">
        <w:rPr>
          <w:rtl/>
        </w:rPr>
        <w:t xml:space="preserve"> </w:t>
      </w:r>
      <w:r w:rsidRPr="004C3CD5">
        <w:rPr>
          <w:rFonts w:ascii="Traditional Arabic" w:hAnsi="Traditional Arabic" w:hint="cs"/>
          <w:rtl/>
        </w:rPr>
        <w:t>تقوم</w:t>
      </w:r>
      <w:r w:rsidRPr="004C3CD5">
        <w:rPr>
          <w:rtl/>
        </w:rPr>
        <w:t xml:space="preserve"> </w:t>
      </w:r>
      <w:r w:rsidRPr="004C3CD5">
        <w:rPr>
          <w:rFonts w:ascii="Traditional Arabic" w:hAnsi="Traditional Arabic" w:hint="cs"/>
          <w:rtl/>
        </w:rPr>
        <w:t>اللجنة</w:t>
      </w:r>
      <w:r w:rsidRPr="004C3CD5">
        <w:rPr>
          <w:rtl/>
        </w:rPr>
        <w:t xml:space="preserve"> </w:t>
      </w:r>
      <w:r w:rsidRPr="004C3CD5">
        <w:rPr>
          <w:rFonts w:ascii="Traditional Arabic" w:hAnsi="Traditional Arabic" w:hint="cs"/>
          <w:rtl/>
        </w:rPr>
        <w:t>بمقتضاه</w:t>
      </w:r>
      <w:r w:rsidRPr="004C3CD5">
        <w:rPr>
          <w:rtl/>
        </w:rPr>
        <w:t xml:space="preserve"> </w:t>
      </w:r>
      <w:r w:rsidRPr="004C3CD5">
        <w:rPr>
          <w:rFonts w:ascii="Traditional Arabic" w:hAnsi="Traditional Arabic" w:hint="cs"/>
          <w:rtl/>
        </w:rPr>
        <w:t>بإعداد</w:t>
      </w:r>
      <w:r w:rsidRPr="004C3CD5">
        <w:rPr>
          <w:rtl/>
        </w:rPr>
        <w:t xml:space="preserve"> </w:t>
      </w:r>
      <w:r w:rsidRPr="004C3CD5">
        <w:rPr>
          <w:rFonts w:ascii="Traditional Arabic" w:hAnsi="Traditional Arabic" w:hint="cs"/>
          <w:rtl/>
        </w:rPr>
        <w:t>قائمة</w:t>
      </w:r>
      <w:r w:rsidRPr="004C3CD5">
        <w:rPr>
          <w:rtl/>
        </w:rPr>
        <w:t xml:space="preserve"> مسائل قبل سنة على الأقل من التاريخ المحدد لتقديم الدولة الطرف تقريرها أو تقريرها الجامع. وتكون ردود الدولة الطرف على قائمة المسائل بمثابة تقريرها التالي.</w:t>
      </w:r>
    </w:p>
    <w:p w:rsidR="00B54045" w:rsidRPr="004D469E" w:rsidRDefault="004D469E" w:rsidP="00E86209">
      <w:pPr>
        <w:spacing w:line="200" w:lineRule="exact"/>
        <w:jc w:val="center"/>
        <w:rPr>
          <w:u w:val="single"/>
          <w:rtl/>
        </w:rPr>
      </w:pPr>
      <w:r>
        <w:rPr>
          <w:u w:val="single"/>
          <w:rtl/>
        </w:rPr>
        <w:tab/>
      </w:r>
      <w:r>
        <w:rPr>
          <w:u w:val="single"/>
          <w:rtl/>
        </w:rPr>
        <w:tab/>
      </w:r>
      <w:r>
        <w:rPr>
          <w:u w:val="single"/>
          <w:rtl/>
        </w:rPr>
        <w:tab/>
      </w:r>
    </w:p>
    <w:sectPr w:rsidR="00B54045" w:rsidRPr="004D469E" w:rsidSect="00420D7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798" w:rsidRPr="002901D9" w:rsidRDefault="004B0798" w:rsidP="002901D9">
      <w:pPr>
        <w:spacing w:after="60" w:line="240" w:lineRule="auto"/>
        <w:rPr>
          <w:i/>
          <w:iCs/>
        </w:rPr>
      </w:pPr>
      <w:r>
        <w:rPr>
          <w:rFonts w:hint="cs"/>
          <w:i/>
          <w:iCs/>
          <w:rtl/>
        </w:rPr>
        <w:t>الحواشي</w:t>
      </w:r>
    </w:p>
  </w:endnote>
  <w:endnote w:type="continuationSeparator" w:id="0">
    <w:p w:rsidR="004B0798" w:rsidRDefault="004B079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98" w:rsidRPr="004C3CD5" w:rsidRDefault="004B0798" w:rsidP="00CF0027">
    <w:pPr>
      <w:pStyle w:val="Footer"/>
      <w:tabs>
        <w:tab w:val="right" w:pos="9598"/>
      </w:tabs>
    </w:pPr>
    <w:r>
      <w:t>GE.15-07607</w:t>
    </w:r>
    <w:r>
      <w:tab/>
    </w:r>
    <w:r w:rsidRPr="004C3CD5">
      <w:rPr>
        <w:b/>
        <w:sz w:val="18"/>
      </w:rPr>
      <w:fldChar w:fldCharType="begin"/>
    </w:r>
    <w:r w:rsidRPr="004C3CD5">
      <w:rPr>
        <w:b/>
        <w:sz w:val="18"/>
      </w:rPr>
      <w:instrText xml:space="preserve"> PAGE  \* MERGEFORMAT </w:instrText>
    </w:r>
    <w:r w:rsidRPr="004C3CD5">
      <w:rPr>
        <w:b/>
        <w:sz w:val="18"/>
      </w:rPr>
      <w:fldChar w:fldCharType="separate"/>
    </w:r>
    <w:r w:rsidR="00384BAC">
      <w:rPr>
        <w:b/>
        <w:noProof/>
        <w:sz w:val="18"/>
      </w:rPr>
      <w:t>2</w:t>
    </w:r>
    <w:r w:rsidRPr="004C3CD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98" w:rsidRPr="004C3CD5" w:rsidRDefault="004B0798" w:rsidP="006959B0">
    <w:pPr>
      <w:pStyle w:val="Footer"/>
      <w:tabs>
        <w:tab w:val="right" w:pos="9599"/>
      </w:tabs>
      <w:jc w:val="left"/>
      <w:rPr>
        <w:b/>
        <w:sz w:val="18"/>
        <w:lang w:val="en-US"/>
      </w:rPr>
    </w:pPr>
    <w:r w:rsidRPr="004C3CD5">
      <w:rPr>
        <w:b/>
        <w:sz w:val="18"/>
        <w:lang w:val="en-US"/>
      </w:rPr>
      <w:fldChar w:fldCharType="begin"/>
    </w:r>
    <w:r w:rsidRPr="004C3CD5">
      <w:rPr>
        <w:b/>
        <w:sz w:val="18"/>
        <w:lang w:val="en-US"/>
      </w:rPr>
      <w:instrText xml:space="preserve"> PAGE  \* MERGEFORMAT </w:instrText>
    </w:r>
    <w:r w:rsidRPr="004C3CD5">
      <w:rPr>
        <w:b/>
        <w:sz w:val="18"/>
        <w:lang w:val="en-US"/>
      </w:rPr>
      <w:fldChar w:fldCharType="separate"/>
    </w:r>
    <w:r w:rsidR="00384BAC">
      <w:rPr>
        <w:b/>
        <w:noProof/>
        <w:sz w:val="18"/>
        <w:lang w:val="en-US"/>
      </w:rPr>
      <w:t>3</w:t>
    </w:r>
    <w:r w:rsidRPr="004C3CD5">
      <w:rPr>
        <w:b/>
        <w:sz w:val="18"/>
        <w:lang w:val="en-US"/>
      </w:rPr>
      <w:fldChar w:fldCharType="end"/>
    </w:r>
    <w:r>
      <w:rPr>
        <w:b/>
        <w:sz w:val="18"/>
        <w:lang w:val="en-US"/>
      </w:rPr>
      <w:tab/>
    </w:r>
    <w:r>
      <w:rPr>
        <w:lang w:val="en-US"/>
      </w:rPr>
      <w:t>GE.15-07607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98" w:rsidRDefault="004B0798" w:rsidP="004C3CD5">
    <w:pPr>
      <w:pStyle w:val="Footer"/>
      <w:jc w:val="right"/>
    </w:pPr>
    <w:r>
      <w:rPr>
        <w:sz w:val="20"/>
      </w:rPr>
      <w:t>100615    110615    GE.15-07607</w:t>
    </w:r>
    <w:r>
      <w:rPr>
        <w:noProof/>
        <w:lang w:val="en-US"/>
      </w:rPr>
      <w:drawing>
        <wp:anchor distT="0" distB="0" distL="114300" distR="114300" simplePos="0" relativeHeight="251658240" behindDoc="1" locked="1" layoutInCell="0" allowOverlap="1" wp14:anchorId="7FC3E194" wp14:editId="18B1E44D">
          <wp:simplePos x="0" y="0"/>
          <wp:positionH relativeFrom="margin">
            <wp:posOffset>706755</wp:posOffset>
          </wp:positionH>
          <wp:positionV relativeFrom="margin">
            <wp:posOffset>8188960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D855EA">
      <w:rPr>
        <w:noProof/>
        <w:lang w:val="en-US"/>
      </w:rPr>
      <w:drawing>
        <wp:anchor distT="0" distB="0" distL="114300" distR="114300" simplePos="0" relativeHeight="251659264" behindDoc="0" locked="0" layoutInCell="1" allowOverlap="1" wp14:anchorId="4A41B7C2" wp14:editId="5633795F">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DEU/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DEU/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55EA">
      <w:rPr>
        <w:sz w:val="20"/>
      </w:rPr>
      <w:br/>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r w:rsidR="00D855EA" w:rsidRPr="00D855E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798" w:rsidRDefault="004B0798" w:rsidP="00AA3959">
      <w:pPr>
        <w:pStyle w:val="Footer"/>
        <w:bidi/>
        <w:spacing w:after="80" w:line="200" w:lineRule="exact"/>
        <w:ind w:left="680"/>
      </w:pPr>
      <w:r>
        <w:rPr>
          <w:rtl/>
        </w:rPr>
        <w:t>__________</w:t>
      </w:r>
    </w:p>
  </w:footnote>
  <w:footnote w:type="continuationSeparator" w:id="0">
    <w:p w:rsidR="004B0798" w:rsidRDefault="004B0798" w:rsidP="00656392">
      <w:pPr>
        <w:spacing w:line="240" w:lineRule="auto"/>
      </w:pPr>
      <w:r>
        <w:continuationSeparator/>
      </w:r>
    </w:p>
  </w:footnote>
  <w:footnote w:id="1">
    <w:p w:rsidR="004B0798" w:rsidRPr="004C3CD5" w:rsidRDefault="008B5B95" w:rsidP="00D855EA">
      <w:pPr>
        <w:pStyle w:val="FootnoteText1"/>
        <w:tabs>
          <w:tab w:val="right" w:pos="1021"/>
        </w:tabs>
        <w:spacing w:after="240"/>
        <w:ind w:hanging="1247"/>
      </w:pPr>
      <w:r>
        <w:rPr>
          <w:rFonts w:hint="cs"/>
          <w:rtl/>
        </w:rPr>
        <w:tab/>
      </w:r>
      <w:r w:rsidR="004B0798">
        <w:rPr>
          <w:rtl/>
        </w:rPr>
        <w:t>*</w:t>
      </w:r>
      <w:r w:rsidR="004B0798">
        <w:rPr>
          <w:rtl/>
        </w:rPr>
        <w:tab/>
      </w:r>
      <w:r w:rsidR="004B0798" w:rsidRPr="004C3CD5">
        <w:rPr>
          <w:rtl/>
        </w:rPr>
        <w:t>اعتمدتها اللجنة في دورتها الثالثة عشرة (25 آذار/مارس</w:t>
      </w:r>
      <w:r w:rsidR="004B0798">
        <w:rPr>
          <w:rFonts w:hint="cs"/>
          <w:rtl/>
        </w:rPr>
        <w:t xml:space="preserve"> </w:t>
      </w:r>
      <w:r w:rsidR="004B0798" w:rsidRPr="004C3CD5">
        <w:rPr>
          <w:rtl/>
        </w:rPr>
        <w:t>-</w:t>
      </w:r>
      <w:r w:rsidR="004B0798">
        <w:rPr>
          <w:rFonts w:hint="cs"/>
          <w:rtl/>
        </w:rPr>
        <w:t xml:space="preserve"> </w:t>
      </w:r>
      <w:r w:rsidR="004B0798" w:rsidRPr="004C3CD5">
        <w:rPr>
          <w:rtl/>
        </w:rPr>
        <w:t>17 نيسان/أبريل 2015).</w:t>
      </w:r>
      <w:r w:rsidR="004B0798" w:rsidRPr="004C3CD5">
        <w:rPr>
          <w:rFonts w:cs="Times New Roman"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98" w:rsidRPr="004C3CD5" w:rsidRDefault="004B0798" w:rsidP="004C3CD5">
    <w:pPr>
      <w:pStyle w:val="Header"/>
      <w:jc w:val="right"/>
    </w:pPr>
    <w:r w:rsidRPr="004C3CD5">
      <w:t>CRPD/C/DEU/CO/1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98" w:rsidRPr="004C3CD5" w:rsidRDefault="004B0798" w:rsidP="004C3CD5">
    <w:pPr>
      <w:pStyle w:val="Header"/>
      <w:jc w:val="left"/>
    </w:pPr>
    <w:r w:rsidRPr="004C3CD5">
      <w:t>CRPD/C/DEU/CO/1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EA" w:rsidRDefault="00D855EA" w:rsidP="00D855EA">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D5D16"/>
    <w:rsid w:val="000076D5"/>
    <w:rsid w:val="00043663"/>
    <w:rsid w:val="000505CF"/>
    <w:rsid w:val="0008394E"/>
    <w:rsid w:val="000D701C"/>
    <w:rsid w:val="000E2A71"/>
    <w:rsid w:val="00133605"/>
    <w:rsid w:val="00144E08"/>
    <w:rsid w:val="00160263"/>
    <w:rsid w:val="00181F96"/>
    <w:rsid w:val="001A1371"/>
    <w:rsid w:val="001B346A"/>
    <w:rsid w:val="001E1CAD"/>
    <w:rsid w:val="001E290D"/>
    <w:rsid w:val="001F2AB5"/>
    <w:rsid w:val="002144FA"/>
    <w:rsid w:val="0023469A"/>
    <w:rsid w:val="00243C8A"/>
    <w:rsid w:val="00267A0E"/>
    <w:rsid w:val="002901D9"/>
    <w:rsid w:val="002976C2"/>
    <w:rsid w:val="002C3675"/>
    <w:rsid w:val="002F6061"/>
    <w:rsid w:val="003260FF"/>
    <w:rsid w:val="00343D95"/>
    <w:rsid w:val="00374341"/>
    <w:rsid w:val="00384BAC"/>
    <w:rsid w:val="003D1062"/>
    <w:rsid w:val="00420D7B"/>
    <w:rsid w:val="00450B21"/>
    <w:rsid w:val="00453B63"/>
    <w:rsid w:val="00455780"/>
    <w:rsid w:val="00476CEF"/>
    <w:rsid w:val="004B0798"/>
    <w:rsid w:val="004B0A1C"/>
    <w:rsid w:val="004C3CD5"/>
    <w:rsid w:val="004D298E"/>
    <w:rsid w:val="004D469E"/>
    <w:rsid w:val="00517BC9"/>
    <w:rsid w:val="0054472E"/>
    <w:rsid w:val="005662A9"/>
    <w:rsid w:val="005827D4"/>
    <w:rsid w:val="0059622A"/>
    <w:rsid w:val="005C5878"/>
    <w:rsid w:val="005C7CEA"/>
    <w:rsid w:val="005D3C0B"/>
    <w:rsid w:val="005E5217"/>
    <w:rsid w:val="005F0FA4"/>
    <w:rsid w:val="005F1D12"/>
    <w:rsid w:val="005F30EE"/>
    <w:rsid w:val="0060473A"/>
    <w:rsid w:val="00606EDF"/>
    <w:rsid w:val="00656392"/>
    <w:rsid w:val="00657A4A"/>
    <w:rsid w:val="0068781D"/>
    <w:rsid w:val="006959B0"/>
    <w:rsid w:val="006B3E27"/>
    <w:rsid w:val="006B6507"/>
    <w:rsid w:val="006C104C"/>
    <w:rsid w:val="00733704"/>
    <w:rsid w:val="007541BA"/>
    <w:rsid w:val="0078071A"/>
    <w:rsid w:val="00852A9A"/>
    <w:rsid w:val="008636CE"/>
    <w:rsid w:val="008B5B95"/>
    <w:rsid w:val="008C7720"/>
    <w:rsid w:val="008F49E1"/>
    <w:rsid w:val="0090370F"/>
    <w:rsid w:val="009269D2"/>
    <w:rsid w:val="00942135"/>
    <w:rsid w:val="009521B0"/>
    <w:rsid w:val="009A7E9F"/>
    <w:rsid w:val="009B5EAA"/>
    <w:rsid w:val="009D5D16"/>
    <w:rsid w:val="009E5018"/>
    <w:rsid w:val="00A12B37"/>
    <w:rsid w:val="00A252CB"/>
    <w:rsid w:val="00A356D0"/>
    <w:rsid w:val="00A40116"/>
    <w:rsid w:val="00A50EC0"/>
    <w:rsid w:val="00A54442"/>
    <w:rsid w:val="00AA3959"/>
    <w:rsid w:val="00AB6758"/>
    <w:rsid w:val="00B13763"/>
    <w:rsid w:val="00B477A4"/>
    <w:rsid w:val="00B54045"/>
    <w:rsid w:val="00B6028C"/>
    <w:rsid w:val="00B75F9F"/>
    <w:rsid w:val="00B8564D"/>
    <w:rsid w:val="00C41E22"/>
    <w:rsid w:val="00C438D7"/>
    <w:rsid w:val="00C53FE8"/>
    <w:rsid w:val="00C734A7"/>
    <w:rsid w:val="00C81B50"/>
    <w:rsid w:val="00CC166E"/>
    <w:rsid w:val="00CD1801"/>
    <w:rsid w:val="00CF0027"/>
    <w:rsid w:val="00D10EF1"/>
    <w:rsid w:val="00D42810"/>
    <w:rsid w:val="00D855EA"/>
    <w:rsid w:val="00D914A7"/>
    <w:rsid w:val="00DD13C3"/>
    <w:rsid w:val="00DD596E"/>
    <w:rsid w:val="00DD621E"/>
    <w:rsid w:val="00DF0575"/>
    <w:rsid w:val="00E63208"/>
    <w:rsid w:val="00E70E04"/>
    <w:rsid w:val="00E86209"/>
    <w:rsid w:val="00EC05A7"/>
    <w:rsid w:val="00EC4B6B"/>
    <w:rsid w:val="00ED7442"/>
    <w:rsid w:val="00EF1EE5"/>
    <w:rsid w:val="00F27A71"/>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B0798"/>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B0798"/>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43251-F7F9-4618-8BAB-3612C6459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3607</Words>
  <Characters>20564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CRPD/C/DEU/CO/1</vt:lpstr>
    </vt:vector>
  </TitlesOfParts>
  <Company>DCM</Company>
  <LinksUpToDate>false</LinksUpToDate>
  <CharactersWithSpaces>24123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CRPD/C/DEU/CO/1</dc:title>
  <dc:subject>seddiki</dc:subject>
  <dc:creator>Bahnassawy Mohamed</dc:creator>
  <cp:keywords/>
  <dc:description/>
  <cp:lastModifiedBy>Bahnassawy Mohamed</cp:lastModifiedBy>
  <cp:revision>2</cp:revision>
  <dcterms:created xsi:type="dcterms:W3CDTF">2015-06-11T13:03:00Z</dcterms:created>
  <dcterms:modified xsi:type="dcterms:W3CDTF">2015-06-11T13:03:00Z</dcterms:modified>
</cp:coreProperties>
</file>