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16222" w:rsidP="0078490A">
            <w:pPr>
              <w:bidi w:val="0"/>
              <w:spacing w:after="20"/>
              <w:jc w:val="left"/>
              <w:rPr>
                <w:szCs w:val="20"/>
              </w:rPr>
            </w:pPr>
            <w:r w:rsidRPr="00216222">
              <w:rPr>
                <w:sz w:val="40"/>
                <w:szCs w:val="20"/>
              </w:rPr>
              <w:t>A</w:t>
            </w:r>
            <w:r>
              <w:rPr>
                <w:szCs w:val="20"/>
              </w:rPr>
              <w:t>/HRC/RES/33/9</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78490A" w:rsidP="0078490A">
            <w:pPr>
              <w:bidi w:val="0"/>
              <w:spacing w:before="240"/>
              <w:jc w:val="left"/>
              <w:rPr>
                <w:szCs w:val="20"/>
              </w:rPr>
            </w:pPr>
            <w:r>
              <w:rPr>
                <w:szCs w:val="20"/>
              </w:rPr>
              <w:t>Distr.: General</w:t>
            </w:r>
          </w:p>
          <w:p w:rsidR="0078490A" w:rsidRDefault="0088449E" w:rsidP="0078490A">
            <w:pPr>
              <w:bidi w:val="0"/>
              <w:jc w:val="left"/>
              <w:rPr>
                <w:szCs w:val="20"/>
              </w:rPr>
            </w:pPr>
            <w:r>
              <w:rPr>
                <w:szCs w:val="20"/>
              </w:rPr>
              <w:t>6 October 2016</w:t>
            </w:r>
          </w:p>
          <w:p w:rsidR="0078490A" w:rsidRDefault="0078490A" w:rsidP="0078490A">
            <w:pPr>
              <w:bidi w:val="0"/>
              <w:jc w:val="left"/>
              <w:rPr>
                <w:szCs w:val="20"/>
              </w:rPr>
            </w:pPr>
            <w:r>
              <w:rPr>
                <w:szCs w:val="20"/>
              </w:rPr>
              <w:t>Arabic</w:t>
            </w:r>
          </w:p>
          <w:p w:rsidR="0078490A" w:rsidRPr="003E159A" w:rsidRDefault="0078490A" w:rsidP="0078490A">
            <w:pPr>
              <w:bidi w:val="0"/>
              <w:jc w:val="left"/>
              <w:rPr>
                <w:szCs w:val="20"/>
              </w:rPr>
            </w:pPr>
            <w:r>
              <w:rPr>
                <w:szCs w:val="20"/>
              </w:rPr>
              <w:t>Original: English</w:t>
            </w:r>
          </w:p>
        </w:tc>
      </w:tr>
    </w:tbl>
    <w:p w:rsidR="0078490A" w:rsidRDefault="004A3FF8" w:rsidP="00F75A0F">
      <w:pPr>
        <w:spacing w:before="120" w:line="360" w:lineRule="exact"/>
        <w:rPr>
          <w:b/>
          <w:bCs/>
          <w:sz w:val="36"/>
          <w:szCs w:val="36"/>
          <w:rtl/>
        </w:rPr>
      </w:pPr>
      <w:r w:rsidRPr="00FF01B7">
        <w:rPr>
          <w:rFonts w:hint="cs"/>
          <w:b/>
          <w:bCs/>
          <w:sz w:val="36"/>
          <w:szCs w:val="36"/>
          <w:rtl/>
        </w:rPr>
        <w:t>مجلس حقوق الإنسان</w:t>
      </w:r>
    </w:p>
    <w:p w:rsidR="0078490A" w:rsidRPr="00D10769" w:rsidRDefault="0078490A" w:rsidP="00F75A0F">
      <w:pPr>
        <w:spacing w:line="360" w:lineRule="exact"/>
        <w:rPr>
          <w:b/>
          <w:bCs/>
          <w:rtl/>
          <w:lang w:eastAsia="ar-SA"/>
        </w:rPr>
      </w:pPr>
      <w:r w:rsidRPr="00D10769">
        <w:rPr>
          <w:b/>
          <w:bCs/>
          <w:rtl/>
          <w:lang w:eastAsia="ar-SA"/>
        </w:rPr>
        <w:t>الدورة الثا</w:t>
      </w:r>
      <w:r w:rsidRPr="00D10769">
        <w:rPr>
          <w:rFonts w:hint="cs"/>
          <w:b/>
          <w:bCs/>
          <w:rtl/>
          <w:lang w:eastAsia="ar-SA"/>
        </w:rPr>
        <w:t>لث</w:t>
      </w:r>
      <w:r w:rsidRPr="00D10769">
        <w:rPr>
          <w:b/>
          <w:bCs/>
          <w:rtl/>
          <w:lang w:eastAsia="ar-SA"/>
        </w:rPr>
        <w:t>ة والثلاثون</w:t>
      </w:r>
    </w:p>
    <w:p w:rsidR="0078490A" w:rsidRPr="00D10769" w:rsidRDefault="0078490A" w:rsidP="00F75A0F">
      <w:pPr>
        <w:spacing w:line="360" w:lineRule="exact"/>
        <w:rPr>
          <w:rtl/>
          <w:lang w:eastAsia="ar-SA"/>
        </w:rPr>
      </w:pPr>
      <w:r w:rsidRPr="00D10769">
        <w:rPr>
          <w:rtl/>
          <w:lang w:eastAsia="ar-SA"/>
        </w:rPr>
        <w:t xml:space="preserve">البند </w:t>
      </w:r>
      <w:r w:rsidRPr="00D10769">
        <w:rPr>
          <w:rFonts w:hint="cs"/>
          <w:rtl/>
          <w:lang w:eastAsia="ar-SA"/>
        </w:rPr>
        <w:t>3</w:t>
      </w:r>
      <w:r w:rsidRPr="00D10769">
        <w:rPr>
          <w:rtl/>
          <w:lang w:eastAsia="ar-SA"/>
        </w:rPr>
        <w:t xml:space="preserve"> من جدول الأعمال</w:t>
      </w:r>
    </w:p>
    <w:p w:rsidR="0078490A" w:rsidRPr="00D10769" w:rsidRDefault="0078490A" w:rsidP="0078490A">
      <w:pPr>
        <w:pStyle w:val="HChGA"/>
        <w:rPr>
          <w:rtl/>
        </w:rPr>
      </w:pPr>
      <w:r>
        <w:rPr>
          <w:rFonts w:hint="cs"/>
          <w:rtl/>
        </w:rPr>
        <w:tab/>
      </w:r>
      <w:r>
        <w:rPr>
          <w:rFonts w:hint="cs"/>
          <w:rtl/>
        </w:rPr>
        <w:tab/>
      </w:r>
      <w:r w:rsidRPr="0051350F">
        <w:rPr>
          <w:rtl/>
        </w:rPr>
        <w:t>قرار</w:t>
      </w:r>
      <w:r>
        <w:rPr>
          <w:rFonts w:hint="cs"/>
          <w:rtl/>
        </w:rPr>
        <w:t xml:space="preserve"> اعتمده مجلس حقوق الإنسان في 29 أيلول/سبتمبر 2016</w:t>
      </w:r>
    </w:p>
    <w:p w:rsidR="0078490A" w:rsidRPr="00F75A0F" w:rsidRDefault="0078490A" w:rsidP="0078490A">
      <w:pPr>
        <w:pStyle w:val="H1GA"/>
        <w:ind w:left="2409" w:hanging="1162"/>
        <w:rPr>
          <w:spacing w:val="-4"/>
          <w:rtl/>
          <w:lang w:eastAsia="ar-SA"/>
        </w:rPr>
      </w:pPr>
      <w:r w:rsidRPr="00F75A0F">
        <w:rPr>
          <w:rFonts w:hint="cs"/>
          <w:spacing w:val="-4"/>
          <w:rtl/>
          <w:lang w:eastAsia="ar-SA"/>
        </w:rPr>
        <w:t>33</w:t>
      </w:r>
      <w:r w:rsidRPr="00F75A0F">
        <w:rPr>
          <w:spacing w:val="-4"/>
          <w:rtl/>
          <w:lang w:eastAsia="ar-SA"/>
        </w:rPr>
        <w:t>/</w:t>
      </w:r>
      <w:r w:rsidRPr="00F75A0F">
        <w:rPr>
          <w:rFonts w:hint="cs"/>
          <w:spacing w:val="-4"/>
          <w:rtl/>
          <w:lang w:eastAsia="ar-SA"/>
        </w:rPr>
        <w:t>9-</w:t>
      </w:r>
      <w:r w:rsidRPr="00F75A0F">
        <w:rPr>
          <w:rFonts w:hint="cs"/>
          <w:spacing w:val="-4"/>
          <w:rtl/>
          <w:lang w:eastAsia="ar-SA"/>
        </w:rPr>
        <w:tab/>
      </w:r>
      <w:r w:rsidRPr="00F75A0F">
        <w:rPr>
          <w:spacing w:val="-4"/>
          <w:rtl/>
          <w:lang w:eastAsia="ar-SA"/>
        </w:rPr>
        <w:t>حق كل إنسان في التمتع بأعلى مستوى ممكن من الصحة البدنية والعقلية</w:t>
      </w:r>
    </w:p>
    <w:p w:rsidR="0078490A" w:rsidRPr="0078490A" w:rsidRDefault="0078490A" w:rsidP="00F75A0F">
      <w:pPr>
        <w:pStyle w:val="SingleTxtGA"/>
        <w:spacing w:after="100" w:line="360" w:lineRule="exact"/>
        <w:rPr>
          <w:i/>
          <w:iCs/>
          <w:rtl/>
          <w:lang w:eastAsia="ar-SA"/>
        </w:rPr>
      </w:pPr>
      <w:r w:rsidRPr="0078490A">
        <w:rPr>
          <w:rFonts w:hint="cs"/>
          <w:i/>
          <w:iCs/>
          <w:rtl/>
          <w:lang w:eastAsia="ar-SA"/>
        </w:rPr>
        <w:tab/>
      </w:r>
      <w:r w:rsidRPr="0078490A">
        <w:rPr>
          <w:rFonts w:hint="cs"/>
          <w:i/>
          <w:iCs/>
          <w:rtl/>
          <w:lang w:eastAsia="ar-SA" w:bidi="ar"/>
        </w:rPr>
        <w:t>إن مجلس حقوق الإنسان،</w:t>
      </w:r>
    </w:p>
    <w:p w:rsidR="0078490A" w:rsidRPr="00D10769" w:rsidRDefault="0078490A" w:rsidP="00F75A0F">
      <w:pPr>
        <w:pStyle w:val="SingleTxtGA"/>
        <w:spacing w:after="100" w:line="360" w:lineRule="exact"/>
        <w:rPr>
          <w:rtl/>
          <w:lang w:eastAsia="ar-SA" w:bidi="ar"/>
        </w:rPr>
      </w:pPr>
      <w:r w:rsidRPr="00D10769">
        <w:rPr>
          <w:rFonts w:hint="cs"/>
          <w:rtl/>
          <w:lang w:eastAsia="ar-SA"/>
        </w:rPr>
        <w:tab/>
      </w:r>
      <w:r w:rsidRPr="00D10769">
        <w:rPr>
          <w:i/>
          <w:iCs/>
          <w:rtl/>
          <w:lang w:eastAsia="ar-SA"/>
        </w:rPr>
        <w:t xml:space="preserve">إذ </w:t>
      </w:r>
      <w:r w:rsidRPr="00D10769">
        <w:rPr>
          <w:rFonts w:hint="cs"/>
          <w:i/>
          <w:iCs/>
          <w:rtl/>
          <w:lang w:eastAsia="ar-SA"/>
        </w:rPr>
        <w:t xml:space="preserve">يسترشد </w:t>
      </w:r>
      <w:r w:rsidRPr="00D10769">
        <w:rPr>
          <w:rFonts w:hint="cs"/>
          <w:rtl/>
          <w:lang w:eastAsia="ar-SA"/>
        </w:rPr>
        <w:t>ب</w:t>
      </w:r>
      <w:r w:rsidRPr="00D10769">
        <w:rPr>
          <w:rtl/>
          <w:lang w:eastAsia="ar-SA"/>
        </w:rPr>
        <w:t xml:space="preserve">مقاصد </w:t>
      </w:r>
      <w:r w:rsidRPr="00D10769">
        <w:rPr>
          <w:rFonts w:hint="cs"/>
          <w:rtl/>
          <w:lang w:eastAsia="ar-SA" w:bidi="ar"/>
        </w:rPr>
        <w:t>ميثاق الأمم المتحدة ومبادئه،</w:t>
      </w:r>
    </w:p>
    <w:p w:rsidR="0078490A" w:rsidRPr="00D10769" w:rsidRDefault="0078490A" w:rsidP="00F75A0F">
      <w:pPr>
        <w:pStyle w:val="SingleTxtGA"/>
        <w:spacing w:after="100" w:line="360" w:lineRule="exact"/>
        <w:rPr>
          <w:rtl/>
          <w:lang w:eastAsia="ar-SA"/>
        </w:rPr>
      </w:pPr>
      <w:r w:rsidRPr="00D10769">
        <w:rPr>
          <w:rFonts w:hint="cs"/>
          <w:rtl/>
          <w:lang w:eastAsia="ar-SA"/>
        </w:rPr>
        <w:tab/>
      </w:r>
      <w:r w:rsidRPr="00D10769">
        <w:rPr>
          <w:rFonts w:hint="cs"/>
          <w:i/>
          <w:iCs/>
          <w:rtl/>
          <w:lang w:eastAsia="ar-SA"/>
        </w:rPr>
        <w:t>و</w:t>
      </w:r>
      <w:r w:rsidRPr="00D10769">
        <w:rPr>
          <w:i/>
          <w:iCs/>
          <w:rtl/>
          <w:lang w:eastAsia="ar-SA"/>
        </w:rPr>
        <w:t>إذ يؤكّد من جديد</w:t>
      </w:r>
      <w:r w:rsidRPr="00D10769">
        <w:rPr>
          <w:rtl/>
          <w:lang w:eastAsia="ar-SA"/>
        </w:rPr>
        <w:t xml:space="preserve"> الإعلان العالمي لحقوق الإنسان، وإذ يشير إلى 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rsidR="0078490A" w:rsidRPr="0088449E" w:rsidRDefault="0078490A" w:rsidP="00F75A0F">
      <w:pPr>
        <w:pStyle w:val="SingleTxtGA"/>
        <w:spacing w:after="100" w:line="360" w:lineRule="exact"/>
        <w:rPr>
          <w:spacing w:val="-4"/>
          <w:rtl/>
          <w:lang w:eastAsia="ar-SA"/>
        </w:rPr>
      </w:pPr>
      <w:r w:rsidRPr="0088449E">
        <w:rPr>
          <w:rFonts w:hint="cs"/>
          <w:spacing w:val="-4"/>
          <w:rtl/>
          <w:lang w:eastAsia="ar-SA"/>
        </w:rPr>
        <w:tab/>
      </w:r>
      <w:r w:rsidRPr="0088449E">
        <w:rPr>
          <w:i/>
          <w:iCs/>
          <w:spacing w:val="-4"/>
          <w:rtl/>
          <w:lang w:eastAsia="ar-SA"/>
        </w:rPr>
        <w:t xml:space="preserve">وإذ يؤكد من جديد </w:t>
      </w:r>
      <w:r w:rsidRPr="0088449E">
        <w:rPr>
          <w:rFonts w:hint="cs"/>
          <w:i/>
          <w:iCs/>
          <w:spacing w:val="-4"/>
          <w:rtl/>
          <w:lang w:eastAsia="ar-SA"/>
        </w:rPr>
        <w:t>أيضاً</w:t>
      </w:r>
      <w:r w:rsidRPr="0088449E">
        <w:rPr>
          <w:rFonts w:hint="cs"/>
          <w:spacing w:val="-4"/>
          <w:rtl/>
          <w:lang w:eastAsia="ar-SA"/>
        </w:rPr>
        <w:t xml:space="preserve"> </w:t>
      </w:r>
      <w:r w:rsidRPr="0088449E">
        <w:rPr>
          <w:spacing w:val="-4"/>
          <w:rtl/>
          <w:lang w:eastAsia="ar-SA"/>
        </w:rPr>
        <w:t>قرار الجمعية العامة 70/1 المؤرخ 27 أيلول/سبتمبر 2015، المعنون "تحويل عالمنا: خطة التنمية المستدامة لعام 2030"</w:t>
      </w:r>
      <w:r w:rsidRPr="0088449E">
        <w:rPr>
          <w:rFonts w:hint="cs"/>
          <w:spacing w:val="-4"/>
          <w:rtl/>
          <w:lang w:eastAsia="ar-SA"/>
        </w:rPr>
        <w:t xml:space="preserve">، وإذ يرحب </w:t>
      </w:r>
      <w:r w:rsidRPr="0088449E">
        <w:rPr>
          <w:spacing w:val="-4"/>
          <w:rtl/>
          <w:lang w:eastAsia="ar-SA"/>
        </w:rPr>
        <w:t xml:space="preserve">بأهداف التنمية المستدامة، ومنها على وجه الخصوص الهدف 3 بشأن ضمان </w:t>
      </w:r>
      <w:r w:rsidRPr="0088449E">
        <w:rPr>
          <w:rFonts w:hint="cs"/>
          <w:spacing w:val="-4"/>
          <w:rtl/>
          <w:lang w:eastAsia="ar-SA"/>
        </w:rPr>
        <w:t>تمتع الجميع بأنماط عيش</w:t>
      </w:r>
      <w:r w:rsidRPr="0088449E">
        <w:rPr>
          <w:rFonts w:hint="cs"/>
          <w:spacing w:val="-4"/>
          <w:rtl/>
          <w:lang w:eastAsia="ar-SA" w:bidi="ar"/>
        </w:rPr>
        <w:t xml:space="preserve"> صحية</w:t>
      </w:r>
      <w:r w:rsidR="0005640C" w:rsidRPr="0088449E">
        <w:rPr>
          <w:rFonts w:hint="eastAsia"/>
          <w:spacing w:val="-4"/>
          <w:rtl/>
          <w:lang w:eastAsia="ar-SA" w:bidi="ar"/>
        </w:rPr>
        <w:t> </w:t>
      </w:r>
      <w:r w:rsidRPr="0088449E">
        <w:rPr>
          <w:rFonts w:hint="cs"/>
          <w:spacing w:val="-4"/>
          <w:rtl/>
          <w:lang w:eastAsia="ar-SA" w:bidi="ar"/>
        </w:rPr>
        <w:t>وبالرفاهية في جميع الأعمار</w:t>
      </w:r>
      <w:r w:rsidRPr="0088449E">
        <w:rPr>
          <w:spacing w:val="-4"/>
          <w:rtl/>
          <w:lang w:eastAsia="ar-SA"/>
        </w:rPr>
        <w:t>، وبغاياته المحددة والمترابطة، وبالأهداف والغايات الأخرى المتصلة بالصحة،</w:t>
      </w:r>
      <w:r w:rsidRPr="0088449E">
        <w:rPr>
          <w:rFonts w:ascii="MS Mincho" w:eastAsia="MS Mincho" w:hAnsi="MS Mincho" w:cs="MS Mincho" w:hint="eastAsia"/>
          <w:spacing w:val="-4"/>
          <w:rtl/>
          <w:lang w:eastAsia="ar-SA"/>
        </w:rPr>
        <w:t>‬</w:t>
      </w:r>
      <w:r w:rsidRPr="0088449E">
        <w:rPr>
          <w:rFonts w:hint="cs"/>
          <w:spacing w:val="-4"/>
          <w:rtl/>
          <w:lang w:eastAsia="ar-SA"/>
        </w:rPr>
        <w:t xml:space="preserve"> </w:t>
      </w:r>
    </w:p>
    <w:p w:rsidR="0078490A" w:rsidRPr="00D10769" w:rsidRDefault="0078490A" w:rsidP="00F75A0F">
      <w:pPr>
        <w:pStyle w:val="SingleTxtGA"/>
        <w:spacing w:after="100" w:line="360" w:lineRule="exact"/>
        <w:rPr>
          <w:rtl/>
          <w:lang w:eastAsia="ar-SA"/>
        </w:rPr>
      </w:pPr>
      <w:r w:rsidRPr="00D10769">
        <w:rPr>
          <w:rFonts w:hint="cs"/>
          <w:rtl/>
          <w:lang w:eastAsia="ar-SA"/>
        </w:rPr>
        <w:tab/>
      </w:r>
      <w:r w:rsidRPr="00D10769">
        <w:rPr>
          <w:i/>
          <w:iCs/>
          <w:rtl/>
          <w:lang w:eastAsia="ar-SA"/>
        </w:rPr>
        <w:t xml:space="preserve">وإذ يشير </w:t>
      </w:r>
      <w:r w:rsidRPr="00ED747F">
        <w:rPr>
          <w:rtl/>
          <w:lang w:eastAsia="ar-SA"/>
        </w:rPr>
        <w:t>إلى</w:t>
      </w:r>
      <w:r w:rsidRPr="00D10769">
        <w:rPr>
          <w:rtl/>
          <w:lang w:eastAsia="ar-SA"/>
        </w:rPr>
        <w:t xml:space="preserve"> قرار</w:t>
      </w:r>
      <w:r w:rsidRPr="00D10769">
        <w:rPr>
          <w:rFonts w:hint="cs"/>
          <w:rtl/>
          <w:lang w:eastAsia="ar-SA"/>
        </w:rPr>
        <w:t>ات</w:t>
      </w:r>
      <w:r w:rsidRPr="00D10769">
        <w:rPr>
          <w:rtl/>
          <w:lang w:eastAsia="ar-SA"/>
        </w:rPr>
        <w:t xml:space="preserve"> مجلس حقوق الإن</w:t>
      </w:r>
      <w:r>
        <w:rPr>
          <w:rtl/>
          <w:lang w:eastAsia="ar-SA"/>
        </w:rPr>
        <w:t>سان 6/29 المؤرخ 14 كانون الأول/</w:t>
      </w:r>
      <w:r>
        <w:rPr>
          <w:rFonts w:hint="cs"/>
          <w:rtl/>
          <w:lang w:eastAsia="ar-SA"/>
        </w:rPr>
        <w:t xml:space="preserve"> </w:t>
      </w:r>
      <w:r w:rsidRPr="00D10769">
        <w:rPr>
          <w:rtl/>
          <w:lang w:eastAsia="ar-SA"/>
        </w:rPr>
        <w:t>ديسمبر</w:t>
      </w:r>
      <w:r>
        <w:rPr>
          <w:rFonts w:hint="cs"/>
          <w:rtl/>
          <w:lang w:eastAsia="ar-SA"/>
        </w:rPr>
        <w:t> </w:t>
      </w:r>
      <w:r w:rsidRPr="00D10769">
        <w:rPr>
          <w:rtl/>
          <w:lang w:eastAsia="ar-SA"/>
        </w:rPr>
        <w:t xml:space="preserve">2007 و15/22 المؤرخ </w:t>
      </w:r>
      <w:r w:rsidRPr="00D10769">
        <w:rPr>
          <w:rFonts w:hint="cs"/>
          <w:rtl/>
          <w:lang w:eastAsia="ar-SA"/>
        </w:rPr>
        <w:t>27</w:t>
      </w:r>
      <w:r w:rsidRPr="00D10769">
        <w:rPr>
          <w:rtl/>
          <w:lang w:eastAsia="ar-SA"/>
        </w:rPr>
        <w:t xml:space="preserve"> أيلول/سبتمبر 2010</w:t>
      </w:r>
      <w:r w:rsidRPr="00D10769">
        <w:rPr>
          <w:rFonts w:hint="cs"/>
          <w:rtl/>
          <w:lang w:eastAsia="ar-SA"/>
        </w:rPr>
        <w:t xml:space="preserve"> و24/6 المؤرخ 8 تشرين الأول/</w:t>
      </w:r>
      <w:r>
        <w:rPr>
          <w:rFonts w:hint="cs"/>
          <w:rtl/>
          <w:lang w:eastAsia="ar-SA"/>
        </w:rPr>
        <w:t xml:space="preserve"> </w:t>
      </w:r>
      <w:r w:rsidRPr="00D10769">
        <w:rPr>
          <w:rFonts w:hint="cs"/>
          <w:rtl/>
          <w:lang w:eastAsia="ar-SA"/>
        </w:rPr>
        <w:t>أكتوبر 2013، و</w:t>
      </w:r>
      <w:r w:rsidRPr="00D10769">
        <w:rPr>
          <w:rtl/>
          <w:lang w:eastAsia="ar-SA"/>
        </w:rPr>
        <w:t>جميع القرارات السابقة الصادرة عن لجنة حقوق الإنسان وعن المجلس بشأن إعمال حق كل إنسان في التمتع بأعلى مستوى ممكن من الصحة البدنيـة والعقليـة،</w:t>
      </w:r>
    </w:p>
    <w:p w:rsidR="0078490A" w:rsidRPr="00D10769" w:rsidRDefault="0078490A" w:rsidP="00F75A0F">
      <w:pPr>
        <w:pStyle w:val="SingleTxtGA"/>
        <w:spacing w:after="100" w:line="360" w:lineRule="exact"/>
        <w:rPr>
          <w:rtl/>
          <w:lang w:eastAsia="ar-SA"/>
        </w:rPr>
      </w:pPr>
      <w:r w:rsidRPr="00D10769">
        <w:rPr>
          <w:rFonts w:hint="cs"/>
          <w:rtl/>
          <w:lang w:eastAsia="ar-SA"/>
        </w:rPr>
        <w:tab/>
      </w:r>
      <w:r w:rsidRPr="00D10769">
        <w:rPr>
          <w:i/>
          <w:iCs/>
          <w:rtl/>
          <w:lang w:eastAsia="ar-SA"/>
        </w:rPr>
        <w:t>وإذ يسلم</w:t>
      </w:r>
      <w:r w:rsidRPr="00D10769">
        <w:rPr>
          <w:rtl/>
          <w:lang w:eastAsia="ar-SA"/>
        </w:rPr>
        <w:t xml:space="preserve"> بضرورة سعي الدول، بالتعاون مع المنظمات الدولية والمجتمع المدني، بما في ذلك المنظمات غير الحكومية والقطاع الخاص، إلى تهيئة الظروف المواتية على الصعد الوطني والإقليمي والدولي لضمان الإعمال التام والفعلي لحق كل إنسان في التمتع بأعلى مستوى ممكن من الصحة البدنية والعقلية،</w:t>
      </w:r>
    </w:p>
    <w:p w:rsidR="0078490A" w:rsidRPr="00D10769" w:rsidRDefault="0078490A" w:rsidP="0078490A">
      <w:pPr>
        <w:pStyle w:val="SingleTxtGA"/>
        <w:rPr>
          <w:rtl/>
          <w:lang w:eastAsia="ar-SA"/>
        </w:rPr>
      </w:pPr>
      <w:r w:rsidRPr="00D10769">
        <w:rPr>
          <w:rFonts w:hint="cs"/>
          <w:rtl/>
          <w:lang w:eastAsia="ar-SA"/>
        </w:rPr>
        <w:lastRenderedPageBreak/>
        <w:tab/>
      </w:r>
      <w:r w:rsidRPr="00D10769">
        <w:rPr>
          <w:i/>
          <w:iCs/>
          <w:rtl/>
          <w:lang w:eastAsia="ar-SA"/>
        </w:rPr>
        <w:t xml:space="preserve">وإذ يشير </w:t>
      </w:r>
      <w:r w:rsidRPr="0078490A">
        <w:rPr>
          <w:rtl/>
          <w:lang w:eastAsia="ar-SA"/>
        </w:rPr>
        <w:t>إلى</w:t>
      </w:r>
      <w:r w:rsidRPr="00D10769">
        <w:rPr>
          <w:rtl/>
          <w:lang w:eastAsia="ar-SA"/>
        </w:rPr>
        <w:t xml:space="preserve"> قراريه 5/1 بشأن بناء مؤسسات مجلس حقوق الإنسان و5/2 بشأن مدونة قواعد السلوك للمكلفين بولايات في إطار الإجراءات الخاصة لمجلس حقوق الإنسان، المؤرخين 18 حزيران/يونيه 2007، وإذ يشدِّد على وجوب اضطلاع المكلف بالولاية بمهامه وفقاً لهذين القرارين ومرفق</w:t>
      </w:r>
      <w:r>
        <w:rPr>
          <w:rFonts w:hint="cs"/>
          <w:rtl/>
          <w:lang w:eastAsia="ar-SA"/>
        </w:rPr>
        <w:t>يه</w:t>
      </w:r>
      <w:r w:rsidRPr="00D10769">
        <w:rPr>
          <w:rtl/>
          <w:lang w:eastAsia="ar-SA"/>
        </w:rPr>
        <w:t>ما،</w:t>
      </w:r>
    </w:p>
    <w:p w:rsidR="0078490A" w:rsidRPr="00D10769" w:rsidRDefault="0078490A" w:rsidP="0078490A">
      <w:pPr>
        <w:pStyle w:val="SingleTxtGA"/>
        <w:rPr>
          <w:rtl/>
          <w:lang w:eastAsia="ar-SA"/>
        </w:rPr>
      </w:pPr>
      <w:r w:rsidRPr="00D10769">
        <w:rPr>
          <w:rFonts w:hint="cs"/>
          <w:rtl/>
          <w:lang w:eastAsia="ar-SA"/>
        </w:rPr>
        <w:tab/>
        <w:t>1-</w:t>
      </w:r>
      <w:r w:rsidRPr="00D10769">
        <w:rPr>
          <w:rFonts w:hint="cs"/>
          <w:rtl/>
          <w:lang w:eastAsia="ar-SA"/>
        </w:rPr>
        <w:tab/>
      </w:r>
      <w:r w:rsidRPr="00D10769">
        <w:rPr>
          <w:i/>
          <w:iCs/>
          <w:rtl/>
          <w:lang w:eastAsia="ar-SA"/>
        </w:rPr>
        <w:t>يرحب</w:t>
      </w:r>
      <w:r w:rsidRPr="00D10769">
        <w:rPr>
          <w:rtl/>
          <w:lang w:eastAsia="ar-SA"/>
        </w:rPr>
        <w:t xml:space="preserve"> بعمل المقرر الخاص المعني بحق كل إنسان في التمتع بأعلى مستوى ممكن من الصحة البدنية والعقلية؛</w:t>
      </w:r>
      <w:r w:rsidRPr="00D10769">
        <w:rPr>
          <w:rFonts w:ascii="MS Mincho" w:eastAsia="MS Mincho" w:hAnsi="MS Mincho" w:cs="MS Mincho" w:hint="eastAsia"/>
          <w:rtl/>
          <w:lang w:eastAsia="ar-SA"/>
        </w:rPr>
        <w:t>‬</w:t>
      </w:r>
    </w:p>
    <w:p w:rsidR="0078490A" w:rsidRPr="00D10769" w:rsidRDefault="0078490A" w:rsidP="0078490A">
      <w:pPr>
        <w:pStyle w:val="SingleTxtGA"/>
        <w:rPr>
          <w:rtl/>
          <w:lang w:eastAsia="ar-SA"/>
        </w:rPr>
      </w:pPr>
      <w:r w:rsidRPr="00D10769">
        <w:rPr>
          <w:rFonts w:hint="cs"/>
          <w:rtl/>
          <w:lang w:eastAsia="ar-SA"/>
        </w:rPr>
        <w:tab/>
        <w:t>2-</w:t>
      </w:r>
      <w:r w:rsidRPr="00D10769">
        <w:rPr>
          <w:rFonts w:hint="cs"/>
          <w:rtl/>
          <w:lang w:eastAsia="ar-SA"/>
        </w:rPr>
        <w:tab/>
      </w:r>
      <w:r w:rsidRPr="00D10769">
        <w:rPr>
          <w:i/>
          <w:iCs/>
          <w:rtl/>
          <w:lang w:eastAsia="ar-SA"/>
        </w:rPr>
        <w:t>يحيط علماً</w:t>
      </w:r>
      <w:r w:rsidRPr="00D10769">
        <w:rPr>
          <w:rtl/>
          <w:lang w:eastAsia="ar-SA"/>
        </w:rPr>
        <w:t xml:space="preserve"> بتق</w:t>
      </w:r>
      <w:r w:rsidRPr="00D10769">
        <w:rPr>
          <w:rFonts w:hint="cs"/>
          <w:rtl/>
          <w:lang w:eastAsia="ar-SA"/>
        </w:rPr>
        <w:t>ريري</w:t>
      </w:r>
      <w:r w:rsidRPr="00D10769">
        <w:rPr>
          <w:rtl/>
          <w:lang w:eastAsia="ar-SA"/>
        </w:rPr>
        <w:t xml:space="preserve"> المقرر الخاص </w:t>
      </w:r>
      <w:r w:rsidRPr="00D10769">
        <w:rPr>
          <w:rFonts w:hint="cs"/>
          <w:rtl/>
          <w:lang w:eastAsia="ar-SA"/>
        </w:rPr>
        <w:t>المقدمين</w:t>
      </w:r>
      <w:r w:rsidRPr="00D10769">
        <w:rPr>
          <w:rtl/>
          <w:lang w:eastAsia="ar-SA"/>
        </w:rPr>
        <w:t xml:space="preserve"> إلى مجلس حقوق الإنسان في دورته ال</w:t>
      </w:r>
      <w:r w:rsidRPr="00D10769">
        <w:rPr>
          <w:rFonts w:hint="cs"/>
          <w:rtl/>
          <w:lang w:eastAsia="ar-SA"/>
        </w:rPr>
        <w:t>ثانية والثلاثين</w:t>
      </w:r>
      <w:r w:rsidRPr="00D10769">
        <w:rPr>
          <w:rFonts w:hint="cs"/>
          <w:vertAlign w:val="superscript"/>
          <w:rtl/>
          <w:lang w:eastAsia="ar-SA"/>
        </w:rPr>
        <w:t>(</w:t>
      </w:r>
      <w:r w:rsidRPr="00D10769">
        <w:rPr>
          <w:vertAlign w:val="superscript"/>
          <w:rtl/>
          <w:lang w:eastAsia="ar-SA"/>
        </w:rPr>
        <w:footnoteReference w:id="1"/>
      </w:r>
      <w:r w:rsidRPr="00D10769">
        <w:rPr>
          <w:rFonts w:hint="cs"/>
          <w:vertAlign w:val="superscript"/>
          <w:rtl/>
          <w:lang w:eastAsia="ar-SA"/>
        </w:rPr>
        <w:t>)</w:t>
      </w:r>
      <w:r w:rsidRPr="00D10769">
        <w:rPr>
          <w:rFonts w:hint="cs"/>
          <w:rtl/>
          <w:lang w:eastAsia="ar-SA"/>
        </w:rPr>
        <w:t>؛</w:t>
      </w:r>
    </w:p>
    <w:p w:rsidR="0078490A" w:rsidRPr="00D10769" w:rsidRDefault="0078490A" w:rsidP="0078490A">
      <w:pPr>
        <w:pStyle w:val="SingleTxtGA"/>
        <w:rPr>
          <w:rtl/>
          <w:lang w:eastAsia="ar-SA"/>
        </w:rPr>
      </w:pPr>
      <w:r w:rsidRPr="00D10769">
        <w:rPr>
          <w:rFonts w:hint="cs"/>
          <w:rtl/>
          <w:lang w:eastAsia="ar-SA"/>
        </w:rPr>
        <w:tab/>
        <w:t>3-</w:t>
      </w:r>
      <w:r w:rsidRPr="00D10769">
        <w:rPr>
          <w:rFonts w:hint="cs"/>
          <w:rtl/>
          <w:lang w:eastAsia="ar-SA"/>
        </w:rPr>
        <w:tab/>
      </w:r>
      <w:r w:rsidRPr="00D10769">
        <w:rPr>
          <w:i/>
          <w:iCs/>
          <w:rtl/>
          <w:lang w:eastAsia="ar-SA"/>
        </w:rPr>
        <w:t>يقرر</w:t>
      </w:r>
      <w:r w:rsidRPr="00D10769">
        <w:rPr>
          <w:rtl/>
          <w:lang w:eastAsia="ar-SA"/>
        </w:rPr>
        <w:t xml:space="preserve"> تمديد ولاية المقرر الخاص</w:t>
      </w:r>
      <w:r w:rsidRPr="00D10769">
        <w:rPr>
          <w:rFonts w:hint="cs"/>
          <w:rtl/>
          <w:lang w:eastAsia="ar-SA"/>
        </w:rPr>
        <w:t xml:space="preserve">، </w:t>
      </w:r>
      <w:r w:rsidRPr="00D10769">
        <w:rPr>
          <w:rtl/>
          <w:lang w:eastAsia="ar-SA"/>
        </w:rPr>
        <w:t>كما حُدّدت في الفقرة 1 من قرار المجلس</w:t>
      </w:r>
      <w:r>
        <w:rPr>
          <w:rFonts w:hint="cs"/>
          <w:rtl/>
          <w:lang w:eastAsia="ar-SA"/>
        </w:rPr>
        <w:t> </w:t>
      </w:r>
      <w:r w:rsidRPr="00D10769">
        <w:rPr>
          <w:rtl/>
          <w:lang w:eastAsia="ar-SA"/>
        </w:rPr>
        <w:t>6/29، لفترة أخرى مدتها ثلاث سنوات؛</w:t>
      </w:r>
    </w:p>
    <w:p w:rsidR="0078490A" w:rsidRPr="00D10769" w:rsidRDefault="0078490A" w:rsidP="0078490A">
      <w:pPr>
        <w:pStyle w:val="SingleTxtGA"/>
        <w:rPr>
          <w:rtl/>
          <w:lang w:eastAsia="ar-SA" w:bidi="ar"/>
        </w:rPr>
      </w:pPr>
      <w:r w:rsidRPr="00D10769">
        <w:rPr>
          <w:rFonts w:hint="cs"/>
          <w:rtl/>
          <w:lang w:eastAsia="ar-SA"/>
        </w:rPr>
        <w:tab/>
        <w:t>4-</w:t>
      </w:r>
      <w:r w:rsidRPr="00D10769">
        <w:rPr>
          <w:rFonts w:hint="cs"/>
          <w:rtl/>
          <w:lang w:eastAsia="ar-SA"/>
        </w:rPr>
        <w:tab/>
      </w:r>
      <w:r w:rsidRPr="00D10769">
        <w:rPr>
          <w:rFonts w:hint="cs"/>
          <w:i/>
          <w:iCs/>
          <w:rtl/>
          <w:lang w:eastAsia="ar-SA"/>
        </w:rPr>
        <w:t>يشجع</w:t>
      </w:r>
      <w:r w:rsidRPr="00D10769">
        <w:rPr>
          <w:i/>
          <w:iCs/>
          <w:rtl/>
          <w:lang w:eastAsia="ar-SA"/>
        </w:rPr>
        <w:t xml:space="preserve"> </w:t>
      </w:r>
      <w:r w:rsidRPr="00D10769">
        <w:rPr>
          <w:rtl/>
          <w:lang w:eastAsia="ar-SA"/>
        </w:rPr>
        <w:t xml:space="preserve">المقرر الخاص </w:t>
      </w:r>
      <w:r w:rsidRPr="00D10769">
        <w:rPr>
          <w:rFonts w:hint="cs"/>
          <w:rtl/>
          <w:lang w:eastAsia="ar-SA"/>
        </w:rPr>
        <w:t>على أن يقدم،</w:t>
      </w:r>
      <w:r w:rsidRPr="00D10769">
        <w:rPr>
          <w:rtl/>
          <w:lang w:eastAsia="ar-SA"/>
        </w:rPr>
        <w:t xml:space="preserve"> في إطار</w:t>
      </w:r>
      <w:r w:rsidRPr="00D10769">
        <w:rPr>
          <w:rFonts w:hint="cs"/>
          <w:rtl/>
          <w:lang w:eastAsia="ar-SA"/>
        </w:rPr>
        <w:t xml:space="preserve"> الوفاء</w:t>
      </w:r>
      <w:r w:rsidRPr="00D10769">
        <w:rPr>
          <w:rtl/>
          <w:lang w:eastAsia="ar-SA"/>
        </w:rPr>
        <w:t xml:space="preserve"> </w:t>
      </w:r>
      <w:r>
        <w:rPr>
          <w:rFonts w:hint="cs"/>
          <w:rtl/>
          <w:lang w:eastAsia="ar-SA"/>
        </w:rPr>
        <w:t>بالولاية</w:t>
      </w:r>
      <w:r w:rsidRPr="00D10769">
        <w:rPr>
          <w:rFonts w:hint="cs"/>
          <w:rtl/>
          <w:lang w:eastAsia="ar-SA"/>
        </w:rPr>
        <w:t xml:space="preserve">، مقترحات من شأنها أن تدعم </w:t>
      </w:r>
      <w:r w:rsidRPr="00D10769">
        <w:rPr>
          <w:rFonts w:hint="cs"/>
          <w:rtl/>
          <w:lang w:eastAsia="ar-SA" w:bidi="ar"/>
        </w:rPr>
        <w:t>تحقيق أهداف التنمية المستدامة وغاياتها المتصلة بالصحة؛</w:t>
      </w:r>
    </w:p>
    <w:p w:rsidR="0078490A" w:rsidRPr="00D10769" w:rsidRDefault="0078490A" w:rsidP="0078490A">
      <w:pPr>
        <w:pStyle w:val="SingleTxtGA"/>
        <w:rPr>
          <w:rtl/>
          <w:lang w:eastAsia="ar-SA"/>
        </w:rPr>
      </w:pPr>
      <w:r w:rsidRPr="00D10769">
        <w:rPr>
          <w:rFonts w:hint="cs"/>
          <w:rtl/>
          <w:lang w:eastAsia="ar-SA" w:bidi="ar"/>
        </w:rPr>
        <w:tab/>
        <w:t>5-</w:t>
      </w:r>
      <w:r w:rsidRPr="00D10769">
        <w:rPr>
          <w:rFonts w:hint="cs"/>
          <w:rtl/>
          <w:lang w:eastAsia="ar-SA" w:bidi="ar"/>
        </w:rPr>
        <w:tab/>
      </w:r>
      <w:r w:rsidRPr="00D10769">
        <w:rPr>
          <w:i/>
          <w:iCs/>
          <w:rtl/>
          <w:lang w:eastAsia="ar-SA"/>
        </w:rPr>
        <w:t>يطلب</w:t>
      </w:r>
      <w:r w:rsidRPr="00D10769">
        <w:rPr>
          <w:rtl/>
          <w:lang w:eastAsia="ar-SA"/>
        </w:rPr>
        <w:t xml:space="preserve"> إلى جميع الحكومات أن تتعاون بشكل كامل مع المقرر الخاص في الاضطلاع بالمهام والواجبات المكلف بها وأن ت</w:t>
      </w:r>
      <w:r w:rsidRPr="00D10769">
        <w:rPr>
          <w:rFonts w:hint="cs"/>
          <w:rtl/>
          <w:lang w:eastAsia="ar-SA"/>
        </w:rPr>
        <w:t xml:space="preserve">ولي الاعتبار </w:t>
      </w:r>
      <w:r w:rsidRPr="00D10769">
        <w:rPr>
          <w:rtl/>
          <w:lang w:eastAsia="ar-SA"/>
        </w:rPr>
        <w:t>الواجب للتوصيات الصادرة عن المكلف بالولاية؛</w:t>
      </w:r>
    </w:p>
    <w:p w:rsidR="0078490A" w:rsidRPr="00D10769" w:rsidRDefault="0078490A" w:rsidP="0078490A">
      <w:pPr>
        <w:pStyle w:val="SingleTxtGA"/>
        <w:rPr>
          <w:rtl/>
          <w:lang w:eastAsia="ar-SA"/>
        </w:rPr>
      </w:pPr>
      <w:r w:rsidRPr="00D10769">
        <w:rPr>
          <w:rFonts w:hint="cs"/>
          <w:rtl/>
          <w:lang w:eastAsia="ar-SA"/>
        </w:rPr>
        <w:tab/>
        <w:t>6-</w:t>
      </w:r>
      <w:r w:rsidRPr="00D10769">
        <w:rPr>
          <w:rFonts w:hint="cs"/>
          <w:rtl/>
          <w:lang w:eastAsia="ar-SA"/>
        </w:rPr>
        <w:tab/>
      </w:r>
      <w:r w:rsidRPr="00D10769">
        <w:rPr>
          <w:i/>
          <w:iCs/>
          <w:rtl/>
          <w:lang w:eastAsia="ar-SA"/>
        </w:rPr>
        <w:t xml:space="preserve">يشجع </w:t>
      </w:r>
      <w:r w:rsidRPr="00D10769">
        <w:rPr>
          <w:rtl/>
          <w:lang w:eastAsia="ar-SA"/>
        </w:rPr>
        <w:t xml:space="preserve">جميع الحكومات على </w:t>
      </w:r>
      <w:r w:rsidRPr="00D10769">
        <w:rPr>
          <w:rFonts w:hint="cs"/>
          <w:rtl/>
          <w:lang w:eastAsia="ar-SA"/>
        </w:rPr>
        <w:t>النظر جدياً</w:t>
      </w:r>
      <w:r w:rsidRPr="00D10769">
        <w:rPr>
          <w:rtl/>
          <w:lang w:eastAsia="ar-SA"/>
        </w:rPr>
        <w:t xml:space="preserve"> في </w:t>
      </w:r>
      <w:r w:rsidRPr="00D10769">
        <w:rPr>
          <w:rFonts w:hint="cs"/>
          <w:rtl/>
          <w:lang w:eastAsia="ar-SA"/>
        </w:rPr>
        <w:t>الاستجابة ل</w:t>
      </w:r>
      <w:r w:rsidRPr="00D10769">
        <w:rPr>
          <w:rtl/>
          <w:lang w:eastAsia="ar-SA"/>
        </w:rPr>
        <w:t xml:space="preserve">طلبات المقرر الخاص لزيارة بلدانها </w:t>
      </w:r>
      <w:r w:rsidRPr="00D10769">
        <w:rPr>
          <w:rFonts w:hint="cs"/>
          <w:rtl/>
          <w:lang w:eastAsia="ar-SA"/>
        </w:rPr>
        <w:t xml:space="preserve">من أجل </w:t>
      </w:r>
      <w:r w:rsidRPr="00D10769">
        <w:rPr>
          <w:rtl/>
          <w:lang w:eastAsia="ar-SA"/>
        </w:rPr>
        <w:t xml:space="preserve">تمكينه من </w:t>
      </w:r>
      <w:r w:rsidRPr="00D10769">
        <w:rPr>
          <w:rFonts w:hint="cs"/>
          <w:rtl/>
          <w:lang w:eastAsia="ar-SA"/>
        </w:rPr>
        <w:t>الوفاء</w:t>
      </w:r>
      <w:r w:rsidRPr="00D10769">
        <w:rPr>
          <w:rtl/>
          <w:lang w:eastAsia="ar-SA"/>
        </w:rPr>
        <w:t xml:space="preserve"> ب</w:t>
      </w:r>
      <w:r>
        <w:rPr>
          <w:rFonts w:hint="cs"/>
          <w:rtl/>
          <w:lang w:eastAsia="ar-SA"/>
        </w:rPr>
        <w:t>الولاية</w:t>
      </w:r>
      <w:r w:rsidRPr="00D10769">
        <w:rPr>
          <w:rtl/>
          <w:lang w:eastAsia="ar-SA"/>
        </w:rPr>
        <w:t xml:space="preserve"> على نحو فعّال؛</w:t>
      </w:r>
    </w:p>
    <w:p w:rsidR="0078490A" w:rsidRPr="00D10769" w:rsidRDefault="0078490A" w:rsidP="0078490A">
      <w:pPr>
        <w:pStyle w:val="SingleTxtGA"/>
        <w:rPr>
          <w:rtl/>
          <w:lang w:eastAsia="ar-SA"/>
        </w:rPr>
      </w:pPr>
      <w:r w:rsidRPr="00D10769">
        <w:rPr>
          <w:rFonts w:hint="cs"/>
          <w:rtl/>
          <w:lang w:eastAsia="ar-SA"/>
        </w:rPr>
        <w:tab/>
        <w:t>7-</w:t>
      </w:r>
      <w:r w:rsidRPr="00D10769">
        <w:rPr>
          <w:rFonts w:hint="cs"/>
          <w:rtl/>
          <w:lang w:eastAsia="ar-SA"/>
        </w:rPr>
        <w:tab/>
      </w:r>
      <w:r w:rsidRPr="00D10769">
        <w:rPr>
          <w:i/>
          <w:iCs/>
          <w:rtl/>
          <w:lang w:eastAsia="ar-SA"/>
        </w:rPr>
        <w:t>يطلب</w:t>
      </w:r>
      <w:r w:rsidRPr="00D10769">
        <w:rPr>
          <w:rtl/>
          <w:lang w:eastAsia="ar-SA"/>
        </w:rPr>
        <w:t xml:space="preserve"> إلى الأمين العام ومفوض الأمم المتحدة السامي لحقوق الإنسان مواصلة تقديم </w:t>
      </w:r>
      <w:r w:rsidRPr="00D10769">
        <w:rPr>
          <w:rFonts w:hint="cs"/>
          <w:rtl/>
          <w:lang w:eastAsia="ar-SA"/>
        </w:rPr>
        <w:t>جميع</w:t>
      </w:r>
      <w:r w:rsidRPr="00D10769">
        <w:rPr>
          <w:rtl/>
          <w:lang w:eastAsia="ar-SA"/>
        </w:rPr>
        <w:t xml:space="preserve"> الموارد اللازمة للوفاء بولاية المقرر الخاص على نحو فعا</w:t>
      </w:r>
      <w:r w:rsidRPr="00D10769">
        <w:rPr>
          <w:rFonts w:hint="cs"/>
          <w:rtl/>
          <w:lang w:eastAsia="ar-SA"/>
        </w:rPr>
        <w:t>ل؛</w:t>
      </w:r>
    </w:p>
    <w:p w:rsidR="0078490A" w:rsidRPr="0088449E" w:rsidRDefault="0078490A" w:rsidP="0078490A">
      <w:pPr>
        <w:pStyle w:val="SingleTxtGA"/>
        <w:rPr>
          <w:spacing w:val="-6"/>
          <w:rtl/>
          <w:lang w:eastAsia="ar-SA"/>
        </w:rPr>
      </w:pPr>
      <w:r w:rsidRPr="0088449E">
        <w:rPr>
          <w:rFonts w:hint="cs"/>
          <w:spacing w:val="-6"/>
          <w:rtl/>
          <w:lang w:eastAsia="ar-SA"/>
        </w:rPr>
        <w:tab/>
        <w:t>8-</w:t>
      </w:r>
      <w:r w:rsidRPr="0088449E">
        <w:rPr>
          <w:rFonts w:hint="cs"/>
          <w:spacing w:val="-6"/>
          <w:rtl/>
          <w:lang w:eastAsia="ar-SA"/>
        </w:rPr>
        <w:tab/>
      </w:r>
      <w:r w:rsidRPr="0088449E">
        <w:rPr>
          <w:i/>
          <w:iCs/>
          <w:spacing w:val="-6"/>
          <w:rtl/>
          <w:lang w:eastAsia="ar-SA"/>
        </w:rPr>
        <w:t>يطلب</w:t>
      </w:r>
      <w:r w:rsidRPr="0088449E">
        <w:rPr>
          <w:spacing w:val="-6"/>
          <w:rtl/>
          <w:lang w:eastAsia="ar-SA"/>
        </w:rPr>
        <w:t xml:space="preserve"> إلى المقرر الخاص أن يقدم تقريراً سنوياً إلى</w:t>
      </w:r>
      <w:r w:rsidRPr="0088449E">
        <w:rPr>
          <w:rFonts w:hint="cs"/>
          <w:spacing w:val="-6"/>
          <w:rtl/>
          <w:lang w:eastAsia="ar-SA"/>
        </w:rPr>
        <w:t xml:space="preserve"> </w:t>
      </w:r>
      <w:r w:rsidRPr="0088449E">
        <w:rPr>
          <w:spacing w:val="-6"/>
          <w:rtl/>
          <w:lang w:eastAsia="ar-SA"/>
        </w:rPr>
        <w:t xml:space="preserve">مجلس حقوق الإنسان وإلى الجمعية العامة يشمل جميع الأنشطة المتعلقة بالولاية بهدف زيادة فوائد عملية الإبلاغ </w:t>
      </w:r>
      <w:r w:rsidRPr="0088449E">
        <w:rPr>
          <w:rFonts w:hint="cs"/>
          <w:spacing w:val="-6"/>
          <w:rtl/>
          <w:lang w:eastAsia="ar-SA"/>
        </w:rPr>
        <w:t xml:space="preserve">إلى </w:t>
      </w:r>
      <w:r w:rsidRPr="0088449E">
        <w:rPr>
          <w:spacing w:val="-6"/>
          <w:rtl/>
          <w:lang w:eastAsia="ar-SA"/>
        </w:rPr>
        <w:t xml:space="preserve">أقصى </w:t>
      </w:r>
      <w:r w:rsidRPr="0088449E">
        <w:rPr>
          <w:rFonts w:hint="cs"/>
          <w:spacing w:val="-6"/>
          <w:rtl/>
          <w:lang w:eastAsia="ar-SA"/>
        </w:rPr>
        <w:t>حد</w:t>
      </w:r>
      <w:r w:rsidRPr="0088449E">
        <w:rPr>
          <w:spacing w:val="-6"/>
          <w:rtl/>
          <w:lang w:eastAsia="ar-SA"/>
        </w:rPr>
        <w:t>؛</w:t>
      </w:r>
    </w:p>
    <w:p w:rsidR="0078490A" w:rsidRDefault="0078490A" w:rsidP="0078490A">
      <w:pPr>
        <w:pStyle w:val="SingleTxtGA"/>
        <w:rPr>
          <w:rtl/>
          <w:lang w:eastAsia="ar-SA"/>
        </w:rPr>
      </w:pPr>
      <w:r w:rsidRPr="00D10769">
        <w:rPr>
          <w:rFonts w:hint="cs"/>
          <w:rtl/>
          <w:lang w:eastAsia="ar-SA"/>
        </w:rPr>
        <w:tab/>
        <w:t>9-</w:t>
      </w:r>
      <w:r w:rsidRPr="00D10769">
        <w:rPr>
          <w:rFonts w:hint="cs"/>
          <w:rtl/>
          <w:lang w:eastAsia="ar-SA"/>
        </w:rPr>
        <w:tab/>
      </w:r>
      <w:r w:rsidRPr="00D10769">
        <w:rPr>
          <w:i/>
          <w:iCs/>
          <w:rtl/>
          <w:lang w:eastAsia="ar-SA"/>
        </w:rPr>
        <w:t>يقرر</w:t>
      </w:r>
      <w:r w:rsidRPr="00D10769">
        <w:rPr>
          <w:rtl/>
          <w:lang w:eastAsia="ar-SA"/>
        </w:rPr>
        <w:t xml:space="preserve"> مواصلة نظره في هذه المسألة في إطار البند نفسه من جدول الأعمال</w:t>
      </w:r>
      <w:r w:rsidRPr="00D10769">
        <w:rPr>
          <w:rFonts w:ascii="MS Mincho" w:eastAsia="MS Mincho" w:hAnsi="MS Mincho" w:cs="MS Mincho" w:hint="eastAsia"/>
          <w:rtl/>
          <w:lang w:eastAsia="ar-SA"/>
        </w:rPr>
        <w:t>‬</w:t>
      </w:r>
      <w:r w:rsidRPr="00D10769">
        <w:rPr>
          <w:rFonts w:ascii="Traditional Arabic" w:hAnsi="Traditional Arabic" w:hint="cs"/>
          <w:rtl/>
          <w:lang w:eastAsia="ar-SA"/>
        </w:rPr>
        <w:t>،</w:t>
      </w:r>
      <w:r w:rsidRPr="00D10769">
        <w:rPr>
          <w:rFonts w:hint="cs"/>
          <w:rtl/>
          <w:lang w:eastAsia="ar-SA"/>
        </w:rPr>
        <w:t xml:space="preserve"> </w:t>
      </w:r>
      <w:r w:rsidRPr="00D10769">
        <w:rPr>
          <w:rFonts w:ascii="Traditional Arabic" w:hAnsi="Traditional Arabic" w:hint="cs"/>
          <w:rtl/>
          <w:lang w:eastAsia="ar-SA"/>
        </w:rPr>
        <w:t>وفقا</w:t>
      </w:r>
      <w:r>
        <w:rPr>
          <w:rFonts w:ascii="Traditional Arabic" w:hAnsi="Traditional Arabic" w:hint="cs"/>
          <w:rtl/>
          <w:lang w:eastAsia="ar-SA"/>
        </w:rPr>
        <w:t>ً</w:t>
      </w:r>
      <w:r w:rsidRPr="00D10769">
        <w:rPr>
          <w:rFonts w:hint="cs"/>
          <w:rtl/>
          <w:lang w:eastAsia="ar-SA"/>
        </w:rPr>
        <w:t xml:space="preserve"> </w:t>
      </w:r>
      <w:r w:rsidRPr="00D10769">
        <w:rPr>
          <w:rFonts w:ascii="Traditional Arabic" w:hAnsi="Traditional Arabic" w:hint="cs"/>
          <w:rtl/>
          <w:lang w:eastAsia="ar-SA"/>
        </w:rPr>
        <w:t>لبرنامج</w:t>
      </w:r>
      <w:r w:rsidRPr="00D10769">
        <w:rPr>
          <w:rFonts w:hint="cs"/>
          <w:rtl/>
          <w:lang w:eastAsia="ar-SA"/>
        </w:rPr>
        <w:t xml:space="preserve"> </w:t>
      </w:r>
      <w:r w:rsidRPr="00D10769">
        <w:rPr>
          <w:rFonts w:ascii="Traditional Arabic" w:hAnsi="Traditional Arabic" w:hint="cs"/>
          <w:rtl/>
          <w:lang w:eastAsia="ar-SA"/>
        </w:rPr>
        <w:t>عمله</w:t>
      </w:r>
      <w:r w:rsidRPr="00D10769">
        <w:rPr>
          <w:rFonts w:hint="cs"/>
          <w:rtl/>
          <w:lang w:eastAsia="ar-SA"/>
        </w:rPr>
        <w:t>.</w:t>
      </w:r>
    </w:p>
    <w:p w:rsidR="0078490A" w:rsidRPr="0078490A" w:rsidRDefault="0078490A" w:rsidP="0078490A">
      <w:pPr>
        <w:pStyle w:val="SingleTxtGA"/>
        <w:jc w:val="right"/>
        <w:rPr>
          <w:i/>
          <w:iCs/>
          <w:rtl/>
        </w:rPr>
      </w:pPr>
      <w:r w:rsidRPr="0078490A">
        <w:rPr>
          <w:rFonts w:hint="cs"/>
          <w:i/>
          <w:iCs/>
          <w:rtl/>
        </w:rPr>
        <w:t>الجلسة 39</w:t>
      </w:r>
      <w:r w:rsidRPr="0078490A">
        <w:rPr>
          <w:i/>
          <w:iCs/>
          <w:rtl/>
        </w:rPr>
        <w:br/>
      </w:r>
      <w:r w:rsidRPr="0078490A">
        <w:rPr>
          <w:rFonts w:hint="cs"/>
          <w:i/>
          <w:iCs/>
          <w:rtl/>
        </w:rPr>
        <w:t>29 أيلول/سبتمبر 2016</w:t>
      </w:r>
    </w:p>
    <w:p w:rsidR="0078490A" w:rsidRDefault="0078490A" w:rsidP="0078490A">
      <w:pPr>
        <w:pStyle w:val="SingleTxtGA"/>
        <w:rPr>
          <w:rtl/>
        </w:rPr>
      </w:pPr>
      <w:r>
        <w:rPr>
          <w:rFonts w:ascii="Traditional Arabic" w:hAnsi="Traditional Arabic"/>
          <w:rtl/>
        </w:rPr>
        <w:t>[</w:t>
      </w:r>
      <w:r>
        <w:rPr>
          <w:rFonts w:hint="cs"/>
          <w:rtl/>
        </w:rPr>
        <w:t>اعتُمد بدون تصويت</w:t>
      </w:r>
      <w:r>
        <w:rPr>
          <w:rFonts w:ascii="Traditional Arabic" w:hAnsi="Traditional Arabic" w:hint="cs"/>
          <w:rtl/>
        </w:rPr>
        <w:t>.</w:t>
      </w:r>
      <w:r>
        <w:rPr>
          <w:rFonts w:ascii="Traditional Arabic" w:hAnsi="Traditional Arabic"/>
          <w:rtl/>
        </w:rPr>
        <w:t>]</w:t>
      </w:r>
    </w:p>
    <w:p w:rsidR="0078490A" w:rsidRPr="00D10769" w:rsidRDefault="0078490A" w:rsidP="0078490A">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78490A" w:rsidRPr="00D10769" w:rsidSect="0021622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8DD" w:rsidRPr="002901D9" w:rsidRDefault="00E158DD" w:rsidP="002901D9">
      <w:pPr>
        <w:spacing w:after="60" w:line="240" w:lineRule="auto"/>
        <w:rPr>
          <w:i/>
          <w:iCs/>
        </w:rPr>
      </w:pPr>
      <w:r>
        <w:rPr>
          <w:rFonts w:hint="cs"/>
          <w:i/>
          <w:iCs/>
          <w:rtl/>
        </w:rPr>
        <w:t>الحواشي</w:t>
      </w:r>
    </w:p>
  </w:endnote>
  <w:endnote w:type="continuationSeparator" w:id="0">
    <w:p w:rsidR="00E158DD" w:rsidRDefault="00E158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90A" w:rsidRPr="0078490A" w:rsidRDefault="0078490A" w:rsidP="0078490A">
    <w:pPr>
      <w:pStyle w:val="Footer"/>
      <w:tabs>
        <w:tab w:val="right" w:pos="9598"/>
      </w:tabs>
      <w:rPr>
        <w:sz w:val="17"/>
      </w:rPr>
    </w:pPr>
    <w:r>
      <w:rPr>
        <w:sz w:val="17"/>
      </w:rPr>
      <w:t>GE.16-17241</w:t>
    </w:r>
    <w:r>
      <w:rPr>
        <w:sz w:val="17"/>
      </w:rPr>
      <w:tab/>
    </w:r>
    <w:r w:rsidRPr="0078490A">
      <w:rPr>
        <w:b/>
        <w:sz w:val="18"/>
      </w:rPr>
      <w:fldChar w:fldCharType="begin"/>
    </w:r>
    <w:r w:rsidRPr="0078490A">
      <w:rPr>
        <w:b/>
        <w:sz w:val="18"/>
      </w:rPr>
      <w:instrText xml:space="preserve"> PAGE  \* MERGEFORMAT </w:instrText>
    </w:r>
    <w:r w:rsidRPr="0078490A">
      <w:rPr>
        <w:b/>
        <w:sz w:val="18"/>
      </w:rPr>
      <w:fldChar w:fldCharType="separate"/>
    </w:r>
    <w:r w:rsidR="0057598D">
      <w:rPr>
        <w:b/>
        <w:noProof/>
        <w:sz w:val="18"/>
      </w:rPr>
      <w:t>2</w:t>
    </w:r>
    <w:r w:rsidRPr="0078490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8490A" w:rsidRDefault="0078490A" w:rsidP="006959B0">
    <w:pPr>
      <w:pStyle w:val="Footer"/>
      <w:tabs>
        <w:tab w:val="right" w:pos="9599"/>
      </w:tabs>
      <w:jc w:val="left"/>
      <w:rPr>
        <w:b/>
        <w:sz w:val="18"/>
        <w:lang w:val="en-US"/>
      </w:rPr>
    </w:pPr>
    <w:r w:rsidRPr="0078490A">
      <w:rPr>
        <w:b/>
        <w:sz w:val="18"/>
        <w:lang w:val="en-US"/>
      </w:rPr>
      <w:fldChar w:fldCharType="begin"/>
    </w:r>
    <w:r w:rsidRPr="0078490A">
      <w:rPr>
        <w:b/>
        <w:sz w:val="18"/>
        <w:lang w:val="en-US"/>
      </w:rPr>
      <w:instrText xml:space="preserve"> PAGE  \* MERGEFORMAT </w:instrText>
    </w:r>
    <w:r w:rsidRPr="0078490A">
      <w:rPr>
        <w:b/>
        <w:sz w:val="18"/>
        <w:lang w:val="en-US"/>
      </w:rPr>
      <w:fldChar w:fldCharType="separate"/>
    </w:r>
    <w:r w:rsidR="0088449E">
      <w:rPr>
        <w:b/>
        <w:noProof/>
        <w:sz w:val="18"/>
        <w:lang w:val="en-US"/>
      </w:rPr>
      <w:t>3</w:t>
    </w:r>
    <w:r w:rsidRPr="0078490A">
      <w:rPr>
        <w:b/>
        <w:sz w:val="18"/>
        <w:lang w:val="en-US"/>
      </w:rPr>
      <w:fldChar w:fldCharType="end"/>
    </w:r>
    <w:r>
      <w:rPr>
        <w:b/>
        <w:sz w:val="18"/>
        <w:lang w:val="en-US"/>
      </w:rPr>
      <w:tab/>
    </w:r>
    <w:r>
      <w:rPr>
        <w:sz w:val="17"/>
        <w:lang w:val="en-US"/>
      </w:rPr>
      <w:t>GE.16-17241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216222" w:rsidP="00FD4BC9">
    <w:pPr>
      <w:pStyle w:val="Footer"/>
      <w:jc w:val="right"/>
      <w:rPr>
        <w:sz w:val="20"/>
        <w:szCs w:val="20"/>
      </w:rPr>
    </w:pPr>
    <w:r>
      <w:rPr>
        <w:sz w:val="20"/>
        <w:szCs w:val="20"/>
      </w:rPr>
      <w:t>GE.16-17241</w:t>
    </w:r>
    <w:r w:rsidR="00FD4BC9">
      <w:rPr>
        <w:noProof/>
        <w:lang w:val="en-US"/>
      </w:rPr>
      <w:drawing>
        <wp:anchor distT="0" distB="0" distL="114300" distR="114300" simplePos="0" relativeHeight="251659264" behindDoc="1" locked="1" layoutInCell="0" allowOverlap="1" wp14:anchorId="2649CC90" wp14:editId="783980A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16222" w:rsidRPr="00216222" w:rsidRDefault="00216222" w:rsidP="0021622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108BC43" wp14:editId="572B4874">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3/9&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9&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8DD" w:rsidRPr="0054762C" w:rsidRDefault="00E158DD" w:rsidP="00173565">
      <w:pPr>
        <w:pStyle w:val="Footer"/>
        <w:bidi/>
        <w:spacing w:after="80" w:line="200" w:lineRule="exact"/>
        <w:ind w:left="680"/>
      </w:pPr>
      <w:r>
        <w:rPr>
          <w:rtl/>
        </w:rPr>
        <w:t>__________</w:t>
      </w:r>
    </w:p>
  </w:footnote>
  <w:footnote w:type="continuationSeparator" w:id="0">
    <w:p w:rsidR="00E158DD" w:rsidRDefault="00E158DD" w:rsidP="00656392">
      <w:pPr>
        <w:spacing w:line="240" w:lineRule="auto"/>
      </w:pPr>
      <w:r>
        <w:continuationSeparator/>
      </w:r>
    </w:p>
  </w:footnote>
  <w:footnote w:id="1">
    <w:p w:rsidR="0078490A" w:rsidRPr="007172CA" w:rsidRDefault="0078490A" w:rsidP="0078490A">
      <w:pPr>
        <w:pStyle w:val="FootnoteText1"/>
        <w:rPr>
          <w:rtl/>
          <w:lang w:val="es-ES"/>
        </w:rPr>
      </w:pPr>
      <w:r>
        <w:rPr>
          <w:rFonts w:hint="cs"/>
          <w:rtl/>
        </w:rPr>
        <w:t>(</w:t>
      </w:r>
      <w:r w:rsidRPr="00D10769">
        <w:rPr>
          <w:b/>
        </w:rPr>
        <w:footnoteRef/>
      </w:r>
      <w:r>
        <w:rPr>
          <w:rFonts w:hint="cs"/>
          <w:rtl/>
        </w:rPr>
        <w:t>)</w:t>
      </w:r>
      <w:r>
        <w:rPr>
          <w:rFonts w:hint="cs"/>
          <w:rtl/>
        </w:rPr>
        <w:tab/>
      </w:r>
      <w:r>
        <w:t>A/HRC/32/32</w:t>
      </w:r>
      <w:r>
        <w:rPr>
          <w:rFonts w:hint="cs"/>
          <w:rtl/>
        </w:rPr>
        <w:t xml:space="preserve"> و</w:t>
      </w:r>
      <w:r w:rsidRPr="00D10769">
        <w:t>33</w:t>
      </w:r>
      <w:r w:rsidRPr="00D10769">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90A" w:rsidRPr="0078490A" w:rsidRDefault="0078490A" w:rsidP="0078490A">
    <w:pPr>
      <w:pStyle w:val="Header"/>
      <w:jc w:val="right"/>
    </w:pPr>
    <w:r w:rsidRPr="0078490A">
      <w:t>A/HRC/RES/33/9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90A" w:rsidRPr="0078490A" w:rsidRDefault="0078490A" w:rsidP="0078490A">
    <w:pPr>
      <w:pStyle w:val="Header"/>
      <w:jc w:val="left"/>
    </w:pPr>
    <w:r w:rsidRPr="0078490A">
      <w:t>A/HRC/RES/33/9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158DD"/>
    <w:rsid w:val="000076D5"/>
    <w:rsid w:val="00043663"/>
    <w:rsid w:val="000505CF"/>
    <w:rsid w:val="0005640C"/>
    <w:rsid w:val="000D701C"/>
    <w:rsid w:val="000E2A71"/>
    <w:rsid w:val="00160263"/>
    <w:rsid w:val="00173565"/>
    <w:rsid w:val="00181F96"/>
    <w:rsid w:val="001A1371"/>
    <w:rsid w:val="001B346A"/>
    <w:rsid w:val="001E1CAD"/>
    <w:rsid w:val="001E290D"/>
    <w:rsid w:val="002144FA"/>
    <w:rsid w:val="00216222"/>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7598D"/>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8071A"/>
    <w:rsid w:val="0078490A"/>
    <w:rsid w:val="007A70BB"/>
    <w:rsid w:val="00852A9A"/>
    <w:rsid w:val="0088449E"/>
    <w:rsid w:val="008930DB"/>
    <w:rsid w:val="00895D16"/>
    <w:rsid w:val="008F49E1"/>
    <w:rsid w:val="0090370F"/>
    <w:rsid w:val="009269D2"/>
    <w:rsid w:val="00942135"/>
    <w:rsid w:val="009521B0"/>
    <w:rsid w:val="009A7E9F"/>
    <w:rsid w:val="009E5018"/>
    <w:rsid w:val="00A12B37"/>
    <w:rsid w:val="00A50EC0"/>
    <w:rsid w:val="00AB6758"/>
    <w:rsid w:val="00B13763"/>
    <w:rsid w:val="00B477A4"/>
    <w:rsid w:val="00B54045"/>
    <w:rsid w:val="00C022F5"/>
    <w:rsid w:val="00C438D7"/>
    <w:rsid w:val="00C53FE8"/>
    <w:rsid w:val="00C70A7C"/>
    <w:rsid w:val="00C81B50"/>
    <w:rsid w:val="00C92618"/>
    <w:rsid w:val="00CA655B"/>
    <w:rsid w:val="00CD1801"/>
    <w:rsid w:val="00D10EF1"/>
    <w:rsid w:val="00D42810"/>
    <w:rsid w:val="00D4456B"/>
    <w:rsid w:val="00D914A7"/>
    <w:rsid w:val="00DD13C3"/>
    <w:rsid w:val="00DD596E"/>
    <w:rsid w:val="00DD621E"/>
    <w:rsid w:val="00DF0575"/>
    <w:rsid w:val="00E158DD"/>
    <w:rsid w:val="00E70E04"/>
    <w:rsid w:val="00EC05A7"/>
    <w:rsid w:val="00EC4B6B"/>
    <w:rsid w:val="00ED7442"/>
    <w:rsid w:val="00ED747F"/>
    <w:rsid w:val="00EE0B18"/>
    <w:rsid w:val="00EF1EE5"/>
    <w:rsid w:val="00F0233D"/>
    <w:rsid w:val="00F16633"/>
    <w:rsid w:val="00F75A0F"/>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322E3-2D20-4284-BF28-7223A5063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A/HRC/RES/33/9</vt:lpstr>
    </vt:vector>
  </TitlesOfParts>
  <Company>DCM</Company>
  <LinksUpToDate>false</LinksUpToDate>
  <CharactersWithSpaces>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A/HRC/RES/33/9</dc:title>
  <dc:subject>GE.1617241A</dc:subject>
  <dc:creator>bah-MBOU</dc:creator>
  <cp:keywords>ODS No.1622628</cp:keywords>
  <dc:description>Original: English 
Distribution: General
Date: 6 October 2016</dc:description>
  <cp:lastModifiedBy>RKHO13</cp:lastModifiedBy>
  <cp:revision>2</cp:revision>
  <dcterms:created xsi:type="dcterms:W3CDTF">2016-10-18T15:09:00Z</dcterms:created>
  <dcterms:modified xsi:type="dcterms:W3CDTF">2016-10-18T15:09:00Z</dcterms:modified>
  <cp:category>Final</cp:category>
</cp:coreProperties>
</file>