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правам человека</w:t>
      </w:r>
    </w:p>
    <w:p w:rsidR="00000000" w:rsidRDefault="00000000">
      <w:pPr>
        <w:pStyle w:val="H23"/>
      </w:pPr>
      <w:r>
        <w:t>Шестьдесят восьмая сессия</w:t>
      </w:r>
    </w:p>
    <w:p w:rsidR="00000000" w:rsidRDefault="00000000">
      <w:pPr>
        <w:spacing w:line="240" w:lineRule="auto"/>
        <w:rPr>
          <w:sz w:val="12"/>
        </w:rPr>
      </w:pPr>
    </w:p>
    <w:p w:rsidR="00000000" w:rsidRDefault="00000000">
      <w:pPr>
        <w:pStyle w:val="H23"/>
      </w:pPr>
      <w:r>
        <w:t>Краткий отчет о 1818-м заседании,</w:t>
      </w:r>
    </w:p>
    <w:p w:rsidR="00000000" w:rsidRDefault="00000000">
      <w:r>
        <w:t>состоявшемся в Центральных учреждениях, Нью-Йорк, в пятницу, 17 марта 2000 года, в 10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w:t>
      </w:r>
      <w:r>
        <w:noBreakHyphen/>
        <w:t>н Бхагвати (заместитель Председателя)</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40 Пакта (</w:t>
      </w:r>
      <w:r>
        <w:rPr>
          <w:i/>
        </w:rPr>
        <w:t>продолжение</w:t>
      </w:r>
      <w:r>
        <w:t>)</w:t>
      </w:r>
    </w:p>
    <w:p w:rsidR="00000000" w:rsidRDefault="00000000">
      <w:pPr>
        <w:pStyle w:val="SingleTxt"/>
        <w:suppressAutoHyphens/>
        <w:ind w:left="1742" w:hanging="475"/>
        <w:jc w:val="left"/>
        <w:rPr>
          <w:i/>
        </w:rPr>
      </w:pPr>
      <w:r>
        <w:tab/>
      </w:r>
      <w:r>
        <w:rPr>
          <w:i/>
        </w:rPr>
        <w:t>Четвертый и пятый периодические доклады Соединенного Королевства и зависимых территорий</w:t>
      </w:r>
    </w:p>
    <w:p w:rsidR="00000000" w:rsidRDefault="00000000">
      <w:pPr>
        <w:pStyle w:val="SingleTxt"/>
        <w:spacing w:after="0" w:line="240" w:lineRule="auto"/>
        <w:jc w:val="left"/>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В отсутствие Председателя г</w:t>
      </w:r>
      <w:r>
        <w:noBreakHyphen/>
        <w:t>н Бхагвати, заместитель Председателя, занимает место Председателя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открывается в 10 ч. 05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Рассмотрение докладов, представленных государствами-участниками в соответствии со статьей 40 Пакта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Четвертый и пятый периодические доклады Соединенного Королевства и зависимых территорий </w:t>
      </w:r>
      <w:r>
        <w:rPr>
          <w:i w:val="0"/>
        </w:rPr>
        <w:t>(CCPR/C/95/Add.10 и CCPR/C/UKCD/99/5, CCPR/C/68/L/UKDO, HPI/CORE/1/Add.62)</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делегация С</w:t>
      </w:r>
      <w:r>
        <w:rPr>
          <w:i/>
        </w:rPr>
        <w:t>о</w:t>
      </w:r>
      <w:r>
        <w:rPr>
          <w:i/>
        </w:rPr>
        <w:t>единенного Королевства занимает место за ст</w:t>
      </w:r>
      <w:r>
        <w:rPr>
          <w:i/>
        </w:rPr>
        <w:t>о</w:t>
      </w:r>
      <w:r>
        <w:rPr>
          <w:i/>
        </w:rPr>
        <w:t>лом Комитета.</w:t>
      </w:r>
    </w:p>
    <w:p w:rsidR="00000000" w:rsidRDefault="00000000">
      <w:pPr>
        <w:pStyle w:val="DualTxt"/>
      </w:pPr>
      <w:r>
        <w:t>2.</w:t>
      </w:r>
      <w:r>
        <w:tab/>
      </w:r>
      <w:r>
        <w:rPr>
          <w:b/>
        </w:rPr>
        <w:t>Г-н Джереми Гринсток</w:t>
      </w:r>
      <w:r>
        <w:t xml:space="preserve"> (Соединенное Кор</w:t>
      </w:r>
      <w:r>
        <w:t>о</w:t>
      </w:r>
      <w:r>
        <w:t>левство) заверяет Комитет, что его правительство работало вместе с зависимыми территориями, кот</w:t>
      </w:r>
      <w:r>
        <w:t>о</w:t>
      </w:r>
      <w:r>
        <w:t>рые являются предметом четвертого и пятого п</w:t>
      </w:r>
      <w:r>
        <w:t>е</w:t>
      </w:r>
      <w:r>
        <w:t>риодических докладов в разработке прав и обяза</w:t>
      </w:r>
      <w:r>
        <w:t>н</w:t>
      </w:r>
      <w:r>
        <w:t>ностей в Соединенном Королевстве и на Островах и что они открыты для рассмотрения замечаний К</w:t>
      </w:r>
      <w:r>
        <w:t>о</w:t>
      </w:r>
      <w:r>
        <w:t>митета.</w:t>
      </w:r>
    </w:p>
    <w:p w:rsidR="00000000" w:rsidRDefault="00000000">
      <w:pPr>
        <w:pStyle w:val="DualTxt"/>
      </w:pPr>
      <w:r>
        <w:t>3.</w:t>
      </w:r>
      <w:r>
        <w:tab/>
      </w:r>
      <w:r>
        <w:rPr>
          <w:b/>
        </w:rPr>
        <w:t>Г-н де Пулфорд</w:t>
      </w:r>
      <w:r>
        <w:t xml:space="preserve"> (Соединенное Королевство), касаясь истории Нормандских островов, к которым относятся Джерси и округ Гернси, включая Гернси, Сарк и четыре других острова, говорит, что власть монарха позволила им сохранить свои законы и обычаи и они скорее сохраняют верность монарху, а не Соединенному Королевству, частью которого они никогда не были. Касаясь несколько отличной ист</w:t>
      </w:r>
      <w:r>
        <w:t>о</w:t>
      </w:r>
      <w:r>
        <w:t>рии острова Мэн, который до конца восемнадцатого столетия управлялся британскими герцогами и гр</w:t>
      </w:r>
      <w:r>
        <w:t>а</w:t>
      </w:r>
      <w:r>
        <w:t>фами, он говорит, что позднее и особенно на пр</w:t>
      </w:r>
      <w:r>
        <w:t>о</w:t>
      </w:r>
      <w:r>
        <w:t>тяжении последних 50 лет контроль все больше и больше передавался местным учр</w:t>
      </w:r>
      <w:r>
        <w:t>е</w:t>
      </w:r>
      <w:r>
        <w:t>ждениям.</w:t>
      </w:r>
    </w:p>
    <w:p w:rsidR="00000000" w:rsidRDefault="00000000">
      <w:pPr>
        <w:pStyle w:val="DualTxt"/>
      </w:pPr>
      <w:r>
        <w:t>4.</w:t>
      </w:r>
      <w:r>
        <w:tab/>
        <w:t>Конституционная позиция его правительства заключается в том, что ни одна из зависимых ос</w:t>
      </w:r>
      <w:r>
        <w:t>т</w:t>
      </w:r>
      <w:r>
        <w:t>ровных территорий не рассматривается как кол</w:t>
      </w:r>
      <w:r>
        <w:t>о</w:t>
      </w:r>
      <w:r>
        <w:t>ния, заморская территория, автономный регион или единица, которой переданы полномочия: каждое островное государство является самоуправляемым, имеет свое собственное законодательство, законы и суды, местную администрацию и фискальную си</w:t>
      </w:r>
      <w:r>
        <w:t>с</w:t>
      </w:r>
      <w:r>
        <w:t>тему. Острова добровольно вносят свой вклад в оборону Соединенного Королевства и заморское представительство, но их экономика во всем другом является независимой. При таких необычных отн</w:t>
      </w:r>
      <w:r>
        <w:t>о</w:t>
      </w:r>
      <w:r>
        <w:t>шениях администрация островов является фактич</w:t>
      </w:r>
      <w:r>
        <w:t>е</w:t>
      </w:r>
      <w:r>
        <w:t>ски параллельной администрации Соединенного Королевства, а не подчиненной ей. Его правител</w:t>
      </w:r>
      <w:r>
        <w:t>ь</w:t>
      </w:r>
      <w:r>
        <w:t>ство в партнерстве отвечает за внешние сношения островов, включая вытекающие из международных догов</w:t>
      </w:r>
      <w:r>
        <w:t>о</w:t>
      </w:r>
      <w:r>
        <w:t>ров.</w:t>
      </w:r>
    </w:p>
    <w:p w:rsidR="00000000" w:rsidRDefault="00000000">
      <w:pPr>
        <w:pStyle w:val="DualTxt"/>
      </w:pPr>
      <w:r>
        <w:t>5.</w:t>
      </w:r>
      <w:r>
        <w:tab/>
        <w:t>Британский министр внутренних дел в качес</w:t>
      </w:r>
      <w:r>
        <w:t>т</w:t>
      </w:r>
      <w:r>
        <w:t>ве члена Тайного совета, несущего особую ответс</w:t>
      </w:r>
      <w:r>
        <w:t>т</w:t>
      </w:r>
      <w:r>
        <w:t>венность за Острова, располагает небольшим шт</w:t>
      </w:r>
      <w:r>
        <w:t>а</w:t>
      </w:r>
      <w:r>
        <w:t>том Канцелярии по внутренним делам, непосредс</w:t>
      </w:r>
      <w:r>
        <w:t>т</w:t>
      </w:r>
      <w:r>
        <w:t>венно ответственной за повседневную связь с Ос</w:t>
      </w:r>
      <w:r>
        <w:t>т</w:t>
      </w:r>
      <w:r>
        <w:t>ровами по всем вопросам, представляющим общий интерес. Все основные законы островов подлежат одобрению монархом по рекомендации министра внутренних дел. Официальные лица администрации Островов просят Канцелярию по внутренним делам оказывать им помощь при разработке и затем в пу</w:t>
      </w:r>
      <w:r>
        <w:t>б</w:t>
      </w:r>
      <w:r>
        <w:t>ликации их последних законов в области прав чел</w:t>
      </w:r>
      <w:r>
        <w:t>о</w:t>
      </w:r>
      <w:r>
        <w:t>века, которые соответствуют положениям Европе</w:t>
      </w:r>
      <w:r>
        <w:t>й</w:t>
      </w:r>
      <w:r>
        <w:t>ской конвенции по правам человека и посещают курсы подготовки в области прав человека в Соед</w:t>
      </w:r>
      <w:r>
        <w:t>и</w:t>
      </w:r>
      <w:r>
        <w:t>ненном Королевстве. Они работают в сотрудничес</w:t>
      </w:r>
      <w:r>
        <w:t>т</w:t>
      </w:r>
      <w:r>
        <w:t>ве с правительством Соединенного Королевства в целях ос</w:t>
      </w:r>
      <w:r>
        <w:t>у</w:t>
      </w:r>
      <w:r>
        <w:t>ществления положений Пакта.</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Перечень вопросов</w:t>
      </w:r>
    </w:p>
    <w:p w:rsidR="00000000" w:rsidRDefault="00000000">
      <w:pPr>
        <w:pStyle w:val="DualTxt"/>
        <w:spacing w:after="0" w:line="120" w:lineRule="exact"/>
        <w:rPr>
          <w:sz w:val="10"/>
        </w:rPr>
      </w:pPr>
    </w:p>
    <w:p w:rsidR="00000000" w:rsidRDefault="00000000">
      <w:pPr>
        <w:pStyle w:val="DualTxt"/>
      </w:pPr>
      <w:r>
        <w:t>I.</w:t>
      </w:r>
      <w:r>
        <w:tab/>
      </w:r>
      <w:r>
        <w:rPr>
          <w:i/>
        </w:rPr>
        <w:t>Общие вопросы</w:t>
      </w:r>
    </w:p>
    <w:p w:rsidR="00000000" w:rsidRDefault="00000000">
      <w:pPr>
        <w:pStyle w:val="DualTxt"/>
        <w:tabs>
          <w:tab w:val="clear" w:pos="480"/>
          <w:tab w:val="left" w:pos="475"/>
        </w:tabs>
        <w:rPr>
          <w:i/>
        </w:rPr>
      </w:pPr>
      <w:r>
        <w:rPr>
          <w:i/>
        </w:rPr>
        <w:t>Конституционные и правовые рамки осуществл</w:t>
      </w:r>
      <w:r>
        <w:rPr>
          <w:i/>
        </w:rPr>
        <w:t>е</w:t>
      </w:r>
      <w:r>
        <w:rPr>
          <w:i/>
        </w:rPr>
        <w:t>ния положений Пакта (статьи 2 и 4 Пакта); и распространение информации о Пакте (статья 2)</w:t>
      </w:r>
    </w:p>
    <w:p w:rsidR="00000000" w:rsidRDefault="00000000">
      <w:pPr>
        <w:pStyle w:val="DualTxt"/>
      </w:pPr>
      <w:r>
        <w:t>6.</w:t>
      </w:r>
      <w:r>
        <w:tab/>
      </w:r>
      <w:r>
        <w:rPr>
          <w:b/>
        </w:rPr>
        <w:t>Председатель</w:t>
      </w:r>
      <w:r>
        <w:t xml:space="preserve"> зачитывает вопросы, каса</w:t>
      </w:r>
      <w:r>
        <w:t>ю</w:t>
      </w:r>
      <w:r>
        <w:t>щиеся статьей 2 и 4: применение положений Пакта во внутренних судах и обращение судов к полож</w:t>
      </w:r>
      <w:r>
        <w:t>е</w:t>
      </w:r>
      <w:r>
        <w:t>ниям Пакта при применении внутреннего законод</w:t>
      </w:r>
      <w:r>
        <w:t>а</w:t>
      </w:r>
      <w:r>
        <w:t>тельства; планы включения положений Пакта во внутреннее законодательство в дополнение к Евр</w:t>
      </w:r>
      <w:r>
        <w:t>о</w:t>
      </w:r>
      <w:r>
        <w:t>пейской конвенции по правам человека; имеющиеся варианты расследования и методы защиты в случае якобы имеющих место нарушений прав человека; образование и подготовка официальных лиц, учит</w:t>
      </w:r>
      <w:r>
        <w:t>е</w:t>
      </w:r>
      <w:r>
        <w:t>лей, судей, адвокатов и полиции в области вопр</w:t>
      </w:r>
      <w:r>
        <w:t>о</w:t>
      </w:r>
      <w:r>
        <w:t>сов, связанных с Пактом; шаги, предпринимаемые с целью ознакомления с четвертым и пятым период</w:t>
      </w:r>
      <w:r>
        <w:t>и</w:t>
      </w:r>
      <w:r>
        <w:t>ческими докладами и результатами их рассмотр</w:t>
      </w:r>
      <w:r>
        <w:t>е</w:t>
      </w:r>
      <w:r>
        <w:t>ния в Комитете.</w:t>
      </w:r>
    </w:p>
    <w:p w:rsidR="00000000" w:rsidRDefault="00000000">
      <w:pPr>
        <w:pStyle w:val="DualTxt"/>
      </w:pPr>
      <w:r>
        <w:t>7.</w:t>
      </w:r>
      <w:r>
        <w:tab/>
      </w:r>
      <w:r>
        <w:rPr>
          <w:b/>
        </w:rPr>
        <w:t>Г</w:t>
      </w:r>
      <w:r>
        <w:rPr>
          <w:b/>
        </w:rPr>
        <w:noBreakHyphen/>
        <w:t>н де Пулфорд</w:t>
      </w:r>
      <w:r>
        <w:t xml:space="preserve"> (Соединенное Королевство) говорит, что положения Пакта и других междун</w:t>
      </w:r>
      <w:r>
        <w:t>а</w:t>
      </w:r>
      <w:r>
        <w:t>родных договоров не могут непосредственно пр</w:t>
      </w:r>
      <w:r>
        <w:t>о</w:t>
      </w:r>
      <w:r>
        <w:t>водиться в жизнь, поскольку они не являются ч</w:t>
      </w:r>
      <w:r>
        <w:t>а</w:t>
      </w:r>
      <w:r>
        <w:t>стью ни одного из законов островов как таковых, хотя к ним можно обращаться при внутреннем ра</w:t>
      </w:r>
      <w:r>
        <w:t>з</w:t>
      </w:r>
      <w:r>
        <w:t>бирательстве на основании соответствия внутре</w:t>
      </w:r>
      <w:r>
        <w:t>н</w:t>
      </w:r>
      <w:r>
        <w:t>него законодательства этим договорам. Хотя такие ссылки не являются обычной практикой, к полож</w:t>
      </w:r>
      <w:r>
        <w:t>е</w:t>
      </w:r>
      <w:r>
        <w:t>ниям Пакта можно прибегать в конкретных делах, рассматриваемых судами в случае необоснованных задержек в судопроизводстве (остров Мэн; прим</w:t>
      </w:r>
      <w:r>
        <w:t>е</w:t>
      </w:r>
      <w:r>
        <w:t>нение пункта 3 (c) статьи 14 Пакта); применение общего права скорее в соответствии с договорными обязательствами, а не в соответствии с несоответс</w:t>
      </w:r>
      <w:r>
        <w:t>т</w:t>
      </w:r>
      <w:r>
        <w:t>вующими положениями английского общего права (Гернси); или ограничения при применении обы</w:t>
      </w:r>
      <w:r>
        <w:t>ч</w:t>
      </w:r>
      <w:r>
        <w:t>ного права (Джерси); применение статьи 11 Пакта. Решения судов Соединенного Королевства — кот</w:t>
      </w:r>
      <w:r>
        <w:t>о</w:t>
      </w:r>
      <w:r>
        <w:t>рые могут использовать международные договоры в целях разрешения двусмысленности в законод</w:t>
      </w:r>
      <w:r>
        <w:t>а</w:t>
      </w:r>
      <w:r>
        <w:t>тельстве, неопределенности общего права или в</w:t>
      </w:r>
      <w:r>
        <w:t>о</w:t>
      </w:r>
      <w:r>
        <w:t>просов принципа — являются убедительными на островах, но решения островного апелляционного суда и юридического комитета Тайного совета я</w:t>
      </w:r>
      <w:r>
        <w:t>в</w:t>
      </w:r>
      <w:r>
        <w:t>ляются обязательными на соответствующем острове и убедительными в двух других островных юри</w:t>
      </w:r>
      <w:r>
        <w:t>с</w:t>
      </w:r>
      <w:r>
        <w:t>дикц</w:t>
      </w:r>
      <w:r>
        <w:t>и</w:t>
      </w:r>
      <w:r>
        <w:t>ях.</w:t>
      </w:r>
    </w:p>
    <w:p w:rsidR="00000000" w:rsidRDefault="00000000">
      <w:pPr>
        <w:pStyle w:val="DualTxt"/>
      </w:pPr>
      <w:r>
        <w:t>8.</w:t>
      </w:r>
      <w:r>
        <w:tab/>
        <w:t>Соединенное Королевство обсуждало возмо</w:t>
      </w:r>
      <w:r>
        <w:t>ж</w:t>
      </w:r>
      <w:r>
        <w:t>ность включения положений Пакта, а также первого Факультативного протокола в островное законод</w:t>
      </w:r>
      <w:r>
        <w:t>а</w:t>
      </w:r>
      <w:r>
        <w:t>тельство, эта возможность не была исключена. Тем не менее многочисленные утверждения, что вкл</w:t>
      </w:r>
      <w:r>
        <w:t>ю</w:t>
      </w:r>
      <w:r>
        <w:t>чение положений Европейской конвенции по пр</w:t>
      </w:r>
      <w:r>
        <w:t>а</w:t>
      </w:r>
      <w:r>
        <w:t>вам человека создает трудности для судей и прав</w:t>
      </w:r>
      <w:r>
        <w:t>о</w:t>
      </w:r>
      <w:r>
        <w:t>виков и на данный момент правительство должно определить свои приоритеты. Несомненно, тем временем включение положений Европейской ко</w:t>
      </w:r>
      <w:r>
        <w:t>н</w:t>
      </w:r>
      <w:r>
        <w:t>венции обеспечит, что соответствующие права, пр</w:t>
      </w:r>
      <w:r>
        <w:t>е</w:t>
      </w:r>
      <w:r>
        <w:t>дусматриваемые Пактом, будут непосредственно проводиться в жизнь судами Островов и потребуют официального с</w:t>
      </w:r>
      <w:r>
        <w:t>о</w:t>
      </w:r>
      <w:r>
        <w:t xml:space="preserve">ответствия. </w:t>
      </w:r>
    </w:p>
    <w:p w:rsidR="00000000" w:rsidRDefault="00000000">
      <w:pPr>
        <w:pStyle w:val="DualTxt"/>
      </w:pPr>
      <w:r>
        <w:t>9.</w:t>
      </w:r>
      <w:r>
        <w:tab/>
        <w:t>В той мере, в какой нарушение положений Пакта является также нарушением статутного права или общего права, средства судебной защиты в сл</w:t>
      </w:r>
      <w:r>
        <w:t>у</w:t>
      </w:r>
      <w:r>
        <w:t>чае нарушения прав человека могут принимать форму компенсации за нанесенный ущерб, суде</w:t>
      </w:r>
      <w:r>
        <w:t>б</w:t>
      </w:r>
      <w:r>
        <w:t>ных запретов и аннулирования незаконных реш</w:t>
      </w:r>
      <w:r>
        <w:t>е</w:t>
      </w:r>
      <w:r>
        <w:t>ний. Выявленные нарушения уголовного права б</w:t>
      </w:r>
      <w:r>
        <w:t>у</w:t>
      </w:r>
      <w:r>
        <w:t>дут расследоваться и, где это целесообразно, разб</w:t>
      </w:r>
      <w:r>
        <w:t>и</w:t>
      </w:r>
      <w:r>
        <w:t>раться в судах. Если суд обнаруживает, что права, связанные с Пактом, не были эффективно обеспеч</w:t>
      </w:r>
      <w:r>
        <w:t>е</w:t>
      </w:r>
      <w:r>
        <w:t>ны защитой закона, островные власти рассматрив</w:t>
      </w:r>
      <w:r>
        <w:t>а</w:t>
      </w:r>
      <w:r>
        <w:t>ют вопрос об использовании законодательных или других подходящих мер. При рассмотрении апелл</w:t>
      </w:r>
      <w:r>
        <w:t>я</w:t>
      </w:r>
      <w:r>
        <w:t>ции против статутных решений и в случаях суде</w:t>
      </w:r>
      <w:r>
        <w:t>б</w:t>
      </w:r>
      <w:r>
        <w:t>ного пересмотра на права, отраженные в Пакте, можно ссылаться, и они рассматриваются в суде. На различных Островах имеются также другие проц</w:t>
      </w:r>
      <w:r>
        <w:t>е</w:t>
      </w:r>
      <w:r>
        <w:t>дуры пересмотра; и, несомненно, любой может о</w:t>
      </w:r>
      <w:r>
        <w:t>б</w:t>
      </w:r>
      <w:r>
        <w:t>ратиться с петицией к королеве через Совет.</w:t>
      </w:r>
    </w:p>
    <w:p w:rsidR="00000000" w:rsidRDefault="00000000">
      <w:pPr>
        <w:pStyle w:val="DualTxt"/>
      </w:pPr>
      <w:r>
        <w:t>10.</w:t>
      </w:r>
      <w:r>
        <w:tab/>
        <w:t>Подготовка в области прав человека на Остр</w:t>
      </w:r>
      <w:r>
        <w:t>о</w:t>
      </w:r>
      <w:r>
        <w:t>вах в настоящее время концентрируется на подг</w:t>
      </w:r>
      <w:r>
        <w:t>о</w:t>
      </w:r>
      <w:r>
        <w:t>товке для проведения в жизнь законодательства в области прав человека. В то же время судьи, маг</w:t>
      </w:r>
      <w:r>
        <w:t>и</w:t>
      </w:r>
      <w:r>
        <w:t>страты, полицейские и другие официальные лица посещают различные курсы, семинары или лекции в Англии, касающиеся международных аспектов, основным предметом которых является Пакт. По</w:t>
      </w:r>
      <w:r>
        <w:t>д</w:t>
      </w:r>
      <w:r>
        <w:t>готовка в области положений Пакта является разв</w:t>
      </w:r>
      <w:r>
        <w:t>и</w:t>
      </w:r>
      <w:r>
        <w:t>вающейся областью, представляющей интерес на Островах, и в этом отношении развиваются мес</w:t>
      </w:r>
      <w:r>
        <w:t>т</w:t>
      </w:r>
      <w:r>
        <w:t>ные инициативы. Четвертый и пятый периодич</w:t>
      </w:r>
      <w:r>
        <w:t>е</w:t>
      </w:r>
      <w:r>
        <w:t>ские доклады Комитету были широко распростр</w:t>
      </w:r>
      <w:r>
        <w:t>а</w:t>
      </w:r>
      <w:r>
        <w:t>нены на Нормандских островах, и пятый доклад общественность может получить на веб</w:t>
      </w:r>
      <w:r>
        <w:noBreakHyphen/>
        <w:t>сайте Ка</w:t>
      </w:r>
      <w:r>
        <w:t>н</w:t>
      </w:r>
      <w:r>
        <w:t>целярии по вну</w:t>
      </w:r>
      <w:r>
        <w:t>т</w:t>
      </w:r>
      <w:r>
        <w:t>ренним делам.</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rPr>
          <w:i w:val="0"/>
        </w:rPr>
        <w:t>II</w:t>
      </w:r>
      <w:r>
        <w:t>.</w:t>
      </w:r>
      <w:r>
        <w:tab/>
      </w:r>
      <w:r>
        <w:tab/>
        <w:t>Джерси</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Равенство мужчин и женщин, право на семью и принцип недискриминации (статьи 3, 23 и 26 Пакта)</w:t>
      </w:r>
    </w:p>
    <w:p w:rsidR="00000000" w:rsidRDefault="00000000">
      <w:pPr>
        <w:pStyle w:val="DualTxt"/>
        <w:spacing w:after="0" w:line="120" w:lineRule="exact"/>
        <w:rPr>
          <w:sz w:val="10"/>
        </w:rPr>
      </w:pPr>
    </w:p>
    <w:p w:rsidR="00000000" w:rsidRDefault="00000000">
      <w:pPr>
        <w:pStyle w:val="DualTxt"/>
      </w:pPr>
      <w:r>
        <w:t>11.</w:t>
      </w:r>
      <w:r>
        <w:tab/>
      </w:r>
      <w:r>
        <w:rPr>
          <w:b/>
        </w:rPr>
        <w:t>Председатель</w:t>
      </w:r>
      <w:r>
        <w:t xml:space="preserve"> зачитывает вопросы, каса</w:t>
      </w:r>
      <w:r>
        <w:t>ю</w:t>
      </w:r>
      <w:r>
        <w:t>щиеся статей 3, 23 и 26: любая дискриминация по признаку пола или инвалидности в законодательс</w:t>
      </w:r>
      <w:r>
        <w:t>т</w:t>
      </w:r>
      <w:r>
        <w:t>ве или на практике, особенно в отношении занят</w:t>
      </w:r>
      <w:r>
        <w:t>о</w:t>
      </w:r>
      <w:r>
        <w:t>сти, и результаты пересмотра и консультации, на которые дается ссылка в докладах; прогресс, до</w:t>
      </w:r>
      <w:r>
        <w:t>с</w:t>
      </w:r>
      <w:r>
        <w:t>тигнутый в проведении в жизнь нового закона о супружеских отношениях, и его эффективность в обеспечении большего равенства супругов в ходе бракоразводного процесса и более эффективной з</w:t>
      </w:r>
      <w:r>
        <w:t>а</w:t>
      </w:r>
      <w:r>
        <w:t>щиты вовлеченных в него детей; практика в соо</w:t>
      </w:r>
      <w:r>
        <w:t>т</w:t>
      </w:r>
      <w:r>
        <w:t>ветствии с законодательным актом о раздельном проживании и обеспечении финансовой поддержки (Джерси) от 1953 года, где особое внимание обр</w:t>
      </w:r>
      <w:r>
        <w:t>а</w:t>
      </w:r>
      <w:r>
        <w:t>щается на неравенство по признаку пола; любое различие в отношении законно и незаконно ро</w:t>
      </w:r>
      <w:r>
        <w:t>ж</w:t>
      </w:r>
      <w:r>
        <w:t>денных детей; действия, которые считаются нео</w:t>
      </w:r>
      <w:r>
        <w:t>б</w:t>
      </w:r>
      <w:r>
        <w:t>ходимыми для обеспечения борьбы с расовой ди</w:t>
      </w:r>
      <w:r>
        <w:t>с</w:t>
      </w:r>
      <w:r>
        <w:t>криминац</w:t>
      </w:r>
      <w:r>
        <w:t>и</w:t>
      </w:r>
      <w:r>
        <w:t>ей.</w:t>
      </w:r>
    </w:p>
    <w:p w:rsidR="00000000" w:rsidRDefault="00000000">
      <w:pPr>
        <w:pStyle w:val="DualTxt"/>
      </w:pPr>
      <w:r>
        <w:t>12.</w:t>
      </w:r>
      <w:r>
        <w:tab/>
      </w:r>
      <w:r>
        <w:rPr>
          <w:b/>
        </w:rPr>
        <w:t>Г</w:t>
      </w:r>
      <w:r>
        <w:rPr>
          <w:b/>
        </w:rPr>
        <w:noBreakHyphen/>
        <w:t>н Бейлхаш</w:t>
      </w:r>
      <w:r>
        <w:t xml:space="preserve"> (Соединенное Королевство) г</w:t>
      </w:r>
      <w:r>
        <w:t>о</w:t>
      </w:r>
      <w:r>
        <w:t>ворит, что в 1998 году Комитет Джерси по вопросам занятости и социального обеспечения подготовил документ о равных возможностях и обращении на рабочем месте, охватывающий дискриминацию на основании возраста, пола, расы или инвалидности. Он включает вопросник, который был широко ра</w:t>
      </w:r>
      <w:r>
        <w:t>с</w:t>
      </w:r>
      <w:r>
        <w:t>пространен на Островах среди всех домохозяек и домохозяев, добровольных агентств и предприятий и опубликован в местной газете. В течение 1999 года были проведены 12 консультативных с</w:t>
      </w:r>
      <w:r>
        <w:t>о</w:t>
      </w:r>
      <w:r>
        <w:t>вещаний с группами, представляющими работод</w:t>
      </w:r>
      <w:r>
        <w:t>а</w:t>
      </w:r>
      <w:r>
        <w:t>телей, профсоюзы, лиц, работающих по найму, и португальской общины по всем затронутым вопр</w:t>
      </w:r>
      <w:r>
        <w:t>о</w:t>
      </w:r>
      <w:r>
        <w:t>сам. Что касается принятия законодательных мер, то они скорее должны касаться вопросов занятости, минимальной заработной платы и несправедливого увольнения, а не вопросов дискриминации, во</w:t>
      </w:r>
      <w:r>
        <w:t>з</w:t>
      </w:r>
      <w:r>
        <w:t>можно, в результате полной занятости на Джерси и одного из самых высоких уровней занятости же</w:t>
      </w:r>
      <w:r>
        <w:t>н</w:t>
      </w:r>
      <w:r>
        <w:t xml:space="preserve">щин. </w:t>
      </w:r>
    </w:p>
    <w:p w:rsidR="00000000" w:rsidRDefault="00000000">
      <w:pPr>
        <w:pStyle w:val="DualTxt"/>
      </w:pPr>
      <w:r>
        <w:t>13.</w:t>
      </w:r>
      <w:r>
        <w:tab/>
        <w:t>После составления четвертого доклада (пункт 10) в положение о разводах закона 1949 года о супружеских отношениях (Джерси) были внесены поправки, и в настоящее время оба супруга имеют равные права и средства защиты. Что касается з</w:t>
      </w:r>
      <w:r>
        <w:t>а</w:t>
      </w:r>
      <w:r>
        <w:t>щиты детей разведенных супругов, новый проект закона о правах ребенка, обсуждаемый в настоящее время в рамках закона Соединенного Королевства от 1989 года о правах ребенка, заменит соответс</w:t>
      </w:r>
      <w:r>
        <w:t>т</w:t>
      </w:r>
      <w:r>
        <w:t>вующие разделы старого закона о супружеских о</w:t>
      </w:r>
      <w:r>
        <w:t>т</w:t>
      </w:r>
      <w:r>
        <w:t>ношениях, предоставив большие гарантии благ</w:t>
      </w:r>
      <w:r>
        <w:t>о</w:t>
      </w:r>
      <w:r>
        <w:t>состоянию ребенка с пересмотром существующей системы опеки и концепции ответственности род</w:t>
      </w:r>
      <w:r>
        <w:t>и</w:t>
      </w:r>
      <w:r>
        <w:t>телей. Касаясь деталей закона о раздельном прож</w:t>
      </w:r>
      <w:r>
        <w:t>и</w:t>
      </w:r>
      <w:r>
        <w:t>вании и выплате содержания супруге (Джерси) от 1953 года, который регулирует раздельное прож</w:t>
      </w:r>
      <w:r>
        <w:t>и</w:t>
      </w:r>
      <w:r>
        <w:t>вание, опеку над детьми и выплату содержания ж</w:t>
      </w:r>
      <w:r>
        <w:t>е</w:t>
      </w:r>
      <w:r>
        <w:t>не и детям, он подчеркивает, что этот закон очень редко использовался, поскольку апелляции обычно подавались в соответствии с законом о супружеских отношениях 1949 года, в соответствии с которым суды имеют более широкие полномочия. Проект з</w:t>
      </w:r>
      <w:r>
        <w:t>а</w:t>
      </w:r>
      <w:r>
        <w:t>кона о равных правах супругов будет вынесен на рассмотрение законодательных органов Островов в текущем г</w:t>
      </w:r>
      <w:r>
        <w:t>о</w:t>
      </w:r>
      <w:r>
        <w:t xml:space="preserve">ду. </w:t>
      </w:r>
    </w:p>
    <w:p w:rsidR="00000000" w:rsidRDefault="00000000">
      <w:pPr>
        <w:pStyle w:val="DualTxt"/>
      </w:pPr>
      <w:r>
        <w:t>14.</w:t>
      </w:r>
      <w:r>
        <w:tab/>
        <w:t>В соответствии с обычным правом Джерси отец имеет право на опеку и обязательство соде</w:t>
      </w:r>
      <w:r>
        <w:t>р</w:t>
      </w:r>
      <w:r>
        <w:t>жать своих законнорожденных детей, тогда как мать имеет право на опеку и обязательство содержать своих незаконнорожденных детей. Предлагаемый новый закон о правах ребенка узаконит права мат</w:t>
      </w:r>
      <w:r>
        <w:t>е</w:t>
      </w:r>
      <w:r>
        <w:t>ри и разрешит отцу разделять родительскую отве</w:t>
      </w:r>
      <w:r>
        <w:t>т</w:t>
      </w:r>
      <w:r>
        <w:t>ственность за незаконнорожденного ребенка и пр</w:t>
      </w:r>
      <w:r>
        <w:t>е</w:t>
      </w:r>
      <w:r>
        <w:t>доставит ему право взять на себя ответственность за незаконнорожденного ребенка. В порядке прав</w:t>
      </w:r>
      <w:r>
        <w:t>о</w:t>
      </w:r>
      <w:r>
        <w:t>преемства Комитет по законодательству Джерси в</w:t>
      </w:r>
      <w:r>
        <w:t>ы</w:t>
      </w:r>
      <w:r>
        <w:t>сказывается в поддержку внесения поправки в з</w:t>
      </w:r>
      <w:r>
        <w:t>а</w:t>
      </w:r>
      <w:r>
        <w:t>кон, с тем чтобы законно и незаконнорожденные дети были равны во всех о</w:t>
      </w:r>
      <w:r>
        <w:t>т</w:t>
      </w:r>
      <w:r>
        <w:t xml:space="preserve">ношениях. </w:t>
      </w:r>
    </w:p>
    <w:p w:rsidR="00000000" w:rsidRDefault="00000000">
      <w:pPr>
        <w:pStyle w:val="DualTxt"/>
      </w:pPr>
      <w:r>
        <w:t>15.</w:t>
      </w:r>
      <w:r>
        <w:tab/>
        <w:t>В декабре 1999 года рабочая группа админис</w:t>
      </w:r>
      <w:r>
        <w:t>т</w:t>
      </w:r>
      <w:r>
        <w:t>рации Джерси разработала предложения о законе, касающемся расовой дискриминации, которые были широко распространены среди общественности, с тем чтобы получить ответ на них к марту 2000 года. Этот закон получил широкую поддержку на остр</w:t>
      </w:r>
      <w:r>
        <w:t>о</w:t>
      </w:r>
      <w:r>
        <w:t>ве, и ожидается, что он будет принят в законод</w:t>
      </w:r>
      <w:r>
        <w:t>а</w:t>
      </w:r>
      <w:r>
        <w:t>тельном порядке в следующем году. В дополнение к этому, в ответ на призыв законодательных органов поддержать этот закон, представители всего острова от частного и государственного секторов создали девять рабочих групп для разработки и осущест</w:t>
      </w:r>
      <w:r>
        <w:t>в</w:t>
      </w:r>
      <w:r>
        <w:t>ления плана действий, с тем чтобы решить пробл</w:t>
      </w:r>
      <w:r>
        <w:t>е</w:t>
      </w:r>
      <w:r>
        <w:t>му расовой дискриминации и подчеркнуть культу</w:t>
      </w:r>
      <w:r>
        <w:t>р</w:t>
      </w:r>
      <w:r>
        <w:t>ную интеграцию, уделяя первоочередное внимание средствам массовой информации, образованию, значению национальности и языка и роли добр</w:t>
      </w:r>
      <w:r>
        <w:t>о</w:t>
      </w:r>
      <w:r>
        <w:t>вольных учр</w:t>
      </w:r>
      <w:r>
        <w:t>е</w:t>
      </w:r>
      <w:r>
        <w:t>ждений.</w:t>
      </w:r>
    </w:p>
    <w:p w:rsidR="00000000" w:rsidRDefault="00000000">
      <w:pPr>
        <w:pStyle w:val="DualTxt"/>
        <w:tabs>
          <w:tab w:val="clear" w:pos="480"/>
          <w:tab w:val="left" w:pos="475"/>
        </w:tabs>
        <w:rPr>
          <w:i/>
        </w:rPr>
      </w:pPr>
      <w:r>
        <w:rPr>
          <w:i/>
        </w:rPr>
        <w:t>Право отступления и право на свободу и личную неприкосновенность (статьи 4 и 9 Па</w:t>
      </w:r>
      <w:r>
        <w:rPr>
          <w:i/>
        </w:rPr>
        <w:t>к</w:t>
      </w:r>
      <w:r>
        <w:rPr>
          <w:i/>
        </w:rPr>
        <w:t>та)</w:t>
      </w:r>
    </w:p>
    <w:p w:rsidR="00000000" w:rsidRDefault="00000000">
      <w:pPr>
        <w:pStyle w:val="DualTxt"/>
      </w:pPr>
      <w:r>
        <w:t>16.</w:t>
      </w:r>
      <w:r>
        <w:tab/>
      </w:r>
      <w:r>
        <w:rPr>
          <w:b/>
        </w:rPr>
        <w:t>Председатель</w:t>
      </w:r>
      <w:r>
        <w:t xml:space="preserve"> зачитывает вопросы, каса</w:t>
      </w:r>
      <w:r>
        <w:t>ю</w:t>
      </w:r>
      <w:r>
        <w:t>щиеся статей 4 и 9: право отступления, предусмо</w:t>
      </w:r>
      <w:r>
        <w:t>т</w:t>
      </w:r>
      <w:r>
        <w:t>ренное статьей 4, практикуется в соответствии с з</w:t>
      </w:r>
      <w:r>
        <w:t>а</w:t>
      </w:r>
      <w:r>
        <w:t>коном о борьбе с терроризмом 1996 года (Джерси); степень, в какой правительство учитывает обяз</w:t>
      </w:r>
      <w:r>
        <w:t>а</w:t>
      </w:r>
      <w:r>
        <w:t>тельство в соответствии с Пактом при осуществл</w:t>
      </w:r>
      <w:r>
        <w:t>е</w:t>
      </w:r>
      <w:r>
        <w:t>нии этого закона и заключительные замечания К</w:t>
      </w:r>
      <w:r>
        <w:t>о</w:t>
      </w:r>
      <w:r>
        <w:t>митета по антитеррористическому законодательству Соединенного Королевс</w:t>
      </w:r>
      <w:r>
        <w:t>т</w:t>
      </w:r>
      <w:r>
        <w:t xml:space="preserve">ва. </w:t>
      </w:r>
    </w:p>
    <w:p w:rsidR="00000000" w:rsidRDefault="00000000">
      <w:pPr>
        <w:pStyle w:val="DualTxt"/>
      </w:pPr>
      <w:r>
        <w:t>17.</w:t>
      </w:r>
      <w:r>
        <w:tab/>
      </w:r>
      <w:r>
        <w:rPr>
          <w:b/>
        </w:rPr>
        <w:t>Г</w:t>
      </w:r>
      <w:r>
        <w:rPr>
          <w:b/>
        </w:rPr>
        <w:noBreakHyphen/>
        <w:t>н Бейлхаш</w:t>
      </w:r>
      <w:r>
        <w:t xml:space="preserve"> (Соединенное Королевство) г</w:t>
      </w:r>
      <w:r>
        <w:t>о</w:t>
      </w:r>
      <w:r>
        <w:t>ворит, что последующие законы о борьбе с терр</w:t>
      </w:r>
      <w:r>
        <w:t>о</w:t>
      </w:r>
      <w:r>
        <w:t>ризмом, применяемые в Джерси, так же, как и на других британских островах, поднимают важные и трудные вопросы о правах личности. Администр</w:t>
      </w:r>
      <w:r>
        <w:t>а</w:t>
      </w:r>
      <w:r>
        <w:t>ция Джерси при проведении в жизнь антитеррор</w:t>
      </w:r>
      <w:r>
        <w:t>и</w:t>
      </w:r>
      <w:r>
        <w:t>стического законодательства 1996 года, которое з</w:t>
      </w:r>
      <w:r>
        <w:t>а</w:t>
      </w:r>
      <w:r>
        <w:t>меняет ранее применявшееся антитеррористическое законодательство Соединенного Королевства от 1984 года, уделяет этому вопросу самое пристал</w:t>
      </w:r>
      <w:r>
        <w:t>ь</w:t>
      </w:r>
      <w:r>
        <w:t>ное внимание. Так, в статье 13 закона 1996 года указывается, что лицо, арестованное по обоснова</w:t>
      </w:r>
      <w:r>
        <w:t>н</w:t>
      </w:r>
      <w:r>
        <w:t>ному подозрению в связи с терроризмом, не может быть задержано более чем на 48 часов с возможным продлением задержания генеральным прокурором на период не свыше пяти дней. Это право продле</w:t>
      </w:r>
      <w:r>
        <w:t>н</w:t>
      </w:r>
      <w:r>
        <w:t>ного задержания без предъявления обвинения не использовалось в Джерси, но компетентные органы считают важным иметь такие полномочия в своем арсенале при борьбе с терроризмом, особенно с учетом того, что любое лицо может свободно пер</w:t>
      </w:r>
      <w:r>
        <w:t>е</w:t>
      </w:r>
      <w:r>
        <w:t>двигаться в пределах Островов, Соединенного К</w:t>
      </w:r>
      <w:r>
        <w:t>о</w:t>
      </w:r>
      <w:r>
        <w:t>роле</w:t>
      </w:r>
      <w:r>
        <w:t>в</w:t>
      </w:r>
      <w:r>
        <w:t>ства и Ирландии.</w:t>
      </w:r>
    </w:p>
    <w:p w:rsidR="00000000" w:rsidRDefault="00000000">
      <w:pPr>
        <w:pStyle w:val="DualTxt"/>
      </w:pPr>
      <w:r>
        <w:t>18.</w:t>
      </w:r>
      <w:r>
        <w:tab/>
        <w:t>Как официальное лицо, обладающее юридич</w:t>
      </w:r>
      <w:r>
        <w:t>е</w:t>
      </w:r>
      <w:r>
        <w:t>ским правом продлевать задержание индивидуума, он сам может заверить Комитет, что он понимает требование статьи 9 Пакта и никогда не разрешит задержание на период, превышающий эти требов</w:t>
      </w:r>
      <w:r>
        <w:t>а</w:t>
      </w:r>
      <w:r>
        <w:t>ния. Террористические акты, относящиеся к Севе</w:t>
      </w:r>
      <w:r>
        <w:t>р</w:t>
      </w:r>
      <w:r>
        <w:t>ной Ирландии, могут иногда потребовать более длительного периода задержания и такое продление будет противоречить пункту 3 статьи 9: Соедине</w:t>
      </w:r>
      <w:r>
        <w:t>н</w:t>
      </w:r>
      <w:r>
        <w:t>ное Королевство сделало уведомление о таком пр</w:t>
      </w:r>
      <w:r>
        <w:t>а</w:t>
      </w:r>
      <w:r>
        <w:t>ве отступления в 1988 году, и закон Джерси 1996 года не рассматривается как затрагивающий применимость такого уведомления о праве отсту</w:t>
      </w:r>
      <w:r>
        <w:t>п</w:t>
      </w:r>
      <w:r>
        <w:t>ления. В настоящее время парламент Соединенного Королевства рассматривает новый закон о борьбе с терроризмом, в соответствии с которым продление задержания без предъявления обвинения будет р</w:t>
      </w:r>
      <w:r>
        <w:t>е</w:t>
      </w:r>
      <w:r>
        <w:t>шаться судебным органом, что позволит ликвид</w:t>
      </w:r>
      <w:r>
        <w:t>и</w:t>
      </w:r>
      <w:r>
        <w:t xml:space="preserve">ровать такое отступление; если это произойдет, Джерси рассмотрит аналогичные поправки к закону 1996 года. </w:t>
      </w:r>
    </w:p>
    <w:p w:rsidR="00000000" w:rsidRDefault="00000000">
      <w:pPr>
        <w:pStyle w:val="DualTxt"/>
        <w:rPr>
          <w:i/>
        </w:rPr>
      </w:pPr>
      <w:r>
        <w:rPr>
          <w:i/>
        </w:rPr>
        <w:t>Право на личную жизнь и недискриминацию (ст</w:t>
      </w:r>
      <w:r>
        <w:rPr>
          <w:i/>
        </w:rPr>
        <w:t>а</w:t>
      </w:r>
      <w:r>
        <w:rPr>
          <w:i/>
        </w:rPr>
        <w:t>тьи 17 и 26 Пакта)</w:t>
      </w:r>
    </w:p>
    <w:p w:rsidR="00000000" w:rsidRDefault="00000000">
      <w:pPr>
        <w:pStyle w:val="DualTxt"/>
      </w:pPr>
      <w:r>
        <w:t>19.</w:t>
      </w:r>
      <w:r>
        <w:tab/>
      </w:r>
      <w:r>
        <w:rPr>
          <w:b/>
        </w:rPr>
        <w:t>Председатель</w:t>
      </w:r>
      <w:r>
        <w:t xml:space="preserve"> зачитывает вопрос, касающийся статей 17 и 26: оправдание любых различий между регулированием гетеросексуальной и гомосексуал</w:t>
      </w:r>
      <w:r>
        <w:t>ь</w:t>
      </w:r>
      <w:r>
        <w:t>ной активностью в о</w:t>
      </w:r>
      <w:r>
        <w:t>т</w:t>
      </w:r>
      <w:r>
        <w:t>ношении возрастного предела.</w:t>
      </w:r>
    </w:p>
    <w:p w:rsidR="00000000" w:rsidRDefault="00000000">
      <w:pPr>
        <w:pStyle w:val="DualTxt"/>
      </w:pPr>
      <w:r>
        <w:t>20.</w:t>
      </w:r>
      <w:r>
        <w:tab/>
      </w:r>
      <w:r>
        <w:rPr>
          <w:b/>
        </w:rPr>
        <w:t>Г</w:t>
      </w:r>
      <w:r>
        <w:rPr>
          <w:b/>
        </w:rPr>
        <w:noBreakHyphen/>
        <w:t>н Бейлхаш</w:t>
      </w:r>
      <w:r>
        <w:t xml:space="preserve"> (Соединенное Королевство) г</w:t>
      </w:r>
      <w:r>
        <w:t>о</w:t>
      </w:r>
      <w:r>
        <w:t>ворит, что в Соединенном Королевстве лица могут вступать в гетеросексуальные отношения в возрасте 16 лет и в гомосексуальные отношения в возрасте 18 лет. Законодательные органы Джерси не ра</w:t>
      </w:r>
      <w:r>
        <w:t>с</w:t>
      </w:r>
      <w:r>
        <w:t>сматривают предложение о снижении возраста, в котором разрешается вступать в гомосексуальные отношения до 16 лет, поскольку они хотят посмо</w:t>
      </w:r>
      <w:r>
        <w:t>т</w:t>
      </w:r>
      <w:r>
        <w:t>реть, как этот вопрос будет решен в Соединенном Кор</w:t>
      </w:r>
      <w:r>
        <w:t>о</w:t>
      </w:r>
      <w:r>
        <w:t>левстве.</w:t>
      </w:r>
    </w:p>
    <w:p w:rsidR="00000000" w:rsidRDefault="00000000">
      <w:pPr>
        <w:pStyle w:val="DualTxt"/>
        <w:rPr>
          <w:i/>
        </w:rPr>
      </w:pPr>
      <w:r>
        <w:rPr>
          <w:i/>
        </w:rPr>
        <w:t>Свобода религии (статья 18 Пакта)</w:t>
      </w:r>
    </w:p>
    <w:p w:rsidR="00000000" w:rsidRDefault="00000000">
      <w:pPr>
        <w:pStyle w:val="DualTxt"/>
      </w:pPr>
      <w:r>
        <w:t>21.</w:t>
      </w:r>
      <w:r>
        <w:tab/>
      </w:r>
      <w:r>
        <w:rPr>
          <w:b/>
        </w:rPr>
        <w:t xml:space="preserve">Председатель </w:t>
      </w:r>
      <w:r>
        <w:t>зачитывает вопрос, касающийся статьи 18: результаты обсуждения, касающиеся проекта закона об образовании 1999 года (Джерси), особенно в отношении права родителей не давать своим детям религиозного образования и забирать их с богосл</w:t>
      </w:r>
      <w:r>
        <w:t>у</w:t>
      </w:r>
      <w:r>
        <w:t>жения в школах.</w:t>
      </w:r>
    </w:p>
    <w:p w:rsidR="00000000" w:rsidRDefault="00000000">
      <w:pPr>
        <w:pStyle w:val="DualTxt"/>
      </w:pPr>
      <w:r>
        <w:t>22.</w:t>
      </w:r>
      <w:r>
        <w:tab/>
      </w:r>
      <w:r>
        <w:rPr>
          <w:b/>
        </w:rPr>
        <w:t>Г</w:t>
      </w:r>
      <w:r>
        <w:rPr>
          <w:b/>
        </w:rPr>
        <w:noBreakHyphen/>
        <w:t xml:space="preserve">н Бейлхаш </w:t>
      </w:r>
      <w:r>
        <w:t>(Соединенное Королевство) г</w:t>
      </w:r>
      <w:r>
        <w:t>о</w:t>
      </w:r>
      <w:r>
        <w:t>ворит, что статья 20 закона об образовании 1999 года, которая вступила в силу в марте 2000 года, не дает родителям такого права. Консул</w:t>
      </w:r>
      <w:r>
        <w:t>ь</w:t>
      </w:r>
      <w:r>
        <w:t>тативный совет по вопросам религиозного образ</w:t>
      </w:r>
      <w:r>
        <w:t>о</w:t>
      </w:r>
      <w:r>
        <w:t>вания, состоящий из учителей, директоров школ и представителей церкви, изучит этот вопрос и пре</w:t>
      </w:r>
      <w:r>
        <w:t>д</w:t>
      </w:r>
      <w:r>
        <w:t>ставит ежегодный доклад по статье 20 администр</w:t>
      </w:r>
      <w:r>
        <w:t>а</w:t>
      </w:r>
      <w:r>
        <w:t>ции Джерси.</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rPr>
          <w:i w:val="0"/>
        </w:rPr>
        <w:t>III</w:t>
      </w:r>
      <w:r>
        <w:t>.</w:t>
      </w:r>
      <w:r>
        <w:tab/>
      </w:r>
      <w:r>
        <w:tab/>
        <w:t>Округ Гернси</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Равные права для мужчин и женщин и принцип недискриминации (статьи 3 и 26 Пакта)</w:t>
      </w:r>
    </w:p>
    <w:p w:rsidR="00000000" w:rsidRDefault="00000000">
      <w:pPr>
        <w:pStyle w:val="DualTxt"/>
        <w:spacing w:after="0" w:line="120" w:lineRule="exact"/>
        <w:rPr>
          <w:sz w:val="10"/>
        </w:rPr>
      </w:pPr>
    </w:p>
    <w:p w:rsidR="00000000" w:rsidRDefault="00000000">
      <w:pPr>
        <w:pStyle w:val="DualTxt"/>
      </w:pPr>
      <w:r>
        <w:t>23.</w:t>
      </w:r>
      <w:r>
        <w:tab/>
      </w:r>
      <w:r>
        <w:rPr>
          <w:b/>
        </w:rPr>
        <w:t>Председатель</w:t>
      </w:r>
      <w:r>
        <w:t xml:space="preserve"> зачитывает вопрос, касающийся статей 3 и 26: действия, предпринимаемые в соо</w:t>
      </w:r>
      <w:r>
        <w:t>т</w:t>
      </w:r>
      <w:r>
        <w:t>ветствии с инструкцией 1993 года государственных комитетов Гернси в целях принятия разумных шагов по выявлению и искоренению любой дискримин</w:t>
      </w:r>
      <w:r>
        <w:t>а</w:t>
      </w:r>
      <w:r>
        <w:t>ции в отношении женщин в законодательстве или на практике и представления предложений, особе</w:t>
      </w:r>
      <w:r>
        <w:t>н</w:t>
      </w:r>
      <w:r>
        <w:t>но в отношении действий, касающихся собственн</w:t>
      </w:r>
      <w:r>
        <w:t>о</w:t>
      </w:r>
      <w:r>
        <w:t>сти, наследования и права занимать государстве</w:t>
      </w:r>
      <w:r>
        <w:t>н</w:t>
      </w:r>
      <w:r>
        <w:t>ные должности; информация о системе наследов</w:t>
      </w:r>
      <w:r>
        <w:t>а</w:t>
      </w:r>
      <w:r>
        <w:t>ния в Сарке, в соответствии с которой недвиж</w:t>
      </w:r>
      <w:r>
        <w:t>и</w:t>
      </w:r>
      <w:r>
        <w:t>мость переходит к старшему сыну; обращение за помощью и успешное разрешение спорных вопр</w:t>
      </w:r>
      <w:r>
        <w:t>о</w:t>
      </w:r>
      <w:r>
        <w:t>сов.</w:t>
      </w:r>
    </w:p>
    <w:p w:rsidR="00000000" w:rsidRDefault="00000000">
      <w:pPr>
        <w:pStyle w:val="DualTxt"/>
      </w:pPr>
      <w:r>
        <w:t>24.</w:t>
      </w:r>
      <w:r>
        <w:tab/>
      </w:r>
      <w:r>
        <w:rPr>
          <w:b/>
        </w:rPr>
        <w:t>Г</w:t>
      </w:r>
      <w:r>
        <w:rPr>
          <w:b/>
        </w:rPr>
        <w:noBreakHyphen/>
        <w:t>н Роланд</w:t>
      </w:r>
      <w:r>
        <w:t xml:space="preserve"> (Соединенное Королевство) гов</w:t>
      </w:r>
      <w:r>
        <w:t>о</w:t>
      </w:r>
      <w:r>
        <w:t>рит, что в Гернси предприняты всесторонние меры по борьбе с дискриминацией в отношении женщин. Законодательные органы Гернси одобрили доклад о ходе работы, представленный Консультативным и финансовым комитетом на основе информации, п</w:t>
      </w:r>
      <w:r>
        <w:t>о</w:t>
      </w:r>
      <w:r>
        <w:t>лученной от всех правительственных департаме</w:t>
      </w:r>
      <w:r>
        <w:t>н</w:t>
      </w:r>
      <w:r>
        <w:t>тов, где выявляются области дискриминации, где требуется принятие законодательных мер. Следу</w:t>
      </w:r>
      <w:r>
        <w:t>ю</w:t>
      </w:r>
      <w:r>
        <w:t>щий доклад Комитета должен быть представлен в июле 2000 года.</w:t>
      </w:r>
    </w:p>
    <w:p w:rsidR="00000000" w:rsidRDefault="00000000">
      <w:pPr>
        <w:pStyle w:val="DualTxt"/>
      </w:pPr>
      <w:r>
        <w:t>25.</w:t>
      </w:r>
      <w:r>
        <w:tab/>
        <w:t>Проект закона о дискриминации по признаку пола (Гернси), который должен вступить в силу до конца года, запрещает дискриминацию в отношении женщин при найме на работу. Этим законом пред</w:t>
      </w:r>
      <w:r>
        <w:t>у</w:t>
      </w:r>
      <w:r>
        <w:t>сматривается создание группы третейских судей для разбора жалоб о дискриминации, выплате ко</w:t>
      </w:r>
      <w:r>
        <w:t>м</w:t>
      </w:r>
      <w:r>
        <w:t>пенсации за нанесенный ущерб и подаче апелляций в суд при соблюдении процедуры, отвечающей но</w:t>
      </w:r>
      <w:r>
        <w:t>р</w:t>
      </w:r>
      <w:r>
        <w:t>мам статьи 14 Пакта. Не проводится дискриминация в отношении женщин в том, что касается собстве</w:t>
      </w:r>
      <w:r>
        <w:t>н</w:t>
      </w:r>
      <w:r>
        <w:t>ности, наследства или права занимать государс</w:t>
      </w:r>
      <w:r>
        <w:t>т</w:t>
      </w:r>
      <w:r>
        <w:t>венные должности.</w:t>
      </w:r>
    </w:p>
    <w:p w:rsidR="00000000" w:rsidRDefault="00000000">
      <w:pPr>
        <w:pStyle w:val="DualTxt"/>
      </w:pPr>
      <w:r>
        <w:t>26.</w:t>
      </w:r>
      <w:r>
        <w:tab/>
        <w:t>Закон о наследовании собственности 1999 года (Сарк) вступил в силу в январе 2000 года после ш</w:t>
      </w:r>
      <w:r>
        <w:t>и</w:t>
      </w:r>
      <w:r>
        <w:t>рокого обсуждения среди населения и отменил все нормы права или обычаи, которые дают преимущ</w:t>
      </w:r>
      <w:r>
        <w:t>е</w:t>
      </w:r>
      <w:r>
        <w:t>ства лицам мужского пола в целях наследования собственности, включая наследование при отсутс</w:t>
      </w:r>
      <w:r>
        <w:t>т</w:t>
      </w:r>
      <w:r>
        <w:t>вии завещания. В законах о наследовании не пров</w:t>
      </w:r>
      <w:r>
        <w:t>о</w:t>
      </w:r>
      <w:r>
        <w:t>дится различия по признаку пола. Неправительс</w:t>
      </w:r>
      <w:r>
        <w:t>т</w:t>
      </w:r>
      <w:r>
        <w:t>венное бюро для консультаций граждан Гернси со</w:t>
      </w:r>
      <w:r>
        <w:t>з</w:t>
      </w:r>
      <w:r>
        <w:t>дало в 1998 году конфиденциальную службу для р</w:t>
      </w:r>
      <w:r>
        <w:t>е</w:t>
      </w:r>
      <w:r>
        <w:t>гистрации жалоб о дискриминации женщин по пр</w:t>
      </w:r>
      <w:r>
        <w:t>и</w:t>
      </w:r>
      <w:r>
        <w:t>знаку пола и консультации женщин в этой связи. Девять жалоб было получено к концу 1999 года, причем все они касаются приема на работу; четыре жалобы в настоящее время будут рассмотрены в с</w:t>
      </w:r>
      <w:r>
        <w:t>о</w:t>
      </w:r>
      <w:r>
        <w:t>ответствии с положениями о несправедливом увольнении закона о защите права на работу 1998 года (Гернси) с правом на возмещение ущерба.</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Свобода исповедовать свою религию (статья 18 Пакта)</w:t>
      </w:r>
    </w:p>
    <w:p w:rsidR="00000000" w:rsidRDefault="00000000">
      <w:pPr>
        <w:pStyle w:val="DualTxt"/>
        <w:spacing w:after="0" w:line="120" w:lineRule="exact"/>
        <w:rPr>
          <w:sz w:val="10"/>
        </w:rPr>
      </w:pPr>
    </w:p>
    <w:p w:rsidR="00000000" w:rsidRDefault="00000000">
      <w:pPr>
        <w:pStyle w:val="DualTxt"/>
      </w:pPr>
      <w:r>
        <w:t>27.</w:t>
      </w:r>
      <w:r>
        <w:tab/>
      </w:r>
      <w:r>
        <w:rPr>
          <w:b/>
        </w:rPr>
        <w:t>Председатель</w:t>
      </w:r>
      <w:r>
        <w:t xml:space="preserve"> зачитывает вопрос, касающийся статьи 18: защита гарантий в соответствии со стат</w:t>
      </w:r>
      <w:r>
        <w:t>ь</w:t>
      </w:r>
      <w:r>
        <w:t>ей 18, особенно в отношении образования.</w:t>
      </w:r>
    </w:p>
    <w:p w:rsidR="00000000" w:rsidRDefault="00000000">
      <w:pPr>
        <w:pStyle w:val="DualTxt"/>
      </w:pPr>
      <w:r>
        <w:t>28.</w:t>
      </w:r>
      <w:r>
        <w:tab/>
      </w:r>
      <w:r>
        <w:rPr>
          <w:b/>
        </w:rPr>
        <w:t>Г</w:t>
      </w:r>
      <w:r>
        <w:rPr>
          <w:b/>
        </w:rPr>
        <w:noBreakHyphen/>
        <w:t>н Ровланд</w:t>
      </w:r>
      <w:r>
        <w:t xml:space="preserve"> (Соединенное Королевство) г</w:t>
      </w:r>
      <w:r>
        <w:t>о</w:t>
      </w:r>
      <w:r>
        <w:t>ворит, что закон об образовании 1970 года (Гернси) в статье 18 гарантирует создание в школах Гернси и Алдерни создание условий для религиозного обуч</w:t>
      </w:r>
      <w:r>
        <w:t>е</w:t>
      </w:r>
      <w:r>
        <w:t>ния, предусматривает, что учителя не должны по</w:t>
      </w:r>
      <w:r>
        <w:t>д</w:t>
      </w:r>
      <w:r>
        <w:t>вергаться дискриминации по религиозным сообр</w:t>
      </w:r>
      <w:r>
        <w:t>а</w:t>
      </w:r>
      <w:r>
        <w:t>жениям, что не следует требовать от учеников пр</w:t>
      </w:r>
      <w:r>
        <w:t>и</w:t>
      </w:r>
      <w:r>
        <w:t>сутствовать или не присутствовать при богослуж</w:t>
      </w:r>
      <w:r>
        <w:t>е</w:t>
      </w:r>
      <w:r>
        <w:t>нии и в соответствии с пожеланиями родителей о</w:t>
      </w:r>
      <w:r>
        <w:t>с</w:t>
      </w:r>
      <w:r>
        <w:t>вобождаться от богослужения и религиозного об</w:t>
      </w:r>
      <w:r>
        <w:t>у</w:t>
      </w:r>
      <w:r>
        <w:t>чения или религиозного обучения, и они могут п</w:t>
      </w:r>
      <w:r>
        <w:t>о</w:t>
      </w:r>
      <w:r>
        <w:t>лучать религиозное обучение в другом месте. В Сарке находится единственная школа, в которой обучаются 40 учеников, разделенные на три класса, где на практике осуществляются принципы, анал</w:t>
      </w:r>
      <w:r>
        <w:t>о</w:t>
      </w:r>
      <w:r>
        <w:t>гичные принципам, заложенным в законодательстве Гернси. Проведение в жизнь закона Сарка находи</w:t>
      </w:r>
      <w:r>
        <w:t>т</w:t>
      </w:r>
      <w:r>
        <w:t>ся на ра</w:t>
      </w:r>
      <w:r>
        <w:t>с</w:t>
      </w:r>
      <w:r>
        <w:t>смотрении.</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rPr>
          <w:i w:val="0"/>
        </w:rPr>
        <w:t>IV.</w:t>
      </w:r>
      <w:r>
        <w:tab/>
      </w:r>
      <w:r>
        <w:tab/>
        <w:t>Остров Мэн</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Право на свободу и неприкосновенность личности и на гуманное обращение в заключении (статьи 7, 9 и 10 Пакта)</w:t>
      </w:r>
    </w:p>
    <w:p w:rsidR="00000000" w:rsidRDefault="00000000">
      <w:pPr>
        <w:pStyle w:val="DualTxt"/>
        <w:spacing w:after="0" w:line="120" w:lineRule="exact"/>
        <w:rPr>
          <w:sz w:val="10"/>
        </w:rPr>
      </w:pPr>
    </w:p>
    <w:p w:rsidR="00000000" w:rsidRDefault="00000000">
      <w:pPr>
        <w:pStyle w:val="DualTxt"/>
      </w:pPr>
      <w:r>
        <w:t>29.</w:t>
      </w:r>
      <w:r>
        <w:tab/>
      </w:r>
      <w:r>
        <w:rPr>
          <w:b/>
        </w:rPr>
        <w:t>Председатель</w:t>
      </w:r>
      <w:r>
        <w:t xml:space="preserve"> зачитывает вопросы, относ</w:t>
      </w:r>
      <w:r>
        <w:t>я</w:t>
      </w:r>
      <w:r>
        <w:t>щиеся к статьям 7, 9 и 10: особые правила подде</w:t>
      </w:r>
      <w:r>
        <w:t>р</w:t>
      </w:r>
      <w:r>
        <w:t>жания дисциплины в заключении, упомянутые в пункте 39 четвертого периодического доклада, и з</w:t>
      </w:r>
      <w:r>
        <w:t>а</w:t>
      </w:r>
      <w:r>
        <w:t>коны и процедуры, которые считаются необход</w:t>
      </w:r>
      <w:r>
        <w:t>и</w:t>
      </w:r>
      <w:r>
        <w:t>мыми для достижения этой цели; и отделение нес</w:t>
      </w:r>
      <w:r>
        <w:t>о</w:t>
      </w:r>
      <w:r>
        <w:t>вершеннолетних правонарушителей от взрослых во всех случаях и средства, используемые для обращ</w:t>
      </w:r>
      <w:r>
        <w:t>е</w:t>
      </w:r>
      <w:r>
        <w:t>ния с ними в соответствии с их возрастом и прав</w:t>
      </w:r>
      <w:r>
        <w:t>о</w:t>
      </w:r>
      <w:r>
        <w:t>вым ст</w:t>
      </w:r>
      <w:r>
        <w:t>а</w:t>
      </w:r>
      <w:r>
        <w:t>тусом.</w:t>
      </w:r>
    </w:p>
    <w:p w:rsidR="00000000" w:rsidRDefault="00000000">
      <w:pPr>
        <w:pStyle w:val="DualTxt"/>
      </w:pPr>
      <w:r>
        <w:t>30.</w:t>
      </w:r>
      <w:r>
        <w:tab/>
      </w:r>
      <w:r>
        <w:rPr>
          <w:b/>
        </w:rPr>
        <w:t>Г</w:t>
      </w:r>
      <w:r>
        <w:rPr>
          <w:b/>
        </w:rPr>
        <w:noBreakHyphen/>
        <w:t>н Корлетт</w:t>
      </w:r>
      <w:r>
        <w:t xml:space="preserve"> (Соединенное Королевство) г</w:t>
      </w:r>
      <w:r>
        <w:t>о</w:t>
      </w:r>
      <w:r>
        <w:t>ворит, что дисциплина в заключении соблюдается в соответствии с нормами, разработанными в 1984 году в соответствии с законом о тюрьмах 1965 года с внесенными в него поправками. Проект новых норм, основанных на нормах заключения в Соед</w:t>
      </w:r>
      <w:r>
        <w:t>и</w:t>
      </w:r>
      <w:r>
        <w:t>ненном Королевстве от 1999 года, регулирует ди</w:t>
      </w:r>
      <w:r>
        <w:t>с</w:t>
      </w:r>
      <w:r>
        <w:t>циплину и контроль за заключенными. Права чел</w:t>
      </w:r>
      <w:r>
        <w:t>о</w:t>
      </w:r>
      <w:r>
        <w:t>века заключенных, обвиняемых в дисциплинарных нарушениях, включая наказание, которому они м</w:t>
      </w:r>
      <w:r>
        <w:t>о</w:t>
      </w:r>
      <w:r>
        <w:t>гут быть подвергнуты, защищаются в соответствии с существующими нормами содержания в тюрьме; они предполагают незамедлительное формулиров</w:t>
      </w:r>
      <w:r>
        <w:t>а</w:t>
      </w:r>
      <w:r>
        <w:t>ние и расследование предъявленных обвинений; з</w:t>
      </w:r>
      <w:r>
        <w:t>а</w:t>
      </w:r>
      <w:r>
        <w:t>ключенный имеет полное право ознакомиться с в</w:t>
      </w:r>
      <w:r>
        <w:t>ы</w:t>
      </w:r>
      <w:r>
        <w:t>двинутыми против него обвинениями и подгот</w:t>
      </w:r>
      <w:r>
        <w:t>о</w:t>
      </w:r>
      <w:r>
        <w:t>виться к представлению своего дела; заключенный имеет право защищать себя лично и не принуждае</w:t>
      </w:r>
      <w:r>
        <w:t>т</w:t>
      </w:r>
      <w:r>
        <w:t>ся даче показаний против самого себя.</w:t>
      </w:r>
    </w:p>
    <w:p w:rsidR="00000000" w:rsidRDefault="00000000">
      <w:pPr>
        <w:pStyle w:val="DualTxt"/>
      </w:pPr>
      <w:r>
        <w:t>31.</w:t>
      </w:r>
      <w:r>
        <w:tab/>
        <w:t>Заявления серьезного характера передаются в полицию для расследования и возможного судебн</w:t>
      </w:r>
      <w:r>
        <w:t>о</w:t>
      </w:r>
      <w:r>
        <w:t>го преследования. В таких случаях юридически разрешено представление и в этих целях может быть оказана правовая помощь. Функционирует С</w:t>
      </w:r>
      <w:r>
        <w:t>о</w:t>
      </w:r>
      <w:r>
        <w:t>вет инспекторов, который рассматривает жалобы заключенных и в случае необходимости сообщает о них в Департамент внутренних дел. Любой член Совета может посещать тюрьмы так же, как и л</w:t>
      </w:r>
      <w:r>
        <w:t>ю</w:t>
      </w:r>
      <w:r>
        <w:t>бой мировой судья. В соответствии с указом о с</w:t>
      </w:r>
      <w:r>
        <w:t>о</w:t>
      </w:r>
      <w:r>
        <w:t>держании под стражей от 1995 года заключенные мужского пола в возрасте до 21 года должны, н</w:t>
      </w:r>
      <w:r>
        <w:t>а</w:t>
      </w:r>
      <w:r>
        <w:t>сколько это возможно, содержаться отдельно от лиц в возрасте свыше 21 года. На практике они находя</w:t>
      </w:r>
      <w:r>
        <w:t>т</w:t>
      </w:r>
      <w:r>
        <w:t>ся в одном помещении лишь во время церковной службы, обучения и свиданий. Несовершенноле</w:t>
      </w:r>
      <w:r>
        <w:t>т</w:t>
      </w:r>
      <w:r>
        <w:t>ние (в возрасте до 17 лет) всегда содержатся о</w:t>
      </w:r>
      <w:r>
        <w:t>т</w:t>
      </w:r>
      <w:r>
        <w:t>дельно от заключенных старшего возраста. После 7 марта 2000 года в тюрьме содержалось 17 молодых правонарушителей (в возрасте от 17 до 20 лет) и один несовершеннолетний в отдельном помещении для несовершеннолетних. Член Совета инспекторов посещает вновь прибывших несове</w:t>
      </w:r>
      <w:r>
        <w:t>р</w:t>
      </w:r>
      <w:r>
        <w:t>шеннолетних в течение 24 часов с момента приб</w:t>
      </w:r>
      <w:r>
        <w:t>ы</w:t>
      </w:r>
      <w:r>
        <w:t>тия, а затем каждую неделю. На несовершенноле</w:t>
      </w:r>
      <w:r>
        <w:t>т</w:t>
      </w:r>
      <w:r>
        <w:t>них распространяется специальный режим свид</w:t>
      </w:r>
      <w:r>
        <w:t>а</w:t>
      </w:r>
      <w:r>
        <w:t>ний с родственниками, социально-бытовая по</w:t>
      </w:r>
      <w:r>
        <w:t>д</w:t>
      </w:r>
      <w:r>
        <w:t>держка, консультации, программы образования и отдыха.</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Право на компенсацию за незаконный арест или заключение и право на справедливое судебное разбирательство (статьи 9 и 14 Пакта)</w:t>
      </w:r>
    </w:p>
    <w:p w:rsidR="00000000" w:rsidRDefault="00000000">
      <w:pPr>
        <w:pStyle w:val="DualTxt"/>
        <w:spacing w:after="0" w:line="120" w:lineRule="exact"/>
        <w:rPr>
          <w:sz w:val="10"/>
        </w:rPr>
      </w:pPr>
    </w:p>
    <w:p w:rsidR="00000000" w:rsidRDefault="00000000">
      <w:pPr>
        <w:pStyle w:val="DualTxt"/>
      </w:pPr>
      <w:r>
        <w:t>32.</w:t>
      </w:r>
      <w:r>
        <w:tab/>
      </w:r>
      <w:r>
        <w:rPr>
          <w:b/>
        </w:rPr>
        <w:t>Председатель</w:t>
      </w:r>
      <w:r>
        <w:t xml:space="preserve"> зачитывает вопрос, касающийся статей 9 и 14: дополнительная информация о праве на возмещение ущерба жертвам в результате нез</w:t>
      </w:r>
      <w:r>
        <w:t>а</w:t>
      </w:r>
      <w:r>
        <w:t>конного ареста или заключения и других ошибок правосудия.</w:t>
      </w:r>
    </w:p>
    <w:p w:rsidR="00000000" w:rsidRDefault="00000000">
      <w:pPr>
        <w:pStyle w:val="DualTxt"/>
      </w:pPr>
      <w:r>
        <w:t>33.</w:t>
      </w:r>
      <w:r>
        <w:tab/>
      </w:r>
      <w:r>
        <w:rPr>
          <w:b/>
        </w:rPr>
        <w:t>Г</w:t>
      </w:r>
      <w:r>
        <w:rPr>
          <w:b/>
        </w:rPr>
        <w:noBreakHyphen/>
        <w:t>н Корлетт</w:t>
      </w:r>
      <w:r>
        <w:t xml:space="preserve"> (Соединенное Королевство) г</w:t>
      </w:r>
      <w:r>
        <w:t>о</w:t>
      </w:r>
      <w:r>
        <w:t>ворит, что обычное право предусматривает возм</w:t>
      </w:r>
      <w:r>
        <w:t>е</w:t>
      </w:r>
      <w:r>
        <w:t>щение ущерба за лишение свободы, четко и ясно не предусмотренное законом. Высокий суд может в</w:t>
      </w:r>
      <w:r>
        <w:t>ы</w:t>
      </w:r>
      <w:r>
        <w:t>нести постановление об освобождении человека, который был заключен в тюрьму по ложному обв</w:t>
      </w:r>
      <w:r>
        <w:t>и</w:t>
      </w:r>
      <w:r>
        <w:t>нению или по ошибке и о выплате возмещения за ущерб. Судебные ошибки рассматриваются ex gratia. Не существует законного права на компенс</w:t>
      </w:r>
      <w:r>
        <w:t>а</w:t>
      </w:r>
      <w:r>
        <w:t>цию за ошибочный приговор, но лицо, которое м</w:t>
      </w:r>
      <w:r>
        <w:t>о</w:t>
      </w:r>
      <w:r>
        <w:t>жет доказать, что оно имеет разумное основание для получения компенсации, может подать апелл</w:t>
      </w:r>
      <w:r>
        <w:t>я</w:t>
      </w:r>
      <w:r>
        <w:t>цию о судебном пересмотре решения. Имел место лишь один случай, когда компенсация была выпл</w:t>
      </w:r>
      <w:r>
        <w:t>а</w:t>
      </w:r>
      <w:r>
        <w:t>чена, и в настоящее время рассматриваются два з</w:t>
      </w:r>
      <w:r>
        <w:t>а</w:t>
      </w:r>
      <w:r>
        <w:t>явления о выплате компенсации. Обиженные могут также направить прошение о возмещении ущерба в Ти</w:t>
      </w:r>
      <w:r>
        <w:t>н</w:t>
      </w:r>
      <w:r>
        <w:t>вальд.</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Свобода религии (статья 18 Пакта)</w:t>
      </w:r>
    </w:p>
    <w:p w:rsidR="00000000" w:rsidRDefault="00000000">
      <w:pPr>
        <w:pStyle w:val="DualTxt"/>
        <w:spacing w:after="0" w:line="120" w:lineRule="exact"/>
        <w:rPr>
          <w:sz w:val="10"/>
        </w:rPr>
      </w:pPr>
    </w:p>
    <w:p w:rsidR="00000000" w:rsidRDefault="00000000">
      <w:pPr>
        <w:pStyle w:val="DualTxt"/>
      </w:pPr>
      <w:r>
        <w:t>34.</w:t>
      </w:r>
      <w:r>
        <w:tab/>
      </w:r>
      <w:r>
        <w:rPr>
          <w:b/>
        </w:rPr>
        <w:t>Председатель</w:t>
      </w:r>
      <w:r>
        <w:t xml:space="preserve"> зачитывает вопрос, касающийся статьи 18: как осуществляются гарантии, оговоре</w:t>
      </w:r>
      <w:r>
        <w:t>н</w:t>
      </w:r>
      <w:r>
        <w:t>ные в статье 18, в частности, в отношении образ</w:t>
      </w:r>
      <w:r>
        <w:t>о</w:t>
      </w:r>
      <w:r>
        <w:t>вания.</w:t>
      </w:r>
    </w:p>
    <w:p w:rsidR="00000000" w:rsidRDefault="00000000">
      <w:pPr>
        <w:pStyle w:val="DualTxt"/>
      </w:pPr>
      <w:r>
        <w:t>35.</w:t>
      </w:r>
      <w:r>
        <w:tab/>
      </w:r>
      <w:r>
        <w:rPr>
          <w:b/>
        </w:rPr>
        <w:t>Г</w:t>
      </w:r>
      <w:r>
        <w:rPr>
          <w:b/>
        </w:rPr>
        <w:noBreakHyphen/>
        <w:t>н Корлетт</w:t>
      </w:r>
      <w:r>
        <w:t xml:space="preserve"> (Соединенное Королевство) г</w:t>
      </w:r>
      <w:r>
        <w:t>о</w:t>
      </w:r>
      <w:r>
        <w:t>ворит, что закон об образовании 1949 года налагает на Департамент образования обязанность обесп</w:t>
      </w:r>
      <w:r>
        <w:t>е</w:t>
      </w:r>
      <w:r>
        <w:t>чить образование в соответствии с пожеланиями родителей, учитывая соображения эффективности и необоснованных государственных расходов. Любые жалобы подаются в Департамент и включаются в ежегодный доклад Тинвальда. Было подано четыре жалобы в период 1996–1998 годов и четыре в 1999 году, но ни одна из них не касалась права на образование и свободу религии. Во всех школах проводятся независимые инспекции инспекторами из Бюро по разработке стандартов в области обр</w:t>
      </w:r>
      <w:r>
        <w:t>а</w:t>
      </w:r>
      <w:r>
        <w:t>зования Соединенного Королевства. Его доклады предоставляются бесплатно родителям, обществе</w:t>
      </w:r>
      <w:r>
        <w:t>н</w:t>
      </w:r>
      <w:r>
        <w:t>ности и средствам массовой инфо</w:t>
      </w:r>
      <w:r>
        <w:t>р</w:t>
      </w:r>
      <w:r>
        <w:t>мации.</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Свобода ассоциаций (статья 22 Пакта)</w:t>
      </w:r>
    </w:p>
    <w:p w:rsidR="00000000" w:rsidRDefault="00000000">
      <w:pPr>
        <w:pStyle w:val="DualTxt"/>
        <w:spacing w:after="0" w:line="120" w:lineRule="exact"/>
        <w:rPr>
          <w:sz w:val="10"/>
        </w:rPr>
      </w:pPr>
    </w:p>
    <w:p w:rsidR="00000000" w:rsidRDefault="00000000">
      <w:pPr>
        <w:pStyle w:val="DualTxt"/>
      </w:pPr>
      <w:r>
        <w:t>36.</w:t>
      </w:r>
      <w:r>
        <w:tab/>
      </w:r>
      <w:r>
        <w:rPr>
          <w:b/>
        </w:rPr>
        <w:t>Председатель</w:t>
      </w:r>
      <w:r>
        <w:t xml:space="preserve"> зачитывает вопрос, касающийся статьи 22: информация о любых ограничениях пр</w:t>
      </w:r>
      <w:r>
        <w:t>а</w:t>
      </w:r>
      <w:r>
        <w:t>ва на создание профсоюзов или на вступление в них и о любой дискриминации по признаку членства в таких организ</w:t>
      </w:r>
      <w:r>
        <w:t>а</w:t>
      </w:r>
      <w:r>
        <w:t>циях.</w:t>
      </w:r>
    </w:p>
    <w:p w:rsidR="00000000" w:rsidRDefault="00000000">
      <w:pPr>
        <w:pStyle w:val="DualTxt"/>
      </w:pPr>
      <w:r>
        <w:t>37.</w:t>
      </w:r>
      <w:r>
        <w:tab/>
      </w:r>
      <w:r>
        <w:rPr>
          <w:b/>
        </w:rPr>
        <w:t>Г</w:t>
      </w:r>
      <w:r>
        <w:rPr>
          <w:b/>
        </w:rPr>
        <w:noBreakHyphen/>
        <w:t>н Корлетт</w:t>
      </w:r>
      <w:r>
        <w:t xml:space="preserve"> (Соединенное Королевство) г</w:t>
      </w:r>
      <w:r>
        <w:t>о</w:t>
      </w:r>
      <w:r>
        <w:t>ворит, что защита против дискриминации на осн</w:t>
      </w:r>
      <w:r>
        <w:t>о</w:t>
      </w:r>
      <w:r>
        <w:t>вании членства в профсоюзе или профсоюзной де</w:t>
      </w:r>
      <w:r>
        <w:t>я</w:t>
      </w:r>
      <w:r>
        <w:t>тельности обеспечивается законом 1991 года о на</w:t>
      </w:r>
      <w:r>
        <w:t>й</w:t>
      </w:r>
      <w:r>
        <w:t>ме на работу и законом 1996 года о найме на работу (с поправками); закон 1991 года о профессионал</w:t>
      </w:r>
      <w:r>
        <w:t>ь</w:t>
      </w:r>
      <w:r>
        <w:t>ных союзах (с поправками) также признает право рабочих организовываться в коллективы и пре</w:t>
      </w:r>
      <w:r>
        <w:t>д</w:t>
      </w:r>
      <w:r>
        <w:t>ставляет собой правовые рамки, которые гарант</w:t>
      </w:r>
      <w:r>
        <w:t>и</w:t>
      </w:r>
      <w:r>
        <w:t>руют определенные иммунитеты. Единственное о</w:t>
      </w:r>
      <w:r>
        <w:t>г</w:t>
      </w:r>
      <w:r>
        <w:t>раничение относится к сотрудникам полиции, кот</w:t>
      </w:r>
      <w:r>
        <w:t>о</w:t>
      </w:r>
      <w:r>
        <w:t>рые, однако, могут объединяться в федерацию п</w:t>
      </w:r>
      <w:r>
        <w:t>о</w:t>
      </w:r>
      <w:r>
        <w:t>лицейских.</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Возможность поступления на государственную службу (статья 25 Пакта)</w:t>
      </w:r>
    </w:p>
    <w:p w:rsidR="00000000" w:rsidRDefault="00000000">
      <w:pPr>
        <w:pStyle w:val="DualTxt"/>
        <w:spacing w:after="0" w:line="120" w:lineRule="exact"/>
        <w:rPr>
          <w:sz w:val="10"/>
        </w:rPr>
      </w:pPr>
    </w:p>
    <w:p w:rsidR="00000000" w:rsidRDefault="00000000">
      <w:pPr>
        <w:pStyle w:val="DualTxt"/>
      </w:pPr>
      <w:r>
        <w:t>38.</w:t>
      </w:r>
      <w:r>
        <w:tab/>
      </w:r>
      <w:r>
        <w:rPr>
          <w:b/>
        </w:rPr>
        <w:t>Председатель</w:t>
      </w:r>
      <w:r>
        <w:t xml:space="preserve"> зачитывает вопрос, относящи</w:t>
      </w:r>
      <w:r>
        <w:t>й</w:t>
      </w:r>
      <w:r>
        <w:t>ся к статье 25: намерено ли государство-участник снять свою оговорку к подпункту (c) статьи 25 в том, что касается суда присяжных на острове Мэн; запрашивается информация о гендерном представ</w:t>
      </w:r>
      <w:r>
        <w:t>и</w:t>
      </w:r>
      <w:r>
        <w:t>тельстве в с</w:t>
      </w:r>
      <w:r>
        <w:t>у</w:t>
      </w:r>
      <w:r>
        <w:t>дах присяжных.</w:t>
      </w:r>
    </w:p>
    <w:p w:rsidR="00000000" w:rsidRDefault="00000000">
      <w:pPr>
        <w:pStyle w:val="DualTxt"/>
      </w:pPr>
      <w:r>
        <w:t>39.</w:t>
      </w:r>
      <w:r>
        <w:tab/>
      </w:r>
      <w:r>
        <w:rPr>
          <w:b/>
        </w:rPr>
        <w:t>Г</w:t>
      </w:r>
      <w:r>
        <w:rPr>
          <w:b/>
        </w:rPr>
        <w:noBreakHyphen/>
        <w:t>н Корлетт</w:t>
      </w:r>
      <w:r>
        <w:t xml:space="preserve"> (Соединенное Королевство) г</w:t>
      </w:r>
      <w:r>
        <w:t>о</w:t>
      </w:r>
      <w:r>
        <w:t>ворит, что за некоторыми недискриминационными исключениями все граждане имеют право входить в состав суда присяжных после принятия закона в 1980 году. 2 февраля 1993 года правительство С</w:t>
      </w:r>
      <w:r>
        <w:t>о</w:t>
      </w:r>
      <w:r>
        <w:t>единенного Королевства уведомило Генерального секретаря о своем решении снять эту оговорку.</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Принцип недискриминации (статья 26 Пакта)</w:t>
      </w:r>
    </w:p>
    <w:p w:rsidR="00000000" w:rsidRDefault="00000000">
      <w:pPr>
        <w:pStyle w:val="DualTxt"/>
        <w:spacing w:after="0" w:line="120" w:lineRule="exact"/>
        <w:rPr>
          <w:sz w:val="10"/>
        </w:rPr>
      </w:pPr>
    </w:p>
    <w:p w:rsidR="00000000" w:rsidRDefault="00000000">
      <w:pPr>
        <w:pStyle w:val="DualTxt"/>
      </w:pPr>
      <w:r>
        <w:t>40.</w:t>
      </w:r>
      <w:r>
        <w:tab/>
      </w:r>
      <w:r>
        <w:rPr>
          <w:b/>
        </w:rPr>
        <w:t>Председатель</w:t>
      </w:r>
      <w:r>
        <w:t xml:space="preserve"> зачитывает вопрос, касающийся статьи 26: информация о любой дискриминации по признаку расы, в законодательстве или на практике и степень, в которой расовая дискриминация з</w:t>
      </w:r>
      <w:r>
        <w:t>а</w:t>
      </w:r>
      <w:r>
        <w:t>прещена законом.</w:t>
      </w:r>
    </w:p>
    <w:p w:rsidR="00000000" w:rsidRDefault="00000000">
      <w:pPr>
        <w:pStyle w:val="DualTxt"/>
      </w:pPr>
      <w:r>
        <w:t>41.</w:t>
      </w:r>
      <w:r>
        <w:tab/>
      </w:r>
      <w:r>
        <w:rPr>
          <w:b/>
        </w:rPr>
        <w:t>Г-н Корлетт</w:t>
      </w:r>
      <w:r>
        <w:t xml:space="preserve"> (Соединенное Королевство) г</w:t>
      </w:r>
      <w:r>
        <w:t>о</w:t>
      </w:r>
      <w:r>
        <w:t>ворит, что в некоторых законодательных актах, н</w:t>
      </w:r>
      <w:r>
        <w:t>а</w:t>
      </w:r>
      <w:r>
        <w:t>пример в законе 1991 года о найме на работу, пр</w:t>
      </w:r>
      <w:r>
        <w:t>е</w:t>
      </w:r>
      <w:r>
        <w:t>дусматривается увольнение по признаку расы; р</w:t>
      </w:r>
      <w:r>
        <w:t>а</w:t>
      </w:r>
      <w:r>
        <w:t>совая дискриминация в целом будет предметом з</w:t>
      </w:r>
      <w:r>
        <w:t>а</w:t>
      </w:r>
      <w:r>
        <w:t>кона о расовой дискриминации. Существует уст</w:t>
      </w:r>
      <w:r>
        <w:t>а</w:t>
      </w:r>
      <w:r>
        <w:t>ревшее положение в законе 1948 года об огранич</w:t>
      </w:r>
      <w:r>
        <w:t>е</w:t>
      </w:r>
      <w:r>
        <w:t>ниях в отношении иностранцев, запрещающее н</w:t>
      </w:r>
      <w:r>
        <w:t>е</w:t>
      </w:r>
      <w:r>
        <w:t>британским подданным занимать посты в гражда</w:t>
      </w:r>
      <w:r>
        <w:t>н</w:t>
      </w:r>
      <w:r>
        <w:t>ской службе «Манкс», которое будет отменено з</w:t>
      </w:r>
      <w:r>
        <w:t>а</w:t>
      </w:r>
      <w:r>
        <w:t>коном о гражданских правах в ближайшем буд</w:t>
      </w:r>
      <w:r>
        <w:t>у</w:t>
      </w:r>
      <w:r>
        <w:t>щем.</w:t>
      </w:r>
    </w:p>
    <w:p w:rsidR="00000000" w:rsidRDefault="00000000">
      <w:pPr>
        <w:pStyle w:val="DualTxt"/>
      </w:pPr>
      <w:r>
        <w:t>42.</w:t>
      </w:r>
      <w:r>
        <w:tab/>
      </w:r>
      <w:r>
        <w:rPr>
          <w:b/>
        </w:rPr>
        <w:t>Г-н Кляйн</w:t>
      </w:r>
      <w:r>
        <w:t xml:space="preserve"> говорит в отношении ответа дел</w:t>
      </w:r>
      <w:r>
        <w:t>е</w:t>
      </w:r>
      <w:r>
        <w:t>гации на вопрос о включении положений Европе</w:t>
      </w:r>
      <w:r>
        <w:t>й</w:t>
      </w:r>
      <w:r>
        <w:t>ской конвенции по правам человека во внутреннее законодательство, что, поскольку Европейская ко</w:t>
      </w:r>
      <w:r>
        <w:t>н</w:t>
      </w:r>
      <w:r>
        <w:t>венция неидентична Пакту, озабоченность Комитета не была удовлетворена включением только полож</w:t>
      </w:r>
      <w:r>
        <w:t>е</w:t>
      </w:r>
      <w:r>
        <w:t>ний Европейской конвенции. Более того, Европе</w:t>
      </w:r>
      <w:r>
        <w:t>й</w:t>
      </w:r>
      <w:r>
        <w:t>ский суд применяет положения не только Европе</w:t>
      </w:r>
      <w:r>
        <w:t>й</w:t>
      </w:r>
      <w:r>
        <w:t>ской конвенции, но также и Пакта, так что в рамках европейского права статьи Пакта становятся частью внутреннего права. Поэтому важно, чтобы Пакт не рассматривался отдельно от Европейской конве</w:t>
      </w:r>
      <w:r>
        <w:t>н</w:t>
      </w:r>
      <w:r>
        <w:t>ции.</w:t>
      </w:r>
    </w:p>
    <w:p w:rsidR="00000000" w:rsidRDefault="00000000">
      <w:pPr>
        <w:pStyle w:val="DualTxt"/>
      </w:pPr>
      <w:r>
        <w:t>43.</w:t>
      </w:r>
      <w:r>
        <w:tab/>
        <w:t>Пункт 2 пятого доклада касается поправки к административным решениям о пересмотре закона, с тем чтобы в состав советов по пересмотру вход</w:t>
      </w:r>
      <w:r>
        <w:t>и</w:t>
      </w:r>
      <w:r>
        <w:t>ли лица, которые не представляют государств-членов. Он интересуется, в полной ли мере обесп</w:t>
      </w:r>
      <w:r>
        <w:t>е</w:t>
      </w:r>
      <w:r>
        <w:t>чена независимость этих советов. Хотя Комитету известно, что новое законодательство проводится в жизнь, касаясь вопроса борьбы с расовой дискр</w:t>
      </w:r>
      <w:r>
        <w:t>и</w:t>
      </w:r>
      <w:r>
        <w:t>минацией, ему необходимо получить информацию о ситуации, сложившейся в настоящее время, с тем чтобы уяснить, запрещается ли законом расовая дискриминация в государственном и частном сект</w:t>
      </w:r>
      <w:r>
        <w:t>о</w:t>
      </w:r>
      <w:r>
        <w:t>рах. Хотя Конвенция по искоренению всех форм р</w:t>
      </w:r>
      <w:r>
        <w:t>а</w:t>
      </w:r>
      <w:r>
        <w:t>совой дискриминации была ратифицирована С</w:t>
      </w:r>
      <w:r>
        <w:t>о</w:t>
      </w:r>
      <w:r>
        <w:t>единенным Королевством, она непосредственно не применяется в зависимых территориях. Наконец, в отношении вопроса распространения информации о Пакте, он просит делегацию прокомментировать з</w:t>
      </w:r>
      <w:r>
        <w:t>а</w:t>
      </w:r>
      <w:r>
        <w:t>явление о том, что людям и неправительственным организациям в территориях трудно получить и</w:t>
      </w:r>
      <w:r>
        <w:t>н</w:t>
      </w:r>
      <w:r>
        <w:t>формацию о процессе представления докладов.</w:t>
      </w:r>
    </w:p>
    <w:p w:rsidR="00000000" w:rsidRDefault="00000000">
      <w:pPr>
        <w:pStyle w:val="DualTxt"/>
      </w:pPr>
      <w:r>
        <w:t>44.</w:t>
      </w:r>
      <w:r>
        <w:tab/>
      </w:r>
      <w:r>
        <w:rPr>
          <w:b/>
        </w:rPr>
        <w:t>Г-н Вирузевски</w:t>
      </w:r>
      <w:r>
        <w:t xml:space="preserve"> говорит, что, хотя он озаб</w:t>
      </w:r>
      <w:r>
        <w:t>о</w:t>
      </w:r>
      <w:r>
        <w:t>чен в отношении позднего представления четверт</w:t>
      </w:r>
      <w:r>
        <w:t>о</w:t>
      </w:r>
      <w:r>
        <w:t>го периодического доклада, в результате этой з</w:t>
      </w:r>
      <w:r>
        <w:t>а</w:t>
      </w:r>
      <w:r>
        <w:t>держки и своевременного представления пятого доклада Комитет впервые смог рассмотреть пол</w:t>
      </w:r>
      <w:r>
        <w:t>о</w:t>
      </w:r>
      <w:r>
        <w:t>жение с Нормандскими островами. Хотя можно п</w:t>
      </w:r>
      <w:r>
        <w:t>о</w:t>
      </w:r>
      <w:r>
        <w:t>думать, что положение на Нормандских островах не входит в список первоочередных проблем, рассма</w:t>
      </w:r>
      <w:r>
        <w:t>т</w:t>
      </w:r>
      <w:r>
        <w:t>риваемых Комитетом, принцип универсальности требует, чтобы Комитет рассмотрел положение с правами чел</w:t>
      </w:r>
      <w:r>
        <w:t>о</w:t>
      </w:r>
      <w:r>
        <w:t>века на Нормандских островах.</w:t>
      </w:r>
    </w:p>
    <w:p w:rsidR="00000000" w:rsidRDefault="00000000">
      <w:pPr>
        <w:pStyle w:val="DualTxt"/>
      </w:pPr>
      <w:r>
        <w:t>45.</w:t>
      </w:r>
      <w:r>
        <w:tab/>
        <w:t>Несмотря на руководящие принципы Комит</w:t>
      </w:r>
      <w:r>
        <w:t>е</w:t>
      </w:r>
      <w:r>
        <w:t>та, только пятый периодический доклад указывает на несоответствие в существующем законе; важно, чтобы государство-участник информировало Ком</w:t>
      </w:r>
      <w:r>
        <w:t>и</w:t>
      </w:r>
      <w:r>
        <w:t>тет о любой ситуации, которая противоречит пол</w:t>
      </w:r>
      <w:r>
        <w:t>о</w:t>
      </w:r>
      <w:r>
        <w:t>жениям Пакта. Комитет получил письмо одной из неправительственных организаций с жалобой на то, что неправительственные организации игнориров</w:t>
      </w:r>
      <w:r>
        <w:t>а</w:t>
      </w:r>
      <w:r>
        <w:t>лись при подготовке доклада. Он спрашивает, сд</w:t>
      </w:r>
      <w:r>
        <w:t>е</w:t>
      </w:r>
      <w:r>
        <w:t>лало ли правительство что-либо, помимо распред</w:t>
      </w:r>
      <w:r>
        <w:t>е</w:t>
      </w:r>
      <w:r>
        <w:t>ления доклада и помещения на веб-сайт, для того чтобы войти в контакт с неправительственными о</w:t>
      </w:r>
      <w:r>
        <w:t>р</w:t>
      </w:r>
      <w:r>
        <w:t>ганизациями, например попросить их представить свои замечания. Вызывает сожаление тот факт, что на совещании не присутствуют представители н</w:t>
      </w:r>
      <w:r>
        <w:t>е</w:t>
      </w:r>
      <w:r>
        <w:t>правител</w:t>
      </w:r>
      <w:r>
        <w:t>ь</w:t>
      </w:r>
      <w:r>
        <w:t>ственных организаций.</w:t>
      </w:r>
    </w:p>
    <w:p w:rsidR="00000000" w:rsidRDefault="00000000">
      <w:pPr>
        <w:pStyle w:val="DualTxt"/>
      </w:pPr>
      <w:r>
        <w:t>46.</w:t>
      </w:r>
      <w:r>
        <w:tab/>
        <w:t>Что касается вопроса равенства, в частности женщин, он спрашивает, какого рода положител</w:t>
      </w:r>
      <w:r>
        <w:t>ь</w:t>
      </w:r>
      <w:r>
        <w:t>ные шаги предпринимаются для того, чтобы создать условия равных возможностей для мужчин и же</w:t>
      </w:r>
      <w:r>
        <w:t>н</w:t>
      </w:r>
      <w:r>
        <w:t>щин, и каково фактическое положение дел на этих трех территориях; и в какой степени законодател</w:t>
      </w:r>
      <w:r>
        <w:t>ь</w:t>
      </w:r>
      <w:r>
        <w:t>ство предусматривает меры по борьбе с дискрим</w:t>
      </w:r>
      <w:r>
        <w:t>и</w:t>
      </w:r>
      <w:r>
        <w:t>нацией частных лиц, включая лиц в частных шк</w:t>
      </w:r>
      <w:r>
        <w:t>о</w:t>
      </w:r>
      <w:r>
        <w:t>лах. Он также хотел бы получить подтверждение того, что телесные наказания отменены в частных шк</w:t>
      </w:r>
      <w:r>
        <w:t>о</w:t>
      </w:r>
      <w:r>
        <w:t>лах на острове Мэн.</w:t>
      </w:r>
    </w:p>
    <w:p w:rsidR="00000000" w:rsidRDefault="00000000">
      <w:pPr>
        <w:pStyle w:val="DualTxt"/>
      </w:pPr>
      <w:r>
        <w:t>47.</w:t>
      </w:r>
      <w:r>
        <w:tab/>
      </w:r>
      <w:r>
        <w:rPr>
          <w:b/>
        </w:rPr>
        <w:t>Г-н Ялден</w:t>
      </w:r>
      <w:r>
        <w:t xml:space="preserve"> спрашивает, существует ли бюро омбудсмена или какой-либо аналогичный орган на территориях, для того чтобы рассматривать жалобы, связанные с нарушением прав человека. Советы по пересмотру, о которых идет речь в пункте 2 пятого доклада, как представляется, функционируют ан</w:t>
      </w:r>
      <w:r>
        <w:t>а</w:t>
      </w:r>
      <w:r>
        <w:t>логично бюро омбудсмена. Что касается статьи 17 Пакта, он хотел бы получить дополнительную и</w:t>
      </w:r>
      <w:r>
        <w:t>н</w:t>
      </w:r>
      <w:r>
        <w:t>формацию о гомосексуальных сношениях между взрослыми, достигшими брачного возраста, в бра</w:t>
      </w:r>
      <w:r>
        <w:t>ч</w:t>
      </w:r>
      <w:r>
        <w:t>ном возрасте и т.д. на те</w:t>
      </w:r>
      <w:r>
        <w:t>р</w:t>
      </w:r>
      <w:r>
        <w:t>риториях.</w:t>
      </w:r>
    </w:p>
    <w:p w:rsidR="00000000" w:rsidRDefault="00000000">
      <w:pPr>
        <w:pStyle w:val="DualTxt"/>
      </w:pPr>
      <w:r>
        <w:t>48.</w:t>
      </w:r>
      <w:r>
        <w:tab/>
        <w:t>В отношении острова Мэн он спрашивает, что рассматривается как «богохульные» заявления (че</w:t>
      </w:r>
      <w:r>
        <w:t>т</w:t>
      </w:r>
      <w:r>
        <w:t>вертый периодический доклад, пункт 68) и что ждет лицо, которое сделало заявление, рассматриваемое как богохульное. Касаясь пунктов 56 и 57 пятого доклада, он спрашивает, какова ситуация с подг</w:t>
      </w:r>
      <w:r>
        <w:t>о</w:t>
      </w:r>
      <w:r>
        <w:t>товкой законодательства, основанного на Указе о правах человека 1968 года и Закона Соединенного Королевства о равном вознаграждении от 1970 года и какие будут приняты меры для контроля за его осуществлением и проведением в жизнь. Он также хотел бы знать, будет ли создана Комиссия, зан</w:t>
      </w:r>
      <w:r>
        <w:t>и</w:t>
      </w:r>
      <w:r>
        <w:t>мающаяся вопросами равных возможностей и ди</w:t>
      </w:r>
      <w:r>
        <w:t>с</w:t>
      </w:r>
      <w:r>
        <w:t>криминации по пр</w:t>
      </w:r>
      <w:r>
        <w:t>и</w:t>
      </w:r>
      <w:r>
        <w:t>знаку пола.</w:t>
      </w:r>
    </w:p>
    <w:p w:rsidR="00000000" w:rsidRDefault="00000000">
      <w:pPr>
        <w:pStyle w:val="DualTxt"/>
      </w:pPr>
      <w:r>
        <w:t>49.</w:t>
      </w:r>
      <w:r>
        <w:tab/>
      </w:r>
      <w:r>
        <w:rPr>
          <w:b/>
        </w:rPr>
        <w:t>Г</w:t>
      </w:r>
      <w:r>
        <w:rPr>
          <w:b/>
        </w:rPr>
        <w:noBreakHyphen/>
        <w:t>жа Эватт</w:t>
      </w:r>
      <w:r>
        <w:t xml:space="preserve"> говорит, что, хотя запоздалое представление четвертого периодического доклада вызывает сожаление, Комитет имел возможность рассмотреть текущие вопросы, которые важны с точки зрения осуществления положений Пакта. Вселяет надежду то, что каждая территория дв</w:t>
      </w:r>
      <w:r>
        <w:t>и</w:t>
      </w:r>
      <w:r>
        <w:t>жется в направлении осуществления Европейской конвенции, несмотря на то, что это не даст возмо</w:t>
      </w:r>
      <w:r>
        <w:t>ж</w:t>
      </w:r>
      <w:r>
        <w:t>ности в полной мере осуществить все права, защ</w:t>
      </w:r>
      <w:r>
        <w:t>и</w:t>
      </w:r>
      <w:r>
        <w:t>щаемые Пактом. Она интересуется, рассматривае</w:t>
      </w:r>
      <w:r>
        <w:t>т</w:t>
      </w:r>
      <w:r>
        <w:t>ся ли вопрос о предоставлении средств защиты в случаях, не охватываемых Европейской конвенцией, в частности в отношении предоставления общей защиты против дискриминации во всех отношениях как в государственной, так и частной де</w:t>
      </w:r>
      <w:r>
        <w:t>я</w:t>
      </w:r>
      <w:r>
        <w:t>тельности.</w:t>
      </w:r>
    </w:p>
    <w:p w:rsidR="00000000" w:rsidRDefault="00000000">
      <w:pPr>
        <w:pStyle w:val="DualTxt"/>
      </w:pPr>
      <w:r>
        <w:t>50.</w:t>
      </w:r>
      <w:r>
        <w:tab/>
        <w:t>В пункте 76 основного документа (HRI/CORE/</w:t>
      </w:r>
      <w:r>
        <w:br/>
        <w:t>1/62) говорится, что власти Джерси не считают н</w:t>
      </w:r>
      <w:r>
        <w:t>е</w:t>
      </w:r>
      <w:r>
        <w:t>обходимым предпринять особые усилия для поо</w:t>
      </w:r>
      <w:r>
        <w:t>щ</w:t>
      </w:r>
      <w:r>
        <w:t>рения общей осведомленности о документах по правам человека. Она интересуется, изменилось ли это отношение. Важно для Джерси внести поправки в закон о материальном содержании (пункт 18 пят</w:t>
      </w:r>
      <w:r>
        <w:t>о</w:t>
      </w:r>
      <w:r>
        <w:t>го доклада). Делегация говорила скорее о статусе незаконнорожденных детей, чем детей, рожденных в браке; следует придать определенное значение терминологии. Применение принципов, содерж</w:t>
      </w:r>
      <w:r>
        <w:t>а</w:t>
      </w:r>
      <w:r>
        <w:t>щихся в статьях 24 и 26, требует, чтобы были ус</w:t>
      </w:r>
      <w:r>
        <w:t>т</w:t>
      </w:r>
      <w:r>
        <w:t>ранены все виды дискриминации в отношении д</w:t>
      </w:r>
      <w:r>
        <w:t>е</w:t>
      </w:r>
      <w:r>
        <w:t>тей и их прав в отношении каждого из родит</w:t>
      </w:r>
      <w:r>
        <w:t>е</w:t>
      </w:r>
      <w:r>
        <w:t>лей.</w:t>
      </w:r>
    </w:p>
    <w:p w:rsidR="00000000" w:rsidRDefault="00000000">
      <w:pPr>
        <w:pStyle w:val="DualTxt"/>
      </w:pPr>
      <w:r>
        <w:t>51.</w:t>
      </w:r>
      <w:r>
        <w:tab/>
        <w:t>Что касается частичной отмены и права на свободу и неприкосновенность личную, она гов</w:t>
      </w:r>
      <w:r>
        <w:t>о</w:t>
      </w:r>
      <w:r>
        <w:t>рит, что, если эти права не считаются необходим</w:t>
      </w:r>
      <w:r>
        <w:t>ы</w:t>
      </w:r>
      <w:r>
        <w:t>ми на практике, следует поставить вопрос о соде</w:t>
      </w:r>
      <w:r>
        <w:t>р</w:t>
      </w:r>
      <w:r>
        <w:t>жании под стражей под судебный контроль. Нак</w:t>
      </w:r>
      <w:r>
        <w:t>о</w:t>
      </w:r>
      <w:r>
        <w:t>нец, касаясь статьи 11, она интересуется, возможно ли по закону разрешить непосредственный доступ к активам в случае должника, который эффективно контролирует активы, зарегистрированные не на его имя.</w:t>
      </w:r>
    </w:p>
    <w:p w:rsidR="00000000" w:rsidRDefault="00000000">
      <w:pPr>
        <w:pStyle w:val="DualTxt"/>
      </w:pPr>
      <w:r>
        <w:t>52.</w:t>
      </w:r>
      <w:r>
        <w:tab/>
      </w:r>
      <w:r>
        <w:rPr>
          <w:b/>
        </w:rPr>
        <w:t>Г</w:t>
      </w:r>
      <w:r>
        <w:rPr>
          <w:b/>
        </w:rPr>
        <w:noBreakHyphen/>
        <w:t>н Андо</w:t>
      </w:r>
      <w:r>
        <w:t xml:space="preserve"> говорит, что вызывает сожаление тот факт, что четвертый периодический доклад был представлен поздно; однако обновленная информ</w:t>
      </w:r>
      <w:r>
        <w:t>а</w:t>
      </w:r>
      <w:r>
        <w:t>ция в пятом докладе помогает Комитету в его раб</w:t>
      </w:r>
      <w:r>
        <w:t>о</w:t>
      </w:r>
      <w:r>
        <w:t>те. В отношении Джерси он просит представить д</w:t>
      </w:r>
      <w:r>
        <w:t>о</w:t>
      </w:r>
      <w:r>
        <w:t>полнительную информацию о дискриминации в о</w:t>
      </w:r>
      <w:r>
        <w:t>т</w:t>
      </w:r>
      <w:r>
        <w:t>ношении женщин в законах о наследовании. Что к</w:t>
      </w:r>
      <w:r>
        <w:t>а</w:t>
      </w:r>
      <w:r>
        <w:t>сается Гернси, он хотел бы получить информацию о критериях и процедурах принудительного содерж</w:t>
      </w:r>
      <w:r>
        <w:t>а</w:t>
      </w:r>
      <w:r>
        <w:t>ния в психиатрических больницах и о помещении несовершеннолетних в безопасных местах (пун</w:t>
      </w:r>
      <w:r>
        <w:t>к</w:t>
      </w:r>
      <w:r>
        <w:t>ты 39 и 40 пятого доклада). Хотелось бы также п</w:t>
      </w:r>
      <w:r>
        <w:t>о</w:t>
      </w:r>
      <w:r>
        <w:t>лучить разъяснения по поводу применения законов о защите детей на острове Алдерни. Что касается системы наследования в Сарке, он интересуется, существует ли дискриминация, основанная на числе детей в семье.</w:t>
      </w:r>
    </w:p>
    <w:p w:rsidR="00000000" w:rsidRDefault="00000000">
      <w:pPr>
        <w:pStyle w:val="DualTxt"/>
      </w:pPr>
      <w:r>
        <w:t>53.</w:t>
      </w:r>
      <w:r>
        <w:tab/>
        <w:t>Что касается острова Мэн, в пункте 58 пятого доклада говорится об изменении закона, касающ</w:t>
      </w:r>
      <w:r>
        <w:t>е</w:t>
      </w:r>
      <w:r>
        <w:t>гося предупреждения расовой дискриминации. В пунктах 39 и 40 четвертого периодического доклада также говорится о предупреждении дискримин</w:t>
      </w:r>
      <w:r>
        <w:t>а</w:t>
      </w:r>
      <w:r>
        <w:t>ции; он спрашивает, имеет ли делегация что</w:t>
      </w:r>
      <w:r>
        <w:noBreakHyphen/>
        <w:t>нибудь добавить к этой информации. В пункте 65 пятого доклада говорится об отделении несовершенноле</w:t>
      </w:r>
      <w:r>
        <w:t>т</w:t>
      </w:r>
      <w:r>
        <w:t>них от взрослых. Хотелось бы получить дополн</w:t>
      </w:r>
      <w:r>
        <w:t>и</w:t>
      </w:r>
      <w:r>
        <w:t>тельную информацию о том, как этот принцип ос</w:t>
      </w:r>
      <w:r>
        <w:t>у</w:t>
      </w:r>
      <w:r>
        <w:t>ществляе</w:t>
      </w:r>
      <w:r>
        <w:t>т</w:t>
      </w:r>
      <w:r>
        <w:t>ся на практике.</w:t>
      </w:r>
    </w:p>
    <w:p w:rsidR="00000000" w:rsidRDefault="00000000">
      <w:pPr>
        <w:pStyle w:val="DualTxt"/>
      </w:pPr>
      <w:r>
        <w:t>54.</w:t>
      </w:r>
      <w:r>
        <w:tab/>
      </w:r>
      <w:r>
        <w:rPr>
          <w:b/>
        </w:rPr>
        <w:t>Г</w:t>
      </w:r>
      <w:r>
        <w:rPr>
          <w:b/>
        </w:rPr>
        <w:noBreakHyphen/>
        <w:t>жа Шане</w:t>
      </w:r>
      <w:r>
        <w:t xml:space="preserve"> говорит, что представительный состав делегации Соединенного Королевства пок</w:t>
      </w:r>
      <w:r>
        <w:t>а</w:t>
      </w:r>
      <w:r>
        <w:t>зывает серьезность, с которой правительство отн</w:t>
      </w:r>
      <w:r>
        <w:t>о</w:t>
      </w:r>
      <w:r>
        <w:t>сится к обязательствам в соответствии с Пактом. Она, однако, сожалеет, что в ее составе находится только одна женщина. Позиция Соединенного К</w:t>
      </w:r>
      <w:r>
        <w:t>о</w:t>
      </w:r>
      <w:r>
        <w:t>ролевства в отношении статуса Пакта во внутре</w:t>
      </w:r>
      <w:r>
        <w:t>н</w:t>
      </w:r>
      <w:r>
        <w:t>нем праве остается в целом неизменной: Соедине</w:t>
      </w:r>
      <w:r>
        <w:t>н</w:t>
      </w:r>
      <w:r>
        <w:t>ное Королевство продолжает рассматривать Пакт как дополнительный документ. Тем не менее прав</w:t>
      </w:r>
      <w:r>
        <w:t>о</w:t>
      </w:r>
      <w:r>
        <w:t>вое поле изменилось. Европейская конвенция по правам человека, которой ранее придавался статус такой же, как и Пакту, недавно была включена во внутреннее право. По ее мнению, правовые арг</w:t>
      </w:r>
      <w:r>
        <w:t>у</w:t>
      </w:r>
      <w:r>
        <w:t>менты, в соответствии с которыми она была вкл</w:t>
      </w:r>
      <w:r>
        <w:t>ю</w:t>
      </w:r>
      <w:r>
        <w:t>чена во внутреннее право, аналогичны тем, что применяются в отношении Пакта.</w:t>
      </w:r>
    </w:p>
    <w:p w:rsidR="00000000" w:rsidRDefault="00000000">
      <w:pPr>
        <w:pStyle w:val="DualTxt"/>
      </w:pPr>
      <w:r>
        <w:t>55.</w:t>
      </w:r>
      <w:r>
        <w:tab/>
        <w:t>Полезно было бы выяснить, как и в каком о</w:t>
      </w:r>
      <w:r>
        <w:t>т</w:t>
      </w:r>
      <w:r>
        <w:t>ношении эти документы отличаются друг от друга. Она присоединяется к вопросу г</w:t>
      </w:r>
      <w:r>
        <w:noBreakHyphen/>
        <w:t>на Кляйна о том, почему Соединенное Королевство проводит разл</w:t>
      </w:r>
      <w:r>
        <w:t>и</w:t>
      </w:r>
      <w:r>
        <w:t>чие между этими двумя документами, в частности в связи с тем, что Европейский суд по правам челов</w:t>
      </w:r>
      <w:r>
        <w:t>е</w:t>
      </w:r>
      <w:r>
        <w:t>ка использует оба эти документа. Что касается ст</w:t>
      </w:r>
      <w:r>
        <w:t>а</w:t>
      </w:r>
      <w:r>
        <w:t>туса женщин в Джерси, она спрашивает, существует ли какой</w:t>
      </w:r>
      <w:r>
        <w:noBreakHyphen/>
        <w:t>либо механизм оценки успехов добр</w:t>
      </w:r>
      <w:r>
        <w:t>о</w:t>
      </w:r>
      <w:r>
        <w:t>вольного подхода к предупреждению сексуальных домогательств и дискриминации на рабочем месте, которые обсуждаются в пункте 4 четвертого пери</w:t>
      </w:r>
      <w:r>
        <w:t>о</w:t>
      </w:r>
      <w:r>
        <w:t>дического доклада, и какие меры предусматриваю</w:t>
      </w:r>
      <w:r>
        <w:t>т</w:t>
      </w:r>
      <w:r>
        <w:t>ся в случае н</w:t>
      </w:r>
      <w:r>
        <w:t>е</w:t>
      </w:r>
      <w:r>
        <w:t>адекватных результатов.</w:t>
      </w:r>
    </w:p>
    <w:p w:rsidR="00000000" w:rsidRDefault="00000000">
      <w:pPr>
        <w:pStyle w:val="DualTxt"/>
      </w:pPr>
      <w:r>
        <w:t>56.</w:t>
      </w:r>
      <w:r>
        <w:tab/>
        <w:t>Она прекрасно понимает причину, по которой Соединенное Королевство оговорило право не пр</w:t>
      </w:r>
      <w:r>
        <w:t>и</w:t>
      </w:r>
      <w:r>
        <w:t>менять статью 11 в Джерси. Тем не менее эта статья запрещает тюремное заключение лица, которое не может выполнять договорные обязательства. Одн</w:t>
      </w:r>
      <w:r>
        <w:t>а</w:t>
      </w:r>
      <w:r>
        <w:t>ко положения статьи 11 не нарушаются в случаях, когда такое обязательство вытекает из правового решения и санкционируется с точки зрения уголо</w:t>
      </w:r>
      <w:r>
        <w:t>в</w:t>
      </w:r>
      <w:r>
        <w:t>ного права, и в частности в случае, когда уголовное расследование может доказать, что заинтересова</w:t>
      </w:r>
      <w:r>
        <w:t>н</w:t>
      </w:r>
      <w:r>
        <w:t>ная сторона намеренно уклоняется от такого обяз</w:t>
      </w:r>
      <w:r>
        <w:t>а</w:t>
      </w:r>
      <w:r>
        <w:t>тельства, как, например, в случаях, связанных с обязательствами в отношении материального с</w:t>
      </w:r>
      <w:r>
        <w:t>о</w:t>
      </w:r>
      <w:r>
        <w:t>держания. Если правовое различие может быть у</w:t>
      </w:r>
      <w:r>
        <w:t>с</w:t>
      </w:r>
      <w:r>
        <w:t>тановлено между мошенническими усилиями изб</w:t>
      </w:r>
      <w:r>
        <w:t>е</w:t>
      </w:r>
      <w:r>
        <w:t>жать ответственности, о которой идет речь в пун</w:t>
      </w:r>
      <w:r>
        <w:t>к</w:t>
      </w:r>
      <w:r>
        <w:t>те 10 пятого периодического доклада, и неспосо</w:t>
      </w:r>
      <w:r>
        <w:t>б</w:t>
      </w:r>
      <w:r>
        <w:t>ностью выполнить договорное обязательство, нет необходимости далее сохранять оговорку к ст</w:t>
      </w:r>
      <w:r>
        <w:t>а</w:t>
      </w:r>
      <w:r>
        <w:t>тье 11 и те лица, которые не способны платить, не должны заключаться в тюрьму.</w:t>
      </w:r>
    </w:p>
    <w:p w:rsidR="00000000" w:rsidRDefault="00000000">
      <w:pPr>
        <w:pStyle w:val="DualTxt"/>
      </w:pPr>
      <w:r>
        <w:t>57.</w:t>
      </w:r>
      <w:r>
        <w:tab/>
        <w:t>Делегация отметила, что в соответствии с з</w:t>
      </w:r>
      <w:r>
        <w:t>а</w:t>
      </w:r>
      <w:r>
        <w:t>коном Соединенного Королевства о борьбе с терр</w:t>
      </w:r>
      <w:r>
        <w:t>о</w:t>
      </w:r>
      <w:r>
        <w:t>ризмом продолжительность задержания определ</w:t>
      </w:r>
      <w:r>
        <w:t>я</w:t>
      </w:r>
      <w:r>
        <w:t>ется генеральным прокурором. Хотелось бы узнать, отвечает ли новое законодательство нормам соде</w:t>
      </w:r>
      <w:r>
        <w:t>р</w:t>
      </w:r>
      <w:r>
        <w:t>жания под стражей, определенным Европейским судом по правам человека в соответствии с стат</w:t>
      </w:r>
      <w:r>
        <w:t>ь</w:t>
      </w:r>
      <w:r>
        <w:t>ей 9 Пакта. К сожалению, недостаточный прогресс был достигнут в обеспечении равенства между мужчинами и женщинами, как это предусматрив</w:t>
      </w:r>
      <w:r>
        <w:t>а</w:t>
      </w:r>
      <w:r>
        <w:t>ется статьей 23 Пакта. Хотелось бы получить д</w:t>
      </w:r>
      <w:r>
        <w:t>о</w:t>
      </w:r>
      <w:r>
        <w:t>полнительную информацию в этом отношении. И неконец, она выражает сожаление по поводу и</w:t>
      </w:r>
      <w:r>
        <w:t>с</w:t>
      </w:r>
      <w:r>
        <w:t>пользования термина «незаконнорожденные дети» применительно к детям, рожденным вне брака.</w:t>
      </w:r>
    </w:p>
    <w:p w:rsidR="00000000" w:rsidRDefault="00000000">
      <w:pPr>
        <w:pStyle w:val="DualTxt"/>
      </w:pPr>
      <w:r>
        <w:t>58.</w:t>
      </w:r>
      <w:r>
        <w:tab/>
      </w:r>
      <w:r>
        <w:rPr>
          <w:b/>
        </w:rPr>
        <w:t>Г</w:t>
      </w:r>
      <w:r>
        <w:rPr>
          <w:b/>
        </w:rPr>
        <w:noBreakHyphen/>
        <w:t>н Солари Иригойен</w:t>
      </w:r>
      <w:r>
        <w:t xml:space="preserve"> отмечает, что особую озабоченность Комитета в целом вызывает тот факт, что зависимые территории не смогли включить п</w:t>
      </w:r>
      <w:r>
        <w:t>о</w:t>
      </w:r>
      <w:r>
        <w:t>ложения Пакта в свое законодательство и рассмо</w:t>
      </w:r>
      <w:r>
        <w:t>т</w:t>
      </w:r>
      <w:r>
        <w:t>реть вопрос о таком включении как первоочере</w:t>
      </w:r>
      <w:r>
        <w:t>д</w:t>
      </w:r>
      <w:r>
        <w:t>ную задачу на ближайшее время. Он также выраж</w:t>
      </w:r>
      <w:r>
        <w:t>а</w:t>
      </w:r>
      <w:r>
        <w:t>ет сожаление по поводу того, что не созданы курсы специальной подготовки в отношении Пакта для правительственных чиновников, учителей, судей, адвокатов и полиции. Он с удовлетворением отм</w:t>
      </w:r>
      <w:r>
        <w:t>е</w:t>
      </w:r>
      <w:r>
        <w:t>чает, что проводится исследование, касающееся оценки антидискриминационных мер на рабочих местах. Хотелось бы получить информацию о с</w:t>
      </w:r>
      <w:r>
        <w:t>у</w:t>
      </w:r>
      <w:r>
        <w:t>ществующем положении в отношении дискримин</w:t>
      </w:r>
      <w:r>
        <w:t>а</w:t>
      </w:r>
      <w:r>
        <w:t>ции на Джерси.</w:t>
      </w:r>
    </w:p>
    <w:p w:rsidR="00000000" w:rsidRDefault="00000000">
      <w:pPr>
        <w:pStyle w:val="DualTxt"/>
      </w:pPr>
      <w:r>
        <w:t>59.</w:t>
      </w:r>
      <w:r>
        <w:tab/>
        <w:t>Правительство должно определить, в какой степени законодательство в области борьбы с те</w:t>
      </w:r>
      <w:r>
        <w:t>р</w:t>
      </w:r>
      <w:r>
        <w:t>роризмом соответствует положениям Пакта. Он также хотел бы выяснить, существует ли официал</w:t>
      </w:r>
      <w:r>
        <w:t>ь</w:t>
      </w:r>
      <w:r>
        <w:t>ная религия на зависимых территориях, и если да, то пользуется ли эта религия такими же правами, как и другие религии, особенно в области образов</w:t>
      </w:r>
      <w:r>
        <w:t>а</w:t>
      </w:r>
      <w:r>
        <w:t>ния. Он с удовлетворением отмечает, что ни одно арестованное лицо не было задержано более чем на пять дней.</w:t>
      </w:r>
    </w:p>
    <w:p w:rsidR="00000000" w:rsidRDefault="00000000">
      <w:pPr>
        <w:pStyle w:val="DualTxt"/>
      </w:pPr>
      <w:r>
        <w:t>60.</w:t>
      </w:r>
      <w:r>
        <w:tab/>
        <w:t>В пункте 18 четвертого периодического докл</w:t>
      </w:r>
      <w:r>
        <w:t>а</w:t>
      </w:r>
      <w:r>
        <w:t>да говорится о том, что на острове Сарк недвиж</w:t>
      </w:r>
      <w:r>
        <w:t>и</w:t>
      </w:r>
      <w:r>
        <w:t>мость переходит в наследство старшему сыну. Было бы полезно выяснить, какие меры предпринимались для разрешения этого несоответствия с положени</w:t>
      </w:r>
      <w:r>
        <w:t>я</w:t>
      </w:r>
      <w:r>
        <w:t>ми Пакта. Наконец, правительство должно объя</w:t>
      </w:r>
      <w:r>
        <w:t>с</w:t>
      </w:r>
      <w:r>
        <w:t>нить, что означает использование условного накл</w:t>
      </w:r>
      <w:r>
        <w:t>о</w:t>
      </w:r>
      <w:r>
        <w:t>нения в предложении «остров Мэн не предполагал бы введения уголовного законодательства задним числом» в пункте 64 четвертого периодического доклада.</w:t>
      </w:r>
    </w:p>
    <w:p w:rsidR="00000000" w:rsidRDefault="00000000">
      <w:pPr>
        <w:pStyle w:val="DualTxt"/>
      </w:pPr>
      <w:r>
        <w:t>61.</w:t>
      </w:r>
      <w:r>
        <w:tab/>
      </w:r>
      <w:r>
        <w:rPr>
          <w:b/>
        </w:rPr>
        <w:t>Г</w:t>
      </w:r>
      <w:r>
        <w:rPr>
          <w:b/>
        </w:rPr>
        <w:noBreakHyphen/>
        <w:t>н Шейнин</w:t>
      </w:r>
      <w:r>
        <w:t xml:space="preserve"> говорит, что важно, чтобы нормы прав человека были обязательными при осущест</w:t>
      </w:r>
      <w:r>
        <w:t>в</w:t>
      </w:r>
      <w:r>
        <w:t>лении любого государственного деяния. Поэтому Комитет приветствует доклады, касающиеся зав</w:t>
      </w:r>
      <w:r>
        <w:t>и</w:t>
      </w:r>
      <w:r>
        <w:t>симых территорий Соединенного Королевства. С технической точки зрения модель Соединенного Королевства, касающаяся включения положений международных документов во внутреннее закон</w:t>
      </w:r>
      <w:r>
        <w:t>о</w:t>
      </w:r>
      <w:r>
        <w:t>дательство, не является аналогичной традиционной модели включения и используется на основании принципа, что ряд предположений и роль судов придают правовое значение положениям Договора. Хотелось бы выяснить, предполагает ли Соедине</w:t>
      </w:r>
      <w:r>
        <w:t>н</w:t>
      </w:r>
      <w:r>
        <w:t>ное Королевство учитывать непреднамеренные п</w:t>
      </w:r>
      <w:r>
        <w:t>о</w:t>
      </w:r>
      <w:r>
        <w:t>следствия включения какого-то одного или другого договора, в частности риск того, что внимание б</w:t>
      </w:r>
      <w:r>
        <w:t>у</w:t>
      </w:r>
      <w:r>
        <w:t>дет уделено одному из договоров в ущерб другому.</w:t>
      </w:r>
    </w:p>
    <w:p w:rsidR="00000000" w:rsidRDefault="00000000">
      <w:pPr>
        <w:pStyle w:val="DualTxt"/>
      </w:pPr>
      <w:r>
        <w:t>62.</w:t>
      </w:r>
      <w:r>
        <w:tab/>
        <w:t>В некоторых областях Пакт идет дальше, чем Европейская конвенция. Одной из таких областей является недискриминация, которая является ва</w:t>
      </w:r>
      <w:r>
        <w:t>ж</w:t>
      </w:r>
      <w:r>
        <w:t>ной областью законов о правах человека для зав</w:t>
      </w:r>
      <w:r>
        <w:t>и</w:t>
      </w:r>
      <w:r>
        <w:t>симых территорий. По его мнению, Пакт должен иметь статус, который равен и независим от Евр</w:t>
      </w:r>
      <w:r>
        <w:t>о</w:t>
      </w:r>
      <w:r>
        <w:t>пейской конвенции. В пункте 15 пятого периодич</w:t>
      </w:r>
      <w:r>
        <w:t>е</w:t>
      </w:r>
      <w:r>
        <w:t>ского доклада предусматривается предоставление помещений для религиозного образования. Религ</w:t>
      </w:r>
      <w:r>
        <w:t>и</w:t>
      </w:r>
      <w:r>
        <w:t>озное образование влечет за собой ответственность за финансирование такого рода образования для д</w:t>
      </w:r>
      <w:r>
        <w:t>е</w:t>
      </w:r>
      <w:r>
        <w:t>тей других вероисповеданий. Какие были приняты меры для того, чтобы дети нехристианского верои</w:t>
      </w:r>
      <w:r>
        <w:t>с</w:t>
      </w:r>
      <w:r>
        <w:t>поведания также могли получать религиозное обр</w:t>
      </w:r>
      <w:r>
        <w:t>а</w:t>
      </w:r>
      <w:r>
        <w:t>з</w:t>
      </w:r>
      <w:r>
        <w:t>о</w:t>
      </w:r>
      <w:r>
        <w:t>вание?</w:t>
      </w:r>
    </w:p>
    <w:p w:rsidR="00000000" w:rsidRDefault="00000000">
      <w:pPr>
        <w:pStyle w:val="DualTxt"/>
      </w:pPr>
      <w:r>
        <w:t>63.</w:t>
      </w:r>
      <w:r>
        <w:tab/>
        <w:t>Он хотел бы также выяснить, какие шаги, если они предпринимались, были предприняты в ответ на последний доклад Европейского комитета по з</w:t>
      </w:r>
      <w:r>
        <w:t>а</w:t>
      </w:r>
      <w:r>
        <w:t>щите от пыток и бесчеловечного или унижающего достоинство обращения и наказания, где указывае</w:t>
      </w:r>
      <w:r>
        <w:t>т</w:t>
      </w:r>
      <w:r>
        <w:t>ся, что на острове Мэн некоторые места заключения переполнены, а такого рода изоляция является ди</w:t>
      </w:r>
      <w:r>
        <w:t>с</w:t>
      </w:r>
      <w:r>
        <w:t>циплинарной мерой. Было бы интересно узнать, полностью ли осуществляется на зависимых терр</w:t>
      </w:r>
      <w:r>
        <w:t>и</w:t>
      </w:r>
      <w:r>
        <w:t>ториях право на демократию, защищаемое стат</w:t>
      </w:r>
      <w:r>
        <w:t>ь</w:t>
      </w:r>
      <w:r>
        <w:t>ей 25. Он с удовлетворением отмечает, что Соед</w:t>
      </w:r>
      <w:r>
        <w:t>и</w:t>
      </w:r>
      <w:r>
        <w:t>ненное Королевство готовится снять свою оговорку к этой статье в отношении суда присяжных на ос</w:t>
      </w:r>
      <w:r>
        <w:t>т</w:t>
      </w:r>
      <w:r>
        <w:t>рове Мэн. Что касается пункта 20 пятого период</w:t>
      </w:r>
      <w:r>
        <w:t>и</w:t>
      </w:r>
      <w:r>
        <w:t>ческого доклада, его интересует вопрос о том, были ли предприняты шаги в отношении снятия оговорок в отношении права на голосование в Дже</w:t>
      </w:r>
      <w:r>
        <w:t>р</w:t>
      </w:r>
      <w:r>
        <w:t>си.</w:t>
      </w:r>
    </w:p>
    <w:p w:rsidR="00000000" w:rsidRDefault="00000000">
      <w:pPr>
        <w:pStyle w:val="DualTxt"/>
      </w:pPr>
      <w:r>
        <w:t>64.</w:t>
      </w:r>
      <w:r>
        <w:tab/>
        <w:t>Обращая внимание на пункты 24 и 26 этого доклада, он задает вопрос, были ли предприняты шаги для того, чтобы обеспечить полное право на демократию на Гернси, особенно на Сарке, где представительство в законодательных органах св</w:t>
      </w:r>
      <w:r>
        <w:t>я</w:t>
      </w:r>
      <w:r>
        <w:t>зано с владением определенной собственностью и где иностранцам не разрешается голосовать. В пункте 77 четвертого периодического доклада гов</w:t>
      </w:r>
      <w:r>
        <w:t>о</w:t>
      </w:r>
      <w:r>
        <w:t>рится о том, что только британские подданные и подданные Республики Ирландии имеют право г</w:t>
      </w:r>
      <w:r>
        <w:t>о</w:t>
      </w:r>
      <w:r>
        <w:t>лосовать на острове Мэн. Хотя в статье 25 речь идет о гражданах, это один из редких примеров в межд</w:t>
      </w:r>
      <w:r>
        <w:t>у</w:t>
      </w:r>
      <w:r>
        <w:t>народном законодательстве о правах человека, где проводятся различия между гражданами и негра</w:t>
      </w:r>
      <w:r>
        <w:t>ж</w:t>
      </w:r>
      <w:r>
        <w:t>данами. Хотя проблема, естественно, возникает, к</w:t>
      </w:r>
      <w:r>
        <w:t>о</w:t>
      </w:r>
      <w:r>
        <w:t>гда политическая власть делится между междун</w:t>
      </w:r>
      <w:r>
        <w:t>а</w:t>
      </w:r>
      <w:r>
        <w:t>родными, европейскими, национальными, сам</w:t>
      </w:r>
      <w:r>
        <w:t>о</w:t>
      </w:r>
      <w:r>
        <w:t>управляющимися и местными властями, государс</w:t>
      </w:r>
      <w:r>
        <w:t>т</w:t>
      </w:r>
      <w:r>
        <w:t>ва, тем не менее, обязаны обеспечить, чтобы все лица имели право участвовать в политической де</w:t>
      </w:r>
      <w:r>
        <w:t>я</w:t>
      </w:r>
      <w:r>
        <w:t>тельности.</w:t>
      </w:r>
    </w:p>
    <w:p w:rsidR="00000000" w:rsidRDefault="00000000">
      <w:pPr>
        <w:pStyle w:val="DualTxt"/>
      </w:pPr>
      <w:r>
        <w:t>65.</w:t>
      </w:r>
      <w:r>
        <w:tab/>
      </w:r>
      <w:r>
        <w:rPr>
          <w:b/>
        </w:rPr>
        <w:t>Г</w:t>
      </w:r>
      <w:r>
        <w:rPr>
          <w:b/>
        </w:rPr>
        <w:noBreakHyphen/>
        <w:t>н Амор</w:t>
      </w:r>
      <w:r>
        <w:t xml:space="preserve"> говорит, что четвертый и пятый п</w:t>
      </w:r>
      <w:r>
        <w:t>е</w:t>
      </w:r>
      <w:r>
        <w:t>риодические доклады отмечают, что существуют раздельные частные школы для мальчиков и девочек на Гернси. Учитывая важное значение совместного обучения в улучшении контактов между девочками и мальчиками и противодействии дискриминацио</w:t>
      </w:r>
      <w:r>
        <w:t>н</w:t>
      </w:r>
      <w:r>
        <w:t>ным отношениям, он хотел бы выяснить, являются ли государственные школы также раздельными или смешанными.</w:t>
      </w:r>
    </w:p>
    <w:p w:rsidR="00000000" w:rsidRDefault="00000000">
      <w:pPr>
        <w:pStyle w:val="DualTxt"/>
      </w:pPr>
      <w:r>
        <w:t>66.</w:t>
      </w:r>
      <w:r>
        <w:tab/>
        <w:t>В докладах указывается, что религиозное о</w:t>
      </w:r>
      <w:r>
        <w:t>б</w:t>
      </w:r>
      <w:r>
        <w:t>разование является или станет обязательным в г</w:t>
      </w:r>
      <w:r>
        <w:t>о</w:t>
      </w:r>
      <w:r>
        <w:t>сударственных школах в Джерси и на острове Мэн. Он хотел бы выяснить, ограничено ли обучение р</w:t>
      </w:r>
      <w:r>
        <w:t>е</w:t>
      </w:r>
      <w:r>
        <w:t>лигиозными догматами или оно распространяется на религиозную практику, каким образом определ</w:t>
      </w:r>
      <w:r>
        <w:t>я</w:t>
      </w:r>
      <w:r>
        <w:t>ется выбор религии и определяется ли суть обуч</w:t>
      </w:r>
      <w:r>
        <w:t>е</w:t>
      </w:r>
      <w:r>
        <w:t>ния государством или церковью. Даже если очень немногие исповедуют религию меньшинств, обуч</w:t>
      </w:r>
      <w:r>
        <w:t>е</w:t>
      </w:r>
      <w:r>
        <w:t>ние в школах одному из религиозных вероиспов</w:t>
      </w:r>
      <w:r>
        <w:t>е</w:t>
      </w:r>
      <w:r>
        <w:t>даний подразумевает поддержку государством в о</w:t>
      </w:r>
      <w:r>
        <w:t>т</w:t>
      </w:r>
      <w:r>
        <w:t>ношении этой религии по сравнению с другими. Хотя по закону родителям разрешается освобождать своих детей от религиозного обучения и богосл</w:t>
      </w:r>
      <w:r>
        <w:t>у</w:t>
      </w:r>
      <w:r>
        <w:t>жения, такое освобождение имеет тенденцию к т</w:t>
      </w:r>
      <w:r>
        <w:t>о</w:t>
      </w:r>
      <w:r>
        <w:t>му, что дети будут чувствовать себя исключенными из процесса обучения и может приводить к остр</w:t>
      </w:r>
      <w:r>
        <w:t>а</w:t>
      </w:r>
      <w:r>
        <w:t xml:space="preserve">кизму. </w:t>
      </w:r>
    </w:p>
    <w:p w:rsidR="00000000" w:rsidRDefault="00000000">
      <w:pPr>
        <w:pStyle w:val="DualTxt"/>
      </w:pPr>
      <w:r>
        <w:t>67.</w:t>
      </w:r>
      <w:r>
        <w:tab/>
        <w:t>Положение о том, что на Гернси и Сарке браки могут регистрироваться не только в религиозных помещениях или частных домах, наводит его на мысль, делается ли различие между гражданскими и религиозными свадьбами, и если это так, то как</w:t>
      </w:r>
      <w:r>
        <w:t>о</w:t>
      </w:r>
      <w:r>
        <w:t>вы правовые последствия такого различия. Как и многие его коллеги, он озабочен оговоркой к ст</w:t>
      </w:r>
      <w:r>
        <w:t>а</w:t>
      </w:r>
      <w:r>
        <w:t>тье 11 Пакта, выраженной Соединенным Короле</w:t>
      </w:r>
      <w:r>
        <w:t>в</w:t>
      </w:r>
      <w:r>
        <w:t>ством в связи с практикой заключения в тюрьму за долги в Джерси. В представлении делегации по крайней мере упоминался один случай, когда ко</w:t>
      </w:r>
      <w:r>
        <w:t>н</w:t>
      </w:r>
      <w:r>
        <w:t>кретно указывалась статья 11. Он хотел бы выя</w:t>
      </w:r>
      <w:r>
        <w:t>с</w:t>
      </w:r>
      <w:r>
        <w:t>нить, связано ли это с защитой или с судом и какое место отводится Пакту в принятии этого решения.</w:t>
      </w:r>
    </w:p>
    <w:p w:rsidR="00000000" w:rsidRDefault="00000000">
      <w:pPr>
        <w:pStyle w:val="DualTxt"/>
      </w:pPr>
      <w:r>
        <w:t>68.</w:t>
      </w:r>
      <w:r>
        <w:tab/>
      </w:r>
      <w:r>
        <w:rPr>
          <w:b/>
        </w:rPr>
        <w:t>Г</w:t>
      </w:r>
      <w:r>
        <w:rPr>
          <w:b/>
        </w:rPr>
        <w:noBreakHyphen/>
        <w:t>жа Гайтан де Помбо</w:t>
      </w:r>
      <w:r>
        <w:t xml:space="preserve"> говорит, что ее инт</w:t>
      </w:r>
      <w:r>
        <w:t>е</w:t>
      </w:r>
      <w:r>
        <w:t>ресует, какое место занимает Пакт в британском з</w:t>
      </w:r>
      <w:r>
        <w:t>а</w:t>
      </w:r>
      <w:r>
        <w:t>конодательстве, и она хотела бы получить дополн</w:t>
      </w:r>
      <w:r>
        <w:t>и</w:t>
      </w:r>
      <w:r>
        <w:t>тельную информацию о правилах и критериях, к</w:t>
      </w:r>
      <w:r>
        <w:t>о</w:t>
      </w:r>
      <w:r>
        <w:t>торые применяются на островах в отношении з</w:t>
      </w:r>
      <w:r>
        <w:t>а</w:t>
      </w:r>
      <w:r>
        <w:t>держания до суда. Она присоединяется к другим коллегам, подчеркивая дискриминацию, заложе</w:t>
      </w:r>
      <w:r>
        <w:t>н</w:t>
      </w:r>
      <w:r>
        <w:t>ную в термине «незаконнорожденный». Она хотела бы получить более подробную информацию о пр</w:t>
      </w:r>
      <w:r>
        <w:t>о</w:t>
      </w:r>
      <w:r>
        <w:t>цессе подготовки периодических докладов, в час</w:t>
      </w:r>
      <w:r>
        <w:t>т</w:t>
      </w:r>
      <w:r>
        <w:t>ности в отношении того, с какими органами или группами проводились консультации и участвовали ли в этом процессе неправительственные организ</w:t>
      </w:r>
      <w:r>
        <w:t>а</w:t>
      </w:r>
      <w:r>
        <w:t>ции. Возможно, подготовка следующего доклада могла бы стать полезным механизмом для повыш</w:t>
      </w:r>
      <w:r>
        <w:t>е</w:t>
      </w:r>
      <w:r>
        <w:t>ния осведомленности на Островах о положениях Пакта.</w:t>
      </w:r>
    </w:p>
    <w:p w:rsidR="00000000" w:rsidRDefault="00000000">
      <w:pPr>
        <w:pStyle w:val="DualTxt"/>
      </w:pPr>
      <w:r>
        <w:t>69.</w:t>
      </w:r>
      <w:r>
        <w:tab/>
      </w:r>
      <w:r>
        <w:rPr>
          <w:b/>
        </w:rPr>
        <w:t>Г</w:t>
      </w:r>
      <w:r>
        <w:rPr>
          <w:b/>
        </w:rPr>
        <w:noBreakHyphen/>
        <w:t>н Лаллах</w:t>
      </w:r>
      <w:r>
        <w:t xml:space="preserve"> говорит, что заслуживает одобр</w:t>
      </w:r>
      <w:r>
        <w:t>е</w:t>
      </w:r>
      <w:r>
        <w:t>ния то, что Соединенное Королевство решило включить Европейскую конвенцию по правам чел</w:t>
      </w:r>
      <w:r>
        <w:t>о</w:t>
      </w:r>
      <w:r>
        <w:t>века в свое законодательство, но вызывает сожал</w:t>
      </w:r>
      <w:r>
        <w:t>е</w:t>
      </w:r>
      <w:r>
        <w:t>ние тот факт, что не планируется то же самое в о</w:t>
      </w:r>
      <w:r>
        <w:t>т</w:t>
      </w:r>
      <w:r>
        <w:t>ношении Пакта, поскольку в некоторых отношениях он отличается от Европейской конвенции. Страны, которые с таким рвением борются за права челов</w:t>
      </w:r>
      <w:r>
        <w:t>е</w:t>
      </w:r>
      <w:r>
        <w:t>ка, как Соединенное Королевство, должны показ</w:t>
      </w:r>
      <w:r>
        <w:t>ы</w:t>
      </w:r>
      <w:r>
        <w:t>вать пример другим.</w:t>
      </w:r>
    </w:p>
    <w:p w:rsidR="00000000" w:rsidRDefault="00000000">
      <w:pPr>
        <w:pStyle w:val="DualTxt"/>
      </w:pPr>
      <w:r>
        <w:t>70.</w:t>
      </w:r>
      <w:r>
        <w:tab/>
        <w:t>Он хотел бы присоединиться к тем, кто выр</w:t>
      </w:r>
      <w:r>
        <w:t>а</w:t>
      </w:r>
      <w:r>
        <w:t>жает озабоченность в отношении оговорки к ст</w:t>
      </w:r>
      <w:r>
        <w:t>а</w:t>
      </w:r>
      <w:r>
        <w:t>тье 11 в связи с практикой заключения в тюрьму за долги на Джерси. Справедливо, что многие страны используют аналогичную практику, но также спр</w:t>
      </w:r>
      <w:r>
        <w:t>а</w:t>
      </w:r>
      <w:r>
        <w:t>ведливо то, что основания для заключения в тюрьму в результате неудовлетворительного решения д</w:t>
      </w:r>
      <w:r>
        <w:t>е</w:t>
      </w:r>
      <w:r>
        <w:t>нежных споров обычно достаточно ограничены и в основном сводятся к заключению за мошенничес</w:t>
      </w:r>
      <w:r>
        <w:t>т</w:t>
      </w:r>
      <w:r>
        <w:t>во. Однако на практике, когда должник предстает перед судом, для того чтобы объяснить, почему он не может оплатить долг, он фактически подвергае</w:t>
      </w:r>
      <w:r>
        <w:t>т</w:t>
      </w:r>
      <w:r>
        <w:t>ся судебному преследованию, и судебное разбир</w:t>
      </w:r>
      <w:r>
        <w:t>а</w:t>
      </w:r>
      <w:r>
        <w:t>тельство часто проводится в нарушение правовых гарантий, предусмотренных в статье 14 Пакта. П</w:t>
      </w:r>
      <w:r>
        <w:t>о</w:t>
      </w:r>
      <w:r>
        <w:t>этому он хотел бы получить дополнительные да</w:t>
      </w:r>
      <w:r>
        <w:t>н</w:t>
      </w:r>
      <w:r>
        <w:t>ные о законах, регулирующих заключение в тюрьму за долги на Островах, и о точной процедуре, кот</w:t>
      </w:r>
      <w:r>
        <w:t>о</w:t>
      </w:r>
      <w:r>
        <w:t>рая при этом используется. Он также хотел бы в</w:t>
      </w:r>
      <w:r>
        <w:t>ы</w:t>
      </w:r>
      <w:r>
        <w:t>яснить, как часто применяется наказание, сущес</w:t>
      </w:r>
      <w:r>
        <w:t>т</w:t>
      </w:r>
      <w:r>
        <w:t>вует ли историческая традиция, связанная с огово</w:t>
      </w:r>
      <w:r>
        <w:t>р</w:t>
      </w:r>
      <w:r>
        <w:t>кой, и есть ли основания для прогре</w:t>
      </w:r>
      <w:r>
        <w:t>с</w:t>
      </w:r>
      <w:r>
        <w:t>са.</w:t>
      </w:r>
    </w:p>
    <w:p w:rsidR="00000000" w:rsidRDefault="00000000">
      <w:pPr>
        <w:pStyle w:val="DualTxt"/>
      </w:pPr>
      <w:r>
        <w:t>71.</w:t>
      </w:r>
      <w:r>
        <w:tab/>
      </w:r>
      <w:r>
        <w:rPr>
          <w:b/>
        </w:rPr>
        <w:t>Г</w:t>
      </w:r>
      <w:r>
        <w:rPr>
          <w:b/>
        </w:rPr>
        <w:noBreakHyphen/>
        <w:t>н Хенкин</w:t>
      </w:r>
      <w:r>
        <w:t xml:space="preserve"> говорит, что он разделяет озаб</w:t>
      </w:r>
      <w:r>
        <w:t>о</w:t>
      </w:r>
      <w:r>
        <w:t>ченность по поводу влияния религиозного образ</w:t>
      </w:r>
      <w:r>
        <w:t>о</w:t>
      </w:r>
      <w:r>
        <w:t>вания и богослужения в школах на свободу религии или вероисповедания, и вместе с другими членами Комитета он хотел бы, чтобы положения Пакта включались в законы Островов и Соединенного К</w:t>
      </w:r>
      <w:r>
        <w:t>о</w:t>
      </w:r>
      <w:r>
        <w:t>ролевства в целом. Он хотел бы отметить, что п</w:t>
      </w:r>
      <w:r>
        <w:t>о</w:t>
      </w:r>
      <w:r>
        <w:t>ложения статьи 25 Пакта, в соответствии с котор</w:t>
      </w:r>
      <w:r>
        <w:t>ы</w:t>
      </w:r>
      <w:r>
        <w:t>ми каждый гражданин имеет право принимать уч</w:t>
      </w:r>
      <w:r>
        <w:t>а</w:t>
      </w:r>
      <w:r>
        <w:t>стие в деятельности общества, не трактовались о</w:t>
      </w:r>
      <w:r>
        <w:t>г</w:t>
      </w:r>
      <w:r>
        <w:t>раничительно. Хотя, возможно, имеются достато</w:t>
      </w:r>
      <w:r>
        <w:t>ч</w:t>
      </w:r>
      <w:r>
        <w:t>ные основания для ограничения прав граждан на голосование, часто для общества полезно подкл</w:t>
      </w:r>
      <w:r>
        <w:t>ю</w:t>
      </w:r>
      <w:r>
        <w:t>чать к общественной деятельности других участн</w:t>
      </w:r>
      <w:r>
        <w:t>и</w:t>
      </w:r>
      <w:r>
        <w:t>ков, например через школьные советы. Он также заинтересован в получении дополнительной и</w:t>
      </w:r>
      <w:r>
        <w:t>н</w:t>
      </w:r>
      <w:r>
        <w:t>формации в отношении правовых оснований лиш</w:t>
      </w:r>
      <w:r>
        <w:t>е</w:t>
      </w:r>
      <w:r>
        <w:t>ния лиц права г</w:t>
      </w:r>
      <w:r>
        <w:t>о</w:t>
      </w:r>
      <w:r>
        <w:t>лоса.</w:t>
      </w:r>
    </w:p>
    <w:p w:rsidR="00000000" w:rsidRDefault="00000000">
      <w:pPr>
        <w:pStyle w:val="DualTxt"/>
      </w:pPr>
      <w:r>
        <w:t>72.</w:t>
      </w:r>
      <w:r>
        <w:tab/>
        <w:t>В пятом периодическом докладе и в предста</w:t>
      </w:r>
      <w:r>
        <w:t>в</w:t>
      </w:r>
      <w:r>
        <w:t>лении упоминались многие значительные новые з</w:t>
      </w:r>
      <w:r>
        <w:t>а</w:t>
      </w:r>
      <w:r>
        <w:t>коны, которые еще не приняты. Для Комитета большой интерес представляет дополнительная и</w:t>
      </w:r>
      <w:r>
        <w:t>н</w:t>
      </w:r>
      <w:r>
        <w:t>формация об этих законах до представления шест</w:t>
      </w:r>
      <w:r>
        <w:t>о</w:t>
      </w:r>
      <w:r>
        <w:t>го периодического доклада. Заслуживает одобрения тот факт, что Соединенное Королевство является стороной Европейской конвенции по правам чел</w:t>
      </w:r>
      <w:r>
        <w:t>о</w:t>
      </w:r>
      <w:r>
        <w:t>века, но следует указать, что юриспруденция в с</w:t>
      </w:r>
      <w:r>
        <w:t>о</w:t>
      </w:r>
      <w:r>
        <w:t>ответствии с Европейской конвенцией неидентична юриспруденции в соответствии с Пактом. Поэтому он призывает Соединенное Королевство рассмо</w:t>
      </w:r>
      <w:r>
        <w:t>т</w:t>
      </w:r>
      <w:r>
        <w:t>реть вопрос о ратификации Факультативного прот</w:t>
      </w:r>
      <w:r>
        <w:t>о</w:t>
      </w:r>
      <w:r>
        <w:t>кола, поскольку выводы, сделанные на основании замечаний Комитета, могут оказаться полезными, когда законодательство в области прав человека в Соединенном Королевстве и зависимых территор</w:t>
      </w:r>
      <w:r>
        <w:t>и</w:t>
      </w:r>
      <w:r>
        <w:t>ях будет пересматриваться.</w:t>
      </w:r>
    </w:p>
    <w:p w:rsidR="00000000" w:rsidRDefault="00000000">
      <w:pPr>
        <w:pStyle w:val="DualTxt"/>
        <w:spacing w:after="0" w:line="120" w:lineRule="exact"/>
        <w:rPr>
          <w:sz w:val="10"/>
        </w:rPr>
      </w:pPr>
    </w:p>
    <w:p w:rsidR="00000000" w:rsidRDefault="00000000">
      <w:pPr>
        <w:pStyle w:val="DualTxt"/>
        <w:rPr>
          <w:i/>
        </w:rPr>
      </w:pPr>
      <w:r>
        <w:rPr>
          <w:i/>
        </w:rPr>
        <w:t>Заседание закрывается в 12 ч. 40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NO&gt;&gt;N0034786R&lt;&lt;ODS JOB NO&gt;&gt;</w:t>
      </w:r>
    </w:p>
    <w:p w:rsidR="00000000" w:rsidRDefault="00000000">
      <w:pPr>
        <w:pStyle w:val="CommentText"/>
      </w:pPr>
      <w:r>
        <w:t>&lt;&lt;ODS DOC SYMBOL1&gt;&gt;CCPR/C/SR.1818&lt;&lt;ODS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00-34786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*0034786*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CCPR/C/SR.1818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CCPR/C/SR.1818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CCPR</w:t>
          </w:r>
          <w:r>
            <w:rPr>
              <w:sz w:val="20"/>
            </w:rPr>
            <w:t>/C/SR.1818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Международный пакт о гражданских и политических правах</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November 2001</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11/2001 10:31 AM"/>
    <w:docVar w:name="DocCategory" w:val="SROthers"/>
    <w:docVar w:name="DocType" w:val="Final"/>
    <w:docVar w:name="JobNo" w:val="0034786R"/>
    <w:docVar w:name="OandT" w:val=" "/>
    <w:docVar w:name="Symbol1" w:val="CCPR/C/SR.181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6152</Words>
  <Characters>40606</Characters>
  <Application>Microsoft Office Word</Application>
  <DocSecurity>4</DocSecurity>
  <Lines>1097</Lines>
  <Paragraphs>100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48603</CharactersWithSpaces>
  <SharedDoc>false</SharedDoc>
  <HLinks>
    <vt:vector size="6" baseType="variant">
      <vt:variant>
        <vt:i4>4522087</vt:i4>
      </vt:variant>
      <vt:variant>
        <vt:i4>96974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2001-11-26T11:59:00Z</cp:lastPrinted>
  <dcterms:created xsi:type="dcterms:W3CDTF">2001-11-26T12:16:00Z</dcterms:created>
  <dcterms:modified xsi:type="dcterms:W3CDTF">2001-11-26T12:21:00Z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0034786</vt:lpwstr>
  </property>
  <property fmtid="{D5CDD505-2E9C-101B-9397-08002B2CF9AE}" pid="3" name="Symbol1">
    <vt:lpwstr>CCPR/C/SR.1818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13</vt:lpwstr>
  </property>
  <property fmtid="{D5CDD505-2E9C-101B-9397-08002B2CF9AE}" pid="8" name="Operator">
    <vt:lpwstr>Pochigayeva</vt:lpwstr>
  </property>
</Properties>
</file>